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E9" w:rsidRPr="00577948" w:rsidRDefault="002A39E9" w:rsidP="00577948">
      <w:pPr>
        <w:pStyle w:val="BodyText2"/>
        <w:ind w:right="0"/>
        <w:jc w:val="center"/>
        <w:rPr>
          <w:rFonts w:ascii="Calibri" w:hAnsi="Calibri"/>
        </w:rPr>
      </w:pPr>
      <w:bookmarkStart w:id="0" w:name="_GoBack"/>
      <w:bookmarkEnd w:id="0"/>
    </w:p>
    <w:p w:rsidR="002A39E9" w:rsidRPr="0079387E" w:rsidRDefault="002D4F99" w:rsidP="00577948">
      <w:pPr>
        <w:pStyle w:val="BodyText2"/>
        <w:jc w:val="center"/>
        <w:rPr>
          <w:rFonts w:asciiTheme="minorHAnsi" w:hAnsiTheme="minorHAnsi"/>
          <w:b/>
          <w:sz w:val="22"/>
          <w:szCs w:val="22"/>
        </w:rPr>
      </w:pPr>
      <w:bookmarkStart w:id="1" w:name="_Toc155611501"/>
      <w:bookmarkStart w:id="2" w:name="_Toc158551173"/>
      <w:r w:rsidRPr="0079387E">
        <w:rPr>
          <w:rStyle w:val="Heading1Char"/>
          <w:rFonts w:asciiTheme="minorHAnsi" w:hAnsiTheme="minorHAnsi"/>
          <w:sz w:val="22"/>
          <w:szCs w:val="22"/>
        </w:rPr>
        <w:t>QAPP</w:t>
      </w:r>
      <w:r w:rsidR="002A39E9" w:rsidRPr="0079387E">
        <w:rPr>
          <w:rStyle w:val="Heading1Char"/>
          <w:rFonts w:asciiTheme="minorHAnsi" w:hAnsiTheme="minorHAnsi"/>
          <w:sz w:val="22"/>
          <w:szCs w:val="22"/>
        </w:rPr>
        <w:t xml:space="preserve"> Worksheet #</w:t>
      </w:r>
      <w:r w:rsidR="001160D2" w:rsidRPr="0079387E">
        <w:rPr>
          <w:rStyle w:val="Heading1Char"/>
          <w:rFonts w:asciiTheme="minorHAnsi" w:hAnsiTheme="minorHAnsi"/>
          <w:sz w:val="22"/>
          <w:szCs w:val="22"/>
        </w:rPr>
        <w:t>19</w:t>
      </w:r>
      <w:r w:rsidR="00941C1E">
        <w:rPr>
          <w:rStyle w:val="Heading1Char"/>
          <w:rFonts w:asciiTheme="minorHAnsi" w:hAnsiTheme="minorHAnsi"/>
          <w:sz w:val="22"/>
          <w:szCs w:val="22"/>
        </w:rPr>
        <w:t xml:space="preserve"> </w:t>
      </w:r>
      <w:r w:rsidR="001160D2" w:rsidRPr="0079387E">
        <w:rPr>
          <w:rStyle w:val="Heading1Char"/>
          <w:rFonts w:asciiTheme="minorHAnsi" w:hAnsiTheme="minorHAnsi"/>
          <w:sz w:val="22"/>
          <w:szCs w:val="22"/>
        </w:rPr>
        <w:t>&amp;</w:t>
      </w:r>
      <w:r w:rsidR="00941C1E">
        <w:rPr>
          <w:rStyle w:val="Heading1Char"/>
          <w:rFonts w:asciiTheme="minorHAnsi" w:hAnsiTheme="minorHAnsi"/>
          <w:sz w:val="22"/>
          <w:szCs w:val="22"/>
        </w:rPr>
        <w:t xml:space="preserve"> </w:t>
      </w:r>
      <w:r w:rsidR="001160D2" w:rsidRPr="0079387E">
        <w:rPr>
          <w:rStyle w:val="Heading1Char"/>
          <w:rFonts w:asciiTheme="minorHAnsi" w:hAnsiTheme="minorHAnsi"/>
          <w:sz w:val="22"/>
          <w:szCs w:val="22"/>
        </w:rPr>
        <w:t>30</w:t>
      </w:r>
      <w:r w:rsidR="003456C8" w:rsidRPr="0079387E">
        <w:rPr>
          <w:rStyle w:val="Heading1Char"/>
          <w:rFonts w:asciiTheme="minorHAnsi" w:hAnsiTheme="minorHAnsi"/>
          <w:sz w:val="22"/>
          <w:szCs w:val="22"/>
        </w:rPr>
        <w:t xml:space="preserve">: </w:t>
      </w:r>
      <w:bookmarkEnd w:id="1"/>
      <w:bookmarkEnd w:id="2"/>
      <w:r w:rsidR="001160D2" w:rsidRPr="0079387E">
        <w:rPr>
          <w:rStyle w:val="Heading1Char"/>
          <w:rFonts w:asciiTheme="minorHAnsi" w:hAnsiTheme="minorHAnsi"/>
          <w:sz w:val="22"/>
          <w:szCs w:val="22"/>
        </w:rPr>
        <w:t>Sample Containers, Preservation, and Hold Times</w:t>
      </w:r>
    </w:p>
    <w:p w:rsidR="002A39E9" w:rsidRPr="0079387E" w:rsidRDefault="002A39E9" w:rsidP="00577948">
      <w:pPr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79387E">
        <w:rPr>
          <w:rFonts w:asciiTheme="minorHAnsi" w:hAnsiTheme="minorHAnsi"/>
          <w:b/>
          <w:sz w:val="22"/>
          <w:szCs w:val="22"/>
        </w:rPr>
        <w:t>(UFP-QAPP Manual Section</w:t>
      </w:r>
      <w:r w:rsidR="005B2B09" w:rsidRPr="0079387E">
        <w:rPr>
          <w:rFonts w:asciiTheme="minorHAnsi" w:hAnsiTheme="minorHAnsi"/>
          <w:b/>
          <w:sz w:val="22"/>
          <w:szCs w:val="22"/>
        </w:rPr>
        <w:t xml:space="preserve"> 3.1.2.2</w:t>
      </w:r>
      <w:r w:rsidRPr="0079387E">
        <w:rPr>
          <w:rFonts w:asciiTheme="minorHAnsi" w:hAnsiTheme="minorHAnsi"/>
          <w:b/>
          <w:sz w:val="22"/>
          <w:szCs w:val="22"/>
        </w:rPr>
        <w:t>)</w:t>
      </w:r>
    </w:p>
    <w:p w:rsidR="0079387E" w:rsidRPr="0079387E" w:rsidRDefault="0079387E" w:rsidP="0079387E">
      <w:pPr>
        <w:jc w:val="center"/>
        <w:rPr>
          <w:rFonts w:asciiTheme="minorHAnsi" w:hAnsiTheme="minorHAnsi"/>
          <w:sz w:val="22"/>
          <w:szCs w:val="22"/>
        </w:rPr>
      </w:pPr>
      <w:r w:rsidRPr="0079387E">
        <w:rPr>
          <w:rFonts w:asciiTheme="minorHAnsi" w:hAnsiTheme="minorHAnsi"/>
          <w:b/>
          <w:sz w:val="22"/>
          <w:szCs w:val="22"/>
        </w:rPr>
        <w:t>(EPA 2106-G-05 Section 2.3.2)</w:t>
      </w:r>
    </w:p>
    <w:p w:rsidR="002A6911" w:rsidRDefault="002A6911">
      <w:pPr>
        <w:ind w:left="360"/>
      </w:pPr>
    </w:p>
    <w:p w:rsidR="002A39E9" w:rsidRPr="003456C8" w:rsidRDefault="002A6911">
      <w:pPr>
        <w:pStyle w:val="BodyText3"/>
        <w:ind w:left="360"/>
        <w:jc w:val="left"/>
        <w:rPr>
          <w:rFonts w:ascii="Calibri" w:hAnsi="Calibri"/>
          <w:color w:val="00B050"/>
        </w:rPr>
      </w:pPr>
      <w:r w:rsidRPr="003456C8">
        <w:rPr>
          <w:rFonts w:ascii="Calibri" w:hAnsi="Calibri"/>
          <w:color w:val="00B050"/>
        </w:rPr>
        <w:t xml:space="preserve">The </w:t>
      </w:r>
      <w:r w:rsidR="001160D2" w:rsidRPr="003456C8">
        <w:rPr>
          <w:rFonts w:ascii="Calibri" w:hAnsi="Calibri"/>
          <w:color w:val="00B050"/>
        </w:rPr>
        <w:t>purpose of this worksheet is to serve as a refere</w:t>
      </w:r>
      <w:r w:rsidR="00941C1E">
        <w:rPr>
          <w:rFonts w:ascii="Calibri" w:hAnsi="Calibri"/>
          <w:color w:val="00B050"/>
        </w:rPr>
        <w:t>nce guide for field personnel.</w:t>
      </w:r>
      <w:r w:rsidR="001160D2" w:rsidRPr="003456C8">
        <w:rPr>
          <w:rFonts w:ascii="Calibri" w:hAnsi="Calibri"/>
          <w:color w:val="00B050"/>
        </w:rPr>
        <w:t xml:space="preserve"> It is also an aid to completing the Chain of Custody</w:t>
      </w:r>
      <w:r w:rsidR="000D0B2B">
        <w:rPr>
          <w:rFonts w:ascii="Calibri" w:hAnsi="Calibri"/>
          <w:color w:val="00B050"/>
        </w:rPr>
        <w:t xml:space="preserve"> form and shipping documents. </w:t>
      </w:r>
      <w:r w:rsidR="009B4FB8" w:rsidRPr="003456C8">
        <w:rPr>
          <w:rFonts w:ascii="Calibri" w:hAnsi="Calibri"/>
          <w:color w:val="00B050"/>
        </w:rPr>
        <w:t>Complete this table for each laboratory used.</w:t>
      </w:r>
      <w:r w:rsidR="008D34C8" w:rsidRPr="003456C8">
        <w:rPr>
          <w:rFonts w:ascii="Calibri" w:hAnsi="Calibri"/>
          <w:color w:val="00B050"/>
        </w:rPr>
        <w:t xml:space="preserve"> If laboratory accreditation/certification is required for this project, the project team must verify that the laboratory maintains current accreditation/certification status for each analyte/matrix/method combination, as applicable, </w:t>
      </w:r>
      <w:r w:rsidR="005B2B09">
        <w:rPr>
          <w:rFonts w:ascii="Calibri" w:hAnsi="Calibri"/>
          <w:color w:val="00B050"/>
        </w:rPr>
        <w:t>throughout its involvement with the project</w:t>
      </w:r>
      <w:r w:rsidR="008D34C8" w:rsidRPr="003456C8">
        <w:rPr>
          <w:rFonts w:ascii="Calibri" w:hAnsi="Calibri"/>
          <w:color w:val="00B050"/>
        </w:rPr>
        <w:t>.</w:t>
      </w:r>
      <w:r w:rsidR="007B47AE">
        <w:rPr>
          <w:rFonts w:ascii="Calibri" w:hAnsi="Calibri"/>
          <w:color w:val="00B050"/>
        </w:rPr>
        <w:t xml:space="preserve"> If the accreditation expiration dates are the same for all entries then a global expiration date can be added at the top of the table as appropriate.</w:t>
      </w:r>
    </w:p>
    <w:p w:rsidR="009B4FB8" w:rsidRPr="00687FCF" w:rsidRDefault="009B4FB8">
      <w:pPr>
        <w:pStyle w:val="BodyText3"/>
        <w:ind w:left="360"/>
        <w:jc w:val="left"/>
        <w:rPr>
          <w:rFonts w:ascii="Calibri" w:hAnsi="Calibri"/>
        </w:rPr>
      </w:pPr>
    </w:p>
    <w:p w:rsidR="009B4FB8" w:rsidRDefault="009F631E">
      <w:pPr>
        <w:pStyle w:val="BodyText3"/>
        <w:ind w:left="360"/>
        <w:jc w:val="left"/>
        <w:rPr>
          <w:rFonts w:ascii="Calibri" w:hAnsi="Calibri"/>
        </w:rPr>
      </w:pPr>
      <w:r>
        <w:rPr>
          <w:rFonts w:ascii="Calibri" w:hAnsi="Calibri"/>
        </w:rPr>
        <w:t xml:space="preserve">Laboratory (Name, </w:t>
      </w:r>
      <w:r w:rsidR="006D646A">
        <w:rPr>
          <w:rFonts w:ascii="Calibri" w:hAnsi="Calibri"/>
        </w:rPr>
        <w:t xml:space="preserve">sample receipt </w:t>
      </w:r>
      <w:r>
        <w:rPr>
          <w:rFonts w:ascii="Calibri" w:hAnsi="Calibri"/>
        </w:rPr>
        <w:t xml:space="preserve">address, </w:t>
      </w:r>
      <w:r w:rsidR="009B4FB8">
        <w:rPr>
          <w:rFonts w:ascii="Calibri" w:hAnsi="Calibri"/>
        </w:rPr>
        <w:t>POC</w:t>
      </w:r>
      <w:r>
        <w:rPr>
          <w:rFonts w:ascii="Calibri" w:hAnsi="Calibri"/>
        </w:rPr>
        <w:t xml:space="preserve">, </w:t>
      </w:r>
      <w:r w:rsidR="005522A7">
        <w:rPr>
          <w:rFonts w:ascii="Calibri" w:hAnsi="Calibri"/>
        </w:rPr>
        <w:t xml:space="preserve">e-mail, </w:t>
      </w:r>
      <w:r>
        <w:rPr>
          <w:rFonts w:ascii="Calibri" w:hAnsi="Calibri"/>
        </w:rPr>
        <w:t>and phone numbers</w:t>
      </w:r>
      <w:r w:rsidR="009B4FB8">
        <w:rPr>
          <w:rFonts w:ascii="Calibri" w:hAnsi="Calibri"/>
        </w:rPr>
        <w:t>):</w:t>
      </w:r>
    </w:p>
    <w:p w:rsidR="00745F92" w:rsidRDefault="00745F92">
      <w:pPr>
        <w:pStyle w:val="BodyText3"/>
        <w:ind w:left="360"/>
        <w:jc w:val="left"/>
        <w:rPr>
          <w:rFonts w:ascii="Calibri" w:hAnsi="Calibri"/>
        </w:rPr>
      </w:pPr>
      <w:r>
        <w:rPr>
          <w:rFonts w:ascii="Calibri" w:hAnsi="Calibri"/>
        </w:rPr>
        <w:t xml:space="preserve">List any </w:t>
      </w:r>
      <w:r w:rsidR="008D34C8">
        <w:rPr>
          <w:rFonts w:ascii="Calibri" w:hAnsi="Calibri"/>
        </w:rPr>
        <w:t>required accreditations/certifications:</w:t>
      </w:r>
    </w:p>
    <w:p w:rsidR="009B4FB8" w:rsidRPr="00687FCF" w:rsidRDefault="009B4FB8">
      <w:pPr>
        <w:pStyle w:val="BodyText3"/>
        <w:ind w:left="360"/>
        <w:jc w:val="left"/>
        <w:rPr>
          <w:rFonts w:ascii="Calibri" w:hAnsi="Calibri"/>
        </w:rPr>
      </w:pPr>
      <w:r>
        <w:rPr>
          <w:rFonts w:ascii="Calibri" w:hAnsi="Calibri"/>
        </w:rPr>
        <w:t>Back-up Laboratory:</w:t>
      </w:r>
    </w:p>
    <w:p w:rsidR="009B4FB8" w:rsidRPr="009B4FB8" w:rsidRDefault="009B4FB8">
      <w:pPr>
        <w:pStyle w:val="BodyText3"/>
        <w:ind w:left="360"/>
        <w:jc w:val="left"/>
        <w:rPr>
          <w:rFonts w:ascii="Calibri" w:hAnsi="Calibri"/>
        </w:rPr>
      </w:pPr>
      <w:r>
        <w:rPr>
          <w:rFonts w:ascii="Calibri" w:hAnsi="Calibri"/>
        </w:rPr>
        <w:t>Sample Delivery Method:</w:t>
      </w:r>
    </w:p>
    <w:p w:rsidR="002A6911" w:rsidRPr="00687FCF" w:rsidRDefault="002A6911">
      <w:pPr>
        <w:pStyle w:val="BodyText3"/>
        <w:ind w:left="360"/>
        <w:jc w:val="left"/>
        <w:rPr>
          <w:rFonts w:ascii="Helvetica" w:hAnsi="Helvetica"/>
        </w:rPr>
      </w:pPr>
    </w:p>
    <w:p w:rsidR="002A39E9" w:rsidRPr="00687FCF" w:rsidRDefault="002A39E9">
      <w:pPr>
        <w:tabs>
          <w:tab w:val="center" w:pos="6480"/>
          <w:tab w:val="left" w:pos="6615"/>
          <w:tab w:val="left" w:pos="7335"/>
          <w:tab w:val="left" w:pos="8055"/>
          <w:tab w:val="left" w:pos="8775"/>
          <w:tab w:val="left" w:pos="9495"/>
          <w:tab w:val="left" w:pos="10215"/>
          <w:tab w:val="left" w:pos="10935"/>
          <w:tab w:val="left" w:pos="11655"/>
          <w:tab w:val="left" w:pos="12375"/>
        </w:tabs>
        <w:jc w:val="both"/>
        <w:rPr>
          <w:rFonts w:ascii="Helvetica" w:hAnsi="Helvetica"/>
        </w:rPr>
      </w:pPr>
    </w:p>
    <w:tbl>
      <w:tblPr>
        <w:tblW w:w="14707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27"/>
        <w:gridCol w:w="1197"/>
        <w:gridCol w:w="1413"/>
        <w:gridCol w:w="1620"/>
        <w:gridCol w:w="1620"/>
        <w:gridCol w:w="1710"/>
        <w:gridCol w:w="1440"/>
        <w:gridCol w:w="1440"/>
        <w:gridCol w:w="1440"/>
      </w:tblGrid>
      <w:tr w:rsidR="005522A7" w:rsidTr="005B2B09">
        <w:trPr>
          <w:trHeight w:val="1350"/>
          <w:tblHeader/>
          <w:jc w:val="center"/>
        </w:trPr>
        <w:tc>
          <w:tcPr>
            <w:tcW w:w="2827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5522A7" w:rsidRPr="005B2B09" w:rsidRDefault="005522A7">
            <w:pPr>
              <w:spacing w:line="120" w:lineRule="exact"/>
              <w:jc w:val="center"/>
              <w:rPr>
                <w:rFonts w:ascii="Calibri" w:hAnsi="Calibri"/>
                <w:b/>
                <w:sz w:val="22"/>
              </w:rPr>
            </w:pPr>
          </w:p>
          <w:p w:rsidR="005522A7" w:rsidRPr="005B2B09" w:rsidRDefault="005522A7" w:rsidP="005B2B09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Analyte/</w:t>
            </w:r>
          </w:p>
          <w:p w:rsidR="005522A7" w:rsidRPr="005B2B09" w:rsidRDefault="005522A7" w:rsidP="005B2B09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Analyte Group</w:t>
            </w:r>
          </w:p>
        </w:tc>
        <w:tc>
          <w:tcPr>
            <w:tcW w:w="1197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5522A7" w:rsidRPr="005B2B09" w:rsidRDefault="005522A7">
            <w:pPr>
              <w:spacing w:line="120" w:lineRule="exact"/>
              <w:jc w:val="center"/>
              <w:rPr>
                <w:rFonts w:ascii="Calibri" w:hAnsi="Calibri"/>
                <w:b/>
                <w:sz w:val="22"/>
              </w:rPr>
            </w:pPr>
          </w:p>
          <w:p w:rsidR="005522A7" w:rsidRPr="005B2B09" w:rsidRDefault="005522A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/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Matrix</w:t>
            </w:r>
          </w:p>
        </w:tc>
        <w:tc>
          <w:tcPr>
            <w:tcW w:w="1413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5522A7" w:rsidRPr="005B2B09" w:rsidRDefault="005522A7">
            <w:pPr>
              <w:spacing w:line="120" w:lineRule="exact"/>
              <w:jc w:val="center"/>
              <w:rPr>
                <w:rFonts w:ascii="Calibri" w:hAnsi="Calibri"/>
                <w:b/>
                <w:sz w:val="22"/>
              </w:rPr>
            </w:pPr>
          </w:p>
          <w:p w:rsidR="005522A7" w:rsidRPr="005B2B09" w:rsidRDefault="005522A7" w:rsidP="001160D2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Method/</w:t>
            </w:r>
          </w:p>
          <w:p w:rsidR="005522A7" w:rsidRPr="005B2B09" w:rsidRDefault="005522A7" w:rsidP="001160D2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 xml:space="preserve">SOP </w:t>
            </w:r>
          </w:p>
        </w:tc>
        <w:tc>
          <w:tcPr>
            <w:tcW w:w="162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E16CD5" w:rsidRPr="005B2B09" w:rsidRDefault="00E16CD5" w:rsidP="002D4F99">
            <w:pPr>
              <w:jc w:val="center"/>
              <w:rPr>
                <w:rFonts w:ascii="Calibri" w:hAnsi="Calibri"/>
                <w:b/>
                <w:sz w:val="22"/>
              </w:rPr>
            </w:pPr>
          </w:p>
          <w:p w:rsidR="00E16CD5" w:rsidRPr="005B2B09" w:rsidRDefault="00687FCF" w:rsidP="002D4F99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Accreditation</w:t>
            </w:r>
          </w:p>
          <w:p w:rsidR="002D4F99" w:rsidRPr="005B2B09" w:rsidRDefault="00E16CD5" w:rsidP="002D4F99">
            <w:pPr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Expiration</w:t>
            </w:r>
          </w:p>
          <w:p w:rsidR="005522A7" w:rsidRPr="005B2B09" w:rsidRDefault="00E16CD5" w:rsidP="002D4F99">
            <w:pPr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Date</w:t>
            </w:r>
          </w:p>
        </w:tc>
        <w:tc>
          <w:tcPr>
            <w:tcW w:w="162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5522A7" w:rsidRPr="005B2B09" w:rsidRDefault="005522A7">
            <w:pPr>
              <w:spacing w:line="120" w:lineRule="exact"/>
              <w:jc w:val="center"/>
              <w:rPr>
                <w:rFonts w:ascii="Calibri" w:hAnsi="Calibri"/>
                <w:b/>
                <w:sz w:val="22"/>
              </w:rPr>
            </w:pPr>
          </w:p>
          <w:p w:rsidR="005522A7" w:rsidRPr="005B2B09" w:rsidRDefault="005522A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Container</w:t>
            </w:r>
            <w:r w:rsidR="008D34C8" w:rsidRPr="005B2B09">
              <w:rPr>
                <w:rFonts w:ascii="Calibri" w:hAnsi="Calibri"/>
                <w:b/>
                <w:sz w:val="22"/>
              </w:rPr>
              <w:t>(s)</w:t>
            </w:r>
          </w:p>
          <w:p w:rsidR="005522A7" w:rsidRPr="005B2B09" w:rsidRDefault="005522A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 xml:space="preserve"> (</w:t>
            </w:r>
            <w:r w:rsidR="008D34C8" w:rsidRPr="005B2B09">
              <w:rPr>
                <w:rFonts w:ascii="Calibri" w:hAnsi="Calibri"/>
                <w:b/>
                <w:sz w:val="22"/>
              </w:rPr>
              <w:t xml:space="preserve">number, </w:t>
            </w:r>
            <w:r w:rsidRPr="005B2B09">
              <w:rPr>
                <w:rFonts w:ascii="Calibri" w:hAnsi="Calibri"/>
                <w:b/>
                <w:sz w:val="22"/>
              </w:rPr>
              <w:t>size &amp; type</w:t>
            </w:r>
            <w:r w:rsidR="008D34C8" w:rsidRPr="005B2B09">
              <w:rPr>
                <w:rFonts w:ascii="Calibri" w:hAnsi="Calibri"/>
                <w:b/>
                <w:sz w:val="22"/>
              </w:rPr>
              <w:t xml:space="preserve"> per sample</w:t>
            </w:r>
            <w:r w:rsidRPr="005B2B09">
              <w:rPr>
                <w:rFonts w:ascii="Calibri" w:hAnsi="Calibri"/>
                <w:b/>
                <w:sz w:val="22"/>
              </w:rPr>
              <w:t>)</w:t>
            </w:r>
          </w:p>
        </w:tc>
        <w:tc>
          <w:tcPr>
            <w:tcW w:w="171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5522A7" w:rsidRPr="005B2B09" w:rsidRDefault="005522A7">
            <w:pPr>
              <w:spacing w:line="120" w:lineRule="exact"/>
              <w:jc w:val="center"/>
              <w:rPr>
                <w:rFonts w:ascii="Calibri" w:hAnsi="Calibri"/>
                <w:b/>
                <w:sz w:val="22"/>
              </w:rPr>
            </w:pPr>
          </w:p>
          <w:p w:rsidR="005522A7" w:rsidRPr="005B2B09" w:rsidRDefault="005522A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/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Preservation</w:t>
            </w:r>
          </w:p>
        </w:tc>
        <w:tc>
          <w:tcPr>
            <w:tcW w:w="144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5522A7" w:rsidRPr="005B2B09" w:rsidRDefault="005522A7">
            <w:pPr>
              <w:spacing w:line="120" w:lineRule="exact"/>
              <w:jc w:val="center"/>
              <w:rPr>
                <w:rFonts w:ascii="Calibri" w:hAnsi="Calibri"/>
                <w:b/>
                <w:sz w:val="22"/>
              </w:rPr>
            </w:pPr>
          </w:p>
          <w:p w:rsidR="005522A7" w:rsidRPr="005B2B09" w:rsidRDefault="005522A7" w:rsidP="005522A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Preparation Holding Time</w:t>
            </w:r>
          </w:p>
        </w:tc>
        <w:tc>
          <w:tcPr>
            <w:tcW w:w="144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5522A7" w:rsidRPr="005B2B09" w:rsidRDefault="005522A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Analytical Holding Time</w:t>
            </w:r>
          </w:p>
        </w:tc>
        <w:tc>
          <w:tcPr>
            <w:tcW w:w="1440" w:type="dxa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5522A7" w:rsidRPr="005B2B09" w:rsidRDefault="005522A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jc w:val="center"/>
              <w:rPr>
                <w:rFonts w:ascii="Calibri" w:hAnsi="Calibri"/>
                <w:b/>
                <w:sz w:val="22"/>
              </w:rPr>
            </w:pPr>
            <w:r w:rsidRPr="005B2B09">
              <w:rPr>
                <w:rFonts w:ascii="Calibri" w:hAnsi="Calibri"/>
                <w:b/>
                <w:sz w:val="22"/>
              </w:rPr>
              <w:t>Data Package Turnaround</w:t>
            </w:r>
          </w:p>
        </w:tc>
      </w:tr>
      <w:tr w:rsidR="005522A7" w:rsidRPr="003456C8" w:rsidTr="005B2B09">
        <w:trPr>
          <w:jc w:val="center"/>
        </w:trPr>
        <w:tc>
          <w:tcPr>
            <w:tcW w:w="2827" w:type="dxa"/>
            <w:tcBorders>
              <w:top w:val="single" w:sz="12" w:space="0" w:color="000000"/>
            </w:tcBorders>
          </w:tcPr>
          <w:p w:rsidR="005522A7" w:rsidRPr="003456C8" w:rsidRDefault="008D34C8" w:rsidP="002A6911">
            <w:pPr>
              <w:pStyle w:val="Header"/>
              <w:widowControl/>
              <w:tabs>
                <w:tab w:val="clear" w:pos="4320"/>
                <w:tab w:val="clear" w:pos="8640"/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autoSpaceDE/>
              <w:autoSpaceDN/>
              <w:adjustRightInd/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Volatile Organic Compounds</w:t>
            </w:r>
          </w:p>
        </w:tc>
        <w:tc>
          <w:tcPr>
            <w:tcW w:w="1197" w:type="dxa"/>
            <w:tcBorders>
              <w:top w:val="single" w:sz="12" w:space="0" w:color="000000"/>
            </w:tcBorders>
          </w:tcPr>
          <w:p w:rsidR="005522A7" w:rsidRPr="003456C8" w:rsidRDefault="00E5090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Soil</w:t>
            </w:r>
          </w:p>
        </w:tc>
        <w:tc>
          <w:tcPr>
            <w:tcW w:w="1413" w:type="dxa"/>
            <w:tcBorders>
              <w:top w:val="single" w:sz="12" w:space="0" w:color="000000"/>
            </w:tcBorders>
          </w:tcPr>
          <w:p w:rsidR="005522A7" w:rsidRPr="003456C8" w:rsidRDefault="00E5090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5035/8260</w:t>
            </w:r>
            <w:r w:rsidR="005B2B09">
              <w:rPr>
                <w:rFonts w:ascii="Calibri" w:hAnsi="Calibri"/>
                <w:color w:val="0070C0"/>
                <w:sz w:val="22"/>
                <w:szCs w:val="22"/>
              </w:rPr>
              <w:t>C</w:t>
            </w:r>
          </w:p>
        </w:tc>
        <w:tc>
          <w:tcPr>
            <w:tcW w:w="1620" w:type="dxa"/>
            <w:tcBorders>
              <w:top w:val="single" w:sz="12" w:space="0" w:color="000000"/>
            </w:tcBorders>
          </w:tcPr>
          <w:p w:rsidR="005522A7" w:rsidRPr="003456C8" w:rsidRDefault="00E5090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12 Nov 2011</w:t>
            </w:r>
          </w:p>
        </w:tc>
        <w:tc>
          <w:tcPr>
            <w:tcW w:w="1620" w:type="dxa"/>
            <w:tcBorders>
              <w:top w:val="single" w:sz="12" w:space="0" w:color="000000"/>
            </w:tcBorders>
          </w:tcPr>
          <w:p w:rsidR="005522A7" w:rsidRPr="003456C8" w:rsidRDefault="00E50901" w:rsidP="005B2B09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2</w:t>
            </w:r>
            <w:r w:rsidR="005B2B09">
              <w:rPr>
                <w:rFonts w:ascii="Calibri" w:hAnsi="Calibri"/>
                <w:color w:val="0070C0"/>
                <w:sz w:val="22"/>
                <w:szCs w:val="22"/>
              </w:rPr>
              <w:t xml:space="preserve">, </w:t>
            </w: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40-ml VOA vials w/ PTFE-faced silicone septum</w:t>
            </w:r>
          </w:p>
        </w:tc>
        <w:tc>
          <w:tcPr>
            <w:tcW w:w="1710" w:type="dxa"/>
            <w:tcBorders>
              <w:top w:val="single" w:sz="12" w:space="0" w:color="000000"/>
            </w:tcBorders>
          </w:tcPr>
          <w:p w:rsidR="005522A7" w:rsidRPr="003456C8" w:rsidRDefault="005B2B09" w:rsidP="005B2B09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>
              <w:rPr>
                <w:rFonts w:ascii="Calibri" w:hAnsi="Calibri"/>
                <w:color w:val="0070C0"/>
                <w:sz w:val="22"/>
                <w:szCs w:val="22"/>
              </w:rPr>
              <w:t>4 ± 2</w:t>
            </w:r>
            <w:r w:rsidR="00E50901" w:rsidRPr="003456C8">
              <w:rPr>
                <w:rFonts w:ascii="Calibri" w:hAnsi="Calibri"/>
                <w:color w:val="0070C0"/>
                <w:sz w:val="22"/>
                <w:szCs w:val="22"/>
              </w:rPr>
              <w:t>°C</w:t>
            </w:r>
          </w:p>
        </w:tc>
        <w:tc>
          <w:tcPr>
            <w:tcW w:w="1440" w:type="dxa"/>
            <w:tcBorders>
              <w:top w:val="single" w:sz="12" w:space="0" w:color="000000"/>
            </w:tcBorders>
          </w:tcPr>
          <w:p w:rsidR="005522A7" w:rsidRPr="003456C8" w:rsidRDefault="005B2B09" w:rsidP="005B2B09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>
              <w:rPr>
                <w:rFonts w:ascii="Calibri" w:hAnsi="Calibri"/>
                <w:color w:val="0070C0"/>
                <w:sz w:val="22"/>
                <w:szCs w:val="22"/>
              </w:rPr>
              <w:t>14</w:t>
            </w:r>
            <w:r w:rsidR="0029449F" w:rsidRPr="003456C8">
              <w:rPr>
                <w:rFonts w:ascii="Calibri" w:hAnsi="Calibri"/>
                <w:color w:val="0070C0"/>
                <w:sz w:val="22"/>
                <w:szCs w:val="22"/>
              </w:rPr>
              <w:t xml:space="preserve"> days</w:t>
            </w:r>
          </w:p>
        </w:tc>
        <w:tc>
          <w:tcPr>
            <w:tcW w:w="1440" w:type="dxa"/>
            <w:tcBorders>
              <w:top w:val="single" w:sz="12" w:space="0" w:color="000000"/>
            </w:tcBorders>
          </w:tcPr>
          <w:p w:rsidR="005522A7" w:rsidRPr="003456C8" w:rsidRDefault="005B2B09" w:rsidP="005B2B09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>
              <w:rPr>
                <w:rFonts w:ascii="Calibri" w:hAnsi="Calibri"/>
                <w:color w:val="0070C0"/>
                <w:sz w:val="22"/>
                <w:szCs w:val="22"/>
              </w:rPr>
              <w:t>14</w:t>
            </w:r>
            <w:r w:rsidR="0029449F" w:rsidRPr="003456C8">
              <w:rPr>
                <w:rFonts w:ascii="Calibri" w:hAnsi="Calibri"/>
                <w:color w:val="0070C0"/>
                <w:sz w:val="22"/>
                <w:szCs w:val="22"/>
              </w:rPr>
              <w:t xml:space="preserve"> days</w:t>
            </w:r>
          </w:p>
        </w:tc>
        <w:tc>
          <w:tcPr>
            <w:tcW w:w="1440" w:type="dxa"/>
            <w:tcBorders>
              <w:top w:val="single" w:sz="12" w:space="0" w:color="000000"/>
            </w:tcBorders>
          </w:tcPr>
          <w:p w:rsidR="005522A7" w:rsidRPr="003456C8" w:rsidRDefault="0029449F" w:rsidP="0029449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28 days</w:t>
            </w:r>
          </w:p>
        </w:tc>
      </w:tr>
      <w:tr w:rsidR="005522A7" w:rsidRPr="003456C8" w:rsidTr="005B2B09">
        <w:trPr>
          <w:jc w:val="center"/>
        </w:trPr>
        <w:tc>
          <w:tcPr>
            <w:tcW w:w="2827" w:type="dxa"/>
          </w:tcPr>
          <w:p w:rsidR="005522A7" w:rsidRPr="003456C8" w:rsidRDefault="00E5090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Chlorinated Herbicides</w:t>
            </w:r>
          </w:p>
        </w:tc>
        <w:tc>
          <w:tcPr>
            <w:tcW w:w="1197" w:type="dxa"/>
          </w:tcPr>
          <w:p w:rsidR="00E50901" w:rsidRPr="003456C8" w:rsidRDefault="00E50901" w:rsidP="0029449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Ground</w:t>
            </w:r>
          </w:p>
          <w:p w:rsidR="005522A7" w:rsidRPr="003456C8" w:rsidRDefault="00E50901" w:rsidP="0029449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water</w:t>
            </w:r>
          </w:p>
        </w:tc>
        <w:tc>
          <w:tcPr>
            <w:tcW w:w="1413" w:type="dxa"/>
          </w:tcPr>
          <w:p w:rsidR="005522A7" w:rsidRPr="003456C8" w:rsidRDefault="00E5090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8151A</w:t>
            </w:r>
          </w:p>
        </w:tc>
        <w:tc>
          <w:tcPr>
            <w:tcW w:w="1620" w:type="dxa"/>
          </w:tcPr>
          <w:p w:rsidR="005522A7" w:rsidRPr="003456C8" w:rsidRDefault="00E50901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12 Nov 2011</w:t>
            </w:r>
          </w:p>
        </w:tc>
        <w:tc>
          <w:tcPr>
            <w:tcW w:w="1620" w:type="dxa"/>
          </w:tcPr>
          <w:p w:rsidR="005522A7" w:rsidRPr="003456C8" w:rsidRDefault="0029449F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1 L amber glass</w:t>
            </w:r>
          </w:p>
        </w:tc>
        <w:tc>
          <w:tcPr>
            <w:tcW w:w="1710" w:type="dxa"/>
          </w:tcPr>
          <w:p w:rsidR="005522A7" w:rsidRPr="003456C8" w:rsidRDefault="005B2B09" w:rsidP="0093183E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>
              <w:rPr>
                <w:rFonts w:ascii="Calibri" w:hAnsi="Calibri"/>
                <w:color w:val="0070C0"/>
                <w:sz w:val="22"/>
                <w:szCs w:val="22"/>
              </w:rPr>
              <w:t>4 ± 2</w:t>
            </w: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°C</w:t>
            </w:r>
          </w:p>
        </w:tc>
        <w:tc>
          <w:tcPr>
            <w:tcW w:w="1440" w:type="dxa"/>
          </w:tcPr>
          <w:p w:rsidR="005522A7" w:rsidRPr="003456C8" w:rsidRDefault="005B2B09" w:rsidP="0029449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>
              <w:rPr>
                <w:rFonts w:ascii="Calibri" w:hAnsi="Calibri"/>
                <w:color w:val="0070C0"/>
                <w:sz w:val="22"/>
                <w:szCs w:val="22"/>
              </w:rPr>
              <w:t xml:space="preserve">7 </w:t>
            </w:r>
            <w:r w:rsidR="0029449F" w:rsidRPr="003456C8">
              <w:rPr>
                <w:rFonts w:ascii="Calibri" w:hAnsi="Calibri"/>
                <w:color w:val="0070C0"/>
                <w:sz w:val="22"/>
                <w:szCs w:val="22"/>
              </w:rPr>
              <w:t>days</w:t>
            </w:r>
          </w:p>
        </w:tc>
        <w:tc>
          <w:tcPr>
            <w:tcW w:w="1440" w:type="dxa"/>
          </w:tcPr>
          <w:p w:rsidR="005522A7" w:rsidRPr="003456C8" w:rsidRDefault="0029449F" w:rsidP="0029449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40 days</w:t>
            </w:r>
          </w:p>
        </w:tc>
        <w:tc>
          <w:tcPr>
            <w:tcW w:w="1440" w:type="dxa"/>
          </w:tcPr>
          <w:p w:rsidR="005522A7" w:rsidRPr="003456C8" w:rsidRDefault="0029449F" w:rsidP="0029449F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color w:val="0070C0"/>
                <w:sz w:val="22"/>
                <w:szCs w:val="22"/>
              </w:rPr>
            </w:pPr>
            <w:r w:rsidRPr="003456C8">
              <w:rPr>
                <w:rFonts w:ascii="Calibri" w:hAnsi="Calibri"/>
                <w:color w:val="0070C0"/>
                <w:sz w:val="22"/>
                <w:szCs w:val="22"/>
              </w:rPr>
              <w:t>28 days</w:t>
            </w:r>
          </w:p>
        </w:tc>
      </w:tr>
    </w:tbl>
    <w:p w:rsidR="002A39E9" w:rsidRPr="00687FCF" w:rsidRDefault="002A39E9" w:rsidP="00CC195F">
      <w:pPr>
        <w:pStyle w:val="BodyText3"/>
        <w:ind w:left="360"/>
        <w:jc w:val="left"/>
      </w:pPr>
    </w:p>
    <w:sectPr w:rsidR="002A39E9" w:rsidRPr="00687FCF" w:rsidSect="003B11DA">
      <w:headerReference w:type="default" r:id="rId8"/>
      <w:footerReference w:type="default" r:id="rId9"/>
      <w:pgSz w:w="15840" w:h="12240" w:orient="landscape" w:code="1"/>
      <w:pgMar w:top="1440" w:right="720" w:bottom="1440" w:left="720" w:header="576" w:footer="576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6EC" w:rsidRDefault="002646EC">
      <w:r>
        <w:separator/>
      </w:r>
    </w:p>
  </w:endnote>
  <w:endnote w:type="continuationSeparator" w:id="0">
    <w:p w:rsidR="002646EC" w:rsidRDefault="0026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94" w:rsidRDefault="00CB1394">
    <w:pPr>
      <w:tabs>
        <w:tab w:val="right" w:pos="14400"/>
      </w:tabs>
      <w:spacing w:line="240" w:lineRule="exact"/>
      <w:rPr>
        <w:rFonts w:ascii="Arial" w:hAnsi="Arial"/>
        <w:sz w:val="18"/>
      </w:rPr>
    </w:pPr>
    <w:r>
      <w:rPr>
        <w:rFonts w:ascii="Arial" w:hAnsi="Arial"/>
        <w:sz w:val="18"/>
      </w:rPr>
      <w:tab/>
      <w:t xml:space="preserve">Page </w:t>
    </w:r>
    <w:r w:rsidR="00E55E6D">
      <w:rPr>
        <w:rStyle w:val="PageNumber"/>
        <w:rFonts w:ascii="Arial" w:hAnsi="Arial"/>
        <w:sz w:val="18"/>
      </w:rPr>
      <w:fldChar w:fldCharType="begin"/>
    </w:r>
    <w:r>
      <w:rPr>
        <w:rStyle w:val="PageNumber"/>
        <w:rFonts w:ascii="Arial" w:hAnsi="Arial"/>
        <w:sz w:val="18"/>
      </w:rPr>
      <w:instrText xml:space="preserve"> PAGE </w:instrText>
    </w:r>
    <w:r w:rsidR="00E55E6D">
      <w:rPr>
        <w:rStyle w:val="PageNumber"/>
        <w:rFonts w:ascii="Arial" w:hAnsi="Arial"/>
        <w:sz w:val="18"/>
      </w:rPr>
      <w:fldChar w:fldCharType="separate"/>
    </w:r>
    <w:r w:rsidR="000D0B2B">
      <w:rPr>
        <w:rStyle w:val="PageNumber"/>
        <w:rFonts w:ascii="Arial" w:hAnsi="Arial"/>
        <w:noProof/>
        <w:sz w:val="18"/>
      </w:rPr>
      <w:t>1</w:t>
    </w:r>
    <w:r w:rsidR="00E55E6D">
      <w:rPr>
        <w:rStyle w:val="PageNumber"/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 w:rsidR="00E55E6D">
      <w:rPr>
        <w:rStyle w:val="PageNumber"/>
        <w:rFonts w:ascii="Arial" w:hAnsi="Arial"/>
        <w:sz w:val="18"/>
      </w:rPr>
      <w:fldChar w:fldCharType="begin"/>
    </w:r>
    <w:r>
      <w:rPr>
        <w:rStyle w:val="PageNumber"/>
        <w:rFonts w:ascii="Arial" w:hAnsi="Arial"/>
        <w:sz w:val="18"/>
      </w:rPr>
      <w:instrText xml:space="preserve"> NUMPAGES </w:instrText>
    </w:r>
    <w:r w:rsidR="00E55E6D">
      <w:rPr>
        <w:rStyle w:val="PageNumber"/>
        <w:rFonts w:ascii="Arial" w:hAnsi="Arial"/>
        <w:sz w:val="18"/>
      </w:rPr>
      <w:fldChar w:fldCharType="separate"/>
    </w:r>
    <w:r w:rsidR="000D0B2B">
      <w:rPr>
        <w:rStyle w:val="PageNumber"/>
        <w:rFonts w:ascii="Arial" w:hAnsi="Arial"/>
        <w:noProof/>
        <w:sz w:val="18"/>
      </w:rPr>
      <w:t>1</w:t>
    </w:r>
    <w:r w:rsidR="00E55E6D">
      <w:rPr>
        <w:rStyle w:val="PageNumber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6EC" w:rsidRDefault="002646EC">
      <w:r>
        <w:separator/>
      </w:r>
    </w:p>
  </w:footnote>
  <w:footnote w:type="continuationSeparator" w:id="0">
    <w:p w:rsidR="002646EC" w:rsidRDefault="00264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48" w:rsidRPr="003456C8" w:rsidRDefault="00577948" w:rsidP="003456C8">
    <w:pPr>
      <w:pStyle w:val="Header"/>
      <w:jc w:val="right"/>
      <w:rPr>
        <w:rFonts w:ascii="Calibri" w:hAnsi="Calibri"/>
      </w:rPr>
    </w:pPr>
    <w:r w:rsidRPr="003456C8">
      <w:rPr>
        <w:rFonts w:ascii="Calibri" w:hAnsi="Calibri"/>
      </w:rPr>
      <w:t>Title:</w:t>
    </w:r>
  </w:p>
  <w:p w:rsidR="00577948" w:rsidRPr="003456C8" w:rsidRDefault="00577948" w:rsidP="003456C8">
    <w:pPr>
      <w:pStyle w:val="Header"/>
      <w:jc w:val="right"/>
      <w:rPr>
        <w:rFonts w:ascii="Calibri" w:hAnsi="Calibri"/>
      </w:rPr>
    </w:pPr>
    <w:r w:rsidRPr="003456C8">
      <w:rPr>
        <w:rFonts w:ascii="Calibri" w:hAnsi="Calibri"/>
      </w:rPr>
      <w:t>Revision Number:</w:t>
    </w:r>
  </w:p>
  <w:p w:rsidR="00577948" w:rsidRPr="003456C8" w:rsidRDefault="00577948" w:rsidP="003456C8">
    <w:pPr>
      <w:pStyle w:val="Header"/>
      <w:jc w:val="right"/>
      <w:rPr>
        <w:rFonts w:ascii="Calibri" w:hAnsi="Calibri"/>
      </w:rPr>
    </w:pPr>
    <w:r w:rsidRPr="003456C8">
      <w:rPr>
        <w:rFonts w:ascii="Calibri" w:hAnsi="Calibri"/>
      </w:rPr>
      <w:t>Revision Date:</w:t>
    </w:r>
  </w:p>
  <w:p w:rsidR="00577948" w:rsidRPr="003456C8" w:rsidRDefault="00577948" w:rsidP="003456C8">
    <w:pPr>
      <w:pStyle w:val="Header"/>
      <w:jc w:val="right"/>
      <w:rPr>
        <w:rFonts w:ascii="Calibri" w:hAnsi="Calibri"/>
      </w:rPr>
    </w:pPr>
    <w:r w:rsidRPr="003456C8">
      <w:rPr>
        <w:rFonts w:ascii="Calibri" w:hAnsi="Calibri"/>
      </w:rPr>
      <w:t xml:space="preserve">Page </w:t>
    </w:r>
    <w:r w:rsidR="00E55E6D" w:rsidRPr="003456C8">
      <w:rPr>
        <w:rFonts w:ascii="Calibri" w:hAnsi="Calibri"/>
        <w:b/>
      </w:rPr>
      <w:fldChar w:fldCharType="begin"/>
    </w:r>
    <w:r w:rsidRPr="003456C8">
      <w:rPr>
        <w:rFonts w:ascii="Calibri" w:hAnsi="Calibri"/>
        <w:b/>
      </w:rPr>
      <w:instrText xml:space="preserve"> PAGE </w:instrText>
    </w:r>
    <w:r w:rsidR="00E55E6D" w:rsidRPr="003456C8">
      <w:rPr>
        <w:rFonts w:ascii="Calibri" w:hAnsi="Calibri"/>
        <w:b/>
      </w:rPr>
      <w:fldChar w:fldCharType="separate"/>
    </w:r>
    <w:r w:rsidR="000D0B2B">
      <w:rPr>
        <w:rFonts w:ascii="Calibri" w:hAnsi="Calibri"/>
        <w:b/>
        <w:noProof/>
      </w:rPr>
      <w:t>1</w:t>
    </w:r>
    <w:r w:rsidR="00E55E6D" w:rsidRPr="003456C8">
      <w:rPr>
        <w:rFonts w:ascii="Calibri" w:hAnsi="Calibri"/>
        <w:b/>
      </w:rPr>
      <w:fldChar w:fldCharType="end"/>
    </w:r>
    <w:r w:rsidRPr="003456C8">
      <w:rPr>
        <w:rFonts w:ascii="Calibri" w:hAnsi="Calibri"/>
      </w:rPr>
      <w:t xml:space="preserve"> of </w:t>
    </w:r>
    <w:r w:rsidR="00E55E6D" w:rsidRPr="003456C8">
      <w:rPr>
        <w:rFonts w:ascii="Calibri" w:hAnsi="Calibri"/>
        <w:b/>
      </w:rPr>
      <w:fldChar w:fldCharType="begin"/>
    </w:r>
    <w:r w:rsidRPr="003456C8">
      <w:rPr>
        <w:rFonts w:ascii="Calibri" w:hAnsi="Calibri"/>
        <w:b/>
      </w:rPr>
      <w:instrText xml:space="preserve"> NUMPAGES  </w:instrText>
    </w:r>
    <w:r w:rsidR="00E55E6D" w:rsidRPr="003456C8">
      <w:rPr>
        <w:rFonts w:ascii="Calibri" w:hAnsi="Calibri"/>
        <w:b/>
      </w:rPr>
      <w:fldChar w:fldCharType="separate"/>
    </w:r>
    <w:r w:rsidR="000D0B2B">
      <w:rPr>
        <w:rFonts w:ascii="Calibri" w:hAnsi="Calibri"/>
        <w:b/>
        <w:noProof/>
      </w:rPr>
      <w:t>1</w:t>
    </w:r>
    <w:r w:rsidR="00E55E6D" w:rsidRPr="003456C8">
      <w:rPr>
        <w:rFonts w:ascii="Calibri" w:hAnsi="Calibri"/>
        <w:b/>
      </w:rPr>
      <w:fldChar w:fldCharType="end"/>
    </w:r>
  </w:p>
  <w:p w:rsidR="00CB1394" w:rsidRDefault="00CB1394" w:rsidP="00485DCA">
    <w:pPr>
      <w:pStyle w:val="BodyText"/>
      <w:tabs>
        <w:tab w:val="clear" w:pos="-460"/>
        <w:tab w:val="clear" w:pos="0"/>
        <w:tab w:val="clear" w:pos="360"/>
        <w:tab w:val="clear" w:pos="720"/>
        <w:tab w:val="clear" w:pos="1080"/>
        <w:tab w:val="clear" w:pos="1440"/>
        <w:tab w:val="clear" w:pos="2520"/>
        <w:tab w:val="clear" w:pos="2880"/>
        <w:tab w:val="clear" w:pos="3600"/>
        <w:tab w:val="clear" w:pos="4320"/>
        <w:tab w:val="clear" w:pos="5040"/>
        <w:tab w:val="clear" w:pos="6120"/>
        <w:tab w:val="clear" w:pos="6480"/>
        <w:tab w:val="clear" w:pos="7200"/>
        <w:tab w:val="clear" w:pos="7920"/>
        <w:tab w:val="clear" w:pos="8640"/>
        <w:tab w:val="clear" w:pos="9360"/>
        <w:tab w:val="right" w:pos="9600"/>
      </w:tabs>
      <w:ind w:left="-240" w:right="-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B64024"/>
    <w:lvl w:ilvl="0">
      <w:numFmt w:val="bullet"/>
      <w:lvlText w:val="*"/>
      <w:lvlJc w:val="left"/>
    </w:lvl>
  </w:abstractNum>
  <w:abstractNum w:abstractNumId="1">
    <w:nsid w:val="1C8B3AED"/>
    <w:multiLevelType w:val="hybridMultilevel"/>
    <w:tmpl w:val="A06A75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659DB"/>
    <w:multiLevelType w:val="hybridMultilevel"/>
    <w:tmpl w:val="BECC53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F17648C"/>
    <w:multiLevelType w:val="hybridMultilevel"/>
    <w:tmpl w:val="14C4F76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E2BA0"/>
    <w:multiLevelType w:val="hybridMultilevel"/>
    <w:tmpl w:val="C7326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2F2036"/>
    <w:multiLevelType w:val="hybridMultilevel"/>
    <w:tmpl w:val="E982CBB6"/>
    <w:lvl w:ilvl="0" w:tplc="9930569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CD0F8F"/>
    <w:multiLevelType w:val="hybridMultilevel"/>
    <w:tmpl w:val="37E8100E"/>
    <w:lvl w:ilvl="0" w:tplc="7076BF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47EFAF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2DCD99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B085A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0D49AF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2D0C61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2C090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4AC87E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74E7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564635"/>
    <w:multiLevelType w:val="hybridMultilevel"/>
    <w:tmpl w:val="AF061368"/>
    <w:lvl w:ilvl="0" w:tplc="B7163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A6E3DA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DE13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1CE2EF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4D421E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BDA513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B241AA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90191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740B7D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1A22294"/>
    <w:multiLevelType w:val="hybridMultilevel"/>
    <w:tmpl w:val="9E709C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AF23E7"/>
    <w:multiLevelType w:val="multilevel"/>
    <w:tmpl w:val="3F0C1CEC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48D60872"/>
    <w:multiLevelType w:val="hybridMultilevel"/>
    <w:tmpl w:val="45180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DD14C6"/>
    <w:multiLevelType w:val="hybridMultilevel"/>
    <w:tmpl w:val="43C0A51E"/>
    <w:lvl w:ilvl="0" w:tplc="D666A486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B5307E"/>
    <w:multiLevelType w:val="hybridMultilevel"/>
    <w:tmpl w:val="F4564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2F4B6B"/>
    <w:multiLevelType w:val="hybridMultilevel"/>
    <w:tmpl w:val="EC08B18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4C233E"/>
    <w:multiLevelType w:val="hybridMultilevel"/>
    <w:tmpl w:val="823A80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4"/>
        </w:rPr>
      </w:lvl>
    </w:lvlOverride>
  </w:num>
  <w:num w:numId="5">
    <w:abstractNumId w:val="13"/>
  </w:num>
  <w:num w:numId="6">
    <w:abstractNumId w:val="3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2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21"/>
    <w:rsid w:val="00005DE7"/>
    <w:rsid w:val="00015F95"/>
    <w:rsid w:val="00021577"/>
    <w:rsid w:val="00023540"/>
    <w:rsid w:val="0003136E"/>
    <w:rsid w:val="000335CC"/>
    <w:rsid w:val="00055508"/>
    <w:rsid w:val="00060921"/>
    <w:rsid w:val="00070E5C"/>
    <w:rsid w:val="000747FE"/>
    <w:rsid w:val="000801DC"/>
    <w:rsid w:val="00082251"/>
    <w:rsid w:val="000839CD"/>
    <w:rsid w:val="000902D5"/>
    <w:rsid w:val="00092F7E"/>
    <w:rsid w:val="000A249B"/>
    <w:rsid w:val="000B0D9D"/>
    <w:rsid w:val="000B0E5D"/>
    <w:rsid w:val="000C6091"/>
    <w:rsid w:val="000D0B2B"/>
    <w:rsid w:val="000E29F2"/>
    <w:rsid w:val="000E455D"/>
    <w:rsid w:val="001160D2"/>
    <w:rsid w:val="00126597"/>
    <w:rsid w:val="00127517"/>
    <w:rsid w:val="00141173"/>
    <w:rsid w:val="001423E4"/>
    <w:rsid w:val="00146CF4"/>
    <w:rsid w:val="00161F7F"/>
    <w:rsid w:val="001640F2"/>
    <w:rsid w:val="00175360"/>
    <w:rsid w:val="00181A16"/>
    <w:rsid w:val="0018620B"/>
    <w:rsid w:val="001954EF"/>
    <w:rsid w:val="001976E4"/>
    <w:rsid w:val="001A0F7F"/>
    <w:rsid w:val="001A141E"/>
    <w:rsid w:val="001A3B6F"/>
    <w:rsid w:val="001B775D"/>
    <w:rsid w:val="001B7A4B"/>
    <w:rsid w:val="001C1688"/>
    <w:rsid w:val="001D25B2"/>
    <w:rsid w:val="001D625E"/>
    <w:rsid w:val="001D7491"/>
    <w:rsid w:val="001F1B9B"/>
    <w:rsid w:val="001F779A"/>
    <w:rsid w:val="00227596"/>
    <w:rsid w:val="0023090D"/>
    <w:rsid w:val="00232D0F"/>
    <w:rsid w:val="00250EBC"/>
    <w:rsid w:val="0025745A"/>
    <w:rsid w:val="002646EC"/>
    <w:rsid w:val="0029364E"/>
    <w:rsid w:val="0029449F"/>
    <w:rsid w:val="002A39E9"/>
    <w:rsid w:val="002A6911"/>
    <w:rsid w:val="002B31E3"/>
    <w:rsid w:val="002B4881"/>
    <w:rsid w:val="002B6908"/>
    <w:rsid w:val="002D0B52"/>
    <w:rsid w:val="002D0FF6"/>
    <w:rsid w:val="002D3945"/>
    <w:rsid w:val="002D4F99"/>
    <w:rsid w:val="003017E7"/>
    <w:rsid w:val="003249E6"/>
    <w:rsid w:val="003456C8"/>
    <w:rsid w:val="003465EF"/>
    <w:rsid w:val="003513B9"/>
    <w:rsid w:val="00365833"/>
    <w:rsid w:val="0037661B"/>
    <w:rsid w:val="00382ED6"/>
    <w:rsid w:val="003864B4"/>
    <w:rsid w:val="00392F0D"/>
    <w:rsid w:val="003A4D5E"/>
    <w:rsid w:val="003B11DA"/>
    <w:rsid w:val="003B7C21"/>
    <w:rsid w:val="003C2E28"/>
    <w:rsid w:val="003C5A7F"/>
    <w:rsid w:val="003D3EB5"/>
    <w:rsid w:val="00415AEA"/>
    <w:rsid w:val="00417C80"/>
    <w:rsid w:val="00430543"/>
    <w:rsid w:val="00433D02"/>
    <w:rsid w:val="004401F7"/>
    <w:rsid w:val="0046339F"/>
    <w:rsid w:val="00471E6F"/>
    <w:rsid w:val="00475E69"/>
    <w:rsid w:val="00485DCA"/>
    <w:rsid w:val="004A0DBF"/>
    <w:rsid w:val="004A5C18"/>
    <w:rsid w:val="004A69F0"/>
    <w:rsid w:val="004A78F4"/>
    <w:rsid w:val="004B0532"/>
    <w:rsid w:val="004B6269"/>
    <w:rsid w:val="004D6074"/>
    <w:rsid w:val="004D61C1"/>
    <w:rsid w:val="005037F4"/>
    <w:rsid w:val="00506A3C"/>
    <w:rsid w:val="00510D5A"/>
    <w:rsid w:val="00521C40"/>
    <w:rsid w:val="00530649"/>
    <w:rsid w:val="00537738"/>
    <w:rsid w:val="00546FB9"/>
    <w:rsid w:val="00550659"/>
    <w:rsid w:val="00551071"/>
    <w:rsid w:val="005522A7"/>
    <w:rsid w:val="005615C4"/>
    <w:rsid w:val="00573327"/>
    <w:rsid w:val="00577948"/>
    <w:rsid w:val="005805A0"/>
    <w:rsid w:val="005A16C7"/>
    <w:rsid w:val="005B2B09"/>
    <w:rsid w:val="005B3892"/>
    <w:rsid w:val="005B59AE"/>
    <w:rsid w:val="005C314E"/>
    <w:rsid w:val="005C7A1B"/>
    <w:rsid w:val="005D48DA"/>
    <w:rsid w:val="005E0A59"/>
    <w:rsid w:val="005F1222"/>
    <w:rsid w:val="005F5E1F"/>
    <w:rsid w:val="00631BD6"/>
    <w:rsid w:val="00637920"/>
    <w:rsid w:val="00646240"/>
    <w:rsid w:val="006541C2"/>
    <w:rsid w:val="0065698E"/>
    <w:rsid w:val="00672F00"/>
    <w:rsid w:val="00674EDE"/>
    <w:rsid w:val="00675B97"/>
    <w:rsid w:val="00680C98"/>
    <w:rsid w:val="00683088"/>
    <w:rsid w:val="00684314"/>
    <w:rsid w:val="00687FCF"/>
    <w:rsid w:val="00693091"/>
    <w:rsid w:val="006D5A38"/>
    <w:rsid w:val="006D646A"/>
    <w:rsid w:val="006E191A"/>
    <w:rsid w:val="006E3143"/>
    <w:rsid w:val="007149ED"/>
    <w:rsid w:val="00724322"/>
    <w:rsid w:val="00741BB6"/>
    <w:rsid w:val="00745F92"/>
    <w:rsid w:val="00755B85"/>
    <w:rsid w:val="0076237C"/>
    <w:rsid w:val="0077563A"/>
    <w:rsid w:val="00781221"/>
    <w:rsid w:val="00781569"/>
    <w:rsid w:val="0079387E"/>
    <w:rsid w:val="007A216F"/>
    <w:rsid w:val="007A7A45"/>
    <w:rsid w:val="007B47AE"/>
    <w:rsid w:val="007C291E"/>
    <w:rsid w:val="007C2A24"/>
    <w:rsid w:val="007C5E19"/>
    <w:rsid w:val="00812A95"/>
    <w:rsid w:val="00836AB6"/>
    <w:rsid w:val="00844E80"/>
    <w:rsid w:val="00853D5A"/>
    <w:rsid w:val="0087393E"/>
    <w:rsid w:val="00881BE1"/>
    <w:rsid w:val="00884A42"/>
    <w:rsid w:val="008947D0"/>
    <w:rsid w:val="00897B93"/>
    <w:rsid w:val="008A25C9"/>
    <w:rsid w:val="008A440A"/>
    <w:rsid w:val="008A4C24"/>
    <w:rsid w:val="008B41E8"/>
    <w:rsid w:val="008C3EBE"/>
    <w:rsid w:val="008C5D5D"/>
    <w:rsid w:val="008D34C8"/>
    <w:rsid w:val="0091359E"/>
    <w:rsid w:val="009256AE"/>
    <w:rsid w:val="0093183E"/>
    <w:rsid w:val="00935DBA"/>
    <w:rsid w:val="00941C1E"/>
    <w:rsid w:val="009442DF"/>
    <w:rsid w:val="009618D4"/>
    <w:rsid w:val="00983670"/>
    <w:rsid w:val="00986C95"/>
    <w:rsid w:val="00995B22"/>
    <w:rsid w:val="009A4610"/>
    <w:rsid w:val="009A5E1C"/>
    <w:rsid w:val="009B2222"/>
    <w:rsid w:val="009B49B1"/>
    <w:rsid w:val="009B4EB8"/>
    <w:rsid w:val="009B4FB8"/>
    <w:rsid w:val="009C0B3A"/>
    <w:rsid w:val="009C22E3"/>
    <w:rsid w:val="009C5F25"/>
    <w:rsid w:val="009E254B"/>
    <w:rsid w:val="009E5403"/>
    <w:rsid w:val="009E5970"/>
    <w:rsid w:val="009E663B"/>
    <w:rsid w:val="009E7F34"/>
    <w:rsid w:val="009F04C7"/>
    <w:rsid w:val="009F631E"/>
    <w:rsid w:val="00A074D3"/>
    <w:rsid w:val="00A11ED6"/>
    <w:rsid w:val="00A17535"/>
    <w:rsid w:val="00A30553"/>
    <w:rsid w:val="00A310F4"/>
    <w:rsid w:val="00A3433C"/>
    <w:rsid w:val="00A43138"/>
    <w:rsid w:val="00A44CE0"/>
    <w:rsid w:val="00A62721"/>
    <w:rsid w:val="00A84358"/>
    <w:rsid w:val="00A96174"/>
    <w:rsid w:val="00AA0954"/>
    <w:rsid w:val="00AB2981"/>
    <w:rsid w:val="00AC001E"/>
    <w:rsid w:val="00AC01D9"/>
    <w:rsid w:val="00AC061E"/>
    <w:rsid w:val="00AC3070"/>
    <w:rsid w:val="00AC71B8"/>
    <w:rsid w:val="00AD4EDD"/>
    <w:rsid w:val="00AE3DB8"/>
    <w:rsid w:val="00AF051A"/>
    <w:rsid w:val="00AF53BB"/>
    <w:rsid w:val="00AF6C2F"/>
    <w:rsid w:val="00B06087"/>
    <w:rsid w:val="00B07AFF"/>
    <w:rsid w:val="00B22000"/>
    <w:rsid w:val="00B248C0"/>
    <w:rsid w:val="00B35E22"/>
    <w:rsid w:val="00B41CD0"/>
    <w:rsid w:val="00B476D0"/>
    <w:rsid w:val="00B54924"/>
    <w:rsid w:val="00B55626"/>
    <w:rsid w:val="00B55BF4"/>
    <w:rsid w:val="00B5647B"/>
    <w:rsid w:val="00B87365"/>
    <w:rsid w:val="00B92D47"/>
    <w:rsid w:val="00BA3FF5"/>
    <w:rsid w:val="00BB7C86"/>
    <w:rsid w:val="00BC0488"/>
    <w:rsid w:val="00BE2AE6"/>
    <w:rsid w:val="00BE3A54"/>
    <w:rsid w:val="00BE5C7A"/>
    <w:rsid w:val="00BE5F81"/>
    <w:rsid w:val="00BF7F4C"/>
    <w:rsid w:val="00C0096E"/>
    <w:rsid w:val="00C27806"/>
    <w:rsid w:val="00C375D2"/>
    <w:rsid w:val="00C516DF"/>
    <w:rsid w:val="00C53C1E"/>
    <w:rsid w:val="00C543B9"/>
    <w:rsid w:val="00C7042F"/>
    <w:rsid w:val="00C771BD"/>
    <w:rsid w:val="00C81011"/>
    <w:rsid w:val="00CA254B"/>
    <w:rsid w:val="00CA295D"/>
    <w:rsid w:val="00CB1394"/>
    <w:rsid w:val="00CB71E3"/>
    <w:rsid w:val="00CC195F"/>
    <w:rsid w:val="00CC21F4"/>
    <w:rsid w:val="00CC2CFB"/>
    <w:rsid w:val="00CC5732"/>
    <w:rsid w:val="00CD77A2"/>
    <w:rsid w:val="00CE3489"/>
    <w:rsid w:val="00CE3C94"/>
    <w:rsid w:val="00CE6AA3"/>
    <w:rsid w:val="00CF462A"/>
    <w:rsid w:val="00D034EF"/>
    <w:rsid w:val="00D03627"/>
    <w:rsid w:val="00D04BA0"/>
    <w:rsid w:val="00D059BC"/>
    <w:rsid w:val="00D302AF"/>
    <w:rsid w:val="00D306BF"/>
    <w:rsid w:val="00D50214"/>
    <w:rsid w:val="00D57443"/>
    <w:rsid w:val="00D62244"/>
    <w:rsid w:val="00D63B1B"/>
    <w:rsid w:val="00D867DE"/>
    <w:rsid w:val="00DA4EA1"/>
    <w:rsid w:val="00DB5347"/>
    <w:rsid w:val="00DC693C"/>
    <w:rsid w:val="00DC6B21"/>
    <w:rsid w:val="00DE22CF"/>
    <w:rsid w:val="00DF1084"/>
    <w:rsid w:val="00E05F53"/>
    <w:rsid w:val="00E16324"/>
    <w:rsid w:val="00E16CD5"/>
    <w:rsid w:val="00E32065"/>
    <w:rsid w:val="00E44710"/>
    <w:rsid w:val="00E45F0B"/>
    <w:rsid w:val="00E50901"/>
    <w:rsid w:val="00E55E6D"/>
    <w:rsid w:val="00E72818"/>
    <w:rsid w:val="00EA0CF1"/>
    <w:rsid w:val="00EA0FFA"/>
    <w:rsid w:val="00EA1857"/>
    <w:rsid w:val="00EB129E"/>
    <w:rsid w:val="00ED163D"/>
    <w:rsid w:val="00ED6159"/>
    <w:rsid w:val="00EF7CF3"/>
    <w:rsid w:val="00F00F8E"/>
    <w:rsid w:val="00F06AB7"/>
    <w:rsid w:val="00F122F3"/>
    <w:rsid w:val="00F232AA"/>
    <w:rsid w:val="00F27C32"/>
    <w:rsid w:val="00F36430"/>
    <w:rsid w:val="00F4105B"/>
    <w:rsid w:val="00F44AE2"/>
    <w:rsid w:val="00F46416"/>
    <w:rsid w:val="00F502AD"/>
    <w:rsid w:val="00F50ECD"/>
    <w:rsid w:val="00F51756"/>
    <w:rsid w:val="00F579B4"/>
    <w:rsid w:val="00F732E3"/>
    <w:rsid w:val="00F73474"/>
    <w:rsid w:val="00F73EA3"/>
    <w:rsid w:val="00F83B69"/>
    <w:rsid w:val="00F853D2"/>
    <w:rsid w:val="00F87054"/>
    <w:rsid w:val="00F90461"/>
    <w:rsid w:val="00F921E0"/>
    <w:rsid w:val="00F94C47"/>
    <w:rsid w:val="00F97790"/>
    <w:rsid w:val="00FA0957"/>
    <w:rsid w:val="00FA35EA"/>
    <w:rsid w:val="00FD1EDA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11DA"/>
    <w:rPr>
      <w:sz w:val="24"/>
    </w:rPr>
  </w:style>
  <w:style w:type="paragraph" w:styleId="Heading1">
    <w:name w:val="heading 1"/>
    <w:basedOn w:val="Normal"/>
    <w:next w:val="Normal"/>
    <w:qFormat/>
    <w:rsid w:val="003B11DA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7200" w:hanging="720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B11DA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B11DA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right="72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3B11DA"/>
    <w:pPr>
      <w:keepNext/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</w:tabs>
      <w:spacing w:after="58" w:line="229" w:lineRule="auto"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3B11DA"/>
    <w:pPr>
      <w:keepNext/>
      <w:outlineLvl w:val="4"/>
    </w:pPr>
    <w:rPr>
      <w:color w:val="FF0000"/>
      <w:sz w:val="18"/>
      <w:u w:val="single"/>
    </w:rPr>
  </w:style>
  <w:style w:type="paragraph" w:styleId="Heading6">
    <w:name w:val="heading 6"/>
    <w:basedOn w:val="Normal"/>
    <w:next w:val="Normal"/>
    <w:qFormat/>
    <w:rsid w:val="003B11DA"/>
    <w:pPr>
      <w:keepNext/>
      <w:outlineLvl w:val="5"/>
    </w:pPr>
    <w:rPr>
      <w:b/>
      <w:sz w:val="18"/>
      <w:u w:val="single"/>
    </w:rPr>
  </w:style>
  <w:style w:type="paragraph" w:styleId="Heading7">
    <w:name w:val="heading 7"/>
    <w:basedOn w:val="Normal"/>
    <w:next w:val="Normal"/>
    <w:qFormat/>
    <w:rsid w:val="003B11DA"/>
    <w:pPr>
      <w:keepNext/>
      <w:outlineLvl w:val="6"/>
    </w:pPr>
    <w:rPr>
      <w:b/>
      <w:u w:val="single"/>
    </w:rPr>
  </w:style>
  <w:style w:type="paragraph" w:styleId="Heading8">
    <w:name w:val="heading 8"/>
    <w:basedOn w:val="Normal"/>
    <w:next w:val="Normal"/>
    <w:qFormat/>
    <w:rsid w:val="003B11DA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2520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3B11DA"/>
    <w:pPr>
      <w:keepNext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B11DA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Footer">
    <w:name w:val="footer"/>
    <w:basedOn w:val="Normal"/>
    <w:rsid w:val="003B11DA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character" w:styleId="PageNumber">
    <w:name w:val="page number"/>
    <w:basedOn w:val="DefaultParagraphFont"/>
    <w:rsid w:val="003B11DA"/>
  </w:style>
  <w:style w:type="paragraph" w:styleId="BodyText">
    <w:name w:val="Body Text"/>
    <w:basedOn w:val="Normal"/>
    <w:rsid w:val="003B11DA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</w:pPr>
    <w:rPr>
      <w:b/>
    </w:rPr>
  </w:style>
  <w:style w:type="paragraph" w:styleId="BodyText2">
    <w:name w:val="Body Text 2"/>
    <w:basedOn w:val="Normal"/>
    <w:rsid w:val="003B11DA"/>
    <w:pPr>
      <w:tabs>
        <w:tab w:val="left" w:pos="-460"/>
      </w:tabs>
      <w:spacing w:line="215" w:lineRule="auto"/>
      <w:ind w:left="360" w:right="720"/>
      <w:jc w:val="both"/>
    </w:pPr>
  </w:style>
  <w:style w:type="paragraph" w:styleId="BodyText3">
    <w:name w:val="Body Text 3"/>
    <w:basedOn w:val="Normal"/>
    <w:rsid w:val="003B11DA"/>
    <w:pPr>
      <w:spacing w:before="60" w:after="60"/>
      <w:ind w:left="480" w:right="720"/>
      <w:jc w:val="both"/>
    </w:pPr>
    <w:rPr>
      <w:sz w:val="22"/>
    </w:rPr>
  </w:style>
  <w:style w:type="paragraph" w:styleId="BodyTextIndent">
    <w:name w:val="Body Text Indent"/>
    <w:basedOn w:val="Normal"/>
    <w:rsid w:val="003B11DA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 w:hanging="360"/>
      <w:jc w:val="both"/>
    </w:pPr>
  </w:style>
  <w:style w:type="paragraph" w:styleId="BodyTextIndent2">
    <w:name w:val="Body Text Indent 2"/>
    <w:basedOn w:val="Normal"/>
    <w:rsid w:val="003B11DA"/>
    <w:pPr>
      <w:ind w:firstLine="360"/>
    </w:pPr>
  </w:style>
  <w:style w:type="paragraph" w:styleId="BodyTextIndent3">
    <w:name w:val="Body Text Indent 3"/>
    <w:basedOn w:val="Normal"/>
    <w:rsid w:val="003B11DA"/>
    <w:pPr>
      <w:tabs>
        <w:tab w:val="left" w:pos="-460"/>
        <w:tab w:val="left" w:pos="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/>
    </w:pPr>
  </w:style>
  <w:style w:type="character" w:styleId="Hyperlink">
    <w:name w:val="Hyperlink"/>
    <w:basedOn w:val="DefaultParagraphFont"/>
    <w:rsid w:val="003B11DA"/>
    <w:rPr>
      <w:color w:val="0000FF"/>
      <w:u w:val="single"/>
    </w:rPr>
  </w:style>
  <w:style w:type="character" w:styleId="FollowedHyperlink">
    <w:name w:val="FollowedHyperlink"/>
    <w:basedOn w:val="DefaultParagraphFont"/>
    <w:rsid w:val="003B11DA"/>
    <w:rPr>
      <w:color w:val="800080"/>
      <w:u w:val="single"/>
    </w:rPr>
  </w:style>
  <w:style w:type="paragraph" w:styleId="BlockText">
    <w:name w:val="Block Text"/>
    <w:basedOn w:val="Normal"/>
    <w:rsid w:val="003B11DA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left="720" w:right="720"/>
    </w:pPr>
    <w:rPr>
      <w:sz w:val="22"/>
    </w:rPr>
  </w:style>
  <w:style w:type="paragraph" w:customStyle="1" w:styleId="5RightPar">
    <w:name w:val="5Right Par"/>
    <w:rsid w:val="003B11D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Courier" w:eastAsia="Batang" w:hAnsi="Courier"/>
      <w:sz w:val="24"/>
      <w:szCs w:val="24"/>
    </w:rPr>
  </w:style>
  <w:style w:type="paragraph" w:styleId="BalloonText">
    <w:name w:val="Balloon Text"/>
    <w:basedOn w:val="Normal"/>
    <w:semiHidden/>
    <w:rsid w:val="003B11D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rsid w:val="003B11DA"/>
    <w:rPr>
      <w:b/>
      <w:sz w:val="24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3B11DA"/>
  </w:style>
  <w:style w:type="character" w:styleId="CommentReference">
    <w:name w:val="annotation reference"/>
    <w:basedOn w:val="DefaultParagraphFont"/>
    <w:semiHidden/>
    <w:rsid w:val="003B11DA"/>
    <w:rPr>
      <w:sz w:val="16"/>
      <w:szCs w:val="16"/>
    </w:rPr>
  </w:style>
  <w:style w:type="paragraph" w:styleId="CommentText">
    <w:name w:val="annotation text"/>
    <w:basedOn w:val="Normal"/>
    <w:semiHidden/>
    <w:rsid w:val="003B11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3B11DA"/>
    <w:rPr>
      <w:b/>
      <w:bCs/>
    </w:rPr>
  </w:style>
  <w:style w:type="paragraph" w:customStyle="1" w:styleId="BHLevel6">
    <w:name w:val="BHLevel6"/>
    <w:basedOn w:val="Normal"/>
    <w:next w:val="Normal"/>
    <w:rsid w:val="003B11DA"/>
    <w:pPr>
      <w:spacing w:before="480" w:after="240"/>
      <w:outlineLvl w:val="5"/>
    </w:pPr>
    <w:rPr>
      <w:b/>
      <w:smallCaps/>
    </w:rPr>
  </w:style>
  <w:style w:type="character" w:customStyle="1" w:styleId="HeaderChar">
    <w:name w:val="Header Char"/>
    <w:basedOn w:val="DefaultParagraphFont"/>
    <w:link w:val="Header"/>
    <w:rsid w:val="00577948"/>
    <w:rPr>
      <w:rFonts w:ascii="Courier" w:hAnsi="Courie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11DA"/>
    <w:rPr>
      <w:sz w:val="24"/>
    </w:rPr>
  </w:style>
  <w:style w:type="paragraph" w:styleId="Heading1">
    <w:name w:val="heading 1"/>
    <w:basedOn w:val="Normal"/>
    <w:next w:val="Normal"/>
    <w:qFormat/>
    <w:rsid w:val="003B11DA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7200" w:hanging="720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B11DA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B11DA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right="72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3B11DA"/>
    <w:pPr>
      <w:keepNext/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</w:tabs>
      <w:spacing w:after="58" w:line="229" w:lineRule="auto"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3B11DA"/>
    <w:pPr>
      <w:keepNext/>
      <w:outlineLvl w:val="4"/>
    </w:pPr>
    <w:rPr>
      <w:color w:val="FF0000"/>
      <w:sz w:val="18"/>
      <w:u w:val="single"/>
    </w:rPr>
  </w:style>
  <w:style w:type="paragraph" w:styleId="Heading6">
    <w:name w:val="heading 6"/>
    <w:basedOn w:val="Normal"/>
    <w:next w:val="Normal"/>
    <w:qFormat/>
    <w:rsid w:val="003B11DA"/>
    <w:pPr>
      <w:keepNext/>
      <w:outlineLvl w:val="5"/>
    </w:pPr>
    <w:rPr>
      <w:b/>
      <w:sz w:val="18"/>
      <w:u w:val="single"/>
    </w:rPr>
  </w:style>
  <w:style w:type="paragraph" w:styleId="Heading7">
    <w:name w:val="heading 7"/>
    <w:basedOn w:val="Normal"/>
    <w:next w:val="Normal"/>
    <w:qFormat/>
    <w:rsid w:val="003B11DA"/>
    <w:pPr>
      <w:keepNext/>
      <w:outlineLvl w:val="6"/>
    </w:pPr>
    <w:rPr>
      <w:b/>
      <w:u w:val="single"/>
    </w:rPr>
  </w:style>
  <w:style w:type="paragraph" w:styleId="Heading8">
    <w:name w:val="heading 8"/>
    <w:basedOn w:val="Normal"/>
    <w:next w:val="Normal"/>
    <w:qFormat/>
    <w:rsid w:val="003B11DA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2520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3B11DA"/>
    <w:pPr>
      <w:keepNext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B11DA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Footer">
    <w:name w:val="footer"/>
    <w:basedOn w:val="Normal"/>
    <w:rsid w:val="003B11DA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character" w:styleId="PageNumber">
    <w:name w:val="page number"/>
    <w:basedOn w:val="DefaultParagraphFont"/>
    <w:rsid w:val="003B11DA"/>
  </w:style>
  <w:style w:type="paragraph" w:styleId="BodyText">
    <w:name w:val="Body Text"/>
    <w:basedOn w:val="Normal"/>
    <w:rsid w:val="003B11DA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</w:pPr>
    <w:rPr>
      <w:b/>
    </w:rPr>
  </w:style>
  <w:style w:type="paragraph" w:styleId="BodyText2">
    <w:name w:val="Body Text 2"/>
    <w:basedOn w:val="Normal"/>
    <w:rsid w:val="003B11DA"/>
    <w:pPr>
      <w:tabs>
        <w:tab w:val="left" w:pos="-460"/>
      </w:tabs>
      <w:spacing w:line="215" w:lineRule="auto"/>
      <w:ind w:left="360" w:right="720"/>
      <w:jc w:val="both"/>
    </w:pPr>
  </w:style>
  <w:style w:type="paragraph" w:styleId="BodyText3">
    <w:name w:val="Body Text 3"/>
    <w:basedOn w:val="Normal"/>
    <w:rsid w:val="003B11DA"/>
    <w:pPr>
      <w:spacing w:before="60" w:after="60"/>
      <w:ind w:left="480" w:right="720"/>
      <w:jc w:val="both"/>
    </w:pPr>
    <w:rPr>
      <w:sz w:val="22"/>
    </w:rPr>
  </w:style>
  <w:style w:type="paragraph" w:styleId="BodyTextIndent">
    <w:name w:val="Body Text Indent"/>
    <w:basedOn w:val="Normal"/>
    <w:rsid w:val="003B11DA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 w:hanging="360"/>
      <w:jc w:val="both"/>
    </w:pPr>
  </w:style>
  <w:style w:type="paragraph" w:styleId="BodyTextIndent2">
    <w:name w:val="Body Text Indent 2"/>
    <w:basedOn w:val="Normal"/>
    <w:rsid w:val="003B11DA"/>
    <w:pPr>
      <w:ind w:firstLine="360"/>
    </w:pPr>
  </w:style>
  <w:style w:type="paragraph" w:styleId="BodyTextIndent3">
    <w:name w:val="Body Text Indent 3"/>
    <w:basedOn w:val="Normal"/>
    <w:rsid w:val="003B11DA"/>
    <w:pPr>
      <w:tabs>
        <w:tab w:val="left" w:pos="-460"/>
        <w:tab w:val="left" w:pos="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/>
    </w:pPr>
  </w:style>
  <w:style w:type="character" w:styleId="Hyperlink">
    <w:name w:val="Hyperlink"/>
    <w:basedOn w:val="DefaultParagraphFont"/>
    <w:rsid w:val="003B11DA"/>
    <w:rPr>
      <w:color w:val="0000FF"/>
      <w:u w:val="single"/>
    </w:rPr>
  </w:style>
  <w:style w:type="character" w:styleId="FollowedHyperlink">
    <w:name w:val="FollowedHyperlink"/>
    <w:basedOn w:val="DefaultParagraphFont"/>
    <w:rsid w:val="003B11DA"/>
    <w:rPr>
      <w:color w:val="800080"/>
      <w:u w:val="single"/>
    </w:rPr>
  </w:style>
  <w:style w:type="paragraph" w:styleId="BlockText">
    <w:name w:val="Block Text"/>
    <w:basedOn w:val="Normal"/>
    <w:rsid w:val="003B11DA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left="720" w:right="720"/>
    </w:pPr>
    <w:rPr>
      <w:sz w:val="22"/>
    </w:rPr>
  </w:style>
  <w:style w:type="paragraph" w:customStyle="1" w:styleId="5RightPar">
    <w:name w:val="5Right Par"/>
    <w:rsid w:val="003B11D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Courier" w:eastAsia="Batang" w:hAnsi="Courier"/>
      <w:sz w:val="24"/>
      <w:szCs w:val="24"/>
    </w:rPr>
  </w:style>
  <w:style w:type="paragraph" w:styleId="BalloonText">
    <w:name w:val="Balloon Text"/>
    <w:basedOn w:val="Normal"/>
    <w:semiHidden/>
    <w:rsid w:val="003B11D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rsid w:val="003B11DA"/>
    <w:rPr>
      <w:b/>
      <w:sz w:val="24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3B11DA"/>
  </w:style>
  <w:style w:type="character" w:styleId="CommentReference">
    <w:name w:val="annotation reference"/>
    <w:basedOn w:val="DefaultParagraphFont"/>
    <w:semiHidden/>
    <w:rsid w:val="003B11DA"/>
    <w:rPr>
      <w:sz w:val="16"/>
      <w:szCs w:val="16"/>
    </w:rPr>
  </w:style>
  <w:style w:type="paragraph" w:styleId="CommentText">
    <w:name w:val="annotation text"/>
    <w:basedOn w:val="Normal"/>
    <w:semiHidden/>
    <w:rsid w:val="003B11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3B11DA"/>
    <w:rPr>
      <w:b/>
      <w:bCs/>
    </w:rPr>
  </w:style>
  <w:style w:type="paragraph" w:customStyle="1" w:styleId="BHLevel6">
    <w:name w:val="BHLevel6"/>
    <w:basedOn w:val="Normal"/>
    <w:next w:val="Normal"/>
    <w:rsid w:val="003B11DA"/>
    <w:pPr>
      <w:spacing w:before="480" w:after="240"/>
      <w:outlineLvl w:val="5"/>
    </w:pPr>
    <w:rPr>
      <w:b/>
      <w:smallCaps/>
    </w:rPr>
  </w:style>
  <w:style w:type="character" w:customStyle="1" w:styleId="HeaderChar">
    <w:name w:val="Header Char"/>
    <w:basedOn w:val="DefaultParagraphFont"/>
    <w:link w:val="Header"/>
    <w:rsid w:val="00577948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#19 &amp; 30: Sample Containers, Preservation, and Hold Times</vt:lpstr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#19 &amp; 30: Sample Containers, Preservation, and Hold Times</dc:title>
  <dc:subject>The purpose of this worksheet is to serve as a reference guide for field personnel. It is also an aid to completing the Chain of Custody form and shipping documents.</dc:subject>
  <dc:creator>US EPA;US Department of Defense;US Department of Energy</dc:creator>
  <cp:keywords>analyte, matrix, method, accreditation expiration date, container, holding time</cp:keywords>
  <cp:lastModifiedBy>Kevin O'Donovan</cp:lastModifiedBy>
  <cp:revision>5</cp:revision>
  <cp:lastPrinted>2007-01-04T19:14:00Z</cp:lastPrinted>
  <dcterms:created xsi:type="dcterms:W3CDTF">2012-05-07T18:17:00Z</dcterms:created>
  <dcterms:modified xsi:type="dcterms:W3CDTF">2012-05-07T18:20:00Z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