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D52" w:rsidRPr="00332EF5" w:rsidRDefault="00E610DC" w:rsidP="00332EF5">
      <w:pPr>
        <w:spacing w:after="0"/>
        <w:jc w:val="center"/>
        <w:rPr>
          <w:b/>
        </w:rPr>
      </w:pPr>
      <w:r>
        <w:rPr>
          <w:b/>
        </w:rPr>
        <w:t>QAPP Worksheet #12</w:t>
      </w:r>
      <w:r w:rsidR="005B5715">
        <w:rPr>
          <w:b/>
        </w:rPr>
        <w:t xml:space="preserve">: </w:t>
      </w:r>
      <w:r>
        <w:rPr>
          <w:b/>
        </w:rPr>
        <w:t>Measurement Performance Cri</w:t>
      </w:r>
      <w:r w:rsidR="00D41583">
        <w:rPr>
          <w:b/>
        </w:rPr>
        <w:t>ter</w:t>
      </w:r>
      <w:r>
        <w:rPr>
          <w:b/>
        </w:rPr>
        <w:t>ia</w:t>
      </w:r>
      <w:bookmarkStart w:id="0" w:name="_GoBack"/>
      <w:bookmarkEnd w:id="0"/>
    </w:p>
    <w:p w:rsidR="00332EF5" w:rsidRDefault="00332EF5" w:rsidP="00332EF5">
      <w:pPr>
        <w:spacing w:after="0"/>
        <w:jc w:val="center"/>
        <w:rPr>
          <w:b/>
        </w:rPr>
      </w:pPr>
      <w:r w:rsidRPr="00332EF5">
        <w:rPr>
          <w:b/>
        </w:rPr>
        <w:t xml:space="preserve">(UFP-QAPP </w:t>
      </w:r>
      <w:r w:rsidR="00FC261E">
        <w:rPr>
          <w:b/>
        </w:rPr>
        <w:t xml:space="preserve">Manual </w:t>
      </w:r>
      <w:r w:rsidRPr="00332EF5">
        <w:rPr>
          <w:b/>
        </w:rPr>
        <w:t>Section</w:t>
      </w:r>
      <w:r w:rsidR="00EF6842">
        <w:rPr>
          <w:b/>
        </w:rPr>
        <w:t xml:space="preserve"> </w:t>
      </w:r>
      <w:r w:rsidR="00E610DC">
        <w:rPr>
          <w:b/>
        </w:rPr>
        <w:t>2.6.2</w:t>
      </w:r>
      <w:r w:rsidRPr="00332EF5">
        <w:rPr>
          <w:b/>
        </w:rPr>
        <w:t>)</w:t>
      </w:r>
    </w:p>
    <w:p w:rsidR="00FC261E" w:rsidRDefault="00FC261E" w:rsidP="00FC261E">
      <w:pPr>
        <w:spacing w:after="0"/>
        <w:jc w:val="center"/>
      </w:pPr>
      <w:r>
        <w:rPr>
          <w:b/>
        </w:rPr>
        <w:t>(EPA 2106-G-05 Section 2.2.6)</w:t>
      </w:r>
    </w:p>
    <w:p w:rsidR="00332EF5" w:rsidRDefault="00332EF5" w:rsidP="00332EF5">
      <w:pPr>
        <w:spacing w:after="0"/>
        <w:jc w:val="center"/>
      </w:pPr>
    </w:p>
    <w:p w:rsidR="00593AD5" w:rsidRDefault="00E610DC" w:rsidP="00223128">
      <w:pPr>
        <w:spacing w:after="0"/>
        <w:rPr>
          <w:color w:val="00B050"/>
          <w:szCs w:val="20"/>
        </w:rPr>
      </w:pPr>
      <w:r>
        <w:rPr>
          <w:color w:val="00B050"/>
          <w:szCs w:val="20"/>
        </w:rPr>
        <w:t xml:space="preserve">This worksheet documents the quantitative measurement performance criteria </w:t>
      </w:r>
      <w:r w:rsidR="00593AD5">
        <w:rPr>
          <w:color w:val="00B050"/>
          <w:szCs w:val="20"/>
        </w:rPr>
        <w:t>(MPC)</w:t>
      </w:r>
      <w:r w:rsidR="0054641A">
        <w:rPr>
          <w:color w:val="00B050"/>
          <w:szCs w:val="20"/>
        </w:rPr>
        <w:t xml:space="preserve"> </w:t>
      </w:r>
      <w:r w:rsidR="00D41583">
        <w:rPr>
          <w:color w:val="00B050"/>
          <w:szCs w:val="20"/>
        </w:rPr>
        <w:t xml:space="preserve">in terms of precision, </w:t>
      </w:r>
      <w:r w:rsidR="00593AD5">
        <w:rPr>
          <w:color w:val="00B050"/>
          <w:szCs w:val="20"/>
        </w:rPr>
        <w:t xml:space="preserve">bias, </w:t>
      </w:r>
      <w:r w:rsidR="0054641A">
        <w:rPr>
          <w:color w:val="00B050"/>
          <w:szCs w:val="20"/>
        </w:rPr>
        <w:t xml:space="preserve">and </w:t>
      </w:r>
      <w:r w:rsidR="00D41583">
        <w:rPr>
          <w:color w:val="00B050"/>
          <w:szCs w:val="20"/>
        </w:rPr>
        <w:t xml:space="preserve">sensitivity </w:t>
      </w:r>
      <w:r>
        <w:rPr>
          <w:color w:val="00B050"/>
          <w:szCs w:val="20"/>
        </w:rPr>
        <w:t xml:space="preserve">for both field and laboratory </w:t>
      </w:r>
      <w:r w:rsidR="00593AD5">
        <w:rPr>
          <w:color w:val="00B050"/>
          <w:szCs w:val="20"/>
        </w:rPr>
        <w:t>measurements</w:t>
      </w:r>
      <w:r w:rsidR="00657EFC">
        <w:rPr>
          <w:color w:val="00B050"/>
          <w:szCs w:val="20"/>
        </w:rPr>
        <w:t xml:space="preserve"> </w:t>
      </w:r>
      <w:r>
        <w:rPr>
          <w:color w:val="00B050"/>
          <w:szCs w:val="20"/>
        </w:rPr>
        <w:t>and is used to guide the selection of appropriat</w:t>
      </w:r>
      <w:r w:rsidR="00D41583">
        <w:rPr>
          <w:color w:val="00B050"/>
          <w:szCs w:val="20"/>
        </w:rPr>
        <w:t xml:space="preserve">e measurement techniques and analytical </w:t>
      </w:r>
      <w:r w:rsidR="00494214">
        <w:rPr>
          <w:color w:val="00B050"/>
          <w:szCs w:val="20"/>
        </w:rPr>
        <w:t xml:space="preserve">methods. </w:t>
      </w:r>
      <w:r w:rsidR="00593AD5">
        <w:rPr>
          <w:color w:val="00B050"/>
          <w:szCs w:val="20"/>
        </w:rPr>
        <w:t>MPC</w:t>
      </w:r>
      <w:r>
        <w:rPr>
          <w:color w:val="00B050"/>
          <w:szCs w:val="20"/>
        </w:rPr>
        <w:t xml:space="preserve"> are developed to ensure collecte</w:t>
      </w:r>
      <w:r w:rsidR="00173E70">
        <w:rPr>
          <w:color w:val="00B050"/>
          <w:szCs w:val="20"/>
        </w:rPr>
        <w:t xml:space="preserve">d data will satisfy the </w:t>
      </w:r>
      <w:r w:rsidR="0054641A">
        <w:rPr>
          <w:color w:val="00B050"/>
          <w:szCs w:val="20"/>
        </w:rPr>
        <w:t>PQOs or DQOs</w:t>
      </w:r>
      <w:r>
        <w:rPr>
          <w:color w:val="00B050"/>
          <w:szCs w:val="20"/>
        </w:rPr>
        <w:t xml:space="preserve"> documented on </w:t>
      </w:r>
      <w:r w:rsidR="0054641A">
        <w:rPr>
          <w:color w:val="00B050"/>
          <w:szCs w:val="20"/>
        </w:rPr>
        <w:t>Worksheet</w:t>
      </w:r>
      <w:r>
        <w:rPr>
          <w:color w:val="00B050"/>
          <w:szCs w:val="20"/>
        </w:rPr>
        <w:t xml:space="preserve"> </w:t>
      </w:r>
      <w:r w:rsidR="0054641A">
        <w:rPr>
          <w:color w:val="00B050"/>
          <w:szCs w:val="20"/>
        </w:rPr>
        <w:t>#</w:t>
      </w:r>
      <w:r>
        <w:rPr>
          <w:color w:val="00B050"/>
          <w:szCs w:val="20"/>
        </w:rPr>
        <w:t xml:space="preserve">11. </w:t>
      </w:r>
      <w:r w:rsidR="00173E70">
        <w:rPr>
          <w:color w:val="00B050"/>
          <w:szCs w:val="20"/>
        </w:rPr>
        <w:t>A separate worksheet should be completed for each type of fie</w:t>
      </w:r>
      <w:r w:rsidR="00494214">
        <w:rPr>
          <w:color w:val="00B050"/>
          <w:szCs w:val="20"/>
        </w:rPr>
        <w:t xml:space="preserve">ld or laboratory measurement. </w:t>
      </w:r>
      <w:r w:rsidR="00657EFC">
        <w:rPr>
          <w:color w:val="00B050"/>
          <w:szCs w:val="20"/>
        </w:rPr>
        <w:t xml:space="preserve">For </w:t>
      </w:r>
      <w:r w:rsidR="00173E70">
        <w:rPr>
          <w:color w:val="00B050"/>
          <w:szCs w:val="20"/>
        </w:rPr>
        <w:t xml:space="preserve">analytical methods, </w:t>
      </w:r>
      <w:r w:rsidR="00657EFC">
        <w:rPr>
          <w:color w:val="00B050"/>
          <w:szCs w:val="20"/>
        </w:rPr>
        <w:t xml:space="preserve">MPC </w:t>
      </w:r>
      <w:r w:rsidR="00D41583">
        <w:rPr>
          <w:color w:val="00B050"/>
          <w:szCs w:val="20"/>
        </w:rPr>
        <w:t xml:space="preserve">should be determined for each </w:t>
      </w:r>
      <w:r w:rsidR="00F318A9">
        <w:rPr>
          <w:color w:val="00B050"/>
          <w:szCs w:val="20"/>
        </w:rPr>
        <w:t xml:space="preserve">matrix, </w:t>
      </w:r>
      <w:r w:rsidR="00D41583">
        <w:rPr>
          <w:color w:val="00B050"/>
          <w:szCs w:val="20"/>
        </w:rPr>
        <w:t xml:space="preserve">analyte, </w:t>
      </w:r>
      <w:r w:rsidR="00F318A9">
        <w:rPr>
          <w:color w:val="00B050"/>
          <w:szCs w:val="20"/>
        </w:rPr>
        <w:t xml:space="preserve">and </w:t>
      </w:r>
      <w:r w:rsidR="00494214">
        <w:rPr>
          <w:color w:val="00B050"/>
          <w:szCs w:val="20"/>
        </w:rPr>
        <w:t xml:space="preserve">concentration level. </w:t>
      </w:r>
      <w:r w:rsidR="00D41583">
        <w:rPr>
          <w:color w:val="00B050"/>
          <w:szCs w:val="20"/>
        </w:rPr>
        <w:t>[</w:t>
      </w:r>
      <w:r>
        <w:rPr>
          <w:color w:val="00B050"/>
          <w:szCs w:val="20"/>
        </w:rPr>
        <w:t xml:space="preserve">Qualitative </w:t>
      </w:r>
      <w:r w:rsidR="00593AD5">
        <w:rPr>
          <w:color w:val="00B050"/>
          <w:szCs w:val="20"/>
        </w:rPr>
        <w:t>MPC</w:t>
      </w:r>
      <w:r>
        <w:rPr>
          <w:color w:val="00B050"/>
          <w:szCs w:val="20"/>
        </w:rPr>
        <w:t xml:space="preserve"> (representativeness and comparability) should be addressed </w:t>
      </w:r>
      <w:r w:rsidR="00D41583">
        <w:rPr>
          <w:color w:val="00B050"/>
          <w:szCs w:val="20"/>
        </w:rPr>
        <w:t xml:space="preserve">in the sample design, which is documented </w:t>
      </w:r>
      <w:r>
        <w:rPr>
          <w:color w:val="00B050"/>
          <w:szCs w:val="20"/>
        </w:rPr>
        <w:t xml:space="preserve">on </w:t>
      </w:r>
      <w:r w:rsidR="004E6EF0">
        <w:rPr>
          <w:color w:val="00B050"/>
          <w:szCs w:val="20"/>
        </w:rPr>
        <w:t>Worksheet</w:t>
      </w:r>
      <w:r>
        <w:rPr>
          <w:color w:val="00B050"/>
          <w:szCs w:val="20"/>
        </w:rPr>
        <w:t xml:space="preserve"> </w:t>
      </w:r>
      <w:r w:rsidR="004E6EF0">
        <w:rPr>
          <w:color w:val="00B050"/>
          <w:szCs w:val="20"/>
        </w:rPr>
        <w:t>#</w:t>
      </w:r>
      <w:r>
        <w:rPr>
          <w:color w:val="00B050"/>
          <w:szCs w:val="20"/>
        </w:rPr>
        <w:t>17</w:t>
      </w:r>
      <w:r w:rsidR="00494214">
        <w:rPr>
          <w:color w:val="00B050"/>
          <w:szCs w:val="20"/>
        </w:rPr>
        <w:t xml:space="preserve">.] </w:t>
      </w:r>
      <w:r w:rsidR="00593AD5">
        <w:rPr>
          <w:color w:val="00B050"/>
          <w:szCs w:val="20"/>
        </w:rPr>
        <w:t>If MPC</w:t>
      </w:r>
      <w:r w:rsidR="005C744F">
        <w:rPr>
          <w:color w:val="00B050"/>
          <w:szCs w:val="20"/>
        </w:rPr>
        <w:t xml:space="preserve"> are </w:t>
      </w:r>
      <w:proofErr w:type="spellStart"/>
      <w:r w:rsidR="005C744F">
        <w:rPr>
          <w:color w:val="00B050"/>
          <w:szCs w:val="20"/>
        </w:rPr>
        <w:t>analyte</w:t>
      </w:r>
      <w:proofErr w:type="spellEnd"/>
      <w:r w:rsidR="005C744F">
        <w:rPr>
          <w:color w:val="00B050"/>
          <w:szCs w:val="20"/>
        </w:rPr>
        <w:t>-specific, include this detail in a separate table or modify this worksheet as necessary.</w:t>
      </w:r>
      <w:r w:rsidR="00494214">
        <w:rPr>
          <w:color w:val="00B050"/>
          <w:szCs w:val="20"/>
        </w:rPr>
        <w:t xml:space="preserve"> </w:t>
      </w:r>
      <w:r w:rsidR="00593AD5">
        <w:rPr>
          <w:color w:val="00B050"/>
          <w:szCs w:val="20"/>
        </w:rPr>
        <w:t>An example is provided be</w:t>
      </w:r>
      <w:r w:rsidR="00494214">
        <w:rPr>
          <w:color w:val="00B050"/>
          <w:szCs w:val="20"/>
        </w:rPr>
        <w:t xml:space="preserve">low in blue text. </w:t>
      </w:r>
      <w:r w:rsidR="00593AD5">
        <w:rPr>
          <w:color w:val="00B050"/>
          <w:szCs w:val="20"/>
        </w:rPr>
        <w:t>The example is provided for illustration only – it should not be construed as guidance for establishing MPC.</w:t>
      </w:r>
    </w:p>
    <w:p w:rsidR="00D41583" w:rsidRPr="00494214" w:rsidRDefault="00D41583" w:rsidP="006003E7">
      <w:pPr>
        <w:tabs>
          <w:tab w:val="left" w:pos="2880"/>
        </w:tabs>
        <w:spacing w:after="0"/>
        <w:rPr>
          <w:szCs w:val="20"/>
        </w:rPr>
      </w:pPr>
      <w:r>
        <w:rPr>
          <w:szCs w:val="20"/>
        </w:rPr>
        <w:t>Matrix:</w:t>
      </w:r>
      <w:r>
        <w:rPr>
          <w:szCs w:val="20"/>
        </w:rPr>
        <w:tab/>
      </w:r>
      <w:r w:rsidRPr="00593AD5">
        <w:rPr>
          <w:color w:val="4F81BD"/>
          <w:szCs w:val="20"/>
        </w:rPr>
        <w:t>Groundwater</w:t>
      </w:r>
    </w:p>
    <w:p w:rsidR="00D41583" w:rsidRDefault="005C744F" w:rsidP="00223128">
      <w:pPr>
        <w:spacing w:after="0"/>
        <w:rPr>
          <w:szCs w:val="20"/>
        </w:rPr>
      </w:pPr>
      <w:r>
        <w:rPr>
          <w:szCs w:val="20"/>
        </w:rPr>
        <w:t xml:space="preserve">Analytical Group or </w:t>
      </w:r>
      <w:r w:rsidR="00914616">
        <w:rPr>
          <w:szCs w:val="20"/>
        </w:rPr>
        <w:t>Method</w:t>
      </w:r>
      <w:r w:rsidR="00D41583">
        <w:rPr>
          <w:szCs w:val="20"/>
        </w:rPr>
        <w:t>:</w:t>
      </w:r>
      <w:r>
        <w:rPr>
          <w:szCs w:val="20"/>
        </w:rPr>
        <w:tab/>
      </w:r>
      <w:r w:rsidR="00914616">
        <w:rPr>
          <w:color w:val="4F81BD"/>
          <w:szCs w:val="20"/>
        </w:rPr>
        <w:t>VOA/8260B</w:t>
      </w:r>
    </w:p>
    <w:p w:rsidR="004512C3" w:rsidRPr="00494214" w:rsidRDefault="00D41583" w:rsidP="006003E7">
      <w:pPr>
        <w:tabs>
          <w:tab w:val="left" w:pos="2880"/>
        </w:tabs>
        <w:spacing w:after="0"/>
        <w:rPr>
          <w:sz w:val="20"/>
          <w:szCs w:val="20"/>
        </w:rPr>
      </w:pPr>
      <w:r>
        <w:rPr>
          <w:szCs w:val="20"/>
        </w:rPr>
        <w:t>Concentration Level:</w:t>
      </w:r>
      <w:r w:rsidR="006003E7">
        <w:rPr>
          <w:szCs w:val="20"/>
        </w:rPr>
        <w:tab/>
      </w:r>
      <w:r w:rsidR="005C744F" w:rsidRPr="00593AD5">
        <w:rPr>
          <w:color w:val="4F81BD"/>
          <w:szCs w:val="20"/>
        </w:rPr>
        <w:t>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3798"/>
        <w:gridCol w:w="6390"/>
      </w:tblGrid>
      <w:tr w:rsidR="005C744F" w:rsidRPr="00594D26">
        <w:tc>
          <w:tcPr>
            <w:tcW w:w="2790" w:type="dxa"/>
            <w:vAlign w:val="center"/>
          </w:tcPr>
          <w:p w:rsidR="005C744F" w:rsidRPr="003A05C7" w:rsidRDefault="005C744F" w:rsidP="00594D26">
            <w:pPr>
              <w:spacing w:after="0" w:line="360" w:lineRule="auto"/>
              <w:jc w:val="center"/>
              <w:rPr>
                <w:b/>
              </w:rPr>
            </w:pPr>
            <w:r w:rsidRPr="003A05C7">
              <w:rPr>
                <w:b/>
              </w:rPr>
              <w:t>Data Quality Indicator (DQI)</w:t>
            </w:r>
          </w:p>
        </w:tc>
        <w:tc>
          <w:tcPr>
            <w:tcW w:w="3798" w:type="dxa"/>
            <w:vAlign w:val="center"/>
          </w:tcPr>
          <w:p w:rsidR="005C744F" w:rsidRPr="003A05C7" w:rsidRDefault="005C744F" w:rsidP="00594D26">
            <w:pPr>
              <w:spacing w:after="0" w:line="240" w:lineRule="auto"/>
              <w:jc w:val="center"/>
              <w:rPr>
                <w:b/>
              </w:rPr>
            </w:pPr>
            <w:r w:rsidRPr="003A05C7">
              <w:rPr>
                <w:b/>
              </w:rPr>
              <w:t>QC sample or measurement performance activity</w:t>
            </w:r>
          </w:p>
        </w:tc>
        <w:tc>
          <w:tcPr>
            <w:tcW w:w="6390" w:type="dxa"/>
            <w:vAlign w:val="center"/>
          </w:tcPr>
          <w:p w:rsidR="005C744F" w:rsidRPr="003A05C7" w:rsidRDefault="005C744F" w:rsidP="00594D26">
            <w:pPr>
              <w:spacing w:after="0" w:line="360" w:lineRule="auto"/>
              <w:jc w:val="center"/>
              <w:rPr>
                <w:b/>
              </w:rPr>
            </w:pPr>
            <w:r w:rsidRPr="003A05C7">
              <w:rPr>
                <w:b/>
              </w:rPr>
              <w:t xml:space="preserve">Measurement Performance Criteria </w:t>
            </w:r>
          </w:p>
        </w:tc>
      </w:tr>
      <w:tr w:rsidR="005C744F" w:rsidRPr="00594D26">
        <w:tc>
          <w:tcPr>
            <w:tcW w:w="2790" w:type="dxa"/>
            <w:vAlign w:val="center"/>
          </w:tcPr>
          <w:p w:rsidR="005C744F" w:rsidRPr="00593AD5" w:rsidRDefault="005C744F" w:rsidP="00594D26">
            <w:pPr>
              <w:spacing w:after="0"/>
              <w:rPr>
                <w:color w:val="4F81BD"/>
              </w:rPr>
            </w:pPr>
            <w:r w:rsidRPr="00593AD5">
              <w:rPr>
                <w:color w:val="4F81BD"/>
              </w:rPr>
              <w:t>Overall Precision</w:t>
            </w:r>
          </w:p>
        </w:tc>
        <w:tc>
          <w:tcPr>
            <w:tcW w:w="3798" w:type="dxa"/>
            <w:vAlign w:val="center"/>
          </w:tcPr>
          <w:p w:rsidR="005C744F" w:rsidRPr="00593AD5" w:rsidRDefault="005C744F" w:rsidP="00594D26">
            <w:pPr>
              <w:spacing w:after="0"/>
              <w:rPr>
                <w:color w:val="4F81BD"/>
              </w:rPr>
            </w:pPr>
            <w:r w:rsidRPr="00593AD5">
              <w:rPr>
                <w:color w:val="4F81BD"/>
              </w:rPr>
              <w:t>Field Duplicates</w:t>
            </w:r>
          </w:p>
        </w:tc>
        <w:tc>
          <w:tcPr>
            <w:tcW w:w="6390" w:type="dxa"/>
          </w:tcPr>
          <w:p w:rsidR="005C744F" w:rsidRPr="00593AD5" w:rsidRDefault="005C744F" w:rsidP="00594D26">
            <w:pPr>
              <w:spacing w:after="0"/>
              <w:rPr>
                <w:color w:val="4F81BD"/>
              </w:rPr>
            </w:pPr>
            <w:r w:rsidRPr="00593AD5">
              <w:rPr>
                <w:color w:val="4F81BD"/>
              </w:rPr>
              <w:t xml:space="preserve">RPD ≤ 30% when VOCs are detected in both samples ≥ </w:t>
            </w:r>
            <w:r w:rsidR="003A05C7">
              <w:rPr>
                <w:color w:val="4F81BD"/>
              </w:rPr>
              <w:t xml:space="preserve">sample-specific </w:t>
            </w:r>
            <w:r w:rsidRPr="00593AD5">
              <w:rPr>
                <w:color w:val="4F81BD"/>
              </w:rPr>
              <w:t>LOQ</w:t>
            </w:r>
          </w:p>
        </w:tc>
      </w:tr>
      <w:tr w:rsidR="005C744F" w:rsidRPr="00594D26">
        <w:tc>
          <w:tcPr>
            <w:tcW w:w="2790" w:type="dxa"/>
            <w:vAlign w:val="center"/>
          </w:tcPr>
          <w:p w:rsidR="005C744F" w:rsidRPr="00593AD5" w:rsidRDefault="005C744F" w:rsidP="00594D26">
            <w:pPr>
              <w:spacing w:after="0"/>
              <w:rPr>
                <w:color w:val="4F81BD"/>
              </w:rPr>
            </w:pPr>
            <w:r w:rsidRPr="00593AD5">
              <w:rPr>
                <w:color w:val="4F81BD"/>
              </w:rPr>
              <w:t>Analytical Precision</w:t>
            </w:r>
            <w:r w:rsidR="00657EFC" w:rsidRPr="00593AD5">
              <w:rPr>
                <w:color w:val="4F81BD"/>
              </w:rPr>
              <w:t xml:space="preserve"> (laboratory)</w:t>
            </w:r>
          </w:p>
        </w:tc>
        <w:tc>
          <w:tcPr>
            <w:tcW w:w="3798" w:type="dxa"/>
            <w:vAlign w:val="center"/>
          </w:tcPr>
          <w:p w:rsidR="005C744F" w:rsidRPr="00593AD5" w:rsidRDefault="00657EFC" w:rsidP="00594D26">
            <w:pPr>
              <w:spacing w:after="0"/>
              <w:rPr>
                <w:color w:val="4F81BD"/>
              </w:rPr>
            </w:pPr>
            <w:r w:rsidRPr="00593AD5">
              <w:rPr>
                <w:color w:val="4F81BD"/>
              </w:rPr>
              <w:t>Laboratory Control Sample Duplicates</w:t>
            </w:r>
          </w:p>
        </w:tc>
        <w:tc>
          <w:tcPr>
            <w:tcW w:w="6390" w:type="dxa"/>
          </w:tcPr>
          <w:p w:rsidR="005C744F" w:rsidRPr="00593AD5" w:rsidRDefault="00657EFC" w:rsidP="00594D26">
            <w:pPr>
              <w:spacing w:after="0"/>
              <w:rPr>
                <w:color w:val="4F81BD"/>
              </w:rPr>
            </w:pPr>
            <w:r w:rsidRPr="00593AD5">
              <w:rPr>
                <w:color w:val="4F81BD"/>
              </w:rPr>
              <w:t>RPD ≤ 25</w:t>
            </w:r>
            <w:r w:rsidR="005C744F" w:rsidRPr="00593AD5">
              <w:rPr>
                <w:color w:val="4F81BD"/>
              </w:rPr>
              <w:t>%</w:t>
            </w:r>
          </w:p>
        </w:tc>
      </w:tr>
      <w:tr w:rsidR="005C744F" w:rsidRPr="00594D26">
        <w:tc>
          <w:tcPr>
            <w:tcW w:w="2790" w:type="dxa"/>
            <w:vAlign w:val="center"/>
          </w:tcPr>
          <w:p w:rsidR="005C744F" w:rsidRPr="00593AD5" w:rsidRDefault="005C744F" w:rsidP="00594D26">
            <w:pPr>
              <w:spacing w:after="0"/>
              <w:rPr>
                <w:color w:val="4F81BD"/>
              </w:rPr>
            </w:pPr>
            <w:r w:rsidRPr="00593AD5">
              <w:rPr>
                <w:color w:val="4F81BD"/>
              </w:rPr>
              <w:t>Analytical Accuracy/Bias</w:t>
            </w:r>
            <w:r w:rsidR="00657EFC" w:rsidRPr="00593AD5">
              <w:rPr>
                <w:color w:val="4F81BD"/>
              </w:rPr>
              <w:t xml:space="preserve"> (laboratory)</w:t>
            </w:r>
          </w:p>
        </w:tc>
        <w:tc>
          <w:tcPr>
            <w:tcW w:w="3798" w:type="dxa"/>
            <w:vAlign w:val="center"/>
          </w:tcPr>
          <w:p w:rsidR="005C744F" w:rsidRPr="00593AD5" w:rsidRDefault="005C744F" w:rsidP="00594D26">
            <w:pPr>
              <w:spacing w:after="0"/>
              <w:rPr>
                <w:color w:val="4F81BD"/>
              </w:rPr>
            </w:pPr>
            <w:r w:rsidRPr="00593AD5">
              <w:rPr>
                <w:color w:val="4F81BD"/>
              </w:rPr>
              <w:t>Laboratory Control Samples</w:t>
            </w:r>
          </w:p>
        </w:tc>
        <w:tc>
          <w:tcPr>
            <w:tcW w:w="6390" w:type="dxa"/>
          </w:tcPr>
          <w:p w:rsidR="005C744F" w:rsidRPr="00593AD5" w:rsidRDefault="005C744F" w:rsidP="00593AD5">
            <w:pPr>
              <w:spacing w:after="0"/>
              <w:rPr>
                <w:color w:val="4F81BD"/>
              </w:rPr>
            </w:pPr>
            <w:r w:rsidRPr="00593AD5">
              <w:rPr>
                <w:color w:val="4F81BD"/>
              </w:rPr>
              <w:t>Analyte-specific (</w:t>
            </w:r>
            <w:r w:rsidR="00593AD5" w:rsidRPr="00593AD5">
              <w:rPr>
                <w:color w:val="4F81BD"/>
              </w:rPr>
              <w:t>Attach list</w:t>
            </w:r>
            <w:r w:rsidRPr="00593AD5">
              <w:rPr>
                <w:color w:val="4F81BD"/>
              </w:rPr>
              <w:t>)</w:t>
            </w:r>
          </w:p>
        </w:tc>
      </w:tr>
      <w:tr w:rsidR="005C744F" w:rsidRPr="00594D26">
        <w:tc>
          <w:tcPr>
            <w:tcW w:w="2790" w:type="dxa"/>
            <w:vAlign w:val="center"/>
          </w:tcPr>
          <w:p w:rsidR="005C744F" w:rsidRPr="00593AD5" w:rsidRDefault="00657EFC" w:rsidP="00594D26">
            <w:pPr>
              <w:spacing w:after="0"/>
              <w:rPr>
                <w:color w:val="4F81BD"/>
              </w:rPr>
            </w:pPr>
            <w:r w:rsidRPr="00593AD5">
              <w:rPr>
                <w:color w:val="4F81BD"/>
              </w:rPr>
              <w:t>Analytical Accuracy/Bias (matrix interference)</w:t>
            </w:r>
          </w:p>
        </w:tc>
        <w:tc>
          <w:tcPr>
            <w:tcW w:w="3798" w:type="dxa"/>
            <w:vAlign w:val="center"/>
          </w:tcPr>
          <w:p w:rsidR="005C744F" w:rsidRPr="00593AD5" w:rsidRDefault="00657EFC" w:rsidP="00594D26">
            <w:pPr>
              <w:spacing w:after="0"/>
              <w:rPr>
                <w:color w:val="4F81BD"/>
              </w:rPr>
            </w:pPr>
            <w:r w:rsidRPr="00593AD5">
              <w:rPr>
                <w:color w:val="4F81BD"/>
              </w:rPr>
              <w:t>Matrix Spike Duplicates</w:t>
            </w:r>
          </w:p>
        </w:tc>
        <w:tc>
          <w:tcPr>
            <w:tcW w:w="6390" w:type="dxa"/>
          </w:tcPr>
          <w:p w:rsidR="005C744F" w:rsidRPr="00593AD5" w:rsidRDefault="00657EFC" w:rsidP="00593AD5">
            <w:pPr>
              <w:spacing w:after="0"/>
              <w:rPr>
                <w:color w:val="4F81BD"/>
              </w:rPr>
            </w:pPr>
            <w:r w:rsidRPr="00593AD5">
              <w:rPr>
                <w:color w:val="4F81BD"/>
              </w:rPr>
              <w:t>Analyte-specific (</w:t>
            </w:r>
            <w:r w:rsidR="00593AD5" w:rsidRPr="00593AD5">
              <w:rPr>
                <w:color w:val="4F81BD"/>
              </w:rPr>
              <w:t>Attach list</w:t>
            </w:r>
            <w:r w:rsidRPr="00593AD5">
              <w:rPr>
                <w:color w:val="4F81BD"/>
              </w:rPr>
              <w:t>)</w:t>
            </w:r>
          </w:p>
        </w:tc>
      </w:tr>
      <w:tr w:rsidR="00173E70" w:rsidRPr="00594D26">
        <w:tc>
          <w:tcPr>
            <w:tcW w:w="2790" w:type="dxa"/>
            <w:vAlign w:val="center"/>
          </w:tcPr>
          <w:p w:rsidR="00173E70" w:rsidRPr="00593AD5" w:rsidRDefault="00173E70" w:rsidP="00594D26">
            <w:pPr>
              <w:spacing w:after="0" w:line="240" w:lineRule="auto"/>
              <w:rPr>
                <w:color w:val="4F81BD"/>
              </w:rPr>
            </w:pPr>
            <w:r w:rsidRPr="00593AD5">
              <w:rPr>
                <w:color w:val="4F81BD"/>
              </w:rPr>
              <w:t>Overall accuracy/bias (contamination)</w:t>
            </w:r>
          </w:p>
        </w:tc>
        <w:tc>
          <w:tcPr>
            <w:tcW w:w="3798" w:type="dxa"/>
            <w:vAlign w:val="center"/>
          </w:tcPr>
          <w:p w:rsidR="00173E70" w:rsidRPr="00593AD5" w:rsidRDefault="00173E70" w:rsidP="00594D26">
            <w:pPr>
              <w:spacing w:after="0" w:line="240" w:lineRule="auto"/>
              <w:rPr>
                <w:color w:val="4F81BD"/>
              </w:rPr>
            </w:pPr>
            <w:r w:rsidRPr="00593AD5">
              <w:rPr>
                <w:color w:val="4F81BD"/>
              </w:rPr>
              <w:t>Equipment Blanks</w:t>
            </w:r>
          </w:p>
        </w:tc>
        <w:tc>
          <w:tcPr>
            <w:tcW w:w="6390" w:type="dxa"/>
          </w:tcPr>
          <w:p w:rsidR="00173E70" w:rsidRPr="00593AD5" w:rsidRDefault="00173E70" w:rsidP="00594D26">
            <w:pPr>
              <w:spacing w:after="0" w:line="240" w:lineRule="auto"/>
              <w:rPr>
                <w:color w:val="4F81BD"/>
              </w:rPr>
            </w:pPr>
            <w:r w:rsidRPr="00593AD5">
              <w:rPr>
                <w:color w:val="4F81BD"/>
              </w:rPr>
              <w:t>No target analyte concentrations ≥</w:t>
            </w:r>
            <w:r w:rsidR="00593AD5" w:rsidRPr="00593AD5">
              <w:rPr>
                <w:color w:val="4F81BD"/>
              </w:rPr>
              <w:t xml:space="preserve"> 1/2</w:t>
            </w:r>
            <w:r w:rsidRPr="00593AD5">
              <w:rPr>
                <w:color w:val="4F81BD"/>
              </w:rPr>
              <w:t xml:space="preserve"> LOQ</w:t>
            </w:r>
          </w:p>
        </w:tc>
      </w:tr>
      <w:tr w:rsidR="005C744F" w:rsidRPr="00594D26">
        <w:tc>
          <w:tcPr>
            <w:tcW w:w="2790" w:type="dxa"/>
            <w:vAlign w:val="center"/>
          </w:tcPr>
          <w:p w:rsidR="005C744F" w:rsidRPr="00593AD5" w:rsidRDefault="00657EFC" w:rsidP="00594D26">
            <w:pPr>
              <w:spacing w:after="0"/>
              <w:rPr>
                <w:color w:val="4F81BD"/>
              </w:rPr>
            </w:pPr>
            <w:r w:rsidRPr="00593AD5">
              <w:rPr>
                <w:color w:val="4F81BD"/>
              </w:rPr>
              <w:t>Sensitivity</w:t>
            </w:r>
          </w:p>
        </w:tc>
        <w:tc>
          <w:tcPr>
            <w:tcW w:w="3798" w:type="dxa"/>
            <w:vAlign w:val="center"/>
          </w:tcPr>
          <w:p w:rsidR="005C744F" w:rsidRPr="00593AD5" w:rsidRDefault="00657EFC" w:rsidP="00594D26">
            <w:pPr>
              <w:spacing w:after="0"/>
              <w:rPr>
                <w:color w:val="4F81BD"/>
              </w:rPr>
            </w:pPr>
            <w:r w:rsidRPr="00593AD5">
              <w:rPr>
                <w:color w:val="4F81BD"/>
              </w:rPr>
              <w:t>LOQ verification sample (spiked at LOQ)</w:t>
            </w:r>
          </w:p>
        </w:tc>
        <w:tc>
          <w:tcPr>
            <w:tcW w:w="6390" w:type="dxa"/>
          </w:tcPr>
          <w:p w:rsidR="005C744F" w:rsidRPr="00593AD5" w:rsidRDefault="00657EFC" w:rsidP="00594D26">
            <w:pPr>
              <w:spacing w:after="0"/>
              <w:rPr>
                <w:color w:val="4F81BD"/>
              </w:rPr>
            </w:pPr>
            <w:r w:rsidRPr="00593AD5">
              <w:rPr>
                <w:color w:val="4F81BD"/>
              </w:rPr>
              <w:t xml:space="preserve">Recovery </w:t>
            </w:r>
            <w:r w:rsidR="00173E70" w:rsidRPr="00593AD5">
              <w:rPr>
                <w:color w:val="4F81BD"/>
              </w:rPr>
              <w:t xml:space="preserve">within </w:t>
            </w:r>
            <w:r w:rsidRPr="00593AD5">
              <w:rPr>
                <w:color w:val="4F81BD"/>
              </w:rPr>
              <w:t xml:space="preserve">±25% of </w:t>
            </w:r>
            <w:r w:rsidR="00173E70" w:rsidRPr="00593AD5">
              <w:rPr>
                <w:color w:val="4F81BD"/>
              </w:rPr>
              <w:t>LOQ</w:t>
            </w:r>
          </w:p>
        </w:tc>
      </w:tr>
      <w:tr w:rsidR="00593AD5" w:rsidRPr="00594D26">
        <w:tc>
          <w:tcPr>
            <w:tcW w:w="2790" w:type="dxa"/>
            <w:vAlign w:val="center"/>
          </w:tcPr>
          <w:p w:rsidR="00593AD5" w:rsidRPr="00593AD5" w:rsidRDefault="00593AD5" w:rsidP="00594D26">
            <w:pPr>
              <w:spacing w:after="0"/>
              <w:rPr>
                <w:color w:val="4F81BD"/>
              </w:rPr>
            </w:pPr>
            <w:r w:rsidRPr="00593AD5">
              <w:rPr>
                <w:color w:val="4F81BD"/>
              </w:rPr>
              <w:t>Completeness</w:t>
            </w:r>
          </w:p>
        </w:tc>
        <w:tc>
          <w:tcPr>
            <w:tcW w:w="3798" w:type="dxa"/>
            <w:vAlign w:val="center"/>
          </w:tcPr>
          <w:p w:rsidR="00593AD5" w:rsidRPr="00593AD5" w:rsidRDefault="00593AD5" w:rsidP="00594D26">
            <w:pPr>
              <w:spacing w:after="0"/>
              <w:rPr>
                <w:color w:val="4F81BD"/>
              </w:rPr>
            </w:pPr>
            <w:r w:rsidRPr="00593AD5">
              <w:rPr>
                <w:color w:val="4F81BD"/>
              </w:rPr>
              <w:t xml:space="preserve">See Worksheet </w:t>
            </w:r>
            <w:r w:rsidR="000F5237">
              <w:rPr>
                <w:color w:val="4F81BD"/>
              </w:rPr>
              <w:t>#</w:t>
            </w:r>
            <w:r w:rsidRPr="00593AD5">
              <w:rPr>
                <w:color w:val="4F81BD"/>
              </w:rPr>
              <w:t>34</w:t>
            </w:r>
          </w:p>
        </w:tc>
        <w:tc>
          <w:tcPr>
            <w:tcW w:w="6390" w:type="dxa"/>
          </w:tcPr>
          <w:p w:rsidR="00593AD5" w:rsidRPr="00593AD5" w:rsidRDefault="00593AD5" w:rsidP="00594D26">
            <w:pPr>
              <w:spacing w:after="0"/>
              <w:rPr>
                <w:color w:val="4F81BD"/>
              </w:rPr>
            </w:pPr>
            <w:r w:rsidRPr="00593AD5">
              <w:rPr>
                <w:color w:val="4F81BD"/>
              </w:rPr>
              <w:t xml:space="preserve">See Worksheet </w:t>
            </w:r>
            <w:r w:rsidR="000F5237">
              <w:rPr>
                <w:color w:val="4F81BD"/>
              </w:rPr>
              <w:t>#</w:t>
            </w:r>
            <w:r w:rsidRPr="00593AD5">
              <w:rPr>
                <w:color w:val="4F81BD"/>
              </w:rPr>
              <w:t>34</w:t>
            </w:r>
          </w:p>
        </w:tc>
      </w:tr>
    </w:tbl>
    <w:p w:rsidR="00223128" w:rsidRDefault="00223128" w:rsidP="00FC261E">
      <w:pPr>
        <w:spacing w:after="0"/>
      </w:pPr>
    </w:p>
    <w:sectPr w:rsidR="00223128" w:rsidSect="0035042F">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EDC" w:rsidRDefault="003D3EDC" w:rsidP="00FF0C16">
      <w:pPr>
        <w:spacing w:after="0" w:line="240" w:lineRule="auto"/>
      </w:pPr>
      <w:r>
        <w:separator/>
      </w:r>
    </w:p>
  </w:endnote>
  <w:endnote w:type="continuationSeparator" w:id="0">
    <w:p w:rsidR="003D3EDC" w:rsidRDefault="003D3EDC" w:rsidP="00FF0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E7" w:rsidRDefault="006003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E7" w:rsidRDefault="006003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E7" w:rsidRDefault="00600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EDC" w:rsidRDefault="003D3EDC" w:rsidP="00FF0C16">
      <w:pPr>
        <w:spacing w:after="0" w:line="240" w:lineRule="auto"/>
      </w:pPr>
      <w:r>
        <w:separator/>
      </w:r>
    </w:p>
  </w:footnote>
  <w:footnote w:type="continuationSeparator" w:id="0">
    <w:p w:rsidR="003D3EDC" w:rsidRDefault="003D3EDC" w:rsidP="00FF0C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E7" w:rsidRDefault="006003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E76" w:rsidRPr="004E0581" w:rsidRDefault="00BA2E76">
    <w:pPr>
      <w:pStyle w:val="Header"/>
      <w:jc w:val="right"/>
      <w:rPr>
        <w:sz w:val="20"/>
        <w:szCs w:val="20"/>
      </w:rPr>
    </w:pPr>
    <w:r w:rsidRPr="004E0581">
      <w:rPr>
        <w:sz w:val="20"/>
        <w:szCs w:val="20"/>
      </w:rPr>
      <w:t>Title:</w:t>
    </w:r>
  </w:p>
  <w:p w:rsidR="00BA2E76" w:rsidRPr="004E0581" w:rsidRDefault="00BA2E76">
    <w:pPr>
      <w:pStyle w:val="Header"/>
      <w:jc w:val="right"/>
      <w:rPr>
        <w:sz w:val="20"/>
        <w:szCs w:val="20"/>
      </w:rPr>
    </w:pPr>
    <w:r w:rsidRPr="004E0581">
      <w:rPr>
        <w:sz w:val="20"/>
        <w:szCs w:val="20"/>
      </w:rPr>
      <w:t>Revision Number:</w:t>
    </w:r>
  </w:p>
  <w:p w:rsidR="00BA2E76" w:rsidRPr="004E0581" w:rsidRDefault="00BA2E76">
    <w:pPr>
      <w:pStyle w:val="Header"/>
      <w:jc w:val="right"/>
      <w:rPr>
        <w:sz w:val="20"/>
        <w:szCs w:val="20"/>
      </w:rPr>
    </w:pPr>
    <w:r w:rsidRPr="004E0581">
      <w:rPr>
        <w:sz w:val="20"/>
        <w:szCs w:val="20"/>
      </w:rPr>
      <w:t>Revision Date:</w:t>
    </w:r>
  </w:p>
  <w:p w:rsidR="00BA2E76" w:rsidRDefault="00BA2E76" w:rsidP="004E0581">
    <w:pPr>
      <w:pStyle w:val="Header"/>
      <w:jc w:val="right"/>
    </w:pPr>
    <w:r w:rsidRPr="004E0581">
      <w:rPr>
        <w:sz w:val="20"/>
        <w:szCs w:val="20"/>
      </w:rPr>
      <w:t xml:space="preserve">Page </w:t>
    </w:r>
    <w:r w:rsidR="00917287" w:rsidRPr="004E0581">
      <w:rPr>
        <w:b/>
        <w:sz w:val="20"/>
        <w:szCs w:val="20"/>
      </w:rPr>
      <w:fldChar w:fldCharType="begin"/>
    </w:r>
    <w:r w:rsidRPr="004E0581">
      <w:rPr>
        <w:b/>
        <w:sz w:val="20"/>
        <w:szCs w:val="20"/>
      </w:rPr>
      <w:instrText xml:space="preserve"> PAGE </w:instrText>
    </w:r>
    <w:r w:rsidR="00917287" w:rsidRPr="004E0581">
      <w:rPr>
        <w:b/>
        <w:sz w:val="20"/>
        <w:szCs w:val="20"/>
      </w:rPr>
      <w:fldChar w:fldCharType="separate"/>
    </w:r>
    <w:r w:rsidR="006003E7">
      <w:rPr>
        <w:b/>
        <w:noProof/>
        <w:sz w:val="20"/>
        <w:szCs w:val="20"/>
      </w:rPr>
      <w:t>1</w:t>
    </w:r>
    <w:r w:rsidR="00917287" w:rsidRPr="004E0581">
      <w:rPr>
        <w:b/>
        <w:sz w:val="20"/>
        <w:szCs w:val="20"/>
      </w:rPr>
      <w:fldChar w:fldCharType="end"/>
    </w:r>
    <w:r w:rsidRPr="004E0581">
      <w:rPr>
        <w:sz w:val="20"/>
        <w:szCs w:val="20"/>
      </w:rPr>
      <w:t xml:space="preserve"> of </w:t>
    </w:r>
    <w:r w:rsidR="00917287" w:rsidRPr="004E0581">
      <w:rPr>
        <w:b/>
        <w:sz w:val="20"/>
        <w:szCs w:val="20"/>
      </w:rPr>
      <w:fldChar w:fldCharType="begin"/>
    </w:r>
    <w:r w:rsidRPr="004E0581">
      <w:rPr>
        <w:b/>
        <w:sz w:val="20"/>
        <w:szCs w:val="20"/>
      </w:rPr>
      <w:instrText xml:space="preserve"> NUMPAGES  </w:instrText>
    </w:r>
    <w:r w:rsidR="00917287" w:rsidRPr="004E0581">
      <w:rPr>
        <w:b/>
        <w:sz w:val="20"/>
        <w:szCs w:val="20"/>
      </w:rPr>
      <w:fldChar w:fldCharType="separate"/>
    </w:r>
    <w:r w:rsidR="006003E7">
      <w:rPr>
        <w:b/>
        <w:noProof/>
        <w:sz w:val="20"/>
        <w:szCs w:val="20"/>
      </w:rPr>
      <w:t>1</w:t>
    </w:r>
    <w:r w:rsidR="00917287" w:rsidRPr="004E0581">
      <w:rPr>
        <w:b/>
        <w:sz w:val="20"/>
        <w:szCs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3E7" w:rsidRDefault="006003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85964"/>
    <w:multiLevelType w:val="hybridMultilevel"/>
    <w:tmpl w:val="38266D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1A711D"/>
    <w:multiLevelType w:val="hybridMultilevel"/>
    <w:tmpl w:val="493023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D52"/>
    <w:rsid w:val="000C6E83"/>
    <w:rsid w:val="000E07DB"/>
    <w:rsid w:val="000F5237"/>
    <w:rsid w:val="000F6FB2"/>
    <w:rsid w:val="001151CE"/>
    <w:rsid w:val="00160173"/>
    <w:rsid w:val="00173E70"/>
    <w:rsid w:val="00190489"/>
    <w:rsid w:val="001E6CDD"/>
    <w:rsid w:val="00216BF1"/>
    <w:rsid w:val="00223128"/>
    <w:rsid w:val="00296F32"/>
    <w:rsid w:val="002D1D52"/>
    <w:rsid w:val="002E44E2"/>
    <w:rsid w:val="00332EF5"/>
    <w:rsid w:val="00342920"/>
    <w:rsid w:val="0035042F"/>
    <w:rsid w:val="003A05C7"/>
    <w:rsid w:val="003B65F7"/>
    <w:rsid w:val="003B7622"/>
    <w:rsid w:val="003C5050"/>
    <w:rsid w:val="003D3EDC"/>
    <w:rsid w:val="00402B16"/>
    <w:rsid w:val="00430764"/>
    <w:rsid w:val="004512C3"/>
    <w:rsid w:val="0046378F"/>
    <w:rsid w:val="00487BBF"/>
    <w:rsid w:val="00494214"/>
    <w:rsid w:val="004E0581"/>
    <w:rsid w:val="004E6EF0"/>
    <w:rsid w:val="004F69D6"/>
    <w:rsid w:val="0054641A"/>
    <w:rsid w:val="00550C3B"/>
    <w:rsid w:val="00551E2F"/>
    <w:rsid w:val="00561C26"/>
    <w:rsid w:val="00593AD5"/>
    <w:rsid w:val="00594380"/>
    <w:rsid w:val="00594D26"/>
    <w:rsid w:val="005A77C5"/>
    <w:rsid w:val="005B5715"/>
    <w:rsid w:val="005C744F"/>
    <w:rsid w:val="005D4D70"/>
    <w:rsid w:val="006003E7"/>
    <w:rsid w:val="00657EFC"/>
    <w:rsid w:val="006919AF"/>
    <w:rsid w:val="00713B7E"/>
    <w:rsid w:val="00720AB3"/>
    <w:rsid w:val="007C61F6"/>
    <w:rsid w:val="007F7997"/>
    <w:rsid w:val="008D0088"/>
    <w:rsid w:val="008D3775"/>
    <w:rsid w:val="008F0996"/>
    <w:rsid w:val="00914616"/>
    <w:rsid w:val="00917287"/>
    <w:rsid w:val="00925C3C"/>
    <w:rsid w:val="00947B9E"/>
    <w:rsid w:val="0096117B"/>
    <w:rsid w:val="00A57C3F"/>
    <w:rsid w:val="00B01C25"/>
    <w:rsid w:val="00B020DE"/>
    <w:rsid w:val="00B20803"/>
    <w:rsid w:val="00B35980"/>
    <w:rsid w:val="00B712D1"/>
    <w:rsid w:val="00BA2E76"/>
    <w:rsid w:val="00C21E2B"/>
    <w:rsid w:val="00C311B2"/>
    <w:rsid w:val="00C603A7"/>
    <w:rsid w:val="00C6140F"/>
    <w:rsid w:val="00C73291"/>
    <w:rsid w:val="00D06A0D"/>
    <w:rsid w:val="00D41583"/>
    <w:rsid w:val="00D42CA3"/>
    <w:rsid w:val="00D9587C"/>
    <w:rsid w:val="00DB49F4"/>
    <w:rsid w:val="00DD1D47"/>
    <w:rsid w:val="00DD318E"/>
    <w:rsid w:val="00E57268"/>
    <w:rsid w:val="00E610DC"/>
    <w:rsid w:val="00E953BD"/>
    <w:rsid w:val="00EF6842"/>
    <w:rsid w:val="00F318A9"/>
    <w:rsid w:val="00FC261E"/>
    <w:rsid w:val="00FF0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C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C16"/>
  </w:style>
  <w:style w:type="paragraph" w:styleId="Footer">
    <w:name w:val="footer"/>
    <w:basedOn w:val="Normal"/>
    <w:link w:val="FooterChar"/>
    <w:uiPriority w:val="99"/>
    <w:unhideWhenUsed/>
    <w:rsid w:val="00FF0C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C16"/>
  </w:style>
  <w:style w:type="paragraph" w:styleId="BalloonText">
    <w:name w:val="Balloon Text"/>
    <w:basedOn w:val="Normal"/>
    <w:link w:val="BalloonTextChar"/>
    <w:uiPriority w:val="99"/>
    <w:semiHidden/>
    <w:unhideWhenUsed/>
    <w:rsid w:val="00FF0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C16"/>
    <w:rPr>
      <w:rFonts w:ascii="Tahoma" w:hAnsi="Tahoma" w:cs="Tahoma"/>
      <w:sz w:val="16"/>
      <w:szCs w:val="16"/>
    </w:rPr>
  </w:style>
  <w:style w:type="paragraph" w:styleId="ListParagraph">
    <w:name w:val="List Paragraph"/>
    <w:basedOn w:val="Normal"/>
    <w:uiPriority w:val="34"/>
    <w:qFormat/>
    <w:rsid w:val="004F69D6"/>
    <w:pPr>
      <w:ind w:left="720"/>
      <w:contextualSpacing/>
    </w:pPr>
  </w:style>
  <w:style w:type="table" w:styleId="TableGrid">
    <w:name w:val="Table Grid"/>
    <w:basedOn w:val="TableNormal"/>
    <w:uiPriority w:val="59"/>
    <w:rsid w:val="00C732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732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3291"/>
    <w:rPr>
      <w:sz w:val="20"/>
      <w:szCs w:val="20"/>
    </w:rPr>
  </w:style>
  <w:style w:type="character" w:styleId="FootnoteReference">
    <w:name w:val="footnote reference"/>
    <w:basedOn w:val="DefaultParagraphFont"/>
    <w:uiPriority w:val="99"/>
    <w:semiHidden/>
    <w:unhideWhenUsed/>
    <w:rsid w:val="00C7329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C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C16"/>
  </w:style>
  <w:style w:type="paragraph" w:styleId="Footer">
    <w:name w:val="footer"/>
    <w:basedOn w:val="Normal"/>
    <w:link w:val="FooterChar"/>
    <w:uiPriority w:val="99"/>
    <w:unhideWhenUsed/>
    <w:rsid w:val="00FF0C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C16"/>
  </w:style>
  <w:style w:type="paragraph" w:styleId="BalloonText">
    <w:name w:val="Balloon Text"/>
    <w:basedOn w:val="Normal"/>
    <w:link w:val="BalloonTextChar"/>
    <w:uiPriority w:val="99"/>
    <w:semiHidden/>
    <w:unhideWhenUsed/>
    <w:rsid w:val="00FF0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C16"/>
    <w:rPr>
      <w:rFonts w:ascii="Tahoma" w:hAnsi="Tahoma" w:cs="Tahoma"/>
      <w:sz w:val="16"/>
      <w:szCs w:val="16"/>
    </w:rPr>
  </w:style>
  <w:style w:type="paragraph" w:styleId="ListParagraph">
    <w:name w:val="List Paragraph"/>
    <w:basedOn w:val="Normal"/>
    <w:uiPriority w:val="34"/>
    <w:qFormat/>
    <w:rsid w:val="004F69D6"/>
    <w:pPr>
      <w:ind w:left="720"/>
      <w:contextualSpacing/>
    </w:pPr>
  </w:style>
  <w:style w:type="table" w:styleId="TableGrid">
    <w:name w:val="Table Grid"/>
    <w:basedOn w:val="TableNormal"/>
    <w:uiPriority w:val="59"/>
    <w:rsid w:val="00C732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732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3291"/>
    <w:rPr>
      <w:sz w:val="20"/>
      <w:szCs w:val="20"/>
    </w:rPr>
  </w:style>
  <w:style w:type="character" w:styleId="FootnoteReference">
    <w:name w:val="footnote reference"/>
    <w:basedOn w:val="DefaultParagraphFont"/>
    <w:uiPriority w:val="99"/>
    <w:semiHidden/>
    <w:unhideWhenUsed/>
    <w:rsid w:val="00C732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09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QAPP Worksheet #12: Measurement Performance Criteria</vt:lpstr>
    </vt:vector>
  </TitlesOfParts>
  <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QAPP Worksheet #12: Measurement Performance Criteria</dc:title>
  <dc:subject>This worksheet documents the quantitative measurement performance criteria (MPC) in terms of precision, bias, and sensitivity for both field and laboratory measurements and is used to guide the selection of appropriate measurement techniques and analytical methods.</dc:subject>
  <dc:creator>US EPA;US Department of Defense;US Department of Energy</dc:creator>
  <cp:keywords>data quality indicator, DQI, QC, sample</cp:keywords>
  <cp:lastModifiedBy>Kevin O'Donovan</cp:lastModifiedBy>
  <cp:revision>5</cp:revision>
  <dcterms:created xsi:type="dcterms:W3CDTF">2012-05-04T20:51:00Z</dcterms:created>
  <dcterms:modified xsi:type="dcterms:W3CDTF">2012-05-04T20:57:00Z</dcterms:modified>
</cp:coreProperties>
</file>