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680B1" w14:textId="77777777" w:rsidR="00C80FE2" w:rsidRPr="00F65BC1" w:rsidRDefault="003E038B" w:rsidP="00C80FE2">
      <w:pPr>
        <w:pStyle w:val="Title"/>
        <w:spacing w:after="0"/>
      </w:pPr>
      <w:r w:rsidRPr="00F65BC1">
        <w:t>Semiannual Compliance Report</w:t>
      </w:r>
    </w:p>
    <w:p w14:paraId="5DA3CF5B" w14:textId="77777777" w:rsidR="003E038B" w:rsidRPr="00F65BC1" w:rsidRDefault="003E038B">
      <w:pPr>
        <w:pStyle w:val="Subtitle"/>
      </w:pPr>
      <w:r w:rsidRPr="00F65BC1">
        <w:t>National Emission Standards for Hazardous Air Pollutants:</w:t>
      </w:r>
    </w:p>
    <w:p w14:paraId="7056B3B7" w14:textId="77777777" w:rsidR="003E038B" w:rsidRPr="00F65BC1" w:rsidRDefault="003E038B">
      <w:pPr>
        <w:pStyle w:val="Subtitle"/>
      </w:pPr>
      <w:r w:rsidRPr="00F65BC1">
        <w:t>Stationary Reciprocating Internal Combustion Engines</w:t>
      </w:r>
    </w:p>
    <w:p w14:paraId="493975A1" w14:textId="77777777" w:rsidR="003E038B" w:rsidRDefault="007413B0">
      <w:pPr>
        <w:pStyle w:val="Subtitle"/>
      </w:pPr>
      <w:r>
        <w:t>40 CFR Part 63, S</w:t>
      </w:r>
      <w:r w:rsidR="003E038B" w:rsidRPr="00F65BC1">
        <w:t>ubpart ZZZZ</w:t>
      </w:r>
    </w:p>
    <w:p w14:paraId="3C628EF6" w14:textId="77777777" w:rsidR="00A82089" w:rsidRDefault="00A82089" w:rsidP="00A82089">
      <w:pPr>
        <w:pStyle w:val="BodyText"/>
        <w:rPr>
          <w:b/>
          <w:sz w:val="28"/>
          <w:szCs w:val="28"/>
          <w:u w:val="single"/>
        </w:rPr>
      </w:pPr>
      <w:r>
        <w:rPr>
          <w:b/>
          <w:sz w:val="28"/>
          <w:szCs w:val="28"/>
          <w:u w:val="single"/>
        </w:rPr>
        <w:t xml:space="preserve">Purpose of these </w:t>
      </w:r>
      <w:r w:rsidRPr="00A82089">
        <w:rPr>
          <w:b/>
          <w:sz w:val="28"/>
          <w:szCs w:val="28"/>
          <w:u w:val="single"/>
        </w:rPr>
        <w:t>Example Report Form</w:t>
      </w:r>
      <w:r>
        <w:rPr>
          <w:b/>
          <w:sz w:val="28"/>
          <w:szCs w:val="28"/>
          <w:u w:val="single"/>
        </w:rPr>
        <w:t>s</w:t>
      </w:r>
    </w:p>
    <w:p w14:paraId="2C13354E" w14:textId="77777777" w:rsidR="006006EE" w:rsidRPr="00A82089" w:rsidRDefault="006006EE" w:rsidP="00A82089">
      <w:pPr>
        <w:pStyle w:val="BodyText"/>
        <w:rPr>
          <w:b/>
          <w:sz w:val="28"/>
          <w:szCs w:val="28"/>
          <w:u w:val="single"/>
        </w:rPr>
      </w:pPr>
    </w:p>
    <w:p w14:paraId="77F0C52D" w14:textId="77777777" w:rsidR="00A82089" w:rsidRDefault="00A82089" w:rsidP="00A82089">
      <w:pPr>
        <w:pStyle w:val="BodyText"/>
      </w:pPr>
      <w:r w:rsidRPr="00834907">
        <w:t>You may use t</w:t>
      </w:r>
      <w:r>
        <w:t xml:space="preserve">hese example forms </w:t>
      </w:r>
      <w:r w:rsidRPr="00834907">
        <w:t>to meet the requirements for submitting</w:t>
      </w:r>
      <w:r>
        <w:t xml:space="preserve"> the </w:t>
      </w:r>
      <w:r w:rsidRPr="00834907">
        <w:t xml:space="preserve">required semiannual reporting for engines subject to 40 CFR Part 63 Subpart ZZZZ.  However, you </w:t>
      </w:r>
      <w:r w:rsidR="00D20243">
        <w:t xml:space="preserve">are not required to use these example forms and </w:t>
      </w:r>
      <w:r w:rsidRPr="00834907">
        <w:t>may submit the information in another form or format.</w:t>
      </w:r>
    </w:p>
    <w:p w14:paraId="6AC9595D" w14:textId="77777777" w:rsidR="007413B0" w:rsidRDefault="007413B0" w:rsidP="00A82089">
      <w:pPr>
        <w:pStyle w:val="BodyText"/>
      </w:pPr>
    </w:p>
    <w:p w14:paraId="4976351A" w14:textId="77777777" w:rsidR="007413B0" w:rsidRDefault="007413B0" w:rsidP="00A82089">
      <w:pPr>
        <w:pStyle w:val="BodyText"/>
        <w:rPr>
          <w:b/>
          <w:sz w:val="28"/>
          <w:szCs w:val="28"/>
          <w:u w:val="single"/>
        </w:rPr>
      </w:pPr>
      <w:r w:rsidRPr="007413B0">
        <w:rPr>
          <w:b/>
          <w:sz w:val="28"/>
          <w:szCs w:val="28"/>
          <w:u w:val="single"/>
        </w:rPr>
        <w:t xml:space="preserve">Who </w:t>
      </w:r>
      <w:r w:rsidR="003A1DA1">
        <w:rPr>
          <w:b/>
          <w:sz w:val="28"/>
          <w:szCs w:val="28"/>
          <w:u w:val="single"/>
        </w:rPr>
        <w:t xml:space="preserve">is </w:t>
      </w:r>
      <w:proofErr w:type="gramStart"/>
      <w:r w:rsidR="003A1DA1">
        <w:rPr>
          <w:b/>
          <w:sz w:val="28"/>
          <w:szCs w:val="28"/>
          <w:u w:val="single"/>
        </w:rPr>
        <w:t>Required</w:t>
      </w:r>
      <w:proofErr w:type="gramEnd"/>
      <w:r w:rsidR="003A1DA1">
        <w:rPr>
          <w:b/>
          <w:sz w:val="28"/>
          <w:szCs w:val="28"/>
          <w:u w:val="single"/>
        </w:rPr>
        <w:t xml:space="preserve"> to Report</w:t>
      </w:r>
      <w:r w:rsidR="00C80FE2">
        <w:rPr>
          <w:b/>
          <w:sz w:val="28"/>
          <w:szCs w:val="28"/>
          <w:u w:val="single"/>
        </w:rPr>
        <w:t xml:space="preserve"> Semiannually and May use this Example</w:t>
      </w:r>
      <w:r w:rsidR="006006EE">
        <w:rPr>
          <w:b/>
          <w:sz w:val="28"/>
          <w:szCs w:val="28"/>
          <w:u w:val="single"/>
        </w:rPr>
        <w:t>?</w:t>
      </w:r>
    </w:p>
    <w:p w14:paraId="56E00B13" w14:textId="77777777" w:rsidR="006006EE" w:rsidRPr="007413B0" w:rsidRDefault="006006EE" w:rsidP="00A82089">
      <w:pPr>
        <w:pStyle w:val="BodyText"/>
        <w:rPr>
          <w:b/>
          <w:sz w:val="28"/>
          <w:szCs w:val="28"/>
          <w:u w:val="single"/>
        </w:rPr>
      </w:pPr>
    </w:p>
    <w:p w14:paraId="6C15AF91" w14:textId="77777777" w:rsidR="005F52E4" w:rsidRDefault="007413B0" w:rsidP="00A82089">
      <w:pPr>
        <w:pStyle w:val="BodyText"/>
      </w:pPr>
      <w:r>
        <w:t>The following engines must submit semi-annual</w:t>
      </w:r>
      <w:r>
        <w:rPr>
          <w:rStyle w:val="FootnoteReference"/>
        </w:rPr>
        <w:footnoteReference w:id="1"/>
      </w:r>
      <w:r>
        <w:t xml:space="preserve"> reports under Subpart ZZZZ: </w:t>
      </w:r>
    </w:p>
    <w:p w14:paraId="16FD3B73" w14:textId="77777777" w:rsidR="005F52E4" w:rsidRDefault="007413B0" w:rsidP="009E1606">
      <w:pPr>
        <w:pStyle w:val="BodyText"/>
        <w:numPr>
          <w:ilvl w:val="0"/>
          <w:numId w:val="30"/>
        </w:numPr>
        <w:spacing w:before="0" w:after="0"/>
      </w:pPr>
      <w:r w:rsidRPr="007413B0">
        <w:t xml:space="preserve">Existing non-emergency, non-black start stationary RICE 100≤HP≤500 located at a major source of </w:t>
      </w:r>
      <w:r>
        <w:t>hazardous air pollutants (</w:t>
      </w:r>
      <w:r w:rsidRPr="007413B0">
        <w:t>HAP</w:t>
      </w:r>
      <w:r>
        <w:t>)</w:t>
      </w:r>
      <w:r w:rsidRPr="007413B0">
        <w:t xml:space="preserve">; </w:t>
      </w:r>
    </w:p>
    <w:p w14:paraId="0BDE624D" w14:textId="2B0C7443" w:rsidR="005F52E4" w:rsidRDefault="005F52E4" w:rsidP="009E1606">
      <w:pPr>
        <w:pStyle w:val="BodyText"/>
        <w:numPr>
          <w:ilvl w:val="0"/>
          <w:numId w:val="30"/>
        </w:numPr>
        <w:spacing w:before="0" w:after="0"/>
      </w:pPr>
      <w:r>
        <w:t>E</w:t>
      </w:r>
      <w:r w:rsidR="007413B0" w:rsidRPr="007413B0">
        <w:t xml:space="preserve">xisting non-emergency, non-black start stationary CI RICE &gt;500 HP located at a major source of HAP; </w:t>
      </w:r>
    </w:p>
    <w:p w14:paraId="6D6DEE4D" w14:textId="17D4F6F3" w:rsidR="005F52E4" w:rsidRDefault="005F52E4" w:rsidP="009E1606">
      <w:pPr>
        <w:pStyle w:val="BodyText"/>
        <w:numPr>
          <w:ilvl w:val="0"/>
          <w:numId w:val="30"/>
        </w:numPr>
        <w:spacing w:before="0" w:after="0"/>
      </w:pPr>
      <w:r>
        <w:t>E</w:t>
      </w:r>
      <w:r w:rsidR="007413B0" w:rsidRPr="007413B0">
        <w:t xml:space="preserve">xisting non-emergency 4SRB stationary RICE &gt;500 HP located at a major source of HAP; </w:t>
      </w:r>
    </w:p>
    <w:p w14:paraId="2D5BE102" w14:textId="60127C20" w:rsidR="005F52E4" w:rsidRDefault="005F52E4" w:rsidP="009E1606">
      <w:pPr>
        <w:pStyle w:val="BodyText"/>
        <w:numPr>
          <w:ilvl w:val="0"/>
          <w:numId w:val="30"/>
        </w:numPr>
        <w:spacing w:before="0" w:after="0"/>
      </w:pPr>
      <w:r>
        <w:t>E</w:t>
      </w:r>
      <w:r w:rsidR="007413B0" w:rsidRPr="007413B0">
        <w:t xml:space="preserve">xisting non-emergency, non-black start stationary CI RICE &gt;300 HP located at an area source of HAP; </w:t>
      </w:r>
    </w:p>
    <w:p w14:paraId="38D3C5E5" w14:textId="4030CC24" w:rsidR="005F52E4" w:rsidRDefault="005F52E4" w:rsidP="009E1606">
      <w:pPr>
        <w:pStyle w:val="BodyText"/>
        <w:numPr>
          <w:ilvl w:val="0"/>
          <w:numId w:val="30"/>
        </w:numPr>
        <w:spacing w:before="0" w:after="0"/>
      </w:pPr>
      <w:r>
        <w:t>N</w:t>
      </w:r>
      <w:r w:rsidR="007413B0" w:rsidRPr="007413B0">
        <w:t xml:space="preserve">ew or reconstructed non-emergency stationary RICE &gt;500 HP located at a major source of HAP; and </w:t>
      </w:r>
    </w:p>
    <w:p w14:paraId="2F5BB690" w14:textId="2B1445DD" w:rsidR="007413B0" w:rsidRDefault="005F52E4" w:rsidP="009E1606">
      <w:pPr>
        <w:pStyle w:val="BodyText"/>
        <w:numPr>
          <w:ilvl w:val="0"/>
          <w:numId w:val="30"/>
        </w:numPr>
        <w:spacing w:before="0" w:after="0"/>
      </w:pPr>
      <w:r>
        <w:t>N</w:t>
      </w:r>
      <w:r w:rsidR="007413B0" w:rsidRPr="007413B0">
        <w:t xml:space="preserve">ew or reconstructed non-emergency 4SLB stationary RICE 250≤HP≤500 located </w:t>
      </w:r>
      <w:bookmarkStart w:id="0" w:name="_GoBack"/>
      <w:bookmarkEnd w:id="0"/>
      <w:r w:rsidR="007413B0" w:rsidRPr="007413B0">
        <w:t>at a major source of HAP</w:t>
      </w:r>
    </w:p>
    <w:p w14:paraId="00E3F9AC" w14:textId="095569F1" w:rsidR="005A76BB" w:rsidRDefault="005A76BB" w:rsidP="009E1606">
      <w:pPr>
        <w:pStyle w:val="BodyText"/>
        <w:numPr>
          <w:ilvl w:val="0"/>
          <w:numId w:val="30"/>
        </w:numPr>
        <w:spacing w:before="0" w:after="0"/>
      </w:pPr>
      <w:r>
        <w:t xml:space="preserve">Existing </w:t>
      </w:r>
      <w:r w:rsidR="00F82132">
        <w:t xml:space="preserve">non-emergency </w:t>
      </w:r>
      <w:r>
        <w:t xml:space="preserve">4-stroke engines &gt;500 HP at area sources that are not in remote areas and that are used &gt;24 </w:t>
      </w:r>
      <w:proofErr w:type="spellStart"/>
      <w:r>
        <w:t>hr</w:t>
      </w:r>
      <w:proofErr w:type="spellEnd"/>
      <w:r>
        <w:t>/</w:t>
      </w:r>
      <w:proofErr w:type="spellStart"/>
      <w:r>
        <w:t>yr</w:t>
      </w:r>
      <w:proofErr w:type="spellEnd"/>
    </w:p>
    <w:p w14:paraId="6C777A04" w14:textId="77777777" w:rsidR="00015892" w:rsidRDefault="00015892" w:rsidP="00A82089">
      <w:pPr>
        <w:pStyle w:val="BodyText"/>
      </w:pPr>
    </w:p>
    <w:p w14:paraId="3E90E523" w14:textId="77777777" w:rsidR="00015892" w:rsidRPr="006006EE" w:rsidRDefault="002D4E3C" w:rsidP="00A82089">
      <w:pPr>
        <w:pStyle w:val="BodyText"/>
        <w:rPr>
          <w:b/>
          <w:sz w:val="28"/>
          <w:szCs w:val="28"/>
          <w:u w:val="single"/>
        </w:rPr>
      </w:pPr>
      <w:r w:rsidRPr="006006EE">
        <w:rPr>
          <w:b/>
          <w:sz w:val="28"/>
          <w:szCs w:val="28"/>
          <w:u w:val="single"/>
        </w:rPr>
        <w:t xml:space="preserve">Section I: Facility </w:t>
      </w:r>
      <w:r w:rsidR="00015892" w:rsidRPr="006006EE">
        <w:rPr>
          <w:b/>
          <w:sz w:val="28"/>
          <w:szCs w:val="28"/>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43" w:type="dxa"/>
          <w:bottom w:w="86" w:type="dxa"/>
          <w:right w:w="43" w:type="dxa"/>
        </w:tblCellMar>
        <w:tblLook w:val="01E0" w:firstRow="1" w:lastRow="1" w:firstColumn="1" w:lastColumn="1" w:noHBand="0" w:noVBand="0"/>
      </w:tblPr>
      <w:tblGrid>
        <w:gridCol w:w="1843"/>
        <w:gridCol w:w="209"/>
        <w:gridCol w:w="2685"/>
        <w:gridCol w:w="4738"/>
      </w:tblGrid>
      <w:tr w:rsidR="00AD50DC" w14:paraId="01AD3E38" w14:textId="77777777" w:rsidTr="00281F3B">
        <w:trPr>
          <w:trHeight w:val="18"/>
        </w:trPr>
        <w:tc>
          <w:tcPr>
            <w:tcW w:w="1843" w:type="dxa"/>
            <w:tcBorders>
              <w:top w:val="nil"/>
              <w:left w:val="nil"/>
              <w:bottom w:val="nil"/>
              <w:right w:val="nil"/>
            </w:tcBorders>
            <w:shd w:val="clear" w:color="auto" w:fill="auto"/>
          </w:tcPr>
          <w:p w14:paraId="57B348F4" w14:textId="77777777" w:rsidR="00015892" w:rsidRDefault="00015892" w:rsidP="00901432">
            <w:pPr>
              <w:pStyle w:val="TableText"/>
              <w:rPr>
                <w:b/>
              </w:rPr>
            </w:pPr>
          </w:p>
          <w:p w14:paraId="14029F4C" w14:textId="77777777" w:rsidR="00015892" w:rsidRDefault="00015892" w:rsidP="00901432">
            <w:pPr>
              <w:pStyle w:val="TableText"/>
              <w:rPr>
                <w:b/>
              </w:rPr>
            </w:pPr>
          </w:p>
          <w:p w14:paraId="43A5D43E" w14:textId="77777777" w:rsidR="00015892" w:rsidRDefault="00015892" w:rsidP="00901432">
            <w:pPr>
              <w:pStyle w:val="TableText"/>
              <w:rPr>
                <w:b/>
              </w:rPr>
            </w:pPr>
          </w:p>
          <w:p w14:paraId="4BCC19C0" w14:textId="77777777" w:rsidR="00AD50DC" w:rsidRPr="007413B0" w:rsidRDefault="00AD50DC" w:rsidP="00901432">
            <w:pPr>
              <w:pStyle w:val="TableText"/>
              <w:rPr>
                <w:b/>
              </w:rPr>
            </w:pPr>
            <w:r w:rsidRPr="007413B0">
              <w:rPr>
                <w:b/>
              </w:rPr>
              <w:t xml:space="preserve">Company Name: </w:t>
            </w:r>
          </w:p>
        </w:tc>
        <w:tc>
          <w:tcPr>
            <w:tcW w:w="7632" w:type="dxa"/>
            <w:gridSpan w:val="3"/>
            <w:tcBorders>
              <w:top w:val="nil"/>
              <w:left w:val="nil"/>
              <w:bottom w:val="nil"/>
              <w:right w:val="nil"/>
            </w:tcBorders>
            <w:shd w:val="clear" w:color="auto" w:fill="auto"/>
          </w:tcPr>
          <w:p w14:paraId="7004C2AC" w14:textId="77777777" w:rsidR="00AD50DC" w:rsidRDefault="00AD50DC" w:rsidP="00901432">
            <w:pPr>
              <w:pStyle w:val="TableText"/>
            </w:pPr>
          </w:p>
        </w:tc>
      </w:tr>
      <w:tr w:rsidR="0038188C" w14:paraId="39DF9335" w14:textId="77777777" w:rsidTr="0038188C">
        <w:tc>
          <w:tcPr>
            <w:tcW w:w="4737" w:type="dxa"/>
            <w:gridSpan w:val="3"/>
            <w:tcBorders>
              <w:left w:val="nil"/>
              <w:bottom w:val="nil"/>
              <w:right w:val="single" w:sz="4" w:space="0" w:color="auto"/>
            </w:tcBorders>
            <w:shd w:val="clear" w:color="auto" w:fill="auto"/>
          </w:tcPr>
          <w:p w14:paraId="6E389606" w14:textId="77777777" w:rsidR="0038188C" w:rsidRPr="003A1DA1" w:rsidRDefault="0038188C" w:rsidP="00901432">
            <w:pPr>
              <w:pStyle w:val="TableText"/>
              <w:rPr>
                <w:b/>
              </w:rPr>
            </w:pPr>
            <w:r w:rsidRPr="003A1DA1">
              <w:rPr>
                <w:b/>
              </w:rPr>
              <w:t>Facility Physical Address:</w:t>
            </w:r>
          </w:p>
        </w:tc>
        <w:tc>
          <w:tcPr>
            <w:tcW w:w="4738" w:type="dxa"/>
            <w:tcBorders>
              <w:left w:val="single" w:sz="4" w:space="0" w:color="auto"/>
              <w:bottom w:val="nil"/>
              <w:right w:val="nil"/>
            </w:tcBorders>
            <w:shd w:val="clear" w:color="auto" w:fill="auto"/>
          </w:tcPr>
          <w:p w14:paraId="0BE0606B" w14:textId="77777777" w:rsidR="0038188C" w:rsidRPr="003A1DA1" w:rsidRDefault="0038188C" w:rsidP="0038188C">
            <w:pPr>
              <w:pStyle w:val="TableText"/>
              <w:rPr>
                <w:b/>
              </w:rPr>
            </w:pPr>
            <w:r w:rsidRPr="003A1DA1">
              <w:rPr>
                <w:b/>
              </w:rPr>
              <w:t>Mailing Address (if different)</w:t>
            </w:r>
            <w:r w:rsidR="00901432" w:rsidRPr="003A1DA1">
              <w:rPr>
                <w:b/>
              </w:rPr>
              <w:t>:</w:t>
            </w:r>
          </w:p>
        </w:tc>
      </w:tr>
      <w:tr w:rsidR="0038188C" w14:paraId="20AD989A" w14:textId="77777777" w:rsidTr="0038188C">
        <w:tc>
          <w:tcPr>
            <w:tcW w:w="4737" w:type="dxa"/>
            <w:gridSpan w:val="3"/>
            <w:tcBorders>
              <w:top w:val="nil"/>
              <w:left w:val="nil"/>
              <w:right w:val="single" w:sz="4" w:space="0" w:color="auto"/>
            </w:tcBorders>
            <w:shd w:val="clear" w:color="auto" w:fill="auto"/>
          </w:tcPr>
          <w:p w14:paraId="511F23C8" w14:textId="77777777" w:rsidR="0038188C" w:rsidRDefault="0038188C" w:rsidP="0038188C">
            <w:pPr>
              <w:pStyle w:val="TableText"/>
            </w:pPr>
          </w:p>
        </w:tc>
        <w:tc>
          <w:tcPr>
            <w:tcW w:w="4738" w:type="dxa"/>
            <w:tcBorders>
              <w:top w:val="nil"/>
              <w:left w:val="single" w:sz="4" w:space="0" w:color="auto"/>
              <w:right w:val="nil"/>
            </w:tcBorders>
            <w:shd w:val="clear" w:color="auto" w:fill="auto"/>
          </w:tcPr>
          <w:p w14:paraId="32AC8D18" w14:textId="77777777" w:rsidR="0038188C" w:rsidRDefault="0038188C" w:rsidP="0038188C">
            <w:pPr>
              <w:pStyle w:val="TableText"/>
            </w:pPr>
          </w:p>
        </w:tc>
      </w:tr>
      <w:tr w:rsidR="0038188C" w14:paraId="000B0A19" w14:textId="77777777" w:rsidTr="0038188C">
        <w:tc>
          <w:tcPr>
            <w:tcW w:w="4737" w:type="dxa"/>
            <w:gridSpan w:val="3"/>
            <w:tcBorders>
              <w:left w:val="nil"/>
              <w:bottom w:val="single" w:sz="4" w:space="0" w:color="auto"/>
              <w:right w:val="single" w:sz="4" w:space="0" w:color="auto"/>
            </w:tcBorders>
            <w:shd w:val="clear" w:color="auto" w:fill="auto"/>
          </w:tcPr>
          <w:p w14:paraId="3EC41F57" w14:textId="77777777" w:rsidR="0038188C" w:rsidRDefault="0038188C" w:rsidP="0038188C">
            <w:pPr>
              <w:pStyle w:val="TableText"/>
            </w:pPr>
          </w:p>
        </w:tc>
        <w:tc>
          <w:tcPr>
            <w:tcW w:w="4738" w:type="dxa"/>
            <w:tcBorders>
              <w:left w:val="single" w:sz="4" w:space="0" w:color="auto"/>
              <w:bottom w:val="single" w:sz="4" w:space="0" w:color="auto"/>
              <w:right w:val="nil"/>
            </w:tcBorders>
            <w:shd w:val="clear" w:color="auto" w:fill="auto"/>
          </w:tcPr>
          <w:p w14:paraId="04F32CD1" w14:textId="77777777" w:rsidR="0038188C" w:rsidRDefault="0038188C" w:rsidP="0038188C">
            <w:pPr>
              <w:pStyle w:val="TableText"/>
            </w:pPr>
          </w:p>
        </w:tc>
      </w:tr>
      <w:tr w:rsidR="0038188C" w14:paraId="69F61FC4" w14:textId="77777777" w:rsidTr="0038188C">
        <w:tc>
          <w:tcPr>
            <w:tcW w:w="4737" w:type="dxa"/>
            <w:gridSpan w:val="3"/>
            <w:tcBorders>
              <w:top w:val="nil"/>
              <w:left w:val="nil"/>
              <w:right w:val="single" w:sz="4" w:space="0" w:color="auto"/>
            </w:tcBorders>
            <w:shd w:val="clear" w:color="auto" w:fill="auto"/>
          </w:tcPr>
          <w:p w14:paraId="428F0F17" w14:textId="77777777" w:rsidR="0038188C" w:rsidRDefault="0038188C" w:rsidP="0038188C">
            <w:pPr>
              <w:pStyle w:val="TableText"/>
            </w:pPr>
          </w:p>
        </w:tc>
        <w:tc>
          <w:tcPr>
            <w:tcW w:w="4738" w:type="dxa"/>
            <w:tcBorders>
              <w:top w:val="nil"/>
              <w:left w:val="single" w:sz="4" w:space="0" w:color="auto"/>
              <w:right w:val="nil"/>
            </w:tcBorders>
            <w:shd w:val="clear" w:color="auto" w:fill="auto"/>
          </w:tcPr>
          <w:p w14:paraId="0542AD11" w14:textId="77777777" w:rsidR="0038188C" w:rsidRDefault="0038188C" w:rsidP="0038188C">
            <w:pPr>
              <w:pStyle w:val="TableText"/>
            </w:pPr>
          </w:p>
        </w:tc>
      </w:tr>
      <w:tr w:rsidR="003E038B" w14:paraId="0A34F221" w14:textId="77777777" w:rsidTr="00FE4296">
        <w:tc>
          <w:tcPr>
            <w:tcW w:w="2052" w:type="dxa"/>
            <w:gridSpan w:val="2"/>
            <w:tcBorders>
              <w:left w:val="nil"/>
              <w:bottom w:val="nil"/>
              <w:right w:val="nil"/>
            </w:tcBorders>
            <w:shd w:val="clear" w:color="auto" w:fill="auto"/>
            <w:tcMar>
              <w:top w:w="86" w:type="dxa"/>
              <w:bottom w:w="0" w:type="dxa"/>
            </w:tcMar>
          </w:tcPr>
          <w:p w14:paraId="222DA40E" w14:textId="77777777" w:rsidR="003E038B" w:rsidRDefault="003E038B" w:rsidP="00FE4296">
            <w:pPr>
              <w:pStyle w:val="TableText"/>
            </w:pPr>
            <w:r w:rsidRPr="00D24C94">
              <w:t>Reporting Period</w:t>
            </w:r>
            <w:r>
              <w:rPr>
                <w:rStyle w:val="FootnoteReference"/>
              </w:rPr>
              <w:footnoteReference w:id="2"/>
            </w:r>
            <w:r w:rsidRPr="00D24C94">
              <w:t>:</w:t>
            </w:r>
          </w:p>
        </w:tc>
        <w:tc>
          <w:tcPr>
            <w:tcW w:w="7423" w:type="dxa"/>
            <w:gridSpan w:val="2"/>
            <w:tcBorders>
              <w:left w:val="nil"/>
              <w:right w:val="nil"/>
            </w:tcBorders>
            <w:shd w:val="clear" w:color="auto" w:fill="auto"/>
            <w:tcMar>
              <w:top w:w="86" w:type="dxa"/>
              <w:bottom w:w="0" w:type="dxa"/>
            </w:tcMar>
            <w:vAlign w:val="bottom"/>
          </w:tcPr>
          <w:p w14:paraId="4BFB7E9C" w14:textId="77777777" w:rsidR="003E038B" w:rsidRPr="009C4662" w:rsidRDefault="00F82132" w:rsidP="00D9012C">
            <w:pPr>
              <w:pStyle w:val="TableText"/>
              <w:rPr>
                <w:b/>
                <w:bCs/>
              </w:rPr>
            </w:pPr>
            <w:sdt>
              <w:sdtPr>
                <w:rPr>
                  <w:b/>
                  <w:bCs/>
                </w:rPr>
                <w:id w:val="-380712106"/>
                <w14:checkbox>
                  <w14:checked w14:val="0"/>
                  <w14:checkedState w14:val="2612" w14:font="MS Gothic"/>
                  <w14:uncheckedState w14:val="2610" w14:font="MS Gothic"/>
                </w14:checkbox>
              </w:sdtPr>
              <w:sdtEndPr/>
              <w:sdtContent>
                <w:r w:rsidR="00C66721">
                  <w:rPr>
                    <w:rFonts w:ascii="MS Gothic" w:eastAsia="MS Gothic" w:hAnsi="MS Gothic" w:hint="eastAsia"/>
                    <w:b/>
                    <w:bCs/>
                  </w:rPr>
                  <w:t>☐</w:t>
                </w:r>
              </w:sdtContent>
            </w:sdt>
            <w:r w:rsidR="00FE4296">
              <w:rPr>
                <w:bCs/>
              </w:rPr>
              <w:t xml:space="preserve"> </w:t>
            </w:r>
            <w:r w:rsidR="005366A6">
              <w:rPr>
                <w:bCs/>
              </w:rPr>
              <w:t>January 1 through June 30</w:t>
            </w:r>
            <w:r w:rsidR="00D9012C">
              <w:rPr>
                <w:bCs/>
              </w:rPr>
              <w:t>, 20__</w:t>
            </w:r>
            <w:r w:rsidR="00FE4296">
              <w:rPr>
                <w:bCs/>
              </w:rPr>
              <w:t xml:space="preserve">  </w:t>
            </w:r>
            <w:r w:rsidR="005366A6">
              <w:rPr>
                <w:bCs/>
              </w:rPr>
              <w:t xml:space="preserve"> </w:t>
            </w:r>
            <w:sdt>
              <w:sdtPr>
                <w:rPr>
                  <w:b/>
                  <w:bCs/>
                </w:rPr>
                <w:id w:val="-1250413742"/>
                <w14:checkbox>
                  <w14:checked w14:val="0"/>
                  <w14:checkedState w14:val="2612" w14:font="MS Gothic"/>
                  <w14:uncheckedState w14:val="2610" w14:font="MS Gothic"/>
                </w14:checkbox>
              </w:sdtPr>
              <w:sdtEndPr/>
              <w:sdtContent>
                <w:r w:rsidR="00FE4296">
                  <w:rPr>
                    <w:rFonts w:ascii="MS Gothic" w:eastAsia="MS Gothic" w:hAnsi="MS Gothic" w:hint="eastAsia"/>
                    <w:b/>
                    <w:bCs/>
                  </w:rPr>
                  <w:t>☐</w:t>
                </w:r>
              </w:sdtContent>
            </w:sdt>
            <w:r w:rsidR="005366A6">
              <w:rPr>
                <w:bCs/>
              </w:rPr>
              <w:t xml:space="preserve">  </w:t>
            </w:r>
            <w:r w:rsidR="00F4373F" w:rsidRPr="0038188C">
              <w:rPr>
                <w:bCs/>
              </w:rPr>
              <w:t>July</w:t>
            </w:r>
            <w:r w:rsidR="00931042" w:rsidRPr="0038188C">
              <w:rPr>
                <w:bCs/>
              </w:rPr>
              <w:t xml:space="preserve"> 1</w:t>
            </w:r>
            <w:r w:rsidR="0038188C" w:rsidRPr="0038188C">
              <w:rPr>
                <w:bCs/>
              </w:rPr>
              <w:t xml:space="preserve"> </w:t>
            </w:r>
            <w:r w:rsidR="003E038B" w:rsidRPr="0038188C">
              <w:rPr>
                <w:bCs/>
              </w:rPr>
              <w:t xml:space="preserve">through </w:t>
            </w:r>
            <w:r w:rsidR="00F4373F" w:rsidRPr="0038188C">
              <w:rPr>
                <w:bCs/>
              </w:rPr>
              <w:t>December 31</w:t>
            </w:r>
            <w:r w:rsidR="00D9012C">
              <w:rPr>
                <w:bCs/>
              </w:rPr>
              <w:t>, 20__</w:t>
            </w:r>
          </w:p>
        </w:tc>
      </w:tr>
    </w:tbl>
    <w:p w14:paraId="2C398C18" w14:textId="77777777" w:rsidR="00F55B8D" w:rsidRPr="006006EE" w:rsidRDefault="002D4E3C" w:rsidP="00A82089">
      <w:pPr>
        <w:pStyle w:val="BlockText"/>
        <w:jc w:val="left"/>
        <w:rPr>
          <w:szCs w:val="28"/>
        </w:rPr>
      </w:pPr>
      <w:r w:rsidRPr="006006EE">
        <w:rPr>
          <w:szCs w:val="28"/>
        </w:rPr>
        <w:lastRenderedPageBreak/>
        <w:t>Section II: Required Semiannual Report Information</w:t>
      </w:r>
    </w:p>
    <w:p w14:paraId="36C03FB9" w14:textId="77777777" w:rsidR="003E038B" w:rsidRDefault="003E038B" w:rsidP="00901432">
      <w:pPr>
        <w:pStyle w:val="ListNumber"/>
      </w:pPr>
      <w:r>
        <w:t>Were there any malfunction</w:t>
      </w:r>
      <w:r w:rsidR="00BF33F7">
        <w:t>s</w:t>
      </w:r>
      <w:r>
        <w:rPr>
          <w:rStyle w:val="FootnoteReference"/>
        </w:rPr>
        <w:footnoteReference w:id="3"/>
      </w:r>
      <w:r>
        <w:t xml:space="preserve"> in the reporting period that "caused or may have caused any applicable emission limitation to be exceeded"?</w:t>
      </w:r>
    </w:p>
    <w:p w14:paraId="3DCBEC22" w14:textId="77777777" w:rsidR="005A76BB" w:rsidRDefault="007121A3" w:rsidP="005A76BB">
      <w:pPr>
        <w:pStyle w:val="BodyTextFirstIndent"/>
        <w:ind w:left="0" w:firstLine="720"/>
      </w:pPr>
      <w:r>
        <w:fldChar w:fldCharType="begin">
          <w:ffData>
            <w:name w:val="Check4"/>
            <w:enabled/>
            <w:calcOnExit w:val="0"/>
            <w:checkBox>
              <w:sizeAuto/>
              <w:default w:val="0"/>
            </w:checkBox>
          </w:ffData>
        </w:fldChar>
      </w:r>
      <w:r>
        <w:instrText xml:space="preserve"> FORMCHECKBOX </w:instrText>
      </w:r>
      <w:r w:rsidR="00F82132">
        <w:fldChar w:fldCharType="separate"/>
      </w:r>
      <w:r>
        <w:fldChar w:fldCharType="end"/>
      </w:r>
      <w:r>
        <w:t xml:space="preserve">  YES </w:t>
      </w:r>
      <w:r w:rsidR="00901432">
        <w:t>–</w:t>
      </w:r>
      <w:r w:rsidR="006715A7">
        <w:t xml:space="preserve"> For each engine, complete </w:t>
      </w:r>
      <w:r w:rsidR="002D4E3C">
        <w:rPr>
          <w:b/>
        </w:rPr>
        <w:t>Section IV</w:t>
      </w:r>
      <w:r w:rsidR="006715A7">
        <w:t xml:space="preserve"> </w:t>
      </w:r>
      <w:r>
        <w:t xml:space="preserve">and provide supporting data. </w:t>
      </w:r>
    </w:p>
    <w:p w14:paraId="6A0CE7CC" w14:textId="532EB6F5" w:rsidR="00676164" w:rsidRDefault="00676164" w:rsidP="005A76BB">
      <w:pPr>
        <w:pStyle w:val="BodyTextFirstIndent"/>
        <w:ind w:left="0" w:firstLine="720"/>
      </w:pPr>
      <w:r>
        <w:fldChar w:fldCharType="begin">
          <w:ffData>
            <w:name w:val="Check3"/>
            <w:enabled/>
            <w:calcOnExit w:val="0"/>
            <w:checkBox>
              <w:sizeAuto/>
              <w:default w:val="0"/>
            </w:checkBox>
          </w:ffData>
        </w:fldChar>
      </w:r>
      <w:r>
        <w:instrText xml:space="preserve"> FORMCHECKBOX </w:instrText>
      </w:r>
      <w:r w:rsidR="00F82132">
        <w:fldChar w:fldCharType="separate"/>
      </w:r>
      <w:r>
        <w:fldChar w:fldCharType="end"/>
      </w:r>
      <w:r>
        <w:t xml:space="preserve">  NO </w:t>
      </w:r>
    </w:p>
    <w:p w14:paraId="0C257440" w14:textId="77777777" w:rsidR="00AF32F8" w:rsidRDefault="003E038B" w:rsidP="00AF32F8">
      <w:pPr>
        <w:pStyle w:val="ListNumber"/>
      </w:pPr>
      <w:r>
        <w:t>Were there deviations</w:t>
      </w:r>
      <w:r>
        <w:rPr>
          <w:rStyle w:val="FootnoteReference"/>
        </w:rPr>
        <w:footnoteReference w:id="4"/>
      </w:r>
      <w:r>
        <w:t xml:space="preserve"> from emission or operating limitations?</w:t>
      </w:r>
    </w:p>
    <w:p w14:paraId="13E96763" w14:textId="3ED7A41B" w:rsidR="00AF32F8" w:rsidRDefault="00AF32F8" w:rsidP="00AF32F8">
      <w:pPr>
        <w:pStyle w:val="ListNumber"/>
        <w:numPr>
          <w:ilvl w:val="0"/>
          <w:numId w:val="0"/>
        </w:numPr>
        <w:ind w:left="792"/>
      </w:pPr>
      <w:r>
        <w:fldChar w:fldCharType="begin">
          <w:ffData>
            <w:name w:val="Check4"/>
            <w:enabled/>
            <w:calcOnExit w:val="0"/>
            <w:checkBox>
              <w:sizeAuto/>
              <w:default w:val="0"/>
            </w:checkBox>
          </w:ffData>
        </w:fldChar>
      </w:r>
      <w:r>
        <w:instrText xml:space="preserve"> FORMCHECKBOX </w:instrText>
      </w:r>
      <w:r w:rsidR="00F82132">
        <w:fldChar w:fldCharType="separate"/>
      </w:r>
      <w:r>
        <w:fldChar w:fldCharType="end"/>
      </w:r>
      <w:r>
        <w:t xml:space="preserve">  YES – For each engine, complete </w:t>
      </w:r>
      <w:r w:rsidR="002D4E3C">
        <w:rPr>
          <w:b/>
        </w:rPr>
        <w:t>Section IV</w:t>
      </w:r>
      <w:r>
        <w:t xml:space="preserve"> and provide supporting data. </w:t>
      </w:r>
    </w:p>
    <w:p w14:paraId="7C2FF3EA" w14:textId="77777777" w:rsidR="00AF32F8" w:rsidRDefault="00AF32F8" w:rsidP="00AF32F8">
      <w:pPr>
        <w:pStyle w:val="ListNumber"/>
        <w:numPr>
          <w:ilvl w:val="0"/>
          <w:numId w:val="0"/>
        </w:numPr>
        <w:ind w:left="792"/>
      </w:pPr>
      <w:r>
        <w:fldChar w:fldCharType="begin">
          <w:ffData>
            <w:name w:val="Check3"/>
            <w:enabled/>
            <w:calcOnExit w:val="0"/>
            <w:checkBox>
              <w:sizeAuto/>
              <w:default w:val="0"/>
            </w:checkBox>
          </w:ffData>
        </w:fldChar>
      </w:r>
      <w:r>
        <w:instrText xml:space="preserve"> FORMCHECKBOX </w:instrText>
      </w:r>
      <w:r w:rsidR="00F82132">
        <w:fldChar w:fldCharType="separate"/>
      </w:r>
      <w:r>
        <w:fldChar w:fldCharType="end"/>
      </w:r>
      <w:r>
        <w:t xml:space="preserve">  NO</w:t>
      </w:r>
    </w:p>
    <w:p w14:paraId="56AD45A0" w14:textId="77777777" w:rsidR="001148F1" w:rsidRPr="00AF32F8" w:rsidRDefault="001148F1" w:rsidP="00AF32F8">
      <w:pPr>
        <w:pStyle w:val="ListNumber"/>
      </w:pPr>
      <w:r w:rsidRPr="00AF32F8">
        <w:t>If you operate a Continu</w:t>
      </w:r>
      <w:r w:rsidR="00AF32F8" w:rsidRPr="00AF32F8">
        <w:t xml:space="preserve">ous Monitoring System (CMS), </w:t>
      </w:r>
      <w:r w:rsidRPr="00AF32F8">
        <w:rPr>
          <w:rFonts w:eastAsia="Times New Roman"/>
          <w:lang w:eastAsia="en-US"/>
        </w:rPr>
        <w:t xml:space="preserve">including CEMS and CPMS, was </w:t>
      </w:r>
      <w:r w:rsidR="00AF32F8" w:rsidRPr="00AF32F8">
        <w:rPr>
          <w:rFonts w:eastAsia="Times New Roman"/>
          <w:lang w:eastAsia="en-US"/>
        </w:rPr>
        <w:t xml:space="preserve">the CMS </w:t>
      </w:r>
      <w:r w:rsidRPr="00AF32F8">
        <w:rPr>
          <w:rFonts w:eastAsia="Times New Roman"/>
          <w:lang w:eastAsia="en-US"/>
        </w:rPr>
        <w:t>out-of-control, as speci</w:t>
      </w:r>
      <w:r w:rsidR="00AF32F8" w:rsidRPr="00AF32F8">
        <w:rPr>
          <w:rFonts w:eastAsia="Times New Roman"/>
          <w:lang w:eastAsia="en-US"/>
        </w:rPr>
        <w:t>fied in §63.8(c</w:t>
      </w:r>
      <w:proofErr w:type="gramStart"/>
      <w:r w:rsidR="00AF32F8" w:rsidRPr="00AF32F8">
        <w:rPr>
          <w:rFonts w:eastAsia="Times New Roman"/>
          <w:lang w:eastAsia="en-US"/>
        </w:rPr>
        <w:t>)(</w:t>
      </w:r>
      <w:proofErr w:type="gramEnd"/>
      <w:r w:rsidR="00AF32F8" w:rsidRPr="00AF32F8">
        <w:rPr>
          <w:rFonts w:eastAsia="Times New Roman"/>
          <w:lang w:eastAsia="en-US"/>
        </w:rPr>
        <w:t>7)?</w:t>
      </w:r>
    </w:p>
    <w:p w14:paraId="50550170" w14:textId="77777777" w:rsidR="00AA182F" w:rsidRDefault="00AA182F" w:rsidP="005A76BB">
      <w:pPr>
        <w:pStyle w:val="BodyTextFirstIndent"/>
        <w:ind w:left="0" w:firstLine="720"/>
      </w:pPr>
      <w:r>
        <w:fldChar w:fldCharType="begin">
          <w:ffData>
            <w:name w:val="Check4"/>
            <w:enabled/>
            <w:calcOnExit w:val="0"/>
            <w:checkBox>
              <w:sizeAuto/>
              <w:default w:val="0"/>
            </w:checkBox>
          </w:ffData>
        </w:fldChar>
      </w:r>
      <w:bookmarkStart w:id="1" w:name="Check4"/>
      <w:r>
        <w:instrText xml:space="preserve"> FORMCHECKBOX </w:instrText>
      </w:r>
      <w:r w:rsidR="00F82132">
        <w:fldChar w:fldCharType="separate"/>
      </w:r>
      <w:r>
        <w:fldChar w:fldCharType="end"/>
      </w:r>
      <w:bookmarkEnd w:id="1"/>
      <w:r>
        <w:t xml:space="preserve">  YES </w:t>
      </w:r>
      <w:r w:rsidR="00901432">
        <w:t>–</w:t>
      </w:r>
      <w:r>
        <w:t xml:space="preserve"> For e</w:t>
      </w:r>
      <w:r w:rsidR="006715A7">
        <w:t xml:space="preserve">ach engine, complete </w:t>
      </w:r>
      <w:r w:rsidR="002D4E3C">
        <w:rPr>
          <w:b/>
        </w:rPr>
        <w:t>Section IV</w:t>
      </w:r>
      <w:r w:rsidR="006715A7">
        <w:t xml:space="preserve"> </w:t>
      </w:r>
      <w:r>
        <w:t xml:space="preserve">and provide supporting data. </w:t>
      </w:r>
    </w:p>
    <w:p w14:paraId="6824F842" w14:textId="77777777" w:rsidR="00A82089" w:rsidRPr="00A47636" w:rsidRDefault="00676164" w:rsidP="005A76BB">
      <w:pPr>
        <w:pStyle w:val="BodyTextFirstIndent"/>
        <w:ind w:left="0" w:firstLine="720"/>
      </w:pPr>
      <w:r>
        <w:fldChar w:fldCharType="begin">
          <w:ffData>
            <w:name w:val="Check3"/>
            <w:enabled/>
            <w:calcOnExit w:val="0"/>
            <w:checkBox>
              <w:sizeAuto/>
              <w:default w:val="0"/>
            </w:checkBox>
          </w:ffData>
        </w:fldChar>
      </w:r>
      <w:bookmarkStart w:id="2" w:name="Check3"/>
      <w:r>
        <w:instrText xml:space="preserve"> FORMCHECKBOX </w:instrText>
      </w:r>
      <w:r w:rsidR="00F82132">
        <w:fldChar w:fldCharType="separate"/>
      </w:r>
      <w:r>
        <w:fldChar w:fldCharType="end"/>
      </w:r>
      <w:bookmarkEnd w:id="2"/>
      <w:r>
        <w:t xml:space="preserve">  NO</w:t>
      </w:r>
    </w:p>
    <w:p w14:paraId="6D54DC42" w14:textId="77777777" w:rsidR="00A82089" w:rsidRDefault="00A82089" w:rsidP="00A82089">
      <w:pPr>
        <w:pStyle w:val="BodyText"/>
      </w:pPr>
    </w:p>
    <w:p w14:paraId="6B92B979" w14:textId="77777777" w:rsidR="00A82089" w:rsidRPr="006006EE" w:rsidRDefault="004A0B5F" w:rsidP="00A82089">
      <w:pPr>
        <w:pStyle w:val="BodyText"/>
        <w:rPr>
          <w:b/>
          <w:sz w:val="28"/>
          <w:szCs w:val="28"/>
          <w:u w:val="single"/>
        </w:rPr>
      </w:pPr>
      <w:r w:rsidRPr="006006EE">
        <w:rPr>
          <w:b/>
          <w:sz w:val="28"/>
          <w:szCs w:val="28"/>
          <w:u w:val="single"/>
        </w:rPr>
        <w:t>Section II</w:t>
      </w:r>
      <w:r w:rsidR="004817FA" w:rsidRPr="006006EE">
        <w:rPr>
          <w:b/>
          <w:sz w:val="28"/>
          <w:szCs w:val="28"/>
          <w:u w:val="single"/>
        </w:rPr>
        <w:t>I</w:t>
      </w:r>
      <w:r w:rsidR="00A82089" w:rsidRPr="006006EE">
        <w:rPr>
          <w:b/>
          <w:sz w:val="28"/>
          <w:szCs w:val="28"/>
          <w:u w:val="single"/>
        </w:rPr>
        <w:t>: Certification</w:t>
      </w:r>
    </w:p>
    <w:p w14:paraId="76E24D91" w14:textId="77777777" w:rsidR="00A82089" w:rsidRDefault="00A82089" w:rsidP="00A82089">
      <w:pPr>
        <w:pStyle w:val="BodyText"/>
      </w:pPr>
    </w:p>
    <w:p w14:paraId="62C6A231" w14:textId="77777777" w:rsidR="00A82089" w:rsidRDefault="00A82089" w:rsidP="00A82089">
      <w:pPr>
        <w:pStyle w:val="BodyText"/>
      </w:pPr>
      <w:r w:rsidRPr="00A010CD">
        <w:t xml:space="preserve">Based upon information and belief formed after a reasonably inquiry, I, as a responsible official of the above-mentioned facility, certify the information contained in this report is accurate and true to the best of my knowledge.  </w:t>
      </w:r>
    </w:p>
    <w:p w14:paraId="79492F01" w14:textId="77777777" w:rsidR="00D60212" w:rsidRDefault="00D60212" w:rsidP="00AF32F8">
      <w:pPr>
        <w:pStyle w:val="BodyTextFirstIndent"/>
        <w:ind w:left="0"/>
      </w:pPr>
    </w:p>
    <w:p w14:paraId="079D2736" w14:textId="77777777" w:rsidR="00DD24A3" w:rsidRDefault="00FC61E7" w:rsidP="00901432">
      <w:pPr>
        <w:pStyle w:val="BodyText"/>
      </w:pPr>
      <w:r>
        <w:t>______________________________________         _____________________________________________</w:t>
      </w:r>
    </w:p>
    <w:p w14:paraId="32F6012F" w14:textId="77777777" w:rsidR="00FC61E7" w:rsidRDefault="00FC61E7" w:rsidP="00901432">
      <w:pPr>
        <w:pStyle w:val="BodyText"/>
      </w:pPr>
      <w:r>
        <w:t>Responsible Official Name (Please Print)</w:t>
      </w:r>
      <w:r>
        <w:tab/>
      </w:r>
      <w:r>
        <w:tab/>
        <w:t xml:space="preserve">Responsible Official Signature </w:t>
      </w:r>
    </w:p>
    <w:p w14:paraId="22983541" w14:textId="77777777" w:rsidR="00FC61E7" w:rsidRDefault="00FC61E7" w:rsidP="00901432">
      <w:pPr>
        <w:pStyle w:val="BodyText"/>
      </w:pPr>
    </w:p>
    <w:p w14:paraId="443FB589" w14:textId="77777777" w:rsidR="00FC61E7" w:rsidRDefault="00FC61E7" w:rsidP="00901432">
      <w:pPr>
        <w:pStyle w:val="BodyText"/>
      </w:pPr>
      <w:r>
        <w:t>______________________________________         ______________________________________________</w:t>
      </w:r>
    </w:p>
    <w:p w14:paraId="5B242814" w14:textId="77777777" w:rsidR="00FC61E7" w:rsidRDefault="00FC61E7" w:rsidP="00901432">
      <w:pPr>
        <w:pStyle w:val="BodyText"/>
      </w:pPr>
      <w:r>
        <w:t>Responsible Official Title</w:t>
      </w:r>
      <w:r>
        <w:tab/>
      </w:r>
      <w:r>
        <w:tab/>
      </w:r>
      <w:r>
        <w:tab/>
      </w:r>
      <w:r>
        <w:tab/>
        <w:t>Date</w:t>
      </w:r>
    </w:p>
    <w:p w14:paraId="152262E8" w14:textId="77777777" w:rsidR="00DD24A3" w:rsidRDefault="00DD24A3" w:rsidP="00901432">
      <w:pPr>
        <w:pStyle w:val="BodyText"/>
      </w:pPr>
    </w:p>
    <w:p w14:paraId="63391760" w14:textId="77777777" w:rsidR="00D60212" w:rsidRPr="00315B46" w:rsidRDefault="00015892" w:rsidP="004A0B5F">
      <w:pPr>
        <w:pStyle w:val="BlockText"/>
        <w:pageBreakBefore/>
        <w:spacing w:before="0"/>
        <w:jc w:val="left"/>
      </w:pPr>
      <w:r>
        <w:t>S</w:t>
      </w:r>
      <w:r w:rsidR="00137BA8">
        <w:t>ecti</w:t>
      </w:r>
      <w:r w:rsidR="006006EE">
        <w:t>on IV</w:t>
      </w:r>
      <w:r w:rsidR="004A0B5F">
        <w:t xml:space="preserve">: </w:t>
      </w:r>
      <w:r w:rsidR="00D60212" w:rsidRPr="00315B46">
        <w:t>E</w:t>
      </w:r>
      <w:r w:rsidR="004A0B5F">
        <w:t>ngine Malfunction or Deviation Information</w:t>
      </w:r>
      <w:r w:rsidR="00D60212">
        <w:t xml:space="preserve">                                                                                                           </w:t>
      </w:r>
      <w:r w:rsidR="00D60212" w:rsidRPr="004A0B5F">
        <w:rPr>
          <w:u w:val="none"/>
        </w:rPr>
        <w:t>(</w:t>
      </w:r>
      <w:r w:rsidR="00834907" w:rsidRPr="004A0B5F">
        <w:rPr>
          <w:u w:val="none"/>
        </w:rPr>
        <w:t>You are only required to provi</w:t>
      </w:r>
      <w:r w:rsidR="004A0B5F">
        <w:rPr>
          <w:u w:val="none"/>
        </w:rPr>
        <w:t>de the information in this Section</w:t>
      </w:r>
      <w:r w:rsidR="00834907" w:rsidRPr="004A0B5F">
        <w:rPr>
          <w:u w:val="none"/>
        </w:rPr>
        <w:t xml:space="preserve"> </w:t>
      </w:r>
      <w:r w:rsidR="00C96E66">
        <w:rPr>
          <w:u w:val="none"/>
        </w:rPr>
        <w:t xml:space="preserve">IV </w:t>
      </w:r>
      <w:r w:rsidR="00834907" w:rsidRPr="004A0B5F">
        <w:rPr>
          <w:u w:val="none"/>
        </w:rPr>
        <w:t xml:space="preserve">if you had a </w:t>
      </w:r>
      <w:r w:rsidR="00D60212" w:rsidRPr="004A0B5F">
        <w:rPr>
          <w:u w:val="none"/>
        </w:rPr>
        <w:t xml:space="preserve">malfunction or deviation in </w:t>
      </w:r>
      <w:r w:rsidR="00137BA8">
        <w:rPr>
          <w:u w:val="none"/>
        </w:rPr>
        <w:t xml:space="preserve">the </w:t>
      </w:r>
      <w:r w:rsidR="00D60212" w:rsidRPr="004A0B5F">
        <w:rPr>
          <w:u w:val="none"/>
        </w:rPr>
        <w:t>report period</w:t>
      </w:r>
      <w:r w:rsidR="004A0B5F" w:rsidRPr="004A0B5F">
        <w:rPr>
          <w:u w:val="none"/>
        </w:rPr>
        <w:t>.</w:t>
      </w:r>
      <w:r w:rsidR="00D60212" w:rsidRPr="004A0B5F">
        <w:rPr>
          <w:u w:val="none"/>
        </w:rPr>
        <w:t>)</w:t>
      </w:r>
    </w:p>
    <w:p w14:paraId="2042A774" w14:textId="77777777" w:rsidR="00D60212" w:rsidRDefault="00D60212" w:rsidP="00D60212">
      <w:pPr>
        <w:pStyle w:val="BodyText"/>
      </w:pPr>
    </w:p>
    <w:p w14:paraId="381EBDFF" w14:textId="77777777" w:rsidR="00D60212" w:rsidRDefault="004A0B5F" w:rsidP="00D60212">
      <w:pPr>
        <w:pStyle w:val="BodyText"/>
      </w:pPr>
      <w:r>
        <w:t>Engine ID or Description</w:t>
      </w:r>
      <w:r w:rsidR="00D60212">
        <w:t>: ____________________________________________</w:t>
      </w:r>
    </w:p>
    <w:p w14:paraId="0E6BA39A" w14:textId="77777777" w:rsidR="003A5A01" w:rsidRDefault="003A5A01" w:rsidP="00D60212">
      <w:pPr>
        <w:pStyle w:val="BodyText"/>
      </w:pPr>
    </w:p>
    <w:p w14:paraId="526FF4C1" w14:textId="77777777" w:rsidR="003A5A01" w:rsidRPr="003A5A01" w:rsidRDefault="003A5A01" w:rsidP="00D60212">
      <w:pPr>
        <w:pStyle w:val="BodyText"/>
        <w:rPr>
          <w:b/>
          <w:u w:val="single"/>
        </w:rPr>
      </w:pPr>
      <w:r w:rsidRPr="003A5A01">
        <w:rPr>
          <w:b/>
          <w:u w:val="single"/>
        </w:rPr>
        <w:t>Malfunctions</w:t>
      </w:r>
    </w:p>
    <w:p w14:paraId="2C0D7797" w14:textId="7241E1BE" w:rsidR="0028497C" w:rsidRPr="003A5A01" w:rsidRDefault="0028497C" w:rsidP="0028497C">
      <w:pPr>
        <w:pStyle w:val="ListNumber"/>
        <w:numPr>
          <w:ilvl w:val="0"/>
          <w:numId w:val="27"/>
        </w:numPr>
      </w:pPr>
      <w:r w:rsidRPr="003A5A01">
        <w:t xml:space="preserve">If the engine experienced a malfunction which caused </w:t>
      </w:r>
      <w:r w:rsidRPr="003A5A01">
        <w:rPr>
          <w:lang w:eastAsia="en-US"/>
        </w:rPr>
        <w:t>or may have caused any applicable emission limitation to be exceeded, provide the following information</w:t>
      </w:r>
      <w:r w:rsidR="00D20243">
        <w:rPr>
          <w:lang w:eastAsia="en-US"/>
        </w:rPr>
        <w:t xml:space="preserve"> in a written report </w:t>
      </w:r>
      <w:r w:rsidR="00074F01">
        <w:rPr>
          <w:lang w:eastAsia="en-US"/>
        </w:rPr>
        <w:t xml:space="preserve">using the Optional Log form or </w:t>
      </w:r>
      <w:r w:rsidR="00D20243">
        <w:rPr>
          <w:lang w:eastAsia="en-US"/>
        </w:rPr>
        <w:t>in any format that is convenient</w:t>
      </w:r>
      <w:r w:rsidRPr="003A5A01">
        <w:rPr>
          <w:lang w:eastAsia="en-US"/>
        </w:rPr>
        <w:t>.</w:t>
      </w:r>
    </w:p>
    <w:p w14:paraId="1BB1AFC7" w14:textId="77777777" w:rsidR="00D20243" w:rsidRDefault="0028497C" w:rsidP="00D20243">
      <w:pPr>
        <w:pStyle w:val="ListNumber"/>
        <w:numPr>
          <w:ilvl w:val="0"/>
          <w:numId w:val="26"/>
        </w:numPr>
        <w:spacing w:before="0" w:after="0"/>
        <w:rPr>
          <w:rFonts w:eastAsia="Times New Roman"/>
          <w:lang w:eastAsia="en-US"/>
        </w:rPr>
      </w:pPr>
      <w:r w:rsidRPr="003A5A01">
        <w:rPr>
          <w:rFonts w:eastAsia="Times New Roman"/>
          <w:lang w:eastAsia="en-US"/>
        </w:rPr>
        <w:t xml:space="preserve">Number, duration, and a brief description for each type of malfunction which occurred during the reporting period. </w:t>
      </w:r>
    </w:p>
    <w:p w14:paraId="0AB1298E" w14:textId="77777777" w:rsidR="00D20243" w:rsidRPr="00D20243" w:rsidRDefault="00D20243" w:rsidP="00D20243">
      <w:pPr>
        <w:pStyle w:val="ListNumber"/>
        <w:numPr>
          <w:ilvl w:val="0"/>
          <w:numId w:val="0"/>
        </w:numPr>
        <w:spacing w:before="0" w:after="0"/>
        <w:ind w:left="1080"/>
        <w:rPr>
          <w:rFonts w:eastAsia="Times New Roman"/>
          <w:lang w:eastAsia="en-US"/>
        </w:rPr>
      </w:pPr>
    </w:p>
    <w:p w14:paraId="4993F245" w14:textId="77777777" w:rsidR="0028497C" w:rsidRPr="003A5A01" w:rsidRDefault="0028497C" w:rsidP="00D20243">
      <w:pPr>
        <w:pStyle w:val="ListNumber"/>
        <w:numPr>
          <w:ilvl w:val="0"/>
          <w:numId w:val="26"/>
        </w:numPr>
        <w:spacing w:before="0" w:after="0"/>
        <w:rPr>
          <w:rFonts w:eastAsia="Times New Roman"/>
          <w:lang w:eastAsia="en-US"/>
        </w:rPr>
      </w:pPr>
      <w:r w:rsidRPr="003A5A01">
        <w:rPr>
          <w:rFonts w:eastAsia="Times New Roman"/>
          <w:lang w:eastAsia="en-US"/>
        </w:rPr>
        <w:t>Description of actions taken by an owner or operator during a malfunction of an affected source to minimize emissions, including actions taken to correct a malfunction.</w:t>
      </w:r>
    </w:p>
    <w:p w14:paraId="4BC2180F" w14:textId="77777777" w:rsidR="0028497C" w:rsidRPr="003A5A01" w:rsidRDefault="003A5A01" w:rsidP="003A5A01">
      <w:pPr>
        <w:pStyle w:val="ListNumber"/>
        <w:numPr>
          <w:ilvl w:val="0"/>
          <w:numId w:val="0"/>
        </w:numPr>
        <w:rPr>
          <w:b/>
          <w:u w:val="single"/>
        </w:rPr>
      </w:pPr>
      <w:r w:rsidRPr="003A5A01">
        <w:rPr>
          <w:b/>
          <w:u w:val="single"/>
        </w:rPr>
        <w:t>Deviations from operating limits or emission limits</w:t>
      </w:r>
    </w:p>
    <w:p w14:paraId="7021CCDD" w14:textId="77777777" w:rsidR="00D60212" w:rsidRPr="003A5A01" w:rsidRDefault="00D60212" w:rsidP="0028497C">
      <w:pPr>
        <w:pStyle w:val="ListNumber"/>
        <w:tabs>
          <w:tab w:val="num" w:pos="792"/>
        </w:tabs>
      </w:pPr>
      <w:r w:rsidRPr="003A5A01">
        <w:t>If the engi</w:t>
      </w:r>
      <w:r w:rsidR="003A5A01" w:rsidRPr="003A5A01">
        <w:t xml:space="preserve">ne experienced </w:t>
      </w:r>
      <w:r w:rsidRPr="003A5A01">
        <w:t>deviation</w:t>
      </w:r>
      <w:r w:rsidR="003A5A01">
        <w:t xml:space="preserve"> from an </w:t>
      </w:r>
      <w:r w:rsidR="003A5A01" w:rsidRPr="003A5A01">
        <w:t>emission or operating limit</w:t>
      </w:r>
      <w:r w:rsidRPr="003A5A01">
        <w:t>, is the engine equipped with a Continuous Parameter Monitoring System (CPMS)?</w:t>
      </w:r>
    </w:p>
    <w:p w14:paraId="5BBD3D2F" w14:textId="0B1C22DB" w:rsidR="00D60212" w:rsidRPr="003A5A01" w:rsidRDefault="00D60212" w:rsidP="00D60212">
      <w:pPr>
        <w:pStyle w:val="BodyTextFirstIndent"/>
      </w:pPr>
      <w:r w:rsidRPr="003A5A01">
        <w:fldChar w:fldCharType="begin">
          <w:ffData>
            <w:name w:val=""/>
            <w:enabled/>
            <w:calcOnExit w:val="0"/>
            <w:checkBox>
              <w:sizeAuto/>
              <w:default w:val="0"/>
            </w:checkBox>
          </w:ffData>
        </w:fldChar>
      </w:r>
      <w:r w:rsidRPr="003A5A01">
        <w:instrText xml:space="preserve"> FORMCHECKBOX </w:instrText>
      </w:r>
      <w:r w:rsidR="00F82132">
        <w:fldChar w:fldCharType="separate"/>
      </w:r>
      <w:r w:rsidRPr="003A5A01">
        <w:fldChar w:fldCharType="end"/>
      </w:r>
      <w:r w:rsidRPr="003A5A01">
        <w:t xml:space="preserve">  </w:t>
      </w:r>
      <w:r w:rsidR="005F52E4">
        <w:t>YES</w:t>
      </w:r>
      <w:r w:rsidR="005F52E4" w:rsidRPr="003A5A01">
        <w:t xml:space="preserve"> </w:t>
      </w:r>
      <w:r w:rsidRPr="003A5A01">
        <w:t>– go to #3 below</w:t>
      </w:r>
      <w:r w:rsidRPr="003A5A01">
        <w:tab/>
      </w:r>
      <w:r w:rsidRPr="003A5A01">
        <w:tab/>
      </w:r>
      <w:r w:rsidRPr="003A5A01">
        <w:fldChar w:fldCharType="begin">
          <w:ffData>
            <w:name w:val=""/>
            <w:enabled/>
            <w:calcOnExit w:val="0"/>
            <w:checkBox>
              <w:sizeAuto/>
              <w:default w:val="0"/>
            </w:checkBox>
          </w:ffData>
        </w:fldChar>
      </w:r>
      <w:r w:rsidRPr="003A5A01">
        <w:instrText xml:space="preserve"> FORMCHECKBOX </w:instrText>
      </w:r>
      <w:r w:rsidR="00F82132">
        <w:fldChar w:fldCharType="separate"/>
      </w:r>
      <w:r w:rsidRPr="003A5A01">
        <w:fldChar w:fldCharType="end"/>
      </w:r>
      <w:r w:rsidR="003A5A01">
        <w:t xml:space="preserve">  </w:t>
      </w:r>
      <w:r w:rsidR="005F52E4">
        <w:t xml:space="preserve">NO </w:t>
      </w:r>
      <w:r w:rsidR="003A5A01">
        <w:t>– go to #4</w:t>
      </w:r>
      <w:r w:rsidRPr="003A5A01">
        <w:t xml:space="preserve"> below</w:t>
      </w:r>
    </w:p>
    <w:p w14:paraId="05E11A81" w14:textId="2200739D" w:rsidR="00D60212" w:rsidRDefault="00D60212" w:rsidP="0028497C">
      <w:pPr>
        <w:pStyle w:val="ListNumber"/>
        <w:tabs>
          <w:tab w:val="num" w:pos="792"/>
        </w:tabs>
      </w:pPr>
      <w:r w:rsidRPr="003A5A01">
        <w:t xml:space="preserve">If you </w:t>
      </w:r>
      <w:r w:rsidRPr="003A5A01">
        <w:rPr>
          <w:u w:val="single"/>
        </w:rPr>
        <w:t>are</w:t>
      </w:r>
      <w:r w:rsidRPr="003A5A01">
        <w:t xml:space="preserve"> using a CPMS to demonstrate compli</w:t>
      </w:r>
      <w:r w:rsidR="007203F5">
        <w:t>ance and you checked “YES” to #2</w:t>
      </w:r>
      <w:r w:rsidRPr="003A5A01">
        <w:t xml:space="preserve"> above, for </w:t>
      </w:r>
      <w:r w:rsidRPr="003A5A01">
        <w:rPr>
          <w:u w:val="single"/>
        </w:rPr>
        <w:t>each</w:t>
      </w:r>
      <w:r w:rsidRPr="003A5A01">
        <w:t xml:space="preserve"> deviation from an emission or operating</w:t>
      </w:r>
      <w:r w:rsidR="003A5A01">
        <w:t xml:space="preserve"> limit, </w:t>
      </w:r>
      <w:r w:rsidRPr="003A5A01">
        <w:t xml:space="preserve">provide the following information </w:t>
      </w:r>
      <w:r w:rsidR="00074F01">
        <w:t xml:space="preserve">using the Optional Log form or </w:t>
      </w:r>
      <w:r w:rsidRPr="003A5A01">
        <w:t>in a written report in any format that is convenient:</w:t>
      </w:r>
    </w:p>
    <w:p w14:paraId="27C285F4" w14:textId="77777777" w:rsidR="003A5A01" w:rsidRDefault="003A5A01" w:rsidP="003A5A01">
      <w:pPr>
        <w:pStyle w:val="ListNumber"/>
        <w:numPr>
          <w:ilvl w:val="0"/>
          <w:numId w:val="29"/>
        </w:numPr>
        <w:rPr>
          <w:lang w:eastAsia="en-US"/>
        </w:rPr>
      </w:pPr>
      <w:r w:rsidRPr="009A5808">
        <w:rPr>
          <w:lang w:eastAsia="en-US"/>
        </w:rPr>
        <w:t>The date and time that each malfunction started and stopped.</w:t>
      </w:r>
    </w:p>
    <w:p w14:paraId="6C99B93B" w14:textId="77777777" w:rsidR="003A5A01" w:rsidRDefault="003A5A01" w:rsidP="003A5A01">
      <w:pPr>
        <w:pStyle w:val="ListNumber"/>
        <w:numPr>
          <w:ilvl w:val="0"/>
          <w:numId w:val="29"/>
        </w:numPr>
        <w:rPr>
          <w:lang w:eastAsia="en-US"/>
        </w:rPr>
      </w:pPr>
      <w:r w:rsidRPr="009A5808">
        <w:rPr>
          <w:lang w:eastAsia="en-US"/>
        </w:rPr>
        <w:t>The date, t</w:t>
      </w:r>
      <w:r>
        <w:rPr>
          <w:lang w:eastAsia="en-US"/>
        </w:rPr>
        <w:t xml:space="preserve">ime, and duration that each CMS </w:t>
      </w:r>
      <w:r w:rsidRPr="009A5808">
        <w:rPr>
          <w:lang w:eastAsia="en-US"/>
        </w:rPr>
        <w:t>was inoperative, except for zero (l</w:t>
      </w:r>
      <w:r>
        <w:rPr>
          <w:lang w:eastAsia="en-US"/>
        </w:rPr>
        <w:t>ow-level) and high-level checks.</w:t>
      </w:r>
    </w:p>
    <w:p w14:paraId="6063F33C" w14:textId="77777777" w:rsidR="003A5A01" w:rsidRDefault="003A5A01" w:rsidP="003A5A01">
      <w:pPr>
        <w:pStyle w:val="ListNumber"/>
        <w:numPr>
          <w:ilvl w:val="0"/>
          <w:numId w:val="29"/>
        </w:numPr>
        <w:rPr>
          <w:lang w:eastAsia="en-US"/>
        </w:rPr>
      </w:pPr>
      <w:r w:rsidRPr="009A5808">
        <w:rPr>
          <w:lang w:eastAsia="en-US"/>
        </w:rPr>
        <w:t>The date, time, and duration that each CMS was out-of-control, including the information in §63.8(c</w:t>
      </w:r>
      <w:proofErr w:type="gramStart"/>
      <w:r w:rsidRPr="009A5808">
        <w:rPr>
          <w:lang w:eastAsia="en-US"/>
        </w:rPr>
        <w:t>)(</w:t>
      </w:r>
      <w:proofErr w:type="gramEnd"/>
      <w:r w:rsidRPr="009A5808">
        <w:rPr>
          <w:lang w:eastAsia="en-US"/>
        </w:rPr>
        <w:t>8).</w:t>
      </w:r>
    </w:p>
    <w:p w14:paraId="757726BA" w14:textId="77777777" w:rsidR="003A5A01" w:rsidRDefault="003A5A01" w:rsidP="003A5A01">
      <w:pPr>
        <w:pStyle w:val="ListNumber"/>
        <w:numPr>
          <w:ilvl w:val="0"/>
          <w:numId w:val="29"/>
        </w:numPr>
        <w:rPr>
          <w:lang w:eastAsia="en-US"/>
        </w:rPr>
      </w:pPr>
      <w:r w:rsidRPr="009A5808">
        <w:rPr>
          <w:lang w:eastAsia="en-US"/>
        </w:rPr>
        <w:t>The date and time that each deviation started and stopped, and whether each deviation occurred during a period of malfunction or during another period.</w:t>
      </w:r>
    </w:p>
    <w:p w14:paraId="771596EB" w14:textId="77777777" w:rsidR="003A5A01" w:rsidRDefault="003A5A01" w:rsidP="003A5A01">
      <w:pPr>
        <w:pStyle w:val="ListNumber"/>
        <w:numPr>
          <w:ilvl w:val="0"/>
          <w:numId w:val="29"/>
        </w:numPr>
        <w:rPr>
          <w:lang w:eastAsia="en-US"/>
        </w:rPr>
      </w:pPr>
      <w:r w:rsidRPr="009A5808">
        <w:rPr>
          <w:lang w:eastAsia="en-US"/>
        </w:rPr>
        <w:t>A summary of the total duration of the deviation during the reporting period, and the total duration as a percent of the total source operating time during that reporting period.</w:t>
      </w:r>
    </w:p>
    <w:p w14:paraId="124B9E33" w14:textId="77777777" w:rsidR="003A5A01" w:rsidRDefault="003A5A01" w:rsidP="003A5A01">
      <w:pPr>
        <w:pStyle w:val="ListNumber"/>
        <w:numPr>
          <w:ilvl w:val="0"/>
          <w:numId w:val="29"/>
        </w:numPr>
        <w:rPr>
          <w:lang w:eastAsia="en-US"/>
        </w:rPr>
      </w:pPr>
      <w:r w:rsidRPr="009A5808">
        <w:rPr>
          <w:lang w:eastAsia="en-US"/>
        </w:rPr>
        <w:t>A breakdown of the total duration of the deviations during the reporting period into those that are due to control equipment problems, process problems, other known causes, and other unknown causes.</w:t>
      </w:r>
    </w:p>
    <w:p w14:paraId="7A00C27F" w14:textId="77777777" w:rsidR="003A5A01" w:rsidRDefault="003A5A01" w:rsidP="003A5A01">
      <w:pPr>
        <w:pStyle w:val="ListNumber"/>
        <w:numPr>
          <w:ilvl w:val="0"/>
          <w:numId w:val="29"/>
        </w:numPr>
        <w:rPr>
          <w:lang w:eastAsia="en-US"/>
        </w:rPr>
      </w:pPr>
      <w:r w:rsidRPr="009A5808">
        <w:rPr>
          <w:lang w:eastAsia="en-US"/>
        </w:rPr>
        <w:t>A summary of the total duration of CMS downtime during the reporting period, and the total duration of CMS downtime as a percent of the total operating time of the stationary RICE at which the CMS downtime occurred during that reporting period</w:t>
      </w:r>
    </w:p>
    <w:p w14:paraId="0A327647" w14:textId="77777777" w:rsidR="003A5A01" w:rsidRDefault="003A5A01" w:rsidP="003A5A01">
      <w:pPr>
        <w:pStyle w:val="ListNumber"/>
        <w:numPr>
          <w:ilvl w:val="0"/>
          <w:numId w:val="29"/>
        </w:numPr>
        <w:rPr>
          <w:lang w:eastAsia="en-US"/>
        </w:rPr>
      </w:pPr>
      <w:r w:rsidRPr="009A5808">
        <w:rPr>
          <w:lang w:eastAsia="en-US"/>
        </w:rPr>
        <w:t>An identification of each parameter and pollutant (CO or formaldehyde) that was monitored at the stationary RICE.A brief des</w:t>
      </w:r>
      <w:r>
        <w:rPr>
          <w:lang w:eastAsia="en-US"/>
        </w:rPr>
        <w:t>cription of the stationary RICE.</w:t>
      </w:r>
    </w:p>
    <w:p w14:paraId="4CF04A40" w14:textId="77777777" w:rsidR="003A5A01" w:rsidRDefault="003A5A01" w:rsidP="003A5A01">
      <w:pPr>
        <w:pStyle w:val="ListNumber"/>
        <w:numPr>
          <w:ilvl w:val="0"/>
          <w:numId w:val="29"/>
        </w:numPr>
        <w:rPr>
          <w:lang w:eastAsia="en-US"/>
        </w:rPr>
      </w:pPr>
      <w:r w:rsidRPr="009A5808">
        <w:rPr>
          <w:lang w:eastAsia="en-US"/>
        </w:rPr>
        <w:t>A brief description of the CMS.</w:t>
      </w:r>
    </w:p>
    <w:p w14:paraId="395D4587" w14:textId="77777777" w:rsidR="003A5A01" w:rsidRDefault="003A5A01" w:rsidP="003A5A01">
      <w:pPr>
        <w:pStyle w:val="ListNumber"/>
        <w:numPr>
          <w:ilvl w:val="0"/>
          <w:numId w:val="29"/>
        </w:numPr>
        <w:rPr>
          <w:lang w:eastAsia="en-US"/>
        </w:rPr>
      </w:pPr>
      <w:r w:rsidRPr="009A5808">
        <w:rPr>
          <w:lang w:eastAsia="en-US"/>
        </w:rPr>
        <w:t>The date of the latest CMS certification or audit.</w:t>
      </w:r>
    </w:p>
    <w:p w14:paraId="4A41226F" w14:textId="77777777" w:rsidR="003A5A01" w:rsidRPr="003A5A01" w:rsidRDefault="003A5A01" w:rsidP="003A5A01">
      <w:pPr>
        <w:pStyle w:val="ListNumber"/>
        <w:numPr>
          <w:ilvl w:val="0"/>
          <w:numId w:val="29"/>
        </w:numPr>
        <w:rPr>
          <w:lang w:eastAsia="en-US"/>
        </w:rPr>
      </w:pPr>
      <w:r w:rsidRPr="009A5808">
        <w:rPr>
          <w:lang w:eastAsia="en-US"/>
        </w:rPr>
        <w:t>A description of any changes in CMS, processes, or controls since the last reporting period.</w:t>
      </w:r>
    </w:p>
    <w:p w14:paraId="3FD2E6B9" w14:textId="77777777" w:rsidR="00D60212" w:rsidRDefault="00D60212" w:rsidP="00D60212">
      <w:pPr>
        <w:pStyle w:val="ListNumber"/>
      </w:pPr>
      <w:r>
        <w:t xml:space="preserve">If you are </w:t>
      </w:r>
      <w:r w:rsidRPr="001451A3">
        <w:rPr>
          <w:u w:val="single"/>
        </w:rPr>
        <w:t>not</w:t>
      </w:r>
      <w:r>
        <w:t xml:space="preserve"> us</w:t>
      </w:r>
      <w:r w:rsidR="00D20243">
        <w:t>ing a CPMS (selected “NO” for #2</w:t>
      </w:r>
      <w:r>
        <w:t xml:space="preserve"> above) and there </w:t>
      </w:r>
      <w:r w:rsidRPr="00281F3B">
        <w:rPr>
          <w:u w:val="single"/>
        </w:rPr>
        <w:t>were</w:t>
      </w:r>
      <w:r>
        <w:t xml:space="preserve"> deviations</w:t>
      </w:r>
      <w:r w:rsidRPr="00DF5BEE">
        <w:t xml:space="preserve"> </w:t>
      </w:r>
      <w:r>
        <w:t>from emission or operating limitations, include the followi</w:t>
      </w:r>
      <w:r w:rsidR="00D20243">
        <w:t>ng information in any format that is convenient.</w:t>
      </w:r>
    </w:p>
    <w:p w14:paraId="18EA1E5A" w14:textId="77777777" w:rsidR="00D60212" w:rsidRDefault="00D60212" w:rsidP="00D60212">
      <w:pPr>
        <w:pStyle w:val="ListNumber2"/>
        <w:numPr>
          <w:ilvl w:val="0"/>
          <w:numId w:val="24"/>
        </w:numPr>
      </w:pPr>
      <w:r>
        <w:t>Total operating time of the engine monitored in the reporting period;</w:t>
      </w:r>
    </w:p>
    <w:p w14:paraId="689B1FAF" w14:textId="77777777" w:rsidR="00D60212" w:rsidRDefault="00D60212" w:rsidP="00D60212">
      <w:pPr>
        <w:pStyle w:val="ListNumber2"/>
        <w:numPr>
          <w:ilvl w:val="0"/>
          <w:numId w:val="24"/>
        </w:numPr>
      </w:pPr>
      <w:r>
        <w:t>The number, duration and cause of each deviation and corrective action(s) to return the engine and any associated control device to normal operation.</w:t>
      </w:r>
    </w:p>
    <w:p w14:paraId="221B773C" w14:textId="422DB057" w:rsidR="00D60212" w:rsidRDefault="00EC0678" w:rsidP="00D60212">
      <w:pPr>
        <w:pStyle w:val="ListNumber"/>
      </w:pPr>
      <w:r>
        <w:t>For Compression Ignition engines</w:t>
      </w:r>
      <w:r w:rsidR="005A76BB">
        <w:t xml:space="preserve"> &gt; 300 HP and &lt; 30 liters/cylinder displacement</w:t>
      </w:r>
      <w:r>
        <w:t>, w</w:t>
      </w:r>
      <w:r w:rsidR="00D60212">
        <w:t xml:space="preserve">as only ultra-low sulfur diesel fuel (ULSD at a maximum of 15 parts per million sulfur content) used in the engine? </w:t>
      </w:r>
      <w:r w:rsidR="00D60212">
        <w:tab/>
        <w:t xml:space="preserve"> </w:t>
      </w:r>
      <w:r w:rsidR="00D60212" w:rsidRPr="00B66102">
        <w:fldChar w:fldCharType="begin">
          <w:ffData>
            <w:name w:val="Check1"/>
            <w:enabled/>
            <w:calcOnExit w:val="0"/>
            <w:checkBox>
              <w:sizeAuto/>
              <w:default w:val="0"/>
            </w:checkBox>
          </w:ffData>
        </w:fldChar>
      </w:r>
      <w:r w:rsidR="00D60212" w:rsidRPr="00B66102">
        <w:instrText xml:space="preserve"> FORMCHECKBOX </w:instrText>
      </w:r>
      <w:r w:rsidR="00F82132">
        <w:fldChar w:fldCharType="separate"/>
      </w:r>
      <w:r w:rsidR="00D60212" w:rsidRPr="00B66102">
        <w:fldChar w:fldCharType="end"/>
      </w:r>
      <w:r w:rsidR="00D60212" w:rsidRPr="00B66102">
        <w:t xml:space="preserve">  YES</w:t>
      </w:r>
      <w:r w:rsidR="00D60212" w:rsidRPr="00B66102">
        <w:tab/>
      </w:r>
      <w:r w:rsidR="00D60212" w:rsidRPr="00B66102">
        <w:tab/>
      </w:r>
      <w:r w:rsidR="00D60212" w:rsidRPr="00B66102">
        <w:tab/>
      </w:r>
      <w:r w:rsidR="00D60212" w:rsidRPr="00B66102">
        <w:fldChar w:fldCharType="begin">
          <w:ffData>
            <w:name w:val="Check2"/>
            <w:enabled/>
            <w:calcOnExit w:val="0"/>
            <w:checkBox>
              <w:sizeAuto/>
              <w:default w:val="0"/>
            </w:checkBox>
          </w:ffData>
        </w:fldChar>
      </w:r>
      <w:r w:rsidR="00D60212" w:rsidRPr="00B66102">
        <w:instrText xml:space="preserve"> FORMCHECKBOX </w:instrText>
      </w:r>
      <w:r w:rsidR="00F82132">
        <w:fldChar w:fldCharType="separate"/>
      </w:r>
      <w:r w:rsidR="00D60212" w:rsidRPr="00B66102">
        <w:fldChar w:fldCharType="end"/>
      </w:r>
      <w:r w:rsidR="00D60212" w:rsidRPr="00B66102">
        <w:t xml:space="preserve">  NO</w:t>
      </w:r>
    </w:p>
    <w:p w14:paraId="12B9F98A" w14:textId="77777777" w:rsidR="00FC61E7" w:rsidRDefault="00FC61E7">
      <w:pPr>
        <w:rPr>
          <w:rFonts w:ascii="Arial" w:eastAsia="Times New Roman" w:hAnsi="Arial" w:cs="Arial"/>
          <w:sz w:val="20"/>
          <w:szCs w:val="20"/>
          <w:lang w:eastAsia="en-US"/>
        </w:rPr>
      </w:pPr>
      <w:r>
        <w:rPr>
          <w:rFonts w:ascii="Arial" w:eastAsia="Times New Roman" w:hAnsi="Arial" w:cs="Arial"/>
          <w:sz w:val="20"/>
          <w:szCs w:val="20"/>
          <w:lang w:eastAsia="en-US"/>
        </w:rPr>
        <w:br w:type="page"/>
      </w:r>
    </w:p>
    <w:p w14:paraId="03A6D437" w14:textId="77777777" w:rsidR="00FC61E7" w:rsidRPr="009E1606" w:rsidRDefault="00FC61E7" w:rsidP="00FC61E7">
      <w:pPr>
        <w:widowControl w:val="0"/>
        <w:rPr>
          <w:b/>
          <w:i/>
        </w:rPr>
      </w:pPr>
      <w:r w:rsidRPr="009E1606">
        <w:rPr>
          <w:b/>
          <w:i/>
        </w:rPr>
        <w:t>To whom do I submit the semi-annual report?</w:t>
      </w:r>
    </w:p>
    <w:p w14:paraId="3227F47C" w14:textId="77777777" w:rsidR="00FC61E7" w:rsidRPr="009E1606" w:rsidRDefault="00FC61E7" w:rsidP="00FC61E7">
      <w:pPr>
        <w:widowControl w:val="0"/>
        <w:rPr>
          <w:b/>
          <w:i/>
        </w:rPr>
      </w:pPr>
    </w:p>
    <w:p w14:paraId="41DAFCDB" w14:textId="77777777" w:rsidR="00FC61E7" w:rsidRPr="009E1606" w:rsidRDefault="00FC61E7" w:rsidP="00FC61E7">
      <w:pPr>
        <w:autoSpaceDE w:val="0"/>
        <w:autoSpaceDN w:val="0"/>
        <w:adjustRightInd w:val="0"/>
        <w:rPr>
          <w:color w:val="000000"/>
        </w:rPr>
      </w:pPr>
      <w:r w:rsidRPr="009E1606">
        <w:t xml:space="preserve">a. </w:t>
      </w:r>
      <w:r w:rsidRPr="009E1606">
        <w:tab/>
      </w:r>
      <w:r w:rsidRPr="009E1606">
        <w:rPr>
          <w:color w:val="000000"/>
        </w:rPr>
        <w:t>Submit the notification to the appropriate EPA Regional Office using the list below.</w:t>
      </w:r>
    </w:p>
    <w:p w14:paraId="0923462A" w14:textId="77777777" w:rsidR="00FC61E7" w:rsidRPr="009E1606" w:rsidRDefault="00FC61E7" w:rsidP="00FC61E7">
      <w:pPr>
        <w:autoSpaceDE w:val="0"/>
        <w:autoSpaceDN w:val="0"/>
        <w:adjustRightInd w:val="0"/>
        <w:rPr>
          <w:color w:val="000000"/>
        </w:rPr>
      </w:pPr>
    </w:p>
    <w:p w14:paraId="29475C40" w14:textId="0EB231F8" w:rsidR="00FC61E7" w:rsidRPr="009E1606" w:rsidRDefault="00FC61E7" w:rsidP="00FC61E7">
      <w:pPr>
        <w:autoSpaceDE w:val="0"/>
        <w:autoSpaceDN w:val="0"/>
        <w:adjustRightInd w:val="0"/>
        <w:ind w:left="720" w:hanging="720"/>
        <w:rPr>
          <w:color w:val="000000"/>
        </w:rPr>
      </w:pPr>
      <w:proofErr w:type="gramStart"/>
      <w:r w:rsidRPr="009E1606">
        <w:rPr>
          <w:color w:val="000000"/>
        </w:rPr>
        <w:t>b</w:t>
      </w:r>
      <w:proofErr w:type="gramEnd"/>
      <w:r w:rsidRPr="009E1606">
        <w:rPr>
          <w:color w:val="000000"/>
        </w:rPr>
        <w:t>.</w:t>
      </w:r>
      <w:r w:rsidRPr="009E1606">
        <w:rPr>
          <w:color w:val="000000"/>
        </w:rPr>
        <w:tab/>
      </w:r>
      <w:r w:rsidRPr="009E1606">
        <w:rPr>
          <w:bCs/>
          <w:color w:val="000000"/>
        </w:rPr>
        <w:t>In addition</w:t>
      </w:r>
      <w:r w:rsidRPr="009E1606">
        <w:rPr>
          <w:color w:val="000000"/>
        </w:rPr>
        <w:t>, if your State has been delegated</w:t>
      </w:r>
      <w:r w:rsidR="00D90983">
        <w:rPr>
          <w:rStyle w:val="FootnoteReference"/>
          <w:color w:val="000000"/>
        </w:rPr>
        <w:footnoteReference w:id="5"/>
      </w:r>
      <w:r w:rsidRPr="009E1606">
        <w:rPr>
          <w:color w:val="000000"/>
        </w:rPr>
        <w:t xml:space="preserve"> the authority for this regulation under section 112(l) of the Clean Air Act, submit the notification to your State agency found at the following link: </w:t>
      </w:r>
      <w:r w:rsidRPr="009E1606">
        <w:rPr>
          <w:color w:val="000000"/>
        </w:rPr>
        <w:tab/>
        <w:t xml:space="preserve"> </w:t>
      </w:r>
    </w:p>
    <w:p w14:paraId="31AAD66C" w14:textId="77777777" w:rsidR="00FC61E7" w:rsidRPr="009E1606" w:rsidRDefault="00FC61E7" w:rsidP="00FC61E7">
      <w:pPr>
        <w:autoSpaceDE w:val="0"/>
        <w:autoSpaceDN w:val="0"/>
        <w:adjustRightInd w:val="0"/>
        <w:ind w:left="720" w:hanging="720"/>
        <w:rPr>
          <w:color w:val="000000"/>
          <w:u w:val="single"/>
        </w:rPr>
      </w:pPr>
      <w:r w:rsidRPr="009E1606">
        <w:rPr>
          <w:color w:val="000000"/>
        </w:rPr>
        <w:tab/>
      </w:r>
      <w:hyperlink r:id="rId12" w:history="1">
        <w:r w:rsidRPr="009E1606">
          <w:rPr>
            <w:color w:val="0000FF"/>
            <w:u w:val="single"/>
          </w:rPr>
          <w:t>www.epa.gov/ttn/atw/area/table_state_contacts.doc</w:t>
        </w:r>
      </w:hyperlink>
      <w:r w:rsidRPr="009E1606">
        <w:rPr>
          <w:color w:val="000000"/>
          <w:u w:val="single"/>
        </w:rPr>
        <w:t xml:space="preserve"> </w:t>
      </w:r>
    </w:p>
    <w:p w14:paraId="0AE44EAB" w14:textId="2D18CF73" w:rsidR="00FC61E7" w:rsidRPr="009E1606" w:rsidRDefault="00FC61E7" w:rsidP="009E1606">
      <w:pPr>
        <w:autoSpaceDE w:val="0"/>
        <w:autoSpaceDN w:val="0"/>
        <w:adjustRightInd w:val="0"/>
        <w:rPr>
          <w:color w:val="000000"/>
        </w:rPr>
      </w:pPr>
      <w:r w:rsidRPr="009E1606">
        <w:rPr>
          <w:color w:val="000000"/>
        </w:rPr>
        <w:tab/>
        <w:t xml:space="preserve">   </w:t>
      </w:r>
    </w:p>
    <w:p w14:paraId="73AAA301" w14:textId="77777777" w:rsidR="00FC61E7" w:rsidRPr="009E1606" w:rsidRDefault="00FC61E7" w:rsidP="00FC61E7">
      <w:r w:rsidRPr="009E1606">
        <w:rPr>
          <w:b/>
        </w:rPr>
        <w:t>EPA Region I (Connecticut, Maine, Massachusetts, New Hampshire, Rhode Island, Vermont)</w:t>
      </w:r>
      <w:r w:rsidRPr="009E1606">
        <w:t xml:space="preserve"> </w:t>
      </w:r>
    </w:p>
    <w:p w14:paraId="743C46A0" w14:textId="77777777" w:rsidR="00FC61E7" w:rsidRPr="009E1606" w:rsidRDefault="00FC61E7" w:rsidP="00FC61E7">
      <w:r w:rsidRPr="009E1606">
        <w:tab/>
        <w:t>US Environmental Protection Agency</w:t>
      </w:r>
    </w:p>
    <w:p w14:paraId="476E60FC" w14:textId="77777777" w:rsidR="00FC61E7" w:rsidRPr="009E1606" w:rsidRDefault="00FC61E7" w:rsidP="00FC61E7">
      <w:r w:rsidRPr="009E1606">
        <w:t xml:space="preserve">            5 Post Office Square, Suite 100, Mail code: OES04-2,</w:t>
      </w:r>
    </w:p>
    <w:p w14:paraId="708B7CEF" w14:textId="77777777" w:rsidR="00FC61E7" w:rsidRPr="009E1606" w:rsidRDefault="00FC61E7" w:rsidP="00FC61E7">
      <w:r w:rsidRPr="009E1606">
        <w:t xml:space="preserve">            Boston MA 02109-3912 Attention: Air Clerk</w:t>
      </w:r>
    </w:p>
    <w:p w14:paraId="3244D16A" w14:textId="77777777" w:rsidR="00FC61E7" w:rsidRPr="009E1606" w:rsidRDefault="00FC61E7" w:rsidP="00FC61E7"/>
    <w:p w14:paraId="15229B43" w14:textId="77777777" w:rsidR="00FC61E7" w:rsidRPr="009E1606" w:rsidRDefault="00FC61E7" w:rsidP="00FC61E7">
      <w:r w:rsidRPr="009E1606">
        <w:rPr>
          <w:b/>
        </w:rPr>
        <w:t>EPA Region II</w:t>
      </w:r>
      <w:r w:rsidRPr="009E1606">
        <w:t xml:space="preserve"> </w:t>
      </w:r>
      <w:r w:rsidRPr="009E1606">
        <w:rPr>
          <w:b/>
        </w:rPr>
        <w:t>(New Jersey, New York, Puerto Rico, Virgin Islands)</w:t>
      </w:r>
    </w:p>
    <w:p w14:paraId="6BAB2551" w14:textId="77777777" w:rsidR="00FC61E7" w:rsidRPr="009E1606" w:rsidRDefault="00FC61E7" w:rsidP="00FC61E7">
      <w:r w:rsidRPr="009E1606">
        <w:tab/>
        <w:t xml:space="preserve">Director, Division of Enforcement and Compliance Assistance </w:t>
      </w:r>
    </w:p>
    <w:p w14:paraId="1FC3754F" w14:textId="77777777" w:rsidR="00FC61E7" w:rsidRPr="009E1606" w:rsidRDefault="00FC61E7" w:rsidP="00FC61E7">
      <w:r w:rsidRPr="009E1606">
        <w:tab/>
        <w:t>290 Broadway, New York, NY 10007-1866</w:t>
      </w:r>
    </w:p>
    <w:p w14:paraId="28782C4C" w14:textId="77777777" w:rsidR="00FC61E7" w:rsidRPr="009E1606" w:rsidRDefault="00FC61E7" w:rsidP="00FC61E7">
      <w:pPr>
        <w:rPr>
          <w:b/>
        </w:rPr>
      </w:pPr>
    </w:p>
    <w:p w14:paraId="254815DC" w14:textId="77777777" w:rsidR="00FC61E7" w:rsidRPr="009E1606" w:rsidRDefault="00FC61E7" w:rsidP="00FC61E7">
      <w:pPr>
        <w:rPr>
          <w:b/>
        </w:rPr>
      </w:pPr>
      <w:r w:rsidRPr="009E1606">
        <w:rPr>
          <w:b/>
        </w:rPr>
        <w:t>EPA Region III (Delaware, District of Columbia, Maryland, Pennsylvania, Virginia, West Virginia)</w:t>
      </w:r>
    </w:p>
    <w:p w14:paraId="597B5FE1" w14:textId="77777777" w:rsidR="00FC61E7" w:rsidRPr="009E1606" w:rsidRDefault="00FC61E7" w:rsidP="00FC61E7">
      <w:r w:rsidRPr="009E1606">
        <w:tab/>
        <w:t>Director, Air Protection Division, 1650 Arch Street, Philadelphia, PA 19103</w:t>
      </w:r>
    </w:p>
    <w:p w14:paraId="6D1A1519" w14:textId="77777777" w:rsidR="00FC61E7" w:rsidRPr="009E1606" w:rsidRDefault="00FC61E7" w:rsidP="00FC61E7"/>
    <w:p w14:paraId="1CA86289" w14:textId="77777777" w:rsidR="00FC61E7" w:rsidRPr="009E1606" w:rsidRDefault="00FC61E7" w:rsidP="00FC61E7">
      <w:pPr>
        <w:rPr>
          <w:b/>
        </w:rPr>
      </w:pPr>
      <w:r w:rsidRPr="009E1606">
        <w:rPr>
          <w:b/>
        </w:rPr>
        <w:t>EPA Region IV (Alabama, Florida, Georgia, Kentucky, Mississippi, North Carolina, South Carolina, Tennessee)</w:t>
      </w:r>
    </w:p>
    <w:p w14:paraId="02D8DE64" w14:textId="77777777" w:rsidR="00FC61E7" w:rsidRPr="009E1606" w:rsidRDefault="00FC61E7" w:rsidP="00FC61E7">
      <w:r w:rsidRPr="009E1606">
        <w:tab/>
        <w:t>Director, Air, Pesticides and Toxics Management Division</w:t>
      </w:r>
    </w:p>
    <w:p w14:paraId="54D853C8" w14:textId="77777777" w:rsidR="00FC61E7" w:rsidRPr="009E1606" w:rsidRDefault="00FC61E7" w:rsidP="00FC61E7">
      <w:r w:rsidRPr="009E1606">
        <w:tab/>
        <w:t>Atlanta Federal Center, 61 Forsyth Street, Atlanta, GA 30303–3104</w:t>
      </w:r>
    </w:p>
    <w:p w14:paraId="0A12F501" w14:textId="77777777" w:rsidR="00FC61E7" w:rsidRPr="009E1606" w:rsidRDefault="00FC61E7" w:rsidP="00FC61E7"/>
    <w:p w14:paraId="144DED93" w14:textId="77777777" w:rsidR="00FC61E7" w:rsidRPr="009E1606" w:rsidRDefault="00FC61E7" w:rsidP="00FC61E7">
      <w:pPr>
        <w:rPr>
          <w:b/>
          <w:lang w:val="it-IT"/>
        </w:rPr>
      </w:pPr>
      <w:r w:rsidRPr="009E1606">
        <w:rPr>
          <w:b/>
          <w:lang w:val="it-IT"/>
        </w:rPr>
        <w:t>EPA Region V</w:t>
      </w:r>
      <w:r w:rsidRPr="009E1606">
        <w:rPr>
          <w:lang w:val="it-IT"/>
        </w:rPr>
        <w:t xml:space="preserve"> </w:t>
      </w:r>
      <w:r w:rsidRPr="009E1606">
        <w:rPr>
          <w:b/>
          <w:lang w:val="it-IT"/>
        </w:rPr>
        <w:t>(Illinois, Indiana, Michigan, Minnesota, Ohio, Wisconsin)</w:t>
      </w:r>
    </w:p>
    <w:p w14:paraId="0C9FDB73" w14:textId="77777777" w:rsidR="00FC61E7" w:rsidRPr="009E1606" w:rsidRDefault="00FC61E7" w:rsidP="00FC61E7">
      <w:r w:rsidRPr="009E1606">
        <w:rPr>
          <w:lang w:val="it-IT"/>
        </w:rPr>
        <w:tab/>
      </w:r>
      <w:r w:rsidRPr="009E1606">
        <w:t>Director, Air and Radiation Division, 77 West Jackson Blvd., Chicago, IL 60604–3507</w:t>
      </w:r>
    </w:p>
    <w:p w14:paraId="6BB28359" w14:textId="77777777" w:rsidR="00FC61E7" w:rsidRPr="009E1606" w:rsidRDefault="00FC61E7" w:rsidP="00FC61E7"/>
    <w:p w14:paraId="3A65CC7E" w14:textId="77777777" w:rsidR="00FC61E7" w:rsidRPr="009E1606" w:rsidRDefault="00FC61E7" w:rsidP="00FC61E7">
      <w:r w:rsidRPr="009E1606">
        <w:rPr>
          <w:b/>
        </w:rPr>
        <w:t xml:space="preserve">EPA Region </w:t>
      </w:r>
      <w:r w:rsidRPr="009E1606">
        <w:t>VI (Arkansas, Louisiana, New Mexico, Oklahoma, Texas)</w:t>
      </w:r>
    </w:p>
    <w:p w14:paraId="6E62CB9F" w14:textId="77777777" w:rsidR="00FC61E7" w:rsidRPr="009E1606" w:rsidRDefault="00FC61E7" w:rsidP="00FC61E7">
      <w:r w:rsidRPr="009E1606">
        <w:tab/>
        <w:t>Director, Air, Pesticides and Toxics, 1445 Ross Avenue, Dallas, TX 75202–2733</w:t>
      </w:r>
    </w:p>
    <w:p w14:paraId="5F2A8866" w14:textId="77777777" w:rsidR="00FC61E7" w:rsidRPr="009E1606" w:rsidRDefault="00FC61E7" w:rsidP="00FC61E7"/>
    <w:p w14:paraId="7DBF91C9" w14:textId="77777777" w:rsidR="00FC61E7" w:rsidRPr="009E1606" w:rsidRDefault="00FC61E7" w:rsidP="00FC61E7">
      <w:pPr>
        <w:rPr>
          <w:b/>
          <w:lang w:val="sv-SE"/>
        </w:rPr>
      </w:pPr>
      <w:r w:rsidRPr="009E1606">
        <w:rPr>
          <w:b/>
          <w:lang w:val="sv-SE"/>
        </w:rPr>
        <w:t>EPA Region VII (Iowa, Kansas, Missouri, Nebraska)</w:t>
      </w:r>
    </w:p>
    <w:p w14:paraId="3948B8F7" w14:textId="77777777" w:rsidR="00FC61E7" w:rsidRPr="009E1606" w:rsidRDefault="00FC61E7" w:rsidP="00FC61E7">
      <w:r w:rsidRPr="009E1606">
        <w:rPr>
          <w:lang w:val="sv-SE"/>
        </w:rPr>
        <w:tab/>
      </w:r>
      <w:r w:rsidRPr="009E1606">
        <w:t>Director, Air and Waste Management Division, U.S. Environmental Protection Agency</w:t>
      </w:r>
    </w:p>
    <w:p w14:paraId="35ECB9C4" w14:textId="77777777" w:rsidR="00FC61E7" w:rsidRPr="009E1606" w:rsidRDefault="00FC61E7" w:rsidP="00FC61E7">
      <w:r w:rsidRPr="009E1606">
        <w:tab/>
        <w:t>901 N. 5th Street, Kansas City, KS 66101</w:t>
      </w:r>
    </w:p>
    <w:p w14:paraId="559F6C78" w14:textId="77777777" w:rsidR="00FC61E7" w:rsidRPr="009E1606" w:rsidRDefault="00FC61E7" w:rsidP="00FC61E7"/>
    <w:p w14:paraId="60111062" w14:textId="77777777" w:rsidR="00FC61E7" w:rsidRPr="009E1606" w:rsidRDefault="00FC61E7" w:rsidP="00FC61E7">
      <w:pPr>
        <w:rPr>
          <w:b/>
        </w:rPr>
      </w:pPr>
      <w:r w:rsidRPr="009E1606">
        <w:rPr>
          <w:b/>
        </w:rPr>
        <w:t>EPA Region VIII (Colorado, Montana, North Dakota, South Dakota, Utah, Wyoming)</w:t>
      </w:r>
    </w:p>
    <w:p w14:paraId="09AE62CF" w14:textId="77777777" w:rsidR="00FC61E7" w:rsidRPr="009E1606" w:rsidRDefault="00FC61E7" w:rsidP="00FC61E7">
      <w:pPr>
        <w:ind w:left="720" w:hanging="720"/>
      </w:pPr>
      <w:r w:rsidRPr="009E1606">
        <w:tab/>
        <w:t xml:space="preserve">Director, Air and Toxics Technical Enforcement Program, Office of Enforcement, Compliance and Environmental Justice, 1595 </w:t>
      </w:r>
      <w:proofErr w:type="spellStart"/>
      <w:r w:rsidRPr="009E1606">
        <w:t>Wynkoop</w:t>
      </w:r>
      <w:proofErr w:type="spellEnd"/>
      <w:r w:rsidRPr="009E1606">
        <w:t xml:space="preserve"> Street, Denver, CO 80202-1129 </w:t>
      </w:r>
    </w:p>
    <w:p w14:paraId="02116590" w14:textId="77777777" w:rsidR="00FC61E7" w:rsidRPr="009E1606" w:rsidRDefault="00FC61E7" w:rsidP="00FC61E7"/>
    <w:p w14:paraId="7071E7ED" w14:textId="77777777" w:rsidR="00FC61E7" w:rsidRPr="009E1606" w:rsidRDefault="00FC61E7" w:rsidP="00FC61E7">
      <w:pPr>
        <w:rPr>
          <w:b/>
          <w:lang w:val="pt-BR"/>
        </w:rPr>
      </w:pPr>
      <w:r w:rsidRPr="009E1606">
        <w:rPr>
          <w:b/>
          <w:lang w:val="pt-BR"/>
        </w:rPr>
        <w:t>EPA Region IX (Arizona, California, Hawaii, Nevada, American Samoa, Guam)</w:t>
      </w:r>
    </w:p>
    <w:p w14:paraId="5CDB6C27" w14:textId="77777777" w:rsidR="00FC61E7" w:rsidRPr="009E1606" w:rsidRDefault="00FC61E7" w:rsidP="00FC61E7">
      <w:r w:rsidRPr="009E1606">
        <w:rPr>
          <w:lang w:val="pt-BR"/>
        </w:rPr>
        <w:tab/>
      </w:r>
      <w:r w:rsidRPr="009E1606">
        <w:t>Director, Air and Toxics Division, 75 Hawthorne Street, San Francisco, CA 94105</w:t>
      </w:r>
    </w:p>
    <w:p w14:paraId="68D10B14" w14:textId="77777777" w:rsidR="00FC61E7" w:rsidRPr="009E1606" w:rsidRDefault="00FC61E7" w:rsidP="00FC61E7"/>
    <w:p w14:paraId="36A2E239" w14:textId="77777777" w:rsidR="00FC61E7" w:rsidRPr="009E1606" w:rsidRDefault="00FC61E7" w:rsidP="00FC61E7">
      <w:pPr>
        <w:rPr>
          <w:b/>
        </w:rPr>
      </w:pPr>
      <w:r w:rsidRPr="009E1606">
        <w:rPr>
          <w:b/>
        </w:rPr>
        <w:t>EPA Region X (Alaska, Idaho, Oregon, Washington)</w:t>
      </w:r>
    </w:p>
    <w:p w14:paraId="57EB2C8E" w14:textId="23286DB0" w:rsidR="00FC61E7" w:rsidRPr="009E1606" w:rsidRDefault="00FC61E7" w:rsidP="009E1606">
      <w:r w:rsidRPr="009E1606">
        <w:tab/>
        <w:t>Director, Office of Air, Waste and Toxics, 1200 6th Ave., Suite 900, AWT-107, Seattle, WA 98101</w:t>
      </w:r>
    </w:p>
    <w:sectPr w:rsidR="00FC61E7" w:rsidRPr="009E1606" w:rsidSect="00CA2C41">
      <w:headerReference w:type="default" r:id="rId13"/>
      <w:footerReference w:type="default" r:id="rId14"/>
      <w:footerReference w:type="first" r:id="rId15"/>
      <w:pgSz w:w="12240" w:h="15840" w:code="1"/>
      <w:pgMar w:top="1008" w:right="720" w:bottom="1008" w:left="8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B3500" w14:textId="77777777" w:rsidR="00A12EC1" w:rsidRDefault="00A12EC1">
      <w:r>
        <w:separator/>
      </w:r>
    </w:p>
  </w:endnote>
  <w:endnote w:type="continuationSeparator" w:id="0">
    <w:p w14:paraId="3FEEA21D" w14:textId="77777777" w:rsidR="00A12EC1" w:rsidRDefault="00A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4690"/>
      <w:docPartObj>
        <w:docPartGallery w:val="Page Numbers (Bottom of Page)"/>
        <w:docPartUnique/>
      </w:docPartObj>
    </w:sdtPr>
    <w:sdtEndPr>
      <w:rPr>
        <w:noProof/>
      </w:rPr>
    </w:sdtEndPr>
    <w:sdtContent>
      <w:p w14:paraId="47E45465" w14:textId="77777777" w:rsidR="00916B26" w:rsidRDefault="00916B26">
        <w:pPr>
          <w:pStyle w:val="Footer"/>
          <w:jc w:val="center"/>
        </w:pPr>
        <w:r>
          <w:fldChar w:fldCharType="begin"/>
        </w:r>
        <w:r>
          <w:instrText xml:space="preserve"> PAGE   \* MERGEFORMAT </w:instrText>
        </w:r>
        <w:r>
          <w:fldChar w:fldCharType="separate"/>
        </w:r>
        <w:r w:rsidR="00F82132">
          <w:rPr>
            <w:noProof/>
          </w:rPr>
          <w:t>4</w:t>
        </w:r>
        <w:r>
          <w:rPr>
            <w:noProof/>
          </w:rPr>
          <w:fldChar w:fldCharType="end"/>
        </w:r>
      </w:p>
    </w:sdtContent>
  </w:sdt>
  <w:p w14:paraId="1D869464" w14:textId="77777777" w:rsidR="00B918FA" w:rsidRDefault="00B918FA">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F7CAF" w14:textId="14FBB219" w:rsidR="00EB2822" w:rsidRDefault="00EB2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C534E" w14:textId="77777777" w:rsidR="00A12EC1" w:rsidRDefault="00A12EC1">
      <w:r>
        <w:separator/>
      </w:r>
    </w:p>
  </w:footnote>
  <w:footnote w:type="continuationSeparator" w:id="0">
    <w:p w14:paraId="5ACB8A15" w14:textId="77777777" w:rsidR="00A12EC1" w:rsidRDefault="00A12EC1">
      <w:r>
        <w:continuationSeparator/>
      </w:r>
    </w:p>
  </w:footnote>
  <w:footnote w:id="1">
    <w:p w14:paraId="4F90151E" w14:textId="77777777" w:rsidR="007413B0" w:rsidRDefault="007413B0" w:rsidP="007413B0">
      <w:pPr>
        <w:pStyle w:val="FootnoteText"/>
        <w:ind w:left="288" w:hanging="288"/>
      </w:pPr>
      <w:r>
        <w:rPr>
          <w:rStyle w:val="FootnoteReference"/>
        </w:rPr>
        <w:footnoteRef/>
      </w:r>
      <w:r>
        <w:t xml:space="preserve"> Limited use engines with no deviations or malfunctions may submit only an annual report.  </w:t>
      </w:r>
    </w:p>
  </w:footnote>
  <w:footnote w:id="2">
    <w:p w14:paraId="6586FE75" w14:textId="77777777" w:rsidR="00B918FA" w:rsidRDefault="00B918FA" w:rsidP="00EF7FDB">
      <w:pPr>
        <w:pStyle w:val="FootnoteText"/>
        <w:ind w:left="288" w:hanging="288"/>
      </w:pPr>
      <w:r>
        <w:rPr>
          <w:rStyle w:val="FootnoteReference"/>
        </w:rPr>
        <w:footnoteRef/>
      </w:r>
      <w:r>
        <w:t xml:space="preserve">   Submittal must be postmarked no later than July 31</w:t>
      </w:r>
      <w:r>
        <w:rPr>
          <w:vertAlign w:val="superscript"/>
        </w:rPr>
        <w:t>st</w:t>
      </w:r>
      <w:r>
        <w:t xml:space="preserve"> for the first semiannual period (January 1</w:t>
      </w:r>
      <w:r>
        <w:rPr>
          <w:vertAlign w:val="superscript"/>
        </w:rPr>
        <w:t>st</w:t>
      </w:r>
      <w:r>
        <w:t xml:space="preserve"> through June 30</w:t>
      </w:r>
      <w:r>
        <w:rPr>
          <w:vertAlign w:val="superscript"/>
        </w:rPr>
        <w:t>th</w:t>
      </w:r>
      <w:r>
        <w:t>) and no later than January 31</w:t>
      </w:r>
      <w:r>
        <w:rPr>
          <w:vertAlign w:val="superscript"/>
        </w:rPr>
        <w:t>st</w:t>
      </w:r>
      <w:r>
        <w:t xml:space="preserve"> for the second semiannual period (July 1 through December 31</w:t>
      </w:r>
      <w:r>
        <w:rPr>
          <w:vertAlign w:val="superscript"/>
        </w:rPr>
        <w:t>st</w:t>
      </w:r>
      <w:r>
        <w:t>).</w:t>
      </w:r>
      <w:r w:rsidR="007413B0">
        <w:t xml:space="preserve">  </w:t>
      </w:r>
    </w:p>
  </w:footnote>
  <w:footnote w:id="3">
    <w:p w14:paraId="06DCB130" w14:textId="77777777" w:rsidR="00B918FA" w:rsidRDefault="00B918FA" w:rsidP="00EF7FDB">
      <w:pPr>
        <w:pStyle w:val="FootnoteText"/>
        <w:ind w:left="288" w:hanging="288"/>
      </w:pPr>
      <w:r>
        <w:rPr>
          <w:rStyle w:val="FootnoteReference"/>
        </w:rPr>
        <w:footnoteRef/>
      </w:r>
      <w:r>
        <w:t xml:space="preserve">   Malfunction means any sudden, infrequent, and not reasonably preventable failure of air pollution control and monitoring equipment, process equipment, or a process to operate in a normal or usual manner which causes, or has the potential to cause, the emission limitations in an applicable standard to be exceeded.  Failures that are caused in part by poor maintenance or careless operation are not malfunctions.</w:t>
      </w:r>
    </w:p>
  </w:footnote>
  <w:footnote w:id="4">
    <w:p w14:paraId="5B863A61" w14:textId="77777777" w:rsidR="00B918FA" w:rsidRDefault="00B918FA" w:rsidP="00EF7FDB">
      <w:pPr>
        <w:pStyle w:val="FootnoteText"/>
        <w:ind w:left="288" w:hanging="288"/>
      </w:pPr>
      <w:r>
        <w:rPr>
          <w:rStyle w:val="FootnoteReference"/>
        </w:rPr>
        <w:footnoteRef/>
      </w:r>
      <w:r>
        <w:t xml:space="preserve">   Deviation means </w:t>
      </w:r>
      <w:r>
        <w:rPr>
          <w:spacing w:val="-2"/>
        </w:rPr>
        <w:t xml:space="preserve">any instance in which the affected source fails to meet any requirement or obligation established by this subpart, including but not limited to any emission limitation or operating limitation; fails to meet any term or condition that is adopted to implement an applicable requirement in this subpart and that is included in the operating permit for any affected source required to obtain such a permit; or fails to meet any emission limitation or operating limitation in this subpart during malfunction, regardless </w:t>
      </w:r>
      <w:proofErr w:type="spellStart"/>
      <w:r>
        <w:rPr>
          <w:spacing w:val="-2"/>
        </w:rPr>
        <w:t>or</w:t>
      </w:r>
      <w:proofErr w:type="spellEnd"/>
      <w:r>
        <w:rPr>
          <w:spacing w:val="-2"/>
        </w:rPr>
        <w:t xml:space="preserve"> whether or not such failure is permitted by this subpart; fails to satisfy the general duty to minimize emission established by §63.6(e)(1)(</w:t>
      </w:r>
      <w:proofErr w:type="spellStart"/>
      <w:r>
        <w:rPr>
          <w:spacing w:val="-2"/>
        </w:rPr>
        <w:t>i</w:t>
      </w:r>
      <w:proofErr w:type="spellEnd"/>
      <w:r>
        <w:rPr>
          <w:spacing w:val="-2"/>
        </w:rPr>
        <w:t>).</w:t>
      </w:r>
      <w:r>
        <w:t xml:space="preserve"> </w:t>
      </w:r>
    </w:p>
  </w:footnote>
  <w:footnote w:id="5">
    <w:p w14:paraId="0872BE7C" w14:textId="77777777" w:rsidR="00D90983" w:rsidRPr="009E1606" w:rsidRDefault="00D90983" w:rsidP="00D90983">
      <w:pPr>
        <w:pStyle w:val="Caption"/>
        <w:keepNext/>
        <w:rPr>
          <w:rFonts w:ascii="Times New Roman" w:hAnsi="Times New Roman"/>
        </w:rPr>
      </w:pPr>
      <w:r>
        <w:rPr>
          <w:rStyle w:val="FootnoteReference"/>
        </w:rPr>
        <w:footnoteRef/>
      </w:r>
      <w:r>
        <w:t xml:space="preserve"> </w:t>
      </w:r>
      <w:r w:rsidRPr="009E1606">
        <w:rPr>
          <w:rFonts w:ascii="Times New Roman" w:hAnsi="Times New Roman"/>
          <w:b w:val="0"/>
          <w:color w:val="auto"/>
        </w:rPr>
        <w:t>To determine whether your State has been delegated the authority for this regulation under section 112(l) of the Clean Air Act, contact your EPA Regional Office.</w:t>
      </w:r>
    </w:p>
    <w:p w14:paraId="6533BB94" w14:textId="55B128B0" w:rsidR="00D90983" w:rsidRDefault="00D9098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FFD9" w14:textId="77777777" w:rsidR="00B918FA" w:rsidRPr="00D24C94" w:rsidRDefault="00B918FA" w:rsidP="005366A6">
    <w:pPr>
      <w:pStyle w:val="Header"/>
      <w:pBdr>
        <w:bottom w:val="single" w:sz="4" w:space="1" w:color="auto"/>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70FEDA"/>
    <w:lvl w:ilvl="0">
      <w:start w:val="1"/>
      <w:numFmt w:val="decimal"/>
      <w:lvlText w:val="%1."/>
      <w:lvlJc w:val="left"/>
      <w:pPr>
        <w:tabs>
          <w:tab w:val="num" w:pos="1800"/>
        </w:tabs>
        <w:ind w:left="1800" w:hanging="360"/>
      </w:pPr>
    </w:lvl>
  </w:abstractNum>
  <w:abstractNum w:abstractNumId="1">
    <w:nsid w:val="FFFFFF7D"/>
    <w:multiLevelType w:val="singleLevel"/>
    <w:tmpl w:val="3E6C2676"/>
    <w:lvl w:ilvl="0">
      <w:start w:val="1"/>
      <w:numFmt w:val="decimal"/>
      <w:lvlText w:val="%1."/>
      <w:lvlJc w:val="left"/>
      <w:pPr>
        <w:tabs>
          <w:tab w:val="num" w:pos="1440"/>
        </w:tabs>
        <w:ind w:left="1440" w:hanging="360"/>
      </w:pPr>
    </w:lvl>
  </w:abstractNum>
  <w:abstractNum w:abstractNumId="2">
    <w:nsid w:val="FFFFFF7E"/>
    <w:multiLevelType w:val="singleLevel"/>
    <w:tmpl w:val="F5B276FC"/>
    <w:lvl w:ilvl="0">
      <w:start w:val="1"/>
      <w:numFmt w:val="decimal"/>
      <w:lvlText w:val="%1."/>
      <w:lvlJc w:val="left"/>
      <w:pPr>
        <w:tabs>
          <w:tab w:val="num" w:pos="1080"/>
        </w:tabs>
        <w:ind w:left="1080" w:hanging="360"/>
      </w:pPr>
    </w:lvl>
  </w:abstractNum>
  <w:abstractNum w:abstractNumId="3">
    <w:nsid w:val="FFFFFF7F"/>
    <w:multiLevelType w:val="singleLevel"/>
    <w:tmpl w:val="0F4C592A"/>
    <w:lvl w:ilvl="0">
      <w:start w:val="1"/>
      <w:numFmt w:val="lowerLetter"/>
      <w:pStyle w:val="ListNumber2"/>
      <w:lvlText w:val="%1."/>
      <w:lvlJc w:val="left"/>
      <w:pPr>
        <w:tabs>
          <w:tab w:val="num" w:pos="1098"/>
        </w:tabs>
        <w:ind w:left="1098" w:hanging="288"/>
      </w:pPr>
      <w:rPr>
        <w:rFonts w:hint="default"/>
      </w:rPr>
    </w:lvl>
  </w:abstractNum>
  <w:abstractNum w:abstractNumId="4">
    <w:nsid w:val="FFFFFF80"/>
    <w:multiLevelType w:val="singleLevel"/>
    <w:tmpl w:val="204ED4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E6E2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8437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184D7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0CD5A0"/>
    <w:lvl w:ilvl="0">
      <w:start w:val="1"/>
      <w:numFmt w:val="decimal"/>
      <w:pStyle w:val="ListNumber"/>
      <w:lvlText w:val="%1."/>
      <w:lvlJc w:val="left"/>
      <w:pPr>
        <w:tabs>
          <w:tab w:val="num" w:pos="792"/>
        </w:tabs>
        <w:ind w:left="792" w:hanging="432"/>
      </w:pPr>
      <w:rPr>
        <w:rFonts w:ascii="Times New Roman" w:hAnsi="Times New Roman" w:hint="default"/>
        <w:b w:val="0"/>
        <w:i w:val="0"/>
        <w:sz w:val="24"/>
        <w:szCs w:val="24"/>
      </w:rPr>
    </w:lvl>
  </w:abstractNum>
  <w:abstractNum w:abstractNumId="9">
    <w:nsid w:val="FFFFFF89"/>
    <w:multiLevelType w:val="singleLevel"/>
    <w:tmpl w:val="59EAC9D6"/>
    <w:lvl w:ilvl="0">
      <w:start w:val="1"/>
      <w:numFmt w:val="bullet"/>
      <w:lvlText w:val=""/>
      <w:lvlJc w:val="left"/>
      <w:pPr>
        <w:tabs>
          <w:tab w:val="num" w:pos="360"/>
        </w:tabs>
        <w:ind w:left="360" w:hanging="360"/>
      </w:pPr>
      <w:rPr>
        <w:rFonts w:ascii="Symbol" w:hAnsi="Symbol" w:hint="default"/>
      </w:rPr>
    </w:lvl>
  </w:abstractNum>
  <w:abstractNum w:abstractNumId="10">
    <w:nsid w:val="071312D8"/>
    <w:multiLevelType w:val="hybridMultilevel"/>
    <w:tmpl w:val="3B7C80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07CE25A3"/>
    <w:multiLevelType w:val="hybridMultilevel"/>
    <w:tmpl w:val="8CA8A800"/>
    <w:lvl w:ilvl="0" w:tplc="AFE801C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F36C3C"/>
    <w:multiLevelType w:val="hybridMultilevel"/>
    <w:tmpl w:val="06A2A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1300B32"/>
    <w:multiLevelType w:val="hybridMultilevel"/>
    <w:tmpl w:val="65B2E8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FC876DB"/>
    <w:multiLevelType w:val="hybridMultilevel"/>
    <w:tmpl w:val="FCB07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2126E"/>
    <w:multiLevelType w:val="hybridMultilevel"/>
    <w:tmpl w:val="790C44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870670C"/>
    <w:multiLevelType w:val="hybridMultilevel"/>
    <w:tmpl w:val="240C5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AB2D89"/>
    <w:multiLevelType w:val="hybridMultilevel"/>
    <w:tmpl w:val="49640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B30159"/>
    <w:multiLevelType w:val="hybridMultilevel"/>
    <w:tmpl w:val="D80E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A91A48"/>
    <w:multiLevelType w:val="hybridMultilevel"/>
    <w:tmpl w:val="098E0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C2096B"/>
    <w:multiLevelType w:val="hybridMultilevel"/>
    <w:tmpl w:val="DE285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640D2"/>
    <w:multiLevelType w:val="hybridMultilevel"/>
    <w:tmpl w:val="EBE69E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7BF40B25"/>
    <w:multiLevelType w:val="hybridMultilevel"/>
    <w:tmpl w:val="99829128"/>
    <w:lvl w:ilvl="0" w:tplc="A7388FF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B379ED"/>
    <w:multiLevelType w:val="multilevel"/>
    <w:tmpl w:val="CA70E270"/>
    <w:lvl w:ilvl="0">
      <w:start w:val="1"/>
      <w:numFmt w:val="upperRoman"/>
      <w:pStyle w:val="Heading1"/>
      <w:lvlText w:val="%1."/>
      <w:lvlJc w:val="left"/>
      <w:pPr>
        <w:tabs>
          <w:tab w:val="num" w:pos="720"/>
        </w:tabs>
        <w:ind w:left="720" w:hanging="720"/>
      </w:pPr>
      <w:rPr>
        <w:rFonts w:ascii="Times New Roman" w:hAnsi="Times New Roman" w:hint="default"/>
        <w:b/>
        <w:i w:val="0"/>
        <w:sz w:val="24"/>
      </w:rPr>
    </w:lvl>
    <w:lvl w:ilvl="1">
      <w:start w:val="1"/>
      <w:numFmt w:val="decimal"/>
      <w:lvlText w:val="%2."/>
      <w:lvlJc w:val="left"/>
      <w:pPr>
        <w:tabs>
          <w:tab w:val="num" w:pos="2160"/>
        </w:tabs>
        <w:ind w:left="2160" w:hanging="720"/>
      </w:pPr>
      <w:rPr>
        <w:rFonts w:ascii="Times New Roman" w:hAnsi="Times New Roman" w:hint="default"/>
        <w:b w:val="0"/>
        <w:i w:val="0"/>
        <w:sz w:val="24"/>
      </w:rPr>
    </w:lvl>
    <w:lvl w:ilvl="2">
      <w:start w:val="1"/>
      <w:numFmt w:val="decimal"/>
      <w:pStyle w:val="Heading3"/>
      <w:lvlText w:val="%3."/>
      <w:lvlJc w:val="left"/>
      <w:pPr>
        <w:tabs>
          <w:tab w:val="num" w:pos="2160"/>
        </w:tabs>
        <w:ind w:left="2160" w:hanging="720"/>
      </w:pPr>
      <w:rPr>
        <w:rFonts w:ascii="Times New Roman" w:hAnsi="Times New Roman" w:hint="default"/>
        <w:b w:val="0"/>
        <w:i w:val="0"/>
        <w:sz w:val="24"/>
      </w:rPr>
    </w:lvl>
    <w:lvl w:ilvl="3">
      <w:start w:val="1"/>
      <w:numFmt w:val="lowerLetter"/>
      <w:pStyle w:val="Heading4"/>
      <w:lvlText w:val="%4."/>
      <w:lvlJc w:val="left"/>
      <w:pPr>
        <w:tabs>
          <w:tab w:val="num" w:pos="2880"/>
        </w:tabs>
        <w:ind w:left="2880" w:hanging="720"/>
      </w:pPr>
      <w:rPr>
        <w:rFonts w:ascii="Times New Roman" w:hAnsi="Times New Roman" w:hint="default"/>
        <w:b w:val="0"/>
        <w:i w:val="0"/>
        <w:color w:val="auto"/>
        <w:sz w:val="24"/>
      </w:rPr>
    </w:lvl>
    <w:lvl w:ilvl="4">
      <w:start w:val="1"/>
      <w:numFmt w:val="lowerRoman"/>
      <w:pStyle w:val="Heading5"/>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
    <w:lvlOverride w:ilvl="0">
      <w:startOverride w:val="1"/>
    </w:lvlOverride>
  </w:num>
  <w:num w:numId="13">
    <w:abstractNumId w:val="20"/>
  </w:num>
  <w:num w:numId="14">
    <w:abstractNumId w:val="11"/>
  </w:num>
  <w:num w:numId="15">
    <w:abstractNumId w:val="8"/>
  </w:num>
  <w:num w:numId="16">
    <w:abstractNumId w:val="8"/>
    <w:lvlOverride w:ilvl="0">
      <w:startOverride w:val="5"/>
    </w:lvlOverride>
  </w:num>
  <w:num w:numId="17">
    <w:abstractNumId w:val="22"/>
  </w:num>
  <w:num w:numId="18">
    <w:abstractNumId w:val="14"/>
  </w:num>
  <w:num w:numId="19">
    <w:abstractNumId w:val="8"/>
    <w:lvlOverride w:ilvl="0">
      <w:startOverride w:val="1"/>
    </w:lvlOverride>
  </w:num>
  <w:num w:numId="20">
    <w:abstractNumId w:val="3"/>
    <w:lvlOverride w:ilvl="0">
      <w:startOverride w:val="1"/>
    </w:lvlOverride>
  </w:num>
  <w:num w:numId="21">
    <w:abstractNumId w:val="13"/>
  </w:num>
  <w:num w:numId="22">
    <w:abstractNumId w:val="15"/>
  </w:num>
  <w:num w:numId="23">
    <w:abstractNumId w:val="10"/>
  </w:num>
  <w:num w:numId="24">
    <w:abstractNumId w:val="21"/>
  </w:num>
  <w:num w:numId="25">
    <w:abstractNumId w:val="18"/>
  </w:num>
  <w:num w:numId="26">
    <w:abstractNumId w:val="17"/>
  </w:num>
  <w:num w:numId="27">
    <w:abstractNumId w:val="8"/>
    <w:lvlOverride w:ilvl="0">
      <w:startOverride w:val="1"/>
    </w:lvlOverride>
  </w:num>
  <w:num w:numId="28">
    <w:abstractNumId w:val="16"/>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E6"/>
    <w:rsid w:val="00010047"/>
    <w:rsid w:val="00012FF9"/>
    <w:rsid w:val="00015892"/>
    <w:rsid w:val="0004002F"/>
    <w:rsid w:val="000647D0"/>
    <w:rsid w:val="00072F1C"/>
    <w:rsid w:val="00074F01"/>
    <w:rsid w:val="00076998"/>
    <w:rsid w:val="000A3B88"/>
    <w:rsid w:val="000B1600"/>
    <w:rsid w:val="000B1E77"/>
    <w:rsid w:val="000B62CD"/>
    <w:rsid w:val="000C33BF"/>
    <w:rsid w:val="00101ACA"/>
    <w:rsid w:val="001148F1"/>
    <w:rsid w:val="00117C95"/>
    <w:rsid w:val="00121A15"/>
    <w:rsid w:val="0013398F"/>
    <w:rsid w:val="00137BA8"/>
    <w:rsid w:val="00143E93"/>
    <w:rsid w:val="0016491C"/>
    <w:rsid w:val="0017329C"/>
    <w:rsid w:val="00173410"/>
    <w:rsid w:val="00193139"/>
    <w:rsid w:val="001C41DD"/>
    <w:rsid w:val="001C6C58"/>
    <w:rsid w:val="001F2EAA"/>
    <w:rsid w:val="002166ED"/>
    <w:rsid w:val="00242786"/>
    <w:rsid w:val="002441E9"/>
    <w:rsid w:val="002452BC"/>
    <w:rsid w:val="00281C7A"/>
    <w:rsid w:val="00281F3B"/>
    <w:rsid w:val="0028497C"/>
    <w:rsid w:val="002939A2"/>
    <w:rsid w:val="00297440"/>
    <w:rsid w:val="002A7631"/>
    <w:rsid w:val="002C1A72"/>
    <w:rsid w:val="002D4E3C"/>
    <w:rsid w:val="002E5833"/>
    <w:rsid w:val="002F2F63"/>
    <w:rsid w:val="00306CBE"/>
    <w:rsid w:val="00315B46"/>
    <w:rsid w:val="00324562"/>
    <w:rsid w:val="0032609A"/>
    <w:rsid w:val="00336216"/>
    <w:rsid w:val="0035177F"/>
    <w:rsid w:val="003777D8"/>
    <w:rsid w:val="0038188C"/>
    <w:rsid w:val="00382534"/>
    <w:rsid w:val="003A1DA1"/>
    <w:rsid w:val="003A5A01"/>
    <w:rsid w:val="003B470E"/>
    <w:rsid w:val="003E038B"/>
    <w:rsid w:val="004349DB"/>
    <w:rsid w:val="0045208C"/>
    <w:rsid w:val="004624A6"/>
    <w:rsid w:val="004817FA"/>
    <w:rsid w:val="00481886"/>
    <w:rsid w:val="004865FD"/>
    <w:rsid w:val="004A0B5F"/>
    <w:rsid w:val="004C22A3"/>
    <w:rsid w:val="004F1BD9"/>
    <w:rsid w:val="00532862"/>
    <w:rsid w:val="0053666E"/>
    <w:rsid w:val="005366A6"/>
    <w:rsid w:val="00556A9D"/>
    <w:rsid w:val="00574142"/>
    <w:rsid w:val="005914C7"/>
    <w:rsid w:val="005A76BB"/>
    <w:rsid w:val="005B4618"/>
    <w:rsid w:val="005D4481"/>
    <w:rsid w:val="005D72E2"/>
    <w:rsid w:val="005F12B0"/>
    <w:rsid w:val="005F52E4"/>
    <w:rsid w:val="006006EE"/>
    <w:rsid w:val="00611B43"/>
    <w:rsid w:val="00611EA5"/>
    <w:rsid w:val="0063521F"/>
    <w:rsid w:val="0065060E"/>
    <w:rsid w:val="006507E3"/>
    <w:rsid w:val="006715A7"/>
    <w:rsid w:val="00673B29"/>
    <w:rsid w:val="00676164"/>
    <w:rsid w:val="006833B9"/>
    <w:rsid w:val="00690176"/>
    <w:rsid w:val="006977E9"/>
    <w:rsid w:val="006A00E2"/>
    <w:rsid w:val="006F2DD0"/>
    <w:rsid w:val="006F6433"/>
    <w:rsid w:val="00701C1E"/>
    <w:rsid w:val="0070366F"/>
    <w:rsid w:val="007121A3"/>
    <w:rsid w:val="00712262"/>
    <w:rsid w:val="007203F5"/>
    <w:rsid w:val="007413B0"/>
    <w:rsid w:val="00772017"/>
    <w:rsid w:val="00773B68"/>
    <w:rsid w:val="00792A10"/>
    <w:rsid w:val="007B2170"/>
    <w:rsid w:val="007B3336"/>
    <w:rsid w:val="007B638A"/>
    <w:rsid w:val="007D71B5"/>
    <w:rsid w:val="007E0DE4"/>
    <w:rsid w:val="007E1078"/>
    <w:rsid w:val="007E689D"/>
    <w:rsid w:val="007F3AC0"/>
    <w:rsid w:val="007F781F"/>
    <w:rsid w:val="00802B4C"/>
    <w:rsid w:val="00823177"/>
    <w:rsid w:val="0082622F"/>
    <w:rsid w:val="00834907"/>
    <w:rsid w:val="008475D3"/>
    <w:rsid w:val="008679DB"/>
    <w:rsid w:val="008807E6"/>
    <w:rsid w:val="008B5A98"/>
    <w:rsid w:val="008C4830"/>
    <w:rsid w:val="008D77E8"/>
    <w:rsid w:val="008F6071"/>
    <w:rsid w:val="008F6678"/>
    <w:rsid w:val="00901432"/>
    <w:rsid w:val="0090463D"/>
    <w:rsid w:val="00916B26"/>
    <w:rsid w:val="00931042"/>
    <w:rsid w:val="00936F38"/>
    <w:rsid w:val="00944603"/>
    <w:rsid w:val="00953992"/>
    <w:rsid w:val="009543EF"/>
    <w:rsid w:val="0096157A"/>
    <w:rsid w:val="009748D8"/>
    <w:rsid w:val="00977965"/>
    <w:rsid w:val="00996F18"/>
    <w:rsid w:val="009A5808"/>
    <w:rsid w:val="009B5C7C"/>
    <w:rsid w:val="009C4662"/>
    <w:rsid w:val="009D02F2"/>
    <w:rsid w:val="009E1606"/>
    <w:rsid w:val="00A03791"/>
    <w:rsid w:val="00A05341"/>
    <w:rsid w:val="00A12EC1"/>
    <w:rsid w:val="00A40DC8"/>
    <w:rsid w:val="00A47636"/>
    <w:rsid w:val="00A725D3"/>
    <w:rsid w:val="00A76284"/>
    <w:rsid w:val="00A76AC5"/>
    <w:rsid w:val="00A82089"/>
    <w:rsid w:val="00AA182F"/>
    <w:rsid w:val="00AA5AEC"/>
    <w:rsid w:val="00AB5965"/>
    <w:rsid w:val="00AB6C8D"/>
    <w:rsid w:val="00AD50DC"/>
    <w:rsid w:val="00AE08EF"/>
    <w:rsid w:val="00AF075F"/>
    <w:rsid w:val="00AF1DEF"/>
    <w:rsid w:val="00AF32F8"/>
    <w:rsid w:val="00AF61A5"/>
    <w:rsid w:val="00B016C3"/>
    <w:rsid w:val="00B03DDB"/>
    <w:rsid w:val="00B109BB"/>
    <w:rsid w:val="00B12D6D"/>
    <w:rsid w:val="00B13090"/>
    <w:rsid w:val="00B17410"/>
    <w:rsid w:val="00B3706C"/>
    <w:rsid w:val="00B66102"/>
    <w:rsid w:val="00B918FA"/>
    <w:rsid w:val="00B92F2D"/>
    <w:rsid w:val="00BB6231"/>
    <w:rsid w:val="00BD34A6"/>
    <w:rsid w:val="00BD7FC4"/>
    <w:rsid w:val="00BF33F7"/>
    <w:rsid w:val="00C044E7"/>
    <w:rsid w:val="00C06E60"/>
    <w:rsid w:val="00C122A5"/>
    <w:rsid w:val="00C15CC5"/>
    <w:rsid w:val="00C30464"/>
    <w:rsid w:val="00C66721"/>
    <w:rsid w:val="00C80FE2"/>
    <w:rsid w:val="00C92D02"/>
    <w:rsid w:val="00C96E66"/>
    <w:rsid w:val="00CA2C41"/>
    <w:rsid w:val="00CB6E17"/>
    <w:rsid w:val="00CE3249"/>
    <w:rsid w:val="00D20243"/>
    <w:rsid w:val="00D24FCA"/>
    <w:rsid w:val="00D60212"/>
    <w:rsid w:val="00D66C33"/>
    <w:rsid w:val="00D74F02"/>
    <w:rsid w:val="00D76709"/>
    <w:rsid w:val="00D9012C"/>
    <w:rsid w:val="00D90983"/>
    <w:rsid w:val="00D96B76"/>
    <w:rsid w:val="00DA2B22"/>
    <w:rsid w:val="00DA2F31"/>
    <w:rsid w:val="00DA3411"/>
    <w:rsid w:val="00DD24A3"/>
    <w:rsid w:val="00DD5FDF"/>
    <w:rsid w:val="00DD6A30"/>
    <w:rsid w:val="00DE36FA"/>
    <w:rsid w:val="00DE58FD"/>
    <w:rsid w:val="00E21708"/>
    <w:rsid w:val="00E3451D"/>
    <w:rsid w:val="00E36FB2"/>
    <w:rsid w:val="00E37924"/>
    <w:rsid w:val="00E40937"/>
    <w:rsid w:val="00E7272E"/>
    <w:rsid w:val="00E97A94"/>
    <w:rsid w:val="00EB2822"/>
    <w:rsid w:val="00EC0678"/>
    <w:rsid w:val="00EC2668"/>
    <w:rsid w:val="00EF11E3"/>
    <w:rsid w:val="00EF6567"/>
    <w:rsid w:val="00EF7FDB"/>
    <w:rsid w:val="00F109DB"/>
    <w:rsid w:val="00F17F45"/>
    <w:rsid w:val="00F225B6"/>
    <w:rsid w:val="00F2636A"/>
    <w:rsid w:val="00F41599"/>
    <w:rsid w:val="00F4373F"/>
    <w:rsid w:val="00F44EB5"/>
    <w:rsid w:val="00F54BD8"/>
    <w:rsid w:val="00F55B8D"/>
    <w:rsid w:val="00F6554F"/>
    <w:rsid w:val="00F74631"/>
    <w:rsid w:val="00F82132"/>
    <w:rsid w:val="00F84131"/>
    <w:rsid w:val="00FB3674"/>
    <w:rsid w:val="00FC61E7"/>
    <w:rsid w:val="00FC7156"/>
    <w:rsid w:val="00FE0DFA"/>
    <w:rsid w:val="00FE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E859CF"/>
  <w15:docId w15:val="{08758757-3C3F-4ACA-ABFF-A9E4820F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E9"/>
    <w:rPr>
      <w:sz w:val="24"/>
      <w:szCs w:val="24"/>
      <w:lang w:eastAsia="zh-CN"/>
    </w:rPr>
  </w:style>
  <w:style w:type="paragraph" w:styleId="Heading1">
    <w:name w:val="heading 1"/>
    <w:basedOn w:val="Normal"/>
    <w:qFormat/>
    <w:pPr>
      <w:keepLines/>
      <w:widowControl w:val="0"/>
      <w:numPr>
        <w:numId w:val="1"/>
      </w:numPr>
      <w:suppressAutoHyphens/>
      <w:autoSpaceDE w:val="0"/>
      <w:autoSpaceDN w:val="0"/>
      <w:adjustRightInd w:val="0"/>
      <w:spacing w:before="120" w:after="120"/>
      <w:outlineLvl w:val="0"/>
    </w:pPr>
    <w:rPr>
      <w:rFonts w:eastAsia="Times New Roman"/>
      <w:b/>
      <w:lang w:eastAsia="en-US"/>
    </w:rPr>
  </w:style>
  <w:style w:type="paragraph" w:styleId="Heading3">
    <w:name w:val="heading 3"/>
    <w:basedOn w:val="Normal"/>
    <w:qFormat/>
    <w:pPr>
      <w:widowControl w:val="0"/>
      <w:numPr>
        <w:ilvl w:val="2"/>
        <w:numId w:val="1"/>
      </w:numPr>
      <w:suppressAutoHyphens/>
      <w:autoSpaceDE w:val="0"/>
      <w:autoSpaceDN w:val="0"/>
      <w:adjustRightInd w:val="0"/>
      <w:outlineLvl w:val="2"/>
    </w:pPr>
    <w:rPr>
      <w:rFonts w:eastAsia="Times New Roman"/>
      <w:bCs/>
      <w:lang w:eastAsia="en-US"/>
    </w:rPr>
  </w:style>
  <w:style w:type="paragraph" w:styleId="Heading4">
    <w:name w:val="heading 4"/>
    <w:basedOn w:val="Normal"/>
    <w:next w:val="Normal"/>
    <w:qFormat/>
    <w:pPr>
      <w:keepNext/>
      <w:widowControl w:val="0"/>
      <w:numPr>
        <w:ilvl w:val="3"/>
        <w:numId w:val="1"/>
      </w:numPr>
      <w:suppressAutoHyphens/>
      <w:autoSpaceDE w:val="0"/>
      <w:autoSpaceDN w:val="0"/>
      <w:adjustRightInd w:val="0"/>
      <w:outlineLvl w:val="3"/>
    </w:pPr>
    <w:rPr>
      <w:rFonts w:eastAsia="Times New Roman"/>
      <w:lang w:eastAsia="en-US"/>
    </w:rPr>
  </w:style>
  <w:style w:type="paragraph" w:styleId="Heading5">
    <w:name w:val="heading 5"/>
    <w:basedOn w:val="Normal"/>
    <w:next w:val="Normal"/>
    <w:qFormat/>
    <w:pPr>
      <w:keepNext/>
      <w:numPr>
        <w:ilvl w:val="4"/>
        <w:numId w:val="1"/>
      </w:numPr>
      <w:tabs>
        <w:tab w:val="left" w:pos="2880"/>
      </w:tabs>
      <w:overflowPunct w:val="0"/>
      <w:autoSpaceDE w:val="0"/>
      <w:autoSpaceDN w:val="0"/>
      <w:adjustRightInd w:val="0"/>
      <w:textAlignment w:val="baseline"/>
      <w:outlineLvl w:val="4"/>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66A6"/>
    <w:pPr>
      <w:tabs>
        <w:tab w:val="center" w:pos="4320"/>
        <w:tab w:val="right" w:pos="8640"/>
      </w:tabs>
      <w:spacing w:after="120"/>
      <w:contextualSpacing/>
      <w:jc w:val="center"/>
    </w:pPr>
    <w:rPr>
      <w:sz w:val="22"/>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pPr>
      <w:jc w:val="both"/>
    </w:pPr>
    <w:rPr>
      <w:sz w:val="18"/>
      <w:szCs w:val="20"/>
    </w:rPr>
  </w:style>
  <w:style w:type="character" w:styleId="FootnoteReference">
    <w:name w:val="footnote reference"/>
    <w:semiHidden/>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188C"/>
    <w:pPr>
      <w:spacing w:before="120" w:after="120"/>
    </w:pPr>
  </w:style>
  <w:style w:type="paragraph" w:styleId="Title">
    <w:name w:val="Title"/>
    <w:basedOn w:val="Normal"/>
    <w:qFormat/>
    <w:pPr>
      <w:spacing w:after="240"/>
      <w:jc w:val="center"/>
      <w:outlineLvl w:val="0"/>
    </w:pPr>
    <w:rPr>
      <w:rFonts w:cs="Arial"/>
      <w:b/>
      <w:bCs/>
      <w:kern w:val="28"/>
      <w:sz w:val="32"/>
      <w:szCs w:val="32"/>
    </w:rPr>
  </w:style>
  <w:style w:type="paragraph" w:styleId="Subtitle">
    <w:name w:val="Subtitle"/>
    <w:basedOn w:val="Normal"/>
    <w:qFormat/>
    <w:pPr>
      <w:spacing w:before="240" w:after="240"/>
      <w:contextualSpacing/>
      <w:jc w:val="center"/>
      <w:outlineLvl w:val="1"/>
    </w:pPr>
    <w:rPr>
      <w:rFonts w:cs="Arial"/>
      <w:b/>
      <w:sz w:val="28"/>
    </w:rPr>
  </w:style>
  <w:style w:type="paragraph" w:styleId="BodyText2">
    <w:name w:val="Body Text 2"/>
    <w:basedOn w:val="Normal"/>
    <w:pPr>
      <w:spacing w:after="240"/>
    </w:pPr>
  </w:style>
  <w:style w:type="paragraph" w:styleId="ListNumber">
    <w:name w:val="List Number"/>
    <w:basedOn w:val="Normal"/>
    <w:rsid w:val="0045208C"/>
    <w:pPr>
      <w:numPr>
        <w:numId w:val="15"/>
      </w:numPr>
      <w:tabs>
        <w:tab w:val="clear" w:pos="792"/>
        <w:tab w:val="left" w:pos="432"/>
      </w:tabs>
      <w:spacing w:before="360" w:after="120"/>
    </w:pPr>
  </w:style>
  <w:style w:type="paragraph" w:styleId="BodyTextFirstIndent">
    <w:name w:val="Body Text First Indent"/>
    <w:basedOn w:val="BodyText"/>
    <w:rsid w:val="005366A6"/>
    <w:pPr>
      <w:spacing w:after="240"/>
      <w:ind w:left="1080"/>
    </w:pPr>
  </w:style>
  <w:style w:type="paragraph" w:styleId="ListNumber2">
    <w:name w:val="List Number 2"/>
    <w:basedOn w:val="Normal"/>
    <w:pPr>
      <w:numPr>
        <w:numId w:val="8"/>
      </w:numPr>
      <w:spacing w:after="80"/>
    </w:pPr>
  </w:style>
  <w:style w:type="character" w:styleId="PageNumber">
    <w:name w:val="page number"/>
    <w:basedOn w:val="DefaultParagraphFont"/>
  </w:style>
  <w:style w:type="paragraph" w:styleId="BalloonText">
    <w:name w:val="Balloon Text"/>
    <w:basedOn w:val="Normal"/>
    <w:semiHidden/>
    <w:rsid w:val="00B918FA"/>
    <w:rPr>
      <w:rFonts w:ascii="Tahoma" w:hAnsi="Tahoma" w:cs="Tahoma"/>
      <w:sz w:val="16"/>
      <w:szCs w:val="16"/>
    </w:rPr>
  </w:style>
  <w:style w:type="paragraph" w:styleId="BlockText">
    <w:name w:val="Block Text"/>
    <w:basedOn w:val="Normal"/>
    <w:uiPriority w:val="99"/>
    <w:unhideWhenUsed/>
    <w:rsid w:val="00901432"/>
    <w:pPr>
      <w:keepNext/>
      <w:spacing w:before="240" w:after="120"/>
      <w:jc w:val="center"/>
    </w:pPr>
    <w:rPr>
      <w:b/>
      <w:sz w:val="28"/>
      <w:u w:val="single"/>
    </w:rPr>
  </w:style>
  <w:style w:type="paragraph" w:customStyle="1" w:styleId="TableText">
    <w:name w:val="Table Text"/>
    <w:basedOn w:val="BodyText"/>
    <w:qFormat/>
    <w:rsid w:val="0038188C"/>
    <w:pPr>
      <w:spacing w:before="0" w:after="0"/>
    </w:pPr>
  </w:style>
  <w:style w:type="character" w:customStyle="1" w:styleId="BodyTextChar">
    <w:name w:val="Body Text Char"/>
    <w:basedOn w:val="DefaultParagraphFont"/>
    <w:link w:val="BodyText"/>
    <w:rsid w:val="00532862"/>
    <w:rPr>
      <w:sz w:val="24"/>
      <w:szCs w:val="24"/>
      <w:lang w:eastAsia="zh-CN"/>
    </w:rPr>
  </w:style>
  <w:style w:type="table" w:customStyle="1" w:styleId="TableGrid1">
    <w:name w:val="Table Grid1"/>
    <w:basedOn w:val="TableNormal"/>
    <w:next w:val="TableGrid"/>
    <w:uiPriority w:val="59"/>
    <w:rsid w:val="0053286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
    <w:name w:val="Table bold"/>
    <w:basedOn w:val="Normal"/>
    <w:qFormat/>
    <w:rsid w:val="00532862"/>
    <w:pPr>
      <w:jc w:val="center"/>
    </w:pPr>
    <w:rPr>
      <w:rFonts w:eastAsia="Times New Roman"/>
      <w:b/>
      <w:sz w:val="20"/>
      <w:lang w:eastAsia="en-US"/>
    </w:rPr>
  </w:style>
  <w:style w:type="paragraph" w:customStyle="1" w:styleId="InsideTable">
    <w:name w:val="Inside Table"/>
    <w:basedOn w:val="Normal"/>
    <w:qFormat/>
    <w:rsid w:val="00532862"/>
    <w:rPr>
      <w:rFonts w:eastAsia="Times New Roman"/>
      <w:sz w:val="18"/>
      <w:lang w:eastAsia="en-US"/>
    </w:rPr>
  </w:style>
  <w:style w:type="paragraph" w:customStyle="1" w:styleId="Tabletext2">
    <w:name w:val="Table text2"/>
    <w:basedOn w:val="TableText"/>
    <w:qFormat/>
    <w:rsid w:val="005F12B0"/>
    <w:rPr>
      <w:rFonts w:eastAsia="Times New Roman"/>
      <w:sz w:val="20"/>
    </w:rPr>
  </w:style>
  <w:style w:type="paragraph" w:customStyle="1" w:styleId="Smallnotes">
    <w:name w:val="Small notes"/>
    <w:basedOn w:val="Normal"/>
    <w:qFormat/>
    <w:rsid w:val="005F12B0"/>
    <w:pPr>
      <w:ind w:left="720" w:hanging="720"/>
    </w:pPr>
    <w:rPr>
      <w:rFonts w:eastAsia="Times New Roman"/>
      <w:sz w:val="18"/>
      <w:lang w:eastAsia="en-US"/>
    </w:rPr>
  </w:style>
  <w:style w:type="paragraph" w:customStyle="1" w:styleId="Smallnotes2">
    <w:name w:val="Small notes 2"/>
    <w:basedOn w:val="Smallnotes"/>
    <w:qFormat/>
    <w:rsid w:val="005F12B0"/>
    <w:pPr>
      <w:spacing w:after="60"/>
      <w:ind w:left="0" w:firstLine="0"/>
    </w:pPr>
  </w:style>
  <w:style w:type="paragraph" w:styleId="Caption">
    <w:name w:val="caption"/>
    <w:basedOn w:val="Normal"/>
    <w:next w:val="Normal"/>
    <w:uiPriority w:val="35"/>
    <w:qFormat/>
    <w:rsid w:val="00FC61E7"/>
    <w:pPr>
      <w:spacing w:after="200"/>
    </w:pPr>
    <w:rPr>
      <w:rFonts w:ascii="Calibri" w:eastAsia="Calibri" w:hAnsi="Calibri"/>
      <w:b/>
      <w:bCs/>
      <w:color w:val="4F81BD"/>
      <w:sz w:val="18"/>
      <w:szCs w:val="18"/>
      <w:lang w:eastAsia="en-US"/>
    </w:rPr>
  </w:style>
  <w:style w:type="character" w:customStyle="1" w:styleId="HeaderChar">
    <w:name w:val="Header Char"/>
    <w:basedOn w:val="DefaultParagraphFont"/>
    <w:link w:val="Header"/>
    <w:uiPriority w:val="99"/>
    <w:rsid w:val="00916B26"/>
    <w:rPr>
      <w:sz w:val="22"/>
      <w:szCs w:val="24"/>
      <w:lang w:eastAsia="zh-CN"/>
    </w:rPr>
  </w:style>
  <w:style w:type="character" w:customStyle="1" w:styleId="FooterChar">
    <w:name w:val="Footer Char"/>
    <w:basedOn w:val="DefaultParagraphFont"/>
    <w:link w:val="Footer"/>
    <w:uiPriority w:val="99"/>
    <w:rsid w:val="00916B26"/>
    <w:rPr>
      <w:sz w:val="24"/>
      <w:szCs w:val="24"/>
      <w:lang w:eastAsia="zh-CN"/>
    </w:rPr>
  </w:style>
  <w:style w:type="character" w:styleId="CommentReference">
    <w:name w:val="annotation reference"/>
    <w:basedOn w:val="DefaultParagraphFont"/>
    <w:uiPriority w:val="99"/>
    <w:semiHidden/>
    <w:unhideWhenUsed/>
    <w:rsid w:val="0016491C"/>
    <w:rPr>
      <w:sz w:val="16"/>
      <w:szCs w:val="16"/>
    </w:rPr>
  </w:style>
  <w:style w:type="paragraph" w:styleId="CommentText">
    <w:name w:val="annotation text"/>
    <w:basedOn w:val="Normal"/>
    <w:link w:val="CommentTextChar"/>
    <w:uiPriority w:val="99"/>
    <w:semiHidden/>
    <w:unhideWhenUsed/>
    <w:rsid w:val="0016491C"/>
    <w:rPr>
      <w:sz w:val="20"/>
      <w:szCs w:val="20"/>
    </w:rPr>
  </w:style>
  <w:style w:type="character" w:customStyle="1" w:styleId="CommentTextChar">
    <w:name w:val="Comment Text Char"/>
    <w:basedOn w:val="DefaultParagraphFont"/>
    <w:link w:val="CommentText"/>
    <w:uiPriority w:val="99"/>
    <w:semiHidden/>
    <w:rsid w:val="0016491C"/>
    <w:rPr>
      <w:lang w:eastAsia="zh-CN"/>
    </w:rPr>
  </w:style>
  <w:style w:type="paragraph" w:styleId="CommentSubject">
    <w:name w:val="annotation subject"/>
    <w:basedOn w:val="CommentText"/>
    <w:next w:val="CommentText"/>
    <w:link w:val="CommentSubjectChar"/>
    <w:uiPriority w:val="99"/>
    <w:semiHidden/>
    <w:unhideWhenUsed/>
    <w:rsid w:val="0016491C"/>
    <w:rPr>
      <w:b/>
      <w:bCs/>
    </w:rPr>
  </w:style>
  <w:style w:type="character" w:customStyle="1" w:styleId="CommentSubjectChar">
    <w:name w:val="Comment Subject Char"/>
    <w:basedOn w:val="CommentTextChar"/>
    <w:link w:val="CommentSubject"/>
    <w:uiPriority w:val="99"/>
    <w:semiHidden/>
    <w:rsid w:val="0016491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1523">
      <w:bodyDiv w:val="1"/>
      <w:marLeft w:val="0"/>
      <w:marRight w:val="0"/>
      <w:marTop w:val="30"/>
      <w:marBottom w:val="750"/>
      <w:divBdr>
        <w:top w:val="none" w:sz="0" w:space="0" w:color="auto"/>
        <w:left w:val="none" w:sz="0" w:space="0" w:color="auto"/>
        <w:bottom w:val="none" w:sz="0" w:space="0" w:color="auto"/>
        <w:right w:val="none" w:sz="0" w:space="0" w:color="auto"/>
      </w:divBdr>
      <w:divsChild>
        <w:div w:id="1880316465">
          <w:marLeft w:val="0"/>
          <w:marRight w:val="0"/>
          <w:marTop w:val="0"/>
          <w:marBottom w:val="0"/>
          <w:divBdr>
            <w:top w:val="none" w:sz="0" w:space="0" w:color="auto"/>
            <w:left w:val="none" w:sz="0" w:space="0" w:color="auto"/>
            <w:bottom w:val="none" w:sz="0" w:space="0" w:color="auto"/>
            <w:right w:val="none" w:sz="0" w:space="0" w:color="auto"/>
          </w:divBdr>
        </w:div>
      </w:divsChild>
    </w:div>
    <w:div w:id="1866823768">
      <w:bodyDiv w:val="1"/>
      <w:marLeft w:val="0"/>
      <w:marRight w:val="0"/>
      <w:marTop w:val="30"/>
      <w:marBottom w:val="750"/>
      <w:divBdr>
        <w:top w:val="none" w:sz="0" w:space="0" w:color="auto"/>
        <w:left w:val="none" w:sz="0" w:space="0" w:color="auto"/>
        <w:bottom w:val="none" w:sz="0" w:space="0" w:color="auto"/>
        <w:right w:val="none" w:sz="0" w:space="0" w:color="auto"/>
      </w:divBdr>
      <w:divsChild>
        <w:div w:id="112920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a.gov/ttn/atw/area/table_state_contacts.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752659FA4514C9004B7532E9C6AF0" ma:contentTypeVersion="18" ma:contentTypeDescription="Create a new document." ma:contentTypeScope="" ma:versionID="1b460b832c3af04028d83d3634efb92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96ff146d-dd7a-4d6b-a097-7d336d95947a" targetNamespace="http://schemas.microsoft.com/office/2006/metadata/properties" ma:root="true" ma:fieldsID="92f838e9dfa6cb078ffa02b2e3f3fc8e" ns1:_="" ns3:_="" ns4:_="" ns5:_="" ns6:_="">
    <xsd:import namespace="http://schemas.microsoft.com/sharepoint/v3"/>
    <xsd:import namespace="4ffa91fb-a0ff-4ac5-b2db-65c790d184a4"/>
    <xsd:import namespace="http://schemas.microsoft.com/sharepoint.v3"/>
    <xsd:import namespace="http://schemas.microsoft.com/sharepoint/v3/fields"/>
    <xsd:import namespace="96ff146d-dd7a-4d6b-a097-7d336d95947a"/>
    <xsd:element name="properties">
      <xsd:complexType>
        <xsd:sequence>
          <xsd:element name="documentManagement">
            <xsd:complexType>
              <xsd:all>
                <xsd:element ref="ns3:Document_x0020_Creation_x0020_Date" minOccurs="0"/>
                <xsd:element ref="ns3:Creator" minOccurs="0"/>
                <xsd:element ref="ns3:EPA_x0020_Office" minOccurs="0"/>
                <xsd:element ref="ns3:Record"/>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72be265-8aaf-4b37-a39a-0b1ff2f78d19}" ma:internalName="TaxCatchAllLabel" ma:readOnly="true" ma:showField="CatchAllDataLabel" ma:web="96ff146d-dd7a-4d6b-a097-7d336d95947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72be265-8aaf-4b37-a39a-0b1ff2f78d19}" ma:internalName="TaxCatchAll" ma:showField="CatchAllData" ma:web="96ff146d-dd7a-4d6b-a097-7d336d9594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f146d-dd7a-4d6b-a097-7d336d95947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2015-02-04T19:54:22+00:00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37FE-24EA-4FB1-A32E-5E6929174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6ff146d-dd7a-4d6b-a097-7d336d959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01D09-06CF-466B-BD3E-6BFD4D8FAF20}">
  <ds:schemaRefs>
    <ds:schemaRef ds:uri="Microsoft.SharePoint.Taxonomy.ContentTypeSync"/>
  </ds:schemaRefs>
</ds:datastoreItem>
</file>

<file path=customXml/itemProps3.xml><?xml version="1.0" encoding="utf-8"?>
<ds:datastoreItem xmlns:ds="http://schemas.openxmlformats.org/officeDocument/2006/customXml" ds:itemID="{02C9DF0B-CD4C-4FCF-B426-8C9134F20206}">
  <ds:schemaRefs>
    <ds:schemaRef ds:uri="http://schemas.microsoft.com/sharepoint/v3/contenttype/forms"/>
  </ds:schemaRefs>
</ds:datastoreItem>
</file>

<file path=customXml/itemProps4.xml><?xml version="1.0" encoding="utf-8"?>
<ds:datastoreItem xmlns:ds="http://schemas.openxmlformats.org/officeDocument/2006/customXml" ds:itemID="{8BD6C487-F33B-45DA-B9C1-7B8E66E3C828}">
  <ds:schemaRefs>
    <ds:schemaRef ds:uri="96ff146d-dd7a-4d6b-a097-7d336d95947a"/>
    <ds:schemaRef ds:uri="http://purl.org/dc/dcmitype/"/>
    <ds:schemaRef ds:uri="http://purl.org/dc/elements/1.1/"/>
    <ds:schemaRef ds:uri="4ffa91fb-a0ff-4ac5-b2db-65c790d184a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schemas.microsoft.com/sharepoint/v3"/>
    <ds:schemaRef ds:uri="http://schemas.microsoft.com/sharepoint.v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8832FDCA-CAB8-412D-B180-F486DC5D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1234</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Semiannual Compliance Report</vt:lpstr>
    </vt:vector>
  </TitlesOfParts>
  <Company>DoIT</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Compliance Report</dc:title>
  <dc:creator>State of New Hampshire</dc:creator>
  <cp:lastModifiedBy>Lancey, Susan</cp:lastModifiedBy>
  <cp:revision>4</cp:revision>
  <cp:lastPrinted>2015-01-09T17:35:00Z</cp:lastPrinted>
  <dcterms:created xsi:type="dcterms:W3CDTF">2015-03-12T14:44:00Z</dcterms:created>
  <dcterms:modified xsi:type="dcterms:W3CDTF">2015-03-12T14:56:00Z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0x010100F8F752659FA4514C9004B7532E9C6AF0</vt:lpwstr>
  </property>
  <property fmtid="{D5CDD505-2E9C-101B-9397-08002B2CF9AE}" pid="3" name="TaxKeyword">
    <vt:lpwstr/>
  </property>
  <property fmtid="{D5CDD505-2E9C-101B-9397-08002B2CF9AE}" pid="4" name="Document Type">
    <vt:lpwstr/>
  </property>
</Properties>
</file>