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40C4F" w14:textId="29A22A0A" w:rsidR="00E84397" w:rsidRDefault="00E84397" w:rsidP="00E84397">
      <w:pPr>
        <w:pStyle w:val="Heading1"/>
        <w:jc w:val="center"/>
      </w:pPr>
      <w:r>
        <w:t>NPDES Security Enhancement: Details for MSGP Preparers and Duly Authorized Representative for Certifiers (DARCs)</w:t>
      </w:r>
    </w:p>
    <w:p w14:paraId="5E891228" w14:textId="7E44CB8B" w:rsidR="00E84397" w:rsidRDefault="009A3E0E" w:rsidP="00E84397">
      <w:pPr>
        <w:jc w:val="right"/>
      </w:pPr>
      <w:bookmarkStart w:id="0" w:name="_GoBack"/>
      <w:bookmarkEnd w:id="0"/>
      <w:r>
        <w:t>January 27</w:t>
      </w:r>
      <w:r w:rsidR="00E84397">
        <w:t xml:space="preserve">, 2016 </w:t>
      </w:r>
    </w:p>
    <w:p w14:paraId="2AB1B080" w14:textId="4162440F" w:rsidR="00A8031C" w:rsidRDefault="00A8031C" w:rsidP="00A8031C">
      <w:pPr>
        <w:pStyle w:val="Heading2"/>
      </w:pPr>
      <w:r>
        <w:t xml:space="preserve">Information for Preparers or Duly Authorized Representative </w:t>
      </w:r>
      <w:r w:rsidR="003B6DF1">
        <w:t xml:space="preserve">for </w:t>
      </w:r>
      <w:r>
        <w:t>Certifiers (DARCs):</w:t>
      </w:r>
    </w:p>
    <w:p w14:paraId="7DCCECA6" w14:textId="77777777" w:rsidR="00A8031C" w:rsidRDefault="00A8031C" w:rsidP="00A8031C">
      <w:pPr>
        <w:pStyle w:val="ListParagraph"/>
        <w:numPr>
          <w:ilvl w:val="0"/>
          <w:numId w:val="2"/>
        </w:numPr>
      </w:pPr>
      <w:r>
        <w:t>New NOIs: You can still prepare New NOIs and send them to a Certifier as before, but if you need access to that NPDES ID later you will need to request it from the Certifier. (You will not automatically receive access to the NPDES ID for subsequent form submissions like the Certifier will.)</w:t>
      </w:r>
    </w:p>
    <w:p w14:paraId="399F8774" w14:textId="77777777" w:rsidR="00A8031C" w:rsidRDefault="00A8031C" w:rsidP="00A8031C">
      <w:pPr>
        <w:pStyle w:val="ListParagraph"/>
        <w:numPr>
          <w:ilvl w:val="0"/>
          <w:numId w:val="2"/>
        </w:numPr>
      </w:pPr>
      <w:r>
        <w:t xml:space="preserve">For Change NOIs, NOTs, and Annual Reports: </w:t>
      </w:r>
    </w:p>
    <w:p w14:paraId="381C3D64" w14:textId="77777777" w:rsidR="00A8031C" w:rsidRDefault="00A8031C" w:rsidP="00A8031C">
      <w:pPr>
        <w:pStyle w:val="ListParagraph"/>
        <w:numPr>
          <w:ilvl w:val="1"/>
          <w:numId w:val="2"/>
        </w:numPr>
      </w:pPr>
      <w:r>
        <w:t xml:space="preserve">You will need to request NPDES ID access from either the Certifier or a Permit Administrator before you can prepare Change NOIs, NOTs, or Annual Reports. </w:t>
      </w:r>
    </w:p>
    <w:p w14:paraId="2E6BED69" w14:textId="77777777" w:rsidR="00A8031C" w:rsidRPr="00947738" w:rsidRDefault="00A8031C" w:rsidP="00A8031C">
      <w:pPr>
        <w:pStyle w:val="ListParagraph"/>
        <w:numPr>
          <w:ilvl w:val="1"/>
          <w:numId w:val="2"/>
        </w:numPr>
      </w:pPr>
      <w:r>
        <w:t>For DARCs, you will also need NPDES ID access to sign and submit Annual Reports, which you will need to request.</w:t>
      </w:r>
    </w:p>
    <w:p w14:paraId="7D7FA4F1" w14:textId="77777777" w:rsidR="00A8031C" w:rsidRDefault="00A8031C" w:rsidP="00A8031C">
      <w:pPr>
        <w:pStyle w:val="ListParagraph"/>
        <w:numPr>
          <w:ilvl w:val="1"/>
          <w:numId w:val="2"/>
        </w:numPr>
      </w:pPr>
      <w:r>
        <w:t>See “Requesting Access to a NPDES ID” below for directions on requesting NPDES ID access.</w:t>
      </w:r>
    </w:p>
    <w:p w14:paraId="24E79C8D" w14:textId="77777777" w:rsidR="00A8031C" w:rsidRDefault="00A8031C" w:rsidP="00A8031C">
      <w:pPr>
        <w:pStyle w:val="Heading2"/>
      </w:pPr>
      <w:r>
        <w:t>Requesting Access to a NPDES ID:</w:t>
      </w:r>
    </w:p>
    <w:p w14:paraId="6A678127" w14:textId="12EC4610" w:rsidR="00A8031C" w:rsidRDefault="008146F5" w:rsidP="00A8031C">
      <w:pPr>
        <w:pStyle w:val="ListParagraph"/>
        <w:numPr>
          <w:ilvl w:val="0"/>
          <w:numId w:val="1"/>
        </w:numPr>
      </w:pPr>
      <w:r>
        <w:t>A Certifier or Permit Administrator must have access to a NPDES ID to grant you access</w:t>
      </w:r>
    </w:p>
    <w:p w14:paraId="5CF40CB5" w14:textId="100ADCFF" w:rsidR="00F82537" w:rsidRDefault="00F82537" w:rsidP="00CA1252">
      <w:pPr>
        <w:pStyle w:val="ListParagraph"/>
        <w:numPr>
          <w:ilvl w:val="0"/>
          <w:numId w:val="1"/>
        </w:numPr>
      </w:pPr>
      <w:r>
        <w:t xml:space="preserve">Log in to CDX at </w:t>
      </w:r>
      <w:hyperlink r:id="rId5" w:history="1">
        <w:r w:rsidRPr="00285032">
          <w:rPr>
            <w:rStyle w:val="Hyperlink"/>
          </w:rPr>
          <w:t>https://cdx.epa.gov</w:t>
        </w:r>
      </w:hyperlink>
      <w:r>
        <w:t xml:space="preserve"> then enter </w:t>
      </w:r>
      <w:proofErr w:type="spellStart"/>
      <w:r>
        <w:t>NeT</w:t>
      </w:r>
      <w:proofErr w:type="spellEnd"/>
      <w:r>
        <w:t>:</w:t>
      </w:r>
    </w:p>
    <w:p w14:paraId="619ED099" w14:textId="524F42F1" w:rsidR="00F82537" w:rsidRDefault="00F82537" w:rsidP="00F82537">
      <w:pPr>
        <w:ind w:left="360"/>
      </w:pPr>
      <w:r>
        <w:rPr>
          <w:noProof/>
        </w:rPr>
        <mc:AlternateContent>
          <mc:Choice Requires="wps">
            <w:drawing>
              <wp:anchor distT="0" distB="0" distL="114300" distR="114300" simplePos="0" relativeHeight="251659264" behindDoc="0" locked="0" layoutInCell="1" allowOverlap="1" wp14:anchorId="10175BF7" wp14:editId="44CAD3A7">
                <wp:simplePos x="0" y="0"/>
                <wp:positionH relativeFrom="column">
                  <wp:posOffset>3688080</wp:posOffset>
                </wp:positionH>
                <wp:positionV relativeFrom="paragraph">
                  <wp:posOffset>1535430</wp:posOffset>
                </wp:positionV>
                <wp:extent cx="624840" cy="228600"/>
                <wp:effectExtent l="19050" t="19050" r="41910" b="38100"/>
                <wp:wrapNone/>
                <wp:docPr id="2" name="Rounded Rectangle 2"/>
                <wp:cNvGraphicFramePr/>
                <a:graphic xmlns:a="http://schemas.openxmlformats.org/drawingml/2006/main">
                  <a:graphicData uri="http://schemas.microsoft.com/office/word/2010/wordprocessingShape">
                    <wps:wsp>
                      <wps:cNvSpPr/>
                      <wps:spPr>
                        <a:xfrm>
                          <a:off x="0" y="0"/>
                          <a:ext cx="624840" cy="22860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D056A" id="Rounded Rectangle 2" o:spid="_x0000_s1026" style="position:absolute;margin-left:290.4pt;margin-top:120.9pt;width:49.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" filled="f" strokecolor="#c00000" strokeweight="4.5pt">
                <v:stroke joinstyle="miter"/>
              </v:roundrect>
            </w:pict>
          </mc:Fallback>
        </mc:AlternateContent>
      </w:r>
      <w:r w:rsidR="004C66E7">
        <w:rPr>
          <w:noProof/>
        </w:rPr>
        <w:drawing>
          <wp:inline distT="0" distB="0" distL="0" distR="0" wp14:anchorId="0AD0ACFA" wp14:editId="116E5F6B">
            <wp:extent cx="5120640" cy="2110740"/>
            <wp:effectExtent l="0" t="0" r="3810" b="3810"/>
            <wp:docPr id="6" name="Picture 6" descr="C:\Users\EKeith\Desktop\MSGP_Prepar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eith\Desktop\MSGP_Prepar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0640" cy="2110740"/>
                    </a:xfrm>
                    <a:prstGeom prst="rect">
                      <a:avLst/>
                    </a:prstGeom>
                    <a:noFill/>
                    <a:ln>
                      <a:noFill/>
                    </a:ln>
                  </pic:spPr>
                </pic:pic>
              </a:graphicData>
            </a:graphic>
          </wp:inline>
        </w:drawing>
      </w:r>
    </w:p>
    <w:p w14:paraId="59C6FF3E" w14:textId="356A926D" w:rsidR="00F82537" w:rsidRDefault="00F82537" w:rsidP="008146F5">
      <w:pPr>
        <w:pStyle w:val="ListParagraph"/>
        <w:numPr>
          <w:ilvl w:val="0"/>
          <w:numId w:val="1"/>
        </w:numPr>
      </w:pPr>
      <w:r>
        <w:t>Go into “Forms”:</w:t>
      </w:r>
    </w:p>
    <w:p w14:paraId="6E43ADAC" w14:textId="47D1F00F" w:rsidR="00F82537" w:rsidRDefault="00F82537" w:rsidP="00F82537">
      <w:pPr>
        <w:ind w:left="360"/>
      </w:pPr>
      <w:r>
        <w:rPr>
          <w:noProof/>
        </w:rPr>
        <w:lastRenderedPageBreak/>
        <mc:AlternateContent>
          <mc:Choice Requires="wps">
            <w:drawing>
              <wp:anchor distT="0" distB="0" distL="114300" distR="114300" simplePos="0" relativeHeight="251661312" behindDoc="0" locked="0" layoutInCell="1" allowOverlap="1" wp14:anchorId="3C290F73" wp14:editId="11F8E169">
                <wp:simplePos x="0" y="0"/>
                <wp:positionH relativeFrom="column">
                  <wp:posOffset>929640</wp:posOffset>
                </wp:positionH>
                <wp:positionV relativeFrom="paragraph">
                  <wp:posOffset>834390</wp:posOffset>
                </wp:positionV>
                <wp:extent cx="624840" cy="266700"/>
                <wp:effectExtent l="19050" t="19050" r="22860" b="38100"/>
                <wp:wrapNone/>
                <wp:docPr id="4" name="Left Arrow 4"/>
                <wp:cNvGraphicFramePr/>
                <a:graphic xmlns:a="http://schemas.openxmlformats.org/drawingml/2006/main">
                  <a:graphicData uri="http://schemas.microsoft.com/office/word/2010/wordprocessingShape">
                    <wps:wsp>
                      <wps:cNvSpPr/>
                      <wps:spPr>
                        <a:xfrm>
                          <a:off x="0" y="0"/>
                          <a:ext cx="624840" cy="266700"/>
                        </a:xfrm>
                        <a:prstGeom prst="lef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E4020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73.2pt;margin-top:65.7pt;width:49.2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" adj="4610" fillcolor="#c00000" strokecolor="#c00000" strokeweight="1pt"/>
            </w:pict>
          </mc:Fallback>
        </mc:AlternateContent>
      </w:r>
      <w:r>
        <w:rPr>
          <w:noProof/>
        </w:rPr>
        <w:drawing>
          <wp:inline distT="0" distB="0" distL="0" distR="0" wp14:anchorId="0EEA29BF" wp14:editId="5BF33E1F">
            <wp:extent cx="4747260" cy="19481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56859" cy="1952040"/>
                    </a:xfrm>
                    <a:prstGeom prst="rect">
                      <a:avLst/>
                    </a:prstGeom>
                  </pic:spPr>
                </pic:pic>
              </a:graphicData>
            </a:graphic>
          </wp:inline>
        </w:drawing>
      </w:r>
    </w:p>
    <w:p w14:paraId="1FD2A1AB" w14:textId="73E99F1A" w:rsidR="00A8031C" w:rsidRDefault="00F82537" w:rsidP="008146F5">
      <w:pPr>
        <w:pStyle w:val="ListParagraph"/>
        <w:numPr>
          <w:ilvl w:val="0"/>
          <w:numId w:val="1"/>
        </w:numPr>
      </w:pPr>
      <w:r>
        <w:t>Choose</w:t>
      </w:r>
      <w:r w:rsidR="00A8031C">
        <w:t xml:space="preserve"> the “Request NPDES ID Access” form</w:t>
      </w:r>
    </w:p>
    <w:p w14:paraId="49508BB9" w14:textId="776628C3" w:rsidR="00F82537" w:rsidRDefault="00F82537" w:rsidP="00F82537">
      <w:pPr>
        <w:ind w:left="360"/>
      </w:pPr>
      <w:r>
        <w:rPr>
          <w:noProof/>
        </w:rPr>
        <w:drawing>
          <wp:inline distT="0" distB="0" distL="0" distR="0" wp14:anchorId="2536B3C8" wp14:editId="3E9BCBB5">
            <wp:extent cx="3990975" cy="1057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0975" cy="1057275"/>
                    </a:xfrm>
                    <a:prstGeom prst="rect">
                      <a:avLst/>
                    </a:prstGeom>
                  </pic:spPr>
                </pic:pic>
              </a:graphicData>
            </a:graphic>
          </wp:inline>
        </w:drawing>
      </w:r>
    </w:p>
    <w:p w14:paraId="6E90D132" w14:textId="77777777" w:rsidR="00A8031C" w:rsidRDefault="00A8031C" w:rsidP="008146F5">
      <w:pPr>
        <w:pStyle w:val="ListParagraph"/>
        <w:numPr>
          <w:ilvl w:val="0"/>
          <w:numId w:val="1"/>
        </w:numPr>
      </w:pPr>
      <w:r>
        <w:t>Under “What action would you like to take?” choose “NPDES ID Access”</w:t>
      </w:r>
    </w:p>
    <w:p w14:paraId="3F75E6AF" w14:textId="0CF83321" w:rsidR="00F82537" w:rsidRDefault="00F82537" w:rsidP="00F82537">
      <w:pPr>
        <w:ind w:left="360"/>
      </w:pPr>
      <w:r>
        <w:rPr>
          <w:noProof/>
        </w:rPr>
        <w:drawing>
          <wp:inline distT="0" distB="0" distL="0" distR="0" wp14:anchorId="28CE3C20" wp14:editId="0AE567E0">
            <wp:extent cx="5172075" cy="1400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2075" cy="1400175"/>
                    </a:xfrm>
                    <a:prstGeom prst="rect">
                      <a:avLst/>
                    </a:prstGeom>
                  </pic:spPr>
                </pic:pic>
              </a:graphicData>
            </a:graphic>
          </wp:inline>
        </w:drawing>
      </w:r>
    </w:p>
    <w:p w14:paraId="44B64E38" w14:textId="64DEB918" w:rsidR="00A8031C" w:rsidRDefault="00A8031C" w:rsidP="008146F5">
      <w:pPr>
        <w:pStyle w:val="ListParagraph"/>
        <w:numPr>
          <w:ilvl w:val="0"/>
          <w:numId w:val="1"/>
        </w:numPr>
      </w:pPr>
      <w:r>
        <w:t>Enter the NPDES ID</w:t>
      </w:r>
      <w:r w:rsidR="00F82537">
        <w:t xml:space="preserve"> and click Lookup</w:t>
      </w:r>
    </w:p>
    <w:p w14:paraId="15D9F027" w14:textId="1E00E61C" w:rsidR="00F82537" w:rsidRDefault="00F82537" w:rsidP="00F82537">
      <w:pPr>
        <w:ind w:left="360"/>
      </w:pPr>
      <w:r>
        <w:rPr>
          <w:noProof/>
        </w:rPr>
        <w:drawing>
          <wp:inline distT="0" distB="0" distL="0" distR="0" wp14:anchorId="2388858F" wp14:editId="47787A11">
            <wp:extent cx="5324475" cy="1619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4475" cy="1619250"/>
                    </a:xfrm>
                    <a:prstGeom prst="rect">
                      <a:avLst/>
                    </a:prstGeom>
                  </pic:spPr>
                </pic:pic>
              </a:graphicData>
            </a:graphic>
          </wp:inline>
        </w:drawing>
      </w:r>
    </w:p>
    <w:p w14:paraId="16BED3F6" w14:textId="1AAA2E1C" w:rsidR="00F82537" w:rsidRDefault="00F82537" w:rsidP="00F82537">
      <w:pPr>
        <w:pStyle w:val="ListParagraph"/>
        <w:numPr>
          <w:ilvl w:val="0"/>
          <w:numId w:val="1"/>
        </w:numPr>
      </w:pPr>
      <w:r>
        <w:t>Check the box below to confirm you have the right NPDES ID</w:t>
      </w:r>
    </w:p>
    <w:p w14:paraId="0DB7BAE5" w14:textId="769E6D3A" w:rsidR="00F82537" w:rsidRDefault="00F82537" w:rsidP="00F82537">
      <w:pPr>
        <w:ind w:left="360"/>
      </w:pPr>
      <w:r>
        <w:rPr>
          <w:noProof/>
        </w:rPr>
        <w:lastRenderedPageBreak/>
        <mc:AlternateContent>
          <mc:Choice Requires="wps">
            <w:drawing>
              <wp:anchor distT="0" distB="0" distL="114300" distR="114300" simplePos="0" relativeHeight="251663360" behindDoc="0" locked="0" layoutInCell="1" allowOverlap="1" wp14:anchorId="5090D8F5" wp14:editId="446D73A2">
                <wp:simplePos x="0" y="0"/>
                <wp:positionH relativeFrom="column">
                  <wp:posOffset>381000</wp:posOffset>
                </wp:positionH>
                <wp:positionV relativeFrom="paragraph">
                  <wp:posOffset>1214120</wp:posOffset>
                </wp:positionV>
                <wp:extent cx="251460" cy="304800"/>
                <wp:effectExtent l="19050" t="19050" r="34290" b="38100"/>
                <wp:wrapNone/>
                <wp:docPr id="22" name="Rounded Rectangle 22"/>
                <wp:cNvGraphicFramePr/>
                <a:graphic xmlns:a="http://schemas.openxmlformats.org/drawingml/2006/main">
                  <a:graphicData uri="http://schemas.microsoft.com/office/word/2010/wordprocessingShape">
                    <wps:wsp>
                      <wps:cNvSpPr/>
                      <wps:spPr>
                        <a:xfrm>
                          <a:off x="0" y="0"/>
                          <a:ext cx="251460" cy="30480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347DB" id="Rounded Rectangle 22" o:spid="_x0000_s1026" style="position:absolute;margin-left:30pt;margin-top:95.6pt;width:19.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" filled="f" strokecolor="#c00000" strokeweight="4.5pt">
                <v:stroke joinstyle="miter"/>
              </v:roundrect>
            </w:pict>
          </mc:Fallback>
        </mc:AlternateContent>
      </w:r>
      <w:r>
        <w:rPr>
          <w:noProof/>
        </w:rPr>
        <w:drawing>
          <wp:inline distT="0" distB="0" distL="0" distR="0" wp14:anchorId="30D9F6FA" wp14:editId="34E4AF7C">
            <wp:extent cx="5943600" cy="28371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37180"/>
                    </a:xfrm>
                    <a:prstGeom prst="rect">
                      <a:avLst/>
                    </a:prstGeom>
                  </pic:spPr>
                </pic:pic>
              </a:graphicData>
            </a:graphic>
          </wp:inline>
        </w:drawing>
      </w:r>
    </w:p>
    <w:p w14:paraId="567C17F3" w14:textId="2D1DC706" w:rsidR="00A8031C" w:rsidRDefault="00A8031C" w:rsidP="008146F5">
      <w:pPr>
        <w:pStyle w:val="ListParagraph"/>
        <w:numPr>
          <w:ilvl w:val="0"/>
          <w:numId w:val="1"/>
        </w:numPr>
      </w:pPr>
      <w:r>
        <w:t>Enter the email of the Certifier or Permit Administrator who already has access</w:t>
      </w:r>
      <w:r w:rsidR="00F82537">
        <w:t xml:space="preserve"> to the NPDES ID</w:t>
      </w:r>
    </w:p>
    <w:p w14:paraId="2B6DB75E" w14:textId="086ADF41" w:rsidR="00F82537" w:rsidRDefault="00F82537" w:rsidP="00F82537">
      <w:pPr>
        <w:ind w:left="360"/>
      </w:pPr>
      <w:r>
        <w:rPr>
          <w:noProof/>
        </w:rPr>
        <w:drawing>
          <wp:inline distT="0" distB="0" distL="0" distR="0" wp14:anchorId="070369E7" wp14:editId="6EC8EC4A">
            <wp:extent cx="5943600" cy="1149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49350"/>
                    </a:xfrm>
                    <a:prstGeom prst="rect">
                      <a:avLst/>
                    </a:prstGeom>
                  </pic:spPr>
                </pic:pic>
              </a:graphicData>
            </a:graphic>
          </wp:inline>
        </w:drawing>
      </w:r>
    </w:p>
    <w:p w14:paraId="71AFB957" w14:textId="56F3A979" w:rsidR="00A8031C" w:rsidRDefault="00A8031C" w:rsidP="008146F5">
      <w:pPr>
        <w:pStyle w:val="ListParagraph"/>
        <w:numPr>
          <w:ilvl w:val="0"/>
          <w:numId w:val="1"/>
        </w:numPr>
      </w:pPr>
      <w:r>
        <w:t xml:space="preserve">Click </w:t>
      </w:r>
      <w:r w:rsidR="00F82537">
        <w:t xml:space="preserve">the Confirm box and then </w:t>
      </w:r>
      <w:r>
        <w:t>Submit Now</w:t>
      </w:r>
    </w:p>
    <w:p w14:paraId="5CB95FD2" w14:textId="4DBE328F" w:rsidR="00F82537" w:rsidRDefault="00F82537" w:rsidP="00F82537">
      <w:pPr>
        <w:ind w:left="360"/>
      </w:pPr>
      <w:r>
        <w:rPr>
          <w:noProof/>
        </w:rPr>
        <mc:AlternateContent>
          <mc:Choice Requires="wps">
            <w:drawing>
              <wp:anchor distT="0" distB="0" distL="114300" distR="114300" simplePos="0" relativeHeight="251665408" behindDoc="0" locked="0" layoutInCell="1" allowOverlap="1" wp14:anchorId="61B9360C" wp14:editId="13EF81D7">
                <wp:simplePos x="0" y="0"/>
                <wp:positionH relativeFrom="column">
                  <wp:posOffset>403860</wp:posOffset>
                </wp:positionH>
                <wp:positionV relativeFrom="paragraph">
                  <wp:posOffset>704850</wp:posOffset>
                </wp:positionV>
                <wp:extent cx="236220" cy="228600"/>
                <wp:effectExtent l="19050" t="19050" r="30480" b="38100"/>
                <wp:wrapNone/>
                <wp:docPr id="25" name="Rounded Rectangle 25"/>
                <wp:cNvGraphicFramePr/>
                <a:graphic xmlns:a="http://schemas.openxmlformats.org/drawingml/2006/main">
                  <a:graphicData uri="http://schemas.microsoft.com/office/word/2010/wordprocessingShape">
                    <wps:wsp>
                      <wps:cNvSpPr/>
                      <wps:spPr>
                        <a:xfrm>
                          <a:off x="0" y="0"/>
                          <a:ext cx="236220" cy="22860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A6B6F" id="Rounded Rectangle 25" o:spid="_x0000_s1026" style="position:absolute;margin-left:31.8pt;margin-top:55.5pt;width:18.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" filled="f" strokecolor="#c00000" strokeweight="4.5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6C384A23" wp14:editId="14A66B29">
                <wp:simplePos x="0" y="0"/>
                <wp:positionH relativeFrom="column">
                  <wp:posOffset>266700</wp:posOffset>
                </wp:positionH>
                <wp:positionV relativeFrom="paragraph">
                  <wp:posOffset>1101090</wp:posOffset>
                </wp:positionV>
                <wp:extent cx="1303020" cy="487680"/>
                <wp:effectExtent l="19050" t="19050" r="30480" b="45720"/>
                <wp:wrapNone/>
                <wp:docPr id="26" name="Rounded Rectangle 26"/>
                <wp:cNvGraphicFramePr/>
                <a:graphic xmlns:a="http://schemas.openxmlformats.org/drawingml/2006/main">
                  <a:graphicData uri="http://schemas.microsoft.com/office/word/2010/wordprocessingShape">
                    <wps:wsp>
                      <wps:cNvSpPr/>
                      <wps:spPr>
                        <a:xfrm>
                          <a:off x="0" y="0"/>
                          <a:ext cx="1303020" cy="48768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EC3D3" id="Rounded Rectangle 26" o:spid="_x0000_s1026" style="position:absolute;margin-left:21pt;margin-top:86.7pt;width:102.6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" filled="f" strokecolor="#c00000" strokeweight="4.5pt">
                <v:stroke joinstyle="miter"/>
              </v:roundrect>
            </w:pict>
          </mc:Fallback>
        </mc:AlternateContent>
      </w:r>
      <w:r>
        <w:rPr>
          <w:noProof/>
        </w:rPr>
        <w:drawing>
          <wp:inline distT="0" distB="0" distL="0" distR="0" wp14:anchorId="62928DCD" wp14:editId="2B56EADC">
            <wp:extent cx="5943600" cy="16129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12900"/>
                    </a:xfrm>
                    <a:prstGeom prst="rect">
                      <a:avLst/>
                    </a:prstGeom>
                  </pic:spPr>
                </pic:pic>
              </a:graphicData>
            </a:graphic>
          </wp:inline>
        </w:drawing>
      </w:r>
    </w:p>
    <w:p w14:paraId="07693C96" w14:textId="2D1078D7" w:rsidR="000454F9" w:rsidRDefault="00A8031C" w:rsidP="00633099">
      <w:pPr>
        <w:pStyle w:val="ListParagraph"/>
        <w:numPr>
          <w:ilvl w:val="0"/>
          <w:numId w:val="1"/>
        </w:numPr>
      </w:pPr>
      <w:r>
        <w:t xml:space="preserve">The Certifier/Permit Administrator will need to log into </w:t>
      </w:r>
      <w:proofErr w:type="spellStart"/>
      <w:r>
        <w:t>NeT</w:t>
      </w:r>
      <w:proofErr w:type="spellEnd"/>
      <w:r>
        <w:t xml:space="preserve"> and approve or reject your request, as they would with a form you had prepared</w:t>
      </w:r>
    </w:p>
    <w:sectPr w:rsidR="0004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784"/>
    <w:multiLevelType w:val="hybridMultilevel"/>
    <w:tmpl w:val="94061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5A96"/>
    <w:multiLevelType w:val="hybridMultilevel"/>
    <w:tmpl w:val="DA3E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72B24"/>
    <w:multiLevelType w:val="hybridMultilevel"/>
    <w:tmpl w:val="03B6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0507E"/>
    <w:multiLevelType w:val="hybridMultilevel"/>
    <w:tmpl w:val="7B76E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13B5"/>
    <w:multiLevelType w:val="hybridMultilevel"/>
    <w:tmpl w:val="6C94E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03"/>
    <w:rsid w:val="000454F9"/>
    <w:rsid w:val="002A4A03"/>
    <w:rsid w:val="003B6DF1"/>
    <w:rsid w:val="004C66E7"/>
    <w:rsid w:val="00633099"/>
    <w:rsid w:val="007010DB"/>
    <w:rsid w:val="008146F5"/>
    <w:rsid w:val="009A3E0E"/>
    <w:rsid w:val="009C0013"/>
    <w:rsid w:val="00A8031C"/>
    <w:rsid w:val="00E84397"/>
    <w:rsid w:val="00F8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B635"/>
  <w15:chartTrackingRefBased/>
  <w15:docId w15:val="{304E3E2F-9683-437E-BFC3-BF613E54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3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0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3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031C"/>
    <w:pPr>
      <w:ind w:left="720"/>
      <w:contextualSpacing/>
    </w:pPr>
  </w:style>
  <w:style w:type="character" w:styleId="CommentReference">
    <w:name w:val="annotation reference"/>
    <w:basedOn w:val="DefaultParagraphFont"/>
    <w:uiPriority w:val="99"/>
    <w:semiHidden/>
    <w:unhideWhenUsed/>
    <w:rsid w:val="00A8031C"/>
    <w:rPr>
      <w:sz w:val="16"/>
      <w:szCs w:val="16"/>
    </w:rPr>
  </w:style>
  <w:style w:type="paragraph" w:styleId="CommentText">
    <w:name w:val="annotation text"/>
    <w:basedOn w:val="Normal"/>
    <w:link w:val="CommentTextChar"/>
    <w:uiPriority w:val="99"/>
    <w:semiHidden/>
    <w:unhideWhenUsed/>
    <w:rsid w:val="00A8031C"/>
    <w:pPr>
      <w:spacing w:line="240" w:lineRule="auto"/>
    </w:pPr>
    <w:rPr>
      <w:sz w:val="20"/>
      <w:szCs w:val="20"/>
    </w:rPr>
  </w:style>
  <w:style w:type="character" w:customStyle="1" w:styleId="CommentTextChar">
    <w:name w:val="Comment Text Char"/>
    <w:basedOn w:val="DefaultParagraphFont"/>
    <w:link w:val="CommentText"/>
    <w:uiPriority w:val="99"/>
    <w:semiHidden/>
    <w:rsid w:val="00A8031C"/>
    <w:rPr>
      <w:sz w:val="20"/>
      <w:szCs w:val="20"/>
    </w:rPr>
  </w:style>
  <w:style w:type="paragraph" w:styleId="BalloonText">
    <w:name w:val="Balloon Text"/>
    <w:basedOn w:val="Normal"/>
    <w:link w:val="BalloonTextChar"/>
    <w:uiPriority w:val="99"/>
    <w:semiHidden/>
    <w:unhideWhenUsed/>
    <w:rsid w:val="00A80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3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6DF1"/>
    <w:rPr>
      <w:b/>
      <w:bCs/>
    </w:rPr>
  </w:style>
  <w:style w:type="character" w:customStyle="1" w:styleId="CommentSubjectChar">
    <w:name w:val="Comment Subject Char"/>
    <w:basedOn w:val="CommentTextChar"/>
    <w:link w:val="CommentSubject"/>
    <w:uiPriority w:val="99"/>
    <w:semiHidden/>
    <w:rsid w:val="003B6DF1"/>
    <w:rPr>
      <w:b/>
      <w:bCs/>
      <w:sz w:val="20"/>
      <w:szCs w:val="20"/>
    </w:rPr>
  </w:style>
  <w:style w:type="character" w:styleId="Hyperlink">
    <w:name w:val="Hyperlink"/>
    <w:basedOn w:val="DefaultParagraphFont"/>
    <w:uiPriority w:val="99"/>
    <w:unhideWhenUsed/>
    <w:rsid w:val="00F82537"/>
    <w:rPr>
      <w:color w:val="0563C1" w:themeColor="hyperlink"/>
      <w:u w:val="single"/>
    </w:rPr>
  </w:style>
  <w:style w:type="character" w:customStyle="1" w:styleId="Heading1Char">
    <w:name w:val="Heading 1 Char"/>
    <w:basedOn w:val="DefaultParagraphFont"/>
    <w:link w:val="Heading1"/>
    <w:uiPriority w:val="9"/>
    <w:rsid w:val="00E843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dx.epa.gov"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Elinor</dc:creator>
  <cp:keywords/>
  <dc:description/>
  <cp:lastModifiedBy>Keith, Elinor</cp:lastModifiedBy>
  <cp:revision>8</cp:revision>
  <dcterms:created xsi:type="dcterms:W3CDTF">2016-01-14T19:07:00Z</dcterms:created>
  <dcterms:modified xsi:type="dcterms:W3CDTF">2016-01-26T20:54:00Z</dcterms:modified>
</cp:coreProperties>
</file>