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BF507" w14:textId="3CEC8976" w:rsidR="000520CE" w:rsidRPr="003119BB" w:rsidRDefault="000520CE" w:rsidP="004A36B1">
      <w:pPr>
        <w:pStyle w:val="CM1"/>
        <w:jc w:val="center"/>
        <w:rPr>
          <w:rFonts w:ascii="Times New Roman" w:hAnsi="Times New Roman"/>
          <w:color w:val="000000"/>
        </w:rPr>
      </w:pPr>
      <w:r w:rsidRPr="004A36B1">
        <w:rPr>
          <w:rFonts w:ascii="Times New Roman" w:hAnsi="Times New Roman"/>
          <w:b/>
          <w:color w:val="000000"/>
        </w:rPr>
        <w:t>Sample Federal Superfund Interest Letter for CERCLA § 107(r) Windfall Lien</w:t>
      </w:r>
    </w:p>
    <w:p w14:paraId="64A3F2D8" w14:textId="77777777" w:rsidR="000150B9" w:rsidRDefault="000150B9" w:rsidP="004A36B1">
      <w:pPr>
        <w:pStyle w:val="Default"/>
        <w:rPr>
          <w:rFonts w:ascii="Times New Roman" w:hAnsi="Times New Roman" w:cs="Times New Roman"/>
        </w:rPr>
      </w:pPr>
    </w:p>
    <w:p w14:paraId="00A8387E" w14:textId="77777777" w:rsidR="000150B9" w:rsidRDefault="000150B9" w:rsidP="004A36B1">
      <w:pPr>
        <w:pStyle w:val="Default"/>
        <w:rPr>
          <w:rFonts w:ascii="Times New Roman" w:hAnsi="Times New Roman" w:cs="Times New Roman"/>
        </w:rPr>
      </w:pPr>
    </w:p>
    <w:p w14:paraId="67C3AEB3" w14:textId="5D64D888" w:rsidR="000150B9" w:rsidRPr="003119BB" w:rsidRDefault="000566B0" w:rsidP="004A36B1">
      <w:pPr>
        <w:pStyle w:val="Default"/>
        <w:rPr>
          <w:rFonts w:ascii="Times New Roman" w:hAnsi="Times New Roman" w:cs="Times New Roman"/>
        </w:rPr>
      </w:pPr>
      <w:r w:rsidRPr="003119BB">
        <w:rPr>
          <w:rFonts w:ascii="Times New Roman" w:hAnsi="Times New Roman" w:cs="Times New Roman"/>
        </w:rPr>
        <w:t>[</w:t>
      </w:r>
      <w:r w:rsidRPr="000566B0">
        <w:rPr>
          <w:rFonts w:ascii="Times New Roman" w:hAnsi="Times New Roman" w:cs="Times New Roman"/>
          <w:b/>
        </w:rPr>
        <w:t xml:space="preserve">NOTE: </w:t>
      </w:r>
      <w:r w:rsidR="00E8210B" w:rsidRPr="000566B0">
        <w:rPr>
          <w:rFonts w:ascii="Times New Roman" w:hAnsi="Times New Roman" w:cs="Times New Roman"/>
          <w:b/>
        </w:rPr>
        <w:t>This letter is for situations when a party provides information showing that 1) a project found to be in the public interest is hindered or the value of a property is affected by the potential for a CERCLA § 107(r) windfall lien, 2) there is no other mechanism available to adequately address the party</w:t>
      </w:r>
      <w:r w:rsidR="00BD6FD4">
        <w:rPr>
          <w:rFonts w:ascii="Times New Roman" w:hAnsi="Times New Roman" w:cs="Times New Roman"/>
          <w:b/>
        </w:rPr>
        <w:t>’</w:t>
      </w:r>
      <w:r w:rsidR="00E8210B" w:rsidRPr="000566B0">
        <w:rPr>
          <w:rFonts w:ascii="Times New Roman" w:hAnsi="Times New Roman" w:cs="Times New Roman"/>
          <w:b/>
        </w:rPr>
        <w:t xml:space="preserve">s concerns, and 3) it falls within one of the circumstances identified in the Windfall Lien Policy where EPA would generally not perfect a windfall lien. </w:t>
      </w:r>
      <w:r w:rsidR="00E8210B" w:rsidRPr="000566B0">
        <w:rPr>
          <w:rFonts w:ascii="Times New Roman" w:hAnsi="Times New Roman" w:cs="Times New Roman"/>
          <w:b/>
          <w:color w:val="595959" w:themeColor="text1" w:themeTint="A6"/>
        </w:rPr>
        <w:t>I</w:t>
      </w:r>
      <w:r w:rsidR="00E8210B" w:rsidRPr="000566B0">
        <w:rPr>
          <w:rFonts w:ascii="Times New Roman" w:hAnsi="Times New Roman" w:cs="Times New Roman"/>
          <w:b/>
          <w:color w:val="auto"/>
        </w:rPr>
        <w:t>nstructions in brackets should be replaced with the relevant information and the brackets deleted</w:t>
      </w:r>
      <w:r w:rsidR="00E8210B" w:rsidRPr="003119BB">
        <w:rPr>
          <w:rFonts w:ascii="Times New Roman" w:hAnsi="Times New Roman" w:cs="Times New Roman"/>
          <w:color w:val="auto"/>
        </w:rPr>
        <w:t>.</w:t>
      </w:r>
      <w:r w:rsidRPr="003119BB">
        <w:rPr>
          <w:rFonts w:ascii="Times New Roman" w:hAnsi="Times New Roman" w:cs="Times New Roman"/>
          <w:color w:val="auto"/>
        </w:rPr>
        <w:t>]</w:t>
      </w:r>
    </w:p>
    <w:p w14:paraId="58B3FF78" w14:textId="77777777" w:rsidR="000566B0" w:rsidRDefault="000566B0" w:rsidP="004A36B1">
      <w:pPr>
        <w:pStyle w:val="Default"/>
        <w:rPr>
          <w:rFonts w:ascii="Times New Roman" w:hAnsi="Times New Roman" w:cs="Times New Roman"/>
        </w:rPr>
      </w:pPr>
    </w:p>
    <w:p w14:paraId="0C5C7E48" w14:textId="77777777" w:rsidR="000566B0" w:rsidRDefault="000566B0" w:rsidP="004A36B1">
      <w:pPr>
        <w:pStyle w:val="Default"/>
        <w:rPr>
          <w:rFonts w:ascii="Times New Roman" w:hAnsi="Times New Roman" w:cs="Times New Roman"/>
        </w:rPr>
      </w:pPr>
    </w:p>
    <w:p w14:paraId="536541E8" w14:textId="77777777" w:rsidR="000566B0" w:rsidRDefault="000566B0" w:rsidP="004A36B1">
      <w:pPr>
        <w:pStyle w:val="Default"/>
        <w:rPr>
          <w:rFonts w:ascii="Times New Roman" w:hAnsi="Times New Roman" w:cs="Times New Roman"/>
        </w:rPr>
      </w:pPr>
    </w:p>
    <w:p w14:paraId="591207BB" w14:textId="154939A3" w:rsidR="000520CE" w:rsidRPr="003119BB" w:rsidRDefault="000520CE" w:rsidP="004A36B1">
      <w:pPr>
        <w:pStyle w:val="Default"/>
        <w:rPr>
          <w:rFonts w:ascii="Times New Roman" w:hAnsi="Times New Roman" w:cs="Times New Roman"/>
        </w:rPr>
      </w:pPr>
      <w:r w:rsidRPr="003119BB">
        <w:rPr>
          <w:rFonts w:ascii="Times New Roman" w:hAnsi="Times New Roman" w:cs="Times New Roman"/>
        </w:rPr>
        <w:t>[</w:t>
      </w:r>
      <w:r w:rsidRPr="004A36B1">
        <w:rPr>
          <w:rFonts w:ascii="Times New Roman" w:hAnsi="Times New Roman" w:cs="Times New Roman"/>
          <w:b/>
        </w:rPr>
        <w:t>Insert Addressee</w:t>
      </w:r>
      <w:r w:rsidR="003119BB">
        <w:rPr>
          <w:rFonts w:ascii="Times New Roman" w:hAnsi="Times New Roman" w:cs="Times New Roman"/>
        </w:rPr>
        <w:t>]</w:t>
      </w:r>
    </w:p>
    <w:p w14:paraId="23BF70B2" w14:textId="77777777" w:rsidR="000150B9" w:rsidRDefault="000150B9" w:rsidP="004A36B1">
      <w:pPr>
        <w:pStyle w:val="Default"/>
        <w:rPr>
          <w:rFonts w:ascii="Times New Roman" w:hAnsi="Times New Roman" w:cs="Times New Roman"/>
        </w:rPr>
      </w:pPr>
    </w:p>
    <w:p w14:paraId="02531564" w14:textId="3534D684" w:rsidR="000520CE" w:rsidRPr="003119BB" w:rsidRDefault="000520CE" w:rsidP="004A36B1">
      <w:pPr>
        <w:pStyle w:val="Default"/>
        <w:rPr>
          <w:rFonts w:ascii="Times New Roman" w:hAnsi="Times New Roman" w:cs="Times New Roman"/>
        </w:rPr>
      </w:pPr>
      <w:r w:rsidRPr="004A36B1">
        <w:rPr>
          <w:rFonts w:ascii="Times New Roman" w:hAnsi="Times New Roman" w:cs="Times New Roman"/>
        </w:rPr>
        <w:t xml:space="preserve">Re: </w:t>
      </w:r>
      <w:r w:rsidRPr="003119BB">
        <w:rPr>
          <w:rFonts w:ascii="Times New Roman" w:hAnsi="Times New Roman" w:cs="Times New Roman"/>
        </w:rPr>
        <w:t>[</w:t>
      </w:r>
      <w:r w:rsidRPr="004A36B1">
        <w:rPr>
          <w:rFonts w:ascii="Times New Roman" w:hAnsi="Times New Roman" w:cs="Times New Roman"/>
          <w:b/>
        </w:rPr>
        <w:t>Insert name or description of property</w:t>
      </w:r>
      <w:r w:rsidRPr="003119BB">
        <w:rPr>
          <w:rFonts w:ascii="Times New Roman" w:hAnsi="Times New Roman" w:cs="Times New Roman"/>
        </w:rPr>
        <w:t>]</w:t>
      </w:r>
    </w:p>
    <w:p w14:paraId="48683DB2" w14:textId="77777777" w:rsidR="000150B9" w:rsidRDefault="000150B9" w:rsidP="004A36B1">
      <w:pPr>
        <w:pStyle w:val="Default"/>
        <w:rPr>
          <w:rFonts w:ascii="Times New Roman" w:hAnsi="Times New Roman" w:cs="Times New Roman"/>
        </w:rPr>
      </w:pPr>
    </w:p>
    <w:p w14:paraId="6213C17D" w14:textId="3F298EA5" w:rsidR="000520CE" w:rsidRPr="003119BB" w:rsidRDefault="000520CE" w:rsidP="004A36B1">
      <w:pPr>
        <w:pStyle w:val="Default"/>
        <w:rPr>
          <w:rFonts w:ascii="Times New Roman" w:hAnsi="Times New Roman" w:cs="Times New Roman"/>
        </w:rPr>
      </w:pPr>
      <w:r w:rsidRPr="004A36B1">
        <w:rPr>
          <w:rFonts w:ascii="Times New Roman" w:hAnsi="Times New Roman" w:cs="Times New Roman"/>
        </w:rPr>
        <w:t xml:space="preserve">Dear </w:t>
      </w:r>
      <w:r w:rsidRPr="003119BB">
        <w:rPr>
          <w:rFonts w:ascii="Times New Roman" w:hAnsi="Times New Roman" w:cs="Times New Roman"/>
        </w:rPr>
        <w:t>[</w:t>
      </w:r>
      <w:r w:rsidRPr="004A36B1">
        <w:rPr>
          <w:rFonts w:ascii="Times New Roman" w:hAnsi="Times New Roman" w:cs="Times New Roman"/>
          <w:b/>
        </w:rPr>
        <w:t>Insert name of party</w:t>
      </w:r>
      <w:r w:rsidRPr="003119BB">
        <w:rPr>
          <w:rFonts w:ascii="Times New Roman" w:hAnsi="Times New Roman" w:cs="Times New Roman"/>
        </w:rPr>
        <w:t>]</w:t>
      </w:r>
      <w:r w:rsidR="003119BB">
        <w:rPr>
          <w:rFonts w:ascii="Times New Roman" w:hAnsi="Times New Roman" w:cs="Times New Roman"/>
        </w:rPr>
        <w:t>:</w:t>
      </w:r>
    </w:p>
    <w:p w14:paraId="2AF2B180" w14:textId="77777777" w:rsidR="0081678B" w:rsidRDefault="0081678B" w:rsidP="004A36B1">
      <w:pPr>
        <w:pStyle w:val="CM10"/>
        <w:spacing w:line="240" w:lineRule="auto"/>
        <w:rPr>
          <w:rFonts w:ascii="Times New Roman" w:hAnsi="Times New Roman"/>
          <w:color w:val="000000"/>
        </w:rPr>
      </w:pPr>
    </w:p>
    <w:p w14:paraId="3B905437" w14:textId="41FA3C43" w:rsidR="000520CE" w:rsidRPr="004A36B1" w:rsidRDefault="000520CE" w:rsidP="004A36B1">
      <w:pPr>
        <w:pStyle w:val="CM10"/>
        <w:spacing w:line="240" w:lineRule="auto"/>
        <w:rPr>
          <w:rFonts w:ascii="Times New Roman" w:hAnsi="Times New Roman"/>
          <w:color w:val="000000"/>
        </w:rPr>
      </w:pPr>
      <w:r w:rsidRPr="004A36B1">
        <w:rPr>
          <w:rFonts w:ascii="Times New Roman" w:hAnsi="Times New Roman"/>
          <w:color w:val="000000"/>
        </w:rPr>
        <w:t xml:space="preserve">I am writing in response to your correspondence of </w:t>
      </w:r>
      <w:r w:rsidRPr="003119BB">
        <w:rPr>
          <w:rFonts w:ascii="Times New Roman" w:hAnsi="Times New Roman"/>
          <w:color w:val="000000"/>
        </w:rPr>
        <w:t>[</w:t>
      </w:r>
      <w:r w:rsidRPr="004A36B1">
        <w:rPr>
          <w:rFonts w:ascii="Times New Roman" w:hAnsi="Times New Roman"/>
          <w:b/>
          <w:color w:val="000000"/>
        </w:rPr>
        <w:t>insert date</w:t>
      </w:r>
      <w:r w:rsidRPr="003119BB">
        <w:rPr>
          <w:rFonts w:ascii="Times New Roman" w:hAnsi="Times New Roman"/>
          <w:color w:val="000000"/>
        </w:rPr>
        <w:t>]</w:t>
      </w:r>
      <w:r w:rsidRPr="004A36B1">
        <w:rPr>
          <w:rFonts w:ascii="Times New Roman" w:hAnsi="Times New Roman"/>
          <w:color w:val="000000"/>
        </w:rPr>
        <w:t xml:space="preserve"> concerning the property referenced above. My response is based upon the facts presently known to the </w:t>
      </w:r>
      <w:r w:rsidR="0081678B">
        <w:rPr>
          <w:rFonts w:ascii="Times New Roman" w:hAnsi="Times New Roman"/>
          <w:color w:val="000000"/>
        </w:rPr>
        <w:t>U.S.</w:t>
      </w:r>
      <w:r w:rsidRPr="004A36B1">
        <w:rPr>
          <w:rFonts w:ascii="Times New Roman" w:hAnsi="Times New Roman"/>
          <w:color w:val="000000"/>
        </w:rPr>
        <w:t xml:space="preserve"> Environ</w:t>
      </w:r>
      <w:r w:rsidR="003119BB">
        <w:rPr>
          <w:rFonts w:ascii="Times New Roman" w:hAnsi="Times New Roman"/>
          <w:color w:val="000000"/>
        </w:rPr>
        <w:t>mental Protection Agency (EPA).</w:t>
      </w:r>
    </w:p>
    <w:p w14:paraId="2AFB9E38" w14:textId="77777777" w:rsidR="0081678B" w:rsidRDefault="0081678B" w:rsidP="004A36B1">
      <w:pPr>
        <w:pStyle w:val="Default"/>
        <w:ind w:right="88"/>
        <w:rPr>
          <w:rFonts w:ascii="Times New Roman" w:hAnsi="Times New Roman" w:cs="Times New Roman"/>
        </w:rPr>
      </w:pPr>
    </w:p>
    <w:p w14:paraId="11F194D3" w14:textId="0CEEF155" w:rsidR="000520CE" w:rsidRPr="004A36B1" w:rsidRDefault="000520CE" w:rsidP="004A36B1">
      <w:pPr>
        <w:pStyle w:val="Default"/>
        <w:ind w:right="88"/>
        <w:rPr>
          <w:rFonts w:ascii="Times New Roman" w:hAnsi="Times New Roman" w:cs="Times New Roman"/>
        </w:rPr>
      </w:pPr>
      <w:r w:rsidRPr="004A36B1">
        <w:rPr>
          <w:rFonts w:ascii="Times New Roman" w:hAnsi="Times New Roman" w:cs="Times New Roman"/>
        </w:rPr>
        <w:t xml:space="preserve">As you may know, the above-referenced property is located within or near the </w:t>
      </w:r>
      <w:r w:rsidRPr="003119BB">
        <w:rPr>
          <w:rFonts w:ascii="Times New Roman" w:hAnsi="Times New Roman" w:cs="Times New Roman"/>
        </w:rPr>
        <w:t>[</w:t>
      </w:r>
      <w:r w:rsidRPr="004A36B1">
        <w:rPr>
          <w:rFonts w:ascii="Times New Roman" w:hAnsi="Times New Roman" w:cs="Times New Roman"/>
          <w:b/>
        </w:rPr>
        <w:t xml:space="preserve">insert name of </w:t>
      </w:r>
      <w:r w:rsidR="0081678B" w:rsidRPr="00D3713A">
        <w:rPr>
          <w:rFonts w:ascii="Times New Roman" w:hAnsi="Times New Roman" w:cs="Times New Roman"/>
          <w:b/>
        </w:rPr>
        <w:t xml:space="preserve">Superfund </w:t>
      </w:r>
      <w:r w:rsidRPr="00D3713A">
        <w:rPr>
          <w:rFonts w:ascii="Times New Roman" w:hAnsi="Times New Roman" w:cs="Times New Roman"/>
          <w:b/>
        </w:rPr>
        <w:t>site</w:t>
      </w:r>
      <w:r w:rsidR="00196FBD" w:rsidRPr="003119BB">
        <w:rPr>
          <w:rFonts w:ascii="Times New Roman" w:hAnsi="Times New Roman" w:cs="Times New Roman"/>
        </w:rPr>
        <w:t>]</w:t>
      </w:r>
      <w:r w:rsidRPr="004A36B1">
        <w:rPr>
          <w:rFonts w:ascii="Times New Roman" w:hAnsi="Times New Roman" w:cs="Times New Roman"/>
        </w:rPr>
        <w:t>. EPA is currently taking [</w:t>
      </w:r>
      <w:r w:rsidRPr="004A36B1">
        <w:rPr>
          <w:rFonts w:ascii="Times New Roman" w:hAnsi="Times New Roman" w:cs="Times New Roman"/>
          <w:b/>
        </w:rPr>
        <w:t>insert description of any action that EPA is taking or plans to take and any contamination problem</w:t>
      </w:r>
      <w:r w:rsidR="00514DE6" w:rsidRPr="003119BB">
        <w:rPr>
          <w:rFonts w:ascii="Times New Roman" w:hAnsi="Times New Roman" w:cs="Times New Roman"/>
        </w:rPr>
        <w:t>]</w:t>
      </w:r>
      <w:r w:rsidRPr="004A36B1">
        <w:rPr>
          <w:rFonts w:ascii="Times New Roman" w:hAnsi="Times New Roman" w:cs="Times New Roman"/>
        </w:rPr>
        <w:t>.</w:t>
      </w:r>
    </w:p>
    <w:p w14:paraId="7BE72B41" w14:textId="77777777" w:rsidR="0081678B" w:rsidRDefault="0081678B" w:rsidP="00D3713A">
      <w:pPr>
        <w:pStyle w:val="Default"/>
        <w:ind w:right="70"/>
        <w:rPr>
          <w:rFonts w:ascii="Times New Roman" w:hAnsi="Times New Roman" w:cs="Times New Roman"/>
        </w:rPr>
      </w:pPr>
    </w:p>
    <w:p w14:paraId="363DCB80" w14:textId="50B73B3F" w:rsidR="000150B9" w:rsidRDefault="000520CE" w:rsidP="004A36B1">
      <w:pPr>
        <w:pStyle w:val="CM10"/>
        <w:spacing w:line="240" w:lineRule="auto"/>
        <w:rPr>
          <w:rFonts w:ascii="Times New Roman" w:hAnsi="Times New Roman"/>
          <w:color w:val="000000"/>
        </w:rPr>
      </w:pPr>
      <w:r w:rsidRPr="004A36B1">
        <w:rPr>
          <w:rFonts w:ascii="Times New Roman" w:hAnsi="Times New Roman"/>
          <w:color w:val="000000"/>
        </w:rPr>
        <w:t>The EPA</w:t>
      </w:r>
      <w:r w:rsidR="0081678B">
        <w:rPr>
          <w:rFonts w:ascii="Times New Roman" w:hAnsi="Times New Roman"/>
          <w:color w:val="000000"/>
        </w:rPr>
        <w:t>’s</w:t>
      </w:r>
      <w:r w:rsidRPr="004A36B1">
        <w:rPr>
          <w:rFonts w:ascii="Times New Roman" w:hAnsi="Times New Roman"/>
          <w:color w:val="000000"/>
        </w:rPr>
        <w:t xml:space="preserve"> </w:t>
      </w:r>
      <w:r w:rsidRPr="00D3713A">
        <w:rPr>
          <w:rFonts w:ascii="Times New Roman" w:hAnsi="Times New Roman"/>
          <w:i/>
          <w:color w:val="000000"/>
        </w:rPr>
        <w:t xml:space="preserve">Interim Enforcement Discretion Policy Concerning </w:t>
      </w:r>
      <w:r w:rsidR="00514DE6" w:rsidRPr="00D3713A">
        <w:rPr>
          <w:rFonts w:ascii="Times New Roman" w:hAnsi="Times New Roman"/>
          <w:i/>
          <w:color w:val="000000"/>
        </w:rPr>
        <w:t>“</w:t>
      </w:r>
      <w:r w:rsidRPr="00D3713A">
        <w:rPr>
          <w:rFonts w:ascii="Times New Roman" w:hAnsi="Times New Roman"/>
          <w:i/>
          <w:color w:val="000000"/>
        </w:rPr>
        <w:t>Windfall Liens</w:t>
      </w:r>
      <w:r w:rsidR="00514DE6" w:rsidRPr="00D3713A">
        <w:rPr>
          <w:rFonts w:ascii="Times New Roman" w:hAnsi="Times New Roman"/>
          <w:i/>
          <w:color w:val="000000"/>
        </w:rPr>
        <w:t>”</w:t>
      </w:r>
      <w:r w:rsidRPr="00D3713A">
        <w:rPr>
          <w:rFonts w:ascii="Times New Roman" w:hAnsi="Times New Roman"/>
          <w:i/>
          <w:color w:val="000000"/>
        </w:rPr>
        <w:t xml:space="preserve"> Under Section 107(r) of CERCLA</w:t>
      </w:r>
      <w:r w:rsidRPr="00D3713A">
        <w:rPr>
          <w:rFonts w:ascii="Times New Roman" w:hAnsi="Times New Roman"/>
          <w:color w:val="000000"/>
        </w:rPr>
        <w:t xml:space="preserve"> (“Windfall Lien Policy”)</w:t>
      </w:r>
      <w:r w:rsidR="0081678B">
        <w:rPr>
          <w:rFonts w:ascii="Times New Roman" w:hAnsi="Times New Roman"/>
          <w:color w:val="000000"/>
        </w:rPr>
        <w:t xml:space="preserve"> (July 16, 2003) </w:t>
      </w:r>
      <w:r w:rsidR="000150B9">
        <w:rPr>
          <w:rFonts w:ascii="Times New Roman" w:hAnsi="Times New Roman"/>
          <w:color w:val="000000"/>
        </w:rPr>
        <w:t>[</w:t>
      </w:r>
      <w:r w:rsidR="000150B9" w:rsidRPr="00D3713A">
        <w:rPr>
          <w:rFonts w:ascii="Times New Roman" w:hAnsi="Times New Roman"/>
          <w:color w:val="000000"/>
        </w:rPr>
        <w:t>“</w:t>
      </w:r>
      <w:r w:rsidR="00514DE6" w:rsidRPr="00D3713A">
        <w:rPr>
          <w:rFonts w:ascii="Times New Roman" w:hAnsi="Times New Roman"/>
          <w:color w:val="000000"/>
        </w:rPr>
        <w:t>(</w:t>
      </w:r>
      <w:r w:rsidR="000150B9" w:rsidRPr="00D3713A">
        <w:rPr>
          <w:rFonts w:ascii="Times New Roman" w:hAnsi="Times New Roman"/>
          <w:color w:val="000000"/>
        </w:rPr>
        <w:t xml:space="preserve">copy </w:t>
      </w:r>
      <w:r w:rsidR="000F4ED3" w:rsidRPr="00D3713A">
        <w:rPr>
          <w:rFonts w:ascii="Times New Roman" w:hAnsi="Times New Roman"/>
          <w:color w:val="000000"/>
        </w:rPr>
        <w:t>enclosed</w:t>
      </w:r>
      <w:r w:rsidR="00514DE6" w:rsidRPr="00D3713A">
        <w:rPr>
          <w:rFonts w:ascii="Times New Roman" w:hAnsi="Times New Roman"/>
          <w:color w:val="000000"/>
        </w:rPr>
        <w:t>)</w:t>
      </w:r>
      <w:r w:rsidR="000150B9" w:rsidRPr="00D3713A">
        <w:rPr>
          <w:rFonts w:ascii="Times New Roman" w:hAnsi="Times New Roman"/>
          <w:color w:val="000000"/>
        </w:rPr>
        <w:t xml:space="preserve">” </w:t>
      </w:r>
      <w:r w:rsidR="000150B9">
        <w:rPr>
          <w:rFonts w:ascii="Times New Roman" w:hAnsi="Times New Roman"/>
          <w:b/>
          <w:color w:val="000000"/>
        </w:rPr>
        <w:t xml:space="preserve">or provide </w:t>
      </w:r>
      <w:r w:rsidR="000150B9">
        <w:rPr>
          <w:rFonts w:ascii="Times New Roman" w:hAnsi="Times New Roman"/>
          <w:b/>
        </w:rPr>
        <w:t xml:space="preserve">URL - </w:t>
      </w:r>
      <w:hyperlink r:id="rId6" w:history="1">
        <w:r w:rsidR="00B30459">
          <w:rPr>
            <w:rStyle w:val="Hyperlink"/>
            <w:rFonts w:ascii="Times New Roman" w:hAnsi="Times New Roman"/>
            <w:b/>
          </w:rPr>
          <w:t>http://www.epa.gov/enforcement/interim-guidance-enforcement-discretion-concerning-windfall-liens-cercla-section-107r</w:t>
        </w:r>
      </w:hyperlink>
      <w:r w:rsidR="000150B9" w:rsidRPr="00D3713A">
        <w:rPr>
          <w:rFonts w:ascii="Times New Roman" w:hAnsi="Times New Roman"/>
        </w:rPr>
        <w:t>]</w:t>
      </w:r>
      <w:r w:rsidRPr="00D3713A">
        <w:rPr>
          <w:rFonts w:ascii="Times New Roman" w:hAnsi="Times New Roman"/>
          <w:color w:val="000000"/>
        </w:rPr>
        <w:t xml:space="preserve">, </w:t>
      </w:r>
      <w:bookmarkStart w:id="0" w:name="_GoBack"/>
      <w:bookmarkEnd w:id="0"/>
      <w:r w:rsidRPr="00D3713A">
        <w:rPr>
          <w:rFonts w:ascii="Times New Roman" w:hAnsi="Times New Roman"/>
          <w:color w:val="000000"/>
        </w:rPr>
        <w:t>provides that EPA, in an exercise of its enforcement discretion, will generally not perfect a CERCLA § 107(r) windfall lien when the conditions and criteria described in the Windfall Lien Policy are met. Based upon the information currently available to EPA, EPA believes that the Windfall Lien Policy applies to [you/your situation]. Specifically, EPA believes that, consistent with the Windfall Lien Policy, your situation falls under the [</w:t>
      </w:r>
      <w:r w:rsidRPr="00D3713A">
        <w:rPr>
          <w:rFonts w:ascii="Times New Roman" w:hAnsi="Times New Roman"/>
          <w:b/>
          <w:color w:val="000000"/>
        </w:rPr>
        <w:t>insert reason set forth in the guidance</w:t>
      </w:r>
      <w:r w:rsidRPr="00D3713A">
        <w:rPr>
          <w:rFonts w:ascii="Times New Roman" w:hAnsi="Times New Roman"/>
          <w:color w:val="000000"/>
        </w:rPr>
        <w:t>] section of the guidance</w:t>
      </w:r>
      <w:r w:rsidR="00196FBD">
        <w:rPr>
          <w:rFonts w:ascii="Times New Roman" w:hAnsi="Times New Roman"/>
          <w:color w:val="000000"/>
        </w:rPr>
        <w:t xml:space="preserve"> </w:t>
      </w:r>
      <w:r w:rsidRPr="003119BB">
        <w:rPr>
          <w:rFonts w:ascii="Times New Roman" w:hAnsi="Times New Roman"/>
          <w:color w:val="000000"/>
        </w:rPr>
        <w:t>[</w:t>
      </w:r>
      <w:r w:rsidRPr="00D3713A">
        <w:rPr>
          <w:rFonts w:ascii="Times New Roman" w:hAnsi="Times New Roman"/>
          <w:b/>
          <w:color w:val="000000"/>
        </w:rPr>
        <w:t xml:space="preserve">optional </w:t>
      </w:r>
      <w:r w:rsidR="00196FBD">
        <w:rPr>
          <w:rFonts w:ascii="Times New Roman" w:hAnsi="Times New Roman"/>
          <w:b/>
          <w:color w:val="000000"/>
        </w:rPr>
        <w:t>–</w:t>
      </w:r>
      <w:r w:rsidRPr="00D3713A">
        <w:rPr>
          <w:rFonts w:ascii="Times New Roman" w:hAnsi="Times New Roman"/>
          <w:b/>
          <w:color w:val="000000"/>
        </w:rPr>
        <w:t xml:space="preserve"> depending on which reason for not filing windfall lien may want to include the following: </w:t>
      </w:r>
      <w:r w:rsidR="009B03FF" w:rsidRPr="00D3713A">
        <w:rPr>
          <w:rFonts w:ascii="Times New Roman" w:hAnsi="Times New Roman"/>
          <w:color w:val="000000"/>
        </w:rPr>
        <w:t>“</w:t>
      </w:r>
      <w:r w:rsidRPr="00D3713A">
        <w:rPr>
          <w:rFonts w:ascii="Times New Roman" w:hAnsi="Times New Roman"/>
          <w:color w:val="000000"/>
        </w:rPr>
        <w:t>unless new information not previously known to EPA is discovered</w:t>
      </w:r>
      <w:r w:rsidR="00196FBD" w:rsidRPr="00D3713A">
        <w:rPr>
          <w:rFonts w:ascii="Times New Roman" w:hAnsi="Times New Roman"/>
          <w:color w:val="000000"/>
        </w:rPr>
        <w:t>”</w:t>
      </w:r>
      <w:r w:rsidRPr="00D3713A">
        <w:rPr>
          <w:rFonts w:ascii="Times New Roman" w:hAnsi="Times New Roman"/>
          <w:color w:val="000000"/>
        </w:rPr>
        <w:t>].</w:t>
      </w:r>
    </w:p>
    <w:p w14:paraId="7BB4C490" w14:textId="34ABC8AE" w:rsidR="000520CE" w:rsidRPr="00D3713A" w:rsidRDefault="000520CE" w:rsidP="004A36B1">
      <w:pPr>
        <w:pStyle w:val="CM10"/>
        <w:spacing w:line="240" w:lineRule="auto"/>
        <w:rPr>
          <w:rFonts w:ascii="Times New Roman" w:hAnsi="Times New Roman"/>
          <w:color w:val="000000"/>
        </w:rPr>
      </w:pPr>
    </w:p>
    <w:p w14:paraId="60E5CB10" w14:textId="3DFF167E" w:rsidR="000150B9" w:rsidRDefault="000520CE" w:rsidP="000150B9">
      <w:pPr>
        <w:pStyle w:val="Default"/>
        <w:rPr>
          <w:rFonts w:ascii="Times New Roman" w:hAnsi="Times New Roman" w:cs="Times New Roman"/>
        </w:rPr>
      </w:pPr>
      <w:r w:rsidRPr="00D3713A">
        <w:rPr>
          <w:rFonts w:ascii="Times New Roman" w:hAnsi="Times New Roman" w:cs="Times New Roman"/>
        </w:rPr>
        <w:lastRenderedPageBreak/>
        <w:t xml:space="preserve">EPA hopes that the above information is useful to you. </w:t>
      </w:r>
      <w:r w:rsidRPr="003119BB">
        <w:rPr>
          <w:rFonts w:ascii="Times New Roman" w:hAnsi="Times New Roman" w:cs="Times New Roman"/>
        </w:rPr>
        <w:t>[</w:t>
      </w:r>
      <w:r w:rsidRPr="00D3713A">
        <w:rPr>
          <w:rFonts w:ascii="Times New Roman" w:hAnsi="Times New Roman" w:cs="Times New Roman"/>
          <w:b/>
        </w:rPr>
        <w:t>Optional</w:t>
      </w:r>
      <w:r w:rsidR="000F4ED3" w:rsidRPr="00D3713A">
        <w:rPr>
          <w:rFonts w:ascii="Times New Roman" w:hAnsi="Times New Roman" w:cs="Times New Roman"/>
          <w:b/>
        </w:rPr>
        <w:t xml:space="preserve"> </w:t>
      </w:r>
      <w:r w:rsidR="00196FBD">
        <w:rPr>
          <w:rFonts w:ascii="Times New Roman" w:hAnsi="Times New Roman" w:cs="Times New Roman"/>
          <w:b/>
        </w:rPr>
        <w:t>–</w:t>
      </w:r>
      <w:r w:rsidR="000F4ED3" w:rsidRPr="00D3713A">
        <w:rPr>
          <w:rFonts w:ascii="Times New Roman" w:hAnsi="Times New Roman" w:cs="Times New Roman"/>
          <w:b/>
        </w:rPr>
        <w:t xml:space="preserve"> </w:t>
      </w:r>
      <w:r w:rsidR="00196FBD" w:rsidRPr="00D3713A">
        <w:rPr>
          <w:rFonts w:ascii="Times New Roman" w:hAnsi="Times New Roman" w:cs="Times New Roman"/>
        </w:rPr>
        <w:t>“</w:t>
      </w:r>
      <w:r w:rsidRPr="00D3713A">
        <w:rPr>
          <w:rFonts w:ascii="Times New Roman" w:hAnsi="Times New Roman" w:cs="Times New Roman"/>
        </w:rPr>
        <w:t xml:space="preserve">In addition, a copy of our latest fact sheet for the </w:t>
      </w:r>
      <w:r w:rsidR="000150B9" w:rsidRPr="009F1C01">
        <w:rPr>
          <w:rFonts w:ascii="Times New Roman" w:hAnsi="Times New Roman" w:cs="Times New Roman"/>
        </w:rPr>
        <w:t>[</w:t>
      </w:r>
      <w:r w:rsidRPr="00D3713A">
        <w:rPr>
          <w:rFonts w:ascii="Times New Roman" w:hAnsi="Times New Roman" w:cs="Times New Roman"/>
          <w:b/>
        </w:rPr>
        <w:t>insert name of site</w:t>
      </w:r>
      <w:r w:rsidR="000150B9" w:rsidRPr="009F1C01">
        <w:rPr>
          <w:rFonts w:ascii="Times New Roman" w:hAnsi="Times New Roman" w:cs="Times New Roman"/>
        </w:rPr>
        <w:t>]</w:t>
      </w:r>
      <w:r w:rsidR="000F4ED3" w:rsidRPr="009F1C01">
        <w:rPr>
          <w:rFonts w:ascii="Times New Roman" w:hAnsi="Times New Roman" w:cs="Times New Roman"/>
        </w:rPr>
        <w:t xml:space="preserve"> is </w:t>
      </w:r>
      <w:r w:rsidR="000F4ED3" w:rsidRPr="00D3713A">
        <w:rPr>
          <w:rFonts w:ascii="Times New Roman" w:hAnsi="Times New Roman"/>
        </w:rPr>
        <w:t>enclosed</w:t>
      </w:r>
      <w:r w:rsidR="00196FBD" w:rsidRPr="00D3713A">
        <w:rPr>
          <w:rFonts w:ascii="Times New Roman" w:hAnsi="Times New Roman"/>
        </w:rPr>
        <w:t>”</w:t>
      </w:r>
      <w:r w:rsidR="000F4ED3" w:rsidRPr="00196FBD">
        <w:rPr>
          <w:rFonts w:ascii="Times New Roman" w:hAnsi="Times New Roman"/>
          <w:b/>
        </w:rPr>
        <w:t xml:space="preserve"> </w:t>
      </w:r>
      <w:r w:rsidR="000F4ED3" w:rsidRPr="003119BB">
        <w:rPr>
          <w:rFonts w:ascii="Times New Roman" w:hAnsi="Times New Roman"/>
        </w:rPr>
        <w:t>[</w:t>
      </w:r>
      <w:r w:rsidR="000F4ED3" w:rsidRPr="00196FBD">
        <w:rPr>
          <w:rFonts w:ascii="Times New Roman" w:hAnsi="Times New Roman"/>
          <w:b/>
        </w:rPr>
        <w:t>or provide URL</w:t>
      </w:r>
      <w:r w:rsidR="00196FBD" w:rsidRPr="003119BB">
        <w:rPr>
          <w:rFonts w:ascii="Times New Roman" w:hAnsi="Times New Roman"/>
        </w:rPr>
        <w:t>]</w:t>
      </w:r>
      <w:r w:rsidRPr="003119BB">
        <w:rPr>
          <w:rFonts w:ascii="Times New Roman" w:hAnsi="Times New Roman" w:cs="Times New Roman"/>
        </w:rPr>
        <w:t>.]</w:t>
      </w:r>
      <w:r w:rsidRPr="00D3713A">
        <w:rPr>
          <w:rFonts w:ascii="Times New Roman" w:hAnsi="Times New Roman" w:cs="Times New Roman"/>
        </w:rPr>
        <w:t xml:space="preserve"> Further, we direct your attention to the [</w:t>
      </w:r>
      <w:r w:rsidRPr="00D3713A">
        <w:rPr>
          <w:rFonts w:ascii="Times New Roman" w:hAnsi="Times New Roman" w:cs="Times New Roman"/>
          <w:b/>
        </w:rPr>
        <w:t xml:space="preserve">insert location </w:t>
      </w:r>
      <w:r w:rsidR="000150B9" w:rsidRPr="00D3713A">
        <w:rPr>
          <w:rFonts w:ascii="Times New Roman" w:hAnsi="Times New Roman" w:cs="Times New Roman"/>
          <w:b/>
        </w:rPr>
        <w:t xml:space="preserve">or URL </w:t>
      </w:r>
      <w:r w:rsidRPr="00D3713A">
        <w:rPr>
          <w:rFonts w:ascii="Times New Roman" w:hAnsi="Times New Roman" w:cs="Times New Roman"/>
          <w:b/>
        </w:rPr>
        <w:t>of site local records repository</w:t>
      </w:r>
      <w:r w:rsidRPr="00D3713A">
        <w:rPr>
          <w:rFonts w:ascii="Times New Roman" w:hAnsi="Times New Roman" w:cs="Times New Roman"/>
        </w:rPr>
        <w:t xml:space="preserve">] at which EPA has placed a copy of the Administrative Record for this site. This letter is provided solely for informational </w:t>
      </w:r>
      <w:r w:rsidR="0081678B">
        <w:rPr>
          <w:rFonts w:ascii="Times New Roman" w:hAnsi="Times New Roman" w:cs="Times New Roman"/>
        </w:rPr>
        <w:t>p</w:t>
      </w:r>
      <w:r w:rsidRPr="000150B9">
        <w:rPr>
          <w:rFonts w:ascii="Times New Roman" w:hAnsi="Times New Roman" w:cs="Times New Roman"/>
        </w:rPr>
        <w:t>urposes</w:t>
      </w:r>
      <w:r w:rsidRPr="00D3713A">
        <w:rPr>
          <w:rFonts w:ascii="Times New Roman" w:hAnsi="Times New Roman" w:cs="Times New Roman"/>
        </w:rPr>
        <w:t xml:space="preserve"> and does not provide a release from liability</w:t>
      </w:r>
      <w:r w:rsidR="000150B9">
        <w:rPr>
          <w:rFonts w:ascii="Times New Roman" w:hAnsi="Times New Roman" w:cs="Times New Roman"/>
        </w:rPr>
        <w:t xml:space="preserve"> under the Comprehensive Environmental Response, Compensation, and Liability Act (CERCLA, commonly referred to as Superfund)</w:t>
      </w:r>
      <w:r w:rsidRPr="00D3713A">
        <w:rPr>
          <w:rFonts w:ascii="Times New Roman" w:hAnsi="Times New Roman" w:cs="Times New Roman"/>
        </w:rPr>
        <w:t>. If you have any questions, or wish to discuss this letter, please feel free to contact [</w:t>
      </w:r>
      <w:r w:rsidRPr="00D3713A">
        <w:rPr>
          <w:rFonts w:ascii="Times New Roman" w:hAnsi="Times New Roman" w:cs="Times New Roman"/>
          <w:b/>
        </w:rPr>
        <w:t xml:space="preserve">insert EPA contact </w:t>
      </w:r>
      <w:r w:rsidR="000566B0">
        <w:rPr>
          <w:rFonts w:ascii="Times New Roman" w:hAnsi="Times New Roman" w:cs="Times New Roman"/>
          <w:b/>
        </w:rPr>
        <w:t>information</w:t>
      </w:r>
      <w:r w:rsidRPr="00D3713A">
        <w:rPr>
          <w:rFonts w:ascii="Times New Roman" w:hAnsi="Times New Roman" w:cs="Times New Roman"/>
        </w:rPr>
        <w:t>].</w:t>
      </w:r>
    </w:p>
    <w:p w14:paraId="6AABFD4D" w14:textId="00A77555" w:rsidR="000520CE" w:rsidRPr="00D3713A" w:rsidRDefault="000520CE" w:rsidP="000150B9">
      <w:pPr>
        <w:pStyle w:val="Default"/>
        <w:rPr>
          <w:rFonts w:ascii="Times New Roman" w:hAnsi="Times New Roman" w:cs="Times New Roman"/>
        </w:rPr>
      </w:pPr>
    </w:p>
    <w:p w14:paraId="632160AA" w14:textId="3E196084" w:rsidR="000520CE" w:rsidRPr="00D3713A" w:rsidRDefault="000520CE" w:rsidP="00D3713A">
      <w:pPr>
        <w:pStyle w:val="CM13"/>
        <w:spacing w:line="240" w:lineRule="auto"/>
        <w:rPr>
          <w:rFonts w:ascii="Times New Roman" w:hAnsi="Times New Roman"/>
          <w:color w:val="000000"/>
        </w:rPr>
      </w:pPr>
      <w:r w:rsidRPr="00D3713A">
        <w:rPr>
          <w:rFonts w:ascii="Times New Roman" w:hAnsi="Times New Roman"/>
          <w:color w:val="000000"/>
        </w:rPr>
        <w:t>Sincerely,</w:t>
      </w:r>
    </w:p>
    <w:p w14:paraId="128656F7" w14:textId="77777777" w:rsidR="000150B9" w:rsidRDefault="000150B9" w:rsidP="00D3713A">
      <w:pPr>
        <w:pStyle w:val="CM13"/>
        <w:spacing w:line="240" w:lineRule="auto"/>
        <w:rPr>
          <w:rFonts w:ascii="Times New Roman" w:hAnsi="Times New Roman"/>
          <w:color w:val="000000"/>
        </w:rPr>
      </w:pPr>
    </w:p>
    <w:p w14:paraId="46C30936" w14:textId="77777777" w:rsidR="000150B9" w:rsidRDefault="000150B9" w:rsidP="00D3713A">
      <w:pPr>
        <w:pStyle w:val="CM13"/>
        <w:spacing w:line="240" w:lineRule="auto"/>
        <w:rPr>
          <w:rFonts w:ascii="Times New Roman" w:hAnsi="Times New Roman"/>
          <w:color w:val="000000"/>
        </w:rPr>
      </w:pPr>
    </w:p>
    <w:p w14:paraId="43454165" w14:textId="77777777" w:rsidR="000150B9" w:rsidRDefault="000150B9" w:rsidP="00D3713A">
      <w:pPr>
        <w:pStyle w:val="CM13"/>
        <w:spacing w:line="240" w:lineRule="auto"/>
        <w:rPr>
          <w:rFonts w:ascii="Times New Roman" w:hAnsi="Times New Roman"/>
          <w:color w:val="000000"/>
        </w:rPr>
      </w:pPr>
    </w:p>
    <w:p w14:paraId="49EB7F1F" w14:textId="77777777" w:rsidR="0058700B" w:rsidRPr="003119BB" w:rsidRDefault="0058700B" w:rsidP="0058700B">
      <w:pPr>
        <w:pStyle w:val="NoSpacing"/>
        <w:contextualSpacing/>
        <w:rPr>
          <w:rFonts w:cs="Times New Roman"/>
          <w:szCs w:val="24"/>
        </w:rPr>
      </w:pPr>
      <w:r w:rsidRPr="003119BB">
        <w:rPr>
          <w:rFonts w:cs="Times New Roman"/>
          <w:szCs w:val="24"/>
        </w:rPr>
        <w:t>[</w:t>
      </w:r>
      <w:r w:rsidRPr="00587A2B">
        <w:rPr>
          <w:rFonts w:cs="Times New Roman"/>
          <w:b/>
          <w:szCs w:val="24"/>
        </w:rPr>
        <w:t>Insert regional contact name</w:t>
      </w:r>
      <w:r w:rsidRPr="003119BB">
        <w:rPr>
          <w:rFonts w:cs="Times New Roman"/>
          <w:szCs w:val="24"/>
        </w:rPr>
        <w:t>]</w:t>
      </w:r>
    </w:p>
    <w:p w14:paraId="6A78AF70" w14:textId="77777777" w:rsidR="0058700B" w:rsidRPr="00587A2B" w:rsidRDefault="0058700B" w:rsidP="0058700B">
      <w:pPr>
        <w:pStyle w:val="NoSpacing"/>
        <w:contextualSpacing/>
        <w:rPr>
          <w:rFonts w:cs="Times New Roman"/>
          <w:szCs w:val="24"/>
        </w:rPr>
      </w:pPr>
      <w:r w:rsidRPr="003119BB">
        <w:rPr>
          <w:rFonts w:cs="Times New Roman"/>
          <w:szCs w:val="24"/>
        </w:rPr>
        <w:t>[</w:t>
      </w:r>
      <w:r>
        <w:rPr>
          <w:rFonts w:cs="Times New Roman"/>
          <w:b/>
          <w:szCs w:val="24"/>
        </w:rPr>
        <w:t>Insert regional contact title</w:t>
      </w:r>
      <w:r w:rsidRPr="003119BB">
        <w:rPr>
          <w:rFonts w:cs="Times New Roman"/>
          <w:szCs w:val="24"/>
        </w:rPr>
        <w:t>]</w:t>
      </w:r>
    </w:p>
    <w:p w14:paraId="32EF3A19" w14:textId="77777777" w:rsidR="0058700B" w:rsidRDefault="0058700B" w:rsidP="0058700B">
      <w:pPr>
        <w:pStyle w:val="NoSpacing"/>
        <w:contextualSpacing/>
        <w:rPr>
          <w:rFonts w:cs="Times New Roman"/>
          <w:szCs w:val="24"/>
        </w:rPr>
      </w:pPr>
    </w:p>
    <w:p w14:paraId="7907717C" w14:textId="77777777" w:rsidR="00896F83" w:rsidRPr="003119BB" w:rsidRDefault="00896F83" w:rsidP="00896F83">
      <w:pPr>
        <w:pStyle w:val="NoSpacing"/>
        <w:contextualSpacing/>
        <w:rPr>
          <w:rFonts w:cs="Times New Roman"/>
          <w:szCs w:val="24"/>
        </w:rPr>
      </w:pPr>
      <w:r w:rsidRPr="003119BB">
        <w:rPr>
          <w:rFonts w:cs="Times New Roman"/>
          <w:szCs w:val="24"/>
        </w:rPr>
        <w:t>[</w:t>
      </w:r>
      <w:r>
        <w:rPr>
          <w:rFonts w:cs="Times New Roman"/>
          <w:b/>
          <w:szCs w:val="24"/>
        </w:rPr>
        <w:t>Enclosures (#)</w:t>
      </w:r>
      <w:r w:rsidRPr="003119BB">
        <w:rPr>
          <w:rFonts w:cs="Times New Roman"/>
          <w:szCs w:val="24"/>
        </w:rPr>
        <w:t>]</w:t>
      </w:r>
    </w:p>
    <w:p w14:paraId="2D99AB18" w14:textId="77777777" w:rsidR="00896F83" w:rsidRPr="00681243" w:rsidRDefault="00896F83" w:rsidP="00896F83">
      <w:pPr>
        <w:pStyle w:val="NoSpacing"/>
        <w:contextualSpacing/>
        <w:rPr>
          <w:rFonts w:cs="Times New Roman"/>
          <w:szCs w:val="24"/>
        </w:rPr>
      </w:pPr>
    </w:p>
    <w:p w14:paraId="7B4573BC" w14:textId="2674F83B" w:rsidR="00896F83" w:rsidRPr="003119BB" w:rsidRDefault="00896F83" w:rsidP="00896F83">
      <w:pPr>
        <w:pStyle w:val="Default"/>
        <w:tabs>
          <w:tab w:val="left" w:pos="450"/>
        </w:tabs>
        <w:contextualSpacing/>
      </w:pPr>
      <w:r w:rsidRPr="007353CB">
        <w:t xml:space="preserve">cc: </w:t>
      </w:r>
      <w:r w:rsidRPr="007353CB">
        <w:tab/>
      </w:r>
      <w:r w:rsidRPr="003119BB">
        <w:t>[</w:t>
      </w:r>
      <w:r w:rsidRPr="007353CB">
        <w:rPr>
          <w:b/>
        </w:rPr>
        <w:t>Insert EPA OSRE contact</w:t>
      </w:r>
      <w:r w:rsidR="003119BB">
        <w:t>]</w:t>
      </w:r>
    </w:p>
    <w:p w14:paraId="3275E018" w14:textId="2068C1F8" w:rsidR="00896F83" w:rsidRPr="003119BB" w:rsidRDefault="00896F83" w:rsidP="00896F83">
      <w:pPr>
        <w:pStyle w:val="NoSpacing"/>
        <w:tabs>
          <w:tab w:val="left" w:pos="450"/>
        </w:tabs>
        <w:contextualSpacing/>
        <w:rPr>
          <w:rFonts w:cs="Times New Roman"/>
          <w:szCs w:val="24"/>
        </w:rPr>
      </w:pPr>
      <w:r>
        <w:rPr>
          <w:b/>
        </w:rPr>
        <w:tab/>
      </w:r>
      <w:r w:rsidRPr="003119BB">
        <w:t>[</w:t>
      </w:r>
      <w:r>
        <w:rPr>
          <w:b/>
        </w:rPr>
        <w:t xml:space="preserve">Insert EPA </w:t>
      </w:r>
      <w:r w:rsidR="00B30459">
        <w:rPr>
          <w:b/>
        </w:rPr>
        <w:t xml:space="preserve">OLEM </w:t>
      </w:r>
      <w:r>
        <w:rPr>
          <w:b/>
        </w:rPr>
        <w:t>contact</w:t>
      </w:r>
      <w:r w:rsidRPr="003119BB">
        <w:t>]</w:t>
      </w:r>
    </w:p>
    <w:p w14:paraId="6F22C8AA" w14:textId="4BD4F41F" w:rsidR="007129FB" w:rsidRPr="003119BB" w:rsidRDefault="00896F83" w:rsidP="00D3713A">
      <w:pPr>
        <w:pStyle w:val="NoSpacing"/>
        <w:tabs>
          <w:tab w:val="left" w:pos="450"/>
        </w:tabs>
        <w:contextualSpacing/>
      </w:pPr>
      <w:r>
        <w:rPr>
          <w:rFonts w:cs="Times New Roman"/>
          <w:b/>
          <w:szCs w:val="24"/>
        </w:rPr>
        <w:tab/>
      </w:r>
      <w:r w:rsidRPr="003119BB">
        <w:rPr>
          <w:rFonts w:cs="Times New Roman"/>
          <w:szCs w:val="24"/>
        </w:rPr>
        <w:t>[</w:t>
      </w:r>
      <w:r w:rsidRPr="007353CB">
        <w:rPr>
          <w:rFonts w:cs="Times New Roman"/>
          <w:b/>
          <w:szCs w:val="24"/>
        </w:rPr>
        <w:t>Insert state contact(s)</w:t>
      </w:r>
      <w:r>
        <w:rPr>
          <w:rFonts w:cs="Times New Roman"/>
          <w:b/>
          <w:szCs w:val="24"/>
        </w:rPr>
        <w:t>, if applicable</w:t>
      </w:r>
      <w:r w:rsidRPr="003119BB">
        <w:rPr>
          <w:rFonts w:cs="Times New Roman"/>
          <w:szCs w:val="24"/>
        </w:rPr>
        <w:t>]</w:t>
      </w:r>
    </w:p>
    <w:sectPr w:rsidR="007129FB" w:rsidRPr="003119BB" w:rsidSect="000520CE">
      <w:footerReference w:type="even" r:id="rId7"/>
      <w:footerReference w:type="default" r:id="rId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5334C" w14:textId="77777777" w:rsidR="00E402A8" w:rsidRDefault="00E402A8">
      <w:r>
        <w:separator/>
      </w:r>
    </w:p>
  </w:endnote>
  <w:endnote w:type="continuationSeparator" w:id="0">
    <w:p w14:paraId="200ACE45" w14:textId="77777777" w:rsidR="00E402A8" w:rsidRDefault="00E4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OLJHL+TimesNewRoman,Bold">
    <w:altName w:val="Times New Roman"/>
    <w:panose1 w:val="00000000000000000000"/>
    <w:charset w:val="00"/>
    <w:family w:val="roman"/>
    <w:notTrueType/>
    <w:pitch w:val="default"/>
    <w:sig w:usb0="00000003" w:usb1="00000000" w:usb2="00000000" w:usb3="00000000" w:csb0="00000001" w:csb1="00000000"/>
  </w:font>
  <w:font w:name="HOLJIN+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830D" w14:textId="77777777" w:rsidR="0081678B" w:rsidRDefault="0081678B" w:rsidP="009D6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7B52A1" w14:textId="77777777" w:rsidR="0081678B" w:rsidRDefault="00816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8DA6" w14:textId="77777777" w:rsidR="0081678B" w:rsidRDefault="0081678B" w:rsidP="009D6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21F6">
      <w:rPr>
        <w:rStyle w:val="PageNumber"/>
        <w:noProof/>
      </w:rPr>
      <w:t>2</w:t>
    </w:r>
    <w:r>
      <w:rPr>
        <w:rStyle w:val="PageNumber"/>
      </w:rPr>
      <w:fldChar w:fldCharType="end"/>
    </w:r>
  </w:p>
  <w:p w14:paraId="76AFDF96" w14:textId="77777777" w:rsidR="0081678B" w:rsidRDefault="00816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87E1" w14:textId="77777777" w:rsidR="00E402A8" w:rsidRDefault="00E402A8">
      <w:r>
        <w:separator/>
      </w:r>
    </w:p>
  </w:footnote>
  <w:footnote w:type="continuationSeparator" w:id="0">
    <w:p w14:paraId="15AAA34B" w14:textId="77777777" w:rsidR="00E402A8" w:rsidRDefault="00E4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CE"/>
    <w:rsid w:val="000150B9"/>
    <w:rsid w:val="000520CE"/>
    <w:rsid w:val="000566B0"/>
    <w:rsid w:val="000B3E82"/>
    <w:rsid w:val="000F4ED3"/>
    <w:rsid w:val="00116A9B"/>
    <w:rsid w:val="00117E0A"/>
    <w:rsid w:val="00196FBD"/>
    <w:rsid w:val="00272085"/>
    <w:rsid w:val="002937F3"/>
    <w:rsid w:val="002B2DF4"/>
    <w:rsid w:val="002B6249"/>
    <w:rsid w:val="002E63C0"/>
    <w:rsid w:val="003119BB"/>
    <w:rsid w:val="003433A3"/>
    <w:rsid w:val="003D2C72"/>
    <w:rsid w:val="003D6D96"/>
    <w:rsid w:val="00433B5D"/>
    <w:rsid w:val="004721F6"/>
    <w:rsid w:val="004A36B1"/>
    <w:rsid w:val="00514DE6"/>
    <w:rsid w:val="0058700B"/>
    <w:rsid w:val="006E3F98"/>
    <w:rsid w:val="007129FB"/>
    <w:rsid w:val="007558E3"/>
    <w:rsid w:val="0081678B"/>
    <w:rsid w:val="008320C0"/>
    <w:rsid w:val="00845288"/>
    <w:rsid w:val="00896F83"/>
    <w:rsid w:val="009600B2"/>
    <w:rsid w:val="009B03FF"/>
    <w:rsid w:val="009D6F80"/>
    <w:rsid w:val="009F1C01"/>
    <w:rsid w:val="009F3AA7"/>
    <w:rsid w:val="00A330DA"/>
    <w:rsid w:val="00A755A5"/>
    <w:rsid w:val="00B30459"/>
    <w:rsid w:val="00B446C6"/>
    <w:rsid w:val="00BD6FD4"/>
    <w:rsid w:val="00C75F74"/>
    <w:rsid w:val="00CF5580"/>
    <w:rsid w:val="00D3713A"/>
    <w:rsid w:val="00DE4C4F"/>
    <w:rsid w:val="00E402A8"/>
    <w:rsid w:val="00E8210B"/>
    <w:rsid w:val="00E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D6F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0CE"/>
    <w:pPr>
      <w:autoSpaceDE w:val="0"/>
      <w:autoSpaceDN w:val="0"/>
      <w:adjustRightInd w:val="0"/>
    </w:pPr>
    <w:rPr>
      <w:rFonts w:ascii="HOLJHL+TimesNewRoman,Bold" w:hAnsi="HOLJHL+TimesNewRoman,Bold" w:cs="HOLJHL+TimesNewRoman,Bold"/>
      <w:color w:val="000000"/>
      <w:sz w:val="24"/>
      <w:szCs w:val="24"/>
    </w:rPr>
  </w:style>
  <w:style w:type="paragraph" w:customStyle="1" w:styleId="CM1">
    <w:name w:val="CM1"/>
    <w:basedOn w:val="Default"/>
    <w:next w:val="Default"/>
    <w:rsid w:val="000520CE"/>
    <w:rPr>
      <w:rFonts w:cs="Times New Roman"/>
      <w:color w:val="auto"/>
    </w:rPr>
  </w:style>
  <w:style w:type="paragraph" w:customStyle="1" w:styleId="CM10">
    <w:name w:val="CM10"/>
    <w:basedOn w:val="Default"/>
    <w:next w:val="Default"/>
    <w:rsid w:val="000520CE"/>
    <w:pPr>
      <w:spacing w:line="280" w:lineRule="atLeast"/>
    </w:pPr>
    <w:rPr>
      <w:rFonts w:cs="Times New Roman"/>
      <w:color w:val="auto"/>
    </w:rPr>
  </w:style>
  <w:style w:type="paragraph" w:customStyle="1" w:styleId="CM11">
    <w:name w:val="CM11"/>
    <w:basedOn w:val="Default"/>
    <w:next w:val="Default"/>
    <w:rsid w:val="000520CE"/>
    <w:pPr>
      <w:spacing w:line="253" w:lineRule="atLeast"/>
    </w:pPr>
    <w:rPr>
      <w:rFonts w:cs="Times New Roman"/>
      <w:color w:val="auto"/>
    </w:rPr>
  </w:style>
  <w:style w:type="paragraph" w:customStyle="1" w:styleId="CM12">
    <w:name w:val="CM12"/>
    <w:basedOn w:val="Default"/>
    <w:next w:val="Default"/>
    <w:rsid w:val="000520CE"/>
    <w:pPr>
      <w:spacing w:line="283" w:lineRule="atLeast"/>
    </w:pPr>
    <w:rPr>
      <w:rFonts w:ascii="HOLJIN+TimesNewRoman" w:hAnsi="HOLJIN+TimesNewRoman" w:cs="Times New Roman"/>
      <w:color w:val="auto"/>
    </w:rPr>
  </w:style>
  <w:style w:type="paragraph" w:customStyle="1" w:styleId="CM13">
    <w:name w:val="CM13"/>
    <w:basedOn w:val="Default"/>
    <w:next w:val="Default"/>
    <w:rsid w:val="000520CE"/>
    <w:pPr>
      <w:spacing w:line="283" w:lineRule="atLeast"/>
    </w:pPr>
    <w:rPr>
      <w:rFonts w:ascii="HOLJIN+TimesNewRoman" w:hAnsi="HOLJIN+TimesNewRoman" w:cs="Times New Roman"/>
      <w:color w:val="auto"/>
    </w:rPr>
  </w:style>
  <w:style w:type="paragraph" w:styleId="Header">
    <w:name w:val="header"/>
    <w:basedOn w:val="Normal"/>
    <w:rsid w:val="000520CE"/>
    <w:pPr>
      <w:tabs>
        <w:tab w:val="center" w:pos="4320"/>
        <w:tab w:val="right" w:pos="8640"/>
      </w:tabs>
    </w:pPr>
  </w:style>
  <w:style w:type="paragraph" w:styleId="Footer">
    <w:name w:val="footer"/>
    <w:basedOn w:val="Normal"/>
    <w:link w:val="FooterChar"/>
    <w:uiPriority w:val="99"/>
    <w:rsid w:val="000520CE"/>
    <w:pPr>
      <w:tabs>
        <w:tab w:val="center" w:pos="4320"/>
        <w:tab w:val="right" w:pos="8640"/>
      </w:tabs>
    </w:pPr>
  </w:style>
  <w:style w:type="character" w:styleId="PageNumber">
    <w:name w:val="page number"/>
    <w:basedOn w:val="DefaultParagraphFont"/>
    <w:rsid w:val="000520CE"/>
  </w:style>
  <w:style w:type="paragraph" w:styleId="BalloonText">
    <w:name w:val="Balloon Text"/>
    <w:basedOn w:val="Normal"/>
    <w:link w:val="BalloonTextChar"/>
    <w:rsid w:val="0081678B"/>
    <w:rPr>
      <w:rFonts w:ascii="Segoe UI" w:hAnsi="Segoe UI" w:cs="Segoe UI"/>
      <w:sz w:val="18"/>
      <w:szCs w:val="18"/>
    </w:rPr>
  </w:style>
  <w:style w:type="character" w:customStyle="1" w:styleId="BalloonTextChar">
    <w:name w:val="Balloon Text Char"/>
    <w:basedOn w:val="DefaultParagraphFont"/>
    <w:link w:val="BalloonText"/>
    <w:rsid w:val="0081678B"/>
    <w:rPr>
      <w:rFonts w:ascii="Segoe UI" w:hAnsi="Segoe UI" w:cs="Segoe UI"/>
      <w:sz w:val="18"/>
      <w:szCs w:val="18"/>
    </w:rPr>
  </w:style>
  <w:style w:type="paragraph" w:styleId="Revision">
    <w:name w:val="Revision"/>
    <w:hidden/>
    <w:uiPriority w:val="99"/>
    <w:semiHidden/>
    <w:rsid w:val="008320C0"/>
    <w:rPr>
      <w:sz w:val="24"/>
      <w:szCs w:val="24"/>
    </w:rPr>
  </w:style>
  <w:style w:type="paragraph" w:styleId="NoSpacing">
    <w:name w:val="No Spacing"/>
    <w:uiPriority w:val="1"/>
    <w:qFormat/>
    <w:rsid w:val="00896F83"/>
    <w:rPr>
      <w:rFonts w:eastAsiaTheme="minorEastAsia" w:cstheme="minorBidi"/>
      <w:sz w:val="24"/>
      <w:szCs w:val="22"/>
    </w:rPr>
  </w:style>
  <w:style w:type="character" w:customStyle="1" w:styleId="FooterChar">
    <w:name w:val="Footer Char"/>
    <w:basedOn w:val="DefaultParagraphFont"/>
    <w:link w:val="Footer"/>
    <w:uiPriority w:val="99"/>
    <w:rsid w:val="00896F83"/>
    <w:rPr>
      <w:sz w:val="24"/>
      <w:szCs w:val="24"/>
    </w:rPr>
  </w:style>
  <w:style w:type="character" w:styleId="CommentReference">
    <w:name w:val="annotation reference"/>
    <w:basedOn w:val="DefaultParagraphFont"/>
    <w:rsid w:val="009F1C01"/>
    <w:rPr>
      <w:sz w:val="16"/>
      <w:szCs w:val="16"/>
    </w:rPr>
  </w:style>
  <w:style w:type="paragraph" w:styleId="CommentText">
    <w:name w:val="annotation text"/>
    <w:basedOn w:val="Normal"/>
    <w:link w:val="CommentTextChar"/>
    <w:rsid w:val="009F1C01"/>
    <w:rPr>
      <w:sz w:val="20"/>
      <w:szCs w:val="20"/>
    </w:rPr>
  </w:style>
  <w:style w:type="character" w:customStyle="1" w:styleId="CommentTextChar">
    <w:name w:val="Comment Text Char"/>
    <w:basedOn w:val="DefaultParagraphFont"/>
    <w:link w:val="CommentText"/>
    <w:rsid w:val="009F1C01"/>
  </w:style>
  <w:style w:type="paragraph" w:styleId="CommentSubject">
    <w:name w:val="annotation subject"/>
    <w:basedOn w:val="CommentText"/>
    <w:next w:val="CommentText"/>
    <w:link w:val="CommentSubjectChar"/>
    <w:rsid w:val="009F1C01"/>
    <w:rPr>
      <w:b/>
      <w:bCs/>
    </w:rPr>
  </w:style>
  <w:style w:type="character" w:customStyle="1" w:styleId="CommentSubjectChar">
    <w:name w:val="Comment Subject Char"/>
    <w:basedOn w:val="CommentTextChar"/>
    <w:link w:val="CommentSubject"/>
    <w:rsid w:val="009F1C01"/>
    <w:rPr>
      <w:b/>
      <w:bCs/>
    </w:rPr>
  </w:style>
  <w:style w:type="character" w:styleId="Hyperlink">
    <w:name w:val="Hyperlink"/>
    <w:basedOn w:val="DefaultParagraphFont"/>
    <w:rsid w:val="00311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enforcement/interim-guidance-enforcement-discretion-concerning-windfall-liens-cercla-section-107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2016-03-01T16:40:00Z</dcterms:created>
  <dcterms:modified xsi:type="dcterms:W3CDTF">2016-03-01T16:40:00Z</dcterms:modified>
</cp:coreProperties>
</file>