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B07CE" w14:textId="77777777" w:rsidR="00504F1B" w:rsidRPr="00504F1B" w:rsidRDefault="00504F1B" w:rsidP="00504F1B">
      <w:pPr>
        <w:pStyle w:val="CM10"/>
        <w:spacing w:before="240" w:after="298"/>
        <w:jc w:val="center"/>
        <w:rPr>
          <w:rFonts w:cs="EDEPBO+TimesNewRoman,Bold"/>
          <w:b/>
          <w:color w:val="000000"/>
        </w:rPr>
      </w:pPr>
      <w:r w:rsidRPr="00504F1B">
        <w:rPr>
          <w:rFonts w:cs="EDEPBO+TimesNewRoman,Bold"/>
          <w:b/>
          <w:color w:val="000000"/>
        </w:rPr>
        <w:t xml:space="preserve">Sample Federal Superfund Interest Reasonable Steps Letter </w:t>
      </w:r>
    </w:p>
    <w:p w14:paraId="7F475115" w14:textId="38246C60" w:rsidR="00504F1B" w:rsidRPr="00C81F35" w:rsidRDefault="007F763B" w:rsidP="00915BD6">
      <w:pPr>
        <w:pStyle w:val="CM2"/>
        <w:pBdr>
          <w:top w:val="single" w:sz="4" w:space="1" w:color="auto"/>
          <w:bottom w:val="single" w:sz="4" w:space="1" w:color="auto"/>
        </w:pBdr>
        <w:spacing w:before="298" w:after="303"/>
        <w:rPr>
          <w:rFonts w:ascii="Times New Roman" w:hAnsi="Times New Roman"/>
          <w:b/>
          <w:color w:val="000000"/>
        </w:rPr>
      </w:pPr>
      <w:r w:rsidRPr="00C81F35">
        <w:rPr>
          <w:rFonts w:ascii="Times New Roman" w:hAnsi="Times New Roman"/>
          <w:b/>
          <w:color w:val="000000"/>
        </w:rPr>
        <w:t xml:space="preserve">[NOTE: </w:t>
      </w:r>
      <w:r w:rsidR="00504F1B" w:rsidRPr="00C81F35">
        <w:rPr>
          <w:rFonts w:ascii="Times New Roman" w:hAnsi="Times New Roman"/>
          <w:b/>
          <w:color w:val="000000"/>
        </w:rPr>
        <w:t>Th</w:t>
      </w:r>
      <w:r w:rsidR="00CC5BCA" w:rsidRPr="00C81F35">
        <w:rPr>
          <w:rFonts w:ascii="Times New Roman" w:hAnsi="Times New Roman"/>
          <w:b/>
          <w:color w:val="000000"/>
        </w:rPr>
        <w:t>is</w:t>
      </w:r>
      <w:r w:rsidR="00504F1B" w:rsidRPr="00C81F35">
        <w:rPr>
          <w:rFonts w:ascii="Times New Roman" w:hAnsi="Times New Roman"/>
          <w:b/>
          <w:color w:val="000000"/>
        </w:rPr>
        <w:t xml:space="preserve"> sample comfort/status letter may be used in the exercise of enforcement discretion where EPA has sufficient information regarding the site to have assessed the hazardous substance contamination and has enough information about the property to make suggestions as to steps necessary to satisfy the “reasonable steps” requirement. In addition, like any comfort/status letter, </w:t>
      </w:r>
      <w:r w:rsidRPr="00C81F35">
        <w:rPr>
          <w:rFonts w:ascii="Times New Roman" w:hAnsi="Times New Roman"/>
          <w:b/>
          <w:color w:val="000000"/>
        </w:rPr>
        <w:t>all</w:t>
      </w:r>
      <w:r w:rsidR="00504F1B" w:rsidRPr="00C81F35">
        <w:rPr>
          <w:rFonts w:ascii="Times New Roman" w:hAnsi="Times New Roman"/>
          <w:b/>
          <w:color w:val="000000"/>
        </w:rPr>
        <w:t xml:space="preserve"> letters </w:t>
      </w:r>
      <w:r w:rsidR="00583E0B" w:rsidRPr="00C81F35">
        <w:rPr>
          <w:rFonts w:ascii="Times New Roman" w:hAnsi="Times New Roman"/>
          <w:b/>
          <w:color w:val="000000"/>
        </w:rPr>
        <w:t>based on</w:t>
      </w:r>
      <w:r w:rsidRPr="00C81F35">
        <w:rPr>
          <w:rFonts w:ascii="Times New Roman" w:hAnsi="Times New Roman"/>
          <w:b/>
          <w:color w:val="000000"/>
        </w:rPr>
        <w:t xml:space="preserve"> this model </w:t>
      </w:r>
      <w:r w:rsidR="00504F1B" w:rsidRPr="00C81F35">
        <w:rPr>
          <w:rFonts w:ascii="Times New Roman" w:hAnsi="Times New Roman"/>
          <w:b/>
          <w:color w:val="000000"/>
        </w:rPr>
        <w:t>should be provided in accordance with EPA’s “</w:t>
      </w:r>
      <w:hyperlink r:id="rId6" w:history="1">
        <w:r w:rsidR="00C81F35" w:rsidRPr="00C81F35">
          <w:rPr>
            <w:rStyle w:val="Hyperlink"/>
            <w:rFonts w:ascii="Times New Roman" w:hAnsi="Times New Roman"/>
            <w:b/>
          </w:rPr>
          <w:t>Revised Policy on the Issuance of Superfund Comfort/Status Letters</w:t>
        </w:r>
      </w:hyperlink>
      <w:r w:rsidR="00C81F35">
        <w:rPr>
          <w:rFonts w:ascii="Times New Roman" w:hAnsi="Times New Roman"/>
          <w:b/>
        </w:rPr>
        <w:t xml:space="preserve"> (8/25/2015)</w:t>
      </w:r>
      <w:r w:rsidR="00504F1B" w:rsidRPr="00C81F35">
        <w:rPr>
          <w:rFonts w:ascii="Times New Roman" w:hAnsi="Times New Roman"/>
          <w:b/>
          <w:color w:val="000000"/>
        </w:rPr>
        <w:t>.”</w:t>
      </w:r>
      <w:r w:rsidRPr="00C81F35">
        <w:rPr>
          <w:rFonts w:ascii="Times New Roman" w:hAnsi="Times New Roman"/>
          <w:b/>
          <w:color w:val="000000"/>
        </w:rPr>
        <w:t>]</w:t>
      </w:r>
    </w:p>
    <w:p w14:paraId="6DFE9E5E" w14:textId="77777777" w:rsidR="00504F1B" w:rsidRPr="00504F1B" w:rsidRDefault="00504F1B" w:rsidP="00CC5BCA">
      <w:pPr>
        <w:pStyle w:val="CM1"/>
        <w:spacing w:before="303" w:after="280"/>
        <w:rPr>
          <w:rFonts w:cs="EDEPBO+TimesNewRoman,Bold"/>
          <w:b/>
          <w:color w:val="000000"/>
        </w:rPr>
      </w:pPr>
      <w:r w:rsidRPr="00504F1B">
        <w:rPr>
          <w:rFonts w:cs="EDEPBO+TimesNewRoman,Bold"/>
          <w:b/>
          <w:color w:val="000000"/>
        </w:rPr>
        <w:t xml:space="preserve">[Insert Addressee] </w:t>
      </w:r>
    </w:p>
    <w:p w14:paraId="5C0E7335" w14:textId="17B1E2D5" w:rsidR="00504F1B" w:rsidRDefault="00504F1B" w:rsidP="008A78E0">
      <w:pPr>
        <w:pStyle w:val="CM1"/>
        <w:spacing w:before="280" w:after="285"/>
        <w:rPr>
          <w:rFonts w:cs="EDEPBO+TimesNewRoman,Bold"/>
          <w:color w:val="000000"/>
        </w:rPr>
      </w:pPr>
      <w:r>
        <w:rPr>
          <w:rFonts w:ascii="EDEOPF+TimesNewRoman" w:hAnsi="EDEOPF+TimesNewRoman" w:cs="EDEOPF+TimesNewRoman"/>
          <w:color w:val="000000"/>
        </w:rPr>
        <w:t>Re</w:t>
      </w:r>
      <w:r w:rsidRPr="00504F1B">
        <w:rPr>
          <w:rFonts w:ascii="EDEOPF+TimesNewRoman" w:hAnsi="EDEOPF+TimesNewRoman" w:cs="EDEOPF+TimesNewRoman"/>
          <w:b/>
          <w:color w:val="000000"/>
        </w:rPr>
        <w:t>:</w:t>
      </w:r>
      <w:r w:rsidRPr="00EE7765">
        <w:rPr>
          <w:rFonts w:ascii="EDEOPF+TimesNewRoman" w:hAnsi="EDEOPF+TimesNewRoman" w:cs="EDEOPF+TimesNewRoman"/>
          <w:b/>
          <w:i/>
          <w:color w:val="000000"/>
        </w:rPr>
        <w:t xml:space="preserve"> </w:t>
      </w:r>
      <w:r w:rsidRPr="00EE7765">
        <w:rPr>
          <w:rFonts w:cs="EDEPBO+TimesNewRoman,Bold"/>
          <w:color w:val="000000"/>
        </w:rPr>
        <w:t>[</w:t>
      </w:r>
      <w:r w:rsidRPr="00504F1B">
        <w:rPr>
          <w:rFonts w:cs="EDEPBO+TimesNewRoman,Bold"/>
          <w:b/>
          <w:color w:val="000000"/>
        </w:rPr>
        <w:t>Insert Name or Description of Property</w:t>
      </w:r>
      <w:r w:rsidRPr="00EE7765">
        <w:rPr>
          <w:rFonts w:cs="EDEPBO+TimesNewRoman,Bold"/>
          <w:color w:val="000000"/>
        </w:rPr>
        <w:t>]</w:t>
      </w:r>
    </w:p>
    <w:p w14:paraId="3166AA39" w14:textId="77777777" w:rsidR="00504F1B" w:rsidRDefault="00504F1B" w:rsidP="002F2D80">
      <w:pPr>
        <w:pStyle w:val="CM1"/>
        <w:spacing w:before="285" w:after="278"/>
        <w:rPr>
          <w:rFonts w:cs="EDEPBO+TimesNewRoman,Bold"/>
        </w:rPr>
      </w:pPr>
      <w:r>
        <w:rPr>
          <w:rFonts w:ascii="EDEOPF+TimesNewRoman" w:hAnsi="EDEOPF+TimesNewRoman" w:cs="EDEOPF+TimesNewRoman"/>
        </w:rPr>
        <w:t xml:space="preserve">Dear </w:t>
      </w:r>
      <w:r w:rsidRPr="00EE7765">
        <w:rPr>
          <w:rFonts w:cs="EDEPBO+TimesNewRoman,Bold"/>
        </w:rPr>
        <w:t>[</w:t>
      </w:r>
      <w:r w:rsidRPr="00504F1B">
        <w:rPr>
          <w:rFonts w:cs="EDEPBO+TimesNewRoman,Bold"/>
          <w:b/>
        </w:rPr>
        <w:t>insert name of requester</w:t>
      </w:r>
      <w:r w:rsidRPr="00EE7765">
        <w:rPr>
          <w:rFonts w:cs="EDEPBO+TimesNewRoman,Bold"/>
        </w:rPr>
        <w:t>]</w:t>
      </w:r>
      <w:r>
        <w:rPr>
          <w:rFonts w:cs="EDEPBO+TimesNewRoman,Bold"/>
        </w:rPr>
        <w:t xml:space="preserve">: </w:t>
      </w:r>
    </w:p>
    <w:p w14:paraId="4A9D0ABF" w14:textId="31CF7922" w:rsidR="00504F1B" w:rsidRDefault="00504F1B" w:rsidP="00EE7765">
      <w:pPr>
        <w:pStyle w:val="Default"/>
        <w:spacing w:line="283" w:lineRule="atLeast"/>
        <w:ind w:right="70"/>
        <w:rPr>
          <w:color w:val="auto"/>
        </w:rPr>
      </w:pPr>
      <w:r>
        <w:rPr>
          <w:rFonts w:ascii="EDEOPF+TimesNewRoman" w:hAnsi="EDEOPF+TimesNewRoman" w:cs="EDEOPF+TimesNewRoman"/>
          <w:color w:val="auto"/>
        </w:rPr>
        <w:t xml:space="preserve">I am writing in response to your letter dated </w:t>
      </w:r>
      <w:r w:rsidRPr="00EE7765">
        <w:rPr>
          <w:color w:val="auto"/>
        </w:rPr>
        <w:t>[</w:t>
      </w:r>
      <w:r w:rsidRPr="00504F1B">
        <w:rPr>
          <w:b/>
          <w:color w:val="auto"/>
        </w:rPr>
        <w:t>insert date</w:t>
      </w:r>
      <w:r w:rsidRPr="00EE7765">
        <w:rPr>
          <w:color w:val="auto"/>
        </w:rPr>
        <w:t>]</w:t>
      </w:r>
      <w:r>
        <w:rPr>
          <w:color w:val="auto"/>
        </w:rPr>
        <w:t xml:space="preserve"> </w:t>
      </w:r>
      <w:r>
        <w:rPr>
          <w:rFonts w:ascii="EDEOPF+TimesNewRoman" w:hAnsi="EDEOPF+TimesNewRoman" w:cs="EDEOPF+TimesNewRoman"/>
          <w:color w:val="auto"/>
        </w:rPr>
        <w:t xml:space="preserve">concerning the property referenced above. As you know, the </w:t>
      </w:r>
      <w:r w:rsidRPr="00EE7765">
        <w:rPr>
          <w:color w:val="auto"/>
        </w:rPr>
        <w:t>[</w:t>
      </w:r>
      <w:r w:rsidRPr="00504F1B">
        <w:rPr>
          <w:b/>
          <w:color w:val="auto"/>
        </w:rPr>
        <w:t>insert name</w:t>
      </w:r>
      <w:r w:rsidRPr="00EE7765">
        <w:rPr>
          <w:color w:val="auto"/>
        </w:rPr>
        <w:t>]</w:t>
      </w:r>
      <w:r>
        <w:rPr>
          <w:color w:val="auto"/>
        </w:rPr>
        <w:t xml:space="preserve"> </w:t>
      </w:r>
      <w:r>
        <w:rPr>
          <w:rFonts w:ascii="EDEOPF+TimesNewRoman" w:hAnsi="EDEOPF+TimesNewRoman" w:cs="EDEOPF+TimesNewRoman"/>
          <w:color w:val="auto"/>
        </w:rPr>
        <w:t xml:space="preserve">property is located within or near the </w:t>
      </w:r>
      <w:r w:rsidRPr="00EE7765">
        <w:rPr>
          <w:color w:val="auto"/>
        </w:rPr>
        <w:t>[</w:t>
      </w:r>
      <w:r w:rsidRPr="00504F1B">
        <w:rPr>
          <w:b/>
          <w:color w:val="auto"/>
        </w:rPr>
        <w:t xml:space="preserve">insert name of </w:t>
      </w:r>
      <w:r w:rsidR="00283933">
        <w:rPr>
          <w:b/>
          <w:color w:val="auto"/>
        </w:rPr>
        <w:t>Superfund</w:t>
      </w:r>
      <w:r w:rsidR="00283933" w:rsidRPr="00504F1B">
        <w:rPr>
          <w:b/>
          <w:color w:val="auto"/>
        </w:rPr>
        <w:t xml:space="preserve"> </w:t>
      </w:r>
      <w:r w:rsidRPr="00504F1B">
        <w:rPr>
          <w:b/>
          <w:color w:val="auto"/>
        </w:rPr>
        <w:t>site.</w:t>
      </w:r>
      <w:r w:rsidRPr="00EE7765">
        <w:rPr>
          <w:color w:val="auto"/>
        </w:rPr>
        <w:t>]</w:t>
      </w:r>
      <w:r>
        <w:rPr>
          <w:color w:val="auto"/>
        </w:rPr>
        <w:t xml:space="preserve"> </w:t>
      </w:r>
      <w:r w:rsidR="00CC5BCA">
        <w:rPr>
          <w:color w:val="auto"/>
        </w:rPr>
        <w:t>The U.S. Environmental Protection Agency (</w:t>
      </w:r>
      <w:r>
        <w:rPr>
          <w:rFonts w:ascii="EDEOPF+TimesNewRoman" w:hAnsi="EDEOPF+TimesNewRoman" w:cs="EDEOPF+TimesNewRoman"/>
          <w:color w:val="auto"/>
        </w:rPr>
        <w:t>EPA</w:t>
      </w:r>
      <w:r w:rsidR="00CC5BCA">
        <w:rPr>
          <w:rFonts w:ascii="EDEOPF+TimesNewRoman" w:hAnsi="EDEOPF+TimesNewRoman" w:cs="EDEOPF+TimesNewRoman"/>
          <w:color w:val="auto"/>
        </w:rPr>
        <w:t>)</w:t>
      </w:r>
      <w:r>
        <w:rPr>
          <w:rFonts w:ascii="EDEOPF+TimesNewRoman" w:hAnsi="EDEOPF+TimesNewRoman" w:cs="EDEOPF+TimesNewRoman"/>
          <w:color w:val="auto"/>
        </w:rPr>
        <w:t xml:space="preserve"> is currently </w:t>
      </w:r>
      <w:r w:rsidRPr="00EE7765">
        <w:rPr>
          <w:color w:val="auto"/>
        </w:rPr>
        <w:t>[</w:t>
      </w:r>
      <w:r w:rsidRPr="00504F1B">
        <w:rPr>
          <w:b/>
          <w:color w:val="auto"/>
        </w:rPr>
        <w:t>insert description of action EPA is taking or plans to take and any contamination problem</w:t>
      </w:r>
      <w:r w:rsidR="00B82FB1" w:rsidRPr="00915BD6">
        <w:rPr>
          <w:color w:val="auto"/>
        </w:rPr>
        <w:t>]</w:t>
      </w:r>
      <w:r w:rsidRPr="00EE7765">
        <w:rPr>
          <w:color w:val="auto"/>
        </w:rPr>
        <w:t>.</w:t>
      </w:r>
      <w:r>
        <w:rPr>
          <w:color w:val="auto"/>
        </w:rPr>
        <w:t xml:space="preserve"> </w:t>
      </w:r>
    </w:p>
    <w:p w14:paraId="05B22A84" w14:textId="77777777" w:rsidR="00CC5BCA" w:rsidRDefault="00CC5BCA" w:rsidP="00EE7765">
      <w:pPr>
        <w:pStyle w:val="Default"/>
        <w:spacing w:line="283" w:lineRule="atLeast"/>
        <w:rPr>
          <w:rFonts w:ascii="EDEOPF+TimesNewRoman" w:hAnsi="EDEOPF+TimesNewRoman" w:cs="EDEOPF+TimesNewRoman"/>
          <w:color w:val="auto"/>
        </w:rPr>
      </w:pPr>
    </w:p>
    <w:p w14:paraId="1F15B75D" w14:textId="0B362E7A" w:rsidR="00CC5BCA" w:rsidRDefault="00504F1B" w:rsidP="00EE7765">
      <w:pPr>
        <w:pStyle w:val="Default"/>
        <w:spacing w:line="283" w:lineRule="atLeast"/>
        <w:rPr>
          <w:rFonts w:ascii="EDEOPF+TimesNewRoman" w:hAnsi="EDEOPF+TimesNewRoman" w:cs="EDEOPF+TimesNewRoman"/>
          <w:color w:val="auto"/>
        </w:rPr>
      </w:pPr>
      <w:r>
        <w:rPr>
          <w:rFonts w:ascii="EDEOPF+TimesNewRoman" w:hAnsi="EDEOPF+TimesNewRoman" w:cs="EDEOPF+TimesNewRoman"/>
          <w:color w:val="auto"/>
        </w:rPr>
        <w:t xml:space="preserve">The </w:t>
      </w:r>
      <w:r w:rsidRPr="00EE7765">
        <w:rPr>
          <w:color w:val="auto"/>
        </w:rPr>
        <w:t>[</w:t>
      </w:r>
      <w:r w:rsidRPr="00504F1B">
        <w:rPr>
          <w:b/>
          <w:color w:val="auto"/>
        </w:rPr>
        <w:t>bona fide prospective purchaser</w:t>
      </w:r>
      <w:r w:rsidR="00CC5BCA">
        <w:rPr>
          <w:b/>
          <w:color w:val="auto"/>
        </w:rPr>
        <w:t xml:space="preserve"> (BFPP)</w:t>
      </w:r>
      <w:r w:rsidRPr="00504F1B">
        <w:rPr>
          <w:b/>
          <w:color w:val="auto"/>
        </w:rPr>
        <w:t>, contiguous property owner</w:t>
      </w:r>
      <w:r w:rsidR="00CC5BCA">
        <w:rPr>
          <w:b/>
          <w:color w:val="auto"/>
        </w:rPr>
        <w:t xml:space="preserve"> (CPO)</w:t>
      </w:r>
      <w:r w:rsidRPr="00504F1B">
        <w:rPr>
          <w:b/>
          <w:color w:val="auto"/>
        </w:rPr>
        <w:t>, or innocent landowner</w:t>
      </w:r>
      <w:r w:rsidRPr="00EE7765">
        <w:rPr>
          <w:color w:val="auto"/>
        </w:rPr>
        <w:t>]</w:t>
      </w:r>
      <w:r>
        <w:rPr>
          <w:color w:val="auto"/>
        </w:rPr>
        <w:t xml:space="preserve"> </w:t>
      </w:r>
      <w:r>
        <w:rPr>
          <w:rFonts w:ascii="EDEOPF+TimesNewRoman" w:hAnsi="EDEOPF+TimesNewRoman" w:cs="EDEOPF+TimesNewRoman"/>
          <w:color w:val="auto"/>
        </w:rPr>
        <w:t xml:space="preserve">provision states that a person meeting the criteria of </w:t>
      </w:r>
      <w:r w:rsidRPr="00EE7765">
        <w:rPr>
          <w:color w:val="auto"/>
        </w:rPr>
        <w:t>[</w:t>
      </w:r>
      <w:r w:rsidRPr="00504F1B">
        <w:rPr>
          <w:b/>
          <w:color w:val="auto"/>
        </w:rPr>
        <w:t>insert section</w:t>
      </w:r>
      <w:r w:rsidRPr="00EE7765">
        <w:rPr>
          <w:color w:val="auto"/>
        </w:rPr>
        <w:t>]</w:t>
      </w:r>
      <w:r>
        <w:rPr>
          <w:color w:val="auto"/>
        </w:rPr>
        <w:t xml:space="preserve"> </w:t>
      </w:r>
      <w:r>
        <w:rPr>
          <w:rFonts w:ascii="EDEOPF+TimesNewRoman" w:hAnsi="EDEOPF+TimesNewRoman" w:cs="EDEOPF+TimesNewRoman"/>
          <w:color w:val="auto"/>
        </w:rPr>
        <w:t xml:space="preserve">is protected from </w:t>
      </w:r>
      <w:r w:rsidR="00CC5BCA">
        <w:rPr>
          <w:rFonts w:ascii="EDEOPF+TimesNewRoman" w:hAnsi="EDEOPF+TimesNewRoman" w:cs="EDEOPF+TimesNewRoman"/>
          <w:color w:val="auto"/>
        </w:rPr>
        <w:t xml:space="preserve">Comprehensive Environmental Response, </w:t>
      </w:r>
      <w:r w:rsidR="00283933">
        <w:rPr>
          <w:rFonts w:ascii="EDEOPF+TimesNewRoman" w:hAnsi="EDEOPF+TimesNewRoman" w:cs="EDEOPF+TimesNewRoman"/>
          <w:color w:val="auto"/>
        </w:rPr>
        <w:t>Compensation</w:t>
      </w:r>
      <w:r w:rsidR="00CC5BCA">
        <w:rPr>
          <w:rFonts w:ascii="EDEOPF+TimesNewRoman" w:hAnsi="EDEOPF+TimesNewRoman" w:cs="EDEOPF+TimesNewRoman"/>
          <w:color w:val="auto"/>
        </w:rPr>
        <w:t>, and Liability Act (</w:t>
      </w:r>
      <w:r>
        <w:rPr>
          <w:rFonts w:ascii="EDEOPF+TimesNewRoman" w:hAnsi="EDEOPF+TimesNewRoman" w:cs="EDEOPF+TimesNewRoman"/>
          <w:color w:val="auto"/>
        </w:rPr>
        <w:t>CERCLA</w:t>
      </w:r>
      <w:r w:rsidR="00CC5BCA">
        <w:rPr>
          <w:rFonts w:ascii="EDEOPF+TimesNewRoman" w:hAnsi="EDEOPF+TimesNewRoman" w:cs="EDEOPF+TimesNewRoman"/>
          <w:color w:val="auto"/>
        </w:rPr>
        <w:t>, commonly referred to as Superfund)</w:t>
      </w:r>
      <w:r>
        <w:rPr>
          <w:rFonts w:ascii="EDEOPF+TimesNewRoman" w:hAnsi="EDEOPF+TimesNewRoman" w:cs="EDEOPF+TimesNewRoman"/>
          <w:color w:val="auto"/>
        </w:rPr>
        <w:t xml:space="preserve"> liability.</w:t>
      </w:r>
      <w:r w:rsidRPr="006E065B">
        <w:rPr>
          <w:rFonts w:ascii="EDEOPF+TimesNewRoman" w:hAnsi="EDEOPF+TimesNewRoman" w:cs="EDEOPF+TimesNewRoman"/>
          <w:color w:val="auto"/>
        </w:rPr>
        <w:t xml:space="preserve"> </w:t>
      </w:r>
      <w:r w:rsidRPr="00EE7765">
        <w:rPr>
          <w:color w:val="auto"/>
        </w:rPr>
        <w:t>[</w:t>
      </w:r>
      <w:r w:rsidRPr="00504F1B">
        <w:rPr>
          <w:b/>
          <w:color w:val="auto"/>
        </w:rPr>
        <w:t xml:space="preserve">For </w:t>
      </w:r>
      <w:r w:rsidR="00CC5BCA">
        <w:rPr>
          <w:b/>
          <w:color w:val="auto"/>
        </w:rPr>
        <w:t>BFPP</w:t>
      </w:r>
      <w:r w:rsidRPr="00504F1B">
        <w:rPr>
          <w:b/>
          <w:color w:val="auto"/>
        </w:rPr>
        <w:t xml:space="preserve"> only, it may be appropriate to insert following language: </w:t>
      </w:r>
      <w:r w:rsidR="00773CF0" w:rsidRPr="00915BD6">
        <w:rPr>
          <w:color w:val="auto"/>
        </w:rPr>
        <w:t>“</w:t>
      </w:r>
      <w:r w:rsidRPr="00EE7765">
        <w:rPr>
          <w:color w:val="auto"/>
        </w:rPr>
        <w:t>To the extent EPA’s response action increases the fair market value of the property, EPA may have a windfall lien on the property. The windfall lien is limited to the increase in fair market value attributable to EPA’s response action, capped by EPA’s unrecovered response costs.</w:t>
      </w:r>
      <w:r w:rsidR="00773CF0" w:rsidRPr="00EE7765">
        <w:rPr>
          <w:color w:val="auto"/>
        </w:rPr>
        <w:t>”</w:t>
      </w:r>
      <w:r w:rsidRPr="00EE7765">
        <w:rPr>
          <w:color w:val="auto"/>
        </w:rPr>
        <w:t>]</w:t>
      </w:r>
      <w:r w:rsidRPr="006E065B">
        <w:rPr>
          <w:color w:val="auto"/>
        </w:rPr>
        <w:t xml:space="preserve"> </w:t>
      </w:r>
      <w:r>
        <w:rPr>
          <w:rFonts w:ascii="EDEOPF+TimesNewRoman" w:hAnsi="EDEOPF+TimesNewRoman" w:cs="EDEOPF+TimesNewRoman"/>
          <w:color w:val="auto"/>
        </w:rPr>
        <w:t xml:space="preserve">(I am enclosing a copy of the relevant statutory provisions for your reference.) To qualify as a </w:t>
      </w:r>
      <w:r w:rsidRPr="00EE7765">
        <w:rPr>
          <w:color w:val="auto"/>
        </w:rPr>
        <w:t>[</w:t>
      </w:r>
      <w:r w:rsidR="00CC5BCA">
        <w:rPr>
          <w:b/>
          <w:color w:val="auto"/>
        </w:rPr>
        <w:t>BFPP</w:t>
      </w:r>
      <w:r w:rsidRPr="00504F1B">
        <w:rPr>
          <w:b/>
          <w:color w:val="auto"/>
        </w:rPr>
        <w:t xml:space="preserve">, </w:t>
      </w:r>
      <w:r w:rsidR="00CC5BCA">
        <w:rPr>
          <w:b/>
          <w:color w:val="auto"/>
        </w:rPr>
        <w:t>CPO</w:t>
      </w:r>
      <w:r w:rsidRPr="00504F1B">
        <w:rPr>
          <w:b/>
          <w:color w:val="auto"/>
        </w:rPr>
        <w:t xml:space="preserve">, or </w:t>
      </w:r>
      <w:r w:rsidR="00CC5BCA">
        <w:rPr>
          <w:b/>
          <w:color w:val="auto"/>
        </w:rPr>
        <w:t>S</w:t>
      </w:r>
      <w:r w:rsidRPr="00504F1B">
        <w:rPr>
          <w:b/>
          <w:color w:val="auto"/>
        </w:rPr>
        <w:t>ection 101(35)(A)(i) innocent landowner</w:t>
      </w:r>
      <w:r w:rsidRPr="00EE7765">
        <w:rPr>
          <w:color w:val="auto"/>
        </w:rPr>
        <w:t>]</w:t>
      </w:r>
      <w:r>
        <w:rPr>
          <w:rFonts w:ascii="EDEOPF+TimesNewRoman" w:hAnsi="EDEOPF+TimesNewRoman" w:cs="EDEOPF+TimesNewRoman"/>
          <w:color w:val="auto"/>
        </w:rPr>
        <w:t xml:space="preserve">, a person must (among other requirements) take “reasonable steps” with respect to stopping continuing releases, preventing threatened future releases, and preventing or limiting human, environmental, or natural resources exposure to earlier releases. You have asked what actions you must take, as the </w:t>
      </w:r>
      <w:r w:rsidRPr="00EE7765">
        <w:rPr>
          <w:color w:val="auto"/>
        </w:rPr>
        <w:t>[</w:t>
      </w:r>
      <w:r w:rsidRPr="00504F1B">
        <w:rPr>
          <w:b/>
          <w:color w:val="auto"/>
        </w:rPr>
        <w:t>owner or prospective owner</w:t>
      </w:r>
      <w:r w:rsidRPr="00EE7765">
        <w:rPr>
          <w:color w:val="auto"/>
        </w:rPr>
        <w:t>]</w:t>
      </w:r>
      <w:r>
        <w:rPr>
          <w:color w:val="auto"/>
        </w:rPr>
        <w:t xml:space="preserve"> </w:t>
      </w:r>
      <w:r>
        <w:rPr>
          <w:rFonts w:ascii="EDEOPF+TimesNewRoman" w:hAnsi="EDEOPF+TimesNewRoman" w:cs="EDEOPF+TimesNewRoman"/>
          <w:color w:val="auto"/>
        </w:rPr>
        <w:t>of the property, to satisfy the “reasonable steps” criterion.</w:t>
      </w:r>
    </w:p>
    <w:p w14:paraId="1F28211C" w14:textId="03BCB8E8" w:rsidR="00504F1B" w:rsidRPr="00504F1B" w:rsidRDefault="00504F1B" w:rsidP="00EE7765">
      <w:pPr>
        <w:pStyle w:val="Default"/>
        <w:spacing w:line="283" w:lineRule="atLeast"/>
        <w:rPr>
          <w:rFonts w:ascii="EDEOPF+TimesNewRoman" w:hAnsi="EDEOPF+TimesNewRoman" w:cs="EDEOPF+TimesNewRoman"/>
          <w:color w:val="auto"/>
        </w:rPr>
      </w:pPr>
    </w:p>
    <w:p w14:paraId="5C27129D" w14:textId="49D6D52F" w:rsidR="00CC5BCA" w:rsidRDefault="00504F1B" w:rsidP="00CC5BCA">
      <w:r w:rsidRPr="00504F1B">
        <w:t xml:space="preserve">As noted above, EPA has conducted a </w:t>
      </w:r>
      <w:r w:rsidRPr="00EE7765">
        <w:t>[</w:t>
      </w:r>
      <w:r w:rsidRPr="00504F1B">
        <w:rPr>
          <w:b/>
        </w:rPr>
        <w:t>insert most recent/relevant action to “reasonable steps” inquiry taken by EPA</w:t>
      </w:r>
      <w:r w:rsidRPr="00EE7765">
        <w:t>]</w:t>
      </w:r>
      <w:r w:rsidRPr="00504F1B">
        <w:t xml:space="preserve"> at </w:t>
      </w:r>
      <w:r w:rsidRPr="00EE7765">
        <w:t>[</w:t>
      </w:r>
      <w:r w:rsidRPr="00504F1B">
        <w:rPr>
          <w:b/>
        </w:rPr>
        <w:t>insert property</w:t>
      </w:r>
      <w:r w:rsidR="00CC5BCA">
        <w:rPr>
          <w:b/>
        </w:rPr>
        <w:t>/site</w:t>
      </w:r>
      <w:r w:rsidRPr="00504F1B">
        <w:rPr>
          <w:b/>
        </w:rPr>
        <w:t xml:space="preserve"> name</w:t>
      </w:r>
      <w:r w:rsidRPr="00EE7765">
        <w:t>]</w:t>
      </w:r>
      <w:r w:rsidRPr="006E065B">
        <w:t xml:space="preserve"> </w:t>
      </w:r>
      <w:r w:rsidRPr="00504F1B">
        <w:t>and has identified a number of environmental concerns. Based on the information EPA has evaluated to date, EPA believes that, for an owner of the property, the following would be appropriate reasonable steps with respect to the hazardous substance contamination found at the property:</w:t>
      </w:r>
    </w:p>
    <w:p w14:paraId="6201F06B" w14:textId="165714E9" w:rsidR="00504F1B" w:rsidRDefault="00504F1B" w:rsidP="00CC5BCA"/>
    <w:p w14:paraId="7F711B79" w14:textId="77777777" w:rsidR="00504F1B" w:rsidRDefault="00504F1B" w:rsidP="00EE7765">
      <w:pPr>
        <w:pStyle w:val="CM1"/>
        <w:rPr>
          <w:b/>
        </w:rPr>
      </w:pPr>
      <w:r w:rsidRPr="00504F1B">
        <w:rPr>
          <w:b/>
        </w:rPr>
        <w:lastRenderedPageBreak/>
        <w:t>[</w:t>
      </w:r>
      <w:proofErr w:type="gramStart"/>
      <w:r w:rsidRPr="00504F1B">
        <w:rPr>
          <w:b/>
        </w:rPr>
        <w:t>insert</w:t>
      </w:r>
      <w:proofErr w:type="gramEnd"/>
      <w:r w:rsidRPr="00504F1B">
        <w:rPr>
          <w:b/>
        </w:rPr>
        <w:t xml:space="preserve"> paragraphs outlining reasonable steps with respect to each environmental concern] </w:t>
      </w:r>
    </w:p>
    <w:p w14:paraId="3137F2A9" w14:textId="77777777" w:rsidR="00CC5BCA" w:rsidRPr="00EE7765" w:rsidRDefault="00CC5BCA" w:rsidP="00EE7765">
      <w:pPr>
        <w:pStyle w:val="Default"/>
      </w:pPr>
    </w:p>
    <w:p w14:paraId="4A65010E" w14:textId="77777777" w:rsidR="00504F1B" w:rsidRDefault="00504F1B" w:rsidP="00EE7765">
      <w:pPr>
        <w:pStyle w:val="CM2"/>
        <w:rPr>
          <w:rFonts w:ascii="EDEOPF+TimesNewRoman" w:hAnsi="EDEOPF+TimesNewRoman" w:cs="EDEOPF+TimesNewRoman"/>
        </w:rPr>
      </w:pPr>
      <w:r>
        <w:rPr>
          <w:rFonts w:ascii="EDEOPF+TimesNewRoman" w:hAnsi="EDEOPF+TimesNewRoman" w:cs="EDEOPF+TimesNewRoman"/>
        </w:rPr>
        <w:t xml:space="preserve">This letter does not provide a release from CERCLA liability, but only provides information with respect to reasonable steps based on the information EPA has available to it. This letter is based on the nature and extent of contamination known to EPA at this time. If additional information regarding the nature and extent of hazardous substance contamination at </w:t>
      </w:r>
      <w:r w:rsidRPr="00EE7765">
        <w:rPr>
          <w:rFonts w:cs="EDEPBO+TimesNewRoman,Bold"/>
        </w:rPr>
        <w:t>[</w:t>
      </w:r>
      <w:r w:rsidRPr="00504F1B">
        <w:rPr>
          <w:rFonts w:cs="EDEPBO+TimesNewRoman,Bold"/>
          <w:b/>
        </w:rPr>
        <w:t>insert property</w:t>
      </w:r>
      <w:r w:rsidR="008A78E0">
        <w:rPr>
          <w:rFonts w:cs="EDEPBO+TimesNewRoman,Bold"/>
          <w:b/>
        </w:rPr>
        <w:t>/site</w:t>
      </w:r>
      <w:r w:rsidRPr="00504F1B">
        <w:rPr>
          <w:rFonts w:cs="EDEPBO+TimesNewRoman,Bold"/>
          <w:b/>
        </w:rPr>
        <w:t xml:space="preserve"> name</w:t>
      </w:r>
      <w:r w:rsidRPr="00EE7765">
        <w:rPr>
          <w:rFonts w:cs="EDEPBO+TimesNewRoman,Bold"/>
        </w:rPr>
        <w:t>]</w:t>
      </w:r>
      <w:r>
        <w:rPr>
          <w:rFonts w:cs="EDEPBO+TimesNewRoman,Bold"/>
        </w:rPr>
        <w:t xml:space="preserve"> </w:t>
      </w:r>
      <w:r>
        <w:rPr>
          <w:rFonts w:ascii="EDEOPF+TimesNewRoman" w:hAnsi="EDEOPF+TimesNewRoman" w:cs="EDEOPF+TimesNewRoman"/>
        </w:rPr>
        <w:t xml:space="preserve">becomes available, additional actions may be necessary to satisfy the reasonable steps criterion. In particular, if new areas of contamination are identified, you should ensure that reasonable steps are undertaken. As the property owner, you should ensure that you are aware of the condition of your property so that you are able to take reasonable steps with respect to any hazardous substance contamination at or on the property. </w:t>
      </w:r>
    </w:p>
    <w:p w14:paraId="1FE650C0" w14:textId="77777777" w:rsidR="008A78E0" w:rsidRDefault="008A78E0" w:rsidP="00EE7765">
      <w:pPr>
        <w:pStyle w:val="Default"/>
        <w:spacing w:line="283" w:lineRule="atLeast"/>
        <w:rPr>
          <w:rFonts w:ascii="EDEOPF+TimesNewRoman" w:hAnsi="EDEOPF+TimesNewRoman" w:cs="EDEOPF+TimesNewRoman"/>
          <w:color w:val="auto"/>
        </w:rPr>
      </w:pPr>
    </w:p>
    <w:p w14:paraId="61B4A758" w14:textId="04B71110" w:rsidR="00504F1B" w:rsidRDefault="00504F1B" w:rsidP="00EE7765">
      <w:pPr>
        <w:pStyle w:val="Default"/>
        <w:spacing w:line="283" w:lineRule="atLeast"/>
        <w:rPr>
          <w:rFonts w:ascii="EDEOPF+TimesNewRoman" w:hAnsi="EDEOPF+TimesNewRoman" w:cs="EDEOPF+TimesNewRoman"/>
          <w:color w:val="auto"/>
        </w:rPr>
      </w:pPr>
      <w:r>
        <w:rPr>
          <w:rFonts w:ascii="EDEOPF+TimesNewRoman" w:hAnsi="EDEOPF+TimesNewRoman" w:cs="EDEOPF+TimesNewRoman"/>
          <w:color w:val="auto"/>
        </w:rPr>
        <w:t xml:space="preserve">Please note that the </w:t>
      </w:r>
      <w:r w:rsidRPr="00EE7765">
        <w:rPr>
          <w:color w:val="auto"/>
        </w:rPr>
        <w:t>[</w:t>
      </w:r>
      <w:r w:rsidR="008A78E0">
        <w:rPr>
          <w:b/>
          <w:color w:val="auto"/>
        </w:rPr>
        <w:t>BFPP</w:t>
      </w:r>
      <w:r w:rsidRPr="00504F1B">
        <w:rPr>
          <w:b/>
          <w:color w:val="auto"/>
        </w:rPr>
        <w:t xml:space="preserve">, </w:t>
      </w:r>
      <w:r w:rsidR="008A78E0">
        <w:rPr>
          <w:b/>
          <w:color w:val="auto"/>
        </w:rPr>
        <w:t>CPO</w:t>
      </w:r>
      <w:r w:rsidRPr="00504F1B">
        <w:rPr>
          <w:b/>
          <w:color w:val="auto"/>
        </w:rPr>
        <w:t>, or innocent landowner</w:t>
      </w:r>
      <w:r w:rsidRPr="00EE7765">
        <w:rPr>
          <w:color w:val="auto"/>
        </w:rPr>
        <w:t>]</w:t>
      </w:r>
      <w:r>
        <w:rPr>
          <w:color w:val="auto"/>
        </w:rPr>
        <w:t xml:space="preserve"> </w:t>
      </w:r>
      <w:r>
        <w:rPr>
          <w:rFonts w:ascii="EDEOPF+TimesNewRoman" w:hAnsi="EDEOPF+TimesNewRoman" w:cs="EDEOPF+TimesNewRoman"/>
          <w:color w:val="auto"/>
        </w:rPr>
        <w:t>provision has a number of conditions in addition to those requiring the property owner to take reasonable steps. Taking reasonable steps and many of the other conditio</w:t>
      </w:r>
      <w:bookmarkStart w:id="0" w:name="_GoBack"/>
      <w:bookmarkEnd w:id="0"/>
      <w:r>
        <w:rPr>
          <w:rFonts w:ascii="EDEOPF+TimesNewRoman" w:hAnsi="EDEOPF+TimesNewRoman" w:cs="EDEOPF+TimesNewRoman"/>
          <w:color w:val="auto"/>
        </w:rPr>
        <w:t xml:space="preserve">ns are continuing obligations of the </w:t>
      </w:r>
      <w:r w:rsidRPr="00EE7765">
        <w:rPr>
          <w:color w:val="auto"/>
        </w:rPr>
        <w:t>[</w:t>
      </w:r>
      <w:r w:rsidR="008A78E0">
        <w:rPr>
          <w:b/>
          <w:color w:val="auto"/>
        </w:rPr>
        <w:t>BFPP</w:t>
      </w:r>
      <w:r w:rsidRPr="00504F1B">
        <w:rPr>
          <w:b/>
          <w:color w:val="auto"/>
        </w:rPr>
        <w:t xml:space="preserve">, </w:t>
      </w:r>
      <w:r w:rsidR="008A78E0">
        <w:rPr>
          <w:b/>
          <w:color w:val="auto"/>
        </w:rPr>
        <w:t>CPO</w:t>
      </w:r>
      <w:r w:rsidRPr="00504F1B">
        <w:rPr>
          <w:b/>
          <w:color w:val="auto"/>
        </w:rPr>
        <w:t xml:space="preserve">, or </w:t>
      </w:r>
      <w:r w:rsidR="00EE7765">
        <w:rPr>
          <w:b/>
          <w:color w:val="auto"/>
        </w:rPr>
        <w:t>S</w:t>
      </w:r>
      <w:r w:rsidRPr="00504F1B">
        <w:rPr>
          <w:b/>
          <w:color w:val="auto"/>
        </w:rPr>
        <w:t>ection 101(35</w:t>
      </w:r>
      <w:proofErr w:type="gramStart"/>
      <w:r w:rsidRPr="00504F1B">
        <w:rPr>
          <w:b/>
          <w:color w:val="auto"/>
        </w:rPr>
        <w:t>)(</w:t>
      </w:r>
      <w:proofErr w:type="gramEnd"/>
      <w:r w:rsidRPr="00504F1B">
        <w:rPr>
          <w:b/>
          <w:color w:val="auto"/>
        </w:rPr>
        <w:t>A)(i) innocent landowner</w:t>
      </w:r>
      <w:r w:rsidRPr="00EE7765">
        <w:rPr>
          <w:color w:val="auto"/>
        </w:rPr>
        <w:t>]</w:t>
      </w:r>
      <w:r>
        <w:rPr>
          <w:rFonts w:ascii="EDEOPF+TimesNewRoman" w:hAnsi="EDEOPF+TimesNewRoman" w:cs="EDEOPF+TimesNewRoman"/>
          <w:color w:val="auto"/>
        </w:rPr>
        <w:t xml:space="preserve">. You will need to assess whether you satisfy each of the statutory conditions for the </w:t>
      </w:r>
      <w:r w:rsidRPr="00EE7765">
        <w:rPr>
          <w:color w:val="auto"/>
        </w:rPr>
        <w:t>[</w:t>
      </w:r>
      <w:r w:rsidR="008A78E0">
        <w:rPr>
          <w:b/>
          <w:color w:val="auto"/>
        </w:rPr>
        <w:t>BFPP</w:t>
      </w:r>
      <w:r w:rsidRPr="00504F1B">
        <w:rPr>
          <w:b/>
          <w:color w:val="auto"/>
        </w:rPr>
        <w:t xml:space="preserve">, </w:t>
      </w:r>
      <w:r w:rsidR="008A78E0">
        <w:rPr>
          <w:b/>
          <w:color w:val="auto"/>
        </w:rPr>
        <w:t>CPO</w:t>
      </w:r>
      <w:r w:rsidRPr="00504F1B">
        <w:rPr>
          <w:b/>
          <w:color w:val="auto"/>
        </w:rPr>
        <w:t>, or innocent landowner</w:t>
      </w:r>
      <w:r w:rsidRPr="00EE7765">
        <w:rPr>
          <w:color w:val="auto"/>
        </w:rPr>
        <w:t>]</w:t>
      </w:r>
      <w:r w:rsidRPr="006E065B">
        <w:rPr>
          <w:color w:val="auto"/>
        </w:rPr>
        <w:t xml:space="preserve"> </w:t>
      </w:r>
      <w:r>
        <w:rPr>
          <w:rFonts w:ascii="EDEOPF+TimesNewRoman" w:hAnsi="EDEOPF+TimesNewRoman" w:cs="EDEOPF+TimesNewRoman"/>
          <w:color w:val="auto"/>
        </w:rPr>
        <w:t>provision and continue to meet the applicable conditions.</w:t>
      </w:r>
    </w:p>
    <w:p w14:paraId="6A84D3C0" w14:textId="77777777" w:rsidR="008A78E0" w:rsidRDefault="008A78E0" w:rsidP="00EE7765">
      <w:pPr>
        <w:pStyle w:val="Default"/>
        <w:spacing w:line="283" w:lineRule="atLeast"/>
        <w:ind w:right="643"/>
        <w:rPr>
          <w:rFonts w:ascii="EDEOPF+TimesNewRoman" w:hAnsi="EDEOPF+TimesNewRoman" w:cs="EDEOPF+TimesNewRoman"/>
          <w:color w:val="auto"/>
        </w:rPr>
      </w:pPr>
    </w:p>
    <w:p w14:paraId="04BC6577" w14:textId="55C824B4" w:rsidR="00504F1B" w:rsidRDefault="00504F1B" w:rsidP="00EE7765">
      <w:pPr>
        <w:pStyle w:val="Default"/>
        <w:spacing w:line="283" w:lineRule="atLeast"/>
        <w:ind w:right="643"/>
        <w:rPr>
          <w:rFonts w:ascii="EDEOPF+TimesNewRoman" w:hAnsi="EDEOPF+TimesNewRoman" w:cs="EDEOPF+TimesNewRoman"/>
          <w:color w:val="auto"/>
        </w:rPr>
      </w:pPr>
      <w:r>
        <w:rPr>
          <w:rFonts w:ascii="EDEOPF+TimesNewRoman" w:hAnsi="EDEOPF+TimesNewRoman" w:cs="EDEOPF+TimesNewRoman"/>
          <w:color w:val="auto"/>
        </w:rPr>
        <w:t xml:space="preserve">EPA hopes this information is useful to you. If you have any questions, or wish to discuss this letter, please feel free to contact </w:t>
      </w:r>
      <w:r w:rsidRPr="00504F1B">
        <w:rPr>
          <w:b/>
          <w:color w:val="auto"/>
        </w:rPr>
        <w:t>[insert EPA contact</w:t>
      </w:r>
      <w:r w:rsidR="006E065B">
        <w:rPr>
          <w:b/>
          <w:color w:val="auto"/>
        </w:rPr>
        <w:t xml:space="preserve"> </w:t>
      </w:r>
      <w:r w:rsidR="004A6006">
        <w:rPr>
          <w:b/>
          <w:color w:val="auto"/>
        </w:rPr>
        <w:t>information</w:t>
      </w:r>
      <w:r w:rsidRPr="00504F1B">
        <w:rPr>
          <w:b/>
          <w:color w:val="auto"/>
        </w:rPr>
        <w:t>]</w:t>
      </w:r>
      <w:r>
        <w:rPr>
          <w:rFonts w:ascii="EDEOPF+TimesNewRoman" w:hAnsi="EDEOPF+TimesNewRoman" w:cs="EDEOPF+TimesNewRoman"/>
          <w:color w:val="auto"/>
        </w:rPr>
        <w:t xml:space="preserve">. </w:t>
      </w:r>
    </w:p>
    <w:p w14:paraId="4A8D2B3F" w14:textId="77777777" w:rsidR="002F2D80" w:rsidRDefault="002F2D80" w:rsidP="00EE7765">
      <w:pPr>
        <w:pStyle w:val="CM15"/>
        <w:spacing w:line="240" w:lineRule="auto"/>
        <w:rPr>
          <w:rFonts w:ascii="EDEOPF+TimesNewRoman" w:hAnsi="EDEOPF+TimesNewRoman" w:cs="EDEOPF+TimesNewRoman"/>
        </w:rPr>
      </w:pPr>
    </w:p>
    <w:p w14:paraId="24C0DF63" w14:textId="77777777" w:rsidR="00504F1B" w:rsidRDefault="00504F1B" w:rsidP="00EE7765">
      <w:pPr>
        <w:pStyle w:val="CM15"/>
        <w:spacing w:line="240" w:lineRule="auto"/>
        <w:rPr>
          <w:rFonts w:ascii="EDEOPF+TimesNewRoman" w:hAnsi="EDEOPF+TimesNewRoman" w:cs="EDEOPF+TimesNewRoman"/>
        </w:rPr>
      </w:pPr>
      <w:r>
        <w:rPr>
          <w:rFonts w:ascii="EDEOPF+TimesNewRoman" w:hAnsi="EDEOPF+TimesNewRoman" w:cs="EDEOPF+TimesNewRoman"/>
        </w:rPr>
        <w:t xml:space="preserve">Sincerely, </w:t>
      </w:r>
    </w:p>
    <w:p w14:paraId="1646A818" w14:textId="77777777" w:rsidR="002F2D80" w:rsidRDefault="002F2D80" w:rsidP="00EE7765">
      <w:pPr>
        <w:pStyle w:val="CM15"/>
        <w:spacing w:line="240" w:lineRule="auto"/>
      </w:pPr>
    </w:p>
    <w:p w14:paraId="2FAB4D01" w14:textId="77777777" w:rsidR="002F2D80" w:rsidRDefault="002F2D80" w:rsidP="00EE7765">
      <w:pPr>
        <w:pStyle w:val="CM15"/>
        <w:spacing w:line="240" w:lineRule="auto"/>
      </w:pPr>
    </w:p>
    <w:p w14:paraId="59B5E040" w14:textId="77777777" w:rsidR="002F2D80" w:rsidRPr="002F2D80" w:rsidRDefault="002F2D80" w:rsidP="00EE7765">
      <w:pPr>
        <w:pStyle w:val="Default"/>
      </w:pPr>
    </w:p>
    <w:p w14:paraId="3168DCA1" w14:textId="01767CB4" w:rsidR="007129FB" w:rsidRPr="00EE7765" w:rsidRDefault="00504F1B" w:rsidP="00EE7765">
      <w:pPr>
        <w:pStyle w:val="CM15"/>
        <w:spacing w:line="240" w:lineRule="auto"/>
        <w:rPr>
          <w:b/>
        </w:rPr>
      </w:pPr>
      <w:r w:rsidRPr="00EE7765">
        <w:rPr>
          <w:b/>
        </w:rPr>
        <w:t>[</w:t>
      </w:r>
      <w:r w:rsidR="00773CF0">
        <w:rPr>
          <w:b/>
        </w:rPr>
        <w:t>I</w:t>
      </w:r>
      <w:r w:rsidRPr="00EE7765">
        <w:rPr>
          <w:b/>
        </w:rPr>
        <w:t xml:space="preserve">nsert name of EPA contact] </w:t>
      </w:r>
    </w:p>
    <w:p w14:paraId="0D2B9A85" w14:textId="314624CC" w:rsidR="004A6006" w:rsidRPr="004B5627" w:rsidRDefault="004A6006" w:rsidP="004A6006">
      <w:pPr>
        <w:pStyle w:val="NoSpacing"/>
        <w:contextualSpacing/>
        <w:rPr>
          <w:rFonts w:cs="Times New Roman"/>
          <w:szCs w:val="24"/>
        </w:rPr>
      </w:pPr>
      <w:r>
        <w:rPr>
          <w:rFonts w:cs="Times New Roman"/>
          <w:b/>
          <w:szCs w:val="24"/>
        </w:rPr>
        <w:t>[Insert EPA</w:t>
      </w:r>
      <w:r w:rsidRPr="004B5627">
        <w:rPr>
          <w:rFonts w:cs="Times New Roman"/>
          <w:b/>
          <w:szCs w:val="24"/>
        </w:rPr>
        <w:t xml:space="preserve"> contact title]</w:t>
      </w:r>
    </w:p>
    <w:p w14:paraId="1EE4DD1D" w14:textId="77777777" w:rsidR="002F2D80" w:rsidRDefault="002F2D80" w:rsidP="00EE7765">
      <w:pPr>
        <w:pStyle w:val="Default"/>
      </w:pPr>
    </w:p>
    <w:p w14:paraId="4D036618" w14:textId="77777777" w:rsidR="00B82FB1" w:rsidRPr="007C6CD2" w:rsidRDefault="00B82FB1" w:rsidP="00B82FB1">
      <w:pPr>
        <w:pStyle w:val="NoSpacing"/>
        <w:contextualSpacing/>
        <w:rPr>
          <w:rFonts w:cs="Times New Roman"/>
          <w:b/>
          <w:szCs w:val="24"/>
        </w:rPr>
      </w:pPr>
      <w:r>
        <w:rPr>
          <w:rFonts w:cs="Times New Roman"/>
          <w:b/>
          <w:szCs w:val="24"/>
        </w:rPr>
        <w:t>[Enclosures (#)]</w:t>
      </w:r>
    </w:p>
    <w:p w14:paraId="16708847" w14:textId="77777777" w:rsidR="00B82FB1" w:rsidRPr="00681243" w:rsidRDefault="00B82FB1" w:rsidP="00B82FB1">
      <w:pPr>
        <w:pStyle w:val="NoSpacing"/>
        <w:contextualSpacing/>
        <w:rPr>
          <w:rFonts w:cs="Times New Roman"/>
          <w:szCs w:val="24"/>
        </w:rPr>
      </w:pPr>
    </w:p>
    <w:p w14:paraId="7628D24C" w14:textId="77777777" w:rsidR="00B82FB1" w:rsidRPr="007353CB" w:rsidRDefault="00B82FB1" w:rsidP="00B82FB1">
      <w:pPr>
        <w:pStyle w:val="Default"/>
        <w:tabs>
          <w:tab w:val="left" w:pos="450"/>
        </w:tabs>
        <w:contextualSpacing/>
        <w:rPr>
          <w:b/>
        </w:rPr>
      </w:pPr>
      <w:r w:rsidRPr="007353CB">
        <w:t xml:space="preserve">cc: </w:t>
      </w:r>
      <w:r w:rsidRPr="007353CB">
        <w:tab/>
      </w:r>
      <w:r w:rsidRPr="007353CB">
        <w:rPr>
          <w:b/>
        </w:rPr>
        <w:t xml:space="preserve">[Insert EPA OSRE contact] </w:t>
      </w:r>
    </w:p>
    <w:p w14:paraId="1718AAE4" w14:textId="685E7C3C" w:rsidR="00B82FB1" w:rsidRDefault="00B82FB1" w:rsidP="00B82FB1">
      <w:pPr>
        <w:pStyle w:val="NoSpacing"/>
        <w:tabs>
          <w:tab w:val="left" w:pos="450"/>
        </w:tabs>
        <w:contextualSpacing/>
        <w:rPr>
          <w:rFonts w:cs="Times New Roman"/>
          <w:b/>
          <w:szCs w:val="24"/>
        </w:rPr>
      </w:pPr>
      <w:r>
        <w:rPr>
          <w:b/>
        </w:rPr>
        <w:tab/>
        <w:t xml:space="preserve">[Insert EPA </w:t>
      </w:r>
      <w:r w:rsidR="00C83CBE">
        <w:rPr>
          <w:b/>
        </w:rPr>
        <w:t xml:space="preserve">OLEM </w:t>
      </w:r>
      <w:r>
        <w:rPr>
          <w:b/>
        </w:rPr>
        <w:t>contact]</w:t>
      </w:r>
      <w:r w:rsidRPr="007353CB">
        <w:rPr>
          <w:rFonts w:cs="Times New Roman"/>
          <w:b/>
          <w:szCs w:val="24"/>
        </w:rPr>
        <w:t xml:space="preserve"> </w:t>
      </w:r>
    </w:p>
    <w:p w14:paraId="2860BB48" w14:textId="3D5CE558" w:rsidR="002F2D80" w:rsidRPr="002F2D80" w:rsidRDefault="00B82FB1" w:rsidP="00EE7765">
      <w:pPr>
        <w:pStyle w:val="NoSpacing"/>
        <w:tabs>
          <w:tab w:val="left" w:pos="450"/>
        </w:tabs>
        <w:contextualSpacing/>
      </w:pPr>
      <w:r>
        <w:rPr>
          <w:rFonts w:cs="Times New Roman"/>
          <w:b/>
          <w:szCs w:val="24"/>
        </w:rPr>
        <w:tab/>
      </w:r>
      <w:r w:rsidRPr="007353CB">
        <w:rPr>
          <w:rFonts w:cs="Times New Roman"/>
          <w:b/>
          <w:szCs w:val="24"/>
        </w:rPr>
        <w:t>[Insert state contact(s)</w:t>
      </w:r>
      <w:r>
        <w:rPr>
          <w:rFonts w:cs="Times New Roman"/>
          <w:b/>
          <w:szCs w:val="24"/>
        </w:rPr>
        <w:t>, if applicable]</w:t>
      </w:r>
    </w:p>
    <w:sectPr w:rsidR="002F2D80" w:rsidRPr="002F2D80" w:rsidSect="00504F1B">
      <w:footerReference w:type="default" r:id="rId7"/>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4782A" w14:textId="77777777" w:rsidR="00535CEA" w:rsidRDefault="00535CEA">
      <w:r>
        <w:separator/>
      </w:r>
    </w:p>
  </w:endnote>
  <w:endnote w:type="continuationSeparator" w:id="0">
    <w:p w14:paraId="33F80D19" w14:textId="77777777" w:rsidR="00535CEA" w:rsidRDefault="0053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DEPBO+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EDEOPF+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C8596" w14:textId="77777777" w:rsidR="002F2D80" w:rsidRDefault="002F2D80" w:rsidP="00EE7765">
    <w:pPr>
      <w:pStyle w:val="Footer"/>
      <w:jc w:val="center"/>
    </w:pPr>
    <w:r>
      <w:fldChar w:fldCharType="begin"/>
    </w:r>
    <w:r>
      <w:instrText xml:space="preserve"> PAGE   \* MERGEFORMAT </w:instrText>
    </w:r>
    <w:r>
      <w:fldChar w:fldCharType="separate"/>
    </w:r>
    <w:r w:rsidR="00695827">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03729" w14:textId="77777777" w:rsidR="00535CEA" w:rsidRDefault="00535CEA">
      <w:r>
        <w:separator/>
      </w:r>
    </w:p>
  </w:footnote>
  <w:footnote w:type="continuationSeparator" w:id="0">
    <w:p w14:paraId="59C6B434" w14:textId="77777777" w:rsidR="00535CEA" w:rsidRDefault="00535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1B"/>
    <w:rsid w:val="00075BD4"/>
    <w:rsid w:val="00081E33"/>
    <w:rsid w:val="000B3E82"/>
    <w:rsid w:val="000B7FC7"/>
    <w:rsid w:val="00116A9B"/>
    <w:rsid w:val="00117E0A"/>
    <w:rsid w:val="00283933"/>
    <w:rsid w:val="002B2DF4"/>
    <w:rsid w:val="002E63C0"/>
    <w:rsid w:val="002F2D80"/>
    <w:rsid w:val="003001BE"/>
    <w:rsid w:val="00355C19"/>
    <w:rsid w:val="003837DB"/>
    <w:rsid w:val="00433B5D"/>
    <w:rsid w:val="004A6006"/>
    <w:rsid w:val="00504F1B"/>
    <w:rsid w:val="00535CEA"/>
    <w:rsid w:val="00583E0B"/>
    <w:rsid w:val="005E2D23"/>
    <w:rsid w:val="00695827"/>
    <w:rsid w:val="006B4C63"/>
    <w:rsid w:val="006D7901"/>
    <w:rsid w:val="006E065B"/>
    <w:rsid w:val="006E3F98"/>
    <w:rsid w:val="007129FB"/>
    <w:rsid w:val="007558E3"/>
    <w:rsid w:val="00773CF0"/>
    <w:rsid w:val="007F763B"/>
    <w:rsid w:val="00845288"/>
    <w:rsid w:val="008A78E0"/>
    <w:rsid w:val="00915BD6"/>
    <w:rsid w:val="009600B2"/>
    <w:rsid w:val="00A330DA"/>
    <w:rsid w:val="00A9701D"/>
    <w:rsid w:val="00AC2753"/>
    <w:rsid w:val="00B82FB1"/>
    <w:rsid w:val="00C81F35"/>
    <w:rsid w:val="00C83CBE"/>
    <w:rsid w:val="00CC5BCA"/>
    <w:rsid w:val="00DE4C4F"/>
    <w:rsid w:val="00E74D3E"/>
    <w:rsid w:val="00EE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94CA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4F1B"/>
    <w:pPr>
      <w:autoSpaceDE w:val="0"/>
      <w:autoSpaceDN w:val="0"/>
      <w:adjustRightInd w:val="0"/>
    </w:pPr>
    <w:rPr>
      <w:rFonts w:ascii="EDEPBO+TimesNewRoman,Bold" w:hAnsi="EDEPBO+TimesNewRoman,Bold" w:cs="EDEPBO+TimesNewRoman,Bold"/>
      <w:color w:val="000000"/>
      <w:sz w:val="24"/>
      <w:szCs w:val="24"/>
    </w:rPr>
  </w:style>
  <w:style w:type="paragraph" w:customStyle="1" w:styleId="CM10">
    <w:name w:val="CM10"/>
    <w:basedOn w:val="Default"/>
    <w:next w:val="Default"/>
    <w:rsid w:val="00504F1B"/>
    <w:rPr>
      <w:rFonts w:cs="Times New Roman"/>
      <w:color w:val="auto"/>
    </w:rPr>
  </w:style>
  <w:style w:type="paragraph" w:customStyle="1" w:styleId="CM2">
    <w:name w:val="CM2"/>
    <w:basedOn w:val="Default"/>
    <w:next w:val="Default"/>
    <w:rsid w:val="00504F1B"/>
    <w:pPr>
      <w:spacing w:line="280" w:lineRule="atLeast"/>
    </w:pPr>
    <w:rPr>
      <w:rFonts w:cs="Times New Roman"/>
      <w:color w:val="auto"/>
    </w:rPr>
  </w:style>
  <w:style w:type="paragraph" w:customStyle="1" w:styleId="CM1">
    <w:name w:val="CM1"/>
    <w:basedOn w:val="Default"/>
    <w:next w:val="Default"/>
    <w:rsid w:val="00504F1B"/>
    <w:pPr>
      <w:spacing w:line="280" w:lineRule="atLeast"/>
    </w:pPr>
    <w:rPr>
      <w:rFonts w:cs="Times New Roman"/>
      <w:color w:val="auto"/>
    </w:rPr>
  </w:style>
  <w:style w:type="paragraph" w:customStyle="1" w:styleId="CM14">
    <w:name w:val="CM14"/>
    <w:basedOn w:val="Default"/>
    <w:next w:val="Default"/>
    <w:rsid w:val="00504F1B"/>
    <w:pPr>
      <w:spacing w:line="233" w:lineRule="atLeast"/>
    </w:pPr>
    <w:rPr>
      <w:rFonts w:cs="Times New Roman"/>
      <w:color w:val="auto"/>
    </w:rPr>
  </w:style>
  <w:style w:type="paragraph" w:customStyle="1" w:styleId="CM15">
    <w:name w:val="CM15"/>
    <w:basedOn w:val="Default"/>
    <w:next w:val="Default"/>
    <w:rsid w:val="00504F1B"/>
    <w:pPr>
      <w:spacing w:line="283" w:lineRule="atLeast"/>
    </w:pPr>
    <w:rPr>
      <w:rFonts w:cs="Times New Roman"/>
      <w:color w:val="auto"/>
    </w:rPr>
  </w:style>
  <w:style w:type="paragraph" w:styleId="Header">
    <w:name w:val="header"/>
    <w:basedOn w:val="Normal"/>
    <w:rsid w:val="00504F1B"/>
    <w:pPr>
      <w:tabs>
        <w:tab w:val="center" w:pos="4320"/>
        <w:tab w:val="right" w:pos="8640"/>
      </w:tabs>
    </w:pPr>
  </w:style>
  <w:style w:type="paragraph" w:styleId="Footer">
    <w:name w:val="footer"/>
    <w:basedOn w:val="Normal"/>
    <w:link w:val="FooterChar"/>
    <w:uiPriority w:val="99"/>
    <w:rsid w:val="00504F1B"/>
    <w:pPr>
      <w:tabs>
        <w:tab w:val="center" w:pos="4320"/>
        <w:tab w:val="right" w:pos="8640"/>
      </w:tabs>
    </w:pPr>
  </w:style>
  <w:style w:type="paragraph" w:styleId="BalloonText">
    <w:name w:val="Balloon Text"/>
    <w:basedOn w:val="Normal"/>
    <w:link w:val="BalloonTextChar"/>
    <w:rsid w:val="00CC5BCA"/>
    <w:rPr>
      <w:rFonts w:ascii="Segoe UI" w:hAnsi="Segoe UI" w:cs="Segoe UI"/>
      <w:sz w:val="18"/>
      <w:szCs w:val="18"/>
    </w:rPr>
  </w:style>
  <w:style w:type="character" w:customStyle="1" w:styleId="BalloonTextChar">
    <w:name w:val="Balloon Text Char"/>
    <w:link w:val="BalloonText"/>
    <w:rsid w:val="00CC5BCA"/>
    <w:rPr>
      <w:rFonts w:ascii="Segoe UI" w:hAnsi="Segoe UI" w:cs="Segoe UI"/>
      <w:sz w:val="18"/>
      <w:szCs w:val="18"/>
    </w:rPr>
  </w:style>
  <w:style w:type="character" w:customStyle="1" w:styleId="FooterChar">
    <w:name w:val="Footer Char"/>
    <w:link w:val="Footer"/>
    <w:uiPriority w:val="99"/>
    <w:rsid w:val="002F2D80"/>
    <w:rPr>
      <w:sz w:val="24"/>
      <w:szCs w:val="24"/>
    </w:rPr>
  </w:style>
  <w:style w:type="paragraph" w:styleId="NoSpacing">
    <w:name w:val="No Spacing"/>
    <w:uiPriority w:val="1"/>
    <w:qFormat/>
    <w:rsid w:val="00B82FB1"/>
    <w:rPr>
      <w:rFonts w:eastAsiaTheme="minorEastAsia" w:cstheme="minorBidi"/>
      <w:sz w:val="24"/>
      <w:szCs w:val="22"/>
    </w:rPr>
  </w:style>
  <w:style w:type="character" w:styleId="CommentReference">
    <w:name w:val="annotation reference"/>
    <w:basedOn w:val="DefaultParagraphFont"/>
    <w:rsid w:val="007F763B"/>
    <w:rPr>
      <w:sz w:val="16"/>
      <w:szCs w:val="16"/>
    </w:rPr>
  </w:style>
  <w:style w:type="paragraph" w:styleId="CommentText">
    <w:name w:val="annotation text"/>
    <w:basedOn w:val="Normal"/>
    <w:link w:val="CommentTextChar"/>
    <w:rsid w:val="007F763B"/>
    <w:rPr>
      <w:sz w:val="20"/>
      <w:szCs w:val="20"/>
    </w:rPr>
  </w:style>
  <w:style w:type="character" w:customStyle="1" w:styleId="CommentTextChar">
    <w:name w:val="Comment Text Char"/>
    <w:basedOn w:val="DefaultParagraphFont"/>
    <w:link w:val="CommentText"/>
    <w:rsid w:val="007F763B"/>
  </w:style>
  <w:style w:type="paragraph" w:styleId="CommentSubject">
    <w:name w:val="annotation subject"/>
    <w:basedOn w:val="CommentText"/>
    <w:next w:val="CommentText"/>
    <w:link w:val="CommentSubjectChar"/>
    <w:rsid w:val="007F763B"/>
    <w:rPr>
      <w:b/>
      <w:bCs/>
    </w:rPr>
  </w:style>
  <w:style w:type="character" w:customStyle="1" w:styleId="CommentSubjectChar">
    <w:name w:val="Comment Subject Char"/>
    <w:basedOn w:val="CommentTextChar"/>
    <w:link w:val="CommentSubject"/>
    <w:rsid w:val="007F763B"/>
    <w:rPr>
      <w:b/>
      <w:bCs/>
    </w:rPr>
  </w:style>
  <w:style w:type="paragraph" w:styleId="Revision">
    <w:name w:val="Revision"/>
    <w:hidden/>
    <w:uiPriority w:val="99"/>
    <w:semiHidden/>
    <w:rsid w:val="00EE7765"/>
    <w:rPr>
      <w:sz w:val="24"/>
      <w:szCs w:val="24"/>
    </w:rPr>
  </w:style>
  <w:style w:type="character" w:styleId="Hyperlink">
    <w:name w:val="Hyperlink"/>
    <w:basedOn w:val="DefaultParagraphFont"/>
    <w:rsid w:val="00C81F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enforcement/guidance-revised-policy-issuance-superfund-comfortstatus-lette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3926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2016-03-01T15:32:00Z</dcterms:created>
  <dcterms:modified xsi:type="dcterms:W3CDTF">2016-03-01T15:32:00Z</dcterms:modified>
</cp:coreProperties>
</file>