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67D1" w14:textId="0A88A386" w:rsidR="00EB7BB5" w:rsidRPr="006300A8" w:rsidRDefault="0077057E" w:rsidP="00EB7BB5">
      <w:pPr>
        <w:pStyle w:val="Section"/>
        <w:spacing w:before="0" w:after="0"/>
        <w:rPr>
          <w:sz w:val="48"/>
          <w:szCs w:val="60"/>
        </w:rPr>
      </w:pPr>
      <w:bookmarkStart w:id="0" w:name="_Toc360022091"/>
      <w:bookmarkStart w:id="1" w:name="_Toc441242456"/>
      <w:r w:rsidRPr="006300A8">
        <w:rPr>
          <w:sz w:val="48"/>
          <w:szCs w:val="60"/>
        </w:rPr>
        <w:t>Sustainable Management Action</w:t>
      </w:r>
      <w:r w:rsidR="00EB7BB5" w:rsidRPr="006300A8">
        <w:rPr>
          <w:sz w:val="48"/>
          <w:szCs w:val="60"/>
        </w:rPr>
        <w:t xml:space="preserve"> Plan Worksheet</w:t>
      </w:r>
      <w:bookmarkEnd w:id="0"/>
      <w:bookmarkEnd w:id="1"/>
      <w:r w:rsidR="00EB7BB5" w:rsidRPr="006300A8">
        <w:rPr>
          <w:sz w:val="48"/>
          <w:szCs w:val="60"/>
        </w:rPr>
        <w:t xml:space="preserve"> </w:t>
      </w:r>
    </w:p>
    <w:p w14:paraId="62676EE7" w14:textId="77777777" w:rsidR="00EB7BB5" w:rsidRDefault="00EB7BB5" w:rsidP="00EB7BB5">
      <w:pPr>
        <w:spacing w:after="0"/>
        <w:jc w:val="both"/>
        <w:rPr>
          <w:i/>
        </w:rPr>
      </w:pPr>
    </w:p>
    <w:p w14:paraId="351673AE" w14:textId="77777777" w:rsidR="00EB7BB5" w:rsidRDefault="00EB7BB5" w:rsidP="00EB7BB5">
      <w:pPr>
        <w:spacing w:after="0"/>
        <w:jc w:val="both"/>
        <w:rPr>
          <w:i/>
        </w:rPr>
      </w:pPr>
      <w:r>
        <w:rPr>
          <w:i/>
        </w:rPr>
        <w:t xml:space="preserve">Instructions: </w:t>
      </w:r>
    </w:p>
    <w:p w14:paraId="3960A9EF" w14:textId="77777777" w:rsidR="00EB7BB5" w:rsidRDefault="00EB7BB5" w:rsidP="00874743">
      <w:pPr>
        <w:pStyle w:val="ListParagraph"/>
        <w:numPr>
          <w:ilvl w:val="0"/>
          <w:numId w:val="34"/>
        </w:numPr>
        <w:spacing w:after="0"/>
        <w:jc w:val="both"/>
        <w:rPr>
          <w:i/>
        </w:rPr>
      </w:pPr>
      <w:r>
        <w:rPr>
          <w:i/>
        </w:rPr>
        <w:t>List your top three priority management areas – these should be drawn from the self</w:t>
      </w:r>
      <w:r w:rsidR="00951D81">
        <w:rPr>
          <w:i/>
        </w:rPr>
        <w:t>-</w:t>
      </w:r>
      <w:r>
        <w:rPr>
          <w:i/>
        </w:rPr>
        <w:t xml:space="preserve">assessment activity. </w:t>
      </w:r>
    </w:p>
    <w:p w14:paraId="4C6419DA" w14:textId="77777777" w:rsidR="00EB7BB5" w:rsidRDefault="00EB7BB5" w:rsidP="00874743">
      <w:pPr>
        <w:pStyle w:val="ListParagraph"/>
        <w:numPr>
          <w:ilvl w:val="0"/>
          <w:numId w:val="34"/>
        </w:numPr>
        <w:spacing w:after="0"/>
        <w:jc w:val="both"/>
        <w:rPr>
          <w:i/>
        </w:rPr>
      </w:pPr>
      <w:r>
        <w:rPr>
          <w:i/>
        </w:rPr>
        <w:t>List the improvement actions that you will undertake to address the priority management areas – you should have at least one action for each priority management area (actions may address multiple management areas).</w:t>
      </w:r>
    </w:p>
    <w:p w14:paraId="3740ACD8" w14:textId="77777777" w:rsidR="00EB7BB5" w:rsidRPr="004B1848" w:rsidRDefault="00EB7BB5" w:rsidP="00874743">
      <w:pPr>
        <w:pStyle w:val="ListParagraph"/>
        <w:numPr>
          <w:ilvl w:val="0"/>
          <w:numId w:val="34"/>
        </w:numPr>
        <w:spacing w:after="0"/>
        <w:jc w:val="both"/>
        <w:rPr>
          <w:i/>
        </w:rPr>
      </w:pPr>
      <w:r>
        <w:rPr>
          <w:i/>
        </w:rPr>
        <w:t>Fill out the details in the table below for each improvement action separately (i.e., one table per action).</w:t>
      </w:r>
    </w:p>
    <w:p w14:paraId="47339C7B" w14:textId="77777777" w:rsidR="00EB7BB5" w:rsidRDefault="00EB7BB5" w:rsidP="00EB7BB5">
      <w:pPr>
        <w:pStyle w:val="Heading2"/>
        <w:spacing w:before="0" w:after="0"/>
      </w:pPr>
      <w:bookmarkStart w:id="2" w:name="_Toc357071330"/>
      <w:bookmarkStart w:id="3" w:name="_Toc357762825"/>
      <w:bookmarkStart w:id="4" w:name="_Toc360022092"/>
      <w:bookmarkStart w:id="5" w:name="_Toc439151314"/>
      <w:bookmarkStart w:id="6" w:name="_Toc441242457"/>
      <w:bookmarkStart w:id="7" w:name="_GoBack"/>
      <w:r>
        <w:t>Priority Management Areas</w:t>
      </w:r>
      <w:bookmarkEnd w:id="7"/>
      <w:r>
        <w:t>:</w:t>
      </w:r>
      <w:bookmarkEnd w:id="2"/>
      <w:bookmarkEnd w:id="3"/>
      <w:bookmarkEnd w:id="4"/>
      <w:bookmarkEnd w:id="5"/>
      <w:bookmarkEnd w:id="6"/>
      <w:r>
        <w:t xml:space="preserve"> </w:t>
      </w:r>
    </w:p>
    <w:p w14:paraId="2206F580" w14:textId="77777777" w:rsidR="00EB7BB5" w:rsidRDefault="00EB7BB5" w:rsidP="00874743">
      <w:pPr>
        <w:numPr>
          <w:ilvl w:val="0"/>
          <w:numId w:val="35"/>
        </w:numPr>
        <w:spacing w:after="0"/>
        <w:jc w:val="both"/>
      </w:pPr>
    </w:p>
    <w:p w14:paraId="0004E8AD" w14:textId="77777777" w:rsidR="00EB7BB5" w:rsidRDefault="00EB7BB5" w:rsidP="00874743">
      <w:pPr>
        <w:numPr>
          <w:ilvl w:val="0"/>
          <w:numId w:val="35"/>
        </w:numPr>
        <w:spacing w:after="0"/>
        <w:jc w:val="both"/>
      </w:pPr>
      <w:r>
        <w:t xml:space="preserve">  </w:t>
      </w:r>
    </w:p>
    <w:p w14:paraId="575ED8AA" w14:textId="77777777" w:rsidR="00EB7BB5" w:rsidRDefault="00EB7BB5" w:rsidP="00874743">
      <w:pPr>
        <w:numPr>
          <w:ilvl w:val="0"/>
          <w:numId w:val="35"/>
        </w:numPr>
        <w:spacing w:after="0"/>
        <w:jc w:val="both"/>
      </w:pPr>
      <w:r>
        <w:t xml:space="preserve">  </w:t>
      </w:r>
    </w:p>
    <w:p w14:paraId="7A21D76A" w14:textId="77777777" w:rsidR="006300A8" w:rsidRPr="006300A8" w:rsidRDefault="006300A8" w:rsidP="006300A8">
      <w:pPr>
        <w:spacing w:after="0"/>
        <w:jc w:val="both"/>
        <w:rPr>
          <w:sz w:val="14"/>
        </w:rPr>
      </w:pPr>
    </w:p>
    <w:tbl>
      <w:tblPr>
        <w:tblW w:w="10142" w:type="dxa"/>
        <w:tblInd w:w="18" w:type="dxa"/>
        <w:tblBorders>
          <w:top w:val="single" w:sz="8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single" w:sz="8" w:space="0" w:color="23C1FF"/>
        </w:tblBorders>
        <w:tblLook w:val="04A0" w:firstRow="1" w:lastRow="0" w:firstColumn="1" w:lastColumn="0" w:noHBand="0" w:noVBand="1"/>
      </w:tblPr>
      <w:tblGrid>
        <w:gridCol w:w="3888"/>
        <w:gridCol w:w="6254"/>
      </w:tblGrid>
      <w:tr w:rsidR="00EB7BB5" w:rsidRPr="00F30C87" w14:paraId="6E4ED7C1" w14:textId="77777777" w:rsidTr="00D3595A">
        <w:tc>
          <w:tcPr>
            <w:tcW w:w="10142" w:type="dxa"/>
            <w:gridSpan w:val="2"/>
            <w:tcBorders>
              <w:top w:val="single" w:sz="8" w:space="0" w:color="23C1FF"/>
              <w:left w:val="single" w:sz="8" w:space="0" w:color="23C1FF"/>
              <w:bottom w:val="single" w:sz="8" w:space="0" w:color="23C1FF"/>
              <w:right w:val="single" w:sz="8" w:space="0" w:color="23C1FF"/>
            </w:tcBorders>
            <w:shd w:val="clear" w:color="auto" w:fill="009DD9"/>
          </w:tcPr>
          <w:p w14:paraId="6CAAC4DA" w14:textId="77777777" w:rsidR="00EB7BB5" w:rsidRPr="00F30C87" w:rsidRDefault="00EB7BB5" w:rsidP="00EB7BB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Improvement Action</w:t>
            </w:r>
            <w:r w:rsidRPr="00F30C87">
              <w:rPr>
                <w:b/>
                <w:bCs/>
                <w:color w:val="FFFFFF"/>
                <w:sz w:val="32"/>
                <w:szCs w:val="32"/>
              </w:rPr>
              <w:t xml:space="preserve">: </w:t>
            </w:r>
          </w:p>
        </w:tc>
      </w:tr>
      <w:tr w:rsidR="00EB7BB5" w:rsidRPr="00F30C87" w14:paraId="23CA43BB" w14:textId="77777777" w:rsidTr="006300A8">
        <w:trPr>
          <w:trHeight w:val="1591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1B7EAFE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 xml:space="preserve">Description: </w:t>
            </w:r>
          </w:p>
          <w:p w14:paraId="67BEF10E" w14:textId="77777777" w:rsidR="00EB7BB5" w:rsidRDefault="00EB7BB5" w:rsidP="00874743">
            <w:pPr>
              <w:numPr>
                <w:ilvl w:val="0"/>
                <w:numId w:val="27"/>
              </w:numPr>
              <w:spacing w:after="0"/>
              <w:ind w:left="360" w:hanging="2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Action</w:t>
            </w:r>
          </w:p>
          <w:p w14:paraId="23329DAC" w14:textId="77777777" w:rsidR="00EB7BB5" w:rsidRDefault="00EB7BB5" w:rsidP="00874743">
            <w:pPr>
              <w:numPr>
                <w:ilvl w:val="0"/>
                <w:numId w:val="27"/>
              </w:numPr>
              <w:spacing w:after="0"/>
              <w:ind w:left="360" w:hanging="270"/>
              <w:rPr>
                <w:bCs/>
                <w:sz w:val="24"/>
                <w:szCs w:val="24"/>
              </w:rPr>
            </w:pPr>
            <w:r w:rsidRPr="00DF431E">
              <w:rPr>
                <w:bCs/>
                <w:sz w:val="24"/>
                <w:szCs w:val="24"/>
              </w:rPr>
              <w:t xml:space="preserve">Management Area(s) </w:t>
            </w:r>
            <w:r>
              <w:rPr>
                <w:bCs/>
                <w:sz w:val="24"/>
                <w:szCs w:val="24"/>
              </w:rPr>
              <w:t>a</w:t>
            </w:r>
            <w:r w:rsidRPr="00DF431E">
              <w:rPr>
                <w:bCs/>
                <w:sz w:val="24"/>
                <w:szCs w:val="24"/>
              </w:rPr>
              <w:t>ddressed</w:t>
            </w:r>
          </w:p>
          <w:p w14:paraId="67D7A56D" w14:textId="77777777" w:rsidR="00EB7BB5" w:rsidRPr="00CC63AF" w:rsidRDefault="00EB7BB5" w:rsidP="00874743">
            <w:pPr>
              <w:numPr>
                <w:ilvl w:val="0"/>
                <w:numId w:val="27"/>
              </w:numPr>
              <w:spacing w:after="0"/>
              <w:ind w:left="360" w:hanging="2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Objective(s)</w:t>
            </w: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56F22D8C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8136FEC" w14:textId="77777777" w:rsidTr="006300A8">
        <w:trPr>
          <w:trHeight w:val="1591"/>
        </w:trPr>
        <w:tc>
          <w:tcPr>
            <w:tcW w:w="3888" w:type="dxa"/>
            <w:tcBorders>
              <w:right w:val="nil"/>
            </w:tcBorders>
          </w:tcPr>
          <w:p w14:paraId="219517AE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>Timeline:</w:t>
            </w:r>
          </w:p>
          <w:p w14:paraId="6FBA3145" w14:textId="77777777" w:rsidR="00EB7BB5" w:rsidRPr="00DF431E" w:rsidRDefault="00EB7BB5" w:rsidP="00874743">
            <w:pPr>
              <w:numPr>
                <w:ilvl w:val="0"/>
                <w:numId w:val="26"/>
              </w:numPr>
              <w:spacing w:after="0"/>
              <w:ind w:left="360" w:hanging="270"/>
              <w:rPr>
                <w:bCs/>
                <w:sz w:val="24"/>
                <w:szCs w:val="24"/>
              </w:rPr>
            </w:pPr>
            <w:r w:rsidRPr="00DF431E">
              <w:rPr>
                <w:bCs/>
                <w:sz w:val="24"/>
                <w:szCs w:val="24"/>
              </w:rPr>
              <w:t>Start date</w:t>
            </w:r>
          </w:p>
          <w:p w14:paraId="550113B5" w14:textId="77777777" w:rsidR="00EB7BB5" w:rsidRPr="00DF431E" w:rsidRDefault="00EB7BB5" w:rsidP="00874743">
            <w:pPr>
              <w:numPr>
                <w:ilvl w:val="0"/>
                <w:numId w:val="26"/>
              </w:numPr>
              <w:spacing w:after="0"/>
              <w:ind w:left="360" w:hanging="270"/>
              <w:rPr>
                <w:bCs/>
                <w:sz w:val="24"/>
                <w:szCs w:val="24"/>
              </w:rPr>
            </w:pPr>
            <w:r w:rsidRPr="00DF431E">
              <w:rPr>
                <w:bCs/>
                <w:sz w:val="24"/>
                <w:szCs w:val="24"/>
              </w:rPr>
              <w:t>Milestones</w:t>
            </w:r>
          </w:p>
          <w:p w14:paraId="255DF979" w14:textId="77777777" w:rsidR="00EB7BB5" w:rsidRPr="00CC63AF" w:rsidRDefault="00EB7BB5" w:rsidP="00874743">
            <w:pPr>
              <w:numPr>
                <w:ilvl w:val="0"/>
                <w:numId w:val="26"/>
              </w:numPr>
              <w:spacing w:after="0"/>
              <w:ind w:left="360" w:hanging="270"/>
              <w:rPr>
                <w:b/>
                <w:bCs/>
                <w:sz w:val="24"/>
                <w:szCs w:val="24"/>
              </w:rPr>
            </w:pPr>
            <w:r w:rsidRPr="00DF431E">
              <w:rPr>
                <w:bCs/>
                <w:sz w:val="24"/>
                <w:szCs w:val="24"/>
              </w:rPr>
              <w:t>Target completion date</w:t>
            </w:r>
          </w:p>
        </w:tc>
        <w:tc>
          <w:tcPr>
            <w:tcW w:w="6254" w:type="dxa"/>
            <w:tcBorders>
              <w:left w:val="nil"/>
            </w:tcBorders>
          </w:tcPr>
          <w:p w14:paraId="21384DF5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65D8A3E" w14:textId="77777777" w:rsidTr="006300A8">
        <w:trPr>
          <w:trHeight w:val="790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CB961E3" w14:textId="77777777" w:rsidR="00EB7BB5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>Responsible Party (or Parties):</w:t>
            </w:r>
          </w:p>
          <w:p w14:paraId="1EED214D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0A2346BE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2285441A" w14:textId="77777777" w:rsidTr="006300A8">
        <w:trPr>
          <w:trHeight w:val="880"/>
        </w:trPr>
        <w:tc>
          <w:tcPr>
            <w:tcW w:w="3888" w:type="dxa"/>
            <w:tcBorders>
              <w:right w:val="nil"/>
            </w:tcBorders>
          </w:tcPr>
          <w:p w14:paraId="4D8D2E3C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 xml:space="preserve">Relevant Resources (on-hand or needed): </w:t>
            </w:r>
          </w:p>
        </w:tc>
        <w:tc>
          <w:tcPr>
            <w:tcW w:w="6254" w:type="dxa"/>
            <w:tcBorders>
              <w:left w:val="nil"/>
            </w:tcBorders>
          </w:tcPr>
          <w:p w14:paraId="3C33991A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6204A576" w14:textId="77777777" w:rsidTr="006300A8">
        <w:trPr>
          <w:trHeight w:val="808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D926220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 xml:space="preserve">Challenges to Address: </w:t>
            </w:r>
          </w:p>
          <w:p w14:paraId="23CB46CF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48683D4E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3C9EDA9" w14:textId="77777777" w:rsidTr="006300A8">
        <w:trPr>
          <w:trHeight w:val="1861"/>
        </w:trPr>
        <w:tc>
          <w:tcPr>
            <w:tcW w:w="3888" w:type="dxa"/>
            <w:tcBorders>
              <w:right w:val="nil"/>
            </w:tcBorders>
          </w:tcPr>
          <w:p w14:paraId="674C8EAF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 xml:space="preserve">Review Process: </w:t>
            </w:r>
          </w:p>
          <w:p w14:paraId="7F0AC236" w14:textId="77777777" w:rsidR="00EB7BB5" w:rsidRPr="00DF431E" w:rsidRDefault="00EB7BB5" w:rsidP="00874743">
            <w:pPr>
              <w:numPr>
                <w:ilvl w:val="0"/>
                <w:numId w:val="28"/>
              </w:numPr>
              <w:spacing w:after="0"/>
              <w:ind w:left="360" w:hanging="27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Performance indicators or measures</w:t>
            </w:r>
          </w:p>
          <w:p w14:paraId="5AC98E5F" w14:textId="77777777" w:rsidR="00EB7BB5" w:rsidRPr="00CC63AF" w:rsidRDefault="00EB7BB5" w:rsidP="00874743">
            <w:pPr>
              <w:numPr>
                <w:ilvl w:val="0"/>
                <w:numId w:val="28"/>
              </w:numPr>
              <w:spacing w:after="0"/>
              <w:ind w:left="360" w:hanging="27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Status reports and updates frequency/cycle</w:t>
            </w:r>
          </w:p>
        </w:tc>
        <w:tc>
          <w:tcPr>
            <w:tcW w:w="6254" w:type="dxa"/>
            <w:tcBorders>
              <w:left w:val="nil"/>
            </w:tcBorders>
          </w:tcPr>
          <w:p w14:paraId="0167BCFD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2D179F30" w14:textId="77777777" w:rsidTr="00D3595A"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74AF2543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 w:rsidRPr="00F30C87">
              <w:rPr>
                <w:b/>
                <w:bCs/>
                <w:sz w:val="24"/>
                <w:szCs w:val="24"/>
              </w:rPr>
              <w:t xml:space="preserve">Other Notes: </w:t>
            </w:r>
          </w:p>
          <w:p w14:paraId="7E3581DE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65C40C45" w14:textId="77777777" w:rsidR="00EB7BB5" w:rsidRPr="00F30C87" w:rsidRDefault="00EB7BB5" w:rsidP="00EB7BB5">
            <w:pPr>
              <w:spacing w:after="0"/>
            </w:pPr>
          </w:p>
        </w:tc>
      </w:tr>
    </w:tbl>
    <w:p w14:paraId="7E42D265" w14:textId="77777777" w:rsidR="00EB7BB5" w:rsidRDefault="00EB7BB5" w:rsidP="006300A8"/>
    <w:sectPr w:rsidR="00EB7BB5" w:rsidSect="00E90D0A">
      <w:footerReference w:type="default" r:id="rId8"/>
      <w:footerReference w:type="first" r:id="rId9"/>
      <w:pgSz w:w="12240" w:h="15840"/>
      <w:pgMar w:top="900" w:right="1170" w:bottom="1170" w:left="99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802C" w14:textId="77777777" w:rsidR="000072E1" w:rsidRDefault="000072E1" w:rsidP="00A46DF6">
      <w:pPr>
        <w:spacing w:after="0" w:line="240" w:lineRule="auto"/>
      </w:pPr>
      <w:r>
        <w:separator/>
      </w:r>
    </w:p>
  </w:endnote>
  <w:endnote w:type="continuationSeparator" w:id="0">
    <w:p w14:paraId="06BD5994" w14:textId="77777777" w:rsidR="000072E1" w:rsidRDefault="000072E1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77777777" w:rsidR="00454CD3" w:rsidRPr="00A15455" w:rsidRDefault="00454CD3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color w:val="FFFFFF" w:themeColor="background1"/>
        <w:sz w:val="16"/>
      </w:rPr>
      <w:t>Rural and Small Systems Guidebook to Sustainable Utility Management</w:t>
    </w:r>
    <w:r>
      <w:rPr>
        <w:color w:val="FFFFFF" w:themeColor="background1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9D5A" w14:textId="78477995" w:rsidR="00E90D0A" w:rsidRDefault="00E90D0A">
    <w:pPr>
      <w:pStyle w:val="Footer"/>
    </w:pPr>
    <w:r w:rsidRPr="00840B85">
      <w:rPr>
        <w:noProof/>
        <w:color w:val="FFFFFF" w:themeColor="background1"/>
        <w:sz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C97BE4" wp14:editId="5960F4D5">
              <wp:simplePos x="0" y="0"/>
              <wp:positionH relativeFrom="page">
                <wp:posOffset>14501</wp:posOffset>
              </wp:positionH>
              <wp:positionV relativeFrom="paragraph">
                <wp:posOffset>-150760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919D1B" w14:textId="77777777" w:rsidR="00E90D0A" w:rsidRDefault="00E90D0A" w:rsidP="00E90D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97BE4" id="Rectangle 2" o:spid="_x0000_s1026" alt="mold" style="position:absolute;margin-left:1.15pt;margin-top:-11.85pt;width:658.25pt;height:4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" fillcolor="#188ad8" stroked="f">
              <v:textbox>
                <w:txbxContent>
                  <w:p w14:paraId="39919D1B" w14:textId="77777777" w:rsidR="00E90D0A" w:rsidRDefault="00E90D0A" w:rsidP="00E90D0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40B85">
      <w:rPr>
        <w:color w:val="FFFFFF" w:themeColor="background1"/>
        <w:sz w:val="20"/>
      </w:rPr>
      <w:t>Rural and Small Systems Sustainable Management Action Plan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3329" w14:textId="77777777" w:rsidR="000072E1" w:rsidRDefault="000072E1" w:rsidP="00A46DF6">
      <w:pPr>
        <w:spacing w:after="0" w:line="240" w:lineRule="auto"/>
      </w:pPr>
      <w:r>
        <w:separator/>
      </w:r>
    </w:p>
  </w:footnote>
  <w:footnote w:type="continuationSeparator" w:id="0">
    <w:p w14:paraId="3368BBE8" w14:textId="77777777" w:rsidR="000072E1" w:rsidRDefault="000072E1" w:rsidP="00A4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29"/>
  </w:num>
  <w:num w:numId="5">
    <w:abstractNumId w:val="10"/>
  </w:num>
  <w:num w:numId="6">
    <w:abstractNumId w:val="1"/>
  </w:num>
  <w:num w:numId="7">
    <w:abstractNumId w:val="4"/>
  </w:num>
  <w:num w:numId="8">
    <w:abstractNumId w:val="38"/>
  </w:num>
  <w:num w:numId="9">
    <w:abstractNumId w:val="30"/>
  </w:num>
  <w:num w:numId="10">
    <w:abstractNumId w:val="26"/>
  </w:num>
  <w:num w:numId="11">
    <w:abstractNumId w:val="31"/>
  </w:num>
  <w:num w:numId="12">
    <w:abstractNumId w:val="8"/>
  </w:num>
  <w:num w:numId="13">
    <w:abstractNumId w:val="39"/>
  </w:num>
  <w:num w:numId="14">
    <w:abstractNumId w:val="17"/>
  </w:num>
  <w:num w:numId="15">
    <w:abstractNumId w:val="24"/>
  </w:num>
  <w:num w:numId="16">
    <w:abstractNumId w:val="0"/>
  </w:num>
  <w:num w:numId="17">
    <w:abstractNumId w:val="2"/>
  </w:num>
  <w:num w:numId="18">
    <w:abstractNumId w:val="23"/>
  </w:num>
  <w:num w:numId="19">
    <w:abstractNumId w:val="14"/>
  </w:num>
  <w:num w:numId="20">
    <w:abstractNumId w:val="16"/>
  </w:num>
  <w:num w:numId="21">
    <w:abstractNumId w:val="3"/>
  </w:num>
  <w:num w:numId="22">
    <w:abstractNumId w:val="37"/>
  </w:num>
  <w:num w:numId="23">
    <w:abstractNumId w:val="11"/>
  </w:num>
  <w:num w:numId="24">
    <w:abstractNumId w:val="35"/>
  </w:num>
  <w:num w:numId="25">
    <w:abstractNumId w:val="33"/>
  </w:num>
  <w:num w:numId="26">
    <w:abstractNumId w:val="7"/>
  </w:num>
  <w:num w:numId="27">
    <w:abstractNumId w:val="12"/>
  </w:num>
  <w:num w:numId="28">
    <w:abstractNumId w:val="22"/>
  </w:num>
  <w:num w:numId="29">
    <w:abstractNumId w:val="13"/>
  </w:num>
  <w:num w:numId="30">
    <w:abstractNumId w:val="18"/>
  </w:num>
  <w:num w:numId="31">
    <w:abstractNumId w:val="19"/>
  </w:num>
  <w:num w:numId="32">
    <w:abstractNumId w:val="27"/>
  </w:num>
  <w:num w:numId="33">
    <w:abstractNumId w:val="40"/>
  </w:num>
  <w:num w:numId="34">
    <w:abstractNumId w:val="36"/>
  </w:num>
  <w:num w:numId="35">
    <w:abstractNumId w:val="15"/>
  </w:num>
  <w:num w:numId="36">
    <w:abstractNumId w:val="5"/>
  </w:num>
  <w:num w:numId="37">
    <w:abstractNumId w:val="9"/>
  </w:num>
  <w:num w:numId="38">
    <w:abstractNumId w:val="25"/>
  </w:num>
  <w:num w:numId="39">
    <w:abstractNumId w:val="6"/>
  </w:num>
  <w:num w:numId="40">
    <w:abstractNumId w:val="21"/>
  </w:num>
  <w:num w:numId="4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2E1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300A8"/>
    <w:rsid w:val="00641ADD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0B85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20A7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0D0A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9BC38-2476-4155-816B-90079FA4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Management Action Plan Worksheet</dc:title>
  <dc:creator>U.S. EPA;OW;Mitschele.Becky@epa.gov;and USDA</dc:creator>
  <cp:keywords>workshop in a box; presentation; multi system; workshop slides; sustainable utility management; rural utility; small utility; rural utilities; small utilities; EPA; Environmental Protection Agency; US EPA; USDA; Rural Utility Services; Rural Development; sustainably managed utility; utility sustainability; management area; product quality; customer satisfaction; employee and leadership development; operational optimization; financial viability; infrastructure stability; operational resiliency; community sustainability; economic development; water resource adequacy; stakeholder understanding and support; keys to management success; leadership; strategic business planning; organizational approaches; measurement; continual improvement management framework; Small Systems Guidebook; rural water; sustainable wastewater management; sustainable water management; utility self assessment; utility worksheet; worksheet</cp:keywords>
  <cp:lastModifiedBy>Corcelli, Leslie</cp:lastModifiedBy>
  <cp:revision>2</cp:revision>
  <cp:lastPrinted>2015-12-09T19:53:00Z</cp:lastPrinted>
  <dcterms:created xsi:type="dcterms:W3CDTF">2016-08-12T12:57:00Z</dcterms:created>
  <dcterms:modified xsi:type="dcterms:W3CDTF">2016-08-12T12:57:00Z</dcterms:modified>
</cp:coreProperties>
</file>