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C45" w:rsidRPr="006D2A10" w:rsidRDefault="00B90C4A" w:rsidP="00003159">
      <w:pPr>
        <w:pStyle w:val="Date"/>
        <w:ind w:right="5760"/>
      </w:pPr>
      <w:r w:rsidRPr="00E030D0">
        <w:rPr>
          <w:noProof/>
        </w:rPr>
        <mc:AlternateContent>
          <mc:Choice Requires="wps">
            <w:drawing>
              <wp:anchor distT="0" distB="0" distL="228600" distR="0" simplePos="0" relativeHeight="251661312" behindDoc="0" locked="0" layoutInCell="1" allowOverlap="1" wp14:anchorId="0E0BFE56" wp14:editId="7D28F345">
                <wp:simplePos x="0" y="0"/>
                <wp:positionH relativeFrom="margin">
                  <wp:posOffset>4593771</wp:posOffset>
                </wp:positionH>
                <wp:positionV relativeFrom="page">
                  <wp:posOffset>11082655</wp:posOffset>
                </wp:positionV>
                <wp:extent cx="2313432" cy="2185416"/>
                <wp:effectExtent l="57150" t="57150" r="67945" b="81915"/>
                <wp:wrapSquare wrapText="left"/>
                <wp:docPr id="5" name="Text Box 5"/>
                <wp:cNvGraphicFramePr/>
                <a:graphic xmlns:a="http://schemas.openxmlformats.org/drawingml/2006/main">
                  <a:graphicData uri="http://schemas.microsoft.com/office/word/2010/wordprocessingShape">
                    <wps:wsp>
                      <wps:cNvSpPr txBox="1"/>
                      <wps:spPr>
                        <a:xfrm>
                          <a:off x="0" y="0"/>
                          <a:ext cx="2313432" cy="2185416"/>
                        </a:xfrm>
                        <a:prstGeom prst="rect">
                          <a:avLst/>
                        </a:prstGeom>
                        <a:solidFill>
                          <a:srgbClr val="188AD8"/>
                        </a:solidFill>
                        <a:ln w="127000">
                          <a:solidFill>
                            <a:schemeClr val="bg1"/>
                          </a:solidFill>
                          <a:miter lim="800000"/>
                        </a:ln>
                        <a:effectLst/>
                      </wps:spPr>
                      <wps:style>
                        <a:lnRef idx="0">
                          <a:schemeClr val="accent1"/>
                        </a:lnRef>
                        <a:fillRef idx="0">
                          <a:schemeClr val="accent1"/>
                        </a:fillRef>
                        <a:effectRef idx="0">
                          <a:schemeClr val="accent1"/>
                        </a:effectRef>
                        <a:fontRef idx="minor">
                          <a:schemeClr val="dk1"/>
                        </a:fontRef>
                      </wps:style>
                      <wps:txbx>
                        <w:txbxContent>
                          <w:p w:rsidR="00B90C4A" w:rsidRDefault="00B90C4A" w:rsidP="00E030D0"/>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BFE56" id="_x0000_t202" coordsize="21600,21600" o:spt="202" path="m,l,21600r21600,l21600,xe">
                <v:stroke joinstyle="miter"/>
                <v:path gradientshapeok="t" o:connecttype="rect"/>
              </v:shapetype>
              <v:shape id="Text Box 5" o:spid="_x0000_s1026" type="#_x0000_t202" style="position:absolute;margin-left:361.7pt;margin-top:872.65pt;width:182.15pt;height:172.1pt;z-index:251661312;visibility:visible;mso-wrap-style:square;mso-width-percent:0;mso-height-percent:0;mso-wrap-distance-left:18pt;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" fillcolor="#188ad8" strokecolor="white [3212]" strokeweight="10pt">
                <v:textbox inset="14.4pt,14.4pt,14.4pt,14.4pt">
                  <w:txbxContent>
                    <w:p w:rsidR="00B90C4A" w:rsidRDefault="00B90C4A" w:rsidP="00E030D0"/>
                  </w:txbxContent>
                </v:textbox>
                <w10:wrap type="square" side="left" anchorx="margin" anchory="page"/>
              </v:shape>
            </w:pict>
          </mc:Fallback>
        </mc:AlternateContent>
      </w:r>
      <w:r w:rsidR="001666CF">
        <w:rPr>
          <w:noProof/>
        </w:rPr>
        <w:t>You’re Invited!</w:t>
      </w:r>
    </w:p>
    <w:p w:rsidR="000425CB" w:rsidRPr="006978BB" w:rsidRDefault="003E5B32" w:rsidP="008E4278">
      <w:pPr>
        <w:pStyle w:val="Heading1"/>
      </w:pPr>
      <w:r>
        <w:t xml:space="preserve">Rural and Small Systems </w:t>
      </w:r>
      <w:r w:rsidR="001666CF">
        <w:t xml:space="preserve">Sustainable </w:t>
      </w:r>
      <w:r>
        <w:t xml:space="preserve">Utility </w:t>
      </w:r>
      <w:r w:rsidR="00E2460A">
        <w:t>Management Workshop</w:t>
      </w:r>
    </w:p>
    <w:p w:rsidR="00973851" w:rsidRPr="000054B6" w:rsidRDefault="001666CF" w:rsidP="000054B6">
      <w:pPr>
        <w:pStyle w:val="Heading2"/>
      </w:pPr>
      <w:r w:rsidRPr="00463D78">
        <w:rPr>
          <w:highlight w:val="cyan"/>
        </w:rPr>
        <w:t>[Workshop date/location]</w:t>
      </w:r>
    </w:p>
    <w:p w:rsidR="001666CF" w:rsidRDefault="001666CF" w:rsidP="001666CF">
      <w:r>
        <w:t xml:space="preserve">Dear </w:t>
      </w:r>
      <w:r w:rsidRPr="00463D78">
        <w:rPr>
          <w:highlight w:val="cyan"/>
        </w:rPr>
        <w:t>______</w:t>
      </w:r>
      <w:r>
        <w:t xml:space="preserve">: </w:t>
      </w:r>
    </w:p>
    <w:p w:rsidR="001666CF" w:rsidRDefault="0083127A" w:rsidP="001666CF">
      <w:pPr>
        <w:jc w:val="both"/>
      </w:pPr>
      <w:r>
        <w:t xml:space="preserve">Clean and safe water is the lifeblood of a healthy rural environment and economy.  Without clean and safe water, no community can survive and without the support of its community leaders, no water utility can survive. Today’s rural and small utilities </w:t>
      </w:r>
      <w:r w:rsidR="001666CF" w:rsidRPr="00156C2F">
        <w:t xml:space="preserve">face a range of challenges to provide the services </w:t>
      </w:r>
      <w:r w:rsidR="001666CF">
        <w:t xml:space="preserve">that </w:t>
      </w:r>
      <w:r w:rsidR="001666CF" w:rsidRPr="00156C2F">
        <w:t>their customers need each day, as well as challenges in planning for the future.</w:t>
      </w:r>
      <w:r w:rsidR="001666CF">
        <w:t xml:space="preserve"> </w:t>
      </w:r>
      <w:r w:rsidR="001666CF" w:rsidRPr="00156C2F">
        <w:t xml:space="preserve">Your support is </w:t>
      </w:r>
      <w:r w:rsidR="001666CF" w:rsidRPr="00156C2F">
        <w:rPr>
          <w:i/>
          <w:u w:val="single"/>
        </w:rPr>
        <w:t>absolutely critical</w:t>
      </w:r>
      <w:r w:rsidR="001666CF" w:rsidRPr="00156C2F">
        <w:t xml:space="preserve"> to help </w:t>
      </w:r>
      <w:r w:rsidR="003E5B32">
        <w:t>local</w:t>
      </w:r>
      <w:r w:rsidR="001666CF" w:rsidRPr="00156C2F">
        <w:t xml:space="preserve"> </w:t>
      </w:r>
      <w:r w:rsidR="00A923FE">
        <w:t>utilities</w:t>
      </w:r>
      <w:r w:rsidR="001666CF" w:rsidRPr="00156C2F">
        <w:t xml:space="preserve"> address community needs today</w:t>
      </w:r>
      <w:r w:rsidR="0066723D">
        <w:t>,</w:t>
      </w:r>
      <w:r w:rsidR="001666CF" w:rsidRPr="00156C2F">
        <w:t xml:space="preserve"> as well plan for a </w:t>
      </w:r>
      <w:r w:rsidR="00E661DB">
        <w:t>thriving</w:t>
      </w:r>
      <w:r w:rsidR="001666CF" w:rsidRPr="00156C2F">
        <w:t xml:space="preserve"> future.</w:t>
      </w:r>
      <w:r w:rsidR="001666CF">
        <w:t xml:space="preserve"> </w:t>
      </w:r>
    </w:p>
    <w:p w:rsidR="001666CF" w:rsidRDefault="001666CF" w:rsidP="001666CF">
      <w:pPr>
        <w:jc w:val="both"/>
      </w:pPr>
      <w:r>
        <w:t xml:space="preserve">The </w:t>
      </w:r>
      <w:r w:rsidR="00CE19AC" w:rsidRPr="00463D78">
        <w:rPr>
          <w:b/>
          <w:highlight w:val="cyan"/>
        </w:rPr>
        <w:t>[Association name]</w:t>
      </w:r>
      <w:r>
        <w:t xml:space="preserve"> invites you to attend a workshop on </w:t>
      </w:r>
      <w:r w:rsidR="00CE19AC" w:rsidRPr="00463D78">
        <w:rPr>
          <w:b/>
          <w:highlight w:val="cyan"/>
        </w:rPr>
        <w:t>[date]</w:t>
      </w:r>
      <w:r>
        <w:t xml:space="preserve"> at </w:t>
      </w:r>
      <w:r w:rsidR="00CE19AC" w:rsidRPr="00463D78">
        <w:rPr>
          <w:b/>
          <w:highlight w:val="cyan"/>
        </w:rPr>
        <w:t>[location]</w:t>
      </w:r>
      <w:r>
        <w:t xml:space="preserve"> that will h</w:t>
      </w:r>
      <w:r w:rsidRPr="00FD68F7">
        <w:t xml:space="preserve">elp your </w:t>
      </w:r>
      <w:r>
        <w:t xml:space="preserve">community’s </w:t>
      </w:r>
      <w:r w:rsidRPr="00FD68F7">
        <w:t xml:space="preserve">utilities provide affordable, </w:t>
      </w:r>
      <w:r w:rsidR="0066723D">
        <w:t xml:space="preserve">clean and </w:t>
      </w:r>
      <w:r w:rsidRPr="00FD68F7">
        <w:t>safe, and dependable water</w:t>
      </w:r>
      <w:r>
        <w:t xml:space="preserve">. </w:t>
      </w:r>
      <w:r w:rsidRPr="00FD68F7">
        <w:t xml:space="preserve">Learn from workshop leaders and other utilities about how to address </w:t>
      </w:r>
      <w:r w:rsidR="0066723D">
        <w:t xml:space="preserve">today’s </w:t>
      </w:r>
      <w:r w:rsidRPr="00FD68F7">
        <w:t>challenges</w:t>
      </w:r>
      <w:r w:rsidR="0066723D">
        <w:t>, w</w:t>
      </w:r>
      <w:r w:rsidRPr="00FD68F7">
        <w:t>hile planning for the future to improve utility success over time and bring real benefits to your community.</w:t>
      </w:r>
      <w:r>
        <w:t xml:space="preserve"> </w:t>
      </w:r>
    </w:p>
    <w:p w:rsidR="001666CF" w:rsidRDefault="001666CF" w:rsidP="001666CF">
      <w:pPr>
        <w:jc w:val="both"/>
      </w:pPr>
      <w:r>
        <w:t xml:space="preserve">At the workshop, you will have the opportunity to learn new strategies and participate in discussions about many topics including: </w:t>
      </w:r>
    </w:p>
    <w:p w:rsidR="001666CF" w:rsidRDefault="0083127A" w:rsidP="001666CF">
      <w:pPr>
        <w:pStyle w:val="ListParagraph"/>
        <w:numPr>
          <w:ilvl w:val="0"/>
          <w:numId w:val="13"/>
        </w:numPr>
        <w:spacing w:before="0" w:after="160" w:line="259" w:lineRule="auto"/>
      </w:pPr>
      <w:r>
        <w:t xml:space="preserve">How to assess your utility’s strengths and areas for improvement to help ensure </w:t>
      </w:r>
      <w:r w:rsidR="001666CF" w:rsidRPr="00CA39C4">
        <w:t xml:space="preserve">that your community has </w:t>
      </w:r>
      <w:r w:rsidR="0066723D">
        <w:t xml:space="preserve">affordable, </w:t>
      </w:r>
      <w:r w:rsidR="001666CF" w:rsidRPr="00CA39C4">
        <w:t xml:space="preserve">reliable </w:t>
      </w:r>
      <w:r w:rsidR="0066723D">
        <w:t xml:space="preserve">clean and safe </w:t>
      </w:r>
      <w:r w:rsidR="001666CF" w:rsidRPr="00CA39C4">
        <w:t>water now and in the future</w:t>
      </w:r>
    </w:p>
    <w:p w:rsidR="00E2460A" w:rsidRDefault="0083127A" w:rsidP="001666CF">
      <w:pPr>
        <w:pStyle w:val="ListParagraph"/>
        <w:numPr>
          <w:ilvl w:val="0"/>
          <w:numId w:val="13"/>
        </w:numPr>
        <w:spacing w:before="0" w:after="160" w:line="259" w:lineRule="auto"/>
      </w:pPr>
      <w:r>
        <w:t>Hear from other utility managers and local officials about ways in which they are addressing similar challenges</w:t>
      </w:r>
    </w:p>
    <w:p w:rsidR="001666CF" w:rsidRDefault="00E2460A" w:rsidP="001666CF">
      <w:pPr>
        <w:pStyle w:val="ListParagraph"/>
        <w:numPr>
          <w:ilvl w:val="0"/>
          <w:numId w:val="13"/>
        </w:numPr>
        <w:spacing w:before="0" w:after="160" w:line="259" w:lineRule="auto"/>
      </w:pPr>
      <w:r>
        <w:t>How to p</w:t>
      </w:r>
      <w:r w:rsidR="001666CF" w:rsidRPr="00CA39C4">
        <w:t>rotect against costly infrastructure failures and water outages</w:t>
      </w:r>
    </w:p>
    <w:p w:rsidR="001666CF" w:rsidRDefault="00E2460A" w:rsidP="001666CF">
      <w:pPr>
        <w:pStyle w:val="ListParagraph"/>
        <w:numPr>
          <w:ilvl w:val="0"/>
          <w:numId w:val="13"/>
        </w:numPr>
        <w:spacing w:before="0" w:after="160" w:line="259" w:lineRule="auto"/>
      </w:pPr>
      <w:r>
        <w:t>I</w:t>
      </w:r>
      <w:r w:rsidR="0083127A">
        <w:t xml:space="preserve">mportant resources </w:t>
      </w:r>
      <w:r>
        <w:t xml:space="preserve">available </w:t>
      </w:r>
      <w:r w:rsidR="0083127A">
        <w:t xml:space="preserve">from USDA and EPA to help your utility and community </w:t>
      </w:r>
    </w:p>
    <w:p w:rsidR="001666CF" w:rsidRDefault="000D66BD" w:rsidP="00CE19AC">
      <w:pPr>
        <w:jc w:val="both"/>
      </w:pPr>
      <w:r w:rsidRPr="00E2460A">
        <w:rPr>
          <w:b/>
          <w:u w:val="single"/>
        </w:rPr>
        <w:t xml:space="preserve">We know your time is </w:t>
      </w:r>
      <w:r w:rsidR="00E2460A">
        <w:rPr>
          <w:b/>
          <w:u w:val="single"/>
        </w:rPr>
        <w:t>limited</w:t>
      </w:r>
      <w:r w:rsidRPr="00E2460A">
        <w:rPr>
          <w:b/>
          <w:u w:val="single"/>
        </w:rPr>
        <w:t xml:space="preserve">, but please </w:t>
      </w:r>
      <w:r w:rsidR="001666CF" w:rsidRPr="00E2460A">
        <w:rPr>
          <w:b/>
          <w:u w:val="single"/>
        </w:rPr>
        <w:t xml:space="preserve">attend this </w:t>
      </w:r>
      <w:r w:rsidR="003E5B32" w:rsidRPr="00E2460A">
        <w:rPr>
          <w:b/>
          <w:u w:val="single"/>
        </w:rPr>
        <w:t xml:space="preserve">important </w:t>
      </w:r>
      <w:r w:rsidR="001666CF" w:rsidRPr="00E2460A">
        <w:rPr>
          <w:b/>
          <w:u w:val="single"/>
        </w:rPr>
        <w:t>workshop!</w:t>
      </w:r>
      <w:r w:rsidR="001666CF" w:rsidRPr="00156C2F">
        <w:t xml:space="preserve"> You will learn </w:t>
      </w:r>
      <w:r w:rsidR="0066723D">
        <w:t xml:space="preserve">how this initiative can benefit your community, </w:t>
      </w:r>
      <w:r>
        <w:t xml:space="preserve">share information with others about your community’s challenges, and </w:t>
      </w:r>
      <w:r w:rsidR="001666CF" w:rsidRPr="00156C2F">
        <w:t xml:space="preserve">the work USDA </w:t>
      </w:r>
      <w:bookmarkStart w:id="0" w:name="_GoBack"/>
      <w:r w:rsidR="001666CF" w:rsidRPr="00156C2F">
        <w:t>and EPA are doing</w:t>
      </w:r>
      <w:r w:rsidR="00A923FE">
        <w:t xml:space="preserve"> in support of small and rural utilities</w:t>
      </w:r>
      <w:r w:rsidR="001666CF" w:rsidRPr="00156C2F">
        <w:t xml:space="preserve">, </w:t>
      </w:r>
      <w:r w:rsidR="00CE19AC">
        <w:t xml:space="preserve">and easy ways for you to get </w:t>
      </w:r>
      <w:r w:rsidR="001666CF" w:rsidRPr="00156C2F">
        <w:t xml:space="preserve">involved in this </w:t>
      </w:r>
      <w:r w:rsidR="00A923FE">
        <w:t xml:space="preserve">Rural and Small System Sustainable Management </w:t>
      </w:r>
      <w:r w:rsidR="001666CF" w:rsidRPr="00156C2F">
        <w:t>initiative.</w:t>
      </w:r>
    </w:p>
    <w:p w:rsidR="00CE19AC" w:rsidRPr="00CE19AC" w:rsidRDefault="00CE19AC" w:rsidP="00CE19AC">
      <w:pPr>
        <w:pStyle w:val="Heading2"/>
        <w:rPr>
          <w:sz w:val="24"/>
          <w:szCs w:val="24"/>
        </w:rPr>
      </w:pPr>
      <w:r w:rsidRPr="00CE19AC">
        <w:rPr>
          <w:sz w:val="24"/>
          <w:szCs w:val="24"/>
        </w:rPr>
        <w:t xml:space="preserve">Register here: </w:t>
      </w:r>
      <w:r w:rsidRPr="00463D78">
        <w:rPr>
          <w:sz w:val="24"/>
          <w:szCs w:val="24"/>
          <w:highlight w:val="cyan"/>
        </w:rPr>
        <w:t>[LINK]</w:t>
      </w:r>
      <w:r w:rsidRPr="00CE19AC">
        <w:rPr>
          <w:sz w:val="24"/>
          <w:szCs w:val="24"/>
        </w:rPr>
        <w:t xml:space="preserve"> </w:t>
      </w:r>
    </w:p>
    <w:p w:rsidR="00CE19AC" w:rsidRDefault="00CE19AC" w:rsidP="00CE19AC">
      <w:r>
        <w:t xml:space="preserve">We look forward to seeing you there! </w:t>
      </w:r>
    </w:p>
    <w:p w:rsidR="00CE19AC" w:rsidRPr="007B116A" w:rsidRDefault="00CE19AC" w:rsidP="00CE19AC">
      <w:pPr>
        <w:rPr>
          <w:b/>
        </w:rPr>
      </w:pPr>
      <w:r w:rsidRPr="00463D78">
        <w:rPr>
          <w:b/>
          <w:highlight w:val="cyan"/>
        </w:rPr>
        <w:t>[SIGNATURE/LOGO]</w:t>
      </w:r>
      <w:r w:rsidRPr="007B116A">
        <w:rPr>
          <w:b/>
        </w:rPr>
        <w:t xml:space="preserve"> </w:t>
      </w:r>
    </w:p>
    <w:bookmarkEnd w:id="0"/>
    <w:p w:rsidR="001666CF" w:rsidRDefault="001666CF" w:rsidP="001666CF"/>
    <w:p w:rsidR="002A1F25" w:rsidRPr="002E6547" w:rsidRDefault="002A1F25" w:rsidP="00E030D0"/>
    <w:sectPr w:rsidR="002A1F25" w:rsidRPr="002E6547" w:rsidSect="00CE19AC">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6E2" w:rsidRDefault="006B76E2" w:rsidP="00907A70">
      <w:pPr>
        <w:spacing w:before="0" w:after="0" w:line="240" w:lineRule="auto"/>
      </w:pPr>
      <w:r>
        <w:separator/>
      </w:r>
    </w:p>
  </w:endnote>
  <w:endnote w:type="continuationSeparator" w:id="0">
    <w:p w:rsidR="006B76E2" w:rsidRDefault="006B76E2" w:rsidP="00907A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096" w:rsidRDefault="00D100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CC7" w:rsidRPr="00842CC7" w:rsidRDefault="00842CC7" w:rsidP="00C249EB">
    <w:pPr>
      <w:pStyle w:val="Footer"/>
      <w:tabs>
        <w:tab w:val="clear" w:pos="9360"/>
        <w:tab w:val="right" w:pos="954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CC7" w:rsidRPr="00842CC7" w:rsidRDefault="00842CC7" w:rsidP="0070304C">
    <w:pPr>
      <w:pStyle w:val="Footer"/>
    </w:pPr>
    <w:r w:rsidRPr="00842CC7">
      <w:t>Rural and Small Systems Utility Management Workshop</w:t>
    </w:r>
    <w:r>
      <w:tab/>
    </w:r>
    <w:r>
      <w:rPr>
        <w:rFonts w:ascii="Impact" w:hAnsi="Impact"/>
        <w:noProof/>
        <w:color w:val="FFFFFF" w:themeColor="background1" w:themeTint="BF"/>
        <w:shd w:val="clear" w:color="auto" w:fill="70AD47"/>
      </w:rPr>
      <w:t>  </w:t>
    </w:r>
    <w:r w:rsidRPr="00842CC7">
      <w:rPr>
        <w:rFonts w:ascii="Impact" w:hAnsi="Impact"/>
        <w:noProof/>
        <w:color w:val="FFFFFF" w:themeColor="background1" w:themeTint="BF"/>
        <w:shd w:val="clear" w:color="auto" w:fill="70AD47"/>
      </w:rPr>
      <w:fldChar w:fldCharType="begin"/>
    </w:r>
    <w:r w:rsidRPr="00842CC7">
      <w:rPr>
        <w:rFonts w:ascii="Impact" w:hAnsi="Impact"/>
        <w:noProof/>
        <w:color w:val="FFFFFF" w:themeColor="background1" w:themeTint="BF"/>
        <w:shd w:val="clear" w:color="auto" w:fill="70AD47"/>
      </w:rPr>
      <w:instrText xml:space="preserve"> PAGE   \* MERGEFORMAT </w:instrText>
    </w:r>
    <w:r w:rsidRPr="00842CC7">
      <w:rPr>
        <w:rFonts w:ascii="Impact" w:hAnsi="Impact"/>
        <w:noProof/>
        <w:color w:val="FFFFFF" w:themeColor="background1" w:themeTint="BF"/>
        <w:shd w:val="clear" w:color="auto" w:fill="70AD47"/>
      </w:rPr>
      <w:fldChar w:fldCharType="separate"/>
    </w:r>
    <w:r w:rsidR="00CE19AC">
      <w:rPr>
        <w:rFonts w:ascii="Impact" w:hAnsi="Impact"/>
        <w:noProof/>
        <w:color w:val="FFFFFF" w:themeColor="background1" w:themeTint="BF"/>
        <w:shd w:val="clear" w:color="auto" w:fill="70AD47"/>
      </w:rPr>
      <w:t>1</w:t>
    </w:r>
    <w:r w:rsidRPr="00842CC7">
      <w:rPr>
        <w:rFonts w:ascii="Impact" w:hAnsi="Impact"/>
        <w:noProof/>
        <w:color w:val="FFFFFF" w:themeColor="background1" w:themeTint="BF"/>
        <w:shd w:val="clear" w:color="auto" w:fill="70AD47"/>
      </w:rPr>
      <w:fldChar w:fldCharType="end"/>
    </w:r>
    <w:r>
      <w:rPr>
        <w:rFonts w:ascii="Impact" w:hAnsi="Impact"/>
        <w:noProof/>
        <w:color w:val="FFFFFF" w:themeColor="background1" w:themeTint="BF"/>
        <w:shd w:val="clear" w:color="auto" w:fill="70AD4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6E2" w:rsidRDefault="006B76E2" w:rsidP="00907A70">
      <w:pPr>
        <w:spacing w:before="0" w:after="0" w:line="240" w:lineRule="auto"/>
      </w:pPr>
      <w:r>
        <w:separator/>
      </w:r>
    </w:p>
  </w:footnote>
  <w:footnote w:type="continuationSeparator" w:id="0">
    <w:p w:rsidR="006B76E2" w:rsidRDefault="006B76E2" w:rsidP="00907A7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096" w:rsidRDefault="00D100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096" w:rsidRDefault="00D100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096" w:rsidRDefault="00D100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4E1B"/>
    <w:multiLevelType w:val="hybridMultilevel"/>
    <w:tmpl w:val="C53C0478"/>
    <w:lvl w:ilvl="0" w:tplc="AAE461FE">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2F77A95"/>
    <w:multiLevelType w:val="hybridMultilevel"/>
    <w:tmpl w:val="EDA0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B0036"/>
    <w:multiLevelType w:val="hybridMultilevel"/>
    <w:tmpl w:val="E1809DDA"/>
    <w:lvl w:ilvl="0" w:tplc="1098ECAC">
      <w:start w:val="1"/>
      <w:numFmt w:val="bullet"/>
      <w:pStyle w:val="BulletBold"/>
      <w:lvlText w:val=""/>
      <w:lvlJc w:val="left"/>
      <w:pPr>
        <w:ind w:left="720" w:hanging="360"/>
      </w:pPr>
      <w:rPr>
        <w:rFonts w:ascii="Wingdings" w:hAnsi="Wingdings" w:hint="default"/>
        <w:color w:val="70AD47"/>
        <w:position w:val="-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60BE3"/>
    <w:multiLevelType w:val="hybridMultilevel"/>
    <w:tmpl w:val="4C74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574B2"/>
    <w:multiLevelType w:val="hybridMultilevel"/>
    <w:tmpl w:val="307C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57B98"/>
    <w:multiLevelType w:val="hybridMultilevel"/>
    <w:tmpl w:val="C9127232"/>
    <w:lvl w:ilvl="0" w:tplc="D6B438E4">
      <w:start w:val="1"/>
      <w:numFmt w:val="bullet"/>
      <w:lvlText w:val=""/>
      <w:lvlJc w:val="left"/>
      <w:pPr>
        <w:ind w:left="720" w:hanging="360"/>
      </w:pPr>
      <w:rPr>
        <w:rFonts w:ascii="Wingdings" w:hAnsi="Wingdings" w:hint="default"/>
        <w:color w:val="2BC6B8"/>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5214B"/>
    <w:multiLevelType w:val="hybridMultilevel"/>
    <w:tmpl w:val="0660D5C8"/>
    <w:lvl w:ilvl="0" w:tplc="04090001">
      <w:start w:val="1"/>
      <w:numFmt w:val="bullet"/>
      <w:lvlText w:val=""/>
      <w:lvlJc w:val="left"/>
      <w:pPr>
        <w:ind w:left="720" w:hanging="360"/>
      </w:pPr>
      <w:rPr>
        <w:rFonts w:ascii="Symbol" w:hAnsi="Symbol" w:hint="default"/>
        <w:color w:val="70AD47"/>
        <w:position w:val="-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27759"/>
    <w:multiLevelType w:val="hybridMultilevel"/>
    <w:tmpl w:val="5A98FE92"/>
    <w:lvl w:ilvl="0" w:tplc="AD4014C2">
      <w:start w:val="1"/>
      <w:numFmt w:val="bullet"/>
      <w:pStyle w:val="TextBoxBullet"/>
      <w:lvlText w:val=""/>
      <w:lvlJc w:val="left"/>
      <w:pPr>
        <w:ind w:left="720" w:hanging="360"/>
      </w:pPr>
      <w:rPr>
        <w:rFonts w:ascii="Wingdings" w:hAnsi="Wingdings" w:hint="default"/>
        <w:color w:val="FFFFFF" w:themeColor="background1"/>
        <w:position w:val="-6"/>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7E3E98"/>
    <w:multiLevelType w:val="hybridMultilevel"/>
    <w:tmpl w:val="A55C4286"/>
    <w:lvl w:ilvl="0" w:tplc="A1DE60CA">
      <w:start w:val="1"/>
      <w:numFmt w:val="bullet"/>
      <w:pStyle w:val="TextBoxBullet2"/>
      <w:lvlText w:val=""/>
      <w:lvlJc w:val="left"/>
      <w:pPr>
        <w:ind w:left="720" w:hanging="360"/>
      </w:pPr>
      <w:rPr>
        <w:rFonts w:ascii="Wingdings" w:hAnsi="Wingdings" w:hint="default"/>
        <w:color w:val="70AD47"/>
        <w:position w:val="-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D44F71"/>
    <w:multiLevelType w:val="hybridMultilevel"/>
    <w:tmpl w:val="C43CC690"/>
    <w:lvl w:ilvl="0" w:tplc="9A44D0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3954D9"/>
    <w:multiLevelType w:val="hybridMultilevel"/>
    <w:tmpl w:val="B690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2A07B0"/>
    <w:multiLevelType w:val="hybridMultilevel"/>
    <w:tmpl w:val="F0209FDA"/>
    <w:lvl w:ilvl="0" w:tplc="CC161ED4">
      <w:start w:val="1"/>
      <w:numFmt w:val="bullet"/>
      <w:lvlText w:val=""/>
      <w:lvlJc w:val="left"/>
      <w:pPr>
        <w:ind w:left="720" w:hanging="360"/>
      </w:pPr>
      <w:rPr>
        <w:rFonts w:ascii="Wingdings" w:hAnsi="Wingdings" w:hint="default"/>
        <w:color w:val="FFFFFF" w:themeColor="background1"/>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8A55E6"/>
    <w:multiLevelType w:val="hybridMultilevel"/>
    <w:tmpl w:val="CDFAAFEA"/>
    <w:lvl w:ilvl="0" w:tplc="9AC854B2">
      <w:start w:val="1"/>
      <w:numFmt w:val="bullet"/>
      <w:lvlText w:val=""/>
      <w:lvlJc w:val="left"/>
      <w:pPr>
        <w:ind w:left="720" w:hanging="360"/>
      </w:pPr>
      <w:rPr>
        <w:rFonts w:ascii="Wingdings" w:hAnsi="Wingdings" w:hint="default"/>
        <w:color w:val="2BC6B8"/>
        <w:position w:val="-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0"/>
  </w:num>
  <w:num w:numId="4">
    <w:abstractNumId w:val="9"/>
  </w:num>
  <w:num w:numId="5">
    <w:abstractNumId w:val="5"/>
  </w:num>
  <w:num w:numId="6">
    <w:abstractNumId w:val="11"/>
  </w:num>
  <w:num w:numId="7">
    <w:abstractNumId w:val="7"/>
  </w:num>
  <w:num w:numId="8">
    <w:abstractNumId w:val="12"/>
  </w:num>
  <w:num w:numId="9">
    <w:abstractNumId w:val="8"/>
  </w:num>
  <w:num w:numId="10">
    <w:abstractNumId w:val="6"/>
  </w:num>
  <w:num w:numId="11">
    <w:abstractNumId w:val="3"/>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RuralWaterSystem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47"/>
    <w:rsid w:val="00003159"/>
    <w:rsid w:val="000054B6"/>
    <w:rsid w:val="00011C45"/>
    <w:rsid w:val="00022CF4"/>
    <w:rsid w:val="000425CB"/>
    <w:rsid w:val="00054D0E"/>
    <w:rsid w:val="00073171"/>
    <w:rsid w:val="000A6F73"/>
    <w:rsid w:val="000D66BD"/>
    <w:rsid w:val="001030DB"/>
    <w:rsid w:val="001034D5"/>
    <w:rsid w:val="00104E25"/>
    <w:rsid w:val="00104E55"/>
    <w:rsid w:val="00115D5B"/>
    <w:rsid w:val="00122ED0"/>
    <w:rsid w:val="00131678"/>
    <w:rsid w:val="00134ABB"/>
    <w:rsid w:val="001666CF"/>
    <w:rsid w:val="001A53C6"/>
    <w:rsid w:val="001B63E7"/>
    <w:rsid w:val="001D28C1"/>
    <w:rsid w:val="001E4FCA"/>
    <w:rsid w:val="001E6346"/>
    <w:rsid w:val="001F578C"/>
    <w:rsid w:val="001F7550"/>
    <w:rsid w:val="002300A4"/>
    <w:rsid w:val="002503E3"/>
    <w:rsid w:val="00266611"/>
    <w:rsid w:val="0027538F"/>
    <w:rsid w:val="00292D0A"/>
    <w:rsid w:val="00295514"/>
    <w:rsid w:val="002A1F25"/>
    <w:rsid w:val="002A4AD5"/>
    <w:rsid w:val="002B0166"/>
    <w:rsid w:val="002D1841"/>
    <w:rsid w:val="002E6547"/>
    <w:rsid w:val="002F0AF9"/>
    <w:rsid w:val="00327EF8"/>
    <w:rsid w:val="003330F1"/>
    <w:rsid w:val="00380AFB"/>
    <w:rsid w:val="003C361E"/>
    <w:rsid w:val="003C7625"/>
    <w:rsid w:val="003D0B80"/>
    <w:rsid w:val="003E5B32"/>
    <w:rsid w:val="00403EAF"/>
    <w:rsid w:val="00414A3F"/>
    <w:rsid w:val="004311C7"/>
    <w:rsid w:val="00446806"/>
    <w:rsid w:val="0045415A"/>
    <w:rsid w:val="00463D78"/>
    <w:rsid w:val="00477D15"/>
    <w:rsid w:val="00516361"/>
    <w:rsid w:val="00544539"/>
    <w:rsid w:val="00565DC7"/>
    <w:rsid w:val="005A3AE5"/>
    <w:rsid w:val="005A603D"/>
    <w:rsid w:val="005F1C58"/>
    <w:rsid w:val="00603B06"/>
    <w:rsid w:val="00605FA7"/>
    <w:rsid w:val="0061660F"/>
    <w:rsid w:val="0065017B"/>
    <w:rsid w:val="00654B40"/>
    <w:rsid w:val="0066723D"/>
    <w:rsid w:val="00671B10"/>
    <w:rsid w:val="00671B12"/>
    <w:rsid w:val="00672246"/>
    <w:rsid w:val="0067244E"/>
    <w:rsid w:val="006978BB"/>
    <w:rsid w:val="006B46AA"/>
    <w:rsid w:val="006B76E2"/>
    <w:rsid w:val="006D2A10"/>
    <w:rsid w:val="006E52CF"/>
    <w:rsid w:val="006F0B04"/>
    <w:rsid w:val="006F271A"/>
    <w:rsid w:val="0070304C"/>
    <w:rsid w:val="007120A2"/>
    <w:rsid w:val="007936BD"/>
    <w:rsid w:val="007B116A"/>
    <w:rsid w:val="007B72B4"/>
    <w:rsid w:val="00810AF3"/>
    <w:rsid w:val="00816E06"/>
    <w:rsid w:val="0083127A"/>
    <w:rsid w:val="00833F98"/>
    <w:rsid w:val="00834A0B"/>
    <w:rsid w:val="00842CC7"/>
    <w:rsid w:val="0085343D"/>
    <w:rsid w:val="008A67BC"/>
    <w:rsid w:val="008D61F3"/>
    <w:rsid w:val="008E4278"/>
    <w:rsid w:val="00907A70"/>
    <w:rsid w:val="00915BEE"/>
    <w:rsid w:val="00936151"/>
    <w:rsid w:val="0095132A"/>
    <w:rsid w:val="00973851"/>
    <w:rsid w:val="0098120A"/>
    <w:rsid w:val="00983FE9"/>
    <w:rsid w:val="00986F22"/>
    <w:rsid w:val="009B4037"/>
    <w:rsid w:val="009B41F8"/>
    <w:rsid w:val="009F387A"/>
    <w:rsid w:val="00A24716"/>
    <w:rsid w:val="00A321F9"/>
    <w:rsid w:val="00A6469F"/>
    <w:rsid w:val="00A7278B"/>
    <w:rsid w:val="00A77218"/>
    <w:rsid w:val="00A91E50"/>
    <w:rsid w:val="00A923FE"/>
    <w:rsid w:val="00A97D15"/>
    <w:rsid w:val="00AB6B0D"/>
    <w:rsid w:val="00AB7CD5"/>
    <w:rsid w:val="00AC3048"/>
    <w:rsid w:val="00AC53D1"/>
    <w:rsid w:val="00AF1E13"/>
    <w:rsid w:val="00B264DE"/>
    <w:rsid w:val="00B727B1"/>
    <w:rsid w:val="00B81EAD"/>
    <w:rsid w:val="00B90C4A"/>
    <w:rsid w:val="00B93F7B"/>
    <w:rsid w:val="00BC47FC"/>
    <w:rsid w:val="00BD6D27"/>
    <w:rsid w:val="00C024D7"/>
    <w:rsid w:val="00C249EB"/>
    <w:rsid w:val="00C418CF"/>
    <w:rsid w:val="00C72556"/>
    <w:rsid w:val="00CA3C59"/>
    <w:rsid w:val="00CC0526"/>
    <w:rsid w:val="00CE19AC"/>
    <w:rsid w:val="00CF32FC"/>
    <w:rsid w:val="00D000FF"/>
    <w:rsid w:val="00D03932"/>
    <w:rsid w:val="00D10096"/>
    <w:rsid w:val="00D1129A"/>
    <w:rsid w:val="00D57B12"/>
    <w:rsid w:val="00D72244"/>
    <w:rsid w:val="00D7633E"/>
    <w:rsid w:val="00D8797E"/>
    <w:rsid w:val="00D95F0E"/>
    <w:rsid w:val="00DF1EA6"/>
    <w:rsid w:val="00E01E7B"/>
    <w:rsid w:val="00E02B13"/>
    <w:rsid w:val="00E030D0"/>
    <w:rsid w:val="00E2460A"/>
    <w:rsid w:val="00E55FD1"/>
    <w:rsid w:val="00E601F3"/>
    <w:rsid w:val="00E661DB"/>
    <w:rsid w:val="00E82EF4"/>
    <w:rsid w:val="00E85872"/>
    <w:rsid w:val="00EA5949"/>
    <w:rsid w:val="00EB6CE3"/>
    <w:rsid w:val="00F0126C"/>
    <w:rsid w:val="00F2598E"/>
    <w:rsid w:val="00F63E07"/>
    <w:rsid w:val="00F92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558255-BCF0-4C09-BB99-C7948546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29A"/>
    <w:pPr>
      <w:spacing w:before="100" w:after="200" w:line="264" w:lineRule="auto"/>
    </w:pPr>
    <w:rPr>
      <w:rFonts w:asciiTheme="majorHAnsi" w:hAnsiTheme="majorHAnsi"/>
    </w:rPr>
  </w:style>
  <w:style w:type="paragraph" w:styleId="Heading1">
    <w:name w:val="heading 1"/>
    <w:basedOn w:val="Normal"/>
    <w:next w:val="Normal"/>
    <w:link w:val="Heading1Char"/>
    <w:uiPriority w:val="9"/>
    <w:qFormat/>
    <w:rsid w:val="008E4278"/>
    <w:pPr>
      <w:spacing w:before="200" w:after="400"/>
      <w:outlineLvl w:val="0"/>
    </w:pPr>
    <w:rPr>
      <w:rFonts w:ascii="Impact" w:hAnsi="Impact"/>
      <w:sz w:val="48"/>
      <w:szCs w:val="48"/>
    </w:rPr>
  </w:style>
  <w:style w:type="paragraph" w:styleId="Heading2">
    <w:name w:val="heading 2"/>
    <w:basedOn w:val="Normal"/>
    <w:next w:val="Normal"/>
    <w:link w:val="Heading2Char"/>
    <w:uiPriority w:val="9"/>
    <w:unhideWhenUsed/>
    <w:qFormat/>
    <w:rsid w:val="000054B6"/>
    <w:pPr>
      <w:spacing w:before="300"/>
      <w:outlineLvl w:val="1"/>
    </w:pPr>
    <w:rPr>
      <w:b/>
      <w:caps/>
      <w:color w:val="188AD8"/>
      <w:sz w:val="34"/>
      <w:szCs w:val="34"/>
    </w:rPr>
  </w:style>
  <w:style w:type="paragraph" w:styleId="Heading3">
    <w:name w:val="heading 3"/>
    <w:basedOn w:val="Normal"/>
    <w:next w:val="Normal"/>
    <w:link w:val="Heading3Char"/>
    <w:uiPriority w:val="9"/>
    <w:unhideWhenUsed/>
    <w:qFormat/>
    <w:rsid w:val="002D1841"/>
    <w:pPr>
      <w:keepNext/>
      <w:keepLines/>
      <w:spacing w:before="40" w:after="0"/>
      <w:outlineLvl w:val="2"/>
    </w:pPr>
    <w:rPr>
      <w:rFonts w:eastAsiaTheme="majorEastAsia" w:cstheme="majorBidi"/>
      <w:sz w:val="30"/>
      <w:szCs w:val="30"/>
    </w:rPr>
  </w:style>
  <w:style w:type="paragraph" w:styleId="Heading4">
    <w:name w:val="heading 4"/>
    <w:basedOn w:val="Normal"/>
    <w:next w:val="Normal"/>
    <w:link w:val="Heading4Char"/>
    <w:uiPriority w:val="9"/>
    <w:unhideWhenUsed/>
    <w:qFormat/>
    <w:rsid w:val="002D1841"/>
    <w:pPr>
      <w:keepNext/>
      <w:keepLines/>
      <w:spacing w:before="40" w:after="0"/>
      <w:outlineLvl w:val="3"/>
    </w:pPr>
    <w:rPr>
      <w:rFonts w:eastAsiaTheme="majorEastAsia" w:cstheme="maj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278"/>
    <w:rPr>
      <w:rFonts w:ascii="Impact" w:hAnsi="Impact"/>
      <w:sz w:val="48"/>
      <w:szCs w:val="48"/>
    </w:rPr>
  </w:style>
  <w:style w:type="character" w:customStyle="1" w:styleId="Heading2Char">
    <w:name w:val="Heading 2 Char"/>
    <w:basedOn w:val="DefaultParagraphFont"/>
    <w:link w:val="Heading2"/>
    <w:uiPriority w:val="9"/>
    <w:rsid w:val="000054B6"/>
    <w:rPr>
      <w:rFonts w:asciiTheme="majorHAnsi" w:hAnsiTheme="majorHAnsi"/>
      <w:b/>
      <w:caps/>
      <w:color w:val="188AD8"/>
      <w:sz w:val="34"/>
      <w:szCs w:val="34"/>
    </w:rPr>
  </w:style>
  <w:style w:type="paragraph" w:styleId="BalloonText">
    <w:name w:val="Balloon Text"/>
    <w:basedOn w:val="Normal"/>
    <w:link w:val="BalloonTextChar"/>
    <w:uiPriority w:val="99"/>
    <w:semiHidden/>
    <w:unhideWhenUsed/>
    <w:rsid w:val="00D000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0FF"/>
    <w:rPr>
      <w:rFonts w:ascii="Segoe UI" w:hAnsi="Segoe UI" w:cs="Segoe UI"/>
      <w:sz w:val="18"/>
      <w:szCs w:val="18"/>
    </w:rPr>
  </w:style>
  <w:style w:type="paragraph" w:styleId="Date">
    <w:name w:val="Date"/>
    <w:basedOn w:val="Normal"/>
    <w:next w:val="Normal"/>
    <w:link w:val="DateChar"/>
    <w:uiPriority w:val="99"/>
    <w:unhideWhenUsed/>
    <w:rsid w:val="00603B06"/>
    <w:pPr>
      <w:pBdr>
        <w:bottom w:val="single" w:sz="18" w:space="4" w:color="188AD8"/>
      </w:pBdr>
      <w:spacing w:before="300"/>
      <w:ind w:right="8370"/>
    </w:pPr>
    <w:rPr>
      <w:rFonts w:ascii="Impact" w:hAnsi="Impact"/>
      <w:caps/>
      <w:color w:val="188AD8"/>
      <w:sz w:val="28"/>
      <w:u w:color="188AD8"/>
    </w:rPr>
  </w:style>
  <w:style w:type="character" w:customStyle="1" w:styleId="DateChar">
    <w:name w:val="Date Char"/>
    <w:basedOn w:val="DefaultParagraphFont"/>
    <w:link w:val="Date"/>
    <w:uiPriority w:val="99"/>
    <w:rsid w:val="00603B06"/>
    <w:rPr>
      <w:rFonts w:ascii="Impact" w:hAnsi="Impact"/>
      <w:caps/>
      <w:color w:val="188AD8"/>
      <w:sz w:val="28"/>
      <w:u w:color="188AD8"/>
    </w:rPr>
  </w:style>
  <w:style w:type="paragraph" w:styleId="ListParagraph">
    <w:name w:val="List Paragraph"/>
    <w:basedOn w:val="Normal"/>
    <w:uiPriority w:val="34"/>
    <w:qFormat/>
    <w:rsid w:val="008D61F3"/>
    <w:pPr>
      <w:ind w:left="720"/>
      <w:contextualSpacing/>
    </w:pPr>
  </w:style>
  <w:style w:type="paragraph" w:styleId="Header">
    <w:name w:val="header"/>
    <w:basedOn w:val="Normal"/>
    <w:link w:val="HeaderChar"/>
    <w:uiPriority w:val="99"/>
    <w:unhideWhenUsed/>
    <w:rsid w:val="00907A7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07A70"/>
    <w:rPr>
      <w:rFonts w:asciiTheme="majorHAnsi" w:hAnsiTheme="majorHAnsi"/>
      <w:sz w:val="24"/>
    </w:rPr>
  </w:style>
  <w:style w:type="paragraph" w:styleId="Footer">
    <w:name w:val="footer"/>
    <w:basedOn w:val="Normal"/>
    <w:link w:val="FooterChar"/>
    <w:uiPriority w:val="99"/>
    <w:unhideWhenUsed/>
    <w:rsid w:val="0070304C"/>
    <w:pPr>
      <w:tabs>
        <w:tab w:val="center" w:pos="4680"/>
        <w:tab w:val="right" w:pos="9360"/>
      </w:tabs>
      <w:spacing w:before="0" w:after="0" w:line="240" w:lineRule="auto"/>
    </w:pPr>
    <w:rPr>
      <w:color w:val="404040" w:themeColor="text1" w:themeTint="BF"/>
      <w:sz w:val="18"/>
    </w:rPr>
  </w:style>
  <w:style w:type="character" w:customStyle="1" w:styleId="FooterChar">
    <w:name w:val="Footer Char"/>
    <w:basedOn w:val="DefaultParagraphFont"/>
    <w:link w:val="Footer"/>
    <w:uiPriority w:val="99"/>
    <w:rsid w:val="0070304C"/>
    <w:rPr>
      <w:rFonts w:asciiTheme="majorHAnsi" w:hAnsiTheme="majorHAnsi"/>
      <w:color w:val="404040" w:themeColor="text1" w:themeTint="BF"/>
      <w:sz w:val="18"/>
    </w:rPr>
  </w:style>
  <w:style w:type="character" w:customStyle="1" w:styleId="Heading3Char">
    <w:name w:val="Heading 3 Char"/>
    <w:basedOn w:val="DefaultParagraphFont"/>
    <w:link w:val="Heading3"/>
    <w:uiPriority w:val="9"/>
    <w:rsid w:val="002D1841"/>
    <w:rPr>
      <w:rFonts w:asciiTheme="majorHAnsi" w:eastAsiaTheme="majorEastAsia" w:hAnsiTheme="majorHAnsi" w:cstheme="majorBidi"/>
      <w:sz w:val="30"/>
      <w:szCs w:val="30"/>
    </w:rPr>
  </w:style>
  <w:style w:type="paragraph" w:customStyle="1" w:styleId="TextBoxTitle">
    <w:name w:val="Text Box Title"/>
    <w:basedOn w:val="Normal"/>
    <w:qFormat/>
    <w:rsid w:val="009B41F8"/>
    <w:pPr>
      <w:pBdr>
        <w:bottom w:val="single" w:sz="18" w:space="5" w:color="FFFFFF" w:themeColor="background1"/>
      </w:pBdr>
      <w:spacing w:before="0"/>
      <w:jc w:val="center"/>
    </w:pPr>
    <w:rPr>
      <w:rFonts w:ascii="Impact" w:hAnsi="Impact"/>
      <w:color w:val="FFFFFF" w:themeColor="background1"/>
      <w:sz w:val="36"/>
    </w:rPr>
  </w:style>
  <w:style w:type="paragraph" w:customStyle="1" w:styleId="TextBoxText">
    <w:name w:val="Text Box Text"/>
    <w:basedOn w:val="Normal"/>
    <w:qFormat/>
    <w:rsid w:val="00DF1EA6"/>
    <w:pPr>
      <w:spacing w:before="200"/>
    </w:pPr>
    <w:rPr>
      <w:b/>
      <w:color w:val="FFFFFF" w:themeColor="background1"/>
    </w:rPr>
  </w:style>
  <w:style w:type="paragraph" w:customStyle="1" w:styleId="SidebarTitle">
    <w:name w:val="Sidebar Title"/>
    <w:basedOn w:val="Normal"/>
    <w:qFormat/>
    <w:rsid w:val="001D28C1"/>
    <w:pPr>
      <w:pBdr>
        <w:between w:val="single" w:sz="18" w:space="10" w:color="FFFFFF" w:themeColor="background1"/>
      </w:pBdr>
    </w:pPr>
    <w:rPr>
      <w:rFonts w:ascii="Impact" w:hAnsi="Impact"/>
      <w:color w:val="FFFFFF" w:themeColor="background1"/>
    </w:rPr>
  </w:style>
  <w:style w:type="paragraph" w:customStyle="1" w:styleId="SidebarText">
    <w:name w:val="Sidebar Text"/>
    <w:basedOn w:val="Normal"/>
    <w:qFormat/>
    <w:rsid w:val="00A6469F"/>
    <w:rPr>
      <w:b/>
      <w:color w:val="FFFFFF" w:themeColor="background1"/>
    </w:rPr>
  </w:style>
  <w:style w:type="paragraph" w:customStyle="1" w:styleId="Highlight2">
    <w:name w:val="Highlight 2"/>
    <w:basedOn w:val="Normal"/>
    <w:qFormat/>
    <w:rsid w:val="00516361"/>
    <w:rPr>
      <w:b/>
      <w:color w:val="FFFFFF" w:themeColor="background1"/>
      <w:sz w:val="24"/>
    </w:rPr>
  </w:style>
  <w:style w:type="table" w:styleId="TableGrid">
    <w:name w:val="Table Grid"/>
    <w:basedOn w:val="TableNormal"/>
    <w:uiPriority w:val="39"/>
    <w:rsid w:val="00AB6B0D"/>
    <w:pPr>
      <w:spacing w:after="0" w:line="240" w:lineRule="auto"/>
    </w:pPr>
    <w:rPr>
      <w:rFonts w:ascii="Arial" w:eastAsia="SimSun" w:hAnsi="Arial"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3932"/>
    <w:rPr>
      <w:b/>
      <w:sz w:val="22"/>
      <w:u w:val="single"/>
    </w:rPr>
  </w:style>
  <w:style w:type="paragraph" w:customStyle="1" w:styleId="Highlight1">
    <w:name w:val="Highlight 1"/>
    <w:basedOn w:val="SidebarTitle"/>
    <w:qFormat/>
    <w:rsid w:val="00834A0B"/>
    <w:pPr>
      <w:pBdr>
        <w:between w:val="single" w:sz="18" w:space="5" w:color="FFFFFF" w:themeColor="background1"/>
      </w:pBdr>
      <w:spacing w:before="200" w:after="160"/>
    </w:pPr>
  </w:style>
  <w:style w:type="paragraph" w:customStyle="1" w:styleId="TextBoxBullet">
    <w:name w:val="Text Box Bullet"/>
    <w:qFormat/>
    <w:rsid w:val="00AB6B0D"/>
    <w:pPr>
      <w:numPr>
        <w:numId w:val="7"/>
      </w:numPr>
      <w:spacing w:after="100" w:line="240" w:lineRule="auto"/>
      <w:ind w:left="540"/>
    </w:pPr>
    <w:rPr>
      <w:rFonts w:asciiTheme="majorHAnsi" w:eastAsia="SimSun" w:hAnsiTheme="majorHAnsi" w:cs="Times New Roman"/>
      <w:b/>
      <w:color w:val="FFFFFF" w:themeColor="background1"/>
      <w:szCs w:val="20"/>
    </w:rPr>
  </w:style>
  <w:style w:type="character" w:customStyle="1" w:styleId="Heading4Char">
    <w:name w:val="Heading 4 Char"/>
    <w:basedOn w:val="DefaultParagraphFont"/>
    <w:link w:val="Heading4"/>
    <w:uiPriority w:val="9"/>
    <w:rsid w:val="002D1841"/>
    <w:rPr>
      <w:rFonts w:asciiTheme="majorHAnsi" w:eastAsiaTheme="majorEastAsia" w:hAnsiTheme="majorHAnsi" w:cstheme="majorBidi"/>
      <w:i/>
      <w:iCs/>
      <w:sz w:val="24"/>
      <w:szCs w:val="24"/>
    </w:rPr>
  </w:style>
  <w:style w:type="paragraph" w:customStyle="1" w:styleId="TextBoxTitle2">
    <w:name w:val="Text Box Title 2"/>
    <w:basedOn w:val="TextBoxTitle"/>
    <w:qFormat/>
    <w:rsid w:val="00D95F0E"/>
    <w:pPr>
      <w:pBdr>
        <w:bottom w:val="none" w:sz="0" w:space="0" w:color="auto"/>
      </w:pBdr>
    </w:pPr>
    <w:rPr>
      <w:color w:val="009AD0"/>
    </w:rPr>
  </w:style>
  <w:style w:type="paragraph" w:customStyle="1" w:styleId="TextBoxText2">
    <w:name w:val="Text Box Text 2"/>
    <w:basedOn w:val="TextBoxText"/>
    <w:qFormat/>
    <w:rsid w:val="00AB6B0D"/>
    <w:rPr>
      <w:color w:val="595959" w:themeColor="text1" w:themeTint="A6"/>
    </w:rPr>
  </w:style>
  <w:style w:type="paragraph" w:customStyle="1" w:styleId="TextBoxBullet2">
    <w:name w:val="Text Box Bullet 2"/>
    <w:basedOn w:val="TextBoxBullet"/>
    <w:qFormat/>
    <w:rsid w:val="000054B6"/>
    <w:pPr>
      <w:numPr>
        <w:numId w:val="9"/>
      </w:numPr>
    </w:pPr>
    <w:rPr>
      <w:color w:val="595959" w:themeColor="text1" w:themeTint="A6"/>
    </w:rPr>
  </w:style>
  <w:style w:type="table" w:customStyle="1" w:styleId="RuralWaterSystems">
    <w:name w:val="Rural Water Systems"/>
    <w:basedOn w:val="TableNormal"/>
    <w:uiPriority w:val="99"/>
    <w:rsid w:val="00C418CF"/>
    <w:pPr>
      <w:spacing w:after="0" w:line="240" w:lineRule="auto"/>
    </w:pPr>
    <w:rPr>
      <w:rFonts w:asciiTheme="majorHAnsi" w:hAnsiTheme="majorHAnsi"/>
      <w:sz w:val="20"/>
    </w:rPr>
    <w:tblPr>
      <w:tblStyleRowBandSize w:val="1"/>
      <w:tblCellMar>
        <w:top w:w="43" w:type="dxa"/>
        <w:left w:w="43" w:type="dxa"/>
        <w:bottom w:w="43" w:type="dxa"/>
        <w:right w:w="43" w:type="dxa"/>
      </w:tblCellMar>
    </w:tblPr>
    <w:tcPr>
      <w:shd w:val="clear" w:color="auto" w:fill="auto"/>
    </w:tcPr>
    <w:tblStylePr w:type="firstRow">
      <w:pPr>
        <w:wordWrap/>
        <w:spacing w:beforeLines="0" w:before="0" w:beforeAutospacing="0" w:afterLines="0" w:after="0" w:afterAutospacing="0" w:line="240" w:lineRule="auto"/>
      </w:pPr>
      <w:rPr>
        <w:b w:val="0"/>
        <w:i w:val="0"/>
        <w:color w:val="FFFFFF" w:themeColor="background1"/>
      </w:rPr>
      <w:tblPr/>
      <w:trPr>
        <w:cantSplit/>
        <w:tblHeader/>
      </w:trPr>
      <w:tcPr>
        <w:tcBorders>
          <w:top w:val="nil"/>
          <w:left w:val="nil"/>
          <w:bottom w:val="nil"/>
          <w:right w:val="nil"/>
          <w:insideH w:val="single" w:sz="4" w:space="0" w:color="FFFFFF" w:themeColor="background1"/>
          <w:insideV w:val="single" w:sz="4" w:space="0" w:color="FFFFFF" w:themeColor="background1"/>
        </w:tcBorders>
        <w:shd w:val="clear" w:color="auto" w:fill="70AD47"/>
      </w:tcPr>
    </w:tblStylePr>
    <w:tblStylePr w:type="band1Horz">
      <w:tblPr/>
      <w:tcPr>
        <w:tcBorders>
          <w:top w:val="nil"/>
          <w:left w:val="nil"/>
          <w:bottom w:val="nil"/>
          <w:right w:val="nil"/>
          <w:insideH w:val="single" w:sz="4" w:space="0" w:color="A6A6A6" w:themeColor="background1" w:themeShade="A6"/>
          <w:insideV w:val="single" w:sz="4" w:space="0" w:color="A6A6A6" w:themeColor="background1" w:themeShade="A6"/>
        </w:tcBorders>
        <w:shd w:val="clear" w:color="auto" w:fill="auto"/>
      </w:tcPr>
    </w:tblStylePr>
    <w:tblStylePr w:type="band2Horz">
      <w:tblPr/>
      <w:tcPr>
        <w:tcBorders>
          <w:insideH w:val="single" w:sz="4" w:space="0" w:color="A6A6A6" w:themeColor="background1" w:themeShade="A6"/>
          <w:insideV w:val="single" w:sz="4" w:space="0" w:color="A6A6A6" w:themeColor="background1" w:themeShade="A6"/>
        </w:tcBorders>
        <w:shd w:val="clear" w:color="auto" w:fill="DEEAF6" w:themeFill="accent1" w:themeFillTint="33"/>
      </w:tcPr>
    </w:tblStylePr>
  </w:style>
  <w:style w:type="paragraph" w:customStyle="1" w:styleId="TableHeading">
    <w:name w:val="Table Heading"/>
    <w:basedOn w:val="Normal"/>
    <w:qFormat/>
    <w:rsid w:val="00380AFB"/>
    <w:pPr>
      <w:keepNext/>
      <w:keepLines/>
      <w:spacing w:before="40" w:after="40" w:line="240" w:lineRule="auto"/>
    </w:pPr>
    <w:rPr>
      <w:b/>
      <w:caps/>
      <w:color w:val="FFFFFF" w:themeColor="background1"/>
      <w:sz w:val="18"/>
    </w:rPr>
  </w:style>
  <w:style w:type="paragraph" w:customStyle="1" w:styleId="TableText">
    <w:name w:val="Table Text"/>
    <w:basedOn w:val="Normal"/>
    <w:qFormat/>
    <w:rsid w:val="00D8797E"/>
    <w:pPr>
      <w:spacing w:before="0" w:after="0" w:line="240" w:lineRule="auto"/>
    </w:pPr>
    <w:rPr>
      <w:sz w:val="20"/>
    </w:rPr>
  </w:style>
  <w:style w:type="paragraph" w:customStyle="1" w:styleId="ExhibitTitle">
    <w:name w:val="Exhibit Title"/>
    <w:basedOn w:val="Normal"/>
    <w:qFormat/>
    <w:rsid w:val="000054B6"/>
    <w:pPr>
      <w:spacing w:before="300" w:after="100"/>
    </w:pPr>
    <w:rPr>
      <w:b/>
      <w:sz w:val="18"/>
    </w:rPr>
  </w:style>
  <w:style w:type="paragraph" w:customStyle="1" w:styleId="BulletBold">
    <w:name w:val="Bullet Bold"/>
    <w:basedOn w:val="ListParagraph"/>
    <w:qFormat/>
    <w:rsid w:val="00986F22"/>
    <w:pPr>
      <w:numPr>
        <w:numId w:val="12"/>
      </w:numPr>
      <w:contextualSpacing w:val="0"/>
    </w:pPr>
    <w:rPr>
      <w:b/>
    </w:rPr>
  </w:style>
  <w:style w:type="character" w:styleId="CommentReference">
    <w:name w:val="annotation reference"/>
    <w:basedOn w:val="DefaultParagraphFont"/>
    <w:uiPriority w:val="99"/>
    <w:semiHidden/>
    <w:unhideWhenUsed/>
    <w:rsid w:val="003E5B32"/>
    <w:rPr>
      <w:sz w:val="16"/>
      <w:szCs w:val="16"/>
    </w:rPr>
  </w:style>
  <w:style w:type="paragraph" w:styleId="CommentText">
    <w:name w:val="annotation text"/>
    <w:basedOn w:val="Normal"/>
    <w:link w:val="CommentTextChar"/>
    <w:uiPriority w:val="99"/>
    <w:semiHidden/>
    <w:unhideWhenUsed/>
    <w:rsid w:val="003E5B32"/>
    <w:pPr>
      <w:spacing w:line="240" w:lineRule="auto"/>
    </w:pPr>
    <w:rPr>
      <w:sz w:val="20"/>
      <w:szCs w:val="20"/>
    </w:rPr>
  </w:style>
  <w:style w:type="character" w:customStyle="1" w:styleId="CommentTextChar">
    <w:name w:val="Comment Text Char"/>
    <w:basedOn w:val="DefaultParagraphFont"/>
    <w:link w:val="CommentText"/>
    <w:uiPriority w:val="99"/>
    <w:semiHidden/>
    <w:rsid w:val="003E5B32"/>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3E5B32"/>
    <w:rPr>
      <w:b/>
      <w:bCs/>
    </w:rPr>
  </w:style>
  <w:style w:type="character" w:customStyle="1" w:styleId="CommentSubjectChar">
    <w:name w:val="Comment Subject Char"/>
    <w:basedOn w:val="CommentTextChar"/>
    <w:link w:val="CommentSubject"/>
    <w:uiPriority w:val="99"/>
    <w:semiHidden/>
    <w:rsid w:val="003E5B32"/>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Decision Maker Invite Letter</vt:lpstr>
    </vt:vector>
  </TitlesOfParts>
  <Company>USDA</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Maker Invite Letter</dc:title>
  <dc:creator>U.S. EPA, OW, OWM, and USDA</dc:creator>
  <cp:keywords>workshop in a box; presentation; multi system; workshop slides; sustainable utility management; rural utility; small utility; rural utilities; small utilities; EPA; Environmental Protection Agency; US EPA; USDA; Rural Utility Services; Rural Development; sustainably managed utility; utility sustainability; management area; product quality; customer satisfaction; employee and leadership development; operational optimization; financial viability; infrastructure stability; operational resiliency; community sustainability; economic development; water resource adequacy; stakeholder understanding and support; keys to management success; leadership; strategic business planning; organizational approaches; measurement; continual improvement management framework; Small Systems Guidebook; rural water; sustainable wastewater management; sustainable water management; utility self-assessment; utility worksheet; worksheet</cp:keywords>
  <cp:lastModifiedBy>Corcelli, Leslie</cp:lastModifiedBy>
  <cp:revision>3</cp:revision>
  <cp:lastPrinted>2015-10-20T12:35:00Z</cp:lastPrinted>
  <dcterms:created xsi:type="dcterms:W3CDTF">2016-08-12T16:31:00Z</dcterms:created>
  <dcterms:modified xsi:type="dcterms:W3CDTF">2016-08-12T16:33:00Z</dcterms:modified>
</cp:coreProperties>
</file>