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2C341044" w14:textId="27AE4CB0" w:rsidR="00835689" w:rsidRDefault="004F5725">
      <w:pPr>
        <w:rPr>
          <w:rFonts w:ascii="Times New Roman" w:hAnsi="Times New Roman" w:cs="Times New Roman"/>
          <w:b/>
          <w:sz w:val="24"/>
          <w:szCs w:val="24"/>
        </w:rPr>
      </w:pPr>
      <w:r>
        <w:rPr>
          <w:rFonts w:ascii="Times New Roman" w:hAnsi="Times New Roman" w:cs="Times New Roman"/>
          <w:b/>
          <w:sz w:val="24"/>
          <w:szCs w:val="24"/>
        </w:rPr>
        <w:t xml:space="preserve">FISCAL YEAR </w:t>
      </w:r>
      <w:r w:rsidR="004E6FCF">
        <w:rPr>
          <w:rFonts w:ascii="Times New Roman" w:hAnsi="Times New Roman" w:cs="Times New Roman"/>
          <w:b/>
          <w:sz w:val="24"/>
          <w:szCs w:val="24"/>
        </w:rPr>
        <w:t>201</w:t>
      </w:r>
      <w:r w:rsidR="00B4026E">
        <w:rPr>
          <w:rFonts w:ascii="Times New Roman" w:hAnsi="Times New Roman" w:cs="Times New Roman"/>
          <w:b/>
          <w:sz w:val="24"/>
          <w:szCs w:val="24"/>
        </w:rPr>
        <w:t>8</w:t>
      </w:r>
    </w:p>
    <w:p w14:paraId="6460C81C" w14:textId="77777777" w:rsidR="004F5725" w:rsidRDefault="004F5725">
      <w:pPr>
        <w:rPr>
          <w:rFonts w:ascii="Times New Roman" w:hAnsi="Times New Roman" w:cs="Times New Roman"/>
          <w:b/>
          <w:sz w:val="24"/>
          <w:szCs w:val="24"/>
        </w:rPr>
      </w:pPr>
      <w:r>
        <w:rPr>
          <w:rFonts w:ascii="Times New Roman" w:hAnsi="Times New Roman" w:cs="Times New Roman"/>
          <w:b/>
          <w:sz w:val="24"/>
          <w:szCs w:val="24"/>
        </w:rPr>
        <w:t>STATE CLEAN DIESEL GRANT PROGRAM</w:t>
      </w:r>
    </w:p>
    <w:p w14:paraId="6FE9B7FB" w14:textId="77777777" w:rsidR="004F5725" w:rsidRDefault="004F5725">
      <w:pPr>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WORK PLAN AND BUDGET NARRATIVE TEMPLATE</w:t>
      </w:r>
      <w:bookmarkStart w:id="0" w:name="_GoBack"/>
      <w:bookmarkEnd w:id="0"/>
    </w:p>
    <w:p w14:paraId="744401E8" w14:textId="64C0C271"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FY </w:t>
      </w:r>
      <w:r w:rsidR="004E6FCF">
        <w:rPr>
          <w:rFonts w:ascii="Times New Roman" w:hAnsi="Times New Roman" w:cs="Times New Roman"/>
          <w:sz w:val="24"/>
          <w:szCs w:val="24"/>
        </w:rPr>
        <w:t>201</w:t>
      </w:r>
      <w:r w:rsidR="00B4026E">
        <w:rPr>
          <w:rFonts w:ascii="Times New Roman" w:hAnsi="Times New Roman" w:cs="Times New Roman"/>
          <w:sz w:val="24"/>
          <w:szCs w:val="24"/>
        </w:rPr>
        <w:t>8</w:t>
      </w:r>
      <w:r>
        <w:rPr>
          <w:rFonts w:ascii="Times New Roman" w:hAnsi="Times New Roman" w:cs="Times New Roman"/>
          <w:sz w:val="24"/>
          <w:szCs w:val="24"/>
        </w:rPr>
        <w:t xml:space="preserve"> DERA State Clean Diesel Grant Program funding must use this template to prepare their Work Plan and Budget Narrative.</w:t>
      </w:r>
    </w:p>
    <w:p w14:paraId="700A0682" w14:textId="3082843B"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FY </w:t>
      </w:r>
      <w:r w:rsidR="004E6FCF">
        <w:rPr>
          <w:rFonts w:ascii="Times New Roman" w:hAnsi="Times New Roman" w:cs="Times New Roman"/>
          <w:sz w:val="24"/>
          <w:szCs w:val="24"/>
        </w:rPr>
        <w:t>2017</w:t>
      </w:r>
      <w:r w:rsidR="00B4026E">
        <w:rPr>
          <w:rFonts w:ascii="Times New Roman" w:hAnsi="Times New Roman" w:cs="Times New Roman"/>
          <w:sz w:val="24"/>
          <w:szCs w:val="24"/>
        </w:rPr>
        <w:t>-2018</w:t>
      </w:r>
      <w:r>
        <w:rPr>
          <w:rFonts w:ascii="Times New Roman" w:hAnsi="Times New Roman" w:cs="Times New Roman"/>
          <w:sz w:val="24"/>
          <w:szCs w:val="24"/>
        </w:rPr>
        <w:t xml:space="preserve"> STATE CLEAN DIESEL PROGRAM INFORMATION GUIDE for full Program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8815" w:type="dxa"/>
        <w:tblLook w:val="04A0" w:firstRow="1" w:lastRow="0" w:firstColumn="1" w:lastColumn="0" w:noHBand="0" w:noVBand="1"/>
      </w:tblPr>
      <w:tblGrid>
        <w:gridCol w:w="3595"/>
        <w:gridCol w:w="2610"/>
        <w:gridCol w:w="2610"/>
      </w:tblGrid>
      <w:tr w:rsidR="00CA1966" w14:paraId="117B41B6" w14:textId="4DC9B911" w:rsidTr="003477D9">
        <w:trPr>
          <w:trHeight w:val="504"/>
        </w:trPr>
        <w:tc>
          <w:tcPr>
            <w:tcW w:w="3595" w:type="dxa"/>
            <w:vAlign w:val="center"/>
          </w:tcPr>
          <w:p w14:paraId="5A524F0B" w14:textId="77777777" w:rsidR="00B4026E" w:rsidRDefault="00B4026E" w:rsidP="004F5725">
            <w:pPr>
              <w:rPr>
                <w:rFonts w:ascii="Times New Roman" w:hAnsi="Times New Roman" w:cs="Times New Roman"/>
                <w:b/>
                <w:sz w:val="24"/>
                <w:szCs w:val="24"/>
              </w:rPr>
            </w:pPr>
          </w:p>
          <w:p w14:paraId="22AF2F8A" w14:textId="77777777" w:rsidR="00B4026E" w:rsidRDefault="00B4026E" w:rsidP="004F5725">
            <w:pPr>
              <w:rPr>
                <w:rFonts w:ascii="Times New Roman" w:hAnsi="Times New Roman" w:cs="Times New Roman"/>
                <w:b/>
                <w:sz w:val="24"/>
                <w:szCs w:val="24"/>
              </w:rPr>
            </w:pPr>
          </w:p>
        </w:tc>
        <w:tc>
          <w:tcPr>
            <w:tcW w:w="2610" w:type="dxa"/>
            <w:vAlign w:val="center"/>
          </w:tcPr>
          <w:p w14:paraId="35BF931B" w14:textId="51F06655" w:rsidR="00B4026E" w:rsidRDefault="00B4026E" w:rsidP="00433E5C">
            <w:pPr>
              <w:jc w:val="center"/>
              <w:rPr>
                <w:rFonts w:ascii="Times New Roman" w:hAnsi="Times New Roman" w:cs="Times New Roman"/>
                <w:b/>
                <w:sz w:val="24"/>
                <w:szCs w:val="24"/>
              </w:rPr>
            </w:pPr>
            <w:r>
              <w:rPr>
                <w:rFonts w:ascii="Times New Roman" w:hAnsi="Times New Roman" w:cs="Times New Roman"/>
                <w:b/>
                <w:sz w:val="24"/>
                <w:szCs w:val="24"/>
              </w:rPr>
              <w:t>FY 2017</w:t>
            </w:r>
            <w:r w:rsidR="00F37ADF">
              <w:rPr>
                <w:rFonts w:ascii="Times New Roman" w:hAnsi="Times New Roman" w:cs="Times New Roman"/>
                <w:b/>
                <w:sz w:val="24"/>
                <w:szCs w:val="24"/>
              </w:rPr>
              <w:t>*</w:t>
            </w:r>
          </w:p>
        </w:tc>
        <w:tc>
          <w:tcPr>
            <w:tcW w:w="2610" w:type="dxa"/>
            <w:vAlign w:val="center"/>
          </w:tcPr>
          <w:p w14:paraId="4ECD8E34" w14:textId="6BC536CF" w:rsidR="00B4026E" w:rsidRDefault="00B4026E" w:rsidP="00433E5C">
            <w:pPr>
              <w:jc w:val="center"/>
              <w:rPr>
                <w:rFonts w:ascii="Times New Roman" w:hAnsi="Times New Roman" w:cs="Times New Roman"/>
                <w:b/>
                <w:sz w:val="24"/>
                <w:szCs w:val="24"/>
              </w:rPr>
            </w:pPr>
            <w:r>
              <w:rPr>
                <w:rFonts w:ascii="Times New Roman" w:hAnsi="Times New Roman" w:cs="Times New Roman"/>
                <w:b/>
                <w:sz w:val="24"/>
                <w:szCs w:val="24"/>
              </w:rPr>
              <w:t>FY 2018</w:t>
            </w:r>
          </w:p>
        </w:tc>
      </w:tr>
      <w:tr w:rsidR="00CA1966" w14:paraId="31D9D859" w14:textId="3ED5303D" w:rsidTr="003477D9">
        <w:trPr>
          <w:trHeight w:val="504"/>
        </w:trPr>
        <w:tc>
          <w:tcPr>
            <w:tcW w:w="3595" w:type="dxa"/>
            <w:vAlign w:val="center"/>
          </w:tcPr>
          <w:p w14:paraId="20EBE52D" w14:textId="044322D6" w:rsidR="00B4026E" w:rsidRPr="00545C97" w:rsidRDefault="00B4026E" w:rsidP="00B4026E">
            <w:pPr>
              <w:rPr>
                <w:rFonts w:ascii="Times New Roman" w:hAnsi="Times New Roman" w:cs="Times New Roman"/>
                <w:sz w:val="24"/>
                <w:szCs w:val="24"/>
              </w:rPr>
            </w:pPr>
            <w:r>
              <w:rPr>
                <w:rFonts w:ascii="Times New Roman" w:hAnsi="Times New Roman" w:cs="Times New Roman"/>
                <w:sz w:val="24"/>
                <w:szCs w:val="24"/>
              </w:rPr>
              <w:t>EPA Base Allocation</w:t>
            </w:r>
          </w:p>
        </w:tc>
        <w:tc>
          <w:tcPr>
            <w:tcW w:w="2610" w:type="dxa"/>
            <w:vAlign w:val="center"/>
          </w:tcPr>
          <w:p w14:paraId="14C3AD3E" w14:textId="77777777"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13A87BB7" w14:textId="551F0C7B"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CA1966" w14:paraId="37227423" w14:textId="419ED001" w:rsidTr="003477D9">
        <w:trPr>
          <w:trHeight w:val="504"/>
        </w:trPr>
        <w:tc>
          <w:tcPr>
            <w:tcW w:w="3595" w:type="dxa"/>
            <w:vAlign w:val="center"/>
          </w:tcPr>
          <w:p w14:paraId="6FC4123F" w14:textId="63E575DA" w:rsidR="00B4026E" w:rsidRDefault="00B4026E" w:rsidP="00B4026E">
            <w:pPr>
              <w:rPr>
                <w:rFonts w:ascii="Times New Roman" w:hAnsi="Times New Roman" w:cs="Times New Roman"/>
                <w:b/>
                <w:sz w:val="24"/>
                <w:szCs w:val="24"/>
              </w:rPr>
            </w:pPr>
            <w:r w:rsidRPr="00545C97">
              <w:rPr>
                <w:rFonts w:ascii="Times New Roman" w:hAnsi="Times New Roman" w:cs="Times New Roman"/>
                <w:sz w:val="24"/>
                <w:szCs w:val="24"/>
              </w:rPr>
              <w:t>State or Territory Matching Funds</w:t>
            </w:r>
            <w:r>
              <w:rPr>
                <w:rFonts w:ascii="Times New Roman" w:hAnsi="Times New Roman" w:cs="Times New Roman"/>
                <w:sz w:val="24"/>
                <w:szCs w:val="24"/>
              </w:rPr>
              <w:t xml:space="preserve"> </w:t>
            </w:r>
            <w:r w:rsidRPr="00545C97">
              <w:rPr>
                <w:rFonts w:ascii="Times New Roman" w:hAnsi="Times New Roman" w:cs="Times New Roman"/>
                <w:sz w:val="24"/>
                <w:szCs w:val="24"/>
              </w:rPr>
              <w:t>(if applicable)</w:t>
            </w:r>
          </w:p>
        </w:tc>
        <w:tc>
          <w:tcPr>
            <w:tcW w:w="2610" w:type="dxa"/>
            <w:vAlign w:val="center"/>
          </w:tcPr>
          <w:p w14:paraId="4FFCFA7D" w14:textId="77777777"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049E9CDE" w14:textId="232EBEC0"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CA1966" w14:paraId="3E3D7F2A" w14:textId="53F4B6B5" w:rsidTr="003477D9">
        <w:trPr>
          <w:trHeight w:val="504"/>
        </w:trPr>
        <w:tc>
          <w:tcPr>
            <w:tcW w:w="3595" w:type="dxa"/>
            <w:vAlign w:val="center"/>
          </w:tcPr>
          <w:p w14:paraId="1B8922BA" w14:textId="0E929955" w:rsidR="00B4026E" w:rsidRPr="00545C97" w:rsidRDefault="00B4026E" w:rsidP="00B4026E">
            <w:pPr>
              <w:rPr>
                <w:rFonts w:ascii="Times New Roman" w:hAnsi="Times New Roman" w:cs="Times New Roman"/>
                <w:sz w:val="24"/>
                <w:szCs w:val="24"/>
              </w:rPr>
            </w:pPr>
            <w:r>
              <w:rPr>
                <w:rFonts w:ascii="Times New Roman" w:hAnsi="Times New Roman" w:cs="Times New Roman"/>
                <w:sz w:val="24"/>
                <w:szCs w:val="24"/>
              </w:rPr>
              <w:t>EPA Match Incentive</w:t>
            </w:r>
            <w:r w:rsidR="00CA1966">
              <w:rPr>
                <w:rFonts w:ascii="Times New Roman" w:hAnsi="Times New Roman" w:cs="Times New Roman"/>
                <w:sz w:val="24"/>
                <w:szCs w:val="24"/>
              </w:rPr>
              <w:t xml:space="preserve"> </w:t>
            </w:r>
            <w:r w:rsidR="00CA1966">
              <w:rPr>
                <w:rFonts w:ascii="Times New Roman" w:hAnsi="Times New Roman" w:cs="Times New Roman"/>
                <w:sz w:val="24"/>
                <w:szCs w:val="24"/>
              </w:rPr>
              <w:br/>
            </w:r>
            <w:r>
              <w:rPr>
                <w:rFonts w:ascii="Times New Roman" w:hAnsi="Times New Roman" w:cs="Times New Roman"/>
                <w:sz w:val="24"/>
                <w:szCs w:val="24"/>
              </w:rPr>
              <w:t>(if applicable)</w:t>
            </w:r>
          </w:p>
        </w:tc>
        <w:tc>
          <w:tcPr>
            <w:tcW w:w="2610" w:type="dxa"/>
            <w:vAlign w:val="center"/>
          </w:tcPr>
          <w:p w14:paraId="77060D69" w14:textId="77777777"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6E121139" w14:textId="53588D16"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CA1966" w14:paraId="453EC11A" w14:textId="462B9EE2" w:rsidTr="003477D9">
        <w:trPr>
          <w:trHeight w:val="504"/>
        </w:trPr>
        <w:tc>
          <w:tcPr>
            <w:tcW w:w="3595" w:type="dxa"/>
            <w:vAlign w:val="center"/>
          </w:tcPr>
          <w:p w14:paraId="4C2D542C" w14:textId="6B3DB834" w:rsidR="00B4026E" w:rsidRPr="00545C97" w:rsidRDefault="00B4026E" w:rsidP="00B4026E">
            <w:pPr>
              <w:rPr>
                <w:rFonts w:ascii="Times New Roman" w:hAnsi="Times New Roman" w:cs="Times New Roman"/>
                <w:sz w:val="24"/>
                <w:szCs w:val="24"/>
              </w:rPr>
            </w:pPr>
            <w:r>
              <w:rPr>
                <w:rFonts w:ascii="Times New Roman" w:hAnsi="Times New Roman" w:cs="Times New Roman"/>
                <w:sz w:val="24"/>
                <w:szCs w:val="24"/>
              </w:rPr>
              <w:t>Mandatory Cost-Share</w:t>
            </w:r>
          </w:p>
        </w:tc>
        <w:tc>
          <w:tcPr>
            <w:tcW w:w="2610" w:type="dxa"/>
            <w:vAlign w:val="center"/>
          </w:tcPr>
          <w:p w14:paraId="0202ECB0" w14:textId="77777777"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127B2297" w14:textId="07296DD2" w:rsidR="00B4026E" w:rsidRPr="00545C97" w:rsidRDefault="00B4026E" w:rsidP="00B4026E">
            <w:pPr>
              <w:rPr>
                <w:rFonts w:ascii="Times New Roman" w:hAnsi="Times New Roman" w:cs="Times New Roman"/>
                <w:sz w:val="24"/>
                <w:szCs w:val="24"/>
              </w:rPr>
            </w:pPr>
            <w:r w:rsidRPr="00545C97">
              <w:rPr>
                <w:rFonts w:ascii="Times New Roman" w:hAnsi="Times New Roman" w:cs="Times New Roman"/>
                <w:sz w:val="24"/>
                <w:szCs w:val="24"/>
              </w:rPr>
              <w:t>$</w:t>
            </w:r>
          </w:p>
        </w:tc>
      </w:tr>
      <w:tr w:rsidR="00CA1966" w14:paraId="3C52BA3D" w14:textId="18EAB035" w:rsidTr="003477D9">
        <w:trPr>
          <w:trHeight w:val="504"/>
        </w:trPr>
        <w:tc>
          <w:tcPr>
            <w:tcW w:w="3595" w:type="dxa"/>
            <w:vAlign w:val="center"/>
          </w:tcPr>
          <w:p w14:paraId="1382DFE3" w14:textId="77777777" w:rsidR="00B4026E" w:rsidRPr="00545C97" w:rsidRDefault="00B4026E" w:rsidP="00B4026E">
            <w:pPr>
              <w:rPr>
                <w:rFonts w:ascii="Times New Roman" w:hAnsi="Times New Roman" w:cs="Times New Roman"/>
                <w:b/>
                <w:sz w:val="24"/>
                <w:szCs w:val="24"/>
              </w:rPr>
            </w:pPr>
            <w:r>
              <w:rPr>
                <w:rFonts w:ascii="Times New Roman" w:hAnsi="Times New Roman" w:cs="Times New Roman"/>
                <w:b/>
                <w:sz w:val="24"/>
                <w:szCs w:val="24"/>
              </w:rPr>
              <w:t>TOTAL Project</w:t>
            </w:r>
          </w:p>
        </w:tc>
        <w:tc>
          <w:tcPr>
            <w:tcW w:w="2610" w:type="dxa"/>
            <w:vAlign w:val="center"/>
          </w:tcPr>
          <w:p w14:paraId="1ED3BEFD" w14:textId="528F9AF7" w:rsidR="00B4026E" w:rsidRPr="00545C97" w:rsidRDefault="00B4026E" w:rsidP="00B4026E">
            <w:pPr>
              <w:rPr>
                <w:rFonts w:ascii="Times New Roman" w:hAnsi="Times New Roman" w:cs="Times New Roman"/>
                <w:b/>
                <w:sz w:val="24"/>
                <w:szCs w:val="24"/>
              </w:rPr>
            </w:pPr>
            <w:r w:rsidRPr="00545C97">
              <w:rPr>
                <w:rFonts w:ascii="Times New Roman" w:hAnsi="Times New Roman" w:cs="Times New Roman"/>
                <w:b/>
                <w:sz w:val="24"/>
                <w:szCs w:val="24"/>
              </w:rPr>
              <w:t>$</w:t>
            </w:r>
          </w:p>
        </w:tc>
        <w:tc>
          <w:tcPr>
            <w:tcW w:w="2610" w:type="dxa"/>
            <w:vAlign w:val="center"/>
          </w:tcPr>
          <w:p w14:paraId="7E76A150" w14:textId="5B66C92F" w:rsidR="00B4026E" w:rsidRPr="00545C97" w:rsidRDefault="00B4026E" w:rsidP="00B4026E">
            <w:pPr>
              <w:rPr>
                <w:rFonts w:ascii="Times New Roman" w:hAnsi="Times New Roman" w:cs="Times New Roman"/>
                <w:b/>
                <w:sz w:val="24"/>
                <w:szCs w:val="24"/>
              </w:rPr>
            </w:pPr>
            <w:r w:rsidRPr="00545C97">
              <w:rPr>
                <w:rFonts w:ascii="Times New Roman" w:hAnsi="Times New Roman" w:cs="Times New Roman"/>
                <w:b/>
                <w:sz w:val="24"/>
                <w:szCs w:val="24"/>
              </w:rPr>
              <w:t>$</w:t>
            </w:r>
          </w:p>
        </w:tc>
      </w:tr>
    </w:tbl>
    <w:p w14:paraId="57FC81FE" w14:textId="618CE7D3" w:rsidR="00545C97" w:rsidRPr="003477D9" w:rsidRDefault="00F37ADF">
      <w:pPr>
        <w:rPr>
          <w:rFonts w:ascii="Times New Roman" w:hAnsi="Times New Roman" w:cs="Times New Roman"/>
          <w:sz w:val="24"/>
          <w:szCs w:val="24"/>
        </w:rPr>
      </w:pPr>
      <w:r w:rsidRPr="003477D9">
        <w:rPr>
          <w:rFonts w:ascii="Times New Roman" w:hAnsi="Times New Roman" w:cs="Times New Roman"/>
          <w:sz w:val="24"/>
          <w:szCs w:val="24"/>
        </w:rPr>
        <w:t xml:space="preserve">*FY 2017 </w:t>
      </w:r>
      <w:r w:rsidR="009168EA" w:rsidRPr="003477D9">
        <w:rPr>
          <w:rFonts w:ascii="Times New Roman" w:hAnsi="Times New Roman" w:cs="Times New Roman"/>
          <w:sz w:val="24"/>
          <w:szCs w:val="24"/>
        </w:rPr>
        <w:t>budget is only for states and territories with open FY 2017 State DERA grants</w:t>
      </w:r>
    </w:p>
    <w:p w14:paraId="0D13C5EB"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Project Period</w:t>
      </w:r>
    </w:p>
    <w:p w14:paraId="4A9C7747" w14:textId="3C6DD992"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201</w:t>
      </w:r>
      <w:r w:rsidR="003A49D5">
        <w:rPr>
          <w:rFonts w:ascii="Times New Roman" w:hAnsi="Times New Roman" w:cs="Times New Roman"/>
          <w:sz w:val="24"/>
          <w:szCs w:val="24"/>
        </w:rPr>
        <w:t>8</w:t>
      </w:r>
      <w:r w:rsidR="004E6FCF">
        <w:rPr>
          <w:rFonts w:ascii="Times New Roman" w:hAnsi="Times New Roman" w:cs="Times New Roman"/>
          <w:sz w:val="24"/>
          <w:szCs w:val="24"/>
        </w:rPr>
        <w:t xml:space="preserve"> </w:t>
      </w:r>
      <w:r>
        <w:rPr>
          <w:rFonts w:ascii="Times New Roman" w:hAnsi="Times New Roman" w:cs="Times New Roman"/>
          <w:sz w:val="24"/>
          <w:szCs w:val="24"/>
        </w:rPr>
        <w:t xml:space="preserve">– September 30, </w:t>
      </w:r>
      <w:r w:rsidR="004E6FCF">
        <w:rPr>
          <w:rFonts w:ascii="Times New Roman" w:hAnsi="Times New Roman" w:cs="Times New Roman"/>
          <w:sz w:val="24"/>
          <w:szCs w:val="24"/>
        </w:rPr>
        <w:t>201</w:t>
      </w:r>
      <w:r w:rsidR="003A49D5">
        <w:rPr>
          <w:rFonts w:ascii="Times New Roman" w:hAnsi="Times New Roman" w:cs="Times New Roman"/>
          <w:sz w:val="24"/>
          <w:szCs w:val="24"/>
        </w:rPr>
        <w:t>9</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3F8D050A" w:rsidR="000570EB" w:rsidRDefault="00B24CE1">
      <w:pPr>
        <w:rPr>
          <w:rFonts w:ascii="Times New Roman" w:hAnsi="Times New Roman" w:cs="Times New Roman"/>
          <w:sz w:val="24"/>
          <w:szCs w:val="24"/>
        </w:rPr>
      </w:pPr>
      <w:r>
        <w:rPr>
          <w:rFonts w:ascii="Times New Roman" w:hAnsi="Times New Roman" w:cs="Times New Roman"/>
          <w:sz w:val="24"/>
          <w:szCs w:val="24"/>
        </w:rPr>
        <w:t>[</w:t>
      </w:r>
      <w:r w:rsidR="00545C97">
        <w:rPr>
          <w:rFonts w:ascii="Times New Roman" w:hAnsi="Times New Roman" w:cs="Times New Roman"/>
          <w:sz w:val="24"/>
          <w:szCs w:val="24"/>
        </w:rPr>
        <w:t xml:space="preserve">Insert a brief paragraph that summarizes the proposed </w:t>
      </w:r>
      <w:r w:rsidR="00545C97" w:rsidRPr="004544F3">
        <w:rPr>
          <w:rFonts w:ascii="Times New Roman" w:hAnsi="Times New Roman" w:cs="Times New Roman"/>
          <w:sz w:val="24"/>
          <w:szCs w:val="24"/>
        </w:rPr>
        <w:t xml:space="preserve">project. </w:t>
      </w:r>
      <w:r w:rsidR="00545C97" w:rsidRPr="00EC79C0">
        <w:rPr>
          <w:rFonts w:ascii="Times New Roman" w:hAnsi="Times New Roman" w:cs="Times New Roman"/>
          <w:sz w:val="24"/>
          <w:szCs w:val="24"/>
        </w:rPr>
        <w:t>Please include the state webpage URL that details past DERA State Clean Diesel Program projects</w:t>
      </w:r>
      <w:r w:rsidR="004544F3">
        <w:rPr>
          <w:rFonts w:ascii="Times New Roman" w:hAnsi="Times New Roman" w:cs="Times New Roman"/>
          <w:sz w:val="24"/>
          <w:szCs w:val="24"/>
        </w:rPr>
        <w:t>, if applicable.</w:t>
      </w:r>
      <w:r w:rsidR="00D33DBA">
        <w:rPr>
          <w:rFonts w:ascii="Times New Roman" w:hAnsi="Times New Roman" w:cs="Times New Roman"/>
          <w:sz w:val="24"/>
          <w:szCs w:val="24"/>
        </w:rPr>
        <w:t>]</w:t>
      </w:r>
    </w:p>
    <w:p w14:paraId="02A91279" w14:textId="77777777" w:rsidR="004544F3" w:rsidRDefault="004544F3">
      <w:pPr>
        <w:rPr>
          <w:rFonts w:ascii="Times New Roman" w:hAnsi="Times New Roman" w:cs="Times New Roman"/>
          <w:sz w:val="24"/>
          <w:szCs w:val="24"/>
        </w:rPr>
      </w:pPr>
    </w:p>
    <w:p w14:paraId="62E33D06" w14:textId="77777777" w:rsidR="00B24CE1" w:rsidRDefault="00B24CE1" w:rsidP="00545C97">
      <w:pPr>
        <w:jc w:val="center"/>
        <w:rPr>
          <w:rFonts w:ascii="Times New Roman" w:hAnsi="Times New Roman" w:cs="Times New Roman"/>
          <w:sz w:val="24"/>
          <w:szCs w:val="24"/>
        </w:rPr>
      </w:pPr>
    </w:p>
    <w:p w14:paraId="6CE5D50F" w14:textId="77777777" w:rsidR="00B24CE1" w:rsidRDefault="00B24CE1" w:rsidP="00545C97">
      <w:pPr>
        <w:jc w:val="center"/>
        <w:rPr>
          <w:rFonts w:ascii="Times New Roman" w:hAnsi="Times New Roman" w:cs="Times New Roman"/>
          <w:sz w:val="24"/>
          <w:szCs w:val="24"/>
        </w:rPr>
      </w:pPr>
    </w:p>
    <w:p w14:paraId="2B36685A" w14:textId="777C0C03"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lastRenderedPageBreak/>
        <w:t>SCOPE OF WORK</w:t>
      </w:r>
    </w:p>
    <w:p w14:paraId="0986BE06" w14:textId="47407A6F" w:rsidR="00545C97" w:rsidRDefault="00D33DBA" w:rsidP="00545C97">
      <w:pPr>
        <w:rPr>
          <w:rFonts w:ascii="Times New Roman" w:hAnsi="Times New Roman" w:cs="Times New Roman"/>
          <w:sz w:val="24"/>
          <w:szCs w:val="24"/>
        </w:rPr>
      </w:pPr>
      <w:r>
        <w:rPr>
          <w:rFonts w:ascii="Times New Roman" w:hAnsi="Times New Roman" w:cs="Times New Roman"/>
          <w:sz w:val="24"/>
          <w:szCs w:val="24"/>
        </w:rPr>
        <w:t>[</w:t>
      </w:r>
      <w:r w:rsidR="00545C97">
        <w:rPr>
          <w:rFonts w:ascii="Times New Roman" w:hAnsi="Times New Roman" w:cs="Times New Roman"/>
          <w:sz w:val="24"/>
          <w:szCs w:val="24"/>
        </w:rPr>
        <w:t xml:space="preserve">This section is a discussion of the </w:t>
      </w:r>
      <w:r w:rsidR="000570EB">
        <w:rPr>
          <w:rFonts w:ascii="Times New Roman" w:hAnsi="Times New Roman" w:cs="Times New Roman"/>
          <w:sz w:val="24"/>
          <w:szCs w:val="24"/>
        </w:rPr>
        <w:t>s</w:t>
      </w:r>
      <w:r w:rsidR="00545C97">
        <w:rPr>
          <w:rFonts w:ascii="Times New Roman" w:hAnsi="Times New Roman" w:cs="Times New Roman"/>
          <w:sz w:val="24"/>
          <w:szCs w:val="24"/>
        </w:rPr>
        <w:t xml:space="preserve">tate’s or </w:t>
      </w:r>
      <w:r w:rsidR="000570EB">
        <w:rPr>
          <w:rFonts w:ascii="Times New Roman" w:hAnsi="Times New Roman" w:cs="Times New Roman"/>
          <w:sz w:val="24"/>
          <w:szCs w:val="24"/>
        </w:rPr>
        <w:t>t</w:t>
      </w:r>
      <w:r w:rsidR="00545C97">
        <w:rPr>
          <w:rFonts w:ascii="Times New Roman" w:hAnsi="Times New Roman" w:cs="Times New Roman"/>
          <w:sz w:val="24"/>
          <w:szCs w:val="24"/>
        </w:rPr>
        <w:t>erritory’s plan to develop and implement gran</w:t>
      </w:r>
      <w:r w:rsidR="000570EB">
        <w:rPr>
          <w:rFonts w:ascii="Times New Roman" w:hAnsi="Times New Roman" w:cs="Times New Roman"/>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Pr>
          <w:rFonts w:ascii="Times New Roman" w:hAnsi="Times New Roman" w:cs="Times New Roman"/>
          <w:sz w:val="24"/>
          <w:szCs w:val="24"/>
        </w:rPr>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392320ED"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A description of the air quality within the state or territory, the quantity of air pollution produced by the diesel fleet in the state or territory, and the primary sectors (e.g. highway, marine vessels, construction equipment) that make up the state’s or territory’s diesel fleet (both public and private).</w:t>
      </w:r>
      <w:r w:rsidR="00B24CE1">
        <w:rPr>
          <w:rFonts w:ascii="Times New Roman" w:hAnsi="Times New Roman" w:cs="Times New Roman"/>
          <w:sz w:val="24"/>
          <w:szCs w:val="24"/>
        </w:rPr>
        <w:t>]</w:t>
      </w:r>
    </w:p>
    <w:p w14:paraId="75471AE1" w14:textId="1A365E80"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A description of the eligibility, number, types and typical use, and ownership of vehicles, engines, and/or equipment targeted for emission reductions.  Eligibility of vehicles is defined in Section VIII.B of the Program Guide.  A description of all verified and/or certified technologies to be used or funded by the applicant.  Eligibility of technologies is defined in Section VIII.C of the Program Guide.</w:t>
      </w:r>
      <w:r w:rsidR="00B24CE1">
        <w:rPr>
          <w:rFonts w:ascii="Times New Roman" w:hAnsi="Times New Roman" w:cs="Times New Roman"/>
          <w:sz w:val="24"/>
          <w:szCs w:val="24"/>
        </w:rPr>
        <w:t>]</w:t>
      </w:r>
    </w:p>
    <w:p w14:paraId="43DF22BF" w14:textId="4D573A1A"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Pr>
          <w:rFonts w:ascii="Times New Roman" w:hAnsi="Times New Roman" w:cs="Times New Roman"/>
          <w:sz w:val="24"/>
          <w:szCs w:val="24"/>
        </w:rPr>
        <w:t xml:space="preserve">disbursement methodology.  </w:t>
      </w:r>
      <w:r w:rsidR="00B24CE1">
        <w:rPr>
          <w:rFonts w:ascii="Times New Roman" w:hAnsi="Times New Roman" w:cs="Times New Roman"/>
          <w:sz w:val="24"/>
          <w:szCs w:val="24"/>
        </w:rPr>
        <w:t>]</w:t>
      </w:r>
    </w:p>
    <w:p w14:paraId="6244E0B6" w14:textId="1E6F0CE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A detailed timeline for the project including milestones for specific tasks, such as subgrant or rebate program development, solicitation of project partners, making subawards, program/project implementation, procurement and installation of equipment, monitoring and oversight of projects, and reporting.</w:t>
      </w:r>
      <w:r w:rsidR="00B24CE1">
        <w:rPr>
          <w:rFonts w:ascii="Times New Roman" w:hAnsi="Times New Roman" w:cs="Times New Roman"/>
          <w:sz w:val="24"/>
          <w:szCs w:val="24"/>
        </w:rPr>
        <w:t>]</w:t>
      </w:r>
    </w:p>
    <w:p w14:paraId="076D9278" w14:textId="253A7CB5"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A discussion of how, in providing grants, rebates, and loans under the Program, the state or territory will ensure that projects selected for funding supports the programmatic priorities as defined in Section VIII.D of the Program Guide.</w:t>
      </w:r>
      <w:r w:rsidR="00B24CE1">
        <w:rPr>
          <w:rFonts w:ascii="Times New Roman" w:hAnsi="Times New Roman" w:cs="Times New Roman"/>
          <w:sz w:val="24"/>
          <w:szCs w:val="24"/>
        </w:rPr>
        <w:t>]</w:t>
      </w:r>
    </w:p>
    <w:p w14:paraId="1198ABBC" w14:textId="0F7DCC31"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Pr>
          <w:rFonts w:ascii="Times New Roman" w:hAnsi="Times New Roman" w:cs="Times New Roman"/>
          <w:sz w:val="24"/>
          <w:szCs w:val="24"/>
        </w:rPr>
        <w:t>A discussion of how the projects selected for funding support the Agency’s Strategic Plan, as well as a</w:t>
      </w:r>
      <w:r>
        <w:rPr>
          <w:rFonts w:ascii="Times New Roman" w:hAnsi="Times New Roman" w:cs="Times New Roman"/>
          <w:sz w:val="24"/>
          <w:szCs w:val="24"/>
        </w:rPr>
        <w:t xml:space="preserve"> description of the environmental outputs and outcomes to be achieved under the Program, as defined in Section VIII.E of the Program Guide.  To estimate some of the anticipated outcomes of the award (e.g. emissions reductions), EPA encourages states and territories to use the Diesel Emissions Quantifier found at: </w:t>
      </w:r>
      <w:hyperlink r:id="rId8" w:history="1">
        <w:r w:rsidR="00E51063">
          <w:rPr>
            <w:rStyle w:val="Hyperlink"/>
            <w:rFonts w:ascii="Times New Roman" w:hAnsi="Times New Roman" w:cs="Times New Roman"/>
            <w:sz w:val="24"/>
            <w:szCs w:val="24"/>
          </w:rPr>
          <w:t>www.epa.gov/cleandiesel/diesel-emissions-quantifier-deq</w:t>
        </w:r>
      </w:hyperlink>
      <w:r w:rsidR="00C6675D">
        <w:rPr>
          <w:rFonts w:ascii="Times New Roman" w:hAnsi="Times New Roman" w:cs="Times New Roman"/>
          <w:sz w:val="24"/>
          <w:szCs w:val="24"/>
        </w:rPr>
        <w:t>.</w:t>
      </w:r>
      <w:r w:rsidR="00B24CE1">
        <w:rPr>
          <w:rFonts w:ascii="Times New Roman" w:hAnsi="Times New Roman" w:cs="Times New Roman"/>
          <w:sz w:val="24"/>
          <w:szCs w:val="24"/>
        </w:rPr>
        <w:t>]</w:t>
      </w:r>
    </w:p>
    <w:p w14:paraId="2901103C" w14:textId="4810A750"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t>SUSTAINABILITY OF THE PROGRAM</w:t>
      </w:r>
      <w:r>
        <w:rPr>
          <w:rFonts w:ascii="Times New Roman" w:hAnsi="Times New Roman" w:cs="Times New Roman"/>
          <w:sz w:val="24"/>
          <w:szCs w:val="24"/>
        </w:rPr>
        <w:t xml:space="preserve">: </w:t>
      </w:r>
      <w:r w:rsidR="00B24CE1">
        <w:rPr>
          <w:rFonts w:ascii="Times New Roman" w:hAnsi="Times New Roman" w:cs="Times New Roman"/>
          <w:sz w:val="24"/>
          <w:szCs w:val="24"/>
        </w:rPr>
        <w:t>[</w:t>
      </w:r>
      <w:r>
        <w:rPr>
          <w:rFonts w:ascii="Times New Roman" w:hAnsi="Times New Roman" w:cs="Times New Roman"/>
          <w:sz w:val="24"/>
          <w:szCs w:val="24"/>
        </w:rPr>
        <w:t>A description of the state’s or territory’s plan for sustaining the project beyond the assistance agreement period.  Additionally, describe the state’s or territory’s plan for publicizing and promoting the benefits of the activities within the state or territory.</w:t>
      </w:r>
      <w:r w:rsidR="00B24CE1">
        <w:rPr>
          <w:rFonts w:ascii="Times New Roman" w:hAnsi="Times New Roman" w:cs="Times New Roman"/>
          <w:sz w:val="24"/>
          <w:szCs w:val="24"/>
        </w:rPr>
        <w:t>]</w:t>
      </w:r>
      <w:r>
        <w:rPr>
          <w:rFonts w:ascii="Times New Roman" w:hAnsi="Times New Roman" w:cs="Times New Roman"/>
          <w:sz w:val="24"/>
          <w:szCs w:val="24"/>
        </w:rPr>
        <w:t xml:space="preserve">  </w:t>
      </w:r>
    </w:p>
    <w:p w14:paraId="28D88578" w14:textId="2522A658"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t>****</w:t>
      </w:r>
    </w:p>
    <w:p w14:paraId="158524DD" w14:textId="77777777"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lastRenderedPageBreak/>
        <w:t>BUDGET NARRATIVE</w:t>
      </w:r>
    </w:p>
    <w:p w14:paraId="2FE3E4B7" w14:textId="28EC9A42" w:rsidR="00C6675D" w:rsidRPr="0052534E" w:rsidRDefault="00C6675D" w:rsidP="00545C97">
      <w:pPr>
        <w:rPr>
          <w:rFonts w:ascii="Times New Roman" w:hAnsi="Times New Roman" w:cs="Times New Roman"/>
          <w:sz w:val="24"/>
          <w:szCs w:val="24"/>
        </w:rPr>
      </w:pPr>
      <w:r>
        <w:rPr>
          <w:rFonts w:ascii="Times New Roman" w:hAnsi="Times New Roman" w:cs="Times New Roman"/>
          <w:sz w:val="24"/>
          <w:szCs w:val="24"/>
        </w:rPr>
        <w:t xml:space="preserve">This section of the work plan should include a detailed itemized budget proposal (in addition to the Standard Form 424A), using the </w:t>
      </w:r>
      <w:r w:rsidR="007C1CBF">
        <w:rPr>
          <w:rFonts w:ascii="Times New Roman" w:hAnsi="Times New Roman" w:cs="Times New Roman"/>
          <w:sz w:val="24"/>
          <w:szCs w:val="24"/>
        </w:rPr>
        <w:t xml:space="preserve">table </w:t>
      </w:r>
      <w:r>
        <w:rPr>
          <w:rFonts w:ascii="Times New Roman" w:hAnsi="Times New Roman" w:cs="Times New Roman"/>
          <w:sz w:val="24"/>
          <w:szCs w:val="24"/>
        </w:rPr>
        <w:t>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77777777"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must </w:t>
      </w:r>
      <w:r w:rsidRPr="0052534E">
        <w:rPr>
          <w:rFonts w:ascii="Times New Roman" w:hAnsi="Times New Roman" w:cs="Times New Roman"/>
          <w:b/>
          <w:sz w:val="24"/>
          <w:szCs w:val="24"/>
          <w:u w:val="single"/>
        </w:rPr>
        <w:t>itemize</w:t>
      </w:r>
      <w:r w:rsidRPr="0052534E">
        <w:rPr>
          <w:rFonts w:ascii="Times New Roman" w:hAnsi="Times New Roman" w:cs="Times New Roman"/>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p>
    <w:p w14:paraId="64081F82" w14:textId="4EB129B6"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Mandatory cost-share funds must be in the form of cash contributions to the Equipment C</w:t>
      </w:r>
      <w:r w:rsidR="00E51063" w:rsidRPr="0052534E">
        <w:rPr>
          <w:rFonts w:ascii="Times New Roman" w:hAnsi="Times New Roman" w:cs="Times New Roman"/>
          <w:sz w:val="24"/>
          <w:szCs w:val="24"/>
        </w:rPr>
        <w:t>ategory</w:t>
      </w:r>
      <w:r w:rsidRPr="0052534E">
        <w:rPr>
          <w:rFonts w:ascii="Times New Roman" w:hAnsi="Times New Roman" w:cs="Times New Roman"/>
          <w:sz w:val="24"/>
          <w:szCs w:val="24"/>
        </w:rPr>
        <w:t>. If EPA accepts an offer for a voluntary cost-share, applicants must meet their sharing commitment in order to receive EPA funding.  If the proposed cost-share is to be provided by a third-party, a letter of commitment is encouraged. Any form of cost-share included in the budget detail must also be included on the SF-424 and SF-424A.</w:t>
      </w:r>
    </w:p>
    <w:p w14:paraId="26ADAD92" w14:textId="55A58E31" w:rsidR="00C6675D" w:rsidRPr="0052534E" w:rsidRDefault="0069610B"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should use the following instructions, budget </w:t>
      </w:r>
      <w:r w:rsidR="00E51063" w:rsidRPr="0052534E">
        <w:rPr>
          <w:rFonts w:ascii="Times New Roman" w:hAnsi="Times New Roman" w:cs="Times New Roman"/>
          <w:sz w:val="24"/>
          <w:szCs w:val="24"/>
        </w:rPr>
        <w:t>category</w:t>
      </w:r>
      <w:r w:rsidRPr="0052534E">
        <w:rPr>
          <w:rFonts w:ascii="Times New Roman" w:hAnsi="Times New Roman" w:cs="Times New Roman"/>
          <w:sz w:val="24"/>
          <w:szCs w:val="24"/>
        </w:rPr>
        <w:t xml:space="preserve"> descriptions and example table to complete the budget detail section of the work plan. Detailed sample budgets representing various mandatory cost-share versus state </w:t>
      </w:r>
      <w:r w:rsidR="001D5EA7" w:rsidRPr="0052534E">
        <w:rPr>
          <w:rFonts w:ascii="Times New Roman" w:hAnsi="Times New Roman" w:cs="Times New Roman"/>
          <w:sz w:val="24"/>
          <w:szCs w:val="24"/>
        </w:rPr>
        <w:t xml:space="preserve">voluntary </w:t>
      </w:r>
      <w:r w:rsidRPr="0052534E">
        <w:rPr>
          <w:rFonts w:ascii="Times New Roman" w:hAnsi="Times New Roman" w:cs="Times New Roman"/>
          <w:sz w:val="24"/>
          <w:szCs w:val="24"/>
        </w:rPr>
        <w:t xml:space="preserve">match scenarios are available at: </w:t>
      </w:r>
      <w:hyperlink r:id="rId9" w:history="1">
        <w:r w:rsidR="00E51063" w:rsidRPr="0052534E">
          <w:rPr>
            <w:rStyle w:val="Hyperlink"/>
            <w:rFonts w:ascii="Times New Roman" w:hAnsi="Times New Roman" w:cs="Times New Roman"/>
            <w:sz w:val="24"/>
            <w:szCs w:val="24"/>
          </w:rPr>
          <w:t>www.epa.gov/cleandiesel/clean-diesel-state-allocations</w:t>
        </w:r>
      </w:hyperlink>
      <w:r w:rsidRPr="0052534E">
        <w:rPr>
          <w:rFonts w:ascii="Times New Roman" w:hAnsi="Times New Roman" w:cs="Times New Roman"/>
          <w:sz w:val="24"/>
          <w:szCs w:val="24"/>
        </w:rPr>
        <w:t>.</w:t>
      </w:r>
    </w:p>
    <w:p w14:paraId="01A20F79" w14:textId="77777777" w:rsidR="00B24CE1" w:rsidRDefault="00B24CE1" w:rsidP="00EC79C0">
      <w:pPr>
        <w:rPr>
          <w:rFonts w:ascii="Times New Roman" w:hAnsi="Times New Roman" w:cs="Times New Roman"/>
          <w:b/>
          <w:sz w:val="24"/>
          <w:szCs w:val="24"/>
          <w:u w:val="single"/>
        </w:rPr>
      </w:pPr>
    </w:p>
    <w:p w14:paraId="6C93E501" w14:textId="77777777" w:rsidR="00B24CE1" w:rsidRDefault="00B24CE1" w:rsidP="00EC79C0">
      <w:pPr>
        <w:rPr>
          <w:rFonts w:ascii="Times New Roman" w:hAnsi="Times New Roman" w:cs="Times New Roman"/>
          <w:b/>
          <w:sz w:val="24"/>
          <w:szCs w:val="24"/>
          <w:u w:val="single"/>
        </w:rPr>
      </w:pPr>
    </w:p>
    <w:p w14:paraId="780AF3B8" w14:textId="77777777" w:rsidR="00B24CE1" w:rsidRDefault="00B24CE1" w:rsidP="00EC79C0">
      <w:pPr>
        <w:rPr>
          <w:rFonts w:ascii="Times New Roman" w:hAnsi="Times New Roman" w:cs="Times New Roman"/>
          <w:b/>
          <w:sz w:val="24"/>
          <w:szCs w:val="24"/>
          <w:u w:val="single"/>
        </w:rPr>
      </w:pPr>
    </w:p>
    <w:p w14:paraId="3F6CEE28" w14:textId="77777777" w:rsidR="00B24CE1" w:rsidRDefault="00B24CE1" w:rsidP="00EC79C0">
      <w:pPr>
        <w:rPr>
          <w:rFonts w:ascii="Times New Roman" w:hAnsi="Times New Roman" w:cs="Times New Roman"/>
          <w:b/>
          <w:sz w:val="24"/>
          <w:szCs w:val="24"/>
          <w:u w:val="single"/>
        </w:rPr>
      </w:pPr>
    </w:p>
    <w:p w14:paraId="5C24BAC9" w14:textId="77777777" w:rsidR="00B24CE1" w:rsidRDefault="00B24CE1" w:rsidP="00EC79C0">
      <w:pPr>
        <w:rPr>
          <w:rFonts w:ascii="Times New Roman" w:hAnsi="Times New Roman" w:cs="Times New Roman"/>
          <w:b/>
          <w:sz w:val="24"/>
          <w:szCs w:val="24"/>
          <w:u w:val="single"/>
        </w:rPr>
      </w:pPr>
    </w:p>
    <w:p w14:paraId="57011E97" w14:textId="77777777" w:rsidR="00B24CE1" w:rsidRDefault="00B24CE1" w:rsidP="00EC79C0">
      <w:pPr>
        <w:rPr>
          <w:rFonts w:ascii="Times New Roman" w:hAnsi="Times New Roman" w:cs="Times New Roman"/>
          <w:b/>
          <w:sz w:val="24"/>
          <w:szCs w:val="24"/>
          <w:u w:val="single"/>
        </w:rPr>
      </w:pPr>
    </w:p>
    <w:p w14:paraId="625FF0F5" w14:textId="77777777" w:rsidR="00B24CE1" w:rsidRDefault="00B24CE1" w:rsidP="00EC79C0">
      <w:pPr>
        <w:rPr>
          <w:rFonts w:ascii="Times New Roman" w:hAnsi="Times New Roman" w:cs="Times New Roman"/>
          <w:b/>
          <w:sz w:val="24"/>
          <w:szCs w:val="24"/>
          <w:u w:val="single"/>
        </w:rPr>
      </w:pPr>
    </w:p>
    <w:p w14:paraId="7F0A4F4C" w14:textId="77777777" w:rsidR="00B24CE1" w:rsidRDefault="00B24CE1" w:rsidP="00EC79C0">
      <w:pPr>
        <w:rPr>
          <w:rFonts w:ascii="Times New Roman" w:hAnsi="Times New Roman" w:cs="Times New Roman"/>
          <w:b/>
          <w:sz w:val="24"/>
          <w:szCs w:val="24"/>
          <w:u w:val="single"/>
        </w:rPr>
      </w:pPr>
    </w:p>
    <w:p w14:paraId="1EADB3FE" w14:textId="77777777" w:rsidR="00B24CE1" w:rsidRDefault="00B24CE1" w:rsidP="00EC79C0">
      <w:pPr>
        <w:rPr>
          <w:rFonts w:ascii="Times New Roman" w:hAnsi="Times New Roman" w:cs="Times New Roman"/>
          <w:b/>
          <w:sz w:val="24"/>
          <w:szCs w:val="24"/>
          <w:u w:val="single"/>
        </w:rPr>
      </w:pPr>
    </w:p>
    <w:p w14:paraId="7D622ABA" w14:textId="77777777" w:rsidR="00B24CE1" w:rsidRDefault="00B24CE1" w:rsidP="00EC79C0">
      <w:pPr>
        <w:rPr>
          <w:rFonts w:ascii="Times New Roman" w:hAnsi="Times New Roman" w:cs="Times New Roman"/>
          <w:b/>
          <w:sz w:val="24"/>
          <w:szCs w:val="24"/>
          <w:u w:val="single"/>
        </w:rPr>
      </w:pPr>
    </w:p>
    <w:p w14:paraId="4EF5EBB8" w14:textId="77777777" w:rsidR="00B24CE1" w:rsidRDefault="00B24CE1" w:rsidP="00EC79C0">
      <w:pPr>
        <w:rPr>
          <w:rFonts w:ascii="Times New Roman" w:hAnsi="Times New Roman" w:cs="Times New Roman"/>
          <w:b/>
          <w:sz w:val="24"/>
          <w:szCs w:val="24"/>
          <w:u w:val="single"/>
        </w:rPr>
      </w:pPr>
    </w:p>
    <w:p w14:paraId="6BD5A099" w14:textId="475DF385" w:rsidR="00B24CE1" w:rsidRDefault="00B24CE1" w:rsidP="00EC79C0">
      <w:pPr>
        <w:rPr>
          <w:rFonts w:ascii="Times New Roman" w:hAnsi="Times New Roman" w:cs="Times New Roman"/>
          <w:b/>
          <w:sz w:val="24"/>
          <w:szCs w:val="24"/>
          <w:u w:val="single"/>
        </w:rPr>
      </w:pPr>
    </w:p>
    <w:p w14:paraId="7A540A5B" w14:textId="77777777" w:rsidR="00C521C5" w:rsidRDefault="00C521C5" w:rsidP="00EC79C0">
      <w:pPr>
        <w:rPr>
          <w:rFonts w:ascii="Times New Roman" w:hAnsi="Times New Roman" w:cs="Times New Roman"/>
          <w:b/>
          <w:sz w:val="24"/>
          <w:szCs w:val="24"/>
          <w:u w:val="single"/>
        </w:rPr>
      </w:pPr>
    </w:p>
    <w:p w14:paraId="6FE890BA" w14:textId="0A25EBD9" w:rsidR="0069610B" w:rsidRPr="0052534E" w:rsidRDefault="0069610B" w:rsidP="00EC79C0">
      <w:pPr>
        <w:rPr>
          <w:rFonts w:ascii="Times New Roman" w:hAnsi="Times New Roman" w:cs="Times New Roman"/>
          <w:sz w:val="24"/>
          <w:szCs w:val="24"/>
        </w:rPr>
      </w:pPr>
      <w:r w:rsidRPr="0052534E">
        <w:rPr>
          <w:rFonts w:ascii="Times New Roman" w:hAnsi="Times New Roman" w:cs="Times New Roman"/>
          <w:b/>
          <w:sz w:val="24"/>
          <w:szCs w:val="24"/>
          <w:u w:val="single"/>
        </w:rPr>
        <w:lastRenderedPageBreak/>
        <w:t>Itemized Project Budget</w:t>
      </w:r>
    </w:p>
    <w:tbl>
      <w:tblPr>
        <w:tblStyle w:val="TableGrid"/>
        <w:tblW w:w="11602" w:type="dxa"/>
        <w:jc w:val="center"/>
        <w:tblLook w:val="04A0" w:firstRow="1" w:lastRow="0" w:firstColumn="1" w:lastColumn="0" w:noHBand="0" w:noVBand="1"/>
      </w:tblPr>
      <w:tblGrid>
        <w:gridCol w:w="1705"/>
        <w:gridCol w:w="1263"/>
        <w:gridCol w:w="1519"/>
        <w:gridCol w:w="1529"/>
        <w:gridCol w:w="1182"/>
        <w:gridCol w:w="1525"/>
        <w:gridCol w:w="1530"/>
        <w:gridCol w:w="1349"/>
      </w:tblGrid>
      <w:tr w:rsidR="0031411D" w:rsidRPr="0052534E" w14:paraId="0AEF6621" w14:textId="48B07BFC" w:rsidTr="00D801D1">
        <w:trPr>
          <w:trHeight w:val="215"/>
          <w:jc w:val="center"/>
        </w:trPr>
        <w:tc>
          <w:tcPr>
            <w:tcW w:w="1705" w:type="dxa"/>
          </w:tcPr>
          <w:p w14:paraId="16A1D69C" w14:textId="77777777" w:rsidR="0031411D" w:rsidRPr="00D801D1" w:rsidRDefault="0031411D" w:rsidP="004E6FCF">
            <w:pPr>
              <w:jc w:val="center"/>
              <w:rPr>
                <w:rFonts w:ascii="Times New Roman" w:hAnsi="Times New Roman" w:cs="Times New Roman"/>
                <w:b/>
              </w:rPr>
            </w:pPr>
          </w:p>
        </w:tc>
        <w:tc>
          <w:tcPr>
            <w:tcW w:w="4311" w:type="dxa"/>
            <w:gridSpan w:val="3"/>
          </w:tcPr>
          <w:p w14:paraId="0807359C" w14:textId="64EF5101" w:rsidR="0031411D" w:rsidRPr="00D801D1" w:rsidRDefault="0031411D" w:rsidP="004E6FCF">
            <w:pPr>
              <w:jc w:val="center"/>
              <w:rPr>
                <w:rFonts w:ascii="Times New Roman" w:hAnsi="Times New Roman" w:cs="Times New Roman"/>
                <w:b/>
              </w:rPr>
            </w:pPr>
            <w:r w:rsidRPr="00D801D1">
              <w:rPr>
                <w:rFonts w:ascii="Times New Roman" w:hAnsi="Times New Roman" w:cs="Times New Roman"/>
                <w:b/>
              </w:rPr>
              <w:t>FY 2017*</w:t>
            </w:r>
          </w:p>
        </w:tc>
        <w:tc>
          <w:tcPr>
            <w:tcW w:w="4237" w:type="dxa"/>
            <w:gridSpan w:val="3"/>
          </w:tcPr>
          <w:p w14:paraId="3A66EE80" w14:textId="77777777" w:rsidR="0031411D" w:rsidRPr="00D801D1" w:rsidRDefault="0031411D" w:rsidP="004E6FCF">
            <w:pPr>
              <w:jc w:val="center"/>
              <w:rPr>
                <w:rFonts w:ascii="Times New Roman" w:hAnsi="Times New Roman" w:cs="Times New Roman"/>
                <w:b/>
              </w:rPr>
            </w:pPr>
            <w:r w:rsidRPr="00D801D1">
              <w:rPr>
                <w:rFonts w:ascii="Times New Roman" w:hAnsi="Times New Roman" w:cs="Times New Roman"/>
                <w:b/>
              </w:rPr>
              <w:t>FY 2018</w:t>
            </w:r>
          </w:p>
        </w:tc>
        <w:tc>
          <w:tcPr>
            <w:tcW w:w="1349" w:type="dxa"/>
          </w:tcPr>
          <w:p w14:paraId="35913FB7" w14:textId="112B04E1" w:rsidR="0031411D" w:rsidRPr="00D801D1" w:rsidRDefault="0031411D" w:rsidP="004E6FCF">
            <w:pPr>
              <w:jc w:val="center"/>
              <w:rPr>
                <w:rFonts w:ascii="Times New Roman" w:hAnsi="Times New Roman" w:cs="Times New Roman"/>
                <w:b/>
              </w:rPr>
            </w:pPr>
          </w:p>
        </w:tc>
      </w:tr>
      <w:tr w:rsidR="0031411D" w:rsidRPr="0052534E" w14:paraId="64D7A408" w14:textId="20461D7C" w:rsidTr="00D801D1">
        <w:trPr>
          <w:trHeight w:val="728"/>
          <w:jc w:val="center"/>
        </w:trPr>
        <w:tc>
          <w:tcPr>
            <w:tcW w:w="1705" w:type="dxa"/>
            <w:vAlign w:val="center"/>
          </w:tcPr>
          <w:p w14:paraId="1D2DBE7B"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Budget Category</w:t>
            </w:r>
          </w:p>
        </w:tc>
        <w:tc>
          <w:tcPr>
            <w:tcW w:w="1263" w:type="dxa"/>
            <w:vAlign w:val="center"/>
          </w:tcPr>
          <w:p w14:paraId="7EF13AE3"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EPA Allocation</w:t>
            </w:r>
          </w:p>
        </w:tc>
        <w:tc>
          <w:tcPr>
            <w:tcW w:w="1519" w:type="dxa"/>
            <w:vAlign w:val="center"/>
          </w:tcPr>
          <w:p w14:paraId="076D1E3D"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Voluntary Match</w:t>
            </w:r>
          </w:p>
          <w:p w14:paraId="002DC2BC"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(if applicable)</w:t>
            </w:r>
          </w:p>
        </w:tc>
        <w:tc>
          <w:tcPr>
            <w:tcW w:w="1529" w:type="dxa"/>
            <w:vAlign w:val="center"/>
          </w:tcPr>
          <w:p w14:paraId="76945F17"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Mandatory Cost-Share</w:t>
            </w:r>
          </w:p>
          <w:p w14:paraId="3510E96C"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(if applicable)</w:t>
            </w:r>
          </w:p>
        </w:tc>
        <w:tc>
          <w:tcPr>
            <w:tcW w:w="1182" w:type="dxa"/>
            <w:vAlign w:val="center"/>
          </w:tcPr>
          <w:p w14:paraId="3B65D6CA" w14:textId="229D6E06"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EPA Allocation</w:t>
            </w:r>
          </w:p>
        </w:tc>
        <w:tc>
          <w:tcPr>
            <w:tcW w:w="1525" w:type="dxa"/>
            <w:vAlign w:val="center"/>
          </w:tcPr>
          <w:p w14:paraId="6E6728A6"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(if applicable)</w:t>
            </w:r>
          </w:p>
        </w:tc>
        <w:tc>
          <w:tcPr>
            <w:tcW w:w="1530" w:type="dxa"/>
            <w:vAlign w:val="center"/>
          </w:tcPr>
          <w:p w14:paraId="439B3826" w14:textId="77777777"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Mandatory Cost-Share</w:t>
            </w:r>
          </w:p>
          <w:p w14:paraId="7B79B549" w14:textId="34C5F28E"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(if applicable)</w:t>
            </w:r>
          </w:p>
        </w:tc>
        <w:tc>
          <w:tcPr>
            <w:tcW w:w="1349" w:type="dxa"/>
            <w:vAlign w:val="center"/>
          </w:tcPr>
          <w:p w14:paraId="3CE5D4E5" w14:textId="17A04B69" w:rsidR="0031411D" w:rsidRPr="00D801D1" w:rsidRDefault="0031411D" w:rsidP="0031411D">
            <w:pPr>
              <w:jc w:val="center"/>
              <w:rPr>
                <w:rFonts w:ascii="Times New Roman" w:hAnsi="Times New Roman" w:cs="Times New Roman"/>
                <w:b/>
              </w:rPr>
            </w:pPr>
            <w:r w:rsidRPr="00D801D1">
              <w:rPr>
                <w:rFonts w:ascii="Times New Roman" w:hAnsi="Times New Roman" w:cs="Times New Roman"/>
                <w:b/>
              </w:rPr>
              <w:t>Total</w:t>
            </w:r>
          </w:p>
        </w:tc>
      </w:tr>
      <w:tr w:rsidR="0031411D" w:rsidRPr="0052534E" w14:paraId="5B410B34" w14:textId="58252D88" w:rsidTr="00D801D1">
        <w:trPr>
          <w:trHeight w:val="382"/>
          <w:jc w:val="center"/>
        </w:trPr>
        <w:tc>
          <w:tcPr>
            <w:tcW w:w="1705" w:type="dxa"/>
            <w:vAlign w:val="center"/>
          </w:tcPr>
          <w:p w14:paraId="3FBCB1E7"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1.  Personnel</w:t>
            </w:r>
          </w:p>
        </w:tc>
        <w:tc>
          <w:tcPr>
            <w:tcW w:w="1263" w:type="dxa"/>
          </w:tcPr>
          <w:p w14:paraId="4501D371" w14:textId="77777777" w:rsidR="0031411D" w:rsidRPr="00D801D1" w:rsidRDefault="0031411D" w:rsidP="0031411D">
            <w:pPr>
              <w:jc w:val="center"/>
              <w:rPr>
                <w:rFonts w:ascii="Times New Roman" w:hAnsi="Times New Roman" w:cs="Times New Roman"/>
              </w:rPr>
            </w:pPr>
          </w:p>
        </w:tc>
        <w:tc>
          <w:tcPr>
            <w:tcW w:w="1519" w:type="dxa"/>
          </w:tcPr>
          <w:p w14:paraId="72197ECC" w14:textId="77777777" w:rsidR="0031411D" w:rsidRPr="00D801D1" w:rsidRDefault="0031411D" w:rsidP="0031411D">
            <w:pPr>
              <w:jc w:val="center"/>
              <w:rPr>
                <w:rFonts w:ascii="Times New Roman" w:hAnsi="Times New Roman" w:cs="Times New Roman"/>
              </w:rPr>
            </w:pPr>
          </w:p>
        </w:tc>
        <w:tc>
          <w:tcPr>
            <w:tcW w:w="1529" w:type="dxa"/>
          </w:tcPr>
          <w:p w14:paraId="572255C3" w14:textId="77777777" w:rsidR="0031411D" w:rsidRPr="00D801D1" w:rsidRDefault="0031411D" w:rsidP="0031411D">
            <w:pPr>
              <w:jc w:val="center"/>
              <w:rPr>
                <w:rFonts w:ascii="Times New Roman" w:hAnsi="Times New Roman" w:cs="Times New Roman"/>
              </w:rPr>
            </w:pPr>
          </w:p>
        </w:tc>
        <w:tc>
          <w:tcPr>
            <w:tcW w:w="1182" w:type="dxa"/>
          </w:tcPr>
          <w:p w14:paraId="5AB477BE" w14:textId="77777777" w:rsidR="0031411D" w:rsidRPr="00D801D1" w:rsidRDefault="0031411D" w:rsidP="0031411D">
            <w:pPr>
              <w:jc w:val="center"/>
              <w:rPr>
                <w:rFonts w:ascii="Times New Roman" w:hAnsi="Times New Roman" w:cs="Times New Roman"/>
              </w:rPr>
            </w:pPr>
          </w:p>
        </w:tc>
        <w:tc>
          <w:tcPr>
            <w:tcW w:w="1525" w:type="dxa"/>
          </w:tcPr>
          <w:p w14:paraId="083A49FE" w14:textId="77777777" w:rsidR="0031411D" w:rsidRPr="00D801D1" w:rsidRDefault="0031411D" w:rsidP="0031411D">
            <w:pPr>
              <w:jc w:val="center"/>
              <w:rPr>
                <w:rFonts w:ascii="Times New Roman" w:hAnsi="Times New Roman" w:cs="Times New Roman"/>
              </w:rPr>
            </w:pPr>
          </w:p>
        </w:tc>
        <w:tc>
          <w:tcPr>
            <w:tcW w:w="1530" w:type="dxa"/>
          </w:tcPr>
          <w:p w14:paraId="5865DB0E" w14:textId="77777777" w:rsidR="0031411D" w:rsidRPr="00D801D1" w:rsidRDefault="0031411D" w:rsidP="0031411D">
            <w:pPr>
              <w:jc w:val="center"/>
              <w:rPr>
                <w:rFonts w:ascii="Times New Roman" w:hAnsi="Times New Roman" w:cs="Times New Roman"/>
              </w:rPr>
            </w:pPr>
          </w:p>
        </w:tc>
        <w:tc>
          <w:tcPr>
            <w:tcW w:w="1349" w:type="dxa"/>
          </w:tcPr>
          <w:p w14:paraId="25509A2B" w14:textId="4E51BC76" w:rsidR="0031411D" w:rsidRPr="00D801D1" w:rsidRDefault="0031411D" w:rsidP="0031411D">
            <w:pPr>
              <w:jc w:val="center"/>
              <w:rPr>
                <w:rFonts w:ascii="Times New Roman" w:hAnsi="Times New Roman" w:cs="Times New Roman"/>
              </w:rPr>
            </w:pPr>
          </w:p>
        </w:tc>
      </w:tr>
      <w:tr w:rsidR="0031411D" w:rsidRPr="0052534E" w14:paraId="272365B7" w14:textId="20371C58" w:rsidTr="00D801D1">
        <w:trPr>
          <w:trHeight w:val="382"/>
          <w:jc w:val="center"/>
        </w:trPr>
        <w:tc>
          <w:tcPr>
            <w:tcW w:w="1705" w:type="dxa"/>
            <w:vAlign w:val="center"/>
          </w:tcPr>
          <w:p w14:paraId="6957C346"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2.  Fringe Benefits</w:t>
            </w:r>
          </w:p>
        </w:tc>
        <w:tc>
          <w:tcPr>
            <w:tcW w:w="1263" w:type="dxa"/>
          </w:tcPr>
          <w:p w14:paraId="66EB3828" w14:textId="77777777" w:rsidR="0031411D" w:rsidRPr="00D801D1" w:rsidRDefault="0031411D" w:rsidP="0031411D">
            <w:pPr>
              <w:jc w:val="center"/>
              <w:rPr>
                <w:rFonts w:ascii="Times New Roman" w:hAnsi="Times New Roman" w:cs="Times New Roman"/>
              </w:rPr>
            </w:pPr>
          </w:p>
        </w:tc>
        <w:tc>
          <w:tcPr>
            <w:tcW w:w="1519" w:type="dxa"/>
          </w:tcPr>
          <w:p w14:paraId="68D64DAA" w14:textId="77777777" w:rsidR="0031411D" w:rsidRPr="00D801D1" w:rsidRDefault="0031411D" w:rsidP="0031411D">
            <w:pPr>
              <w:jc w:val="center"/>
              <w:rPr>
                <w:rFonts w:ascii="Times New Roman" w:hAnsi="Times New Roman" w:cs="Times New Roman"/>
              </w:rPr>
            </w:pPr>
          </w:p>
        </w:tc>
        <w:tc>
          <w:tcPr>
            <w:tcW w:w="1529" w:type="dxa"/>
          </w:tcPr>
          <w:p w14:paraId="006E6B9F" w14:textId="77777777" w:rsidR="0031411D" w:rsidRPr="00D801D1" w:rsidRDefault="0031411D" w:rsidP="0031411D">
            <w:pPr>
              <w:jc w:val="center"/>
              <w:rPr>
                <w:rFonts w:ascii="Times New Roman" w:hAnsi="Times New Roman" w:cs="Times New Roman"/>
              </w:rPr>
            </w:pPr>
          </w:p>
        </w:tc>
        <w:tc>
          <w:tcPr>
            <w:tcW w:w="1182" w:type="dxa"/>
          </w:tcPr>
          <w:p w14:paraId="594D98EB" w14:textId="77777777" w:rsidR="0031411D" w:rsidRPr="00D801D1" w:rsidRDefault="0031411D" w:rsidP="0031411D">
            <w:pPr>
              <w:jc w:val="center"/>
              <w:rPr>
                <w:rFonts w:ascii="Times New Roman" w:hAnsi="Times New Roman" w:cs="Times New Roman"/>
              </w:rPr>
            </w:pPr>
          </w:p>
        </w:tc>
        <w:tc>
          <w:tcPr>
            <w:tcW w:w="1525" w:type="dxa"/>
          </w:tcPr>
          <w:p w14:paraId="784095EC" w14:textId="77777777" w:rsidR="0031411D" w:rsidRPr="00D801D1" w:rsidRDefault="0031411D" w:rsidP="0031411D">
            <w:pPr>
              <w:jc w:val="center"/>
              <w:rPr>
                <w:rFonts w:ascii="Times New Roman" w:hAnsi="Times New Roman" w:cs="Times New Roman"/>
              </w:rPr>
            </w:pPr>
          </w:p>
        </w:tc>
        <w:tc>
          <w:tcPr>
            <w:tcW w:w="1530" w:type="dxa"/>
          </w:tcPr>
          <w:p w14:paraId="2B7F213D" w14:textId="77777777" w:rsidR="0031411D" w:rsidRPr="00D801D1" w:rsidRDefault="0031411D" w:rsidP="0031411D">
            <w:pPr>
              <w:jc w:val="center"/>
              <w:rPr>
                <w:rFonts w:ascii="Times New Roman" w:hAnsi="Times New Roman" w:cs="Times New Roman"/>
              </w:rPr>
            </w:pPr>
          </w:p>
        </w:tc>
        <w:tc>
          <w:tcPr>
            <w:tcW w:w="1349" w:type="dxa"/>
          </w:tcPr>
          <w:p w14:paraId="7D4722B3" w14:textId="56919E9F" w:rsidR="0031411D" w:rsidRPr="00D801D1" w:rsidRDefault="0031411D" w:rsidP="0031411D">
            <w:pPr>
              <w:jc w:val="center"/>
              <w:rPr>
                <w:rFonts w:ascii="Times New Roman" w:hAnsi="Times New Roman" w:cs="Times New Roman"/>
              </w:rPr>
            </w:pPr>
          </w:p>
        </w:tc>
      </w:tr>
      <w:tr w:rsidR="0031411D" w:rsidRPr="0052534E" w14:paraId="5222AA38" w14:textId="2D0B18DA" w:rsidTr="00D801D1">
        <w:trPr>
          <w:trHeight w:val="382"/>
          <w:jc w:val="center"/>
        </w:trPr>
        <w:tc>
          <w:tcPr>
            <w:tcW w:w="1705" w:type="dxa"/>
            <w:vAlign w:val="center"/>
          </w:tcPr>
          <w:p w14:paraId="1401E4BE"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3.  Travel</w:t>
            </w:r>
          </w:p>
        </w:tc>
        <w:tc>
          <w:tcPr>
            <w:tcW w:w="1263" w:type="dxa"/>
          </w:tcPr>
          <w:p w14:paraId="27B10209" w14:textId="77777777" w:rsidR="0031411D" w:rsidRPr="00D801D1" w:rsidRDefault="0031411D" w:rsidP="0031411D">
            <w:pPr>
              <w:jc w:val="center"/>
              <w:rPr>
                <w:rFonts w:ascii="Times New Roman" w:hAnsi="Times New Roman" w:cs="Times New Roman"/>
              </w:rPr>
            </w:pPr>
          </w:p>
        </w:tc>
        <w:tc>
          <w:tcPr>
            <w:tcW w:w="1519" w:type="dxa"/>
          </w:tcPr>
          <w:p w14:paraId="4CA7ED85" w14:textId="77777777" w:rsidR="0031411D" w:rsidRPr="00D801D1" w:rsidRDefault="0031411D" w:rsidP="0031411D">
            <w:pPr>
              <w:jc w:val="center"/>
              <w:rPr>
                <w:rFonts w:ascii="Times New Roman" w:hAnsi="Times New Roman" w:cs="Times New Roman"/>
              </w:rPr>
            </w:pPr>
          </w:p>
        </w:tc>
        <w:tc>
          <w:tcPr>
            <w:tcW w:w="1529" w:type="dxa"/>
          </w:tcPr>
          <w:p w14:paraId="614FEC21" w14:textId="77777777" w:rsidR="0031411D" w:rsidRPr="00D801D1" w:rsidRDefault="0031411D" w:rsidP="0031411D">
            <w:pPr>
              <w:jc w:val="center"/>
              <w:rPr>
                <w:rFonts w:ascii="Times New Roman" w:hAnsi="Times New Roman" w:cs="Times New Roman"/>
              </w:rPr>
            </w:pPr>
          </w:p>
        </w:tc>
        <w:tc>
          <w:tcPr>
            <w:tcW w:w="1182" w:type="dxa"/>
          </w:tcPr>
          <w:p w14:paraId="710C820F" w14:textId="77777777" w:rsidR="0031411D" w:rsidRPr="00D801D1" w:rsidRDefault="0031411D" w:rsidP="0031411D">
            <w:pPr>
              <w:jc w:val="center"/>
              <w:rPr>
                <w:rFonts w:ascii="Times New Roman" w:hAnsi="Times New Roman" w:cs="Times New Roman"/>
              </w:rPr>
            </w:pPr>
          </w:p>
        </w:tc>
        <w:tc>
          <w:tcPr>
            <w:tcW w:w="1525" w:type="dxa"/>
          </w:tcPr>
          <w:p w14:paraId="6B6F2424" w14:textId="77777777" w:rsidR="0031411D" w:rsidRPr="00D801D1" w:rsidRDefault="0031411D" w:rsidP="0031411D">
            <w:pPr>
              <w:jc w:val="center"/>
              <w:rPr>
                <w:rFonts w:ascii="Times New Roman" w:hAnsi="Times New Roman" w:cs="Times New Roman"/>
              </w:rPr>
            </w:pPr>
          </w:p>
        </w:tc>
        <w:tc>
          <w:tcPr>
            <w:tcW w:w="1530" w:type="dxa"/>
          </w:tcPr>
          <w:p w14:paraId="5608EAE3" w14:textId="77777777" w:rsidR="0031411D" w:rsidRPr="00D801D1" w:rsidRDefault="0031411D" w:rsidP="0031411D">
            <w:pPr>
              <w:jc w:val="center"/>
              <w:rPr>
                <w:rFonts w:ascii="Times New Roman" w:hAnsi="Times New Roman" w:cs="Times New Roman"/>
              </w:rPr>
            </w:pPr>
          </w:p>
        </w:tc>
        <w:tc>
          <w:tcPr>
            <w:tcW w:w="1349" w:type="dxa"/>
          </w:tcPr>
          <w:p w14:paraId="1DC5255C" w14:textId="472AF514" w:rsidR="0031411D" w:rsidRPr="00D801D1" w:rsidRDefault="0031411D" w:rsidP="0031411D">
            <w:pPr>
              <w:jc w:val="center"/>
              <w:rPr>
                <w:rFonts w:ascii="Times New Roman" w:hAnsi="Times New Roman" w:cs="Times New Roman"/>
              </w:rPr>
            </w:pPr>
          </w:p>
        </w:tc>
      </w:tr>
      <w:tr w:rsidR="0031411D" w:rsidRPr="0052534E" w14:paraId="38855A54" w14:textId="2F36FCCF" w:rsidTr="00D801D1">
        <w:trPr>
          <w:trHeight w:val="382"/>
          <w:jc w:val="center"/>
        </w:trPr>
        <w:tc>
          <w:tcPr>
            <w:tcW w:w="1705" w:type="dxa"/>
            <w:vAlign w:val="center"/>
          </w:tcPr>
          <w:p w14:paraId="16E90654"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4.  Supplies</w:t>
            </w:r>
          </w:p>
        </w:tc>
        <w:tc>
          <w:tcPr>
            <w:tcW w:w="1263" w:type="dxa"/>
          </w:tcPr>
          <w:p w14:paraId="04A49225" w14:textId="77777777" w:rsidR="0031411D" w:rsidRPr="00D801D1" w:rsidRDefault="0031411D" w:rsidP="0031411D">
            <w:pPr>
              <w:jc w:val="center"/>
              <w:rPr>
                <w:rFonts w:ascii="Times New Roman" w:hAnsi="Times New Roman" w:cs="Times New Roman"/>
              </w:rPr>
            </w:pPr>
          </w:p>
        </w:tc>
        <w:tc>
          <w:tcPr>
            <w:tcW w:w="1519" w:type="dxa"/>
          </w:tcPr>
          <w:p w14:paraId="38874FD0" w14:textId="77777777" w:rsidR="0031411D" w:rsidRPr="00D801D1" w:rsidRDefault="0031411D" w:rsidP="0031411D">
            <w:pPr>
              <w:jc w:val="center"/>
              <w:rPr>
                <w:rFonts w:ascii="Times New Roman" w:hAnsi="Times New Roman" w:cs="Times New Roman"/>
              </w:rPr>
            </w:pPr>
          </w:p>
        </w:tc>
        <w:tc>
          <w:tcPr>
            <w:tcW w:w="1529" w:type="dxa"/>
          </w:tcPr>
          <w:p w14:paraId="3A0DA525" w14:textId="77777777" w:rsidR="0031411D" w:rsidRPr="00D801D1" w:rsidRDefault="0031411D" w:rsidP="0031411D">
            <w:pPr>
              <w:jc w:val="center"/>
              <w:rPr>
                <w:rFonts w:ascii="Times New Roman" w:hAnsi="Times New Roman" w:cs="Times New Roman"/>
              </w:rPr>
            </w:pPr>
          </w:p>
        </w:tc>
        <w:tc>
          <w:tcPr>
            <w:tcW w:w="1182" w:type="dxa"/>
          </w:tcPr>
          <w:p w14:paraId="2B85FF14" w14:textId="77777777" w:rsidR="0031411D" w:rsidRPr="00D801D1" w:rsidRDefault="0031411D" w:rsidP="0031411D">
            <w:pPr>
              <w:jc w:val="center"/>
              <w:rPr>
                <w:rFonts w:ascii="Times New Roman" w:hAnsi="Times New Roman" w:cs="Times New Roman"/>
              </w:rPr>
            </w:pPr>
          </w:p>
        </w:tc>
        <w:tc>
          <w:tcPr>
            <w:tcW w:w="1525" w:type="dxa"/>
          </w:tcPr>
          <w:p w14:paraId="6E623F12" w14:textId="77777777" w:rsidR="0031411D" w:rsidRPr="00D801D1" w:rsidRDefault="0031411D" w:rsidP="0031411D">
            <w:pPr>
              <w:jc w:val="center"/>
              <w:rPr>
                <w:rFonts w:ascii="Times New Roman" w:hAnsi="Times New Roman" w:cs="Times New Roman"/>
              </w:rPr>
            </w:pPr>
          </w:p>
        </w:tc>
        <w:tc>
          <w:tcPr>
            <w:tcW w:w="1530" w:type="dxa"/>
          </w:tcPr>
          <w:p w14:paraId="2A8F6295" w14:textId="77777777" w:rsidR="0031411D" w:rsidRPr="00D801D1" w:rsidRDefault="0031411D" w:rsidP="0031411D">
            <w:pPr>
              <w:jc w:val="center"/>
              <w:rPr>
                <w:rFonts w:ascii="Times New Roman" w:hAnsi="Times New Roman" w:cs="Times New Roman"/>
              </w:rPr>
            </w:pPr>
          </w:p>
        </w:tc>
        <w:tc>
          <w:tcPr>
            <w:tcW w:w="1349" w:type="dxa"/>
          </w:tcPr>
          <w:p w14:paraId="6B8D687D" w14:textId="2F27F283" w:rsidR="0031411D" w:rsidRPr="00D801D1" w:rsidRDefault="0031411D" w:rsidP="0031411D">
            <w:pPr>
              <w:jc w:val="center"/>
              <w:rPr>
                <w:rFonts w:ascii="Times New Roman" w:hAnsi="Times New Roman" w:cs="Times New Roman"/>
              </w:rPr>
            </w:pPr>
          </w:p>
        </w:tc>
      </w:tr>
      <w:tr w:rsidR="0031411D" w:rsidRPr="0052534E" w14:paraId="3CF23C80" w14:textId="2AEE74B4" w:rsidTr="00D801D1">
        <w:trPr>
          <w:trHeight w:val="382"/>
          <w:jc w:val="center"/>
        </w:trPr>
        <w:tc>
          <w:tcPr>
            <w:tcW w:w="1705" w:type="dxa"/>
            <w:vAlign w:val="center"/>
          </w:tcPr>
          <w:p w14:paraId="6EE712D8"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5.  Equipment</w:t>
            </w:r>
          </w:p>
        </w:tc>
        <w:tc>
          <w:tcPr>
            <w:tcW w:w="1263" w:type="dxa"/>
          </w:tcPr>
          <w:p w14:paraId="31CAC981" w14:textId="77777777" w:rsidR="0031411D" w:rsidRPr="00D801D1" w:rsidRDefault="0031411D" w:rsidP="0031411D">
            <w:pPr>
              <w:jc w:val="center"/>
              <w:rPr>
                <w:rFonts w:ascii="Times New Roman" w:hAnsi="Times New Roman" w:cs="Times New Roman"/>
              </w:rPr>
            </w:pPr>
          </w:p>
        </w:tc>
        <w:tc>
          <w:tcPr>
            <w:tcW w:w="1519" w:type="dxa"/>
          </w:tcPr>
          <w:p w14:paraId="4BA11608" w14:textId="77777777" w:rsidR="0031411D" w:rsidRPr="00D801D1" w:rsidRDefault="0031411D" w:rsidP="0031411D">
            <w:pPr>
              <w:jc w:val="center"/>
              <w:rPr>
                <w:rFonts w:ascii="Times New Roman" w:hAnsi="Times New Roman" w:cs="Times New Roman"/>
              </w:rPr>
            </w:pPr>
          </w:p>
        </w:tc>
        <w:tc>
          <w:tcPr>
            <w:tcW w:w="1529" w:type="dxa"/>
          </w:tcPr>
          <w:p w14:paraId="7DD70546" w14:textId="77777777" w:rsidR="0031411D" w:rsidRPr="00D801D1" w:rsidRDefault="0031411D" w:rsidP="0031411D">
            <w:pPr>
              <w:jc w:val="center"/>
              <w:rPr>
                <w:rFonts w:ascii="Times New Roman" w:hAnsi="Times New Roman" w:cs="Times New Roman"/>
              </w:rPr>
            </w:pPr>
          </w:p>
        </w:tc>
        <w:tc>
          <w:tcPr>
            <w:tcW w:w="1182" w:type="dxa"/>
          </w:tcPr>
          <w:p w14:paraId="212B2FE4" w14:textId="77777777" w:rsidR="0031411D" w:rsidRPr="00D801D1" w:rsidRDefault="0031411D" w:rsidP="0031411D">
            <w:pPr>
              <w:jc w:val="center"/>
              <w:rPr>
                <w:rFonts w:ascii="Times New Roman" w:hAnsi="Times New Roman" w:cs="Times New Roman"/>
              </w:rPr>
            </w:pPr>
          </w:p>
        </w:tc>
        <w:tc>
          <w:tcPr>
            <w:tcW w:w="1525" w:type="dxa"/>
          </w:tcPr>
          <w:p w14:paraId="794887D5" w14:textId="77777777" w:rsidR="0031411D" w:rsidRPr="00D801D1" w:rsidRDefault="0031411D" w:rsidP="0031411D">
            <w:pPr>
              <w:jc w:val="center"/>
              <w:rPr>
                <w:rFonts w:ascii="Times New Roman" w:hAnsi="Times New Roman" w:cs="Times New Roman"/>
              </w:rPr>
            </w:pPr>
          </w:p>
        </w:tc>
        <w:tc>
          <w:tcPr>
            <w:tcW w:w="1530" w:type="dxa"/>
          </w:tcPr>
          <w:p w14:paraId="12EBAE66" w14:textId="77777777" w:rsidR="0031411D" w:rsidRPr="00D801D1" w:rsidRDefault="0031411D" w:rsidP="0031411D">
            <w:pPr>
              <w:jc w:val="center"/>
              <w:rPr>
                <w:rFonts w:ascii="Times New Roman" w:hAnsi="Times New Roman" w:cs="Times New Roman"/>
              </w:rPr>
            </w:pPr>
          </w:p>
        </w:tc>
        <w:tc>
          <w:tcPr>
            <w:tcW w:w="1349" w:type="dxa"/>
          </w:tcPr>
          <w:p w14:paraId="18FFE972" w14:textId="59C5C38C" w:rsidR="0031411D" w:rsidRPr="00D801D1" w:rsidRDefault="0031411D" w:rsidP="0031411D">
            <w:pPr>
              <w:jc w:val="center"/>
              <w:rPr>
                <w:rFonts w:ascii="Times New Roman" w:hAnsi="Times New Roman" w:cs="Times New Roman"/>
              </w:rPr>
            </w:pPr>
          </w:p>
        </w:tc>
      </w:tr>
      <w:tr w:rsidR="0031411D" w:rsidRPr="0052534E" w14:paraId="657F50FD" w14:textId="2CAB7BE7" w:rsidTr="00D801D1">
        <w:trPr>
          <w:trHeight w:val="382"/>
          <w:jc w:val="center"/>
        </w:trPr>
        <w:tc>
          <w:tcPr>
            <w:tcW w:w="1705" w:type="dxa"/>
            <w:vAlign w:val="center"/>
          </w:tcPr>
          <w:p w14:paraId="3407CDE5"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6.  Contractual</w:t>
            </w:r>
          </w:p>
        </w:tc>
        <w:tc>
          <w:tcPr>
            <w:tcW w:w="1263" w:type="dxa"/>
          </w:tcPr>
          <w:p w14:paraId="2A72AA67" w14:textId="77777777" w:rsidR="0031411D" w:rsidRPr="00D801D1" w:rsidRDefault="0031411D" w:rsidP="0031411D">
            <w:pPr>
              <w:jc w:val="center"/>
              <w:rPr>
                <w:rFonts w:ascii="Times New Roman" w:hAnsi="Times New Roman" w:cs="Times New Roman"/>
              </w:rPr>
            </w:pPr>
          </w:p>
        </w:tc>
        <w:tc>
          <w:tcPr>
            <w:tcW w:w="1519" w:type="dxa"/>
          </w:tcPr>
          <w:p w14:paraId="0BFFED97" w14:textId="77777777" w:rsidR="0031411D" w:rsidRPr="00D801D1" w:rsidRDefault="0031411D" w:rsidP="0031411D">
            <w:pPr>
              <w:jc w:val="center"/>
              <w:rPr>
                <w:rFonts w:ascii="Times New Roman" w:hAnsi="Times New Roman" w:cs="Times New Roman"/>
              </w:rPr>
            </w:pPr>
          </w:p>
        </w:tc>
        <w:tc>
          <w:tcPr>
            <w:tcW w:w="1529" w:type="dxa"/>
          </w:tcPr>
          <w:p w14:paraId="744A67DC" w14:textId="77777777" w:rsidR="0031411D" w:rsidRPr="00D801D1" w:rsidRDefault="0031411D" w:rsidP="0031411D">
            <w:pPr>
              <w:jc w:val="center"/>
              <w:rPr>
                <w:rFonts w:ascii="Times New Roman" w:hAnsi="Times New Roman" w:cs="Times New Roman"/>
              </w:rPr>
            </w:pPr>
          </w:p>
        </w:tc>
        <w:tc>
          <w:tcPr>
            <w:tcW w:w="1182" w:type="dxa"/>
          </w:tcPr>
          <w:p w14:paraId="72CFB3E7" w14:textId="77777777" w:rsidR="0031411D" w:rsidRPr="00D801D1" w:rsidRDefault="0031411D" w:rsidP="0031411D">
            <w:pPr>
              <w:jc w:val="center"/>
              <w:rPr>
                <w:rFonts w:ascii="Times New Roman" w:hAnsi="Times New Roman" w:cs="Times New Roman"/>
              </w:rPr>
            </w:pPr>
          </w:p>
        </w:tc>
        <w:tc>
          <w:tcPr>
            <w:tcW w:w="1525" w:type="dxa"/>
          </w:tcPr>
          <w:p w14:paraId="24132288" w14:textId="77777777" w:rsidR="0031411D" w:rsidRPr="00D801D1" w:rsidRDefault="0031411D" w:rsidP="0031411D">
            <w:pPr>
              <w:jc w:val="center"/>
              <w:rPr>
                <w:rFonts w:ascii="Times New Roman" w:hAnsi="Times New Roman" w:cs="Times New Roman"/>
              </w:rPr>
            </w:pPr>
          </w:p>
        </w:tc>
        <w:tc>
          <w:tcPr>
            <w:tcW w:w="1530" w:type="dxa"/>
          </w:tcPr>
          <w:p w14:paraId="4A15677B" w14:textId="77777777" w:rsidR="0031411D" w:rsidRPr="00D801D1" w:rsidRDefault="0031411D" w:rsidP="0031411D">
            <w:pPr>
              <w:jc w:val="center"/>
              <w:rPr>
                <w:rFonts w:ascii="Times New Roman" w:hAnsi="Times New Roman" w:cs="Times New Roman"/>
              </w:rPr>
            </w:pPr>
          </w:p>
        </w:tc>
        <w:tc>
          <w:tcPr>
            <w:tcW w:w="1349" w:type="dxa"/>
          </w:tcPr>
          <w:p w14:paraId="49BD1D51" w14:textId="768E3F0A" w:rsidR="0031411D" w:rsidRPr="00D801D1" w:rsidRDefault="0031411D" w:rsidP="0031411D">
            <w:pPr>
              <w:jc w:val="center"/>
              <w:rPr>
                <w:rFonts w:ascii="Times New Roman" w:hAnsi="Times New Roman" w:cs="Times New Roman"/>
              </w:rPr>
            </w:pPr>
          </w:p>
        </w:tc>
      </w:tr>
      <w:tr w:rsidR="0031411D" w:rsidRPr="0052534E" w14:paraId="76CBD1A3" w14:textId="771A8271" w:rsidTr="00D801D1">
        <w:trPr>
          <w:trHeight w:val="382"/>
          <w:jc w:val="center"/>
        </w:trPr>
        <w:tc>
          <w:tcPr>
            <w:tcW w:w="1705" w:type="dxa"/>
            <w:vAlign w:val="center"/>
          </w:tcPr>
          <w:p w14:paraId="6052F3AB"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7.  Program Income</w:t>
            </w:r>
          </w:p>
        </w:tc>
        <w:tc>
          <w:tcPr>
            <w:tcW w:w="1263" w:type="dxa"/>
          </w:tcPr>
          <w:p w14:paraId="695AC754" w14:textId="77777777" w:rsidR="0031411D" w:rsidRPr="00D801D1" w:rsidRDefault="0031411D" w:rsidP="0031411D">
            <w:pPr>
              <w:jc w:val="center"/>
              <w:rPr>
                <w:rFonts w:ascii="Times New Roman" w:hAnsi="Times New Roman" w:cs="Times New Roman"/>
              </w:rPr>
            </w:pPr>
          </w:p>
        </w:tc>
        <w:tc>
          <w:tcPr>
            <w:tcW w:w="1519" w:type="dxa"/>
          </w:tcPr>
          <w:p w14:paraId="5A9DC40C" w14:textId="77777777" w:rsidR="0031411D" w:rsidRPr="00D801D1" w:rsidRDefault="0031411D" w:rsidP="0031411D">
            <w:pPr>
              <w:jc w:val="center"/>
              <w:rPr>
                <w:rFonts w:ascii="Times New Roman" w:hAnsi="Times New Roman" w:cs="Times New Roman"/>
              </w:rPr>
            </w:pPr>
          </w:p>
        </w:tc>
        <w:tc>
          <w:tcPr>
            <w:tcW w:w="1529" w:type="dxa"/>
          </w:tcPr>
          <w:p w14:paraId="7176D4BA" w14:textId="77777777" w:rsidR="0031411D" w:rsidRPr="00D801D1" w:rsidRDefault="0031411D" w:rsidP="0031411D">
            <w:pPr>
              <w:jc w:val="center"/>
              <w:rPr>
                <w:rFonts w:ascii="Times New Roman" w:hAnsi="Times New Roman" w:cs="Times New Roman"/>
              </w:rPr>
            </w:pPr>
          </w:p>
        </w:tc>
        <w:tc>
          <w:tcPr>
            <w:tcW w:w="1182" w:type="dxa"/>
          </w:tcPr>
          <w:p w14:paraId="15740EF1" w14:textId="77777777" w:rsidR="0031411D" w:rsidRPr="00D801D1" w:rsidRDefault="0031411D" w:rsidP="0031411D">
            <w:pPr>
              <w:jc w:val="center"/>
              <w:rPr>
                <w:rFonts w:ascii="Times New Roman" w:hAnsi="Times New Roman" w:cs="Times New Roman"/>
              </w:rPr>
            </w:pPr>
          </w:p>
        </w:tc>
        <w:tc>
          <w:tcPr>
            <w:tcW w:w="1525" w:type="dxa"/>
          </w:tcPr>
          <w:p w14:paraId="31479A65" w14:textId="77777777" w:rsidR="0031411D" w:rsidRPr="00D801D1" w:rsidRDefault="0031411D" w:rsidP="0031411D">
            <w:pPr>
              <w:jc w:val="center"/>
              <w:rPr>
                <w:rFonts w:ascii="Times New Roman" w:hAnsi="Times New Roman" w:cs="Times New Roman"/>
              </w:rPr>
            </w:pPr>
          </w:p>
        </w:tc>
        <w:tc>
          <w:tcPr>
            <w:tcW w:w="1530" w:type="dxa"/>
          </w:tcPr>
          <w:p w14:paraId="6B51A9FD" w14:textId="77777777" w:rsidR="0031411D" w:rsidRPr="00D801D1" w:rsidRDefault="0031411D" w:rsidP="0031411D">
            <w:pPr>
              <w:jc w:val="center"/>
              <w:rPr>
                <w:rFonts w:ascii="Times New Roman" w:hAnsi="Times New Roman" w:cs="Times New Roman"/>
              </w:rPr>
            </w:pPr>
          </w:p>
        </w:tc>
        <w:tc>
          <w:tcPr>
            <w:tcW w:w="1349" w:type="dxa"/>
          </w:tcPr>
          <w:p w14:paraId="4F0B16F8" w14:textId="322FB579" w:rsidR="0031411D" w:rsidRPr="00D801D1" w:rsidRDefault="0031411D" w:rsidP="0031411D">
            <w:pPr>
              <w:jc w:val="center"/>
              <w:rPr>
                <w:rFonts w:ascii="Times New Roman" w:hAnsi="Times New Roman" w:cs="Times New Roman"/>
              </w:rPr>
            </w:pPr>
          </w:p>
        </w:tc>
      </w:tr>
      <w:tr w:rsidR="0031411D" w:rsidRPr="0052534E" w14:paraId="43392386" w14:textId="777D13EA" w:rsidTr="00D801D1">
        <w:trPr>
          <w:trHeight w:val="382"/>
          <w:jc w:val="center"/>
        </w:trPr>
        <w:tc>
          <w:tcPr>
            <w:tcW w:w="1705" w:type="dxa"/>
            <w:vAlign w:val="center"/>
          </w:tcPr>
          <w:p w14:paraId="043653FA"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8.  Other</w:t>
            </w:r>
          </w:p>
        </w:tc>
        <w:tc>
          <w:tcPr>
            <w:tcW w:w="1263" w:type="dxa"/>
          </w:tcPr>
          <w:p w14:paraId="334057BE" w14:textId="77777777" w:rsidR="0031411D" w:rsidRPr="00D801D1" w:rsidRDefault="0031411D" w:rsidP="0031411D">
            <w:pPr>
              <w:jc w:val="center"/>
              <w:rPr>
                <w:rFonts w:ascii="Times New Roman" w:hAnsi="Times New Roman" w:cs="Times New Roman"/>
              </w:rPr>
            </w:pPr>
          </w:p>
        </w:tc>
        <w:tc>
          <w:tcPr>
            <w:tcW w:w="1519" w:type="dxa"/>
          </w:tcPr>
          <w:p w14:paraId="4672D729" w14:textId="77777777" w:rsidR="0031411D" w:rsidRPr="00D801D1" w:rsidRDefault="0031411D" w:rsidP="0031411D">
            <w:pPr>
              <w:jc w:val="center"/>
              <w:rPr>
                <w:rFonts w:ascii="Times New Roman" w:hAnsi="Times New Roman" w:cs="Times New Roman"/>
              </w:rPr>
            </w:pPr>
          </w:p>
        </w:tc>
        <w:tc>
          <w:tcPr>
            <w:tcW w:w="1529" w:type="dxa"/>
          </w:tcPr>
          <w:p w14:paraId="3EB51025" w14:textId="77777777" w:rsidR="0031411D" w:rsidRPr="00D801D1" w:rsidRDefault="0031411D" w:rsidP="0031411D">
            <w:pPr>
              <w:jc w:val="center"/>
              <w:rPr>
                <w:rFonts w:ascii="Times New Roman" w:hAnsi="Times New Roman" w:cs="Times New Roman"/>
              </w:rPr>
            </w:pPr>
          </w:p>
        </w:tc>
        <w:tc>
          <w:tcPr>
            <w:tcW w:w="1182" w:type="dxa"/>
          </w:tcPr>
          <w:p w14:paraId="3386E63E" w14:textId="77777777" w:rsidR="0031411D" w:rsidRPr="00D801D1" w:rsidRDefault="0031411D" w:rsidP="0031411D">
            <w:pPr>
              <w:jc w:val="center"/>
              <w:rPr>
                <w:rFonts w:ascii="Times New Roman" w:hAnsi="Times New Roman" w:cs="Times New Roman"/>
              </w:rPr>
            </w:pPr>
          </w:p>
        </w:tc>
        <w:tc>
          <w:tcPr>
            <w:tcW w:w="1525" w:type="dxa"/>
          </w:tcPr>
          <w:p w14:paraId="0CF187DC" w14:textId="77777777" w:rsidR="0031411D" w:rsidRPr="00D801D1" w:rsidRDefault="0031411D" w:rsidP="0031411D">
            <w:pPr>
              <w:jc w:val="center"/>
              <w:rPr>
                <w:rFonts w:ascii="Times New Roman" w:hAnsi="Times New Roman" w:cs="Times New Roman"/>
              </w:rPr>
            </w:pPr>
          </w:p>
        </w:tc>
        <w:tc>
          <w:tcPr>
            <w:tcW w:w="1530" w:type="dxa"/>
          </w:tcPr>
          <w:p w14:paraId="2A8E9291" w14:textId="77777777" w:rsidR="0031411D" w:rsidRPr="00D801D1" w:rsidRDefault="0031411D" w:rsidP="0031411D">
            <w:pPr>
              <w:jc w:val="center"/>
              <w:rPr>
                <w:rFonts w:ascii="Times New Roman" w:hAnsi="Times New Roman" w:cs="Times New Roman"/>
              </w:rPr>
            </w:pPr>
          </w:p>
        </w:tc>
        <w:tc>
          <w:tcPr>
            <w:tcW w:w="1349" w:type="dxa"/>
          </w:tcPr>
          <w:p w14:paraId="1471E076" w14:textId="36F3303E" w:rsidR="0031411D" w:rsidRPr="00D801D1" w:rsidRDefault="0031411D" w:rsidP="0031411D">
            <w:pPr>
              <w:jc w:val="center"/>
              <w:rPr>
                <w:rFonts w:ascii="Times New Roman" w:hAnsi="Times New Roman" w:cs="Times New Roman"/>
              </w:rPr>
            </w:pPr>
          </w:p>
        </w:tc>
      </w:tr>
      <w:tr w:rsidR="0031411D" w:rsidRPr="0052534E" w14:paraId="1829B022" w14:textId="6FBCCA6F" w:rsidTr="00D801D1">
        <w:trPr>
          <w:trHeight w:val="785"/>
          <w:jc w:val="center"/>
        </w:trPr>
        <w:tc>
          <w:tcPr>
            <w:tcW w:w="1705" w:type="dxa"/>
            <w:vAlign w:val="center"/>
          </w:tcPr>
          <w:p w14:paraId="02149B7C" w14:textId="77777777" w:rsidR="0031411D" w:rsidRPr="00D801D1" w:rsidRDefault="0031411D" w:rsidP="0031411D">
            <w:pPr>
              <w:rPr>
                <w:rFonts w:ascii="Times New Roman" w:hAnsi="Times New Roman" w:cs="Times New Roman"/>
                <w:b/>
              </w:rPr>
            </w:pPr>
            <w:r w:rsidRPr="00D801D1">
              <w:rPr>
                <w:rFonts w:ascii="Times New Roman" w:hAnsi="Times New Roman" w:cs="Times New Roman"/>
                <w:b/>
              </w:rPr>
              <w:t>9.  Total Direct Charges</w:t>
            </w:r>
          </w:p>
        </w:tc>
        <w:tc>
          <w:tcPr>
            <w:tcW w:w="1263" w:type="dxa"/>
          </w:tcPr>
          <w:p w14:paraId="6B9D8251" w14:textId="77777777" w:rsidR="0031411D" w:rsidRPr="00D801D1" w:rsidRDefault="0031411D" w:rsidP="0031411D">
            <w:pPr>
              <w:jc w:val="center"/>
              <w:rPr>
                <w:rFonts w:ascii="Times New Roman" w:hAnsi="Times New Roman" w:cs="Times New Roman"/>
              </w:rPr>
            </w:pPr>
          </w:p>
        </w:tc>
        <w:tc>
          <w:tcPr>
            <w:tcW w:w="1519" w:type="dxa"/>
          </w:tcPr>
          <w:p w14:paraId="149D45F5" w14:textId="77777777" w:rsidR="0031411D" w:rsidRPr="00D801D1" w:rsidRDefault="0031411D" w:rsidP="0031411D">
            <w:pPr>
              <w:jc w:val="center"/>
              <w:rPr>
                <w:rFonts w:ascii="Times New Roman" w:hAnsi="Times New Roman" w:cs="Times New Roman"/>
              </w:rPr>
            </w:pPr>
          </w:p>
        </w:tc>
        <w:tc>
          <w:tcPr>
            <w:tcW w:w="1529" w:type="dxa"/>
          </w:tcPr>
          <w:p w14:paraId="70917B07" w14:textId="77777777" w:rsidR="0031411D" w:rsidRPr="00D801D1" w:rsidRDefault="0031411D" w:rsidP="0031411D">
            <w:pPr>
              <w:jc w:val="center"/>
              <w:rPr>
                <w:rFonts w:ascii="Times New Roman" w:hAnsi="Times New Roman" w:cs="Times New Roman"/>
              </w:rPr>
            </w:pPr>
          </w:p>
        </w:tc>
        <w:tc>
          <w:tcPr>
            <w:tcW w:w="1182" w:type="dxa"/>
          </w:tcPr>
          <w:p w14:paraId="5F706B66" w14:textId="77777777" w:rsidR="0031411D" w:rsidRPr="00D801D1" w:rsidRDefault="0031411D" w:rsidP="0031411D">
            <w:pPr>
              <w:jc w:val="center"/>
              <w:rPr>
                <w:rFonts w:ascii="Times New Roman" w:hAnsi="Times New Roman" w:cs="Times New Roman"/>
              </w:rPr>
            </w:pPr>
          </w:p>
        </w:tc>
        <w:tc>
          <w:tcPr>
            <w:tcW w:w="1525" w:type="dxa"/>
          </w:tcPr>
          <w:p w14:paraId="789393FF" w14:textId="77777777" w:rsidR="0031411D" w:rsidRPr="00D801D1" w:rsidRDefault="0031411D" w:rsidP="0031411D">
            <w:pPr>
              <w:jc w:val="center"/>
              <w:rPr>
                <w:rFonts w:ascii="Times New Roman" w:hAnsi="Times New Roman" w:cs="Times New Roman"/>
              </w:rPr>
            </w:pPr>
          </w:p>
        </w:tc>
        <w:tc>
          <w:tcPr>
            <w:tcW w:w="1530" w:type="dxa"/>
          </w:tcPr>
          <w:p w14:paraId="2F18C585" w14:textId="77777777" w:rsidR="0031411D" w:rsidRPr="00D801D1" w:rsidRDefault="0031411D" w:rsidP="0031411D">
            <w:pPr>
              <w:jc w:val="center"/>
              <w:rPr>
                <w:rFonts w:ascii="Times New Roman" w:hAnsi="Times New Roman" w:cs="Times New Roman"/>
              </w:rPr>
            </w:pPr>
          </w:p>
        </w:tc>
        <w:tc>
          <w:tcPr>
            <w:tcW w:w="1349" w:type="dxa"/>
          </w:tcPr>
          <w:p w14:paraId="38AEEDAD" w14:textId="3A998890" w:rsidR="0031411D" w:rsidRPr="00D801D1" w:rsidRDefault="0031411D" w:rsidP="0031411D">
            <w:pPr>
              <w:jc w:val="center"/>
              <w:rPr>
                <w:rFonts w:ascii="Times New Roman" w:hAnsi="Times New Roman" w:cs="Times New Roman"/>
              </w:rPr>
            </w:pPr>
          </w:p>
        </w:tc>
      </w:tr>
      <w:tr w:rsidR="0031411D" w:rsidRPr="0052534E" w14:paraId="26C68655" w14:textId="29E0C850" w:rsidTr="00D801D1">
        <w:trPr>
          <w:trHeight w:val="382"/>
          <w:jc w:val="center"/>
        </w:trPr>
        <w:tc>
          <w:tcPr>
            <w:tcW w:w="1705" w:type="dxa"/>
            <w:vAlign w:val="center"/>
          </w:tcPr>
          <w:p w14:paraId="1256D41B" w14:textId="77777777" w:rsidR="0031411D" w:rsidRPr="00D801D1" w:rsidRDefault="0031411D" w:rsidP="0031411D">
            <w:pPr>
              <w:rPr>
                <w:rFonts w:ascii="Times New Roman" w:hAnsi="Times New Roman" w:cs="Times New Roman"/>
              </w:rPr>
            </w:pPr>
            <w:r w:rsidRPr="00D801D1">
              <w:rPr>
                <w:rFonts w:ascii="Times New Roman" w:hAnsi="Times New Roman" w:cs="Times New Roman"/>
              </w:rPr>
              <w:t>10.  Indirect Charges</w:t>
            </w:r>
          </w:p>
        </w:tc>
        <w:tc>
          <w:tcPr>
            <w:tcW w:w="1263" w:type="dxa"/>
          </w:tcPr>
          <w:p w14:paraId="2813DBCA" w14:textId="77777777" w:rsidR="0031411D" w:rsidRPr="00D801D1" w:rsidRDefault="0031411D" w:rsidP="0031411D">
            <w:pPr>
              <w:jc w:val="center"/>
              <w:rPr>
                <w:rFonts w:ascii="Times New Roman" w:hAnsi="Times New Roman" w:cs="Times New Roman"/>
              </w:rPr>
            </w:pPr>
          </w:p>
        </w:tc>
        <w:tc>
          <w:tcPr>
            <w:tcW w:w="1519" w:type="dxa"/>
          </w:tcPr>
          <w:p w14:paraId="1CE38EE7" w14:textId="77777777" w:rsidR="0031411D" w:rsidRPr="00D801D1" w:rsidRDefault="0031411D" w:rsidP="0031411D">
            <w:pPr>
              <w:jc w:val="center"/>
              <w:rPr>
                <w:rFonts w:ascii="Times New Roman" w:hAnsi="Times New Roman" w:cs="Times New Roman"/>
              </w:rPr>
            </w:pPr>
          </w:p>
        </w:tc>
        <w:tc>
          <w:tcPr>
            <w:tcW w:w="1529" w:type="dxa"/>
          </w:tcPr>
          <w:p w14:paraId="60EE086F" w14:textId="77777777" w:rsidR="0031411D" w:rsidRPr="00D801D1" w:rsidRDefault="0031411D" w:rsidP="0031411D">
            <w:pPr>
              <w:jc w:val="center"/>
              <w:rPr>
                <w:rFonts w:ascii="Times New Roman" w:hAnsi="Times New Roman" w:cs="Times New Roman"/>
              </w:rPr>
            </w:pPr>
          </w:p>
        </w:tc>
        <w:tc>
          <w:tcPr>
            <w:tcW w:w="1182" w:type="dxa"/>
          </w:tcPr>
          <w:p w14:paraId="67B5FD55" w14:textId="77777777" w:rsidR="0031411D" w:rsidRPr="00D801D1" w:rsidRDefault="0031411D" w:rsidP="0031411D">
            <w:pPr>
              <w:jc w:val="center"/>
              <w:rPr>
                <w:rFonts w:ascii="Times New Roman" w:hAnsi="Times New Roman" w:cs="Times New Roman"/>
              </w:rPr>
            </w:pPr>
          </w:p>
        </w:tc>
        <w:tc>
          <w:tcPr>
            <w:tcW w:w="1525" w:type="dxa"/>
          </w:tcPr>
          <w:p w14:paraId="60347540" w14:textId="77777777" w:rsidR="0031411D" w:rsidRPr="00D801D1" w:rsidRDefault="0031411D" w:rsidP="0031411D">
            <w:pPr>
              <w:jc w:val="center"/>
              <w:rPr>
                <w:rFonts w:ascii="Times New Roman" w:hAnsi="Times New Roman" w:cs="Times New Roman"/>
              </w:rPr>
            </w:pPr>
          </w:p>
        </w:tc>
        <w:tc>
          <w:tcPr>
            <w:tcW w:w="1530" w:type="dxa"/>
          </w:tcPr>
          <w:p w14:paraId="0F78A8C5" w14:textId="77777777" w:rsidR="0031411D" w:rsidRPr="00D801D1" w:rsidRDefault="0031411D" w:rsidP="0031411D">
            <w:pPr>
              <w:jc w:val="center"/>
              <w:rPr>
                <w:rFonts w:ascii="Times New Roman" w:hAnsi="Times New Roman" w:cs="Times New Roman"/>
              </w:rPr>
            </w:pPr>
          </w:p>
        </w:tc>
        <w:tc>
          <w:tcPr>
            <w:tcW w:w="1349" w:type="dxa"/>
          </w:tcPr>
          <w:p w14:paraId="2F715CF6" w14:textId="645E448C" w:rsidR="0031411D" w:rsidRPr="00D801D1" w:rsidRDefault="0031411D" w:rsidP="0031411D">
            <w:pPr>
              <w:jc w:val="center"/>
              <w:rPr>
                <w:rFonts w:ascii="Times New Roman" w:hAnsi="Times New Roman" w:cs="Times New Roman"/>
              </w:rPr>
            </w:pPr>
          </w:p>
        </w:tc>
      </w:tr>
      <w:tr w:rsidR="0031411D" w:rsidRPr="0052534E" w14:paraId="2948B54D" w14:textId="2B08102D" w:rsidTr="00D801D1">
        <w:trPr>
          <w:trHeight w:val="382"/>
          <w:jc w:val="center"/>
        </w:trPr>
        <w:tc>
          <w:tcPr>
            <w:tcW w:w="1705" w:type="dxa"/>
            <w:vAlign w:val="center"/>
          </w:tcPr>
          <w:p w14:paraId="291C35F5" w14:textId="60414FFD" w:rsidR="0031411D" w:rsidRPr="00D801D1" w:rsidRDefault="0031411D" w:rsidP="00A15D6A">
            <w:pPr>
              <w:rPr>
                <w:rFonts w:ascii="Times New Roman" w:hAnsi="Times New Roman" w:cs="Times New Roman"/>
                <w:b/>
              </w:rPr>
            </w:pPr>
            <w:r w:rsidRPr="00D801D1">
              <w:rPr>
                <w:rFonts w:ascii="Times New Roman" w:hAnsi="Times New Roman" w:cs="Times New Roman"/>
                <w:b/>
              </w:rPr>
              <w:t>Total</w:t>
            </w:r>
          </w:p>
        </w:tc>
        <w:tc>
          <w:tcPr>
            <w:tcW w:w="1263" w:type="dxa"/>
          </w:tcPr>
          <w:p w14:paraId="3A4ED1FE" w14:textId="77777777" w:rsidR="0031411D" w:rsidRPr="00D801D1" w:rsidRDefault="0031411D" w:rsidP="0031411D">
            <w:pPr>
              <w:jc w:val="center"/>
              <w:rPr>
                <w:rFonts w:ascii="Times New Roman" w:hAnsi="Times New Roman" w:cs="Times New Roman"/>
              </w:rPr>
            </w:pPr>
          </w:p>
        </w:tc>
        <w:tc>
          <w:tcPr>
            <w:tcW w:w="1519" w:type="dxa"/>
          </w:tcPr>
          <w:p w14:paraId="7CDADCE1" w14:textId="77777777" w:rsidR="0031411D" w:rsidRPr="00D801D1" w:rsidRDefault="0031411D" w:rsidP="0031411D">
            <w:pPr>
              <w:jc w:val="center"/>
              <w:rPr>
                <w:rFonts w:ascii="Times New Roman" w:hAnsi="Times New Roman" w:cs="Times New Roman"/>
              </w:rPr>
            </w:pPr>
          </w:p>
        </w:tc>
        <w:tc>
          <w:tcPr>
            <w:tcW w:w="1529" w:type="dxa"/>
          </w:tcPr>
          <w:p w14:paraId="73589B3F" w14:textId="77777777" w:rsidR="0031411D" w:rsidRPr="00D801D1" w:rsidRDefault="0031411D" w:rsidP="0031411D">
            <w:pPr>
              <w:jc w:val="center"/>
              <w:rPr>
                <w:rFonts w:ascii="Times New Roman" w:hAnsi="Times New Roman" w:cs="Times New Roman"/>
              </w:rPr>
            </w:pPr>
          </w:p>
        </w:tc>
        <w:tc>
          <w:tcPr>
            <w:tcW w:w="1182" w:type="dxa"/>
          </w:tcPr>
          <w:p w14:paraId="4E2AB315" w14:textId="77777777" w:rsidR="0031411D" w:rsidRPr="00D801D1" w:rsidRDefault="0031411D" w:rsidP="0031411D">
            <w:pPr>
              <w:jc w:val="center"/>
              <w:rPr>
                <w:rFonts w:ascii="Times New Roman" w:hAnsi="Times New Roman" w:cs="Times New Roman"/>
              </w:rPr>
            </w:pPr>
          </w:p>
        </w:tc>
        <w:tc>
          <w:tcPr>
            <w:tcW w:w="1525" w:type="dxa"/>
          </w:tcPr>
          <w:p w14:paraId="59D55CC1" w14:textId="77777777" w:rsidR="0031411D" w:rsidRPr="00D801D1" w:rsidRDefault="0031411D" w:rsidP="0031411D">
            <w:pPr>
              <w:jc w:val="center"/>
              <w:rPr>
                <w:rFonts w:ascii="Times New Roman" w:hAnsi="Times New Roman" w:cs="Times New Roman"/>
              </w:rPr>
            </w:pPr>
          </w:p>
        </w:tc>
        <w:tc>
          <w:tcPr>
            <w:tcW w:w="1530" w:type="dxa"/>
          </w:tcPr>
          <w:p w14:paraId="52AA119F" w14:textId="77777777" w:rsidR="0031411D" w:rsidRPr="00D801D1" w:rsidRDefault="0031411D" w:rsidP="0031411D">
            <w:pPr>
              <w:jc w:val="center"/>
              <w:rPr>
                <w:rFonts w:ascii="Times New Roman" w:hAnsi="Times New Roman" w:cs="Times New Roman"/>
              </w:rPr>
            </w:pPr>
          </w:p>
        </w:tc>
        <w:tc>
          <w:tcPr>
            <w:tcW w:w="1349" w:type="dxa"/>
          </w:tcPr>
          <w:p w14:paraId="6F615AC6" w14:textId="09B91E47" w:rsidR="0031411D" w:rsidRPr="00D801D1" w:rsidRDefault="0031411D" w:rsidP="0031411D">
            <w:pPr>
              <w:jc w:val="center"/>
              <w:rPr>
                <w:rFonts w:ascii="Times New Roman" w:hAnsi="Times New Roman" w:cs="Times New Roman"/>
              </w:rPr>
            </w:pPr>
          </w:p>
        </w:tc>
      </w:tr>
    </w:tbl>
    <w:p w14:paraId="15803C3C" w14:textId="77777777" w:rsidR="0031411D" w:rsidRPr="003477D9" w:rsidRDefault="0031411D" w:rsidP="00286462">
      <w:pPr>
        <w:ind w:hanging="1080"/>
        <w:rPr>
          <w:rFonts w:ascii="Times New Roman" w:hAnsi="Times New Roman" w:cs="Times New Roman"/>
          <w:sz w:val="24"/>
          <w:szCs w:val="24"/>
        </w:rPr>
      </w:pPr>
      <w:r w:rsidRPr="003477D9">
        <w:rPr>
          <w:rFonts w:ascii="Times New Roman" w:hAnsi="Times New Roman" w:cs="Times New Roman"/>
          <w:sz w:val="24"/>
          <w:szCs w:val="24"/>
        </w:rPr>
        <w:t>*FY 2017 budget is only for states and territories with open FY 2017 State DERA grants</w:t>
      </w:r>
    </w:p>
    <w:p w14:paraId="74F940BD" w14:textId="20AA013F" w:rsidR="001124B9" w:rsidRPr="0052534E" w:rsidRDefault="00DF449B" w:rsidP="0069610B">
      <w:pPr>
        <w:rPr>
          <w:rFonts w:ascii="Times New Roman" w:hAnsi="Times New Roman" w:cs="Times New Roman"/>
          <w:sz w:val="24"/>
          <w:szCs w:val="24"/>
          <w:u w:val="single"/>
        </w:rPr>
      </w:pPr>
      <w:r w:rsidRPr="0052534E">
        <w:rPr>
          <w:rFonts w:ascii="Times New Roman" w:hAnsi="Times New Roman" w:cs="Times New Roman"/>
          <w:b/>
          <w:sz w:val="24"/>
          <w:szCs w:val="24"/>
          <w:u w:val="single"/>
        </w:rPr>
        <w:t>Explanation of Budget Framework</w:t>
      </w:r>
    </w:p>
    <w:p w14:paraId="032B15A9" w14:textId="34FE9598"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Personnel - List all staff positions by title. Give annual salary, percentage of time assigned to the project, and total cost for the budget period. </w:t>
      </w:r>
      <w:r w:rsidRPr="00181D63">
        <w:rPr>
          <w:rFonts w:ascii="Times New Roman" w:hAnsi="Times New Roman" w:cs="Times New Roman"/>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181D63">
        <w:rPr>
          <w:rFonts w:ascii="Times New Roman" w:hAnsi="Times New Roman" w:cs="Times New Roman"/>
          <w:b/>
          <w:sz w:val="24"/>
          <w:szCs w:val="24"/>
        </w:rPr>
        <w:t xml:space="preserve"> </w:t>
      </w:r>
      <w:r w:rsidRPr="00181D63">
        <w:rPr>
          <w:rFonts w:ascii="Times New Roman" w:hAnsi="Times New Roman" w:cs="Times New Roman"/>
          <w:sz w:val="24"/>
          <w:szCs w:val="24"/>
        </w:rPr>
        <w:t>The budget detail must identify the personnel category type by Full Time Equivalent (FTE), including percentage of FTE for part-time employees, number of personnel proposed for each category, and the estimated funding amounts.</w:t>
      </w:r>
      <w:r w:rsidR="006719DD">
        <w:rPr>
          <w:rFonts w:ascii="Times New Roman" w:hAnsi="Times New Roman" w:cs="Times New Roman"/>
          <w:sz w:val="24"/>
          <w:szCs w:val="24"/>
        </w:rPr>
        <w:br/>
      </w:r>
    </w:p>
    <w:p w14:paraId="105428ED" w14:textId="25BDBB8A"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Fringe Benefits - Identify the percentage used, the basis for its computation, and the types of benefits included</w:t>
      </w:r>
      <w:r w:rsidRPr="00181D63">
        <w:rPr>
          <w:rFonts w:ascii="Times New Roman" w:hAnsi="Times New Roman" w:cs="Times New Roman"/>
          <w:sz w:val="24"/>
          <w:szCs w:val="24"/>
        </w:rPr>
        <w:t>. Fringe benefits are allowances and services provided by employers to their employees as compensation in addition to regular salaries and wages. Fringe benefits include, but are not limited to the cost of leave, employee insurance, pensions and unemployment benefit plans.</w:t>
      </w:r>
    </w:p>
    <w:p w14:paraId="708BAF24" w14:textId="7AD0765F"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lastRenderedPageBreak/>
        <w:t xml:space="preserve">Travel - Specify the mileage, per diem, estimated number of trips in-State and out-of-State, number of travelers, and other costs for each type of travel. </w:t>
      </w:r>
      <w:r w:rsidRPr="00181D63">
        <w:rPr>
          <w:rFonts w:ascii="Times New Roman" w:hAnsi="Times New Roman" w:cs="Times New Roman"/>
          <w:sz w:val="24"/>
          <w:szCs w:val="24"/>
        </w:rPr>
        <w:t>Travel may be integral to the purpose of the proposed project (e.g. inspections) or related to proposed project activities (e.g.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719DD">
        <w:rPr>
          <w:rFonts w:ascii="Times New Roman" w:hAnsi="Times New Roman" w:cs="Times New Roman"/>
          <w:sz w:val="24"/>
          <w:szCs w:val="24"/>
        </w:rPr>
        <w:br/>
      </w:r>
    </w:p>
    <w:p w14:paraId="364E25D3" w14:textId="2A5A012A"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Equipment - Identify each item to be purchased which has an estimated acquisition cost of $5,000 or more per unit and a useful life of more than one year.</w:t>
      </w:r>
      <w:r w:rsidRPr="00181D63">
        <w:rPr>
          <w:rFonts w:ascii="Times New Roman" w:hAnsi="Times New Roman" w:cs="Times New Roman"/>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Pr>
          <w:rFonts w:ascii="Times New Roman" w:hAnsi="Times New Roman" w:cs="Times New Roman"/>
          <w:sz w:val="24"/>
          <w:szCs w:val="24"/>
        </w:rPr>
        <w:br/>
      </w:r>
    </w:p>
    <w:p w14:paraId="01A9D0A2" w14:textId="59EB7C67"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Supplies - “Supplies” means all tangible personal property other than “equipment”.</w:t>
      </w:r>
      <w:r w:rsidRPr="00181D63">
        <w:rPr>
          <w:rFonts w:ascii="Times New Roman" w:hAnsi="Times New Roman" w:cs="Times New Roman"/>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r w:rsidR="006719DD">
        <w:rPr>
          <w:rFonts w:ascii="Times New Roman" w:hAnsi="Times New Roman" w:cs="Times New Roman"/>
          <w:sz w:val="24"/>
          <w:szCs w:val="24"/>
        </w:rPr>
        <w:br/>
      </w:r>
    </w:p>
    <w:p w14:paraId="51FB8504" w14:textId="3A105495"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Contractual - Identify each proposed contract and specify its purpose and estimated cost. </w:t>
      </w:r>
      <w:r w:rsidRPr="00181D63">
        <w:rPr>
          <w:rFonts w:ascii="Times New Roman" w:hAnsi="Times New Roman" w:cs="Times New Roman"/>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Pr>
          <w:rFonts w:ascii="Times New Roman" w:hAnsi="Times New Roman" w:cs="Times New Roman"/>
          <w:sz w:val="24"/>
          <w:szCs w:val="24"/>
        </w:rPr>
        <w:br/>
      </w:r>
    </w:p>
    <w:p w14:paraId="38AAE391" w14:textId="1F89B7D1"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Other - List each item in sufficient detail for EPA to determine the reasonableness and allowability of its cost. </w:t>
      </w:r>
      <w:r w:rsidRPr="00181D63">
        <w:rPr>
          <w:rFonts w:ascii="Times New Roman" w:hAnsi="Times New Roman" w:cs="Times New Roman"/>
          <w:sz w:val="24"/>
          <w:szCs w:val="24"/>
        </w:rPr>
        <w:t>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and subaward costs.  Subawards (e.g., subgrants) are a distinct type of cost under this category. The term “subaward” means an award of financial assistance (money or property) by any legal agreement made by the recipient to an eligible subrecipient. This term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and a description of the types of activities to be supported.</w:t>
      </w:r>
      <w:r w:rsidR="006719DD">
        <w:rPr>
          <w:rFonts w:ascii="Times New Roman" w:hAnsi="Times New Roman" w:cs="Times New Roman"/>
          <w:sz w:val="24"/>
          <w:szCs w:val="24"/>
        </w:rPr>
        <w:br/>
      </w:r>
    </w:p>
    <w:p w14:paraId="0EE8F950"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lastRenderedPageBreak/>
        <w:t xml:space="preserve">Indirect Charges - If indirect charges are budgeted, indicate the approved rate and base. </w:t>
      </w:r>
      <w:r w:rsidRPr="00181D63">
        <w:rPr>
          <w:rFonts w:ascii="Times New Roman" w:hAnsi="Times New Roman" w:cs="Times New Roman"/>
          <w:sz w:val="24"/>
          <w:szCs w:val="24"/>
        </w:rPr>
        <w:t>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14:paraId="1AB1180E"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(Indirect Rate x Personnel = Indirect Costs)</w:t>
      </w:r>
    </w:p>
    <w:p w14:paraId="16F48816"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and Fringe (Indirect Rate x Personnel &amp; Fringe = Indirect Costs)</w:t>
      </w:r>
    </w:p>
    <w:p w14:paraId="3E1573E8"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Total Direct Costs (Indirect Rate x Total direct costs = Indirect Costs)</w:t>
      </w:r>
    </w:p>
    <w:p w14:paraId="580C62CC"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Direct Costs minus distorting or other factors such as contracts and equipment</w:t>
      </w:r>
    </w:p>
    <w:p w14:paraId="5041A16C" w14:textId="015D7EAF" w:rsidR="00D811E4" w:rsidRDefault="00D807D3" w:rsidP="003477D9">
      <w:pPr>
        <w:ind w:firstLine="720"/>
        <w:rPr>
          <w:rFonts w:ascii="Times New Roman" w:hAnsi="Times New Roman" w:cs="Times New Roman"/>
          <w:b/>
          <w:sz w:val="24"/>
          <w:szCs w:val="24"/>
          <w:u w:val="single"/>
        </w:rPr>
      </w:pPr>
      <w:r w:rsidRPr="00181D63">
        <w:rPr>
          <w:rFonts w:ascii="Times New Roman" w:hAnsi="Times New Roman" w:cs="Times New Roman"/>
          <w:sz w:val="24"/>
          <w:szCs w:val="24"/>
        </w:rPr>
        <w:t xml:space="preserve"> </w:t>
      </w:r>
      <w:r w:rsidRPr="00181D63">
        <w:rPr>
          <w:rFonts w:ascii="Times New Roman" w:hAnsi="Times New Roman" w:cs="Times New Roman"/>
          <w:sz w:val="24"/>
          <w:szCs w:val="24"/>
        </w:rPr>
        <w:tab/>
        <w:t>(Indirect Rate x (total direct cost – distorting factors) = Indirect Costs)</w:t>
      </w:r>
    </w:p>
    <w:p w14:paraId="4011FD31" w14:textId="5BCFDC41" w:rsidR="004544F3" w:rsidRPr="00181D63" w:rsidRDefault="004544F3" w:rsidP="00EC79C0">
      <w:pPr>
        <w:spacing w:after="0" w:line="240" w:lineRule="auto"/>
        <w:rPr>
          <w:rFonts w:ascii="Times New Roman" w:hAnsi="Times New Roman" w:cs="Times New Roman"/>
          <w:b/>
          <w:sz w:val="24"/>
          <w:szCs w:val="24"/>
          <w:u w:val="single"/>
        </w:rPr>
      </w:pPr>
      <w:r w:rsidRPr="00181D63">
        <w:rPr>
          <w:rFonts w:ascii="Times New Roman" w:hAnsi="Times New Roman" w:cs="Times New Roman"/>
          <w:b/>
          <w:sz w:val="24"/>
          <w:szCs w:val="24"/>
          <w:u w:val="single"/>
        </w:rPr>
        <w:t>Administrative Costs Expense Cap</w:t>
      </w:r>
    </w:p>
    <w:p w14:paraId="0D2B16AC" w14:textId="77777777" w:rsidR="004544F3" w:rsidRPr="00EC79C0" w:rsidRDefault="004544F3" w:rsidP="00EC79C0">
      <w:pPr>
        <w:spacing w:after="0" w:line="240" w:lineRule="auto"/>
        <w:rPr>
          <w:rFonts w:ascii="Times New Roman" w:hAnsi="Times New Roman" w:cs="Times New Roman"/>
          <w:b/>
          <w:sz w:val="24"/>
          <w:szCs w:val="24"/>
        </w:rPr>
      </w:pPr>
    </w:p>
    <w:p w14:paraId="49117E1B" w14:textId="77777777" w:rsidR="004544F3" w:rsidRDefault="004544F3"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demonstrate that no more than 15</w:t>
      </w:r>
      <w:r w:rsidR="00E51063">
        <w:rPr>
          <w:rFonts w:ascii="Times New Roman" w:hAnsi="Times New Roman" w:cs="Times New Roman"/>
          <w:sz w:val="24"/>
          <w:szCs w:val="24"/>
        </w:rPr>
        <w:t>%</w:t>
      </w:r>
      <w:r>
        <w:rPr>
          <w:rFonts w:ascii="Times New Roman" w:hAnsi="Times New Roman" w:cs="Times New Roman"/>
          <w:sz w:val="24"/>
          <w:szCs w:val="24"/>
        </w:rPr>
        <w:t xml:space="preserve"> of a state’s or territory’s total project costs are being used to cover administrative costs as identified in OMB Circular A-87 Appendix B (e.g.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Default="004544F3" w:rsidP="00EC79C0">
      <w:pPr>
        <w:spacing w:after="0" w:line="240" w:lineRule="auto"/>
        <w:rPr>
          <w:rFonts w:ascii="Times New Roman" w:hAnsi="Times New Roman" w:cs="Times New Roman"/>
          <w:b/>
          <w:sz w:val="24"/>
          <w:szCs w:val="24"/>
          <w:u w:val="single"/>
        </w:rPr>
      </w:pPr>
    </w:p>
    <w:p w14:paraId="3B34460F" w14:textId="77777777" w:rsidR="00885BDF" w:rsidRDefault="00236DDF" w:rsidP="00EC79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Matching Funds and Cost-Share Funds</w:t>
      </w:r>
    </w:p>
    <w:p w14:paraId="5F707408" w14:textId="77777777" w:rsidR="004544F3" w:rsidRDefault="004544F3" w:rsidP="00EC79C0">
      <w:pPr>
        <w:spacing w:after="0" w:line="240" w:lineRule="auto"/>
        <w:rPr>
          <w:rFonts w:ascii="Times New Roman" w:hAnsi="Times New Roman" w:cs="Times New Roman"/>
          <w:sz w:val="24"/>
          <w:szCs w:val="24"/>
        </w:rPr>
      </w:pPr>
    </w:p>
    <w:p w14:paraId="782034CA" w14:textId="77777777" w:rsidR="00236DDF" w:rsidRDefault="00236DDF"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Default="00E51063" w:rsidP="00EC79C0">
      <w:pPr>
        <w:spacing w:after="0" w:line="240" w:lineRule="auto"/>
        <w:rPr>
          <w:rFonts w:ascii="Times New Roman" w:hAnsi="Times New Roman" w:cs="Times New Roman"/>
          <w:sz w:val="24"/>
          <w:szCs w:val="24"/>
        </w:rPr>
      </w:pPr>
    </w:p>
    <w:p w14:paraId="28695248" w14:textId="578FE542" w:rsidR="00236DDF" w:rsidRDefault="00236DDF" w:rsidP="003477D9">
      <w:pPr>
        <w:spacing w:after="0" w:line="240" w:lineRule="auto"/>
        <w:rPr>
          <w:rFonts w:ascii="Times New Roman" w:hAnsi="Times New Roman" w:cs="Times New Roman"/>
          <w:sz w:val="24"/>
          <w:szCs w:val="24"/>
        </w:rPr>
      </w:pPr>
      <w:r>
        <w:rPr>
          <w:rFonts w:ascii="Times New Roman" w:hAnsi="Times New Roman" w:cs="Times New Roman"/>
          <w:sz w:val="24"/>
          <w:szCs w:val="24"/>
        </w:rPr>
        <w:t>See Sections V.</w:t>
      </w:r>
      <w:r w:rsidR="00553F87">
        <w:rPr>
          <w:rFonts w:ascii="Times New Roman" w:hAnsi="Times New Roman" w:cs="Times New Roman"/>
          <w:sz w:val="24"/>
          <w:szCs w:val="24"/>
        </w:rPr>
        <w:t>D</w:t>
      </w:r>
      <w:r>
        <w:rPr>
          <w:rFonts w:ascii="Times New Roman" w:hAnsi="Times New Roman" w:cs="Times New Roman"/>
          <w:sz w:val="24"/>
          <w:szCs w:val="24"/>
        </w:rPr>
        <w:t xml:space="preserve"> and X of the Program Guide for more information on the voluntary matching incentive and mandatory cost-share funds.</w:t>
      </w:r>
      <w:r w:rsidR="006719DD">
        <w:rPr>
          <w:rFonts w:ascii="Times New Roman" w:hAnsi="Times New Roman" w:cs="Times New Roman"/>
          <w:sz w:val="24"/>
          <w:szCs w:val="24"/>
        </w:rPr>
        <w:br/>
      </w:r>
    </w:p>
    <w:p w14:paraId="4C2AAAB1" w14:textId="37ADBF88" w:rsidR="00B01850" w:rsidRPr="003477D9" w:rsidRDefault="00B01850" w:rsidP="00ED44C0">
      <w:pPr>
        <w:rPr>
          <w:rFonts w:ascii="Times New Roman" w:hAnsi="Times New Roman" w:cs="Times New Roman"/>
          <w:b/>
          <w:sz w:val="24"/>
          <w:szCs w:val="24"/>
          <w:u w:val="single"/>
        </w:rPr>
      </w:pPr>
      <w:r w:rsidRPr="003477D9">
        <w:rPr>
          <w:rFonts w:ascii="Times New Roman" w:hAnsi="Times New Roman" w:cs="Times New Roman"/>
          <w:b/>
          <w:sz w:val="24"/>
          <w:szCs w:val="24"/>
          <w:u w:val="single"/>
        </w:rPr>
        <w:t>Funding Partnerships</w:t>
      </w:r>
    </w:p>
    <w:p w14:paraId="1EBC5183" w14:textId="2758D7E3" w:rsidR="005E7CD4" w:rsidRDefault="00CB38F4" w:rsidP="00CB38F4">
      <w:pPr>
        <w:rPr>
          <w:rFonts w:ascii="Times New Roman" w:hAnsi="Times New Roman"/>
          <w:sz w:val="24"/>
          <w:szCs w:val="24"/>
        </w:rPr>
      </w:pPr>
      <w:r w:rsidRPr="00057BB0">
        <w:rPr>
          <w:rFonts w:ascii="Times New Roman" w:hAnsi="Times New Roman"/>
          <w:sz w:val="24"/>
          <w:szCs w:val="24"/>
        </w:rPr>
        <w:t xml:space="preserve">If a DERA grant recipient intends to fund target fleets that they do not own and operate, they have the option to (1) make a </w:t>
      </w:r>
      <w:r w:rsidRPr="00057BB0">
        <w:rPr>
          <w:rFonts w:ascii="Times New Roman" w:hAnsi="Times New Roman"/>
          <w:b/>
          <w:sz w:val="24"/>
          <w:szCs w:val="24"/>
        </w:rPr>
        <w:t>subaward</w:t>
      </w:r>
      <w:r w:rsidRPr="00057BB0">
        <w:rPr>
          <w:rFonts w:ascii="Times New Roman" w:hAnsi="Times New Roman"/>
          <w:sz w:val="24"/>
          <w:szCs w:val="24"/>
        </w:rPr>
        <w:t xml:space="preserve"> or (2) provide </w:t>
      </w:r>
      <w:r w:rsidRPr="00057BB0">
        <w:rPr>
          <w:rFonts w:ascii="Times New Roman" w:hAnsi="Times New Roman"/>
          <w:b/>
          <w:sz w:val="24"/>
          <w:szCs w:val="24"/>
        </w:rPr>
        <w:t>participant support costs</w:t>
      </w:r>
      <w:r w:rsidR="005E7CD4">
        <w:rPr>
          <w:rFonts w:ascii="Times New Roman" w:hAnsi="Times New Roman"/>
          <w:sz w:val="24"/>
          <w:szCs w:val="24"/>
        </w:rPr>
        <w:t xml:space="preserve"> to a project partner. </w:t>
      </w:r>
      <w:r w:rsidRPr="00057BB0">
        <w:rPr>
          <w:rFonts w:ascii="Times New Roman" w:hAnsi="Times New Roman"/>
          <w:sz w:val="24"/>
          <w:szCs w:val="24"/>
        </w:rPr>
        <w:t>Both options can fund a project partner’s equipment and installation costs, but only 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Pr>
          <w:rFonts w:ascii="Times New Roman" w:hAnsi="Times New Roman"/>
          <w:sz w:val="24"/>
          <w:szCs w:val="24"/>
        </w:rPr>
        <w:t xml:space="preserve"> </w:t>
      </w:r>
    </w:p>
    <w:p w14:paraId="1F9997BB" w14:textId="42148473" w:rsidR="00B01850" w:rsidRPr="00236DDF" w:rsidRDefault="005E7CD4" w:rsidP="00CB38F4">
      <w:pPr>
        <w:rPr>
          <w:rFonts w:ascii="Times New Roman" w:hAnsi="Times New Roman" w:cs="Times New Roman"/>
          <w:sz w:val="24"/>
          <w:szCs w:val="24"/>
        </w:rPr>
      </w:pPr>
      <w:r>
        <w:rPr>
          <w:rFonts w:ascii="Times New Roman" w:hAnsi="Times New Roman"/>
          <w:sz w:val="24"/>
          <w:szCs w:val="24"/>
        </w:rPr>
        <w:t xml:space="preserve">For more information on categorizing costs for funding partnerships, please refer to Section XII of the Program Guide. </w:t>
      </w:r>
    </w:p>
    <w:sectPr w:rsidR="00B01850" w:rsidRPr="00236DDF" w:rsidSect="004E7608">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93A1" w14:textId="77777777" w:rsidR="00687E57" w:rsidRDefault="00687E57" w:rsidP="004F5725">
      <w:pPr>
        <w:spacing w:after="0" w:line="240" w:lineRule="auto"/>
      </w:pPr>
      <w:r>
        <w:separator/>
      </w:r>
    </w:p>
  </w:endnote>
  <w:endnote w:type="continuationSeparator" w:id="0">
    <w:p w14:paraId="5FFC533A" w14:textId="77777777" w:rsidR="00687E57" w:rsidRDefault="00687E57"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77777777" w:rsidR="004F5725" w:rsidRDefault="004F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E3F1" w14:textId="77777777" w:rsidR="00687E57" w:rsidRDefault="00687E57" w:rsidP="004F5725">
      <w:pPr>
        <w:spacing w:after="0" w:line="240" w:lineRule="auto"/>
      </w:pPr>
      <w:r>
        <w:separator/>
      </w:r>
    </w:p>
  </w:footnote>
  <w:footnote w:type="continuationSeparator" w:id="0">
    <w:p w14:paraId="59460B63" w14:textId="77777777" w:rsidR="00687E57" w:rsidRDefault="00687E57"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7791" w14:textId="2F5D6E04"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660AC7">
      <w:rPr>
        <w:rFonts w:ascii="Calibri" w:hAnsi="Calibri" w:cs="Calibri"/>
        <w:sz w:val="18"/>
        <w:szCs w:val="18"/>
      </w:rPr>
      <w:t>May</w:t>
    </w:r>
    <w:r w:rsidR="00B4026E" w:rsidRPr="00737DD3">
      <w:rPr>
        <w:rFonts w:ascii="Calibri" w:hAnsi="Calibri" w:cs="Calibri"/>
        <w:sz w:val="18"/>
        <w:szCs w:val="18"/>
      </w:rPr>
      <w:t xml:space="preserve"> </w:t>
    </w:r>
    <w:r w:rsidRPr="00737DD3">
      <w:rPr>
        <w:rFonts w:ascii="Calibri" w:hAnsi="Calibri" w:cs="Calibri"/>
        <w:sz w:val="18"/>
        <w:szCs w:val="18"/>
      </w:rPr>
      <w:t>201</w:t>
    </w:r>
    <w:r w:rsidR="00B4026E">
      <w:rPr>
        <w:rFonts w:ascii="Calibri" w:hAnsi="Calibri" w:cs="Calibri"/>
        <w:sz w:val="18"/>
        <w:szCs w:val="18"/>
      </w:rPr>
      <w:t>8</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1E"/>
    <w:rsid w:val="000570EB"/>
    <w:rsid w:val="000777ED"/>
    <w:rsid w:val="000A1BB9"/>
    <w:rsid w:val="000A58F9"/>
    <w:rsid w:val="000D068A"/>
    <w:rsid w:val="000F0153"/>
    <w:rsid w:val="001119A2"/>
    <w:rsid w:val="001124B9"/>
    <w:rsid w:val="0014785F"/>
    <w:rsid w:val="00150CC7"/>
    <w:rsid w:val="0016666C"/>
    <w:rsid w:val="00181D63"/>
    <w:rsid w:val="001B68E6"/>
    <w:rsid w:val="001D5EA7"/>
    <w:rsid w:val="0021708A"/>
    <w:rsid w:val="00224A83"/>
    <w:rsid w:val="00236DDF"/>
    <w:rsid w:val="00286462"/>
    <w:rsid w:val="002E3055"/>
    <w:rsid w:val="00313A4D"/>
    <w:rsid w:val="0031411D"/>
    <w:rsid w:val="003477D9"/>
    <w:rsid w:val="003A3711"/>
    <w:rsid w:val="003A49D5"/>
    <w:rsid w:val="00400950"/>
    <w:rsid w:val="00410D51"/>
    <w:rsid w:val="00433E5C"/>
    <w:rsid w:val="00451689"/>
    <w:rsid w:val="004544F3"/>
    <w:rsid w:val="00455BA9"/>
    <w:rsid w:val="004C2CAE"/>
    <w:rsid w:val="004E6FCF"/>
    <w:rsid w:val="004E7608"/>
    <w:rsid w:val="004F5725"/>
    <w:rsid w:val="0052534E"/>
    <w:rsid w:val="0053527A"/>
    <w:rsid w:val="00545C97"/>
    <w:rsid w:val="00553F87"/>
    <w:rsid w:val="005570E2"/>
    <w:rsid w:val="00557926"/>
    <w:rsid w:val="005B471A"/>
    <w:rsid w:val="005B7F81"/>
    <w:rsid w:val="005D17EE"/>
    <w:rsid w:val="005E33AA"/>
    <w:rsid w:val="005E7CD4"/>
    <w:rsid w:val="0061188A"/>
    <w:rsid w:val="00633CC4"/>
    <w:rsid w:val="00660AC7"/>
    <w:rsid w:val="006719DD"/>
    <w:rsid w:val="00687E57"/>
    <w:rsid w:val="0069610B"/>
    <w:rsid w:val="006A0ACF"/>
    <w:rsid w:val="0075225F"/>
    <w:rsid w:val="007B1EAD"/>
    <w:rsid w:val="007B2F92"/>
    <w:rsid w:val="007C1CBF"/>
    <w:rsid w:val="007C4460"/>
    <w:rsid w:val="0082199E"/>
    <w:rsid w:val="008338EC"/>
    <w:rsid w:val="00835689"/>
    <w:rsid w:val="00885BDF"/>
    <w:rsid w:val="008E1216"/>
    <w:rsid w:val="009168EA"/>
    <w:rsid w:val="0098131E"/>
    <w:rsid w:val="00982D15"/>
    <w:rsid w:val="009F62E8"/>
    <w:rsid w:val="00A15D6A"/>
    <w:rsid w:val="00A4700F"/>
    <w:rsid w:val="00AA08D7"/>
    <w:rsid w:val="00B01850"/>
    <w:rsid w:val="00B24CE1"/>
    <w:rsid w:val="00B4026E"/>
    <w:rsid w:val="00B444EC"/>
    <w:rsid w:val="00B45D5F"/>
    <w:rsid w:val="00BD34DB"/>
    <w:rsid w:val="00BF779C"/>
    <w:rsid w:val="00C224A7"/>
    <w:rsid w:val="00C521C5"/>
    <w:rsid w:val="00C65105"/>
    <w:rsid w:val="00C6675D"/>
    <w:rsid w:val="00CA1966"/>
    <w:rsid w:val="00CB0F27"/>
    <w:rsid w:val="00CB38F4"/>
    <w:rsid w:val="00CC5428"/>
    <w:rsid w:val="00CF3B18"/>
    <w:rsid w:val="00D33DBA"/>
    <w:rsid w:val="00D754D8"/>
    <w:rsid w:val="00D801D1"/>
    <w:rsid w:val="00D807D3"/>
    <w:rsid w:val="00D811E4"/>
    <w:rsid w:val="00D92C19"/>
    <w:rsid w:val="00DE0167"/>
    <w:rsid w:val="00DF449B"/>
    <w:rsid w:val="00E12904"/>
    <w:rsid w:val="00E40E50"/>
    <w:rsid w:val="00E51063"/>
    <w:rsid w:val="00E66BAF"/>
    <w:rsid w:val="00E6714F"/>
    <w:rsid w:val="00EC79C0"/>
    <w:rsid w:val="00ED44C0"/>
    <w:rsid w:val="00F07F84"/>
    <w:rsid w:val="00F37ADF"/>
    <w:rsid w:val="00FC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eandiesel/diesel-emissions-quantifier-d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cleandiesel/clean-diesel-state-allo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791C-7700-4AFE-A6A7-661B8319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Fiscal Year 2018, State Clean Diesel Grant Program, Work Plan and Budget Narrative Template (April 2018)</vt:lpstr>
    </vt:vector>
  </TitlesOfParts>
  <Company>U.S. EPA, OTAQ</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2018, State Clean Diesel Grant Program, Work Plan and Budget Narrative Template (May 2018)</dc:title>
  <dc:subject>Template for states and territories to use in preparing their work plan and budget narrative when applying for the  FY 2018 DERA State Clean Diesel Grant Program.</dc:subject>
  <dc:creator>U.S. EPA, Office of Transportation and Air Quality, Transportation and Climate Division</dc:creator>
  <cp:keywords>fy2018;work plan;budget;narrative;template;state;clean;diesel;grant;program;diesel emissions reduction act;DERA;state;territory;fy2018;grant;application;project;funds;allocation;scope of work</cp:keywords>
  <dc:description/>
  <cp:lastModifiedBy>Wilcox, Jason</cp:lastModifiedBy>
  <cp:revision>3</cp:revision>
  <cp:lastPrinted>2018-04-18T16:15:00Z</cp:lastPrinted>
  <dcterms:created xsi:type="dcterms:W3CDTF">2018-05-16T17:04:00Z</dcterms:created>
  <dcterms:modified xsi:type="dcterms:W3CDTF">2018-05-16T18:32:00Z</dcterms:modified>
</cp:coreProperties>
</file>