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5FCD" w14:textId="7B51D3D5" w:rsidR="00684262" w:rsidRDefault="4ADD7C10" w:rsidP="00C0247A">
      <w:pPr>
        <w:pStyle w:val="Heading1"/>
        <w:spacing w:before="120" w:after="0" w:line="300" w:lineRule="auto"/>
      </w:pPr>
      <w:bookmarkStart w:id="0" w:name="_Toc491877264"/>
      <w:r>
        <w:t>Module 1 – Introduction to EPA Grants</w:t>
      </w:r>
    </w:p>
    <w:p w14:paraId="4571CA7D" w14:textId="57C7884B" w:rsidR="00D24DF3" w:rsidRDefault="4ADD7C10" w:rsidP="00C0247A">
      <w:pPr>
        <w:pStyle w:val="Heading1"/>
        <w:spacing w:before="120" w:after="0" w:line="300" w:lineRule="auto"/>
      </w:pPr>
      <w:r>
        <w:t>Welcome</w:t>
      </w:r>
    </w:p>
    <w:p w14:paraId="3971F60D" w14:textId="7C507CE0" w:rsidR="002A1600" w:rsidRDefault="002A1600" w:rsidP="4EEE42BC">
      <w:pPr>
        <w:autoSpaceDE w:val="0"/>
        <w:autoSpaceDN w:val="0"/>
        <w:adjustRightInd w:val="0"/>
        <w:spacing w:before="120" w:line="300" w:lineRule="auto"/>
      </w:pPr>
      <w:r w:rsidRPr="00A528C6" w:rsidDel="00E14D05">
        <w:rPr>
          <w:kern w:val="24"/>
        </w:rPr>
        <w:t xml:space="preserve">Welcome to the </w:t>
      </w:r>
      <w:r w:rsidR="0075290C" w:rsidDel="00E14D05">
        <w:rPr>
          <w:kern w:val="24"/>
        </w:rPr>
        <w:t xml:space="preserve">U.S. </w:t>
      </w:r>
      <w:r w:rsidR="00676D87" w:rsidDel="00E14D05">
        <w:rPr>
          <w:kern w:val="24"/>
        </w:rPr>
        <w:t>Environmental Protection Agency (EP</w:t>
      </w:r>
      <w:r w:rsidDel="00E14D05">
        <w:rPr>
          <w:kern w:val="24"/>
        </w:rPr>
        <w:t>A</w:t>
      </w:r>
      <w:r w:rsidR="00676D87" w:rsidRPr="4ADD7C10" w:rsidDel="00E14D05">
        <w:t>)</w:t>
      </w:r>
      <w:r w:rsidDel="00E14D05">
        <w:rPr>
          <w:kern w:val="24"/>
        </w:rPr>
        <w:t xml:space="preserve"> Office of Grants and Debarment</w:t>
      </w:r>
      <w:r w:rsidR="0043080B">
        <w:rPr>
          <w:kern w:val="24"/>
        </w:rPr>
        <w:t>’s</w:t>
      </w:r>
      <w:r w:rsidDel="00E14D05">
        <w:rPr>
          <w:kern w:val="24"/>
        </w:rPr>
        <w:t xml:space="preserve"> </w:t>
      </w:r>
      <w:r w:rsidR="00676D87" w:rsidDel="00E14D05">
        <w:rPr>
          <w:kern w:val="24"/>
        </w:rPr>
        <w:t>(OGD) “</w:t>
      </w:r>
      <w:r w:rsidR="00283AF6" w:rsidDel="00E14D05">
        <w:rPr>
          <w:kern w:val="24"/>
        </w:rPr>
        <w:t>Introduction to EPA Grants</w:t>
      </w:r>
      <w:r w:rsidR="00676D87" w:rsidRPr="4ADD7C10" w:rsidDel="00E14D05">
        <w:t>”</w:t>
      </w:r>
      <w:r w:rsidDel="00E14D05">
        <w:rPr>
          <w:kern w:val="24"/>
        </w:rPr>
        <w:t xml:space="preserve"> training module.</w:t>
      </w:r>
      <w:r>
        <w:rPr>
          <w:kern w:val="24"/>
        </w:rPr>
        <w:t xml:space="preserve">  </w:t>
      </w:r>
      <w:r w:rsidR="00D1744D">
        <w:t>This module provides a foundation for understanding how EPA uses grants to achieve its mission and provides participants with a basic understanding of EPA’s grant program, including the types of assistance agreements used by EPA and the phases of the grant lifecycle.</w:t>
      </w:r>
    </w:p>
    <w:p w14:paraId="36D38946" w14:textId="7837FB47" w:rsidR="00A6005D" w:rsidRDefault="00A6005D" w:rsidP="4EEE42BC">
      <w:pPr>
        <w:autoSpaceDE w:val="0"/>
        <w:autoSpaceDN w:val="0"/>
        <w:adjustRightInd w:val="0"/>
        <w:spacing w:before="120" w:line="300" w:lineRule="auto"/>
        <w:rPr>
          <w:kern w:val="24"/>
        </w:rPr>
      </w:pPr>
      <w:r>
        <w:t xml:space="preserve">Time needed to complete this module: Approximately 45 minutes. </w:t>
      </w:r>
    </w:p>
    <w:bookmarkEnd w:id="0"/>
    <w:p w14:paraId="68334FDF" w14:textId="0B766F96" w:rsidR="002E510D" w:rsidRPr="00B671EF" w:rsidRDefault="00D1744D" w:rsidP="00C0247A">
      <w:pPr>
        <w:pStyle w:val="Heading1"/>
        <w:spacing w:before="120" w:after="0" w:line="300" w:lineRule="auto"/>
      </w:pPr>
      <w:r>
        <w:t>What You Will Learn</w:t>
      </w:r>
    </w:p>
    <w:p w14:paraId="7ECC740A" w14:textId="2655C2EC" w:rsidR="002E510D" w:rsidRDefault="4ADD7C10" w:rsidP="000E4F2F">
      <w:pPr>
        <w:spacing w:line="300" w:lineRule="auto"/>
      </w:pPr>
      <w:r>
        <w:t xml:space="preserve">After </w:t>
      </w:r>
      <w:r w:rsidR="00AC05CE">
        <w:t xml:space="preserve">you complete </w:t>
      </w:r>
      <w:r>
        <w:t>this module, you will be familiar with:</w:t>
      </w:r>
    </w:p>
    <w:p w14:paraId="58ADEDD8" w14:textId="77777777" w:rsidR="000E4F2F" w:rsidRDefault="4ADD7C10" w:rsidP="000E4F2F">
      <w:pPr>
        <w:pStyle w:val="ListParagraph"/>
        <w:numPr>
          <w:ilvl w:val="0"/>
          <w:numId w:val="3"/>
        </w:numPr>
        <w:spacing w:line="300" w:lineRule="auto"/>
      </w:pPr>
      <w:r>
        <w:t>How grants help EPA achieve its mission</w:t>
      </w:r>
    </w:p>
    <w:p w14:paraId="301FC7DF" w14:textId="7B1D06F3" w:rsidR="00283AF6" w:rsidRDefault="4ADD7C10" w:rsidP="007E19B8">
      <w:pPr>
        <w:pStyle w:val="ListParagraph"/>
        <w:numPr>
          <w:ilvl w:val="0"/>
          <w:numId w:val="3"/>
        </w:numPr>
        <w:spacing w:line="300" w:lineRule="auto"/>
      </w:pPr>
      <w:r>
        <w:t>Types of grants awarded by EPA</w:t>
      </w:r>
    </w:p>
    <w:p w14:paraId="4E4373AD" w14:textId="7E1B59A1" w:rsidR="00283AF6" w:rsidRDefault="4ADD7C10" w:rsidP="00FF53FE">
      <w:pPr>
        <w:pStyle w:val="ListParagraph"/>
        <w:numPr>
          <w:ilvl w:val="0"/>
          <w:numId w:val="3"/>
        </w:numPr>
        <w:spacing w:line="300" w:lineRule="auto"/>
      </w:pPr>
      <w:r>
        <w:t>EPA’s grant lifecycle</w:t>
      </w:r>
    </w:p>
    <w:p w14:paraId="0CB9A07F" w14:textId="7A4A679A" w:rsidR="00283AF6" w:rsidRDefault="4ADD7C10" w:rsidP="00FF53FE">
      <w:pPr>
        <w:pStyle w:val="ListParagraph"/>
        <w:numPr>
          <w:ilvl w:val="0"/>
          <w:numId w:val="3"/>
        </w:numPr>
        <w:spacing w:line="300" w:lineRule="auto"/>
      </w:pPr>
      <w:r>
        <w:t xml:space="preserve">How EPA ensures effective grant management and reports </w:t>
      </w:r>
      <w:r w:rsidR="00D66FAA">
        <w:t xml:space="preserve">the </w:t>
      </w:r>
      <w:r>
        <w:t>results</w:t>
      </w:r>
    </w:p>
    <w:p w14:paraId="2B7E69FE" w14:textId="77777777" w:rsidR="002A1600" w:rsidRDefault="4ADD7C10" w:rsidP="00C0247A">
      <w:pPr>
        <w:pStyle w:val="Heading1"/>
        <w:spacing w:before="120" w:after="0" w:line="300" w:lineRule="auto"/>
      </w:pPr>
      <w:r>
        <w:t>How to Navigate</w:t>
      </w:r>
    </w:p>
    <w:p w14:paraId="6C25A28B" w14:textId="759EADAB" w:rsidR="002D1266" w:rsidRDefault="4ADD7C10" w:rsidP="00C0247A">
      <w:pPr>
        <w:spacing w:before="120" w:line="300" w:lineRule="auto"/>
      </w:pPr>
      <w:r>
        <w:t xml:space="preserve">Use the Back and Next buttons at the bottom right of the screen to proceed through the module.  </w:t>
      </w:r>
    </w:p>
    <w:p w14:paraId="3E5184F4" w14:textId="13FB45D5" w:rsidR="002A1600" w:rsidRDefault="4ADD7C10" w:rsidP="00C0247A">
      <w:pPr>
        <w:spacing w:before="120" w:line="300" w:lineRule="auto"/>
      </w:pPr>
      <w:r>
        <w:t xml:space="preserve">You will proceed one slide at a time, although you can revisit slides at any time using the Menu navigation pane on the left. If you need to leave the module, the last slide to be completed will be saved, and you will be able to return to that location later. </w:t>
      </w:r>
    </w:p>
    <w:p w14:paraId="4EBA0EF2" w14:textId="092D6B6F" w:rsidR="00C21530" w:rsidRDefault="4ADD7C10" w:rsidP="00C21530">
      <w:pPr>
        <w:pStyle w:val="Heading1"/>
        <w:spacing w:before="120" w:after="0" w:line="300" w:lineRule="auto"/>
      </w:pPr>
      <w:r>
        <w:t>How Grant</w:t>
      </w:r>
      <w:r w:rsidR="00D1744D">
        <w:t>s Help EPA Achieve Its Mission</w:t>
      </w:r>
    </w:p>
    <w:p w14:paraId="0891B106" w14:textId="397753C5" w:rsidR="00C21530" w:rsidRDefault="4ADD7C10" w:rsidP="00C21530">
      <w:pPr>
        <w:spacing w:before="120" w:line="300" w:lineRule="auto"/>
      </w:pPr>
      <w:r>
        <w:t xml:space="preserve">First, let’s learn about the definition of a grant, the authority </w:t>
      </w:r>
      <w:r w:rsidR="002C1C52">
        <w:t xml:space="preserve">given by </w:t>
      </w:r>
      <w:r w:rsidR="00E14D05">
        <w:t xml:space="preserve">Congress </w:t>
      </w:r>
      <w:r>
        <w:t xml:space="preserve">to award </w:t>
      </w:r>
      <w:r w:rsidR="002C1C52">
        <w:t xml:space="preserve">a </w:t>
      </w:r>
      <w:r>
        <w:t xml:space="preserve">grant, and the different types of grants </w:t>
      </w:r>
      <w:r w:rsidR="00ED392A">
        <w:t xml:space="preserve">awarded by </w:t>
      </w:r>
      <w:r w:rsidR="00E14D05">
        <w:t>EPA</w:t>
      </w:r>
      <w:r>
        <w:t xml:space="preserve">.  </w:t>
      </w:r>
    </w:p>
    <w:p w14:paraId="3451FA1C" w14:textId="4D48EF90" w:rsidR="00B671EF" w:rsidRDefault="4ADD7C10" w:rsidP="00C0247A">
      <w:pPr>
        <w:pStyle w:val="Heading1"/>
        <w:spacing w:before="120" w:after="0" w:line="300" w:lineRule="auto"/>
      </w:pPr>
      <w:r>
        <w:t>What is a Grant?</w:t>
      </w:r>
    </w:p>
    <w:p w14:paraId="5C7637BA" w14:textId="13E43B76" w:rsidR="001D7259" w:rsidRDefault="4ADD7C10" w:rsidP="00733535">
      <w:pPr>
        <w:spacing w:before="120" w:line="300" w:lineRule="auto"/>
      </w:pPr>
      <w:r>
        <w:t xml:space="preserve">A grant agreement is a legal instrument of financial assistance between a federal awarding agency and a non-federal entity.  Grants are used to </w:t>
      </w:r>
      <w:proofErr w:type="gramStart"/>
      <w:r>
        <w:t>enter into</w:t>
      </w:r>
      <w:proofErr w:type="gramEnd"/>
      <w:r>
        <w:t xml:space="preserve"> a relationship with the principal purpose of transferring anything of value from the federal awarding agency to a non-federal entity to carry out a public purpose</w:t>
      </w:r>
      <w:r w:rsidR="001B484A">
        <w:t>,</w:t>
      </w:r>
      <w:r>
        <w:t xml:space="preserve"> as authorized by United States law.  </w:t>
      </w:r>
    </w:p>
    <w:p w14:paraId="0CA5C976" w14:textId="7F0956C4" w:rsidR="00693234" w:rsidRDefault="001B484A" w:rsidP="00733535">
      <w:pPr>
        <w:spacing w:before="120" w:line="300" w:lineRule="auto"/>
      </w:pPr>
      <w:r>
        <w:t>A g</w:t>
      </w:r>
      <w:r w:rsidR="4ADD7C10">
        <w:t xml:space="preserve">rant </w:t>
      </w:r>
      <w:r>
        <w:t xml:space="preserve">is </w:t>
      </w:r>
      <w:r w:rsidR="4ADD7C10">
        <w:t>not used to acquire property or services for the</w:t>
      </w:r>
      <w:r w:rsidRPr="001B484A">
        <w:t xml:space="preserve"> </w:t>
      </w:r>
      <w:r>
        <w:t>direct benefit or use of the</w:t>
      </w:r>
      <w:r w:rsidR="4ADD7C10">
        <w:t xml:space="preserve"> federal awarding agency.</w:t>
      </w:r>
    </w:p>
    <w:p w14:paraId="0F9E209D" w14:textId="28892222" w:rsidR="00733535" w:rsidRPr="00B671EF" w:rsidRDefault="00D1744D" w:rsidP="00733535">
      <w:pPr>
        <w:pStyle w:val="Heading1"/>
        <w:spacing w:before="120" w:after="0" w:line="300" w:lineRule="auto"/>
      </w:pPr>
      <w:r>
        <w:lastRenderedPageBreak/>
        <w:t xml:space="preserve">Grants Support </w:t>
      </w:r>
      <w:r w:rsidR="4ADD7C10">
        <w:t>EPA</w:t>
      </w:r>
      <w:r w:rsidR="00E14D05">
        <w:t>’s</w:t>
      </w:r>
      <w:r w:rsidR="4ADD7C10">
        <w:t xml:space="preserve"> Mission</w:t>
      </w:r>
    </w:p>
    <w:p w14:paraId="08C6A450" w14:textId="7063087D" w:rsidR="00BE3FB4" w:rsidRDefault="00733535" w:rsidP="4ADD7C10">
      <w:pPr>
        <w:autoSpaceDE w:val="0"/>
        <w:autoSpaceDN w:val="0"/>
        <w:adjustRightInd w:val="0"/>
        <w:spacing w:before="120" w:line="300" w:lineRule="auto"/>
        <w:rPr>
          <w:rFonts w:cs="Calibri"/>
        </w:rPr>
      </w:pPr>
      <w:r>
        <w:rPr>
          <w:rFonts w:cs="Calibri"/>
          <w:kern w:val="24"/>
        </w:rPr>
        <w:t>EPA</w:t>
      </w:r>
      <w:r w:rsidRPr="00693234">
        <w:rPr>
          <w:rFonts w:cs="Calibri"/>
          <w:kern w:val="24"/>
        </w:rPr>
        <w:t xml:space="preserve"> partners with </w:t>
      </w:r>
      <w:r w:rsidR="00C66253">
        <w:rPr>
          <w:rFonts w:cs="Calibri"/>
          <w:kern w:val="24"/>
        </w:rPr>
        <w:t xml:space="preserve">state, tribal, </w:t>
      </w:r>
      <w:r w:rsidR="00A34FA4">
        <w:rPr>
          <w:rFonts w:cs="Calibri"/>
          <w:kern w:val="24"/>
        </w:rPr>
        <w:t xml:space="preserve">and </w:t>
      </w:r>
      <w:r w:rsidR="00C803A8">
        <w:rPr>
          <w:rFonts w:cs="Calibri"/>
          <w:kern w:val="24"/>
        </w:rPr>
        <w:t>loc</w:t>
      </w:r>
      <w:r w:rsidR="00C66253">
        <w:rPr>
          <w:rFonts w:cs="Calibri"/>
          <w:kern w:val="24"/>
        </w:rPr>
        <w:t xml:space="preserve">al </w:t>
      </w:r>
      <w:r w:rsidRPr="00693234">
        <w:rPr>
          <w:rFonts w:cs="Calibri"/>
          <w:kern w:val="24"/>
        </w:rPr>
        <w:t>governments</w:t>
      </w:r>
      <w:r w:rsidR="00A34FA4">
        <w:rPr>
          <w:rFonts w:cs="Calibri"/>
          <w:kern w:val="24"/>
        </w:rPr>
        <w:t>;</w:t>
      </w:r>
      <w:r w:rsidR="78613746">
        <w:rPr>
          <w:rFonts w:cs="Calibri"/>
          <w:kern w:val="24"/>
        </w:rPr>
        <w:t xml:space="preserve"> </w:t>
      </w:r>
      <w:r w:rsidR="004606D5">
        <w:t>institutions of higher education</w:t>
      </w:r>
      <w:r w:rsidR="00A34FA4">
        <w:rPr>
          <w:rFonts w:cs="Calibri"/>
          <w:kern w:val="24"/>
        </w:rPr>
        <w:t>;</w:t>
      </w:r>
      <w:r w:rsidR="00C66253">
        <w:rPr>
          <w:rFonts w:cs="Calibri"/>
          <w:kern w:val="24"/>
        </w:rPr>
        <w:t xml:space="preserve"> non-profit </w:t>
      </w:r>
      <w:r w:rsidR="00DC3EFE">
        <w:rPr>
          <w:rFonts w:cs="Calibri"/>
          <w:kern w:val="24"/>
        </w:rPr>
        <w:t>organizations</w:t>
      </w:r>
      <w:r w:rsidR="00A34FA4">
        <w:rPr>
          <w:rFonts w:cs="Calibri"/>
          <w:kern w:val="24"/>
        </w:rPr>
        <w:t>;</w:t>
      </w:r>
      <w:r w:rsidR="00C803A8">
        <w:rPr>
          <w:rFonts w:cs="Calibri"/>
          <w:kern w:val="24"/>
        </w:rPr>
        <w:t xml:space="preserve"> and other eligible entities</w:t>
      </w:r>
      <w:r w:rsidR="361C2A0A">
        <w:rPr>
          <w:rFonts w:cs="Calibri"/>
          <w:kern w:val="24"/>
        </w:rPr>
        <w:t xml:space="preserve"> </w:t>
      </w:r>
      <w:r w:rsidR="00E14D05">
        <w:rPr>
          <w:rFonts w:cs="Calibri"/>
          <w:kern w:val="24"/>
        </w:rPr>
        <w:t>to</w:t>
      </w:r>
      <w:r w:rsidRPr="00693234">
        <w:rPr>
          <w:rFonts w:cs="Calibri"/>
          <w:kern w:val="24"/>
        </w:rPr>
        <w:t xml:space="preserve"> protect human health and </w:t>
      </w:r>
      <w:r w:rsidR="001D7259">
        <w:rPr>
          <w:rFonts w:cs="Calibri"/>
          <w:kern w:val="24"/>
        </w:rPr>
        <w:t>the</w:t>
      </w:r>
      <w:r w:rsidRPr="00693234">
        <w:rPr>
          <w:rFonts w:cs="Calibri"/>
          <w:kern w:val="24"/>
        </w:rPr>
        <w:t xml:space="preserve"> environme</w:t>
      </w:r>
      <w:r>
        <w:rPr>
          <w:rFonts w:cs="Calibri"/>
          <w:kern w:val="24"/>
        </w:rPr>
        <w:t>nt</w:t>
      </w:r>
      <w:r w:rsidRPr="00693234">
        <w:rPr>
          <w:rFonts w:cs="Calibri"/>
          <w:kern w:val="24"/>
        </w:rPr>
        <w:t xml:space="preserve">. EPA's systematic process of </w:t>
      </w:r>
      <w:r w:rsidR="001D7259">
        <w:rPr>
          <w:rFonts w:cs="Calibri"/>
          <w:kern w:val="24"/>
        </w:rPr>
        <w:t xml:space="preserve">awarding </w:t>
      </w:r>
      <w:r w:rsidR="00C66253">
        <w:rPr>
          <w:rFonts w:cs="Calibri"/>
          <w:kern w:val="24"/>
        </w:rPr>
        <w:t xml:space="preserve">federal </w:t>
      </w:r>
      <w:r w:rsidR="001D7259">
        <w:rPr>
          <w:rFonts w:cs="Calibri"/>
          <w:kern w:val="24"/>
        </w:rPr>
        <w:t xml:space="preserve">grants </w:t>
      </w:r>
      <w:r w:rsidR="00BE3FB4">
        <w:rPr>
          <w:rFonts w:cs="Calibri"/>
          <w:kern w:val="24"/>
        </w:rPr>
        <w:t xml:space="preserve">helps EPA leverage local expertise </w:t>
      </w:r>
      <w:r w:rsidR="005F7A59">
        <w:rPr>
          <w:rFonts w:cs="Calibri"/>
          <w:kern w:val="24"/>
        </w:rPr>
        <w:t>that</w:t>
      </w:r>
      <w:r w:rsidR="00BE3FB4">
        <w:rPr>
          <w:rFonts w:cs="Calibri"/>
          <w:kern w:val="24"/>
        </w:rPr>
        <w:t xml:space="preserve"> </w:t>
      </w:r>
      <w:r w:rsidR="001D7259">
        <w:rPr>
          <w:rFonts w:cs="Calibri"/>
          <w:kern w:val="24"/>
        </w:rPr>
        <w:t xml:space="preserve">is critical to </w:t>
      </w:r>
      <w:r w:rsidR="005F7A59">
        <w:rPr>
          <w:rFonts w:cs="Calibri"/>
          <w:kern w:val="24"/>
        </w:rPr>
        <w:t xml:space="preserve">helping </w:t>
      </w:r>
      <w:r w:rsidR="00C66253">
        <w:rPr>
          <w:rFonts w:cs="Calibri"/>
          <w:kern w:val="24"/>
        </w:rPr>
        <w:t xml:space="preserve">the Agency </w:t>
      </w:r>
      <w:r w:rsidR="005F7A59">
        <w:rPr>
          <w:rFonts w:cs="Calibri"/>
          <w:kern w:val="24"/>
        </w:rPr>
        <w:t>achieve</w:t>
      </w:r>
      <w:r w:rsidR="00BE3FB4">
        <w:rPr>
          <w:rFonts w:cs="Calibri"/>
          <w:kern w:val="24"/>
        </w:rPr>
        <w:t xml:space="preserve"> its mission.</w:t>
      </w:r>
      <w:r w:rsidR="001D7259">
        <w:rPr>
          <w:rFonts w:cs="Calibri"/>
          <w:kern w:val="24"/>
        </w:rPr>
        <w:t xml:space="preserve"> </w:t>
      </w:r>
      <w:r w:rsidR="00C66253">
        <w:rPr>
          <w:rFonts w:cs="Calibri"/>
          <w:kern w:val="24"/>
        </w:rPr>
        <w:t xml:space="preserve">Every year, EPA awards </w:t>
      </w:r>
      <w:r w:rsidR="00BD5E59">
        <w:rPr>
          <w:rFonts w:cs="Calibri"/>
          <w:kern w:val="24"/>
        </w:rPr>
        <w:t xml:space="preserve">a significant portion </w:t>
      </w:r>
      <w:r w:rsidR="00C66253">
        <w:rPr>
          <w:rFonts w:cs="Calibri"/>
          <w:kern w:val="24"/>
        </w:rPr>
        <w:t>of its budget in grants to its state, tribal, local, educational, non</w:t>
      </w:r>
      <w:r w:rsidR="002F6A3C">
        <w:rPr>
          <w:rFonts w:cs="Calibri"/>
          <w:kern w:val="24"/>
        </w:rPr>
        <w:t>-</w:t>
      </w:r>
      <w:r w:rsidR="00C66253">
        <w:rPr>
          <w:rFonts w:cs="Calibri"/>
          <w:kern w:val="24"/>
        </w:rPr>
        <w:t>profit</w:t>
      </w:r>
      <w:r w:rsidR="001B484A">
        <w:rPr>
          <w:rFonts w:cs="Calibri"/>
          <w:kern w:val="24"/>
        </w:rPr>
        <w:t>,</w:t>
      </w:r>
      <w:r w:rsidR="00C66253">
        <w:rPr>
          <w:rFonts w:cs="Calibri"/>
          <w:kern w:val="24"/>
        </w:rPr>
        <w:t xml:space="preserve"> </w:t>
      </w:r>
      <w:r w:rsidR="00C803A8">
        <w:rPr>
          <w:rFonts w:cs="Calibri"/>
          <w:kern w:val="24"/>
        </w:rPr>
        <w:t xml:space="preserve">and other </w:t>
      </w:r>
      <w:r w:rsidR="00C66253">
        <w:rPr>
          <w:rFonts w:cs="Calibri"/>
          <w:kern w:val="24"/>
        </w:rPr>
        <w:t xml:space="preserve">partners. </w:t>
      </w:r>
      <w:r w:rsidR="001D7259">
        <w:rPr>
          <w:rFonts w:cs="Calibri"/>
          <w:kern w:val="24"/>
        </w:rPr>
        <w:t xml:space="preserve"> </w:t>
      </w:r>
    </w:p>
    <w:p w14:paraId="4055E082" w14:textId="38632AB3" w:rsidR="00733535" w:rsidRDefault="001B484A" w:rsidP="4ADD7C10">
      <w:pPr>
        <w:autoSpaceDE w:val="0"/>
        <w:autoSpaceDN w:val="0"/>
        <w:adjustRightInd w:val="0"/>
        <w:spacing w:before="120" w:line="300" w:lineRule="auto"/>
        <w:rPr>
          <w:rFonts w:cs="Calibri"/>
        </w:rPr>
      </w:pPr>
      <w:r>
        <w:rPr>
          <w:rFonts w:cs="Calibri"/>
          <w:kern w:val="24"/>
        </w:rPr>
        <w:t>By a</w:t>
      </w:r>
      <w:r w:rsidR="00733535">
        <w:rPr>
          <w:rFonts w:cs="Calibri"/>
          <w:kern w:val="24"/>
        </w:rPr>
        <w:t>warding grants</w:t>
      </w:r>
      <w:r>
        <w:rPr>
          <w:rFonts w:cs="Calibri"/>
          <w:kern w:val="24"/>
        </w:rPr>
        <w:t>,</w:t>
      </w:r>
      <w:r w:rsidR="00733535">
        <w:rPr>
          <w:rFonts w:cs="Calibri"/>
          <w:kern w:val="24"/>
        </w:rPr>
        <w:t xml:space="preserve"> EPA sustain</w:t>
      </w:r>
      <w:r>
        <w:rPr>
          <w:rFonts w:cs="Calibri"/>
          <w:kern w:val="24"/>
        </w:rPr>
        <w:t>s</w:t>
      </w:r>
      <w:r w:rsidR="00733535">
        <w:rPr>
          <w:rFonts w:cs="Calibri"/>
          <w:kern w:val="24"/>
        </w:rPr>
        <w:t xml:space="preserve"> </w:t>
      </w:r>
      <w:r w:rsidR="00C66253">
        <w:rPr>
          <w:rFonts w:cs="Calibri"/>
          <w:kern w:val="24"/>
        </w:rPr>
        <w:t>state, tribal</w:t>
      </w:r>
      <w:r>
        <w:rPr>
          <w:rFonts w:cs="Calibri"/>
          <w:kern w:val="24"/>
        </w:rPr>
        <w:t>,</w:t>
      </w:r>
      <w:r w:rsidR="00C66253">
        <w:rPr>
          <w:rFonts w:cs="Calibri"/>
          <w:kern w:val="24"/>
        </w:rPr>
        <w:t xml:space="preserve"> and local </w:t>
      </w:r>
      <w:r w:rsidR="00733535" w:rsidRPr="00693234">
        <w:rPr>
          <w:rFonts w:cs="Calibri"/>
          <w:kern w:val="24"/>
        </w:rPr>
        <w:t>relationship</w:t>
      </w:r>
      <w:r w:rsidR="00733535">
        <w:rPr>
          <w:rFonts w:cs="Calibri"/>
          <w:kern w:val="24"/>
        </w:rPr>
        <w:t>s</w:t>
      </w:r>
      <w:r>
        <w:rPr>
          <w:rFonts w:cs="Calibri"/>
          <w:kern w:val="24"/>
        </w:rPr>
        <w:t>;</w:t>
      </w:r>
      <w:r w:rsidR="00733535">
        <w:rPr>
          <w:rFonts w:cs="Calibri"/>
          <w:kern w:val="24"/>
        </w:rPr>
        <w:t xml:space="preserve"> </w:t>
      </w:r>
      <w:r w:rsidR="00733535" w:rsidRPr="00693234">
        <w:rPr>
          <w:rFonts w:cs="Calibri"/>
          <w:kern w:val="24"/>
        </w:rPr>
        <w:t>support</w:t>
      </w:r>
      <w:r>
        <w:rPr>
          <w:rFonts w:cs="Calibri"/>
          <w:kern w:val="24"/>
        </w:rPr>
        <w:t>s</w:t>
      </w:r>
      <w:r w:rsidR="00733535" w:rsidRPr="00693234">
        <w:rPr>
          <w:rFonts w:cs="Calibri"/>
          <w:kern w:val="24"/>
        </w:rPr>
        <w:t xml:space="preserve"> c</w:t>
      </w:r>
      <w:r w:rsidR="00733535">
        <w:rPr>
          <w:rFonts w:cs="Calibri"/>
          <w:kern w:val="24"/>
        </w:rPr>
        <w:t>utting-edge scientific research</w:t>
      </w:r>
      <w:r>
        <w:rPr>
          <w:rFonts w:cs="Calibri"/>
          <w:kern w:val="24"/>
        </w:rPr>
        <w:t>;</w:t>
      </w:r>
      <w:r w:rsidR="00733535">
        <w:rPr>
          <w:rFonts w:cs="Calibri"/>
          <w:kern w:val="24"/>
        </w:rPr>
        <w:t xml:space="preserve"> and</w:t>
      </w:r>
      <w:r w:rsidR="00733535" w:rsidRPr="00693234">
        <w:rPr>
          <w:rFonts w:cs="Calibri"/>
          <w:kern w:val="24"/>
        </w:rPr>
        <w:t xml:space="preserve"> </w:t>
      </w:r>
      <w:r w:rsidR="00733535">
        <w:rPr>
          <w:rFonts w:cs="Calibri"/>
          <w:kern w:val="24"/>
        </w:rPr>
        <w:t>advance</w:t>
      </w:r>
      <w:r>
        <w:rPr>
          <w:rFonts w:cs="Calibri"/>
          <w:kern w:val="24"/>
        </w:rPr>
        <w:t>s</w:t>
      </w:r>
      <w:r w:rsidR="00733535" w:rsidRPr="00693234">
        <w:rPr>
          <w:rFonts w:cs="Calibri"/>
          <w:kern w:val="24"/>
        </w:rPr>
        <w:t xml:space="preserve"> community knowledge and empowerment</w:t>
      </w:r>
      <w:r w:rsidR="00835C60">
        <w:rPr>
          <w:rFonts w:cs="Calibri"/>
          <w:kern w:val="24"/>
        </w:rPr>
        <w:t xml:space="preserve"> to protect the environment</w:t>
      </w:r>
      <w:r w:rsidR="00733535" w:rsidRPr="00693234">
        <w:rPr>
          <w:rFonts w:cs="Calibri"/>
          <w:kern w:val="24"/>
        </w:rPr>
        <w:t>.</w:t>
      </w:r>
    </w:p>
    <w:p w14:paraId="47C84C7F" w14:textId="72021971" w:rsidR="0057048C" w:rsidRDefault="4ADD7C10" w:rsidP="0057048C">
      <w:pPr>
        <w:pStyle w:val="Heading1"/>
        <w:spacing w:before="120" w:after="0" w:line="300" w:lineRule="auto"/>
      </w:pPr>
      <w:r>
        <w:t>EPA’s Authority to Award Grants</w:t>
      </w:r>
    </w:p>
    <w:p w14:paraId="79734D8A" w14:textId="62A6623C" w:rsidR="00981BF4" w:rsidRPr="00981BF4" w:rsidRDefault="00F60AD9" w:rsidP="4ADD7C10">
      <w:pPr>
        <w:pStyle w:val="Heading1"/>
        <w:spacing w:before="120" w:after="0" w:line="300" w:lineRule="auto"/>
        <w:rPr>
          <w:rFonts w:cs="Helvetica"/>
          <w:b w:val="0"/>
          <w:bCs w:val="0"/>
          <w:color w:val="212121"/>
          <w:sz w:val="22"/>
          <w:szCs w:val="22"/>
        </w:rPr>
      </w:pPr>
      <w:r>
        <w:rPr>
          <w:rFonts w:cs="Helvetica"/>
          <w:b w:val="0"/>
          <w:bCs w:val="0"/>
          <w:color w:val="212121"/>
          <w:kern w:val="0"/>
          <w:sz w:val="22"/>
          <w:szCs w:val="22"/>
        </w:rPr>
        <w:t>F</w:t>
      </w:r>
      <w:r w:rsidR="00981BF4" w:rsidRPr="00981BF4">
        <w:rPr>
          <w:rFonts w:cs="Helvetica"/>
          <w:b w:val="0"/>
          <w:bCs w:val="0"/>
          <w:color w:val="212121"/>
          <w:kern w:val="0"/>
          <w:sz w:val="22"/>
          <w:szCs w:val="22"/>
        </w:rPr>
        <w:t xml:space="preserve">or EPA to award </w:t>
      </w:r>
      <w:r w:rsidR="003E1714">
        <w:rPr>
          <w:rFonts w:cs="Helvetica"/>
          <w:b w:val="0"/>
          <w:bCs w:val="0"/>
          <w:color w:val="212121"/>
          <w:kern w:val="0"/>
          <w:sz w:val="22"/>
          <w:szCs w:val="22"/>
        </w:rPr>
        <w:t>grants</w:t>
      </w:r>
      <w:r w:rsidR="00981BF4" w:rsidRPr="00981BF4">
        <w:rPr>
          <w:rFonts w:cs="Helvetica"/>
          <w:b w:val="0"/>
          <w:bCs w:val="0"/>
          <w:color w:val="212121"/>
          <w:kern w:val="0"/>
          <w:sz w:val="22"/>
          <w:szCs w:val="22"/>
        </w:rPr>
        <w:t>, Congress must provide two things:</w:t>
      </w:r>
    </w:p>
    <w:p w14:paraId="5772923E" w14:textId="288BE599" w:rsidR="00981BF4" w:rsidRPr="00981BF4" w:rsidRDefault="003E1714" w:rsidP="00B15186">
      <w:pPr>
        <w:pStyle w:val="Heading1"/>
        <w:numPr>
          <w:ilvl w:val="0"/>
          <w:numId w:val="18"/>
        </w:numPr>
        <w:spacing w:before="120" w:after="0" w:line="300" w:lineRule="auto"/>
        <w:rPr>
          <w:rFonts w:cs="Helvetica"/>
          <w:b w:val="0"/>
          <w:bCs w:val="0"/>
          <w:color w:val="212121"/>
          <w:sz w:val="22"/>
          <w:szCs w:val="22"/>
        </w:rPr>
      </w:pPr>
      <w:r w:rsidRPr="001461F3">
        <w:rPr>
          <w:rFonts w:cs="Helvetica"/>
          <w:color w:val="212121"/>
          <w:kern w:val="0"/>
          <w:sz w:val="22"/>
          <w:szCs w:val="22"/>
        </w:rPr>
        <w:t>Authority</w:t>
      </w:r>
      <w:r>
        <w:rPr>
          <w:rFonts w:cs="Helvetica"/>
          <w:b w:val="0"/>
          <w:bCs w:val="0"/>
          <w:color w:val="212121"/>
          <w:kern w:val="0"/>
          <w:sz w:val="22"/>
          <w:szCs w:val="22"/>
        </w:rPr>
        <w:t>, which is p</w:t>
      </w:r>
      <w:r w:rsidR="00981BF4" w:rsidRPr="00981BF4">
        <w:rPr>
          <w:rFonts w:cs="Helvetica"/>
          <w:b w:val="0"/>
          <w:bCs w:val="0"/>
          <w:color w:val="212121"/>
          <w:kern w:val="0"/>
          <w:sz w:val="22"/>
          <w:szCs w:val="22"/>
        </w:rPr>
        <w:t xml:space="preserve">ermission to award specific types of </w:t>
      </w:r>
      <w:r>
        <w:rPr>
          <w:rFonts w:cs="Helvetica"/>
          <w:b w:val="0"/>
          <w:bCs w:val="0"/>
          <w:color w:val="212121"/>
          <w:kern w:val="0"/>
          <w:sz w:val="22"/>
          <w:szCs w:val="22"/>
        </w:rPr>
        <w:t>grants</w:t>
      </w:r>
      <w:r w:rsidR="00981BF4" w:rsidRPr="00981BF4">
        <w:rPr>
          <w:rFonts w:cs="Helvetica"/>
          <w:b w:val="0"/>
          <w:bCs w:val="0"/>
          <w:color w:val="212121"/>
          <w:kern w:val="0"/>
          <w:sz w:val="22"/>
          <w:szCs w:val="22"/>
        </w:rPr>
        <w:t>.</w:t>
      </w:r>
    </w:p>
    <w:p w14:paraId="3675FEFF" w14:textId="6C5288A9" w:rsidR="00981BF4" w:rsidRDefault="00981BF4" w:rsidP="00B15186">
      <w:pPr>
        <w:pStyle w:val="Heading1"/>
        <w:numPr>
          <w:ilvl w:val="0"/>
          <w:numId w:val="18"/>
        </w:numPr>
        <w:spacing w:before="120" w:after="0" w:line="300" w:lineRule="auto"/>
        <w:rPr>
          <w:rFonts w:cs="Helvetica"/>
          <w:b w:val="0"/>
          <w:bCs w:val="0"/>
          <w:color w:val="212121"/>
          <w:sz w:val="22"/>
          <w:szCs w:val="22"/>
        </w:rPr>
      </w:pPr>
      <w:r w:rsidRPr="001461F3">
        <w:rPr>
          <w:rFonts w:cs="Helvetica"/>
          <w:color w:val="212121"/>
          <w:kern w:val="0"/>
          <w:sz w:val="22"/>
          <w:szCs w:val="22"/>
        </w:rPr>
        <w:t>Appropriations</w:t>
      </w:r>
      <w:r w:rsidR="003E1714">
        <w:rPr>
          <w:rFonts w:cs="Helvetica"/>
          <w:b w:val="0"/>
          <w:bCs w:val="0"/>
          <w:color w:val="212121"/>
          <w:kern w:val="0"/>
          <w:sz w:val="22"/>
          <w:szCs w:val="22"/>
        </w:rPr>
        <w:t>, which is f</w:t>
      </w:r>
      <w:r w:rsidRPr="00981BF4">
        <w:rPr>
          <w:rFonts w:cs="Helvetica"/>
          <w:b w:val="0"/>
          <w:bCs w:val="0"/>
          <w:color w:val="212121"/>
          <w:kern w:val="0"/>
          <w:sz w:val="22"/>
          <w:szCs w:val="22"/>
        </w:rPr>
        <w:t xml:space="preserve">unding for </w:t>
      </w:r>
      <w:r w:rsidR="003E1714">
        <w:rPr>
          <w:rFonts w:cs="Helvetica"/>
          <w:b w:val="0"/>
          <w:bCs w:val="0"/>
          <w:color w:val="212121"/>
          <w:kern w:val="0"/>
          <w:sz w:val="22"/>
          <w:szCs w:val="22"/>
        </w:rPr>
        <w:t xml:space="preserve">grants. </w:t>
      </w:r>
    </w:p>
    <w:p w14:paraId="5AD80505" w14:textId="54F04504" w:rsidR="00C21530" w:rsidRDefault="4ADD7C10" w:rsidP="003E1714">
      <w:pPr>
        <w:spacing w:before="120" w:line="300" w:lineRule="auto"/>
      </w:pPr>
      <w:r>
        <w:t>Generally, EPA's authority to award grants is described in environmental program statutes, including, but not limited to</w:t>
      </w:r>
      <w:r w:rsidR="00C803A8">
        <w:t xml:space="preserve"> the</w:t>
      </w:r>
      <w:r w:rsidRPr="4EEE42BC">
        <w:t>:</w:t>
      </w:r>
    </w:p>
    <w:p w14:paraId="2C457320" w14:textId="70D26210" w:rsidR="00C21530" w:rsidRDefault="4ADD7C10" w:rsidP="003E1714">
      <w:pPr>
        <w:pStyle w:val="ListParagraph"/>
        <w:numPr>
          <w:ilvl w:val="0"/>
          <w:numId w:val="6"/>
        </w:numPr>
        <w:spacing w:line="300" w:lineRule="auto"/>
      </w:pPr>
      <w:r>
        <w:t>Comprehensive Environmental Response, Compensation, and Liability Act, Section 104(k)</w:t>
      </w:r>
    </w:p>
    <w:p w14:paraId="7F5E5216" w14:textId="4F47A6D9" w:rsidR="00C21530" w:rsidRDefault="4ADD7C10" w:rsidP="003E1714">
      <w:pPr>
        <w:pStyle w:val="ListParagraph"/>
        <w:numPr>
          <w:ilvl w:val="0"/>
          <w:numId w:val="6"/>
        </w:numPr>
        <w:spacing w:line="300" w:lineRule="auto"/>
      </w:pPr>
      <w:r>
        <w:t>Clean Air Act, Section 103(b)(3)</w:t>
      </w:r>
    </w:p>
    <w:p w14:paraId="6080106C" w14:textId="3C3F8398" w:rsidR="00C21530" w:rsidRDefault="4ADD7C10" w:rsidP="003E1714">
      <w:pPr>
        <w:pStyle w:val="ListParagraph"/>
        <w:numPr>
          <w:ilvl w:val="0"/>
          <w:numId w:val="6"/>
        </w:numPr>
        <w:spacing w:line="300" w:lineRule="auto"/>
      </w:pPr>
      <w:r>
        <w:t>Clean Water Act, Section 104(b)(3)</w:t>
      </w:r>
    </w:p>
    <w:p w14:paraId="2C02F7F2" w14:textId="298C8AEA" w:rsidR="00C21530" w:rsidRDefault="4ADD7C10" w:rsidP="003E1714">
      <w:pPr>
        <w:pStyle w:val="ListParagraph"/>
        <w:numPr>
          <w:ilvl w:val="0"/>
          <w:numId w:val="6"/>
        </w:numPr>
        <w:spacing w:line="300" w:lineRule="auto"/>
      </w:pPr>
      <w:r>
        <w:t>Federal Insecticide, Fungicide, and Rodenticide Act, Sections 18, 20 and 23</w:t>
      </w:r>
    </w:p>
    <w:p w14:paraId="08EECA4C" w14:textId="07554801" w:rsidR="00C21530" w:rsidRDefault="4ADD7C10" w:rsidP="003E1714">
      <w:pPr>
        <w:pStyle w:val="ListParagraph"/>
        <w:numPr>
          <w:ilvl w:val="0"/>
          <w:numId w:val="6"/>
        </w:numPr>
        <w:spacing w:line="300" w:lineRule="auto"/>
      </w:pPr>
      <w:r>
        <w:t xml:space="preserve">Safe Drinking Water Act, Sections </w:t>
      </w:r>
      <w:proofErr w:type="gramStart"/>
      <w:r>
        <w:t>1442(c)</w:t>
      </w:r>
      <w:proofErr w:type="gramEnd"/>
      <w:r>
        <w:t xml:space="preserve"> and c(A)</w:t>
      </w:r>
    </w:p>
    <w:p w14:paraId="42ECFC47" w14:textId="48EBA2C8" w:rsidR="00C21530" w:rsidRDefault="4ADD7C10" w:rsidP="003E1714">
      <w:pPr>
        <w:pStyle w:val="ListParagraph"/>
        <w:numPr>
          <w:ilvl w:val="0"/>
          <w:numId w:val="6"/>
        </w:numPr>
        <w:spacing w:line="300" w:lineRule="auto"/>
      </w:pPr>
      <w:r>
        <w:t>Toxic Substances Control Act, Section 10</w:t>
      </w:r>
      <w:r w:rsidR="001B484A">
        <w:t>,</w:t>
      </w:r>
      <w:r>
        <w:t xml:space="preserve"> as amended by Public Law (PL) 106-74</w:t>
      </w:r>
    </w:p>
    <w:p w14:paraId="3F77E50B" w14:textId="1409E394" w:rsidR="00C21530" w:rsidRPr="00C21530" w:rsidRDefault="4ADD7C10" w:rsidP="003E1714">
      <w:pPr>
        <w:spacing w:before="120" w:line="300" w:lineRule="auto"/>
      </w:pPr>
      <w:r>
        <w:t>Appropriations are fund</w:t>
      </w:r>
      <w:r w:rsidR="00835C60">
        <w:t>s</w:t>
      </w:r>
      <w:r>
        <w:t xml:space="preserve"> devoted to a purpose described in the appropriation act.  EPA has numerous appropriations accounts, some of which may be used for funding grants.  Congress also provides EPA with grant</w:t>
      </w:r>
      <w:r w:rsidR="00835C60">
        <w:t>-</w:t>
      </w:r>
      <w:r>
        <w:t xml:space="preserve">making authority through appropriations acts. </w:t>
      </w:r>
    </w:p>
    <w:p w14:paraId="0288EA1C" w14:textId="2A7CB4AC" w:rsidR="005450B7" w:rsidRDefault="4ADD7C10" w:rsidP="00C0247A">
      <w:pPr>
        <w:pStyle w:val="Heading1"/>
        <w:spacing w:before="120" w:after="0" w:line="300" w:lineRule="auto"/>
      </w:pPr>
      <w:r>
        <w:t>Grant</w:t>
      </w:r>
      <w:r w:rsidR="0043080B">
        <w:t>s</w:t>
      </w:r>
      <w:r>
        <w:t xml:space="preserve"> vs</w:t>
      </w:r>
      <w:r w:rsidR="001B484A">
        <w:t>.</w:t>
      </w:r>
      <w:r>
        <w:t xml:space="preserve"> Cooperative Agreements</w:t>
      </w:r>
    </w:p>
    <w:p w14:paraId="0E184928" w14:textId="0C903398" w:rsidR="00C21530" w:rsidRDefault="00FE0183" w:rsidP="0027538E">
      <w:pPr>
        <w:spacing w:before="120" w:line="300" w:lineRule="auto"/>
      </w:pPr>
      <w:r>
        <w:t>An a</w:t>
      </w:r>
      <w:r w:rsidR="0027538E">
        <w:t xml:space="preserve">pplicant selected for </w:t>
      </w:r>
      <w:r w:rsidR="003C434A">
        <w:t xml:space="preserve">an </w:t>
      </w:r>
      <w:r w:rsidR="0027538E">
        <w:t>award</w:t>
      </w:r>
      <w:r w:rsidR="00C21530">
        <w:t xml:space="preserve"> will either receive a “grant agreement” or a “cooperative agreement</w:t>
      </w:r>
      <w:r w:rsidR="0027538E">
        <w:t>,</w:t>
      </w:r>
      <w:r w:rsidR="00C21530">
        <w:t>”</w:t>
      </w:r>
      <w:r w:rsidR="0027538E">
        <w:t xml:space="preserve"> depending on the nature of EPA’s involvement in a project</w:t>
      </w:r>
      <w:r w:rsidR="00FC41F1">
        <w:t>, as described below.</w:t>
      </w:r>
      <w:r w:rsidR="0027538E">
        <w:t xml:space="preserve"> </w:t>
      </w:r>
      <w:r w:rsidR="00C21530">
        <w:t xml:space="preserve">  </w:t>
      </w:r>
      <w:r w:rsidR="00F4559D">
        <w:t xml:space="preserve">For this training, “grants” will be used as a general term to refer to both grants and cooperative agreements. </w:t>
      </w:r>
    </w:p>
    <w:p w14:paraId="1AD47694" w14:textId="47406D8E" w:rsidR="00ED60F1" w:rsidRPr="00ED60F1" w:rsidRDefault="4ADD7C10" w:rsidP="6D078416">
      <w:pPr>
        <w:spacing w:before="120" w:line="300" w:lineRule="auto"/>
        <w:rPr>
          <w:iCs/>
        </w:rPr>
      </w:pPr>
      <w:r>
        <w:t>A “grant” is an agreement when EPA is not substantially involved in carrying out project activities.</w:t>
      </w:r>
    </w:p>
    <w:p w14:paraId="63D5C156" w14:textId="77777777" w:rsidR="00ED60F1" w:rsidRPr="00ED60F1" w:rsidRDefault="4ADD7C10" w:rsidP="6D078416">
      <w:pPr>
        <w:spacing w:before="120" w:line="300" w:lineRule="auto"/>
        <w:rPr>
          <w:iCs/>
        </w:rPr>
      </w:pPr>
      <w:r>
        <w:t xml:space="preserve">In a cooperative agreement, EPA has substantial involvement in conducting project activities. The responsibilities shared between EPA and the recipient are clearly outlined and accepted before the </w:t>
      </w:r>
      <w:r>
        <w:lastRenderedPageBreak/>
        <w:t xml:space="preserve">agreement is awarded.  “Substantial involvement” refers to close EPA collaboration with the recipient in executing the project scope of work, and the terms of the cooperative agreement will describe EPA’s anticipated involvement.  A cooperative agreement does not give EPA the right to direct the recipient as if it were an EPA contractor providing services to the Agency.  </w:t>
      </w:r>
    </w:p>
    <w:p w14:paraId="7BBACC5A" w14:textId="08C12A85" w:rsidR="009A011C" w:rsidRDefault="4ADD7C10" w:rsidP="009A011C">
      <w:pPr>
        <w:pStyle w:val="Heading1"/>
        <w:spacing w:before="120" w:after="0" w:line="300" w:lineRule="auto"/>
      </w:pPr>
      <w:r>
        <w:t>Competitive vs</w:t>
      </w:r>
      <w:r w:rsidR="00835C60" w:rsidRPr="05B2FF26">
        <w:t>.</w:t>
      </w:r>
      <w:r>
        <w:t xml:space="preserve"> Non-Competitive Grant Opportunities </w:t>
      </w:r>
    </w:p>
    <w:p w14:paraId="483E911B" w14:textId="7F4B8BBB" w:rsidR="009A011C" w:rsidRDefault="00FC41F1" w:rsidP="009A011C">
      <w:pPr>
        <w:spacing w:before="120" w:line="300" w:lineRule="auto"/>
      </w:pPr>
      <w:r>
        <w:t>EPA provides</w:t>
      </w:r>
      <w:r w:rsidR="4ADD7C10">
        <w:t xml:space="preserve"> two types of grant opportunities – competitive and non-competitive. </w:t>
      </w:r>
      <w:r w:rsidR="00C803A8">
        <w:t>Under c</w:t>
      </w:r>
      <w:r w:rsidR="4ADD7C10">
        <w:t>ompetitive opportunit</w:t>
      </w:r>
      <w:r w:rsidR="00C803A8">
        <w:t>ies</w:t>
      </w:r>
      <w:r w:rsidR="4ADD7C10">
        <w:t xml:space="preserve">, EPA </w:t>
      </w:r>
      <w:r w:rsidR="00C803A8">
        <w:t xml:space="preserve">generally </w:t>
      </w:r>
      <w:r w:rsidR="4ADD7C10">
        <w:t>invites all eligible applicants to submit applications. EPA reviews and evaluates applications against criteria disclosed in the competitive announcement and makes selections.  Non-competitive awards, on the other hand, are typically made based on statutory, regulatory</w:t>
      </w:r>
      <w:r>
        <w:t>,</w:t>
      </w:r>
      <w:r w:rsidR="4ADD7C10">
        <w:t xml:space="preserve"> or published program guidance allocation funding formulas for continuing environmental program support for units of government; other organizations are not invited to apply.</w:t>
      </w:r>
    </w:p>
    <w:p w14:paraId="41739F9B" w14:textId="3984B40C" w:rsidR="00C21530" w:rsidRDefault="4ADD7C10" w:rsidP="00C21530">
      <w:pPr>
        <w:pStyle w:val="Heading1"/>
        <w:spacing w:before="120" w:after="0" w:line="300" w:lineRule="auto"/>
      </w:pPr>
      <w:r>
        <w:t>Types of Grants</w:t>
      </w:r>
    </w:p>
    <w:p w14:paraId="6E1CFE40" w14:textId="488A7A00" w:rsidR="00FF53FE" w:rsidRDefault="00FB467C" w:rsidP="4ADD7C10">
      <w:pPr>
        <w:pStyle w:val="Heading1"/>
        <w:spacing w:before="120" w:after="0" w:line="300" w:lineRule="auto"/>
        <w:rPr>
          <w:rFonts w:cs="Helvetica"/>
          <w:b w:val="0"/>
          <w:bCs w:val="0"/>
          <w:color w:val="212121"/>
          <w:kern w:val="0"/>
          <w:sz w:val="22"/>
          <w:szCs w:val="22"/>
        </w:rPr>
      </w:pPr>
      <w:r>
        <w:rPr>
          <w:rFonts w:cs="Helvetica"/>
          <w:b w:val="0"/>
          <w:bCs w:val="0"/>
          <w:color w:val="212121"/>
          <w:kern w:val="0"/>
          <w:sz w:val="22"/>
          <w:szCs w:val="22"/>
        </w:rPr>
        <w:t>EPA</w:t>
      </w:r>
      <w:r w:rsidR="004360EE">
        <w:rPr>
          <w:rFonts w:cs="Helvetica"/>
          <w:b w:val="0"/>
          <w:bCs w:val="0"/>
          <w:color w:val="212121"/>
          <w:kern w:val="0"/>
          <w:sz w:val="22"/>
          <w:szCs w:val="22"/>
        </w:rPr>
        <w:t xml:space="preserve"> </w:t>
      </w:r>
      <w:r w:rsidR="006E6164">
        <w:rPr>
          <w:rFonts w:cs="Helvetica"/>
          <w:b w:val="0"/>
          <w:bCs w:val="0"/>
          <w:color w:val="212121"/>
          <w:kern w:val="0"/>
          <w:sz w:val="22"/>
          <w:szCs w:val="22"/>
        </w:rPr>
        <w:t>award</w:t>
      </w:r>
      <w:r w:rsidR="004360EE">
        <w:rPr>
          <w:rFonts w:cs="Helvetica"/>
          <w:b w:val="0"/>
          <w:bCs w:val="0"/>
          <w:color w:val="212121"/>
          <w:kern w:val="0"/>
          <w:sz w:val="22"/>
          <w:szCs w:val="22"/>
        </w:rPr>
        <w:t>s</w:t>
      </w:r>
      <w:r w:rsidR="006E6164">
        <w:rPr>
          <w:rFonts w:cs="Helvetica"/>
          <w:b w:val="0"/>
          <w:bCs w:val="0"/>
          <w:color w:val="212121"/>
          <w:kern w:val="0"/>
          <w:sz w:val="22"/>
          <w:szCs w:val="22"/>
        </w:rPr>
        <w:t xml:space="preserve"> different types of grants</w:t>
      </w:r>
      <w:r w:rsidR="004360EE">
        <w:rPr>
          <w:rFonts w:cs="Helvetica"/>
          <w:b w:val="0"/>
          <w:bCs w:val="0"/>
          <w:color w:val="212121"/>
          <w:kern w:val="0"/>
          <w:sz w:val="22"/>
          <w:szCs w:val="22"/>
        </w:rPr>
        <w:t xml:space="preserve"> unde</w:t>
      </w:r>
      <w:r w:rsidR="008F7D25">
        <w:rPr>
          <w:rFonts w:cs="Helvetica"/>
          <w:b w:val="0"/>
          <w:bCs w:val="0"/>
          <w:color w:val="212121"/>
          <w:kern w:val="0"/>
          <w:sz w:val="22"/>
          <w:szCs w:val="22"/>
        </w:rPr>
        <w:t xml:space="preserve">r its numerous grant programs: Discretionary Grants, Non-Discretionary Grants, and Continuing Environmental Program (CEP) Grants. </w:t>
      </w:r>
    </w:p>
    <w:p w14:paraId="514EEB50" w14:textId="30B59F35" w:rsidR="008F7D25" w:rsidRPr="007D4E54" w:rsidRDefault="007D4E54" w:rsidP="007D4E54">
      <w:pPr>
        <w:pStyle w:val="Heading1"/>
        <w:spacing w:before="120" w:after="0" w:line="300" w:lineRule="auto"/>
      </w:pPr>
      <w:r>
        <w:t>Discretionary Grants</w:t>
      </w:r>
    </w:p>
    <w:p w14:paraId="6952CB9E" w14:textId="4EEDBE61" w:rsidR="00FF53FE" w:rsidRDefault="00835C60" w:rsidP="4ADD7C10">
      <w:pPr>
        <w:pStyle w:val="Heading1"/>
        <w:spacing w:before="120" w:after="0" w:line="300" w:lineRule="auto"/>
        <w:rPr>
          <w:rFonts w:cs="Helvetica"/>
          <w:b w:val="0"/>
          <w:bCs w:val="0"/>
          <w:color w:val="212121"/>
          <w:kern w:val="0"/>
          <w:sz w:val="22"/>
          <w:szCs w:val="22"/>
        </w:rPr>
      </w:pPr>
      <w:r>
        <w:rPr>
          <w:rFonts w:cs="Helvetica"/>
          <w:b w:val="0"/>
          <w:bCs w:val="0"/>
          <w:color w:val="212121"/>
          <w:kern w:val="0"/>
          <w:sz w:val="22"/>
          <w:szCs w:val="22"/>
        </w:rPr>
        <w:t>In a discretionary</w:t>
      </w:r>
      <w:r w:rsidR="0011280E">
        <w:rPr>
          <w:rFonts w:cs="Helvetica"/>
          <w:b w:val="0"/>
          <w:bCs w:val="0"/>
          <w:color w:val="212121"/>
          <w:kern w:val="0"/>
          <w:sz w:val="22"/>
          <w:szCs w:val="22"/>
        </w:rPr>
        <w:t xml:space="preserve"> grant</w:t>
      </w:r>
      <w:r>
        <w:rPr>
          <w:rFonts w:cs="Helvetica"/>
          <w:b w:val="0"/>
          <w:bCs w:val="0"/>
          <w:color w:val="212121"/>
          <w:kern w:val="0"/>
          <w:sz w:val="22"/>
          <w:szCs w:val="22"/>
        </w:rPr>
        <w:t>,</w:t>
      </w:r>
      <w:r w:rsidR="0011280E" w:rsidRPr="008B1575">
        <w:rPr>
          <w:rFonts w:cs="Helvetica"/>
          <w:b w:val="0"/>
          <w:bCs w:val="0"/>
          <w:color w:val="212121"/>
          <w:kern w:val="0"/>
          <w:sz w:val="22"/>
          <w:szCs w:val="22"/>
        </w:rPr>
        <w:t xml:space="preserve"> </w:t>
      </w:r>
      <w:r w:rsidR="008B1575" w:rsidRPr="008B1575">
        <w:rPr>
          <w:rFonts w:cs="Helvetica"/>
          <w:b w:val="0"/>
          <w:bCs w:val="0"/>
          <w:color w:val="212121"/>
          <w:kern w:val="0"/>
          <w:sz w:val="22"/>
          <w:szCs w:val="22"/>
        </w:rPr>
        <w:t>EPA retains</w:t>
      </w:r>
      <w:r w:rsidR="008B1575">
        <w:rPr>
          <w:rFonts w:cs="Helvetica"/>
          <w:b w:val="0"/>
          <w:bCs w:val="0"/>
          <w:color w:val="212121"/>
          <w:kern w:val="0"/>
          <w:sz w:val="22"/>
          <w:szCs w:val="22"/>
        </w:rPr>
        <w:t xml:space="preserve"> </w:t>
      </w:r>
      <w:r w:rsidR="008B1575" w:rsidRPr="008B1575">
        <w:rPr>
          <w:rFonts w:cs="Helvetica"/>
          <w:b w:val="0"/>
          <w:bCs w:val="0"/>
          <w:color w:val="212121"/>
          <w:kern w:val="0"/>
          <w:sz w:val="22"/>
          <w:szCs w:val="22"/>
        </w:rPr>
        <w:t xml:space="preserve">considerable </w:t>
      </w:r>
      <w:r w:rsidR="0016088B">
        <w:rPr>
          <w:rFonts w:cs="Helvetica"/>
          <w:b w:val="0"/>
          <w:bCs w:val="0"/>
          <w:color w:val="212121"/>
          <w:kern w:val="0"/>
          <w:sz w:val="22"/>
          <w:szCs w:val="22"/>
        </w:rPr>
        <w:t>authority</w:t>
      </w:r>
      <w:r w:rsidR="0016088B" w:rsidRPr="008B1575">
        <w:rPr>
          <w:rFonts w:cs="Helvetica"/>
          <w:b w:val="0"/>
          <w:bCs w:val="0"/>
          <w:color w:val="212121"/>
          <w:kern w:val="0"/>
          <w:sz w:val="22"/>
          <w:szCs w:val="22"/>
        </w:rPr>
        <w:t xml:space="preserve"> </w:t>
      </w:r>
      <w:r w:rsidR="008B1575" w:rsidRPr="008B1575">
        <w:rPr>
          <w:rFonts w:cs="Helvetica"/>
          <w:b w:val="0"/>
          <w:bCs w:val="0"/>
          <w:color w:val="212121"/>
          <w:kern w:val="0"/>
          <w:sz w:val="22"/>
          <w:szCs w:val="22"/>
        </w:rPr>
        <w:t xml:space="preserve">in selecting the recipient, determining the amount of the award, and/or negotiating and approving the </w:t>
      </w:r>
      <w:r w:rsidR="008B1575">
        <w:rPr>
          <w:rFonts w:cs="Helvetica"/>
          <w:b w:val="0"/>
          <w:bCs w:val="0"/>
          <w:color w:val="212121"/>
          <w:kern w:val="0"/>
          <w:sz w:val="22"/>
          <w:szCs w:val="22"/>
        </w:rPr>
        <w:t>grant</w:t>
      </w:r>
      <w:r w:rsidR="008B1575" w:rsidRPr="008B1575">
        <w:rPr>
          <w:rFonts w:cs="Helvetica"/>
          <w:b w:val="0"/>
          <w:bCs w:val="0"/>
          <w:color w:val="212121"/>
          <w:kern w:val="0"/>
          <w:sz w:val="22"/>
          <w:szCs w:val="22"/>
        </w:rPr>
        <w:t xml:space="preserve"> work plan.</w:t>
      </w:r>
      <w:r w:rsidR="00955E11">
        <w:rPr>
          <w:rFonts w:cs="Helvetica"/>
          <w:b w:val="0"/>
          <w:bCs w:val="0"/>
          <w:color w:val="212121"/>
          <w:kern w:val="0"/>
          <w:sz w:val="22"/>
          <w:szCs w:val="22"/>
        </w:rPr>
        <w:t xml:space="preserve"> </w:t>
      </w:r>
      <w:r w:rsidR="00C803A8">
        <w:rPr>
          <w:rFonts w:cs="Helvetica"/>
          <w:b w:val="0"/>
          <w:bCs w:val="0"/>
          <w:color w:val="212121"/>
          <w:kern w:val="0"/>
          <w:sz w:val="22"/>
          <w:szCs w:val="22"/>
        </w:rPr>
        <w:t xml:space="preserve"> </w:t>
      </w:r>
      <w:hyperlink r:id="rId12" w:history="1">
        <w:r w:rsidR="0016088B" w:rsidRPr="007C39C6">
          <w:rPr>
            <w:rStyle w:val="Hyperlink"/>
            <w:rFonts w:cs="Helvetica"/>
            <w:b w:val="0"/>
            <w:bCs w:val="0"/>
            <w:kern w:val="0"/>
            <w:sz w:val="22"/>
            <w:szCs w:val="22"/>
          </w:rPr>
          <w:t xml:space="preserve">View a list of EPA’s </w:t>
        </w:r>
        <w:r w:rsidR="0016088B" w:rsidRPr="007C39C6">
          <w:rPr>
            <w:rStyle w:val="Hyperlink"/>
            <w:rFonts w:cs="Helvetica"/>
            <w:b w:val="0"/>
            <w:kern w:val="0"/>
            <w:sz w:val="22"/>
            <w:szCs w:val="22"/>
          </w:rPr>
          <w:t>Discretionary Grant Programs</w:t>
        </w:r>
      </w:hyperlink>
      <w:r w:rsidR="0016088B">
        <w:rPr>
          <w:rFonts w:cs="Helvetica"/>
          <w:b w:val="0"/>
          <w:bCs w:val="0"/>
          <w:color w:val="212121"/>
          <w:kern w:val="0"/>
          <w:sz w:val="22"/>
          <w:szCs w:val="22"/>
        </w:rPr>
        <w:t>.</w:t>
      </w:r>
      <w:r w:rsidR="00C803A8">
        <w:rPr>
          <w:rFonts w:cs="Helvetica"/>
          <w:b w:val="0"/>
          <w:bCs w:val="0"/>
          <w:color w:val="212121"/>
          <w:kern w:val="0"/>
          <w:sz w:val="22"/>
          <w:szCs w:val="22"/>
        </w:rPr>
        <w:t xml:space="preserve"> </w:t>
      </w:r>
    </w:p>
    <w:p w14:paraId="05D109C4" w14:textId="14E173FC" w:rsidR="007D4E54" w:rsidRPr="007D4E54" w:rsidRDefault="007D4E54" w:rsidP="007D4E54">
      <w:pPr>
        <w:pStyle w:val="Heading1"/>
        <w:spacing w:before="120" w:after="0" w:line="300" w:lineRule="auto"/>
      </w:pPr>
      <w:r>
        <w:t>Non-Discretionary Grants</w:t>
      </w:r>
    </w:p>
    <w:p w14:paraId="285A5BAB" w14:textId="2249A663" w:rsidR="00FF53FE" w:rsidRDefault="008B1575" w:rsidP="4ADD7C10">
      <w:pPr>
        <w:pStyle w:val="Heading1"/>
        <w:spacing w:before="120" w:after="0" w:line="300" w:lineRule="auto"/>
        <w:rPr>
          <w:rFonts w:cs="Helvetica"/>
          <w:b w:val="0"/>
          <w:bCs w:val="0"/>
          <w:color w:val="212121"/>
          <w:sz w:val="22"/>
          <w:szCs w:val="22"/>
        </w:rPr>
      </w:pPr>
      <w:r>
        <w:rPr>
          <w:rFonts w:cs="Helvetica"/>
          <w:b w:val="0"/>
          <w:bCs w:val="0"/>
          <w:color w:val="212121"/>
          <w:kern w:val="0"/>
          <w:sz w:val="22"/>
          <w:szCs w:val="22"/>
        </w:rPr>
        <w:t xml:space="preserve">Also known as formula grants, </w:t>
      </w:r>
      <w:r w:rsidR="00835C60">
        <w:rPr>
          <w:rFonts w:cs="Helvetica"/>
          <w:b w:val="0"/>
          <w:bCs w:val="0"/>
          <w:color w:val="212121"/>
          <w:kern w:val="0"/>
          <w:sz w:val="22"/>
          <w:szCs w:val="22"/>
        </w:rPr>
        <w:t xml:space="preserve">non-discretionary grants </w:t>
      </w:r>
      <w:r>
        <w:rPr>
          <w:rFonts w:cs="Helvetica"/>
          <w:b w:val="0"/>
          <w:bCs w:val="0"/>
          <w:color w:val="212121"/>
          <w:kern w:val="0"/>
          <w:sz w:val="22"/>
          <w:szCs w:val="22"/>
        </w:rPr>
        <w:t xml:space="preserve">are </w:t>
      </w:r>
      <w:r w:rsidRPr="008B1575">
        <w:rPr>
          <w:rFonts w:cs="Helvetica"/>
          <w:b w:val="0"/>
          <w:bCs w:val="0"/>
          <w:color w:val="212121"/>
          <w:kern w:val="0"/>
          <w:sz w:val="22"/>
          <w:szCs w:val="22"/>
        </w:rPr>
        <w:t>awarded primarily to state, tribal</w:t>
      </w:r>
      <w:r w:rsidR="002F6A3C">
        <w:rPr>
          <w:rFonts w:cs="Helvetica"/>
          <w:b w:val="0"/>
          <w:bCs w:val="0"/>
          <w:color w:val="212121"/>
          <w:kern w:val="0"/>
          <w:sz w:val="22"/>
          <w:szCs w:val="22"/>
        </w:rPr>
        <w:t>,</w:t>
      </w:r>
      <w:r w:rsidRPr="008B1575">
        <w:rPr>
          <w:rFonts w:cs="Helvetica"/>
          <w:b w:val="0"/>
          <w:bCs w:val="0"/>
          <w:color w:val="212121"/>
          <w:kern w:val="0"/>
          <w:sz w:val="22"/>
          <w:szCs w:val="22"/>
        </w:rPr>
        <w:t xml:space="preserve"> and local governments.  Congr</w:t>
      </w:r>
      <w:r>
        <w:rPr>
          <w:rFonts w:cs="Helvetica"/>
          <w:b w:val="0"/>
          <w:bCs w:val="0"/>
          <w:color w:val="212121"/>
          <w:kern w:val="0"/>
          <w:sz w:val="22"/>
          <w:szCs w:val="22"/>
        </w:rPr>
        <w:t xml:space="preserve">ess directs these grants </w:t>
      </w:r>
      <w:r w:rsidR="00835C60">
        <w:rPr>
          <w:rFonts w:cs="Helvetica"/>
          <w:b w:val="0"/>
          <w:bCs w:val="0"/>
          <w:color w:val="212121"/>
          <w:kern w:val="0"/>
          <w:sz w:val="22"/>
          <w:szCs w:val="22"/>
        </w:rPr>
        <w:t xml:space="preserve">through </w:t>
      </w:r>
      <w:r>
        <w:rPr>
          <w:rFonts w:cs="Helvetica"/>
          <w:b w:val="0"/>
          <w:bCs w:val="0"/>
          <w:color w:val="212121"/>
          <w:kern w:val="0"/>
          <w:sz w:val="22"/>
          <w:szCs w:val="22"/>
        </w:rPr>
        <w:t>an</w:t>
      </w:r>
      <w:r w:rsidRPr="008B1575">
        <w:rPr>
          <w:rFonts w:cs="Helvetica"/>
          <w:b w:val="0"/>
          <w:bCs w:val="0"/>
          <w:color w:val="212121"/>
          <w:kern w:val="0"/>
          <w:sz w:val="22"/>
          <w:szCs w:val="22"/>
        </w:rPr>
        <w:t xml:space="preserve"> authorizing statute to one or more </w:t>
      </w:r>
      <w:r w:rsidR="008F3E58">
        <w:rPr>
          <w:rFonts w:cs="Helvetica"/>
          <w:b w:val="0"/>
          <w:bCs w:val="0"/>
          <w:color w:val="212121"/>
          <w:kern w:val="0"/>
          <w:sz w:val="22"/>
          <w:szCs w:val="22"/>
        </w:rPr>
        <w:t>types</w:t>
      </w:r>
      <w:r w:rsidRPr="008B1575">
        <w:rPr>
          <w:rFonts w:cs="Helvetica"/>
          <w:b w:val="0"/>
          <w:bCs w:val="0"/>
          <w:color w:val="212121"/>
          <w:kern w:val="0"/>
          <w:sz w:val="22"/>
          <w:szCs w:val="22"/>
        </w:rPr>
        <w:t xml:space="preserve"> of entities that meet </w:t>
      </w:r>
      <w:r w:rsidR="00835C60">
        <w:rPr>
          <w:rFonts w:cs="Helvetica"/>
          <w:b w:val="0"/>
          <w:bCs w:val="0"/>
          <w:color w:val="212121"/>
          <w:kern w:val="0"/>
          <w:sz w:val="22"/>
          <w:szCs w:val="22"/>
        </w:rPr>
        <w:t xml:space="preserve">the </w:t>
      </w:r>
      <w:r w:rsidRPr="008B1575">
        <w:rPr>
          <w:rFonts w:cs="Helvetica"/>
          <w:b w:val="0"/>
          <w:bCs w:val="0"/>
          <w:color w:val="212121"/>
          <w:kern w:val="0"/>
          <w:sz w:val="22"/>
          <w:szCs w:val="22"/>
        </w:rPr>
        <w:t xml:space="preserve">eligibility criteria.  The amount of the grant is determined </w:t>
      </w:r>
      <w:r w:rsidR="00835C60">
        <w:rPr>
          <w:rFonts w:cs="Helvetica"/>
          <w:b w:val="0"/>
          <w:bCs w:val="0"/>
          <w:color w:val="212121"/>
          <w:kern w:val="0"/>
          <w:sz w:val="22"/>
          <w:szCs w:val="22"/>
        </w:rPr>
        <w:t xml:space="preserve">by </w:t>
      </w:r>
      <w:r w:rsidRPr="008B1575">
        <w:rPr>
          <w:rFonts w:cs="Helvetica"/>
          <w:b w:val="0"/>
          <w:bCs w:val="0"/>
          <w:color w:val="212121"/>
          <w:kern w:val="0"/>
          <w:sz w:val="22"/>
          <w:szCs w:val="22"/>
        </w:rPr>
        <w:t xml:space="preserve">a formula prescribed by </w:t>
      </w:r>
      <w:r w:rsidR="00FC41F1">
        <w:rPr>
          <w:rFonts w:cs="Helvetica"/>
          <w:b w:val="0"/>
          <w:bCs w:val="0"/>
          <w:color w:val="212121"/>
          <w:kern w:val="0"/>
          <w:sz w:val="22"/>
          <w:szCs w:val="22"/>
        </w:rPr>
        <w:t xml:space="preserve">the </w:t>
      </w:r>
      <w:r w:rsidRPr="008B1575">
        <w:rPr>
          <w:rFonts w:cs="Helvetica"/>
          <w:b w:val="0"/>
          <w:bCs w:val="0"/>
          <w:color w:val="212121"/>
          <w:kern w:val="0"/>
          <w:sz w:val="22"/>
          <w:szCs w:val="22"/>
        </w:rPr>
        <w:t xml:space="preserve">statute and implementing EPA regulations.  </w:t>
      </w:r>
      <w:r w:rsidR="008F3E58">
        <w:rPr>
          <w:rFonts w:cs="Helvetica"/>
          <w:b w:val="0"/>
          <w:bCs w:val="0"/>
          <w:color w:val="212121"/>
          <w:kern w:val="0"/>
          <w:sz w:val="22"/>
          <w:szCs w:val="22"/>
        </w:rPr>
        <w:t>Examples of non-discretionary grant programs</w:t>
      </w:r>
      <w:r w:rsidR="006E6164" w:rsidRPr="006E6164">
        <w:rPr>
          <w:rFonts w:cs="Helvetica"/>
          <w:b w:val="0"/>
          <w:bCs w:val="0"/>
          <w:color w:val="212121"/>
          <w:kern w:val="0"/>
          <w:sz w:val="22"/>
          <w:szCs w:val="22"/>
        </w:rPr>
        <w:t xml:space="preserve"> include:</w:t>
      </w:r>
    </w:p>
    <w:p w14:paraId="24C1F3A3" w14:textId="70ED566B" w:rsidR="00FF53FE" w:rsidRDefault="4ADD7C10" w:rsidP="006E6164">
      <w:pPr>
        <w:pStyle w:val="ListParagraph"/>
        <w:numPr>
          <w:ilvl w:val="0"/>
          <w:numId w:val="8"/>
        </w:numPr>
        <w:spacing w:line="300" w:lineRule="auto"/>
      </w:pPr>
      <w:r>
        <w:t xml:space="preserve">Drinking Water State Revolving Fund Program, as described in </w:t>
      </w:r>
      <w:hyperlink r:id="rId13">
        <w:r w:rsidRPr="4ADD7C10">
          <w:rPr>
            <w:rStyle w:val="Hyperlink"/>
          </w:rPr>
          <w:t>40 CFR Part 35, Subpart L</w:t>
        </w:r>
      </w:hyperlink>
    </w:p>
    <w:p w14:paraId="7793954C" w14:textId="7D2B3D1E" w:rsidR="00FF53FE" w:rsidRPr="00FF53FE" w:rsidRDefault="4ADD7C10" w:rsidP="006E6164">
      <w:pPr>
        <w:pStyle w:val="ListParagraph"/>
        <w:numPr>
          <w:ilvl w:val="0"/>
          <w:numId w:val="8"/>
        </w:numPr>
        <w:spacing w:line="300" w:lineRule="auto"/>
      </w:pPr>
      <w:r>
        <w:t>Clean Water State Revolving Fund Program</w:t>
      </w:r>
      <w:r w:rsidR="0082621E">
        <w:t>, as found in</w:t>
      </w:r>
      <w:r>
        <w:t xml:space="preserve"> </w:t>
      </w:r>
      <w:hyperlink r:id="rId14">
        <w:r w:rsidRPr="4ADD7C10">
          <w:rPr>
            <w:rStyle w:val="Hyperlink"/>
          </w:rPr>
          <w:t>40 CFR Part 35, Subpart K</w:t>
        </w:r>
      </w:hyperlink>
    </w:p>
    <w:p w14:paraId="31D8BB75" w14:textId="77777777" w:rsidR="00476FBB" w:rsidRPr="00476FBB" w:rsidRDefault="00FF53FE" w:rsidP="4ADD7C10">
      <w:pPr>
        <w:pStyle w:val="Heading1"/>
        <w:spacing w:before="120" w:after="0" w:line="300" w:lineRule="auto"/>
        <w:rPr>
          <w:rFonts w:cs="Helvetica"/>
          <w:b w:val="0"/>
          <w:bCs w:val="0"/>
          <w:kern w:val="0"/>
        </w:rPr>
      </w:pPr>
      <w:r w:rsidRPr="00476FBB">
        <w:rPr>
          <w:rFonts w:cs="Helvetica"/>
          <w:kern w:val="0"/>
        </w:rPr>
        <w:t>Continuing Environmental Program (CEP) Grants</w:t>
      </w:r>
      <w:r w:rsidR="00476FBB" w:rsidRPr="00476FBB">
        <w:rPr>
          <w:rFonts w:cs="Helvetica"/>
          <w:b w:val="0"/>
          <w:bCs w:val="0"/>
          <w:kern w:val="0"/>
        </w:rPr>
        <w:t xml:space="preserve"> </w:t>
      </w:r>
    </w:p>
    <w:p w14:paraId="2D7B7ED9" w14:textId="7E80EAEB" w:rsidR="00FF53FE" w:rsidRDefault="00835C60" w:rsidP="4ADD7C10">
      <w:pPr>
        <w:pStyle w:val="Heading1"/>
        <w:spacing w:before="120" w:after="0" w:line="300" w:lineRule="auto"/>
        <w:rPr>
          <w:rFonts w:cs="Helvetica"/>
          <w:b w:val="0"/>
          <w:bCs w:val="0"/>
          <w:color w:val="212121"/>
          <w:sz w:val="22"/>
          <w:szCs w:val="22"/>
        </w:rPr>
      </w:pPr>
      <w:r>
        <w:rPr>
          <w:rFonts w:cs="Helvetica"/>
          <w:b w:val="0"/>
          <w:bCs w:val="0"/>
          <w:color w:val="212121"/>
          <w:kern w:val="0"/>
          <w:sz w:val="22"/>
          <w:szCs w:val="22"/>
        </w:rPr>
        <w:t xml:space="preserve">In a CEP </w:t>
      </w:r>
      <w:r w:rsidR="006E6164">
        <w:rPr>
          <w:rFonts w:cs="Helvetica"/>
          <w:b w:val="0"/>
          <w:bCs w:val="0"/>
          <w:color w:val="212121"/>
          <w:kern w:val="0"/>
          <w:sz w:val="22"/>
          <w:szCs w:val="22"/>
        </w:rPr>
        <w:t>grant, the a</w:t>
      </w:r>
      <w:r w:rsidR="006E6164" w:rsidRPr="006E6164">
        <w:rPr>
          <w:rFonts w:cs="Helvetica"/>
          <w:b w:val="0"/>
          <w:bCs w:val="0"/>
          <w:color w:val="212121"/>
          <w:kern w:val="0"/>
          <w:sz w:val="22"/>
          <w:szCs w:val="22"/>
        </w:rPr>
        <w:t xml:space="preserve">llotment of funds </w:t>
      </w:r>
      <w:r w:rsidR="006E6164">
        <w:rPr>
          <w:rFonts w:cs="Helvetica"/>
          <w:b w:val="0"/>
          <w:bCs w:val="0"/>
          <w:color w:val="212121"/>
          <w:kern w:val="0"/>
          <w:sz w:val="22"/>
          <w:szCs w:val="22"/>
        </w:rPr>
        <w:t>is</w:t>
      </w:r>
      <w:r w:rsidR="006E6164" w:rsidRPr="006E6164">
        <w:rPr>
          <w:rFonts w:cs="Helvetica"/>
          <w:b w:val="0"/>
          <w:bCs w:val="0"/>
          <w:color w:val="212121"/>
          <w:kern w:val="0"/>
          <w:sz w:val="22"/>
          <w:szCs w:val="22"/>
        </w:rPr>
        <w:t xml:space="preserve"> initially made </w:t>
      </w:r>
      <w:r w:rsidR="00E25A1B">
        <w:rPr>
          <w:rFonts w:cs="Helvetica"/>
          <w:b w:val="0"/>
          <w:bCs w:val="0"/>
          <w:color w:val="212121"/>
          <w:kern w:val="0"/>
          <w:sz w:val="22"/>
          <w:szCs w:val="22"/>
        </w:rPr>
        <w:t xml:space="preserve">based </w:t>
      </w:r>
      <w:r w:rsidR="006E6164" w:rsidRPr="006E6164">
        <w:rPr>
          <w:rFonts w:cs="Helvetica"/>
          <w:b w:val="0"/>
          <w:bCs w:val="0"/>
          <w:color w:val="212121"/>
          <w:kern w:val="0"/>
          <w:sz w:val="22"/>
          <w:szCs w:val="22"/>
        </w:rPr>
        <w:t xml:space="preserve">on factors contained in </w:t>
      </w:r>
      <w:r w:rsidR="006E6164">
        <w:rPr>
          <w:rFonts w:cs="Helvetica"/>
          <w:b w:val="0"/>
          <w:bCs w:val="0"/>
          <w:color w:val="212121"/>
          <w:kern w:val="0"/>
          <w:sz w:val="22"/>
          <w:szCs w:val="22"/>
        </w:rPr>
        <w:t xml:space="preserve">a </w:t>
      </w:r>
      <w:r w:rsidR="006E6164" w:rsidRPr="006E6164">
        <w:rPr>
          <w:rFonts w:cs="Helvetica"/>
          <w:b w:val="0"/>
          <w:bCs w:val="0"/>
          <w:color w:val="212121"/>
          <w:kern w:val="0"/>
          <w:sz w:val="22"/>
          <w:szCs w:val="22"/>
        </w:rPr>
        <w:t>statute, regulation</w:t>
      </w:r>
      <w:r w:rsidR="0082621E">
        <w:rPr>
          <w:rFonts w:cs="Helvetica"/>
          <w:b w:val="0"/>
          <w:bCs w:val="0"/>
          <w:color w:val="212121"/>
          <w:kern w:val="0"/>
          <w:sz w:val="22"/>
          <w:szCs w:val="22"/>
        </w:rPr>
        <w:t>,</w:t>
      </w:r>
      <w:r w:rsidR="006E6164" w:rsidRPr="006E6164">
        <w:rPr>
          <w:rFonts w:cs="Helvetica"/>
          <w:b w:val="0"/>
          <w:bCs w:val="0"/>
          <w:color w:val="212121"/>
          <w:kern w:val="0"/>
          <w:sz w:val="22"/>
          <w:szCs w:val="22"/>
        </w:rPr>
        <w:t xml:space="preserve"> or </w:t>
      </w:r>
      <w:r w:rsidR="006E6164">
        <w:rPr>
          <w:rFonts w:cs="Helvetica"/>
          <w:b w:val="0"/>
          <w:bCs w:val="0"/>
          <w:color w:val="212121"/>
          <w:kern w:val="0"/>
          <w:sz w:val="22"/>
          <w:szCs w:val="22"/>
        </w:rPr>
        <w:t>A</w:t>
      </w:r>
      <w:r w:rsidR="00395E93">
        <w:rPr>
          <w:rFonts w:cs="Helvetica"/>
          <w:b w:val="0"/>
          <w:bCs w:val="0"/>
          <w:color w:val="212121"/>
          <w:kern w:val="0"/>
          <w:sz w:val="22"/>
          <w:szCs w:val="22"/>
        </w:rPr>
        <w:t>gency guidance that provides</w:t>
      </w:r>
      <w:r w:rsidR="006E6164" w:rsidRPr="006E6164">
        <w:rPr>
          <w:rFonts w:cs="Helvetica"/>
          <w:b w:val="0"/>
          <w:bCs w:val="0"/>
          <w:color w:val="212121"/>
          <w:kern w:val="0"/>
          <w:sz w:val="22"/>
          <w:szCs w:val="22"/>
        </w:rPr>
        <w:t xml:space="preserve"> EPA some discretion in selecting recipients and </w:t>
      </w:r>
      <w:r w:rsidR="00395E93">
        <w:rPr>
          <w:rFonts w:cs="Helvetica"/>
          <w:b w:val="0"/>
          <w:bCs w:val="0"/>
          <w:color w:val="212121"/>
          <w:kern w:val="0"/>
          <w:sz w:val="22"/>
          <w:szCs w:val="22"/>
        </w:rPr>
        <w:t>the amount</w:t>
      </w:r>
      <w:r w:rsidR="006E6164" w:rsidRPr="006E6164">
        <w:rPr>
          <w:rFonts w:cs="Helvetica"/>
          <w:b w:val="0"/>
          <w:bCs w:val="0"/>
          <w:color w:val="212121"/>
          <w:kern w:val="0"/>
          <w:sz w:val="22"/>
          <w:szCs w:val="22"/>
        </w:rPr>
        <w:t xml:space="preserve"> </w:t>
      </w:r>
      <w:r w:rsidR="006E6164" w:rsidRPr="006E6164">
        <w:rPr>
          <w:rFonts w:cs="Helvetica"/>
          <w:b w:val="0"/>
          <w:bCs w:val="0"/>
          <w:color w:val="212121"/>
          <w:kern w:val="0"/>
          <w:sz w:val="22"/>
          <w:szCs w:val="22"/>
        </w:rPr>
        <w:lastRenderedPageBreak/>
        <w:t>of funding.</w:t>
      </w:r>
      <w:r w:rsidR="006E6164">
        <w:rPr>
          <w:rFonts w:cs="Helvetica"/>
          <w:b w:val="0"/>
          <w:bCs w:val="0"/>
          <w:color w:val="212121"/>
          <w:kern w:val="0"/>
          <w:sz w:val="22"/>
          <w:szCs w:val="22"/>
        </w:rPr>
        <w:t xml:space="preserve"> </w:t>
      </w:r>
      <w:r w:rsidR="006E6164" w:rsidRPr="006E6164">
        <w:rPr>
          <w:rFonts w:cs="Helvetica"/>
          <w:b w:val="0"/>
          <w:bCs w:val="0"/>
          <w:color w:val="212121"/>
          <w:kern w:val="0"/>
          <w:sz w:val="22"/>
          <w:szCs w:val="22"/>
        </w:rPr>
        <w:t xml:space="preserve">Most </w:t>
      </w:r>
      <w:r w:rsidR="008F3E58">
        <w:rPr>
          <w:rFonts w:cs="Helvetica"/>
          <w:b w:val="0"/>
          <w:bCs w:val="0"/>
          <w:color w:val="212121"/>
          <w:kern w:val="0"/>
          <w:sz w:val="22"/>
          <w:szCs w:val="22"/>
        </w:rPr>
        <w:t>CEP grants are awarded</w:t>
      </w:r>
      <w:r w:rsidR="006E6164" w:rsidRPr="006E6164">
        <w:rPr>
          <w:rFonts w:cs="Helvetica"/>
          <w:b w:val="0"/>
          <w:bCs w:val="0"/>
          <w:color w:val="212121"/>
          <w:kern w:val="0"/>
          <w:sz w:val="22"/>
          <w:szCs w:val="22"/>
        </w:rPr>
        <w:t xml:space="preserve"> non-competitively to governmental units each year to support ongoing state, tribal</w:t>
      </w:r>
      <w:r w:rsidR="002F6A3C">
        <w:rPr>
          <w:rFonts w:cs="Helvetica"/>
          <w:b w:val="0"/>
          <w:bCs w:val="0"/>
          <w:color w:val="212121"/>
          <w:kern w:val="0"/>
          <w:sz w:val="22"/>
          <w:szCs w:val="22"/>
        </w:rPr>
        <w:t>,</w:t>
      </w:r>
      <w:r w:rsidR="006E6164" w:rsidRPr="006E6164">
        <w:rPr>
          <w:rFonts w:cs="Helvetica"/>
          <w:b w:val="0"/>
          <w:bCs w:val="0"/>
          <w:color w:val="212121"/>
          <w:kern w:val="0"/>
          <w:sz w:val="22"/>
          <w:szCs w:val="22"/>
        </w:rPr>
        <w:t xml:space="preserve"> a</w:t>
      </w:r>
      <w:r w:rsidR="006E6164">
        <w:rPr>
          <w:rFonts w:cs="Helvetica"/>
          <w:b w:val="0"/>
          <w:bCs w:val="0"/>
          <w:color w:val="212121"/>
          <w:kern w:val="0"/>
          <w:sz w:val="22"/>
          <w:szCs w:val="22"/>
        </w:rPr>
        <w:t xml:space="preserve">nd local environmental programs. </w:t>
      </w:r>
    </w:p>
    <w:p w14:paraId="2A7468F3" w14:textId="56F03425" w:rsidR="00FF53FE" w:rsidRDefault="4ADD7C10" w:rsidP="006E6164">
      <w:pPr>
        <w:spacing w:before="120" w:line="300" w:lineRule="auto"/>
      </w:pPr>
      <w:r>
        <w:t xml:space="preserve">Most CEP grants may also be called “categorical grants” because they can only be used for specific purposes authorized by </w:t>
      </w:r>
      <w:r w:rsidR="0082621E">
        <w:t xml:space="preserve">a </w:t>
      </w:r>
      <w:r>
        <w:t xml:space="preserve">statute and are funded from a line item in the State and Tribal Assistance Grant appropriation. These grant programs are listed in </w:t>
      </w:r>
      <w:hyperlink r:id="rId15">
        <w:r w:rsidRPr="4ADD7C10">
          <w:rPr>
            <w:rStyle w:val="Hyperlink"/>
          </w:rPr>
          <w:t>40 CFR Part 35 Subparts A and B</w:t>
        </w:r>
      </w:hyperlink>
      <w:r>
        <w:t>; EPA also awards CEP grants for programs not included</w:t>
      </w:r>
      <w:r w:rsidR="00847D4D">
        <w:t xml:space="preserve"> in the statute</w:t>
      </w:r>
      <w:r>
        <w:t>.</w:t>
      </w:r>
    </w:p>
    <w:p w14:paraId="04A03E6D" w14:textId="50AF994E" w:rsidR="0057048C" w:rsidRDefault="4ADD7C10" w:rsidP="00FF53FE">
      <w:pPr>
        <w:pStyle w:val="Heading1"/>
        <w:spacing w:before="120" w:after="0" w:line="300" w:lineRule="auto"/>
      </w:pPr>
      <w:r>
        <w:t xml:space="preserve">Grant Lifecycle </w:t>
      </w:r>
    </w:p>
    <w:p w14:paraId="1B4BA0D8" w14:textId="7AD8227A" w:rsidR="004766BC" w:rsidRPr="004766BC" w:rsidRDefault="008C5F20" w:rsidP="004766BC">
      <w:pPr>
        <w:spacing w:before="120" w:line="300" w:lineRule="auto"/>
      </w:pPr>
      <w:r>
        <w:t xml:space="preserve">Let’s </w:t>
      </w:r>
      <w:r w:rsidR="4ADD7C10">
        <w:t xml:space="preserve">review the grant lifecycle, which includes applying for, accepting, managing, and closing out a grant.  </w:t>
      </w:r>
    </w:p>
    <w:p w14:paraId="5B047C02" w14:textId="033CF9A2" w:rsidR="0057048C" w:rsidRDefault="4ADD7C10" w:rsidP="0057048C">
      <w:pPr>
        <w:pStyle w:val="Heading1"/>
        <w:spacing w:before="120" w:after="0" w:line="300" w:lineRule="auto"/>
      </w:pPr>
      <w:r>
        <w:t>Applying for a Grant</w:t>
      </w:r>
    </w:p>
    <w:p w14:paraId="621471F7" w14:textId="3B542748" w:rsidR="00955E11" w:rsidRDefault="4ADD7C10" w:rsidP="00410BA2">
      <w:pPr>
        <w:spacing w:before="120" w:line="300" w:lineRule="auto"/>
      </w:pPr>
      <w:r w:rsidRPr="002C1C52">
        <w:t xml:space="preserve">This phase in the grant lifecycle includes identifying EPA funding opportunities that </w:t>
      </w:r>
      <w:r w:rsidR="002C1C52">
        <w:t xml:space="preserve">may be of interest to </w:t>
      </w:r>
      <w:r w:rsidRPr="002C1C52">
        <w:t>your organization</w:t>
      </w:r>
      <w:r w:rsidR="002C1C52">
        <w:t xml:space="preserve">; and </w:t>
      </w:r>
      <w:r w:rsidRPr="002C1C52">
        <w:t>applying for</w:t>
      </w:r>
      <w:r w:rsidR="002C1C52">
        <w:t>,</w:t>
      </w:r>
      <w:r w:rsidRPr="002C1C52">
        <w:t xml:space="preserve"> </w:t>
      </w:r>
      <w:r>
        <w:t>preparing</w:t>
      </w:r>
      <w:r w:rsidR="002C1C52">
        <w:t>,</w:t>
      </w:r>
      <w:r>
        <w:t xml:space="preserve"> and submitting a grant application, budget, and other required forms.  For competitive grant programs, applicants </w:t>
      </w:r>
      <w:r w:rsidR="00425B51">
        <w:t xml:space="preserve">can find </w:t>
      </w:r>
      <w:r>
        <w:t xml:space="preserve">solicitation announcements </w:t>
      </w:r>
      <w:r w:rsidR="00425B51">
        <w:t xml:space="preserve">on the </w:t>
      </w:r>
      <w:hyperlink r:id="rId16" w:history="1">
        <w:r w:rsidR="00425B51" w:rsidRPr="00425B51">
          <w:rPr>
            <w:rStyle w:val="Hyperlink"/>
          </w:rPr>
          <w:t>Grants.gov</w:t>
        </w:r>
      </w:hyperlink>
      <w:r w:rsidR="00425B51" w:rsidRPr="00425B51">
        <w:t xml:space="preserve"> website </w:t>
      </w:r>
      <w:r w:rsidR="004B4FEA">
        <w:t xml:space="preserve">and </w:t>
      </w:r>
      <w:r w:rsidR="00535FA8">
        <w:t>assess</w:t>
      </w:r>
      <w:r w:rsidR="004B4FEA">
        <w:t xml:space="preserve"> the </w:t>
      </w:r>
      <w:r w:rsidR="002C1C52">
        <w:t xml:space="preserve">announcements </w:t>
      </w:r>
      <w:r>
        <w:t>to determine the eligibility and application requirements.</w:t>
      </w:r>
      <w:r w:rsidR="00425B51">
        <w:t xml:space="preserve"> </w:t>
      </w:r>
      <w:r>
        <w:t xml:space="preserve">  </w:t>
      </w:r>
      <w:r w:rsidR="004B4FEA">
        <w:t xml:space="preserve">The </w:t>
      </w:r>
      <w:r w:rsidR="00425B51" w:rsidRPr="00425B51">
        <w:t xml:space="preserve">Grants.gov website </w:t>
      </w:r>
      <w:r w:rsidR="00ED3F25">
        <w:t>also provides a</w:t>
      </w:r>
      <w:r w:rsidR="00425B51" w:rsidRPr="00425B51">
        <w:t xml:space="preserve"> centralized location </w:t>
      </w:r>
      <w:r w:rsidR="00425B51">
        <w:t xml:space="preserve">through which applications </w:t>
      </w:r>
      <w:r w:rsidR="00425B51" w:rsidRPr="00425B51">
        <w:t>for competitive federal funding opportunities</w:t>
      </w:r>
      <w:r w:rsidR="00425B51">
        <w:t xml:space="preserve"> are submitted. </w:t>
      </w:r>
      <w:r w:rsidR="00425B51" w:rsidRPr="00425B51">
        <w:t xml:space="preserve"> </w:t>
      </w:r>
      <w:r>
        <w:t xml:space="preserve">Under </w:t>
      </w:r>
      <w:r w:rsidR="00425B51">
        <w:t xml:space="preserve">competitive </w:t>
      </w:r>
      <w:r>
        <w:t>programs, applicants will submit a Project Narrative that provides a narrative proposal, referred to as a work plan, describ</w:t>
      </w:r>
      <w:r w:rsidR="0082621E">
        <w:t>ing</w:t>
      </w:r>
      <w:r>
        <w:t xml:space="preserve"> the proposed project and address</w:t>
      </w:r>
      <w:r w:rsidR="0082621E">
        <w:t>ing</w:t>
      </w:r>
      <w:r>
        <w:t xml:space="preserve"> the requirements outlined in the competitive solicitation announcement. EPA will then review and evaluate the applications to determine which applicants will receive an award.  </w:t>
      </w:r>
    </w:p>
    <w:p w14:paraId="554165BC" w14:textId="235D5AEB" w:rsidR="00357CBF" w:rsidRDefault="4ADD7C10" w:rsidP="00410BA2">
      <w:pPr>
        <w:spacing w:before="120" w:line="300" w:lineRule="auto"/>
      </w:pPr>
      <w:r>
        <w:t>For non-competitive opportunities, EPA’s Program Offices provide instructions on how to apply directly to the applicants.</w:t>
      </w:r>
    </w:p>
    <w:p w14:paraId="78DED076" w14:textId="7BA3E932" w:rsidR="00584AB3" w:rsidRPr="00357CBF" w:rsidRDefault="4ADD7C10" w:rsidP="00584AB3">
      <w:pPr>
        <w:spacing w:before="120" w:line="300" w:lineRule="auto"/>
      </w:pPr>
      <w:r>
        <w:t xml:space="preserve">Learn more in Module 3 – Applying for a Grant. </w:t>
      </w:r>
    </w:p>
    <w:p w14:paraId="5B55F9DC" w14:textId="6A2C341A" w:rsidR="0057048C" w:rsidRDefault="4ADD7C10" w:rsidP="0057048C">
      <w:pPr>
        <w:pStyle w:val="Heading1"/>
        <w:spacing w:before="120" w:after="0" w:line="300" w:lineRule="auto"/>
      </w:pPr>
      <w:r>
        <w:t>Accepting a Grant</w:t>
      </w:r>
    </w:p>
    <w:p w14:paraId="030B7739" w14:textId="2673C495" w:rsidR="004A752E" w:rsidRDefault="00425B51" w:rsidP="0040461F">
      <w:pPr>
        <w:spacing w:before="120" w:line="300" w:lineRule="auto"/>
      </w:pPr>
      <w:r w:rsidRPr="00425B51">
        <w:t>Once EPA selects a grant application for award, it prepares an award agreement that is signed by the EPA Award Official</w:t>
      </w:r>
      <w:r w:rsidR="4ADD7C10">
        <w:t xml:space="preserve">. </w:t>
      </w:r>
      <w:r>
        <w:t xml:space="preserve"> </w:t>
      </w:r>
      <w:r w:rsidR="4ADD7C10">
        <w:t xml:space="preserve">The award agreement is then sent to the applicant, generally via e-mail.  EPA expects recipients to review the award agreement, including the scope of work for the grant and the terms and conditions, to confirm that </w:t>
      </w:r>
      <w:r w:rsidR="0082621E">
        <w:t xml:space="preserve">the applicant </w:t>
      </w:r>
      <w:r w:rsidR="4ADD7C10">
        <w:t>concur</w:t>
      </w:r>
      <w:r w:rsidR="0082621E">
        <w:t>s</w:t>
      </w:r>
      <w:r w:rsidR="4ADD7C10">
        <w:t xml:space="preserve"> with all the information.  </w:t>
      </w:r>
      <w:r w:rsidR="4ADD7C10" w:rsidRPr="00425B51">
        <w:rPr>
          <w:b/>
        </w:rPr>
        <w:t>Recipients who neglect to review the terms and conditions, including those incorporated by links to EPA’s website, do so at their own risk</w:t>
      </w:r>
      <w:r w:rsidR="4ADD7C10">
        <w:t>.</w:t>
      </w:r>
    </w:p>
    <w:p w14:paraId="05128B0F" w14:textId="77777777" w:rsidR="0026019A" w:rsidRDefault="4ADD7C10" w:rsidP="0040461F">
      <w:pPr>
        <w:spacing w:before="120" w:line="300" w:lineRule="auto"/>
      </w:pPr>
      <w:r>
        <w:t xml:space="preserve"> The recipient accepts the grant by:</w:t>
      </w:r>
    </w:p>
    <w:p w14:paraId="3C88E9C4" w14:textId="763EDFE1" w:rsidR="0026019A" w:rsidRDefault="4ADD7C10" w:rsidP="00716751">
      <w:pPr>
        <w:pStyle w:val="ListParagraph"/>
        <w:numPr>
          <w:ilvl w:val="0"/>
          <w:numId w:val="17"/>
        </w:numPr>
        <w:spacing w:line="300" w:lineRule="auto"/>
      </w:pPr>
      <w:r>
        <w:t>Drawing down EPA funds, or</w:t>
      </w:r>
    </w:p>
    <w:p w14:paraId="5F0460A0" w14:textId="254D8FF2" w:rsidR="0026019A" w:rsidRDefault="4ADD7C10" w:rsidP="00716751">
      <w:pPr>
        <w:pStyle w:val="ListParagraph"/>
        <w:numPr>
          <w:ilvl w:val="0"/>
          <w:numId w:val="17"/>
        </w:numPr>
        <w:spacing w:line="300" w:lineRule="auto"/>
      </w:pPr>
      <w:bookmarkStart w:id="1" w:name="_Hlk516829805"/>
      <w:r>
        <w:t>Raising no objections to the grant agreement within 21 days of receipt of the grant agreement.</w:t>
      </w:r>
    </w:p>
    <w:p w14:paraId="6B6F0578" w14:textId="42495049" w:rsidR="0040461F" w:rsidRDefault="4ADD7C10" w:rsidP="0026019A">
      <w:pPr>
        <w:spacing w:before="120" w:line="300" w:lineRule="auto"/>
      </w:pPr>
      <w:bookmarkStart w:id="2" w:name="_Hlk516829780"/>
      <w:bookmarkEnd w:id="1"/>
      <w:r>
        <w:lastRenderedPageBreak/>
        <w:t xml:space="preserve">If the recipient has any concerns or objects to anything in the grant agreement, </w:t>
      </w:r>
      <w:r w:rsidR="00E04E94">
        <w:t xml:space="preserve">the recipient </w:t>
      </w:r>
      <w:r>
        <w:t xml:space="preserve">must notify EPA within 21 days of receipt of the agreement and make no drawdowns. After 21 days, if the recipient has not raised any objections, EPA considers the agreement </w:t>
      </w:r>
      <w:r w:rsidR="00847D4D">
        <w:t xml:space="preserve">to be </w:t>
      </w:r>
      <w:r w:rsidR="00425B51">
        <w:t>accepted</w:t>
      </w:r>
      <w:r>
        <w:t>, regardless of whether the</w:t>
      </w:r>
      <w:r w:rsidR="00847D4D">
        <w:t xml:space="preserve"> recipient</w:t>
      </w:r>
      <w:r>
        <w:t xml:space="preserve"> draw</w:t>
      </w:r>
      <w:r w:rsidR="00847D4D">
        <w:t>s</w:t>
      </w:r>
      <w:r>
        <w:t xml:space="preserve"> down funds. </w:t>
      </w:r>
    </w:p>
    <w:bookmarkEnd w:id="2"/>
    <w:p w14:paraId="4F73E2C0" w14:textId="29FAEE0D" w:rsidR="00584AB3" w:rsidRPr="00357CBF" w:rsidRDefault="4ADD7C10" w:rsidP="00584AB3">
      <w:pPr>
        <w:spacing w:before="120" w:line="300" w:lineRule="auto"/>
      </w:pPr>
      <w:r>
        <w:t xml:space="preserve">Learn more </w:t>
      </w:r>
      <w:r w:rsidR="00847D4D">
        <w:t xml:space="preserve">in </w:t>
      </w:r>
      <w:r>
        <w:t xml:space="preserve">Module 4 – Accepting a Grant. </w:t>
      </w:r>
    </w:p>
    <w:p w14:paraId="28AE3FA0" w14:textId="0D29DD92" w:rsidR="0057048C" w:rsidRDefault="4ADD7C10" w:rsidP="0057048C">
      <w:pPr>
        <w:pStyle w:val="Heading1"/>
        <w:spacing w:before="120" w:after="0" w:line="300" w:lineRule="auto"/>
      </w:pPr>
      <w:r>
        <w:t>Managing a Grant</w:t>
      </w:r>
    </w:p>
    <w:p w14:paraId="6B462C11" w14:textId="4AC05B1A" w:rsidR="00C14746" w:rsidRDefault="4ADD7C10" w:rsidP="00C14746">
      <w:pPr>
        <w:spacing w:before="120" w:line="300" w:lineRule="auto"/>
      </w:pPr>
      <w:r>
        <w:t>After accepting an award, the recipient is ready to start working on the activities outlined in the</w:t>
      </w:r>
      <w:r w:rsidR="00F241AC">
        <w:t xml:space="preserve"> </w:t>
      </w:r>
      <w:r w:rsidR="00425B51">
        <w:t xml:space="preserve">approved </w:t>
      </w:r>
      <w:r>
        <w:t>grant work plan</w:t>
      </w:r>
      <w:r w:rsidR="002867A9">
        <w:t>. A</w:t>
      </w:r>
      <w:r>
        <w:t>dherence to various grant regulations and the terms and conditions that are outlined in the grant agreement</w:t>
      </w:r>
      <w:r w:rsidR="00E00ED6">
        <w:t xml:space="preserve"> are critical to ensuring a successful grant project. </w:t>
      </w:r>
      <w:r w:rsidR="00847D4D">
        <w:t xml:space="preserve">Terms and conditions </w:t>
      </w:r>
      <w:r w:rsidR="00E04E94">
        <w:t xml:space="preserve">typically </w:t>
      </w:r>
      <w:r>
        <w:t xml:space="preserve">include requirements such as filing </w:t>
      </w:r>
      <w:r w:rsidR="00F241AC">
        <w:t>f</w:t>
      </w:r>
      <w:r>
        <w:t xml:space="preserve">ederal </w:t>
      </w:r>
      <w:r w:rsidR="00F241AC">
        <w:t>f</w:t>
      </w:r>
      <w:r>
        <w:t xml:space="preserve">inancial </w:t>
      </w:r>
      <w:r w:rsidR="00F241AC">
        <w:t>r</w:t>
      </w:r>
      <w:r>
        <w:t xml:space="preserve">eports, submitting progress reports, and limiting lobbying activities. </w:t>
      </w:r>
    </w:p>
    <w:p w14:paraId="64CF09A2" w14:textId="0D289DC4" w:rsidR="008B4A89" w:rsidRDefault="00E00ED6" w:rsidP="00C14746">
      <w:pPr>
        <w:spacing w:before="120" w:line="300" w:lineRule="auto"/>
      </w:pPr>
      <w:r>
        <w:t>R</w:t>
      </w:r>
      <w:r w:rsidR="4ADD7C10">
        <w:t>ecipient</w:t>
      </w:r>
      <w:r>
        <w:t>s</w:t>
      </w:r>
      <w:r w:rsidR="4ADD7C10">
        <w:t xml:space="preserve"> should regularly review the terms and conditions throughout </w:t>
      </w:r>
      <w:r w:rsidR="00F241AC">
        <w:t xml:space="preserve">the </w:t>
      </w:r>
      <w:r w:rsidR="00E04E94">
        <w:t>duration</w:t>
      </w:r>
      <w:r>
        <w:t xml:space="preserve"> of</w:t>
      </w:r>
      <w:r w:rsidR="00F241AC">
        <w:t xml:space="preserve"> </w:t>
      </w:r>
      <w:r w:rsidR="4ADD7C10">
        <w:t>project</w:t>
      </w:r>
      <w:r>
        <w:t>s</w:t>
      </w:r>
      <w:r w:rsidR="4ADD7C10">
        <w:t xml:space="preserve"> to ensure compliance with all requirements.  </w:t>
      </w:r>
    </w:p>
    <w:p w14:paraId="57751F0F" w14:textId="393DEC15" w:rsidR="00584AB3" w:rsidRPr="00357CBF" w:rsidRDefault="4ADD7C10" w:rsidP="00584AB3">
      <w:pPr>
        <w:spacing w:before="120" w:line="300" w:lineRule="auto"/>
      </w:pPr>
      <w:r>
        <w:t xml:space="preserve">Learn more in Module 5 – Managing a Grant. </w:t>
      </w:r>
    </w:p>
    <w:p w14:paraId="6581432A" w14:textId="1B2543E1" w:rsidR="0057048C" w:rsidRDefault="4ADD7C10" w:rsidP="0057048C">
      <w:pPr>
        <w:pStyle w:val="Heading1"/>
        <w:spacing w:before="120" w:after="0" w:line="300" w:lineRule="auto"/>
      </w:pPr>
      <w:r>
        <w:t>Closing Out a Grant</w:t>
      </w:r>
    </w:p>
    <w:p w14:paraId="4AB98915" w14:textId="426B5231" w:rsidR="00584AB3" w:rsidRDefault="4ADD7C10" w:rsidP="00584AB3">
      <w:pPr>
        <w:spacing w:before="120" w:line="300" w:lineRule="auto"/>
      </w:pPr>
      <w:r>
        <w:t xml:space="preserve">Closeout refers to the process EPA uses to determine that a recipient has completed all the required technical work under a grant and confirm that all applicable financial and administrative requirements have been met.  Under </w:t>
      </w:r>
      <w:r w:rsidR="00F241AC">
        <w:t>f</w:t>
      </w:r>
      <w:r>
        <w:t xml:space="preserve">ederal grant regulations noted in </w:t>
      </w:r>
      <w:hyperlink r:id="rId17">
        <w:r w:rsidRPr="4ADD7C10">
          <w:rPr>
            <w:rStyle w:val="Hyperlink"/>
          </w:rPr>
          <w:t>2 CFR 200.34</w:t>
        </w:r>
      </w:hyperlink>
      <w:r w:rsidR="00947400">
        <w:rPr>
          <w:rStyle w:val="Hyperlink"/>
        </w:rPr>
        <w:t>4</w:t>
      </w:r>
      <w:r>
        <w:t xml:space="preserve">, </w:t>
      </w:r>
      <w:r w:rsidR="00F241AC">
        <w:t xml:space="preserve">a </w:t>
      </w:r>
      <w:r w:rsidR="000F2CF6" w:rsidRPr="000F2CF6">
        <w:t xml:space="preserve">recipient must submit all required closeout documentation to the EPA within </w:t>
      </w:r>
      <w:r w:rsidR="00947400">
        <w:t>12</w:t>
      </w:r>
      <w:r w:rsidR="000F2CF6" w:rsidRPr="000F2CF6">
        <w:t>0 days unless the Agency agrees to an extension</w:t>
      </w:r>
      <w:r>
        <w:t xml:space="preserve">.  </w:t>
      </w:r>
      <w:r w:rsidR="000F2CF6" w:rsidRPr="000F2CF6">
        <w:t>EPA expects timely closeout in accordance with regulation</w:t>
      </w:r>
      <w:r w:rsidR="00F241AC">
        <w:t>s</w:t>
      </w:r>
      <w:r w:rsidR="000F2CF6" w:rsidRPr="000F2CF6">
        <w:t>; however, a recipient's justification for an extension request will be reviewed</w:t>
      </w:r>
      <w:r w:rsidR="000F2CF6">
        <w:t xml:space="preserve"> by EPA on a case-by-case basis</w:t>
      </w:r>
      <w:r>
        <w:t>.</w:t>
      </w:r>
      <w:bookmarkStart w:id="3" w:name="_Hlk516829948"/>
      <w:bookmarkEnd w:id="3"/>
    </w:p>
    <w:p w14:paraId="678DC82E" w14:textId="27955832" w:rsidR="00357CBF" w:rsidRDefault="4ADD7C10" w:rsidP="00584AB3">
      <w:pPr>
        <w:spacing w:before="120" w:line="300" w:lineRule="auto"/>
      </w:pPr>
      <w:r>
        <w:t>Recipients are required to submit the following to EPA during the grant closeout phase:</w:t>
      </w:r>
    </w:p>
    <w:p w14:paraId="45456DE5" w14:textId="38AA316A" w:rsidR="00357CBF" w:rsidRDefault="4ADD7C10" w:rsidP="009348B4">
      <w:pPr>
        <w:pStyle w:val="ListParagraph"/>
        <w:numPr>
          <w:ilvl w:val="0"/>
          <w:numId w:val="13"/>
        </w:numPr>
        <w:spacing w:line="300" w:lineRule="auto"/>
      </w:pPr>
      <w:r>
        <w:t>Final Progress Report</w:t>
      </w:r>
    </w:p>
    <w:p w14:paraId="1395B439" w14:textId="2455BD6D" w:rsidR="00357CBF" w:rsidRDefault="4ADD7C10" w:rsidP="009348B4">
      <w:pPr>
        <w:pStyle w:val="ListParagraph"/>
        <w:numPr>
          <w:ilvl w:val="0"/>
          <w:numId w:val="13"/>
        </w:numPr>
        <w:spacing w:line="300" w:lineRule="auto"/>
      </w:pPr>
      <w:r>
        <w:t>Final Federal Financial Report (Standard Form [SF] 425)</w:t>
      </w:r>
    </w:p>
    <w:p w14:paraId="1C3816AB" w14:textId="6E04E5AE" w:rsidR="000F2CF6" w:rsidRDefault="000F2CF6" w:rsidP="000F2CF6">
      <w:pPr>
        <w:pStyle w:val="ListParagraph"/>
        <w:numPr>
          <w:ilvl w:val="0"/>
          <w:numId w:val="13"/>
        </w:numPr>
        <w:spacing w:line="300" w:lineRule="auto"/>
      </w:pPr>
      <w:r>
        <w:t xml:space="preserve">Other </w:t>
      </w:r>
      <w:r w:rsidRPr="000F2CF6">
        <w:t>deliverabl</w:t>
      </w:r>
      <w:r>
        <w:t>es required</w:t>
      </w:r>
      <w:r w:rsidR="00F241AC">
        <w:t>,</w:t>
      </w:r>
      <w:r>
        <w:t xml:space="preserve"> based on the grant</w:t>
      </w:r>
      <w:r w:rsidRPr="000F2CF6">
        <w:t xml:space="preserve"> work plan or terms and condition</w:t>
      </w:r>
      <w:r>
        <w:t>s</w:t>
      </w:r>
    </w:p>
    <w:p w14:paraId="41384292" w14:textId="02F83A7F" w:rsidR="004A752E" w:rsidRDefault="4ADD7C10" w:rsidP="00DB2087">
      <w:pPr>
        <w:spacing w:line="300" w:lineRule="auto"/>
      </w:pPr>
      <w:bookmarkStart w:id="4" w:name="_Hlk516830035"/>
      <w:r>
        <w:t>Additionally, recipients must liquidate all obligations incurred under the grant (e.g.</w:t>
      </w:r>
      <w:r w:rsidR="00072D1C">
        <w:t>,</w:t>
      </w:r>
      <w:r>
        <w:t xml:space="preserve"> pay contractors) within </w:t>
      </w:r>
      <w:r w:rsidR="00947400">
        <w:t>12</w:t>
      </w:r>
      <w:r>
        <w:t>0 days of the end of the performance period.</w:t>
      </w:r>
    </w:p>
    <w:bookmarkEnd w:id="4"/>
    <w:p w14:paraId="7012C8A9" w14:textId="6E788360" w:rsidR="00357CBF" w:rsidRPr="00357CBF" w:rsidRDefault="4ADD7C10" w:rsidP="00584AB3">
      <w:pPr>
        <w:spacing w:before="120" w:line="300" w:lineRule="auto"/>
      </w:pPr>
      <w:r>
        <w:t xml:space="preserve">Learn more in Module 6 – Closing Out a Grant. </w:t>
      </w:r>
    </w:p>
    <w:p w14:paraId="220D46CC" w14:textId="3300EA3F" w:rsidR="0057048C" w:rsidRDefault="4ADD7C10" w:rsidP="0057048C">
      <w:pPr>
        <w:pStyle w:val="Heading1"/>
        <w:spacing w:before="120" w:after="0" w:line="300" w:lineRule="auto"/>
      </w:pPr>
      <w:r>
        <w:t>How EPA Ensure</w:t>
      </w:r>
      <w:r w:rsidR="00072D1C">
        <w:t>s</w:t>
      </w:r>
      <w:r>
        <w:t xml:space="preserve"> Effective Grant Management </w:t>
      </w:r>
    </w:p>
    <w:p w14:paraId="7490C679" w14:textId="3D28738C" w:rsidR="00D34D57" w:rsidRPr="00D34D57" w:rsidRDefault="4ADD7C10" w:rsidP="00C82A6A">
      <w:pPr>
        <w:spacing w:before="120" w:line="300" w:lineRule="auto"/>
      </w:pPr>
      <w:r>
        <w:t xml:space="preserve">Now that you </w:t>
      </w:r>
      <w:proofErr w:type="gramStart"/>
      <w:r>
        <w:t>have an understanding of</w:t>
      </w:r>
      <w:proofErr w:type="gramEnd"/>
      <w:r>
        <w:t xml:space="preserve"> the grant lifecycle, let’s discuss how EPA ensures that grants are managed effectively.  </w:t>
      </w:r>
    </w:p>
    <w:p w14:paraId="7DC0C3D6" w14:textId="5A71BE62" w:rsidR="0057048C" w:rsidRDefault="4ADD7C10" w:rsidP="0057048C">
      <w:pPr>
        <w:pStyle w:val="Heading1"/>
        <w:spacing w:before="120" w:after="0" w:line="300" w:lineRule="auto"/>
      </w:pPr>
      <w:r>
        <w:lastRenderedPageBreak/>
        <w:t>Office of Grants and Debarment</w:t>
      </w:r>
    </w:p>
    <w:p w14:paraId="14C3BF04" w14:textId="06E95C76" w:rsidR="00FF53FE" w:rsidRDefault="4ADD7C10" w:rsidP="00C82A6A">
      <w:pPr>
        <w:spacing w:before="120" w:line="300" w:lineRule="auto"/>
      </w:pPr>
      <w:r>
        <w:t xml:space="preserve">The National Policy, Training and Compliance Division (NPTCD) in the Office of Grants and Debarment (OGD) is EPA’s National Program Manager for grants. Its role is to: </w:t>
      </w:r>
    </w:p>
    <w:p w14:paraId="3483B22E" w14:textId="53E59301" w:rsidR="00FF53FE" w:rsidRDefault="4ADD7C10" w:rsidP="00C82A6A">
      <w:pPr>
        <w:pStyle w:val="ListParagraph"/>
        <w:numPr>
          <w:ilvl w:val="0"/>
          <w:numId w:val="10"/>
        </w:numPr>
        <w:spacing w:line="300" w:lineRule="auto"/>
      </w:pPr>
      <w:r>
        <w:t>Develop policies and procedures to ensure proper grant management</w:t>
      </w:r>
    </w:p>
    <w:p w14:paraId="3B574B41" w14:textId="294582B4" w:rsidR="00FF53FE" w:rsidRDefault="4ADD7C10" w:rsidP="00C82A6A">
      <w:pPr>
        <w:pStyle w:val="ListParagraph"/>
        <w:numPr>
          <w:ilvl w:val="0"/>
          <w:numId w:val="10"/>
        </w:numPr>
        <w:spacing w:line="300" w:lineRule="auto"/>
      </w:pPr>
      <w:r>
        <w:t>Train EPA grant management staff</w:t>
      </w:r>
    </w:p>
    <w:p w14:paraId="58A1900A" w14:textId="6AB3F819" w:rsidR="00FF53FE" w:rsidRDefault="4ADD7C10" w:rsidP="00C82A6A">
      <w:pPr>
        <w:pStyle w:val="ListParagraph"/>
        <w:numPr>
          <w:ilvl w:val="0"/>
          <w:numId w:val="10"/>
        </w:numPr>
        <w:spacing w:line="300" w:lineRule="auto"/>
      </w:pPr>
      <w:r>
        <w:t>Ensure that grantees comply with grant rules, federal regulations, and EPA policies, procedures, and terms and conditions</w:t>
      </w:r>
    </w:p>
    <w:p w14:paraId="78587FE9" w14:textId="1541C694" w:rsidR="00C82A6A" w:rsidRPr="00FF53FE" w:rsidRDefault="4ADD7C10" w:rsidP="00C82A6A">
      <w:pPr>
        <w:spacing w:before="120" w:line="300" w:lineRule="auto"/>
      </w:pPr>
      <w:r>
        <w:t>OGD routinely collaborates with its state and local government, tribal, non-profit, and university stakeholder partners to gather input and refine grant management policies and procedures.</w:t>
      </w:r>
    </w:p>
    <w:p w14:paraId="28CC928B" w14:textId="293B3BD3" w:rsidR="00BF34D4" w:rsidRDefault="4ADD7C10" w:rsidP="00BF34D4">
      <w:pPr>
        <w:pStyle w:val="Heading1"/>
        <w:spacing w:before="120" w:after="0" w:line="300" w:lineRule="auto"/>
      </w:pPr>
      <w:r>
        <w:t>Grants Management Plan</w:t>
      </w:r>
    </w:p>
    <w:p w14:paraId="7B098342" w14:textId="15C4EE3A" w:rsidR="00B52194" w:rsidRDefault="00067BC8" w:rsidP="00777255">
      <w:pPr>
        <w:spacing w:before="120" w:line="300" w:lineRule="auto"/>
      </w:pPr>
      <w:r>
        <w:t xml:space="preserve">EPA </w:t>
      </w:r>
      <w:r w:rsidR="002B3E3C">
        <w:t xml:space="preserve">awards </w:t>
      </w:r>
      <w:r>
        <w:t>thousands of grant</w:t>
      </w:r>
      <w:r w:rsidR="002B3E3C">
        <w:t>s</w:t>
      </w:r>
      <w:r>
        <w:t xml:space="preserve"> every year</w:t>
      </w:r>
      <w:r w:rsidR="4ADD7C10">
        <w:t xml:space="preserve">. EPA’s grants management program </w:t>
      </w:r>
      <w:r w:rsidR="006C16ED">
        <w:t>covers all</w:t>
      </w:r>
      <w:r w:rsidR="4ADD7C10">
        <w:t xml:space="preserve"> activities that contribute to the award and management of EPA grants and cooperative agreements under multiple individual programmatic statutory authorities. </w:t>
      </w:r>
    </w:p>
    <w:p w14:paraId="63C5084F" w14:textId="60472633" w:rsidR="00C82A6A" w:rsidRDefault="4ADD7C10" w:rsidP="00390EC7">
      <w:pPr>
        <w:spacing w:before="120" w:line="300" w:lineRule="auto"/>
      </w:pPr>
      <w:r>
        <w:t xml:space="preserve">Grants awarded by EPA must align </w:t>
      </w:r>
      <w:r w:rsidR="00072D1C">
        <w:t xml:space="preserve">with </w:t>
      </w:r>
      <w:r>
        <w:t xml:space="preserve">the </w:t>
      </w:r>
      <w:hyperlink r:id="rId18">
        <w:r w:rsidRPr="4ADD7C10">
          <w:rPr>
            <w:rStyle w:val="Hyperlink"/>
          </w:rPr>
          <w:t>EPA Strategic Plan</w:t>
        </w:r>
      </w:hyperlink>
      <w:r>
        <w:t xml:space="preserve">, which contains strategic objectives and measures focused on advancing human health and environmental results. To help ensure the responsible use of federal funds and the achievement of meaningful environmental results, OGD periodically prepares and updates its </w:t>
      </w:r>
      <w:hyperlink r:id="rId19">
        <w:r w:rsidRPr="4ADD7C10">
          <w:rPr>
            <w:rStyle w:val="Hyperlink"/>
          </w:rPr>
          <w:t>Grants Management Plan</w:t>
        </w:r>
      </w:hyperlink>
      <w:r>
        <w:t xml:space="preserve"> to chart the course the Agency will follow to deliver an effective system for grants administration. The Grants Management Plan contains objectives and strategic goals that address grants management considerations and promote continuous improvement. </w:t>
      </w:r>
    </w:p>
    <w:p w14:paraId="5DBE0BF4" w14:textId="20AC13D1" w:rsidR="0057048C" w:rsidRDefault="4ADD7C10" w:rsidP="0057048C">
      <w:pPr>
        <w:pStyle w:val="Heading1"/>
        <w:spacing w:before="120" w:after="0" w:line="300" w:lineRule="auto"/>
      </w:pPr>
      <w:r>
        <w:t xml:space="preserve">Terms and </w:t>
      </w:r>
      <w:r w:rsidR="00072D1C">
        <w:t>C</w:t>
      </w:r>
      <w:r>
        <w:t>onditions</w:t>
      </w:r>
    </w:p>
    <w:p w14:paraId="1E5DE90F" w14:textId="77777777" w:rsidR="009E5F5D" w:rsidRDefault="4ADD7C10" w:rsidP="005F4B21">
      <w:pPr>
        <w:spacing w:before="120" w:line="300" w:lineRule="auto"/>
      </w:pPr>
      <w:r>
        <w:t xml:space="preserve">Terms and conditions are the legal requirements imposed on a recipient by statute, regulation, program guidance, or the grant award itself. </w:t>
      </w:r>
      <w:r w:rsidR="009E5F5D">
        <w:t>These conditions may apply to all grants or certain classes of grants, or they may be tailored for an individual award.</w:t>
      </w:r>
    </w:p>
    <w:p w14:paraId="68C3E6CA" w14:textId="3DAE80C8" w:rsidR="0004046B" w:rsidRDefault="4ADD7C10" w:rsidP="005F4B21">
      <w:pPr>
        <w:spacing w:before="120" w:line="300" w:lineRule="auto"/>
      </w:pPr>
      <w:r>
        <w:t xml:space="preserve">Terms and conditions may be administrative (based on regulations or policies) or programmatic (based on specific requirements imposed by the </w:t>
      </w:r>
      <w:r w:rsidR="001845FA">
        <w:t>P</w:t>
      </w:r>
      <w:r>
        <w:t xml:space="preserve">rogram </w:t>
      </w:r>
      <w:r w:rsidR="001845FA">
        <w:t>O</w:t>
      </w:r>
      <w:r>
        <w:t xml:space="preserve">ffice, such as the timing and content of progress reports).  </w:t>
      </w:r>
    </w:p>
    <w:p w14:paraId="27EB60AB" w14:textId="1AFFBF7A" w:rsidR="005F4B21" w:rsidRDefault="00BE403B" w:rsidP="005F4B21">
      <w:pPr>
        <w:spacing w:before="120" w:line="300" w:lineRule="auto"/>
      </w:pPr>
      <w:hyperlink r:id="rId20" w:history="1">
        <w:r w:rsidR="00466D6C" w:rsidRPr="00967E22">
          <w:rPr>
            <w:rStyle w:val="Hyperlink"/>
          </w:rPr>
          <w:t>General terms and conditions</w:t>
        </w:r>
      </w:hyperlink>
      <w:r w:rsidR="00466D6C" w:rsidRPr="00967E22">
        <w:rPr>
          <w:color w:val="auto"/>
        </w:rPr>
        <w:t xml:space="preserve"> </w:t>
      </w:r>
      <w:r w:rsidR="003A3BAC" w:rsidRPr="00967E22">
        <w:rPr>
          <w:color w:val="auto"/>
        </w:rPr>
        <w:t>apply</w:t>
      </w:r>
      <w:r w:rsidR="00466D6C" w:rsidRPr="00967E22">
        <w:rPr>
          <w:color w:val="auto"/>
        </w:rPr>
        <w:t xml:space="preserve"> to every grant and o</w:t>
      </w:r>
      <w:r w:rsidR="4ADD7C10" w:rsidRPr="00967E22">
        <w:rPr>
          <w:color w:val="auto"/>
        </w:rPr>
        <w:t>ther “</w:t>
      </w:r>
      <w:hyperlink r:id="rId21" w:history="1">
        <w:r w:rsidR="4ADD7C10" w:rsidRPr="00967E22">
          <w:rPr>
            <w:rStyle w:val="Hyperlink"/>
          </w:rPr>
          <w:t>Specific Conditions</w:t>
        </w:r>
      </w:hyperlink>
      <w:r w:rsidR="4ADD7C10" w:rsidRPr="00967E22">
        <w:rPr>
          <w:color w:val="auto"/>
        </w:rPr>
        <w:t xml:space="preserve">” </w:t>
      </w:r>
      <w:r w:rsidR="4ADD7C10">
        <w:t xml:space="preserve">may be imposed by EPA based on the </w:t>
      </w:r>
      <w:r w:rsidR="006744C1">
        <w:t>recipient’s ability to effectively manage the grant funds</w:t>
      </w:r>
      <w:r w:rsidR="4ADD7C10">
        <w:t>.</w:t>
      </w:r>
    </w:p>
    <w:p w14:paraId="52F941A1" w14:textId="77777777" w:rsidR="009E5F5D" w:rsidRDefault="009E5F5D" w:rsidP="009E5F5D">
      <w:pPr>
        <w:spacing w:before="120" w:line="300" w:lineRule="auto"/>
      </w:pPr>
      <w:r>
        <w:t>Terms and conditions cover topics such as:</w:t>
      </w:r>
    </w:p>
    <w:p w14:paraId="3F57AC62" w14:textId="413AC39C" w:rsidR="009E5F5D" w:rsidRDefault="009E5F5D">
      <w:pPr>
        <w:pStyle w:val="ListParagraph"/>
        <w:numPr>
          <w:ilvl w:val="0"/>
          <w:numId w:val="14"/>
        </w:numPr>
        <w:spacing w:line="300" w:lineRule="auto"/>
      </w:pPr>
      <w:r>
        <w:t>Filing SF 425 – Federal Financial Reports</w:t>
      </w:r>
    </w:p>
    <w:p w14:paraId="217CFED9" w14:textId="77777777" w:rsidR="009E5F5D" w:rsidRDefault="009E5F5D">
      <w:pPr>
        <w:pStyle w:val="ListParagraph"/>
        <w:numPr>
          <w:ilvl w:val="0"/>
          <w:numId w:val="14"/>
        </w:numPr>
        <w:spacing w:line="300" w:lineRule="auto"/>
      </w:pPr>
      <w:r>
        <w:lastRenderedPageBreak/>
        <w:t xml:space="preserve">Submitting progress reports </w:t>
      </w:r>
    </w:p>
    <w:p w14:paraId="53499D1A" w14:textId="77777777" w:rsidR="009E5F5D" w:rsidRDefault="009E5F5D">
      <w:pPr>
        <w:pStyle w:val="ListParagraph"/>
        <w:numPr>
          <w:ilvl w:val="0"/>
          <w:numId w:val="14"/>
        </w:numPr>
        <w:spacing w:line="300" w:lineRule="auto"/>
      </w:pPr>
      <w:r>
        <w:t>Using minority- and women-owned business enterprises</w:t>
      </w:r>
    </w:p>
    <w:p w14:paraId="4A1CD938" w14:textId="77777777" w:rsidR="009E5F5D" w:rsidRDefault="009E5F5D">
      <w:pPr>
        <w:pStyle w:val="ListParagraph"/>
        <w:numPr>
          <w:ilvl w:val="0"/>
          <w:numId w:val="14"/>
        </w:numPr>
        <w:spacing w:line="300" w:lineRule="auto"/>
      </w:pPr>
      <w:r>
        <w:t>Limiting lobbying activities</w:t>
      </w:r>
    </w:p>
    <w:p w14:paraId="194B066A" w14:textId="3996D28F" w:rsidR="0057048C" w:rsidRDefault="4ADD7C10" w:rsidP="0057048C">
      <w:pPr>
        <w:pStyle w:val="Heading1"/>
        <w:spacing w:before="120" w:after="0" w:line="300" w:lineRule="auto"/>
      </w:pPr>
      <w:r>
        <w:t>Regulations and Policies</w:t>
      </w:r>
    </w:p>
    <w:p w14:paraId="08A3C351" w14:textId="6283AD4D" w:rsidR="00C21530" w:rsidRDefault="00545961" w:rsidP="005F4B21">
      <w:pPr>
        <w:spacing w:before="120" w:line="300" w:lineRule="auto"/>
      </w:pPr>
      <w:r>
        <w:t>M</w:t>
      </w:r>
      <w:r w:rsidR="4ADD7C10">
        <w:t xml:space="preserve">any types of requirements, policies and guidance must be followed to manage a grant.  </w:t>
      </w:r>
    </w:p>
    <w:p w14:paraId="61A14F58" w14:textId="364697DD" w:rsidR="005F4B21" w:rsidRDefault="4ADD7C10" w:rsidP="005F4B21">
      <w:pPr>
        <w:spacing w:before="120" w:line="300" w:lineRule="auto"/>
      </w:pPr>
      <w:r>
        <w:t xml:space="preserve">Statutes enacted by Congress hold the most authority, </w:t>
      </w:r>
      <w:r w:rsidR="00072D1C">
        <w:t xml:space="preserve">followed by </w:t>
      </w:r>
      <w:r>
        <w:t xml:space="preserve">federal regulations </w:t>
      </w:r>
      <w:r w:rsidR="00072D1C">
        <w:t xml:space="preserve">that </w:t>
      </w:r>
      <w:r>
        <w:t xml:space="preserve">detail how the executive branch interprets those statutes. </w:t>
      </w:r>
    </w:p>
    <w:p w14:paraId="6894EE92" w14:textId="66603110" w:rsidR="00C21530" w:rsidRDefault="4ADD7C10" w:rsidP="005F4B21">
      <w:pPr>
        <w:spacing w:before="120" w:line="300" w:lineRule="auto"/>
      </w:pPr>
      <w:r>
        <w:t>EPA has also developed numerous internal and external policies and guidance to ensure effective grants management, including EPA Orders, Grants Policy Issuances (GPIs), Recipient/Applicant Information Notices (RAIN</w:t>
      </w:r>
      <w:r w:rsidR="00A755FF">
        <w:t>s</w:t>
      </w:r>
      <w:r>
        <w:t xml:space="preserve">), and other guidance documents. Generally, these are not </w:t>
      </w:r>
      <w:r w:rsidR="00072D1C">
        <w:t>required</w:t>
      </w:r>
      <w:r>
        <w:t xml:space="preserve"> unless they are incorporated into the terms and conditions of a grant. </w:t>
      </w:r>
    </w:p>
    <w:p w14:paraId="1065F3F0" w14:textId="0AC550AE" w:rsidR="00C21530" w:rsidRDefault="4ADD7C10" w:rsidP="00C21530">
      <w:pPr>
        <w:pStyle w:val="Heading1"/>
        <w:spacing w:before="120" w:after="0" w:line="300" w:lineRule="auto"/>
      </w:pPr>
      <w:r>
        <w:t>Code of Federal Regulations</w:t>
      </w:r>
    </w:p>
    <w:p w14:paraId="543DAD23" w14:textId="4C472D5F" w:rsidR="00C21530" w:rsidRDefault="4ADD7C10" w:rsidP="000A7A6B">
      <w:pPr>
        <w:spacing w:before="120" w:line="300" w:lineRule="auto"/>
      </w:pPr>
      <w:r>
        <w:t xml:space="preserve">The </w:t>
      </w:r>
      <w:hyperlink r:id="rId22">
        <w:r w:rsidRPr="4ADD7C10">
          <w:rPr>
            <w:rStyle w:val="Hyperlink"/>
          </w:rPr>
          <w:t>Code of Federal Regulations</w:t>
        </w:r>
      </w:hyperlink>
      <w:r>
        <w:t xml:space="preserve"> (CFR) is a collection of general and permanent rules created by the executive agencies and departments of the federal government. Federal regulations are the enforceable rules that implement statutes.</w:t>
      </w:r>
    </w:p>
    <w:p w14:paraId="61C0B6DE" w14:textId="39453627" w:rsidR="00C21530" w:rsidRDefault="4ADD7C10" w:rsidP="000A7A6B">
      <w:pPr>
        <w:spacing w:before="120" w:line="300" w:lineRule="auto"/>
      </w:pPr>
      <w:r>
        <w:t xml:space="preserve">2 CFR includes regulations specific to </w:t>
      </w:r>
      <w:r w:rsidR="00545961">
        <w:t>g</w:t>
      </w:r>
      <w:r>
        <w:t xml:space="preserve">rants and </w:t>
      </w:r>
      <w:r w:rsidR="00545961">
        <w:t>a</w:t>
      </w:r>
      <w:r>
        <w:t>greements.</w:t>
      </w:r>
    </w:p>
    <w:p w14:paraId="5DC944BC" w14:textId="60369A3A" w:rsidR="0004046B" w:rsidRDefault="4ADD7C10" w:rsidP="0004046B">
      <w:pPr>
        <w:pStyle w:val="Heading1"/>
        <w:spacing w:before="120" w:after="0" w:line="300" w:lineRule="auto"/>
      </w:pPr>
      <w:r>
        <w:t>Uniform Grants Guidance</w:t>
      </w:r>
    </w:p>
    <w:p w14:paraId="1E3424AD" w14:textId="1B35DE7F" w:rsidR="0004046B" w:rsidRDefault="4ADD7C10" w:rsidP="0004046B">
      <w:pPr>
        <w:spacing w:before="120" w:line="300" w:lineRule="auto"/>
      </w:pPr>
      <w:r>
        <w:t xml:space="preserve">The Office of Management and Budget's (OMB) Uniform Administrative Requirements, Cost Principles, and Audit Requirements for Federal Awards regulations, located at </w:t>
      </w:r>
      <w:hyperlink r:id="rId23">
        <w:r w:rsidRPr="4ADD7C10">
          <w:rPr>
            <w:rStyle w:val="Hyperlink"/>
          </w:rPr>
          <w:t>2 CFR</w:t>
        </w:r>
        <w:r w:rsidR="002F6A3C">
          <w:rPr>
            <w:rStyle w:val="Hyperlink"/>
          </w:rPr>
          <w:t xml:space="preserve"> </w:t>
        </w:r>
        <w:r w:rsidRPr="4ADD7C10">
          <w:rPr>
            <w:rStyle w:val="Hyperlink"/>
          </w:rPr>
          <w:t>Part 200</w:t>
        </w:r>
      </w:hyperlink>
      <w:r>
        <w:t>, serves as a government-wide framework for grants management and provide</w:t>
      </w:r>
      <w:r w:rsidR="00545961">
        <w:t>s</w:t>
      </w:r>
      <w:r>
        <w:t xml:space="preserve"> an authoritative set of rules and requirements for federal grant awards. The regulations were developed to reduce administrative burdens on award recipients </w:t>
      </w:r>
      <w:r w:rsidR="00545961">
        <w:t>(</w:t>
      </w:r>
      <w:r>
        <w:t>through consolidation of prior grant regulations</w:t>
      </w:r>
      <w:r w:rsidR="00545961">
        <w:t>)</w:t>
      </w:r>
      <w:r>
        <w:t xml:space="preserve"> and </w:t>
      </w:r>
      <w:r w:rsidR="007E19B8">
        <w:t xml:space="preserve">to </w:t>
      </w:r>
      <w:r>
        <w:t xml:space="preserve">prevent the waste and misuse of federal funds. </w:t>
      </w:r>
    </w:p>
    <w:p w14:paraId="0C39B02F" w14:textId="0DA11E40" w:rsidR="004436B6" w:rsidRDefault="4ADD7C10" w:rsidP="0004046B">
      <w:pPr>
        <w:spacing w:before="120" w:line="300" w:lineRule="auto"/>
      </w:pPr>
      <w:r>
        <w:t xml:space="preserve">Under </w:t>
      </w:r>
      <w:hyperlink r:id="rId24">
        <w:r w:rsidRPr="4ADD7C10">
          <w:rPr>
            <w:rStyle w:val="Hyperlink"/>
          </w:rPr>
          <w:t>2 CFR 1500</w:t>
        </w:r>
      </w:hyperlink>
      <w:r>
        <w:t xml:space="preserve">, EPA adopted the regulations at 2 CFR 200 and promulgated additional regulations specific to EPA.  OMB’s regulations at 2 CFR Part 200 and EPA’s specific regulations at 2 CFR Part 1500 are commonly referred to together as the Uniform Grants Guidance. </w:t>
      </w:r>
    </w:p>
    <w:p w14:paraId="516FBCCA" w14:textId="513BBA74" w:rsidR="0004046B" w:rsidRDefault="007E19B8" w:rsidP="0004046B">
      <w:pPr>
        <w:spacing w:before="120" w:line="300" w:lineRule="auto"/>
      </w:pPr>
      <w:bookmarkStart w:id="5" w:name="_Hlk519264978"/>
      <w:r>
        <w:t>T</w:t>
      </w:r>
      <w:r w:rsidR="4ADD7C10">
        <w:t>he Uniform Grants Guidance</w:t>
      </w:r>
      <w:r>
        <w:t xml:space="preserve"> provides useful information</w:t>
      </w:r>
      <w:r w:rsidR="4ADD7C10">
        <w:t xml:space="preserve"> about grant requirements, such as standards for financial and program management </w:t>
      </w:r>
      <w:r>
        <w:t xml:space="preserve">and </w:t>
      </w:r>
      <w:r w:rsidR="4ADD7C10">
        <w:t xml:space="preserve">how to identify </w:t>
      </w:r>
      <w:r>
        <w:t xml:space="preserve">allowable </w:t>
      </w:r>
      <w:r w:rsidR="4ADD7C10">
        <w:t>costs.</w:t>
      </w:r>
    </w:p>
    <w:bookmarkEnd w:id="5"/>
    <w:p w14:paraId="213B6604" w14:textId="4E41BB19" w:rsidR="00FF53FE" w:rsidRDefault="4ADD7C10" w:rsidP="00FF53FE">
      <w:pPr>
        <w:pStyle w:val="Heading1"/>
        <w:spacing w:before="120" w:after="0" w:line="300" w:lineRule="auto"/>
      </w:pPr>
      <w:r>
        <w:lastRenderedPageBreak/>
        <w:t>EPA Policies and Guidance</w:t>
      </w:r>
    </w:p>
    <w:p w14:paraId="62AD4D5A" w14:textId="35F17933" w:rsidR="00CA746B" w:rsidRDefault="4ADD7C10" w:rsidP="004E2289">
      <w:pPr>
        <w:spacing w:before="120" w:line="300" w:lineRule="auto"/>
      </w:pPr>
      <w:r>
        <w:t>EPA periodically issues RAIN</w:t>
      </w:r>
      <w:r w:rsidR="00A755FF">
        <w:t>s</w:t>
      </w:r>
      <w:r>
        <w:t xml:space="preserve"> about EPA policies. EPA's grant policies cover relevant topics related to </w:t>
      </w:r>
      <w:proofErr w:type="gramStart"/>
      <w:r>
        <w:t>particular recipients</w:t>
      </w:r>
      <w:proofErr w:type="gramEnd"/>
      <w:r>
        <w:t>, programs, activities</w:t>
      </w:r>
      <w:r w:rsidR="002F6A3C">
        <w:t>,</w:t>
      </w:r>
      <w:r>
        <w:t xml:space="preserve"> or overall streamlining efforts that focus on consolidating various effective practices under one policy.  </w:t>
      </w:r>
    </w:p>
    <w:p w14:paraId="4E6BC824" w14:textId="0FBBD2E4" w:rsidR="004436B6" w:rsidRDefault="4ADD7C10" w:rsidP="00CA746B">
      <w:pPr>
        <w:spacing w:before="120" w:line="300" w:lineRule="auto"/>
      </w:pPr>
      <w:r>
        <w:t xml:space="preserve">These and other EPA grant policies can be found on OGD’s </w:t>
      </w:r>
      <w:hyperlink r:id="rId25">
        <w:r w:rsidRPr="4ADD7C10">
          <w:rPr>
            <w:rStyle w:val="Hyperlink"/>
          </w:rPr>
          <w:t>Policies for EPA Grant Recipients</w:t>
        </w:r>
      </w:hyperlink>
      <w:r>
        <w:t xml:space="preserve"> web page.</w:t>
      </w:r>
    </w:p>
    <w:p w14:paraId="33963711" w14:textId="25DED634" w:rsidR="000B0821" w:rsidRDefault="004176E1" w:rsidP="00CA746B">
      <w:pPr>
        <w:spacing w:before="120" w:line="300" w:lineRule="auto"/>
      </w:pPr>
      <w:r w:rsidRPr="004176E1">
        <w:t xml:space="preserve">Examples of EPA grant policies </w:t>
      </w:r>
      <w:r w:rsidR="00967E22">
        <w:t>and guidance i</w:t>
      </w:r>
      <w:r w:rsidRPr="004176E1">
        <w:t>nclude:</w:t>
      </w:r>
    </w:p>
    <w:p w14:paraId="427A1589" w14:textId="066F115D" w:rsidR="004176E1" w:rsidRDefault="004176E1" w:rsidP="004176E1">
      <w:pPr>
        <w:spacing w:before="120" w:line="300" w:lineRule="auto"/>
      </w:pPr>
      <w:r>
        <w:t>GPI 12-06: Timely Obligation, Award and Expenditure of EPA Grant Funds. Furthers EPA’s mission of protecting human health and the environment by ensuring the timely obligation, award</w:t>
      </w:r>
      <w:r w:rsidR="001845FA">
        <w:t>,</w:t>
      </w:r>
      <w:r>
        <w:t xml:space="preserve"> and expenditure of EPA grant funds.</w:t>
      </w:r>
    </w:p>
    <w:p w14:paraId="1869643E" w14:textId="0CB4BA24" w:rsidR="004176E1" w:rsidRDefault="004176E1" w:rsidP="004176E1">
      <w:pPr>
        <w:spacing w:before="120" w:line="300" w:lineRule="auto"/>
      </w:pPr>
      <w:r>
        <w:t>GPI 15-02: EPA's Financial Assistance Conflict of Interest Policy. Prevents personal and organizational conflicts of interest in the award and administration of EPA grants.</w:t>
      </w:r>
    </w:p>
    <w:p w14:paraId="29EFFADB" w14:textId="42BFB966" w:rsidR="004176E1" w:rsidRDefault="004176E1" w:rsidP="004176E1">
      <w:pPr>
        <w:spacing w:before="120" w:line="300" w:lineRule="auto"/>
      </w:pPr>
      <w:r>
        <w:t>RAIN-2018-G03: Revision to EPA Financial Assistance Conflict of Interest Policy and EPA Subaward Policy. Informs recipients and applicants of EPA’s revision to our EPA Financial Assistance Conflict of Interest and EPA Subaward Policies.</w:t>
      </w:r>
    </w:p>
    <w:p w14:paraId="13D5857F" w14:textId="582A8221" w:rsidR="004176E1" w:rsidRDefault="00967E22" w:rsidP="004176E1">
      <w:pPr>
        <w:spacing w:before="120" w:line="300" w:lineRule="auto"/>
      </w:pPr>
      <w:r w:rsidRPr="00967E22">
        <w:t>Best Practice Guide for Procuring Services, Supplies, and Equipment Under EPA Assistance Agreements</w:t>
      </w:r>
      <w:r>
        <w:t xml:space="preserve">. </w:t>
      </w:r>
      <w:r w:rsidRPr="00967E22">
        <w:t>The guide describes the financial transactions covered by the competitive contracting requirements and other rules that must be followed when awarding and administering EPA funded contracts</w:t>
      </w:r>
      <w:r w:rsidR="004176E1">
        <w:t>.</w:t>
      </w:r>
    </w:p>
    <w:p w14:paraId="594B8FEB" w14:textId="37B5DF51" w:rsidR="0057048C" w:rsidRDefault="4ADD7C10" w:rsidP="0057048C">
      <w:pPr>
        <w:pStyle w:val="Heading1"/>
        <w:spacing w:before="120" w:after="0" w:line="300" w:lineRule="auto"/>
      </w:pPr>
      <w:r>
        <w:t>Grant Monitoring</w:t>
      </w:r>
    </w:p>
    <w:p w14:paraId="120DF431" w14:textId="2722B420" w:rsidR="00D264E4" w:rsidRDefault="4ADD7C10" w:rsidP="00F55186">
      <w:pPr>
        <w:spacing w:before="120" w:line="300" w:lineRule="auto"/>
      </w:pPr>
      <w:r>
        <w:t xml:space="preserve">EPA conducts various types of monitoring to identify potential problems with grants </w:t>
      </w:r>
      <w:r w:rsidR="00E106C8">
        <w:t xml:space="preserve">and </w:t>
      </w:r>
      <w:r w:rsidR="00545961">
        <w:t xml:space="preserve">to determine whether </w:t>
      </w:r>
      <w:r>
        <w:t>technical assistance</w:t>
      </w:r>
      <w:r w:rsidR="00545961">
        <w:t xml:space="preserve"> is needed</w:t>
      </w:r>
      <w:r>
        <w:t xml:space="preserve">. </w:t>
      </w:r>
      <w:r w:rsidR="00E106C8">
        <w:t>M</w:t>
      </w:r>
      <w:r>
        <w:t>onitoring activities include:</w:t>
      </w:r>
    </w:p>
    <w:p w14:paraId="3D27257F" w14:textId="030FE786" w:rsidR="00E106C8" w:rsidRDefault="00E106C8" w:rsidP="0090432C">
      <w:pPr>
        <w:pStyle w:val="ListParagraph"/>
        <w:numPr>
          <w:ilvl w:val="0"/>
          <w:numId w:val="15"/>
        </w:numPr>
        <w:spacing w:line="300" w:lineRule="auto"/>
      </w:pPr>
      <w:r>
        <w:t>B</w:t>
      </w:r>
      <w:r w:rsidR="4ADD7C10">
        <w:t xml:space="preserve">aseline </w:t>
      </w:r>
      <w:r>
        <w:t>monitoring</w:t>
      </w:r>
      <w:r w:rsidR="0090432C">
        <w:t xml:space="preserve"> - </w:t>
      </w:r>
      <w:r w:rsidR="0090432C" w:rsidRPr="0090432C">
        <w:t>Involves the periodic review of a recipient’s progress in, and compliance with, the scope of work, terms and conditions, and regulatory requirements of a specific award</w:t>
      </w:r>
      <w:r w:rsidR="0090432C">
        <w:t>.</w:t>
      </w:r>
    </w:p>
    <w:p w14:paraId="72397B88" w14:textId="670D79DD" w:rsidR="00D264E4" w:rsidRDefault="00E106C8" w:rsidP="0090432C">
      <w:pPr>
        <w:pStyle w:val="ListParagraph"/>
        <w:numPr>
          <w:ilvl w:val="0"/>
          <w:numId w:val="15"/>
        </w:numPr>
        <w:spacing w:line="300" w:lineRule="auto"/>
      </w:pPr>
      <w:r>
        <w:t>A</w:t>
      </w:r>
      <w:r w:rsidR="4ADD7C10">
        <w:t xml:space="preserve">dvanced monitoring </w:t>
      </w:r>
      <w:r w:rsidR="0090432C">
        <w:t xml:space="preserve">- </w:t>
      </w:r>
      <w:r w:rsidR="0090432C" w:rsidRPr="0090432C">
        <w:t>Provides an in-depth assessment of a grant’s programmatic and technical progress and management and how well the project is meeting expectations.</w:t>
      </w:r>
    </w:p>
    <w:p w14:paraId="2244F3B0" w14:textId="796501D1" w:rsidR="00D264E4" w:rsidRDefault="00E106C8" w:rsidP="0090432C">
      <w:pPr>
        <w:pStyle w:val="ListParagraph"/>
        <w:numPr>
          <w:ilvl w:val="0"/>
          <w:numId w:val="15"/>
        </w:numPr>
        <w:spacing w:line="300" w:lineRule="auto"/>
      </w:pPr>
      <w:r>
        <w:t>A</w:t>
      </w:r>
      <w:r w:rsidR="4ADD7C10">
        <w:t>udits</w:t>
      </w:r>
      <w:r w:rsidR="0090432C">
        <w:t xml:space="preserve"> </w:t>
      </w:r>
      <w:r w:rsidR="00D30CCC">
        <w:t>-</w:t>
      </w:r>
      <w:r w:rsidR="0090432C">
        <w:t xml:space="preserve"> </w:t>
      </w:r>
      <w:r w:rsidR="00D30CCC">
        <w:t xml:space="preserve">Are </w:t>
      </w:r>
      <w:r w:rsidR="0090432C" w:rsidRPr="0090432C">
        <w:t>in-depth examinations of a grantee’s financial records, management systems, and work progress.</w:t>
      </w:r>
    </w:p>
    <w:p w14:paraId="5744EC08" w14:textId="0BC369B4" w:rsidR="00D264E4" w:rsidRPr="00D264E4" w:rsidRDefault="00D30CCC" w:rsidP="00F55186">
      <w:pPr>
        <w:spacing w:before="120" w:line="300" w:lineRule="auto"/>
      </w:pPr>
      <w:r>
        <w:t>Although EPA conducts monitoring activities to help ensure grant performance, r</w:t>
      </w:r>
      <w:r w:rsidR="4ADD7C10">
        <w:t>ecipients are ultimately responsible for managing the day-to-day operations of their grant, including the activities of employees, contractors</w:t>
      </w:r>
      <w:r w:rsidR="002F6A3C">
        <w:t>,</w:t>
      </w:r>
      <w:r w:rsidR="4ADD7C10">
        <w:t xml:space="preserve"> and subrecipients.  </w:t>
      </w:r>
    </w:p>
    <w:p w14:paraId="16EB3E9F" w14:textId="429520E6" w:rsidR="0057048C" w:rsidRDefault="4ADD7C10" w:rsidP="0057048C">
      <w:pPr>
        <w:pStyle w:val="Heading1"/>
        <w:spacing w:before="120" w:after="0" w:line="300" w:lineRule="auto"/>
      </w:pPr>
      <w:r>
        <w:lastRenderedPageBreak/>
        <w:t>Reviewing Financial and Progress Reports</w:t>
      </w:r>
    </w:p>
    <w:p w14:paraId="14E50C99" w14:textId="416D7C9E" w:rsidR="00D264E4" w:rsidRDefault="4ADD7C10" w:rsidP="00F55186">
      <w:pPr>
        <w:spacing w:before="120" w:line="300" w:lineRule="auto"/>
      </w:pPr>
      <w:r>
        <w:t>EPA requires recipients to periodically submit Federal Financial Reports and progress reports</w:t>
      </w:r>
      <w:r w:rsidR="00F75E66">
        <w:t>, as specified in the award terms and conditions</w:t>
      </w:r>
      <w:r>
        <w:t>.  EPA Project Officers and Grants Specialists review these reports to:</w:t>
      </w:r>
    </w:p>
    <w:p w14:paraId="322115F0" w14:textId="52D4C59F" w:rsidR="00D264E4" w:rsidRDefault="4ADD7C10" w:rsidP="00F55186">
      <w:pPr>
        <w:pStyle w:val="ListParagraph"/>
        <w:numPr>
          <w:ilvl w:val="0"/>
          <w:numId w:val="16"/>
        </w:numPr>
        <w:spacing w:line="300" w:lineRule="auto"/>
      </w:pPr>
      <w:r>
        <w:t xml:space="preserve">Confirm that the amount of funds expended under the grant align </w:t>
      </w:r>
      <w:r w:rsidR="00E106C8">
        <w:t>with</w:t>
      </w:r>
      <w:r w:rsidR="00E106C8" w:rsidRPr="05B2FF26">
        <w:t xml:space="preserve"> </w:t>
      </w:r>
      <w:r>
        <w:t>the technical progress and activities that have been completed</w:t>
      </w:r>
    </w:p>
    <w:p w14:paraId="3A535AB0" w14:textId="0E7FEF24" w:rsidR="00D264E4" w:rsidRDefault="4ADD7C10" w:rsidP="00F55186">
      <w:pPr>
        <w:pStyle w:val="ListParagraph"/>
        <w:numPr>
          <w:ilvl w:val="0"/>
          <w:numId w:val="16"/>
        </w:numPr>
        <w:spacing w:line="300" w:lineRule="auto"/>
      </w:pPr>
      <w:r>
        <w:t>Determine whether the grant outputs and outcomes specified in the work plan are being achieved</w:t>
      </w:r>
    </w:p>
    <w:p w14:paraId="7195A6CF" w14:textId="30E0A576" w:rsidR="00D264E4" w:rsidRDefault="4ADD7C10" w:rsidP="00F55186">
      <w:pPr>
        <w:pStyle w:val="ListParagraph"/>
        <w:numPr>
          <w:ilvl w:val="0"/>
          <w:numId w:val="16"/>
        </w:numPr>
        <w:spacing w:line="300" w:lineRule="auto"/>
      </w:pPr>
      <w:r>
        <w:t xml:space="preserve">Identify any potential problems that could interfere with </w:t>
      </w:r>
      <w:r w:rsidR="00E106C8">
        <w:t xml:space="preserve">achieving </w:t>
      </w:r>
      <w:r>
        <w:t>project goals</w:t>
      </w:r>
    </w:p>
    <w:p w14:paraId="2B150327" w14:textId="56B9687A" w:rsidR="0057048C" w:rsidRDefault="4ADD7C10" w:rsidP="0057048C">
      <w:pPr>
        <w:pStyle w:val="Heading1"/>
        <w:spacing w:before="120" w:after="0" w:line="300" w:lineRule="auto"/>
      </w:pPr>
      <w:r>
        <w:t xml:space="preserve">Demonstrating and Communicating Results </w:t>
      </w:r>
    </w:p>
    <w:p w14:paraId="5A229233" w14:textId="47D0C66D" w:rsidR="00960DC8" w:rsidRPr="004766BC" w:rsidRDefault="00E106C8" w:rsidP="00960DC8">
      <w:pPr>
        <w:spacing w:before="120" w:line="300" w:lineRule="auto"/>
      </w:pPr>
      <w:r>
        <w:t>L</w:t>
      </w:r>
      <w:r w:rsidR="4ADD7C10">
        <w:t>et’s take a brief look at how EPA provides timely and accurate information about its grant programs</w:t>
      </w:r>
      <w:r w:rsidRPr="00E106C8">
        <w:t xml:space="preserve"> </w:t>
      </w:r>
      <w:r>
        <w:t>to the public</w:t>
      </w:r>
      <w:r w:rsidR="4ADD7C10">
        <w:t xml:space="preserve">.  </w:t>
      </w:r>
    </w:p>
    <w:p w14:paraId="2047FF9B" w14:textId="06F04297" w:rsidR="0057048C" w:rsidRDefault="4ADD7C10" w:rsidP="0057048C">
      <w:pPr>
        <w:pStyle w:val="Heading1"/>
        <w:spacing w:before="120" w:after="0" w:line="300" w:lineRule="auto"/>
      </w:pPr>
      <w:r>
        <w:t>USAspending.gov</w:t>
      </w:r>
    </w:p>
    <w:p w14:paraId="24135803" w14:textId="35386E3E" w:rsidR="00EA3DA9" w:rsidRDefault="4ADD7C10" w:rsidP="00A64FC0">
      <w:pPr>
        <w:spacing w:before="120" w:line="300" w:lineRule="auto"/>
      </w:pPr>
      <w:r>
        <w:t xml:space="preserve">EPA compiles and reports data on its grant programs through </w:t>
      </w:r>
      <w:hyperlink r:id="rId26">
        <w:r w:rsidRPr="4ADD7C10">
          <w:rPr>
            <w:rStyle w:val="Hyperlink"/>
          </w:rPr>
          <w:t>USAspending.gov</w:t>
        </w:r>
      </w:hyperlink>
      <w:r>
        <w:t xml:space="preserve">.  By visiting this site, members of the public can access comprehensive data about EPA’s grant expenditures by fiscal year. </w:t>
      </w:r>
      <w:r w:rsidR="00D30CCC">
        <w:t xml:space="preserve"> EPA is accountable to its stakeholders and the public for managing grant funds to advance the EPA's mission to protect human health and the environment. </w:t>
      </w:r>
      <w:r>
        <w:t>The “Spending Explorer</w:t>
      </w:r>
      <w:r w:rsidR="00201F8B">
        <w:t>”</w:t>
      </w:r>
      <w:r>
        <w:t xml:space="preserve"> provides a quick view of expenditures by categor</w:t>
      </w:r>
      <w:r w:rsidR="00E106C8">
        <w:t>y</w:t>
      </w:r>
      <w:r>
        <w:t xml:space="preserve">, including grant program activity and recipient.  Users may also conduct advanced or keyword searches to filter data based on their needs.  </w:t>
      </w:r>
    </w:p>
    <w:p w14:paraId="7A9F78AF" w14:textId="207647CA" w:rsidR="0057048C" w:rsidRDefault="4ADD7C10" w:rsidP="00A64FC0">
      <w:pPr>
        <w:pStyle w:val="Heading1"/>
        <w:spacing w:before="120" w:after="0" w:line="300" w:lineRule="auto"/>
      </w:pPr>
      <w:r>
        <w:t>Program Accomplishments</w:t>
      </w:r>
    </w:p>
    <w:p w14:paraId="27BAD41D" w14:textId="41058CD3" w:rsidR="00B60A07" w:rsidRDefault="4ADD7C10" w:rsidP="00B60A07">
      <w:pPr>
        <w:spacing w:before="120" w:line="300" w:lineRule="auto"/>
      </w:pPr>
      <w:r>
        <w:t>Many EPA programs highlight their grant accomplishments on their websites.  For example, EPA</w:t>
      </w:r>
      <w:r w:rsidR="00E106C8">
        <w:t>’s</w:t>
      </w:r>
      <w:r w:rsidR="00E106C8" w:rsidRPr="05B2FF26">
        <w:t xml:space="preserve"> </w:t>
      </w:r>
      <w:r w:rsidRPr="00FE706C">
        <w:rPr>
          <w:color w:val="auto"/>
        </w:rPr>
        <w:t xml:space="preserve">Brownfields Program provides </w:t>
      </w:r>
      <w:hyperlink r:id="rId27">
        <w:r w:rsidRPr="4ADD7C10">
          <w:rPr>
            <w:rStyle w:val="Hyperlink"/>
          </w:rPr>
          <w:t>data</w:t>
        </w:r>
      </w:hyperlink>
      <w:r>
        <w:t xml:space="preserve"> on cumulative grant accomplishments</w:t>
      </w:r>
      <w:r w:rsidR="00E106C8">
        <w:t xml:space="preserve"> and </w:t>
      </w:r>
      <w:r>
        <w:t>accomplishments by fiscal year.  The</w:t>
      </w:r>
      <w:r w:rsidR="00E106C8">
        <w:t xml:space="preserve"> program</w:t>
      </w:r>
      <w:r w:rsidRPr="05B2FF26">
        <w:t xml:space="preserve"> </w:t>
      </w:r>
      <w:r>
        <w:t>maintain</w:t>
      </w:r>
      <w:r w:rsidR="00E106C8">
        <w:t>s</w:t>
      </w:r>
      <w:r>
        <w:t xml:space="preserve"> a </w:t>
      </w:r>
      <w:hyperlink r:id="rId28">
        <w:r w:rsidRPr="4ADD7C10">
          <w:rPr>
            <w:rStyle w:val="Hyperlink"/>
          </w:rPr>
          <w:t>searchable list</w:t>
        </w:r>
      </w:hyperlink>
      <w:r>
        <w:t xml:space="preserve"> of grant recipients with fact sheets </w:t>
      </w:r>
      <w:r w:rsidR="00E106C8">
        <w:t xml:space="preserve">describing the </w:t>
      </w:r>
      <w:r>
        <w:t xml:space="preserve">grant award type, value, and </w:t>
      </w:r>
      <w:r w:rsidR="00D30CCC">
        <w:t>project</w:t>
      </w:r>
      <w:r w:rsidRPr="05B2FF26">
        <w:t xml:space="preserve">. </w:t>
      </w:r>
      <w:r>
        <w:t xml:space="preserve">The </w:t>
      </w:r>
      <w:r w:rsidR="00E106C8">
        <w:t>Brownfields P</w:t>
      </w:r>
      <w:r>
        <w:t xml:space="preserve">rogram also posts </w:t>
      </w:r>
      <w:hyperlink r:id="rId29">
        <w:r w:rsidRPr="4ADD7C10">
          <w:rPr>
            <w:rStyle w:val="Hyperlink"/>
          </w:rPr>
          <w:t>grantee success stories</w:t>
        </w:r>
      </w:hyperlink>
      <w:r>
        <w:t>, which are detailed profiles that highlight the accomplishments of EPA Brownfields grant recipients across the country.</w:t>
      </w:r>
    </w:p>
    <w:p w14:paraId="1A9CA93C" w14:textId="16090523" w:rsidR="000376AA" w:rsidRDefault="000376AA" w:rsidP="00C0247A">
      <w:pPr>
        <w:pStyle w:val="Heading1"/>
        <w:spacing w:before="120" w:after="0" w:line="300" w:lineRule="auto"/>
      </w:pPr>
      <w:r>
        <w:t>Review of What You Have Learned</w:t>
      </w:r>
    </w:p>
    <w:p w14:paraId="7316C8BC" w14:textId="4363D122" w:rsidR="000376AA" w:rsidRPr="000376AA" w:rsidRDefault="000376AA" w:rsidP="000376AA">
      <w:r w:rsidRPr="000376AA">
        <w:t>You have reached the end of the module, so let’s review what you have learned</w:t>
      </w:r>
      <w:r>
        <w:t>.</w:t>
      </w:r>
    </w:p>
    <w:p w14:paraId="41B69A78" w14:textId="6909089F" w:rsidR="001857AE" w:rsidRDefault="4ADD7C10" w:rsidP="00C0247A">
      <w:pPr>
        <w:pStyle w:val="Heading1"/>
        <w:spacing w:before="120" w:after="0" w:line="300" w:lineRule="auto"/>
      </w:pPr>
      <w:r>
        <w:lastRenderedPageBreak/>
        <w:t>What You Have Learned</w:t>
      </w:r>
    </w:p>
    <w:p w14:paraId="1550B96D" w14:textId="4824F875" w:rsidR="00CD20E7" w:rsidRDefault="00E14D05" w:rsidP="00C0247A">
      <w:pPr>
        <w:spacing w:before="120" w:line="300" w:lineRule="auto"/>
      </w:pPr>
      <w:r>
        <w:rPr>
          <w:kern w:val="24"/>
        </w:rPr>
        <w:t>Congratulations</w:t>
      </w:r>
      <w:r w:rsidRPr="00D30CCC">
        <w:t>,</w:t>
      </w:r>
      <w:r>
        <w:rPr>
          <w:kern w:val="24"/>
        </w:rPr>
        <w:t xml:space="preserve"> y</w:t>
      </w:r>
      <w:r w:rsidR="00CD20E7">
        <w:rPr>
          <w:kern w:val="24"/>
        </w:rPr>
        <w:t>ou have reached the end of the “</w:t>
      </w:r>
      <w:r w:rsidR="009633DA">
        <w:rPr>
          <w:kern w:val="24"/>
        </w:rPr>
        <w:t>Introduction to EPA Grants</w:t>
      </w:r>
      <w:r w:rsidR="00CD20E7">
        <w:rPr>
          <w:kern w:val="24"/>
        </w:rPr>
        <w:t xml:space="preserve">” training module!  You should now </w:t>
      </w:r>
      <w:r w:rsidR="00A64FC0">
        <w:rPr>
          <w:kern w:val="24"/>
        </w:rPr>
        <w:t>be familiar with</w:t>
      </w:r>
      <w:r w:rsidR="00CD20E7" w:rsidRPr="22E27DAA">
        <w:t>:</w:t>
      </w:r>
    </w:p>
    <w:p w14:paraId="242BD3F8" w14:textId="77777777" w:rsidR="009633DA" w:rsidRDefault="4ADD7C10" w:rsidP="009633DA">
      <w:pPr>
        <w:pStyle w:val="ListParagraph"/>
        <w:numPr>
          <w:ilvl w:val="0"/>
          <w:numId w:val="3"/>
        </w:numPr>
        <w:spacing w:line="300" w:lineRule="auto"/>
      </w:pPr>
      <w:r>
        <w:t>How grants help EPA achieve its mission</w:t>
      </w:r>
    </w:p>
    <w:p w14:paraId="406F99C6" w14:textId="52F0151C" w:rsidR="009633DA" w:rsidRDefault="4ADD7C10" w:rsidP="009633DA">
      <w:pPr>
        <w:pStyle w:val="ListParagraph"/>
        <w:numPr>
          <w:ilvl w:val="0"/>
          <w:numId w:val="3"/>
        </w:numPr>
        <w:spacing w:line="300" w:lineRule="auto"/>
      </w:pPr>
      <w:r>
        <w:t xml:space="preserve">Types of grants </w:t>
      </w:r>
      <w:r w:rsidR="00201F8B">
        <w:t xml:space="preserve">awarded by </w:t>
      </w:r>
      <w:r w:rsidR="00E14D05">
        <w:t>EPA</w:t>
      </w:r>
    </w:p>
    <w:p w14:paraId="146B221D" w14:textId="5F66C702" w:rsidR="009633DA" w:rsidRDefault="4ADD7C10" w:rsidP="009633DA">
      <w:pPr>
        <w:pStyle w:val="ListParagraph"/>
        <w:numPr>
          <w:ilvl w:val="0"/>
          <w:numId w:val="3"/>
        </w:numPr>
        <w:spacing w:line="300" w:lineRule="auto"/>
      </w:pPr>
      <w:r>
        <w:t>EPA’s grant lifecycle</w:t>
      </w:r>
    </w:p>
    <w:p w14:paraId="3DE8B046" w14:textId="04ED90E4" w:rsidR="00A64FC0" w:rsidRDefault="4ADD7C10" w:rsidP="00A64FC0">
      <w:pPr>
        <w:pStyle w:val="ListParagraph"/>
        <w:numPr>
          <w:ilvl w:val="0"/>
          <w:numId w:val="3"/>
        </w:numPr>
        <w:spacing w:line="300" w:lineRule="auto"/>
      </w:pPr>
      <w:r>
        <w:t xml:space="preserve">How EPA ensures effective grant management and reports </w:t>
      </w:r>
      <w:r w:rsidR="00201F8B">
        <w:t xml:space="preserve">the </w:t>
      </w:r>
      <w:r>
        <w:t>results</w:t>
      </w:r>
    </w:p>
    <w:p w14:paraId="78D8FD09" w14:textId="516E3FE8" w:rsidR="001857AE" w:rsidRDefault="00D529F2" w:rsidP="00C97E41">
      <w:pPr>
        <w:pStyle w:val="Heading1"/>
        <w:spacing w:before="120" w:after="0" w:line="300" w:lineRule="auto"/>
      </w:pPr>
      <w:r>
        <w:t>Thank you!</w:t>
      </w:r>
    </w:p>
    <w:p w14:paraId="0D968492" w14:textId="622AFC88" w:rsidR="00D529F2" w:rsidRDefault="00D529F2" w:rsidP="00D529F2">
      <w:pPr>
        <w:spacing w:before="120" w:line="300" w:lineRule="auto"/>
      </w:pPr>
      <w:r>
        <w:t>You have completed this module.</w:t>
      </w:r>
    </w:p>
    <w:p w14:paraId="2626C779" w14:textId="38BF2D2C" w:rsidR="004401B8" w:rsidRDefault="004401B8" w:rsidP="00D529F2">
      <w:pPr>
        <w:spacing w:before="120" w:line="300" w:lineRule="auto"/>
      </w:pPr>
      <w:bookmarkStart w:id="6" w:name="_Hlk10564720"/>
    </w:p>
    <w:p w14:paraId="1934BE03" w14:textId="693A67D5" w:rsidR="004401B8" w:rsidRDefault="004401B8">
      <w:pPr>
        <w:shd w:val="clear" w:color="auto" w:fill="auto"/>
        <w:spacing w:before="0" w:after="160" w:line="259" w:lineRule="auto"/>
      </w:pPr>
      <w:r>
        <w:br w:type="page"/>
      </w:r>
    </w:p>
    <w:p w14:paraId="57D967ED" w14:textId="47F1C38C" w:rsidR="004401B8" w:rsidRPr="000F06F3" w:rsidRDefault="004401B8" w:rsidP="004401B8">
      <w:pPr>
        <w:pStyle w:val="Heading1"/>
      </w:pPr>
      <w:r>
        <w:lastRenderedPageBreak/>
        <w:t>Acronyms/Terms</w:t>
      </w:r>
    </w:p>
    <w:p w14:paraId="4A74E46F" w14:textId="77777777" w:rsidR="004401B8" w:rsidRDefault="004401B8" w:rsidP="004401B8">
      <w:pPr>
        <w:pStyle w:val="term"/>
      </w:pPr>
      <w:r w:rsidRPr="000F06F3">
        <w:t>Accurate Data</w:t>
      </w:r>
      <w:r>
        <w:t xml:space="preserve">: </w:t>
      </w:r>
    </w:p>
    <w:p w14:paraId="016C6167" w14:textId="77777777" w:rsidR="004401B8" w:rsidRPr="000F06F3" w:rsidRDefault="004401B8" w:rsidP="005806CD">
      <w:pPr>
        <w:pStyle w:val="definition"/>
      </w:pPr>
      <w:r w:rsidRPr="000F06F3">
        <w:t>The actual amount of income for grant project activities must be recorded when received.</w:t>
      </w:r>
    </w:p>
    <w:p w14:paraId="35E14F30" w14:textId="77777777" w:rsidR="004401B8" w:rsidRDefault="004401B8" w:rsidP="005806CD">
      <w:pPr>
        <w:pStyle w:val="term"/>
      </w:pPr>
      <w:r w:rsidRPr="000F06F3">
        <w:t>Acquisition Cost of Equipment</w:t>
      </w:r>
      <w:r>
        <w:t xml:space="preserve">: </w:t>
      </w:r>
    </w:p>
    <w:p w14:paraId="1FA7A2B5" w14:textId="77777777" w:rsidR="004401B8" w:rsidRPr="000F06F3" w:rsidRDefault="004401B8" w:rsidP="005806CD">
      <w:pPr>
        <w:pStyle w:val="definition"/>
      </w:pPr>
      <w:r w:rsidRPr="000F06F3">
        <w:t>The net invoice price of the equipment, including the cost of any modifications, attachments, accessories, or auxiliary apparatus that are necessary to make the equipment usable for a grant project</w:t>
      </w:r>
      <w:r>
        <w:t>.</w:t>
      </w:r>
    </w:p>
    <w:p w14:paraId="7D19B684" w14:textId="77777777" w:rsidR="004401B8" w:rsidRDefault="004401B8" w:rsidP="005806CD">
      <w:pPr>
        <w:pStyle w:val="term"/>
      </w:pPr>
      <w:r w:rsidRPr="000F06F3">
        <w:t>Administrative Advanced Monitoring (AAM)</w:t>
      </w:r>
      <w:r>
        <w:t xml:space="preserve">: </w:t>
      </w:r>
    </w:p>
    <w:p w14:paraId="5E7BF211" w14:textId="77777777" w:rsidR="004401B8" w:rsidRPr="000F06F3" w:rsidRDefault="004401B8" w:rsidP="005806CD">
      <w:pPr>
        <w:pStyle w:val="definition"/>
      </w:pPr>
      <w:r w:rsidRPr="000F06F3">
        <w:t>Provides an in-depth assessment of a recipient’s written policies and procedures and includes transaction testing of a sample of drawdowns to ensure the recipient has the proper administrative and financial management systems in place to administer federal funds</w:t>
      </w:r>
      <w:r>
        <w:t>.</w:t>
      </w:r>
    </w:p>
    <w:p w14:paraId="540269CA" w14:textId="77777777" w:rsidR="004401B8" w:rsidRPr="005806CD" w:rsidRDefault="004401B8" w:rsidP="005806CD">
      <w:pPr>
        <w:pStyle w:val="term"/>
      </w:pPr>
      <w:r w:rsidRPr="005806CD">
        <w:t xml:space="preserve">Administrative Baseline Monitoring: </w:t>
      </w:r>
    </w:p>
    <w:p w14:paraId="7BA14EA2" w14:textId="77777777" w:rsidR="004401B8" w:rsidRPr="000F06F3" w:rsidRDefault="004401B8" w:rsidP="005806CD">
      <w:pPr>
        <w:pStyle w:val="definition"/>
        <w:rPr>
          <w:shd w:val="clear" w:color="auto" w:fill="FFFFFF"/>
        </w:rPr>
      </w:pPr>
      <w:r w:rsidRPr="000F06F3">
        <w:rPr>
          <w:shd w:val="clear" w:color="auto" w:fill="FFFFFF"/>
        </w:rPr>
        <w:t>Involves the review of a recipient’s compliance with the financial and administrative requirements and terms and conditions of a grant</w:t>
      </w:r>
      <w:r>
        <w:rPr>
          <w:shd w:val="clear" w:color="auto" w:fill="FFFFFF"/>
        </w:rPr>
        <w:t>.</w:t>
      </w:r>
    </w:p>
    <w:p w14:paraId="76529E66" w14:textId="77777777" w:rsidR="004401B8" w:rsidRDefault="004401B8" w:rsidP="005806CD">
      <w:pPr>
        <w:pStyle w:val="term"/>
      </w:pPr>
      <w:r w:rsidRPr="000F06F3">
        <w:t>Administrative Capability Questionnaire</w:t>
      </w:r>
      <w:r>
        <w:t xml:space="preserve">: </w:t>
      </w:r>
    </w:p>
    <w:p w14:paraId="5A93B181" w14:textId="77777777" w:rsidR="004401B8" w:rsidRPr="000F06F3" w:rsidRDefault="004401B8" w:rsidP="005806CD">
      <w:pPr>
        <w:pStyle w:val="definition"/>
        <w:rPr>
          <w:iCs/>
        </w:rPr>
      </w:pPr>
      <w:r w:rsidRPr="000F06F3">
        <w:rPr>
          <w:iCs/>
        </w:rPr>
        <w:t>EPA Form 6600-09</w:t>
      </w:r>
    </w:p>
    <w:p w14:paraId="6F0D84D7" w14:textId="77777777" w:rsidR="004401B8" w:rsidRDefault="004401B8" w:rsidP="005806CD">
      <w:pPr>
        <w:pStyle w:val="term"/>
      </w:pPr>
      <w:r w:rsidRPr="000F06F3">
        <w:t>Administrative terms and conditions</w:t>
      </w:r>
      <w:r>
        <w:t xml:space="preserve">: </w:t>
      </w:r>
    </w:p>
    <w:p w14:paraId="74AE2A48" w14:textId="77777777" w:rsidR="004401B8" w:rsidRPr="000F06F3" w:rsidRDefault="004401B8" w:rsidP="005806CD">
      <w:pPr>
        <w:pStyle w:val="definition"/>
      </w:pPr>
      <w:r w:rsidRPr="000F06F3">
        <w:t>Address such matters as payments, statutory requirements, and required administrative reports</w:t>
      </w:r>
      <w:r>
        <w:t>.</w:t>
      </w:r>
    </w:p>
    <w:p w14:paraId="589907DD" w14:textId="77777777" w:rsidR="004401B8" w:rsidRDefault="004401B8" w:rsidP="005806CD">
      <w:pPr>
        <w:pStyle w:val="term"/>
      </w:pPr>
      <w:r w:rsidRPr="000F06F3">
        <w:t>Allocable costs</w:t>
      </w:r>
      <w:r>
        <w:t xml:space="preserve">: </w:t>
      </w:r>
    </w:p>
    <w:p w14:paraId="01CF7EEF" w14:textId="77777777" w:rsidR="004401B8" w:rsidRPr="000F06F3" w:rsidRDefault="004401B8" w:rsidP="005806CD">
      <w:pPr>
        <w:pStyle w:val="definition"/>
      </w:pPr>
      <w:r w:rsidRPr="000F06F3">
        <w:t>The goods or services involved are chargeable or assignable to a cost objective in accordance with the relative benefits the grant receives</w:t>
      </w:r>
      <w:r>
        <w:t>.</w:t>
      </w:r>
    </w:p>
    <w:p w14:paraId="10453B8B" w14:textId="77777777" w:rsidR="004401B8" w:rsidRDefault="004401B8" w:rsidP="005806CD">
      <w:pPr>
        <w:pStyle w:val="term"/>
      </w:pPr>
      <w:r w:rsidRPr="000F06F3">
        <w:t>Allowable costs</w:t>
      </w:r>
      <w:r>
        <w:t xml:space="preserve">: </w:t>
      </w:r>
    </w:p>
    <w:p w14:paraId="4B09F720" w14:textId="77777777" w:rsidR="004401B8" w:rsidRPr="000F06F3" w:rsidRDefault="004401B8" w:rsidP="005806CD">
      <w:pPr>
        <w:pStyle w:val="definition"/>
        <w:rPr>
          <w:rFonts w:cs="Open Sans"/>
          <w:shd w:val="clear" w:color="auto" w:fill="FFFFFF"/>
        </w:rPr>
      </w:pPr>
      <w:r w:rsidRPr="000F06F3">
        <w:rPr>
          <w:rFonts w:cs="Open Sans"/>
          <w:shd w:val="clear" w:color="auto" w:fill="FFFFFF"/>
        </w:rPr>
        <w:t>Costs necessary and reasonable for the performance of the grant that are consistent with the policies and procedures that apply uniformly to both EPA grant activities and other activities of an organization</w:t>
      </w:r>
      <w:r>
        <w:rPr>
          <w:rFonts w:cs="Open Sans"/>
          <w:shd w:val="clear" w:color="auto" w:fill="FFFFFF"/>
        </w:rPr>
        <w:t>.</w:t>
      </w:r>
    </w:p>
    <w:p w14:paraId="585A56DF" w14:textId="77777777" w:rsidR="004401B8" w:rsidRDefault="004401B8" w:rsidP="005806CD">
      <w:pPr>
        <w:pStyle w:val="term"/>
      </w:pPr>
      <w:r w:rsidRPr="000F06F3">
        <w:t>Allowable travel costs</w:t>
      </w:r>
      <w:r>
        <w:t xml:space="preserve">: </w:t>
      </w:r>
    </w:p>
    <w:p w14:paraId="1CC39775" w14:textId="77777777" w:rsidR="004401B8" w:rsidRPr="000F06F3" w:rsidRDefault="004401B8" w:rsidP="005806CD">
      <w:pPr>
        <w:pStyle w:val="definition"/>
      </w:pPr>
      <w:r w:rsidRPr="000F06F3">
        <w:t>Travel costs under a grant that are consistent with those normally allowed in like circumstances in an organization’s non-federally funded activities and in accordance with written travel reinforcement policies</w:t>
      </w:r>
      <w:r>
        <w:t>.</w:t>
      </w:r>
    </w:p>
    <w:p w14:paraId="1696334E" w14:textId="77777777" w:rsidR="004401B8" w:rsidRDefault="004401B8" w:rsidP="005806CD">
      <w:pPr>
        <w:pStyle w:val="term"/>
      </w:pPr>
      <w:r w:rsidRPr="000F06F3">
        <w:t>AOR</w:t>
      </w:r>
      <w:r>
        <w:t xml:space="preserve">: </w:t>
      </w:r>
    </w:p>
    <w:p w14:paraId="1B3AFBF9" w14:textId="77777777" w:rsidR="004401B8" w:rsidRPr="000F06F3" w:rsidRDefault="004401B8" w:rsidP="005806CD">
      <w:pPr>
        <w:pStyle w:val="definition"/>
      </w:pPr>
      <w:r w:rsidRPr="000F06F3">
        <w:t xml:space="preserve">Authorized Organization Representative </w:t>
      </w:r>
    </w:p>
    <w:p w14:paraId="40E1419E" w14:textId="77777777" w:rsidR="004401B8" w:rsidRDefault="004401B8" w:rsidP="005806CD">
      <w:pPr>
        <w:pStyle w:val="term"/>
      </w:pPr>
      <w:r w:rsidRPr="000F06F3">
        <w:t>Appropriations</w:t>
      </w:r>
      <w:r>
        <w:t xml:space="preserve">: </w:t>
      </w:r>
    </w:p>
    <w:p w14:paraId="1C9F3327" w14:textId="77777777" w:rsidR="004401B8" w:rsidRPr="000F06F3" w:rsidRDefault="004401B8" w:rsidP="005806CD">
      <w:pPr>
        <w:pStyle w:val="definition"/>
        <w:rPr>
          <w:iCs/>
        </w:rPr>
      </w:pPr>
      <w:r w:rsidRPr="000F06F3">
        <w:rPr>
          <w:iCs/>
        </w:rPr>
        <w:t>Funds devoted to a purpose described in the appropriation act, funding for grants</w:t>
      </w:r>
      <w:r>
        <w:rPr>
          <w:iCs/>
        </w:rPr>
        <w:t>.</w:t>
      </w:r>
    </w:p>
    <w:p w14:paraId="227A1019" w14:textId="77777777" w:rsidR="004401B8" w:rsidRDefault="004401B8" w:rsidP="005806CD">
      <w:pPr>
        <w:pStyle w:val="term"/>
      </w:pPr>
      <w:r w:rsidRPr="000F06F3">
        <w:t>ASAP</w:t>
      </w:r>
      <w:r>
        <w:t xml:space="preserve">: </w:t>
      </w:r>
    </w:p>
    <w:p w14:paraId="3FC85A03" w14:textId="77777777" w:rsidR="004401B8" w:rsidRPr="000F06F3" w:rsidRDefault="004401B8" w:rsidP="005806CD">
      <w:pPr>
        <w:pStyle w:val="definition"/>
      </w:pPr>
      <w:r w:rsidRPr="000F06F3">
        <w:t xml:space="preserve">Automated Standard Application for Payments </w:t>
      </w:r>
    </w:p>
    <w:p w14:paraId="0431F125" w14:textId="77777777" w:rsidR="004401B8" w:rsidRDefault="004401B8" w:rsidP="005806CD">
      <w:pPr>
        <w:pStyle w:val="term"/>
      </w:pPr>
      <w:r w:rsidRPr="000F06F3">
        <w:t>Audits</w:t>
      </w:r>
      <w:r>
        <w:t xml:space="preserve">: </w:t>
      </w:r>
    </w:p>
    <w:p w14:paraId="0AFCD9EF" w14:textId="77777777" w:rsidR="004401B8" w:rsidRPr="000F06F3" w:rsidRDefault="004401B8" w:rsidP="005806CD">
      <w:pPr>
        <w:pStyle w:val="definition"/>
      </w:pPr>
      <w:r w:rsidRPr="000F06F3">
        <w:t>In-depth examinations of a grantee’s financial records, management systems, and work progress</w:t>
      </w:r>
      <w:r>
        <w:t>.</w:t>
      </w:r>
    </w:p>
    <w:p w14:paraId="21414FDC" w14:textId="77777777" w:rsidR="004401B8" w:rsidRDefault="004401B8" w:rsidP="005806CD">
      <w:pPr>
        <w:pStyle w:val="term"/>
      </w:pPr>
      <w:r w:rsidRPr="000F06F3">
        <w:lastRenderedPageBreak/>
        <w:t>Authority</w:t>
      </w:r>
      <w:r>
        <w:t xml:space="preserve">: </w:t>
      </w:r>
    </w:p>
    <w:p w14:paraId="61A180F0" w14:textId="77777777" w:rsidR="004401B8" w:rsidRPr="000F06F3" w:rsidRDefault="004401B8" w:rsidP="005806CD">
      <w:pPr>
        <w:pStyle w:val="definition"/>
        <w:rPr>
          <w:iCs/>
        </w:rPr>
      </w:pPr>
      <w:r w:rsidRPr="000F06F3">
        <w:rPr>
          <w:iCs/>
        </w:rPr>
        <w:t>Permission to award specific types of grants, described in environmental program statutes</w:t>
      </w:r>
      <w:r>
        <w:rPr>
          <w:iCs/>
        </w:rPr>
        <w:t>.</w:t>
      </w:r>
    </w:p>
    <w:p w14:paraId="0BDC651C" w14:textId="77777777" w:rsidR="004401B8" w:rsidRDefault="004401B8" w:rsidP="005806CD">
      <w:pPr>
        <w:pStyle w:val="term"/>
      </w:pPr>
      <w:r w:rsidRPr="000F06F3">
        <w:t>Authorizations</w:t>
      </w:r>
      <w:r>
        <w:t xml:space="preserve">: </w:t>
      </w:r>
    </w:p>
    <w:p w14:paraId="211FA88F" w14:textId="77777777" w:rsidR="004401B8" w:rsidRPr="000F06F3" w:rsidRDefault="004401B8" w:rsidP="005806CD">
      <w:pPr>
        <w:pStyle w:val="definition"/>
        <w:rPr>
          <w:bCs/>
          <w:iCs/>
        </w:rPr>
      </w:pPr>
      <w:r w:rsidRPr="000F06F3">
        <w:rPr>
          <w:iCs/>
        </w:rPr>
        <w:t>Refers to the ability of the recipient’s financial management system to record, track, and document managerial/supervisory approvals, such as for payroll, travel, and purchases</w:t>
      </w:r>
      <w:r>
        <w:rPr>
          <w:iCs/>
        </w:rPr>
        <w:t>.</w:t>
      </w:r>
    </w:p>
    <w:p w14:paraId="56923111" w14:textId="77777777" w:rsidR="004401B8" w:rsidRDefault="004401B8" w:rsidP="005806CD">
      <w:pPr>
        <w:pStyle w:val="term"/>
      </w:pPr>
      <w:r w:rsidRPr="000F06F3">
        <w:t>Awarding agency</w:t>
      </w:r>
      <w:r>
        <w:t xml:space="preserve">: </w:t>
      </w:r>
    </w:p>
    <w:p w14:paraId="41713F14" w14:textId="77777777" w:rsidR="004401B8" w:rsidRPr="000F06F3" w:rsidRDefault="004401B8" w:rsidP="005806CD">
      <w:pPr>
        <w:pStyle w:val="definition"/>
        <w:rPr>
          <w:iCs/>
        </w:rPr>
      </w:pPr>
      <w:r w:rsidRPr="000F06F3">
        <w:rPr>
          <w:iCs/>
        </w:rPr>
        <w:t>Refers to federal agency that made a specific award</w:t>
      </w:r>
      <w:r>
        <w:rPr>
          <w:iCs/>
        </w:rPr>
        <w:t>.</w:t>
      </w:r>
    </w:p>
    <w:p w14:paraId="5C88CB52" w14:textId="77777777" w:rsidR="004401B8" w:rsidRDefault="004401B8" w:rsidP="005806CD">
      <w:pPr>
        <w:pStyle w:val="term"/>
      </w:pPr>
      <w:r w:rsidRPr="000F06F3">
        <w:t>CFR</w:t>
      </w:r>
      <w:r>
        <w:t xml:space="preserve">: </w:t>
      </w:r>
    </w:p>
    <w:p w14:paraId="06ED0360" w14:textId="77777777" w:rsidR="004401B8" w:rsidRPr="000F06F3" w:rsidRDefault="004401B8" w:rsidP="005806CD">
      <w:pPr>
        <w:pStyle w:val="definition"/>
        <w:rPr>
          <w:iCs/>
        </w:rPr>
      </w:pPr>
      <w:r w:rsidRPr="000F06F3">
        <w:rPr>
          <w:iCs/>
        </w:rPr>
        <w:t>Code of Federal Regulations</w:t>
      </w:r>
    </w:p>
    <w:p w14:paraId="4DA733A5" w14:textId="77777777" w:rsidR="004401B8" w:rsidRDefault="004401B8" w:rsidP="005806CD">
      <w:pPr>
        <w:pStyle w:val="term"/>
      </w:pPr>
      <w:r w:rsidRPr="000F06F3">
        <w:t>Closeout</w:t>
      </w:r>
      <w:r>
        <w:t xml:space="preserve">: </w:t>
      </w:r>
    </w:p>
    <w:p w14:paraId="22751C82" w14:textId="77777777" w:rsidR="004401B8" w:rsidRPr="000F06F3" w:rsidRDefault="004401B8" w:rsidP="005806CD">
      <w:pPr>
        <w:pStyle w:val="definition"/>
      </w:pPr>
      <w:r w:rsidRPr="000F06F3">
        <w:t xml:space="preserve">The systematic process EPA uses to determine that a recipient has completed </w:t>
      </w:r>
      <w:proofErr w:type="gramStart"/>
      <w:r w:rsidRPr="000F06F3">
        <w:t>all of</w:t>
      </w:r>
      <w:proofErr w:type="gramEnd"/>
      <w:r w:rsidRPr="000F06F3">
        <w:t xml:space="preserve"> the required</w:t>
      </w:r>
      <w:r>
        <w:t>.</w:t>
      </w:r>
    </w:p>
    <w:p w14:paraId="01D3595C" w14:textId="77777777" w:rsidR="004401B8" w:rsidRDefault="004401B8" w:rsidP="005806CD">
      <w:pPr>
        <w:pStyle w:val="term"/>
      </w:pPr>
      <w:r w:rsidRPr="000F06F3">
        <w:t>CMIA</w:t>
      </w:r>
      <w:r>
        <w:t xml:space="preserve">: </w:t>
      </w:r>
    </w:p>
    <w:p w14:paraId="2417BF64" w14:textId="77777777" w:rsidR="004401B8" w:rsidRPr="000F06F3" w:rsidRDefault="004401B8" w:rsidP="005806CD">
      <w:pPr>
        <w:pStyle w:val="definition"/>
        <w:rPr>
          <w:bCs/>
          <w:iCs/>
        </w:rPr>
      </w:pPr>
      <w:r w:rsidRPr="000F06F3">
        <w:rPr>
          <w:bCs/>
          <w:iCs/>
        </w:rPr>
        <w:t xml:space="preserve">Treasure-State Cash Management Improvement Act </w:t>
      </w:r>
    </w:p>
    <w:p w14:paraId="3E16362C" w14:textId="77777777" w:rsidR="004401B8" w:rsidRDefault="004401B8" w:rsidP="005806CD">
      <w:pPr>
        <w:pStyle w:val="term"/>
      </w:pPr>
      <w:r w:rsidRPr="000F06F3">
        <w:t>Cognizant agency</w:t>
      </w:r>
      <w:r>
        <w:t xml:space="preserve">: </w:t>
      </w:r>
    </w:p>
    <w:p w14:paraId="75291477" w14:textId="77777777" w:rsidR="004401B8" w:rsidRPr="000F06F3" w:rsidRDefault="004401B8" w:rsidP="005806CD">
      <w:pPr>
        <w:pStyle w:val="definition"/>
      </w:pPr>
      <w:r w:rsidRPr="000F06F3">
        <w:t>The federal agency with the largest dollar value of awards with an organization</w:t>
      </w:r>
      <w:r>
        <w:t>.</w:t>
      </w:r>
    </w:p>
    <w:p w14:paraId="44031B4E" w14:textId="77777777" w:rsidR="004401B8" w:rsidRDefault="004401B8" w:rsidP="005806CD">
      <w:pPr>
        <w:pStyle w:val="term"/>
      </w:pPr>
      <w:r w:rsidRPr="000F06F3">
        <w:t>Competitive Grant Opportunities</w:t>
      </w:r>
      <w:r>
        <w:t xml:space="preserve">: </w:t>
      </w:r>
    </w:p>
    <w:p w14:paraId="463B65C3" w14:textId="77777777" w:rsidR="004401B8" w:rsidRPr="000F06F3" w:rsidRDefault="004401B8" w:rsidP="005806CD">
      <w:pPr>
        <w:pStyle w:val="definition"/>
        <w:rPr>
          <w:iCs/>
        </w:rPr>
      </w:pPr>
      <w:r w:rsidRPr="000F06F3">
        <w:rPr>
          <w:iCs/>
        </w:rPr>
        <w:t>EPA generally invites all eligible applicants to submit applications. EPA reviews and evaluates applications against criteria disclosed in the competitive announcement and makes selections</w:t>
      </w:r>
      <w:r>
        <w:rPr>
          <w:iCs/>
        </w:rPr>
        <w:t>.</w:t>
      </w:r>
    </w:p>
    <w:p w14:paraId="6FBBCF4A" w14:textId="77777777" w:rsidR="004401B8" w:rsidRDefault="004401B8" w:rsidP="005806CD">
      <w:pPr>
        <w:pStyle w:val="term"/>
      </w:pPr>
      <w:r w:rsidRPr="000F06F3">
        <w:t>Complete Data</w:t>
      </w:r>
      <w:r>
        <w:t xml:space="preserve">: </w:t>
      </w:r>
    </w:p>
    <w:p w14:paraId="130C47D7" w14:textId="77777777" w:rsidR="004401B8" w:rsidRPr="000F06F3" w:rsidRDefault="004401B8" w:rsidP="005806CD">
      <w:pPr>
        <w:pStyle w:val="definition"/>
        <w:rPr>
          <w:iCs/>
        </w:rPr>
      </w:pPr>
      <w:r w:rsidRPr="000F06F3">
        <w:rPr>
          <w:iCs/>
        </w:rPr>
        <w:t>The accounting system must record all transactions, even those that are unallowable under the grant</w:t>
      </w:r>
      <w:r>
        <w:rPr>
          <w:iCs/>
        </w:rPr>
        <w:t>.</w:t>
      </w:r>
    </w:p>
    <w:p w14:paraId="592CC39E" w14:textId="77777777" w:rsidR="004401B8" w:rsidRDefault="004401B8" w:rsidP="005806CD">
      <w:pPr>
        <w:pStyle w:val="term"/>
      </w:pPr>
      <w:r w:rsidRPr="000F06F3">
        <w:t>Continuing Environmental Program (CEP) Grants</w:t>
      </w:r>
      <w:r>
        <w:t xml:space="preserve">: </w:t>
      </w:r>
    </w:p>
    <w:p w14:paraId="25596D4D" w14:textId="77777777" w:rsidR="004401B8" w:rsidRPr="000F06F3" w:rsidRDefault="004401B8" w:rsidP="005806CD">
      <w:pPr>
        <w:pStyle w:val="definition"/>
      </w:pPr>
      <w:r w:rsidRPr="000F06F3">
        <w:t>Allotment of funds is initially made based on factors contained in a statute, regulation, or Agency guidance that provides EPA some discretion in selecting recipients and the amount of funding. Most CEP grants are awarded non-competitively to governmental units each year to support ongoing state, tribal and local environmental programs. Most CEP grants may also be called “categorical grants” because they can only be used for specific purposes authorized by a statute and are funded from a line item in the State and Tribal Assistance Grant appropriation</w:t>
      </w:r>
      <w:r>
        <w:t>.</w:t>
      </w:r>
    </w:p>
    <w:p w14:paraId="72C2E1D6" w14:textId="77777777" w:rsidR="004401B8" w:rsidRPr="005806CD" w:rsidRDefault="004401B8" w:rsidP="005806CD">
      <w:pPr>
        <w:pStyle w:val="term"/>
      </w:pPr>
      <w:r w:rsidRPr="005806CD">
        <w:t xml:space="preserve">Contract: </w:t>
      </w:r>
    </w:p>
    <w:p w14:paraId="395EB7CB" w14:textId="77777777" w:rsidR="004401B8" w:rsidRPr="000F06F3" w:rsidRDefault="004401B8" w:rsidP="005806CD">
      <w:pPr>
        <w:pStyle w:val="definition"/>
      </w:pPr>
      <w:proofErr w:type="gramStart"/>
      <w:r w:rsidRPr="000F06F3">
        <w:rPr>
          <w:shd w:val="clear" w:color="auto" w:fill="FFFFFF"/>
        </w:rPr>
        <w:t>F</w:t>
      </w:r>
      <w:r w:rsidRPr="000F06F3">
        <w:t>or the purpose of</w:t>
      </w:r>
      <w:proofErr w:type="gramEnd"/>
      <w:r w:rsidRPr="000F06F3">
        <w:t xml:space="preserve"> obtaining goods and services for a non-federal entity's own use, creates a procurement relationship with a contractor</w:t>
      </w:r>
      <w:r>
        <w:t>.</w:t>
      </w:r>
    </w:p>
    <w:p w14:paraId="01BDB3B4" w14:textId="77777777" w:rsidR="004401B8" w:rsidRDefault="004401B8" w:rsidP="005806CD">
      <w:pPr>
        <w:pStyle w:val="term"/>
      </w:pPr>
      <w:r w:rsidRPr="000F06F3">
        <w:t>Contractor</w:t>
      </w:r>
      <w:r>
        <w:t xml:space="preserve">: </w:t>
      </w:r>
    </w:p>
    <w:p w14:paraId="65A3A268" w14:textId="77777777" w:rsidR="004401B8" w:rsidRPr="000F06F3" w:rsidRDefault="004401B8" w:rsidP="005806CD">
      <w:pPr>
        <w:pStyle w:val="definition"/>
        <w:rPr>
          <w:shd w:val="clear" w:color="auto" w:fill="FFFFFF"/>
        </w:rPr>
      </w:pPr>
      <w:r w:rsidRPr="000F06F3">
        <w:rPr>
          <w:shd w:val="clear" w:color="auto" w:fill="FFFFFF"/>
        </w:rPr>
        <w:t>An individual, organization, or for-profit company that receives grant funding to provide goods or services for the grant recipient’s own use</w:t>
      </w:r>
      <w:r>
        <w:rPr>
          <w:shd w:val="clear" w:color="auto" w:fill="FFFFFF"/>
        </w:rPr>
        <w:t>.</w:t>
      </w:r>
    </w:p>
    <w:p w14:paraId="519A5B74" w14:textId="77777777" w:rsidR="004401B8" w:rsidRDefault="004401B8" w:rsidP="005806CD">
      <w:pPr>
        <w:pStyle w:val="term"/>
      </w:pPr>
      <w:r w:rsidRPr="000F06F3">
        <w:t>Cooperative agreement</w:t>
      </w:r>
      <w:r>
        <w:t xml:space="preserve">: </w:t>
      </w:r>
    </w:p>
    <w:p w14:paraId="29B362A9" w14:textId="77777777" w:rsidR="004401B8" w:rsidRPr="000F06F3" w:rsidRDefault="004401B8" w:rsidP="005806CD">
      <w:pPr>
        <w:pStyle w:val="definition"/>
        <w:rPr>
          <w:iCs/>
        </w:rPr>
      </w:pPr>
      <w:r w:rsidRPr="000F06F3">
        <w:rPr>
          <w:iCs/>
        </w:rPr>
        <w:t>EPA has substantial involvement in conducting project activities. The responsibilities shared between EPA and the recipient are clearly outlined and accepted before the agreement is awarded</w:t>
      </w:r>
      <w:r>
        <w:rPr>
          <w:iCs/>
        </w:rPr>
        <w:t>.</w:t>
      </w:r>
    </w:p>
    <w:p w14:paraId="61DCA7FD" w14:textId="77777777" w:rsidR="004401B8" w:rsidRDefault="004401B8" w:rsidP="005806CD">
      <w:pPr>
        <w:pStyle w:val="term"/>
      </w:pPr>
      <w:r w:rsidRPr="000F06F3">
        <w:lastRenderedPageBreak/>
        <w:t>COSO</w:t>
      </w:r>
      <w:r>
        <w:t xml:space="preserve">: </w:t>
      </w:r>
    </w:p>
    <w:p w14:paraId="69257065" w14:textId="77777777" w:rsidR="004401B8" w:rsidRPr="000F06F3" w:rsidRDefault="004401B8" w:rsidP="005806CD">
      <w:pPr>
        <w:pStyle w:val="definition"/>
        <w:rPr>
          <w:bCs/>
          <w:iCs/>
        </w:rPr>
      </w:pPr>
      <w:r w:rsidRPr="000F06F3">
        <w:rPr>
          <w:bCs/>
          <w:iCs/>
        </w:rPr>
        <w:t xml:space="preserve">Committee of Sponsoring Organizations of the Treadway Commission </w:t>
      </w:r>
    </w:p>
    <w:p w14:paraId="5C55CA93" w14:textId="77777777" w:rsidR="004401B8" w:rsidRDefault="004401B8" w:rsidP="005806CD">
      <w:pPr>
        <w:pStyle w:val="term"/>
      </w:pPr>
      <w:r w:rsidRPr="000F06F3">
        <w:t>Current Data</w:t>
      </w:r>
      <w:r>
        <w:t xml:space="preserve">: </w:t>
      </w:r>
    </w:p>
    <w:p w14:paraId="62495B37" w14:textId="77777777" w:rsidR="004401B8" w:rsidRPr="000F06F3" w:rsidRDefault="004401B8" w:rsidP="005806CD">
      <w:pPr>
        <w:pStyle w:val="definition"/>
        <w:rPr>
          <w:iCs/>
        </w:rPr>
      </w:pPr>
      <w:r w:rsidRPr="000F06F3">
        <w:rPr>
          <w:iCs/>
        </w:rPr>
        <w:t>All income and costs must be posted in the accounting system at or as near to the time they are incurred as possible.</w:t>
      </w:r>
    </w:p>
    <w:p w14:paraId="333D49D0" w14:textId="77777777" w:rsidR="004401B8" w:rsidRDefault="004401B8" w:rsidP="005806CD">
      <w:pPr>
        <w:pStyle w:val="term"/>
      </w:pPr>
      <w:r w:rsidRPr="000F06F3">
        <w:t>DBE</w:t>
      </w:r>
      <w:r>
        <w:t xml:space="preserve">: </w:t>
      </w:r>
    </w:p>
    <w:p w14:paraId="51457B91" w14:textId="77777777" w:rsidR="004401B8" w:rsidRPr="000F06F3" w:rsidRDefault="004401B8" w:rsidP="005806CD">
      <w:pPr>
        <w:pStyle w:val="definition"/>
      </w:pPr>
      <w:r w:rsidRPr="000F06F3">
        <w:t>Disadvantaged Business Enterprise</w:t>
      </w:r>
    </w:p>
    <w:p w14:paraId="71A23CB2" w14:textId="77777777" w:rsidR="004401B8" w:rsidRDefault="004401B8" w:rsidP="005806CD">
      <w:pPr>
        <w:pStyle w:val="term"/>
      </w:pPr>
      <w:r w:rsidRPr="000F06F3">
        <w:t>Direct Charges</w:t>
      </w:r>
      <w:r>
        <w:t xml:space="preserve">: </w:t>
      </w:r>
    </w:p>
    <w:p w14:paraId="77FF5C64" w14:textId="77777777" w:rsidR="004401B8" w:rsidRPr="000F06F3" w:rsidRDefault="004401B8" w:rsidP="005806CD">
      <w:pPr>
        <w:pStyle w:val="definition"/>
      </w:pPr>
      <w:r w:rsidRPr="000F06F3">
        <w:t>Costs that can be assigned to a specific budget category</w:t>
      </w:r>
      <w:r>
        <w:t>.</w:t>
      </w:r>
    </w:p>
    <w:p w14:paraId="1A885F8B" w14:textId="77777777" w:rsidR="004401B8" w:rsidRDefault="004401B8" w:rsidP="005806CD">
      <w:pPr>
        <w:pStyle w:val="term"/>
      </w:pPr>
      <w:r w:rsidRPr="000F06F3">
        <w:t>Discretionary Grants</w:t>
      </w:r>
      <w:r>
        <w:t xml:space="preserve">: </w:t>
      </w:r>
    </w:p>
    <w:p w14:paraId="7CC60AAB" w14:textId="77777777" w:rsidR="004401B8" w:rsidRPr="000F06F3" w:rsidRDefault="004401B8" w:rsidP="005806CD">
      <w:pPr>
        <w:pStyle w:val="definition"/>
        <w:rPr>
          <w:iCs/>
        </w:rPr>
      </w:pPr>
      <w:r w:rsidRPr="000F06F3">
        <w:rPr>
          <w:iCs/>
        </w:rPr>
        <w:t>EOA retains considerable authority in selecting the recipient, determining the amount of the award, and/or negotiating and approving the grant work plan</w:t>
      </w:r>
      <w:r>
        <w:rPr>
          <w:iCs/>
        </w:rPr>
        <w:t>.</w:t>
      </w:r>
    </w:p>
    <w:p w14:paraId="28AD7965" w14:textId="77777777" w:rsidR="004401B8" w:rsidRDefault="004401B8" w:rsidP="005806CD">
      <w:pPr>
        <w:pStyle w:val="term"/>
      </w:pPr>
      <w:r w:rsidRPr="000F06F3">
        <w:t>EPA</w:t>
      </w:r>
      <w:r>
        <w:t xml:space="preserve">: </w:t>
      </w:r>
    </w:p>
    <w:p w14:paraId="2216E94A" w14:textId="77777777" w:rsidR="004401B8" w:rsidRPr="000F06F3" w:rsidRDefault="004401B8" w:rsidP="005806CD">
      <w:pPr>
        <w:pStyle w:val="definition"/>
      </w:pPr>
      <w:r w:rsidRPr="000F06F3">
        <w:t>U.S. Environmental Protection Agency</w:t>
      </w:r>
    </w:p>
    <w:p w14:paraId="64008E4D" w14:textId="77777777" w:rsidR="004401B8" w:rsidRDefault="004401B8" w:rsidP="005806CD">
      <w:pPr>
        <w:pStyle w:val="term"/>
      </w:pPr>
      <w:r w:rsidRPr="000F06F3">
        <w:t>EPA Grants Specialist</w:t>
      </w:r>
      <w:r>
        <w:t xml:space="preserve">: </w:t>
      </w:r>
    </w:p>
    <w:p w14:paraId="046018B0" w14:textId="77777777" w:rsidR="004401B8" w:rsidRPr="000F06F3" w:rsidRDefault="004401B8" w:rsidP="005806CD">
      <w:pPr>
        <w:pStyle w:val="definition"/>
      </w:pPr>
      <w:r w:rsidRPr="000F06F3">
        <w:t>Main point of contact for any questions or communications of an administrative nature (which may include questions about forms, the budget, or administrative reports)</w:t>
      </w:r>
      <w:r>
        <w:t>.</w:t>
      </w:r>
    </w:p>
    <w:p w14:paraId="759FBCF3" w14:textId="77777777" w:rsidR="004401B8" w:rsidRDefault="004401B8" w:rsidP="005806CD">
      <w:pPr>
        <w:pStyle w:val="term"/>
      </w:pPr>
      <w:r w:rsidRPr="000F06F3">
        <w:t>EPA Project Officer</w:t>
      </w:r>
      <w:r>
        <w:t xml:space="preserve">: </w:t>
      </w:r>
    </w:p>
    <w:p w14:paraId="0C20AC25" w14:textId="77777777" w:rsidR="004401B8" w:rsidRPr="000F06F3" w:rsidRDefault="004401B8" w:rsidP="005806CD">
      <w:pPr>
        <w:pStyle w:val="definition"/>
      </w:pPr>
      <w:r w:rsidRPr="000F06F3">
        <w:t>Main point of contact for any questions or communications related to the work being done under the project (including programmatic progress reports)</w:t>
      </w:r>
      <w:r>
        <w:t>.</w:t>
      </w:r>
    </w:p>
    <w:p w14:paraId="5C78B047" w14:textId="77777777" w:rsidR="004401B8" w:rsidRPr="005806CD" w:rsidRDefault="004401B8" w:rsidP="005806CD">
      <w:pPr>
        <w:pStyle w:val="term"/>
      </w:pPr>
      <w:r w:rsidRPr="005806CD">
        <w:t xml:space="preserve">Equipment: </w:t>
      </w:r>
    </w:p>
    <w:p w14:paraId="1D0F6D69" w14:textId="77777777" w:rsidR="004401B8" w:rsidRPr="000F06F3" w:rsidRDefault="004401B8" w:rsidP="005806CD">
      <w:pPr>
        <w:pStyle w:val="definition"/>
        <w:rPr>
          <w:rFonts w:cs="Open Sans"/>
          <w:shd w:val="clear" w:color="auto" w:fill="FFFFFF"/>
        </w:rPr>
      </w:pPr>
      <w:r w:rsidRPr="000F06F3">
        <w:rPr>
          <w:rFonts w:cs="Open Sans"/>
          <w:shd w:val="clear" w:color="auto" w:fill="FFFFFF"/>
        </w:rPr>
        <w:t>Under a grant, equipment is defined as personal property that has a useful life of more than 1 year and an acquisition cost of $5,000 of greater</w:t>
      </w:r>
      <w:r>
        <w:rPr>
          <w:rFonts w:cs="Open Sans"/>
          <w:shd w:val="clear" w:color="auto" w:fill="FFFFFF"/>
        </w:rPr>
        <w:t>.</w:t>
      </w:r>
    </w:p>
    <w:p w14:paraId="73E511E9" w14:textId="77777777" w:rsidR="004401B8" w:rsidRDefault="004401B8" w:rsidP="005806CD">
      <w:pPr>
        <w:pStyle w:val="term"/>
      </w:pPr>
      <w:r w:rsidRPr="000F06F3">
        <w:t>Expenditures</w:t>
      </w:r>
      <w:r>
        <w:t xml:space="preserve">: </w:t>
      </w:r>
    </w:p>
    <w:p w14:paraId="35ECFD66" w14:textId="77777777" w:rsidR="004401B8" w:rsidRPr="000F06F3" w:rsidRDefault="004401B8" w:rsidP="005806CD">
      <w:pPr>
        <w:pStyle w:val="definition"/>
        <w:rPr>
          <w:iCs/>
        </w:rPr>
      </w:pPr>
      <w:r w:rsidRPr="000F06F3">
        <w:rPr>
          <w:iCs/>
        </w:rPr>
        <w:t>Amount of money spent under the grant, including payments to subrecipients and contractors.</w:t>
      </w:r>
    </w:p>
    <w:p w14:paraId="5FC1FF4E" w14:textId="77777777" w:rsidR="004401B8" w:rsidRDefault="004401B8" w:rsidP="005806CD">
      <w:pPr>
        <w:pStyle w:val="term"/>
      </w:pPr>
      <w:r w:rsidRPr="000F06F3">
        <w:t>FAIN</w:t>
      </w:r>
      <w:r>
        <w:t xml:space="preserve">: </w:t>
      </w:r>
    </w:p>
    <w:p w14:paraId="306C3797" w14:textId="77777777" w:rsidR="004401B8" w:rsidRPr="000F06F3" w:rsidRDefault="004401B8" w:rsidP="005806CD">
      <w:pPr>
        <w:pStyle w:val="definition"/>
        <w:rPr>
          <w:iCs/>
        </w:rPr>
      </w:pPr>
      <w:r w:rsidRPr="000F06F3">
        <w:rPr>
          <w:iCs/>
        </w:rPr>
        <w:t>Federal program and federal award identification</w:t>
      </w:r>
    </w:p>
    <w:p w14:paraId="429D770B" w14:textId="77777777" w:rsidR="004401B8" w:rsidRDefault="004401B8" w:rsidP="005806CD">
      <w:pPr>
        <w:pStyle w:val="term"/>
      </w:pPr>
      <w:r w:rsidRPr="000F06F3">
        <w:t>FFR</w:t>
      </w:r>
      <w:r>
        <w:t xml:space="preserve">: </w:t>
      </w:r>
    </w:p>
    <w:p w14:paraId="2DECBD02" w14:textId="77777777" w:rsidR="004401B8" w:rsidRPr="000F06F3" w:rsidRDefault="004401B8" w:rsidP="005806CD">
      <w:pPr>
        <w:pStyle w:val="definition"/>
      </w:pPr>
      <w:r w:rsidRPr="000F06F3">
        <w:t xml:space="preserve">425 Federal Financial Report </w:t>
      </w:r>
    </w:p>
    <w:p w14:paraId="6E1BD1A9" w14:textId="77777777" w:rsidR="004401B8" w:rsidRDefault="004401B8" w:rsidP="005806CD">
      <w:pPr>
        <w:pStyle w:val="term"/>
      </w:pPr>
      <w:r w:rsidRPr="000F06F3">
        <w:t>GAAP</w:t>
      </w:r>
      <w:r>
        <w:t xml:space="preserve">: </w:t>
      </w:r>
    </w:p>
    <w:p w14:paraId="3C473BBA" w14:textId="77777777" w:rsidR="004401B8" w:rsidRPr="000F06F3" w:rsidRDefault="004401B8" w:rsidP="005806CD">
      <w:pPr>
        <w:pStyle w:val="definition"/>
      </w:pPr>
      <w:r w:rsidRPr="000F06F3">
        <w:t xml:space="preserve">Generally accepted accounting principles </w:t>
      </w:r>
    </w:p>
    <w:p w14:paraId="13CB27D0" w14:textId="77777777" w:rsidR="004401B8" w:rsidRDefault="004401B8" w:rsidP="005806CD">
      <w:pPr>
        <w:pStyle w:val="term"/>
      </w:pPr>
      <w:r w:rsidRPr="000F06F3">
        <w:t>GCDDO</w:t>
      </w:r>
      <w:r>
        <w:t xml:space="preserve">: </w:t>
      </w:r>
    </w:p>
    <w:p w14:paraId="73C316D9" w14:textId="77777777" w:rsidR="004401B8" w:rsidRPr="000F06F3" w:rsidRDefault="004401B8" w:rsidP="005806CD">
      <w:pPr>
        <w:pStyle w:val="definition"/>
      </w:pPr>
      <w:r w:rsidRPr="000F06F3">
        <w:t>EPA’s Grants Competition Disputes Decision Official, an EPA employee who was not involved in the grant competition; he or she works outside of the EPA Program Office that conducted the competition</w:t>
      </w:r>
      <w:r>
        <w:t>.</w:t>
      </w:r>
    </w:p>
    <w:p w14:paraId="1E507D31" w14:textId="77777777" w:rsidR="004401B8" w:rsidRDefault="004401B8" w:rsidP="005806CD">
      <w:pPr>
        <w:pStyle w:val="term"/>
      </w:pPr>
      <w:r w:rsidRPr="000F06F3">
        <w:lastRenderedPageBreak/>
        <w:t>GPI</w:t>
      </w:r>
      <w:r>
        <w:t xml:space="preserve">: </w:t>
      </w:r>
    </w:p>
    <w:p w14:paraId="10DF8C1B" w14:textId="77777777" w:rsidR="004401B8" w:rsidRPr="000F06F3" w:rsidRDefault="004401B8" w:rsidP="005806CD">
      <w:pPr>
        <w:pStyle w:val="definition"/>
      </w:pPr>
      <w:r w:rsidRPr="000F06F3">
        <w:t xml:space="preserve">Grants Policy Issuance </w:t>
      </w:r>
    </w:p>
    <w:p w14:paraId="6B0EB056" w14:textId="77777777" w:rsidR="004401B8" w:rsidRDefault="004401B8" w:rsidP="005806CD">
      <w:pPr>
        <w:pStyle w:val="term"/>
      </w:pPr>
      <w:r w:rsidRPr="000F06F3">
        <w:t>Grant</w:t>
      </w:r>
      <w:r>
        <w:t xml:space="preserve">: </w:t>
      </w:r>
    </w:p>
    <w:p w14:paraId="2D8FCCDA" w14:textId="77777777" w:rsidR="004401B8" w:rsidRPr="005806CD" w:rsidRDefault="004401B8" w:rsidP="005806CD">
      <w:pPr>
        <w:pStyle w:val="definition"/>
      </w:pPr>
      <w:r w:rsidRPr="000F06F3">
        <w:t xml:space="preserve">A legal instrument of financial assistance between a federal awarding agency and a non-federal entity used to </w:t>
      </w:r>
      <w:proofErr w:type="gramStart"/>
      <w:r w:rsidRPr="000F06F3">
        <w:t>enter into</w:t>
      </w:r>
      <w:proofErr w:type="gramEnd"/>
      <w:r w:rsidRPr="000F06F3">
        <w:t xml:space="preserve"> a relationship with the principal purpose of transferring anything of value from the federal awarding agency to a non-federal entity to carry out a public purpose as authorized by United </w:t>
      </w:r>
      <w:r w:rsidRPr="005806CD">
        <w:t>States law.</w:t>
      </w:r>
    </w:p>
    <w:p w14:paraId="00B2998C" w14:textId="77777777" w:rsidR="004401B8" w:rsidRDefault="004401B8" w:rsidP="005806CD">
      <w:pPr>
        <w:pStyle w:val="term"/>
      </w:pPr>
      <w:r w:rsidRPr="000F06F3">
        <w:t>Grant number</w:t>
      </w:r>
      <w:r>
        <w:t xml:space="preserve">: </w:t>
      </w:r>
    </w:p>
    <w:p w14:paraId="5EB934DF" w14:textId="77777777" w:rsidR="004401B8" w:rsidRPr="000F06F3" w:rsidRDefault="004401B8" w:rsidP="005806CD">
      <w:pPr>
        <w:pStyle w:val="definition"/>
      </w:pPr>
      <w:r w:rsidRPr="000F06F3">
        <w:t>Unique, eight-digit number (which is preceded by a one or two-character program code), how a grant will be identified in all documents and communications with EPA</w:t>
      </w:r>
      <w:r>
        <w:t>.</w:t>
      </w:r>
    </w:p>
    <w:p w14:paraId="022E44E1" w14:textId="77777777" w:rsidR="004401B8" w:rsidRDefault="004401B8" w:rsidP="003B47BD">
      <w:pPr>
        <w:pStyle w:val="term"/>
      </w:pPr>
      <w:r w:rsidRPr="000F06F3">
        <w:t>Indirect Costs</w:t>
      </w:r>
      <w:r>
        <w:t xml:space="preserve">: </w:t>
      </w:r>
    </w:p>
    <w:p w14:paraId="44151FF7" w14:textId="77777777" w:rsidR="004401B8" w:rsidRPr="000F06F3" w:rsidRDefault="004401B8" w:rsidP="005806CD">
      <w:pPr>
        <w:pStyle w:val="definition"/>
      </w:pPr>
      <w:r w:rsidRPr="000F06F3">
        <w:t>Costs that are not readily identifiable with a particular activity but are necessary to the general operation of the organization and the conduct of the proposed project (such as general administration expenses)</w:t>
      </w:r>
      <w:r>
        <w:t>.</w:t>
      </w:r>
    </w:p>
    <w:p w14:paraId="7978115C" w14:textId="77777777" w:rsidR="004401B8" w:rsidRDefault="004401B8" w:rsidP="003B47BD">
      <w:pPr>
        <w:pStyle w:val="term"/>
      </w:pPr>
      <w:r w:rsidRPr="000F06F3">
        <w:t>Inputs</w:t>
      </w:r>
      <w:r>
        <w:t xml:space="preserve">: </w:t>
      </w:r>
    </w:p>
    <w:p w14:paraId="0E3EE3F8" w14:textId="77777777" w:rsidR="004401B8" w:rsidRPr="000F06F3" w:rsidRDefault="004401B8" w:rsidP="005806CD">
      <w:pPr>
        <w:pStyle w:val="definition"/>
      </w:pPr>
      <w:r w:rsidRPr="000F06F3">
        <w:t>Grant funds, matching funds, efforts of the recipient</w:t>
      </w:r>
      <w:r>
        <w:t>.</w:t>
      </w:r>
    </w:p>
    <w:p w14:paraId="1DBC6A27" w14:textId="77777777" w:rsidR="004401B8" w:rsidRDefault="004401B8" w:rsidP="003B47BD">
      <w:pPr>
        <w:pStyle w:val="term"/>
      </w:pPr>
      <w:r>
        <w:t>Interim reports:</w:t>
      </w:r>
    </w:p>
    <w:p w14:paraId="60411177" w14:textId="77777777" w:rsidR="004401B8" w:rsidRPr="000F06F3" w:rsidRDefault="004401B8" w:rsidP="005806CD">
      <w:pPr>
        <w:pStyle w:val="definition"/>
      </w:pPr>
      <w:r>
        <w:t>Sometimes referred to as progress reports, summarize technical progress and activities completed under a grant.</w:t>
      </w:r>
    </w:p>
    <w:p w14:paraId="3B47DE05" w14:textId="77777777" w:rsidR="004401B8" w:rsidRDefault="004401B8" w:rsidP="003B47BD">
      <w:pPr>
        <w:pStyle w:val="term"/>
      </w:pPr>
      <w:r w:rsidRPr="000F06F3">
        <w:t>LVFC</w:t>
      </w:r>
      <w:r>
        <w:t xml:space="preserve">: </w:t>
      </w:r>
    </w:p>
    <w:p w14:paraId="4F1D2CD9" w14:textId="77777777" w:rsidR="004401B8" w:rsidRPr="000F06F3" w:rsidRDefault="004401B8" w:rsidP="005806CD">
      <w:pPr>
        <w:pStyle w:val="definition"/>
      </w:pPr>
      <w:r w:rsidRPr="000F06F3">
        <w:t xml:space="preserve">EPA’s Las Vegas Finance Center </w:t>
      </w:r>
    </w:p>
    <w:p w14:paraId="2D4E622A" w14:textId="77777777" w:rsidR="004401B8" w:rsidRDefault="004401B8" w:rsidP="003B47BD">
      <w:pPr>
        <w:pStyle w:val="term"/>
      </w:pPr>
      <w:r w:rsidRPr="000F06F3">
        <w:t>MBE</w:t>
      </w:r>
      <w:r>
        <w:t xml:space="preserve">: </w:t>
      </w:r>
    </w:p>
    <w:p w14:paraId="3318BD3A" w14:textId="77777777" w:rsidR="004401B8" w:rsidRPr="000F06F3" w:rsidRDefault="004401B8" w:rsidP="005806CD">
      <w:pPr>
        <w:pStyle w:val="definition"/>
      </w:pPr>
      <w:r w:rsidRPr="000F06F3">
        <w:t>Minority-owned Business Enterprise, a business concern that is at least 51 percent owned by one or more minority individuals, or, in the case of a publicly owned business, at least 51 percent of the stock is owned by one or more minority individuals, and whose daily business operations are managed and directed by one or more of the minority owners</w:t>
      </w:r>
      <w:r>
        <w:t>.</w:t>
      </w:r>
    </w:p>
    <w:p w14:paraId="572016FC" w14:textId="77777777" w:rsidR="004401B8" w:rsidRDefault="004401B8" w:rsidP="003B47BD">
      <w:pPr>
        <w:pStyle w:val="term"/>
      </w:pPr>
      <w:r w:rsidRPr="000F06F3">
        <w:t>MTDC</w:t>
      </w:r>
      <w:r>
        <w:t xml:space="preserve">: </w:t>
      </w:r>
    </w:p>
    <w:p w14:paraId="051EB53D" w14:textId="77777777" w:rsidR="004401B8" w:rsidRPr="000F06F3" w:rsidRDefault="004401B8" w:rsidP="005806CD">
      <w:pPr>
        <w:pStyle w:val="definition"/>
        <w:rPr>
          <w:rFonts w:cs="Open Sans"/>
          <w:iCs/>
          <w:shd w:val="clear" w:color="auto" w:fill="FFFFFF"/>
        </w:rPr>
      </w:pPr>
      <w:r w:rsidRPr="000F06F3">
        <w:t xml:space="preserve">Modified total direct costs, </w:t>
      </w:r>
      <w:r w:rsidRPr="000F06F3">
        <w:rPr>
          <w:rFonts w:cs="Open Sans"/>
          <w:iCs/>
          <w:shd w:val="clear" w:color="auto" w:fill="FFFFFF"/>
        </w:rPr>
        <w:t>refers to all direct salaries and wages, applicable fringe benefits, materials and supplies, services, travel, and up to the first $25,000 of each subaward (regardless of the period of performance of the subawards under the award)</w:t>
      </w:r>
      <w:r>
        <w:rPr>
          <w:rFonts w:cs="Open Sans"/>
          <w:iCs/>
          <w:shd w:val="clear" w:color="auto" w:fill="FFFFFF"/>
        </w:rPr>
        <w:t>.</w:t>
      </w:r>
    </w:p>
    <w:p w14:paraId="061BAA06" w14:textId="77777777" w:rsidR="004401B8" w:rsidRDefault="004401B8" w:rsidP="003B47BD">
      <w:pPr>
        <w:pStyle w:val="term"/>
      </w:pPr>
      <w:r w:rsidRPr="000F06F3">
        <w:t>Non-Competitive Grant Opportunities</w:t>
      </w:r>
      <w:r>
        <w:t xml:space="preserve">: </w:t>
      </w:r>
    </w:p>
    <w:p w14:paraId="6E5658E1" w14:textId="77777777" w:rsidR="004401B8" w:rsidRPr="000F06F3" w:rsidRDefault="004401B8" w:rsidP="005806CD">
      <w:pPr>
        <w:pStyle w:val="definition"/>
        <w:rPr>
          <w:iCs/>
        </w:rPr>
      </w:pPr>
      <w:r w:rsidRPr="000F06F3">
        <w:rPr>
          <w:iCs/>
        </w:rPr>
        <w:t>Made based on statutory, regulatory, or published program guidance allocation funding formulas for continuing environmental program support for units of government; other organizations are not invited to apply</w:t>
      </w:r>
      <w:r>
        <w:rPr>
          <w:iCs/>
        </w:rPr>
        <w:t>.</w:t>
      </w:r>
    </w:p>
    <w:p w14:paraId="019CB27E" w14:textId="77777777" w:rsidR="004401B8" w:rsidRDefault="004401B8" w:rsidP="003B47BD">
      <w:pPr>
        <w:pStyle w:val="term"/>
      </w:pPr>
      <w:r w:rsidRPr="000F06F3">
        <w:t>Non-Discretionary Grants</w:t>
      </w:r>
      <w:r>
        <w:t xml:space="preserve">: </w:t>
      </w:r>
    </w:p>
    <w:p w14:paraId="73783DE6" w14:textId="77777777" w:rsidR="004401B8" w:rsidRPr="000F06F3" w:rsidRDefault="004401B8" w:rsidP="005806CD">
      <w:pPr>
        <w:pStyle w:val="definition"/>
        <w:rPr>
          <w:iCs/>
        </w:rPr>
      </w:pPr>
      <w:r w:rsidRPr="000F06F3">
        <w:rPr>
          <w:iCs/>
        </w:rPr>
        <w:t xml:space="preserve">Also known as formula grants, awarded primarily to state, tribal, and local governments. Congress directs these grants through an authorizing statute to one of more types of entities that meet the </w:t>
      </w:r>
      <w:r w:rsidRPr="000F06F3">
        <w:rPr>
          <w:iCs/>
        </w:rPr>
        <w:lastRenderedPageBreak/>
        <w:t>eligibility criteria. The amount of the grant is determined by a formula prescribed by the statute and implementing EPA regulations</w:t>
      </w:r>
      <w:r>
        <w:rPr>
          <w:iCs/>
        </w:rPr>
        <w:t>.</w:t>
      </w:r>
    </w:p>
    <w:p w14:paraId="66EB8E40" w14:textId="77777777" w:rsidR="004401B8" w:rsidRDefault="004401B8" w:rsidP="003B47BD">
      <w:pPr>
        <w:pStyle w:val="term"/>
      </w:pPr>
      <w:r w:rsidRPr="000F06F3">
        <w:t>NPTCD</w:t>
      </w:r>
      <w:r>
        <w:t xml:space="preserve">: </w:t>
      </w:r>
    </w:p>
    <w:p w14:paraId="75BD0FA1" w14:textId="77777777" w:rsidR="004401B8" w:rsidRPr="000F06F3" w:rsidRDefault="004401B8" w:rsidP="005806CD">
      <w:pPr>
        <w:pStyle w:val="definition"/>
      </w:pPr>
      <w:r w:rsidRPr="000F06F3">
        <w:t xml:space="preserve">The National Policy, Training and Compliance Division </w:t>
      </w:r>
    </w:p>
    <w:p w14:paraId="710D8048" w14:textId="77777777" w:rsidR="004401B8" w:rsidRDefault="004401B8" w:rsidP="003B47BD">
      <w:pPr>
        <w:pStyle w:val="term"/>
      </w:pPr>
      <w:r w:rsidRPr="000F06F3">
        <w:t>Obligations</w:t>
      </w:r>
      <w:r>
        <w:t xml:space="preserve">: </w:t>
      </w:r>
    </w:p>
    <w:p w14:paraId="2DFF4078" w14:textId="77777777" w:rsidR="004401B8" w:rsidRPr="000F06F3" w:rsidRDefault="004401B8" w:rsidP="005806CD">
      <w:pPr>
        <w:pStyle w:val="definition"/>
        <w:rPr>
          <w:iCs/>
        </w:rPr>
      </w:pPr>
      <w:r w:rsidRPr="000F06F3">
        <w:rPr>
          <w:iCs/>
        </w:rPr>
        <w:t>When used in connection with a non-federal entity's use of funds under a federal award, refers to orders placed for property and services, contracts and subawards made, and similar transactions during a given period that require payment by the non-federal entity during the same or a future period.</w:t>
      </w:r>
    </w:p>
    <w:p w14:paraId="34590E3E" w14:textId="77777777" w:rsidR="004401B8" w:rsidRDefault="004401B8" w:rsidP="003B47BD">
      <w:pPr>
        <w:pStyle w:val="term"/>
      </w:pPr>
      <w:r w:rsidRPr="000F06F3">
        <w:t>OGD</w:t>
      </w:r>
      <w:r>
        <w:t xml:space="preserve">: </w:t>
      </w:r>
    </w:p>
    <w:p w14:paraId="57842169" w14:textId="77777777" w:rsidR="004401B8" w:rsidRPr="000F06F3" w:rsidRDefault="004401B8" w:rsidP="005806CD">
      <w:pPr>
        <w:pStyle w:val="definition"/>
      </w:pPr>
      <w:r>
        <w:t xml:space="preserve">EPA’s </w:t>
      </w:r>
      <w:r w:rsidRPr="000F06F3">
        <w:t xml:space="preserve">Office of Grants and Debarment </w:t>
      </w:r>
    </w:p>
    <w:p w14:paraId="03029E87" w14:textId="77777777" w:rsidR="004401B8" w:rsidRDefault="004401B8" w:rsidP="003B47BD">
      <w:pPr>
        <w:pStyle w:val="term"/>
      </w:pPr>
      <w:r w:rsidRPr="000F06F3">
        <w:t>OIG</w:t>
      </w:r>
      <w:r>
        <w:t xml:space="preserve">: </w:t>
      </w:r>
    </w:p>
    <w:p w14:paraId="16884B4E" w14:textId="77777777" w:rsidR="004401B8" w:rsidRPr="000F06F3" w:rsidRDefault="004401B8" w:rsidP="005806CD">
      <w:pPr>
        <w:pStyle w:val="definition"/>
      </w:pPr>
      <w:r w:rsidRPr="000F06F3">
        <w:t>EPA’s Office of Inspector General, periodically examines EPA grants to ensure that grant funds are used efficiently and effectively</w:t>
      </w:r>
      <w:r>
        <w:t>.</w:t>
      </w:r>
    </w:p>
    <w:p w14:paraId="05BDB3E7" w14:textId="77777777" w:rsidR="004401B8" w:rsidRDefault="004401B8" w:rsidP="003B47BD">
      <w:pPr>
        <w:pStyle w:val="term"/>
      </w:pPr>
      <w:r w:rsidRPr="000F06F3">
        <w:t>OMB</w:t>
      </w:r>
      <w:r>
        <w:t xml:space="preserve">: </w:t>
      </w:r>
    </w:p>
    <w:p w14:paraId="59AB50C0" w14:textId="77777777" w:rsidR="004401B8" w:rsidRPr="000F06F3" w:rsidRDefault="004401B8" w:rsidP="005806CD">
      <w:pPr>
        <w:pStyle w:val="definition"/>
        <w:rPr>
          <w:iCs/>
        </w:rPr>
      </w:pPr>
      <w:r w:rsidRPr="000F06F3">
        <w:rPr>
          <w:iCs/>
        </w:rPr>
        <w:t>Office of Management and Budget</w:t>
      </w:r>
    </w:p>
    <w:p w14:paraId="1C45B98F" w14:textId="77777777" w:rsidR="004401B8" w:rsidRDefault="004401B8" w:rsidP="003B47BD">
      <w:pPr>
        <w:pStyle w:val="term"/>
      </w:pPr>
      <w:r w:rsidRPr="000F06F3">
        <w:t>Outcome</w:t>
      </w:r>
      <w:r>
        <w:t xml:space="preserve">: </w:t>
      </w:r>
    </w:p>
    <w:p w14:paraId="39EC5454" w14:textId="77777777" w:rsidR="004401B8" w:rsidRPr="000F06F3" w:rsidRDefault="004401B8" w:rsidP="005806CD">
      <w:pPr>
        <w:pStyle w:val="definition"/>
      </w:pPr>
      <w:r w:rsidRPr="000F06F3">
        <w:t xml:space="preserve">The result, effect, or consequence that will occur </w:t>
      </w:r>
      <w:proofErr w:type="gramStart"/>
      <w:r w:rsidRPr="000F06F3">
        <w:t>as a result of</w:t>
      </w:r>
      <w:proofErr w:type="gramEnd"/>
      <w:r w:rsidRPr="000F06F3">
        <w:t xml:space="preserve"> an environmental activity under a grant. Outcomes may be environmental, behavioral, health-related, or programmatic, and may not be necessarily achievable within your grants project period</w:t>
      </w:r>
      <w:r>
        <w:t>.</w:t>
      </w:r>
    </w:p>
    <w:p w14:paraId="3A6BE8E4" w14:textId="77777777" w:rsidR="004401B8" w:rsidRDefault="004401B8" w:rsidP="003B47BD">
      <w:pPr>
        <w:pStyle w:val="term"/>
      </w:pPr>
      <w:r w:rsidRPr="000F06F3">
        <w:t>Output</w:t>
      </w:r>
      <w:r>
        <w:t xml:space="preserve">: </w:t>
      </w:r>
    </w:p>
    <w:p w14:paraId="58D24C84" w14:textId="77777777" w:rsidR="004401B8" w:rsidRPr="000F06F3" w:rsidRDefault="004401B8" w:rsidP="005806CD">
      <w:pPr>
        <w:pStyle w:val="definition"/>
      </w:pPr>
      <w:r w:rsidRPr="000F06F3">
        <w:t xml:space="preserve">An environmental activity, effort, or associated work products related to an environmental goal or objective that will be produced or provided over </w:t>
      </w:r>
      <w:proofErr w:type="gramStart"/>
      <w:r w:rsidRPr="000F06F3">
        <w:t>a period of time</w:t>
      </w:r>
      <w:proofErr w:type="gramEnd"/>
      <w:r w:rsidRPr="000F06F3">
        <w:t xml:space="preserve">. Outputs may be quantitative or </w:t>
      </w:r>
      <w:proofErr w:type="gramStart"/>
      <w:r w:rsidRPr="000F06F3">
        <w:t>qualitative, but</w:t>
      </w:r>
      <w:proofErr w:type="gramEnd"/>
      <w:r w:rsidRPr="000F06F3">
        <w:t xml:space="preserve"> must be measurable during a grant project period</w:t>
      </w:r>
      <w:r>
        <w:t>.</w:t>
      </w:r>
    </w:p>
    <w:p w14:paraId="16CE4E0E" w14:textId="77777777" w:rsidR="004401B8" w:rsidRDefault="004401B8" w:rsidP="003B47BD">
      <w:pPr>
        <w:pStyle w:val="term"/>
      </w:pPr>
      <w:r w:rsidRPr="000F06F3">
        <w:t>Participant support costs</w:t>
      </w:r>
      <w:r>
        <w:t xml:space="preserve">: </w:t>
      </w:r>
    </w:p>
    <w:p w14:paraId="03952A5C" w14:textId="77777777" w:rsidR="004401B8" w:rsidRPr="000F06F3" w:rsidRDefault="004401B8" w:rsidP="005806CD">
      <w:pPr>
        <w:pStyle w:val="definition"/>
      </w:pPr>
      <w:r w:rsidRPr="000F06F3">
        <w:t>Stipends, travel allowances, and similar funds that support participation of an individual in a grant project</w:t>
      </w:r>
      <w:r>
        <w:t>.</w:t>
      </w:r>
    </w:p>
    <w:p w14:paraId="0C86B28A" w14:textId="77777777" w:rsidR="004401B8" w:rsidRDefault="004401B8" w:rsidP="003B47BD">
      <w:pPr>
        <w:pStyle w:val="term"/>
      </w:pPr>
      <w:r w:rsidRPr="000F06F3">
        <w:t>Pass</w:t>
      </w:r>
      <w:r>
        <w:t>-</w:t>
      </w:r>
      <w:r w:rsidRPr="000F06F3">
        <w:t>through entity</w:t>
      </w:r>
      <w:r>
        <w:t xml:space="preserve">: </w:t>
      </w:r>
    </w:p>
    <w:p w14:paraId="267C0491" w14:textId="77777777" w:rsidR="004401B8" w:rsidRPr="000F06F3" w:rsidRDefault="004401B8" w:rsidP="005806CD">
      <w:pPr>
        <w:pStyle w:val="definition"/>
      </w:pPr>
      <w:r w:rsidRPr="000F06F3">
        <w:t>Primary grant recipient when subaward</w:t>
      </w:r>
      <w:r>
        <w:t>s</w:t>
      </w:r>
      <w:r w:rsidRPr="000F06F3">
        <w:t xml:space="preserve"> are made as part of a grant</w:t>
      </w:r>
      <w:r>
        <w:t>.</w:t>
      </w:r>
    </w:p>
    <w:p w14:paraId="7EC7FD7F" w14:textId="77777777" w:rsidR="004401B8" w:rsidRDefault="004401B8" w:rsidP="003B47BD">
      <w:pPr>
        <w:pStyle w:val="term"/>
      </w:pPr>
      <w:r w:rsidRPr="000F06F3">
        <w:t>Personal Property</w:t>
      </w:r>
      <w:r>
        <w:t xml:space="preserve">: </w:t>
      </w:r>
    </w:p>
    <w:p w14:paraId="5954F4A2" w14:textId="77777777" w:rsidR="004401B8" w:rsidRPr="000F06F3" w:rsidRDefault="004401B8" w:rsidP="005806CD">
      <w:pPr>
        <w:pStyle w:val="definition"/>
      </w:pPr>
      <w:r w:rsidRPr="000F06F3">
        <w:t>Property of any kind, except real property, that has a physical existence (including equipment and supplies)</w:t>
      </w:r>
      <w:r>
        <w:t>.</w:t>
      </w:r>
    </w:p>
    <w:p w14:paraId="2B39E2AA" w14:textId="77777777" w:rsidR="004401B8" w:rsidRDefault="004401B8" w:rsidP="003B47BD">
      <w:pPr>
        <w:pStyle w:val="term"/>
      </w:pPr>
      <w:r w:rsidRPr="000F06F3">
        <w:t>PI</w:t>
      </w:r>
      <w:r>
        <w:t xml:space="preserve">: </w:t>
      </w:r>
    </w:p>
    <w:p w14:paraId="66B9583E" w14:textId="77777777" w:rsidR="004401B8" w:rsidRPr="000F06F3" w:rsidRDefault="004401B8" w:rsidP="005806CD">
      <w:pPr>
        <w:pStyle w:val="definition"/>
      </w:pPr>
      <w:r w:rsidRPr="000F06F3">
        <w:t>Program income, non-federal gross income that is directly generated by a grant-related activity and received by a recipient</w:t>
      </w:r>
      <w:r>
        <w:t>.</w:t>
      </w:r>
    </w:p>
    <w:p w14:paraId="6F7B1D1C" w14:textId="77777777" w:rsidR="004401B8" w:rsidRDefault="004401B8" w:rsidP="003B47BD">
      <w:pPr>
        <w:pStyle w:val="term"/>
      </w:pPr>
      <w:r w:rsidRPr="000F06F3">
        <w:lastRenderedPageBreak/>
        <w:t>PII</w:t>
      </w:r>
      <w:r>
        <w:t xml:space="preserve">: </w:t>
      </w:r>
    </w:p>
    <w:p w14:paraId="6118AC29" w14:textId="77777777" w:rsidR="004401B8" w:rsidRPr="000F06F3" w:rsidRDefault="004401B8" w:rsidP="005806CD">
      <w:pPr>
        <w:pStyle w:val="definition"/>
        <w:rPr>
          <w:bCs/>
          <w:iCs/>
        </w:rPr>
      </w:pPr>
      <w:r w:rsidRPr="000F06F3">
        <w:rPr>
          <w:iCs/>
        </w:rPr>
        <w:t xml:space="preserve">Personally identifiable information, </w:t>
      </w:r>
      <w:r w:rsidRPr="000F06F3">
        <w:t>PII means information that can be used to distinguish or trace an individual's identity, either alone or when combined with other personal or identifying information that is linked or linkable to a specific individual</w:t>
      </w:r>
      <w:r>
        <w:t>.</w:t>
      </w:r>
    </w:p>
    <w:p w14:paraId="0A919DCE" w14:textId="77777777" w:rsidR="004401B8" w:rsidRDefault="004401B8" w:rsidP="003B47BD">
      <w:pPr>
        <w:pStyle w:val="term"/>
      </w:pPr>
      <w:r w:rsidRPr="000F06F3">
        <w:t>Procurement contractor</w:t>
      </w:r>
      <w:r>
        <w:t xml:space="preserve">: </w:t>
      </w:r>
    </w:p>
    <w:p w14:paraId="0F5F9373" w14:textId="77777777" w:rsidR="004401B8" w:rsidRPr="000F06F3" w:rsidRDefault="004401B8" w:rsidP="005806CD">
      <w:pPr>
        <w:pStyle w:val="definition"/>
        <w:rPr>
          <w:shd w:val="clear" w:color="auto" w:fill="FFFFFF"/>
        </w:rPr>
      </w:pPr>
      <w:r w:rsidRPr="000F06F3">
        <w:rPr>
          <w:shd w:val="clear" w:color="auto" w:fill="FFFFFF"/>
        </w:rPr>
        <w:t>An individual consultant, instructor or other expert who is not an employee of the recipient that receives grant funding to provide commercially available goods or services</w:t>
      </w:r>
      <w:r>
        <w:rPr>
          <w:shd w:val="clear" w:color="auto" w:fill="FFFFFF"/>
        </w:rPr>
        <w:t>.</w:t>
      </w:r>
    </w:p>
    <w:p w14:paraId="60A84B50" w14:textId="77777777" w:rsidR="004401B8" w:rsidRDefault="004401B8" w:rsidP="003B47BD">
      <w:pPr>
        <w:pStyle w:val="term"/>
      </w:pPr>
      <w:r w:rsidRPr="000F06F3">
        <w:t>Programmatic Advanced Monitoring</w:t>
      </w:r>
      <w:r>
        <w:t xml:space="preserve">: </w:t>
      </w:r>
    </w:p>
    <w:p w14:paraId="335E202B" w14:textId="77777777" w:rsidR="004401B8" w:rsidRPr="000F06F3" w:rsidRDefault="004401B8" w:rsidP="005806CD">
      <w:pPr>
        <w:pStyle w:val="definition"/>
      </w:pPr>
      <w:r w:rsidRPr="000F06F3">
        <w:t>Provides an in-depth assessment of a grant’s programmatic and technical progress and management and how well the project is meeting expectations</w:t>
      </w:r>
      <w:r>
        <w:t>.</w:t>
      </w:r>
    </w:p>
    <w:p w14:paraId="3D04DEDF" w14:textId="77777777" w:rsidR="004401B8" w:rsidRDefault="004401B8" w:rsidP="003B47BD">
      <w:pPr>
        <w:pStyle w:val="term"/>
      </w:pPr>
      <w:r w:rsidRPr="000F06F3">
        <w:t>Programmatic Baseline Monitoring</w:t>
      </w:r>
      <w:r>
        <w:t xml:space="preserve">: </w:t>
      </w:r>
    </w:p>
    <w:p w14:paraId="7EE6F543" w14:textId="77777777" w:rsidR="004401B8" w:rsidRPr="000F06F3" w:rsidRDefault="004401B8" w:rsidP="005806CD">
      <w:pPr>
        <w:pStyle w:val="definition"/>
      </w:pPr>
      <w:r w:rsidRPr="000F06F3">
        <w:t xml:space="preserve">Involves the periodic review of a recipient’s progress in and compliance </w:t>
      </w:r>
      <w:proofErr w:type="gramStart"/>
      <w:r w:rsidRPr="000F06F3">
        <w:t>with,</w:t>
      </w:r>
      <w:proofErr w:type="gramEnd"/>
      <w:r w:rsidRPr="000F06F3">
        <w:t xml:space="preserve"> the scope of work, terms and conditions, and regulatory requirements of a specific award</w:t>
      </w:r>
      <w:r>
        <w:t>.</w:t>
      </w:r>
    </w:p>
    <w:p w14:paraId="7D5C0CE3" w14:textId="77777777" w:rsidR="004401B8" w:rsidRDefault="004401B8" w:rsidP="003B47BD">
      <w:pPr>
        <w:pStyle w:val="term"/>
      </w:pPr>
      <w:r w:rsidRPr="000F06F3">
        <w:t>Programmatic terms and conditions</w:t>
      </w:r>
      <w:r>
        <w:t xml:space="preserve">: </w:t>
      </w:r>
    </w:p>
    <w:p w14:paraId="4F6762EA" w14:textId="77777777" w:rsidR="004401B8" w:rsidRPr="000F06F3" w:rsidRDefault="004401B8" w:rsidP="005806CD">
      <w:pPr>
        <w:pStyle w:val="definition"/>
      </w:pPr>
      <w:r w:rsidRPr="000F06F3">
        <w:t>Address the timing and content of progress reports and special performance requirements</w:t>
      </w:r>
      <w:r>
        <w:t>.</w:t>
      </w:r>
    </w:p>
    <w:p w14:paraId="4C4A8DFD" w14:textId="77777777" w:rsidR="004401B8" w:rsidRDefault="004401B8" w:rsidP="003B47BD">
      <w:pPr>
        <w:pStyle w:val="term"/>
      </w:pPr>
      <w:r w:rsidRPr="000F06F3">
        <w:t>Prudence</w:t>
      </w:r>
      <w:r>
        <w:t xml:space="preserve">: </w:t>
      </w:r>
    </w:p>
    <w:p w14:paraId="6335FAB9" w14:textId="77777777" w:rsidR="004401B8" w:rsidRPr="000F06F3" w:rsidRDefault="004401B8" w:rsidP="005806CD">
      <w:pPr>
        <w:pStyle w:val="definition"/>
      </w:pPr>
      <w:r w:rsidRPr="000F06F3">
        <w:t>Exercising sound business judgment given a recipient’s responsibility to use federal funds efficiently</w:t>
      </w:r>
      <w:r>
        <w:t>.</w:t>
      </w:r>
    </w:p>
    <w:p w14:paraId="28E086EA" w14:textId="77777777" w:rsidR="004401B8" w:rsidRDefault="004401B8" w:rsidP="003B47BD">
      <w:pPr>
        <w:pStyle w:val="term"/>
      </w:pPr>
      <w:r w:rsidRPr="000F06F3">
        <w:t>RAIN</w:t>
      </w:r>
      <w:r>
        <w:t xml:space="preserve">: </w:t>
      </w:r>
    </w:p>
    <w:p w14:paraId="48A49493" w14:textId="77777777" w:rsidR="004401B8" w:rsidRPr="000F06F3" w:rsidRDefault="004401B8" w:rsidP="005806CD">
      <w:pPr>
        <w:pStyle w:val="definition"/>
      </w:pPr>
      <w:r w:rsidRPr="000F06F3">
        <w:t xml:space="preserve">Recipient/Applicant Information Notice </w:t>
      </w:r>
    </w:p>
    <w:p w14:paraId="6CE4B5DF" w14:textId="77777777" w:rsidR="004401B8" w:rsidRPr="003B47BD" w:rsidRDefault="004401B8" w:rsidP="003B47BD">
      <w:pPr>
        <w:pStyle w:val="term"/>
      </w:pPr>
      <w:r w:rsidRPr="003B47BD">
        <w:t xml:space="preserve">Reasonable costs: </w:t>
      </w:r>
    </w:p>
    <w:p w14:paraId="1D22307D" w14:textId="77777777" w:rsidR="004401B8" w:rsidRPr="000F06F3" w:rsidRDefault="004401B8" w:rsidP="005806CD">
      <w:pPr>
        <w:pStyle w:val="definition"/>
      </w:pPr>
      <w:r w:rsidRPr="000F06F3">
        <w:t>In its nature or amount, it does not exceed what a prudent person would pay under the circumstances prevailing at the time the decision was made to incur the cost</w:t>
      </w:r>
      <w:r>
        <w:t>.</w:t>
      </w:r>
    </w:p>
    <w:p w14:paraId="43AAE448" w14:textId="77777777" w:rsidR="004401B8" w:rsidRDefault="004401B8" w:rsidP="003B47BD">
      <w:pPr>
        <w:pStyle w:val="term"/>
      </w:pPr>
      <w:r w:rsidRPr="000F06F3">
        <w:t>SAM</w:t>
      </w:r>
      <w:r>
        <w:t xml:space="preserve">: </w:t>
      </w:r>
    </w:p>
    <w:p w14:paraId="0E0472D4" w14:textId="77777777" w:rsidR="004401B8" w:rsidRPr="000F06F3" w:rsidRDefault="004401B8" w:rsidP="005806CD">
      <w:pPr>
        <w:pStyle w:val="definition"/>
      </w:pPr>
      <w:r w:rsidRPr="000F06F3">
        <w:t xml:space="preserve">Federal government’s System for Awards Management </w:t>
      </w:r>
    </w:p>
    <w:p w14:paraId="5BB5EC3B" w14:textId="77777777" w:rsidR="004401B8" w:rsidRDefault="004401B8" w:rsidP="003B47BD">
      <w:pPr>
        <w:pStyle w:val="term"/>
      </w:pPr>
      <w:r w:rsidRPr="000F06F3">
        <w:t>SF</w:t>
      </w:r>
      <w:r>
        <w:t xml:space="preserve">: </w:t>
      </w:r>
    </w:p>
    <w:p w14:paraId="6D347CA1" w14:textId="77777777" w:rsidR="004401B8" w:rsidRPr="000F06F3" w:rsidRDefault="004401B8" w:rsidP="005806CD">
      <w:pPr>
        <w:pStyle w:val="definition"/>
      </w:pPr>
      <w:r w:rsidRPr="000F06F3">
        <w:t>Standard form</w:t>
      </w:r>
    </w:p>
    <w:p w14:paraId="119E2D98" w14:textId="77777777" w:rsidR="004401B8" w:rsidRPr="003B47BD" w:rsidRDefault="004401B8" w:rsidP="003B47BD">
      <w:pPr>
        <w:pStyle w:val="term"/>
      </w:pPr>
      <w:r w:rsidRPr="003B47BD">
        <w:t xml:space="preserve">Single audit: </w:t>
      </w:r>
    </w:p>
    <w:p w14:paraId="7C47D27E" w14:textId="77777777" w:rsidR="004401B8" w:rsidRPr="000F06F3" w:rsidRDefault="004401B8" w:rsidP="005806CD">
      <w:pPr>
        <w:pStyle w:val="definition"/>
        <w:rPr>
          <w:rFonts w:cs="Open Sans"/>
          <w:shd w:val="clear" w:color="auto" w:fill="FFFFFF"/>
        </w:rPr>
      </w:pPr>
      <w:r w:rsidRPr="000F06F3">
        <w:rPr>
          <w:rFonts w:cs="Open Sans"/>
          <w:iCs/>
          <w:shd w:val="clear" w:color="auto" w:fill="FFFFFF"/>
        </w:rPr>
        <w:t xml:space="preserve">When </w:t>
      </w:r>
      <w:r w:rsidRPr="000F06F3">
        <w:t xml:space="preserve">an independent certified public accountant examines an organization’s entire operations, including ensuring that </w:t>
      </w:r>
      <w:r w:rsidRPr="000F06F3">
        <w:rPr>
          <w:rFonts w:cs="Open Sans"/>
          <w:shd w:val="clear" w:color="auto" w:fill="FFFFFF"/>
        </w:rPr>
        <w:t>financial statements are presented in accordance with generally accepted accounting principles; assessing if internal controls are adequate to minimize risk of noncompliance; and verifying adherence to federal statutes, regulations, and the award terms and conditions</w:t>
      </w:r>
      <w:r>
        <w:rPr>
          <w:rFonts w:cs="Open Sans"/>
          <w:shd w:val="clear" w:color="auto" w:fill="FFFFFF"/>
        </w:rPr>
        <w:t>.</w:t>
      </w:r>
    </w:p>
    <w:p w14:paraId="6A632767" w14:textId="77777777" w:rsidR="004401B8" w:rsidRDefault="004401B8" w:rsidP="003B47BD">
      <w:pPr>
        <w:pStyle w:val="term"/>
      </w:pPr>
      <w:r w:rsidRPr="000F06F3">
        <w:t>Source documentation</w:t>
      </w:r>
      <w:r>
        <w:t xml:space="preserve">: </w:t>
      </w:r>
    </w:p>
    <w:p w14:paraId="78EB8F87" w14:textId="77777777" w:rsidR="004401B8" w:rsidRPr="000F06F3" w:rsidRDefault="004401B8" w:rsidP="005806CD">
      <w:pPr>
        <w:pStyle w:val="definition"/>
      </w:pPr>
      <w:r w:rsidRPr="000F06F3">
        <w:t>Invoices, receipts, bills. Online transaction confirmations, and other items</w:t>
      </w:r>
      <w:r>
        <w:t>.</w:t>
      </w:r>
    </w:p>
    <w:p w14:paraId="7FEE2A92" w14:textId="77777777" w:rsidR="004401B8" w:rsidRDefault="004401B8" w:rsidP="003B47BD">
      <w:pPr>
        <w:pStyle w:val="term"/>
      </w:pPr>
      <w:r w:rsidRPr="000F06F3">
        <w:t>Subaward</w:t>
      </w:r>
      <w:r>
        <w:t xml:space="preserve">: </w:t>
      </w:r>
    </w:p>
    <w:p w14:paraId="6EE41F0B" w14:textId="77777777" w:rsidR="004401B8" w:rsidRPr="000F06F3" w:rsidRDefault="004401B8" w:rsidP="005806CD">
      <w:pPr>
        <w:pStyle w:val="definition"/>
        <w:rPr>
          <w:shd w:val="clear" w:color="auto" w:fill="FFFFFF"/>
        </w:rPr>
      </w:pPr>
      <w:r w:rsidRPr="000F06F3">
        <w:rPr>
          <w:shd w:val="clear" w:color="auto" w:fill="FFFFFF"/>
        </w:rPr>
        <w:t>When an organization receives an award of financial assistance from the pass-through entity to carry out part of the pass-through entity’s grant project</w:t>
      </w:r>
      <w:r>
        <w:rPr>
          <w:shd w:val="clear" w:color="auto" w:fill="FFFFFF"/>
        </w:rPr>
        <w:t>.</w:t>
      </w:r>
    </w:p>
    <w:p w14:paraId="4087DA83" w14:textId="77777777" w:rsidR="004401B8" w:rsidRPr="003B47BD" w:rsidRDefault="004401B8" w:rsidP="003B47BD">
      <w:pPr>
        <w:pStyle w:val="term"/>
      </w:pPr>
      <w:r w:rsidRPr="003B47BD">
        <w:lastRenderedPageBreak/>
        <w:t xml:space="preserve">Subrecipients: </w:t>
      </w:r>
    </w:p>
    <w:p w14:paraId="36D6B49F" w14:textId="77777777" w:rsidR="004401B8" w:rsidRPr="000F06F3" w:rsidRDefault="004401B8" w:rsidP="005806CD">
      <w:pPr>
        <w:pStyle w:val="definition"/>
      </w:pPr>
      <w:r w:rsidRPr="000F06F3">
        <w:rPr>
          <w:shd w:val="clear" w:color="auto" w:fill="FFFFFF"/>
        </w:rPr>
        <w:t>Recipients of subawards</w:t>
      </w:r>
      <w:r>
        <w:rPr>
          <w:shd w:val="clear" w:color="auto" w:fill="FFFFFF"/>
        </w:rPr>
        <w:t>.</w:t>
      </w:r>
    </w:p>
    <w:p w14:paraId="65DC1A37" w14:textId="77777777" w:rsidR="004401B8" w:rsidRDefault="004401B8" w:rsidP="003B47BD">
      <w:pPr>
        <w:pStyle w:val="term"/>
      </w:pPr>
      <w:r w:rsidRPr="000F06F3">
        <w:t>Substantial involvement</w:t>
      </w:r>
      <w:r>
        <w:t xml:space="preserve">: </w:t>
      </w:r>
    </w:p>
    <w:p w14:paraId="47E6A3BF" w14:textId="77777777" w:rsidR="004401B8" w:rsidRPr="000F06F3" w:rsidRDefault="004401B8" w:rsidP="005806CD">
      <w:pPr>
        <w:pStyle w:val="definition"/>
        <w:rPr>
          <w:iCs/>
        </w:rPr>
      </w:pPr>
      <w:r w:rsidRPr="000F06F3">
        <w:rPr>
          <w:iCs/>
        </w:rPr>
        <w:t>Refers to close EPA collaboration with the recipient in executing the project scope of work, and the terms of the cooperative agreement will describe EPA’s anticipated involvement</w:t>
      </w:r>
      <w:r>
        <w:rPr>
          <w:iCs/>
        </w:rPr>
        <w:t>.</w:t>
      </w:r>
    </w:p>
    <w:p w14:paraId="7624A236" w14:textId="77777777" w:rsidR="004401B8" w:rsidRDefault="004401B8" w:rsidP="003B47BD">
      <w:pPr>
        <w:pStyle w:val="term"/>
      </w:pPr>
      <w:r w:rsidRPr="000F06F3">
        <w:t>Substantial involvement terms and conditions</w:t>
      </w:r>
      <w:r>
        <w:t xml:space="preserve">: </w:t>
      </w:r>
    </w:p>
    <w:p w14:paraId="766FEAEC" w14:textId="77777777" w:rsidR="004401B8" w:rsidRPr="000F06F3" w:rsidRDefault="004401B8" w:rsidP="005806CD">
      <w:pPr>
        <w:pStyle w:val="definition"/>
      </w:pPr>
      <w:r w:rsidRPr="000F06F3">
        <w:t>Refer to activities to be performed by EPA, usually the project officer</w:t>
      </w:r>
      <w:r>
        <w:t>.</w:t>
      </w:r>
    </w:p>
    <w:p w14:paraId="3E9462EF" w14:textId="77777777" w:rsidR="004401B8" w:rsidRDefault="004401B8" w:rsidP="003B47BD">
      <w:pPr>
        <w:pStyle w:val="term"/>
      </w:pPr>
      <w:r w:rsidRPr="000F06F3">
        <w:t>Terms and Conditions</w:t>
      </w:r>
      <w:r>
        <w:t xml:space="preserve">: </w:t>
      </w:r>
    </w:p>
    <w:p w14:paraId="5DA446C2" w14:textId="77777777" w:rsidR="004401B8" w:rsidRPr="000F06F3" w:rsidRDefault="004401B8" w:rsidP="005806CD">
      <w:pPr>
        <w:pStyle w:val="definition"/>
      </w:pPr>
      <w:r w:rsidRPr="000F06F3">
        <w:t>Legal requirements imposed on a recipient by statute, regulation, program guidance, or the grant award itself. These conditions may apply to all grants or certain classes of grans, or they may be tailored for an individua</w:t>
      </w:r>
      <w:r>
        <w:t>l award.</w:t>
      </w:r>
    </w:p>
    <w:p w14:paraId="023B7BD0" w14:textId="77777777" w:rsidR="004401B8" w:rsidRPr="00DC701E" w:rsidRDefault="004401B8" w:rsidP="003B47BD">
      <w:pPr>
        <w:pStyle w:val="term"/>
      </w:pPr>
      <w:r w:rsidRPr="00DC701E">
        <w:t xml:space="preserve">UEI: </w:t>
      </w:r>
    </w:p>
    <w:p w14:paraId="3F098D4A" w14:textId="2BA4DA1F" w:rsidR="004401B8" w:rsidRPr="000F06F3" w:rsidRDefault="004401B8" w:rsidP="005806CD">
      <w:pPr>
        <w:pStyle w:val="definition"/>
      </w:pPr>
      <w:r w:rsidRPr="00DC701E">
        <w:t>Unique Entity Identifier</w:t>
      </w:r>
    </w:p>
    <w:p w14:paraId="6C7E2899" w14:textId="77777777" w:rsidR="004401B8" w:rsidRDefault="004401B8" w:rsidP="003B47BD">
      <w:pPr>
        <w:pStyle w:val="term"/>
      </w:pPr>
      <w:r w:rsidRPr="000F06F3">
        <w:t>Unallowable costs</w:t>
      </w:r>
      <w:r>
        <w:t xml:space="preserve">: </w:t>
      </w:r>
    </w:p>
    <w:p w14:paraId="3EE868D2" w14:textId="77777777" w:rsidR="004401B8" w:rsidRPr="000F06F3" w:rsidRDefault="004401B8" w:rsidP="005806CD">
      <w:pPr>
        <w:pStyle w:val="definition"/>
        <w:rPr>
          <w:i/>
          <w:iCs/>
        </w:rPr>
      </w:pPr>
      <w:r w:rsidRPr="000F06F3">
        <w:rPr>
          <w:iCs/>
        </w:rPr>
        <w:t>Those that EPA w</w:t>
      </w:r>
      <w:r>
        <w:rPr>
          <w:iCs/>
        </w:rPr>
        <w:t>ill no</w:t>
      </w:r>
      <w:r w:rsidRPr="000F06F3">
        <w:rPr>
          <w:iCs/>
        </w:rPr>
        <w:t>t reimburse as part of a grant</w:t>
      </w:r>
      <w:r>
        <w:rPr>
          <w:iCs/>
        </w:rPr>
        <w:t>.</w:t>
      </w:r>
    </w:p>
    <w:p w14:paraId="750A2836" w14:textId="77777777" w:rsidR="004401B8" w:rsidRDefault="004401B8" w:rsidP="003B47BD">
      <w:pPr>
        <w:pStyle w:val="term"/>
      </w:pPr>
      <w:r w:rsidRPr="000F06F3">
        <w:t>Uniform Grants Guidance</w:t>
      </w:r>
      <w:r>
        <w:t xml:space="preserve">: </w:t>
      </w:r>
    </w:p>
    <w:p w14:paraId="21B59D59" w14:textId="77777777" w:rsidR="004401B8" w:rsidRPr="000F06F3" w:rsidRDefault="004401B8" w:rsidP="005806CD">
      <w:pPr>
        <w:pStyle w:val="definition"/>
        <w:rPr>
          <w:iCs/>
        </w:rPr>
      </w:pPr>
      <w:r w:rsidRPr="000F06F3">
        <w:t xml:space="preserve">OMB’s regulations at 2 CFR 200 and EPA’s specific regulations at 2 CFR 1500. </w:t>
      </w:r>
      <w:r w:rsidRPr="000F06F3">
        <w:rPr>
          <w:iCs/>
        </w:rPr>
        <w:t>Provides useful information about grant requirements, such as standards for financial and program management and how to identify allowable costs</w:t>
      </w:r>
      <w:r>
        <w:rPr>
          <w:iCs/>
        </w:rPr>
        <w:t>.</w:t>
      </w:r>
    </w:p>
    <w:p w14:paraId="4F623161" w14:textId="77777777" w:rsidR="004401B8" w:rsidRPr="003B47BD" w:rsidRDefault="004401B8" w:rsidP="003B47BD">
      <w:pPr>
        <w:pStyle w:val="term"/>
      </w:pPr>
      <w:r w:rsidRPr="003B47BD">
        <w:t xml:space="preserve">Unit cost data: </w:t>
      </w:r>
    </w:p>
    <w:p w14:paraId="050D2C1C" w14:textId="77777777" w:rsidR="004401B8" w:rsidRPr="000F06F3" w:rsidRDefault="004401B8" w:rsidP="005806CD">
      <w:pPr>
        <w:pStyle w:val="definition"/>
        <w:rPr>
          <w:rFonts w:cs="Open Sans"/>
          <w:shd w:val="clear" w:color="auto" w:fill="FFFFFF"/>
        </w:rPr>
      </w:pPr>
      <w:r w:rsidRPr="000F06F3">
        <w:rPr>
          <w:rFonts w:cs="Open Sans"/>
          <w:shd w:val="clear" w:color="auto" w:fill="FFFFFF"/>
        </w:rPr>
        <w:t>An estimate of how much it costs an organization to complete a single activity when that activity recurs regularly</w:t>
      </w:r>
      <w:r>
        <w:rPr>
          <w:rFonts w:cs="Open Sans"/>
          <w:shd w:val="clear" w:color="auto" w:fill="FFFFFF"/>
        </w:rPr>
        <w:t>.</w:t>
      </w:r>
    </w:p>
    <w:p w14:paraId="6561E7CA" w14:textId="77777777" w:rsidR="004401B8" w:rsidRDefault="004401B8" w:rsidP="003B47BD">
      <w:pPr>
        <w:pStyle w:val="term"/>
      </w:pPr>
      <w:r w:rsidRPr="000F06F3">
        <w:t>Unobligated balances</w:t>
      </w:r>
      <w:r>
        <w:t xml:space="preserve">: </w:t>
      </w:r>
    </w:p>
    <w:p w14:paraId="7806245E" w14:textId="77777777" w:rsidR="004401B8" w:rsidRPr="000F06F3" w:rsidRDefault="004401B8" w:rsidP="005806CD">
      <w:pPr>
        <w:pStyle w:val="definition"/>
        <w:rPr>
          <w:bCs/>
          <w:iCs/>
        </w:rPr>
      </w:pPr>
      <w:r w:rsidRPr="000F06F3">
        <w:rPr>
          <w:iCs/>
        </w:rPr>
        <w:t>The total federal funds authorized under a grant minus the grant expenditures and any unliquidated obligations, which are obligations incurred, but not yet paid (including amounts due to subrecipients and contractors).</w:t>
      </w:r>
    </w:p>
    <w:p w14:paraId="1EAE313F" w14:textId="77777777" w:rsidR="004401B8" w:rsidRDefault="004401B8" w:rsidP="003B47BD">
      <w:pPr>
        <w:pStyle w:val="term"/>
      </w:pPr>
      <w:r w:rsidRPr="000F06F3">
        <w:t>WBE</w:t>
      </w:r>
      <w:r>
        <w:t xml:space="preserve">: </w:t>
      </w:r>
    </w:p>
    <w:p w14:paraId="1BA4048C" w14:textId="77777777" w:rsidR="004401B8" w:rsidRPr="000F06F3" w:rsidRDefault="004401B8" w:rsidP="005806CD">
      <w:pPr>
        <w:pStyle w:val="definition"/>
      </w:pPr>
      <w:r w:rsidRPr="000F06F3">
        <w:t xml:space="preserve">Women-owned Business Enterprise </w:t>
      </w:r>
    </w:p>
    <w:p w14:paraId="7E4F2D59" w14:textId="77777777" w:rsidR="004401B8" w:rsidRDefault="004401B8" w:rsidP="003B47BD">
      <w:pPr>
        <w:pStyle w:val="term"/>
      </w:pPr>
      <w:r w:rsidRPr="000F06F3">
        <w:t>Workspace</w:t>
      </w:r>
      <w:r>
        <w:t xml:space="preserve">: </w:t>
      </w:r>
    </w:p>
    <w:p w14:paraId="3E8B9BE7" w14:textId="77777777" w:rsidR="004401B8" w:rsidRPr="000F06F3" w:rsidRDefault="004401B8" w:rsidP="005806CD">
      <w:pPr>
        <w:pStyle w:val="definition"/>
      </w:pPr>
      <w:r w:rsidRPr="000F06F3">
        <w:t>The online, cloud-based environment used by Grants.gov to manage the application process</w:t>
      </w:r>
      <w:r>
        <w:t>.</w:t>
      </w:r>
    </w:p>
    <w:bookmarkEnd w:id="6"/>
    <w:p w14:paraId="00AE4521" w14:textId="77777777" w:rsidR="004401B8" w:rsidRPr="00D529F2" w:rsidRDefault="004401B8" w:rsidP="00D529F2">
      <w:pPr>
        <w:spacing w:before="120" w:line="300" w:lineRule="auto"/>
      </w:pPr>
    </w:p>
    <w:sectPr w:rsidR="004401B8" w:rsidRPr="00D529F2" w:rsidSect="00527B41">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BA957" w14:textId="77777777" w:rsidR="00BE403B" w:rsidRDefault="00BE403B" w:rsidP="002562EC">
      <w:pPr>
        <w:pBdr>
          <w:top w:val="single" w:sz="4" w:space="1" w:color="auto"/>
        </w:pBdr>
        <w:spacing w:before="0"/>
      </w:pPr>
      <w:r>
        <w:separator/>
      </w:r>
    </w:p>
  </w:endnote>
  <w:endnote w:type="continuationSeparator" w:id="0">
    <w:p w14:paraId="5AFE2816" w14:textId="77777777" w:rsidR="00BE403B" w:rsidRDefault="00BE403B" w:rsidP="002562EC">
      <w:pPr>
        <w:pBdr>
          <w:top w:val="single" w:sz="4" w:space="1" w:color="auto"/>
        </w:pBd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0A70" w14:textId="77777777" w:rsidR="00335B65" w:rsidRDefault="00335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3CB0" w14:textId="2ADDDFE3" w:rsidR="00425B51" w:rsidRPr="002562EC" w:rsidRDefault="00425B51" w:rsidP="4ADD7C10">
    <w:pPr>
      <w:pStyle w:val="Footer"/>
      <w:pBdr>
        <w:top w:val="single" w:sz="4" w:space="1" w:color="auto"/>
      </w:pBdr>
      <w:tabs>
        <w:tab w:val="clear" w:pos="4320"/>
        <w:tab w:val="clear" w:pos="8640"/>
        <w:tab w:val="left" w:pos="3765"/>
        <w:tab w:val="center" w:pos="4680"/>
        <w:tab w:val="right" w:pos="9360"/>
      </w:tabs>
      <w:rPr>
        <w:sz w:val="20"/>
        <w:szCs w:val="20"/>
      </w:rPr>
    </w:pPr>
    <w:r w:rsidRPr="002562EC">
      <w:rPr>
        <w:sz w:val="20"/>
        <w:szCs w:val="20"/>
      </w:rPr>
      <w:t xml:space="preserve">Page </w:t>
    </w:r>
    <w:r w:rsidRPr="4ADD7C10">
      <w:rPr>
        <w:noProof/>
        <w:sz w:val="20"/>
        <w:szCs w:val="20"/>
      </w:rPr>
      <w:fldChar w:fldCharType="begin"/>
    </w:r>
    <w:r w:rsidRPr="002562EC">
      <w:rPr>
        <w:bCs/>
        <w:sz w:val="20"/>
        <w:szCs w:val="20"/>
      </w:rPr>
      <w:instrText xml:space="preserve"> PAGE  \* Arabic  \* MERGEFORMAT </w:instrText>
    </w:r>
    <w:r w:rsidRPr="4ADD7C10">
      <w:rPr>
        <w:bCs/>
        <w:sz w:val="20"/>
        <w:szCs w:val="20"/>
      </w:rPr>
      <w:fldChar w:fldCharType="separate"/>
    </w:r>
    <w:r w:rsidR="00535FA8" w:rsidRPr="00535FA8">
      <w:rPr>
        <w:noProof/>
        <w:sz w:val="20"/>
        <w:szCs w:val="20"/>
      </w:rPr>
      <w:t>10</w:t>
    </w:r>
    <w:r w:rsidRPr="4ADD7C10">
      <w:rPr>
        <w:noProof/>
        <w:sz w:val="20"/>
        <w:szCs w:val="20"/>
      </w:rPr>
      <w:fldChar w:fldCharType="end"/>
    </w:r>
    <w:r w:rsidRPr="002562EC">
      <w:rPr>
        <w:sz w:val="20"/>
        <w:szCs w:val="20"/>
      </w:rPr>
      <w:t xml:space="preserve"> of </w:t>
    </w:r>
    <w:r w:rsidRPr="4ADD7C10">
      <w:rPr>
        <w:noProof/>
        <w:sz w:val="20"/>
        <w:szCs w:val="20"/>
      </w:rPr>
      <w:fldChar w:fldCharType="begin"/>
    </w:r>
    <w:r w:rsidRPr="002562EC">
      <w:rPr>
        <w:bCs/>
        <w:sz w:val="20"/>
        <w:szCs w:val="20"/>
      </w:rPr>
      <w:instrText xml:space="preserve"> NUMPAGES  \* Arabic  \* MERGEFORMAT </w:instrText>
    </w:r>
    <w:r w:rsidRPr="4ADD7C10">
      <w:rPr>
        <w:bCs/>
        <w:sz w:val="20"/>
        <w:szCs w:val="20"/>
      </w:rPr>
      <w:fldChar w:fldCharType="separate"/>
    </w:r>
    <w:r w:rsidR="00535FA8" w:rsidRPr="00535FA8">
      <w:rPr>
        <w:noProof/>
        <w:sz w:val="20"/>
        <w:szCs w:val="20"/>
      </w:rPr>
      <w:t>10</w:t>
    </w:r>
    <w:r w:rsidRPr="4ADD7C10">
      <w:rPr>
        <w:noProof/>
        <w:sz w:val="20"/>
        <w:szCs w:val="20"/>
      </w:rPr>
      <w:fldChar w:fldCharType="end"/>
    </w:r>
    <w:r w:rsidRPr="002562EC">
      <w:rPr>
        <w:bCs/>
        <w:sz w:val="20"/>
        <w:szCs w:val="20"/>
      </w:rPr>
      <w:tab/>
    </w:r>
    <w:r>
      <w:rPr>
        <w:bCs/>
        <w:sz w:val="20"/>
        <w:szCs w:val="20"/>
      </w:rPr>
      <w:tab/>
    </w:r>
    <w:r w:rsidRPr="002562EC">
      <w:rPr>
        <w:bCs/>
        <w:sz w:val="20"/>
        <w:szCs w:val="20"/>
      </w:rPr>
      <w:tab/>
    </w:r>
    <w:r w:rsidR="00335B65">
      <w:rPr>
        <w:bCs/>
        <w:sz w:val="20"/>
        <w:szCs w:val="20"/>
      </w:rPr>
      <w:t>October</w:t>
    </w:r>
    <w:r w:rsidR="00947400">
      <w:rPr>
        <w:sz w:val="20"/>
        <w:szCs w:val="20"/>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A50F" w14:textId="77777777" w:rsidR="00335B65" w:rsidRDefault="00335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FEC9" w14:textId="77777777" w:rsidR="00BE403B" w:rsidRDefault="00BE403B" w:rsidP="002562EC">
      <w:pPr>
        <w:pBdr>
          <w:top w:val="single" w:sz="4" w:space="1" w:color="auto"/>
        </w:pBdr>
        <w:spacing w:before="0"/>
      </w:pPr>
      <w:r>
        <w:separator/>
      </w:r>
    </w:p>
  </w:footnote>
  <w:footnote w:type="continuationSeparator" w:id="0">
    <w:p w14:paraId="47D52D65" w14:textId="77777777" w:rsidR="00BE403B" w:rsidRDefault="00BE403B" w:rsidP="002562EC">
      <w:pPr>
        <w:pBdr>
          <w:top w:val="single" w:sz="4" w:space="1" w:color="auto"/>
        </w:pBd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6217" w14:textId="77777777" w:rsidR="00335B65" w:rsidRDefault="00335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A714" w14:textId="77777777" w:rsidR="00335B65" w:rsidRDefault="00335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70FF" w14:textId="77777777" w:rsidR="00335B65" w:rsidRDefault="00335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9044C7A"/>
    <w:lvl w:ilvl="0">
      <w:numFmt w:val="bullet"/>
      <w:lvlText w:val="*"/>
      <w:lvlJc w:val="left"/>
    </w:lvl>
  </w:abstractNum>
  <w:abstractNum w:abstractNumId="1" w15:restartNumberingAfterBreak="0">
    <w:nsid w:val="086C393B"/>
    <w:multiLevelType w:val="hybridMultilevel"/>
    <w:tmpl w:val="9638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356F3"/>
    <w:multiLevelType w:val="hybridMultilevel"/>
    <w:tmpl w:val="FF5A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C4201"/>
    <w:multiLevelType w:val="hybridMultilevel"/>
    <w:tmpl w:val="CACC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F00F7"/>
    <w:multiLevelType w:val="hybridMultilevel"/>
    <w:tmpl w:val="55B2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17059"/>
    <w:multiLevelType w:val="hybridMultilevel"/>
    <w:tmpl w:val="CF34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177D6"/>
    <w:multiLevelType w:val="hybridMultilevel"/>
    <w:tmpl w:val="3DB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0533F"/>
    <w:multiLevelType w:val="hybridMultilevel"/>
    <w:tmpl w:val="AF14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D1071"/>
    <w:multiLevelType w:val="hybridMultilevel"/>
    <w:tmpl w:val="DE62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17EAB"/>
    <w:multiLevelType w:val="hybridMultilevel"/>
    <w:tmpl w:val="96B6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C139E"/>
    <w:multiLevelType w:val="hybridMultilevel"/>
    <w:tmpl w:val="7DCC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E330B"/>
    <w:multiLevelType w:val="hybridMultilevel"/>
    <w:tmpl w:val="F23A4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05594"/>
    <w:multiLevelType w:val="multilevel"/>
    <w:tmpl w:val="C62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E9610F"/>
    <w:multiLevelType w:val="hybridMultilevel"/>
    <w:tmpl w:val="8876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051A3"/>
    <w:multiLevelType w:val="hybridMultilevel"/>
    <w:tmpl w:val="2EE4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63B67"/>
    <w:multiLevelType w:val="hybridMultilevel"/>
    <w:tmpl w:val="56A2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60FCB"/>
    <w:multiLevelType w:val="hybridMultilevel"/>
    <w:tmpl w:val="25F2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118C1"/>
    <w:multiLevelType w:val="hybridMultilevel"/>
    <w:tmpl w:val="A00C6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5"/>
  </w:num>
  <w:num w:numId="5">
    <w:abstractNumId w:val="1"/>
  </w:num>
  <w:num w:numId="6">
    <w:abstractNumId w:val="2"/>
  </w:num>
  <w:num w:numId="7">
    <w:abstractNumId w:val="0"/>
    <w:lvlOverride w:ilvl="0">
      <w:lvl w:ilvl="0">
        <w:numFmt w:val="bullet"/>
        <w:lvlText w:val=""/>
        <w:legacy w:legacy="1" w:legacySpace="0" w:legacyIndent="140"/>
        <w:lvlJc w:val="left"/>
        <w:rPr>
          <w:rFonts w:ascii="Symbol" w:hAnsi="Symbol" w:hint="default"/>
        </w:rPr>
      </w:lvl>
    </w:lvlOverride>
  </w:num>
  <w:num w:numId="8">
    <w:abstractNumId w:val="14"/>
  </w:num>
  <w:num w:numId="9">
    <w:abstractNumId w:val="12"/>
  </w:num>
  <w:num w:numId="10">
    <w:abstractNumId w:val="13"/>
  </w:num>
  <w:num w:numId="11">
    <w:abstractNumId w:val="11"/>
  </w:num>
  <w:num w:numId="12">
    <w:abstractNumId w:val="15"/>
  </w:num>
  <w:num w:numId="13">
    <w:abstractNumId w:val="9"/>
  </w:num>
  <w:num w:numId="14">
    <w:abstractNumId w:val="4"/>
  </w:num>
  <w:num w:numId="15">
    <w:abstractNumId w:val="8"/>
  </w:num>
  <w:num w:numId="16">
    <w:abstractNumId w:val="3"/>
  </w:num>
  <w:num w:numId="17">
    <w:abstractNumId w:val="16"/>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B255D4F-C518-49AE-9AA8-77DDC48D27EB}"/>
    <w:docVar w:name="dgnword-eventsink" w:val="403159272"/>
  </w:docVars>
  <w:rsids>
    <w:rsidRoot w:val="00B671EF"/>
    <w:rsid w:val="00003A4F"/>
    <w:rsid w:val="00005CB4"/>
    <w:rsid w:val="00014A15"/>
    <w:rsid w:val="0001564C"/>
    <w:rsid w:val="0001599E"/>
    <w:rsid w:val="00015CE2"/>
    <w:rsid w:val="00027DA1"/>
    <w:rsid w:val="0003609D"/>
    <w:rsid w:val="000376AA"/>
    <w:rsid w:val="0004046B"/>
    <w:rsid w:val="00042F7A"/>
    <w:rsid w:val="00054CF6"/>
    <w:rsid w:val="00067BC8"/>
    <w:rsid w:val="000706E7"/>
    <w:rsid w:val="00071F18"/>
    <w:rsid w:val="00072698"/>
    <w:rsid w:val="00072D1C"/>
    <w:rsid w:val="00073320"/>
    <w:rsid w:val="0009119D"/>
    <w:rsid w:val="000A28C9"/>
    <w:rsid w:val="000A3952"/>
    <w:rsid w:val="000A530E"/>
    <w:rsid w:val="000A7A6B"/>
    <w:rsid w:val="000B0003"/>
    <w:rsid w:val="000B0821"/>
    <w:rsid w:val="000B0C19"/>
    <w:rsid w:val="000B50AD"/>
    <w:rsid w:val="000B6334"/>
    <w:rsid w:val="000D3F41"/>
    <w:rsid w:val="000E4F2F"/>
    <w:rsid w:val="000F07F5"/>
    <w:rsid w:val="000F2CF6"/>
    <w:rsid w:val="0011280E"/>
    <w:rsid w:val="00117E27"/>
    <w:rsid w:val="00120762"/>
    <w:rsid w:val="00121061"/>
    <w:rsid w:val="00122B70"/>
    <w:rsid w:val="00142F29"/>
    <w:rsid w:val="001453F1"/>
    <w:rsid w:val="001461F3"/>
    <w:rsid w:val="0016088B"/>
    <w:rsid w:val="00166BF2"/>
    <w:rsid w:val="001739FD"/>
    <w:rsid w:val="001845FA"/>
    <w:rsid w:val="00184EF1"/>
    <w:rsid w:val="001857AE"/>
    <w:rsid w:val="00186521"/>
    <w:rsid w:val="00194828"/>
    <w:rsid w:val="001A54F9"/>
    <w:rsid w:val="001B2C41"/>
    <w:rsid w:val="001B484A"/>
    <w:rsid w:val="001B61EA"/>
    <w:rsid w:val="001C0AAE"/>
    <w:rsid w:val="001C375B"/>
    <w:rsid w:val="001C4E45"/>
    <w:rsid w:val="001C6D38"/>
    <w:rsid w:val="001D155C"/>
    <w:rsid w:val="001D7259"/>
    <w:rsid w:val="001E06DC"/>
    <w:rsid w:val="001E2FDC"/>
    <w:rsid w:val="001F14AC"/>
    <w:rsid w:val="001F1641"/>
    <w:rsid w:val="001F5C3B"/>
    <w:rsid w:val="001F648B"/>
    <w:rsid w:val="00200FF5"/>
    <w:rsid w:val="00201F8B"/>
    <w:rsid w:val="002047C7"/>
    <w:rsid w:val="002058F6"/>
    <w:rsid w:val="00210B63"/>
    <w:rsid w:val="00214250"/>
    <w:rsid w:val="00215795"/>
    <w:rsid w:val="00215C69"/>
    <w:rsid w:val="002317BE"/>
    <w:rsid w:val="00234B43"/>
    <w:rsid w:val="00253201"/>
    <w:rsid w:val="002562EC"/>
    <w:rsid w:val="00256F6E"/>
    <w:rsid w:val="0026019A"/>
    <w:rsid w:val="0026133F"/>
    <w:rsid w:val="002724F0"/>
    <w:rsid w:val="00274B84"/>
    <w:rsid w:val="0027538E"/>
    <w:rsid w:val="002768D6"/>
    <w:rsid w:val="00277906"/>
    <w:rsid w:val="00283AF6"/>
    <w:rsid w:val="00284CE2"/>
    <w:rsid w:val="002867A9"/>
    <w:rsid w:val="0029585E"/>
    <w:rsid w:val="002A1600"/>
    <w:rsid w:val="002B3E3C"/>
    <w:rsid w:val="002C1C52"/>
    <w:rsid w:val="002D09D4"/>
    <w:rsid w:val="002D1266"/>
    <w:rsid w:val="002D4F42"/>
    <w:rsid w:val="002D7D04"/>
    <w:rsid w:val="002E05AB"/>
    <w:rsid w:val="002E33DF"/>
    <w:rsid w:val="002E510D"/>
    <w:rsid w:val="002E52DB"/>
    <w:rsid w:val="002F6A3C"/>
    <w:rsid w:val="00302921"/>
    <w:rsid w:val="00302F79"/>
    <w:rsid w:val="00312F5C"/>
    <w:rsid w:val="00324D38"/>
    <w:rsid w:val="00325207"/>
    <w:rsid w:val="003256DB"/>
    <w:rsid w:val="00333AB3"/>
    <w:rsid w:val="003346F4"/>
    <w:rsid w:val="00335B65"/>
    <w:rsid w:val="003420FB"/>
    <w:rsid w:val="00342521"/>
    <w:rsid w:val="003503FB"/>
    <w:rsid w:val="00357CBF"/>
    <w:rsid w:val="0036548E"/>
    <w:rsid w:val="00366BD2"/>
    <w:rsid w:val="003728CA"/>
    <w:rsid w:val="00380454"/>
    <w:rsid w:val="00383E43"/>
    <w:rsid w:val="00390EC7"/>
    <w:rsid w:val="00391424"/>
    <w:rsid w:val="00393961"/>
    <w:rsid w:val="00395E93"/>
    <w:rsid w:val="003A1B0D"/>
    <w:rsid w:val="003A3BAC"/>
    <w:rsid w:val="003A4DB5"/>
    <w:rsid w:val="003B0C70"/>
    <w:rsid w:val="003B0EF5"/>
    <w:rsid w:val="003B47BD"/>
    <w:rsid w:val="003B4CB0"/>
    <w:rsid w:val="003C1C8E"/>
    <w:rsid w:val="003C2C7C"/>
    <w:rsid w:val="003C3B54"/>
    <w:rsid w:val="003C434A"/>
    <w:rsid w:val="003D047E"/>
    <w:rsid w:val="003E1714"/>
    <w:rsid w:val="003E244C"/>
    <w:rsid w:val="003F451D"/>
    <w:rsid w:val="003F5EA2"/>
    <w:rsid w:val="003F7A9F"/>
    <w:rsid w:val="0040461F"/>
    <w:rsid w:val="00410BA2"/>
    <w:rsid w:val="004112D0"/>
    <w:rsid w:val="004176E1"/>
    <w:rsid w:val="004211A6"/>
    <w:rsid w:val="00425B51"/>
    <w:rsid w:val="0043080B"/>
    <w:rsid w:val="00435493"/>
    <w:rsid w:val="004360EE"/>
    <w:rsid w:val="004401B8"/>
    <w:rsid w:val="00441F6E"/>
    <w:rsid w:val="00442CAD"/>
    <w:rsid w:val="004436B6"/>
    <w:rsid w:val="00443D13"/>
    <w:rsid w:val="004545A2"/>
    <w:rsid w:val="00456FD2"/>
    <w:rsid w:val="004606D5"/>
    <w:rsid w:val="0046109C"/>
    <w:rsid w:val="00461266"/>
    <w:rsid w:val="004617CD"/>
    <w:rsid w:val="00462257"/>
    <w:rsid w:val="00465A15"/>
    <w:rsid w:val="00466D6C"/>
    <w:rsid w:val="00476428"/>
    <w:rsid w:val="004766BC"/>
    <w:rsid w:val="00476FBB"/>
    <w:rsid w:val="004A2452"/>
    <w:rsid w:val="004A752E"/>
    <w:rsid w:val="004B4FEA"/>
    <w:rsid w:val="004B58DD"/>
    <w:rsid w:val="004B5E41"/>
    <w:rsid w:val="004D5ED1"/>
    <w:rsid w:val="004E2289"/>
    <w:rsid w:val="004E29C5"/>
    <w:rsid w:val="004F4B21"/>
    <w:rsid w:val="0050240F"/>
    <w:rsid w:val="00505209"/>
    <w:rsid w:val="00507940"/>
    <w:rsid w:val="00525EE5"/>
    <w:rsid w:val="00527B41"/>
    <w:rsid w:val="00530C99"/>
    <w:rsid w:val="00531254"/>
    <w:rsid w:val="005323FC"/>
    <w:rsid w:val="00535FA8"/>
    <w:rsid w:val="00541F58"/>
    <w:rsid w:val="00543CAF"/>
    <w:rsid w:val="005450B7"/>
    <w:rsid w:val="00545961"/>
    <w:rsid w:val="00551F4F"/>
    <w:rsid w:val="00551F7B"/>
    <w:rsid w:val="005531A7"/>
    <w:rsid w:val="005569D7"/>
    <w:rsid w:val="005579BF"/>
    <w:rsid w:val="00561BA0"/>
    <w:rsid w:val="00563A2F"/>
    <w:rsid w:val="00565975"/>
    <w:rsid w:val="005674FC"/>
    <w:rsid w:val="0057048C"/>
    <w:rsid w:val="00571A86"/>
    <w:rsid w:val="00572F6E"/>
    <w:rsid w:val="005806CD"/>
    <w:rsid w:val="00584AB3"/>
    <w:rsid w:val="00587DB6"/>
    <w:rsid w:val="00592082"/>
    <w:rsid w:val="00593D60"/>
    <w:rsid w:val="005A1927"/>
    <w:rsid w:val="005A1949"/>
    <w:rsid w:val="005A41B9"/>
    <w:rsid w:val="005A6447"/>
    <w:rsid w:val="005B2603"/>
    <w:rsid w:val="005D6EE6"/>
    <w:rsid w:val="005E0791"/>
    <w:rsid w:val="005E38E2"/>
    <w:rsid w:val="005F4B21"/>
    <w:rsid w:val="005F7A59"/>
    <w:rsid w:val="00605951"/>
    <w:rsid w:val="006102AE"/>
    <w:rsid w:val="0062312D"/>
    <w:rsid w:val="00627205"/>
    <w:rsid w:val="00631717"/>
    <w:rsid w:val="0063259C"/>
    <w:rsid w:val="00637399"/>
    <w:rsid w:val="0064078D"/>
    <w:rsid w:val="00653136"/>
    <w:rsid w:val="006560C1"/>
    <w:rsid w:val="00664138"/>
    <w:rsid w:val="006744C1"/>
    <w:rsid w:val="00674BDB"/>
    <w:rsid w:val="00676D87"/>
    <w:rsid w:val="00677303"/>
    <w:rsid w:val="00681187"/>
    <w:rsid w:val="00682BB1"/>
    <w:rsid w:val="006830E2"/>
    <w:rsid w:val="00684262"/>
    <w:rsid w:val="00693234"/>
    <w:rsid w:val="006940B3"/>
    <w:rsid w:val="006A7E1A"/>
    <w:rsid w:val="006A7FDB"/>
    <w:rsid w:val="006C041A"/>
    <w:rsid w:val="006C1459"/>
    <w:rsid w:val="006C16ED"/>
    <w:rsid w:val="006C2966"/>
    <w:rsid w:val="006C32F1"/>
    <w:rsid w:val="006E45A2"/>
    <w:rsid w:val="006E6164"/>
    <w:rsid w:val="00705AF0"/>
    <w:rsid w:val="007140DE"/>
    <w:rsid w:val="00716751"/>
    <w:rsid w:val="00722B03"/>
    <w:rsid w:val="00724AA7"/>
    <w:rsid w:val="0073032A"/>
    <w:rsid w:val="00733535"/>
    <w:rsid w:val="00735BA8"/>
    <w:rsid w:val="007458B0"/>
    <w:rsid w:val="00745F3D"/>
    <w:rsid w:val="0075290C"/>
    <w:rsid w:val="00764440"/>
    <w:rsid w:val="00773BE1"/>
    <w:rsid w:val="00774D27"/>
    <w:rsid w:val="00776BBB"/>
    <w:rsid w:val="00777255"/>
    <w:rsid w:val="00777B76"/>
    <w:rsid w:val="007808DA"/>
    <w:rsid w:val="007814F1"/>
    <w:rsid w:val="007821C3"/>
    <w:rsid w:val="00783124"/>
    <w:rsid w:val="00783628"/>
    <w:rsid w:val="00784BA6"/>
    <w:rsid w:val="00787833"/>
    <w:rsid w:val="007B4FAE"/>
    <w:rsid w:val="007C06A4"/>
    <w:rsid w:val="007C39C6"/>
    <w:rsid w:val="007D134A"/>
    <w:rsid w:val="007D4E54"/>
    <w:rsid w:val="007D5BD4"/>
    <w:rsid w:val="007D5D9E"/>
    <w:rsid w:val="007D632C"/>
    <w:rsid w:val="007D71FA"/>
    <w:rsid w:val="007E19B8"/>
    <w:rsid w:val="007E7F95"/>
    <w:rsid w:val="007F0E01"/>
    <w:rsid w:val="007F51EE"/>
    <w:rsid w:val="008029AD"/>
    <w:rsid w:val="008208E5"/>
    <w:rsid w:val="00823531"/>
    <w:rsid w:val="0082621E"/>
    <w:rsid w:val="00830945"/>
    <w:rsid w:val="0083287F"/>
    <w:rsid w:val="00834DAE"/>
    <w:rsid w:val="008359C0"/>
    <w:rsid w:val="00835C60"/>
    <w:rsid w:val="00837D17"/>
    <w:rsid w:val="00844707"/>
    <w:rsid w:val="00847D4D"/>
    <w:rsid w:val="008673C3"/>
    <w:rsid w:val="00875FC7"/>
    <w:rsid w:val="008954DC"/>
    <w:rsid w:val="0089564D"/>
    <w:rsid w:val="008A22C9"/>
    <w:rsid w:val="008A3800"/>
    <w:rsid w:val="008B1575"/>
    <w:rsid w:val="008B4A89"/>
    <w:rsid w:val="008C2E14"/>
    <w:rsid w:val="008C4011"/>
    <w:rsid w:val="008C5F20"/>
    <w:rsid w:val="008C71D6"/>
    <w:rsid w:val="008D6DDE"/>
    <w:rsid w:val="008D75E3"/>
    <w:rsid w:val="008E1CBA"/>
    <w:rsid w:val="008E2248"/>
    <w:rsid w:val="008F3E58"/>
    <w:rsid w:val="008F4486"/>
    <w:rsid w:val="008F5902"/>
    <w:rsid w:val="008F709B"/>
    <w:rsid w:val="008F7D25"/>
    <w:rsid w:val="009042C3"/>
    <w:rsid w:val="0090432C"/>
    <w:rsid w:val="00912995"/>
    <w:rsid w:val="00912DCF"/>
    <w:rsid w:val="009139D4"/>
    <w:rsid w:val="00915000"/>
    <w:rsid w:val="0091738A"/>
    <w:rsid w:val="00917D14"/>
    <w:rsid w:val="00933E4F"/>
    <w:rsid w:val="009348B4"/>
    <w:rsid w:val="00935C58"/>
    <w:rsid w:val="00941C2C"/>
    <w:rsid w:val="00941EE3"/>
    <w:rsid w:val="00947400"/>
    <w:rsid w:val="00951479"/>
    <w:rsid w:val="00955E11"/>
    <w:rsid w:val="00956DF9"/>
    <w:rsid w:val="00957240"/>
    <w:rsid w:val="00960DC8"/>
    <w:rsid w:val="009633DA"/>
    <w:rsid w:val="00965070"/>
    <w:rsid w:val="00967D4D"/>
    <w:rsid w:val="00967E22"/>
    <w:rsid w:val="00972A07"/>
    <w:rsid w:val="009809F8"/>
    <w:rsid w:val="00981BF4"/>
    <w:rsid w:val="00982746"/>
    <w:rsid w:val="00983592"/>
    <w:rsid w:val="0098461C"/>
    <w:rsid w:val="00994AD7"/>
    <w:rsid w:val="009A011C"/>
    <w:rsid w:val="009A59B7"/>
    <w:rsid w:val="009B7D95"/>
    <w:rsid w:val="009C449E"/>
    <w:rsid w:val="009C48A1"/>
    <w:rsid w:val="009C4C72"/>
    <w:rsid w:val="009D4018"/>
    <w:rsid w:val="009E389D"/>
    <w:rsid w:val="009E5F5D"/>
    <w:rsid w:val="00A01150"/>
    <w:rsid w:val="00A02559"/>
    <w:rsid w:val="00A069B3"/>
    <w:rsid w:val="00A0775B"/>
    <w:rsid w:val="00A20033"/>
    <w:rsid w:val="00A32B60"/>
    <w:rsid w:val="00A34FA4"/>
    <w:rsid w:val="00A36CE3"/>
    <w:rsid w:val="00A431E1"/>
    <w:rsid w:val="00A50151"/>
    <w:rsid w:val="00A6005D"/>
    <w:rsid w:val="00A629B0"/>
    <w:rsid w:val="00A64FC0"/>
    <w:rsid w:val="00A755FF"/>
    <w:rsid w:val="00A77021"/>
    <w:rsid w:val="00A83669"/>
    <w:rsid w:val="00A84B86"/>
    <w:rsid w:val="00AA029C"/>
    <w:rsid w:val="00AB2774"/>
    <w:rsid w:val="00AB4B44"/>
    <w:rsid w:val="00AC05CE"/>
    <w:rsid w:val="00AD23C2"/>
    <w:rsid w:val="00AD3334"/>
    <w:rsid w:val="00AE0795"/>
    <w:rsid w:val="00B0069C"/>
    <w:rsid w:val="00B00907"/>
    <w:rsid w:val="00B04351"/>
    <w:rsid w:val="00B04C29"/>
    <w:rsid w:val="00B10503"/>
    <w:rsid w:val="00B15186"/>
    <w:rsid w:val="00B318F1"/>
    <w:rsid w:val="00B3507B"/>
    <w:rsid w:val="00B46B33"/>
    <w:rsid w:val="00B51FF1"/>
    <w:rsid w:val="00B52194"/>
    <w:rsid w:val="00B52E03"/>
    <w:rsid w:val="00B553B0"/>
    <w:rsid w:val="00B60A07"/>
    <w:rsid w:val="00B655B2"/>
    <w:rsid w:val="00B6583E"/>
    <w:rsid w:val="00B671EF"/>
    <w:rsid w:val="00B84A70"/>
    <w:rsid w:val="00B927DB"/>
    <w:rsid w:val="00B954C7"/>
    <w:rsid w:val="00B9626D"/>
    <w:rsid w:val="00BB0188"/>
    <w:rsid w:val="00BB3608"/>
    <w:rsid w:val="00BB6290"/>
    <w:rsid w:val="00BC047F"/>
    <w:rsid w:val="00BC77A8"/>
    <w:rsid w:val="00BD5E59"/>
    <w:rsid w:val="00BD707E"/>
    <w:rsid w:val="00BE106F"/>
    <w:rsid w:val="00BE2878"/>
    <w:rsid w:val="00BE3FB4"/>
    <w:rsid w:val="00BE403B"/>
    <w:rsid w:val="00BF1410"/>
    <w:rsid w:val="00BF34D4"/>
    <w:rsid w:val="00BF5F64"/>
    <w:rsid w:val="00BF66D1"/>
    <w:rsid w:val="00C02284"/>
    <w:rsid w:val="00C0247A"/>
    <w:rsid w:val="00C07DA1"/>
    <w:rsid w:val="00C14746"/>
    <w:rsid w:val="00C21530"/>
    <w:rsid w:val="00C22D83"/>
    <w:rsid w:val="00C25859"/>
    <w:rsid w:val="00C26125"/>
    <w:rsid w:val="00C27C7F"/>
    <w:rsid w:val="00C32A9B"/>
    <w:rsid w:val="00C330C0"/>
    <w:rsid w:val="00C367ED"/>
    <w:rsid w:val="00C41479"/>
    <w:rsid w:val="00C52F7B"/>
    <w:rsid w:val="00C63780"/>
    <w:rsid w:val="00C656D6"/>
    <w:rsid w:val="00C66253"/>
    <w:rsid w:val="00C7347E"/>
    <w:rsid w:val="00C77E08"/>
    <w:rsid w:val="00C803A8"/>
    <w:rsid w:val="00C82529"/>
    <w:rsid w:val="00C82A6A"/>
    <w:rsid w:val="00C84E0D"/>
    <w:rsid w:val="00C85BFB"/>
    <w:rsid w:val="00C86658"/>
    <w:rsid w:val="00C8685C"/>
    <w:rsid w:val="00C93A1F"/>
    <w:rsid w:val="00C9732A"/>
    <w:rsid w:val="00C97E41"/>
    <w:rsid w:val="00CA1B9B"/>
    <w:rsid w:val="00CA3C8F"/>
    <w:rsid w:val="00CA746B"/>
    <w:rsid w:val="00CB4A20"/>
    <w:rsid w:val="00CC3734"/>
    <w:rsid w:val="00CD1328"/>
    <w:rsid w:val="00CD20E7"/>
    <w:rsid w:val="00CD3E50"/>
    <w:rsid w:val="00CF0B34"/>
    <w:rsid w:val="00CF1FA9"/>
    <w:rsid w:val="00CF4EF2"/>
    <w:rsid w:val="00D04279"/>
    <w:rsid w:val="00D100E8"/>
    <w:rsid w:val="00D1744D"/>
    <w:rsid w:val="00D1759C"/>
    <w:rsid w:val="00D17F84"/>
    <w:rsid w:val="00D23983"/>
    <w:rsid w:val="00D2429A"/>
    <w:rsid w:val="00D24DF3"/>
    <w:rsid w:val="00D264E4"/>
    <w:rsid w:val="00D26C11"/>
    <w:rsid w:val="00D30CCC"/>
    <w:rsid w:val="00D34D57"/>
    <w:rsid w:val="00D36CF9"/>
    <w:rsid w:val="00D44702"/>
    <w:rsid w:val="00D529F2"/>
    <w:rsid w:val="00D60979"/>
    <w:rsid w:val="00D61135"/>
    <w:rsid w:val="00D6559A"/>
    <w:rsid w:val="00D65E44"/>
    <w:rsid w:val="00D66FAA"/>
    <w:rsid w:val="00D76D63"/>
    <w:rsid w:val="00D908C7"/>
    <w:rsid w:val="00DA76D2"/>
    <w:rsid w:val="00DB2087"/>
    <w:rsid w:val="00DB39C5"/>
    <w:rsid w:val="00DB56F1"/>
    <w:rsid w:val="00DC0041"/>
    <w:rsid w:val="00DC1818"/>
    <w:rsid w:val="00DC1D83"/>
    <w:rsid w:val="00DC2B69"/>
    <w:rsid w:val="00DC3EFE"/>
    <w:rsid w:val="00DC701E"/>
    <w:rsid w:val="00DC754D"/>
    <w:rsid w:val="00DE6281"/>
    <w:rsid w:val="00DE6F45"/>
    <w:rsid w:val="00DF250D"/>
    <w:rsid w:val="00DF4635"/>
    <w:rsid w:val="00E0064F"/>
    <w:rsid w:val="00E00ED6"/>
    <w:rsid w:val="00E00F44"/>
    <w:rsid w:val="00E0379B"/>
    <w:rsid w:val="00E04E94"/>
    <w:rsid w:val="00E106C8"/>
    <w:rsid w:val="00E10B2A"/>
    <w:rsid w:val="00E14D05"/>
    <w:rsid w:val="00E250C4"/>
    <w:rsid w:val="00E25A1B"/>
    <w:rsid w:val="00E2764F"/>
    <w:rsid w:val="00E302C7"/>
    <w:rsid w:val="00E432BD"/>
    <w:rsid w:val="00E46354"/>
    <w:rsid w:val="00E47F0B"/>
    <w:rsid w:val="00E571F9"/>
    <w:rsid w:val="00E72F77"/>
    <w:rsid w:val="00E851E5"/>
    <w:rsid w:val="00EA2C2D"/>
    <w:rsid w:val="00EA3DA9"/>
    <w:rsid w:val="00EC07AB"/>
    <w:rsid w:val="00ED392A"/>
    <w:rsid w:val="00ED3F25"/>
    <w:rsid w:val="00ED4FB4"/>
    <w:rsid w:val="00ED60F1"/>
    <w:rsid w:val="00EE7F47"/>
    <w:rsid w:val="00EF2E1D"/>
    <w:rsid w:val="00EF5C8A"/>
    <w:rsid w:val="00F002AE"/>
    <w:rsid w:val="00F003C2"/>
    <w:rsid w:val="00F014E3"/>
    <w:rsid w:val="00F04AC8"/>
    <w:rsid w:val="00F11023"/>
    <w:rsid w:val="00F134A0"/>
    <w:rsid w:val="00F136DE"/>
    <w:rsid w:val="00F20976"/>
    <w:rsid w:val="00F241AC"/>
    <w:rsid w:val="00F32C8D"/>
    <w:rsid w:val="00F34FD7"/>
    <w:rsid w:val="00F37604"/>
    <w:rsid w:val="00F44C5C"/>
    <w:rsid w:val="00F4559D"/>
    <w:rsid w:val="00F55186"/>
    <w:rsid w:val="00F60AD9"/>
    <w:rsid w:val="00F6183C"/>
    <w:rsid w:val="00F6758F"/>
    <w:rsid w:val="00F75E66"/>
    <w:rsid w:val="00F768DF"/>
    <w:rsid w:val="00F77ED1"/>
    <w:rsid w:val="00F84B34"/>
    <w:rsid w:val="00F92F50"/>
    <w:rsid w:val="00FA4B74"/>
    <w:rsid w:val="00FB0B5C"/>
    <w:rsid w:val="00FB394F"/>
    <w:rsid w:val="00FB467C"/>
    <w:rsid w:val="00FC2663"/>
    <w:rsid w:val="00FC41F1"/>
    <w:rsid w:val="00FC4D5F"/>
    <w:rsid w:val="00FC721F"/>
    <w:rsid w:val="00FD5542"/>
    <w:rsid w:val="00FD7540"/>
    <w:rsid w:val="00FE0183"/>
    <w:rsid w:val="00FE706C"/>
    <w:rsid w:val="00FF53FE"/>
    <w:rsid w:val="02284D24"/>
    <w:rsid w:val="05B2FF26"/>
    <w:rsid w:val="0E07ABE1"/>
    <w:rsid w:val="1188EA47"/>
    <w:rsid w:val="159EFF2C"/>
    <w:rsid w:val="1B64E188"/>
    <w:rsid w:val="1B9C82D1"/>
    <w:rsid w:val="21D955EE"/>
    <w:rsid w:val="22E27DAA"/>
    <w:rsid w:val="28BAF43A"/>
    <w:rsid w:val="308BCE78"/>
    <w:rsid w:val="361C2A0A"/>
    <w:rsid w:val="4153AC52"/>
    <w:rsid w:val="4506BFA5"/>
    <w:rsid w:val="4ADD7C10"/>
    <w:rsid w:val="4EEE42BC"/>
    <w:rsid w:val="51E3FBD3"/>
    <w:rsid w:val="5A67D8A9"/>
    <w:rsid w:val="5DC71182"/>
    <w:rsid w:val="6D078416"/>
    <w:rsid w:val="7263C2F5"/>
    <w:rsid w:val="77205A47"/>
    <w:rsid w:val="78613746"/>
    <w:rsid w:val="7F94B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6BBD6"/>
  <w15:chartTrackingRefBased/>
  <w15:docId w15:val="{D783898C-1053-43C3-9457-1FAA94DC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1EF"/>
    <w:pPr>
      <w:shd w:val="clear" w:color="auto" w:fill="FFFFFF"/>
      <w:spacing w:before="240" w:after="0" w:line="240" w:lineRule="auto"/>
    </w:pPr>
    <w:rPr>
      <w:rFonts w:eastAsia="Times New Roman" w:cs="Helvetica"/>
      <w:color w:val="212121"/>
    </w:rPr>
  </w:style>
  <w:style w:type="paragraph" w:styleId="Heading1">
    <w:name w:val="heading 1"/>
    <w:basedOn w:val="Normal"/>
    <w:next w:val="Normal"/>
    <w:link w:val="Heading1Char"/>
    <w:uiPriority w:val="9"/>
    <w:qFormat/>
    <w:rsid w:val="00F04AC8"/>
    <w:pPr>
      <w:keepNext/>
      <w:spacing w:after="60"/>
      <w:outlineLvl w:val="0"/>
    </w:pPr>
    <w:rPr>
      <w:rFonts w:cs="Arial"/>
      <w:b/>
      <w:bCs/>
      <w:color w:val="1F497D"/>
      <w:kern w:val="32"/>
      <w:sz w:val="32"/>
      <w:szCs w:val="32"/>
    </w:rPr>
  </w:style>
  <w:style w:type="paragraph" w:styleId="Heading2">
    <w:name w:val="heading 2"/>
    <w:basedOn w:val="Normal"/>
    <w:next w:val="Normal"/>
    <w:link w:val="Heading2Char"/>
    <w:uiPriority w:val="9"/>
    <w:qFormat/>
    <w:rsid w:val="00AA029C"/>
    <w:pPr>
      <w:keepNext/>
      <w:keepLines/>
      <w:spacing w:before="0" w:after="120"/>
      <w:ind w:left="720" w:hanging="720"/>
      <w:outlineLvl w:val="1"/>
    </w:pPr>
    <w:rPr>
      <w:rFonts w:cs="Arial"/>
      <w:b/>
      <w:bCs/>
      <w:iCs/>
      <w:sz w:val="28"/>
      <w:szCs w:val="28"/>
    </w:rPr>
  </w:style>
  <w:style w:type="paragraph" w:styleId="Heading3">
    <w:name w:val="heading 3"/>
    <w:basedOn w:val="Normal"/>
    <w:next w:val="Normal"/>
    <w:link w:val="Heading3Char"/>
    <w:uiPriority w:val="9"/>
    <w:qFormat/>
    <w:rsid w:val="00F04AC8"/>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4AC8"/>
    <w:pPr>
      <w:tabs>
        <w:tab w:val="center" w:pos="4320"/>
        <w:tab w:val="right" w:pos="8640"/>
      </w:tabs>
    </w:pPr>
  </w:style>
  <w:style w:type="character" w:customStyle="1" w:styleId="FooterChar">
    <w:name w:val="Footer Char"/>
    <w:basedOn w:val="DefaultParagraphFont"/>
    <w:link w:val="Footer"/>
    <w:rsid w:val="00F04AC8"/>
    <w:rPr>
      <w:rFonts w:ascii="Calibri" w:eastAsia="MS Mincho" w:hAnsi="Calibri" w:cs="Times New Roman"/>
      <w:color w:val="000000"/>
      <w:szCs w:val="24"/>
      <w:lang w:eastAsia="ja-JP"/>
    </w:rPr>
  </w:style>
  <w:style w:type="paragraph" w:styleId="Header">
    <w:name w:val="header"/>
    <w:basedOn w:val="Normal"/>
    <w:link w:val="HeaderChar"/>
    <w:rsid w:val="00F04AC8"/>
    <w:pPr>
      <w:tabs>
        <w:tab w:val="center" w:pos="4320"/>
        <w:tab w:val="right" w:pos="8640"/>
      </w:tabs>
    </w:pPr>
  </w:style>
  <w:style w:type="character" w:customStyle="1" w:styleId="HeaderChar">
    <w:name w:val="Header Char"/>
    <w:basedOn w:val="DefaultParagraphFont"/>
    <w:link w:val="Header"/>
    <w:rsid w:val="00F04AC8"/>
    <w:rPr>
      <w:rFonts w:ascii="Calibri" w:eastAsia="MS Mincho" w:hAnsi="Calibri" w:cs="Times New Roman"/>
      <w:color w:val="000000"/>
      <w:szCs w:val="24"/>
      <w:lang w:eastAsia="ja-JP"/>
    </w:rPr>
  </w:style>
  <w:style w:type="character" w:customStyle="1" w:styleId="Heading1Char">
    <w:name w:val="Heading 1 Char"/>
    <w:basedOn w:val="DefaultParagraphFont"/>
    <w:link w:val="Heading1"/>
    <w:uiPriority w:val="9"/>
    <w:rsid w:val="00F04AC8"/>
    <w:rPr>
      <w:rFonts w:ascii="Calibri" w:eastAsia="MS Mincho" w:hAnsi="Calibri" w:cs="Arial"/>
      <w:b/>
      <w:bCs/>
      <w:color w:val="1F497D"/>
      <w:kern w:val="32"/>
      <w:sz w:val="32"/>
      <w:szCs w:val="32"/>
      <w:lang w:eastAsia="ja-JP"/>
    </w:rPr>
  </w:style>
  <w:style w:type="character" w:customStyle="1" w:styleId="Heading2Char">
    <w:name w:val="Heading 2 Char"/>
    <w:basedOn w:val="DefaultParagraphFont"/>
    <w:link w:val="Heading2"/>
    <w:uiPriority w:val="9"/>
    <w:rsid w:val="00AA029C"/>
    <w:rPr>
      <w:rFonts w:eastAsia="Times New Roman" w:cs="Arial"/>
      <w:b/>
      <w:bCs/>
      <w:iCs/>
      <w:color w:val="212121"/>
      <w:sz w:val="28"/>
      <w:szCs w:val="28"/>
      <w:shd w:val="clear" w:color="auto" w:fill="FFFFFF"/>
    </w:rPr>
  </w:style>
  <w:style w:type="character" w:customStyle="1" w:styleId="Heading3Char">
    <w:name w:val="Heading 3 Char"/>
    <w:basedOn w:val="DefaultParagraphFont"/>
    <w:link w:val="Heading3"/>
    <w:uiPriority w:val="9"/>
    <w:rsid w:val="00F04AC8"/>
    <w:rPr>
      <w:rFonts w:ascii="Calibri" w:eastAsia="MS Mincho" w:hAnsi="Calibri" w:cs="Arial"/>
      <w:b/>
      <w:bCs/>
      <w:color w:val="000000"/>
      <w:sz w:val="26"/>
      <w:szCs w:val="26"/>
      <w:lang w:eastAsia="ja-JP"/>
    </w:rPr>
  </w:style>
  <w:style w:type="paragraph" w:styleId="Title">
    <w:name w:val="Title"/>
    <w:basedOn w:val="Normal"/>
    <w:link w:val="TitleChar"/>
    <w:qFormat/>
    <w:rsid w:val="00B671EF"/>
    <w:pPr>
      <w:pageBreakBefore/>
      <w:spacing w:after="60"/>
      <w:outlineLvl w:val="0"/>
    </w:pPr>
    <w:rPr>
      <w:rFonts w:cs="Arial"/>
      <w:b/>
      <w:bCs/>
      <w:kern w:val="28"/>
      <w:sz w:val="32"/>
      <w:szCs w:val="32"/>
    </w:rPr>
  </w:style>
  <w:style w:type="character" w:customStyle="1" w:styleId="TitleChar">
    <w:name w:val="Title Char"/>
    <w:basedOn w:val="DefaultParagraphFont"/>
    <w:link w:val="Title"/>
    <w:rsid w:val="00B671EF"/>
    <w:rPr>
      <w:rFonts w:eastAsia="Times New Roman" w:cs="Arial"/>
      <w:b/>
      <w:bCs/>
      <w:color w:val="212121"/>
      <w:kern w:val="28"/>
      <w:sz w:val="32"/>
      <w:szCs w:val="32"/>
      <w:shd w:val="clear" w:color="auto" w:fill="FFFFFF"/>
    </w:rPr>
  </w:style>
  <w:style w:type="paragraph" w:styleId="NormalWeb">
    <w:name w:val="Normal (Web)"/>
    <w:basedOn w:val="Normal"/>
    <w:uiPriority w:val="99"/>
    <w:semiHidden/>
    <w:unhideWhenUsed/>
    <w:rsid w:val="00B671EF"/>
    <w:pPr>
      <w:spacing w:before="100" w:beforeAutospacing="1" w:after="100" w:afterAutospacing="1"/>
    </w:pPr>
    <w:rPr>
      <w:rFonts w:ascii="Times New Roman" w:hAnsi="Times New Roman"/>
      <w:color w:val="auto"/>
      <w:sz w:val="24"/>
    </w:rPr>
  </w:style>
  <w:style w:type="character" w:styleId="Hyperlink">
    <w:name w:val="Hyperlink"/>
    <w:basedOn w:val="DefaultParagraphFont"/>
    <w:uiPriority w:val="99"/>
    <w:unhideWhenUsed/>
    <w:rsid w:val="00B671EF"/>
    <w:rPr>
      <w:color w:val="0000FF"/>
      <w:u w:val="single"/>
    </w:rPr>
  </w:style>
  <w:style w:type="character" w:styleId="FollowedHyperlink">
    <w:name w:val="FollowedHyperlink"/>
    <w:basedOn w:val="DefaultParagraphFont"/>
    <w:uiPriority w:val="99"/>
    <w:semiHidden/>
    <w:unhideWhenUsed/>
    <w:rsid w:val="00B671EF"/>
    <w:rPr>
      <w:color w:val="800080"/>
      <w:u w:val="single"/>
    </w:rPr>
  </w:style>
  <w:style w:type="character" w:styleId="Strong">
    <w:name w:val="Strong"/>
    <w:basedOn w:val="DefaultParagraphFont"/>
    <w:uiPriority w:val="22"/>
    <w:qFormat/>
    <w:rsid w:val="00B671EF"/>
    <w:rPr>
      <w:b/>
      <w:bCs/>
    </w:rPr>
  </w:style>
  <w:style w:type="paragraph" w:customStyle="1" w:styleId="pagetop">
    <w:name w:val="pagetop"/>
    <w:basedOn w:val="Normal"/>
    <w:rsid w:val="00B671EF"/>
    <w:pPr>
      <w:spacing w:before="100" w:beforeAutospacing="1" w:after="100" w:afterAutospacing="1"/>
    </w:pPr>
    <w:rPr>
      <w:rFonts w:ascii="Times New Roman" w:hAnsi="Times New Roman"/>
      <w:color w:val="auto"/>
      <w:sz w:val="24"/>
    </w:rPr>
  </w:style>
  <w:style w:type="paragraph" w:styleId="z-TopofForm">
    <w:name w:val="HTML Top of Form"/>
    <w:basedOn w:val="Normal"/>
    <w:next w:val="Normal"/>
    <w:link w:val="z-TopofFormChar"/>
    <w:hidden/>
    <w:uiPriority w:val="99"/>
    <w:semiHidden/>
    <w:unhideWhenUsed/>
    <w:rsid w:val="00B671EF"/>
    <w:pPr>
      <w:pBdr>
        <w:bottom w:val="single" w:sz="6" w:space="1" w:color="auto"/>
      </w:pBdr>
      <w:spacing w:before="0"/>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semiHidden/>
    <w:rsid w:val="00B671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671EF"/>
    <w:pPr>
      <w:pBdr>
        <w:top w:val="single" w:sz="6" w:space="1" w:color="auto"/>
      </w:pBdr>
      <w:spacing w:before="0"/>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semiHidden/>
    <w:rsid w:val="00B671EF"/>
    <w:rPr>
      <w:rFonts w:ascii="Arial" w:eastAsia="Times New Roman" w:hAnsi="Arial" w:cs="Arial"/>
      <w:vanish/>
      <w:sz w:val="16"/>
      <w:szCs w:val="16"/>
    </w:rPr>
  </w:style>
  <w:style w:type="paragraph" w:styleId="ListParagraph">
    <w:name w:val="List Paragraph"/>
    <w:basedOn w:val="Normal"/>
    <w:uiPriority w:val="99"/>
    <w:qFormat/>
    <w:rsid w:val="002562EC"/>
    <w:pPr>
      <w:spacing w:before="120"/>
      <w:ind w:left="720"/>
    </w:pPr>
  </w:style>
  <w:style w:type="paragraph" w:customStyle="1" w:styleId="question">
    <w:name w:val="question"/>
    <w:basedOn w:val="Normal"/>
    <w:qFormat/>
    <w:rsid w:val="00AA029C"/>
    <w:pPr>
      <w:keepNext/>
      <w:keepLines/>
    </w:pPr>
    <w:rPr>
      <w:b/>
    </w:rPr>
  </w:style>
  <w:style w:type="paragraph" w:customStyle="1" w:styleId="answer">
    <w:name w:val="answer"/>
    <w:basedOn w:val="Normal"/>
    <w:qFormat/>
    <w:rsid w:val="00215C69"/>
    <w:pPr>
      <w:spacing w:before="120"/>
      <w:ind w:left="1440" w:hanging="720"/>
    </w:pPr>
  </w:style>
  <w:style w:type="paragraph" w:styleId="TOC1">
    <w:name w:val="toc 1"/>
    <w:basedOn w:val="Normal"/>
    <w:next w:val="Normal"/>
    <w:autoRedefine/>
    <w:uiPriority w:val="39"/>
    <w:unhideWhenUsed/>
    <w:rsid w:val="003C1C8E"/>
    <w:pPr>
      <w:tabs>
        <w:tab w:val="right" w:leader="dot" w:pos="9350"/>
      </w:tabs>
      <w:spacing w:before="60"/>
    </w:pPr>
  </w:style>
  <w:style w:type="paragraph" w:styleId="TOC2">
    <w:name w:val="toc 2"/>
    <w:basedOn w:val="Normal"/>
    <w:next w:val="Normal"/>
    <w:autoRedefine/>
    <w:uiPriority w:val="39"/>
    <w:unhideWhenUsed/>
    <w:rsid w:val="003C1C8E"/>
    <w:pPr>
      <w:spacing w:before="0"/>
      <w:ind w:left="216"/>
    </w:pPr>
  </w:style>
  <w:style w:type="paragraph" w:styleId="TOC3">
    <w:name w:val="toc 3"/>
    <w:basedOn w:val="Normal"/>
    <w:next w:val="Normal"/>
    <w:autoRedefine/>
    <w:uiPriority w:val="39"/>
    <w:unhideWhenUsed/>
    <w:rsid w:val="003C1C8E"/>
    <w:pPr>
      <w:spacing w:before="0"/>
      <w:ind w:left="446"/>
    </w:pPr>
  </w:style>
  <w:style w:type="paragraph" w:styleId="BalloonText">
    <w:name w:val="Balloon Text"/>
    <w:basedOn w:val="Normal"/>
    <w:link w:val="BalloonTextChar"/>
    <w:uiPriority w:val="99"/>
    <w:semiHidden/>
    <w:unhideWhenUsed/>
    <w:rsid w:val="00C93A1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1F"/>
    <w:rPr>
      <w:rFonts w:ascii="Segoe UI" w:eastAsia="Times New Roman" w:hAnsi="Segoe UI" w:cs="Segoe UI"/>
      <w:color w:val="212121"/>
      <w:sz w:val="18"/>
      <w:szCs w:val="18"/>
      <w:shd w:val="clear" w:color="auto" w:fill="FFFFFF"/>
    </w:rPr>
  </w:style>
  <w:style w:type="paragraph" w:customStyle="1" w:styleId="TOC-Title">
    <w:name w:val="TOC-Title"/>
    <w:basedOn w:val="TOC1"/>
    <w:qFormat/>
    <w:rsid w:val="003C1C8E"/>
    <w:rPr>
      <w:b/>
      <w:noProof/>
      <w:sz w:val="28"/>
      <w:szCs w:val="28"/>
    </w:rPr>
  </w:style>
  <w:style w:type="character" w:styleId="CommentReference">
    <w:name w:val="annotation reference"/>
    <w:basedOn w:val="DefaultParagraphFont"/>
    <w:uiPriority w:val="99"/>
    <w:semiHidden/>
    <w:unhideWhenUsed/>
    <w:rsid w:val="002E510D"/>
    <w:rPr>
      <w:sz w:val="16"/>
      <w:szCs w:val="16"/>
    </w:rPr>
  </w:style>
  <w:style w:type="paragraph" w:styleId="CommentText">
    <w:name w:val="annotation text"/>
    <w:basedOn w:val="Normal"/>
    <w:link w:val="CommentTextChar"/>
    <w:uiPriority w:val="99"/>
    <w:semiHidden/>
    <w:unhideWhenUsed/>
    <w:rsid w:val="002E510D"/>
    <w:rPr>
      <w:sz w:val="20"/>
      <w:szCs w:val="20"/>
    </w:rPr>
  </w:style>
  <w:style w:type="character" w:customStyle="1" w:styleId="CommentTextChar">
    <w:name w:val="Comment Text Char"/>
    <w:basedOn w:val="DefaultParagraphFont"/>
    <w:link w:val="CommentText"/>
    <w:uiPriority w:val="99"/>
    <w:semiHidden/>
    <w:rsid w:val="002E510D"/>
    <w:rPr>
      <w:rFonts w:eastAsia="Times New Roman" w:cs="Helvetica"/>
      <w:color w:val="212121"/>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2E510D"/>
    <w:rPr>
      <w:b/>
      <w:bCs/>
    </w:rPr>
  </w:style>
  <w:style w:type="character" w:customStyle="1" w:styleId="CommentSubjectChar">
    <w:name w:val="Comment Subject Char"/>
    <w:basedOn w:val="CommentTextChar"/>
    <w:link w:val="CommentSubject"/>
    <w:uiPriority w:val="99"/>
    <w:semiHidden/>
    <w:rsid w:val="002E510D"/>
    <w:rPr>
      <w:rFonts w:eastAsia="Times New Roman" w:cs="Helvetica"/>
      <w:b/>
      <w:bCs/>
      <w:color w:val="212121"/>
      <w:sz w:val="20"/>
      <w:szCs w:val="20"/>
      <w:shd w:val="clear" w:color="auto" w:fill="FFFFFF"/>
    </w:rPr>
  </w:style>
  <w:style w:type="paragraph" w:styleId="Revision">
    <w:name w:val="Revision"/>
    <w:hidden/>
    <w:uiPriority w:val="99"/>
    <w:semiHidden/>
    <w:rsid w:val="00EC07AB"/>
    <w:pPr>
      <w:spacing w:after="0" w:line="240" w:lineRule="auto"/>
    </w:pPr>
    <w:rPr>
      <w:rFonts w:eastAsia="Times New Roman" w:cs="Helvetica"/>
      <w:color w:val="212121"/>
    </w:rPr>
  </w:style>
  <w:style w:type="paragraph" w:customStyle="1" w:styleId="Default">
    <w:name w:val="Default"/>
    <w:rsid w:val="007644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s11">
    <w:name w:val="lists11"/>
    <w:basedOn w:val="Normal"/>
    <w:rsid w:val="00561BA0"/>
    <w:pPr>
      <w:shd w:val="clear" w:color="auto" w:fill="auto"/>
      <w:spacing w:before="0" w:after="120"/>
      <w:ind w:left="120"/>
    </w:pPr>
    <w:rPr>
      <w:rFonts w:ascii="Times New Roman" w:hAnsi="Times New Roman" w:cs="Times New Roman"/>
      <w:color w:val="auto"/>
      <w:sz w:val="24"/>
      <w:szCs w:val="24"/>
    </w:rPr>
  </w:style>
  <w:style w:type="paragraph" w:customStyle="1" w:styleId="list1note1">
    <w:name w:val="list1note1"/>
    <w:basedOn w:val="Normal"/>
    <w:rsid w:val="00561BA0"/>
    <w:pPr>
      <w:pBdr>
        <w:top w:val="single" w:sz="24" w:space="3" w:color="E1E1E1"/>
        <w:left w:val="single" w:sz="24" w:space="3" w:color="E1E1E1"/>
        <w:bottom w:val="single" w:sz="24" w:space="3" w:color="E1E1E1"/>
        <w:right w:val="single" w:sz="24" w:space="3" w:color="E1E1E1"/>
      </w:pBdr>
      <w:shd w:val="clear" w:color="auto" w:fill="E1E1E1"/>
      <w:spacing w:before="0" w:after="240"/>
      <w:ind w:left="720"/>
    </w:pPr>
    <w:rPr>
      <w:rFonts w:ascii="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B3507B"/>
    <w:rPr>
      <w:color w:val="808080"/>
      <w:shd w:val="clear" w:color="auto" w:fill="E6E6E6"/>
    </w:rPr>
  </w:style>
  <w:style w:type="character" w:customStyle="1" w:styleId="UnresolvedMention2">
    <w:name w:val="Unresolved Mention2"/>
    <w:basedOn w:val="DefaultParagraphFont"/>
    <w:uiPriority w:val="99"/>
    <w:semiHidden/>
    <w:unhideWhenUsed/>
    <w:rsid w:val="00DB2087"/>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6088B"/>
    <w:rPr>
      <w:color w:val="808080"/>
      <w:shd w:val="clear" w:color="auto" w:fill="E6E6E6"/>
    </w:rPr>
  </w:style>
  <w:style w:type="table" w:styleId="GridTable1Light">
    <w:name w:val="Grid Table 1 Light"/>
    <w:basedOn w:val="TableNormal"/>
    <w:uiPriority w:val="46"/>
    <w:rsid w:val="004401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rm">
    <w:name w:val="term"/>
    <w:basedOn w:val="Heading2"/>
    <w:qFormat/>
    <w:rsid w:val="004401B8"/>
    <w:pPr>
      <w:spacing w:before="240" w:after="0"/>
    </w:pPr>
    <w:rPr>
      <w:sz w:val="24"/>
    </w:rPr>
  </w:style>
  <w:style w:type="paragraph" w:customStyle="1" w:styleId="definition">
    <w:name w:val="definition"/>
    <w:basedOn w:val="Normal"/>
    <w:qFormat/>
    <w:rsid w:val="005806CD"/>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1526">
      <w:bodyDiv w:val="1"/>
      <w:marLeft w:val="0"/>
      <w:marRight w:val="0"/>
      <w:marTop w:val="0"/>
      <w:marBottom w:val="0"/>
      <w:divBdr>
        <w:top w:val="none" w:sz="0" w:space="0" w:color="auto"/>
        <w:left w:val="none" w:sz="0" w:space="0" w:color="auto"/>
        <w:bottom w:val="none" w:sz="0" w:space="0" w:color="auto"/>
        <w:right w:val="none" w:sz="0" w:space="0" w:color="auto"/>
      </w:divBdr>
      <w:divsChild>
        <w:div w:id="2055619702">
          <w:marLeft w:val="274"/>
          <w:marRight w:val="0"/>
          <w:marTop w:val="150"/>
          <w:marBottom w:val="0"/>
          <w:divBdr>
            <w:top w:val="none" w:sz="0" w:space="0" w:color="auto"/>
            <w:left w:val="none" w:sz="0" w:space="0" w:color="auto"/>
            <w:bottom w:val="none" w:sz="0" w:space="0" w:color="auto"/>
            <w:right w:val="none" w:sz="0" w:space="0" w:color="auto"/>
          </w:divBdr>
        </w:div>
        <w:div w:id="3679145">
          <w:marLeft w:val="806"/>
          <w:marRight w:val="0"/>
          <w:marTop w:val="75"/>
          <w:marBottom w:val="0"/>
          <w:divBdr>
            <w:top w:val="none" w:sz="0" w:space="0" w:color="auto"/>
            <w:left w:val="none" w:sz="0" w:space="0" w:color="auto"/>
            <w:bottom w:val="none" w:sz="0" w:space="0" w:color="auto"/>
            <w:right w:val="none" w:sz="0" w:space="0" w:color="auto"/>
          </w:divBdr>
        </w:div>
        <w:div w:id="1376080260">
          <w:marLeft w:val="806"/>
          <w:marRight w:val="0"/>
          <w:marTop w:val="75"/>
          <w:marBottom w:val="0"/>
          <w:divBdr>
            <w:top w:val="none" w:sz="0" w:space="0" w:color="auto"/>
            <w:left w:val="none" w:sz="0" w:space="0" w:color="auto"/>
            <w:bottom w:val="none" w:sz="0" w:space="0" w:color="auto"/>
            <w:right w:val="none" w:sz="0" w:space="0" w:color="auto"/>
          </w:divBdr>
        </w:div>
        <w:div w:id="1063330703">
          <w:marLeft w:val="274"/>
          <w:marRight w:val="0"/>
          <w:marTop w:val="150"/>
          <w:marBottom w:val="0"/>
          <w:divBdr>
            <w:top w:val="none" w:sz="0" w:space="0" w:color="auto"/>
            <w:left w:val="none" w:sz="0" w:space="0" w:color="auto"/>
            <w:bottom w:val="none" w:sz="0" w:space="0" w:color="auto"/>
            <w:right w:val="none" w:sz="0" w:space="0" w:color="auto"/>
          </w:divBdr>
        </w:div>
        <w:div w:id="897786568">
          <w:marLeft w:val="806"/>
          <w:marRight w:val="0"/>
          <w:marTop w:val="75"/>
          <w:marBottom w:val="0"/>
          <w:divBdr>
            <w:top w:val="none" w:sz="0" w:space="0" w:color="auto"/>
            <w:left w:val="none" w:sz="0" w:space="0" w:color="auto"/>
            <w:bottom w:val="none" w:sz="0" w:space="0" w:color="auto"/>
            <w:right w:val="none" w:sz="0" w:space="0" w:color="auto"/>
          </w:divBdr>
        </w:div>
        <w:div w:id="427120182">
          <w:marLeft w:val="806"/>
          <w:marRight w:val="0"/>
          <w:marTop w:val="75"/>
          <w:marBottom w:val="0"/>
          <w:divBdr>
            <w:top w:val="none" w:sz="0" w:space="0" w:color="auto"/>
            <w:left w:val="none" w:sz="0" w:space="0" w:color="auto"/>
            <w:bottom w:val="none" w:sz="0" w:space="0" w:color="auto"/>
            <w:right w:val="none" w:sz="0" w:space="0" w:color="auto"/>
          </w:divBdr>
        </w:div>
      </w:divsChild>
    </w:div>
    <w:div w:id="409885642">
      <w:bodyDiv w:val="1"/>
      <w:marLeft w:val="0"/>
      <w:marRight w:val="0"/>
      <w:marTop w:val="0"/>
      <w:marBottom w:val="0"/>
      <w:divBdr>
        <w:top w:val="none" w:sz="0" w:space="0" w:color="auto"/>
        <w:left w:val="none" w:sz="0" w:space="0" w:color="auto"/>
        <w:bottom w:val="none" w:sz="0" w:space="0" w:color="auto"/>
        <w:right w:val="none" w:sz="0" w:space="0" w:color="auto"/>
      </w:divBdr>
      <w:divsChild>
        <w:div w:id="519583268">
          <w:marLeft w:val="0"/>
          <w:marRight w:val="0"/>
          <w:marTop w:val="0"/>
          <w:marBottom w:val="360"/>
          <w:divBdr>
            <w:top w:val="none" w:sz="0" w:space="0" w:color="auto"/>
            <w:left w:val="none" w:sz="0" w:space="0" w:color="auto"/>
            <w:bottom w:val="none" w:sz="0" w:space="0" w:color="auto"/>
            <w:right w:val="none" w:sz="0" w:space="0" w:color="auto"/>
          </w:divBdr>
          <w:divsChild>
            <w:div w:id="4525184">
              <w:marLeft w:val="0"/>
              <w:marRight w:val="0"/>
              <w:marTop w:val="0"/>
              <w:marBottom w:val="0"/>
              <w:divBdr>
                <w:top w:val="none" w:sz="0" w:space="0" w:color="auto"/>
                <w:left w:val="none" w:sz="0" w:space="0" w:color="auto"/>
                <w:bottom w:val="none" w:sz="0" w:space="0" w:color="auto"/>
                <w:right w:val="none" w:sz="0" w:space="0" w:color="auto"/>
              </w:divBdr>
              <w:divsChild>
                <w:div w:id="400249365">
                  <w:marLeft w:val="0"/>
                  <w:marRight w:val="0"/>
                  <w:marTop w:val="0"/>
                  <w:marBottom w:val="0"/>
                  <w:divBdr>
                    <w:top w:val="none" w:sz="0" w:space="0" w:color="auto"/>
                    <w:left w:val="none" w:sz="0" w:space="0" w:color="auto"/>
                    <w:bottom w:val="none" w:sz="0" w:space="0" w:color="auto"/>
                    <w:right w:val="none" w:sz="0" w:space="0" w:color="auto"/>
                  </w:divBdr>
                  <w:divsChild>
                    <w:div w:id="1652518337">
                      <w:marLeft w:val="0"/>
                      <w:marRight w:val="0"/>
                      <w:marTop w:val="0"/>
                      <w:marBottom w:val="240"/>
                      <w:divBdr>
                        <w:top w:val="none" w:sz="0" w:space="0" w:color="auto"/>
                        <w:left w:val="none" w:sz="0" w:space="0" w:color="auto"/>
                        <w:bottom w:val="none" w:sz="0" w:space="0" w:color="auto"/>
                        <w:right w:val="none" w:sz="0" w:space="0" w:color="auto"/>
                      </w:divBdr>
                    </w:div>
                    <w:div w:id="517692437">
                      <w:marLeft w:val="0"/>
                      <w:marRight w:val="0"/>
                      <w:marTop w:val="0"/>
                      <w:marBottom w:val="240"/>
                      <w:divBdr>
                        <w:top w:val="none" w:sz="0" w:space="0" w:color="auto"/>
                        <w:left w:val="none" w:sz="0" w:space="0" w:color="auto"/>
                        <w:bottom w:val="none" w:sz="0" w:space="0" w:color="auto"/>
                        <w:right w:val="none" w:sz="0" w:space="0" w:color="auto"/>
                      </w:divBdr>
                    </w:div>
                    <w:div w:id="765006871">
                      <w:marLeft w:val="0"/>
                      <w:marRight w:val="0"/>
                      <w:marTop w:val="0"/>
                      <w:marBottom w:val="240"/>
                      <w:divBdr>
                        <w:top w:val="none" w:sz="0" w:space="0" w:color="auto"/>
                        <w:left w:val="none" w:sz="0" w:space="0" w:color="auto"/>
                        <w:bottom w:val="none" w:sz="0" w:space="0" w:color="auto"/>
                        <w:right w:val="none" w:sz="0" w:space="0" w:color="auto"/>
                      </w:divBdr>
                    </w:div>
                    <w:div w:id="1423913022">
                      <w:marLeft w:val="0"/>
                      <w:marRight w:val="0"/>
                      <w:marTop w:val="0"/>
                      <w:marBottom w:val="0"/>
                      <w:divBdr>
                        <w:top w:val="none" w:sz="0" w:space="0" w:color="auto"/>
                        <w:left w:val="none" w:sz="0" w:space="0" w:color="auto"/>
                        <w:bottom w:val="none" w:sz="0" w:space="0" w:color="auto"/>
                        <w:right w:val="none" w:sz="0" w:space="0" w:color="auto"/>
                      </w:divBdr>
                      <w:divsChild>
                        <w:div w:id="2104303203">
                          <w:marLeft w:val="0"/>
                          <w:marRight w:val="0"/>
                          <w:marTop w:val="0"/>
                          <w:marBottom w:val="0"/>
                          <w:divBdr>
                            <w:top w:val="none" w:sz="0" w:space="0" w:color="auto"/>
                            <w:left w:val="none" w:sz="0" w:space="0" w:color="auto"/>
                            <w:bottom w:val="none" w:sz="0" w:space="0" w:color="auto"/>
                            <w:right w:val="none" w:sz="0" w:space="0" w:color="auto"/>
                          </w:divBdr>
                          <w:divsChild>
                            <w:div w:id="1257787914">
                              <w:marLeft w:val="0"/>
                              <w:marRight w:val="0"/>
                              <w:marTop w:val="0"/>
                              <w:marBottom w:val="0"/>
                              <w:divBdr>
                                <w:top w:val="none" w:sz="0" w:space="0" w:color="auto"/>
                                <w:left w:val="none" w:sz="0" w:space="0" w:color="auto"/>
                                <w:bottom w:val="none" w:sz="0" w:space="0" w:color="auto"/>
                                <w:right w:val="none" w:sz="0" w:space="0" w:color="auto"/>
                              </w:divBdr>
                            </w:div>
                            <w:div w:id="2044280901">
                              <w:marLeft w:val="0"/>
                              <w:marRight w:val="0"/>
                              <w:marTop w:val="0"/>
                              <w:marBottom w:val="0"/>
                              <w:divBdr>
                                <w:top w:val="none" w:sz="0" w:space="0" w:color="auto"/>
                                <w:left w:val="none" w:sz="0" w:space="0" w:color="auto"/>
                                <w:bottom w:val="none" w:sz="0" w:space="0" w:color="auto"/>
                                <w:right w:val="none" w:sz="0" w:space="0" w:color="auto"/>
                              </w:divBdr>
                            </w:div>
                            <w:div w:id="820384368">
                              <w:marLeft w:val="0"/>
                              <w:marRight w:val="0"/>
                              <w:marTop w:val="0"/>
                              <w:marBottom w:val="0"/>
                              <w:divBdr>
                                <w:top w:val="none" w:sz="0" w:space="0" w:color="auto"/>
                                <w:left w:val="none" w:sz="0" w:space="0" w:color="auto"/>
                                <w:bottom w:val="none" w:sz="0" w:space="0" w:color="auto"/>
                                <w:right w:val="none" w:sz="0" w:space="0" w:color="auto"/>
                              </w:divBdr>
                            </w:div>
                            <w:div w:id="1783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2358">
                      <w:marLeft w:val="0"/>
                      <w:marRight w:val="0"/>
                      <w:marTop w:val="0"/>
                      <w:marBottom w:val="0"/>
                      <w:divBdr>
                        <w:top w:val="none" w:sz="0" w:space="0" w:color="auto"/>
                        <w:left w:val="none" w:sz="0" w:space="0" w:color="auto"/>
                        <w:bottom w:val="none" w:sz="0" w:space="0" w:color="auto"/>
                        <w:right w:val="none" w:sz="0" w:space="0" w:color="auto"/>
                      </w:divBdr>
                      <w:divsChild>
                        <w:div w:id="151872591">
                          <w:marLeft w:val="0"/>
                          <w:marRight w:val="0"/>
                          <w:marTop w:val="0"/>
                          <w:marBottom w:val="0"/>
                          <w:divBdr>
                            <w:top w:val="none" w:sz="0" w:space="0" w:color="auto"/>
                            <w:left w:val="none" w:sz="0" w:space="0" w:color="auto"/>
                            <w:bottom w:val="none" w:sz="0" w:space="0" w:color="auto"/>
                            <w:right w:val="none" w:sz="0" w:space="0" w:color="auto"/>
                          </w:divBdr>
                          <w:divsChild>
                            <w:div w:id="1414158624">
                              <w:marLeft w:val="0"/>
                              <w:marRight w:val="0"/>
                              <w:marTop w:val="0"/>
                              <w:marBottom w:val="0"/>
                              <w:divBdr>
                                <w:top w:val="none" w:sz="0" w:space="0" w:color="auto"/>
                                <w:left w:val="none" w:sz="0" w:space="0" w:color="auto"/>
                                <w:bottom w:val="none" w:sz="0" w:space="0" w:color="auto"/>
                                <w:right w:val="none" w:sz="0" w:space="0" w:color="auto"/>
                              </w:divBdr>
                            </w:div>
                            <w:div w:id="1086147374">
                              <w:marLeft w:val="0"/>
                              <w:marRight w:val="0"/>
                              <w:marTop w:val="0"/>
                              <w:marBottom w:val="0"/>
                              <w:divBdr>
                                <w:top w:val="none" w:sz="0" w:space="0" w:color="auto"/>
                                <w:left w:val="none" w:sz="0" w:space="0" w:color="auto"/>
                                <w:bottom w:val="none" w:sz="0" w:space="0" w:color="auto"/>
                                <w:right w:val="none" w:sz="0" w:space="0" w:color="auto"/>
                              </w:divBdr>
                            </w:div>
                            <w:div w:id="1308507399">
                              <w:marLeft w:val="0"/>
                              <w:marRight w:val="0"/>
                              <w:marTop w:val="0"/>
                              <w:marBottom w:val="0"/>
                              <w:divBdr>
                                <w:top w:val="none" w:sz="0" w:space="0" w:color="auto"/>
                                <w:left w:val="none" w:sz="0" w:space="0" w:color="auto"/>
                                <w:bottom w:val="none" w:sz="0" w:space="0" w:color="auto"/>
                                <w:right w:val="none" w:sz="0" w:space="0" w:color="auto"/>
                              </w:divBdr>
                            </w:div>
                            <w:div w:id="10919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085">
                      <w:marLeft w:val="0"/>
                      <w:marRight w:val="0"/>
                      <w:marTop w:val="0"/>
                      <w:marBottom w:val="0"/>
                      <w:divBdr>
                        <w:top w:val="none" w:sz="0" w:space="0" w:color="auto"/>
                        <w:left w:val="none" w:sz="0" w:space="0" w:color="auto"/>
                        <w:bottom w:val="none" w:sz="0" w:space="0" w:color="auto"/>
                        <w:right w:val="none" w:sz="0" w:space="0" w:color="auto"/>
                      </w:divBdr>
                      <w:divsChild>
                        <w:div w:id="251739978">
                          <w:marLeft w:val="0"/>
                          <w:marRight w:val="0"/>
                          <w:marTop w:val="0"/>
                          <w:marBottom w:val="0"/>
                          <w:divBdr>
                            <w:top w:val="none" w:sz="0" w:space="0" w:color="auto"/>
                            <w:left w:val="none" w:sz="0" w:space="0" w:color="auto"/>
                            <w:bottom w:val="none" w:sz="0" w:space="0" w:color="auto"/>
                            <w:right w:val="none" w:sz="0" w:space="0" w:color="auto"/>
                          </w:divBdr>
                          <w:divsChild>
                            <w:div w:id="666591594">
                              <w:marLeft w:val="0"/>
                              <w:marRight w:val="0"/>
                              <w:marTop w:val="0"/>
                              <w:marBottom w:val="0"/>
                              <w:divBdr>
                                <w:top w:val="none" w:sz="0" w:space="0" w:color="auto"/>
                                <w:left w:val="none" w:sz="0" w:space="0" w:color="auto"/>
                                <w:bottom w:val="none" w:sz="0" w:space="0" w:color="auto"/>
                                <w:right w:val="none" w:sz="0" w:space="0" w:color="auto"/>
                              </w:divBdr>
                            </w:div>
                            <w:div w:id="1394233515">
                              <w:marLeft w:val="0"/>
                              <w:marRight w:val="0"/>
                              <w:marTop w:val="0"/>
                              <w:marBottom w:val="0"/>
                              <w:divBdr>
                                <w:top w:val="none" w:sz="0" w:space="0" w:color="auto"/>
                                <w:left w:val="none" w:sz="0" w:space="0" w:color="auto"/>
                                <w:bottom w:val="none" w:sz="0" w:space="0" w:color="auto"/>
                                <w:right w:val="none" w:sz="0" w:space="0" w:color="auto"/>
                              </w:divBdr>
                            </w:div>
                            <w:div w:id="1152987149">
                              <w:marLeft w:val="0"/>
                              <w:marRight w:val="0"/>
                              <w:marTop w:val="0"/>
                              <w:marBottom w:val="0"/>
                              <w:divBdr>
                                <w:top w:val="none" w:sz="0" w:space="0" w:color="auto"/>
                                <w:left w:val="none" w:sz="0" w:space="0" w:color="auto"/>
                                <w:bottom w:val="none" w:sz="0" w:space="0" w:color="auto"/>
                                <w:right w:val="none" w:sz="0" w:space="0" w:color="auto"/>
                              </w:divBdr>
                            </w:div>
                            <w:div w:id="19111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5799">
                      <w:marLeft w:val="0"/>
                      <w:marRight w:val="0"/>
                      <w:marTop w:val="0"/>
                      <w:marBottom w:val="0"/>
                      <w:divBdr>
                        <w:top w:val="none" w:sz="0" w:space="0" w:color="auto"/>
                        <w:left w:val="none" w:sz="0" w:space="0" w:color="auto"/>
                        <w:bottom w:val="none" w:sz="0" w:space="0" w:color="auto"/>
                        <w:right w:val="none" w:sz="0" w:space="0" w:color="auto"/>
                      </w:divBdr>
                      <w:divsChild>
                        <w:div w:id="2131126198">
                          <w:marLeft w:val="0"/>
                          <w:marRight w:val="0"/>
                          <w:marTop w:val="0"/>
                          <w:marBottom w:val="0"/>
                          <w:divBdr>
                            <w:top w:val="none" w:sz="0" w:space="0" w:color="auto"/>
                            <w:left w:val="none" w:sz="0" w:space="0" w:color="auto"/>
                            <w:bottom w:val="none" w:sz="0" w:space="0" w:color="auto"/>
                            <w:right w:val="none" w:sz="0" w:space="0" w:color="auto"/>
                          </w:divBdr>
                          <w:divsChild>
                            <w:div w:id="889732435">
                              <w:marLeft w:val="0"/>
                              <w:marRight w:val="0"/>
                              <w:marTop w:val="0"/>
                              <w:marBottom w:val="0"/>
                              <w:divBdr>
                                <w:top w:val="none" w:sz="0" w:space="0" w:color="auto"/>
                                <w:left w:val="none" w:sz="0" w:space="0" w:color="auto"/>
                                <w:bottom w:val="none" w:sz="0" w:space="0" w:color="auto"/>
                                <w:right w:val="none" w:sz="0" w:space="0" w:color="auto"/>
                              </w:divBdr>
                            </w:div>
                            <w:div w:id="666178868">
                              <w:marLeft w:val="0"/>
                              <w:marRight w:val="0"/>
                              <w:marTop w:val="0"/>
                              <w:marBottom w:val="0"/>
                              <w:divBdr>
                                <w:top w:val="none" w:sz="0" w:space="0" w:color="auto"/>
                                <w:left w:val="none" w:sz="0" w:space="0" w:color="auto"/>
                                <w:bottom w:val="none" w:sz="0" w:space="0" w:color="auto"/>
                                <w:right w:val="none" w:sz="0" w:space="0" w:color="auto"/>
                              </w:divBdr>
                            </w:div>
                            <w:div w:id="2064015866">
                              <w:marLeft w:val="0"/>
                              <w:marRight w:val="0"/>
                              <w:marTop w:val="0"/>
                              <w:marBottom w:val="0"/>
                              <w:divBdr>
                                <w:top w:val="none" w:sz="0" w:space="0" w:color="auto"/>
                                <w:left w:val="none" w:sz="0" w:space="0" w:color="auto"/>
                                <w:bottom w:val="none" w:sz="0" w:space="0" w:color="auto"/>
                                <w:right w:val="none" w:sz="0" w:space="0" w:color="auto"/>
                              </w:divBdr>
                            </w:div>
                            <w:div w:id="12501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1014">
                      <w:marLeft w:val="0"/>
                      <w:marRight w:val="0"/>
                      <w:marTop w:val="0"/>
                      <w:marBottom w:val="0"/>
                      <w:divBdr>
                        <w:top w:val="none" w:sz="0" w:space="0" w:color="auto"/>
                        <w:left w:val="none" w:sz="0" w:space="0" w:color="auto"/>
                        <w:bottom w:val="none" w:sz="0" w:space="0" w:color="auto"/>
                        <w:right w:val="none" w:sz="0" w:space="0" w:color="auto"/>
                      </w:divBdr>
                      <w:divsChild>
                        <w:div w:id="517232884">
                          <w:marLeft w:val="0"/>
                          <w:marRight w:val="0"/>
                          <w:marTop w:val="0"/>
                          <w:marBottom w:val="0"/>
                          <w:divBdr>
                            <w:top w:val="none" w:sz="0" w:space="0" w:color="auto"/>
                            <w:left w:val="none" w:sz="0" w:space="0" w:color="auto"/>
                            <w:bottom w:val="none" w:sz="0" w:space="0" w:color="auto"/>
                            <w:right w:val="none" w:sz="0" w:space="0" w:color="auto"/>
                          </w:divBdr>
                          <w:divsChild>
                            <w:div w:id="1403870181">
                              <w:marLeft w:val="0"/>
                              <w:marRight w:val="0"/>
                              <w:marTop w:val="0"/>
                              <w:marBottom w:val="0"/>
                              <w:divBdr>
                                <w:top w:val="none" w:sz="0" w:space="0" w:color="auto"/>
                                <w:left w:val="none" w:sz="0" w:space="0" w:color="auto"/>
                                <w:bottom w:val="none" w:sz="0" w:space="0" w:color="auto"/>
                                <w:right w:val="none" w:sz="0" w:space="0" w:color="auto"/>
                              </w:divBdr>
                            </w:div>
                            <w:div w:id="224419704">
                              <w:marLeft w:val="0"/>
                              <w:marRight w:val="0"/>
                              <w:marTop w:val="0"/>
                              <w:marBottom w:val="0"/>
                              <w:divBdr>
                                <w:top w:val="none" w:sz="0" w:space="0" w:color="auto"/>
                                <w:left w:val="none" w:sz="0" w:space="0" w:color="auto"/>
                                <w:bottom w:val="none" w:sz="0" w:space="0" w:color="auto"/>
                                <w:right w:val="none" w:sz="0" w:space="0" w:color="auto"/>
                              </w:divBdr>
                            </w:div>
                            <w:div w:id="651328214">
                              <w:marLeft w:val="0"/>
                              <w:marRight w:val="0"/>
                              <w:marTop w:val="0"/>
                              <w:marBottom w:val="0"/>
                              <w:divBdr>
                                <w:top w:val="none" w:sz="0" w:space="0" w:color="auto"/>
                                <w:left w:val="none" w:sz="0" w:space="0" w:color="auto"/>
                                <w:bottom w:val="none" w:sz="0" w:space="0" w:color="auto"/>
                                <w:right w:val="none" w:sz="0" w:space="0" w:color="auto"/>
                              </w:divBdr>
                            </w:div>
                            <w:div w:id="174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5114">
                      <w:marLeft w:val="0"/>
                      <w:marRight w:val="0"/>
                      <w:marTop w:val="0"/>
                      <w:marBottom w:val="0"/>
                      <w:divBdr>
                        <w:top w:val="none" w:sz="0" w:space="0" w:color="auto"/>
                        <w:left w:val="none" w:sz="0" w:space="0" w:color="auto"/>
                        <w:bottom w:val="none" w:sz="0" w:space="0" w:color="auto"/>
                        <w:right w:val="none" w:sz="0" w:space="0" w:color="auto"/>
                      </w:divBdr>
                      <w:divsChild>
                        <w:div w:id="1387878136">
                          <w:marLeft w:val="0"/>
                          <w:marRight w:val="0"/>
                          <w:marTop w:val="0"/>
                          <w:marBottom w:val="0"/>
                          <w:divBdr>
                            <w:top w:val="none" w:sz="0" w:space="0" w:color="auto"/>
                            <w:left w:val="none" w:sz="0" w:space="0" w:color="auto"/>
                            <w:bottom w:val="none" w:sz="0" w:space="0" w:color="auto"/>
                            <w:right w:val="none" w:sz="0" w:space="0" w:color="auto"/>
                          </w:divBdr>
                          <w:divsChild>
                            <w:div w:id="2060788427">
                              <w:marLeft w:val="0"/>
                              <w:marRight w:val="0"/>
                              <w:marTop w:val="0"/>
                              <w:marBottom w:val="0"/>
                              <w:divBdr>
                                <w:top w:val="none" w:sz="0" w:space="0" w:color="auto"/>
                                <w:left w:val="none" w:sz="0" w:space="0" w:color="auto"/>
                                <w:bottom w:val="none" w:sz="0" w:space="0" w:color="auto"/>
                                <w:right w:val="none" w:sz="0" w:space="0" w:color="auto"/>
                              </w:divBdr>
                            </w:div>
                            <w:div w:id="1505045991">
                              <w:marLeft w:val="0"/>
                              <w:marRight w:val="0"/>
                              <w:marTop w:val="0"/>
                              <w:marBottom w:val="0"/>
                              <w:divBdr>
                                <w:top w:val="none" w:sz="0" w:space="0" w:color="auto"/>
                                <w:left w:val="none" w:sz="0" w:space="0" w:color="auto"/>
                                <w:bottom w:val="none" w:sz="0" w:space="0" w:color="auto"/>
                                <w:right w:val="none" w:sz="0" w:space="0" w:color="auto"/>
                              </w:divBdr>
                            </w:div>
                            <w:div w:id="2088653336">
                              <w:marLeft w:val="0"/>
                              <w:marRight w:val="0"/>
                              <w:marTop w:val="0"/>
                              <w:marBottom w:val="0"/>
                              <w:divBdr>
                                <w:top w:val="none" w:sz="0" w:space="0" w:color="auto"/>
                                <w:left w:val="none" w:sz="0" w:space="0" w:color="auto"/>
                                <w:bottom w:val="none" w:sz="0" w:space="0" w:color="auto"/>
                                <w:right w:val="none" w:sz="0" w:space="0" w:color="auto"/>
                              </w:divBdr>
                            </w:div>
                            <w:div w:id="195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61411">
                      <w:marLeft w:val="0"/>
                      <w:marRight w:val="0"/>
                      <w:marTop w:val="0"/>
                      <w:marBottom w:val="0"/>
                      <w:divBdr>
                        <w:top w:val="none" w:sz="0" w:space="0" w:color="auto"/>
                        <w:left w:val="none" w:sz="0" w:space="0" w:color="auto"/>
                        <w:bottom w:val="none" w:sz="0" w:space="0" w:color="auto"/>
                        <w:right w:val="none" w:sz="0" w:space="0" w:color="auto"/>
                      </w:divBdr>
                      <w:divsChild>
                        <w:div w:id="901866107">
                          <w:marLeft w:val="0"/>
                          <w:marRight w:val="0"/>
                          <w:marTop w:val="0"/>
                          <w:marBottom w:val="0"/>
                          <w:divBdr>
                            <w:top w:val="none" w:sz="0" w:space="0" w:color="auto"/>
                            <w:left w:val="none" w:sz="0" w:space="0" w:color="auto"/>
                            <w:bottom w:val="none" w:sz="0" w:space="0" w:color="auto"/>
                            <w:right w:val="none" w:sz="0" w:space="0" w:color="auto"/>
                          </w:divBdr>
                          <w:divsChild>
                            <w:div w:id="341587275">
                              <w:marLeft w:val="0"/>
                              <w:marRight w:val="0"/>
                              <w:marTop w:val="0"/>
                              <w:marBottom w:val="0"/>
                              <w:divBdr>
                                <w:top w:val="none" w:sz="0" w:space="0" w:color="auto"/>
                                <w:left w:val="none" w:sz="0" w:space="0" w:color="auto"/>
                                <w:bottom w:val="none" w:sz="0" w:space="0" w:color="auto"/>
                                <w:right w:val="none" w:sz="0" w:space="0" w:color="auto"/>
                              </w:divBdr>
                            </w:div>
                            <w:div w:id="145633014">
                              <w:marLeft w:val="0"/>
                              <w:marRight w:val="0"/>
                              <w:marTop w:val="0"/>
                              <w:marBottom w:val="0"/>
                              <w:divBdr>
                                <w:top w:val="none" w:sz="0" w:space="0" w:color="auto"/>
                                <w:left w:val="none" w:sz="0" w:space="0" w:color="auto"/>
                                <w:bottom w:val="none" w:sz="0" w:space="0" w:color="auto"/>
                                <w:right w:val="none" w:sz="0" w:space="0" w:color="auto"/>
                              </w:divBdr>
                            </w:div>
                            <w:div w:id="463890099">
                              <w:marLeft w:val="0"/>
                              <w:marRight w:val="0"/>
                              <w:marTop w:val="0"/>
                              <w:marBottom w:val="0"/>
                              <w:divBdr>
                                <w:top w:val="none" w:sz="0" w:space="0" w:color="auto"/>
                                <w:left w:val="none" w:sz="0" w:space="0" w:color="auto"/>
                                <w:bottom w:val="none" w:sz="0" w:space="0" w:color="auto"/>
                                <w:right w:val="none" w:sz="0" w:space="0" w:color="auto"/>
                              </w:divBdr>
                            </w:div>
                            <w:div w:id="115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6608">
                      <w:marLeft w:val="0"/>
                      <w:marRight w:val="0"/>
                      <w:marTop w:val="0"/>
                      <w:marBottom w:val="0"/>
                      <w:divBdr>
                        <w:top w:val="none" w:sz="0" w:space="0" w:color="auto"/>
                        <w:left w:val="none" w:sz="0" w:space="0" w:color="auto"/>
                        <w:bottom w:val="none" w:sz="0" w:space="0" w:color="auto"/>
                        <w:right w:val="none" w:sz="0" w:space="0" w:color="auto"/>
                      </w:divBdr>
                      <w:divsChild>
                        <w:div w:id="486819789">
                          <w:marLeft w:val="0"/>
                          <w:marRight w:val="0"/>
                          <w:marTop w:val="0"/>
                          <w:marBottom w:val="0"/>
                          <w:divBdr>
                            <w:top w:val="none" w:sz="0" w:space="0" w:color="auto"/>
                            <w:left w:val="none" w:sz="0" w:space="0" w:color="auto"/>
                            <w:bottom w:val="none" w:sz="0" w:space="0" w:color="auto"/>
                            <w:right w:val="none" w:sz="0" w:space="0" w:color="auto"/>
                          </w:divBdr>
                          <w:divsChild>
                            <w:div w:id="828978259">
                              <w:marLeft w:val="0"/>
                              <w:marRight w:val="0"/>
                              <w:marTop w:val="0"/>
                              <w:marBottom w:val="0"/>
                              <w:divBdr>
                                <w:top w:val="none" w:sz="0" w:space="0" w:color="auto"/>
                                <w:left w:val="none" w:sz="0" w:space="0" w:color="auto"/>
                                <w:bottom w:val="none" w:sz="0" w:space="0" w:color="auto"/>
                                <w:right w:val="none" w:sz="0" w:space="0" w:color="auto"/>
                              </w:divBdr>
                            </w:div>
                            <w:div w:id="1569071103">
                              <w:marLeft w:val="0"/>
                              <w:marRight w:val="0"/>
                              <w:marTop w:val="0"/>
                              <w:marBottom w:val="0"/>
                              <w:divBdr>
                                <w:top w:val="none" w:sz="0" w:space="0" w:color="auto"/>
                                <w:left w:val="none" w:sz="0" w:space="0" w:color="auto"/>
                                <w:bottom w:val="none" w:sz="0" w:space="0" w:color="auto"/>
                                <w:right w:val="none" w:sz="0" w:space="0" w:color="auto"/>
                              </w:divBdr>
                            </w:div>
                            <w:div w:id="74284334">
                              <w:marLeft w:val="0"/>
                              <w:marRight w:val="0"/>
                              <w:marTop w:val="0"/>
                              <w:marBottom w:val="0"/>
                              <w:divBdr>
                                <w:top w:val="none" w:sz="0" w:space="0" w:color="auto"/>
                                <w:left w:val="none" w:sz="0" w:space="0" w:color="auto"/>
                                <w:bottom w:val="none" w:sz="0" w:space="0" w:color="auto"/>
                                <w:right w:val="none" w:sz="0" w:space="0" w:color="auto"/>
                              </w:divBdr>
                            </w:div>
                            <w:div w:id="20488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4400">
                      <w:marLeft w:val="0"/>
                      <w:marRight w:val="0"/>
                      <w:marTop w:val="0"/>
                      <w:marBottom w:val="0"/>
                      <w:divBdr>
                        <w:top w:val="none" w:sz="0" w:space="0" w:color="auto"/>
                        <w:left w:val="none" w:sz="0" w:space="0" w:color="auto"/>
                        <w:bottom w:val="none" w:sz="0" w:space="0" w:color="auto"/>
                        <w:right w:val="none" w:sz="0" w:space="0" w:color="auto"/>
                      </w:divBdr>
                      <w:divsChild>
                        <w:div w:id="1849327096">
                          <w:marLeft w:val="0"/>
                          <w:marRight w:val="0"/>
                          <w:marTop w:val="0"/>
                          <w:marBottom w:val="0"/>
                          <w:divBdr>
                            <w:top w:val="none" w:sz="0" w:space="0" w:color="auto"/>
                            <w:left w:val="none" w:sz="0" w:space="0" w:color="auto"/>
                            <w:bottom w:val="none" w:sz="0" w:space="0" w:color="auto"/>
                            <w:right w:val="none" w:sz="0" w:space="0" w:color="auto"/>
                          </w:divBdr>
                          <w:divsChild>
                            <w:div w:id="1465199668">
                              <w:marLeft w:val="0"/>
                              <w:marRight w:val="0"/>
                              <w:marTop w:val="0"/>
                              <w:marBottom w:val="0"/>
                              <w:divBdr>
                                <w:top w:val="none" w:sz="0" w:space="0" w:color="auto"/>
                                <w:left w:val="none" w:sz="0" w:space="0" w:color="auto"/>
                                <w:bottom w:val="none" w:sz="0" w:space="0" w:color="auto"/>
                                <w:right w:val="none" w:sz="0" w:space="0" w:color="auto"/>
                              </w:divBdr>
                            </w:div>
                            <w:div w:id="1596283939">
                              <w:marLeft w:val="0"/>
                              <w:marRight w:val="0"/>
                              <w:marTop w:val="0"/>
                              <w:marBottom w:val="0"/>
                              <w:divBdr>
                                <w:top w:val="none" w:sz="0" w:space="0" w:color="auto"/>
                                <w:left w:val="none" w:sz="0" w:space="0" w:color="auto"/>
                                <w:bottom w:val="none" w:sz="0" w:space="0" w:color="auto"/>
                                <w:right w:val="none" w:sz="0" w:space="0" w:color="auto"/>
                              </w:divBdr>
                            </w:div>
                            <w:div w:id="1425881553">
                              <w:marLeft w:val="0"/>
                              <w:marRight w:val="0"/>
                              <w:marTop w:val="0"/>
                              <w:marBottom w:val="0"/>
                              <w:divBdr>
                                <w:top w:val="none" w:sz="0" w:space="0" w:color="auto"/>
                                <w:left w:val="none" w:sz="0" w:space="0" w:color="auto"/>
                                <w:bottom w:val="none" w:sz="0" w:space="0" w:color="auto"/>
                                <w:right w:val="none" w:sz="0" w:space="0" w:color="auto"/>
                              </w:divBdr>
                            </w:div>
                            <w:div w:id="705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7644">
                      <w:marLeft w:val="0"/>
                      <w:marRight w:val="0"/>
                      <w:marTop w:val="0"/>
                      <w:marBottom w:val="0"/>
                      <w:divBdr>
                        <w:top w:val="none" w:sz="0" w:space="0" w:color="auto"/>
                        <w:left w:val="none" w:sz="0" w:space="0" w:color="auto"/>
                        <w:bottom w:val="none" w:sz="0" w:space="0" w:color="auto"/>
                        <w:right w:val="none" w:sz="0" w:space="0" w:color="auto"/>
                      </w:divBdr>
                      <w:divsChild>
                        <w:div w:id="942999650">
                          <w:marLeft w:val="0"/>
                          <w:marRight w:val="0"/>
                          <w:marTop w:val="0"/>
                          <w:marBottom w:val="0"/>
                          <w:divBdr>
                            <w:top w:val="none" w:sz="0" w:space="0" w:color="auto"/>
                            <w:left w:val="none" w:sz="0" w:space="0" w:color="auto"/>
                            <w:bottom w:val="none" w:sz="0" w:space="0" w:color="auto"/>
                            <w:right w:val="none" w:sz="0" w:space="0" w:color="auto"/>
                          </w:divBdr>
                          <w:divsChild>
                            <w:div w:id="1524975101">
                              <w:marLeft w:val="0"/>
                              <w:marRight w:val="0"/>
                              <w:marTop w:val="0"/>
                              <w:marBottom w:val="0"/>
                              <w:divBdr>
                                <w:top w:val="none" w:sz="0" w:space="0" w:color="auto"/>
                                <w:left w:val="none" w:sz="0" w:space="0" w:color="auto"/>
                                <w:bottom w:val="none" w:sz="0" w:space="0" w:color="auto"/>
                                <w:right w:val="none" w:sz="0" w:space="0" w:color="auto"/>
                              </w:divBdr>
                            </w:div>
                            <w:div w:id="490491118">
                              <w:marLeft w:val="0"/>
                              <w:marRight w:val="0"/>
                              <w:marTop w:val="0"/>
                              <w:marBottom w:val="0"/>
                              <w:divBdr>
                                <w:top w:val="none" w:sz="0" w:space="0" w:color="auto"/>
                                <w:left w:val="none" w:sz="0" w:space="0" w:color="auto"/>
                                <w:bottom w:val="none" w:sz="0" w:space="0" w:color="auto"/>
                                <w:right w:val="none" w:sz="0" w:space="0" w:color="auto"/>
                              </w:divBdr>
                            </w:div>
                            <w:div w:id="1553080322">
                              <w:marLeft w:val="0"/>
                              <w:marRight w:val="0"/>
                              <w:marTop w:val="0"/>
                              <w:marBottom w:val="0"/>
                              <w:divBdr>
                                <w:top w:val="none" w:sz="0" w:space="0" w:color="auto"/>
                                <w:left w:val="none" w:sz="0" w:space="0" w:color="auto"/>
                                <w:bottom w:val="none" w:sz="0" w:space="0" w:color="auto"/>
                                <w:right w:val="none" w:sz="0" w:space="0" w:color="auto"/>
                              </w:divBdr>
                            </w:div>
                            <w:div w:id="2791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08783">
                      <w:marLeft w:val="0"/>
                      <w:marRight w:val="0"/>
                      <w:marTop w:val="0"/>
                      <w:marBottom w:val="0"/>
                      <w:divBdr>
                        <w:top w:val="none" w:sz="0" w:space="0" w:color="auto"/>
                        <w:left w:val="none" w:sz="0" w:space="0" w:color="auto"/>
                        <w:bottom w:val="none" w:sz="0" w:space="0" w:color="auto"/>
                        <w:right w:val="none" w:sz="0" w:space="0" w:color="auto"/>
                      </w:divBdr>
                      <w:divsChild>
                        <w:div w:id="235437145">
                          <w:marLeft w:val="0"/>
                          <w:marRight w:val="0"/>
                          <w:marTop w:val="0"/>
                          <w:marBottom w:val="0"/>
                          <w:divBdr>
                            <w:top w:val="none" w:sz="0" w:space="0" w:color="auto"/>
                            <w:left w:val="none" w:sz="0" w:space="0" w:color="auto"/>
                            <w:bottom w:val="none" w:sz="0" w:space="0" w:color="auto"/>
                            <w:right w:val="none" w:sz="0" w:space="0" w:color="auto"/>
                          </w:divBdr>
                          <w:divsChild>
                            <w:div w:id="1887912886">
                              <w:marLeft w:val="0"/>
                              <w:marRight w:val="0"/>
                              <w:marTop w:val="0"/>
                              <w:marBottom w:val="0"/>
                              <w:divBdr>
                                <w:top w:val="none" w:sz="0" w:space="0" w:color="auto"/>
                                <w:left w:val="none" w:sz="0" w:space="0" w:color="auto"/>
                                <w:bottom w:val="none" w:sz="0" w:space="0" w:color="auto"/>
                                <w:right w:val="none" w:sz="0" w:space="0" w:color="auto"/>
                              </w:divBdr>
                            </w:div>
                            <w:div w:id="1185250306">
                              <w:marLeft w:val="0"/>
                              <w:marRight w:val="0"/>
                              <w:marTop w:val="0"/>
                              <w:marBottom w:val="0"/>
                              <w:divBdr>
                                <w:top w:val="none" w:sz="0" w:space="0" w:color="auto"/>
                                <w:left w:val="none" w:sz="0" w:space="0" w:color="auto"/>
                                <w:bottom w:val="none" w:sz="0" w:space="0" w:color="auto"/>
                                <w:right w:val="none" w:sz="0" w:space="0" w:color="auto"/>
                              </w:divBdr>
                            </w:div>
                            <w:div w:id="1948192334">
                              <w:marLeft w:val="0"/>
                              <w:marRight w:val="0"/>
                              <w:marTop w:val="0"/>
                              <w:marBottom w:val="0"/>
                              <w:divBdr>
                                <w:top w:val="none" w:sz="0" w:space="0" w:color="auto"/>
                                <w:left w:val="none" w:sz="0" w:space="0" w:color="auto"/>
                                <w:bottom w:val="none" w:sz="0" w:space="0" w:color="auto"/>
                                <w:right w:val="none" w:sz="0" w:space="0" w:color="auto"/>
                              </w:divBdr>
                            </w:div>
                            <w:div w:id="16893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69">
                      <w:marLeft w:val="0"/>
                      <w:marRight w:val="0"/>
                      <w:marTop w:val="0"/>
                      <w:marBottom w:val="0"/>
                      <w:divBdr>
                        <w:top w:val="none" w:sz="0" w:space="0" w:color="auto"/>
                        <w:left w:val="none" w:sz="0" w:space="0" w:color="auto"/>
                        <w:bottom w:val="none" w:sz="0" w:space="0" w:color="auto"/>
                        <w:right w:val="none" w:sz="0" w:space="0" w:color="auto"/>
                      </w:divBdr>
                      <w:divsChild>
                        <w:div w:id="818228882">
                          <w:marLeft w:val="0"/>
                          <w:marRight w:val="0"/>
                          <w:marTop w:val="0"/>
                          <w:marBottom w:val="0"/>
                          <w:divBdr>
                            <w:top w:val="none" w:sz="0" w:space="0" w:color="auto"/>
                            <w:left w:val="none" w:sz="0" w:space="0" w:color="auto"/>
                            <w:bottom w:val="none" w:sz="0" w:space="0" w:color="auto"/>
                            <w:right w:val="none" w:sz="0" w:space="0" w:color="auto"/>
                          </w:divBdr>
                          <w:divsChild>
                            <w:div w:id="385564686">
                              <w:marLeft w:val="0"/>
                              <w:marRight w:val="0"/>
                              <w:marTop w:val="0"/>
                              <w:marBottom w:val="0"/>
                              <w:divBdr>
                                <w:top w:val="none" w:sz="0" w:space="0" w:color="auto"/>
                                <w:left w:val="none" w:sz="0" w:space="0" w:color="auto"/>
                                <w:bottom w:val="none" w:sz="0" w:space="0" w:color="auto"/>
                                <w:right w:val="none" w:sz="0" w:space="0" w:color="auto"/>
                              </w:divBdr>
                            </w:div>
                            <w:div w:id="1779131938">
                              <w:marLeft w:val="0"/>
                              <w:marRight w:val="0"/>
                              <w:marTop w:val="0"/>
                              <w:marBottom w:val="0"/>
                              <w:divBdr>
                                <w:top w:val="none" w:sz="0" w:space="0" w:color="auto"/>
                                <w:left w:val="none" w:sz="0" w:space="0" w:color="auto"/>
                                <w:bottom w:val="none" w:sz="0" w:space="0" w:color="auto"/>
                                <w:right w:val="none" w:sz="0" w:space="0" w:color="auto"/>
                              </w:divBdr>
                            </w:div>
                            <w:div w:id="1503397326">
                              <w:marLeft w:val="0"/>
                              <w:marRight w:val="0"/>
                              <w:marTop w:val="0"/>
                              <w:marBottom w:val="0"/>
                              <w:divBdr>
                                <w:top w:val="none" w:sz="0" w:space="0" w:color="auto"/>
                                <w:left w:val="none" w:sz="0" w:space="0" w:color="auto"/>
                                <w:bottom w:val="none" w:sz="0" w:space="0" w:color="auto"/>
                                <w:right w:val="none" w:sz="0" w:space="0" w:color="auto"/>
                              </w:divBdr>
                            </w:div>
                            <w:div w:id="1003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6781">
                      <w:marLeft w:val="0"/>
                      <w:marRight w:val="0"/>
                      <w:marTop w:val="0"/>
                      <w:marBottom w:val="0"/>
                      <w:divBdr>
                        <w:top w:val="none" w:sz="0" w:space="0" w:color="auto"/>
                        <w:left w:val="none" w:sz="0" w:space="0" w:color="auto"/>
                        <w:bottom w:val="none" w:sz="0" w:space="0" w:color="auto"/>
                        <w:right w:val="none" w:sz="0" w:space="0" w:color="auto"/>
                      </w:divBdr>
                      <w:divsChild>
                        <w:div w:id="1056314675">
                          <w:marLeft w:val="0"/>
                          <w:marRight w:val="0"/>
                          <w:marTop w:val="0"/>
                          <w:marBottom w:val="0"/>
                          <w:divBdr>
                            <w:top w:val="none" w:sz="0" w:space="0" w:color="auto"/>
                            <w:left w:val="none" w:sz="0" w:space="0" w:color="auto"/>
                            <w:bottom w:val="none" w:sz="0" w:space="0" w:color="auto"/>
                            <w:right w:val="none" w:sz="0" w:space="0" w:color="auto"/>
                          </w:divBdr>
                          <w:divsChild>
                            <w:div w:id="370762951">
                              <w:marLeft w:val="0"/>
                              <w:marRight w:val="0"/>
                              <w:marTop w:val="0"/>
                              <w:marBottom w:val="0"/>
                              <w:divBdr>
                                <w:top w:val="none" w:sz="0" w:space="0" w:color="auto"/>
                                <w:left w:val="none" w:sz="0" w:space="0" w:color="auto"/>
                                <w:bottom w:val="none" w:sz="0" w:space="0" w:color="auto"/>
                                <w:right w:val="none" w:sz="0" w:space="0" w:color="auto"/>
                              </w:divBdr>
                            </w:div>
                            <w:div w:id="1572345133">
                              <w:marLeft w:val="0"/>
                              <w:marRight w:val="0"/>
                              <w:marTop w:val="0"/>
                              <w:marBottom w:val="0"/>
                              <w:divBdr>
                                <w:top w:val="none" w:sz="0" w:space="0" w:color="auto"/>
                                <w:left w:val="none" w:sz="0" w:space="0" w:color="auto"/>
                                <w:bottom w:val="none" w:sz="0" w:space="0" w:color="auto"/>
                                <w:right w:val="none" w:sz="0" w:space="0" w:color="auto"/>
                              </w:divBdr>
                            </w:div>
                            <w:div w:id="1889683222">
                              <w:marLeft w:val="0"/>
                              <w:marRight w:val="0"/>
                              <w:marTop w:val="0"/>
                              <w:marBottom w:val="0"/>
                              <w:divBdr>
                                <w:top w:val="none" w:sz="0" w:space="0" w:color="auto"/>
                                <w:left w:val="none" w:sz="0" w:space="0" w:color="auto"/>
                                <w:bottom w:val="none" w:sz="0" w:space="0" w:color="auto"/>
                                <w:right w:val="none" w:sz="0" w:space="0" w:color="auto"/>
                              </w:divBdr>
                            </w:div>
                            <w:div w:id="8932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9543">
                      <w:marLeft w:val="0"/>
                      <w:marRight w:val="0"/>
                      <w:marTop w:val="0"/>
                      <w:marBottom w:val="0"/>
                      <w:divBdr>
                        <w:top w:val="none" w:sz="0" w:space="0" w:color="auto"/>
                        <w:left w:val="none" w:sz="0" w:space="0" w:color="auto"/>
                        <w:bottom w:val="none" w:sz="0" w:space="0" w:color="auto"/>
                        <w:right w:val="none" w:sz="0" w:space="0" w:color="auto"/>
                      </w:divBdr>
                      <w:divsChild>
                        <w:div w:id="1301156055">
                          <w:marLeft w:val="0"/>
                          <w:marRight w:val="0"/>
                          <w:marTop w:val="0"/>
                          <w:marBottom w:val="0"/>
                          <w:divBdr>
                            <w:top w:val="none" w:sz="0" w:space="0" w:color="auto"/>
                            <w:left w:val="none" w:sz="0" w:space="0" w:color="auto"/>
                            <w:bottom w:val="none" w:sz="0" w:space="0" w:color="auto"/>
                            <w:right w:val="none" w:sz="0" w:space="0" w:color="auto"/>
                          </w:divBdr>
                          <w:divsChild>
                            <w:div w:id="2134788308">
                              <w:marLeft w:val="0"/>
                              <w:marRight w:val="0"/>
                              <w:marTop w:val="0"/>
                              <w:marBottom w:val="0"/>
                              <w:divBdr>
                                <w:top w:val="none" w:sz="0" w:space="0" w:color="auto"/>
                                <w:left w:val="none" w:sz="0" w:space="0" w:color="auto"/>
                                <w:bottom w:val="none" w:sz="0" w:space="0" w:color="auto"/>
                                <w:right w:val="none" w:sz="0" w:space="0" w:color="auto"/>
                              </w:divBdr>
                            </w:div>
                            <w:div w:id="383331896">
                              <w:marLeft w:val="0"/>
                              <w:marRight w:val="0"/>
                              <w:marTop w:val="0"/>
                              <w:marBottom w:val="0"/>
                              <w:divBdr>
                                <w:top w:val="none" w:sz="0" w:space="0" w:color="auto"/>
                                <w:left w:val="none" w:sz="0" w:space="0" w:color="auto"/>
                                <w:bottom w:val="none" w:sz="0" w:space="0" w:color="auto"/>
                                <w:right w:val="none" w:sz="0" w:space="0" w:color="auto"/>
                              </w:divBdr>
                            </w:div>
                            <w:div w:id="1031958431">
                              <w:marLeft w:val="0"/>
                              <w:marRight w:val="0"/>
                              <w:marTop w:val="0"/>
                              <w:marBottom w:val="0"/>
                              <w:divBdr>
                                <w:top w:val="none" w:sz="0" w:space="0" w:color="auto"/>
                                <w:left w:val="none" w:sz="0" w:space="0" w:color="auto"/>
                                <w:bottom w:val="none" w:sz="0" w:space="0" w:color="auto"/>
                                <w:right w:val="none" w:sz="0" w:space="0" w:color="auto"/>
                              </w:divBdr>
                            </w:div>
                            <w:div w:id="16160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5694">
                      <w:marLeft w:val="0"/>
                      <w:marRight w:val="0"/>
                      <w:marTop w:val="0"/>
                      <w:marBottom w:val="0"/>
                      <w:divBdr>
                        <w:top w:val="none" w:sz="0" w:space="0" w:color="auto"/>
                        <w:left w:val="none" w:sz="0" w:space="0" w:color="auto"/>
                        <w:bottom w:val="none" w:sz="0" w:space="0" w:color="auto"/>
                        <w:right w:val="none" w:sz="0" w:space="0" w:color="auto"/>
                      </w:divBdr>
                      <w:divsChild>
                        <w:div w:id="619383275">
                          <w:marLeft w:val="0"/>
                          <w:marRight w:val="0"/>
                          <w:marTop w:val="0"/>
                          <w:marBottom w:val="0"/>
                          <w:divBdr>
                            <w:top w:val="none" w:sz="0" w:space="0" w:color="auto"/>
                            <w:left w:val="none" w:sz="0" w:space="0" w:color="auto"/>
                            <w:bottom w:val="none" w:sz="0" w:space="0" w:color="auto"/>
                            <w:right w:val="none" w:sz="0" w:space="0" w:color="auto"/>
                          </w:divBdr>
                          <w:divsChild>
                            <w:div w:id="245039880">
                              <w:marLeft w:val="0"/>
                              <w:marRight w:val="0"/>
                              <w:marTop w:val="0"/>
                              <w:marBottom w:val="0"/>
                              <w:divBdr>
                                <w:top w:val="none" w:sz="0" w:space="0" w:color="auto"/>
                                <w:left w:val="none" w:sz="0" w:space="0" w:color="auto"/>
                                <w:bottom w:val="none" w:sz="0" w:space="0" w:color="auto"/>
                                <w:right w:val="none" w:sz="0" w:space="0" w:color="auto"/>
                              </w:divBdr>
                            </w:div>
                            <w:div w:id="1455295102">
                              <w:marLeft w:val="0"/>
                              <w:marRight w:val="0"/>
                              <w:marTop w:val="0"/>
                              <w:marBottom w:val="0"/>
                              <w:divBdr>
                                <w:top w:val="none" w:sz="0" w:space="0" w:color="auto"/>
                                <w:left w:val="none" w:sz="0" w:space="0" w:color="auto"/>
                                <w:bottom w:val="none" w:sz="0" w:space="0" w:color="auto"/>
                                <w:right w:val="none" w:sz="0" w:space="0" w:color="auto"/>
                              </w:divBdr>
                            </w:div>
                            <w:div w:id="96607348">
                              <w:marLeft w:val="0"/>
                              <w:marRight w:val="0"/>
                              <w:marTop w:val="0"/>
                              <w:marBottom w:val="0"/>
                              <w:divBdr>
                                <w:top w:val="none" w:sz="0" w:space="0" w:color="auto"/>
                                <w:left w:val="none" w:sz="0" w:space="0" w:color="auto"/>
                                <w:bottom w:val="none" w:sz="0" w:space="0" w:color="auto"/>
                                <w:right w:val="none" w:sz="0" w:space="0" w:color="auto"/>
                              </w:divBdr>
                            </w:div>
                            <w:div w:id="5163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2980">
                      <w:marLeft w:val="0"/>
                      <w:marRight w:val="0"/>
                      <w:marTop w:val="0"/>
                      <w:marBottom w:val="0"/>
                      <w:divBdr>
                        <w:top w:val="none" w:sz="0" w:space="0" w:color="auto"/>
                        <w:left w:val="none" w:sz="0" w:space="0" w:color="auto"/>
                        <w:bottom w:val="none" w:sz="0" w:space="0" w:color="auto"/>
                        <w:right w:val="none" w:sz="0" w:space="0" w:color="auto"/>
                      </w:divBdr>
                      <w:divsChild>
                        <w:div w:id="751776361">
                          <w:marLeft w:val="0"/>
                          <w:marRight w:val="0"/>
                          <w:marTop w:val="0"/>
                          <w:marBottom w:val="0"/>
                          <w:divBdr>
                            <w:top w:val="none" w:sz="0" w:space="0" w:color="auto"/>
                            <w:left w:val="none" w:sz="0" w:space="0" w:color="auto"/>
                            <w:bottom w:val="none" w:sz="0" w:space="0" w:color="auto"/>
                            <w:right w:val="none" w:sz="0" w:space="0" w:color="auto"/>
                          </w:divBdr>
                          <w:divsChild>
                            <w:div w:id="1388988696">
                              <w:marLeft w:val="0"/>
                              <w:marRight w:val="0"/>
                              <w:marTop w:val="0"/>
                              <w:marBottom w:val="0"/>
                              <w:divBdr>
                                <w:top w:val="none" w:sz="0" w:space="0" w:color="auto"/>
                                <w:left w:val="none" w:sz="0" w:space="0" w:color="auto"/>
                                <w:bottom w:val="none" w:sz="0" w:space="0" w:color="auto"/>
                                <w:right w:val="none" w:sz="0" w:space="0" w:color="auto"/>
                              </w:divBdr>
                            </w:div>
                            <w:div w:id="818155782">
                              <w:marLeft w:val="0"/>
                              <w:marRight w:val="0"/>
                              <w:marTop w:val="0"/>
                              <w:marBottom w:val="0"/>
                              <w:divBdr>
                                <w:top w:val="none" w:sz="0" w:space="0" w:color="auto"/>
                                <w:left w:val="none" w:sz="0" w:space="0" w:color="auto"/>
                                <w:bottom w:val="none" w:sz="0" w:space="0" w:color="auto"/>
                                <w:right w:val="none" w:sz="0" w:space="0" w:color="auto"/>
                              </w:divBdr>
                            </w:div>
                            <w:div w:id="732502751">
                              <w:marLeft w:val="0"/>
                              <w:marRight w:val="0"/>
                              <w:marTop w:val="0"/>
                              <w:marBottom w:val="0"/>
                              <w:divBdr>
                                <w:top w:val="none" w:sz="0" w:space="0" w:color="auto"/>
                                <w:left w:val="none" w:sz="0" w:space="0" w:color="auto"/>
                                <w:bottom w:val="none" w:sz="0" w:space="0" w:color="auto"/>
                                <w:right w:val="none" w:sz="0" w:space="0" w:color="auto"/>
                              </w:divBdr>
                            </w:div>
                            <w:div w:id="19909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5634">
                      <w:marLeft w:val="0"/>
                      <w:marRight w:val="0"/>
                      <w:marTop w:val="0"/>
                      <w:marBottom w:val="0"/>
                      <w:divBdr>
                        <w:top w:val="none" w:sz="0" w:space="0" w:color="auto"/>
                        <w:left w:val="none" w:sz="0" w:space="0" w:color="auto"/>
                        <w:bottom w:val="none" w:sz="0" w:space="0" w:color="auto"/>
                        <w:right w:val="none" w:sz="0" w:space="0" w:color="auto"/>
                      </w:divBdr>
                      <w:divsChild>
                        <w:div w:id="1881046598">
                          <w:marLeft w:val="0"/>
                          <w:marRight w:val="0"/>
                          <w:marTop w:val="0"/>
                          <w:marBottom w:val="0"/>
                          <w:divBdr>
                            <w:top w:val="none" w:sz="0" w:space="0" w:color="auto"/>
                            <w:left w:val="none" w:sz="0" w:space="0" w:color="auto"/>
                            <w:bottom w:val="none" w:sz="0" w:space="0" w:color="auto"/>
                            <w:right w:val="none" w:sz="0" w:space="0" w:color="auto"/>
                          </w:divBdr>
                          <w:divsChild>
                            <w:div w:id="1965114787">
                              <w:marLeft w:val="0"/>
                              <w:marRight w:val="0"/>
                              <w:marTop w:val="0"/>
                              <w:marBottom w:val="0"/>
                              <w:divBdr>
                                <w:top w:val="none" w:sz="0" w:space="0" w:color="auto"/>
                                <w:left w:val="none" w:sz="0" w:space="0" w:color="auto"/>
                                <w:bottom w:val="none" w:sz="0" w:space="0" w:color="auto"/>
                                <w:right w:val="none" w:sz="0" w:space="0" w:color="auto"/>
                              </w:divBdr>
                            </w:div>
                            <w:div w:id="574166911">
                              <w:marLeft w:val="0"/>
                              <w:marRight w:val="0"/>
                              <w:marTop w:val="0"/>
                              <w:marBottom w:val="0"/>
                              <w:divBdr>
                                <w:top w:val="none" w:sz="0" w:space="0" w:color="auto"/>
                                <w:left w:val="none" w:sz="0" w:space="0" w:color="auto"/>
                                <w:bottom w:val="none" w:sz="0" w:space="0" w:color="auto"/>
                                <w:right w:val="none" w:sz="0" w:space="0" w:color="auto"/>
                              </w:divBdr>
                            </w:div>
                            <w:div w:id="2012489160">
                              <w:marLeft w:val="0"/>
                              <w:marRight w:val="0"/>
                              <w:marTop w:val="0"/>
                              <w:marBottom w:val="0"/>
                              <w:divBdr>
                                <w:top w:val="none" w:sz="0" w:space="0" w:color="auto"/>
                                <w:left w:val="none" w:sz="0" w:space="0" w:color="auto"/>
                                <w:bottom w:val="none" w:sz="0" w:space="0" w:color="auto"/>
                                <w:right w:val="none" w:sz="0" w:space="0" w:color="auto"/>
                              </w:divBdr>
                            </w:div>
                            <w:div w:id="2159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5242">
                      <w:marLeft w:val="0"/>
                      <w:marRight w:val="0"/>
                      <w:marTop w:val="0"/>
                      <w:marBottom w:val="0"/>
                      <w:divBdr>
                        <w:top w:val="none" w:sz="0" w:space="0" w:color="auto"/>
                        <w:left w:val="none" w:sz="0" w:space="0" w:color="auto"/>
                        <w:bottom w:val="none" w:sz="0" w:space="0" w:color="auto"/>
                        <w:right w:val="none" w:sz="0" w:space="0" w:color="auto"/>
                      </w:divBdr>
                      <w:divsChild>
                        <w:div w:id="1572348441">
                          <w:marLeft w:val="0"/>
                          <w:marRight w:val="0"/>
                          <w:marTop w:val="0"/>
                          <w:marBottom w:val="0"/>
                          <w:divBdr>
                            <w:top w:val="none" w:sz="0" w:space="0" w:color="auto"/>
                            <w:left w:val="none" w:sz="0" w:space="0" w:color="auto"/>
                            <w:bottom w:val="none" w:sz="0" w:space="0" w:color="auto"/>
                            <w:right w:val="none" w:sz="0" w:space="0" w:color="auto"/>
                          </w:divBdr>
                          <w:divsChild>
                            <w:div w:id="1282146645">
                              <w:marLeft w:val="0"/>
                              <w:marRight w:val="0"/>
                              <w:marTop w:val="0"/>
                              <w:marBottom w:val="0"/>
                              <w:divBdr>
                                <w:top w:val="none" w:sz="0" w:space="0" w:color="auto"/>
                                <w:left w:val="none" w:sz="0" w:space="0" w:color="auto"/>
                                <w:bottom w:val="none" w:sz="0" w:space="0" w:color="auto"/>
                                <w:right w:val="none" w:sz="0" w:space="0" w:color="auto"/>
                              </w:divBdr>
                            </w:div>
                            <w:div w:id="854996719">
                              <w:marLeft w:val="0"/>
                              <w:marRight w:val="0"/>
                              <w:marTop w:val="0"/>
                              <w:marBottom w:val="0"/>
                              <w:divBdr>
                                <w:top w:val="none" w:sz="0" w:space="0" w:color="auto"/>
                                <w:left w:val="none" w:sz="0" w:space="0" w:color="auto"/>
                                <w:bottom w:val="none" w:sz="0" w:space="0" w:color="auto"/>
                                <w:right w:val="none" w:sz="0" w:space="0" w:color="auto"/>
                              </w:divBdr>
                            </w:div>
                            <w:div w:id="385449294">
                              <w:marLeft w:val="0"/>
                              <w:marRight w:val="0"/>
                              <w:marTop w:val="0"/>
                              <w:marBottom w:val="0"/>
                              <w:divBdr>
                                <w:top w:val="none" w:sz="0" w:space="0" w:color="auto"/>
                                <w:left w:val="none" w:sz="0" w:space="0" w:color="auto"/>
                                <w:bottom w:val="none" w:sz="0" w:space="0" w:color="auto"/>
                                <w:right w:val="none" w:sz="0" w:space="0" w:color="auto"/>
                              </w:divBdr>
                            </w:div>
                            <w:div w:id="1054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5184">
                      <w:marLeft w:val="0"/>
                      <w:marRight w:val="0"/>
                      <w:marTop w:val="0"/>
                      <w:marBottom w:val="0"/>
                      <w:divBdr>
                        <w:top w:val="none" w:sz="0" w:space="0" w:color="auto"/>
                        <w:left w:val="none" w:sz="0" w:space="0" w:color="auto"/>
                        <w:bottom w:val="none" w:sz="0" w:space="0" w:color="auto"/>
                        <w:right w:val="none" w:sz="0" w:space="0" w:color="auto"/>
                      </w:divBdr>
                      <w:divsChild>
                        <w:div w:id="1494376688">
                          <w:marLeft w:val="0"/>
                          <w:marRight w:val="0"/>
                          <w:marTop w:val="0"/>
                          <w:marBottom w:val="0"/>
                          <w:divBdr>
                            <w:top w:val="none" w:sz="0" w:space="0" w:color="auto"/>
                            <w:left w:val="none" w:sz="0" w:space="0" w:color="auto"/>
                            <w:bottom w:val="none" w:sz="0" w:space="0" w:color="auto"/>
                            <w:right w:val="none" w:sz="0" w:space="0" w:color="auto"/>
                          </w:divBdr>
                          <w:divsChild>
                            <w:div w:id="1916698386">
                              <w:marLeft w:val="0"/>
                              <w:marRight w:val="0"/>
                              <w:marTop w:val="0"/>
                              <w:marBottom w:val="0"/>
                              <w:divBdr>
                                <w:top w:val="none" w:sz="0" w:space="0" w:color="auto"/>
                                <w:left w:val="none" w:sz="0" w:space="0" w:color="auto"/>
                                <w:bottom w:val="none" w:sz="0" w:space="0" w:color="auto"/>
                                <w:right w:val="none" w:sz="0" w:space="0" w:color="auto"/>
                              </w:divBdr>
                            </w:div>
                            <w:div w:id="234822281">
                              <w:marLeft w:val="0"/>
                              <w:marRight w:val="0"/>
                              <w:marTop w:val="0"/>
                              <w:marBottom w:val="0"/>
                              <w:divBdr>
                                <w:top w:val="none" w:sz="0" w:space="0" w:color="auto"/>
                                <w:left w:val="none" w:sz="0" w:space="0" w:color="auto"/>
                                <w:bottom w:val="none" w:sz="0" w:space="0" w:color="auto"/>
                                <w:right w:val="none" w:sz="0" w:space="0" w:color="auto"/>
                              </w:divBdr>
                            </w:div>
                            <w:div w:id="96679241">
                              <w:marLeft w:val="0"/>
                              <w:marRight w:val="0"/>
                              <w:marTop w:val="0"/>
                              <w:marBottom w:val="0"/>
                              <w:divBdr>
                                <w:top w:val="none" w:sz="0" w:space="0" w:color="auto"/>
                                <w:left w:val="none" w:sz="0" w:space="0" w:color="auto"/>
                                <w:bottom w:val="none" w:sz="0" w:space="0" w:color="auto"/>
                                <w:right w:val="none" w:sz="0" w:space="0" w:color="auto"/>
                              </w:divBdr>
                            </w:div>
                            <w:div w:id="10993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918473">
      <w:bodyDiv w:val="1"/>
      <w:marLeft w:val="0"/>
      <w:marRight w:val="0"/>
      <w:marTop w:val="0"/>
      <w:marBottom w:val="0"/>
      <w:divBdr>
        <w:top w:val="none" w:sz="0" w:space="0" w:color="auto"/>
        <w:left w:val="none" w:sz="0" w:space="0" w:color="auto"/>
        <w:bottom w:val="none" w:sz="0" w:space="0" w:color="auto"/>
        <w:right w:val="none" w:sz="0" w:space="0" w:color="auto"/>
      </w:divBdr>
      <w:divsChild>
        <w:div w:id="18356195">
          <w:marLeft w:val="0"/>
          <w:marRight w:val="0"/>
          <w:marTop w:val="0"/>
          <w:marBottom w:val="0"/>
          <w:divBdr>
            <w:top w:val="none" w:sz="0" w:space="0" w:color="auto"/>
            <w:left w:val="none" w:sz="0" w:space="0" w:color="auto"/>
            <w:bottom w:val="none" w:sz="0" w:space="0" w:color="auto"/>
            <w:right w:val="none" w:sz="0" w:space="0" w:color="auto"/>
          </w:divBdr>
          <w:divsChild>
            <w:div w:id="760570673">
              <w:marLeft w:val="0"/>
              <w:marRight w:val="0"/>
              <w:marTop w:val="0"/>
              <w:marBottom w:val="0"/>
              <w:divBdr>
                <w:top w:val="none" w:sz="0" w:space="0" w:color="auto"/>
                <w:left w:val="none" w:sz="0" w:space="0" w:color="auto"/>
                <w:bottom w:val="none" w:sz="0" w:space="0" w:color="auto"/>
                <w:right w:val="none" w:sz="0" w:space="0" w:color="auto"/>
              </w:divBdr>
              <w:divsChild>
                <w:div w:id="1933080415">
                  <w:marLeft w:val="0"/>
                  <w:marRight w:val="0"/>
                  <w:marTop w:val="0"/>
                  <w:marBottom w:val="0"/>
                  <w:divBdr>
                    <w:top w:val="none" w:sz="0" w:space="0" w:color="auto"/>
                    <w:left w:val="none" w:sz="0" w:space="0" w:color="auto"/>
                    <w:bottom w:val="none" w:sz="0" w:space="0" w:color="auto"/>
                    <w:right w:val="none" w:sz="0" w:space="0" w:color="auto"/>
                  </w:divBdr>
                  <w:divsChild>
                    <w:div w:id="1739325540">
                      <w:marLeft w:val="0"/>
                      <w:marRight w:val="0"/>
                      <w:marTop w:val="0"/>
                      <w:marBottom w:val="0"/>
                      <w:divBdr>
                        <w:top w:val="none" w:sz="0" w:space="0" w:color="auto"/>
                        <w:left w:val="none" w:sz="0" w:space="0" w:color="auto"/>
                        <w:bottom w:val="none" w:sz="0" w:space="0" w:color="auto"/>
                        <w:right w:val="none" w:sz="0" w:space="0" w:color="auto"/>
                      </w:divBdr>
                      <w:divsChild>
                        <w:div w:id="186451644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urrent/title-40/chapter-I/subchapter-B/part-35/subpart-L" TargetMode="External"/><Relationship Id="rId18" Type="http://schemas.openxmlformats.org/officeDocument/2006/relationships/hyperlink" Target="https://www.epa.gov/planandbudget/strategicplan" TargetMode="External"/><Relationship Id="rId26" Type="http://schemas.openxmlformats.org/officeDocument/2006/relationships/hyperlink" Target="https://www.usaspending.gov/" TargetMode="External"/><Relationship Id="rId3" Type="http://schemas.openxmlformats.org/officeDocument/2006/relationships/customXml" Target="../customXml/item3.xml"/><Relationship Id="rId21" Type="http://schemas.openxmlformats.org/officeDocument/2006/relationships/hyperlink" Target="https://www.ecfr.gov/current/title-2/subtitle-A/chapter-II/part-200/subpart-C/section-200.208"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pa.gov/grants/epa-discretionary-grant-programs" TargetMode="External"/><Relationship Id="rId17" Type="http://schemas.openxmlformats.org/officeDocument/2006/relationships/hyperlink" Target="https://www.ecfr.gov/current/title-2/subtitle-A/chapter-II/part-200/subpart-D/subject-group-ECFR682eb6fbfabcde2/section-200.344" TargetMode="External"/><Relationship Id="rId25" Type="http://schemas.openxmlformats.org/officeDocument/2006/relationships/hyperlink" Target="https://www.epa.gov/grants/epa-policies-epa-grant-recipient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rants.gov/" TargetMode="External"/><Relationship Id="rId20" Type="http://schemas.openxmlformats.org/officeDocument/2006/relationships/hyperlink" Target="https://www.epa.gov/grants/grant-terms-and-conditions" TargetMode="External"/><Relationship Id="rId29" Type="http://schemas.openxmlformats.org/officeDocument/2006/relationships/hyperlink" Target="https://www.epa.gov/brownfields/brownfields-grantee-success-stor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cfr.gov/cgi-bin/text-idx?SID=9dad727f830d7c452669df30fc406fee&amp;node=pt2.1.1500&amp;rgn=div5"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cfr.gov/cgi-bin/text-idx?tpl=/ecfrbrowse/Title40/40cfr35_main_02.tpl" TargetMode="External"/><Relationship Id="rId23" Type="http://schemas.openxmlformats.org/officeDocument/2006/relationships/hyperlink" Target="https://ecfr.gov/cgi-bin/text-idx?tpl=/ecfrbrowse/Title02/2cfr200_main_02.tpl" TargetMode="External"/><Relationship Id="rId28" Type="http://schemas.openxmlformats.org/officeDocument/2006/relationships/hyperlink" Target="https://cfpub.epa.gov/bf_factsheet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pa.gov/grants/united-states-environmental-protection-agency-grants-management-pla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272d0328549a3ede761a74d9ac352164&amp;mc=true&amp;node=sp40.1.35.k&amp;rgn=div6" TargetMode="External"/><Relationship Id="rId22" Type="http://schemas.openxmlformats.org/officeDocument/2006/relationships/hyperlink" Target="http://www.ecfr.gov" TargetMode="External"/><Relationship Id="rId27" Type="http://schemas.openxmlformats.org/officeDocument/2006/relationships/hyperlink" Target="https://www.epa.gov/brownfields/brownfields-program-accomplishments-and-benefits"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32B3F80BA434682C662E8405F1551" ma:contentTypeVersion="8" ma:contentTypeDescription="Create a new document." ma:contentTypeScope="" ma:versionID="234c0ec819ad464e8bcade84cb44264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6ab3d0f-d885-4117-a46d-b82f1cf56d78" xmlns:ns6="37f7782a-25a5-458d-be9c-ec4684fdd515" targetNamespace="http://schemas.microsoft.com/office/2006/metadata/properties" ma:root="true" ma:fieldsID="5bbcce6917138cba1439341b6f486631" ns1:_="" ns2:_="" ns3:_="" ns4:_="" ns5:_="" ns6:_="">
    <xsd:import namespace="http://schemas.microsoft.com/sharepoint/v3"/>
    <xsd:import namespace="4ffa91fb-a0ff-4ac5-b2db-65c790d184a4"/>
    <xsd:import namespace="http://schemas.microsoft.com/sharepoint.v3"/>
    <xsd:import namespace="http://schemas.microsoft.com/sharepoint/v3/fields"/>
    <xsd:import namespace="86ab3d0f-d885-4117-a46d-b82f1cf56d78"/>
    <xsd:import namespace="37f7782a-25a5-458d-be9c-ec4684fdd51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0220ca6-7fbb-439f-9a9c-543f2e6a113e}" ma:internalName="TaxCatchAllLabel" ma:readOnly="true" ma:showField="CatchAllDataLabel" ma:web="37f7782a-25a5-458d-be9c-ec4684fdd51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0220ca6-7fbb-439f-9a9c-543f2e6a113e}" ma:internalName="TaxCatchAll" ma:showField="CatchAllData" ma:web="37f7782a-25a5-458d-be9c-ec4684fdd515">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b3d0f-d885-4117-a46d-b82f1cf56d7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7782a-25a5-458d-be9c-ec4684fdd515"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2018-02-26T19:22:23+00:00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37f7782a-25a5-458d-be9c-ec4684fdd515">
      <UserInfo>
        <DisplayName>Hulstein, Sarah</DisplayName>
        <AccountId>3424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FF707180-6857-421E-9E51-C367F2D3B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6ab3d0f-d885-4117-a46d-b82f1cf56d78"/>
    <ds:schemaRef ds:uri="37f7782a-25a5-458d-be9c-ec4684fdd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2A019-32EA-4914-8AE3-4351A5B9814E}">
  <ds:schemaRefs>
    <ds:schemaRef ds:uri="http://schemas.openxmlformats.org/officeDocument/2006/bibliography"/>
  </ds:schemaRefs>
</ds:datastoreItem>
</file>

<file path=customXml/itemProps3.xml><?xml version="1.0" encoding="utf-8"?>
<ds:datastoreItem xmlns:ds="http://schemas.openxmlformats.org/officeDocument/2006/customXml" ds:itemID="{77FCE006-F7C1-45EF-AB3F-480519B94BE3}">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37f7782a-25a5-458d-be9c-ec4684fdd515"/>
  </ds:schemaRefs>
</ds:datastoreItem>
</file>

<file path=customXml/itemProps4.xml><?xml version="1.0" encoding="utf-8"?>
<ds:datastoreItem xmlns:ds="http://schemas.openxmlformats.org/officeDocument/2006/customXml" ds:itemID="{75AED65F-0245-4092-B9E2-0021A6C982FD}">
  <ds:schemaRefs>
    <ds:schemaRef ds:uri="http://schemas.microsoft.com/sharepoint/v3/contenttype/forms"/>
  </ds:schemaRefs>
</ds:datastoreItem>
</file>

<file path=customXml/itemProps5.xml><?xml version="1.0" encoding="utf-8"?>
<ds:datastoreItem xmlns:ds="http://schemas.openxmlformats.org/officeDocument/2006/customXml" ds:itemID="{BD5EFD4E-0230-48DE-8081-35A80E99CFA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5155</Words>
  <Characters>29384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Introduction to EPA Grants</vt:lpstr>
    </vt:vector>
  </TitlesOfParts>
  <Company/>
  <LinksUpToDate>false</LinksUpToDate>
  <CharactersWithSpaces>34471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EPA Grants</dc:title>
  <dc:subject>Training</dc:subject>
  <dc:creator>U.S. EPA OGD</dc:creator>
  <cp:keywords/>
  <dc:description/>
  <cp:lastModifiedBy>Michener, Steve</cp:lastModifiedBy>
  <cp:revision>41</cp:revision>
  <cp:lastPrinted>2017-10-20T14:26:00Z</cp:lastPrinted>
  <dcterms:created xsi:type="dcterms:W3CDTF">2018-09-25T23:00:00Z</dcterms:created>
  <dcterms:modified xsi:type="dcterms:W3CDTF">2022-10-25T19:19:00Z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0x0101004A032B3F80BA434682C662E8405F1551</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