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7E3AB72F" w:rsidR="00684262" w:rsidRPr="00A60743" w:rsidRDefault="53F3F8ED" w:rsidP="00684262">
      <w:pPr>
        <w:pStyle w:val="Heading1"/>
        <w:spacing w:before="120" w:after="0" w:line="300" w:lineRule="auto"/>
      </w:pPr>
      <w:bookmarkStart w:id="0" w:name="_Toc491877264"/>
      <w:r w:rsidRPr="00A60743">
        <w:t>Module 4 – Accepting a Grant Award</w:t>
      </w:r>
    </w:p>
    <w:p w14:paraId="4571CA7D" w14:textId="59DCD503" w:rsidR="00D24DF3" w:rsidRPr="00A60743" w:rsidRDefault="53F3F8ED" w:rsidP="00D12BA6">
      <w:pPr>
        <w:pStyle w:val="Heading1"/>
        <w:spacing w:before="120" w:after="0" w:line="300" w:lineRule="auto"/>
      </w:pPr>
      <w:r w:rsidRPr="00A60743">
        <w:t>Welcome</w:t>
      </w:r>
    </w:p>
    <w:p w14:paraId="3971F60D" w14:textId="27458FEE" w:rsidR="002A1600" w:rsidRPr="00A60743" w:rsidRDefault="002A1600" w:rsidP="00D12BA6">
      <w:pPr>
        <w:autoSpaceDE w:val="0"/>
        <w:autoSpaceDN w:val="0"/>
        <w:adjustRightInd w:val="0"/>
        <w:spacing w:before="120" w:line="300" w:lineRule="auto"/>
        <w:rPr>
          <w:kern w:val="24"/>
        </w:rPr>
      </w:pPr>
      <w:r w:rsidRPr="00A60743">
        <w:rPr>
          <w:kern w:val="24"/>
        </w:rPr>
        <w:t xml:space="preserve">Welcome to the </w:t>
      </w:r>
      <w:r w:rsidR="0075290C" w:rsidRPr="00A60743">
        <w:rPr>
          <w:kern w:val="24"/>
        </w:rPr>
        <w:t xml:space="preserve">U.S. </w:t>
      </w:r>
      <w:r w:rsidR="00676D87" w:rsidRPr="00A60743">
        <w:rPr>
          <w:kern w:val="24"/>
        </w:rPr>
        <w:t>Environmental Protection Agency (EP</w:t>
      </w:r>
      <w:r w:rsidRPr="00A60743">
        <w:rPr>
          <w:kern w:val="24"/>
        </w:rPr>
        <w:t>A</w:t>
      </w:r>
      <w:r w:rsidR="00676D87" w:rsidRPr="00A60743">
        <w:t>)</w:t>
      </w:r>
      <w:r w:rsidRPr="00A60743">
        <w:rPr>
          <w:kern w:val="24"/>
        </w:rPr>
        <w:t xml:space="preserve"> Office of Grants and Debarment’s </w:t>
      </w:r>
      <w:r w:rsidR="00676D87" w:rsidRPr="00A60743">
        <w:rPr>
          <w:kern w:val="24"/>
        </w:rPr>
        <w:t>(OGD) “</w:t>
      </w:r>
      <w:r w:rsidR="00D435D7" w:rsidRPr="00A60743">
        <w:rPr>
          <w:kern w:val="24"/>
        </w:rPr>
        <w:t>Accepting</w:t>
      </w:r>
      <w:r w:rsidRPr="00A60743">
        <w:rPr>
          <w:kern w:val="24"/>
        </w:rPr>
        <w:t xml:space="preserve"> a Grant</w:t>
      </w:r>
      <w:r w:rsidR="00D435D7" w:rsidRPr="00A60743">
        <w:rPr>
          <w:kern w:val="24"/>
        </w:rPr>
        <w:t xml:space="preserve"> Award</w:t>
      </w:r>
      <w:r w:rsidR="00676D87" w:rsidRPr="00A60743">
        <w:t>”</w:t>
      </w:r>
      <w:r w:rsidRPr="00A60743">
        <w:rPr>
          <w:kern w:val="24"/>
        </w:rPr>
        <w:t xml:space="preserve"> training module.  </w:t>
      </w:r>
    </w:p>
    <w:bookmarkEnd w:id="0"/>
    <w:p w14:paraId="0094700F" w14:textId="4A516EF1" w:rsidR="00A42788" w:rsidRDefault="00A42788" w:rsidP="00A42788">
      <w:pPr>
        <w:spacing w:before="120" w:line="300" w:lineRule="auto"/>
      </w:pPr>
      <w:r w:rsidRPr="00A60743">
        <w:t xml:space="preserve">This module provides applicants and recipients with information about the process and procedures for accepting an EPA grant award, from the initial notification to the procedures for reviewing and accepting the award documents.  </w:t>
      </w:r>
    </w:p>
    <w:p w14:paraId="3119F93B" w14:textId="57D1292F" w:rsidR="00BC393A" w:rsidRPr="00BC393A" w:rsidRDefault="00BC393A" w:rsidP="00BC393A">
      <w:pPr>
        <w:autoSpaceDE w:val="0"/>
        <w:autoSpaceDN w:val="0"/>
        <w:adjustRightInd w:val="0"/>
        <w:spacing w:before="120" w:line="300" w:lineRule="auto"/>
        <w:rPr>
          <w:kern w:val="24"/>
        </w:rPr>
      </w:pPr>
      <w:r>
        <w:t>Time needed to complete th</w:t>
      </w:r>
      <w:r w:rsidR="00163A75">
        <w:t>is module: Approximately 30</w:t>
      </w:r>
      <w:r>
        <w:t xml:space="preserve"> minutes. </w:t>
      </w:r>
    </w:p>
    <w:p w14:paraId="68334FDF" w14:textId="4FBADF39" w:rsidR="002E510D" w:rsidRPr="00A60743" w:rsidRDefault="00E33614" w:rsidP="00D12BA6">
      <w:pPr>
        <w:pStyle w:val="Heading1"/>
        <w:spacing w:before="120" w:after="0" w:line="300" w:lineRule="auto"/>
      </w:pPr>
      <w:r>
        <w:t>What You Will Lear</w:t>
      </w:r>
      <w:r w:rsidR="00A51DBB">
        <w:t>n</w:t>
      </w:r>
    </w:p>
    <w:p w14:paraId="451BA258" w14:textId="07E4C2FD" w:rsidR="00D435D7" w:rsidRPr="00A60743" w:rsidRDefault="53F3F8ED" w:rsidP="00D12BA6">
      <w:pPr>
        <w:spacing w:before="120" w:line="300" w:lineRule="auto"/>
      </w:pPr>
      <w:r w:rsidRPr="00A60743">
        <w:t>After you complete this module, you will be better prepared to:</w:t>
      </w:r>
    </w:p>
    <w:p w14:paraId="502FF0B2" w14:textId="77777777" w:rsidR="00D435D7" w:rsidRPr="00A60743" w:rsidRDefault="53F3F8ED" w:rsidP="0059589C">
      <w:pPr>
        <w:pStyle w:val="ListParagraph"/>
        <w:numPr>
          <w:ilvl w:val="0"/>
          <w:numId w:val="1"/>
        </w:numPr>
        <w:shd w:val="clear" w:color="auto" w:fill="auto"/>
        <w:spacing w:line="300" w:lineRule="auto"/>
        <w:contextualSpacing/>
      </w:pPr>
      <w:r w:rsidRPr="00A60743">
        <w:t>Review a grant agreement</w:t>
      </w:r>
    </w:p>
    <w:p w14:paraId="5A31B7A0" w14:textId="02D5AF78" w:rsidR="00D435D7" w:rsidRPr="00A60743" w:rsidRDefault="53F3F8ED" w:rsidP="0059589C">
      <w:pPr>
        <w:pStyle w:val="ListParagraph"/>
        <w:numPr>
          <w:ilvl w:val="0"/>
          <w:numId w:val="1"/>
        </w:numPr>
        <w:shd w:val="clear" w:color="auto" w:fill="auto"/>
        <w:spacing w:line="300" w:lineRule="auto"/>
        <w:contextualSpacing/>
      </w:pPr>
      <w:r w:rsidRPr="00A60743">
        <w:t>Assess terms and conditions</w:t>
      </w:r>
    </w:p>
    <w:p w14:paraId="405E6298" w14:textId="77777777" w:rsidR="00D435D7" w:rsidRPr="00A60743" w:rsidRDefault="53F3F8ED" w:rsidP="0059589C">
      <w:pPr>
        <w:pStyle w:val="ListParagraph"/>
        <w:numPr>
          <w:ilvl w:val="0"/>
          <w:numId w:val="1"/>
        </w:numPr>
        <w:shd w:val="clear" w:color="auto" w:fill="auto"/>
        <w:spacing w:line="300" w:lineRule="auto"/>
        <w:contextualSpacing/>
      </w:pPr>
      <w:r w:rsidRPr="00A60743">
        <w:t>Accept a grant award</w:t>
      </w:r>
    </w:p>
    <w:p w14:paraId="2B7E69FE" w14:textId="77777777" w:rsidR="002A1600" w:rsidRPr="00A60743" w:rsidRDefault="53F3F8ED" w:rsidP="00D12BA6">
      <w:pPr>
        <w:pStyle w:val="Heading1"/>
        <w:spacing w:before="120" w:after="0" w:line="300" w:lineRule="auto"/>
      </w:pPr>
      <w:r w:rsidRPr="00A60743">
        <w:t>How to Navigate</w:t>
      </w:r>
    </w:p>
    <w:p w14:paraId="6FD937F7" w14:textId="71E6FD3D" w:rsidR="00B71E71" w:rsidRPr="00A60743" w:rsidRDefault="53F3F8ED" w:rsidP="00B71E71">
      <w:pPr>
        <w:spacing w:before="120" w:line="300" w:lineRule="auto"/>
      </w:pPr>
      <w:r w:rsidRPr="00A60743">
        <w:t xml:space="preserve">Use the Back and Next buttons at the bottom right of the screen to proceed through the module.  You will proceed one slide at a time, although you can revisit slides at any time using the Menu pane on the left. If you need to leave the module, the last slide to be completed will be saved, and you will be able to return to that location later. </w:t>
      </w:r>
    </w:p>
    <w:p w14:paraId="3EE8895D" w14:textId="7D4C3DD4" w:rsidR="002A1600" w:rsidRPr="00A60743" w:rsidRDefault="53F3F8ED" w:rsidP="00D12BA6">
      <w:pPr>
        <w:pStyle w:val="Heading1"/>
        <w:spacing w:before="120" w:after="0" w:line="300" w:lineRule="auto"/>
      </w:pPr>
      <w:r w:rsidRPr="00A60743">
        <w:t xml:space="preserve">Reviewing the Grant </w:t>
      </w:r>
      <w:r w:rsidR="004A3B2B" w:rsidRPr="00A60743">
        <w:t xml:space="preserve">Award </w:t>
      </w:r>
      <w:r w:rsidRPr="00A60743">
        <w:t>Agreement</w:t>
      </w:r>
    </w:p>
    <w:p w14:paraId="79EA8089" w14:textId="0EC78DBB" w:rsidR="008F5902" w:rsidRPr="00A60743" w:rsidRDefault="008F5902" w:rsidP="53F3F8ED">
      <w:pPr>
        <w:autoSpaceDE w:val="0"/>
        <w:autoSpaceDN w:val="0"/>
        <w:adjustRightInd w:val="0"/>
        <w:spacing w:before="120" w:line="300" w:lineRule="auto"/>
      </w:pPr>
      <w:r w:rsidRPr="00A60743">
        <w:rPr>
          <w:rFonts w:cs="Calibri"/>
          <w:kern w:val="24"/>
        </w:rPr>
        <w:t xml:space="preserve">Let’s </w:t>
      </w:r>
      <w:r w:rsidR="00830945" w:rsidRPr="00A60743">
        <w:rPr>
          <w:rFonts w:cs="Calibri"/>
          <w:kern w:val="24"/>
        </w:rPr>
        <w:t xml:space="preserve">begin </w:t>
      </w:r>
      <w:r w:rsidRPr="00A60743">
        <w:rPr>
          <w:rFonts w:cs="Calibri"/>
          <w:kern w:val="24"/>
        </w:rPr>
        <w:t xml:space="preserve">by learning </w:t>
      </w:r>
      <w:r w:rsidR="001F3B4B" w:rsidRPr="00A60743">
        <w:rPr>
          <w:rFonts w:cs="Calibri"/>
          <w:kern w:val="24"/>
        </w:rPr>
        <w:t xml:space="preserve">how </w:t>
      </w:r>
      <w:r w:rsidR="00D435D7" w:rsidRPr="00A60743">
        <w:rPr>
          <w:rFonts w:cs="Calibri"/>
          <w:kern w:val="24"/>
        </w:rPr>
        <w:t xml:space="preserve">to review </w:t>
      </w:r>
      <w:r w:rsidR="00CD6ACC" w:rsidRPr="00A60743">
        <w:rPr>
          <w:rFonts w:cs="Calibri"/>
          <w:kern w:val="24"/>
        </w:rPr>
        <w:t xml:space="preserve">a </w:t>
      </w:r>
      <w:r w:rsidR="00D435D7" w:rsidRPr="00A60743">
        <w:rPr>
          <w:rFonts w:cs="Calibri"/>
          <w:kern w:val="24"/>
        </w:rPr>
        <w:t xml:space="preserve">grant </w:t>
      </w:r>
      <w:r w:rsidR="001B6754" w:rsidRPr="00A60743">
        <w:rPr>
          <w:rFonts w:cs="Calibri"/>
          <w:kern w:val="24"/>
        </w:rPr>
        <w:t xml:space="preserve">award </w:t>
      </w:r>
      <w:r w:rsidR="00D435D7" w:rsidRPr="00A60743">
        <w:rPr>
          <w:rFonts w:cs="Calibri"/>
          <w:kern w:val="24"/>
        </w:rPr>
        <w:t>agreement</w:t>
      </w:r>
      <w:r w:rsidRPr="00A60743">
        <w:rPr>
          <w:rFonts w:cs="Calibri"/>
          <w:kern w:val="24"/>
        </w:rPr>
        <w:t>.</w:t>
      </w:r>
    </w:p>
    <w:p w14:paraId="4673FC35" w14:textId="2D9790EA" w:rsidR="00D435D7" w:rsidRPr="00A60743" w:rsidRDefault="53F3F8ED" w:rsidP="00D12BA6">
      <w:pPr>
        <w:pStyle w:val="Heading1"/>
        <w:spacing w:before="120" w:after="0" w:line="300" w:lineRule="auto"/>
      </w:pPr>
      <w:r w:rsidRPr="00A60743">
        <w:t>Grant Award Agreement</w:t>
      </w:r>
    </w:p>
    <w:p w14:paraId="6A9F4E40" w14:textId="30DE9653" w:rsidR="00D435D7" w:rsidRPr="00A60743" w:rsidRDefault="53F3F8ED" w:rsidP="00D12BA6">
      <w:pPr>
        <w:spacing w:before="120" w:line="300" w:lineRule="auto"/>
      </w:pPr>
      <w:r w:rsidRPr="00A60743">
        <w:t xml:space="preserve">Once a grant application is selected for award, EPA prepares a grant award agreement that is signed by the EPA Award Official. The award agreement is then sent to the applicant, generally via e-mail.  </w:t>
      </w:r>
    </w:p>
    <w:p w14:paraId="6E7969CD" w14:textId="77777777" w:rsidR="00550259" w:rsidRPr="00A60743" w:rsidRDefault="53F3F8ED" w:rsidP="00D12BA6">
      <w:pPr>
        <w:spacing w:before="120" w:line="300" w:lineRule="auto"/>
      </w:pPr>
      <w:r w:rsidRPr="00A60743">
        <w:t>The award agreement contains the following components:</w:t>
      </w:r>
    </w:p>
    <w:p w14:paraId="6A98E611" w14:textId="5127D9F7" w:rsidR="00550259" w:rsidRPr="00A60743" w:rsidRDefault="53F3F8ED" w:rsidP="0059589C">
      <w:pPr>
        <w:pStyle w:val="ListParagraph"/>
        <w:numPr>
          <w:ilvl w:val="0"/>
          <w:numId w:val="9"/>
        </w:numPr>
        <w:spacing w:line="300" w:lineRule="auto"/>
      </w:pPr>
      <w:r w:rsidRPr="00A60743">
        <w:t>Grant application</w:t>
      </w:r>
      <w:r w:rsidR="009E3C0E" w:rsidRPr="00A60743">
        <w:t>, incorporated by reference</w:t>
      </w:r>
    </w:p>
    <w:p w14:paraId="4864B659" w14:textId="2C0EA566" w:rsidR="00550259" w:rsidRPr="00A60743" w:rsidRDefault="53F3F8ED" w:rsidP="0059589C">
      <w:pPr>
        <w:pStyle w:val="ListParagraph"/>
        <w:numPr>
          <w:ilvl w:val="0"/>
          <w:numId w:val="9"/>
        </w:numPr>
        <w:spacing w:line="300" w:lineRule="auto"/>
      </w:pPr>
      <w:r w:rsidRPr="00A60743">
        <w:t xml:space="preserve">Award document, which </w:t>
      </w:r>
      <w:r w:rsidR="00696088" w:rsidRPr="00A60743">
        <w:t xml:space="preserve">contains </w:t>
      </w:r>
      <w:r w:rsidRPr="00A60743">
        <w:t>various information about the award, such as contact information for the EPA Project Officer and Grant Specialist, and the amount of award funding</w:t>
      </w:r>
    </w:p>
    <w:p w14:paraId="6C4CCDF1" w14:textId="6DD4697E" w:rsidR="00550259" w:rsidRPr="00A60743" w:rsidRDefault="53F3F8ED" w:rsidP="0059589C">
      <w:pPr>
        <w:pStyle w:val="ListParagraph"/>
        <w:numPr>
          <w:ilvl w:val="0"/>
          <w:numId w:val="9"/>
        </w:numPr>
        <w:spacing w:line="300" w:lineRule="auto"/>
      </w:pPr>
      <w:r w:rsidRPr="00A60743">
        <w:t>Administrative and programmatic terms and conditions of the award</w:t>
      </w:r>
    </w:p>
    <w:p w14:paraId="2951AEBD" w14:textId="46E9DC8D" w:rsidR="00550259" w:rsidRPr="00A60743" w:rsidRDefault="53F3F8ED" w:rsidP="0059589C">
      <w:pPr>
        <w:pStyle w:val="ListParagraph"/>
        <w:numPr>
          <w:ilvl w:val="0"/>
          <w:numId w:val="9"/>
        </w:numPr>
        <w:spacing w:line="300" w:lineRule="auto"/>
      </w:pPr>
      <w:r w:rsidRPr="00A60743">
        <w:t>Additional documentation, if applicable</w:t>
      </w:r>
    </w:p>
    <w:p w14:paraId="23B960FF" w14:textId="15A0B21E" w:rsidR="00A07BC7" w:rsidRPr="00A60743" w:rsidRDefault="53F3F8ED" w:rsidP="00D12BA6">
      <w:pPr>
        <w:pStyle w:val="Heading1"/>
        <w:spacing w:before="120" w:after="0" w:line="300" w:lineRule="auto"/>
      </w:pPr>
      <w:bookmarkStart w:id="1" w:name="_Toc491877323"/>
      <w:r w:rsidRPr="00A60743">
        <w:lastRenderedPageBreak/>
        <w:t>Reviewing the Grant Agreement</w:t>
      </w:r>
      <w:bookmarkEnd w:id="1"/>
    </w:p>
    <w:p w14:paraId="1FE890CB" w14:textId="7BA6ED14" w:rsidR="00C421B7" w:rsidRPr="00A60743" w:rsidRDefault="00007ADF" w:rsidP="00D12BA6">
      <w:pPr>
        <w:spacing w:before="120" w:line="300" w:lineRule="auto"/>
      </w:pPr>
      <w:r w:rsidRPr="00A60743">
        <w:t xml:space="preserve">The top of the </w:t>
      </w:r>
      <w:r w:rsidR="001D24C7" w:rsidRPr="00A60743">
        <w:t>award document</w:t>
      </w:r>
      <w:r w:rsidRPr="00A60743">
        <w:t xml:space="preserve"> will either state “grant agreement” or “cooperative </w:t>
      </w:r>
      <w:r w:rsidR="00AE79B3" w:rsidRPr="00A60743">
        <w:t>a</w:t>
      </w:r>
      <w:r w:rsidRPr="00A60743">
        <w:t>greement</w:t>
      </w:r>
      <w:r w:rsidR="008A4B8C" w:rsidRPr="00A60743">
        <w:t>,</w:t>
      </w:r>
      <w:r w:rsidRPr="00A60743">
        <w:t xml:space="preserve">” depending on the type of award.  </w:t>
      </w:r>
      <w:r w:rsidR="00C421B7" w:rsidRPr="00A60743">
        <w:t>T</w:t>
      </w:r>
      <w:r w:rsidRPr="00A60743">
        <w:t xml:space="preserve">he </w:t>
      </w:r>
      <w:r w:rsidR="001F3BDA" w:rsidRPr="00A60743">
        <w:t>information contained i</w:t>
      </w:r>
      <w:r w:rsidR="001D24C7" w:rsidRPr="00A60743">
        <w:t xml:space="preserve">n the </w:t>
      </w:r>
      <w:r w:rsidR="001F3B4B" w:rsidRPr="00A60743">
        <w:t xml:space="preserve">award </w:t>
      </w:r>
      <w:r w:rsidR="001D24C7" w:rsidRPr="00A60743">
        <w:t>document</w:t>
      </w:r>
      <w:r w:rsidR="001F3BDA" w:rsidRPr="00A60743">
        <w:t xml:space="preserve"> </w:t>
      </w:r>
      <w:r w:rsidRPr="00A60743">
        <w:t>for bo</w:t>
      </w:r>
      <w:r w:rsidR="001F3BDA" w:rsidRPr="00A60743">
        <w:t xml:space="preserve">th </w:t>
      </w:r>
      <w:r w:rsidR="00A1319E" w:rsidRPr="00A60743">
        <w:t xml:space="preserve">types of </w:t>
      </w:r>
      <w:r w:rsidR="001F3BDA" w:rsidRPr="00A60743">
        <w:t>agreements</w:t>
      </w:r>
      <w:r w:rsidR="00A1319E" w:rsidRPr="00A60743">
        <w:t xml:space="preserve"> is identical</w:t>
      </w:r>
      <w:r w:rsidRPr="00A60743">
        <w:t xml:space="preserve">.  </w:t>
      </w:r>
    </w:p>
    <w:p w14:paraId="2A726471" w14:textId="0880625B" w:rsidR="001F3BDA" w:rsidRDefault="53F3F8ED" w:rsidP="00D12BA6">
      <w:pPr>
        <w:spacing w:before="120" w:line="300" w:lineRule="auto"/>
      </w:pPr>
      <w:r w:rsidRPr="00A60743">
        <w:t xml:space="preserve">It is essential that you closely review both the grant agreement and the terms and conditions to confirm that your organization concurs with </w:t>
      </w:r>
      <w:proofErr w:type="gramStart"/>
      <w:r w:rsidRPr="00A60743">
        <w:t>all of</w:t>
      </w:r>
      <w:proofErr w:type="gramEnd"/>
      <w:r w:rsidRPr="00A60743">
        <w:t xml:space="preserve"> the information in the grant agreement.  Make note of any significant concerns, questions, or mistakes in the grant agreement, including the terms and conditions.</w:t>
      </w:r>
    </w:p>
    <w:p w14:paraId="4049ED17" w14:textId="0F00DB5E" w:rsidR="006774B5" w:rsidRDefault="006774B5" w:rsidP="00D12BA6">
      <w:pPr>
        <w:spacing w:before="120" w:line="300" w:lineRule="auto"/>
      </w:pPr>
      <w:r w:rsidRPr="006774B5">
        <w:t>For this training, "grants" will be used as a general term to refer to both grants and cooperative agreements</w:t>
      </w:r>
      <w:r>
        <w:t>.</w:t>
      </w:r>
    </w:p>
    <w:p w14:paraId="2207C844" w14:textId="77777777" w:rsidR="004565FC" w:rsidRPr="00EF35C8" w:rsidRDefault="004565FC" w:rsidP="004565FC">
      <w:pPr>
        <w:spacing w:before="120" w:line="300" w:lineRule="auto"/>
      </w:pPr>
      <w:bookmarkStart w:id="2" w:name="_Hlk516822914"/>
      <w:r w:rsidRPr="00EF35C8">
        <w:t>“What’s the difference between a grant and cooperative agreement?” pop up text:</w:t>
      </w:r>
    </w:p>
    <w:p w14:paraId="1F9AA129" w14:textId="77777777" w:rsidR="004565FC" w:rsidRPr="00EF35C8" w:rsidRDefault="004565FC" w:rsidP="004565FC">
      <w:pPr>
        <w:spacing w:before="120" w:line="300" w:lineRule="auto"/>
      </w:pPr>
      <w:r w:rsidRPr="00EF35C8">
        <w:t xml:space="preserve">Depending on the nature of EPA’s involvement in a project, applicants will either receive a “grant agreement” or a “cooperative agreement.”  </w:t>
      </w:r>
    </w:p>
    <w:p w14:paraId="0A256E2D" w14:textId="77777777" w:rsidR="004565FC" w:rsidRPr="00EF35C8" w:rsidRDefault="004565FC" w:rsidP="004565FC">
      <w:pPr>
        <w:spacing w:before="120" w:line="300" w:lineRule="auto"/>
      </w:pPr>
      <w:r w:rsidRPr="00EF35C8">
        <w:t>A “grant” is an agreement when EPA is not involved in carrying out project activities.</w:t>
      </w:r>
    </w:p>
    <w:p w14:paraId="59006460" w14:textId="77777777" w:rsidR="004565FC" w:rsidRPr="00EF35C8" w:rsidRDefault="004565FC" w:rsidP="004565FC">
      <w:pPr>
        <w:spacing w:before="120" w:line="300" w:lineRule="auto"/>
      </w:pPr>
      <w:r w:rsidRPr="00EF35C8">
        <w:t>In a cooperative agreement, EPA has substantial involvement in conducting project activities. The responsibilities shared between EPA and the recipient are clearly outlined and accepted before the agreement is awarded.  “Substantial involvement” refers to close EPA collaboration with the recipient in executing the project scope of work, and the terms of the cooperative agreement will describe EPA’s anticipated involvement.  A cooperative agreement does not give EPA the right to direct the recipient as if it were an EPA contractor providing services to the Agency.</w:t>
      </w:r>
      <w:bookmarkEnd w:id="2"/>
    </w:p>
    <w:p w14:paraId="112AE2CA" w14:textId="39FDE797" w:rsidR="00007ADF" w:rsidRDefault="53F3F8ED" w:rsidP="00D12BA6">
      <w:pPr>
        <w:spacing w:before="120" w:line="300" w:lineRule="auto"/>
      </w:pPr>
      <w:r w:rsidRPr="00A60743">
        <w:t xml:space="preserve">Let’s review each element of a grant agreement more closely.  </w:t>
      </w:r>
    </w:p>
    <w:p w14:paraId="0C470E98" w14:textId="77777777" w:rsidR="00934A94" w:rsidRPr="00A60743" w:rsidRDefault="53F3F8ED" w:rsidP="00D12BA6">
      <w:pPr>
        <w:pStyle w:val="Heading1"/>
        <w:spacing w:before="120" w:after="0" w:line="300" w:lineRule="auto"/>
      </w:pPr>
      <w:bookmarkStart w:id="3" w:name="_Toc491877324"/>
      <w:r w:rsidRPr="00A60743">
        <w:t>Reviewing the General Project Information</w:t>
      </w:r>
      <w:bookmarkEnd w:id="3"/>
    </w:p>
    <w:p w14:paraId="78E6DED9" w14:textId="52948FAB" w:rsidR="002A04EF" w:rsidRPr="00A60743" w:rsidRDefault="53F3F8ED" w:rsidP="00D12BA6">
      <w:pPr>
        <w:spacing w:before="120" w:line="300" w:lineRule="auto"/>
      </w:pPr>
      <w:r w:rsidRPr="00A60743">
        <w:t xml:space="preserve">First, it is important to confirm that the general information </w:t>
      </w:r>
      <w:r w:rsidR="00FD66A2" w:rsidRPr="00A60743">
        <w:t>i</w:t>
      </w:r>
      <w:r w:rsidRPr="00A60743">
        <w:t>n the gr</w:t>
      </w:r>
      <w:r w:rsidR="00037395">
        <w:t xml:space="preserve">ant award document is correct. </w:t>
      </w:r>
      <w:r w:rsidRPr="00A60743">
        <w:t>Be sure to make note of the following information:</w:t>
      </w:r>
      <w:r w:rsidR="00453065">
        <w:t xml:space="preserve"> </w:t>
      </w:r>
    </w:p>
    <w:p w14:paraId="460EF8FF" w14:textId="4D14C714" w:rsidR="002A04EF" w:rsidRPr="00A60743" w:rsidRDefault="53F3F8ED" w:rsidP="004027D6">
      <w:pPr>
        <w:pStyle w:val="ListParagraph"/>
        <w:numPr>
          <w:ilvl w:val="0"/>
          <w:numId w:val="20"/>
        </w:numPr>
        <w:tabs>
          <w:tab w:val="left" w:pos="2790"/>
        </w:tabs>
        <w:spacing w:line="300" w:lineRule="auto"/>
      </w:pPr>
      <w:r w:rsidRPr="00A60743">
        <w:t xml:space="preserve">Grant Number – this unique, eight-digit number (which is preceded by a one or </w:t>
      </w:r>
      <w:r w:rsidR="00453065" w:rsidRPr="00A60743">
        <w:t>two-character</w:t>
      </w:r>
      <w:r w:rsidR="00E57B1B" w:rsidRPr="00A60743">
        <w:t xml:space="preserve"> </w:t>
      </w:r>
      <w:r w:rsidRPr="00A60743">
        <w:t>program code) is how your grant will be identified in all documents and communications with EPA.</w:t>
      </w:r>
    </w:p>
    <w:p w14:paraId="267BB45A" w14:textId="0F90830E" w:rsidR="002A04EF" w:rsidRPr="00A60743" w:rsidRDefault="53F3F8ED" w:rsidP="004027D6">
      <w:pPr>
        <w:pStyle w:val="ListParagraph"/>
        <w:numPr>
          <w:ilvl w:val="0"/>
          <w:numId w:val="20"/>
        </w:numPr>
        <w:tabs>
          <w:tab w:val="left" w:pos="2790"/>
        </w:tabs>
        <w:spacing w:line="300" w:lineRule="auto"/>
      </w:pPr>
      <w:r w:rsidRPr="00A60743">
        <w:t>EPA Project Officer – this person will be your main point of contact for any questions or communications related to the work being done under the project (including programmatic progress reports)</w:t>
      </w:r>
    </w:p>
    <w:p w14:paraId="48BBBDAF" w14:textId="371F995B" w:rsidR="002A04EF" w:rsidRDefault="53F3F8ED" w:rsidP="004027D6">
      <w:pPr>
        <w:pStyle w:val="ListParagraph"/>
        <w:numPr>
          <w:ilvl w:val="0"/>
          <w:numId w:val="20"/>
        </w:numPr>
        <w:tabs>
          <w:tab w:val="left" w:pos="2790"/>
        </w:tabs>
        <w:spacing w:line="300" w:lineRule="auto"/>
      </w:pPr>
      <w:r w:rsidRPr="00A60743">
        <w:t xml:space="preserve">EPA Grants Specialist – this person will be your main point of contact for any questions or communications of an administrative nature (which may include questions about forms, </w:t>
      </w:r>
      <w:r w:rsidR="00E57B1B" w:rsidRPr="00A60743">
        <w:t xml:space="preserve">the </w:t>
      </w:r>
      <w:r w:rsidRPr="00A60743">
        <w:t>budget, or administrative reports)</w:t>
      </w:r>
    </w:p>
    <w:p w14:paraId="06C66CB5" w14:textId="77777777" w:rsidR="00037395" w:rsidRPr="00A60743" w:rsidRDefault="00037395" w:rsidP="00037395">
      <w:pPr>
        <w:spacing w:before="120" w:line="300" w:lineRule="auto"/>
      </w:pPr>
      <w:r w:rsidRPr="00A60743">
        <w:lastRenderedPageBreak/>
        <w:t>Your information is outlined near the top of the award document,</w:t>
      </w:r>
      <w:r>
        <w:t xml:space="preserve"> </w:t>
      </w:r>
      <w:r w:rsidRPr="00A60743">
        <w:t>including:</w:t>
      </w:r>
    </w:p>
    <w:p w14:paraId="05451ED2" w14:textId="77777777" w:rsidR="00037395" w:rsidRPr="00A60743" w:rsidRDefault="00037395" w:rsidP="00037395">
      <w:pPr>
        <w:pStyle w:val="ListParagraph"/>
        <w:numPr>
          <w:ilvl w:val="0"/>
          <w:numId w:val="20"/>
        </w:numPr>
        <w:spacing w:line="300" w:lineRule="auto"/>
      </w:pPr>
      <w:r w:rsidRPr="00A60743">
        <w:t>Your organization’s name and address</w:t>
      </w:r>
    </w:p>
    <w:p w14:paraId="47BC0135" w14:textId="77777777" w:rsidR="00037395" w:rsidRPr="00A60743" w:rsidRDefault="00037395" w:rsidP="00037395">
      <w:pPr>
        <w:pStyle w:val="ListParagraph"/>
        <w:numPr>
          <w:ilvl w:val="0"/>
          <w:numId w:val="20"/>
        </w:numPr>
        <w:spacing w:line="300" w:lineRule="auto"/>
      </w:pPr>
      <w:r w:rsidRPr="00A60743">
        <w:t>Your organization’s primary project manager name, address, and e-mail address</w:t>
      </w:r>
    </w:p>
    <w:p w14:paraId="524AF726" w14:textId="6AFEA4F8" w:rsidR="00037395" w:rsidRPr="00A60743" w:rsidRDefault="00037395" w:rsidP="00037395">
      <w:pPr>
        <w:pStyle w:val="ListParagraph"/>
        <w:numPr>
          <w:ilvl w:val="0"/>
          <w:numId w:val="20"/>
        </w:numPr>
        <w:spacing w:line="300" w:lineRule="auto"/>
      </w:pPr>
      <w:r w:rsidRPr="00A60743">
        <w:t>The project title and description</w:t>
      </w:r>
    </w:p>
    <w:p w14:paraId="13FFEE4A" w14:textId="04A72570" w:rsidR="00934A94" w:rsidRPr="00A60743" w:rsidRDefault="53F3F8ED" w:rsidP="00D12BA6">
      <w:pPr>
        <w:spacing w:before="120" w:line="300" w:lineRule="auto"/>
      </w:pPr>
      <w:r w:rsidRPr="00A60743">
        <w:t xml:space="preserve">The next step involves reviewing the project budget and budget period.  </w:t>
      </w:r>
    </w:p>
    <w:p w14:paraId="276181FA" w14:textId="47374C5E" w:rsidR="00A07BC7" w:rsidRPr="00A60743" w:rsidRDefault="53F3F8ED" w:rsidP="00D12BA6">
      <w:pPr>
        <w:pStyle w:val="Heading1"/>
        <w:spacing w:before="120" w:after="0" w:line="300" w:lineRule="auto"/>
      </w:pPr>
      <w:r w:rsidRPr="00A60743">
        <w:t>Reviewing the Total Budget</w:t>
      </w:r>
    </w:p>
    <w:p w14:paraId="06337790" w14:textId="5EB7DD46" w:rsidR="001F3BDA" w:rsidRPr="00A60743" w:rsidRDefault="53F3F8ED" w:rsidP="00D12BA6">
      <w:pPr>
        <w:spacing w:before="120" w:line="300" w:lineRule="auto"/>
      </w:pPr>
      <w:r w:rsidRPr="00A60743">
        <w:t xml:space="preserve">Check the total budget identified in the award document to confirm that the funding matches the amount requested in your application. </w:t>
      </w:r>
    </w:p>
    <w:p w14:paraId="6DAB6F5E" w14:textId="6C3D3BD4" w:rsidR="00934A94" w:rsidRPr="00A60743" w:rsidRDefault="53F3F8ED" w:rsidP="00D12BA6">
      <w:pPr>
        <w:spacing w:before="120" w:line="300" w:lineRule="auto"/>
      </w:pPr>
      <w:r w:rsidRPr="00A60743">
        <w:t>Be aware that EPA may have modified the budget during review and approval of your application because:</w:t>
      </w:r>
    </w:p>
    <w:p w14:paraId="2C822661" w14:textId="7864AD06" w:rsidR="00934A94" w:rsidRPr="00A60743" w:rsidRDefault="53F3F8ED" w:rsidP="0059589C">
      <w:pPr>
        <w:pStyle w:val="ListParagraph"/>
        <w:numPr>
          <w:ilvl w:val="0"/>
          <w:numId w:val="2"/>
        </w:numPr>
        <w:spacing w:line="300" w:lineRule="auto"/>
      </w:pPr>
      <w:r w:rsidRPr="00A60743">
        <w:t>Certain costs included in your budget were unallowable</w:t>
      </w:r>
    </w:p>
    <w:p w14:paraId="2020B94D" w14:textId="7AE70B3E" w:rsidR="00934A94" w:rsidRPr="00A60743" w:rsidRDefault="53F3F8ED" w:rsidP="0059589C">
      <w:pPr>
        <w:pStyle w:val="ListParagraph"/>
        <w:numPr>
          <w:ilvl w:val="0"/>
          <w:numId w:val="2"/>
        </w:numPr>
        <w:spacing w:line="300" w:lineRule="auto"/>
      </w:pPr>
      <w:r w:rsidRPr="00A60743">
        <w:t>The budget request may have exceeded the amount of EPA funds available</w:t>
      </w:r>
    </w:p>
    <w:p w14:paraId="175E2901" w14:textId="51BFE8AD" w:rsidR="00A07BC7" w:rsidRDefault="53F3F8ED" w:rsidP="0059589C">
      <w:pPr>
        <w:pStyle w:val="ListParagraph"/>
        <w:numPr>
          <w:ilvl w:val="0"/>
          <w:numId w:val="2"/>
        </w:numPr>
        <w:spacing w:line="300" w:lineRule="auto"/>
      </w:pPr>
      <w:r w:rsidRPr="00A60743">
        <w:t>The proposed cost share/matching funds were less than required</w:t>
      </w:r>
    </w:p>
    <w:p w14:paraId="4A4E2850" w14:textId="3F8AC046" w:rsidR="008B7A39" w:rsidRPr="00A60743" w:rsidRDefault="008B7A39" w:rsidP="0059589C">
      <w:pPr>
        <w:pStyle w:val="ListParagraph"/>
        <w:numPr>
          <w:ilvl w:val="0"/>
          <w:numId w:val="2"/>
        </w:numPr>
        <w:spacing w:line="300" w:lineRule="auto"/>
      </w:pPr>
      <w:r>
        <w:t>Funds may have shifted from one budget category to another</w:t>
      </w:r>
    </w:p>
    <w:p w14:paraId="1257D7DE" w14:textId="02A5C32D" w:rsidR="00A07BC7" w:rsidRPr="00A60743" w:rsidRDefault="53F3F8ED" w:rsidP="00D12BA6">
      <w:pPr>
        <w:spacing w:before="120" w:line="300" w:lineRule="auto"/>
      </w:pPr>
      <w:r w:rsidRPr="00A60743">
        <w:t>The EPA Project Officer will typically discuss and negotiate any budgetary changes with recipients before awarding a grant.  If the budget was revised, review it carefully to ensure that the project can be completed within the revised budget without additional EPA funds.</w:t>
      </w:r>
    </w:p>
    <w:p w14:paraId="0D21975F" w14:textId="2C3D436E" w:rsidR="00127E53" w:rsidRPr="00A60743" w:rsidRDefault="53F3F8ED" w:rsidP="00D12BA6">
      <w:pPr>
        <w:pStyle w:val="Heading1"/>
        <w:spacing w:before="120" w:after="0" w:line="300" w:lineRule="auto"/>
      </w:pPr>
      <w:r w:rsidRPr="00A60743">
        <w:t>Confirming the Cost Share (Matching Funds)</w:t>
      </w:r>
    </w:p>
    <w:p w14:paraId="7D47469B" w14:textId="728591CC" w:rsidR="001F3BDA" w:rsidRPr="00A60743" w:rsidRDefault="53F3F8ED" w:rsidP="00D12BA6">
      <w:pPr>
        <w:spacing w:before="120" w:line="300" w:lineRule="auto"/>
      </w:pPr>
      <w:r w:rsidRPr="00A60743">
        <w:rPr>
          <w:rFonts w:eastAsiaTheme="minorEastAsia" w:cs="Microsoft Sans Serif"/>
          <w:color w:val="auto"/>
        </w:rPr>
        <w:t>Many EPA programs require grant applicants to provide a cost share (also known as matching funds) of a certain percentage of the total cost of the grant project</w:t>
      </w:r>
      <w:r w:rsidR="00FD66A2" w:rsidRPr="00A60743">
        <w:rPr>
          <w:rFonts w:eastAsiaTheme="minorHAnsi" w:cs="Microsoft Sans Serif"/>
          <w:color w:val="auto"/>
        </w:rPr>
        <w:t xml:space="preserve"> or a percentage of the </w:t>
      </w:r>
      <w:r w:rsidR="00501B82">
        <w:rPr>
          <w:rFonts w:eastAsiaTheme="minorHAnsi" w:cs="Microsoft Sans Serif"/>
          <w:color w:val="auto"/>
        </w:rPr>
        <w:t>f</w:t>
      </w:r>
      <w:r w:rsidR="00C92182" w:rsidRPr="00A60743">
        <w:rPr>
          <w:rFonts w:eastAsiaTheme="minorHAnsi" w:cs="Microsoft Sans Serif"/>
          <w:color w:val="auto"/>
        </w:rPr>
        <w:t>ederal</w:t>
      </w:r>
      <w:r w:rsidR="00FD66A2" w:rsidRPr="00A60743">
        <w:rPr>
          <w:rFonts w:eastAsiaTheme="minorHAnsi" w:cs="Microsoft Sans Serif"/>
          <w:color w:val="auto"/>
        </w:rPr>
        <w:t xml:space="preserve"> share</w:t>
      </w:r>
      <w:r w:rsidRPr="00A60743">
        <w:rPr>
          <w:rFonts w:eastAsiaTheme="minorEastAsia" w:cs="Microsoft Sans Serif"/>
          <w:color w:val="auto"/>
        </w:rPr>
        <w:t>.  N</w:t>
      </w:r>
      <w:r w:rsidRPr="00A60743">
        <w:t xml:space="preserve">ote that all grant funds, including a cost share, are treated the same and can be used only for allowable costs in executing the project.  </w:t>
      </w:r>
    </w:p>
    <w:p w14:paraId="1EAB3767" w14:textId="532D17F2" w:rsidR="00EF35C8" w:rsidRPr="00EF35C8" w:rsidRDefault="00EF35C8" w:rsidP="00EF35C8">
      <w:pPr>
        <w:spacing w:before="120" w:line="300" w:lineRule="auto"/>
      </w:pPr>
      <w:r w:rsidRPr="00EF35C8">
        <w:t xml:space="preserve">Recipients are not permitted to use funds received under another grant as the cost share for an EPA grant, unless specifically authorized by </w:t>
      </w:r>
      <w:r w:rsidR="00501B82">
        <w:t>f</w:t>
      </w:r>
      <w:r w:rsidRPr="00EF35C8">
        <w:t xml:space="preserve">ederal law.  For example, the Department of Housing and Urban Development’s Community Development Block Grant program includes a specific regulation to allow funds to be used to meet cost share requirements on other </w:t>
      </w:r>
      <w:r w:rsidR="00501B82">
        <w:t>f</w:t>
      </w:r>
      <w:r w:rsidRPr="00EF35C8">
        <w:t>ederal grants (</w:t>
      </w:r>
      <w:hyperlink r:id="rId12" w:anchor="p-570.201(g)" w:history="1">
        <w:r w:rsidRPr="00EF35C8">
          <w:rPr>
            <w:rStyle w:val="Hyperlink"/>
          </w:rPr>
          <w:t>24 CFR 570.201(g)</w:t>
        </w:r>
      </w:hyperlink>
      <w:r w:rsidRPr="00EF35C8">
        <w:t>).</w:t>
      </w:r>
    </w:p>
    <w:p w14:paraId="29792EFB" w14:textId="4E9065BF" w:rsidR="00EF35C8" w:rsidRDefault="00EF35C8" w:rsidP="00EF35C8">
      <w:pPr>
        <w:spacing w:before="120" w:line="300" w:lineRule="auto"/>
      </w:pPr>
      <w:r w:rsidRPr="00EF35C8">
        <w:t>In-kind contributions from third parties, which are voluntary contributions of goods or services, may be used to satisfy cost-sharing requirements.</w:t>
      </w:r>
    </w:p>
    <w:p w14:paraId="459CA9C9" w14:textId="77777777" w:rsidR="00EF35C8" w:rsidRDefault="00EF35C8" w:rsidP="00EF35C8">
      <w:pPr>
        <w:spacing w:before="120" w:line="300" w:lineRule="auto"/>
      </w:pPr>
      <w:r w:rsidRPr="00A60743">
        <w:t xml:space="preserve">Additional information on cost-sharing requirements is provided in the Office of Management and Budget's (OMB) Uniform Administrative Requirements, Cost Principles, and Audit Requirements for Federal Awards regulations at </w:t>
      </w:r>
      <w:hyperlink r:id="rId13">
        <w:r w:rsidRPr="00A60743">
          <w:rPr>
            <w:rStyle w:val="Hyperlink"/>
          </w:rPr>
          <w:t>2 Code of Federal Regulations (CFR) 200.306</w:t>
        </w:r>
      </w:hyperlink>
      <w:r w:rsidRPr="00A60743">
        <w:t xml:space="preserve">. </w:t>
      </w:r>
    </w:p>
    <w:p w14:paraId="7BF89A9E" w14:textId="1F509035" w:rsidR="00A07BC7" w:rsidRPr="00A60743" w:rsidRDefault="53F3F8ED" w:rsidP="00D12BA6">
      <w:pPr>
        <w:pStyle w:val="Heading1"/>
        <w:spacing w:before="120" w:after="0" w:line="300" w:lineRule="auto"/>
      </w:pPr>
      <w:bookmarkStart w:id="4" w:name="_Toc491877326"/>
      <w:r w:rsidRPr="00A60743">
        <w:lastRenderedPageBreak/>
        <w:t>Reviewing the Budget and Project Periods</w:t>
      </w:r>
      <w:bookmarkEnd w:id="4"/>
    </w:p>
    <w:p w14:paraId="57F6D374" w14:textId="2F78D0FB" w:rsidR="00A057AE" w:rsidRPr="00A60743" w:rsidRDefault="53F3F8ED" w:rsidP="00D12BA6">
      <w:pPr>
        <w:spacing w:before="120" w:line="300" w:lineRule="auto"/>
      </w:pPr>
      <w:r w:rsidRPr="00A60743">
        <w:t xml:space="preserve">Generally, the budget period and project period in the grant agreement are the same and should reflect the </w:t>
      </w:r>
      <w:r w:rsidR="00E57B1B" w:rsidRPr="00A60743">
        <w:t>period</w:t>
      </w:r>
      <w:r w:rsidR="00677A80" w:rsidRPr="00A60743">
        <w:t xml:space="preserve"> identified in the </w:t>
      </w:r>
      <w:r w:rsidRPr="00A60743">
        <w:t>grant application, but</w:t>
      </w:r>
      <w:r w:rsidR="00E57B1B" w:rsidRPr="00A60743">
        <w:t>,</w:t>
      </w:r>
      <w:r w:rsidRPr="00A60743">
        <w:t xml:space="preserve"> in some cases, the grant award may have been delayed or the EPA Project Officer may have negotiated a change. </w:t>
      </w:r>
    </w:p>
    <w:p w14:paraId="7D73746C" w14:textId="3364322A" w:rsidR="00A057AE" w:rsidRDefault="53F3F8ED" w:rsidP="00D12BA6">
      <w:pPr>
        <w:spacing w:before="120" w:line="300" w:lineRule="auto"/>
      </w:pPr>
      <w:r w:rsidRPr="00A60743">
        <w:t xml:space="preserve">Confirm that the period is adequate to </w:t>
      </w:r>
      <w:r w:rsidR="00677A80" w:rsidRPr="00A60743">
        <w:t>complete</w:t>
      </w:r>
      <w:r w:rsidR="00A07BC7" w:rsidRPr="00A60743">
        <w:t xml:space="preserve"> </w:t>
      </w:r>
      <w:r w:rsidRPr="00A60743">
        <w:t>the project</w:t>
      </w:r>
      <w:r w:rsidR="00677A80" w:rsidRPr="00A60743">
        <w:t>.</w:t>
      </w:r>
      <w:r w:rsidR="00F54D5A" w:rsidRPr="00A60743">
        <w:t xml:space="preserve">  Factor in</w:t>
      </w:r>
      <w:r w:rsidRPr="00A60743">
        <w:t xml:space="preserve"> the time </w:t>
      </w:r>
      <w:r w:rsidR="00F54D5A" w:rsidRPr="00A60743">
        <w:t>before award in which</w:t>
      </w:r>
      <w:r w:rsidR="00A07BC7" w:rsidRPr="00A60743">
        <w:t xml:space="preserve"> </w:t>
      </w:r>
      <w:r w:rsidRPr="00A60743">
        <w:t>you may have incurred costs</w:t>
      </w:r>
      <w:r w:rsidR="001E7DC3" w:rsidRPr="00A60743">
        <w:t>,</w:t>
      </w:r>
      <w:r w:rsidRPr="00A60743">
        <w:t xml:space="preserve"> known as pre-award costs.  </w:t>
      </w:r>
    </w:p>
    <w:p w14:paraId="246AC891" w14:textId="77777777" w:rsidR="00EF35C8" w:rsidRPr="00EF35C8" w:rsidRDefault="00EF35C8" w:rsidP="00EF35C8">
      <w:pPr>
        <w:spacing w:before="120" w:line="300" w:lineRule="auto"/>
      </w:pPr>
      <w:r w:rsidRPr="00EF35C8">
        <w:t xml:space="preserve">Pre-award costs incurred more than 90 days prior to award are allowable only with the prior written approval of EPA and to the extent they would have been allowable if incurred after the effective date of the award. </w:t>
      </w:r>
    </w:p>
    <w:p w14:paraId="2F9D1900" w14:textId="77777777" w:rsidR="00EF35C8" w:rsidRPr="00EF35C8" w:rsidRDefault="00EF35C8" w:rsidP="00EF35C8">
      <w:pPr>
        <w:spacing w:before="120" w:line="300" w:lineRule="auto"/>
      </w:pPr>
      <w:r w:rsidRPr="00EF35C8">
        <w:t>Primarily, pre-award costs are directly related to negotiations between EPA and the recipient incurred in anticipation of an award, and necessary for the efficient and timely performance of the project scope of work. Applicants incur pre-award costs at their own risk.</w:t>
      </w:r>
    </w:p>
    <w:p w14:paraId="38D4E2ED" w14:textId="77777777" w:rsidR="00EF35C8" w:rsidRPr="00EF35C8" w:rsidRDefault="00EF35C8" w:rsidP="00EF35C8">
      <w:pPr>
        <w:spacing w:before="120" w:line="300" w:lineRule="auto"/>
      </w:pPr>
      <w:r w:rsidRPr="00EF35C8">
        <w:t xml:space="preserve">Once the award is made, the budget period listed on the award must encompass the period when the pre-award costs were incurred. </w:t>
      </w:r>
    </w:p>
    <w:p w14:paraId="7AA97FC5" w14:textId="3F8FA48B" w:rsidR="00D12D81" w:rsidRPr="00A60743" w:rsidRDefault="53F3F8ED" w:rsidP="002F084F">
      <w:pPr>
        <w:spacing w:before="120" w:line="300" w:lineRule="auto"/>
      </w:pPr>
      <w:r w:rsidRPr="00A60743">
        <w:t xml:space="preserve">Additional information about pre-award costs can be found at 2 CFR </w:t>
      </w:r>
      <w:hyperlink r:id="rId14">
        <w:r w:rsidRPr="00A60743">
          <w:rPr>
            <w:rStyle w:val="Hyperlink"/>
          </w:rPr>
          <w:t>200.458</w:t>
        </w:r>
      </w:hyperlink>
      <w:r w:rsidRPr="00A60743">
        <w:t xml:space="preserve">. </w:t>
      </w:r>
    </w:p>
    <w:p w14:paraId="20E8645E" w14:textId="4E0DCDA7" w:rsidR="006D5314" w:rsidRPr="00A60743" w:rsidRDefault="53F3F8ED" w:rsidP="00D12BA6">
      <w:pPr>
        <w:pStyle w:val="Heading1"/>
        <w:spacing w:before="120" w:after="0" w:line="300" w:lineRule="auto"/>
      </w:pPr>
      <w:r w:rsidRPr="00A60743">
        <w:t>Other Budgetary Considerations</w:t>
      </w:r>
    </w:p>
    <w:p w14:paraId="68413D5A" w14:textId="15A5355C" w:rsidR="00111628" w:rsidRPr="00A60743" w:rsidRDefault="53F3F8ED" w:rsidP="00D12BA6">
      <w:pPr>
        <w:spacing w:before="120" w:line="300" w:lineRule="auto"/>
      </w:pPr>
      <w:r w:rsidRPr="00A60743">
        <w:t xml:space="preserve">Even though EPA approved your grant, it is important to note that this does not mean that EPA will allow all costs associated with activities conducted or purchases made for the grant project.  </w:t>
      </w:r>
    </w:p>
    <w:p w14:paraId="32F8403F" w14:textId="6E27E590" w:rsidR="00111628" w:rsidRPr="00A60743" w:rsidRDefault="53F3F8ED" w:rsidP="00D12BA6">
      <w:pPr>
        <w:spacing w:before="120" w:line="300" w:lineRule="auto"/>
      </w:pPr>
      <w:r w:rsidRPr="00A60743">
        <w:t xml:space="preserve">For example, EPA may disallow costs for activities or purchases that are found to be unnecessary or that do not comply with EPA regulations. </w:t>
      </w:r>
    </w:p>
    <w:p w14:paraId="06DDF909" w14:textId="56A754B0" w:rsidR="006D5314" w:rsidRPr="00A60743" w:rsidRDefault="53F3F8ED" w:rsidP="00F02AFE">
      <w:pPr>
        <w:spacing w:before="120" w:line="300" w:lineRule="auto"/>
      </w:pPr>
      <w:r w:rsidRPr="00A60743">
        <w:t xml:space="preserve">In addition, even if a grant application indicated use of the services of a contractor, EPA may disallow the cost of a contractor if it is determined that the recipient did not obtain the contractor’s services in accordance with EPA’s policies.  See EPA’s </w:t>
      </w:r>
      <w:r w:rsidR="00F00309" w:rsidRPr="00A60743">
        <w:t>“</w:t>
      </w:r>
      <w:hyperlink r:id="rId15" w:history="1">
        <w:r w:rsidR="00F00309" w:rsidRPr="00A60743">
          <w:rPr>
            <w:rStyle w:val="Hyperlink"/>
          </w:rPr>
          <w:t>Best Practice Guide for Procuring Services, Supplies, and Equipment Under EPA Assistance Agreements</w:t>
        </w:r>
      </w:hyperlink>
      <w:r w:rsidR="00F00309" w:rsidRPr="00A60743">
        <w:t xml:space="preserve">” </w:t>
      </w:r>
      <w:r w:rsidRPr="00A60743">
        <w:t xml:space="preserve">for more information about procuring contractor services.  This topic is also discussed in </w:t>
      </w:r>
      <w:r w:rsidRPr="002E2EBE">
        <w:rPr>
          <w:b/>
        </w:rPr>
        <w:t>Module 5 – Managing a Grant</w:t>
      </w:r>
      <w:r w:rsidRPr="00A60743">
        <w:t xml:space="preserve">.  </w:t>
      </w:r>
    </w:p>
    <w:p w14:paraId="346754CE" w14:textId="6A38E093" w:rsidR="003D5497" w:rsidRPr="00A60743" w:rsidRDefault="53F3F8ED" w:rsidP="003D5497">
      <w:pPr>
        <w:pStyle w:val="Heading1"/>
        <w:spacing w:before="120" w:after="0" w:line="300" w:lineRule="auto"/>
      </w:pPr>
      <w:bookmarkStart w:id="5" w:name="_Toc491877328"/>
      <w:r w:rsidRPr="00A60743">
        <w:t xml:space="preserve">Reviewing Terms and Conditions </w:t>
      </w:r>
    </w:p>
    <w:p w14:paraId="7B2D3B79" w14:textId="091D2729" w:rsidR="003D5497" w:rsidRPr="00A60743" w:rsidRDefault="003D5497" w:rsidP="53F3F8ED">
      <w:pPr>
        <w:autoSpaceDE w:val="0"/>
        <w:autoSpaceDN w:val="0"/>
        <w:adjustRightInd w:val="0"/>
        <w:spacing w:before="120" w:line="300" w:lineRule="auto"/>
      </w:pPr>
      <w:r w:rsidRPr="00A60743">
        <w:rPr>
          <w:rFonts w:cs="Calibri"/>
          <w:kern w:val="24"/>
        </w:rPr>
        <w:t>Now let’s discuss the types of terms and conditions that are included in grant award agreements.</w:t>
      </w:r>
    </w:p>
    <w:p w14:paraId="2A066AF2" w14:textId="230C5EEA" w:rsidR="00A07BC7" w:rsidRPr="00A60743" w:rsidRDefault="004A3B2B" w:rsidP="00D12BA6">
      <w:pPr>
        <w:pStyle w:val="Heading1"/>
        <w:spacing w:before="120" w:after="0" w:line="300" w:lineRule="auto"/>
      </w:pPr>
      <w:r w:rsidRPr="00A60743">
        <w:t xml:space="preserve">Types of </w:t>
      </w:r>
      <w:r w:rsidR="53F3F8ED" w:rsidRPr="00A60743">
        <w:t>Terms and Conditions</w:t>
      </w:r>
      <w:bookmarkEnd w:id="5"/>
    </w:p>
    <w:p w14:paraId="179D60A9" w14:textId="57C9970B" w:rsidR="00A07BC7" w:rsidRPr="00A60743" w:rsidRDefault="53F3F8ED" w:rsidP="00D12BA6">
      <w:pPr>
        <w:spacing w:before="120" w:line="300" w:lineRule="auto"/>
      </w:pPr>
      <w:r w:rsidRPr="00A60743">
        <w:t xml:space="preserve">The grant agreement contains various terms and conditions that constitute a legally binding agreement between EPA and the recipient organization. </w:t>
      </w:r>
    </w:p>
    <w:p w14:paraId="707A2C93" w14:textId="2FCDE747" w:rsidR="00095E84" w:rsidRPr="00A60743" w:rsidRDefault="53F3F8ED" w:rsidP="53F3F8ED">
      <w:pPr>
        <w:pStyle w:val="NormalWeb"/>
        <w:spacing w:before="120" w:beforeAutospacing="0" w:after="0" w:afterAutospacing="0" w:line="300" w:lineRule="auto"/>
        <w:rPr>
          <w:rFonts w:asciiTheme="minorHAnsi" w:hAnsiTheme="minorHAnsi"/>
          <w:color w:val="212121"/>
          <w:sz w:val="22"/>
        </w:rPr>
      </w:pPr>
      <w:r w:rsidRPr="00A60743">
        <w:rPr>
          <w:rFonts w:asciiTheme="minorHAnsi" w:hAnsiTheme="minorHAnsi"/>
          <w:color w:val="212121"/>
          <w:sz w:val="22"/>
        </w:rPr>
        <w:t>There are three types of terms and conditions:</w:t>
      </w:r>
    </w:p>
    <w:p w14:paraId="4D28FB22" w14:textId="77777777" w:rsidR="00095E84" w:rsidRPr="00A60743" w:rsidRDefault="53F3F8ED" w:rsidP="53F3F8ED">
      <w:pPr>
        <w:pStyle w:val="NormalWeb"/>
        <w:numPr>
          <w:ilvl w:val="0"/>
          <w:numId w:val="4"/>
        </w:numPr>
        <w:spacing w:before="120" w:beforeAutospacing="0" w:after="0" w:afterAutospacing="0" w:line="300" w:lineRule="auto"/>
        <w:rPr>
          <w:rFonts w:asciiTheme="minorHAnsi" w:hAnsiTheme="minorHAnsi"/>
          <w:color w:val="212121"/>
          <w:sz w:val="22"/>
        </w:rPr>
      </w:pPr>
      <w:r w:rsidRPr="00A60743">
        <w:rPr>
          <w:rFonts w:asciiTheme="minorHAnsi" w:hAnsiTheme="minorHAnsi"/>
          <w:color w:val="212121"/>
          <w:sz w:val="22"/>
        </w:rPr>
        <w:lastRenderedPageBreak/>
        <w:t>Administrative</w:t>
      </w:r>
    </w:p>
    <w:p w14:paraId="5231CC60" w14:textId="77777777" w:rsidR="00095E84" w:rsidRPr="00A60743" w:rsidRDefault="53F3F8ED" w:rsidP="53F3F8ED">
      <w:pPr>
        <w:pStyle w:val="NormalWeb"/>
        <w:numPr>
          <w:ilvl w:val="0"/>
          <w:numId w:val="4"/>
        </w:numPr>
        <w:spacing w:before="120" w:beforeAutospacing="0" w:after="0" w:afterAutospacing="0" w:line="300" w:lineRule="auto"/>
        <w:rPr>
          <w:rFonts w:asciiTheme="minorHAnsi" w:hAnsiTheme="minorHAnsi"/>
          <w:color w:val="212121"/>
          <w:sz w:val="22"/>
        </w:rPr>
      </w:pPr>
      <w:r w:rsidRPr="00A60743">
        <w:rPr>
          <w:rFonts w:asciiTheme="minorHAnsi" w:hAnsiTheme="minorHAnsi"/>
          <w:color w:val="212121"/>
          <w:sz w:val="22"/>
        </w:rPr>
        <w:t>Programmatic</w:t>
      </w:r>
    </w:p>
    <w:p w14:paraId="34FDFCDD" w14:textId="74DE5202" w:rsidR="00095E84" w:rsidRPr="00A60743" w:rsidRDefault="53F3F8ED" w:rsidP="53F3F8ED">
      <w:pPr>
        <w:pStyle w:val="NormalWeb"/>
        <w:numPr>
          <w:ilvl w:val="0"/>
          <w:numId w:val="4"/>
        </w:numPr>
        <w:spacing w:before="120" w:beforeAutospacing="0" w:after="0" w:afterAutospacing="0" w:line="300" w:lineRule="auto"/>
        <w:rPr>
          <w:rFonts w:asciiTheme="minorHAnsi" w:hAnsiTheme="minorHAnsi"/>
          <w:color w:val="212121"/>
          <w:sz w:val="22"/>
        </w:rPr>
      </w:pPr>
      <w:r w:rsidRPr="00A60743">
        <w:rPr>
          <w:rFonts w:asciiTheme="minorHAnsi" w:hAnsiTheme="minorHAnsi"/>
          <w:color w:val="212121"/>
          <w:sz w:val="22"/>
        </w:rPr>
        <w:t>Specific Conditions</w:t>
      </w:r>
    </w:p>
    <w:p w14:paraId="68EB0E8E" w14:textId="50FC62F9" w:rsidR="0062708F" w:rsidRPr="00A60743" w:rsidRDefault="53F3F8ED" w:rsidP="00D12BA6">
      <w:pPr>
        <w:spacing w:before="120" w:line="300" w:lineRule="auto"/>
      </w:pPr>
      <w:r w:rsidRPr="00A60743">
        <w:t xml:space="preserve">EPA routinely updates its general administrative and programmatic terms and conditions, which are posted on its </w:t>
      </w:r>
      <w:hyperlink r:id="rId16">
        <w:r w:rsidRPr="00A60743">
          <w:rPr>
            <w:rStyle w:val="Hyperlink"/>
          </w:rPr>
          <w:t>Grant Terms and Conditions</w:t>
        </w:r>
      </w:hyperlink>
      <w:r w:rsidRPr="00A60743">
        <w:t xml:space="preserve"> web page. </w:t>
      </w:r>
    </w:p>
    <w:p w14:paraId="516BF0B4" w14:textId="6A240036" w:rsidR="00095E84" w:rsidRPr="00A60743" w:rsidRDefault="00BA70DE" w:rsidP="00D12BA6">
      <w:pPr>
        <w:spacing w:before="120" w:line="300" w:lineRule="auto"/>
      </w:pPr>
      <w:r>
        <w:t>Next w</w:t>
      </w:r>
      <w:r w:rsidR="53F3F8ED" w:rsidRPr="00A60743">
        <w:t xml:space="preserve">e will review the three types of terms and conditions in more detail. </w:t>
      </w:r>
    </w:p>
    <w:p w14:paraId="0B8B0054" w14:textId="52941664" w:rsidR="00095E84" w:rsidRPr="00A60743" w:rsidRDefault="53F3F8ED" w:rsidP="00D12BA6">
      <w:pPr>
        <w:pStyle w:val="Heading1"/>
        <w:spacing w:before="120" w:after="0" w:line="300" w:lineRule="auto"/>
      </w:pPr>
      <w:r w:rsidRPr="00A60743">
        <w:t>Administrative Terms and Conditions</w:t>
      </w:r>
    </w:p>
    <w:p w14:paraId="3ECAE747" w14:textId="77777777" w:rsidR="008964E4" w:rsidRDefault="53F3F8ED" w:rsidP="00D12BA6">
      <w:pPr>
        <w:spacing w:before="120" w:line="300" w:lineRule="auto"/>
      </w:pPr>
      <w:r w:rsidRPr="00A60743">
        <w:t xml:space="preserve">Administrative terms and conditions are based on </w:t>
      </w:r>
    </w:p>
    <w:p w14:paraId="0AF7E248" w14:textId="084B1DD2" w:rsidR="008964E4" w:rsidRDefault="008964E4" w:rsidP="008964E4">
      <w:pPr>
        <w:pStyle w:val="ListParagraph"/>
        <w:numPr>
          <w:ilvl w:val="0"/>
          <w:numId w:val="24"/>
        </w:numPr>
        <w:spacing w:line="300" w:lineRule="auto"/>
      </w:pPr>
      <w:r>
        <w:t>A</w:t>
      </w:r>
      <w:r w:rsidR="53F3F8ED" w:rsidRPr="00A60743">
        <w:t>pplicable provisions of the Uniform Administrative Requirements, Cost Principles, and Audit Requirements for Federal Awards (</w:t>
      </w:r>
      <w:hyperlink r:id="rId17">
        <w:r w:rsidR="53F3F8ED" w:rsidRPr="00A60743">
          <w:rPr>
            <w:rStyle w:val="Hyperlink"/>
          </w:rPr>
          <w:t>2 CFR 200</w:t>
        </w:r>
      </w:hyperlink>
      <w:r>
        <w:t>);</w:t>
      </w:r>
      <w:r w:rsidR="53F3F8ED" w:rsidRPr="00A60743">
        <w:t xml:space="preserve"> </w:t>
      </w:r>
    </w:p>
    <w:p w14:paraId="3757E15A" w14:textId="38011B9B" w:rsidR="008964E4" w:rsidRDefault="53F3F8ED" w:rsidP="008964E4">
      <w:pPr>
        <w:pStyle w:val="ListParagraph"/>
        <w:numPr>
          <w:ilvl w:val="0"/>
          <w:numId w:val="24"/>
        </w:numPr>
        <w:spacing w:line="300" w:lineRule="auto"/>
      </w:pPr>
      <w:r w:rsidRPr="00A60743">
        <w:t>EPA’s regulations at 2 CFR 1500 that imp</w:t>
      </w:r>
      <w:r w:rsidR="008964E4">
        <w:t>lement and codify 2 CFR 200; and,</w:t>
      </w:r>
    </w:p>
    <w:p w14:paraId="5BBFE01D" w14:textId="50CF11C0" w:rsidR="00095E84" w:rsidRPr="00A60743" w:rsidRDefault="008964E4" w:rsidP="008964E4">
      <w:pPr>
        <w:pStyle w:val="ListParagraph"/>
        <w:numPr>
          <w:ilvl w:val="0"/>
          <w:numId w:val="24"/>
        </w:numPr>
        <w:spacing w:line="300" w:lineRule="auto"/>
      </w:pPr>
      <w:r>
        <w:t>O</w:t>
      </w:r>
      <w:r w:rsidR="53F3F8ED" w:rsidRPr="00A60743">
        <w:t>ther pertinent laws, regulations, and EPA policy.</w:t>
      </w:r>
    </w:p>
    <w:p w14:paraId="0B91E24E" w14:textId="2FBD0D90" w:rsidR="00A07BC7" w:rsidRDefault="53F3F8ED" w:rsidP="00D12BA6">
      <w:pPr>
        <w:spacing w:before="120" w:line="300" w:lineRule="auto"/>
      </w:pPr>
      <w:r w:rsidRPr="00A60743">
        <w:t>These regulations address such matters as payments, statutory requirements, and required administrative reports.</w:t>
      </w:r>
    </w:p>
    <w:p w14:paraId="799A230B" w14:textId="681E78FC" w:rsidR="00EF35C8" w:rsidRDefault="00EF35C8" w:rsidP="00EF35C8">
      <w:pPr>
        <w:spacing w:before="120" w:line="300" w:lineRule="auto"/>
        <w:rPr>
          <w:bCs/>
        </w:rPr>
      </w:pPr>
      <w:r w:rsidRPr="00EF35C8">
        <w:rPr>
          <w:bCs/>
        </w:rPr>
        <w:t xml:space="preserve">Example </w:t>
      </w:r>
      <w:r>
        <w:rPr>
          <w:bCs/>
        </w:rPr>
        <w:t>a</w:t>
      </w:r>
      <w:r w:rsidRPr="00EF35C8">
        <w:rPr>
          <w:bCs/>
        </w:rPr>
        <w:t xml:space="preserve">dministrative </w:t>
      </w:r>
      <w:r>
        <w:rPr>
          <w:bCs/>
        </w:rPr>
        <w:t>t</w:t>
      </w:r>
      <w:r w:rsidRPr="00EF35C8">
        <w:rPr>
          <w:bCs/>
        </w:rPr>
        <w:t xml:space="preserve">erm and </w:t>
      </w:r>
      <w:r>
        <w:rPr>
          <w:bCs/>
        </w:rPr>
        <w:t>c</w:t>
      </w:r>
      <w:r w:rsidRPr="00EF35C8">
        <w:rPr>
          <w:bCs/>
        </w:rPr>
        <w:t>ondition</w:t>
      </w:r>
      <w:r>
        <w:rPr>
          <w:bCs/>
        </w:rPr>
        <w:t>:</w:t>
      </w:r>
    </w:p>
    <w:p w14:paraId="327CB2B0" w14:textId="2D6FD9FF" w:rsidR="00EF35C8" w:rsidRPr="00EF35C8" w:rsidRDefault="00EF35C8" w:rsidP="00EF35C8">
      <w:pPr>
        <w:spacing w:before="120" w:line="300" w:lineRule="auto"/>
      </w:pPr>
      <w:r w:rsidRPr="00EF35C8">
        <w:rPr>
          <w:bCs/>
        </w:rPr>
        <w:t>Reimbursement Limitation</w:t>
      </w:r>
      <w:r>
        <w:rPr>
          <w:bCs/>
        </w:rPr>
        <w:t xml:space="preserve"> - </w:t>
      </w:r>
      <w:r w:rsidRPr="00EF35C8">
        <w:t xml:space="preserve">EPA’s financial obligations to the recipient are limited by the amount of federal funding awarded to date as reflected on the award document. If the recipient incurs costs in anticipation of receiving additional funds from EPA, it does so at its own risk. See </w:t>
      </w:r>
      <w:hyperlink r:id="rId18" w:history="1">
        <w:r w:rsidRPr="00083A88">
          <w:rPr>
            <w:rStyle w:val="Hyperlink"/>
          </w:rPr>
          <w:t>2 CFR 1500.</w:t>
        </w:r>
        <w:r w:rsidR="00083A88" w:rsidRPr="00083A88">
          <w:rPr>
            <w:rStyle w:val="Hyperlink"/>
          </w:rPr>
          <w:t>9</w:t>
        </w:r>
      </w:hyperlink>
      <w:r w:rsidRPr="00EF35C8">
        <w:t>.</w:t>
      </w:r>
    </w:p>
    <w:p w14:paraId="0162940C" w14:textId="2EDBC06A" w:rsidR="00095E84" w:rsidRPr="00A60743" w:rsidRDefault="53F3F8ED" w:rsidP="00D12BA6">
      <w:pPr>
        <w:pStyle w:val="Heading1"/>
        <w:spacing w:before="120" w:after="0" w:line="300" w:lineRule="auto"/>
      </w:pPr>
      <w:r w:rsidRPr="00A60743">
        <w:t>Programmatic Terms and Conditions</w:t>
      </w:r>
    </w:p>
    <w:p w14:paraId="76A37292" w14:textId="2AB94E78" w:rsidR="00A07BC7" w:rsidRPr="00A60743" w:rsidRDefault="53F3F8ED" w:rsidP="003D5497">
      <w:pPr>
        <w:spacing w:before="120" w:line="300" w:lineRule="auto"/>
      </w:pPr>
      <w:r w:rsidRPr="00A60743">
        <w:t>Programmatic terms and conditions are provided by the EPA program office that supports the grant.  They address the timing and content of progress reports and special performance requirements.</w:t>
      </w:r>
    </w:p>
    <w:p w14:paraId="45611D48" w14:textId="77777777" w:rsidR="0086229E" w:rsidRPr="00C264D1" w:rsidRDefault="53F3F8ED" w:rsidP="53F3F8ED">
      <w:pPr>
        <w:spacing w:before="120" w:line="300" w:lineRule="auto"/>
        <w:rPr>
          <w:iCs/>
        </w:rPr>
      </w:pPr>
      <w:r w:rsidRPr="00C264D1">
        <w:rPr>
          <w:iCs/>
        </w:rPr>
        <w:t>Example of a programmatic term and condition:</w:t>
      </w:r>
    </w:p>
    <w:p w14:paraId="5F110AA9" w14:textId="2B00BFB2" w:rsidR="00095E84" w:rsidRPr="00A60743" w:rsidRDefault="53F3F8ED" w:rsidP="0086229E">
      <w:pPr>
        <w:pStyle w:val="ListParagraph"/>
        <w:numPr>
          <w:ilvl w:val="0"/>
          <w:numId w:val="19"/>
        </w:numPr>
        <w:spacing w:line="300" w:lineRule="auto"/>
      </w:pPr>
      <w:r w:rsidRPr="00A60743">
        <w:t>The recipient agrees to submit quarterly progress reports to the EPA Project Officer within 30 days after each reporting period.</w:t>
      </w:r>
    </w:p>
    <w:p w14:paraId="66A72CA4" w14:textId="51A7E787" w:rsidR="007B4100" w:rsidRPr="00A60743" w:rsidRDefault="53F3F8ED" w:rsidP="00D12BA6">
      <w:pPr>
        <w:pStyle w:val="Heading1"/>
        <w:spacing w:before="120" w:after="0" w:line="300" w:lineRule="auto"/>
      </w:pPr>
      <w:r w:rsidRPr="00A60743">
        <w:t>Substantial Involvement Terms and Conditions for Cooperative Agreements</w:t>
      </w:r>
    </w:p>
    <w:p w14:paraId="2DDABB1D" w14:textId="3C4E858D" w:rsidR="00095E84" w:rsidRPr="00A60743" w:rsidRDefault="53F3F8ED" w:rsidP="00D12BA6">
      <w:pPr>
        <w:spacing w:before="120" w:line="300" w:lineRule="auto"/>
      </w:pPr>
      <w:r w:rsidRPr="00A60743">
        <w:t xml:space="preserve">Cooperative agreements may also include </w:t>
      </w:r>
      <w:r w:rsidR="00D50992" w:rsidRPr="00A60743">
        <w:t>programmatic</w:t>
      </w:r>
      <w:r w:rsidR="009B5736" w:rsidRPr="00A60743">
        <w:t xml:space="preserve"> </w:t>
      </w:r>
      <w:r w:rsidRPr="00A60743">
        <w:t>“</w:t>
      </w:r>
      <w:r w:rsidRPr="00A60743">
        <w:rPr>
          <w:rStyle w:val="Strong"/>
          <w:b w:val="0"/>
          <w:bCs w:val="0"/>
        </w:rPr>
        <w:t>substantial involvement” terms and conditions</w:t>
      </w:r>
      <w:r w:rsidRPr="00A60743">
        <w:t xml:space="preserve"> that refer to activities to be performed by EPA, usually the Project Officer.</w:t>
      </w:r>
    </w:p>
    <w:p w14:paraId="2CD36EAA" w14:textId="77777777" w:rsidR="0086229E" w:rsidRPr="00EF35C8" w:rsidRDefault="53F3F8ED" w:rsidP="53F3F8ED">
      <w:pPr>
        <w:spacing w:before="120" w:line="300" w:lineRule="auto"/>
      </w:pPr>
      <w:r w:rsidRPr="00EF35C8">
        <w:t>Example of a cooperative agreement substantial involvement term and condition:</w:t>
      </w:r>
    </w:p>
    <w:p w14:paraId="2939EA35" w14:textId="2B664D43" w:rsidR="00095E84" w:rsidRPr="00A60743" w:rsidRDefault="53F3F8ED" w:rsidP="0086229E">
      <w:pPr>
        <w:pStyle w:val="ListParagraph"/>
        <w:numPr>
          <w:ilvl w:val="0"/>
          <w:numId w:val="19"/>
        </w:numPr>
        <w:spacing w:line="300" w:lineRule="auto"/>
      </w:pPr>
      <w:r w:rsidRPr="00A60743">
        <w:lastRenderedPageBreak/>
        <w:t>The EPA Project Officer will participate in planning sessions for each phase of the project to provide technical input.</w:t>
      </w:r>
    </w:p>
    <w:p w14:paraId="11C6398A" w14:textId="41E993D1" w:rsidR="00AD2C52" w:rsidRPr="00A60743" w:rsidRDefault="53F3F8ED" w:rsidP="00AD2C52">
      <w:pPr>
        <w:pStyle w:val="Heading1"/>
        <w:spacing w:before="120" w:after="0" w:line="300" w:lineRule="auto"/>
      </w:pPr>
      <w:bookmarkStart w:id="6" w:name="_Toc491877330"/>
      <w:r w:rsidRPr="00A60743">
        <w:t>Specific Conditions</w:t>
      </w:r>
    </w:p>
    <w:p w14:paraId="7C9A2C1C" w14:textId="1259C690" w:rsidR="00AD2C52" w:rsidRPr="00A60743" w:rsidRDefault="53F3F8ED" w:rsidP="00AD2C52">
      <w:pPr>
        <w:spacing w:before="120" w:line="300" w:lineRule="auto"/>
      </w:pPr>
      <w:r w:rsidRPr="00A60743">
        <w:t xml:space="preserve">EPA may evaluate the risk posed by an applicant and impose additional specific award conditions as needed.  Specific conditions </w:t>
      </w:r>
      <w:r w:rsidR="002A714D">
        <w:t>(</w:t>
      </w:r>
      <w:hyperlink r:id="rId19" w:history="1">
        <w:r w:rsidR="002A714D" w:rsidRPr="002A714D">
          <w:rPr>
            <w:rStyle w:val="Hyperlink"/>
          </w:rPr>
          <w:t>2 CFR 200.208</w:t>
        </w:r>
      </w:hyperlink>
      <w:r w:rsidR="002A714D">
        <w:t xml:space="preserve">) </w:t>
      </w:r>
      <w:r w:rsidRPr="00A60743">
        <w:t>will correspond to the degree of risk assessed and may be imposed when an applicant or recipient: </w:t>
      </w:r>
    </w:p>
    <w:p w14:paraId="419B2B3A" w14:textId="011C142C" w:rsidR="00AD2C52" w:rsidRPr="00A60743" w:rsidRDefault="53F3F8ED" w:rsidP="008434A2">
      <w:pPr>
        <w:pStyle w:val="ListParagraph"/>
        <w:numPr>
          <w:ilvl w:val="0"/>
          <w:numId w:val="5"/>
        </w:numPr>
        <w:shd w:val="clear" w:color="auto" w:fill="auto"/>
        <w:spacing w:line="300" w:lineRule="auto"/>
        <w:ind w:left="720"/>
        <w:contextualSpacing/>
      </w:pPr>
      <w:r w:rsidRPr="00A60743">
        <w:t xml:space="preserve">Has a history of failure to comply with the general or specific terms and conditions of an </w:t>
      </w:r>
      <w:proofErr w:type="gramStart"/>
      <w:r w:rsidRPr="00A60743">
        <w:t>award</w:t>
      </w:r>
      <w:proofErr w:type="gramEnd"/>
    </w:p>
    <w:p w14:paraId="27C50F5C" w14:textId="0EAED16B" w:rsidR="00E50D9D" w:rsidRPr="00A60743" w:rsidRDefault="53F3F8ED" w:rsidP="008434A2">
      <w:pPr>
        <w:pStyle w:val="ListParagraph"/>
        <w:numPr>
          <w:ilvl w:val="0"/>
          <w:numId w:val="5"/>
        </w:numPr>
        <w:shd w:val="clear" w:color="auto" w:fill="auto"/>
        <w:spacing w:line="300" w:lineRule="auto"/>
        <w:ind w:left="720"/>
        <w:contextualSpacing/>
      </w:pPr>
      <w:r w:rsidRPr="00A60743">
        <w:t>Fails to meet expected performance goals</w:t>
      </w:r>
    </w:p>
    <w:p w14:paraId="0896C5C8" w14:textId="4DEB161C" w:rsidR="00AD2C52" w:rsidRPr="00A60743" w:rsidRDefault="53F3F8ED" w:rsidP="008434A2">
      <w:pPr>
        <w:pStyle w:val="ListParagraph"/>
        <w:numPr>
          <w:ilvl w:val="0"/>
          <w:numId w:val="5"/>
        </w:numPr>
        <w:shd w:val="clear" w:color="auto" w:fill="auto"/>
        <w:spacing w:line="300" w:lineRule="auto"/>
        <w:ind w:left="720"/>
        <w:contextualSpacing/>
      </w:pPr>
      <w:r w:rsidRPr="00A60743">
        <w:t>Is otherwise considered not responsible</w:t>
      </w:r>
    </w:p>
    <w:p w14:paraId="441C021F" w14:textId="42A4164A" w:rsidR="00AD2C52" w:rsidRDefault="000854DA" w:rsidP="000854DA">
      <w:pPr>
        <w:pStyle w:val="NormalWeb"/>
        <w:shd w:val="clear" w:color="auto" w:fill="auto"/>
        <w:spacing w:before="120" w:beforeAutospacing="0" w:after="0" w:afterAutospacing="0" w:line="300" w:lineRule="auto"/>
        <w:rPr>
          <w:rFonts w:asciiTheme="minorHAnsi" w:hAnsiTheme="minorHAnsi"/>
          <w:color w:val="212121"/>
          <w:sz w:val="22"/>
        </w:rPr>
      </w:pPr>
      <w:r w:rsidRPr="00A60743">
        <w:rPr>
          <w:rFonts w:asciiTheme="minorHAnsi" w:hAnsiTheme="minorHAnsi"/>
          <w:color w:val="212121"/>
          <w:sz w:val="22"/>
        </w:rPr>
        <w:t xml:space="preserve">Specific conditions </w:t>
      </w:r>
      <w:r w:rsidR="004A6267" w:rsidRPr="00A60743">
        <w:rPr>
          <w:rFonts w:asciiTheme="minorHAnsi" w:hAnsiTheme="minorHAnsi"/>
          <w:color w:val="212121"/>
          <w:sz w:val="22"/>
        </w:rPr>
        <w:t>may</w:t>
      </w:r>
      <w:r w:rsidRPr="00A60743">
        <w:rPr>
          <w:rFonts w:asciiTheme="minorHAnsi" w:hAnsiTheme="minorHAnsi"/>
          <w:color w:val="212121"/>
          <w:sz w:val="22"/>
        </w:rPr>
        <w:t xml:space="preserve"> </w:t>
      </w:r>
      <w:r w:rsidR="004A6267" w:rsidRPr="00A60743">
        <w:rPr>
          <w:rFonts w:asciiTheme="minorHAnsi" w:hAnsiTheme="minorHAnsi"/>
          <w:color w:val="212121"/>
          <w:sz w:val="22"/>
        </w:rPr>
        <w:t xml:space="preserve">also </w:t>
      </w:r>
      <w:r w:rsidRPr="00A60743">
        <w:rPr>
          <w:rFonts w:asciiTheme="minorHAnsi" w:hAnsiTheme="minorHAnsi"/>
          <w:color w:val="212121"/>
          <w:sz w:val="22"/>
        </w:rPr>
        <w:t>be requested by the recipient</w:t>
      </w:r>
      <w:r w:rsidR="004A6267" w:rsidRPr="00A60743">
        <w:rPr>
          <w:rFonts w:asciiTheme="minorHAnsi" w:hAnsiTheme="minorHAnsi"/>
          <w:color w:val="212121"/>
          <w:sz w:val="22"/>
        </w:rPr>
        <w:t xml:space="preserve"> to cover special circumstances and can be </w:t>
      </w:r>
      <w:r w:rsidRPr="00A60743">
        <w:rPr>
          <w:rFonts w:asciiTheme="minorHAnsi" w:hAnsiTheme="minorHAnsi"/>
          <w:color w:val="212121"/>
          <w:sz w:val="22"/>
        </w:rPr>
        <w:t xml:space="preserve">negotiated between the recipient and EPA. </w:t>
      </w:r>
    </w:p>
    <w:p w14:paraId="78DD4CBD" w14:textId="77777777" w:rsidR="00EF35C8" w:rsidRPr="00EF35C8" w:rsidRDefault="00EF35C8" w:rsidP="00EF35C8">
      <w:pPr>
        <w:pStyle w:val="NormalWeb"/>
        <w:spacing w:before="120" w:beforeAutospacing="0" w:after="0" w:afterAutospacing="0" w:line="300" w:lineRule="auto"/>
        <w:rPr>
          <w:rFonts w:asciiTheme="minorHAnsi" w:hAnsiTheme="minorHAnsi"/>
          <w:iCs/>
          <w:color w:val="212121"/>
          <w:sz w:val="22"/>
        </w:rPr>
      </w:pPr>
      <w:r w:rsidRPr="00EF35C8">
        <w:rPr>
          <w:rFonts w:asciiTheme="minorHAnsi" w:hAnsiTheme="minorHAnsi"/>
          <w:iCs/>
          <w:color w:val="212121"/>
          <w:sz w:val="22"/>
        </w:rPr>
        <w:t xml:space="preserve">Examples of specific conditions include: </w:t>
      </w:r>
    </w:p>
    <w:p w14:paraId="5CD5E9FE" w14:textId="77777777" w:rsidR="00EF35C8" w:rsidRPr="00EF35C8" w:rsidRDefault="00EF35C8" w:rsidP="00EF35C8">
      <w:pPr>
        <w:pStyle w:val="NormalWeb"/>
        <w:numPr>
          <w:ilvl w:val="0"/>
          <w:numId w:val="22"/>
        </w:numPr>
        <w:shd w:val="clear" w:color="auto" w:fill="auto"/>
        <w:spacing w:before="120" w:beforeAutospacing="0" w:after="0" w:afterAutospacing="0" w:line="300" w:lineRule="auto"/>
        <w:rPr>
          <w:rFonts w:asciiTheme="minorHAnsi" w:hAnsiTheme="minorHAnsi"/>
          <w:iCs/>
          <w:color w:val="212121"/>
          <w:sz w:val="22"/>
        </w:rPr>
      </w:pPr>
      <w:r w:rsidRPr="00EF35C8">
        <w:rPr>
          <w:rFonts w:asciiTheme="minorHAnsi" w:hAnsiTheme="minorHAnsi"/>
          <w:iCs/>
          <w:color w:val="212121"/>
          <w:sz w:val="22"/>
        </w:rPr>
        <w:t>Payment on a reimbursement basis</w:t>
      </w:r>
    </w:p>
    <w:p w14:paraId="157E8E84" w14:textId="77777777" w:rsidR="00EF35C8" w:rsidRPr="00EF35C8" w:rsidRDefault="00EF35C8" w:rsidP="00EF35C8">
      <w:pPr>
        <w:pStyle w:val="NormalWeb"/>
        <w:numPr>
          <w:ilvl w:val="0"/>
          <w:numId w:val="22"/>
        </w:numPr>
        <w:shd w:val="clear" w:color="auto" w:fill="auto"/>
        <w:spacing w:before="120" w:beforeAutospacing="0" w:after="0" w:afterAutospacing="0" w:line="300" w:lineRule="auto"/>
        <w:rPr>
          <w:rFonts w:asciiTheme="minorHAnsi" w:hAnsiTheme="minorHAnsi"/>
          <w:iCs/>
          <w:color w:val="212121"/>
          <w:sz w:val="22"/>
        </w:rPr>
      </w:pPr>
      <w:r w:rsidRPr="00EF35C8">
        <w:rPr>
          <w:rFonts w:asciiTheme="minorHAnsi" w:hAnsiTheme="minorHAnsi"/>
          <w:iCs/>
          <w:color w:val="212121"/>
          <w:sz w:val="22"/>
        </w:rPr>
        <w:t>Prohibiting recipients from proceeding to the next phase of a project until EPA accepts their performance as satisfactory in previous phases</w:t>
      </w:r>
    </w:p>
    <w:p w14:paraId="332E1E3E" w14:textId="77777777" w:rsidR="00EF35C8" w:rsidRPr="00EF35C8" w:rsidRDefault="00EF35C8" w:rsidP="00EF35C8">
      <w:pPr>
        <w:pStyle w:val="NormalWeb"/>
        <w:numPr>
          <w:ilvl w:val="0"/>
          <w:numId w:val="22"/>
        </w:numPr>
        <w:shd w:val="clear" w:color="auto" w:fill="auto"/>
        <w:spacing w:before="120" w:beforeAutospacing="0" w:after="0" w:afterAutospacing="0" w:line="300" w:lineRule="auto"/>
        <w:rPr>
          <w:iCs/>
          <w:color w:val="212121"/>
          <w:sz w:val="22"/>
        </w:rPr>
      </w:pPr>
      <w:r w:rsidRPr="00EF35C8">
        <w:rPr>
          <w:rFonts w:asciiTheme="minorHAnsi" w:hAnsiTheme="minorHAnsi"/>
          <w:iCs/>
          <w:color w:val="212121"/>
          <w:sz w:val="22"/>
        </w:rPr>
        <w:t>Requiring the recipient to submit more detailed financial reports</w:t>
      </w:r>
    </w:p>
    <w:p w14:paraId="0B4B0486" w14:textId="77777777" w:rsidR="00EF35C8" w:rsidRPr="00EF35C8" w:rsidRDefault="00EF35C8" w:rsidP="00EF35C8">
      <w:pPr>
        <w:pStyle w:val="NormalWeb"/>
        <w:numPr>
          <w:ilvl w:val="0"/>
          <w:numId w:val="22"/>
        </w:numPr>
        <w:shd w:val="clear" w:color="auto" w:fill="auto"/>
        <w:spacing w:before="120" w:beforeAutospacing="0" w:after="0" w:afterAutospacing="0" w:line="300" w:lineRule="auto"/>
        <w:rPr>
          <w:iCs/>
          <w:color w:val="212121"/>
          <w:sz w:val="22"/>
        </w:rPr>
      </w:pPr>
      <w:r w:rsidRPr="00EF35C8">
        <w:rPr>
          <w:rFonts w:asciiTheme="minorHAnsi" w:hAnsiTheme="minorHAnsi"/>
          <w:iCs/>
          <w:color w:val="212121"/>
          <w:sz w:val="22"/>
        </w:rPr>
        <w:t>Additional monitoring by the EPA Project Officer</w:t>
      </w:r>
    </w:p>
    <w:p w14:paraId="1016EE8E" w14:textId="77777777" w:rsidR="00AB079D" w:rsidRPr="00A60743" w:rsidRDefault="00AB079D" w:rsidP="00AB079D">
      <w:pPr>
        <w:pStyle w:val="Heading1"/>
        <w:spacing w:before="120" w:after="0" w:line="300" w:lineRule="auto"/>
      </w:pPr>
      <w:r w:rsidRPr="00A60743">
        <w:t>Accepting the Grant Agreement</w:t>
      </w:r>
    </w:p>
    <w:p w14:paraId="5ACA800C" w14:textId="62A5DF83" w:rsidR="00AB079D" w:rsidRPr="00A60743" w:rsidRDefault="00AB079D" w:rsidP="00AB079D">
      <w:pPr>
        <w:spacing w:before="120" w:line="300" w:lineRule="auto"/>
      </w:pPr>
      <w:r w:rsidRPr="00A60743">
        <w:t>Now let’s review the process for accepting the grant agreement</w:t>
      </w:r>
    </w:p>
    <w:p w14:paraId="6F72E7F8" w14:textId="36EB3A5A" w:rsidR="00A07BC7" w:rsidRPr="00A60743" w:rsidRDefault="53F3F8ED" w:rsidP="00D12BA6">
      <w:pPr>
        <w:pStyle w:val="Heading1"/>
        <w:spacing w:before="120" w:after="0" w:line="300" w:lineRule="auto"/>
      </w:pPr>
      <w:r w:rsidRPr="00A60743">
        <w:t>Resolving Issues with the Grant Agreement</w:t>
      </w:r>
      <w:bookmarkEnd w:id="6"/>
    </w:p>
    <w:p w14:paraId="0647F2A5" w14:textId="77777777" w:rsidR="00615E85" w:rsidRDefault="53F3F8ED" w:rsidP="00D12BA6">
      <w:pPr>
        <w:spacing w:before="120" w:line="300" w:lineRule="auto"/>
      </w:pPr>
      <w:r w:rsidRPr="00A60743">
        <w:t xml:space="preserve">If you have any concerns or questions or </w:t>
      </w:r>
      <w:proofErr w:type="gramStart"/>
      <w:r w:rsidRPr="00A60743">
        <w:t>you find</w:t>
      </w:r>
      <w:proofErr w:type="gramEnd"/>
      <w:r w:rsidRPr="00A60743">
        <w:t xml:space="preserve"> mistakes in the grant agreement, including the terms and conditions, contact the EPA Project Officer or Grants S</w:t>
      </w:r>
      <w:r w:rsidR="00615E85">
        <w:t xml:space="preserve">pecialist as soon as possible. </w:t>
      </w:r>
    </w:p>
    <w:p w14:paraId="0FCE7AF2" w14:textId="661DC9AD" w:rsidR="007B4100" w:rsidRPr="00A60743" w:rsidRDefault="00615E85" w:rsidP="00D12BA6">
      <w:pPr>
        <w:spacing w:before="120" w:line="300" w:lineRule="auto"/>
      </w:pPr>
      <w:r>
        <w:t>Y</w:t>
      </w:r>
      <w:r w:rsidR="53F3F8ED" w:rsidRPr="00A60743">
        <w:t>ou must identify and notify EPA about these issues within 21 days</w:t>
      </w:r>
      <w:r w:rsidR="00885CAF">
        <w:t xml:space="preserve"> of receiving the grant agreement</w:t>
      </w:r>
      <w:r w:rsidR="53F3F8ED" w:rsidRPr="00A60743">
        <w:t xml:space="preserve">.  Contact information for the Project Officer and Grants Specialist is provided </w:t>
      </w:r>
      <w:r w:rsidR="0055761C" w:rsidRPr="00A60743">
        <w:t xml:space="preserve">in </w:t>
      </w:r>
      <w:r w:rsidR="53F3F8ED" w:rsidRPr="00A60743">
        <w:t xml:space="preserve">the grant award document.  </w:t>
      </w:r>
    </w:p>
    <w:p w14:paraId="3B394F1E" w14:textId="209CFFC0" w:rsidR="00AB079D" w:rsidRPr="00A60743" w:rsidRDefault="00AB079D" w:rsidP="00AB079D">
      <w:pPr>
        <w:pStyle w:val="Heading1"/>
      </w:pPr>
      <w:r w:rsidRPr="00A60743">
        <w:t xml:space="preserve">Acceptance is Assumed </w:t>
      </w:r>
      <w:r w:rsidRPr="00004F11">
        <w:rPr>
          <w:i/>
        </w:rPr>
        <w:t>Unless Objections Are Raised</w:t>
      </w:r>
    </w:p>
    <w:p w14:paraId="5B529985" w14:textId="178A99C1" w:rsidR="00D12BA6" w:rsidRPr="00A60743" w:rsidRDefault="53F3F8ED" w:rsidP="00D12BA6">
      <w:pPr>
        <w:spacing w:before="120" w:line="300" w:lineRule="auto"/>
      </w:pPr>
      <w:r w:rsidRPr="00A60743">
        <w:t xml:space="preserve">EPA </w:t>
      </w:r>
      <w:r w:rsidR="00100111" w:rsidRPr="00A60743">
        <w:t>does not require</w:t>
      </w:r>
      <w:r w:rsidRPr="00A60743">
        <w:t xml:space="preserve"> recipients to submit a signed Affirmation of Award for new awards or amendments. The Notice of Award section in the grant agreement includes language that allows recipients to demonstrate that they agree with the award terms and conditions and their commitment to carry out an award by either:</w:t>
      </w:r>
    </w:p>
    <w:p w14:paraId="24CBA249" w14:textId="1A84EF53" w:rsidR="00D12BA6" w:rsidRPr="00A60743" w:rsidRDefault="53F3F8ED" w:rsidP="0059589C">
      <w:pPr>
        <w:pStyle w:val="ListParagraph"/>
        <w:numPr>
          <w:ilvl w:val="0"/>
          <w:numId w:val="7"/>
        </w:numPr>
        <w:spacing w:line="300" w:lineRule="auto"/>
      </w:pPr>
      <w:r w:rsidRPr="00A60743">
        <w:lastRenderedPageBreak/>
        <w:t xml:space="preserve">Drawing down </w:t>
      </w:r>
      <w:r w:rsidR="006973E1" w:rsidRPr="00A60743">
        <w:t xml:space="preserve">EPA </w:t>
      </w:r>
      <w:r w:rsidRPr="00A60743">
        <w:t>funds</w:t>
      </w:r>
      <w:r w:rsidR="006973E1" w:rsidRPr="00A60743">
        <w:t>, or</w:t>
      </w:r>
      <w:r w:rsidRPr="00A60743">
        <w:t xml:space="preserve"> </w:t>
      </w:r>
    </w:p>
    <w:p w14:paraId="091778FE" w14:textId="77777777" w:rsidR="006973E1" w:rsidRPr="00A60743" w:rsidRDefault="006973E1" w:rsidP="006973E1">
      <w:pPr>
        <w:pStyle w:val="ListParagraph"/>
        <w:numPr>
          <w:ilvl w:val="0"/>
          <w:numId w:val="7"/>
        </w:numPr>
        <w:spacing w:line="300" w:lineRule="auto"/>
      </w:pPr>
      <w:r w:rsidRPr="00A60743">
        <w:t>Raising no objections to the grant agreement within 21 days of receipt of the grant agreement</w:t>
      </w:r>
    </w:p>
    <w:p w14:paraId="0D8D0384" w14:textId="160BE1AF" w:rsidR="00587736" w:rsidRPr="00A60743" w:rsidRDefault="00587736" w:rsidP="00587736">
      <w:pPr>
        <w:spacing w:line="300" w:lineRule="auto"/>
      </w:pPr>
      <w:bookmarkStart w:id="7" w:name="_Hlk516829780"/>
      <w:r w:rsidRPr="00A60743">
        <w:t xml:space="preserve">If the recipient has any concerns or objects to anything in the grant agreement, they must notify EPA within 21 days of receipt of the agreement and make no drawdowns. After 21 days, if the recipient has not raised any objections, EPA considers the agreement to be accepted, regardless of whether the recipient draws down funds. </w:t>
      </w:r>
    </w:p>
    <w:bookmarkEnd w:id="7"/>
    <w:p w14:paraId="71E1FAF5" w14:textId="61DF99B2" w:rsidR="00D12BA6" w:rsidRPr="00A60743" w:rsidRDefault="53F3F8ED" w:rsidP="00CA015D">
      <w:pPr>
        <w:pStyle w:val="Heading1"/>
        <w:spacing w:before="120" w:after="0" w:line="300" w:lineRule="auto"/>
      </w:pPr>
      <w:r w:rsidRPr="00A60743">
        <w:t>Requesting Payments</w:t>
      </w:r>
    </w:p>
    <w:p w14:paraId="09660854" w14:textId="232B88CE" w:rsidR="00950808" w:rsidRPr="00A60743" w:rsidRDefault="53F3F8ED" w:rsidP="00E50D9D">
      <w:pPr>
        <w:spacing w:before="120" w:line="300" w:lineRule="auto"/>
      </w:pPr>
      <w:r w:rsidRPr="00A60743">
        <w:t xml:space="preserve">Recipients must be enrolled or enroll in the Department of Treasury’s </w:t>
      </w:r>
      <w:hyperlink r:id="rId20">
        <w:r w:rsidRPr="00845BBA">
          <w:rPr>
            <w:rStyle w:val="Hyperlink"/>
          </w:rPr>
          <w:t>Automated Standard Application for Payments</w:t>
        </w:r>
      </w:hyperlink>
      <w:r w:rsidRPr="00845BBA">
        <w:rPr>
          <w:color w:val="0000FF"/>
          <w:u w:val="single"/>
        </w:rPr>
        <w:t xml:space="preserve"> (ASAP)</w:t>
      </w:r>
      <w:r w:rsidRPr="00A60743">
        <w:t xml:space="preserve"> system to receive payments under EPA grants. </w:t>
      </w:r>
    </w:p>
    <w:p w14:paraId="16651B0A" w14:textId="773C2919" w:rsidR="00950808" w:rsidRPr="00A60743" w:rsidRDefault="53F3F8ED" w:rsidP="00E50D9D">
      <w:pPr>
        <w:spacing w:before="120" w:line="300" w:lineRule="auto"/>
      </w:pPr>
      <w:r w:rsidRPr="00A60743">
        <w:t xml:space="preserve">There are a few exceptions for enrolling in ASAP, including: </w:t>
      </w:r>
    </w:p>
    <w:p w14:paraId="5A260055" w14:textId="16E77812" w:rsidR="00950808" w:rsidRPr="00A60743" w:rsidRDefault="00AD20A7" w:rsidP="00E50D9D">
      <w:pPr>
        <w:pStyle w:val="ListParagraph"/>
        <w:numPr>
          <w:ilvl w:val="0"/>
          <w:numId w:val="21"/>
        </w:numPr>
        <w:spacing w:line="300" w:lineRule="auto"/>
      </w:pPr>
      <w:r>
        <w:t>EPA provides</w:t>
      </w:r>
      <w:r w:rsidR="53F3F8ED" w:rsidRPr="00A60743">
        <w:t xml:space="preserve"> a recipient a</w:t>
      </w:r>
      <w:r w:rsidR="00AC18C9" w:rsidRPr="00A60743">
        <w:t xml:space="preserve">n exception </w:t>
      </w:r>
      <w:r w:rsidR="53F3F8ED" w:rsidRPr="00A60743">
        <w:t>from this requirement</w:t>
      </w:r>
      <w:r>
        <w:t>.</w:t>
      </w:r>
    </w:p>
    <w:p w14:paraId="494561B2" w14:textId="3D69266D" w:rsidR="00950808" w:rsidRPr="00A60743" w:rsidRDefault="53F3F8ED" w:rsidP="00E50D9D">
      <w:pPr>
        <w:pStyle w:val="ListParagraph"/>
        <w:numPr>
          <w:ilvl w:val="0"/>
          <w:numId w:val="21"/>
        </w:numPr>
        <w:spacing w:line="300" w:lineRule="auto"/>
      </w:pPr>
      <w:r w:rsidRPr="00A60743">
        <w:t xml:space="preserve">The recipient is exempt from this requirement under </w:t>
      </w:r>
      <w:hyperlink r:id="rId21">
        <w:r w:rsidRPr="00A60743">
          <w:rPr>
            <w:rStyle w:val="Hyperlink"/>
          </w:rPr>
          <w:t>31 CFR 208.4</w:t>
        </w:r>
      </w:hyperlink>
      <w:r w:rsidR="00AD20A7" w:rsidRPr="00AD20A7">
        <w:rPr>
          <w:rStyle w:val="Hyperlink"/>
          <w:color w:val="auto"/>
          <w:u w:val="none"/>
        </w:rPr>
        <w:t>.</w:t>
      </w:r>
    </w:p>
    <w:p w14:paraId="1D10C2A4" w14:textId="4DDD82C8" w:rsidR="00950808" w:rsidRPr="00A60743" w:rsidRDefault="53F3F8ED" w:rsidP="00E50D9D">
      <w:pPr>
        <w:pStyle w:val="ListParagraph"/>
        <w:numPr>
          <w:ilvl w:val="0"/>
          <w:numId w:val="21"/>
        </w:numPr>
        <w:spacing w:line="300" w:lineRule="auto"/>
      </w:pPr>
      <w:r w:rsidRPr="00A60743">
        <w:t xml:space="preserve">A fellowship recipient is exempt pursuant to </w:t>
      </w:r>
      <w:hyperlink r:id="rId22">
        <w:r w:rsidRPr="00A60743">
          <w:rPr>
            <w:rStyle w:val="Hyperlink"/>
          </w:rPr>
          <w:t>40 CFR Part 46</w:t>
        </w:r>
      </w:hyperlink>
      <w:r w:rsidRPr="00A60743">
        <w:t xml:space="preserve">.  </w:t>
      </w:r>
    </w:p>
    <w:p w14:paraId="4C1554E6" w14:textId="00375ECE" w:rsidR="00D12BA6" w:rsidRPr="00A60743" w:rsidRDefault="53F3F8ED" w:rsidP="00E50D9D">
      <w:pPr>
        <w:spacing w:before="120" w:line="300" w:lineRule="auto"/>
      </w:pPr>
      <w:r w:rsidRPr="00A60743">
        <w:t xml:space="preserve">After the award, EPA will provide grant recipients instructions for enrolling in ASAP. EPA will not make payments to recipients until the ASAP enrollment requirement is met unless they </w:t>
      </w:r>
      <w:r w:rsidR="00AC18C9" w:rsidRPr="00A60743">
        <w:t xml:space="preserve">are exempt or </w:t>
      </w:r>
      <w:r w:rsidRPr="00A60743">
        <w:t>have obtained an ex</w:t>
      </w:r>
      <w:r w:rsidR="00AC18C9" w:rsidRPr="00A60743">
        <w:t>c</w:t>
      </w:r>
      <w:r w:rsidRPr="00A60743">
        <w:t xml:space="preserve">eption.  </w:t>
      </w:r>
    </w:p>
    <w:p w14:paraId="25B22497" w14:textId="4F987349" w:rsidR="00D12BA6" w:rsidRPr="00A60743" w:rsidRDefault="000A610A" w:rsidP="00E50D9D">
      <w:pPr>
        <w:spacing w:before="120" w:line="300" w:lineRule="auto"/>
      </w:pPr>
      <w:r w:rsidRPr="00A60743">
        <w:t xml:space="preserve">ASAP is an electronic payment application for federal agencies to </w:t>
      </w:r>
      <w:proofErr w:type="gramStart"/>
      <w:r w:rsidRPr="00A60743">
        <w:t>quickly and securely disburse funds</w:t>
      </w:r>
      <w:proofErr w:type="gramEnd"/>
      <w:r w:rsidRPr="00A60743">
        <w:t xml:space="preserve"> to recipient organizations.  </w:t>
      </w:r>
      <w:r w:rsidR="53F3F8ED" w:rsidRPr="00A60743">
        <w:t xml:space="preserve">Federal agencies authorize their payments and manage their accounts in ASAP, and recipient organizations then request payments from </w:t>
      </w:r>
      <w:r w:rsidR="00D12BA6" w:rsidRPr="00A60743">
        <w:t>the</w:t>
      </w:r>
      <w:r w:rsidR="0055761C" w:rsidRPr="00A60743">
        <w:t>ir</w:t>
      </w:r>
      <w:r w:rsidR="53F3F8ED" w:rsidRPr="00A60743">
        <w:t xml:space="preserve"> pre-authorized </w:t>
      </w:r>
      <w:r w:rsidR="00D12BA6" w:rsidRPr="00A60743">
        <w:t>account</w:t>
      </w:r>
      <w:r w:rsidR="0055761C" w:rsidRPr="00A60743">
        <w:t>(</w:t>
      </w:r>
      <w:r w:rsidR="00D12BA6" w:rsidRPr="00A60743">
        <w:t>s</w:t>
      </w:r>
      <w:r w:rsidR="0055761C" w:rsidRPr="00A60743">
        <w:t>)</w:t>
      </w:r>
      <w:r w:rsidR="00D12BA6" w:rsidRPr="00A60743">
        <w:t>.</w:t>
      </w:r>
    </w:p>
    <w:p w14:paraId="1584F933" w14:textId="77777777" w:rsidR="00916F6F" w:rsidRPr="00A60743" w:rsidRDefault="00916F6F" w:rsidP="00916F6F">
      <w:pPr>
        <w:pStyle w:val="Heading1"/>
        <w:spacing w:before="120" w:after="0" w:line="300" w:lineRule="auto"/>
      </w:pPr>
      <w:r w:rsidRPr="00A60743">
        <w:t>Frequency of Payment Requests</w:t>
      </w:r>
    </w:p>
    <w:p w14:paraId="1CA8BAA1" w14:textId="77777777" w:rsidR="00916F6F" w:rsidRPr="00A60743" w:rsidRDefault="00D50992" w:rsidP="00E50D9D">
      <w:pPr>
        <w:spacing w:before="120" w:line="300" w:lineRule="auto"/>
      </w:pPr>
      <w:r w:rsidRPr="00A60743">
        <w:t xml:space="preserve">Recipients must minimize the time between receiving payment from EPA and disbursing grant funds for allowable costs they have incurred. In other words, recipients may not obtain payments from EPA </w:t>
      </w:r>
      <w:proofErr w:type="gramStart"/>
      <w:r w:rsidRPr="00A60743">
        <w:t>in excess of</w:t>
      </w:r>
      <w:proofErr w:type="gramEnd"/>
      <w:r w:rsidRPr="00A60743">
        <w:t xml:space="preserve"> their immediate cash needs.  </w:t>
      </w:r>
    </w:p>
    <w:p w14:paraId="120C48F1" w14:textId="0606896D" w:rsidR="00D50992" w:rsidRPr="00A60743" w:rsidRDefault="00D50992" w:rsidP="00E50D9D">
      <w:pPr>
        <w:spacing w:before="120" w:line="300" w:lineRule="auto"/>
      </w:pPr>
      <w:r w:rsidRPr="00A60743">
        <w:t xml:space="preserve">EPA’s General Terms and Conditions require that recipients disburse </w:t>
      </w:r>
      <w:proofErr w:type="gramStart"/>
      <w:r w:rsidRPr="00A60743">
        <w:t>all of</w:t>
      </w:r>
      <w:proofErr w:type="gramEnd"/>
      <w:r w:rsidRPr="00A60743">
        <w:t xml:space="preserve"> the funds they have received in response to a payment request within 5 business days of EPA’s ASAP transfer of funds to the recipient’s bank account.</w:t>
      </w:r>
    </w:p>
    <w:p w14:paraId="0207D0A3" w14:textId="77777777" w:rsidR="008A0F77" w:rsidRDefault="008A0F77" w:rsidP="008A0F77">
      <w:pPr>
        <w:pStyle w:val="Heading1"/>
        <w:spacing w:before="120" w:after="0" w:line="300" w:lineRule="auto"/>
      </w:pPr>
      <w:r>
        <w:t>Review of What You Have Learned</w:t>
      </w:r>
    </w:p>
    <w:p w14:paraId="00DBAD06" w14:textId="77777777" w:rsidR="008A0F77" w:rsidRPr="000376AA" w:rsidRDefault="008A0F77" w:rsidP="008A0F77">
      <w:pPr>
        <w:spacing w:after="240"/>
      </w:pPr>
      <w:r w:rsidRPr="000376AA">
        <w:t>You have reached the end of the module, so let’s review what you have learned</w:t>
      </w:r>
      <w:r>
        <w:t>.</w:t>
      </w:r>
    </w:p>
    <w:p w14:paraId="41B69A78" w14:textId="0792ABC4" w:rsidR="001857AE" w:rsidRPr="00A60743" w:rsidRDefault="53F3F8ED" w:rsidP="00E50D9D">
      <w:pPr>
        <w:pStyle w:val="Heading1"/>
        <w:spacing w:before="120" w:after="0" w:line="300" w:lineRule="auto"/>
      </w:pPr>
      <w:r w:rsidRPr="00A60743">
        <w:lastRenderedPageBreak/>
        <w:t>What You Have Learned</w:t>
      </w:r>
    </w:p>
    <w:p w14:paraId="1550B96D" w14:textId="1D54FB72" w:rsidR="00CD20E7" w:rsidRPr="00A60743" w:rsidRDefault="00CD20E7" w:rsidP="00E50D9D">
      <w:pPr>
        <w:spacing w:before="120" w:line="300" w:lineRule="auto"/>
      </w:pPr>
      <w:r w:rsidRPr="00A60743">
        <w:rPr>
          <w:kern w:val="24"/>
        </w:rPr>
        <w:t>You have reached the end of the “</w:t>
      </w:r>
      <w:r w:rsidR="00DE5A2D" w:rsidRPr="00A60743">
        <w:rPr>
          <w:kern w:val="24"/>
        </w:rPr>
        <w:t>Accepting a</w:t>
      </w:r>
      <w:r w:rsidRPr="00A60743">
        <w:rPr>
          <w:kern w:val="24"/>
        </w:rPr>
        <w:t xml:space="preserve"> Grant</w:t>
      </w:r>
      <w:r w:rsidR="00DE5A2D" w:rsidRPr="00A60743">
        <w:rPr>
          <w:kern w:val="24"/>
        </w:rPr>
        <w:t xml:space="preserve"> Award</w:t>
      </w:r>
      <w:r w:rsidRPr="00A60743">
        <w:rPr>
          <w:kern w:val="24"/>
        </w:rPr>
        <w:t xml:space="preserve">” training module!  You should now understand the procedures to </w:t>
      </w:r>
      <w:r w:rsidR="00DE5A2D" w:rsidRPr="00A60743">
        <w:t>accept an</w:t>
      </w:r>
      <w:r w:rsidRPr="00A60743">
        <w:t xml:space="preserve"> EPA grant</w:t>
      </w:r>
      <w:r w:rsidR="00DE5A2D" w:rsidRPr="00A60743">
        <w:t xml:space="preserve"> award</w:t>
      </w:r>
      <w:r w:rsidRPr="00A60743">
        <w:t>, including</w:t>
      </w:r>
      <w:r w:rsidR="00DE5A2D" w:rsidRPr="00A60743">
        <w:t xml:space="preserve"> how to</w:t>
      </w:r>
      <w:r w:rsidRPr="00A60743">
        <w:t>:</w:t>
      </w:r>
    </w:p>
    <w:p w14:paraId="44E92003" w14:textId="3CFC407B" w:rsidR="00DE5A2D" w:rsidRPr="00A60743" w:rsidRDefault="53F3F8ED" w:rsidP="00E50D9D">
      <w:pPr>
        <w:pStyle w:val="ListParagraph"/>
        <w:numPr>
          <w:ilvl w:val="0"/>
          <w:numId w:val="8"/>
        </w:numPr>
        <w:spacing w:line="300" w:lineRule="auto"/>
      </w:pPr>
      <w:r w:rsidRPr="00A60743">
        <w:t>Review a grant agreement</w:t>
      </w:r>
    </w:p>
    <w:p w14:paraId="3E7DFC4A" w14:textId="5BE7D555" w:rsidR="00DE5A2D" w:rsidRPr="00A60743" w:rsidRDefault="53F3F8ED" w:rsidP="00E50D9D">
      <w:pPr>
        <w:pStyle w:val="ListParagraph"/>
        <w:numPr>
          <w:ilvl w:val="0"/>
          <w:numId w:val="8"/>
        </w:numPr>
        <w:spacing w:line="300" w:lineRule="auto"/>
      </w:pPr>
      <w:r w:rsidRPr="00A60743">
        <w:t>Assess terms and conditions</w:t>
      </w:r>
    </w:p>
    <w:p w14:paraId="303D0EAA" w14:textId="7C397847" w:rsidR="00D71586" w:rsidRPr="00A60743" w:rsidRDefault="53F3F8ED" w:rsidP="00E50D9D">
      <w:pPr>
        <w:pStyle w:val="ListParagraph"/>
        <w:numPr>
          <w:ilvl w:val="0"/>
          <w:numId w:val="8"/>
        </w:numPr>
        <w:spacing w:line="300" w:lineRule="auto"/>
      </w:pPr>
      <w:r w:rsidRPr="00A60743">
        <w:t>Accept a grant award</w:t>
      </w:r>
    </w:p>
    <w:p w14:paraId="3994FCB2" w14:textId="66983ABD" w:rsidR="008755C2" w:rsidRDefault="53F3F8ED" w:rsidP="00014EBB">
      <w:pPr>
        <w:spacing w:before="120" w:line="300" w:lineRule="auto"/>
      </w:pPr>
      <w:r w:rsidRPr="00A60743">
        <w:t>Continue to the next slide to take a brief knowledge check</w:t>
      </w:r>
      <w:r w:rsidR="00512A26">
        <w:t xml:space="preserve"> and to receive your module completion certificate</w:t>
      </w:r>
      <w:r w:rsidRPr="00A60743">
        <w:t xml:space="preserve">. </w:t>
      </w:r>
    </w:p>
    <w:p w14:paraId="1F319C4D" w14:textId="77777777" w:rsidR="000A7520" w:rsidRDefault="000A7520" w:rsidP="000A7520">
      <w:pPr>
        <w:pStyle w:val="Heading1"/>
        <w:spacing w:before="120" w:after="0" w:line="300" w:lineRule="auto"/>
      </w:pPr>
      <w:r>
        <w:t>Thank you!</w:t>
      </w:r>
    </w:p>
    <w:p w14:paraId="4D45F1EA" w14:textId="25EB4402" w:rsidR="000A7520" w:rsidRDefault="000A7520" w:rsidP="000A7520">
      <w:pPr>
        <w:spacing w:before="120" w:line="300" w:lineRule="auto"/>
      </w:pPr>
      <w:r>
        <w:t>You have completed this module.</w:t>
      </w:r>
    </w:p>
    <w:p w14:paraId="129F9F33" w14:textId="77777777" w:rsidR="00635BB4" w:rsidRDefault="00635BB4" w:rsidP="00635BB4">
      <w:pPr>
        <w:spacing w:before="120" w:line="300" w:lineRule="auto"/>
      </w:pPr>
    </w:p>
    <w:p w14:paraId="10AB257F" w14:textId="77777777" w:rsidR="00635BB4" w:rsidRDefault="00635BB4" w:rsidP="00635BB4">
      <w:pPr>
        <w:shd w:val="clear" w:color="auto" w:fill="auto"/>
        <w:spacing w:before="0" w:after="160" w:line="259" w:lineRule="auto"/>
      </w:pPr>
      <w:r>
        <w:br w:type="page"/>
      </w:r>
    </w:p>
    <w:p w14:paraId="10CA34EF" w14:textId="77777777" w:rsidR="00635BB4" w:rsidRPr="000F06F3" w:rsidRDefault="00635BB4" w:rsidP="00635BB4">
      <w:pPr>
        <w:pStyle w:val="Heading1"/>
      </w:pPr>
      <w:r>
        <w:lastRenderedPageBreak/>
        <w:t>Acronyms/Terms</w:t>
      </w:r>
    </w:p>
    <w:p w14:paraId="385D665A" w14:textId="77777777" w:rsidR="00635BB4" w:rsidRDefault="00635BB4" w:rsidP="00635BB4">
      <w:pPr>
        <w:pStyle w:val="term"/>
      </w:pPr>
      <w:r w:rsidRPr="000F06F3">
        <w:t>Accurate Data</w:t>
      </w:r>
      <w:r>
        <w:t xml:space="preserve">: </w:t>
      </w:r>
    </w:p>
    <w:p w14:paraId="722C6701" w14:textId="77777777" w:rsidR="00635BB4" w:rsidRPr="000F06F3" w:rsidRDefault="00635BB4" w:rsidP="00635BB4">
      <w:pPr>
        <w:pStyle w:val="definition"/>
      </w:pPr>
      <w:r w:rsidRPr="000F06F3">
        <w:t>The actual amount of income for grant project activities must be recorded when received.</w:t>
      </w:r>
    </w:p>
    <w:p w14:paraId="2C78892D" w14:textId="77777777" w:rsidR="00635BB4" w:rsidRDefault="00635BB4" w:rsidP="00635BB4">
      <w:pPr>
        <w:pStyle w:val="term"/>
      </w:pPr>
      <w:r w:rsidRPr="000F06F3">
        <w:t>Acquisition Cost of Equipment</w:t>
      </w:r>
      <w:r>
        <w:t xml:space="preserve">: </w:t>
      </w:r>
    </w:p>
    <w:p w14:paraId="273347E9" w14:textId="77777777" w:rsidR="00635BB4" w:rsidRPr="000F06F3" w:rsidRDefault="00635BB4" w:rsidP="00635BB4">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755A70D6" w14:textId="77777777" w:rsidR="00635BB4" w:rsidRDefault="00635BB4" w:rsidP="00635BB4">
      <w:pPr>
        <w:pStyle w:val="term"/>
      </w:pPr>
      <w:r w:rsidRPr="000F06F3">
        <w:t>Administrative Advanced Monitoring (AAM)</w:t>
      </w:r>
      <w:r>
        <w:t xml:space="preserve">: </w:t>
      </w:r>
    </w:p>
    <w:p w14:paraId="29A7AE9D" w14:textId="77777777" w:rsidR="00635BB4" w:rsidRPr="000F06F3" w:rsidRDefault="00635BB4" w:rsidP="00635BB4">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20E29407" w14:textId="77777777" w:rsidR="00635BB4" w:rsidRPr="005806CD" w:rsidRDefault="00635BB4" w:rsidP="00635BB4">
      <w:pPr>
        <w:pStyle w:val="term"/>
      </w:pPr>
      <w:r w:rsidRPr="005806CD">
        <w:t xml:space="preserve">Administrative Baseline Monitoring: </w:t>
      </w:r>
    </w:p>
    <w:p w14:paraId="2F55A5F6" w14:textId="77777777" w:rsidR="00635BB4" w:rsidRPr="000F06F3" w:rsidRDefault="00635BB4" w:rsidP="00635BB4">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03CCAAE8" w14:textId="77777777" w:rsidR="00635BB4" w:rsidRDefault="00635BB4" w:rsidP="00635BB4">
      <w:pPr>
        <w:pStyle w:val="term"/>
      </w:pPr>
      <w:r w:rsidRPr="000F06F3">
        <w:t>Administrative Capability Questionnaire</w:t>
      </w:r>
      <w:r>
        <w:t xml:space="preserve">: </w:t>
      </w:r>
    </w:p>
    <w:p w14:paraId="5DC54645" w14:textId="77777777" w:rsidR="00635BB4" w:rsidRPr="000F06F3" w:rsidRDefault="00635BB4" w:rsidP="00635BB4">
      <w:pPr>
        <w:pStyle w:val="definition"/>
        <w:rPr>
          <w:iCs/>
        </w:rPr>
      </w:pPr>
      <w:r w:rsidRPr="000F06F3">
        <w:rPr>
          <w:iCs/>
        </w:rPr>
        <w:t>EPA Form 6600-09</w:t>
      </w:r>
    </w:p>
    <w:p w14:paraId="7425A38C" w14:textId="77777777" w:rsidR="00635BB4" w:rsidRDefault="00635BB4" w:rsidP="00635BB4">
      <w:pPr>
        <w:pStyle w:val="term"/>
      </w:pPr>
      <w:r w:rsidRPr="000F06F3">
        <w:t>Administrative terms and conditions</w:t>
      </w:r>
      <w:r>
        <w:t xml:space="preserve">: </w:t>
      </w:r>
    </w:p>
    <w:p w14:paraId="630033EF" w14:textId="77777777" w:rsidR="00635BB4" w:rsidRPr="000F06F3" w:rsidRDefault="00635BB4" w:rsidP="00635BB4">
      <w:pPr>
        <w:pStyle w:val="definition"/>
      </w:pPr>
      <w:r w:rsidRPr="000F06F3">
        <w:t>Address such matters as payments, statutory requirements, and required administrative reports</w:t>
      </w:r>
      <w:r>
        <w:t>.</w:t>
      </w:r>
    </w:p>
    <w:p w14:paraId="19D53E41" w14:textId="77777777" w:rsidR="00635BB4" w:rsidRDefault="00635BB4" w:rsidP="00635BB4">
      <w:pPr>
        <w:pStyle w:val="term"/>
      </w:pPr>
      <w:r w:rsidRPr="000F06F3">
        <w:t>Allocable costs</w:t>
      </w:r>
      <w:r>
        <w:t xml:space="preserve">: </w:t>
      </w:r>
    </w:p>
    <w:p w14:paraId="24C202B4" w14:textId="77777777" w:rsidR="00635BB4" w:rsidRPr="000F06F3" w:rsidRDefault="00635BB4" w:rsidP="00635BB4">
      <w:pPr>
        <w:pStyle w:val="definition"/>
      </w:pPr>
      <w:r w:rsidRPr="000F06F3">
        <w:t>The goods or services involved are chargeable or assignable to a cost objective in accordance with the relative benefits the grant receives</w:t>
      </w:r>
      <w:r>
        <w:t>.</w:t>
      </w:r>
    </w:p>
    <w:p w14:paraId="41EE8AFB" w14:textId="77777777" w:rsidR="00635BB4" w:rsidRDefault="00635BB4" w:rsidP="00635BB4">
      <w:pPr>
        <w:pStyle w:val="term"/>
      </w:pPr>
      <w:r w:rsidRPr="000F06F3">
        <w:t>Allowable costs</w:t>
      </w:r>
      <w:r>
        <w:t xml:space="preserve">: </w:t>
      </w:r>
    </w:p>
    <w:p w14:paraId="7756A5FB" w14:textId="77777777" w:rsidR="00635BB4" w:rsidRPr="000F06F3" w:rsidRDefault="00635BB4" w:rsidP="00635BB4">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522A967A" w14:textId="77777777" w:rsidR="00635BB4" w:rsidRDefault="00635BB4" w:rsidP="00635BB4">
      <w:pPr>
        <w:pStyle w:val="term"/>
      </w:pPr>
      <w:r w:rsidRPr="000F06F3">
        <w:t>Allowable travel costs</w:t>
      </w:r>
      <w:r>
        <w:t xml:space="preserve">: </w:t>
      </w:r>
    </w:p>
    <w:p w14:paraId="46DBAFBF" w14:textId="77777777" w:rsidR="00635BB4" w:rsidRPr="000F06F3" w:rsidRDefault="00635BB4" w:rsidP="00635BB4">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74F1FBAA" w14:textId="77777777" w:rsidR="00635BB4" w:rsidRDefault="00635BB4" w:rsidP="00635BB4">
      <w:pPr>
        <w:pStyle w:val="term"/>
      </w:pPr>
      <w:r w:rsidRPr="000F06F3">
        <w:t>AOR</w:t>
      </w:r>
      <w:r>
        <w:t xml:space="preserve">: </w:t>
      </w:r>
    </w:p>
    <w:p w14:paraId="02509B54" w14:textId="77777777" w:rsidR="00635BB4" w:rsidRPr="000F06F3" w:rsidRDefault="00635BB4" w:rsidP="00635BB4">
      <w:pPr>
        <w:pStyle w:val="definition"/>
      </w:pPr>
      <w:r w:rsidRPr="000F06F3">
        <w:t xml:space="preserve">Authorized Organization Representative </w:t>
      </w:r>
    </w:p>
    <w:p w14:paraId="69638EA6" w14:textId="77777777" w:rsidR="00635BB4" w:rsidRDefault="00635BB4" w:rsidP="00635BB4">
      <w:pPr>
        <w:pStyle w:val="term"/>
      </w:pPr>
      <w:r w:rsidRPr="000F06F3">
        <w:t>Appropriations</w:t>
      </w:r>
      <w:r>
        <w:t xml:space="preserve">: </w:t>
      </w:r>
    </w:p>
    <w:p w14:paraId="2B646BCC" w14:textId="77777777" w:rsidR="00635BB4" w:rsidRPr="000F06F3" w:rsidRDefault="00635BB4" w:rsidP="00635BB4">
      <w:pPr>
        <w:pStyle w:val="definition"/>
        <w:rPr>
          <w:iCs/>
        </w:rPr>
      </w:pPr>
      <w:r w:rsidRPr="000F06F3">
        <w:rPr>
          <w:iCs/>
        </w:rPr>
        <w:t>Funds devoted to a purpose described in the appropriation act, funding for grants</w:t>
      </w:r>
      <w:r>
        <w:rPr>
          <w:iCs/>
        </w:rPr>
        <w:t>.</w:t>
      </w:r>
    </w:p>
    <w:p w14:paraId="46883465" w14:textId="77777777" w:rsidR="00635BB4" w:rsidRDefault="00635BB4" w:rsidP="00635BB4">
      <w:pPr>
        <w:pStyle w:val="term"/>
      </w:pPr>
      <w:r w:rsidRPr="000F06F3">
        <w:t>ASAP</w:t>
      </w:r>
      <w:r>
        <w:t xml:space="preserve">: </w:t>
      </w:r>
    </w:p>
    <w:p w14:paraId="724EE4E0" w14:textId="77777777" w:rsidR="00635BB4" w:rsidRPr="000F06F3" w:rsidRDefault="00635BB4" w:rsidP="00635BB4">
      <w:pPr>
        <w:pStyle w:val="definition"/>
      </w:pPr>
      <w:r w:rsidRPr="000F06F3">
        <w:t xml:space="preserve">Automated Standard Application for Payments </w:t>
      </w:r>
    </w:p>
    <w:p w14:paraId="57AF4B93" w14:textId="77777777" w:rsidR="00635BB4" w:rsidRDefault="00635BB4" w:rsidP="00635BB4">
      <w:pPr>
        <w:pStyle w:val="term"/>
      </w:pPr>
      <w:r w:rsidRPr="000F06F3">
        <w:t>Audits</w:t>
      </w:r>
      <w:r>
        <w:t xml:space="preserve">: </w:t>
      </w:r>
    </w:p>
    <w:p w14:paraId="7AF33D4F" w14:textId="77777777" w:rsidR="00635BB4" w:rsidRPr="000F06F3" w:rsidRDefault="00635BB4" w:rsidP="00635BB4">
      <w:pPr>
        <w:pStyle w:val="definition"/>
      </w:pPr>
      <w:r w:rsidRPr="000F06F3">
        <w:t>In-depth examinations of a grantee’s financial records, management systems, and work progress</w:t>
      </w:r>
      <w:r>
        <w:t>.</w:t>
      </w:r>
    </w:p>
    <w:p w14:paraId="60840A04" w14:textId="77777777" w:rsidR="00635BB4" w:rsidRDefault="00635BB4" w:rsidP="00635BB4">
      <w:pPr>
        <w:pStyle w:val="term"/>
      </w:pPr>
      <w:r w:rsidRPr="000F06F3">
        <w:lastRenderedPageBreak/>
        <w:t>Authority</w:t>
      </w:r>
      <w:r>
        <w:t xml:space="preserve">: </w:t>
      </w:r>
    </w:p>
    <w:p w14:paraId="44812148" w14:textId="77777777" w:rsidR="00635BB4" w:rsidRPr="000F06F3" w:rsidRDefault="00635BB4" w:rsidP="00635BB4">
      <w:pPr>
        <w:pStyle w:val="definition"/>
        <w:rPr>
          <w:iCs/>
        </w:rPr>
      </w:pPr>
      <w:r w:rsidRPr="000F06F3">
        <w:rPr>
          <w:iCs/>
        </w:rPr>
        <w:t>Permission to award specific types of grants, described in environmental program statutes</w:t>
      </w:r>
      <w:r>
        <w:rPr>
          <w:iCs/>
        </w:rPr>
        <w:t>.</w:t>
      </w:r>
    </w:p>
    <w:p w14:paraId="28E69B3A" w14:textId="77777777" w:rsidR="00635BB4" w:rsidRDefault="00635BB4" w:rsidP="00635BB4">
      <w:pPr>
        <w:pStyle w:val="term"/>
      </w:pPr>
      <w:r w:rsidRPr="000F06F3">
        <w:t>Authorizations</w:t>
      </w:r>
      <w:r>
        <w:t xml:space="preserve">: </w:t>
      </w:r>
    </w:p>
    <w:p w14:paraId="31DDD245" w14:textId="77777777" w:rsidR="00635BB4" w:rsidRPr="000F06F3" w:rsidRDefault="00635BB4" w:rsidP="00635BB4">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25D85E82" w14:textId="77777777" w:rsidR="00635BB4" w:rsidRDefault="00635BB4" w:rsidP="00635BB4">
      <w:pPr>
        <w:pStyle w:val="term"/>
      </w:pPr>
      <w:r w:rsidRPr="000F06F3">
        <w:t>Awarding agency</w:t>
      </w:r>
      <w:r>
        <w:t xml:space="preserve">: </w:t>
      </w:r>
    </w:p>
    <w:p w14:paraId="78AE78F7" w14:textId="77777777" w:rsidR="00635BB4" w:rsidRPr="000F06F3" w:rsidRDefault="00635BB4" w:rsidP="00635BB4">
      <w:pPr>
        <w:pStyle w:val="definition"/>
        <w:rPr>
          <w:iCs/>
        </w:rPr>
      </w:pPr>
      <w:r w:rsidRPr="000F06F3">
        <w:rPr>
          <w:iCs/>
        </w:rPr>
        <w:t>Refers to federal agency that made a specific award</w:t>
      </w:r>
      <w:r>
        <w:rPr>
          <w:iCs/>
        </w:rPr>
        <w:t>.</w:t>
      </w:r>
    </w:p>
    <w:p w14:paraId="606AE4FF" w14:textId="77777777" w:rsidR="00635BB4" w:rsidRDefault="00635BB4" w:rsidP="00635BB4">
      <w:pPr>
        <w:pStyle w:val="term"/>
      </w:pPr>
      <w:r w:rsidRPr="000F06F3">
        <w:t>CFR</w:t>
      </w:r>
      <w:r>
        <w:t xml:space="preserve">: </w:t>
      </w:r>
    </w:p>
    <w:p w14:paraId="7FDFE42C" w14:textId="77777777" w:rsidR="00635BB4" w:rsidRPr="000F06F3" w:rsidRDefault="00635BB4" w:rsidP="00635BB4">
      <w:pPr>
        <w:pStyle w:val="definition"/>
        <w:rPr>
          <w:iCs/>
        </w:rPr>
      </w:pPr>
      <w:r w:rsidRPr="000F06F3">
        <w:rPr>
          <w:iCs/>
        </w:rPr>
        <w:t>Code of Federal Regulations</w:t>
      </w:r>
    </w:p>
    <w:p w14:paraId="4B416E82" w14:textId="77777777" w:rsidR="00635BB4" w:rsidRDefault="00635BB4" w:rsidP="00635BB4">
      <w:pPr>
        <w:pStyle w:val="term"/>
      </w:pPr>
      <w:r w:rsidRPr="000F06F3">
        <w:t>Closeout</w:t>
      </w:r>
      <w:r>
        <w:t xml:space="preserve">: </w:t>
      </w:r>
    </w:p>
    <w:p w14:paraId="28395B40" w14:textId="77777777" w:rsidR="00635BB4" w:rsidRPr="000F06F3" w:rsidRDefault="00635BB4" w:rsidP="00635BB4">
      <w:pPr>
        <w:pStyle w:val="definition"/>
      </w:pPr>
      <w:r w:rsidRPr="000F06F3">
        <w:t xml:space="preserve">The systematic process EPA uses to determine that a recipient has completed </w:t>
      </w:r>
      <w:proofErr w:type="gramStart"/>
      <w:r w:rsidRPr="000F06F3">
        <w:t>all of</w:t>
      </w:r>
      <w:proofErr w:type="gramEnd"/>
      <w:r w:rsidRPr="000F06F3">
        <w:t xml:space="preserve"> the required</w:t>
      </w:r>
      <w:r>
        <w:t>.</w:t>
      </w:r>
    </w:p>
    <w:p w14:paraId="3B6E80EA" w14:textId="77777777" w:rsidR="00635BB4" w:rsidRDefault="00635BB4" w:rsidP="00635BB4">
      <w:pPr>
        <w:pStyle w:val="term"/>
      </w:pPr>
      <w:r w:rsidRPr="000F06F3">
        <w:t>CMIA</w:t>
      </w:r>
      <w:r>
        <w:t xml:space="preserve">: </w:t>
      </w:r>
    </w:p>
    <w:p w14:paraId="1954629B" w14:textId="77777777" w:rsidR="00635BB4" w:rsidRPr="000F06F3" w:rsidRDefault="00635BB4" w:rsidP="00635BB4">
      <w:pPr>
        <w:pStyle w:val="definition"/>
        <w:rPr>
          <w:bCs/>
          <w:iCs/>
        </w:rPr>
      </w:pPr>
      <w:r w:rsidRPr="000F06F3">
        <w:rPr>
          <w:bCs/>
          <w:iCs/>
        </w:rPr>
        <w:t xml:space="preserve">Treasure-State Cash Management Improvement Act </w:t>
      </w:r>
    </w:p>
    <w:p w14:paraId="5557A6BB" w14:textId="77777777" w:rsidR="00635BB4" w:rsidRDefault="00635BB4" w:rsidP="00635BB4">
      <w:pPr>
        <w:pStyle w:val="term"/>
      </w:pPr>
      <w:r w:rsidRPr="000F06F3">
        <w:t>Cognizant agency</w:t>
      </w:r>
      <w:r>
        <w:t xml:space="preserve">: </w:t>
      </w:r>
    </w:p>
    <w:p w14:paraId="1EA42648" w14:textId="77777777" w:rsidR="00635BB4" w:rsidRPr="000F06F3" w:rsidRDefault="00635BB4" w:rsidP="00635BB4">
      <w:pPr>
        <w:pStyle w:val="definition"/>
      </w:pPr>
      <w:r w:rsidRPr="000F06F3">
        <w:t>The federal agency with the largest dollar value of awards with an organization</w:t>
      </w:r>
      <w:r>
        <w:t>.</w:t>
      </w:r>
    </w:p>
    <w:p w14:paraId="1A5D6389" w14:textId="77777777" w:rsidR="00635BB4" w:rsidRDefault="00635BB4" w:rsidP="00635BB4">
      <w:pPr>
        <w:pStyle w:val="term"/>
      </w:pPr>
      <w:r w:rsidRPr="000F06F3">
        <w:t>Competitive Grant Opportunities</w:t>
      </w:r>
      <w:r>
        <w:t xml:space="preserve">: </w:t>
      </w:r>
    </w:p>
    <w:p w14:paraId="0BC04E46" w14:textId="77777777" w:rsidR="00635BB4" w:rsidRPr="000F06F3" w:rsidRDefault="00635BB4" w:rsidP="00635BB4">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6B877C30" w14:textId="77777777" w:rsidR="00635BB4" w:rsidRDefault="00635BB4" w:rsidP="00635BB4">
      <w:pPr>
        <w:pStyle w:val="term"/>
      </w:pPr>
      <w:r w:rsidRPr="000F06F3">
        <w:t>Complete Data</w:t>
      </w:r>
      <w:r>
        <w:t xml:space="preserve">: </w:t>
      </w:r>
    </w:p>
    <w:p w14:paraId="47B43672" w14:textId="77777777" w:rsidR="00635BB4" w:rsidRPr="000F06F3" w:rsidRDefault="00635BB4" w:rsidP="00635BB4">
      <w:pPr>
        <w:pStyle w:val="definition"/>
        <w:rPr>
          <w:iCs/>
        </w:rPr>
      </w:pPr>
      <w:r w:rsidRPr="000F06F3">
        <w:rPr>
          <w:iCs/>
        </w:rPr>
        <w:t>The accounting system must record all transactions, even those that are unallowable under the grant</w:t>
      </w:r>
      <w:r>
        <w:rPr>
          <w:iCs/>
        </w:rPr>
        <w:t>.</w:t>
      </w:r>
    </w:p>
    <w:p w14:paraId="67999ABD" w14:textId="77777777" w:rsidR="00635BB4" w:rsidRDefault="00635BB4" w:rsidP="00635BB4">
      <w:pPr>
        <w:pStyle w:val="term"/>
      </w:pPr>
      <w:r w:rsidRPr="000F06F3">
        <w:t>Continuing Environmental Program (CEP) Grants</w:t>
      </w:r>
      <w:r>
        <w:t xml:space="preserve">: </w:t>
      </w:r>
    </w:p>
    <w:p w14:paraId="0AD23103" w14:textId="77777777" w:rsidR="00635BB4" w:rsidRPr="000F06F3" w:rsidRDefault="00635BB4" w:rsidP="00635BB4">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3CAEE63B" w14:textId="77777777" w:rsidR="00635BB4" w:rsidRPr="005806CD" w:rsidRDefault="00635BB4" w:rsidP="00635BB4">
      <w:pPr>
        <w:pStyle w:val="term"/>
      </w:pPr>
      <w:r w:rsidRPr="005806CD">
        <w:t xml:space="preserve">Contract: </w:t>
      </w:r>
    </w:p>
    <w:p w14:paraId="1CC32A5F" w14:textId="77777777" w:rsidR="00635BB4" w:rsidRPr="000F06F3" w:rsidRDefault="00635BB4" w:rsidP="00635BB4">
      <w:pPr>
        <w:pStyle w:val="definition"/>
      </w:pPr>
      <w:proofErr w:type="gramStart"/>
      <w:r w:rsidRPr="000F06F3">
        <w:rPr>
          <w:shd w:val="clear" w:color="auto" w:fill="FFFFFF"/>
        </w:rPr>
        <w:t>F</w:t>
      </w:r>
      <w:r w:rsidRPr="000F06F3">
        <w:t>or the purpose of</w:t>
      </w:r>
      <w:proofErr w:type="gramEnd"/>
      <w:r w:rsidRPr="000F06F3">
        <w:t xml:space="preserve"> obtaining goods and services for a non-federal entity's own use, creates a procurement relationship with a contractor</w:t>
      </w:r>
      <w:r>
        <w:t>.</w:t>
      </w:r>
    </w:p>
    <w:p w14:paraId="063D3630" w14:textId="77777777" w:rsidR="00635BB4" w:rsidRDefault="00635BB4" w:rsidP="00635BB4">
      <w:pPr>
        <w:pStyle w:val="term"/>
      </w:pPr>
      <w:r w:rsidRPr="000F06F3">
        <w:t>Contractor</w:t>
      </w:r>
      <w:r>
        <w:t xml:space="preserve">: </w:t>
      </w:r>
    </w:p>
    <w:p w14:paraId="75548156" w14:textId="77777777" w:rsidR="00635BB4" w:rsidRPr="000F06F3" w:rsidRDefault="00635BB4" w:rsidP="00635BB4">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45F2BF65" w14:textId="77777777" w:rsidR="00635BB4" w:rsidRDefault="00635BB4" w:rsidP="00635BB4">
      <w:pPr>
        <w:pStyle w:val="term"/>
      </w:pPr>
      <w:r w:rsidRPr="000F06F3">
        <w:t>Cooperative agreement</w:t>
      </w:r>
      <w:r>
        <w:t xml:space="preserve">: </w:t>
      </w:r>
    </w:p>
    <w:p w14:paraId="0CA568FA" w14:textId="77777777" w:rsidR="00635BB4" w:rsidRPr="000F06F3" w:rsidRDefault="00635BB4" w:rsidP="00635BB4">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40B8E5C9" w14:textId="77777777" w:rsidR="00635BB4" w:rsidRDefault="00635BB4" w:rsidP="00635BB4">
      <w:pPr>
        <w:pStyle w:val="term"/>
      </w:pPr>
      <w:r w:rsidRPr="000F06F3">
        <w:lastRenderedPageBreak/>
        <w:t>COSO</w:t>
      </w:r>
      <w:r>
        <w:t xml:space="preserve">: </w:t>
      </w:r>
    </w:p>
    <w:p w14:paraId="105414E2" w14:textId="77777777" w:rsidR="00635BB4" w:rsidRPr="000F06F3" w:rsidRDefault="00635BB4" w:rsidP="00635BB4">
      <w:pPr>
        <w:pStyle w:val="definition"/>
        <w:rPr>
          <w:bCs/>
          <w:iCs/>
        </w:rPr>
      </w:pPr>
      <w:r w:rsidRPr="000F06F3">
        <w:rPr>
          <w:bCs/>
          <w:iCs/>
        </w:rPr>
        <w:t xml:space="preserve">Committee of Sponsoring Organizations of the Treadway Commission </w:t>
      </w:r>
    </w:p>
    <w:p w14:paraId="04B1D2CF" w14:textId="77777777" w:rsidR="00635BB4" w:rsidRDefault="00635BB4" w:rsidP="00635BB4">
      <w:pPr>
        <w:pStyle w:val="term"/>
      </w:pPr>
      <w:r w:rsidRPr="000F06F3">
        <w:t>Current Data</w:t>
      </w:r>
      <w:r>
        <w:t xml:space="preserve">: </w:t>
      </w:r>
    </w:p>
    <w:p w14:paraId="34F10539" w14:textId="77777777" w:rsidR="00635BB4" w:rsidRPr="000F06F3" w:rsidRDefault="00635BB4" w:rsidP="00635BB4">
      <w:pPr>
        <w:pStyle w:val="definition"/>
        <w:rPr>
          <w:iCs/>
        </w:rPr>
      </w:pPr>
      <w:r w:rsidRPr="000F06F3">
        <w:rPr>
          <w:iCs/>
        </w:rPr>
        <w:t>All income and costs must be posted in the accounting system at or as near to the time they are incurred as possible.</w:t>
      </w:r>
    </w:p>
    <w:p w14:paraId="1D623420" w14:textId="77777777" w:rsidR="00635BB4" w:rsidRDefault="00635BB4" w:rsidP="00635BB4">
      <w:pPr>
        <w:pStyle w:val="term"/>
      </w:pPr>
      <w:r w:rsidRPr="000F06F3">
        <w:t>DBE</w:t>
      </w:r>
      <w:r>
        <w:t xml:space="preserve">: </w:t>
      </w:r>
    </w:p>
    <w:p w14:paraId="5B766FFD" w14:textId="77777777" w:rsidR="00635BB4" w:rsidRPr="000F06F3" w:rsidRDefault="00635BB4" w:rsidP="00635BB4">
      <w:pPr>
        <w:pStyle w:val="definition"/>
      </w:pPr>
      <w:r w:rsidRPr="000F06F3">
        <w:t>Disadvantaged Business Enterprise</w:t>
      </w:r>
    </w:p>
    <w:p w14:paraId="69B317DF" w14:textId="77777777" w:rsidR="00635BB4" w:rsidRDefault="00635BB4" w:rsidP="00635BB4">
      <w:pPr>
        <w:pStyle w:val="term"/>
      </w:pPr>
      <w:r w:rsidRPr="000F06F3">
        <w:t>Direct Charges</w:t>
      </w:r>
      <w:r>
        <w:t xml:space="preserve">: </w:t>
      </w:r>
    </w:p>
    <w:p w14:paraId="16A7B37C" w14:textId="77777777" w:rsidR="00635BB4" w:rsidRPr="000F06F3" w:rsidRDefault="00635BB4" w:rsidP="00635BB4">
      <w:pPr>
        <w:pStyle w:val="definition"/>
      </w:pPr>
      <w:r w:rsidRPr="000F06F3">
        <w:t>Costs that can be assigned to a specific budget category</w:t>
      </w:r>
      <w:r>
        <w:t>.</w:t>
      </w:r>
    </w:p>
    <w:p w14:paraId="3A9D5DFC" w14:textId="77777777" w:rsidR="00635BB4" w:rsidRDefault="00635BB4" w:rsidP="00635BB4">
      <w:pPr>
        <w:pStyle w:val="term"/>
      </w:pPr>
      <w:r w:rsidRPr="000F06F3">
        <w:t>Discretionary Grants</w:t>
      </w:r>
      <w:r>
        <w:t xml:space="preserve">: </w:t>
      </w:r>
    </w:p>
    <w:p w14:paraId="422B6064" w14:textId="77777777" w:rsidR="00635BB4" w:rsidRPr="000F06F3" w:rsidRDefault="00635BB4" w:rsidP="00635BB4">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08C38351" w14:textId="77777777" w:rsidR="00635BB4" w:rsidRDefault="00635BB4" w:rsidP="00635BB4">
      <w:pPr>
        <w:pStyle w:val="term"/>
      </w:pPr>
      <w:r w:rsidRPr="000F06F3">
        <w:t>EPA</w:t>
      </w:r>
      <w:r>
        <w:t xml:space="preserve">: </w:t>
      </w:r>
    </w:p>
    <w:p w14:paraId="4F916D00" w14:textId="77777777" w:rsidR="00635BB4" w:rsidRPr="000F06F3" w:rsidRDefault="00635BB4" w:rsidP="00635BB4">
      <w:pPr>
        <w:pStyle w:val="definition"/>
      </w:pPr>
      <w:r w:rsidRPr="000F06F3">
        <w:t>U.S. Environmental Protection Agency</w:t>
      </w:r>
    </w:p>
    <w:p w14:paraId="190F8A25" w14:textId="77777777" w:rsidR="00635BB4" w:rsidRDefault="00635BB4" w:rsidP="00635BB4">
      <w:pPr>
        <w:pStyle w:val="term"/>
      </w:pPr>
      <w:r w:rsidRPr="000F06F3">
        <w:t>EPA Grants Specialist</w:t>
      </w:r>
      <w:r>
        <w:t xml:space="preserve">: </w:t>
      </w:r>
    </w:p>
    <w:p w14:paraId="04336B90" w14:textId="77777777" w:rsidR="00635BB4" w:rsidRPr="000F06F3" w:rsidRDefault="00635BB4" w:rsidP="00635BB4">
      <w:pPr>
        <w:pStyle w:val="definition"/>
      </w:pPr>
      <w:r w:rsidRPr="000F06F3">
        <w:t>Main point of contact for any questions or communications of an administrative nature (which may include questions about forms, the budget, or administrative reports)</w:t>
      </w:r>
      <w:r>
        <w:t>.</w:t>
      </w:r>
    </w:p>
    <w:p w14:paraId="43B216AE" w14:textId="77777777" w:rsidR="00635BB4" w:rsidRDefault="00635BB4" w:rsidP="00635BB4">
      <w:pPr>
        <w:pStyle w:val="term"/>
      </w:pPr>
      <w:r w:rsidRPr="000F06F3">
        <w:t>EPA Project Officer</w:t>
      </w:r>
      <w:r>
        <w:t xml:space="preserve">: </w:t>
      </w:r>
    </w:p>
    <w:p w14:paraId="221CE0DD" w14:textId="77777777" w:rsidR="00635BB4" w:rsidRPr="000F06F3" w:rsidRDefault="00635BB4" w:rsidP="00635BB4">
      <w:pPr>
        <w:pStyle w:val="definition"/>
      </w:pPr>
      <w:r w:rsidRPr="000F06F3">
        <w:t>Main point of contact for any questions or communications related to the work being done under the project (including programmatic progress reports)</w:t>
      </w:r>
      <w:r>
        <w:t>.</w:t>
      </w:r>
    </w:p>
    <w:p w14:paraId="48EB34FC" w14:textId="77777777" w:rsidR="00635BB4" w:rsidRPr="005806CD" w:rsidRDefault="00635BB4" w:rsidP="00635BB4">
      <w:pPr>
        <w:pStyle w:val="term"/>
      </w:pPr>
      <w:r w:rsidRPr="005806CD">
        <w:t xml:space="preserve">Equipment: </w:t>
      </w:r>
    </w:p>
    <w:p w14:paraId="025C71F4" w14:textId="77777777" w:rsidR="00635BB4" w:rsidRPr="000F06F3" w:rsidRDefault="00635BB4" w:rsidP="00635BB4">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2F8C5F47" w14:textId="77777777" w:rsidR="00635BB4" w:rsidRDefault="00635BB4" w:rsidP="00635BB4">
      <w:pPr>
        <w:pStyle w:val="term"/>
      </w:pPr>
      <w:r w:rsidRPr="000F06F3">
        <w:t>Expenditures</w:t>
      </w:r>
      <w:r>
        <w:t xml:space="preserve">: </w:t>
      </w:r>
    </w:p>
    <w:p w14:paraId="37300522" w14:textId="77777777" w:rsidR="00635BB4" w:rsidRPr="000F06F3" w:rsidRDefault="00635BB4" w:rsidP="00635BB4">
      <w:pPr>
        <w:pStyle w:val="definition"/>
        <w:rPr>
          <w:iCs/>
        </w:rPr>
      </w:pPr>
      <w:r w:rsidRPr="000F06F3">
        <w:rPr>
          <w:iCs/>
        </w:rPr>
        <w:t>Amount of money spent under the grant, including payments to subrecipients and contractors.</w:t>
      </w:r>
    </w:p>
    <w:p w14:paraId="4841A7C4" w14:textId="77777777" w:rsidR="00635BB4" w:rsidRDefault="00635BB4" w:rsidP="00635BB4">
      <w:pPr>
        <w:pStyle w:val="term"/>
      </w:pPr>
      <w:r w:rsidRPr="000F06F3">
        <w:t>FAIN</w:t>
      </w:r>
      <w:r>
        <w:t xml:space="preserve">: </w:t>
      </w:r>
    </w:p>
    <w:p w14:paraId="19CDEFCF" w14:textId="77777777" w:rsidR="00635BB4" w:rsidRPr="000F06F3" w:rsidRDefault="00635BB4" w:rsidP="00635BB4">
      <w:pPr>
        <w:pStyle w:val="definition"/>
        <w:rPr>
          <w:iCs/>
        </w:rPr>
      </w:pPr>
      <w:r w:rsidRPr="000F06F3">
        <w:rPr>
          <w:iCs/>
        </w:rPr>
        <w:t>Federal program and federal award identification</w:t>
      </w:r>
    </w:p>
    <w:p w14:paraId="0C75975E" w14:textId="77777777" w:rsidR="00635BB4" w:rsidRDefault="00635BB4" w:rsidP="00635BB4">
      <w:pPr>
        <w:pStyle w:val="term"/>
      </w:pPr>
      <w:r w:rsidRPr="000F06F3">
        <w:t>FFR</w:t>
      </w:r>
      <w:r>
        <w:t xml:space="preserve">: </w:t>
      </w:r>
    </w:p>
    <w:p w14:paraId="163CA959" w14:textId="77777777" w:rsidR="00635BB4" w:rsidRPr="000F06F3" w:rsidRDefault="00635BB4" w:rsidP="00635BB4">
      <w:pPr>
        <w:pStyle w:val="definition"/>
      </w:pPr>
      <w:r w:rsidRPr="000F06F3">
        <w:t xml:space="preserve">425 Federal Financial Report </w:t>
      </w:r>
    </w:p>
    <w:p w14:paraId="303977A7" w14:textId="77777777" w:rsidR="00635BB4" w:rsidRDefault="00635BB4" w:rsidP="00635BB4">
      <w:pPr>
        <w:pStyle w:val="term"/>
      </w:pPr>
      <w:r w:rsidRPr="000F06F3">
        <w:t>GAAP</w:t>
      </w:r>
      <w:r>
        <w:t xml:space="preserve">: </w:t>
      </w:r>
    </w:p>
    <w:p w14:paraId="27AFFD9D" w14:textId="77777777" w:rsidR="00635BB4" w:rsidRPr="000F06F3" w:rsidRDefault="00635BB4" w:rsidP="00635BB4">
      <w:pPr>
        <w:pStyle w:val="definition"/>
      </w:pPr>
      <w:r w:rsidRPr="000F06F3">
        <w:t xml:space="preserve">Generally accepted accounting principles </w:t>
      </w:r>
    </w:p>
    <w:p w14:paraId="25A12F80" w14:textId="77777777" w:rsidR="00635BB4" w:rsidRDefault="00635BB4" w:rsidP="00635BB4">
      <w:pPr>
        <w:pStyle w:val="term"/>
      </w:pPr>
      <w:r w:rsidRPr="000F06F3">
        <w:t>GCDDO</w:t>
      </w:r>
      <w:r>
        <w:t xml:space="preserve">: </w:t>
      </w:r>
    </w:p>
    <w:p w14:paraId="33A81592" w14:textId="77777777" w:rsidR="00635BB4" w:rsidRPr="000F06F3" w:rsidRDefault="00635BB4" w:rsidP="00635BB4">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5250543C" w14:textId="77777777" w:rsidR="00635BB4" w:rsidRDefault="00635BB4" w:rsidP="00635BB4">
      <w:pPr>
        <w:pStyle w:val="term"/>
      </w:pPr>
      <w:r w:rsidRPr="000F06F3">
        <w:lastRenderedPageBreak/>
        <w:t>GPI</w:t>
      </w:r>
      <w:r>
        <w:t xml:space="preserve">: </w:t>
      </w:r>
    </w:p>
    <w:p w14:paraId="6EBC6599" w14:textId="77777777" w:rsidR="00635BB4" w:rsidRPr="000F06F3" w:rsidRDefault="00635BB4" w:rsidP="00635BB4">
      <w:pPr>
        <w:pStyle w:val="definition"/>
      </w:pPr>
      <w:r w:rsidRPr="000F06F3">
        <w:t xml:space="preserve">Grants Policy Issuance </w:t>
      </w:r>
    </w:p>
    <w:p w14:paraId="4C929CB0" w14:textId="77777777" w:rsidR="00635BB4" w:rsidRDefault="00635BB4" w:rsidP="00635BB4">
      <w:pPr>
        <w:pStyle w:val="term"/>
      </w:pPr>
      <w:r w:rsidRPr="000F06F3">
        <w:t>Grant</w:t>
      </w:r>
      <w:r>
        <w:t xml:space="preserve">: </w:t>
      </w:r>
    </w:p>
    <w:p w14:paraId="2F91DA64" w14:textId="77777777" w:rsidR="00635BB4" w:rsidRPr="005806CD" w:rsidRDefault="00635BB4" w:rsidP="00635BB4">
      <w:pPr>
        <w:pStyle w:val="definition"/>
      </w:pPr>
      <w:r w:rsidRPr="000F06F3">
        <w:t xml:space="preserve">A legal instrument of financial assistance between a federal awarding agency and a non-federal entity used to </w:t>
      </w:r>
      <w:proofErr w:type="gramStart"/>
      <w:r w:rsidRPr="000F06F3">
        <w:t>enter into</w:t>
      </w:r>
      <w:proofErr w:type="gramEnd"/>
      <w:r w:rsidRPr="000F06F3">
        <w:t xml:space="preserve"> a relationship with the principal purpose of transferring anything of value from the federal awarding agency to a non-federal entity to carry out a public purpose as authorized by United </w:t>
      </w:r>
      <w:r w:rsidRPr="005806CD">
        <w:t>States law.</w:t>
      </w:r>
    </w:p>
    <w:p w14:paraId="0973E8A0" w14:textId="77777777" w:rsidR="00635BB4" w:rsidRDefault="00635BB4" w:rsidP="00635BB4">
      <w:pPr>
        <w:pStyle w:val="term"/>
      </w:pPr>
      <w:r w:rsidRPr="000F06F3">
        <w:t>Grant number</w:t>
      </w:r>
      <w:r>
        <w:t xml:space="preserve">: </w:t>
      </w:r>
    </w:p>
    <w:p w14:paraId="3EB001BD" w14:textId="77777777" w:rsidR="00635BB4" w:rsidRPr="000F06F3" w:rsidRDefault="00635BB4" w:rsidP="00635BB4">
      <w:pPr>
        <w:pStyle w:val="definition"/>
      </w:pPr>
      <w:r w:rsidRPr="000F06F3">
        <w:t>Unique, eight-digit number (which is preceded by a one or two-character program code), how a grant will be identified in all documents and communications with EPA</w:t>
      </w:r>
      <w:r>
        <w:t>.</w:t>
      </w:r>
    </w:p>
    <w:p w14:paraId="013F91AC" w14:textId="77777777" w:rsidR="00635BB4" w:rsidRDefault="00635BB4" w:rsidP="00635BB4">
      <w:pPr>
        <w:pStyle w:val="term"/>
      </w:pPr>
      <w:r w:rsidRPr="000F06F3">
        <w:t>Indirect Costs</w:t>
      </w:r>
      <w:r>
        <w:t xml:space="preserve">: </w:t>
      </w:r>
    </w:p>
    <w:p w14:paraId="7EC41712" w14:textId="77777777" w:rsidR="00635BB4" w:rsidRPr="000F06F3" w:rsidRDefault="00635BB4" w:rsidP="00635BB4">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43B61875" w14:textId="77777777" w:rsidR="00635BB4" w:rsidRDefault="00635BB4" w:rsidP="00635BB4">
      <w:pPr>
        <w:pStyle w:val="term"/>
      </w:pPr>
      <w:r w:rsidRPr="000F06F3">
        <w:t>Inputs</w:t>
      </w:r>
      <w:r>
        <w:t xml:space="preserve">: </w:t>
      </w:r>
    </w:p>
    <w:p w14:paraId="3BD51CBE" w14:textId="77777777" w:rsidR="00635BB4" w:rsidRPr="000F06F3" w:rsidRDefault="00635BB4" w:rsidP="00635BB4">
      <w:pPr>
        <w:pStyle w:val="definition"/>
      </w:pPr>
      <w:r w:rsidRPr="000F06F3">
        <w:t>Grant funds, matching funds, efforts of the recipient</w:t>
      </w:r>
      <w:r>
        <w:t>.</w:t>
      </w:r>
    </w:p>
    <w:p w14:paraId="79BC6F80" w14:textId="77777777" w:rsidR="00635BB4" w:rsidRDefault="00635BB4" w:rsidP="00635BB4">
      <w:pPr>
        <w:pStyle w:val="term"/>
      </w:pPr>
      <w:r>
        <w:t>Interim reports:</w:t>
      </w:r>
    </w:p>
    <w:p w14:paraId="4D0E7078" w14:textId="77777777" w:rsidR="00635BB4" w:rsidRPr="000F06F3" w:rsidRDefault="00635BB4" w:rsidP="00635BB4">
      <w:pPr>
        <w:pStyle w:val="definition"/>
      </w:pPr>
      <w:r>
        <w:t>Sometimes referred to as progress reports, summarize technical progress and activities completed under a grant.</w:t>
      </w:r>
    </w:p>
    <w:p w14:paraId="3DFD85E2" w14:textId="77777777" w:rsidR="00635BB4" w:rsidRDefault="00635BB4" w:rsidP="00635BB4">
      <w:pPr>
        <w:pStyle w:val="term"/>
      </w:pPr>
      <w:r w:rsidRPr="000F06F3">
        <w:t>LVFC</w:t>
      </w:r>
      <w:r>
        <w:t xml:space="preserve">: </w:t>
      </w:r>
    </w:p>
    <w:p w14:paraId="42060438" w14:textId="77777777" w:rsidR="00635BB4" w:rsidRPr="000F06F3" w:rsidRDefault="00635BB4" w:rsidP="00635BB4">
      <w:pPr>
        <w:pStyle w:val="definition"/>
      </w:pPr>
      <w:r w:rsidRPr="000F06F3">
        <w:t xml:space="preserve">EPA’s Las Vegas Finance Center </w:t>
      </w:r>
    </w:p>
    <w:p w14:paraId="7BDCBF5E" w14:textId="77777777" w:rsidR="00635BB4" w:rsidRDefault="00635BB4" w:rsidP="00635BB4">
      <w:pPr>
        <w:pStyle w:val="term"/>
      </w:pPr>
      <w:r w:rsidRPr="000F06F3">
        <w:t>MBE</w:t>
      </w:r>
      <w:r>
        <w:t xml:space="preserve">: </w:t>
      </w:r>
    </w:p>
    <w:p w14:paraId="5EA66FFC" w14:textId="77777777" w:rsidR="00635BB4" w:rsidRPr="000F06F3" w:rsidRDefault="00635BB4" w:rsidP="00635BB4">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3222F3AF" w14:textId="77777777" w:rsidR="00635BB4" w:rsidRDefault="00635BB4" w:rsidP="00635BB4">
      <w:pPr>
        <w:pStyle w:val="term"/>
      </w:pPr>
      <w:r w:rsidRPr="000F06F3">
        <w:t>MTDC</w:t>
      </w:r>
      <w:r>
        <w:t xml:space="preserve">: </w:t>
      </w:r>
    </w:p>
    <w:p w14:paraId="01EB51F3" w14:textId="77777777" w:rsidR="00635BB4" w:rsidRPr="000F06F3" w:rsidRDefault="00635BB4" w:rsidP="00635BB4">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3BB394CB" w14:textId="77777777" w:rsidR="00635BB4" w:rsidRDefault="00635BB4" w:rsidP="00635BB4">
      <w:pPr>
        <w:pStyle w:val="term"/>
      </w:pPr>
      <w:r w:rsidRPr="000F06F3">
        <w:t>Non-Competitive Grant Opportunities</w:t>
      </w:r>
      <w:r>
        <w:t xml:space="preserve">: </w:t>
      </w:r>
    </w:p>
    <w:p w14:paraId="73600E74" w14:textId="77777777" w:rsidR="00635BB4" w:rsidRPr="000F06F3" w:rsidRDefault="00635BB4" w:rsidP="00635BB4">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47177FC3" w14:textId="77777777" w:rsidR="00635BB4" w:rsidRDefault="00635BB4" w:rsidP="00635BB4">
      <w:pPr>
        <w:pStyle w:val="term"/>
      </w:pPr>
      <w:r w:rsidRPr="000F06F3">
        <w:t>Non-Discretionary Grants</w:t>
      </w:r>
      <w:r>
        <w:t xml:space="preserve">: </w:t>
      </w:r>
    </w:p>
    <w:p w14:paraId="6B8D2CFC" w14:textId="77777777" w:rsidR="00635BB4" w:rsidRPr="000F06F3" w:rsidRDefault="00635BB4" w:rsidP="00635BB4">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2203B4E3" w14:textId="77777777" w:rsidR="00635BB4" w:rsidRDefault="00635BB4" w:rsidP="00635BB4">
      <w:pPr>
        <w:pStyle w:val="term"/>
      </w:pPr>
      <w:r w:rsidRPr="000F06F3">
        <w:t>NPTCD</w:t>
      </w:r>
      <w:r>
        <w:t xml:space="preserve">: </w:t>
      </w:r>
    </w:p>
    <w:p w14:paraId="033F2D54" w14:textId="77777777" w:rsidR="00635BB4" w:rsidRPr="000F06F3" w:rsidRDefault="00635BB4" w:rsidP="00635BB4">
      <w:pPr>
        <w:pStyle w:val="definition"/>
      </w:pPr>
      <w:r w:rsidRPr="000F06F3">
        <w:t xml:space="preserve">The National Policy, Training and Compliance Division </w:t>
      </w:r>
    </w:p>
    <w:p w14:paraId="29BAA039" w14:textId="77777777" w:rsidR="00635BB4" w:rsidRDefault="00635BB4" w:rsidP="00635BB4">
      <w:pPr>
        <w:pStyle w:val="term"/>
      </w:pPr>
      <w:r w:rsidRPr="000F06F3">
        <w:t>Obligations</w:t>
      </w:r>
      <w:r>
        <w:t xml:space="preserve">: </w:t>
      </w:r>
    </w:p>
    <w:p w14:paraId="77A160BB" w14:textId="77777777" w:rsidR="00635BB4" w:rsidRPr="000F06F3" w:rsidRDefault="00635BB4" w:rsidP="00635BB4">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0508D55B" w14:textId="77777777" w:rsidR="00635BB4" w:rsidRDefault="00635BB4" w:rsidP="00635BB4">
      <w:pPr>
        <w:pStyle w:val="term"/>
      </w:pPr>
      <w:r w:rsidRPr="000F06F3">
        <w:t>OGD</w:t>
      </w:r>
      <w:r>
        <w:t xml:space="preserve">: </w:t>
      </w:r>
    </w:p>
    <w:p w14:paraId="3EEDBB6E" w14:textId="77777777" w:rsidR="00635BB4" w:rsidRPr="000F06F3" w:rsidRDefault="00635BB4" w:rsidP="00635BB4">
      <w:pPr>
        <w:pStyle w:val="definition"/>
      </w:pPr>
      <w:r>
        <w:t xml:space="preserve">EPA’s </w:t>
      </w:r>
      <w:r w:rsidRPr="000F06F3">
        <w:t xml:space="preserve">Office of Grants and Debarment </w:t>
      </w:r>
    </w:p>
    <w:p w14:paraId="413C4DB7" w14:textId="77777777" w:rsidR="00635BB4" w:rsidRDefault="00635BB4" w:rsidP="00635BB4">
      <w:pPr>
        <w:pStyle w:val="term"/>
      </w:pPr>
      <w:r w:rsidRPr="000F06F3">
        <w:t>OIG</w:t>
      </w:r>
      <w:r>
        <w:t xml:space="preserve">: </w:t>
      </w:r>
    </w:p>
    <w:p w14:paraId="417E4EC1" w14:textId="77777777" w:rsidR="00635BB4" w:rsidRPr="000F06F3" w:rsidRDefault="00635BB4" w:rsidP="00635BB4">
      <w:pPr>
        <w:pStyle w:val="definition"/>
      </w:pPr>
      <w:r w:rsidRPr="000F06F3">
        <w:t>EPA’s Office of Inspector General, periodically examines EPA grants to ensure that grant funds are used efficiently and effectively</w:t>
      </w:r>
      <w:r>
        <w:t>.</w:t>
      </w:r>
    </w:p>
    <w:p w14:paraId="25A023D2" w14:textId="77777777" w:rsidR="00635BB4" w:rsidRDefault="00635BB4" w:rsidP="00635BB4">
      <w:pPr>
        <w:pStyle w:val="term"/>
      </w:pPr>
      <w:r w:rsidRPr="000F06F3">
        <w:t>OMB</w:t>
      </w:r>
      <w:r>
        <w:t xml:space="preserve">: </w:t>
      </w:r>
    </w:p>
    <w:p w14:paraId="0B8B03BD" w14:textId="77777777" w:rsidR="00635BB4" w:rsidRPr="000F06F3" w:rsidRDefault="00635BB4" w:rsidP="00635BB4">
      <w:pPr>
        <w:pStyle w:val="definition"/>
        <w:rPr>
          <w:iCs/>
        </w:rPr>
      </w:pPr>
      <w:r w:rsidRPr="000F06F3">
        <w:rPr>
          <w:iCs/>
        </w:rPr>
        <w:t>Office of Management and Budget</w:t>
      </w:r>
    </w:p>
    <w:p w14:paraId="6F1B11F8" w14:textId="77777777" w:rsidR="00635BB4" w:rsidRDefault="00635BB4" w:rsidP="00635BB4">
      <w:pPr>
        <w:pStyle w:val="term"/>
      </w:pPr>
      <w:r w:rsidRPr="000F06F3">
        <w:t>Outcome</w:t>
      </w:r>
      <w:r>
        <w:t xml:space="preserve">: </w:t>
      </w:r>
    </w:p>
    <w:p w14:paraId="7C8D4CA7" w14:textId="77777777" w:rsidR="00635BB4" w:rsidRPr="000F06F3" w:rsidRDefault="00635BB4" w:rsidP="00635BB4">
      <w:pPr>
        <w:pStyle w:val="definition"/>
      </w:pPr>
      <w:r w:rsidRPr="000F06F3">
        <w:t xml:space="preserve">The result, effect, or consequence that will occur </w:t>
      </w:r>
      <w:proofErr w:type="gramStart"/>
      <w:r w:rsidRPr="000F06F3">
        <w:t>as a result of</w:t>
      </w:r>
      <w:proofErr w:type="gramEnd"/>
      <w:r w:rsidRPr="000F06F3">
        <w:t xml:space="preserve"> an environmental activity under a grant. Outcomes may be environmental, behavioral, health-related, or programmatic, and may not be necessarily achievable within your grants project period</w:t>
      </w:r>
      <w:r>
        <w:t>.</w:t>
      </w:r>
    </w:p>
    <w:p w14:paraId="53C2A2B8" w14:textId="77777777" w:rsidR="00635BB4" w:rsidRDefault="00635BB4" w:rsidP="00635BB4">
      <w:pPr>
        <w:pStyle w:val="term"/>
      </w:pPr>
      <w:r w:rsidRPr="000F06F3">
        <w:t>Output</w:t>
      </w:r>
      <w:r>
        <w:t xml:space="preserve">: </w:t>
      </w:r>
    </w:p>
    <w:p w14:paraId="6CE95704" w14:textId="77777777" w:rsidR="00635BB4" w:rsidRPr="000F06F3" w:rsidRDefault="00635BB4" w:rsidP="00635BB4">
      <w:pPr>
        <w:pStyle w:val="definition"/>
      </w:pPr>
      <w:r w:rsidRPr="000F06F3">
        <w:t xml:space="preserve">An environmental activity, effort, or associated work products related to an environmental goal or objective that will be produced or provided over </w:t>
      </w:r>
      <w:proofErr w:type="gramStart"/>
      <w:r w:rsidRPr="000F06F3">
        <w:t>a period of time</w:t>
      </w:r>
      <w:proofErr w:type="gramEnd"/>
      <w:r w:rsidRPr="000F06F3">
        <w:t xml:space="preserve">. Outputs may be quantitative or </w:t>
      </w:r>
      <w:proofErr w:type="gramStart"/>
      <w:r w:rsidRPr="000F06F3">
        <w:t>qualitative, but</w:t>
      </w:r>
      <w:proofErr w:type="gramEnd"/>
      <w:r w:rsidRPr="000F06F3">
        <w:t xml:space="preserve"> must be measurable during a grant project period</w:t>
      </w:r>
      <w:r>
        <w:t>.</w:t>
      </w:r>
    </w:p>
    <w:p w14:paraId="4EBC1D0D" w14:textId="77777777" w:rsidR="00635BB4" w:rsidRDefault="00635BB4" w:rsidP="00635BB4">
      <w:pPr>
        <w:pStyle w:val="term"/>
      </w:pPr>
      <w:r w:rsidRPr="000F06F3">
        <w:t>Participant support costs</w:t>
      </w:r>
      <w:r>
        <w:t xml:space="preserve">: </w:t>
      </w:r>
    </w:p>
    <w:p w14:paraId="21B36B71" w14:textId="77777777" w:rsidR="00635BB4" w:rsidRPr="000F06F3" w:rsidRDefault="00635BB4" w:rsidP="00635BB4">
      <w:pPr>
        <w:pStyle w:val="definition"/>
      </w:pPr>
      <w:r w:rsidRPr="000F06F3">
        <w:t>Stipends, travel allowances, and similar funds that support participation of an individual in a grant project</w:t>
      </w:r>
      <w:r>
        <w:t>.</w:t>
      </w:r>
    </w:p>
    <w:p w14:paraId="7B2DA138" w14:textId="77777777" w:rsidR="00635BB4" w:rsidRDefault="00635BB4" w:rsidP="00635BB4">
      <w:pPr>
        <w:pStyle w:val="term"/>
      </w:pPr>
      <w:r w:rsidRPr="000F06F3">
        <w:t>Pass</w:t>
      </w:r>
      <w:r>
        <w:t>-</w:t>
      </w:r>
      <w:r w:rsidRPr="000F06F3">
        <w:t>through entity</w:t>
      </w:r>
      <w:r>
        <w:t xml:space="preserve">: </w:t>
      </w:r>
    </w:p>
    <w:p w14:paraId="208ED303" w14:textId="77777777" w:rsidR="00635BB4" w:rsidRPr="000F06F3" w:rsidRDefault="00635BB4" w:rsidP="00635BB4">
      <w:pPr>
        <w:pStyle w:val="definition"/>
      </w:pPr>
      <w:r w:rsidRPr="000F06F3">
        <w:t>Primary grant recipient when subaward</w:t>
      </w:r>
      <w:r>
        <w:t>s</w:t>
      </w:r>
      <w:r w:rsidRPr="000F06F3">
        <w:t xml:space="preserve"> are made as part of a grant</w:t>
      </w:r>
      <w:r>
        <w:t>.</w:t>
      </w:r>
    </w:p>
    <w:p w14:paraId="2241E2B3" w14:textId="77777777" w:rsidR="00635BB4" w:rsidRDefault="00635BB4" w:rsidP="00635BB4">
      <w:pPr>
        <w:pStyle w:val="term"/>
      </w:pPr>
      <w:r w:rsidRPr="000F06F3">
        <w:t>Personal Property</w:t>
      </w:r>
      <w:r>
        <w:t xml:space="preserve">: </w:t>
      </w:r>
    </w:p>
    <w:p w14:paraId="54A2A0E0" w14:textId="77777777" w:rsidR="00635BB4" w:rsidRPr="000F06F3" w:rsidRDefault="00635BB4" w:rsidP="00635BB4">
      <w:pPr>
        <w:pStyle w:val="definition"/>
      </w:pPr>
      <w:r w:rsidRPr="000F06F3">
        <w:t>Property of any kind, except real property, that has a physical existence (including equipment and supplies)</w:t>
      </w:r>
      <w:r>
        <w:t>.</w:t>
      </w:r>
    </w:p>
    <w:p w14:paraId="7E02A5E3" w14:textId="77777777" w:rsidR="00635BB4" w:rsidRDefault="00635BB4" w:rsidP="00635BB4">
      <w:pPr>
        <w:pStyle w:val="term"/>
      </w:pPr>
      <w:r w:rsidRPr="000F06F3">
        <w:t>PI</w:t>
      </w:r>
      <w:r>
        <w:t xml:space="preserve">: </w:t>
      </w:r>
    </w:p>
    <w:p w14:paraId="46A2E09D" w14:textId="77777777" w:rsidR="00635BB4" w:rsidRPr="000F06F3" w:rsidRDefault="00635BB4" w:rsidP="00635BB4">
      <w:pPr>
        <w:pStyle w:val="definition"/>
      </w:pPr>
      <w:r w:rsidRPr="000F06F3">
        <w:t>Program income, non-federal gross income that is directly generated by a grant-related activity and received by a recipient</w:t>
      </w:r>
      <w:r>
        <w:t>.</w:t>
      </w:r>
    </w:p>
    <w:p w14:paraId="718FB748" w14:textId="77777777" w:rsidR="00635BB4" w:rsidRDefault="00635BB4" w:rsidP="00635BB4">
      <w:pPr>
        <w:pStyle w:val="term"/>
      </w:pPr>
      <w:r w:rsidRPr="000F06F3">
        <w:lastRenderedPageBreak/>
        <w:t>PII</w:t>
      </w:r>
      <w:r>
        <w:t xml:space="preserve">: </w:t>
      </w:r>
    </w:p>
    <w:p w14:paraId="3177339A" w14:textId="77777777" w:rsidR="00635BB4" w:rsidRPr="000F06F3" w:rsidRDefault="00635BB4" w:rsidP="00635BB4">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45036AE5" w14:textId="77777777" w:rsidR="00635BB4" w:rsidRDefault="00635BB4" w:rsidP="00635BB4">
      <w:pPr>
        <w:pStyle w:val="term"/>
      </w:pPr>
      <w:r w:rsidRPr="000F06F3">
        <w:t>Procurement contractor</w:t>
      </w:r>
      <w:r>
        <w:t xml:space="preserve">: </w:t>
      </w:r>
    </w:p>
    <w:p w14:paraId="2F28A5C4" w14:textId="77777777" w:rsidR="00635BB4" w:rsidRPr="000F06F3" w:rsidRDefault="00635BB4" w:rsidP="00635BB4">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456C0A1F" w14:textId="77777777" w:rsidR="00635BB4" w:rsidRDefault="00635BB4" w:rsidP="00635BB4">
      <w:pPr>
        <w:pStyle w:val="term"/>
      </w:pPr>
      <w:r w:rsidRPr="000F06F3">
        <w:t>Programmatic Advanced Monitoring</w:t>
      </w:r>
      <w:r>
        <w:t xml:space="preserve">: </w:t>
      </w:r>
    </w:p>
    <w:p w14:paraId="5CCD30C2" w14:textId="77777777" w:rsidR="00635BB4" w:rsidRPr="000F06F3" w:rsidRDefault="00635BB4" w:rsidP="00635BB4">
      <w:pPr>
        <w:pStyle w:val="definition"/>
      </w:pPr>
      <w:r w:rsidRPr="000F06F3">
        <w:t>Provides an in-depth assessment of a grant’s programmatic and technical progress and management and how well the project is meeting expectations</w:t>
      </w:r>
      <w:r>
        <w:t>.</w:t>
      </w:r>
    </w:p>
    <w:p w14:paraId="46D47917" w14:textId="77777777" w:rsidR="00635BB4" w:rsidRDefault="00635BB4" w:rsidP="00635BB4">
      <w:pPr>
        <w:pStyle w:val="term"/>
      </w:pPr>
      <w:r w:rsidRPr="000F06F3">
        <w:t>Programmatic Baseline Monitoring</w:t>
      </w:r>
      <w:r>
        <w:t xml:space="preserve">: </w:t>
      </w:r>
    </w:p>
    <w:p w14:paraId="60362F6F" w14:textId="77777777" w:rsidR="00635BB4" w:rsidRPr="000F06F3" w:rsidRDefault="00635BB4" w:rsidP="00635BB4">
      <w:pPr>
        <w:pStyle w:val="definition"/>
      </w:pPr>
      <w:r w:rsidRPr="000F06F3">
        <w:t xml:space="preserve">Involves the periodic review of a recipient’s progress in and compliance </w:t>
      </w:r>
      <w:proofErr w:type="gramStart"/>
      <w:r w:rsidRPr="000F06F3">
        <w:t>with,</w:t>
      </w:r>
      <w:proofErr w:type="gramEnd"/>
      <w:r w:rsidRPr="000F06F3">
        <w:t xml:space="preserve"> the scope of work, terms and conditions, and regulatory requirements of a specific award</w:t>
      </w:r>
      <w:r>
        <w:t>.</w:t>
      </w:r>
    </w:p>
    <w:p w14:paraId="19C6AB7D" w14:textId="77777777" w:rsidR="00635BB4" w:rsidRDefault="00635BB4" w:rsidP="00635BB4">
      <w:pPr>
        <w:pStyle w:val="term"/>
      </w:pPr>
      <w:r w:rsidRPr="000F06F3">
        <w:t>Programmatic terms and conditions</w:t>
      </w:r>
      <w:r>
        <w:t xml:space="preserve">: </w:t>
      </w:r>
    </w:p>
    <w:p w14:paraId="75AD9F0B" w14:textId="77777777" w:rsidR="00635BB4" w:rsidRPr="000F06F3" w:rsidRDefault="00635BB4" w:rsidP="00635BB4">
      <w:pPr>
        <w:pStyle w:val="definition"/>
      </w:pPr>
      <w:r w:rsidRPr="000F06F3">
        <w:t>Address the timing and content of progress reports and special performance requirements</w:t>
      </w:r>
      <w:r>
        <w:t>.</w:t>
      </w:r>
    </w:p>
    <w:p w14:paraId="20BB5186" w14:textId="77777777" w:rsidR="00635BB4" w:rsidRDefault="00635BB4" w:rsidP="00635BB4">
      <w:pPr>
        <w:pStyle w:val="term"/>
      </w:pPr>
      <w:r w:rsidRPr="000F06F3">
        <w:t>Prudence</w:t>
      </w:r>
      <w:r>
        <w:t xml:space="preserve">: </w:t>
      </w:r>
    </w:p>
    <w:p w14:paraId="4D334424" w14:textId="77777777" w:rsidR="00635BB4" w:rsidRPr="000F06F3" w:rsidRDefault="00635BB4" w:rsidP="00635BB4">
      <w:pPr>
        <w:pStyle w:val="definition"/>
      </w:pPr>
      <w:r w:rsidRPr="000F06F3">
        <w:t>Exercising sound business judgment given a recipient’s responsibility to use federal funds efficiently</w:t>
      </w:r>
      <w:r>
        <w:t>.</w:t>
      </w:r>
    </w:p>
    <w:p w14:paraId="42C9F757" w14:textId="77777777" w:rsidR="00635BB4" w:rsidRDefault="00635BB4" w:rsidP="00635BB4">
      <w:pPr>
        <w:pStyle w:val="term"/>
      </w:pPr>
      <w:r w:rsidRPr="000F06F3">
        <w:t>RAIN</w:t>
      </w:r>
      <w:r>
        <w:t xml:space="preserve">: </w:t>
      </w:r>
    </w:p>
    <w:p w14:paraId="59228B69" w14:textId="77777777" w:rsidR="00635BB4" w:rsidRPr="000F06F3" w:rsidRDefault="00635BB4" w:rsidP="00635BB4">
      <w:pPr>
        <w:pStyle w:val="definition"/>
      </w:pPr>
      <w:r w:rsidRPr="000F06F3">
        <w:t xml:space="preserve">Recipient/Applicant Information Notice </w:t>
      </w:r>
    </w:p>
    <w:p w14:paraId="1D4B2DF0" w14:textId="77777777" w:rsidR="00635BB4" w:rsidRPr="003B47BD" w:rsidRDefault="00635BB4" w:rsidP="00635BB4">
      <w:pPr>
        <w:pStyle w:val="term"/>
      </w:pPr>
      <w:r w:rsidRPr="003B47BD">
        <w:t xml:space="preserve">Reasonable costs: </w:t>
      </w:r>
    </w:p>
    <w:p w14:paraId="682E0E27" w14:textId="77777777" w:rsidR="00635BB4" w:rsidRPr="000F06F3" w:rsidRDefault="00635BB4" w:rsidP="00635BB4">
      <w:pPr>
        <w:pStyle w:val="definition"/>
      </w:pPr>
      <w:r w:rsidRPr="000F06F3">
        <w:t>In its nature or amount, it does not exceed what a prudent person would pay under the circumstances prevailing at the time the decision was made to incur the cost</w:t>
      </w:r>
      <w:r>
        <w:t>.</w:t>
      </w:r>
    </w:p>
    <w:p w14:paraId="49E1D053" w14:textId="77777777" w:rsidR="00635BB4" w:rsidRDefault="00635BB4" w:rsidP="00635BB4">
      <w:pPr>
        <w:pStyle w:val="term"/>
      </w:pPr>
      <w:r w:rsidRPr="000F06F3">
        <w:t>SAM</w:t>
      </w:r>
      <w:r>
        <w:t xml:space="preserve">: </w:t>
      </w:r>
    </w:p>
    <w:p w14:paraId="7701D80A" w14:textId="77777777" w:rsidR="00635BB4" w:rsidRPr="000F06F3" w:rsidRDefault="00635BB4" w:rsidP="00635BB4">
      <w:pPr>
        <w:pStyle w:val="definition"/>
      </w:pPr>
      <w:r w:rsidRPr="000F06F3">
        <w:t xml:space="preserve">Federal government’s System for Awards Management </w:t>
      </w:r>
    </w:p>
    <w:p w14:paraId="1CC9FA4F" w14:textId="77777777" w:rsidR="00635BB4" w:rsidRDefault="00635BB4" w:rsidP="00635BB4">
      <w:pPr>
        <w:pStyle w:val="term"/>
      </w:pPr>
      <w:r w:rsidRPr="000F06F3">
        <w:t>SF</w:t>
      </w:r>
      <w:r>
        <w:t xml:space="preserve">: </w:t>
      </w:r>
    </w:p>
    <w:p w14:paraId="0B947A26" w14:textId="77777777" w:rsidR="00635BB4" w:rsidRPr="000F06F3" w:rsidRDefault="00635BB4" w:rsidP="00635BB4">
      <w:pPr>
        <w:pStyle w:val="definition"/>
      </w:pPr>
      <w:r w:rsidRPr="000F06F3">
        <w:t>Standard form</w:t>
      </w:r>
    </w:p>
    <w:p w14:paraId="5A1EC84A" w14:textId="77777777" w:rsidR="00635BB4" w:rsidRPr="003B47BD" w:rsidRDefault="00635BB4" w:rsidP="00635BB4">
      <w:pPr>
        <w:pStyle w:val="term"/>
      </w:pPr>
      <w:r w:rsidRPr="003B47BD">
        <w:t xml:space="preserve">Single audit: </w:t>
      </w:r>
    </w:p>
    <w:p w14:paraId="69F69978" w14:textId="77777777" w:rsidR="00635BB4" w:rsidRPr="000F06F3" w:rsidRDefault="00635BB4" w:rsidP="00635BB4">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346A8196" w14:textId="77777777" w:rsidR="00635BB4" w:rsidRDefault="00635BB4" w:rsidP="00635BB4">
      <w:pPr>
        <w:pStyle w:val="term"/>
      </w:pPr>
      <w:r w:rsidRPr="000F06F3">
        <w:t>Source documentation</w:t>
      </w:r>
      <w:r>
        <w:t xml:space="preserve">: </w:t>
      </w:r>
    </w:p>
    <w:p w14:paraId="74FA2E08" w14:textId="77777777" w:rsidR="00635BB4" w:rsidRPr="000F06F3" w:rsidRDefault="00635BB4" w:rsidP="00635BB4">
      <w:pPr>
        <w:pStyle w:val="definition"/>
      </w:pPr>
      <w:r w:rsidRPr="000F06F3">
        <w:t>Invoices, receipts, bills. Online transaction confirmations, and other items</w:t>
      </w:r>
      <w:r>
        <w:t>.</w:t>
      </w:r>
    </w:p>
    <w:p w14:paraId="3CC4E13E" w14:textId="77777777" w:rsidR="00635BB4" w:rsidRDefault="00635BB4" w:rsidP="00635BB4">
      <w:pPr>
        <w:pStyle w:val="term"/>
      </w:pPr>
      <w:r w:rsidRPr="000F06F3">
        <w:t>Subaward</w:t>
      </w:r>
      <w:r>
        <w:t xml:space="preserve">: </w:t>
      </w:r>
    </w:p>
    <w:p w14:paraId="6801D692" w14:textId="77777777" w:rsidR="00635BB4" w:rsidRPr="000F06F3" w:rsidRDefault="00635BB4" w:rsidP="00635BB4">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29919115" w14:textId="77777777" w:rsidR="00635BB4" w:rsidRPr="003B47BD" w:rsidRDefault="00635BB4" w:rsidP="00635BB4">
      <w:pPr>
        <w:pStyle w:val="term"/>
      </w:pPr>
      <w:r w:rsidRPr="003B47BD">
        <w:lastRenderedPageBreak/>
        <w:t xml:space="preserve">Subrecipients: </w:t>
      </w:r>
    </w:p>
    <w:p w14:paraId="507797A3" w14:textId="77777777" w:rsidR="00635BB4" w:rsidRPr="000F06F3" w:rsidRDefault="00635BB4" w:rsidP="00635BB4">
      <w:pPr>
        <w:pStyle w:val="definition"/>
      </w:pPr>
      <w:r w:rsidRPr="000F06F3">
        <w:rPr>
          <w:shd w:val="clear" w:color="auto" w:fill="FFFFFF"/>
        </w:rPr>
        <w:t>Recipients of subawards</w:t>
      </w:r>
      <w:r>
        <w:rPr>
          <w:shd w:val="clear" w:color="auto" w:fill="FFFFFF"/>
        </w:rPr>
        <w:t>.</w:t>
      </w:r>
    </w:p>
    <w:p w14:paraId="17012D39" w14:textId="77777777" w:rsidR="00635BB4" w:rsidRDefault="00635BB4" w:rsidP="00635BB4">
      <w:pPr>
        <w:pStyle w:val="term"/>
      </w:pPr>
      <w:r w:rsidRPr="000F06F3">
        <w:t>Substantial involvement</w:t>
      </w:r>
      <w:r>
        <w:t xml:space="preserve">: </w:t>
      </w:r>
    </w:p>
    <w:p w14:paraId="2330917E" w14:textId="77777777" w:rsidR="00635BB4" w:rsidRPr="000F06F3" w:rsidRDefault="00635BB4" w:rsidP="00635BB4">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194A4194" w14:textId="77777777" w:rsidR="00635BB4" w:rsidRDefault="00635BB4" w:rsidP="00635BB4">
      <w:pPr>
        <w:pStyle w:val="term"/>
      </w:pPr>
      <w:r w:rsidRPr="000F06F3">
        <w:t>Substantial involvement terms and conditions</w:t>
      </w:r>
      <w:r>
        <w:t xml:space="preserve">: </w:t>
      </w:r>
    </w:p>
    <w:p w14:paraId="50C28416" w14:textId="77777777" w:rsidR="00635BB4" w:rsidRPr="000F06F3" w:rsidRDefault="00635BB4" w:rsidP="00635BB4">
      <w:pPr>
        <w:pStyle w:val="definition"/>
      </w:pPr>
      <w:r w:rsidRPr="000F06F3">
        <w:t>Refer to activities to be performed by EPA, usually the project officer</w:t>
      </w:r>
      <w:r>
        <w:t>.</w:t>
      </w:r>
    </w:p>
    <w:p w14:paraId="5152181B" w14:textId="77777777" w:rsidR="00635BB4" w:rsidRDefault="00635BB4" w:rsidP="00635BB4">
      <w:pPr>
        <w:pStyle w:val="term"/>
      </w:pPr>
      <w:r w:rsidRPr="000F06F3">
        <w:t>Terms and Conditions</w:t>
      </w:r>
      <w:r>
        <w:t xml:space="preserve">: </w:t>
      </w:r>
    </w:p>
    <w:p w14:paraId="5573B506" w14:textId="77777777" w:rsidR="00635BB4" w:rsidRPr="000F06F3" w:rsidRDefault="00635BB4" w:rsidP="00635BB4">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52F492A0" w14:textId="77777777" w:rsidR="00635BB4" w:rsidRDefault="00635BB4" w:rsidP="00635BB4">
      <w:pPr>
        <w:pStyle w:val="term"/>
      </w:pPr>
      <w:r w:rsidRPr="000F06F3">
        <w:t>UEI</w:t>
      </w:r>
      <w:r>
        <w:t xml:space="preserve">: </w:t>
      </w:r>
    </w:p>
    <w:p w14:paraId="0BA9F01A" w14:textId="3E57C623" w:rsidR="00635BB4" w:rsidRPr="000F06F3" w:rsidRDefault="00635BB4" w:rsidP="00635BB4">
      <w:pPr>
        <w:pStyle w:val="definition"/>
      </w:pPr>
      <w:r w:rsidRPr="000F06F3">
        <w:t>Unique Entity Identifier</w:t>
      </w:r>
    </w:p>
    <w:p w14:paraId="116CBF1C" w14:textId="77777777" w:rsidR="00635BB4" w:rsidRDefault="00635BB4" w:rsidP="00635BB4">
      <w:pPr>
        <w:pStyle w:val="term"/>
      </w:pPr>
      <w:r w:rsidRPr="000F06F3">
        <w:t>Unallowable costs</w:t>
      </w:r>
      <w:r>
        <w:t xml:space="preserve">: </w:t>
      </w:r>
    </w:p>
    <w:p w14:paraId="13EC485A" w14:textId="77777777" w:rsidR="00635BB4" w:rsidRPr="000F06F3" w:rsidRDefault="00635BB4" w:rsidP="00635BB4">
      <w:pPr>
        <w:pStyle w:val="definition"/>
        <w:rPr>
          <w:i/>
          <w:iCs/>
        </w:rPr>
      </w:pPr>
      <w:r w:rsidRPr="000F06F3">
        <w:rPr>
          <w:iCs/>
        </w:rPr>
        <w:t>Those that EPA w</w:t>
      </w:r>
      <w:r>
        <w:rPr>
          <w:iCs/>
        </w:rPr>
        <w:t>ill no</w:t>
      </w:r>
      <w:r w:rsidRPr="000F06F3">
        <w:rPr>
          <w:iCs/>
        </w:rPr>
        <w:t>t reimburse as part of a grant</w:t>
      </w:r>
      <w:r>
        <w:rPr>
          <w:iCs/>
        </w:rPr>
        <w:t>.</w:t>
      </w:r>
    </w:p>
    <w:p w14:paraId="6AA05A7E" w14:textId="77777777" w:rsidR="00635BB4" w:rsidRDefault="00635BB4" w:rsidP="00635BB4">
      <w:pPr>
        <w:pStyle w:val="term"/>
      </w:pPr>
      <w:r w:rsidRPr="000F06F3">
        <w:t>Uniform Grants Guidance</w:t>
      </w:r>
      <w:r>
        <w:t xml:space="preserve">: </w:t>
      </w:r>
    </w:p>
    <w:p w14:paraId="24BC7DA6" w14:textId="77777777" w:rsidR="00635BB4" w:rsidRPr="000F06F3" w:rsidRDefault="00635BB4" w:rsidP="00635BB4">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6E2D1607" w14:textId="77777777" w:rsidR="00635BB4" w:rsidRPr="003B47BD" w:rsidRDefault="00635BB4" w:rsidP="00635BB4">
      <w:pPr>
        <w:pStyle w:val="term"/>
      </w:pPr>
      <w:r w:rsidRPr="003B47BD">
        <w:t xml:space="preserve">Unit cost data: </w:t>
      </w:r>
    </w:p>
    <w:p w14:paraId="52B30ABF" w14:textId="77777777" w:rsidR="00635BB4" w:rsidRPr="000F06F3" w:rsidRDefault="00635BB4" w:rsidP="00635BB4">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39B01322" w14:textId="77777777" w:rsidR="00635BB4" w:rsidRDefault="00635BB4" w:rsidP="00635BB4">
      <w:pPr>
        <w:pStyle w:val="term"/>
      </w:pPr>
      <w:r w:rsidRPr="000F06F3">
        <w:t>Unobligated balances</w:t>
      </w:r>
      <w:r>
        <w:t xml:space="preserve">: </w:t>
      </w:r>
    </w:p>
    <w:p w14:paraId="32DADFB6" w14:textId="77777777" w:rsidR="00635BB4" w:rsidRPr="000F06F3" w:rsidRDefault="00635BB4" w:rsidP="00635BB4">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11C51339" w14:textId="77777777" w:rsidR="00635BB4" w:rsidRDefault="00635BB4" w:rsidP="00635BB4">
      <w:pPr>
        <w:pStyle w:val="term"/>
      </w:pPr>
      <w:r w:rsidRPr="000F06F3">
        <w:t>WBE</w:t>
      </w:r>
      <w:r>
        <w:t xml:space="preserve">: </w:t>
      </w:r>
    </w:p>
    <w:p w14:paraId="507F3DD5" w14:textId="77777777" w:rsidR="00635BB4" w:rsidRPr="000F06F3" w:rsidRDefault="00635BB4" w:rsidP="00635BB4">
      <w:pPr>
        <w:pStyle w:val="definition"/>
      </w:pPr>
      <w:r w:rsidRPr="000F06F3">
        <w:t xml:space="preserve">Women-owned Business Enterprise </w:t>
      </w:r>
    </w:p>
    <w:p w14:paraId="3C740333" w14:textId="77777777" w:rsidR="00635BB4" w:rsidRDefault="00635BB4" w:rsidP="00635BB4">
      <w:pPr>
        <w:pStyle w:val="term"/>
      </w:pPr>
      <w:r w:rsidRPr="000F06F3">
        <w:t>Workspace</w:t>
      </w:r>
      <w:r>
        <w:t xml:space="preserve">: </w:t>
      </w:r>
    </w:p>
    <w:p w14:paraId="49AB87CE" w14:textId="77777777" w:rsidR="00635BB4" w:rsidRPr="000F06F3" w:rsidRDefault="00635BB4" w:rsidP="00635BB4">
      <w:pPr>
        <w:pStyle w:val="definition"/>
      </w:pPr>
      <w:r w:rsidRPr="000F06F3">
        <w:t>The online, cloud-based environment used by Grants.gov to manage the application process</w:t>
      </w:r>
      <w:r>
        <w:t>.</w:t>
      </w:r>
    </w:p>
    <w:p w14:paraId="4D9CC789" w14:textId="77777777" w:rsidR="00635BB4" w:rsidRPr="00D529F2" w:rsidRDefault="00635BB4" w:rsidP="000A7520">
      <w:pPr>
        <w:spacing w:before="120" w:line="300" w:lineRule="auto"/>
      </w:pPr>
    </w:p>
    <w:sectPr w:rsidR="00635BB4" w:rsidRPr="00D529F2" w:rsidSect="00C93A1F">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5ECB" w14:textId="77777777" w:rsidR="00D92D20" w:rsidRDefault="00D92D20" w:rsidP="002562EC">
      <w:pPr>
        <w:pBdr>
          <w:top w:val="single" w:sz="4" w:space="1" w:color="auto"/>
        </w:pBdr>
        <w:spacing w:before="0"/>
      </w:pPr>
      <w:r>
        <w:separator/>
      </w:r>
    </w:p>
  </w:endnote>
  <w:endnote w:type="continuationSeparator" w:id="0">
    <w:p w14:paraId="54B9C3AF" w14:textId="77777777" w:rsidR="00D92D20" w:rsidRDefault="00D92D20" w:rsidP="002562EC">
      <w:pPr>
        <w:pBdr>
          <w:top w:val="single" w:sz="4" w:space="1" w:color="auto"/>
        </w:pBdr>
        <w:spacing w:before="0"/>
      </w:pPr>
      <w:r>
        <w:continuationSeparator/>
      </w:r>
    </w:p>
  </w:endnote>
  <w:endnote w:type="continuationNotice" w:id="1">
    <w:p w14:paraId="6D08B525" w14:textId="77777777" w:rsidR="00D92D20" w:rsidRDefault="00D92D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1446" w14:textId="5AABBF19" w:rsidR="006E6647" w:rsidRPr="002562EC" w:rsidRDefault="006E6647" w:rsidP="006E6647">
    <w:pPr>
      <w:pStyle w:val="Footer"/>
      <w:pBdr>
        <w:top w:val="single" w:sz="4" w:space="1" w:color="auto"/>
      </w:pBdr>
      <w:tabs>
        <w:tab w:val="clear" w:pos="4320"/>
        <w:tab w:val="clear" w:pos="8640"/>
        <w:tab w:val="left" w:pos="3765"/>
        <w:tab w:val="center" w:pos="4680"/>
        <w:tab w:val="right" w:pos="9360"/>
      </w:tabs>
      <w:rPr>
        <w:sz w:val="20"/>
        <w:szCs w:val="20"/>
      </w:rPr>
    </w:pPr>
    <w:r w:rsidRPr="002562EC">
      <w:rPr>
        <w:sz w:val="20"/>
        <w:szCs w:val="20"/>
      </w:rPr>
      <w:t xml:space="preserve">Page </w:t>
    </w:r>
    <w:r w:rsidRPr="002562EC">
      <w:rPr>
        <w:bCs/>
        <w:sz w:val="20"/>
        <w:szCs w:val="20"/>
      </w:rPr>
      <w:fldChar w:fldCharType="begin"/>
    </w:r>
    <w:r w:rsidRPr="002562EC">
      <w:rPr>
        <w:bCs/>
        <w:sz w:val="20"/>
        <w:szCs w:val="20"/>
      </w:rPr>
      <w:instrText xml:space="preserve"> PAGE  \* Arabic  \* MERGEFORMAT </w:instrText>
    </w:r>
    <w:r w:rsidRPr="002562EC">
      <w:rPr>
        <w:bCs/>
        <w:sz w:val="20"/>
        <w:szCs w:val="20"/>
      </w:rPr>
      <w:fldChar w:fldCharType="separate"/>
    </w:r>
    <w:r w:rsidR="00587736">
      <w:rPr>
        <w:bCs/>
        <w:noProof/>
        <w:sz w:val="20"/>
        <w:szCs w:val="20"/>
      </w:rPr>
      <w:t>7</w:t>
    </w:r>
    <w:r w:rsidRPr="002562EC">
      <w:rPr>
        <w:bCs/>
        <w:sz w:val="20"/>
        <w:szCs w:val="20"/>
      </w:rPr>
      <w:fldChar w:fldCharType="end"/>
    </w:r>
    <w:r w:rsidRPr="002562EC">
      <w:rPr>
        <w:sz w:val="20"/>
        <w:szCs w:val="20"/>
      </w:rPr>
      <w:t xml:space="preserve"> of </w:t>
    </w:r>
    <w:r w:rsidRPr="002562EC">
      <w:rPr>
        <w:bCs/>
        <w:sz w:val="20"/>
        <w:szCs w:val="20"/>
      </w:rPr>
      <w:fldChar w:fldCharType="begin"/>
    </w:r>
    <w:r w:rsidRPr="002562EC">
      <w:rPr>
        <w:bCs/>
        <w:sz w:val="20"/>
        <w:szCs w:val="20"/>
      </w:rPr>
      <w:instrText xml:space="preserve"> NUMPAGES  \* Arabic  \* MERGEFORMAT </w:instrText>
    </w:r>
    <w:r w:rsidRPr="002562EC">
      <w:rPr>
        <w:bCs/>
        <w:sz w:val="20"/>
        <w:szCs w:val="20"/>
      </w:rPr>
      <w:fldChar w:fldCharType="separate"/>
    </w:r>
    <w:r w:rsidR="00587736">
      <w:rPr>
        <w:bCs/>
        <w:noProof/>
        <w:sz w:val="20"/>
        <w:szCs w:val="20"/>
      </w:rPr>
      <w:t>8</w:t>
    </w:r>
    <w:r w:rsidRPr="002562EC">
      <w:rPr>
        <w:bCs/>
        <w:sz w:val="20"/>
        <w:szCs w:val="20"/>
      </w:rPr>
      <w:fldChar w:fldCharType="end"/>
    </w:r>
    <w:r w:rsidRPr="002562EC">
      <w:rPr>
        <w:bCs/>
        <w:sz w:val="20"/>
        <w:szCs w:val="20"/>
      </w:rPr>
      <w:tab/>
    </w:r>
    <w:r>
      <w:rPr>
        <w:bCs/>
        <w:sz w:val="20"/>
        <w:szCs w:val="20"/>
      </w:rPr>
      <w:tab/>
    </w:r>
    <w:r w:rsidRPr="002562EC">
      <w:rPr>
        <w:bCs/>
        <w:sz w:val="20"/>
        <w:szCs w:val="20"/>
      </w:rPr>
      <w:tab/>
    </w:r>
    <w:r w:rsidR="002F6838">
      <w:rPr>
        <w:bCs/>
        <w:sz w:val="20"/>
        <w:szCs w:val="20"/>
      </w:rPr>
      <w:t>October</w:t>
    </w:r>
    <w:r w:rsidR="00FC4073">
      <w:rPr>
        <w:bCs/>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0313" w14:textId="77777777" w:rsidR="00D92D20" w:rsidRDefault="00D92D20" w:rsidP="002562EC">
      <w:pPr>
        <w:pBdr>
          <w:top w:val="single" w:sz="4" w:space="1" w:color="auto"/>
        </w:pBdr>
        <w:spacing w:before="0"/>
      </w:pPr>
      <w:r>
        <w:separator/>
      </w:r>
    </w:p>
  </w:footnote>
  <w:footnote w:type="continuationSeparator" w:id="0">
    <w:p w14:paraId="49294149" w14:textId="77777777" w:rsidR="00D92D20" w:rsidRDefault="00D92D20" w:rsidP="002562EC">
      <w:pPr>
        <w:pBdr>
          <w:top w:val="single" w:sz="4" w:space="1" w:color="auto"/>
        </w:pBdr>
        <w:spacing w:before="0"/>
      </w:pPr>
      <w:r>
        <w:continuationSeparator/>
      </w:r>
    </w:p>
  </w:footnote>
  <w:footnote w:type="continuationNotice" w:id="1">
    <w:p w14:paraId="60E81CE9" w14:textId="77777777" w:rsidR="00D92D20" w:rsidRDefault="00D92D2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F6"/>
    <w:multiLevelType w:val="hybridMultilevel"/>
    <w:tmpl w:val="B8122B2A"/>
    <w:lvl w:ilvl="0" w:tplc="5126A6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761DB"/>
    <w:multiLevelType w:val="hybridMultilevel"/>
    <w:tmpl w:val="BDA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20D4"/>
    <w:multiLevelType w:val="multilevel"/>
    <w:tmpl w:val="5D62D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F561CE"/>
    <w:multiLevelType w:val="hybridMultilevel"/>
    <w:tmpl w:val="CD5CEF3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41115FA"/>
    <w:multiLevelType w:val="hybridMultilevel"/>
    <w:tmpl w:val="367E0BCA"/>
    <w:lvl w:ilvl="0" w:tplc="7D603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A003D"/>
    <w:multiLevelType w:val="hybridMultilevel"/>
    <w:tmpl w:val="8C8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0402"/>
    <w:multiLevelType w:val="hybridMultilevel"/>
    <w:tmpl w:val="060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77EC"/>
    <w:multiLevelType w:val="hybridMultilevel"/>
    <w:tmpl w:val="CBEE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552DC"/>
    <w:multiLevelType w:val="hybridMultilevel"/>
    <w:tmpl w:val="2352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0533F"/>
    <w:multiLevelType w:val="hybridMultilevel"/>
    <w:tmpl w:val="27C4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133B3"/>
    <w:multiLevelType w:val="hybridMultilevel"/>
    <w:tmpl w:val="4300D6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F3763"/>
    <w:multiLevelType w:val="hybridMultilevel"/>
    <w:tmpl w:val="023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93ECE"/>
    <w:multiLevelType w:val="hybridMultilevel"/>
    <w:tmpl w:val="3F84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60FCB"/>
    <w:multiLevelType w:val="hybridMultilevel"/>
    <w:tmpl w:val="25F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81519"/>
    <w:multiLevelType w:val="hybridMultilevel"/>
    <w:tmpl w:val="0A98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D74CE"/>
    <w:multiLevelType w:val="hybridMultilevel"/>
    <w:tmpl w:val="A66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5"/>
  </w:num>
  <w:num w:numId="5">
    <w:abstractNumId w:val="0"/>
  </w:num>
  <w:num w:numId="6">
    <w:abstractNumId w:val="4"/>
  </w:num>
  <w:num w:numId="7">
    <w:abstractNumId w:val="12"/>
  </w:num>
  <w:num w:numId="8">
    <w:abstractNumId w:val="6"/>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3"/>
  </w:num>
  <w:num w:numId="22">
    <w:abstractNumId w:val="10"/>
  </w:num>
  <w:num w:numId="23">
    <w:abstractNumId w:val="13"/>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EF"/>
    <w:rsid w:val="00004F11"/>
    <w:rsid w:val="00007ADF"/>
    <w:rsid w:val="00011AD6"/>
    <w:rsid w:val="00014EBB"/>
    <w:rsid w:val="0001599E"/>
    <w:rsid w:val="00027DA1"/>
    <w:rsid w:val="00037395"/>
    <w:rsid w:val="00042075"/>
    <w:rsid w:val="0006541F"/>
    <w:rsid w:val="000821B2"/>
    <w:rsid w:val="00083A88"/>
    <w:rsid w:val="000854DA"/>
    <w:rsid w:val="00091161"/>
    <w:rsid w:val="00095E84"/>
    <w:rsid w:val="000A610A"/>
    <w:rsid w:val="000A625D"/>
    <w:rsid w:val="000A7520"/>
    <w:rsid w:val="000B0003"/>
    <w:rsid w:val="000D345E"/>
    <w:rsid w:val="000E755E"/>
    <w:rsid w:val="000F3625"/>
    <w:rsid w:val="000F7851"/>
    <w:rsid w:val="00100111"/>
    <w:rsid w:val="00111628"/>
    <w:rsid w:val="00111FE5"/>
    <w:rsid w:val="00120762"/>
    <w:rsid w:val="00120C8B"/>
    <w:rsid w:val="00127E53"/>
    <w:rsid w:val="001453F1"/>
    <w:rsid w:val="00155DDE"/>
    <w:rsid w:val="00163A75"/>
    <w:rsid w:val="00163B4D"/>
    <w:rsid w:val="00166BF2"/>
    <w:rsid w:val="00171805"/>
    <w:rsid w:val="0018256C"/>
    <w:rsid w:val="00184EF1"/>
    <w:rsid w:val="001857AE"/>
    <w:rsid w:val="00186521"/>
    <w:rsid w:val="00194828"/>
    <w:rsid w:val="001A54F9"/>
    <w:rsid w:val="001B2C41"/>
    <w:rsid w:val="001B61EA"/>
    <w:rsid w:val="001B6754"/>
    <w:rsid w:val="001B7329"/>
    <w:rsid w:val="001C6D38"/>
    <w:rsid w:val="001D1D0A"/>
    <w:rsid w:val="001D24C7"/>
    <w:rsid w:val="001E1B9E"/>
    <w:rsid w:val="001E5B4F"/>
    <w:rsid w:val="001E7DC3"/>
    <w:rsid w:val="001F3B4B"/>
    <w:rsid w:val="001F3BDA"/>
    <w:rsid w:val="001F5C3B"/>
    <w:rsid w:val="001F6AD6"/>
    <w:rsid w:val="00200FF5"/>
    <w:rsid w:val="00203E86"/>
    <w:rsid w:val="002047C7"/>
    <w:rsid w:val="00215C69"/>
    <w:rsid w:val="00215FBC"/>
    <w:rsid w:val="00221052"/>
    <w:rsid w:val="00222A49"/>
    <w:rsid w:val="002237CC"/>
    <w:rsid w:val="00231F1E"/>
    <w:rsid w:val="00234B43"/>
    <w:rsid w:val="00250D0E"/>
    <w:rsid w:val="002562EC"/>
    <w:rsid w:val="002768D6"/>
    <w:rsid w:val="002A04EF"/>
    <w:rsid w:val="002A1600"/>
    <w:rsid w:val="002A714D"/>
    <w:rsid w:val="002D1266"/>
    <w:rsid w:val="002E05AB"/>
    <w:rsid w:val="002E2EBE"/>
    <w:rsid w:val="002E33DF"/>
    <w:rsid w:val="002E510D"/>
    <w:rsid w:val="002E79A5"/>
    <w:rsid w:val="002F084F"/>
    <w:rsid w:val="002F1D8A"/>
    <w:rsid w:val="002F6838"/>
    <w:rsid w:val="00312902"/>
    <w:rsid w:val="00324D38"/>
    <w:rsid w:val="00325207"/>
    <w:rsid w:val="003420FB"/>
    <w:rsid w:val="003600C3"/>
    <w:rsid w:val="00362C0F"/>
    <w:rsid w:val="003728CA"/>
    <w:rsid w:val="003835EA"/>
    <w:rsid w:val="003A1B0D"/>
    <w:rsid w:val="003B0C70"/>
    <w:rsid w:val="003B7C29"/>
    <w:rsid w:val="003C1C8E"/>
    <w:rsid w:val="003C3B54"/>
    <w:rsid w:val="003D3333"/>
    <w:rsid w:val="003D5497"/>
    <w:rsid w:val="003D6314"/>
    <w:rsid w:val="003F078B"/>
    <w:rsid w:val="003F451D"/>
    <w:rsid w:val="003F7A9F"/>
    <w:rsid w:val="004027D6"/>
    <w:rsid w:val="004112D0"/>
    <w:rsid w:val="004211A6"/>
    <w:rsid w:val="00426DFD"/>
    <w:rsid w:val="00443D13"/>
    <w:rsid w:val="00445F5F"/>
    <w:rsid w:val="00453065"/>
    <w:rsid w:val="004565FC"/>
    <w:rsid w:val="0046109C"/>
    <w:rsid w:val="00465A15"/>
    <w:rsid w:val="00467A28"/>
    <w:rsid w:val="00472A8D"/>
    <w:rsid w:val="00476428"/>
    <w:rsid w:val="00476B9F"/>
    <w:rsid w:val="004814B3"/>
    <w:rsid w:val="00490952"/>
    <w:rsid w:val="00494E9C"/>
    <w:rsid w:val="004A3B2B"/>
    <w:rsid w:val="004A6267"/>
    <w:rsid w:val="004D2AE9"/>
    <w:rsid w:val="004E41D9"/>
    <w:rsid w:val="0050018C"/>
    <w:rsid w:val="00501B82"/>
    <w:rsid w:val="00510491"/>
    <w:rsid w:val="00512A26"/>
    <w:rsid w:val="00522FDF"/>
    <w:rsid w:val="00525EE5"/>
    <w:rsid w:val="005265AA"/>
    <w:rsid w:val="005378F3"/>
    <w:rsid w:val="00541F58"/>
    <w:rsid w:val="005450B7"/>
    <w:rsid w:val="00550259"/>
    <w:rsid w:val="00551F4F"/>
    <w:rsid w:val="00551F7B"/>
    <w:rsid w:val="0055761C"/>
    <w:rsid w:val="00565975"/>
    <w:rsid w:val="005674FC"/>
    <w:rsid w:val="00570659"/>
    <w:rsid w:val="00587736"/>
    <w:rsid w:val="00592082"/>
    <w:rsid w:val="00593D60"/>
    <w:rsid w:val="0059589C"/>
    <w:rsid w:val="005E38E2"/>
    <w:rsid w:val="006002F6"/>
    <w:rsid w:val="00605951"/>
    <w:rsid w:val="00615E85"/>
    <w:rsid w:val="00626203"/>
    <w:rsid w:val="0062708F"/>
    <w:rsid w:val="00631717"/>
    <w:rsid w:val="00635BB4"/>
    <w:rsid w:val="00635BBD"/>
    <w:rsid w:val="0064078D"/>
    <w:rsid w:val="00642623"/>
    <w:rsid w:val="00666987"/>
    <w:rsid w:val="00676D87"/>
    <w:rsid w:val="006774B5"/>
    <w:rsid w:val="00677A80"/>
    <w:rsid w:val="00681187"/>
    <w:rsid w:val="00684262"/>
    <w:rsid w:val="00685046"/>
    <w:rsid w:val="00696088"/>
    <w:rsid w:val="006973E1"/>
    <w:rsid w:val="006A25F5"/>
    <w:rsid w:val="006A3C84"/>
    <w:rsid w:val="006B217E"/>
    <w:rsid w:val="006C5441"/>
    <w:rsid w:val="006D5314"/>
    <w:rsid w:val="006E1863"/>
    <w:rsid w:val="006E6647"/>
    <w:rsid w:val="006F5214"/>
    <w:rsid w:val="00702037"/>
    <w:rsid w:val="00702624"/>
    <w:rsid w:val="00722B03"/>
    <w:rsid w:val="00726FE1"/>
    <w:rsid w:val="00745F3D"/>
    <w:rsid w:val="007521CB"/>
    <w:rsid w:val="0075290C"/>
    <w:rsid w:val="00762E1A"/>
    <w:rsid w:val="00773BE1"/>
    <w:rsid w:val="007821C3"/>
    <w:rsid w:val="00787833"/>
    <w:rsid w:val="007920B5"/>
    <w:rsid w:val="007A490B"/>
    <w:rsid w:val="007B07F7"/>
    <w:rsid w:val="007B4100"/>
    <w:rsid w:val="007D28BB"/>
    <w:rsid w:val="007D71FA"/>
    <w:rsid w:val="007D75AC"/>
    <w:rsid w:val="008029AD"/>
    <w:rsid w:val="00830945"/>
    <w:rsid w:val="00832543"/>
    <w:rsid w:val="0083287F"/>
    <w:rsid w:val="008434A2"/>
    <w:rsid w:val="00845BBA"/>
    <w:rsid w:val="0085217F"/>
    <w:rsid w:val="00855A5A"/>
    <w:rsid w:val="008574E1"/>
    <w:rsid w:val="0086229E"/>
    <w:rsid w:val="008637DB"/>
    <w:rsid w:val="008755C2"/>
    <w:rsid w:val="00885CAF"/>
    <w:rsid w:val="008964E4"/>
    <w:rsid w:val="008A0F77"/>
    <w:rsid w:val="008A30DD"/>
    <w:rsid w:val="008A4B8C"/>
    <w:rsid w:val="008B6093"/>
    <w:rsid w:val="008B7A39"/>
    <w:rsid w:val="008E1CBA"/>
    <w:rsid w:val="008E2F41"/>
    <w:rsid w:val="008E4283"/>
    <w:rsid w:val="008F4486"/>
    <w:rsid w:val="008F5902"/>
    <w:rsid w:val="009042C3"/>
    <w:rsid w:val="00911B9B"/>
    <w:rsid w:val="00912995"/>
    <w:rsid w:val="00916F6F"/>
    <w:rsid w:val="00917D14"/>
    <w:rsid w:val="00926A5C"/>
    <w:rsid w:val="00934696"/>
    <w:rsid w:val="00934A94"/>
    <w:rsid w:val="00941C2C"/>
    <w:rsid w:val="00950808"/>
    <w:rsid w:val="00956DF9"/>
    <w:rsid w:val="00965070"/>
    <w:rsid w:val="00967D4D"/>
    <w:rsid w:val="0097252B"/>
    <w:rsid w:val="0098461C"/>
    <w:rsid w:val="009A5133"/>
    <w:rsid w:val="009A7A9C"/>
    <w:rsid w:val="009B5736"/>
    <w:rsid w:val="009C449E"/>
    <w:rsid w:val="009C7F72"/>
    <w:rsid w:val="009D7A7A"/>
    <w:rsid w:val="009E3C0E"/>
    <w:rsid w:val="009F5954"/>
    <w:rsid w:val="00A00C28"/>
    <w:rsid w:val="00A057AE"/>
    <w:rsid w:val="00A07BC7"/>
    <w:rsid w:val="00A1319E"/>
    <w:rsid w:val="00A42788"/>
    <w:rsid w:val="00A43F78"/>
    <w:rsid w:val="00A51DBB"/>
    <w:rsid w:val="00A53F9E"/>
    <w:rsid w:val="00A60743"/>
    <w:rsid w:val="00A77021"/>
    <w:rsid w:val="00A83669"/>
    <w:rsid w:val="00AA029C"/>
    <w:rsid w:val="00AA7FE1"/>
    <w:rsid w:val="00AB079D"/>
    <w:rsid w:val="00AB2584"/>
    <w:rsid w:val="00AC18C9"/>
    <w:rsid w:val="00AD20A7"/>
    <w:rsid w:val="00AD2C52"/>
    <w:rsid w:val="00AD3334"/>
    <w:rsid w:val="00AD3E0A"/>
    <w:rsid w:val="00AE0795"/>
    <w:rsid w:val="00AE79B3"/>
    <w:rsid w:val="00AF6F74"/>
    <w:rsid w:val="00B0069C"/>
    <w:rsid w:val="00B10503"/>
    <w:rsid w:val="00B25B13"/>
    <w:rsid w:val="00B3319D"/>
    <w:rsid w:val="00B34771"/>
    <w:rsid w:val="00B3615A"/>
    <w:rsid w:val="00B62C3D"/>
    <w:rsid w:val="00B671EF"/>
    <w:rsid w:val="00B71E71"/>
    <w:rsid w:val="00B733E8"/>
    <w:rsid w:val="00B757F2"/>
    <w:rsid w:val="00B86CEF"/>
    <w:rsid w:val="00B96BEB"/>
    <w:rsid w:val="00BA041E"/>
    <w:rsid w:val="00BA70DE"/>
    <w:rsid w:val="00BB3608"/>
    <w:rsid w:val="00BB7CC1"/>
    <w:rsid w:val="00BC393A"/>
    <w:rsid w:val="00BF0602"/>
    <w:rsid w:val="00C00BC2"/>
    <w:rsid w:val="00C02284"/>
    <w:rsid w:val="00C034C6"/>
    <w:rsid w:val="00C07DA1"/>
    <w:rsid w:val="00C101C3"/>
    <w:rsid w:val="00C25859"/>
    <w:rsid w:val="00C260F8"/>
    <w:rsid w:val="00C264D1"/>
    <w:rsid w:val="00C367ED"/>
    <w:rsid w:val="00C421B7"/>
    <w:rsid w:val="00C549E6"/>
    <w:rsid w:val="00C828E4"/>
    <w:rsid w:val="00C8654B"/>
    <w:rsid w:val="00C86658"/>
    <w:rsid w:val="00C92182"/>
    <w:rsid w:val="00C93A1F"/>
    <w:rsid w:val="00CA015D"/>
    <w:rsid w:val="00CA3C8F"/>
    <w:rsid w:val="00CC4342"/>
    <w:rsid w:val="00CD20E7"/>
    <w:rsid w:val="00CD3E50"/>
    <w:rsid w:val="00CD6ACC"/>
    <w:rsid w:val="00CD7B0C"/>
    <w:rsid w:val="00CE1F5E"/>
    <w:rsid w:val="00D058C2"/>
    <w:rsid w:val="00D100E8"/>
    <w:rsid w:val="00D11DCA"/>
    <w:rsid w:val="00D12BA6"/>
    <w:rsid w:val="00D12D81"/>
    <w:rsid w:val="00D140A0"/>
    <w:rsid w:val="00D17416"/>
    <w:rsid w:val="00D1759C"/>
    <w:rsid w:val="00D17F84"/>
    <w:rsid w:val="00D24DF3"/>
    <w:rsid w:val="00D26C11"/>
    <w:rsid w:val="00D435D7"/>
    <w:rsid w:val="00D44702"/>
    <w:rsid w:val="00D45954"/>
    <w:rsid w:val="00D50992"/>
    <w:rsid w:val="00D52624"/>
    <w:rsid w:val="00D57E8C"/>
    <w:rsid w:val="00D71586"/>
    <w:rsid w:val="00D75189"/>
    <w:rsid w:val="00D76671"/>
    <w:rsid w:val="00D908C7"/>
    <w:rsid w:val="00D90937"/>
    <w:rsid w:val="00D92D20"/>
    <w:rsid w:val="00DA26C5"/>
    <w:rsid w:val="00DA48E3"/>
    <w:rsid w:val="00DA6385"/>
    <w:rsid w:val="00DB06B6"/>
    <w:rsid w:val="00DC1818"/>
    <w:rsid w:val="00DC2B2A"/>
    <w:rsid w:val="00DD6122"/>
    <w:rsid w:val="00DE575F"/>
    <w:rsid w:val="00DE5A2D"/>
    <w:rsid w:val="00E10B2A"/>
    <w:rsid w:val="00E167A6"/>
    <w:rsid w:val="00E16E9B"/>
    <w:rsid w:val="00E302C7"/>
    <w:rsid w:val="00E33614"/>
    <w:rsid w:val="00E361C0"/>
    <w:rsid w:val="00E46354"/>
    <w:rsid w:val="00E47F0B"/>
    <w:rsid w:val="00E50D9D"/>
    <w:rsid w:val="00E57B1B"/>
    <w:rsid w:val="00E6160C"/>
    <w:rsid w:val="00E63526"/>
    <w:rsid w:val="00E72F77"/>
    <w:rsid w:val="00E77208"/>
    <w:rsid w:val="00E82F78"/>
    <w:rsid w:val="00E974B7"/>
    <w:rsid w:val="00EA2C2D"/>
    <w:rsid w:val="00ED26CA"/>
    <w:rsid w:val="00EE596F"/>
    <w:rsid w:val="00EF35C8"/>
    <w:rsid w:val="00EF5AB4"/>
    <w:rsid w:val="00F00309"/>
    <w:rsid w:val="00F02AFE"/>
    <w:rsid w:val="00F04AC8"/>
    <w:rsid w:val="00F203BE"/>
    <w:rsid w:val="00F34FD7"/>
    <w:rsid w:val="00F54D5A"/>
    <w:rsid w:val="00F6259E"/>
    <w:rsid w:val="00F75A08"/>
    <w:rsid w:val="00F8142B"/>
    <w:rsid w:val="00F84B34"/>
    <w:rsid w:val="00F90BB5"/>
    <w:rsid w:val="00FC4073"/>
    <w:rsid w:val="00FD66A2"/>
    <w:rsid w:val="00FF65D0"/>
    <w:rsid w:val="53F3F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AA029C"/>
    <w:pPr>
      <w:keepNext/>
      <w:keepLines/>
      <w:spacing w:before="0" w:after="120"/>
      <w:ind w:left="72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AC8"/>
    <w:pPr>
      <w:tabs>
        <w:tab w:val="center" w:pos="4320"/>
        <w:tab w:val="right" w:pos="8640"/>
      </w:tabs>
    </w:pPr>
  </w:style>
  <w:style w:type="character" w:customStyle="1" w:styleId="FooterChar">
    <w:name w:val="Footer Char"/>
    <w:basedOn w:val="DefaultParagraphFont"/>
    <w:link w:val="Footer"/>
    <w:uiPriority w:val="99"/>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AA029C"/>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99"/>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customStyle="1" w:styleId="Default">
    <w:name w:val="Default"/>
    <w:rsid w:val="00D459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57B1B"/>
    <w:pPr>
      <w:spacing w:after="0" w:line="240" w:lineRule="auto"/>
    </w:pPr>
    <w:rPr>
      <w:rFonts w:eastAsia="Times New Roman" w:cs="Helvetica"/>
      <w:color w:val="212121"/>
    </w:rPr>
  </w:style>
  <w:style w:type="character" w:customStyle="1" w:styleId="UnresolvedMention1">
    <w:name w:val="Unresolved Mention1"/>
    <w:basedOn w:val="DefaultParagraphFont"/>
    <w:uiPriority w:val="99"/>
    <w:semiHidden/>
    <w:unhideWhenUsed/>
    <w:rsid w:val="00F00309"/>
    <w:rPr>
      <w:color w:val="808080"/>
      <w:shd w:val="clear" w:color="auto" w:fill="E6E6E6"/>
    </w:rPr>
  </w:style>
  <w:style w:type="paragraph" w:customStyle="1" w:styleId="term">
    <w:name w:val="term"/>
    <w:basedOn w:val="Heading2"/>
    <w:qFormat/>
    <w:rsid w:val="00635BB4"/>
    <w:pPr>
      <w:spacing w:before="240" w:after="0"/>
    </w:pPr>
    <w:rPr>
      <w:sz w:val="24"/>
    </w:rPr>
  </w:style>
  <w:style w:type="paragraph" w:customStyle="1" w:styleId="definition">
    <w:name w:val="definition"/>
    <w:basedOn w:val="Normal"/>
    <w:qFormat/>
    <w:rsid w:val="00635BB4"/>
    <w:pPr>
      <w:spacing w:before="0"/>
    </w:pPr>
  </w:style>
  <w:style w:type="character" w:styleId="UnresolvedMention">
    <w:name w:val="Unresolved Mention"/>
    <w:basedOn w:val="DefaultParagraphFont"/>
    <w:uiPriority w:val="99"/>
    <w:semiHidden/>
    <w:unhideWhenUsed/>
    <w:rsid w:val="002A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6967">
      <w:bodyDiv w:val="1"/>
      <w:marLeft w:val="0"/>
      <w:marRight w:val="0"/>
      <w:marTop w:val="0"/>
      <w:marBottom w:val="0"/>
      <w:divBdr>
        <w:top w:val="none" w:sz="0" w:space="0" w:color="auto"/>
        <w:left w:val="none" w:sz="0" w:space="0" w:color="auto"/>
        <w:bottom w:val="none" w:sz="0" w:space="0" w:color="auto"/>
        <w:right w:val="none" w:sz="0" w:space="0" w:color="auto"/>
      </w:divBdr>
    </w:div>
    <w:div w:id="1027759037">
      <w:bodyDiv w:val="1"/>
      <w:marLeft w:val="0"/>
      <w:marRight w:val="0"/>
      <w:marTop w:val="0"/>
      <w:marBottom w:val="0"/>
      <w:divBdr>
        <w:top w:val="none" w:sz="0" w:space="0" w:color="auto"/>
        <w:left w:val="none" w:sz="0" w:space="0" w:color="auto"/>
        <w:bottom w:val="none" w:sz="0" w:space="0" w:color="auto"/>
        <w:right w:val="none" w:sz="0" w:space="0" w:color="auto"/>
      </w:divBdr>
    </w:div>
    <w:div w:id="16722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c73a53309fb6c68a4fb10da327a7c30d&amp;mc=true&amp;node=se2.1.200_1306&amp;rgn=div8" TargetMode="External"/><Relationship Id="rId18" Type="http://schemas.openxmlformats.org/officeDocument/2006/relationships/hyperlink" Target="https://www.ecfr.gov/current/title-2/subtitle-B/chapter-XV/part-1500/subpart-D/subject-group-ECFRafb95c49532a236/section-1500.9" TargetMode="External"/><Relationship Id="rId3" Type="http://schemas.openxmlformats.org/officeDocument/2006/relationships/customXml" Target="../customXml/item3.xml"/><Relationship Id="rId21" Type="http://schemas.openxmlformats.org/officeDocument/2006/relationships/hyperlink" Target="https://www.ecfr.gov/current/title-31/subtitle-B/chapter-II/subchapter-A/part-208/section-208.4" TargetMode="External"/><Relationship Id="rId7" Type="http://schemas.openxmlformats.org/officeDocument/2006/relationships/styles" Target="styles.xml"/><Relationship Id="rId12" Type="http://schemas.openxmlformats.org/officeDocument/2006/relationships/hyperlink" Target="https://www.ecfr.gov/current/title-24/subtitle-B/chapter-V/subchapter-C/part-570/subpart-C/section-570.201" TargetMode="External"/><Relationship Id="rId17" Type="http://schemas.openxmlformats.org/officeDocument/2006/relationships/hyperlink" Target="https://www.ecfr.gov/cgi-bin/text-idx?tpl=/ecfrbrowse/Title02/2cfr200_main_02.t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grants/grant-terms-and-conditions" TargetMode="External"/><Relationship Id="rId20" Type="http://schemas.openxmlformats.org/officeDocument/2006/relationships/hyperlink" Target="https://www.epa.gov/financial/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pa.gov/grants/best-practice-guide-procuring-services-supplies-and-equipment-under-epa-assistance-agreemen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cfr.gov/current/title-2/subtitle-A/chapter-II/part-200/subpart-C/section-200.2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dfddd86b059245a04625ed968c5d8ba8&amp;mc=true&amp;node=se2.1.200_1458&amp;rgn=div8" TargetMode="External"/><Relationship Id="rId22" Type="http://schemas.openxmlformats.org/officeDocument/2006/relationships/hyperlink" Target="https://www.ecfr.gov/cgi-bin/text-idx?SID=105006b6124f512df4f62181e85d4f0b&amp;mc=true&amp;tpl=/ecfrbrowse/Title40/40cfr46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2018-02-26T19:22:24+00:00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32B3F80BA434682C662E8405F1551" ma:contentTypeVersion="6" ma:contentTypeDescription="Create a new document." ma:contentTypeScope="" ma:versionID="bd761a063baf9a507f7789aa2b82cfa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6ab3d0f-d885-4117-a46d-b82f1cf56d78" targetNamespace="http://schemas.microsoft.com/office/2006/metadata/properties" ma:root="true" ma:fieldsID="459e0deb523f5c135037710f720c3c35" ns1:_="" ns2:_="" ns3:_="" ns4:_="" ns5:_="">
    <xsd:import namespace="http://schemas.microsoft.com/sharepoint/v3"/>
    <xsd:import namespace="4ffa91fb-a0ff-4ac5-b2db-65c790d184a4"/>
    <xsd:import namespace="http://schemas.microsoft.com/sharepoint.v3"/>
    <xsd:import namespace="http://schemas.microsoft.com/sharepoint/v3/fields"/>
    <xsd:import namespace="86ab3d0f-d885-4117-a46d-b82f1cf56d7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0220ca6-7fbb-439f-9a9c-543f2e6a113e}" ma:internalName="TaxCatchAllLabel" ma:readOnly="true" ma:showField="CatchAllDataLabel"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0220ca6-7fbb-439f-9a9c-543f2e6a113e}" ma:internalName="TaxCatchAll" ma:showField="CatchAllData"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3d0f-d885-4117-a46d-b82f1cf56d7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9706DCD-BEF8-46CE-9660-B8487C23A7C7}">
  <ds:schemaRefs>
    <ds:schemaRef ds:uri="http://schemas.microsoft.com/sharepoint/v3/contenttype/forms"/>
  </ds:schemaRefs>
</ds:datastoreItem>
</file>

<file path=customXml/itemProps2.xml><?xml version="1.0" encoding="utf-8"?>
<ds:datastoreItem xmlns:ds="http://schemas.openxmlformats.org/officeDocument/2006/customXml" ds:itemID="{D9612871-1CA0-4699-9DD7-149BC74EFDF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38FECF0-664D-48F5-AA61-4AAEEACB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6ab3d0f-d885-4117-a46d-b82f1cf56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CDEF3-B2BC-4A30-B22E-0F61CEA18667}">
  <ds:schemaRefs>
    <ds:schemaRef ds:uri="http://schemas.openxmlformats.org/officeDocument/2006/bibliography"/>
  </ds:schemaRefs>
</ds:datastoreItem>
</file>

<file path=customXml/itemProps5.xml><?xml version="1.0" encoding="utf-8"?>
<ds:datastoreItem xmlns:ds="http://schemas.openxmlformats.org/officeDocument/2006/customXml" ds:itemID="{025E8F22-1936-4CBC-99E0-5E6BC9128B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Accepting a Grant Award</vt:lpstr>
    </vt:vector>
  </TitlesOfParts>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Accepting a Grant Award</dc:title>
  <dc:subject>Training</dc:subject>
  <dc:creator>U.S. EPA OGD</dc:creator>
  <cp:keywords/>
  <dc:description/>
  <cp:lastModifiedBy>Michener, Steve</cp:lastModifiedBy>
  <cp:revision>50</cp:revision>
  <cp:lastPrinted>2017-10-27T13:00:00Z</cp:lastPrinted>
  <dcterms:created xsi:type="dcterms:W3CDTF">2018-05-25T15:36:00Z</dcterms:created>
  <dcterms:modified xsi:type="dcterms:W3CDTF">2022-10-25T19:19:00Z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0x0101004A032B3F80BA434682C662E8405F1551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