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938E" w14:textId="77777777" w:rsidR="00885A7E" w:rsidRPr="00E67ABA" w:rsidRDefault="00885A7E" w:rsidP="009A5BAB">
      <w:pPr>
        <w:spacing w:line="240" w:lineRule="auto"/>
        <w:jc w:val="center"/>
        <w:rPr>
          <w:rFonts w:ascii="Times New Roman" w:hAnsi="Times New Roman" w:cs="Times New Roman"/>
          <w:b/>
          <w:caps/>
          <w:sz w:val="24"/>
          <w:szCs w:val="24"/>
        </w:rPr>
      </w:pPr>
    </w:p>
    <w:p w14:paraId="6FAB7192" w14:textId="77777777" w:rsidR="00D43349" w:rsidRDefault="00D43349" w:rsidP="00EE6658">
      <w:pPr>
        <w:spacing w:line="240" w:lineRule="auto"/>
        <w:jc w:val="center"/>
        <w:rPr>
          <w:rFonts w:ascii="Times New Roman" w:hAnsi="Times New Roman" w:cs="Times New Roman"/>
          <w:b/>
          <w:caps/>
          <w:sz w:val="24"/>
          <w:szCs w:val="24"/>
        </w:rPr>
      </w:pPr>
    </w:p>
    <w:p w14:paraId="1F30D6B7" w14:textId="77777777" w:rsidR="0032245E" w:rsidRDefault="0032245E" w:rsidP="00EE6658">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model</w:t>
      </w:r>
    </w:p>
    <w:p w14:paraId="2FA9FAE1" w14:textId="77777777" w:rsidR="00D0568D" w:rsidRPr="00CE4F11" w:rsidRDefault="00D32E66" w:rsidP="009A5BAB">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Memorandum of UNDERSTANDING</w:t>
      </w:r>
    </w:p>
    <w:p w14:paraId="270A5FC2" w14:textId="77777777" w:rsidR="00CE4F11" w:rsidRPr="00CE4F11" w:rsidRDefault="007B2CFE" w:rsidP="007B2CFE">
      <w:pPr>
        <w:tabs>
          <w:tab w:val="left" w:pos="1923"/>
          <w:tab w:val="center" w:pos="4680"/>
        </w:tabs>
        <w:spacing w:line="240" w:lineRule="auto"/>
        <w:rPr>
          <w:rFonts w:ascii="Times New Roman" w:hAnsi="Times New Roman" w:cs="Times New Roman"/>
          <w:b/>
          <w:caps/>
          <w:sz w:val="24"/>
          <w:szCs w:val="24"/>
        </w:rPr>
      </w:pPr>
      <w:r>
        <w:rPr>
          <w:rFonts w:ascii="Times New Roman" w:hAnsi="Times New Roman" w:cs="Times New Roman"/>
          <w:b/>
          <w:caps/>
          <w:sz w:val="24"/>
          <w:szCs w:val="24"/>
        </w:rPr>
        <w:tab/>
      </w:r>
      <w:r>
        <w:rPr>
          <w:rFonts w:ascii="Times New Roman" w:hAnsi="Times New Roman" w:cs="Times New Roman"/>
          <w:b/>
          <w:caps/>
          <w:sz w:val="24"/>
          <w:szCs w:val="24"/>
        </w:rPr>
        <w:tab/>
      </w:r>
      <w:r w:rsidR="00CE4F11" w:rsidRPr="00CE4F11">
        <w:rPr>
          <w:rFonts w:ascii="Times New Roman" w:hAnsi="Times New Roman" w:cs="Times New Roman"/>
          <w:b/>
          <w:caps/>
          <w:sz w:val="24"/>
          <w:szCs w:val="24"/>
        </w:rPr>
        <w:t>Between</w:t>
      </w:r>
    </w:p>
    <w:p w14:paraId="54085D08" w14:textId="77777777" w:rsidR="00CE4F11" w:rsidRPr="00CE4F11" w:rsidRDefault="00CE4F11" w:rsidP="009A5BAB">
      <w:pPr>
        <w:spacing w:line="240" w:lineRule="auto"/>
        <w:jc w:val="center"/>
        <w:rPr>
          <w:rFonts w:ascii="Times New Roman" w:hAnsi="Times New Roman" w:cs="Times New Roman"/>
          <w:b/>
          <w:caps/>
          <w:sz w:val="24"/>
          <w:szCs w:val="24"/>
        </w:rPr>
      </w:pPr>
      <w:r w:rsidRPr="00CE4F11">
        <w:rPr>
          <w:rFonts w:ascii="Times New Roman" w:hAnsi="Times New Roman" w:cs="Times New Roman"/>
          <w:b/>
          <w:caps/>
          <w:sz w:val="24"/>
          <w:szCs w:val="24"/>
        </w:rPr>
        <w:t>United States Environmental Protection Agency, Region __</w:t>
      </w:r>
    </w:p>
    <w:p w14:paraId="5FE5E7A7" w14:textId="77777777" w:rsidR="00CE4F11" w:rsidRPr="00CE4F11" w:rsidRDefault="00CE4F11" w:rsidP="009A5BAB">
      <w:pPr>
        <w:spacing w:line="240" w:lineRule="auto"/>
        <w:jc w:val="center"/>
        <w:rPr>
          <w:rFonts w:ascii="Times New Roman" w:hAnsi="Times New Roman" w:cs="Times New Roman"/>
          <w:b/>
          <w:caps/>
          <w:sz w:val="24"/>
          <w:szCs w:val="24"/>
        </w:rPr>
      </w:pPr>
      <w:r w:rsidRPr="00CE4F11">
        <w:rPr>
          <w:rFonts w:ascii="Times New Roman" w:hAnsi="Times New Roman" w:cs="Times New Roman"/>
          <w:b/>
          <w:caps/>
          <w:sz w:val="24"/>
          <w:szCs w:val="24"/>
        </w:rPr>
        <w:t>And</w:t>
      </w:r>
    </w:p>
    <w:p w14:paraId="11F4D327" w14:textId="77777777" w:rsidR="00CE4F11" w:rsidRPr="00CE4F11" w:rsidRDefault="00CE4F11" w:rsidP="009A5BAB">
      <w:pPr>
        <w:spacing w:line="240" w:lineRule="auto"/>
        <w:jc w:val="center"/>
        <w:rPr>
          <w:rFonts w:ascii="Times New Roman" w:hAnsi="Times New Roman" w:cs="Times New Roman"/>
          <w:b/>
          <w:caps/>
          <w:sz w:val="24"/>
          <w:szCs w:val="24"/>
        </w:rPr>
      </w:pPr>
      <w:r w:rsidRPr="00CE4F11">
        <w:rPr>
          <w:rFonts w:ascii="Times New Roman" w:hAnsi="Times New Roman" w:cs="Times New Roman"/>
          <w:b/>
          <w:caps/>
          <w:sz w:val="24"/>
          <w:szCs w:val="24"/>
        </w:rPr>
        <w:t>[Name of State Agency]</w:t>
      </w:r>
      <w:r w:rsidR="00186CD2">
        <w:rPr>
          <w:rStyle w:val="FootnoteReference"/>
          <w:rFonts w:ascii="Times New Roman" w:hAnsi="Times New Roman" w:cs="Times New Roman"/>
          <w:b/>
          <w:caps/>
          <w:sz w:val="24"/>
          <w:szCs w:val="24"/>
        </w:rPr>
        <w:footnoteReference w:id="2"/>
      </w:r>
    </w:p>
    <w:p w14:paraId="78553EB4" w14:textId="77777777" w:rsidR="00CE4F11" w:rsidRDefault="005C4FF2" w:rsidP="009A5BAB">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Regarding the oversight &amp; enforcement</w:t>
      </w:r>
    </w:p>
    <w:p w14:paraId="795380CA" w14:textId="77777777" w:rsidR="005C4FF2" w:rsidRDefault="005C4FF2" w:rsidP="009A5BAB">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of remaining response actions under state law</w:t>
      </w:r>
    </w:p>
    <w:p w14:paraId="1380B9E6" w14:textId="77777777" w:rsidR="005C4FF2" w:rsidRPr="00CE4F11" w:rsidRDefault="005C4FF2" w:rsidP="009A5BAB">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at the </w:t>
      </w:r>
    </w:p>
    <w:p w14:paraId="4C68716A" w14:textId="77777777" w:rsidR="00CE4F11" w:rsidRDefault="00CE4F11" w:rsidP="009A5BAB">
      <w:pPr>
        <w:spacing w:line="240" w:lineRule="auto"/>
        <w:jc w:val="center"/>
        <w:rPr>
          <w:rFonts w:ascii="Times New Roman" w:hAnsi="Times New Roman" w:cs="Times New Roman"/>
          <w:b/>
          <w:caps/>
          <w:sz w:val="24"/>
          <w:szCs w:val="24"/>
        </w:rPr>
      </w:pPr>
      <w:r w:rsidRPr="00CE4F11">
        <w:rPr>
          <w:rFonts w:ascii="Times New Roman" w:hAnsi="Times New Roman" w:cs="Times New Roman"/>
          <w:b/>
          <w:caps/>
          <w:sz w:val="24"/>
          <w:szCs w:val="24"/>
        </w:rPr>
        <w:t>[Name of Site</w:t>
      </w:r>
      <w:r w:rsidRPr="004F4D15">
        <w:rPr>
          <w:rFonts w:ascii="Times New Roman" w:hAnsi="Times New Roman" w:cs="Times New Roman"/>
          <w:b/>
          <w:caps/>
          <w:sz w:val="24"/>
          <w:szCs w:val="24"/>
        </w:rPr>
        <w:t>]</w:t>
      </w:r>
      <w:r w:rsidR="005C4FF2">
        <w:rPr>
          <w:rFonts w:ascii="Times New Roman" w:hAnsi="Times New Roman" w:cs="Times New Roman"/>
          <w:b/>
          <w:caps/>
          <w:sz w:val="24"/>
          <w:szCs w:val="24"/>
        </w:rPr>
        <w:t xml:space="preserve">, </w:t>
      </w:r>
    </w:p>
    <w:p w14:paraId="5DD3C693" w14:textId="77777777" w:rsidR="00B006D6" w:rsidRDefault="005C4FF2" w:rsidP="009A5BAB">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a post-enforcement cercla site</w:t>
      </w:r>
      <w:r w:rsidR="00B006D6">
        <w:rPr>
          <w:rFonts w:ascii="Times New Roman" w:hAnsi="Times New Roman" w:cs="Times New Roman"/>
          <w:b/>
          <w:caps/>
          <w:sz w:val="24"/>
          <w:szCs w:val="24"/>
        </w:rPr>
        <w:br/>
      </w:r>
    </w:p>
    <w:bookmarkStart w:id="0" w:name="_GoBack"/>
    <w:bookmarkEnd w:id="0"/>
    <w:p w14:paraId="2075D1CB" w14:textId="77777777" w:rsidR="00B006D6" w:rsidRDefault="00D43349">
      <w:pPr>
        <w:rPr>
          <w:rFonts w:ascii="Times New Roman" w:hAnsi="Times New Roman" w:cs="Times New Roman"/>
          <w:b/>
          <w:caps/>
          <w:sz w:val="24"/>
          <w:szCs w:val="24"/>
        </w:rPr>
      </w:pPr>
      <w:r w:rsidRPr="00EE6658">
        <w:rPr>
          <w:rFonts w:ascii="Times New Roman" w:hAnsi="Times New Roman" w:cs="Times New Roman"/>
          <w:b/>
          <w:caps/>
          <w:noProof/>
          <w:sz w:val="24"/>
          <w:szCs w:val="24"/>
        </w:rPr>
        <mc:AlternateContent>
          <mc:Choice Requires="wps">
            <w:drawing>
              <wp:anchor distT="45720" distB="45720" distL="114300" distR="114300" simplePos="0" relativeHeight="251658240" behindDoc="0" locked="0" layoutInCell="1" allowOverlap="1" wp14:anchorId="23A1763C" wp14:editId="0441A2C2">
                <wp:simplePos x="0" y="0"/>
                <wp:positionH relativeFrom="column">
                  <wp:posOffset>-117475</wp:posOffset>
                </wp:positionH>
                <wp:positionV relativeFrom="paragraph">
                  <wp:posOffset>887095</wp:posOffset>
                </wp:positionV>
                <wp:extent cx="6062345" cy="1030605"/>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030605"/>
                        </a:xfrm>
                        <a:prstGeom prst="rect">
                          <a:avLst/>
                        </a:prstGeom>
                        <a:solidFill>
                          <a:srgbClr val="FFFFFF"/>
                        </a:solidFill>
                        <a:ln w="9525">
                          <a:solidFill>
                            <a:srgbClr val="000000"/>
                          </a:solidFill>
                          <a:miter lim="800000"/>
                          <a:headEnd/>
                          <a:tailEnd/>
                        </a:ln>
                      </wps:spPr>
                      <wps:txbx>
                        <w:txbxContent>
                          <w:p w14:paraId="5B97228E" w14:textId="77777777" w:rsidR="00FC30C9" w:rsidRPr="009F1797" w:rsidRDefault="00FC30C9">
                            <w:pPr>
                              <w:rPr>
                                <w:rFonts w:ascii="Times New Roman" w:hAnsi="Times New Roman" w:cs="Times New Roman"/>
                              </w:rPr>
                            </w:pPr>
                            <w:r w:rsidRPr="009F1797">
                              <w:rPr>
                                <w:rFonts w:ascii="Times New Roman" w:hAnsi="Times New Roman" w:cs="Times New Roman"/>
                              </w:rPr>
                              <w:t>This model and any internal procedures adopted for its implementation and use are intended solely as guidance for employees of the U.S. Environmental Protection Agency. They do not constitute rulemaking by the Agency and may not be relied upon to create a right or benefit, substantive or procedural, enforceable at law or in equity, by any person. The Agency may take action at variance with this model or its internal implementing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1763C" id="_x0000_t202" coordsize="21600,21600" o:spt="202" path="m,l,21600r21600,l21600,xe">
                <v:stroke joinstyle="miter"/>
                <v:path gradientshapeok="t" o:connecttype="rect"/>
              </v:shapetype>
              <v:shape id="Text Box 2" o:spid="_x0000_s1026" type="#_x0000_t202" style="position:absolute;margin-left:-9.25pt;margin-top:69.85pt;width:477.35pt;height:8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">
                <v:textbox>
                  <w:txbxContent>
                    <w:p w14:paraId="5B97228E" w14:textId="77777777" w:rsidR="00FC30C9" w:rsidRPr="009F1797" w:rsidRDefault="00FC30C9">
                      <w:pPr>
                        <w:rPr>
                          <w:rFonts w:ascii="Times New Roman" w:hAnsi="Times New Roman" w:cs="Times New Roman"/>
                        </w:rPr>
                      </w:pPr>
                      <w:r w:rsidRPr="009F1797">
                        <w:rPr>
                          <w:rFonts w:ascii="Times New Roman" w:hAnsi="Times New Roman" w:cs="Times New Roman"/>
                        </w:rPr>
                        <w:t>This model and any internal procedures adopted for its implementation and use are intended solely as guidance for employees of the U.S. Environmental Protection Agency. They do not constitute rulemaking by the Agency and may not be relied upon to create a right or benefit, substantive or procedural, enforceable at law or in equity, by any person. The Agency may take action at variance with this model or its internal implementing procedures.</w:t>
                      </w:r>
                    </w:p>
                  </w:txbxContent>
                </v:textbox>
                <w10:wrap type="square"/>
              </v:shape>
            </w:pict>
          </mc:Fallback>
        </mc:AlternateContent>
      </w:r>
      <w:r w:rsidR="00B006D6">
        <w:rPr>
          <w:rFonts w:ascii="Times New Roman" w:hAnsi="Times New Roman" w:cs="Times New Roman"/>
          <w:b/>
          <w:caps/>
          <w:sz w:val="24"/>
          <w:szCs w:val="24"/>
        </w:rPr>
        <w:br w:type="page"/>
      </w:r>
    </w:p>
    <w:p w14:paraId="62FE0ACC" w14:textId="77777777" w:rsidR="005C4FF2" w:rsidRDefault="005C4FF2" w:rsidP="009A5BAB">
      <w:pPr>
        <w:spacing w:line="240" w:lineRule="auto"/>
        <w:jc w:val="center"/>
        <w:rPr>
          <w:rFonts w:ascii="Times New Roman" w:hAnsi="Times New Roman" w:cs="Times New Roman"/>
          <w:b/>
          <w:caps/>
          <w:sz w:val="24"/>
          <w:szCs w:val="24"/>
        </w:rPr>
      </w:pPr>
    </w:p>
    <w:p w14:paraId="46F11AD6" w14:textId="77777777" w:rsidR="00C6206F" w:rsidRPr="005621E7" w:rsidRDefault="00583AAC" w:rsidP="00C6206F">
      <w:pPr>
        <w:rPr>
          <w:rFonts w:ascii="Times New Roman" w:hAnsi="Times New Roman" w:cs="Times New Roman"/>
          <w:b/>
          <w:sz w:val="24"/>
          <w:szCs w:val="24"/>
        </w:rPr>
      </w:pPr>
      <w:r>
        <w:rPr>
          <w:rFonts w:ascii="Times New Roman" w:hAnsi="Times New Roman" w:cs="Times New Roman"/>
          <w:b/>
          <w:caps/>
          <w:sz w:val="24"/>
          <w:szCs w:val="24"/>
        </w:rPr>
        <w:t>[</w:t>
      </w:r>
      <w:r w:rsidRPr="00833144">
        <w:rPr>
          <w:rFonts w:ascii="Times New Roman" w:hAnsi="Times New Roman" w:cs="Times New Roman"/>
          <w:b/>
          <w:sz w:val="24"/>
          <w:szCs w:val="24"/>
        </w:rPr>
        <w:t>NOTE:</w:t>
      </w:r>
      <w:r w:rsidR="007952BD">
        <w:rPr>
          <w:rFonts w:ascii="Times New Roman" w:hAnsi="Times New Roman" w:cs="Times New Roman"/>
          <w:b/>
          <w:sz w:val="24"/>
          <w:szCs w:val="24"/>
        </w:rPr>
        <w:t xml:space="preserve"> </w:t>
      </w:r>
      <w:r w:rsidR="001867B6" w:rsidRPr="005621E7">
        <w:rPr>
          <w:rFonts w:ascii="Times New Roman" w:hAnsi="Times New Roman" w:cs="Times New Roman"/>
          <w:b/>
          <w:sz w:val="24"/>
          <w:szCs w:val="24"/>
        </w:rPr>
        <w:t xml:space="preserve">This site-specific model memorandum of understanding (MOU) is intended for use by EPA regional offices and states to memorialize their understanding of </w:t>
      </w:r>
      <w:r w:rsidR="00045211">
        <w:rPr>
          <w:rFonts w:ascii="Times New Roman" w:hAnsi="Times New Roman" w:cs="Times New Roman"/>
          <w:b/>
          <w:sz w:val="24"/>
          <w:szCs w:val="24"/>
        </w:rPr>
        <w:t xml:space="preserve">how the state intends to assume responsibility for </w:t>
      </w:r>
      <w:r w:rsidR="001867B6" w:rsidRPr="005621E7">
        <w:rPr>
          <w:rFonts w:ascii="Times New Roman" w:hAnsi="Times New Roman" w:cs="Times New Roman"/>
          <w:b/>
          <w:sz w:val="24"/>
          <w:szCs w:val="24"/>
        </w:rPr>
        <w:t xml:space="preserve">oversight and enforcement of remaining response actions using state law at certain remedial sites where </w:t>
      </w:r>
      <w:r w:rsidR="004C47FF">
        <w:rPr>
          <w:rFonts w:ascii="Times New Roman" w:hAnsi="Times New Roman" w:cs="Times New Roman"/>
          <w:b/>
          <w:sz w:val="24"/>
          <w:szCs w:val="24"/>
        </w:rPr>
        <w:t xml:space="preserve">the </w:t>
      </w:r>
      <w:r w:rsidR="00045211">
        <w:rPr>
          <w:rFonts w:ascii="Times New Roman" w:hAnsi="Times New Roman" w:cs="Times New Roman"/>
          <w:b/>
          <w:sz w:val="24"/>
          <w:szCs w:val="24"/>
        </w:rPr>
        <w:t xml:space="preserve">EPA has </w:t>
      </w:r>
      <w:r w:rsidR="007D0958">
        <w:rPr>
          <w:rFonts w:ascii="Times New Roman" w:hAnsi="Times New Roman" w:cs="Times New Roman"/>
          <w:b/>
          <w:sz w:val="24"/>
          <w:szCs w:val="24"/>
        </w:rPr>
        <w:t>taken</w:t>
      </w:r>
      <w:r w:rsidR="00045211">
        <w:rPr>
          <w:rFonts w:ascii="Times New Roman" w:hAnsi="Times New Roman" w:cs="Times New Roman"/>
          <w:b/>
          <w:sz w:val="24"/>
          <w:szCs w:val="24"/>
        </w:rPr>
        <w:t xml:space="preserve"> </w:t>
      </w:r>
      <w:r w:rsidR="001867B6" w:rsidRPr="005621E7">
        <w:rPr>
          <w:rFonts w:ascii="Times New Roman" w:hAnsi="Times New Roman" w:cs="Times New Roman"/>
          <w:b/>
          <w:sz w:val="24"/>
          <w:szCs w:val="24"/>
        </w:rPr>
        <w:t xml:space="preserve">enforcement </w:t>
      </w:r>
      <w:r w:rsidR="00045211">
        <w:rPr>
          <w:rFonts w:ascii="Times New Roman" w:hAnsi="Times New Roman" w:cs="Times New Roman"/>
          <w:b/>
          <w:sz w:val="24"/>
          <w:szCs w:val="24"/>
        </w:rPr>
        <w:t xml:space="preserve">action </w:t>
      </w:r>
      <w:r w:rsidR="001867B6" w:rsidRPr="005621E7">
        <w:rPr>
          <w:rFonts w:ascii="Times New Roman" w:hAnsi="Times New Roman" w:cs="Times New Roman"/>
          <w:b/>
          <w:sz w:val="24"/>
          <w:szCs w:val="24"/>
        </w:rPr>
        <w:t xml:space="preserve">under the Comprehensive Environmental Response, Compensation, and Liability Act (CERCLA). </w:t>
      </w:r>
      <w:r w:rsidR="00772454">
        <w:rPr>
          <w:rFonts w:ascii="Times New Roman" w:hAnsi="Times New Roman" w:cs="Times New Roman"/>
          <w:b/>
          <w:sz w:val="24"/>
          <w:szCs w:val="24"/>
        </w:rPr>
        <w:t xml:space="preserve">This MOU </w:t>
      </w:r>
      <w:r w:rsidR="007D0958">
        <w:rPr>
          <w:rFonts w:ascii="Times New Roman" w:hAnsi="Times New Roman" w:cs="Times New Roman"/>
          <w:b/>
          <w:sz w:val="24"/>
          <w:szCs w:val="24"/>
        </w:rPr>
        <w:t xml:space="preserve">also memorializes those limited activities that EPA intends to undertake. </w:t>
      </w:r>
    </w:p>
    <w:p w14:paraId="2A9F5EB5" w14:textId="58809662" w:rsidR="00C6206F" w:rsidRPr="005621E7" w:rsidRDefault="001867B6" w:rsidP="00C6206F">
      <w:pPr>
        <w:rPr>
          <w:rFonts w:ascii="Times New Roman" w:hAnsi="Times New Roman" w:cs="Times New Roman"/>
          <w:b/>
          <w:bCs/>
          <w:sz w:val="24"/>
          <w:szCs w:val="24"/>
        </w:rPr>
      </w:pPr>
      <w:r w:rsidRPr="005621E7">
        <w:rPr>
          <w:rFonts w:ascii="Times New Roman" w:hAnsi="Times New Roman" w:cs="Times New Roman"/>
          <w:b/>
          <w:sz w:val="24"/>
          <w:szCs w:val="24"/>
        </w:rPr>
        <w:t>This model MOU may address remedial sites (1) that are proposed to the National Priorities List, (NPL), and/or have a Superfund Alternative Approach (</w:t>
      </w:r>
      <w:r w:rsidR="009F1797">
        <w:rPr>
          <w:rFonts w:ascii="Times New Roman" w:hAnsi="Times New Roman" w:cs="Times New Roman"/>
          <w:b/>
          <w:sz w:val="24"/>
          <w:szCs w:val="24"/>
        </w:rPr>
        <w:t>SAA</w:t>
      </w:r>
      <w:r w:rsidRPr="005621E7">
        <w:rPr>
          <w:rFonts w:ascii="Times New Roman" w:hAnsi="Times New Roman" w:cs="Times New Roman"/>
          <w:b/>
          <w:sz w:val="24"/>
          <w:szCs w:val="24"/>
        </w:rPr>
        <w:t>) agreement, and/or have achieved a hazard ranking score of 28.5 or higher; and (2) where EPA has been conducting oversight and enforcement actions under CERCLA as evidenced by an enforcement agreement with a potentially responsible party (PRP) at the Site (</w:t>
      </w:r>
      <w:r w:rsidRPr="000C0CF9">
        <w:rPr>
          <w:rFonts w:ascii="Times New Roman" w:hAnsi="Times New Roman" w:cs="Times New Roman"/>
          <w:b/>
          <w:sz w:val="24"/>
          <w:szCs w:val="24"/>
        </w:rPr>
        <w:t>e.g.</w:t>
      </w:r>
      <w:r w:rsidRPr="005621E7">
        <w:rPr>
          <w:rFonts w:ascii="Times New Roman" w:hAnsi="Times New Roman" w:cs="Times New Roman"/>
          <w:b/>
          <w:sz w:val="24"/>
          <w:szCs w:val="24"/>
        </w:rPr>
        <w:t xml:space="preserve">, administrative settlement agreement and order on consent for performance of remedial investigation/feasibility study (RI/FS) by PRP). This model MOU </w:t>
      </w:r>
      <w:r w:rsidR="00610DC4">
        <w:rPr>
          <w:rFonts w:ascii="Times New Roman" w:hAnsi="Times New Roman" w:cs="Times New Roman"/>
          <w:b/>
          <w:sz w:val="24"/>
          <w:szCs w:val="24"/>
        </w:rPr>
        <w:t xml:space="preserve">does </w:t>
      </w:r>
      <w:r w:rsidRPr="005621E7">
        <w:rPr>
          <w:rFonts w:ascii="Times New Roman" w:hAnsi="Times New Roman" w:cs="Times New Roman"/>
          <w:b/>
          <w:sz w:val="24"/>
          <w:szCs w:val="24"/>
        </w:rPr>
        <w:t xml:space="preserve">not </w:t>
      </w:r>
      <w:r w:rsidRPr="005621E7">
        <w:rPr>
          <w:rFonts w:ascii="Times New Roman" w:hAnsi="Times New Roman" w:cs="Times New Roman"/>
          <w:b/>
          <w:bCs/>
          <w:sz w:val="24"/>
          <w:szCs w:val="24"/>
        </w:rPr>
        <w:t xml:space="preserve">address the use of CERCLA </w:t>
      </w:r>
      <w:r w:rsidR="008D3806">
        <w:rPr>
          <w:rFonts w:ascii="Times New Roman" w:hAnsi="Times New Roman" w:cs="Times New Roman"/>
          <w:b/>
          <w:bCs/>
          <w:sz w:val="24"/>
          <w:szCs w:val="24"/>
        </w:rPr>
        <w:t>§</w:t>
      </w:r>
      <w:r w:rsidRPr="005621E7">
        <w:rPr>
          <w:rFonts w:ascii="Times New Roman" w:hAnsi="Times New Roman" w:cs="Times New Roman"/>
          <w:b/>
          <w:bCs/>
          <w:sz w:val="24"/>
          <w:szCs w:val="24"/>
        </w:rPr>
        <w:t xml:space="preserve"> 104(d) authority to enter into a cooperative agreement between EPA and the state for purposes of carrying out CERCLA response authorities. It is also </w:t>
      </w:r>
      <w:r w:rsidR="00610DC4">
        <w:rPr>
          <w:rFonts w:ascii="Times New Roman" w:hAnsi="Times New Roman" w:cs="Times New Roman"/>
          <w:b/>
          <w:bCs/>
          <w:sz w:val="24"/>
          <w:szCs w:val="24"/>
        </w:rPr>
        <w:t xml:space="preserve">does </w:t>
      </w:r>
      <w:r w:rsidRPr="005621E7">
        <w:rPr>
          <w:rFonts w:ascii="Times New Roman" w:hAnsi="Times New Roman" w:cs="Times New Roman"/>
          <w:b/>
          <w:bCs/>
          <w:sz w:val="24"/>
          <w:szCs w:val="24"/>
        </w:rPr>
        <w:t xml:space="preserve">not </w:t>
      </w:r>
      <w:r w:rsidR="00610DC4">
        <w:rPr>
          <w:rFonts w:ascii="Times New Roman" w:hAnsi="Times New Roman" w:cs="Times New Roman"/>
          <w:b/>
          <w:bCs/>
          <w:sz w:val="24"/>
          <w:szCs w:val="24"/>
        </w:rPr>
        <w:t xml:space="preserve">apply to </w:t>
      </w:r>
      <w:r w:rsidRPr="005621E7">
        <w:rPr>
          <w:rFonts w:ascii="Times New Roman" w:hAnsi="Times New Roman" w:cs="Times New Roman"/>
          <w:b/>
          <w:bCs/>
          <w:sz w:val="24"/>
          <w:szCs w:val="24"/>
        </w:rPr>
        <w:t xml:space="preserve">sites that are final on the NPL or </w:t>
      </w:r>
      <w:r w:rsidR="0018097E">
        <w:rPr>
          <w:rFonts w:ascii="Times New Roman" w:hAnsi="Times New Roman" w:cs="Times New Roman"/>
          <w:b/>
          <w:bCs/>
          <w:sz w:val="24"/>
          <w:szCs w:val="24"/>
        </w:rPr>
        <w:t>sites</w:t>
      </w:r>
      <w:r w:rsidR="0018097E" w:rsidRPr="005621E7">
        <w:rPr>
          <w:rFonts w:ascii="Times New Roman" w:hAnsi="Times New Roman" w:cs="Times New Roman"/>
          <w:b/>
          <w:bCs/>
          <w:sz w:val="24"/>
          <w:szCs w:val="24"/>
        </w:rPr>
        <w:t xml:space="preserve"> </w:t>
      </w:r>
      <w:r w:rsidRPr="005621E7">
        <w:rPr>
          <w:rFonts w:ascii="Times New Roman" w:hAnsi="Times New Roman" w:cs="Times New Roman"/>
          <w:b/>
          <w:bCs/>
          <w:sz w:val="24"/>
          <w:szCs w:val="24"/>
        </w:rPr>
        <w:t xml:space="preserve">that may be considered for cleanup under a state’s voluntary cleanup program. </w:t>
      </w:r>
    </w:p>
    <w:p w14:paraId="3F010CDC" w14:textId="77777777" w:rsidR="00B075B4" w:rsidRDefault="001867B6" w:rsidP="009A5BAB">
      <w:pPr>
        <w:spacing w:line="240" w:lineRule="auto"/>
        <w:rPr>
          <w:rFonts w:ascii="Times New Roman" w:hAnsi="Times New Roman" w:cs="Times New Roman"/>
          <w:b/>
          <w:caps/>
          <w:sz w:val="24"/>
          <w:szCs w:val="24"/>
        </w:rPr>
      </w:pPr>
      <w:r w:rsidRPr="005621E7">
        <w:rPr>
          <w:rFonts w:ascii="Times New Roman" w:hAnsi="Times New Roman" w:cs="Times New Roman"/>
          <w:b/>
          <w:sz w:val="24"/>
          <w:szCs w:val="24"/>
        </w:rPr>
        <w:t xml:space="preserve">This MOU between an EPA regional office and a state represents: (1) </w:t>
      </w:r>
      <w:r w:rsidR="00EE0E37">
        <w:rPr>
          <w:rFonts w:ascii="Times New Roman" w:hAnsi="Times New Roman" w:cs="Times New Roman"/>
          <w:b/>
          <w:sz w:val="24"/>
          <w:szCs w:val="24"/>
        </w:rPr>
        <w:t>an acceptable demonstration by the state</w:t>
      </w:r>
      <w:r w:rsidR="00E65A0E">
        <w:rPr>
          <w:rFonts w:ascii="Times New Roman" w:hAnsi="Times New Roman" w:cs="Times New Roman"/>
          <w:b/>
          <w:sz w:val="24"/>
          <w:szCs w:val="24"/>
        </w:rPr>
        <w:t xml:space="preserve"> that </w:t>
      </w:r>
      <w:r w:rsidR="00EE0E37">
        <w:rPr>
          <w:rFonts w:ascii="Times New Roman" w:hAnsi="Times New Roman" w:cs="Times New Roman"/>
          <w:b/>
          <w:sz w:val="24"/>
          <w:szCs w:val="24"/>
        </w:rPr>
        <w:t xml:space="preserve">it </w:t>
      </w:r>
      <w:r w:rsidR="00E65A0E">
        <w:rPr>
          <w:rFonts w:ascii="Times New Roman" w:hAnsi="Times New Roman" w:cs="Times New Roman"/>
          <w:b/>
          <w:sz w:val="24"/>
          <w:szCs w:val="24"/>
        </w:rPr>
        <w:t>has the</w:t>
      </w:r>
      <w:r w:rsidRPr="005621E7">
        <w:rPr>
          <w:rFonts w:ascii="Times New Roman" w:hAnsi="Times New Roman" w:cs="Times New Roman"/>
          <w:b/>
          <w:sz w:val="24"/>
          <w:szCs w:val="24"/>
        </w:rPr>
        <w:t xml:space="preserve"> </w:t>
      </w:r>
      <w:r w:rsidR="00E65A0E">
        <w:rPr>
          <w:rFonts w:ascii="Times New Roman" w:hAnsi="Times New Roman" w:cs="Times New Roman"/>
          <w:b/>
          <w:bCs/>
          <w:spacing w:val="-4"/>
          <w:sz w:val="24"/>
          <w:szCs w:val="24"/>
        </w:rPr>
        <w:t>capabilities</w:t>
      </w:r>
      <w:r w:rsidRPr="005621E7">
        <w:rPr>
          <w:rFonts w:ascii="Times New Roman" w:hAnsi="Times New Roman" w:cs="Times New Roman"/>
          <w:b/>
          <w:bCs/>
          <w:spacing w:val="-4"/>
          <w:sz w:val="24"/>
          <w:szCs w:val="24"/>
        </w:rPr>
        <w:t xml:space="preserve">, resources, and authorities to oversee and enforce a PRP’s CERCLA-protective cleanup of </w:t>
      </w:r>
      <w:r w:rsidR="0018097E">
        <w:rPr>
          <w:rFonts w:ascii="Times New Roman" w:hAnsi="Times New Roman" w:cs="Times New Roman"/>
          <w:b/>
          <w:bCs/>
          <w:spacing w:val="-4"/>
          <w:sz w:val="24"/>
          <w:szCs w:val="24"/>
        </w:rPr>
        <w:t xml:space="preserve">this </w:t>
      </w:r>
      <w:r w:rsidRPr="005621E7">
        <w:rPr>
          <w:rFonts w:ascii="Times New Roman" w:hAnsi="Times New Roman" w:cs="Times New Roman"/>
          <w:b/>
          <w:bCs/>
          <w:spacing w:val="-4"/>
          <w:sz w:val="24"/>
          <w:szCs w:val="24"/>
        </w:rPr>
        <w:t xml:space="preserve">remedial site </w:t>
      </w:r>
      <w:r w:rsidR="00EE0E37">
        <w:rPr>
          <w:rFonts w:ascii="Times New Roman" w:hAnsi="Times New Roman" w:cs="Times New Roman"/>
          <w:b/>
          <w:bCs/>
          <w:spacing w:val="-4"/>
          <w:sz w:val="24"/>
          <w:szCs w:val="24"/>
        </w:rPr>
        <w:t>as described in its</w:t>
      </w:r>
      <w:r w:rsidRPr="005621E7">
        <w:rPr>
          <w:rFonts w:ascii="Times New Roman" w:hAnsi="Times New Roman" w:cs="Times New Roman"/>
          <w:b/>
          <w:bCs/>
          <w:spacing w:val="-4"/>
          <w:sz w:val="24"/>
          <w:szCs w:val="24"/>
        </w:rPr>
        <w:t xml:space="preserve"> formal request</w:t>
      </w:r>
      <w:r w:rsidR="007D0958">
        <w:rPr>
          <w:rFonts w:ascii="Times New Roman" w:hAnsi="Times New Roman" w:cs="Times New Roman"/>
          <w:b/>
          <w:bCs/>
          <w:spacing w:val="-4"/>
          <w:sz w:val="24"/>
          <w:szCs w:val="24"/>
        </w:rPr>
        <w:t xml:space="preserve"> to assume responsibility for oversight and enforcement of remaining response actions</w:t>
      </w:r>
      <w:r w:rsidR="00EE0E37">
        <w:rPr>
          <w:rFonts w:ascii="Times New Roman" w:hAnsi="Times New Roman" w:cs="Times New Roman"/>
          <w:b/>
          <w:bCs/>
          <w:spacing w:val="-4"/>
          <w:sz w:val="24"/>
          <w:szCs w:val="24"/>
        </w:rPr>
        <w:t xml:space="preserve"> and in any other supplemental information</w:t>
      </w:r>
      <w:r w:rsidRPr="005621E7">
        <w:rPr>
          <w:rFonts w:ascii="Times New Roman" w:hAnsi="Times New Roman" w:cs="Times New Roman"/>
          <w:b/>
          <w:bCs/>
          <w:spacing w:val="-4"/>
          <w:sz w:val="24"/>
          <w:szCs w:val="24"/>
        </w:rPr>
        <w:t xml:space="preserve">; (2) the state’s </w:t>
      </w:r>
      <w:r w:rsidRPr="002C4CC8">
        <w:rPr>
          <w:rFonts w:ascii="Times New Roman" w:hAnsi="Times New Roman" w:cs="Times New Roman"/>
          <w:b/>
          <w:bCs/>
          <w:spacing w:val="-4"/>
          <w:sz w:val="24"/>
          <w:szCs w:val="24"/>
        </w:rPr>
        <w:t>agreement</w:t>
      </w:r>
      <w:r w:rsidRPr="005621E7">
        <w:rPr>
          <w:rFonts w:ascii="Times New Roman" w:hAnsi="Times New Roman" w:cs="Times New Roman"/>
          <w:b/>
          <w:bCs/>
          <w:spacing w:val="-4"/>
          <w:sz w:val="24"/>
          <w:szCs w:val="24"/>
        </w:rPr>
        <w:t xml:space="preserve"> to achieve a CERCLA-protective cleanup and otherwise address the criteria specified in this MOU; and (3) </w:t>
      </w:r>
      <w:r w:rsidR="00E65A0E">
        <w:rPr>
          <w:rFonts w:ascii="Times New Roman" w:hAnsi="Times New Roman" w:cs="Times New Roman"/>
          <w:b/>
          <w:bCs/>
          <w:spacing w:val="-4"/>
          <w:sz w:val="24"/>
          <w:szCs w:val="24"/>
        </w:rPr>
        <w:t>the</w:t>
      </w:r>
      <w:r w:rsidRPr="005621E7">
        <w:rPr>
          <w:rFonts w:ascii="Times New Roman" w:hAnsi="Times New Roman" w:cs="Times New Roman"/>
          <w:b/>
          <w:bCs/>
          <w:spacing w:val="-4"/>
          <w:sz w:val="24"/>
          <w:szCs w:val="24"/>
        </w:rPr>
        <w:t xml:space="preserve"> consideration of the affected community’s and Natural Resource trustees’ </w:t>
      </w:r>
      <w:r w:rsidR="00B43105">
        <w:rPr>
          <w:rFonts w:ascii="Times New Roman" w:hAnsi="Times New Roman" w:cs="Times New Roman"/>
          <w:b/>
          <w:bCs/>
          <w:spacing w:val="-4"/>
          <w:sz w:val="24"/>
          <w:szCs w:val="24"/>
        </w:rPr>
        <w:t>concerns, if any,</w:t>
      </w:r>
      <w:r w:rsidR="00B43105" w:rsidRPr="005621E7">
        <w:rPr>
          <w:rFonts w:ascii="Times New Roman" w:hAnsi="Times New Roman" w:cs="Times New Roman"/>
          <w:b/>
          <w:bCs/>
          <w:spacing w:val="-4"/>
          <w:sz w:val="24"/>
          <w:szCs w:val="24"/>
        </w:rPr>
        <w:t xml:space="preserve"> </w:t>
      </w:r>
      <w:r w:rsidRPr="005621E7">
        <w:rPr>
          <w:rFonts w:ascii="Times New Roman" w:hAnsi="Times New Roman" w:cs="Times New Roman"/>
          <w:b/>
          <w:bCs/>
          <w:spacing w:val="-4"/>
          <w:sz w:val="24"/>
          <w:szCs w:val="24"/>
        </w:rPr>
        <w:t>on the state</w:t>
      </w:r>
      <w:r w:rsidR="00B43105">
        <w:rPr>
          <w:rFonts w:ascii="Times New Roman" w:hAnsi="Times New Roman" w:cs="Times New Roman"/>
          <w:b/>
          <w:bCs/>
          <w:spacing w:val="-4"/>
          <w:sz w:val="24"/>
          <w:szCs w:val="24"/>
        </w:rPr>
        <w:t>’s</w:t>
      </w:r>
      <w:r w:rsidRPr="005621E7">
        <w:rPr>
          <w:rFonts w:ascii="Times New Roman" w:hAnsi="Times New Roman" w:cs="Times New Roman"/>
          <w:b/>
          <w:bCs/>
          <w:spacing w:val="-4"/>
          <w:sz w:val="24"/>
          <w:szCs w:val="24"/>
        </w:rPr>
        <w:t xml:space="preserve"> </w:t>
      </w:r>
      <w:r w:rsidR="00B43105">
        <w:rPr>
          <w:rFonts w:ascii="Times New Roman" w:hAnsi="Times New Roman" w:cs="Times New Roman"/>
          <w:b/>
          <w:bCs/>
          <w:spacing w:val="-4"/>
          <w:sz w:val="24"/>
          <w:szCs w:val="24"/>
        </w:rPr>
        <w:t>proposal</w:t>
      </w:r>
      <w:r w:rsidRPr="005621E7">
        <w:rPr>
          <w:rFonts w:ascii="Times New Roman" w:hAnsi="Times New Roman" w:cs="Times New Roman"/>
          <w:b/>
          <w:bCs/>
          <w:spacing w:val="-4"/>
          <w:sz w:val="24"/>
          <w:szCs w:val="24"/>
        </w:rPr>
        <w:t xml:space="preserve"> </w:t>
      </w:r>
      <w:r w:rsidRPr="005621E7">
        <w:rPr>
          <w:rFonts w:ascii="Times New Roman" w:hAnsi="Times New Roman" w:cs="Arial"/>
          <w:b/>
          <w:sz w:val="24"/>
          <w:szCs w:val="24"/>
        </w:rPr>
        <w:t xml:space="preserve">to achieve a CERCLA-protective cleanup and otherwise address the site in a manner </w:t>
      </w:r>
      <w:r w:rsidRPr="005621E7">
        <w:rPr>
          <w:rFonts w:ascii="Times New Roman" w:hAnsi="Times New Roman"/>
          <w:b/>
          <w:sz w:val="24"/>
          <w:szCs w:val="24"/>
        </w:rPr>
        <w:t xml:space="preserve">substantially similar to actions that would otherwise be taken under CERCLA and the National Oil and Hazardous Substances Pollution Contingency Plan (NCP) and, if applicable, </w:t>
      </w:r>
      <w:r w:rsidR="000C0CF9">
        <w:rPr>
          <w:rFonts w:ascii="Times New Roman" w:hAnsi="Times New Roman"/>
          <w:b/>
          <w:sz w:val="24"/>
          <w:szCs w:val="24"/>
        </w:rPr>
        <w:t xml:space="preserve">to address </w:t>
      </w:r>
      <w:r w:rsidRPr="005621E7">
        <w:rPr>
          <w:rFonts w:ascii="Times New Roman" w:hAnsi="Times New Roman"/>
          <w:b/>
          <w:sz w:val="24"/>
          <w:szCs w:val="24"/>
        </w:rPr>
        <w:t>any differences between CERCLA and the state’s cleanup program.</w:t>
      </w:r>
      <w:r w:rsidR="002F3F30">
        <w:rPr>
          <w:rFonts w:ascii="Times New Roman" w:hAnsi="Times New Roman"/>
          <w:b/>
          <w:sz w:val="24"/>
          <w:szCs w:val="24"/>
        </w:rPr>
        <w:t xml:space="preserve"> This MOU does not imply approval for any purposes outside of this MOU or this Site.</w:t>
      </w:r>
      <w:r w:rsidR="00583AAC" w:rsidRPr="00053F59">
        <w:rPr>
          <w:rFonts w:ascii="Times New Roman" w:hAnsi="Times New Roman" w:cs="Times New Roman"/>
          <w:b/>
          <w:caps/>
          <w:sz w:val="24"/>
          <w:szCs w:val="24"/>
        </w:rPr>
        <w:t>]</w:t>
      </w:r>
    </w:p>
    <w:p w14:paraId="26573C39" w14:textId="77777777" w:rsidR="00B006D6" w:rsidRDefault="00B006D6">
      <w:pPr>
        <w:rPr>
          <w:rFonts w:ascii="Times New Roman" w:hAnsi="Times New Roman" w:cs="Times New Roman"/>
          <w:b/>
          <w:caps/>
          <w:sz w:val="24"/>
          <w:szCs w:val="24"/>
        </w:rPr>
      </w:pPr>
      <w:r>
        <w:rPr>
          <w:rFonts w:ascii="Times New Roman" w:hAnsi="Times New Roman" w:cs="Times New Roman"/>
          <w:b/>
          <w:caps/>
          <w:sz w:val="24"/>
          <w:szCs w:val="24"/>
        </w:rPr>
        <w:br w:type="page"/>
      </w:r>
    </w:p>
    <w:p w14:paraId="7BAE2A8C" w14:textId="77777777" w:rsidR="00CE4F11" w:rsidRPr="009F1797" w:rsidRDefault="00CE4F11" w:rsidP="009F1797">
      <w:pPr>
        <w:pStyle w:val="ListParagraph"/>
        <w:numPr>
          <w:ilvl w:val="0"/>
          <w:numId w:val="1"/>
        </w:numPr>
        <w:spacing w:line="240" w:lineRule="auto"/>
        <w:ind w:left="720"/>
        <w:contextualSpacing w:val="0"/>
        <w:rPr>
          <w:rFonts w:ascii="Times New Roman" w:hAnsi="Times New Roman" w:cs="Times New Roman"/>
          <w:b/>
          <w:caps/>
          <w:sz w:val="24"/>
          <w:szCs w:val="24"/>
        </w:rPr>
      </w:pPr>
      <w:r w:rsidRPr="009F1797">
        <w:rPr>
          <w:rFonts w:ascii="Times New Roman" w:hAnsi="Times New Roman" w:cs="Times New Roman"/>
          <w:b/>
          <w:caps/>
          <w:sz w:val="24"/>
          <w:szCs w:val="24"/>
        </w:rPr>
        <w:lastRenderedPageBreak/>
        <w:t>Purpose</w:t>
      </w:r>
    </w:p>
    <w:p w14:paraId="63A346E0" w14:textId="77777777" w:rsidR="00285F8D" w:rsidRDefault="00F51110" w:rsidP="009F1797">
      <w:pPr>
        <w:pStyle w:val="ListParagraph"/>
        <w:numPr>
          <w:ilvl w:val="1"/>
          <w:numId w:val="1"/>
        </w:numPr>
        <w:spacing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 xml:space="preserve">This Memorandum of </w:t>
      </w:r>
      <w:r w:rsidR="00D32E66">
        <w:rPr>
          <w:rFonts w:ascii="Times New Roman" w:hAnsi="Times New Roman" w:cs="Times New Roman"/>
          <w:sz w:val="24"/>
          <w:szCs w:val="24"/>
        </w:rPr>
        <w:t>Understanding (MOU</w:t>
      </w:r>
      <w:r w:rsidR="000173E2">
        <w:rPr>
          <w:rFonts w:ascii="Times New Roman" w:hAnsi="Times New Roman" w:cs="Times New Roman"/>
          <w:sz w:val="24"/>
          <w:szCs w:val="24"/>
        </w:rPr>
        <w:t>) between the United States Environmental Protection Agency, Region __ (EPA) and the [</w:t>
      </w:r>
      <w:r w:rsidR="000173E2" w:rsidRPr="009F1797">
        <w:rPr>
          <w:rFonts w:ascii="Times New Roman" w:hAnsi="Times New Roman" w:cs="Times New Roman"/>
          <w:b/>
          <w:sz w:val="24"/>
          <w:szCs w:val="24"/>
        </w:rPr>
        <w:t>Name of State Agency</w:t>
      </w:r>
      <w:r w:rsidR="00D43349">
        <w:rPr>
          <w:rFonts w:ascii="Times New Roman" w:hAnsi="Times New Roman" w:cs="Times New Roman"/>
          <w:b/>
          <w:sz w:val="24"/>
          <w:szCs w:val="24"/>
        </w:rPr>
        <w:t xml:space="preserve"> (State Agency abbreviation)</w:t>
      </w:r>
      <w:r w:rsidR="000173E2">
        <w:rPr>
          <w:rFonts w:ascii="Times New Roman" w:hAnsi="Times New Roman" w:cs="Times New Roman"/>
          <w:sz w:val="24"/>
          <w:szCs w:val="24"/>
        </w:rPr>
        <w:t xml:space="preserve">] </w:t>
      </w:r>
      <w:r w:rsidR="00C8344F">
        <w:rPr>
          <w:rFonts w:ascii="Times New Roman" w:hAnsi="Times New Roman" w:cs="Times New Roman"/>
          <w:sz w:val="24"/>
          <w:szCs w:val="24"/>
        </w:rPr>
        <w:t>reflect</w:t>
      </w:r>
      <w:r w:rsidR="00D15205">
        <w:rPr>
          <w:rFonts w:ascii="Times New Roman" w:hAnsi="Times New Roman" w:cs="Times New Roman"/>
          <w:sz w:val="24"/>
          <w:szCs w:val="24"/>
        </w:rPr>
        <w:t>s</w:t>
      </w:r>
      <w:r w:rsidR="00C8344F">
        <w:rPr>
          <w:rFonts w:ascii="Times New Roman" w:hAnsi="Times New Roman" w:cs="Times New Roman"/>
          <w:sz w:val="24"/>
          <w:szCs w:val="24"/>
        </w:rPr>
        <w:t xml:space="preserve"> the understanding between the two parties </w:t>
      </w:r>
      <w:r w:rsidR="00D15205">
        <w:rPr>
          <w:rFonts w:ascii="Times New Roman" w:hAnsi="Times New Roman" w:cs="Times New Roman"/>
          <w:sz w:val="24"/>
          <w:szCs w:val="24"/>
        </w:rPr>
        <w:t xml:space="preserve">for </w:t>
      </w:r>
      <w:r w:rsidR="00045211">
        <w:rPr>
          <w:rFonts w:ascii="Times New Roman" w:hAnsi="Times New Roman" w:cs="Times New Roman"/>
          <w:sz w:val="24"/>
          <w:szCs w:val="24"/>
        </w:rPr>
        <w:t xml:space="preserve">how </w:t>
      </w:r>
      <w:r w:rsidR="000173E2">
        <w:rPr>
          <w:rFonts w:ascii="Times New Roman" w:hAnsi="Times New Roman" w:cs="Times New Roman"/>
          <w:sz w:val="24"/>
          <w:szCs w:val="24"/>
        </w:rPr>
        <w:t>[</w:t>
      </w:r>
      <w:r w:rsidR="000173E2" w:rsidRPr="00233DAA">
        <w:rPr>
          <w:rFonts w:ascii="Times New Roman" w:hAnsi="Times New Roman" w:cs="Times New Roman"/>
          <w:sz w:val="24"/>
          <w:szCs w:val="24"/>
        </w:rPr>
        <w:t xml:space="preserve">State </w:t>
      </w:r>
      <w:r w:rsidR="00233DAA">
        <w:rPr>
          <w:rFonts w:ascii="Times New Roman" w:hAnsi="Times New Roman" w:cs="Times New Roman"/>
          <w:sz w:val="24"/>
          <w:szCs w:val="24"/>
        </w:rPr>
        <w:t>Agency</w:t>
      </w:r>
      <w:r w:rsidR="000173E2">
        <w:rPr>
          <w:rFonts w:ascii="Times New Roman" w:hAnsi="Times New Roman" w:cs="Times New Roman"/>
          <w:sz w:val="24"/>
          <w:szCs w:val="24"/>
        </w:rPr>
        <w:t>]</w:t>
      </w:r>
      <w:r w:rsidR="00CA3118">
        <w:rPr>
          <w:rFonts w:ascii="Times New Roman" w:hAnsi="Times New Roman" w:cs="Times New Roman"/>
          <w:sz w:val="24"/>
          <w:szCs w:val="24"/>
        </w:rPr>
        <w:t xml:space="preserve"> </w:t>
      </w:r>
      <w:r w:rsidR="00045211">
        <w:rPr>
          <w:rFonts w:ascii="Times New Roman" w:hAnsi="Times New Roman" w:cs="Times New Roman"/>
          <w:sz w:val="24"/>
          <w:szCs w:val="24"/>
        </w:rPr>
        <w:t xml:space="preserve">intends to </w:t>
      </w:r>
      <w:r w:rsidR="00CA3118">
        <w:rPr>
          <w:rFonts w:ascii="Times New Roman" w:hAnsi="Times New Roman" w:cs="Times New Roman"/>
          <w:sz w:val="24"/>
          <w:szCs w:val="24"/>
        </w:rPr>
        <w:t xml:space="preserve">assume responsibility under state law for the </w:t>
      </w:r>
      <w:r w:rsidR="00D15205">
        <w:rPr>
          <w:rFonts w:ascii="Times New Roman" w:hAnsi="Times New Roman" w:cs="Times New Roman"/>
          <w:sz w:val="24"/>
          <w:szCs w:val="24"/>
        </w:rPr>
        <w:t xml:space="preserve">enforcement and oversight of remaining response actions undertaken by [name of potentially responsible party (PRP)] </w:t>
      </w:r>
      <w:r w:rsidR="00C8344F">
        <w:rPr>
          <w:rFonts w:ascii="Times New Roman" w:hAnsi="Times New Roman" w:cs="Times New Roman"/>
          <w:sz w:val="24"/>
          <w:szCs w:val="24"/>
        </w:rPr>
        <w:t>at the [</w:t>
      </w:r>
      <w:r w:rsidR="00C8344F" w:rsidRPr="009F1797">
        <w:rPr>
          <w:rFonts w:ascii="Times New Roman" w:hAnsi="Times New Roman" w:cs="Times New Roman"/>
          <w:b/>
          <w:sz w:val="24"/>
          <w:szCs w:val="24"/>
        </w:rPr>
        <w:t>Name of Site</w:t>
      </w:r>
      <w:r w:rsidR="00C8344F">
        <w:rPr>
          <w:rFonts w:ascii="Times New Roman" w:hAnsi="Times New Roman" w:cs="Times New Roman"/>
          <w:sz w:val="24"/>
          <w:szCs w:val="24"/>
        </w:rPr>
        <w:t>] (“Site”)</w:t>
      </w:r>
      <w:r w:rsidR="00CA3118">
        <w:rPr>
          <w:rFonts w:ascii="Times New Roman" w:hAnsi="Times New Roman" w:cs="Times New Roman"/>
          <w:sz w:val="24"/>
          <w:szCs w:val="24"/>
        </w:rPr>
        <w:t xml:space="preserve">, </w:t>
      </w:r>
      <w:r w:rsidR="000173E2">
        <w:rPr>
          <w:rFonts w:ascii="Times New Roman" w:hAnsi="Times New Roman" w:cs="Times New Roman"/>
          <w:sz w:val="24"/>
          <w:szCs w:val="24"/>
        </w:rPr>
        <w:t>using the state’s or [</w:t>
      </w:r>
      <w:r w:rsidR="000173E2" w:rsidRPr="00063CCC">
        <w:rPr>
          <w:rFonts w:ascii="Times New Roman" w:hAnsi="Times New Roman" w:cs="Times New Roman"/>
          <w:sz w:val="24"/>
          <w:szCs w:val="24"/>
        </w:rPr>
        <w:t>PRP’s</w:t>
      </w:r>
      <w:r w:rsidR="002A7310" w:rsidRPr="00646168">
        <w:rPr>
          <w:rFonts w:ascii="Times New Roman" w:hAnsi="Times New Roman" w:cs="Times New Roman"/>
          <w:sz w:val="24"/>
          <w:szCs w:val="24"/>
        </w:rPr>
        <w:t>]</w:t>
      </w:r>
      <w:r w:rsidR="000173E2">
        <w:rPr>
          <w:rFonts w:ascii="Times New Roman" w:hAnsi="Times New Roman" w:cs="Times New Roman"/>
          <w:sz w:val="24"/>
          <w:szCs w:val="24"/>
        </w:rPr>
        <w:t xml:space="preserve"> resources</w:t>
      </w:r>
      <w:r w:rsidR="0011450B">
        <w:rPr>
          <w:rFonts w:ascii="Times New Roman" w:hAnsi="Times New Roman" w:cs="Times New Roman"/>
          <w:sz w:val="24"/>
          <w:szCs w:val="24"/>
        </w:rPr>
        <w:t xml:space="preserve">. </w:t>
      </w:r>
    </w:p>
    <w:p w14:paraId="09E2EFB2" w14:textId="77777777" w:rsidR="00DB0BCC" w:rsidRDefault="00CA3118" w:rsidP="007D7A0F">
      <w:pPr>
        <w:pStyle w:val="ListParagraph"/>
        <w:numPr>
          <w:ilvl w:val="1"/>
          <w:numId w:val="1"/>
        </w:numPr>
        <w:spacing w:line="240" w:lineRule="auto"/>
        <w:ind w:hanging="720"/>
        <w:contextualSpacing w:val="0"/>
        <w:rPr>
          <w:rFonts w:ascii="Times New Roman" w:hAnsi="Times New Roman" w:cs="Times New Roman"/>
          <w:sz w:val="24"/>
          <w:szCs w:val="24"/>
        </w:rPr>
      </w:pPr>
      <w:bookmarkStart w:id="1" w:name="_Hlk510447401"/>
      <w:r>
        <w:rPr>
          <w:rFonts w:ascii="Times New Roman" w:hAnsi="Times New Roman" w:cs="Times New Roman"/>
          <w:sz w:val="24"/>
          <w:szCs w:val="24"/>
        </w:rPr>
        <w:t>T</w:t>
      </w:r>
      <w:r w:rsidR="00DB0BCC">
        <w:rPr>
          <w:rFonts w:ascii="Times New Roman" w:hAnsi="Times New Roman" w:cs="Times New Roman"/>
          <w:sz w:val="24"/>
          <w:szCs w:val="24"/>
        </w:rPr>
        <w:t xml:space="preserve">his </w:t>
      </w:r>
      <w:r w:rsidR="00D32E66">
        <w:rPr>
          <w:rFonts w:ascii="Times New Roman" w:hAnsi="Times New Roman" w:cs="Times New Roman"/>
          <w:sz w:val="24"/>
          <w:szCs w:val="24"/>
        </w:rPr>
        <w:t>MOU</w:t>
      </w:r>
      <w:r w:rsidR="00DB0BCC">
        <w:rPr>
          <w:rFonts w:ascii="Times New Roman" w:hAnsi="Times New Roman" w:cs="Times New Roman"/>
          <w:sz w:val="24"/>
          <w:szCs w:val="24"/>
        </w:rPr>
        <w:t xml:space="preserve"> </w:t>
      </w:r>
      <w:r w:rsidR="004F4D15">
        <w:rPr>
          <w:rFonts w:ascii="Times New Roman" w:hAnsi="Times New Roman" w:cs="Times New Roman"/>
          <w:sz w:val="24"/>
          <w:szCs w:val="24"/>
        </w:rPr>
        <w:t>memorializes</w:t>
      </w:r>
      <w:r w:rsidR="000173E2">
        <w:rPr>
          <w:rFonts w:ascii="Times New Roman" w:hAnsi="Times New Roman" w:cs="Times New Roman"/>
          <w:sz w:val="24"/>
          <w:szCs w:val="24"/>
        </w:rPr>
        <w:t xml:space="preserve"> the </w:t>
      </w:r>
      <w:r w:rsidR="002C18CC">
        <w:rPr>
          <w:rFonts w:ascii="Times New Roman" w:hAnsi="Times New Roman" w:cs="Times New Roman"/>
          <w:sz w:val="24"/>
          <w:szCs w:val="24"/>
        </w:rPr>
        <w:t>understanding</w:t>
      </w:r>
      <w:r w:rsidR="000173E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55487B">
        <w:rPr>
          <w:rFonts w:ascii="Times New Roman" w:hAnsi="Times New Roman" w:cs="Times New Roman"/>
          <w:sz w:val="24"/>
          <w:szCs w:val="24"/>
        </w:rPr>
        <w:t xml:space="preserve">the </w:t>
      </w:r>
      <w:r>
        <w:rPr>
          <w:rFonts w:ascii="Times New Roman" w:hAnsi="Times New Roman" w:cs="Times New Roman"/>
          <w:sz w:val="24"/>
          <w:szCs w:val="24"/>
        </w:rPr>
        <w:t>EPA and [</w:t>
      </w:r>
      <w:r w:rsidRPr="00063CCC">
        <w:rPr>
          <w:rFonts w:ascii="Times New Roman" w:hAnsi="Times New Roman" w:cs="Times New Roman"/>
          <w:sz w:val="24"/>
          <w:szCs w:val="24"/>
        </w:rPr>
        <w:t>State</w:t>
      </w:r>
      <w:r w:rsidR="00063CCC">
        <w:rPr>
          <w:rFonts w:ascii="Times New Roman" w:hAnsi="Times New Roman" w:cs="Times New Roman"/>
          <w:b/>
          <w:sz w:val="24"/>
          <w:szCs w:val="24"/>
        </w:rPr>
        <w:t xml:space="preserve"> </w:t>
      </w:r>
      <w:r w:rsidR="00063CCC">
        <w:rPr>
          <w:rFonts w:ascii="Times New Roman" w:hAnsi="Times New Roman" w:cs="Times New Roman"/>
          <w:sz w:val="24"/>
          <w:szCs w:val="24"/>
        </w:rPr>
        <w:t>A</w:t>
      </w:r>
      <w:r w:rsidRPr="00063CCC">
        <w:rPr>
          <w:rFonts w:ascii="Times New Roman" w:hAnsi="Times New Roman" w:cs="Times New Roman"/>
          <w:sz w:val="24"/>
          <w:szCs w:val="24"/>
        </w:rPr>
        <w:t>gency</w:t>
      </w:r>
      <w:r>
        <w:rPr>
          <w:rFonts w:ascii="Times New Roman" w:hAnsi="Times New Roman" w:cs="Times New Roman"/>
          <w:sz w:val="24"/>
          <w:szCs w:val="24"/>
        </w:rPr>
        <w:t xml:space="preserve">] </w:t>
      </w:r>
      <w:r w:rsidR="000173E2">
        <w:rPr>
          <w:rFonts w:ascii="Times New Roman" w:hAnsi="Times New Roman" w:cs="Times New Roman"/>
          <w:sz w:val="24"/>
          <w:szCs w:val="24"/>
        </w:rPr>
        <w:t xml:space="preserve">that the response actions taken </w:t>
      </w:r>
      <w:r w:rsidR="000173E2" w:rsidRPr="00053F59">
        <w:rPr>
          <w:rFonts w:ascii="Times New Roman" w:hAnsi="Times New Roman" w:cs="Times New Roman"/>
          <w:sz w:val="24"/>
          <w:szCs w:val="24"/>
        </w:rPr>
        <w:t xml:space="preserve">at the Site </w:t>
      </w:r>
      <w:r w:rsidR="00EF60AE" w:rsidRPr="00341001">
        <w:rPr>
          <w:rFonts w:ascii="Times New Roman" w:hAnsi="Times New Roman" w:cs="Times New Roman"/>
          <w:sz w:val="24"/>
          <w:szCs w:val="24"/>
        </w:rPr>
        <w:t xml:space="preserve">will achieve the same </w:t>
      </w:r>
      <w:r w:rsidR="009D7BC2">
        <w:rPr>
          <w:rFonts w:ascii="Times New Roman" w:hAnsi="Times New Roman" w:cs="Times New Roman"/>
          <w:sz w:val="24"/>
          <w:szCs w:val="24"/>
        </w:rPr>
        <w:t>level of protectiveness</w:t>
      </w:r>
      <w:r w:rsidR="009D7BC2" w:rsidRPr="00341001">
        <w:rPr>
          <w:rFonts w:ascii="Times New Roman" w:hAnsi="Times New Roman" w:cs="Times New Roman"/>
          <w:sz w:val="24"/>
          <w:szCs w:val="24"/>
        </w:rPr>
        <w:t xml:space="preserve"> </w:t>
      </w:r>
      <w:r w:rsidR="00EF60AE" w:rsidRPr="00341001">
        <w:rPr>
          <w:rFonts w:ascii="Times New Roman" w:hAnsi="Times New Roman" w:cs="Times New Roman"/>
          <w:sz w:val="24"/>
          <w:szCs w:val="24"/>
        </w:rPr>
        <w:t>as</w:t>
      </w:r>
      <w:r w:rsidR="00EF60AE">
        <w:rPr>
          <w:rFonts w:ascii="Times New Roman" w:hAnsi="Times New Roman" w:cs="Times New Roman"/>
          <w:sz w:val="24"/>
          <w:szCs w:val="24"/>
        </w:rPr>
        <w:t xml:space="preserve"> </w:t>
      </w:r>
      <w:r w:rsidR="00053F59" w:rsidRPr="00053F59">
        <w:rPr>
          <w:rFonts w:ascii="Times New Roman" w:hAnsi="Times New Roman" w:cs="Times New Roman"/>
          <w:sz w:val="24"/>
          <w:szCs w:val="24"/>
        </w:rPr>
        <w:t xml:space="preserve">would </w:t>
      </w:r>
      <w:r w:rsidR="00CE66D5">
        <w:rPr>
          <w:rFonts w:ascii="Times New Roman" w:hAnsi="Times New Roman" w:cs="Times New Roman"/>
          <w:sz w:val="24"/>
          <w:szCs w:val="24"/>
        </w:rPr>
        <w:t>be achieved if the response work continued under</w:t>
      </w:r>
      <w:r w:rsidR="0003196F">
        <w:rPr>
          <w:rFonts w:ascii="Times New Roman" w:hAnsi="Times New Roman" w:cs="Times New Roman"/>
          <w:sz w:val="24"/>
          <w:szCs w:val="24"/>
        </w:rPr>
        <w:t xml:space="preserve"> the Comprehensive Environmental Response, Compensation, and Liability Act (CERCLA) and the National Oil and Hazardous Substances Pollution Contingency Plan (NCP).</w:t>
      </w:r>
      <w:bookmarkEnd w:id="1"/>
      <w:r w:rsidR="0003196F">
        <w:rPr>
          <w:rFonts w:ascii="Times New Roman" w:hAnsi="Times New Roman" w:cs="Times New Roman"/>
          <w:sz w:val="24"/>
          <w:szCs w:val="24"/>
        </w:rPr>
        <w:t xml:space="preserve"> </w:t>
      </w:r>
      <w:r w:rsidR="0003196F" w:rsidDel="0003196F">
        <w:rPr>
          <w:rStyle w:val="FootnoteReference"/>
          <w:rFonts w:ascii="Times New Roman" w:hAnsi="Times New Roman" w:cs="Times New Roman"/>
          <w:sz w:val="24"/>
          <w:szCs w:val="24"/>
        </w:rPr>
        <w:t xml:space="preserve"> </w:t>
      </w:r>
    </w:p>
    <w:p w14:paraId="62123DDA" w14:textId="04B31E7A" w:rsidR="00F51110" w:rsidRDefault="009D7BC2" w:rsidP="009F1797">
      <w:pPr>
        <w:pStyle w:val="ListParagraph"/>
        <w:numPr>
          <w:ilvl w:val="1"/>
          <w:numId w:val="1"/>
        </w:numPr>
        <w:spacing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While the response actions at the Site are being undertaken under state law and consistent with this MOU,</w:t>
      </w:r>
      <w:r w:rsidRPr="00341001" w:rsidDel="007843B4">
        <w:rPr>
          <w:rFonts w:ascii="Times New Roman" w:hAnsi="Times New Roman" w:cs="Times New Roman"/>
          <w:sz w:val="24"/>
          <w:szCs w:val="24"/>
        </w:rPr>
        <w:t xml:space="preserve"> </w:t>
      </w:r>
      <w:r w:rsidR="002A7310">
        <w:rPr>
          <w:rFonts w:ascii="Times New Roman" w:hAnsi="Times New Roman" w:cs="Times New Roman"/>
          <w:sz w:val="24"/>
          <w:szCs w:val="24"/>
        </w:rPr>
        <w:t xml:space="preserve">the </w:t>
      </w:r>
      <w:r w:rsidR="0003196F">
        <w:rPr>
          <w:rFonts w:ascii="Times New Roman" w:hAnsi="Times New Roman" w:cs="Times New Roman"/>
          <w:sz w:val="24"/>
          <w:szCs w:val="24"/>
        </w:rPr>
        <w:t xml:space="preserve">EPA </w:t>
      </w:r>
      <w:r w:rsidR="00C303C0">
        <w:rPr>
          <w:rFonts w:ascii="Times New Roman" w:hAnsi="Times New Roman" w:cs="Times New Roman"/>
          <w:sz w:val="24"/>
          <w:szCs w:val="24"/>
        </w:rPr>
        <w:t>intends to</w:t>
      </w:r>
      <w:r w:rsidR="00BA2661">
        <w:rPr>
          <w:rFonts w:ascii="Times New Roman" w:hAnsi="Times New Roman" w:cs="Times New Roman"/>
          <w:sz w:val="24"/>
          <w:szCs w:val="24"/>
        </w:rPr>
        <w:t xml:space="preserve"> </w:t>
      </w:r>
      <w:r w:rsidR="0003196F">
        <w:rPr>
          <w:rFonts w:ascii="Times New Roman" w:hAnsi="Times New Roman" w:cs="Times New Roman"/>
          <w:sz w:val="24"/>
          <w:szCs w:val="24"/>
        </w:rPr>
        <w:t>defer</w:t>
      </w:r>
      <w:r w:rsidR="00310197">
        <w:rPr>
          <w:rFonts w:ascii="Times New Roman" w:hAnsi="Times New Roman" w:cs="Times New Roman"/>
          <w:sz w:val="24"/>
          <w:szCs w:val="24"/>
        </w:rPr>
        <w:t xml:space="preserve"> consid</w:t>
      </w:r>
      <w:r w:rsidR="003B47C3">
        <w:rPr>
          <w:rFonts w:ascii="Times New Roman" w:hAnsi="Times New Roman" w:cs="Times New Roman"/>
          <w:sz w:val="24"/>
          <w:szCs w:val="24"/>
        </w:rPr>
        <w:t>er</w:t>
      </w:r>
      <w:r w:rsidR="00F77464">
        <w:rPr>
          <w:rFonts w:ascii="Times New Roman" w:hAnsi="Times New Roman" w:cs="Times New Roman"/>
          <w:sz w:val="24"/>
          <w:szCs w:val="24"/>
        </w:rPr>
        <w:t xml:space="preserve">ing the Site for </w:t>
      </w:r>
      <w:r w:rsidR="003B47C3">
        <w:rPr>
          <w:rFonts w:ascii="Times New Roman" w:hAnsi="Times New Roman" w:cs="Times New Roman"/>
          <w:sz w:val="24"/>
          <w:szCs w:val="24"/>
        </w:rPr>
        <w:t xml:space="preserve">listing </w:t>
      </w:r>
      <w:r w:rsidR="00310197">
        <w:rPr>
          <w:rFonts w:ascii="Times New Roman" w:hAnsi="Times New Roman" w:cs="Times New Roman"/>
          <w:sz w:val="24"/>
          <w:szCs w:val="24"/>
        </w:rPr>
        <w:t xml:space="preserve">on the </w:t>
      </w:r>
      <w:r w:rsidR="00610DC4">
        <w:rPr>
          <w:rFonts w:ascii="Times New Roman" w:hAnsi="Times New Roman" w:cs="Times New Roman"/>
          <w:sz w:val="24"/>
          <w:szCs w:val="24"/>
        </w:rPr>
        <w:t>National Priorities List (</w:t>
      </w:r>
      <w:r w:rsidR="00310197">
        <w:rPr>
          <w:rFonts w:ascii="Times New Roman" w:hAnsi="Times New Roman" w:cs="Times New Roman"/>
          <w:sz w:val="24"/>
          <w:szCs w:val="24"/>
        </w:rPr>
        <w:t>NPL</w:t>
      </w:r>
      <w:r w:rsidR="00610DC4">
        <w:rPr>
          <w:rFonts w:ascii="Times New Roman" w:hAnsi="Times New Roman" w:cs="Times New Roman"/>
          <w:sz w:val="24"/>
          <w:szCs w:val="24"/>
        </w:rPr>
        <w:t>)</w:t>
      </w:r>
      <w:r w:rsidR="0003196F">
        <w:rPr>
          <w:rFonts w:ascii="Times New Roman" w:hAnsi="Times New Roman" w:cs="Times New Roman"/>
          <w:sz w:val="24"/>
          <w:szCs w:val="24"/>
        </w:rPr>
        <w:t xml:space="preserve">. </w:t>
      </w:r>
      <w:r w:rsidR="00877F87">
        <w:rPr>
          <w:rFonts w:ascii="Times New Roman" w:hAnsi="Times New Roman" w:cs="Times New Roman"/>
          <w:sz w:val="24"/>
          <w:szCs w:val="24"/>
        </w:rPr>
        <w:t>O</w:t>
      </w:r>
      <w:r w:rsidR="0003196F">
        <w:rPr>
          <w:rFonts w:ascii="Times New Roman" w:hAnsi="Times New Roman" w:cs="Times New Roman"/>
          <w:sz w:val="24"/>
          <w:szCs w:val="24"/>
        </w:rPr>
        <w:t xml:space="preserve">nce the Site </w:t>
      </w:r>
      <w:r>
        <w:rPr>
          <w:rFonts w:ascii="Times New Roman" w:hAnsi="Times New Roman" w:cs="Times New Roman"/>
          <w:sz w:val="24"/>
          <w:szCs w:val="24"/>
        </w:rPr>
        <w:t xml:space="preserve">response </w:t>
      </w:r>
      <w:r w:rsidR="0003196F">
        <w:rPr>
          <w:rFonts w:ascii="Times New Roman" w:hAnsi="Times New Roman" w:cs="Times New Roman"/>
          <w:sz w:val="24"/>
          <w:szCs w:val="24"/>
        </w:rPr>
        <w:t>action is completed</w:t>
      </w:r>
      <w:r w:rsidR="00C303C0">
        <w:rPr>
          <w:rFonts w:ascii="Times New Roman" w:hAnsi="Times New Roman" w:cs="Times New Roman"/>
          <w:sz w:val="24"/>
          <w:szCs w:val="24"/>
        </w:rPr>
        <w:t xml:space="preserve"> </w:t>
      </w:r>
      <w:r w:rsidR="007843B4">
        <w:rPr>
          <w:rFonts w:ascii="Times New Roman" w:hAnsi="Times New Roman" w:cs="Times New Roman"/>
          <w:sz w:val="24"/>
          <w:szCs w:val="24"/>
        </w:rPr>
        <w:t xml:space="preserve">(see </w:t>
      </w:r>
      <w:r w:rsidR="00C303C0">
        <w:rPr>
          <w:rFonts w:ascii="Times New Roman" w:hAnsi="Times New Roman" w:cs="Times New Roman"/>
          <w:sz w:val="24"/>
          <w:szCs w:val="24"/>
        </w:rPr>
        <w:t>Section VII</w:t>
      </w:r>
      <w:r w:rsidR="0055487B">
        <w:rPr>
          <w:rFonts w:ascii="Times New Roman" w:hAnsi="Times New Roman" w:cs="Times New Roman"/>
          <w:sz w:val="24"/>
          <w:szCs w:val="24"/>
        </w:rPr>
        <w:t>,</w:t>
      </w:r>
      <w:r w:rsidR="009F1797">
        <w:rPr>
          <w:rFonts w:ascii="Times New Roman" w:hAnsi="Times New Roman" w:cs="Times New Roman"/>
          <w:sz w:val="24"/>
          <w:szCs w:val="24"/>
        </w:rPr>
        <w:t xml:space="preserve"> </w:t>
      </w:r>
      <w:r w:rsidR="009F1797" w:rsidRPr="009F1797">
        <w:rPr>
          <w:rFonts w:ascii="Times New Roman" w:hAnsi="Times New Roman" w:cs="Times New Roman"/>
          <w:i/>
          <w:sz w:val="24"/>
          <w:szCs w:val="24"/>
        </w:rPr>
        <w:t>Completion of State Response Action</w:t>
      </w:r>
      <w:r w:rsidR="0055487B">
        <w:rPr>
          <w:rFonts w:ascii="Times New Roman" w:hAnsi="Times New Roman" w:cs="Times New Roman"/>
          <w:sz w:val="24"/>
          <w:szCs w:val="24"/>
        </w:rPr>
        <w:t>,</w:t>
      </w:r>
      <w:r w:rsidR="00C303C0">
        <w:rPr>
          <w:rFonts w:ascii="Times New Roman" w:hAnsi="Times New Roman" w:cs="Times New Roman"/>
          <w:sz w:val="24"/>
          <w:szCs w:val="24"/>
        </w:rPr>
        <w:t xml:space="preserve"> </w:t>
      </w:r>
      <w:r w:rsidR="007843B4">
        <w:rPr>
          <w:rFonts w:ascii="Times New Roman" w:hAnsi="Times New Roman" w:cs="Times New Roman"/>
          <w:sz w:val="24"/>
          <w:szCs w:val="24"/>
        </w:rPr>
        <w:t>below)</w:t>
      </w:r>
      <w:r>
        <w:rPr>
          <w:rFonts w:ascii="Times New Roman" w:hAnsi="Times New Roman" w:cs="Times New Roman"/>
          <w:sz w:val="24"/>
          <w:szCs w:val="24"/>
        </w:rPr>
        <w:t>,</w:t>
      </w:r>
      <w:r w:rsidR="00F51110">
        <w:rPr>
          <w:rFonts w:ascii="Times New Roman" w:hAnsi="Times New Roman" w:cs="Times New Roman"/>
          <w:sz w:val="24"/>
          <w:szCs w:val="24"/>
        </w:rPr>
        <w:t xml:space="preserve"> </w:t>
      </w:r>
      <w:r w:rsidR="0055487B">
        <w:rPr>
          <w:rFonts w:ascii="Times New Roman" w:hAnsi="Times New Roman" w:cs="Times New Roman"/>
          <w:sz w:val="24"/>
          <w:szCs w:val="24"/>
        </w:rPr>
        <w:t xml:space="preserve">the </w:t>
      </w:r>
      <w:r w:rsidR="00F51110">
        <w:rPr>
          <w:rFonts w:ascii="Times New Roman" w:hAnsi="Times New Roman" w:cs="Times New Roman"/>
          <w:sz w:val="24"/>
          <w:szCs w:val="24"/>
        </w:rPr>
        <w:t xml:space="preserve">EPA </w:t>
      </w:r>
      <w:r w:rsidR="007843B4">
        <w:rPr>
          <w:rFonts w:ascii="Times New Roman" w:hAnsi="Times New Roman" w:cs="Times New Roman"/>
          <w:sz w:val="24"/>
          <w:szCs w:val="24"/>
        </w:rPr>
        <w:t>anticipates</w:t>
      </w:r>
      <w:r w:rsidR="007D7A0F">
        <w:rPr>
          <w:rFonts w:ascii="Times New Roman" w:hAnsi="Times New Roman" w:cs="Times New Roman"/>
          <w:sz w:val="24"/>
          <w:szCs w:val="24"/>
        </w:rPr>
        <w:t xml:space="preserve"> that</w:t>
      </w:r>
      <w:r w:rsidR="007843B4">
        <w:rPr>
          <w:rFonts w:ascii="Times New Roman" w:hAnsi="Times New Roman" w:cs="Times New Roman"/>
          <w:sz w:val="24"/>
          <w:szCs w:val="24"/>
        </w:rPr>
        <w:t xml:space="preserve"> it </w:t>
      </w:r>
      <w:r w:rsidR="00C303C0">
        <w:rPr>
          <w:rFonts w:ascii="Times New Roman" w:hAnsi="Times New Roman" w:cs="Times New Roman"/>
          <w:sz w:val="24"/>
          <w:szCs w:val="24"/>
        </w:rPr>
        <w:t>should</w:t>
      </w:r>
      <w:r w:rsidR="00F51110">
        <w:rPr>
          <w:rFonts w:ascii="Times New Roman" w:hAnsi="Times New Roman" w:cs="Times New Roman"/>
          <w:sz w:val="24"/>
          <w:szCs w:val="24"/>
        </w:rPr>
        <w:t xml:space="preserve"> have no further interest in listing </w:t>
      </w:r>
      <w:r w:rsidR="003B47C3">
        <w:rPr>
          <w:rFonts w:ascii="Times New Roman" w:hAnsi="Times New Roman" w:cs="Times New Roman"/>
          <w:sz w:val="24"/>
          <w:szCs w:val="24"/>
        </w:rPr>
        <w:t xml:space="preserve">the Site </w:t>
      </w:r>
      <w:r w:rsidR="00F51110">
        <w:rPr>
          <w:rFonts w:ascii="Times New Roman" w:hAnsi="Times New Roman" w:cs="Times New Roman"/>
          <w:sz w:val="24"/>
          <w:szCs w:val="24"/>
        </w:rPr>
        <w:t xml:space="preserve">on the NPL, </w:t>
      </w:r>
      <w:r w:rsidR="00F51110" w:rsidRPr="00A14DBF">
        <w:rPr>
          <w:rFonts w:ascii="Times New Roman" w:hAnsi="Times New Roman" w:cs="Times New Roman"/>
          <w:sz w:val="24"/>
          <w:szCs w:val="24"/>
        </w:rPr>
        <w:t xml:space="preserve">unless </w:t>
      </w:r>
      <w:r w:rsidR="0055487B">
        <w:rPr>
          <w:rFonts w:ascii="Times New Roman" w:hAnsi="Times New Roman" w:cs="Times New Roman"/>
          <w:sz w:val="24"/>
          <w:szCs w:val="24"/>
        </w:rPr>
        <w:t xml:space="preserve">the </w:t>
      </w:r>
      <w:r w:rsidR="00F51110" w:rsidRPr="00A14DBF">
        <w:rPr>
          <w:rFonts w:ascii="Times New Roman" w:hAnsi="Times New Roman" w:cs="Times New Roman"/>
          <w:sz w:val="24"/>
          <w:szCs w:val="24"/>
        </w:rPr>
        <w:t>EPA receives information of a release or potential release that poses</w:t>
      </w:r>
      <w:r w:rsidR="00C45466">
        <w:rPr>
          <w:rFonts w:ascii="Times New Roman" w:hAnsi="Times New Roman" w:cs="Times New Roman"/>
          <w:sz w:val="24"/>
          <w:szCs w:val="24"/>
        </w:rPr>
        <w:t xml:space="preserve"> or may pose an actual or potential </w:t>
      </w:r>
      <w:r w:rsidR="00624964" w:rsidRPr="00A14DBF">
        <w:rPr>
          <w:rFonts w:ascii="Times New Roman" w:hAnsi="Times New Roman" w:cs="Times New Roman"/>
          <w:sz w:val="24"/>
          <w:szCs w:val="24"/>
        </w:rPr>
        <w:t>threat</w:t>
      </w:r>
      <w:r w:rsidR="00F51110" w:rsidRPr="00A14DBF">
        <w:rPr>
          <w:rFonts w:ascii="Times New Roman" w:hAnsi="Times New Roman" w:cs="Times New Roman"/>
          <w:sz w:val="24"/>
          <w:szCs w:val="24"/>
        </w:rPr>
        <w:t xml:space="preserve"> to human health or the environment or receives information that the response actions completed pursuant to </w:t>
      </w:r>
      <w:r w:rsidR="007843B4">
        <w:rPr>
          <w:rFonts w:ascii="Times New Roman" w:hAnsi="Times New Roman" w:cs="Times New Roman"/>
          <w:sz w:val="24"/>
          <w:szCs w:val="24"/>
        </w:rPr>
        <w:t xml:space="preserve">state law at this </w:t>
      </w:r>
      <w:r>
        <w:rPr>
          <w:rFonts w:ascii="Times New Roman" w:hAnsi="Times New Roman" w:cs="Times New Roman"/>
          <w:sz w:val="24"/>
          <w:szCs w:val="24"/>
        </w:rPr>
        <w:t>S</w:t>
      </w:r>
      <w:r w:rsidR="007843B4">
        <w:rPr>
          <w:rFonts w:ascii="Times New Roman" w:hAnsi="Times New Roman" w:cs="Times New Roman"/>
          <w:sz w:val="24"/>
          <w:szCs w:val="24"/>
        </w:rPr>
        <w:t xml:space="preserve">ite </w:t>
      </w:r>
      <w:r w:rsidR="00F51110" w:rsidRPr="00A14DBF">
        <w:rPr>
          <w:rFonts w:ascii="Times New Roman" w:hAnsi="Times New Roman" w:cs="Times New Roman"/>
          <w:sz w:val="24"/>
          <w:szCs w:val="24"/>
        </w:rPr>
        <w:t>are no</w:t>
      </w:r>
      <w:r w:rsidR="00624964" w:rsidRPr="00A14DBF">
        <w:rPr>
          <w:rFonts w:ascii="Times New Roman" w:hAnsi="Times New Roman" w:cs="Times New Roman"/>
          <w:sz w:val="24"/>
          <w:szCs w:val="24"/>
        </w:rPr>
        <w:t>t</w:t>
      </w:r>
      <w:r w:rsidR="00F51110" w:rsidRPr="00A14DBF">
        <w:rPr>
          <w:rFonts w:ascii="Times New Roman" w:hAnsi="Times New Roman" w:cs="Times New Roman"/>
          <w:sz w:val="24"/>
          <w:szCs w:val="24"/>
        </w:rPr>
        <w:t xml:space="preserve"> CERCLA-protective</w:t>
      </w:r>
      <w:r w:rsidR="009D0012">
        <w:rPr>
          <w:rFonts w:ascii="Times New Roman" w:hAnsi="Times New Roman" w:cs="Times New Roman"/>
          <w:sz w:val="24"/>
          <w:szCs w:val="24"/>
        </w:rPr>
        <w:t xml:space="preserve"> as </w:t>
      </w:r>
      <w:r w:rsidR="007843B4">
        <w:rPr>
          <w:rFonts w:ascii="Times New Roman" w:hAnsi="Times New Roman" w:cs="Times New Roman"/>
          <w:sz w:val="24"/>
          <w:szCs w:val="24"/>
        </w:rPr>
        <w:t>discussed</w:t>
      </w:r>
      <w:r w:rsidR="00BD7A25">
        <w:rPr>
          <w:rFonts w:ascii="Times New Roman" w:hAnsi="Times New Roman" w:cs="Times New Roman"/>
          <w:sz w:val="24"/>
          <w:szCs w:val="24"/>
        </w:rPr>
        <w:t xml:space="preserve"> in</w:t>
      </w:r>
      <w:r w:rsidR="007843B4">
        <w:rPr>
          <w:rFonts w:ascii="Times New Roman" w:hAnsi="Times New Roman" w:cs="Times New Roman"/>
          <w:sz w:val="24"/>
          <w:szCs w:val="24"/>
        </w:rPr>
        <w:t xml:space="preserve"> </w:t>
      </w:r>
      <w:r w:rsidR="00471DA2">
        <w:rPr>
          <w:rFonts w:ascii="Times New Roman" w:hAnsi="Times New Roman" w:cs="Times New Roman"/>
          <w:bCs/>
          <w:spacing w:val="-4"/>
          <w:sz w:val="24"/>
          <w:szCs w:val="24"/>
        </w:rPr>
        <w:t>[</w:t>
      </w:r>
      <w:r w:rsidR="00471DA2" w:rsidRPr="0099051C">
        <w:rPr>
          <w:rFonts w:ascii="Times New Roman" w:hAnsi="Times New Roman" w:cs="Times New Roman"/>
          <w:b/>
          <w:bCs/>
          <w:spacing w:val="-4"/>
          <w:sz w:val="24"/>
          <w:szCs w:val="24"/>
        </w:rPr>
        <w:t>select appropriate option based on whether the site is pre- or post-R</w:t>
      </w:r>
      <w:r w:rsidR="000F4D69">
        <w:rPr>
          <w:rFonts w:ascii="Times New Roman" w:hAnsi="Times New Roman" w:cs="Times New Roman"/>
          <w:b/>
          <w:bCs/>
          <w:spacing w:val="-4"/>
          <w:sz w:val="24"/>
          <w:szCs w:val="24"/>
        </w:rPr>
        <w:t>ecord of Decision (R</w:t>
      </w:r>
      <w:r w:rsidR="00471DA2" w:rsidRPr="0099051C">
        <w:rPr>
          <w:rFonts w:ascii="Times New Roman" w:hAnsi="Times New Roman" w:cs="Times New Roman"/>
          <w:b/>
          <w:bCs/>
          <w:spacing w:val="-4"/>
          <w:sz w:val="24"/>
          <w:szCs w:val="24"/>
        </w:rPr>
        <w:t>OD</w:t>
      </w:r>
      <w:r w:rsidR="000F4D69">
        <w:rPr>
          <w:rFonts w:ascii="Times New Roman" w:hAnsi="Times New Roman" w:cs="Times New Roman"/>
          <w:b/>
          <w:bCs/>
          <w:spacing w:val="-4"/>
          <w:sz w:val="24"/>
          <w:szCs w:val="24"/>
        </w:rPr>
        <w:t>)</w:t>
      </w:r>
      <w:r w:rsidR="00471DA2" w:rsidRPr="0099051C">
        <w:rPr>
          <w:rFonts w:ascii="Times New Roman" w:hAnsi="Times New Roman" w:cs="Times New Roman"/>
          <w:b/>
          <w:bCs/>
          <w:spacing w:val="-4"/>
          <w:sz w:val="24"/>
          <w:szCs w:val="24"/>
        </w:rPr>
        <w:t>:</w:t>
      </w:r>
      <w:r w:rsidR="00471DA2">
        <w:rPr>
          <w:rFonts w:ascii="Times New Roman" w:hAnsi="Times New Roman" w:cs="Times New Roman"/>
          <w:bCs/>
          <w:spacing w:val="-4"/>
          <w:sz w:val="24"/>
          <w:szCs w:val="24"/>
        </w:rPr>
        <w:t xml:space="preserve"> </w:t>
      </w:r>
      <w:r w:rsidR="00471DA2" w:rsidRPr="00AB44D3">
        <w:rPr>
          <w:rFonts w:ascii="Times New Roman" w:hAnsi="Times New Roman" w:cs="Times New Roman"/>
          <w:bCs/>
          <w:spacing w:val="-4"/>
          <w:sz w:val="24"/>
          <w:szCs w:val="24"/>
        </w:rPr>
        <w:t>Section I</w:t>
      </w:r>
      <w:r w:rsidR="00471DA2">
        <w:rPr>
          <w:rFonts w:ascii="Times New Roman" w:hAnsi="Times New Roman" w:cs="Times New Roman"/>
          <w:bCs/>
          <w:spacing w:val="-4"/>
          <w:sz w:val="24"/>
          <w:szCs w:val="24"/>
        </w:rPr>
        <w:t>V</w:t>
      </w:r>
      <w:r w:rsidR="00471DA2" w:rsidRPr="00AB44D3">
        <w:rPr>
          <w:rFonts w:ascii="Times New Roman" w:hAnsi="Times New Roman" w:cs="Times New Roman"/>
          <w:bCs/>
          <w:spacing w:val="-4"/>
          <w:sz w:val="24"/>
          <w:szCs w:val="24"/>
        </w:rPr>
        <w:t>(</w:t>
      </w:r>
      <w:r w:rsidR="00471DA2">
        <w:rPr>
          <w:rFonts w:ascii="Times New Roman" w:hAnsi="Times New Roman" w:cs="Times New Roman"/>
          <w:bCs/>
          <w:spacing w:val="-4"/>
          <w:sz w:val="24"/>
          <w:szCs w:val="24"/>
        </w:rPr>
        <w:t>C</w:t>
      </w:r>
      <w:r w:rsidR="00471DA2" w:rsidRPr="00AB44D3">
        <w:rPr>
          <w:rFonts w:ascii="Times New Roman" w:hAnsi="Times New Roman" w:cs="Times New Roman"/>
          <w:bCs/>
          <w:spacing w:val="-4"/>
          <w:sz w:val="24"/>
          <w:szCs w:val="24"/>
        </w:rPr>
        <w:t>)</w:t>
      </w:r>
      <w:r w:rsidR="00471DA2">
        <w:rPr>
          <w:rFonts w:ascii="Times New Roman" w:hAnsi="Times New Roman" w:cs="Times New Roman"/>
          <w:bCs/>
          <w:spacing w:val="-4"/>
          <w:sz w:val="24"/>
          <w:szCs w:val="24"/>
        </w:rPr>
        <w:t xml:space="preserve"> “Cleanup Levels/CERCLA-Protective Cleanup” </w:t>
      </w:r>
      <w:r w:rsidR="00471DA2" w:rsidRPr="0099051C">
        <w:rPr>
          <w:rFonts w:ascii="Times New Roman" w:hAnsi="Times New Roman" w:cs="Times New Roman"/>
          <w:b/>
          <w:bCs/>
          <w:spacing w:val="-4"/>
          <w:sz w:val="24"/>
          <w:szCs w:val="24"/>
        </w:rPr>
        <w:t>or</w:t>
      </w:r>
      <w:r w:rsidR="00471DA2">
        <w:rPr>
          <w:rFonts w:ascii="Times New Roman" w:hAnsi="Times New Roman" w:cs="Times New Roman"/>
          <w:bCs/>
          <w:spacing w:val="-4"/>
          <w:sz w:val="24"/>
          <w:szCs w:val="24"/>
        </w:rPr>
        <w:t xml:space="preserve"> Section IV(K) “Remedy”]</w:t>
      </w:r>
      <w:r w:rsidR="009D0012">
        <w:rPr>
          <w:rFonts w:ascii="Times New Roman" w:hAnsi="Times New Roman" w:cs="Times New Roman"/>
          <w:sz w:val="24"/>
          <w:szCs w:val="24"/>
        </w:rPr>
        <w:t xml:space="preserve"> of this MOU</w:t>
      </w:r>
      <w:r w:rsidR="00F51110">
        <w:rPr>
          <w:rFonts w:ascii="Times New Roman" w:hAnsi="Times New Roman" w:cs="Times New Roman"/>
          <w:sz w:val="24"/>
          <w:szCs w:val="24"/>
        </w:rPr>
        <w:t>. [</w:t>
      </w:r>
      <w:r w:rsidR="001B2916">
        <w:rPr>
          <w:rFonts w:ascii="Times New Roman" w:hAnsi="Times New Roman" w:cs="Times New Roman"/>
          <w:sz w:val="24"/>
          <w:szCs w:val="24"/>
        </w:rPr>
        <w:t xml:space="preserve">Once the </w:t>
      </w:r>
      <w:r w:rsidR="00F82D78">
        <w:rPr>
          <w:rFonts w:ascii="Times New Roman" w:hAnsi="Times New Roman" w:cs="Times New Roman"/>
          <w:sz w:val="24"/>
          <w:szCs w:val="24"/>
        </w:rPr>
        <w:t xml:space="preserve">response </w:t>
      </w:r>
      <w:r w:rsidR="001B2916">
        <w:rPr>
          <w:rFonts w:ascii="Times New Roman" w:hAnsi="Times New Roman" w:cs="Times New Roman"/>
          <w:sz w:val="24"/>
          <w:szCs w:val="24"/>
        </w:rPr>
        <w:t>action is completed</w:t>
      </w:r>
      <w:r w:rsidR="00045211">
        <w:rPr>
          <w:rFonts w:ascii="Times New Roman" w:hAnsi="Times New Roman" w:cs="Times New Roman"/>
          <w:sz w:val="24"/>
          <w:szCs w:val="24"/>
        </w:rPr>
        <w:t xml:space="preserve"> under state law</w:t>
      </w:r>
      <w:r w:rsidR="009D0012">
        <w:rPr>
          <w:rFonts w:ascii="Times New Roman" w:hAnsi="Times New Roman" w:cs="Times New Roman"/>
          <w:sz w:val="24"/>
          <w:szCs w:val="24"/>
        </w:rPr>
        <w:t xml:space="preserve">, </w:t>
      </w:r>
      <w:r w:rsidR="00045211">
        <w:rPr>
          <w:rFonts w:ascii="Times New Roman" w:hAnsi="Times New Roman" w:cs="Times New Roman"/>
          <w:sz w:val="24"/>
          <w:szCs w:val="24"/>
        </w:rPr>
        <w:t xml:space="preserve">as discussed in </w:t>
      </w:r>
      <w:r w:rsidR="009D0012">
        <w:rPr>
          <w:rFonts w:ascii="Times New Roman" w:hAnsi="Times New Roman" w:cs="Times New Roman"/>
          <w:sz w:val="24"/>
          <w:szCs w:val="24"/>
        </w:rPr>
        <w:t>Section VII</w:t>
      </w:r>
      <w:r w:rsidR="009F1797">
        <w:rPr>
          <w:rFonts w:ascii="Times New Roman" w:hAnsi="Times New Roman" w:cs="Times New Roman"/>
          <w:sz w:val="24"/>
          <w:szCs w:val="24"/>
        </w:rPr>
        <w:t xml:space="preserve">, </w:t>
      </w:r>
      <w:r w:rsidR="009F1797" w:rsidRPr="009F1797">
        <w:rPr>
          <w:rFonts w:ascii="Times New Roman" w:hAnsi="Times New Roman" w:cs="Times New Roman"/>
          <w:i/>
          <w:sz w:val="24"/>
          <w:szCs w:val="24"/>
        </w:rPr>
        <w:t>General Provisions</w:t>
      </w:r>
      <w:r w:rsidR="009F1797">
        <w:rPr>
          <w:rFonts w:ascii="Times New Roman" w:hAnsi="Times New Roman" w:cs="Times New Roman"/>
          <w:sz w:val="24"/>
          <w:szCs w:val="24"/>
        </w:rPr>
        <w:t xml:space="preserve">, </w:t>
      </w:r>
      <w:r w:rsidR="00045211" w:rsidRPr="002A7310">
        <w:rPr>
          <w:rFonts w:ascii="Times New Roman" w:hAnsi="Times New Roman" w:cs="Times New Roman"/>
          <w:sz w:val="24"/>
          <w:szCs w:val="24"/>
        </w:rPr>
        <w:t>below</w:t>
      </w:r>
      <w:r w:rsidR="00F82D78">
        <w:rPr>
          <w:rFonts w:ascii="Times New Roman" w:hAnsi="Times New Roman" w:cs="Times New Roman"/>
          <w:sz w:val="24"/>
          <w:szCs w:val="24"/>
        </w:rPr>
        <w:t>,</w:t>
      </w:r>
      <w:r w:rsidR="00A613F5">
        <w:rPr>
          <w:rFonts w:ascii="Times New Roman" w:hAnsi="Times New Roman" w:cs="Times New Roman"/>
          <w:sz w:val="24"/>
          <w:szCs w:val="24"/>
        </w:rPr>
        <w:t xml:space="preserve"> </w:t>
      </w:r>
      <w:r w:rsidR="002A7310">
        <w:rPr>
          <w:rFonts w:ascii="Times New Roman" w:hAnsi="Times New Roman" w:cs="Times New Roman"/>
          <w:sz w:val="24"/>
          <w:szCs w:val="24"/>
        </w:rPr>
        <w:t xml:space="preserve">the </w:t>
      </w:r>
      <w:r w:rsidR="00045211">
        <w:rPr>
          <w:rFonts w:ascii="Times New Roman" w:hAnsi="Times New Roman" w:cs="Times New Roman"/>
          <w:sz w:val="24"/>
          <w:szCs w:val="24"/>
        </w:rPr>
        <w:t>EPA may determine it is appropriate to withdraw its prior proposal to add the Site</w:t>
      </w:r>
      <w:r w:rsidR="00F82D78">
        <w:rPr>
          <w:rFonts w:ascii="Times New Roman" w:hAnsi="Times New Roman" w:cs="Times New Roman"/>
          <w:sz w:val="24"/>
          <w:szCs w:val="24"/>
        </w:rPr>
        <w:t xml:space="preserve"> to the NPL,</w:t>
      </w:r>
      <w:r w:rsidR="00967209">
        <w:rPr>
          <w:rStyle w:val="FootnoteReference"/>
          <w:rFonts w:ascii="Times New Roman" w:hAnsi="Times New Roman" w:cs="Times New Roman"/>
          <w:sz w:val="24"/>
          <w:szCs w:val="24"/>
        </w:rPr>
        <w:footnoteReference w:id="3"/>
      </w:r>
      <w:r w:rsidR="00F82D78">
        <w:rPr>
          <w:rFonts w:ascii="Times New Roman" w:hAnsi="Times New Roman" w:cs="Times New Roman"/>
          <w:sz w:val="24"/>
          <w:szCs w:val="24"/>
        </w:rPr>
        <w:t xml:space="preserve"> and if </w:t>
      </w:r>
      <w:r w:rsidR="002A7310">
        <w:rPr>
          <w:rFonts w:ascii="Times New Roman" w:hAnsi="Times New Roman" w:cs="Times New Roman"/>
          <w:sz w:val="24"/>
          <w:szCs w:val="24"/>
        </w:rPr>
        <w:t xml:space="preserve">the </w:t>
      </w:r>
      <w:r w:rsidR="00F82D78">
        <w:rPr>
          <w:rFonts w:ascii="Times New Roman" w:hAnsi="Times New Roman" w:cs="Times New Roman"/>
          <w:sz w:val="24"/>
          <w:szCs w:val="24"/>
        </w:rPr>
        <w:t>EPA so determines,</w:t>
      </w:r>
      <w:r w:rsidR="001B2916">
        <w:rPr>
          <w:rFonts w:ascii="Times New Roman" w:hAnsi="Times New Roman" w:cs="Times New Roman"/>
          <w:sz w:val="24"/>
          <w:szCs w:val="24"/>
        </w:rPr>
        <w:t xml:space="preserve"> it is </w:t>
      </w:r>
      <w:r w:rsidR="00F82D78">
        <w:rPr>
          <w:rFonts w:ascii="Times New Roman" w:hAnsi="Times New Roman" w:cs="Times New Roman"/>
          <w:sz w:val="24"/>
          <w:szCs w:val="24"/>
        </w:rPr>
        <w:t>anticipated</w:t>
      </w:r>
      <w:r w:rsidR="001B2916">
        <w:rPr>
          <w:rFonts w:ascii="Times New Roman" w:hAnsi="Times New Roman" w:cs="Times New Roman"/>
          <w:sz w:val="24"/>
          <w:szCs w:val="24"/>
        </w:rPr>
        <w:t xml:space="preserve"> that</w:t>
      </w:r>
      <w:r w:rsidR="002A7310">
        <w:rPr>
          <w:rFonts w:ascii="Times New Roman" w:hAnsi="Times New Roman" w:cs="Times New Roman"/>
          <w:sz w:val="24"/>
          <w:szCs w:val="24"/>
        </w:rPr>
        <w:t xml:space="preserve"> the</w:t>
      </w:r>
      <w:r w:rsidR="001B2916">
        <w:rPr>
          <w:rFonts w:ascii="Times New Roman" w:hAnsi="Times New Roman" w:cs="Times New Roman"/>
          <w:sz w:val="24"/>
          <w:szCs w:val="24"/>
        </w:rPr>
        <w:t xml:space="preserve"> </w:t>
      </w:r>
      <w:r w:rsidR="001B2916" w:rsidRPr="009D7BC2">
        <w:rPr>
          <w:rFonts w:ascii="Times New Roman" w:hAnsi="Times New Roman" w:cs="Times New Roman"/>
          <w:sz w:val="24"/>
          <w:szCs w:val="24"/>
        </w:rPr>
        <w:t xml:space="preserve">EPA </w:t>
      </w:r>
      <w:r w:rsidR="00F51110" w:rsidRPr="009D7BC2">
        <w:rPr>
          <w:rFonts w:ascii="Times New Roman" w:hAnsi="Times New Roman" w:cs="Times New Roman"/>
          <w:sz w:val="24"/>
          <w:szCs w:val="24"/>
        </w:rPr>
        <w:t xml:space="preserve">will </w:t>
      </w:r>
      <w:r w:rsidR="0084137F" w:rsidRPr="009D7BC2">
        <w:rPr>
          <w:rFonts w:ascii="Times New Roman" w:hAnsi="Times New Roman" w:cs="Times New Roman"/>
          <w:sz w:val="24"/>
          <w:szCs w:val="24"/>
        </w:rPr>
        <w:t xml:space="preserve">announce the removal </w:t>
      </w:r>
      <w:r w:rsidR="00610BAA" w:rsidRPr="009D7BC2">
        <w:rPr>
          <w:rFonts w:ascii="Times New Roman" w:hAnsi="Times New Roman" w:cs="Times New Roman"/>
          <w:sz w:val="24"/>
          <w:szCs w:val="24"/>
        </w:rPr>
        <w:t>of the S</w:t>
      </w:r>
      <w:r w:rsidR="00A613F5" w:rsidRPr="009D7BC2">
        <w:rPr>
          <w:rFonts w:ascii="Times New Roman" w:hAnsi="Times New Roman" w:cs="Times New Roman"/>
          <w:sz w:val="24"/>
          <w:szCs w:val="24"/>
        </w:rPr>
        <w:t xml:space="preserve">ite from proposal to the NPL in a rule published in the </w:t>
      </w:r>
      <w:r w:rsidR="00A613F5" w:rsidRPr="00DC165E">
        <w:rPr>
          <w:rFonts w:ascii="Times New Roman" w:hAnsi="Times New Roman" w:cs="Times New Roman"/>
          <w:i/>
          <w:sz w:val="24"/>
          <w:szCs w:val="24"/>
        </w:rPr>
        <w:t>Federal Register</w:t>
      </w:r>
      <w:r w:rsidR="00A613F5" w:rsidRPr="009D7BC2">
        <w:rPr>
          <w:rFonts w:ascii="Times New Roman" w:hAnsi="Times New Roman" w:cs="Times New Roman"/>
          <w:sz w:val="24"/>
          <w:szCs w:val="24"/>
        </w:rPr>
        <w:t>.</w:t>
      </w:r>
      <w:r w:rsidR="00A613F5">
        <w:rPr>
          <w:rFonts w:ascii="Times New Roman" w:hAnsi="Times New Roman" w:cs="Times New Roman"/>
          <w:sz w:val="24"/>
          <w:szCs w:val="24"/>
        </w:rPr>
        <w:t xml:space="preserve"> If the Site is not currently proposed to the NPL, it is expected EPA will reassign the Site to </w:t>
      </w:r>
      <w:r w:rsidR="00191D51">
        <w:rPr>
          <w:rFonts w:ascii="Times New Roman" w:hAnsi="Times New Roman" w:cs="Times New Roman"/>
          <w:sz w:val="24"/>
          <w:szCs w:val="24"/>
        </w:rPr>
        <w:t>the Archive site inventory in EPA’s Superfund Enterprise Management System (SEMS).</w:t>
      </w:r>
      <w:r w:rsidR="001B2916">
        <w:rPr>
          <w:rFonts w:ascii="Times New Roman" w:hAnsi="Times New Roman" w:cs="Times New Roman"/>
          <w:sz w:val="24"/>
          <w:szCs w:val="24"/>
        </w:rPr>
        <w:t>]</w:t>
      </w:r>
    </w:p>
    <w:p w14:paraId="70DBCB41" w14:textId="66EB60D5" w:rsidR="00E1231B" w:rsidRDefault="00E1231B" w:rsidP="009F1797">
      <w:pPr>
        <w:pStyle w:val="ListParagraph"/>
        <w:numPr>
          <w:ilvl w:val="1"/>
          <w:numId w:val="1"/>
        </w:numPr>
        <w:spacing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 xml:space="preserve">This </w:t>
      </w:r>
      <w:r w:rsidR="00D32E66">
        <w:rPr>
          <w:rFonts w:ascii="Times New Roman" w:hAnsi="Times New Roman" w:cs="Times New Roman"/>
          <w:sz w:val="24"/>
          <w:szCs w:val="24"/>
        </w:rPr>
        <w:t>MOU</w:t>
      </w:r>
      <w:r>
        <w:rPr>
          <w:rFonts w:ascii="Times New Roman" w:hAnsi="Times New Roman" w:cs="Times New Roman"/>
          <w:sz w:val="24"/>
          <w:szCs w:val="24"/>
        </w:rPr>
        <w:t xml:space="preserve"> </w:t>
      </w:r>
      <w:r w:rsidR="009D0012">
        <w:rPr>
          <w:rFonts w:ascii="Times New Roman" w:hAnsi="Times New Roman" w:cs="Times New Roman"/>
          <w:sz w:val="24"/>
          <w:szCs w:val="24"/>
        </w:rPr>
        <w:t>reflects</w:t>
      </w:r>
      <w:r w:rsidR="00D24E05">
        <w:rPr>
          <w:rFonts w:ascii="Times New Roman" w:hAnsi="Times New Roman" w:cs="Times New Roman"/>
          <w:sz w:val="24"/>
          <w:szCs w:val="24"/>
        </w:rPr>
        <w:t xml:space="preserve"> </w:t>
      </w:r>
      <w:r w:rsidR="00434A57" w:rsidRPr="0057725C">
        <w:rPr>
          <w:rFonts w:ascii="Times New Roman" w:hAnsi="Times New Roman" w:cs="Times New Roman"/>
          <w:sz w:val="24"/>
          <w:szCs w:val="24"/>
        </w:rPr>
        <w:t>policy recommendations</w:t>
      </w:r>
      <w:r w:rsidR="00D24E05">
        <w:rPr>
          <w:rFonts w:ascii="Times New Roman" w:hAnsi="Times New Roman" w:cs="Times New Roman"/>
          <w:sz w:val="24"/>
          <w:szCs w:val="24"/>
        </w:rPr>
        <w:t xml:space="preserve"> </w:t>
      </w:r>
      <w:r w:rsidR="00045211">
        <w:rPr>
          <w:rFonts w:ascii="Times New Roman" w:hAnsi="Times New Roman" w:cs="Times New Roman"/>
          <w:sz w:val="24"/>
          <w:szCs w:val="24"/>
        </w:rPr>
        <w:t xml:space="preserve">discussed in </w:t>
      </w:r>
      <w:r w:rsidR="005E773D">
        <w:rPr>
          <w:rFonts w:ascii="Times New Roman" w:hAnsi="Times New Roman" w:cs="Times New Roman"/>
          <w:sz w:val="24"/>
          <w:szCs w:val="24"/>
        </w:rPr>
        <w:t xml:space="preserve">EPA’s </w:t>
      </w:r>
      <w:r w:rsidRPr="005E773D">
        <w:rPr>
          <w:rFonts w:ascii="Times New Roman" w:hAnsi="Times New Roman" w:cs="Times New Roman"/>
          <w:i/>
          <w:sz w:val="24"/>
          <w:szCs w:val="24"/>
        </w:rPr>
        <w:t>Guidance on Deferral of NPL Listing Determinations While Sta</w:t>
      </w:r>
      <w:r w:rsidR="005E773D" w:rsidRPr="005E773D">
        <w:rPr>
          <w:rFonts w:ascii="Times New Roman" w:hAnsi="Times New Roman" w:cs="Times New Roman"/>
          <w:i/>
          <w:sz w:val="24"/>
          <w:szCs w:val="24"/>
        </w:rPr>
        <w:t>tes Oversee Response Actions</w:t>
      </w:r>
      <w:r w:rsidR="005E773D">
        <w:rPr>
          <w:rFonts w:ascii="Times New Roman" w:hAnsi="Times New Roman" w:cs="Times New Roman"/>
          <w:sz w:val="24"/>
          <w:szCs w:val="24"/>
        </w:rPr>
        <w:t>,</w:t>
      </w:r>
      <w:r>
        <w:rPr>
          <w:rFonts w:ascii="Times New Roman" w:hAnsi="Times New Roman" w:cs="Times New Roman"/>
          <w:sz w:val="24"/>
          <w:szCs w:val="24"/>
        </w:rPr>
        <w:t xml:space="preserve"> OSWER Directive 9375.6-11 (May 3, 1995) (“Deferral Guidance”)</w:t>
      </w:r>
      <w:r w:rsidR="00BD607A">
        <w:rPr>
          <w:rFonts w:ascii="Times New Roman" w:hAnsi="Times New Roman" w:cs="Times New Roman"/>
          <w:sz w:val="24"/>
          <w:szCs w:val="24"/>
        </w:rPr>
        <w:t xml:space="preserve"> </w:t>
      </w:r>
      <w:r w:rsidR="009D0012">
        <w:rPr>
          <w:rFonts w:ascii="Times New Roman" w:hAnsi="Times New Roman" w:cs="Times New Roman"/>
          <w:sz w:val="24"/>
          <w:szCs w:val="24"/>
        </w:rPr>
        <w:t>and</w:t>
      </w:r>
      <w:r w:rsidR="00BD607A">
        <w:rPr>
          <w:rFonts w:ascii="Times New Roman" w:hAnsi="Times New Roman" w:cs="Times New Roman"/>
          <w:sz w:val="24"/>
          <w:szCs w:val="24"/>
        </w:rPr>
        <w:t xml:space="preserve"> </w:t>
      </w:r>
      <w:r w:rsidR="00BD607A" w:rsidRPr="00967209">
        <w:rPr>
          <w:rFonts w:ascii="Times New Roman" w:hAnsi="Times New Roman" w:cs="Times New Roman"/>
          <w:i/>
          <w:sz w:val="24"/>
          <w:szCs w:val="24"/>
        </w:rPr>
        <w:t>Modifications to the State Deferral Program in Response to Office of the Inspector General Report No. E1SFF8-11-0020-8100234 “State Deferrals: Some Progress, but Concerns for Long-Term Protectiveness Remain</w:t>
      </w:r>
      <w:r w:rsidR="007D7A0F">
        <w:rPr>
          <w:rFonts w:ascii="Times New Roman" w:hAnsi="Times New Roman" w:cs="Times New Roman"/>
          <w:i/>
          <w:sz w:val="24"/>
          <w:szCs w:val="24"/>
        </w:rPr>
        <w:t>,”</w:t>
      </w:r>
      <w:r w:rsidR="00BD607A">
        <w:rPr>
          <w:rFonts w:ascii="Times New Roman" w:hAnsi="Times New Roman" w:cs="Times New Roman"/>
          <w:sz w:val="24"/>
          <w:szCs w:val="24"/>
        </w:rPr>
        <w:t xml:space="preserve"> OSWER Directive 9375.6-11A (April 12, 2002)</w:t>
      </w:r>
      <w:r w:rsidR="009D0012">
        <w:rPr>
          <w:rFonts w:ascii="Times New Roman" w:hAnsi="Times New Roman" w:cs="Times New Roman"/>
          <w:sz w:val="24"/>
          <w:szCs w:val="24"/>
        </w:rPr>
        <w:t>.</w:t>
      </w:r>
    </w:p>
    <w:p w14:paraId="3B116E81" w14:textId="77777777" w:rsidR="00CE4F11" w:rsidRPr="00DC165E" w:rsidRDefault="00CE4F11" w:rsidP="00894FF9">
      <w:pPr>
        <w:pStyle w:val="ListParagraph"/>
        <w:numPr>
          <w:ilvl w:val="0"/>
          <w:numId w:val="1"/>
        </w:numPr>
        <w:spacing w:line="240" w:lineRule="auto"/>
        <w:ind w:left="720"/>
        <w:contextualSpacing w:val="0"/>
        <w:rPr>
          <w:rFonts w:ascii="Times New Roman" w:hAnsi="Times New Roman" w:cs="Times New Roman"/>
          <w:b/>
          <w:caps/>
          <w:sz w:val="24"/>
          <w:szCs w:val="24"/>
        </w:rPr>
      </w:pPr>
      <w:r w:rsidRPr="00DC165E">
        <w:rPr>
          <w:rFonts w:ascii="Times New Roman" w:hAnsi="Times New Roman" w:cs="Times New Roman"/>
          <w:b/>
          <w:caps/>
          <w:sz w:val="24"/>
          <w:szCs w:val="24"/>
        </w:rPr>
        <w:t>Background</w:t>
      </w:r>
    </w:p>
    <w:p w14:paraId="26C9284D" w14:textId="77777777" w:rsidR="001844A9" w:rsidRPr="00DC165E" w:rsidRDefault="00B93058" w:rsidP="00DC165E">
      <w:pPr>
        <w:pStyle w:val="ListParagraph"/>
        <w:tabs>
          <w:tab w:val="left" w:pos="1440"/>
        </w:tabs>
        <w:ind w:left="1440" w:hanging="720"/>
        <w:contextualSpacing w:val="0"/>
        <w:rPr>
          <w:rFonts w:ascii="Times New Roman" w:hAnsi="Times New Roman" w:cs="Times New Roman"/>
          <w:sz w:val="24"/>
          <w:szCs w:val="24"/>
        </w:rPr>
      </w:pPr>
      <w:r w:rsidRPr="00DC165E">
        <w:rPr>
          <w:rFonts w:ascii="Times New Roman" w:hAnsi="Times New Roman" w:cs="Times New Roman"/>
          <w:sz w:val="24"/>
          <w:szCs w:val="24"/>
        </w:rPr>
        <w:t>A.</w:t>
      </w:r>
      <w:r w:rsidR="0055487B" w:rsidRPr="00DC165E">
        <w:rPr>
          <w:rFonts w:ascii="Times New Roman" w:hAnsi="Times New Roman" w:cs="Times New Roman"/>
          <w:sz w:val="24"/>
          <w:szCs w:val="24"/>
        </w:rPr>
        <w:tab/>
      </w:r>
      <w:r w:rsidR="001844A9" w:rsidRPr="00DC165E">
        <w:rPr>
          <w:rFonts w:ascii="Times New Roman" w:hAnsi="Times New Roman" w:cs="Times New Roman"/>
          <w:b/>
          <w:sz w:val="24"/>
          <w:szCs w:val="24"/>
        </w:rPr>
        <w:t>[</w:t>
      </w:r>
      <w:r w:rsidR="00C20F53" w:rsidRPr="00DC165E">
        <w:rPr>
          <w:rFonts w:ascii="Times New Roman" w:hAnsi="Times New Roman" w:cs="Times New Roman"/>
          <w:b/>
          <w:sz w:val="24"/>
          <w:szCs w:val="24"/>
        </w:rPr>
        <w:t xml:space="preserve">NOTE: </w:t>
      </w:r>
      <w:r w:rsidRPr="00DC165E">
        <w:rPr>
          <w:rFonts w:ascii="Times New Roman" w:hAnsi="Times New Roman" w:cs="Times New Roman"/>
          <w:b/>
          <w:sz w:val="24"/>
          <w:szCs w:val="24"/>
        </w:rPr>
        <w:t xml:space="preserve">This paragraph should provide a physical description of the </w:t>
      </w:r>
      <w:r w:rsidR="000F4D69">
        <w:rPr>
          <w:rFonts w:ascii="Times New Roman" w:hAnsi="Times New Roman" w:cs="Times New Roman"/>
          <w:b/>
          <w:sz w:val="24"/>
          <w:szCs w:val="24"/>
        </w:rPr>
        <w:t>S</w:t>
      </w:r>
      <w:r w:rsidRPr="00DC165E">
        <w:rPr>
          <w:rFonts w:ascii="Times New Roman" w:hAnsi="Times New Roman" w:cs="Times New Roman"/>
          <w:b/>
          <w:sz w:val="24"/>
          <w:szCs w:val="24"/>
        </w:rPr>
        <w:t>ite, including location, contaminants, media contaminated, etc.</w:t>
      </w:r>
      <w:r w:rsidR="001844A9" w:rsidRPr="00DC165E">
        <w:rPr>
          <w:rFonts w:ascii="Times New Roman" w:hAnsi="Times New Roman" w:cs="Times New Roman"/>
          <w:b/>
          <w:sz w:val="24"/>
          <w:szCs w:val="24"/>
        </w:rPr>
        <w:t>]</w:t>
      </w:r>
    </w:p>
    <w:p w14:paraId="0E1BD8DC" w14:textId="77777777" w:rsidR="00B93058" w:rsidRPr="00DC165E" w:rsidRDefault="00B93058" w:rsidP="00DC165E">
      <w:pPr>
        <w:pStyle w:val="ListParagraph"/>
        <w:tabs>
          <w:tab w:val="left" w:pos="1440"/>
        </w:tabs>
        <w:ind w:left="1440" w:hanging="720"/>
        <w:contextualSpacing w:val="0"/>
        <w:rPr>
          <w:rFonts w:ascii="Times New Roman" w:hAnsi="Times New Roman" w:cs="Times New Roman"/>
          <w:b/>
          <w:sz w:val="24"/>
        </w:rPr>
      </w:pPr>
      <w:r w:rsidRPr="00DC165E">
        <w:rPr>
          <w:rFonts w:ascii="Times New Roman" w:hAnsi="Times New Roman" w:cs="Times New Roman"/>
          <w:sz w:val="24"/>
        </w:rPr>
        <w:t>B.</w:t>
      </w:r>
      <w:r w:rsidR="0055487B" w:rsidRPr="00DC165E">
        <w:rPr>
          <w:rFonts w:ascii="Times New Roman" w:hAnsi="Times New Roman" w:cs="Times New Roman"/>
          <w:sz w:val="24"/>
        </w:rPr>
        <w:tab/>
      </w:r>
      <w:r w:rsidR="001844A9" w:rsidRPr="00DC165E">
        <w:rPr>
          <w:rFonts w:ascii="Times New Roman" w:hAnsi="Times New Roman" w:cs="Times New Roman"/>
          <w:b/>
          <w:sz w:val="24"/>
        </w:rPr>
        <w:t>[</w:t>
      </w:r>
      <w:r w:rsidR="00C20F53" w:rsidRPr="00DC165E">
        <w:rPr>
          <w:rFonts w:ascii="Times New Roman" w:hAnsi="Times New Roman" w:cs="Times New Roman"/>
          <w:b/>
          <w:sz w:val="24"/>
        </w:rPr>
        <w:t xml:space="preserve">NOTE: </w:t>
      </w:r>
      <w:r w:rsidRPr="00DC165E">
        <w:rPr>
          <w:rFonts w:ascii="Times New Roman" w:hAnsi="Times New Roman" w:cs="Times New Roman"/>
          <w:b/>
          <w:sz w:val="24"/>
        </w:rPr>
        <w:t xml:space="preserve">This paragraph should </w:t>
      </w:r>
      <w:r w:rsidR="00D0552C" w:rsidRPr="00DC165E">
        <w:rPr>
          <w:rFonts w:ascii="Times New Roman" w:hAnsi="Times New Roman" w:cs="Times New Roman"/>
          <w:b/>
          <w:sz w:val="24"/>
        </w:rPr>
        <w:t>provide a chronology or description of response actions</w:t>
      </w:r>
      <w:r w:rsidR="00D04CAA" w:rsidRPr="00DC165E">
        <w:rPr>
          <w:rFonts w:ascii="Times New Roman" w:hAnsi="Times New Roman" w:cs="Times New Roman"/>
          <w:b/>
          <w:sz w:val="24"/>
        </w:rPr>
        <w:t xml:space="preserve"> and</w:t>
      </w:r>
      <w:r w:rsidR="00D0552C" w:rsidRPr="00DC165E">
        <w:rPr>
          <w:rFonts w:ascii="Times New Roman" w:hAnsi="Times New Roman" w:cs="Times New Roman"/>
          <w:b/>
          <w:sz w:val="24"/>
        </w:rPr>
        <w:t xml:space="preserve"> enforcement actions taken at the Site to date. </w:t>
      </w:r>
      <w:r w:rsidR="00AE7FC1" w:rsidRPr="00DC165E">
        <w:rPr>
          <w:rFonts w:ascii="Times New Roman" w:hAnsi="Times New Roman" w:cs="Times New Roman"/>
          <w:b/>
          <w:sz w:val="24"/>
        </w:rPr>
        <w:t>The</w:t>
      </w:r>
      <w:r w:rsidR="00D0552C" w:rsidRPr="00DC165E">
        <w:rPr>
          <w:rFonts w:ascii="Times New Roman" w:hAnsi="Times New Roman" w:cs="Times New Roman"/>
          <w:b/>
          <w:sz w:val="24"/>
        </w:rPr>
        <w:t xml:space="preserve"> description </w:t>
      </w:r>
      <w:r w:rsidRPr="00DC165E">
        <w:rPr>
          <w:rFonts w:ascii="Times New Roman" w:hAnsi="Times New Roman" w:cs="Times New Roman"/>
          <w:b/>
          <w:sz w:val="24"/>
        </w:rPr>
        <w:t>sh</w:t>
      </w:r>
      <w:r w:rsidR="00D0552C" w:rsidRPr="00DC165E">
        <w:rPr>
          <w:rFonts w:ascii="Times New Roman" w:hAnsi="Times New Roman" w:cs="Times New Roman"/>
          <w:b/>
          <w:sz w:val="24"/>
        </w:rPr>
        <w:t xml:space="preserve">ould </w:t>
      </w:r>
      <w:r w:rsidR="00AE7FC1" w:rsidRPr="00DC165E">
        <w:rPr>
          <w:rFonts w:ascii="Times New Roman" w:hAnsi="Times New Roman" w:cs="Times New Roman"/>
          <w:b/>
          <w:sz w:val="24"/>
        </w:rPr>
        <w:t>identify</w:t>
      </w:r>
      <w:r w:rsidR="00D0552C" w:rsidRPr="00DC165E">
        <w:rPr>
          <w:rFonts w:ascii="Times New Roman" w:hAnsi="Times New Roman" w:cs="Times New Roman"/>
          <w:b/>
          <w:sz w:val="24"/>
        </w:rPr>
        <w:t xml:space="preserve"> PRPs involved at the Site, investigations </w:t>
      </w:r>
      <w:r w:rsidRPr="00DC165E">
        <w:rPr>
          <w:rFonts w:ascii="Times New Roman" w:hAnsi="Times New Roman" w:cs="Times New Roman"/>
          <w:b/>
          <w:sz w:val="24"/>
        </w:rPr>
        <w:t>performed</w:t>
      </w:r>
      <w:r w:rsidR="00D0552C" w:rsidRPr="00DC165E">
        <w:rPr>
          <w:rFonts w:ascii="Times New Roman" w:hAnsi="Times New Roman" w:cs="Times New Roman"/>
          <w:b/>
          <w:sz w:val="24"/>
        </w:rPr>
        <w:t>, order</w:t>
      </w:r>
      <w:r w:rsidRPr="00DC165E">
        <w:rPr>
          <w:rFonts w:ascii="Times New Roman" w:hAnsi="Times New Roman" w:cs="Times New Roman"/>
          <w:b/>
          <w:sz w:val="24"/>
        </w:rPr>
        <w:t>s</w:t>
      </w:r>
      <w:r w:rsidR="00D0552C" w:rsidRPr="00DC165E">
        <w:rPr>
          <w:rFonts w:ascii="Times New Roman" w:hAnsi="Times New Roman" w:cs="Times New Roman"/>
          <w:b/>
          <w:sz w:val="24"/>
        </w:rPr>
        <w:t xml:space="preserve"> </w:t>
      </w:r>
      <w:r w:rsidR="000F4D69" w:rsidRPr="000F4D69">
        <w:rPr>
          <w:rFonts w:ascii="Times New Roman" w:hAnsi="Times New Roman" w:cs="Times New Roman"/>
          <w:b/>
          <w:sz w:val="24"/>
        </w:rPr>
        <w:t>issued,</w:t>
      </w:r>
      <w:r w:rsidR="00D0552C" w:rsidRPr="00DC165E">
        <w:rPr>
          <w:rFonts w:ascii="Times New Roman" w:hAnsi="Times New Roman" w:cs="Times New Roman"/>
          <w:b/>
          <w:sz w:val="24"/>
        </w:rPr>
        <w:t xml:space="preserve"> or agreements </w:t>
      </w:r>
      <w:r w:rsidR="00D3562A" w:rsidRPr="00DC165E">
        <w:rPr>
          <w:rFonts w:ascii="Times New Roman" w:hAnsi="Times New Roman" w:cs="Times New Roman"/>
          <w:b/>
          <w:sz w:val="24"/>
        </w:rPr>
        <w:t>signed</w:t>
      </w:r>
      <w:r w:rsidR="00D0552C" w:rsidRPr="00DC165E">
        <w:rPr>
          <w:rFonts w:ascii="Times New Roman" w:hAnsi="Times New Roman" w:cs="Times New Roman"/>
          <w:b/>
          <w:sz w:val="24"/>
        </w:rPr>
        <w:t>, and whether the lead at the Site changed.</w:t>
      </w:r>
      <w:r w:rsidR="001844A9" w:rsidRPr="00DC165E">
        <w:rPr>
          <w:rFonts w:ascii="Times New Roman" w:hAnsi="Times New Roman" w:cs="Times New Roman"/>
          <w:b/>
          <w:sz w:val="24"/>
        </w:rPr>
        <w:t>]</w:t>
      </w:r>
    </w:p>
    <w:p w14:paraId="5D5B1CF4" w14:textId="77777777" w:rsidR="00AE7FC1" w:rsidRPr="00DC165E" w:rsidRDefault="00B93058" w:rsidP="00DC165E">
      <w:pPr>
        <w:pStyle w:val="ListParagraph"/>
        <w:tabs>
          <w:tab w:val="left" w:pos="1440"/>
        </w:tabs>
        <w:ind w:left="1440" w:hanging="720"/>
        <w:contextualSpacing w:val="0"/>
        <w:rPr>
          <w:rFonts w:ascii="Times New Roman" w:hAnsi="Times New Roman" w:cs="Times New Roman"/>
          <w:b/>
          <w:sz w:val="24"/>
        </w:rPr>
      </w:pPr>
      <w:r w:rsidRPr="00DC165E">
        <w:rPr>
          <w:rFonts w:ascii="Times New Roman" w:hAnsi="Times New Roman" w:cs="Times New Roman"/>
          <w:sz w:val="24"/>
        </w:rPr>
        <w:t>C.</w:t>
      </w:r>
      <w:r w:rsidR="0055487B" w:rsidRPr="00DC165E">
        <w:rPr>
          <w:rFonts w:ascii="Times New Roman" w:hAnsi="Times New Roman" w:cs="Times New Roman"/>
          <w:sz w:val="24"/>
        </w:rPr>
        <w:tab/>
      </w:r>
      <w:r w:rsidR="001844A9" w:rsidRPr="00DC165E">
        <w:rPr>
          <w:rFonts w:ascii="Times New Roman" w:hAnsi="Times New Roman" w:cs="Times New Roman"/>
          <w:b/>
          <w:sz w:val="24"/>
        </w:rPr>
        <w:t>[</w:t>
      </w:r>
      <w:r w:rsidR="00C20F53" w:rsidRPr="00DC165E">
        <w:rPr>
          <w:rFonts w:ascii="Times New Roman" w:hAnsi="Times New Roman" w:cs="Times New Roman"/>
          <w:b/>
          <w:sz w:val="24"/>
        </w:rPr>
        <w:t xml:space="preserve">NOTE: </w:t>
      </w:r>
      <w:r w:rsidRPr="00DC165E">
        <w:rPr>
          <w:rFonts w:ascii="Times New Roman" w:hAnsi="Times New Roman" w:cs="Times New Roman"/>
          <w:b/>
          <w:sz w:val="24"/>
        </w:rPr>
        <w:t>T</w:t>
      </w:r>
      <w:r w:rsidR="00D0552C" w:rsidRPr="00DC165E">
        <w:rPr>
          <w:rFonts w:ascii="Times New Roman" w:hAnsi="Times New Roman" w:cs="Times New Roman"/>
          <w:b/>
          <w:sz w:val="24"/>
        </w:rPr>
        <w:t xml:space="preserve">his paragraph </w:t>
      </w:r>
      <w:r w:rsidRPr="00DC165E">
        <w:rPr>
          <w:rFonts w:ascii="Times New Roman" w:hAnsi="Times New Roman" w:cs="Times New Roman"/>
          <w:b/>
          <w:sz w:val="24"/>
        </w:rPr>
        <w:t>sh</w:t>
      </w:r>
      <w:r w:rsidR="00D0552C" w:rsidRPr="00DC165E">
        <w:rPr>
          <w:rFonts w:ascii="Times New Roman" w:hAnsi="Times New Roman" w:cs="Times New Roman"/>
          <w:b/>
          <w:sz w:val="24"/>
        </w:rPr>
        <w:t xml:space="preserve">ould </w:t>
      </w:r>
      <w:r w:rsidR="00CB01EC" w:rsidRPr="00DC165E">
        <w:rPr>
          <w:rFonts w:ascii="Times New Roman" w:hAnsi="Times New Roman" w:cs="Times New Roman"/>
          <w:b/>
          <w:sz w:val="24"/>
        </w:rPr>
        <w:t xml:space="preserve">describe the specific circumstances at the </w:t>
      </w:r>
      <w:r w:rsidR="00D0552C" w:rsidRPr="00DC165E">
        <w:rPr>
          <w:rFonts w:ascii="Times New Roman" w:hAnsi="Times New Roman" w:cs="Times New Roman"/>
          <w:b/>
          <w:sz w:val="24"/>
        </w:rPr>
        <w:t>S</w:t>
      </w:r>
      <w:r w:rsidR="00CB01EC" w:rsidRPr="00DC165E">
        <w:rPr>
          <w:rFonts w:ascii="Times New Roman" w:hAnsi="Times New Roman" w:cs="Times New Roman"/>
          <w:b/>
          <w:sz w:val="24"/>
        </w:rPr>
        <w:t xml:space="preserve">ite that </w:t>
      </w:r>
      <w:r w:rsidR="001C5275" w:rsidRPr="00DC165E">
        <w:rPr>
          <w:rFonts w:ascii="Times New Roman" w:hAnsi="Times New Roman" w:cs="Times New Roman"/>
          <w:b/>
          <w:sz w:val="24"/>
        </w:rPr>
        <w:t xml:space="preserve">are </w:t>
      </w:r>
      <w:r w:rsidR="00CB01EC" w:rsidRPr="00DC165E">
        <w:rPr>
          <w:rFonts w:ascii="Times New Roman" w:hAnsi="Times New Roman" w:cs="Times New Roman"/>
          <w:b/>
          <w:sz w:val="24"/>
        </w:rPr>
        <w:t>giving rise to the</w:t>
      </w:r>
      <w:r w:rsidR="005433E9" w:rsidRPr="00DC165E">
        <w:rPr>
          <w:rFonts w:ascii="Times New Roman" w:hAnsi="Times New Roman" w:cs="Times New Roman"/>
          <w:b/>
          <w:sz w:val="24"/>
        </w:rPr>
        <w:t xml:space="preserve"> transfer of enforcement and oversight of remaining response actions</w:t>
      </w:r>
      <w:r w:rsidRPr="00DC165E">
        <w:rPr>
          <w:rFonts w:ascii="Times New Roman" w:hAnsi="Times New Roman" w:cs="Times New Roman"/>
          <w:b/>
          <w:sz w:val="24"/>
        </w:rPr>
        <w:t xml:space="preserve">. </w:t>
      </w:r>
      <w:r w:rsidR="00D0552C" w:rsidRPr="00DC165E">
        <w:rPr>
          <w:rFonts w:ascii="Times New Roman" w:hAnsi="Times New Roman" w:cs="Times New Roman"/>
          <w:b/>
          <w:sz w:val="24"/>
        </w:rPr>
        <w:t xml:space="preserve">References to correspondence between the State and </w:t>
      </w:r>
      <w:r w:rsidR="002A7310">
        <w:rPr>
          <w:rFonts w:ascii="Times New Roman" w:hAnsi="Times New Roman" w:cs="Times New Roman"/>
          <w:b/>
          <w:sz w:val="24"/>
        </w:rPr>
        <w:t xml:space="preserve">the </w:t>
      </w:r>
      <w:r w:rsidR="00D0552C" w:rsidRPr="00DC165E">
        <w:rPr>
          <w:rFonts w:ascii="Times New Roman" w:hAnsi="Times New Roman" w:cs="Times New Roman"/>
          <w:b/>
          <w:sz w:val="24"/>
        </w:rPr>
        <w:t xml:space="preserve">EPA regarding formal requests for transfer of the </w:t>
      </w:r>
      <w:r w:rsidR="00914C9C" w:rsidRPr="00DC165E">
        <w:rPr>
          <w:rFonts w:ascii="Times New Roman" w:hAnsi="Times New Roman" w:cs="Times New Roman"/>
          <w:b/>
          <w:sz w:val="24"/>
        </w:rPr>
        <w:t>S</w:t>
      </w:r>
      <w:r w:rsidR="00D0552C" w:rsidRPr="00DC165E">
        <w:rPr>
          <w:rFonts w:ascii="Times New Roman" w:hAnsi="Times New Roman" w:cs="Times New Roman"/>
          <w:b/>
          <w:sz w:val="24"/>
        </w:rPr>
        <w:t xml:space="preserve">ite may be raised here; such correspondence may be attached to this </w:t>
      </w:r>
      <w:r w:rsidR="00D32E66" w:rsidRPr="00DC165E">
        <w:rPr>
          <w:rFonts w:ascii="Times New Roman" w:hAnsi="Times New Roman" w:cs="Times New Roman"/>
          <w:b/>
          <w:sz w:val="24"/>
        </w:rPr>
        <w:t>MOU</w:t>
      </w:r>
      <w:r w:rsidR="00D0552C" w:rsidRPr="00DC165E">
        <w:rPr>
          <w:rFonts w:ascii="Times New Roman" w:hAnsi="Times New Roman" w:cs="Times New Roman"/>
          <w:b/>
          <w:sz w:val="24"/>
        </w:rPr>
        <w:t xml:space="preserve">. This paragraph could also discuss any agreements among the state, PRP(s), and/or </w:t>
      </w:r>
      <w:r w:rsidR="002A7310">
        <w:rPr>
          <w:rFonts w:ascii="Times New Roman" w:hAnsi="Times New Roman" w:cs="Times New Roman"/>
          <w:b/>
          <w:sz w:val="24"/>
        </w:rPr>
        <w:t xml:space="preserve">the </w:t>
      </w:r>
      <w:r w:rsidR="00D0552C" w:rsidRPr="00DC165E">
        <w:rPr>
          <w:rFonts w:ascii="Times New Roman" w:hAnsi="Times New Roman" w:cs="Times New Roman"/>
          <w:b/>
          <w:sz w:val="24"/>
        </w:rPr>
        <w:t xml:space="preserve">EPA that </w:t>
      </w:r>
      <w:r w:rsidR="00434A57" w:rsidRPr="00DC165E">
        <w:rPr>
          <w:rFonts w:ascii="Times New Roman" w:hAnsi="Times New Roman" w:cs="Times New Roman"/>
          <w:b/>
          <w:sz w:val="24"/>
        </w:rPr>
        <w:t>are anticipated</w:t>
      </w:r>
      <w:r w:rsidR="00D0552C" w:rsidRPr="00DC165E">
        <w:rPr>
          <w:rFonts w:ascii="Times New Roman" w:hAnsi="Times New Roman" w:cs="Times New Roman"/>
          <w:b/>
          <w:sz w:val="24"/>
        </w:rPr>
        <w:t xml:space="preserve"> before or concurrent with this </w:t>
      </w:r>
      <w:r w:rsidR="00D32E66" w:rsidRPr="00DC165E">
        <w:rPr>
          <w:rFonts w:ascii="Times New Roman" w:hAnsi="Times New Roman" w:cs="Times New Roman"/>
          <w:b/>
          <w:sz w:val="24"/>
        </w:rPr>
        <w:t>MOU</w:t>
      </w:r>
      <w:r w:rsidR="00D0552C" w:rsidRPr="00DC165E">
        <w:rPr>
          <w:rFonts w:ascii="Times New Roman" w:hAnsi="Times New Roman" w:cs="Times New Roman"/>
          <w:b/>
          <w:sz w:val="24"/>
        </w:rPr>
        <w:t xml:space="preserve"> (e.g., orders or agreements between the state and PRP; past cost agreements between </w:t>
      </w:r>
      <w:r w:rsidR="002A7310">
        <w:rPr>
          <w:rFonts w:ascii="Times New Roman" w:hAnsi="Times New Roman" w:cs="Times New Roman"/>
          <w:b/>
          <w:sz w:val="24"/>
        </w:rPr>
        <w:t>the EPA</w:t>
      </w:r>
      <w:r w:rsidR="00D0552C" w:rsidRPr="00DC165E">
        <w:rPr>
          <w:rFonts w:ascii="Times New Roman" w:hAnsi="Times New Roman" w:cs="Times New Roman"/>
          <w:b/>
          <w:sz w:val="24"/>
        </w:rPr>
        <w:t xml:space="preserve"> and PRP). These other agreements could be included as attachments to the </w:t>
      </w:r>
      <w:r w:rsidR="00D32E66" w:rsidRPr="00DC165E">
        <w:rPr>
          <w:rFonts w:ascii="Times New Roman" w:hAnsi="Times New Roman" w:cs="Times New Roman"/>
          <w:b/>
          <w:sz w:val="24"/>
        </w:rPr>
        <w:t>MOU</w:t>
      </w:r>
      <w:r w:rsidR="00D0552C" w:rsidRPr="00DC165E">
        <w:rPr>
          <w:rFonts w:ascii="Times New Roman" w:hAnsi="Times New Roman" w:cs="Times New Roman"/>
          <w:b/>
          <w:sz w:val="24"/>
        </w:rPr>
        <w:t>.</w:t>
      </w:r>
      <w:r w:rsidR="001844A9" w:rsidRPr="00DC165E">
        <w:rPr>
          <w:rFonts w:ascii="Times New Roman" w:hAnsi="Times New Roman" w:cs="Times New Roman"/>
          <w:b/>
          <w:sz w:val="24"/>
        </w:rPr>
        <w:t>]</w:t>
      </w:r>
    </w:p>
    <w:p w14:paraId="0B729CDA" w14:textId="77777777" w:rsidR="00285F8D" w:rsidRPr="00DC165E" w:rsidRDefault="00AE7FC1" w:rsidP="00DC165E">
      <w:pPr>
        <w:pStyle w:val="ListParagraph"/>
        <w:tabs>
          <w:tab w:val="left" w:pos="1440"/>
        </w:tabs>
        <w:ind w:left="1440" w:hanging="720"/>
        <w:contextualSpacing w:val="0"/>
        <w:rPr>
          <w:rFonts w:ascii="Times New Roman" w:hAnsi="Times New Roman" w:cs="Times New Roman"/>
          <w:b/>
          <w:sz w:val="24"/>
        </w:rPr>
      </w:pPr>
      <w:r w:rsidRPr="00DC165E">
        <w:rPr>
          <w:rFonts w:ascii="Times New Roman" w:hAnsi="Times New Roman" w:cs="Times New Roman"/>
          <w:sz w:val="24"/>
        </w:rPr>
        <w:t>D.</w:t>
      </w:r>
      <w:r w:rsidR="0055487B" w:rsidRPr="00DC165E">
        <w:rPr>
          <w:rFonts w:ascii="Times New Roman" w:hAnsi="Times New Roman" w:cs="Times New Roman"/>
          <w:sz w:val="24"/>
        </w:rPr>
        <w:tab/>
      </w:r>
      <w:r w:rsidR="001844A9" w:rsidRPr="00DC165E">
        <w:rPr>
          <w:rFonts w:ascii="Times New Roman" w:hAnsi="Times New Roman" w:cs="Times New Roman"/>
          <w:b/>
          <w:sz w:val="24"/>
        </w:rPr>
        <w:t>[</w:t>
      </w:r>
      <w:r w:rsidR="00C20F53" w:rsidRPr="00DC165E">
        <w:rPr>
          <w:rFonts w:ascii="Times New Roman" w:hAnsi="Times New Roman" w:cs="Times New Roman"/>
          <w:b/>
          <w:sz w:val="24"/>
        </w:rPr>
        <w:t xml:space="preserve">NOTE: </w:t>
      </w:r>
      <w:r w:rsidRPr="00DC165E">
        <w:rPr>
          <w:rFonts w:ascii="Times New Roman" w:hAnsi="Times New Roman" w:cs="Times New Roman"/>
          <w:b/>
          <w:sz w:val="24"/>
        </w:rPr>
        <w:t>This paragraph should</w:t>
      </w:r>
      <w:r w:rsidR="002A59FB" w:rsidRPr="00DC165E">
        <w:rPr>
          <w:rFonts w:ascii="Times New Roman" w:hAnsi="Times New Roman" w:cs="Times New Roman"/>
          <w:b/>
          <w:sz w:val="24"/>
        </w:rPr>
        <w:t>: 1)</w:t>
      </w:r>
      <w:r w:rsidRPr="00DC165E">
        <w:rPr>
          <w:rFonts w:ascii="Times New Roman" w:hAnsi="Times New Roman" w:cs="Times New Roman"/>
          <w:b/>
          <w:sz w:val="24"/>
        </w:rPr>
        <w:t xml:space="preserve"> describe outreach efforts by the State to the affected community regarding the proposed transfer of the </w:t>
      </w:r>
      <w:r w:rsidR="00914C9C" w:rsidRPr="00DC165E">
        <w:rPr>
          <w:rFonts w:ascii="Times New Roman" w:hAnsi="Times New Roman" w:cs="Times New Roman"/>
          <w:b/>
          <w:sz w:val="24"/>
        </w:rPr>
        <w:t>S</w:t>
      </w:r>
      <w:r w:rsidRPr="00DC165E">
        <w:rPr>
          <w:rFonts w:ascii="Times New Roman" w:hAnsi="Times New Roman" w:cs="Times New Roman"/>
          <w:b/>
          <w:sz w:val="24"/>
        </w:rPr>
        <w:t xml:space="preserve">ite from </w:t>
      </w:r>
      <w:r w:rsidR="002A7310">
        <w:rPr>
          <w:rFonts w:ascii="Times New Roman" w:hAnsi="Times New Roman" w:cs="Times New Roman"/>
          <w:b/>
          <w:sz w:val="24"/>
        </w:rPr>
        <w:t>the EPA</w:t>
      </w:r>
      <w:r w:rsidRPr="00DC165E">
        <w:rPr>
          <w:rFonts w:ascii="Times New Roman" w:hAnsi="Times New Roman" w:cs="Times New Roman"/>
          <w:b/>
          <w:sz w:val="24"/>
        </w:rPr>
        <w:t xml:space="preserve"> to the State program</w:t>
      </w:r>
      <w:r w:rsidR="002A59FB" w:rsidRPr="00DC165E">
        <w:rPr>
          <w:rFonts w:ascii="Times New Roman" w:hAnsi="Times New Roman" w:cs="Times New Roman"/>
          <w:b/>
          <w:sz w:val="24"/>
        </w:rPr>
        <w:t>; and 2)</w:t>
      </w:r>
      <w:r w:rsidRPr="00DC165E">
        <w:rPr>
          <w:rFonts w:ascii="Times New Roman" w:hAnsi="Times New Roman" w:cs="Times New Roman"/>
          <w:b/>
          <w:sz w:val="24"/>
        </w:rPr>
        <w:t xml:space="preserve"> document the community’s acceptance of the proposed transfer. If the community objects to the transfer, describe how the objections were addressed (e.g., elevation, additional</w:t>
      </w:r>
      <w:r w:rsidR="00525D5E" w:rsidRPr="00DC165E">
        <w:rPr>
          <w:rFonts w:ascii="Times New Roman" w:hAnsi="Times New Roman" w:cs="Times New Roman"/>
          <w:b/>
          <w:sz w:val="24"/>
        </w:rPr>
        <w:t xml:space="preserve"> meetings, added assurances</w:t>
      </w:r>
      <w:r w:rsidRPr="00DC165E">
        <w:rPr>
          <w:rFonts w:ascii="Times New Roman" w:hAnsi="Times New Roman" w:cs="Times New Roman"/>
          <w:b/>
          <w:sz w:val="24"/>
        </w:rPr>
        <w:t>).]</w:t>
      </w:r>
    </w:p>
    <w:p w14:paraId="46F8135D" w14:textId="77777777" w:rsidR="00634F6F" w:rsidRPr="00DC165E" w:rsidRDefault="00AE1723" w:rsidP="00DC165E">
      <w:pPr>
        <w:pStyle w:val="ListParagraph"/>
        <w:numPr>
          <w:ilvl w:val="0"/>
          <w:numId w:val="1"/>
        </w:numPr>
        <w:spacing w:line="240" w:lineRule="auto"/>
        <w:ind w:left="720"/>
        <w:contextualSpacing w:val="0"/>
        <w:rPr>
          <w:rFonts w:ascii="Times New Roman" w:hAnsi="Times New Roman" w:cs="Times New Roman"/>
          <w:b/>
          <w:sz w:val="24"/>
          <w:szCs w:val="24"/>
        </w:rPr>
      </w:pPr>
      <w:r w:rsidRPr="00DC165E">
        <w:rPr>
          <w:rFonts w:ascii="Times New Roman" w:hAnsi="Times New Roman" w:cs="Times New Roman"/>
          <w:b/>
          <w:sz w:val="24"/>
          <w:szCs w:val="24"/>
        </w:rPr>
        <w:t>DEFINITION</w:t>
      </w:r>
      <w:r w:rsidR="00634F6F" w:rsidRPr="00DC165E">
        <w:rPr>
          <w:rFonts w:ascii="Times New Roman" w:hAnsi="Times New Roman" w:cs="Times New Roman"/>
          <w:b/>
          <w:sz w:val="24"/>
          <w:szCs w:val="24"/>
        </w:rPr>
        <w:t>S</w:t>
      </w:r>
    </w:p>
    <w:p w14:paraId="360BAB28" w14:textId="77777777" w:rsidR="00434A57" w:rsidRPr="0055487B" w:rsidRDefault="00ED3D26" w:rsidP="00DC165E">
      <w:pPr>
        <w:rPr>
          <w:rFonts w:ascii="Times New Roman" w:hAnsi="Times New Roman" w:cs="Times New Roman"/>
          <w:b/>
          <w:sz w:val="24"/>
        </w:rPr>
      </w:pPr>
      <w:r w:rsidRPr="0055487B">
        <w:rPr>
          <w:rFonts w:ascii="Times New Roman" w:hAnsi="Times New Roman" w:cs="Times New Roman"/>
          <w:b/>
          <w:sz w:val="24"/>
        </w:rPr>
        <w:t xml:space="preserve">[NOTE: </w:t>
      </w:r>
      <w:r w:rsidR="00F701E9" w:rsidRPr="0055487B">
        <w:rPr>
          <w:rFonts w:ascii="Times New Roman" w:hAnsi="Times New Roman" w:cs="Times New Roman"/>
          <w:b/>
          <w:sz w:val="24"/>
        </w:rPr>
        <w:t xml:space="preserve">The </w:t>
      </w:r>
      <w:r w:rsidR="00434A57" w:rsidRPr="0055487B">
        <w:rPr>
          <w:rFonts w:ascii="Times New Roman" w:hAnsi="Times New Roman" w:cs="Times New Roman"/>
          <w:b/>
          <w:sz w:val="24"/>
        </w:rPr>
        <w:t xml:space="preserve">definition of “Site” should be included if the Site transfer is occurring prior to the ROD being issued. If the Site is being transferred post-ROD, the ROD’s </w:t>
      </w:r>
      <w:r w:rsidR="00631C97" w:rsidRPr="0055487B">
        <w:rPr>
          <w:rFonts w:ascii="Times New Roman" w:hAnsi="Times New Roman" w:cs="Times New Roman"/>
          <w:b/>
          <w:sz w:val="24"/>
        </w:rPr>
        <w:t xml:space="preserve">description </w:t>
      </w:r>
      <w:r w:rsidR="00434A57" w:rsidRPr="0055487B">
        <w:rPr>
          <w:rFonts w:ascii="Times New Roman" w:hAnsi="Times New Roman" w:cs="Times New Roman"/>
          <w:b/>
          <w:sz w:val="24"/>
        </w:rPr>
        <w:t>of the Site should be used.</w:t>
      </w:r>
    </w:p>
    <w:p w14:paraId="78B1E53C" w14:textId="77777777" w:rsidR="00F701E9" w:rsidRPr="0055487B" w:rsidRDefault="00F701E9" w:rsidP="00DC165E">
      <w:pPr>
        <w:rPr>
          <w:rFonts w:ascii="Times New Roman" w:hAnsi="Times New Roman" w:cs="Times New Roman"/>
          <w:b/>
          <w:sz w:val="24"/>
        </w:rPr>
      </w:pPr>
      <w:r w:rsidRPr="0055487B">
        <w:rPr>
          <w:rFonts w:ascii="Times New Roman" w:hAnsi="Times New Roman" w:cs="Times New Roman"/>
          <w:b/>
          <w:sz w:val="24"/>
        </w:rPr>
        <w:t xml:space="preserve">A general statement of definitions at a minimum should be used, e.g., </w:t>
      </w:r>
      <w:r w:rsidRPr="00DC165E">
        <w:rPr>
          <w:rFonts w:ascii="Times New Roman" w:hAnsi="Times New Roman" w:cs="Times New Roman"/>
          <w:b/>
          <w:i/>
          <w:sz w:val="24"/>
          <w:szCs w:val="24"/>
        </w:rPr>
        <w:t>Unless otherwise expressly provided in this MOU, terms used in this MOU that are defined in CERCLA or in regulations promulgated under CERCLA shall have the meaning assigned to them in CERCLA or in such regulations</w:t>
      </w:r>
      <w:r w:rsidRPr="0055487B">
        <w:rPr>
          <w:rFonts w:ascii="Times New Roman" w:hAnsi="Times New Roman" w:cs="Times New Roman"/>
          <w:b/>
          <w:sz w:val="24"/>
        </w:rPr>
        <w:t>.</w:t>
      </w:r>
    </w:p>
    <w:p w14:paraId="5BB4287B" w14:textId="77777777" w:rsidR="001A733E" w:rsidRPr="004C47FF" w:rsidRDefault="000F4D69" w:rsidP="00DC165E">
      <w:pPr>
        <w:rPr>
          <w:rFonts w:ascii="Times New Roman" w:hAnsi="Times New Roman" w:cs="Times New Roman"/>
          <w:b/>
          <w:sz w:val="24"/>
        </w:rPr>
      </w:pPr>
      <w:r>
        <w:rPr>
          <w:rFonts w:ascii="Times New Roman" w:hAnsi="Times New Roman" w:cs="Times New Roman"/>
          <w:b/>
          <w:sz w:val="24"/>
        </w:rPr>
        <w:t xml:space="preserve">EPA </w:t>
      </w:r>
      <w:r w:rsidR="007A2D69" w:rsidRPr="0055487B">
        <w:rPr>
          <w:rFonts w:ascii="Times New Roman" w:hAnsi="Times New Roman" w:cs="Times New Roman"/>
          <w:b/>
          <w:sz w:val="24"/>
        </w:rPr>
        <w:t>Regions and/or States may find it beneficial to define certain terms</w:t>
      </w:r>
      <w:r w:rsidR="00434A57" w:rsidRPr="0055487B">
        <w:rPr>
          <w:rFonts w:ascii="Times New Roman" w:hAnsi="Times New Roman" w:cs="Times New Roman"/>
          <w:b/>
          <w:sz w:val="24"/>
        </w:rPr>
        <w:t>,</w:t>
      </w:r>
      <w:r w:rsidR="007A2D69" w:rsidRPr="0055487B">
        <w:rPr>
          <w:rFonts w:ascii="Times New Roman" w:hAnsi="Times New Roman" w:cs="Times New Roman"/>
          <w:b/>
          <w:sz w:val="24"/>
        </w:rPr>
        <w:t xml:space="preserve"> recognizing that there is inconsistent terminology between CERCLA and state cleanup laws and regulations. </w:t>
      </w:r>
      <w:r w:rsidR="00F51A5D" w:rsidRPr="000F4D69">
        <w:rPr>
          <w:rFonts w:ascii="Times New Roman" w:hAnsi="Times New Roman" w:cs="Times New Roman"/>
          <w:b/>
          <w:sz w:val="24"/>
        </w:rPr>
        <w:t xml:space="preserve">Terms that the parties to this </w:t>
      </w:r>
      <w:r w:rsidR="00D32E66" w:rsidRPr="000F4D69">
        <w:rPr>
          <w:rFonts w:ascii="Times New Roman" w:hAnsi="Times New Roman" w:cs="Times New Roman"/>
          <w:b/>
          <w:sz w:val="24"/>
        </w:rPr>
        <w:t>MOU</w:t>
      </w:r>
      <w:r w:rsidR="00F51A5D" w:rsidRPr="000F4D69">
        <w:rPr>
          <w:rFonts w:ascii="Times New Roman" w:hAnsi="Times New Roman" w:cs="Times New Roman"/>
          <w:b/>
          <w:sz w:val="24"/>
        </w:rPr>
        <w:t xml:space="preserve"> may find beneficial to define include: State, State program, State law, State Agency, community, </w:t>
      </w:r>
      <w:r w:rsidR="00490D0A" w:rsidRPr="002C7F67">
        <w:rPr>
          <w:rFonts w:ascii="Times New Roman" w:hAnsi="Times New Roman" w:cs="Times New Roman"/>
          <w:b/>
          <w:sz w:val="24"/>
        </w:rPr>
        <w:t xml:space="preserve">performance standard, </w:t>
      </w:r>
      <w:r w:rsidR="00434A57" w:rsidRPr="002C7F67">
        <w:rPr>
          <w:rFonts w:ascii="Times New Roman" w:hAnsi="Times New Roman" w:cs="Times New Roman"/>
          <w:b/>
          <w:sz w:val="24"/>
        </w:rPr>
        <w:t xml:space="preserve">source, etc. </w:t>
      </w:r>
      <w:r w:rsidR="00C0138D" w:rsidRPr="00356ACF">
        <w:rPr>
          <w:rFonts w:ascii="Times New Roman" w:hAnsi="Times New Roman" w:cs="Times New Roman"/>
          <w:b/>
          <w:sz w:val="24"/>
        </w:rPr>
        <w:t xml:space="preserve">It is </w:t>
      </w:r>
      <w:r w:rsidR="00F51A5D" w:rsidRPr="00356ACF">
        <w:rPr>
          <w:rFonts w:ascii="Times New Roman" w:hAnsi="Times New Roman" w:cs="Times New Roman"/>
          <w:b/>
          <w:sz w:val="24"/>
        </w:rPr>
        <w:t>anticipated that any past or future costs</w:t>
      </w:r>
      <w:r w:rsidR="005433E9" w:rsidRPr="00356ACF">
        <w:rPr>
          <w:rFonts w:ascii="Times New Roman" w:hAnsi="Times New Roman" w:cs="Times New Roman"/>
          <w:b/>
          <w:sz w:val="24"/>
        </w:rPr>
        <w:t xml:space="preserve"> incurred by </w:t>
      </w:r>
      <w:r w:rsidR="002A7310">
        <w:rPr>
          <w:rFonts w:ascii="Times New Roman" w:hAnsi="Times New Roman" w:cs="Times New Roman"/>
          <w:b/>
          <w:sz w:val="24"/>
        </w:rPr>
        <w:t xml:space="preserve">the </w:t>
      </w:r>
      <w:r w:rsidR="005433E9" w:rsidRPr="00356ACF">
        <w:rPr>
          <w:rFonts w:ascii="Times New Roman" w:hAnsi="Times New Roman" w:cs="Times New Roman"/>
          <w:b/>
          <w:sz w:val="24"/>
        </w:rPr>
        <w:t>EPA</w:t>
      </w:r>
      <w:r w:rsidR="00F51A5D" w:rsidRPr="00356ACF">
        <w:rPr>
          <w:rFonts w:ascii="Times New Roman" w:hAnsi="Times New Roman" w:cs="Times New Roman"/>
          <w:b/>
          <w:sz w:val="24"/>
        </w:rPr>
        <w:t xml:space="preserve"> will be addressed in a separate agreement with the PRPs and</w:t>
      </w:r>
      <w:r w:rsidR="00434A57" w:rsidRPr="004C47FF">
        <w:rPr>
          <w:rFonts w:ascii="Times New Roman" w:hAnsi="Times New Roman" w:cs="Times New Roman"/>
          <w:b/>
          <w:sz w:val="24"/>
        </w:rPr>
        <w:t>,</w:t>
      </w:r>
      <w:r w:rsidR="00F51A5D" w:rsidRPr="004C47FF">
        <w:rPr>
          <w:rFonts w:ascii="Times New Roman" w:hAnsi="Times New Roman" w:cs="Times New Roman"/>
          <w:b/>
          <w:sz w:val="24"/>
        </w:rPr>
        <w:t xml:space="preserve"> therefore</w:t>
      </w:r>
      <w:r w:rsidR="00434A57" w:rsidRPr="004C47FF">
        <w:rPr>
          <w:rFonts w:ascii="Times New Roman" w:hAnsi="Times New Roman" w:cs="Times New Roman"/>
          <w:b/>
          <w:sz w:val="24"/>
        </w:rPr>
        <w:t>,</w:t>
      </w:r>
      <w:r w:rsidR="00F51A5D" w:rsidRPr="004C47FF">
        <w:rPr>
          <w:rFonts w:ascii="Times New Roman" w:hAnsi="Times New Roman" w:cs="Times New Roman"/>
          <w:b/>
          <w:sz w:val="24"/>
        </w:rPr>
        <w:t xml:space="preserve"> defining them in the </w:t>
      </w:r>
      <w:r w:rsidR="00D32E66" w:rsidRPr="004C47FF">
        <w:rPr>
          <w:rFonts w:ascii="Times New Roman" w:hAnsi="Times New Roman" w:cs="Times New Roman"/>
          <w:b/>
          <w:sz w:val="24"/>
        </w:rPr>
        <w:t>MOU</w:t>
      </w:r>
      <w:r w:rsidR="00F51A5D" w:rsidRPr="004C47FF">
        <w:rPr>
          <w:rFonts w:ascii="Times New Roman" w:hAnsi="Times New Roman" w:cs="Times New Roman"/>
          <w:b/>
          <w:sz w:val="24"/>
        </w:rPr>
        <w:t xml:space="preserve"> is unnecessary.]</w:t>
      </w:r>
    </w:p>
    <w:p w14:paraId="2981CFED" w14:textId="77777777" w:rsidR="00CE4F11" w:rsidRPr="00DC165E" w:rsidRDefault="00CE4F11" w:rsidP="0055487B">
      <w:pPr>
        <w:pStyle w:val="ListParagraph"/>
        <w:numPr>
          <w:ilvl w:val="0"/>
          <w:numId w:val="1"/>
        </w:numPr>
        <w:spacing w:line="240" w:lineRule="auto"/>
        <w:ind w:left="720"/>
        <w:contextualSpacing w:val="0"/>
        <w:rPr>
          <w:rFonts w:ascii="Times New Roman" w:hAnsi="Times New Roman" w:cs="Times New Roman"/>
          <w:b/>
          <w:caps/>
          <w:sz w:val="24"/>
          <w:szCs w:val="24"/>
        </w:rPr>
      </w:pPr>
      <w:r w:rsidRPr="00DC165E">
        <w:rPr>
          <w:rFonts w:ascii="Times New Roman" w:hAnsi="Times New Roman" w:cs="Times New Roman"/>
          <w:b/>
          <w:caps/>
          <w:sz w:val="24"/>
          <w:szCs w:val="24"/>
        </w:rPr>
        <w:t>Implementation</w:t>
      </w:r>
    </w:p>
    <w:p w14:paraId="74127762" w14:textId="77777777" w:rsidR="00285F8D" w:rsidRPr="00AB44D3" w:rsidRDefault="00852030" w:rsidP="0055487B">
      <w:pPr>
        <w:pStyle w:val="ListParagraph"/>
        <w:numPr>
          <w:ilvl w:val="1"/>
          <w:numId w:val="1"/>
        </w:numPr>
        <w:spacing w:line="240" w:lineRule="auto"/>
        <w:ind w:hanging="720"/>
        <w:contextualSpacing w:val="0"/>
        <w:rPr>
          <w:rFonts w:ascii="Times New Roman" w:hAnsi="Times New Roman" w:cs="Times New Roman"/>
          <w:sz w:val="24"/>
          <w:szCs w:val="24"/>
        </w:rPr>
      </w:pPr>
      <w:r w:rsidRPr="00DC165E">
        <w:rPr>
          <w:rFonts w:ascii="Times New Roman" w:hAnsi="Times New Roman" w:cs="Times New Roman"/>
          <w:b/>
          <w:sz w:val="24"/>
          <w:szCs w:val="24"/>
        </w:rPr>
        <w:t>State Program</w:t>
      </w:r>
      <w:r w:rsidR="002C6022">
        <w:rPr>
          <w:rFonts w:ascii="Times New Roman" w:hAnsi="Times New Roman" w:cs="Times New Roman"/>
          <w:sz w:val="24"/>
          <w:szCs w:val="24"/>
        </w:rPr>
        <w:t xml:space="preserve">: </w:t>
      </w:r>
      <w:r w:rsidR="00AE1723">
        <w:rPr>
          <w:rFonts w:ascii="Times New Roman" w:hAnsi="Times New Roman" w:cs="Times New Roman"/>
          <w:sz w:val="24"/>
          <w:szCs w:val="24"/>
        </w:rPr>
        <w:t>[</w:t>
      </w:r>
      <w:r w:rsidR="00AB44D3" w:rsidRPr="00063CCC">
        <w:rPr>
          <w:rFonts w:ascii="Times New Roman" w:hAnsi="Times New Roman" w:cs="Times New Roman"/>
          <w:bCs/>
          <w:spacing w:val="-4"/>
          <w:sz w:val="24"/>
          <w:szCs w:val="24"/>
        </w:rPr>
        <w:t>State Agency</w:t>
      </w:r>
      <w:r w:rsidR="00666977">
        <w:rPr>
          <w:rFonts w:ascii="Times New Roman" w:hAnsi="Times New Roman" w:cs="Times New Roman"/>
          <w:bCs/>
          <w:spacing w:val="-4"/>
          <w:sz w:val="24"/>
          <w:szCs w:val="24"/>
        </w:rPr>
        <w:t>]</w:t>
      </w:r>
      <w:r w:rsidR="00AB44D3" w:rsidRPr="00AB44D3">
        <w:rPr>
          <w:rFonts w:ascii="Times New Roman" w:hAnsi="Times New Roman" w:cs="Times New Roman"/>
          <w:bCs/>
          <w:spacing w:val="-4"/>
          <w:sz w:val="24"/>
          <w:szCs w:val="24"/>
        </w:rPr>
        <w:t xml:space="preserve"> is authorized under </w:t>
      </w:r>
      <w:r w:rsidR="00F6606D">
        <w:rPr>
          <w:rFonts w:ascii="Times New Roman" w:hAnsi="Times New Roman" w:cs="Times New Roman"/>
          <w:bCs/>
          <w:spacing w:val="-4"/>
          <w:sz w:val="24"/>
          <w:szCs w:val="24"/>
        </w:rPr>
        <w:t>[</w:t>
      </w:r>
      <w:r w:rsidR="00F6606D" w:rsidRPr="00DC165E">
        <w:rPr>
          <w:rFonts w:ascii="Times New Roman" w:hAnsi="Times New Roman" w:cs="Times New Roman"/>
          <w:b/>
          <w:bCs/>
          <w:spacing w:val="-4"/>
          <w:sz w:val="24"/>
          <w:szCs w:val="24"/>
        </w:rPr>
        <w:t xml:space="preserve">insert name of </w:t>
      </w:r>
      <w:r w:rsidR="00AB44D3" w:rsidRPr="00DC165E">
        <w:rPr>
          <w:rFonts w:ascii="Times New Roman" w:hAnsi="Times New Roman" w:cs="Times New Roman"/>
          <w:b/>
          <w:bCs/>
          <w:spacing w:val="-4"/>
          <w:sz w:val="24"/>
          <w:szCs w:val="24"/>
        </w:rPr>
        <w:t>state</w:t>
      </w:r>
      <w:r w:rsidR="00F6606D" w:rsidRPr="00DC165E">
        <w:rPr>
          <w:rFonts w:ascii="Times New Roman" w:hAnsi="Times New Roman" w:cs="Times New Roman"/>
          <w:b/>
          <w:bCs/>
          <w:spacing w:val="-4"/>
          <w:sz w:val="24"/>
          <w:szCs w:val="24"/>
        </w:rPr>
        <w:t>’s</w:t>
      </w:r>
      <w:r w:rsidR="00AB44D3" w:rsidRPr="00DC165E">
        <w:rPr>
          <w:rFonts w:ascii="Times New Roman" w:hAnsi="Times New Roman" w:cs="Times New Roman"/>
          <w:b/>
          <w:bCs/>
          <w:spacing w:val="-4"/>
          <w:sz w:val="24"/>
          <w:szCs w:val="24"/>
        </w:rPr>
        <w:t xml:space="preserve"> </w:t>
      </w:r>
      <w:r w:rsidR="00F6606D" w:rsidRPr="00DC165E">
        <w:rPr>
          <w:rFonts w:ascii="Times New Roman" w:hAnsi="Times New Roman" w:cs="Times New Roman"/>
          <w:b/>
          <w:bCs/>
          <w:spacing w:val="-4"/>
          <w:sz w:val="24"/>
          <w:szCs w:val="24"/>
        </w:rPr>
        <w:t>hazardous</w:t>
      </w:r>
      <w:r w:rsidR="00715E78" w:rsidRPr="00DC165E">
        <w:rPr>
          <w:rFonts w:ascii="Times New Roman" w:hAnsi="Times New Roman" w:cs="Times New Roman"/>
          <w:b/>
          <w:bCs/>
          <w:spacing w:val="-4"/>
          <w:sz w:val="24"/>
          <w:szCs w:val="24"/>
        </w:rPr>
        <w:t xml:space="preserve"> substance cleanup program</w:t>
      </w:r>
      <w:r w:rsidR="00F6606D">
        <w:rPr>
          <w:rFonts w:ascii="Times New Roman" w:hAnsi="Times New Roman" w:cs="Times New Roman"/>
          <w:bCs/>
          <w:spacing w:val="-4"/>
          <w:sz w:val="24"/>
          <w:szCs w:val="24"/>
        </w:rPr>
        <w:t>]</w:t>
      </w:r>
      <w:r w:rsidR="00AB44D3" w:rsidRPr="00AB44D3">
        <w:rPr>
          <w:rFonts w:ascii="Times New Roman" w:hAnsi="Times New Roman" w:cs="Times New Roman"/>
          <w:bCs/>
          <w:spacing w:val="-4"/>
          <w:sz w:val="24"/>
          <w:szCs w:val="24"/>
        </w:rPr>
        <w:t xml:space="preserve"> to </w:t>
      </w:r>
      <w:r w:rsidR="00F6606D">
        <w:rPr>
          <w:rFonts w:ascii="Times New Roman" w:hAnsi="Times New Roman" w:cs="Times New Roman"/>
          <w:bCs/>
          <w:spacing w:val="-4"/>
          <w:sz w:val="24"/>
          <w:szCs w:val="24"/>
        </w:rPr>
        <w:t>address</w:t>
      </w:r>
      <w:r w:rsidR="00F6606D" w:rsidRPr="00AB44D3">
        <w:rPr>
          <w:rFonts w:ascii="Times New Roman" w:hAnsi="Times New Roman" w:cs="Times New Roman"/>
          <w:bCs/>
          <w:spacing w:val="-4"/>
          <w:sz w:val="24"/>
          <w:szCs w:val="24"/>
        </w:rPr>
        <w:t xml:space="preserve"> </w:t>
      </w:r>
      <w:r w:rsidR="00AB44D3" w:rsidRPr="00AB44D3">
        <w:rPr>
          <w:rFonts w:ascii="Times New Roman" w:hAnsi="Times New Roman" w:cs="Times New Roman"/>
          <w:bCs/>
          <w:spacing w:val="-4"/>
          <w:sz w:val="24"/>
          <w:szCs w:val="24"/>
        </w:rPr>
        <w:t xml:space="preserve">hazardous </w:t>
      </w:r>
      <w:r w:rsidR="00F6606D">
        <w:rPr>
          <w:rFonts w:ascii="Times New Roman" w:hAnsi="Times New Roman" w:cs="Times New Roman"/>
          <w:bCs/>
          <w:spacing w:val="-4"/>
          <w:sz w:val="24"/>
          <w:szCs w:val="24"/>
        </w:rPr>
        <w:t>substances at the Site and</w:t>
      </w:r>
      <w:r w:rsidR="00AB44D3" w:rsidRPr="00AB44D3">
        <w:rPr>
          <w:rFonts w:ascii="Times New Roman" w:hAnsi="Times New Roman" w:cs="Times New Roman"/>
          <w:bCs/>
          <w:spacing w:val="-4"/>
          <w:sz w:val="24"/>
          <w:szCs w:val="24"/>
        </w:rPr>
        <w:t xml:space="preserve"> ensure that the response actions at the Site are carried out and are protective of human health and the environment. Furthermore, </w:t>
      </w:r>
      <w:r w:rsidR="00666977">
        <w:rPr>
          <w:rFonts w:ascii="Times New Roman" w:hAnsi="Times New Roman" w:cs="Times New Roman"/>
          <w:bCs/>
          <w:spacing w:val="-4"/>
          <w:sz w:val="24"/>
          <w:szCs w:val="24"/>
        </w:rPr>
        <w:t>[</w:t>
      </w:r>
      <w:r w:rsidR="00AB44D3" w:rsidRPr="00063CCC">
        <w:rPr>
          <w:rFonts w:ascii="Times New Roman" w:hAnsi="Times New Roman" w:cs="Times New Roman"/>
          <w:bCs/>
          <w:spacing w:val="-4"/>
          <w:sz w:val="24"/>
          <w:szCs w:val="24"/>
        </w:rPr>
        <w:t>State Agency</w:t>
      </w:r>
      <w:r w:rsidR="00666977">
        <w:rPr>
          <w:rFonts w:ascii="Times New Roman" w:hAnsi="Times New Roman" w:cs="Times New Roman"/>
          <w:bCs/>
          <w:spacing w:val="-4"/>
          <w:sz w:val="24"/>
          <w:szCs w:val="24"/>
        </w:rPr>
        <w:t>]</w:t>
      </w:r>
      <w:r w:rsidR="00AB44D3" w:rsidRPr="00AB44D3">
        <w:rPr>
          <w:rFonts w:ascii="Times New Roman" w:hAnsi="Times New Roman" w:cs="Times New Roman"/>
          <w:bCs/>
          <w:spacing w:val="-4"/>
          <w:sz w:val="24"/>
          <w:szCs w:val="24"/>
        </w:rPr>
        <w:t xml:space="preserve"> has sufficient capabilities, resources, and authorities </w:t>
      </w:r>
      <w:r w:rsidR="00583AAC">
        <w:rPr>
          <w:rFonts w:ascii="Times New Roman" w:hAnsi="Times New Roman" w:cs="Times New Roman"/>
          <w:bCs/>
          <w:spacing w:val="-4"/>
          <w:sz w:val="24"/>
          <w:szCs w:val="24"/>
        </w:rPr>
        <w:t>to ensure that a</w:t>
      </w:r>
      <w:r w:rsidR="000E2C86">
        <w:rPr>
          <w:rFonts w:ascii="Times New Roman" w:hAnsi="Times New Roman" w:cs="Times New Roman"/>
          <w:bCs/>
          <w:spacing w:val="-4"/>
          <w:sz w:val="24"/>
          <w:szCs w:val="24"/>
        </w:rPr>
        <w:t xml:space="preserve"> </w:t>
      </w:r>
      <w:r w:rsidR="00AB44D3" w:rsidRPr="00AB44D3">
        <w:rPr>
          <w:rFonts w:ascii="Times New Roman" w:hAnsi="Times New Roman" w:cs="Times New Roman"/>
          <w:bCs/>
          <w:spacing w:val="-4"/>
          <w:sz w:val="24"/>
          <w:szCs w:val="24"/>
        </w:rPr>
        <w:t xml:space="preserve">CERCLA-protective cleanup, as defined in </w:t>
      </w:r>
      <w:r w:rsidR="009B0F48">
        <w:rPr>
          <w:rFonts w:ascii="Times New Roman" w:hAnsi="Times New Roman" w:cs="Times New Roman"/>
          <w:bCs/>
          <w:spacing w:val="-4"/>
          <w:sz w:val="24"/>
          <w:szCs w:val="24"/>
        </w:rPr>
        <w:t>[</w:t>
      </w:r>
      <w:r w:rsidR="0099051C" w:rsidRPr="0099051C">
        <w:rPr>
          <w:rFonts w:ascii="Times New Roman" w:hAnsi="Times New Roman" w:cs="Times New Roman"/>
          <w:b/>
          <w:bCs/>
          <w:spacing w:val="-4"/>
          <w:sz w:val="24"/>
          <w:szCs w:val="24"/>
        </w:rPr>
        <w:t>select appropriate option based on whether the site is pre- or post-ROD:</w:t>
      </w:r>
      <w:r w:rsidR="0099051C">
        <w:rPr>
          <w:rFonts w:ascii="Times New Roman" w:hAnsi="Times New Roman" w:cs="Times New Roman"/>
          <w:bCs/>
          <w:spacing w:val="-4"/>
          <w:sz w:val="24"/>
          <w:szCs w:val="24"/>
        </w:rPr>
        <w:t xml:space="preserve"> </w:t>
      </w:r>
      <w:r w:rsidR="00AB44D3" w:rsidRPr="00AB44D3">
        <w:rPr>
          <w:rFonts w:ascii="Times New Roman" w:hAnsi="Times New Roman" w:cs="Times New Roman"/>
          <w:bCs/>
          <w:spacing w:val="-4"/>
          <w:sz w:val="24"/>
          <w:szCs w:val="24"/>
        </w:rPr>
        <w:t>Section I</w:t>
      </w:r>
      <w:r w:rsidR="00666977">
        <w:rPr>
          <w:rFonts w:ascii="Times New Roman" w:hAnsi="Times New Roman" w:cs="Times New Roman"/>
          <w:bCs/>
          <w:spacing w:val="-4"/>
          <w:sz w:val="24"/>
          <w:szCs w:val="24"/>
        </w:rPr>
        <w:t>V</w:t>
      </w:r>
      <w:r w:rsidR="00AB44D3" w:rsidRPr="00AB44D3">
        <w:rPr>
          <w:rFonts w:ascii="Times New Roman" w:hAnsi="Times New Roman" w:cs="Times New Roman"/>
          <w:bCs/>
          <w:spacing w:val="-4"/>
          <w:sz w:val="24"/>
          <w:szCs w:val="24"/>
        </w:rPr>
        <w:t>(</w:t>
      </w:r>
      <w:r w:rsidR="00490D0A">
        <w:rPr>
          <w:rFonts w:ascii="Times New Roman" w:hAnsi="Times New Roman" w:cs="Times New Roman"/>
          <w:bCs/>
          <w:spacing w:val="-4"/>
          <w:sz w:val="24"/>
          <w:szCs w:val="24"/>
        </w:rPr>
        <w:t>C</w:t>
      </w:r>
      <w:r w:rsidR="00AB44D3" w:rsidRPr="00AB44D3">
        <w:rPr>
          <w:rFonts w:ascii="Times New Roman" w:hAnsi="Times New Roman" w:cs="Times New Roman"/>
          <w:bCs/>
          <w:spacing w:val="-4"/>
          <w:sz w:val="24"/>
          <w:szCs w:val="24"/>
        </w:rPr>
        <w:t>)</w:t>
      </w:r>
      <w:r w:rsidR="0099051C">
        <w:rPr>
          <w:rFonts w:ascii="Times New Roman" w:hAnsi="Times New Roman" w:cs="Times New Roman"/>
          <w:bCs/>
          <w:spacing w:val="-4"/>
          <w:sz w:val="24"/>
          <w:szCs w:val="24"/>
        </w:rPr>
        <w:t xml:space="preserve"> </w:t>
      </w:r>
      <w:r w:rsidR="00426027">
        <w:rPr>
          <w:rFonts w:ascii="Times New Roman" w:hAnsi="Times New Roman" w:cs="Times New Roman"/>
          <w:bCs/>
          <w:spacing w:val="-4"/>
          <w:sz w:val="24"/>
          <w:szCs w:val="24"/>
        </w:rPr>
        <w:t>“</w:t>
      </w:r>
      <w:r w:rsidR="0099051C">
        <w:rPr>
          <w:rFonts w:ascii="Times New Roman" w:hAnsi="Times New Roman" w:cs="Times New Roman"/>
          <w:bCs/>
          <w:spacing w:val="-4"/>
          <w:sz w:val="24"/>
          <w:szCs w:val="24"/>
        </w:rPr>
        <w:t>Cleanup Levels/CERCLA-Protective Cleanup</w:t>
      </w:r>
      <w:r w:rsidR="00426027">
        <w:rPr>
          <w:rFonts w:ascii="Times New Roman" w:hAnsi="Times New Roman" w:cs="Times New Roman"/>
          <w:bCs/>
          <w:spacing w:val="-4"/>
          <w:sz w:val="24"/>
          <w:szCs w:val="24"/>
        </w:rPr>
        <w:t>”</w:t>
      </w:r>
      <w:r w:rsidR="009B0F48">
        <w:rPr>
          <w:rFonts w:ascii="Times New Roman" w:hAnsi="Times New Roman" w:cs="Times New Roman"/>
          <w:bCs/>
          <w:spacing w:val="-4"/>
          <w:sz w:val="24"/>
          <w:szCs w:val="24"/>
        </w:rPr>
        <w:t xml:space="preserve"> </w:t>
      </w:r>
      <w:r w:rsidR="009B0F48" w:rsidRPr="0099051C">
        <w:rPr>
          <w:rFonts w:ascii="Times New Roman" w:hAnsi="Times New Roman" w:cs="Times New Roman"/>
          <w:b/>
          <w:bCs/>
          <w:spacing w:val="-4"/>
          <w:sz w:val="24"/>
          <w:szCs w:val="24"/>
        </w:rPr>
        <w:t>or</w:t>
      </w:r>
      <w:r w:rsidR="009B0F48">
        <w:rPr>
          <w:rFonts w:ascii="Times New Roman" w:hAnsi="Times New Roman" w:cs="Times New Roman"/>
          <w:bCs/>
          <w:spacing w:val="-4"/>
          <w:sz w:val="24"/>
          <w:szCs w:val="24"/>
        </w:rPr>
        <w:t xml:space="preserve"> Section IV(</w:t>
      </w:r>
      <w:r w:rsidR="00471DA2">
        <w:rPr>
          <w:rFonts w:ascii="Times New Roman" w:hAnsi="Times New Roman" w:cs="Times New Roman"/>
          <w:bCs/>
          <w:spacing w:val="-4"/>
          <w:sz w:val="24"/>
          <w:szCs w:val="24"/>
        </w:rPr>
        <w:t>K</w:t>
      </w:r>
      <w:r w:rsidR="009B0F48">
        <w:rPr>
          <w:rFonts w:ascii="Times New Roman" w:hAnsi="Times New Roman" w:cs="Times New Roman"/>
          <w:bCs/>
          <w:spacing w:val="-4"/>
          <w:sz w:val="24"/>
          <w:szCs w:val="24"/>
        </w:rPr>
        <w:t>)</w:t>
      </w:r>
      <w:r w:rsidR="0099051C">
        <w:rPr>
          <w:rFonts w:ascii="Times New Roman" w:hAnsi="Times New Roman" w:cs="Times New Roman"/>
          <w:bCs/>
          <w:spacing w:val="-4"/>
          <w:sz w:val="24"/>
          <w:szCs w:val="24"/>
        </w:rPr>
        <w:t xml:space="preserve"> </w:t>
      </w:r>
      <w:r w:rsidR="00426027">
        <w:rPr>
          <w:rFonts w:ascii="Times New Roman" w:hAnsi="Times New Roman" w:cs="Times New Roman"/>
          <w:bCs/>
          <w:spacing w:val="-4"/>
          <w:sz w:val="24"/>
          <w:szCs w:val="24"/>
        </w:rPr>
        <w:t>“</w:t>
      </w:r>
      <w:r w:rsidR="0099051C">
        <w:rPr>
          <w:rFonts w:ascii="Times New Roman" w:hAnsi="Times New Roman" w:cs="Times New Roman"/>
          <w:bCs/>
          <w:spacing w:val="-4"/>
          <w:sz w:val="24"/>
          <w:szCs w:val="24"/>
        </w:rPr>
        <w:t>Remedy</w:t>
      </w:r>
      <w:r w:rsidR="00426027">
        <w:rPr>
          <w:rFonts w:ascii="Times New Roman" w:hAnsi="Times New Roman" w:cs="Times New Roman"/>
          <w:bCs/>
          <w:spacing w:val="-4"/>
          <w:sz w:val="24"/>
          <w:szCs w:val="24"/>
        </w:rPr>
        <w:t>”</w:t>
      </w:r>
      <w:r w:rsidR="009B0F48">
        <w:rPr>
          <w:rFonts w:ascii="Times New Roman" w:hAnsi="Times New Roman" w:cs="Times New Roman"/>
          <w:bCs/>
          <w:spacing w:val="-4"/>
          <w:sz w:val="24"/>
          <w:szCs w:val="24"/>
        </w:rPr>
        <w:t>]</w:t>
      </w:r>
      <w:r w:rsidR="009B0F48" w:rsidRPr="00AB44D3">
        <w:rPr>
          <w:rFonts w:ascii="Times New Roman" w:hAnsi="Times New Roman" w:cs="Times New Roman"/>
          <w:bCs/>
          <w:spacing w:val="-4"/>
          <w:sz w:val="24"/>
          <w:szCs w:val="24"/>
        </w:rPr>
        <w:t xml:space="preserve"> </w:t>
      </w:r>
      <w:r w:rsidR="00AB44D3" w:rsidRPr="00AB44D3">
        <w:rPr>
          <w:rFonts w:ascii="Times New Roman" w:hAnsi="Times New Roman" w:cs="Times New Roman"/>
          <w:bCs/>
          <w:spacing w:val="-4"/>
          <w:sz w:val="24"/>
          <w:szCs w:val="24"/>
        </w:rPr>
        <w:t xml:space="preserve">of this </w:t>
      </w:r>
      <w:r w:rsidR="00D32E66">
        <w:rPr>
          <w:rFonts w:ascii="Times New Roman" w:hAnsi="Times New Roman" w:cs="Times New Roman"/>
          <w:bCs/>
          <w:spacing w:val="-4"/>
          <w:sz w:val="24"/>
          <w:szCs w:val="24"/>
        </w:rPr>
        <w:t>MOU</w:t>
      </w:r>
      <w:r w:rsidR="00AB44D3" w:rsidRPr="00AB44D3">
        <w:rPr>
          <w:rFonts w:ascii="Times New Roman" w:hAnsi="Times New Roman" w:cs="Times New Roman"/>
          <w:bCs/>
          <w:spacing w:val="-4"/>
          <w:sz w:val="24"/>
          <w:szCs w:val="24"/>
        </w:rPr>
        <w:t>, is conducted, and to coordinate with</w:t>
      </w:r>
      <w:r w:rsidR="002A7310">
        <w:rPr>
          <w:rFonts w:ascii="Times New Roman" w:hAnsi="Times New Roman" w:cs="Times New Roman"/>
          <w:bCs/>
          <w:spacing w:val="-4"/>
          <w:sz w:val="24"/>
          <w:szCs w:val="24"/>
        </w:rPr>
        <w:t xml:space="preserve"> the EPA</w:t>
      </w:r>
      <w:r w:rsidR="00AB44D3" w:rsidRPr="00AB44D3">
        <w:rPr>
          <w:rFonts w:ascii="Times New Roman" w:hAnsi="Times New Roman" w:cs="Times New Roman"/>
          <w:bCs/>
          <w:spacing w:val="-4"/>
          <w:sz w:val="24"/>
          <w:szCs w:val="24"/>
        </w:rPr>
        <w:t>, other interested agencies, and the public on different phases of implementation.</w:t>
      </w:r>
    </w:p>
    <w:p w14:paraId="037AE4F7" w14:textId="77777777" w:rsidR="00852030" w:rsidRPr="005A451A" w:rsidRDefault="00852030" w:rsidP="0055487B">
      <w:pPr>
        <w:pStyle w:val="ListParagraph"/>
        <w:numPr>
          <w:ilvl w:val="1"/>
          <w:numId w:val="1"/>
        </w:numPr>
        <w:spacing w:line="240" w:lineRule="auto"/>
        <w:ind w:hanging="720"/>
        <w:contextualSpacing w:val="0"/>
        <w:rPr>
          <w:rFonts w:ascii="Times New Roman" w:hAnsi="Times New Roman" w:cs="Times New Roman"/>
          <w:sz w:val="24"/>
          <w:szCs w:val="24"/>
        </w:rPr>
      </w:pPr>
      <w:r w:rsidRPr="00DC165E">
        <w:rPr>
          <w:rFonts w:ascii="Times New Roman" w:hAnsi="Times New Roman" w:cs="Times New Roman"/>
          <w:b/>
          <w:sz w:val="24"/>
          <w:szCs w:val="24"/>
        </w:rPr>
        <w:t>Eligibility</w:t>
      </w:r>
      <w:r w:rsidR="007B405C" w:rsidRPr="00DC165E">
        <w:rPr>
          <w:rFonts w:ascii="Times New Roman" w:hAnsi="Times New Roman" w:cs="Times New Roman"/>
          <w:b/>
          <w:sz w:val="24"/>
          <w:szCs w:val="24"/>
        </w:rPr>
        <w:t xml:space="preserve"> of Site for Transfer to the State</w:t>
      </w:r>
      <w:r w:rsidR="007C10BB" w:rsidRPr="005A451A">
        <w:rPr>
          <w:rFonts w:ascii="Times New Roman" w:hAnsi="Times New Roman" w:cs="Times New Roman"/>
          <w:sz w:val="24"/>
          <w:szCs w:val="24"/>
        </w:rPr>
        <w:t xml:space="preserve">: </w:t>
      </w:r>
      <w:r w:rsidR="007C10BB" w:rsidRPr="005A451A">
        <w:rPr>
          <w:rFonts w:ascii="Times New Roman" w:hAnsi="Times New Roman" w:cs="Times New Roman"/>
          <w:bCs/>
          <w:spacing w:val="-4"/>
          <w:sz w:val="24"/>
          <w:szCs w:val="24"/>
        </w:rPr>
        <w:t xml:space="preserve">The State </w:t>
      </w:r>
      <w:r w:rsidR="0087476D">
        <w:rPr>
          <w:rFonts w:ascii="Times New Roman" w:hAnsi="Times New Roman" w:cs="Times New Roman"/>
          <w:bCs/>
          <w:spacing w:val="-4"/>
          <w:sz w:val="24"/>
          <w:szCs w:val="24"/>
        </w:rPr>
        <w:t>has requested</w:t>
      </w:r>
      <w:r w:rsidR="009F4A0C">
        <w:rPr>
          <w:rFonts w:ascii="Times New Roman" w:hAnsi="Times New Roman" w:cs="Times New Roman"/>
          <w:bCs/>
          <w:spacing w:val="-4"/>
          <w:sz w:val="24"/>
          <w:szCs w:val="24"/>
        </w:rPr>
        <w:t xml:space="preserve"> to</w:t>
      </w:r>
      <w:r w:rsidR="007C10BB" w:rsidRPr="005A451A">
        <w:rPr>
          <w:rFonts w:ascii="Times New Roman" w:hAnsi="Times New Roman" w:cs="Times New Roman"/>
          <w:bCs/>
          <w:spacing w:val="-4"/>
          <w:sz w:val="24"/>
          <w:szCs w:val="24"/>
        </w:rPr>
        <w:t xml:space="preserve"> </w:t>
      </w:r>
      <w:r w:rsidR="0078553E">
        <w:rPr>
          <w:rFonts w:ascii="Times New Roman" w:hAnsi="Times New Roman" w:cs="Times New Roman"/>
          <w:bCs/>
          <w:spacing w:val="-4"/>
          <w:sz w:val="24"/>
          <w:szCs w:val="24"/>
        </w:rPr>
        <w:t xml:space="preserve">implement and </w:t>
      </w:r>
      <w:r w:rsidR="007C10BB" w:rsidRPr="005A451A">
        <w:rPr>
          <w:rFonts w:ascii="Times New Roman" w:hAnsi="Times New Roman" w:cs="Times New Roman"/>
          <w:bCs/>
          <w:spacing w:val="-4"/>
          <w:sz w:val="24"/>
          <w:szCs w:val="24"/>
        </w:rPr>
        <w:t xml:space="preserve">oversee the response at the Site under state law. </w:t>
      </w:r>
      <w:r w:rsidR="00AE1723">
        <w:rPr>
          <w:rFonts w:ascii="Times New Roman" w:hAnsi="Times New Roman" w:cs="Times New Roman"/>
          <w:bCs/>
          <w:spacing w:val="-4"/>
          <w:sz w:val="24"/>
          <w:szCs w:val="24"/>
        </w:rPr>
        <w:t>[</w:t>
      </w:r>
      <w:r w:rsidR="007C10BB" w:rsidRPr="00063CCC">
        <w:rPr>
          <w:rFonts w:ascii="Times New Roman" w:hAnsi="Times New Roman" w:cs="Times New Roman"/>
          <w:bCs/>
          <w:spacing w:val="-4"/>
          <w:sz w:val="24"/>
          <w:szCs w:val="24"/>
        </w:rPr>
        <w:t>State Agency</w:t>
      </w:r>
      <w:r w:rsidR="00666977">
        <w:rPr>
          <w:rFonts w:ascii="Times New Roman" w:hAnsi="Times New Roman" w:cs="Times New Roman"/>
          <w:bCs/>
          <w:spacing w:val="-4"/>
          <w:sz w:val="24"/>
          <w:szCs w:val="24"/>
        </w:rPr>
        <w:t>]</w:t>
      </w:r>
      <w:r w:rsidR="007C10BB" w:rsidRPr="005A451A">
        <w:rPr>
          <w:rFonts w:ascii="Times New Roman" w:hAnsi="Times New Roman" w:cs="Times New Roman"/>
          <w:bCs/>
          <w:spacing w:val="-4"/>
          <w:sz w:val="24"/>
          <w:szCs w:val="24"/>
        </w:rPr>
        <w:t xml:space="preserve"> agrees to pursue response actions at the Site in a timely manner. </w:t>
      </w:r>
      <w:r w:rsidR="002A7310">
        <w:rPr>
          <w:rFonts w:ascii="Times New Roman" w:hAnsi="Times New Roman" w:cs="Times New Roman"/>
          <w:bCs/>
          <w:spacing w:val="-4"/>
          <w:sz w:val="24"/>
          <w:szCs w:val="24"/>
        </w:rPr>
        <w:t xml:space="preserve">The </w:t>
      </w:r>
      <w:r w:rsidR="007C10BB" w:rsidRPr="005A451A">
        <w:rPr>
          <w:rFonts w:ascii="Times New Roman" w:hAnsi="Times New Roman" w:cs="Times New Roman"/>
          <w:bCs/>
          <w:spacing w:val="-4"/>
          <w:sz w:val="24"/>
          <w:szCs w:val="24"/>
        </w:rPr>
        <w:t xml:space="preserve">EPA and </w:t>
      </w:r>
      <w:r w:rsidR="00666977">
        <w:rPr>
          <w:rFonts w:ascii="Times New Roman" w:hAnsi="Times New Roman" w:cs="Times New Roman"/>
          <w:bCs/>
          <w:spacing w:val="-4"/>
          <w:sz w:val="24"/>
          <w:szCs w:val="24"/>
        </w:rPr>
        <w:t>[</w:t>
      </w:r>
      <w:r w:rsidR="007C10BB" w:rsidRPr="00063CCC">
        <w:rPr>
          <w:rFonts w:ascii="Times New Roman" w:hAnsi="Times New Roman" w:cs="Times New Roman"/>
          <w:bCs/>
          <w:spacing w:val="-4"/>
          <w:sz w:val="24"/>
          <w:szCs w:val="24"/>
        </w:rPr>
        <w:t>State Agency</w:t>
      </w:r>
      <w:r w:rsidR="00666977">
        <w:rPr>
          <w:rFonts w:ascii="Times New Roman" w:hAnsi="Times New Roman" w:cs="Times New Roman"/>
          <w:bCs/>
          <w:spacing w:val="-4"/>
          <w:sz w:val="24"/>
          <w:szCs w:val="24"/>
        </w:rPr>
        <w:t>]</w:t>
      </w:r>
      <w:r w:rsidR="007C10BB" w:rsidRPr="005A451A">
        <w:rPr>
          <w:rFonts w:ascii="Times New Roman" w:hAnsi="Times New Roman" w:cs="Times New Roman"/>
          <w:bCs/>
          <w:spacing w:val="-4"/>
          <w:sz w:val="24"/>
          <w:szCs w:val="24"/>
        </w:rPr>
        <w:t xml:space="preserve"> agree that a </w:t>
      </w:r>
      <w:r w:rsidR="0078553E">
        <w:rPr>
          <w:rFonts w:ascii="Times New Roman" w:hAnsi="Times New Roman" w:cs="Times New Roman"/>
          <w:bCs/>
          <w:spacing w:val="-4"/>
          <w:sz w:val="24"/>
          <w:szCs w:val="24"/>
        </w:rPr>
        <w:t>transfer</w:t>
      </w:r>
      <w:r w:rsidR="0078553E" w:rsidRPr="005A451A">
        <w:rPr>
          <w:rFonts w:ascii="Times New Roman" w:hAnsi="Times New Roman" w:cs="Times New Roman"/>
          <w:bCs/>
          <w:spacing w:val="-4"/>
          <w:sz w:val="24"/>
          <w:szCs w:val="24"/>
        </w:rPr>
        <w:t xml:space="preserve"> </w:t>
      </w:r>
      <w:r w:rsidR="007C10BB" w:rsidRPr="005A451A">
        <w:rPr>
          <w:rFonts w:ascii="Times New Roman" w:hAnsi="Times New Roman" w:cs="Times New Roman"/>
          <w:bCs/>
          <w:spacing w:val="-4"/>
          <w:sz w:val="24"/>
          <w:szCs w:val="24"/>
        </w:rPr>
        <w:t xml:space="preserve">should address the Site sooner than, and at least as quickly as, </w:t>
      </w:r>
      <w:r w:rsidR="000F4D69">
        <w:rPr>
          <w:rFonts w:ascii="Times New Roman" w:hAnsi="Times New Roman" w:cs="Times New Roman"/>
          <w:bCs/>
          <w:spacing w:val="-4"/>
          <w:sz w:val="24"/>
          <w:szCs w:val="24"/>
        </w:rPr>
        <w:t xml:space="preserve">the </w:t>
      </w:r>
      <w:r w:rsidR="007C10BB" w:rsidRPr="005A451A">
        <w:rPr>
          <w:rFonts w:ascii="Times New Roman" w:hAnsi="Times New Roman" w:cs="Times New Roman"/>
          <w:bCs/>
          <w:spacing w:val="-4"/>
          <w:sz w:val="24"/>
          <w:szCs w:val="24"/>
        </w:rPr>
        <w:t xml:space="preserve">EPA would expect to </w:t>
      </w:r>
      <w:r w:rsidR="00CE66D5">
        <w:rPr>
          <w:rFonts w:ascii="Times New Roman" w:hAnsi="Times New Roman" w:cs="Times New Roman"/>
          <w:bCs/>
          <w:spacing w:val="-4"/>
          <w:sz w:val="24"/>
          <w:szCs w:val="24"/>
        </w:rPr>
        <w:t>complete its response under CERCLA</w:t>
      </w:r>
      <w:r w:rsidR="007C10BB" w:rsidRPr="005A451A">
        <w:rPr>
          <w:rFonts w:ascii="Times New Roman" w:hAnsi="Times New Roman" w:cs="Times New Roman"/>
          <w:bCs/>
          <w:spacing w:val="-4"/>
          <w:sz w:val="24"/>
          <w:szCs w:val="24"/>
        </w:rPr>
        <w:t xml:space="preserve">. </w:t>
      </w:r>
      <w:r w:rsidR="00C42C36" w:rsidRPr="005A451A">
        <w:rPr>
          <w:rFonts w:ascii="Times New Roman" w:hAnsi="Times New Roman" w:cs="Times New Roman"/>
          <w:bCs/>
          <w:spacing w:val="-4"/>
          <w:sz w:val="24"/>
          <w:szCs w:val="24"/>
        </w:rPr>
        <w:t>The Site is included in</w:t>
      </w:r>
      <w:r w:rsidR="00610BAA">
        <w:rPr>
          <w:rFonts w:ascii="Times New Roman" w:hAnsi="Times New Roman" w:cs="Times New Roman"/>
          <w:bCs/>
          <w:spacing w:val="-4"/>
          <w:sz w:val="24"/>
          <w:szCs w:val="24"/>
        </w:rPr>
        <w:t xml:space="preserve"> the</w:t>
      </w:r>
      <w:r w:rsidR="00C42C36" w:rsidRPr="005A451A">
        <w:rPr>
          <w:rFonts w:ascii="Times New Roman" w:hAnsi="Times New Roman" w:cs="Times New Roman"/>
          <w:bCs/>
          <w:spacing w:val="-4"/>
          <w:sz w:val="24"/>
          <w:szCs w:val="24"/>
        </w:rPr>
        <w:t xml:space="preserve"> SEMS</w:t>
      </w:r>
      <w:r w:rsidR="00487983">
        <w:rPr>
          <w:rFonts w:ascii="Times New Roman" w:hAnsi="Times New Roman" w:cs="Times New Roman"/>
          <w:bCs/>
          <w:spacing w:val="-4"/>
          <w:sz w:val="24"/>
          <w:szCs w:val="24"/>
        </w:rPr>
        <w:t xml:space="preserve"> Active site</w:t>
      </w:r>
      <w:r w:rsidR="00C42C36" w:rsidRPr="005A451A">
        <w:rPr>
          <w:rFonts w:ascii="Times New Roman" w:hAnsi="Times New Roman" w:cs="Times New Roman"/>
          <w:bCs/>
          <w:spacing w:val="-4"/>
          <w:sz w:val="24"/>
          <w:szCs w:val="24"/>
        </w:rPr>
        <w:t xml:space="preserve"> </w:t>
      </w:r>
      <w:r w:rsidR="00126170" w:rsidRPr="005A451A">
        <w:rPr>
          <w:rFonts w:ascii="Times New Roman" w:hAnsi="Times New Roman" w:cs="Times New Roman"/>
          <w:bCs/>
          <w:spacing w:val="-4"/>
          <w:sz w:val="24"/>
          <w:szCs w:val="24"/>
        </w:rPr>
        <w:t>inventory and</w:t>
      </w:r>
      <w:r w:rsidR="00C42C36" w:rsidRPr="005A451A">
        <w:rPr>
          <w:rFonts w:ascii="Times New Roman" w:hAnsi="Times New Roman" w:cs="Times New Roman"/>
          <w:bCs/>
          <w:spacing w:val="-4"/>
          <w:sz w:val="24"/>
          <w:szCs w:val="24"/>
        </w:rPr>
        <w:t xml:space="preserve"> has been assessed and</w:t>
      </w:r>
      <w:r w:rsidR="00610BAA">
        <w:rPr>
          <w:rFonts w:ascii="Times New Roman" w:hAnsi="Times New Roman" w:cs="Times New Roman"/>
          <w:bCs/>
          <w:spacing w:val="-4"/>
          <w:sz w:val="24"/>
          <w:szCs w:val="24"/>
        </w:rPr>
        <w:t xml:space="preserve"> determined to be eligible</w:t>
      </w:r>
      <w:r w:rsidR="00C42C36" w:rsidRPr="005A451A">
        <w:rPr>
          <w:rFonts w:ascii="Times New Roman" w:hAnsi="Times New Roman" w:cs="Times New Roman"/>
          <w:bCs/>
          <w:spacing w:val="-4"/>
          <w:sz w:val="24"/>
          <w:szCs w:val="24"/>
        </w:rPr>
        <w:t xml:space="preserve"> for listing on the NPL</w:t>
      </w:r>
      <w:r w:rsidR="00610BAA">
        <w:rPr>
          <w:rFonts w:ascii="Times New Roman" w:hAnsi="Times New Roman" w:cs="Times New Roman"/>
          <w:bCs/>
          <w:spacing w:val="-4"/>
          <w:sz w:val="24"/>
          <w:szCs w:val="24"/>
        </w:rPr>
        <w:t>,</w:t>
      </w:r>
      <w:r w:rsidR="00654DE4" w:rsidRPr="005A451A">
        <w:rPr>
          <w:rFonts w:ascii="Times New Roman" w:hAnsi="Times New Roman" w:cs="Times New Roman"/>
          <w:bCs/>
          <w:spacing w:val="-4"/>
          <w:sz w:val="24"/>
          <w:szCs w:val="24"/>
        </w:rPr>
        <w:t xml:space="preserve"> </w:t>
      </w:r>
      <w:r w:rsidR="00654DE4" w:rsidRPr="005A451A">
        <w:rPr>
          <w:rFonts w:ascii="Times New Roman" w:hAnsi="Times New Roman" w:cs="Times New Roman"/>
          <w:b/>
          <w:bCs/>
          <w:spacing w:val="-4"/>
          <w:sz w:val="24"/>
          <w:szCs w:val="24"/>
        </w:rPr>
        <w:t>or</w:t>
      </w:r>
      <w:r w:rsidR="00C42C36" w:rsidRPr="005A451A">
        <w:rPr>
          <w:rFonts w:ascii="Times New Roman" w:hAnsi="Times New Roman" w:cs="Times New Roman"/>
          <w:bCs/>
          <w:spacing w:val="-4"/>
          <w:sz w:val="24"/>
          <w:szCs w:val="24"/>
        </w:rPr>
        <w:t xml:space="preserve"> </w:t>
      </w:r>
      <w:r w:rsidR="00666977">
        <w:rPr>
          <w:rFonts w:ascii="Times New Roman" w:hAnsi="Times New Roman" w:cs="Times New Roman"/>
          <w:bCs/>
          <w:spacing w:val="-4"/>
          <w:sz w:val="24"/>
          <w:szCs w:val="24"/>
        </w:rPr>
        <w:t xml:space="preserve">is </w:t>
      </w:r>
      <w:r w:rsidR="00C42C36" w:rsidRPr="005A451A">
        <w:rPr>
          <w:rFonts w:ascii="Times New Roman" w:hAnsi="Times New Roman" w:cs="Times New Roman"/>
          <w:bCs/>
          <w:spacing w:val="-4"/>
          <w:sz w:val="24"/>
          <w:szCs w:val="24"/>
        </w:rPr>
        <w:t>proposed for listing on the NPL</w:t>
      </w:r>
      <w:r w:rsidR="00C65578" w:rsidRPr="00C65578">
        <w:rPr>
          <w:rFonts w:ascii="Times New Roman" w:hAnsi="Times New Roman" w:cs="Times New Roman"/>
          <w:bCs/>
          <w:spacing w:val="-4"/>
          <w:sz w:val="24"/>
          <w:szCs w:val="24"/>
        </w:rPr>
        <w:t xml:space="preserve"> </w:t>
      </w:r>
      <w:r w:rsidR="00487983">
        <w:rPr>
          <w:rFonts w:ascii="Times New Roman" w:hAnsi="Times New Roman" w:cs="Times New Roman"/>
          <w:bCs/>
          <w:spacing w:val="-4"/>
          <w:sz w:val="24"/>
          <w:szCs w:val="24"/>
        </w:rPr>
        <w:t>and/</w:t>
      </w:r>
      <w:r w:rsidR="00C65578" w:rsidRPr="001653DC">
        <w:rPr>
          <w:rFonts w:ascii="Times New Roman" w:hAnsi="Times New Roman" w:cs="Times New Roman"/>
          <w:bCs/>
          <w:sz w:val="24"/>
          <w:szCs w:val="24"/>
        </w:rPr>
        <w:t>or ha</w:t>
      </w:r>
      <w:r w:rsidR="00C65578">
        <w:rPr>
          <w:rFonts w:ascii="Times New Roman" w:hAnsi="Times New Roman" w:cs="Times New Roman"/>
          <w:bCs/>
          <w:sz w:val="24"/>
          <w:szCs w:val="24"/>
        </w:rPr>
        <w:t>s</w:t>
      </w:r>
      <w:r w:rsidR="00C65578" w:rsidRPr="001653DC">
        <w:rPr>
          <w:rFonts w:ascii="Times New Roman" w:hAnsi="Times New Roman" w:cs="Times New Roman"/>
          <w:bCs/>
          <w:sz w:val="24"/>
          <w:szCs w:val="24"/>
        </w:rPr>
        <w:t xml:space="preserve"> a Superfund Alternative Approach (SAA) </w:t>
      </w:r>
      <w:r w:rsidR="002066E6">
        <w:rPr>
          <w:rFonts w:ascii="Times New Roman" w:hAnsi="Times New Roman" w:cs="Times New Roman"/>
          <w:bCs/>
          <w:sz w:val="24"/>
          <w:szCs w:val="24"/>
        </w:rPr>
        <w:t>a</w:t>
      </w:r>
      <w:r w:rsidR="002066E6" w:rsidRPr="001653DC">
        <w:rPr>
          <w:rFonts w:ascii="Times New Roman" w:hAnsi="Times New Roman" w:cs="Times New Roman"/>
          <w:bCs/>
          <w:sz w:val="24"/>
          <w:szCs w:val="24"/>
        </w:rPr>
        <w:t>greement</w:t>
      </w:r>
      <w:r w:rsidR="00C42C36" w:rsidRPr="005A451A">
        <w:rPr>
          <w:rFonts w:ascii="Times New Roman" w:hAnsi="Times New Roman" w:cs="Times New Roman"/>
          <w:bCs/>
          <w:spacing w:val="-4"/>
          <w:sz w:val="24"/>
          <w:szCs w:val="24"/>
        </w:rPr>
        <w:t xml:space="preserve">. </w:t>
      </w:r>
      <w:r w:rsidR="00FA3B4E">
        <w:rPr>
          <w:rFonts w:ascii="Times New Roman" w:hAnsi="Times New Roman" w:cs="Times New Roman"/>
          <w:bCs/>
          <w:spacing w:val="-4"/>
          <w:sz w:val="24"/>
          <w:szCs w:val="24"/>
        </w:rPr>
        <w:t xml:space="preserve">This MOU is not a funds-obligating document and does not authorize any transfer of funds from </w:t>
      </w:r>
      <w:r w:rsidR="000F4D69">
        <w:rPr>
          <w:rFonts w:ascii="Times New Roman" w:hAnsi="Times New Roman" w:cs="Times New Roman"/>
          <w:bCs/>
          <w:spacing w:val="-4"/>
          <w:sz w:val="24"/>
          <w:szCs w:val="24"/>
        </w:rPr>
        <w:t xml:space="preserve">the </w:t>
      </w:r>
      <w:r w:rsidR="00FA3B4E">
        <w:rPr>
          <w:rFonts w:ascii="Times New Roman" w:hAnsi="Times New Roman" w:cs="Times New Roman"/>
          <w:bCs/>
          <w:spacing w:val="-4"/>
          <w:sz w:val="24"/>
          <w:szCs w:val="24"/>
        </w:rPr>
        <w:t>EPA to the State or other entity relating to this Site</w:t>
      </w:r>
      <w:r w:rsidR="00C42C36" w:rsidRPr="005A451A">
        <w:rPr>
          <w:rFonts w:ascii="Times New Roman" w:hAnsi="Times New Roman" w:cs="Times New Roman"/>
          <w:bCs/>
          <w:spacing w:val="-4"/>
          <w:sz w:val="24"/>
          <w:szCs w:val="24"/>
        </w:rPr>
        <w:t>.</w:t>
      </w:r>
    </w:p>
    <w:p w14:paraId="1CAE7CAC" w14:textId="77777777" w:rsidR="0082350C" w:rsidRPr="00490D0A" w:rsidRDefault="009E2F6F" w:rsidP="00063CCC">
      <w:pPr>
        <w:pStyle w:val="ListParagraph"/>
        <w:spacing w:line="240" w:lineRule="auto"/>
        <w:ind w:left="1440"/>
        <w:contextualSpacing w:val="0"/>
      </w:pPr>
      <w:r>
        <w:rPr>
          <w:rFonts w:ascii="Times New Roman" w:hAnsi="Times New Roman" w:cs="Times New Roman"/>
          <w:sz w:val="24"/>
          <w:szCs w:val="24"/>
        </w:rPr>
        <w:t>EPA and [</w:t>
      </w:r>
      <w:r w:rsidRPr="00063CCC">
        <w:rPr>
          <w:rFonts w:ascii="Times New Roman" w:hAnsi="Times New Roman" w:cs="Times New Roman"/>
          <w:sz w:val="24"/>
          <w:szCs w:val="24"/>
        </w:rPr>
        <w:t>State Agency</w:t>
      </w:r>
      <w:r>
        <w:rPr>
          <w:rFonts w:ascii="Times New Roman" w:hAnsi="Times New Roman" w:cs="Times New Roman"/>
          <w:sz w:val="24"/>
          <w:szCs w:val="24"/>
        </w:rPr>
        <w:t>] agree that the Site is not an “eligible response site” as defined under CERCLA § 101(41)</w:t>
      </w:r>
      <w:r w:rsidR="00750B89">
        <w:rPr>
          <w:rFonts w:ascii="Times New Roman" w:hAnsi="Times New Roman" w:cs="Times New Roman"/>
          <w:sz w:val="24"/>
          <w:szCs w:val="24"/>
        </w:rPr>
        <w:t>.</w:t>
      </w:r>
      <w:r w:rsidR="00750B89">
        <w:rPr>
          <w:rStyle w:val="FootnoteReference"/>
          <w:rFonts w:ascii="Times New Roman" w:hAnsi="Times New Roman" w:cs="Times New Roman"/>
          <w:sz w:val="24"/>
          <w:szCs w:val="24"/>
        </w:rPr>
        <w:footnoteReference w:id="4"/>
      </w:r>
    </w:p>
    <w:p w14:paraId="6CF19B03" w14:textId="77777777" w:rsidR="0082350C" w:rsidRDefault="0082350C" w:rsidP="007D7A0F">
      <w:pPr>
        <w:pStyle w:val="ListParagraph"/>
        <w:numPr>
          <w:ilvl w:val="1"/>
          <w:numId w:val="1"/>
        </w:numPr>
        <w:spacing w:line="240" w:lineRule="auto"/>
        <w:ind w:hanging="720"/>
        <w:contextualSpacing w:val="0"/>
        <w:rPr>
          <w:rFonts w:ascii="Times New Roman" w:hAnsi="Times New Roman" w:cs="Times New Roman"/>
          <w:sz w:val="24"/>
          <w:szCs w:val="24"/>
        </w:rPr>
      </w:pPr>
      <w:r w:rsidRPr="00D86193">
        <w:rPr>
          <w:rFonts w:ascii="Times New Roman" w:hAnsi="Times New Roman" w:cs="Times New Roman"/>
          <w:b/>
          <w:sz w:val="24"/>
          <w:szCs w:val="24"/>
          <w:u w:val="single"/>
        </w:rPr>
        <w:t>[</w:t>
      </w:r>
      <w:r w:rsidRPr="00DC165E">
        <w:rPr>
          <w:rFonts w:ascii="Times New Roman" w:hAnsi="Times New Roman" w:cs="Times New Roman"/>
          <w:b/>
          <w:sz w:val="24"/>
          <w:szCs w:val="24"/>
        </w:rPr>
        <w:t>NOTE</w:t>
      </w:r>
      <w:r w:rsidR="0011450B" w:rsidRPr="00DC165E">
        <w:rPr>
          <w:rFonts w:ascii="Times New Roman" w:hAnsi="Times New Roman" w:cs="Times New Roman"/>
          <w:b/>
          <w:sz w:val="24"/>
          <w:szCs w:val="24"/>
        </w:rPr>
        <w:t>:</w:t>
      </w:r>
      <w:r w:rsidR="0011450B">
        <w:rPr>
          <w:rFonts w:ascii="Times New Roman" w:hAnsi="Times New Roman" w:cs="Times New Roman"/>
          <w:b/>
          <w:sz w:val="24"/>
          <w:szCs w:val="24"/>
        </w:rPr>
        <w:t xml:space="preserve"> </w:t>
      </w:r>
      <w:r w:rsidRPr="00DC165E">
        <w:rPr>
          <w:rFonts w:ascii="Times New Roman" w:hAnsi="Times New Roman" w:cs="Times New Roman"/>
          <w:b/>
          <w:sz w:val="24"/>
          <w:szCs w:val="24"/>
        </w:rPr>
        <w:t>If pre-ROD, then include the following language</w:t>
      </w:r>
      <w:r w:rsidR="00740E4F" w:rsidRPr="00DC165E">
        <w:rPr>
          <w:rFonts w:ascii="Times New Roman" w:hAnsi="Times New Roman" w:cs="Times New Roman"/>
          <w:b/>
          <w:sz w:val="24"/>
          <w:szCs w:val="24"/>
        </w:rPr>
        <w:t>:</w:t>
      </w:r>
      <w:r w:rsidRPr="00DC165E">
        <w:rPr>
          <w:rFonts w:ascii="Times New Roman" w:hAnsi="Times New Roman" w:cs="Times New Roman"/>
          <w:sz w:val="24"/>
          <w:szCs w:val="24"/>
        </w:rPr>
        <w:t xml:space="preserve"> </w:t>
      </w:r>
      <w:r w:rsidR="00852030" w:rsidRPr="00DC165E">
        <w:rPr>
          <w:rFonts w:ascii="Times New Roman" w:hAnsi="Times New Roman" w:cs="Times New Roman"/>
          <w:b/>
          <w:sz w:val="24"/>
          <w:szCs w:val="24"/>
        </w:rPr>
        <w:t>Cleanup Levels/CERCLA-Protective Cleanup</w:t>
      </w:r>
      <w:r w:rsidR="0024234A">
        <w:rPr>
          <w:rFonts w:ascii="Times New Roman" w:hAnsi="Times New Roman" w:cs="Times New Roman"/>
          <w:sz w:val="24"/>
          <w:szCs w:val="24"/>
        </w:rPr>
        <w:t>:</w:t>
      </w:r>
      <w:r w:rsidR="00112917">
        <w:rPr>
          <w:rFonts w:ascii="Times New Roman" w:hAnsi="Times New Roman" w:cs="Times New Roman"/>
          <w:sz w:val="24"/>
          <w:szCs w:val="24"/>
        </w:rPr>
        <w:t xml:space="preserve"> </w:t>
      </w:r>
      <w:r w:rsidR="002F3F30">
        <w:rPr>
          <w:rFonts w:ascii="Times New Roman" w:hAnsi="Times New Roman" w:cs="Times New Roman"/>
          <w:sz w:val="24"/>
          <w:szCs w:val="24"/>
        </w:rPr>
        <w:t>T</w:t>
      </w:r>
      <w:r w:rsidR="007F2856" w:rsidRPr="003F3D82">
        <w:rPr>
          <w:rFonts w:ascii="Times New Roman" w:hAnsi="Times New Roman" w:cs="Times New Roman"/>
          <w:bCs/>
          <w:spacing w:val="-4"/>
          <w:sz w:val="24"/>
          <w:szCs w:val="24"/>
        </w:rPr>
        <w:t xml:space="preserve">he response action will be protective of human health and the environment, </w:t>
      </w:r>
      <w:r w:rsidR="002F3F30">
        <w:rPr>
          <w:rFonts w:ascii="Times New Roman" w:hAnsi="Times New Roman" w:cs="Times New Roman"/>
          <w:bCs/>
          <w:spacing w:val="-4"/>
          <w:sz w:val="24"/>
          <w:szCs w:val="24"/>
        </w:rPr>
        <w:t xml:space="preserve">which for purposes of this MOU is </w:t>
      </w:r>
      <w:r w:rsidR="00D969BA">
        <w:rPr>
          <w:rFonts w:ascii="Times New Roman" w:hAnsi="Times New Roman" w:cs="Times New Roman"/>
          <w:bCs/>
          <w:spacing w:val="-4"/>
          <w:sz w:val="24"/>
          <w:szCs w:val="24"/>
        </w:rPr>
        <w:t>described</w:t>
      </w:r>
      <w:r w:rsidR="009F2289">
        <w:rPr>
          <w:rFonts w:ascii="Times New Roman" w:hAnsi="Times New Roman" w:cs="Times New Roman"/>
          <w:bCs/>
          <w:spacing w:val="-4"/>
          <w:sz w:val="24"/>
          <w:szCs w:val="24"/>
        </w:rPr>
        <w:t xml:space="preserve"> as follows:</w:t>
      </w:r>
      <w:r w:rsidR="007F2856" w:rsidRPr="003F3D82">
        <w:rPr>
          <w:rFonts w:ascii="Times New Roman" w:hAnsi="Times New Roman" w:cs="Times New Roman"/>
          <w:bCs/>
          <w:spacing w:val="-4"/>
          <w:sz w:val="24"/>
          <w:szCs w:val="24"/>
        </w:rPr>
        <w:t xml:space="preserve"> </w:t>
      </w:r>
      <w:r w:rsidR="009F2289">
        <w:rPr>
          <w:rFonts w:ascii="Times New Roman" w:hAnsi="Times New Roman" w:cs="Times New Roman"/>
          <w:bCs/>
          <w:spacing w:val="-4"/>
          <w:sz w:val="24"/>
          <w:szCs w:val="24"/>
        </w:rPr>
        <w:t xml:space="preserve">for known or suspected carcinogens, as concentration levels that represent an excess upper bound lifetime cancer risk to an individual of </w:t>
      </w:r>
      <w:r w:rsidR="007F2856" w:rsidRPr="003F3D82">
        <w:rPr>
          <w:rFonts w:ascii="Times New Roman" w:hAnsi="Times New Roman" w:cs="Times New Roman"/>
          <w:bCs/>
          <w:spacing w:val="-4"/>
          <w:sz w:val="24"/>
          <w:szCs w:val="24"/>
        </w:rPr>
        <w:t>between 10</w:t>
      </w:r>
      <w:r w:rsidR="007F2856" w:rsidRPr="003F3D82">
        <w:rPr>
          <w:rFonts w:ascii="Times New Roman" w:hAnsi="Times New Roman" w:cs="Times New Roman"/>
          <w:bCs/>
          <w:spacing w:val="-4"/>
          <w:sz w:val="24"/>
          <w:szCs w:val="24"/>
          <w:vertAlign w:val="superscript"/>
        </w:rPr>
        <w:t xml:space="preserve">-4 </w:t>
      </w:r>
      <w:r w:rsidR="007F2856" w:rsidRPr="003F3D82">
        <w:rPr>
          <w:rFonts w:ascii="Times New Roman" w:hAnsi="Times New Roman" w:cs="Times New Roman"/>
          <w:sz w:val="24"/>
          <w:szCs w:val="24"/>
        </w:rPr>
        <w:t>and 10</w:t>
      </w:r>
      <w:r w:rsidR="007F2856" w:rsidRPr="003F3D82">
        <w:rPr>
          <w:rFonts w:ascii="Times New Roman" w:hAnsi="Times New Roman" w:cs="Times New Roman"/>
          <w:sz w:val="24"/>
          <w:szCs w:val="24"/>
          <w:vertAlign w:val="superscript"/>
        </w:rPr>
        <w:t xml:space="preserve">-6 </w:t>
      </w:r>
      <w:r w:rsidR="009F2289">
        <w:rPr>
          <w:rFonts w:ascii="Times New Roman" w:hAnsi="Times New Roman" w:cs="Times New Roman"/>
          <w:sz w:val="24"/>
          <w:szCs w:val="24"/>
        </w:rPr>
        <w:t xml:space="preserve">using information on the relationship between dose and response and </w:t>
      </w:r>
      <w:r w:rsidR="007F2856" w:rsidRPr="003F3D82">
        <w:rPr>
          <w:rFonts w:ascii="Times New Roman" w:hAnsi="Times New Roman" w:cs="Times New Roman"/>
          <w:sz w:val="24"/>
          <w:szCs w:val="24"/>
        </w:rPr>
        <w:t>using 10</w:t>
      </w:r>
      <w:r w:rsidR="009A5BAB">
        <w:rPr>
          <w:rFonts w:ascii="Times New Roman" w:hAnsi="Times New Roman" w:cs="Times New Roman"/>
          <w:sz w:val="24"/>
          <w:szCs w:val="24"/>
          <w:vertAlign w:val="superscript"/>
        </w:rPr>
        <w:t>-</w:t>
      </w:r>
      <w:r w:rsidR="007F2856" w:rsidRPr="003F3D82">
        <w:rPr>
          <w:rFonts w:ascii="Times New Roman" w:hAnsi="Times New Roman" w:cs="Times New Roman"/>
          <w:sz w:val="24"/>
          <w:szCs w:val="24"/>
          <w:vertAlign w:val="superscript"/>
        </w:rPr>
        <w:t>6</w:t>
      </w:r>
      <w:r w:rsidR="007F2856" w:rsidRPr="003F3D82">
        <w:rPr>
          <w:rFonts w:ascii="Times New Roman" w:hAnsi="Times New Roman" w:cs="Times New Roman"/>
          <w:sz w:val="24"/>
          <w:szCs w:val="24"/>
        </w:rPr>
        <w:t xml:space="preserve"> risk level as the point of departure for determining remediation goals for alternatives</w:t>
      </w:r>
      <w:r w:rsidR="009F2289">
        <w:rPr>
          <w:rFonts w:ascii="Times New Roman" w:hAnsi="Times New Roman" w:cs="Times New Roman"/>
          <w:sz w:val="24"/>
          <w:szCs w:val="24"/>
        </w:rPr>
        <w:t xml:space="preserve"> when </w:t>
      </w:r>
      <w:r w:rsidR="000F4D69">
        <w:rPr>
          <w:rFonts w:ascii="Times New Roman" w:hAnsi="Times New Roman" w:cs="Times New Roman"/>
          <w:sz w:val="24"/>
          <w:szCs w:val="24"/>
        </w:rPr>
        <w:t>applicable or relevant and appropriate requirements (</w:t>
      </w:r>
      <w:r w:rsidR="009F2289">
        <w:rPr>
          <w:rFonts w:ascii="Times New Roman" w:hAnsi="Times New Roman" w:cs="Times New Roman"/>
          <w:sz w:val="24"/>
          <w:szCs w:val="24"/>
        </w:rPr>
        <w:t>ARARs</w:t>
      </w:r>
      <w:r w:rsidR="000F4D69">
        <w:rPr>
          <w:rFonts w:ascii="Times New Roman" w:hAnsi="Times New Roman" w:cs="Times New Roman"/>
          <w:sz w:val="24"/>
          <w:szCs w:val="24"/>
        </w:rPr>
        <w:t>)</w:t>
      </w:r>
      <w:r w:rsidR="009F2289">
        <w:rPr>
          <w:rFonts w:ascii="Times New Roman" w:hAnsi="Times New Roman" w:cs="Times New Roman"/>
          <w:sz w:val="24"/>
          <w:szCs w:val="24"/>
        </w:rPr>
        <w:t xml:space="preserve"> are not available</w:t>
      </w:r>
      <w:r w:rsidR="005B2081">
        <w:rPr>
          <w:rStyle w:val="FootnoteReference"/>
          <w:rFonts w:ascii="Times New Roman" w:hAnsi="Times New Roman" w:cs="Times New Roman"/>
          <w:sz w:val="24"/>
          <w:szCs w:val="24"/>
        </w:rPr>
        <w:footnoteReference w:id="5"/>
      </w:r>
      <w:r w:rsidR="009F2289">
        <w:rPr>
          <w:rFonts w:ascii="Times New Roman" w:hAnsi="Times New Roman" w:cs="Times New Roman"/>
          <w:sz w:val="24"/>
          <w:szCs w:val="24"/>
        </w:rPr>
        <w:t>;</w:t>
      </w:r>
      <w:r w:rsidR="007F2856" w:rsidRPr="003F3D82">
        <w:rPr>
          <w:rFonts w:ascii="Times New Roman" w:hAnsi="Times New Roman" w:cs="Times New Roman"/>
          <w:sz w:val="24"/>
          <w:szCs w:val="24"/>
        </w:rPr>
        <w:t xml:space="preserve"> for non-carcinogens</w:t>
      </w:r>
      <w:r w:rsidR="009F2289">
        <w:rPr>
          <w:rFonts w:ascii="Times New Roman" w:hAnsi="Times New Roman" w:cs="Times New Roman"/>
          <w:sz w:val="24"/>
          <w:szCs w:val="24"/>
        </w:rPr>
        <w:t>,</w:t>
      </w:r>
      <w:r w:rsidR="007F2856" w:rsidRPr="003F3D82">
        <w:rPr>
          <w:rFonts w:ascii="Times New Roman" w:hAnsi="Times New Roman" w:cs="Times New Roman"/>
          <w:sz w:val="24"/>
          <w:szCs w:val="24"/>
        </w:rPr>
        <w:t xml:space="preserve"> a Hazard Index of 1 or less</w:t>
      </w:r>
      <w:r w:rsidR="00C01F91">
        <w:rPr>
          <w:rStyle w:val="FootnoteReference"/>
          <w:rFonts w:ascii="Times New Roman" w:hAnsi="Times New Roman" w:cs="Times New Roman"/>
          <w:sz w:val="24"/>
          <w:szCs w:val="24"/>
        </w:rPr>
        <w:footnoteReference w:id="6"/>
      </w:r>
      <w:r w:rsidR="009F2289">
        <w:rPr>
          <w:rFonts w:ascii="Times New Roman" w:hAnsi="Times New Roman" w:cs="Times New Roman"/>
          <w:sz w:val="24"/>
          <w:szCs w:val="24"/>
        </w:rPr>
        <w:t>;</w:t>
      </w:r>
      <w:r w:rsidR="007F2856" w:rsidRPr="003F3D82">
        <w:rPr>
          <w:rFonts w:ascii="Times New Roman" w:hAnsi="Times New Roman" w:cs="Times New Roman"/>
          <w:sz w:val="24"/>
          <w:szCs w:val="24"/>
        </w:rPr>
        <w:t xml:space="preserve"> and no significant adverse impacts to ecological receptors. </w:t>
      </w:r>
      <w:r w:rsidR="003F3D82" w:rsidRPr="003F3D82">
        <w:rPr>
          <w:rFonts w:ascii="Times New Roman" w:hAnsi="Times New Roman" w:cs="Times New Roman"/>
          <w:sz w:val="24"/>
          <w:szCs w:val="24"/>
        </w:rPr>
        <w:t>[</w:t>
      </w:r>
      <w:r w:rsidR="003F3D82" w:rsidRPr="00063CCC">
        <w:rPr>
          <w:rFonts w:ascii="Times New Roman" w:hAnsi="Times New Roman" w:cs="Times New Roman"/>
          <w:sz w:val="24"/>
          <w:szCs w:val="24"/>
        </w:rPr>
        <w:t>State Agency</w:t>
      </w:r>
      <w:r w:rsidR="003F3D82" w:rsidRPr="003F3D82">
        <w:rPr>
          <w:rFonts w:ascii="Times New Roman" w:hAnsi="Times New Roman" w:cs="Times New Roman"/>
          <w:sz w:val="24"/>
          <w:szCs w:val="24"/>
        </w:rPr>
        <w:t>]</w:t>
      </w:r>
      <w:r w:rsidR="007F2856" w:rsidRPr="003F3D82">
        <w:rPr>
          <w:rFonts w:ascii="Times New Roman" w:hAnsi="Times New Roman" w:cs="Times New Roman"/>
          <w:sz w:val="24"/>
          <w:szCs w:val="24"/>
        </w:rPr>
        <w:t xml:space="preserve"> will give preference to solutions that will be reliable over the long term.</w:t>
      </w:r>
      <w:r w:rsidR="008A101F" w:rsidRPr="00AB44D3">
        <w:rPr>
          <w:rStyle w:val="FootnoteReference"/>
          <w:rFonts w:ascii="Times New Roman" w:hAnsi="Times New Roman" w:cs="Times New Roman"/>
          <w:bCs/>
          <w:spacing w:val="-4"/>
          <w:sz w:val="24"/>
          <w:szCs w:val="24"/>
        </w:rPr>
        <w:footnoteReference w:id="7"/>
      </w:r>
      <w:r w:rsidR="007F2856" w:rsidRPr="003F3D82">
        <w:rPr>
          <w:rFonts w:ascii="Times New Roman" w:hAnsi="Times New Roman" w:cs="Times New Roman"/>
          <w:sz w:val="24"/>
          <w:szCs w:val="24"/>
        </w:rPr>
        <w:t xml:space="preserve"> In addition, </w:t>
      </w:r>
      <w:r w:rsidR="003F3D82" w:rsidRPr="003F3D82">
        <w:rPr>
          <w:rFonts w:ascii="Times New Roman" w:hAnsi="Times New Roman" w:cs="Times New Roman"/>
          <w:sz w:val="24"/>
          <w:szCs w:val="24"/>
        </w:rPr>
        <w:t>[</w:t>
      </w:r>
      <w:r w:rsidR="003F3D82" w:rsidRPr="00063CCC">
        <w:rPr>
          <w:rFonts w:ascii="Times New Roman" w:hAnsi="Times New Roman" w:cs="Times New Roman"/>
          <w:sz w:val="24"/>
          <w:szCs w:val="24"/>
        </w:rPr>
        <w:t>State Agency</w:t>
      </w:r>
      <w:r w:rsidR="003F3D82" w:rsidRPr="003F3D82">
        <w:rPr>
          <w:rFonts w:ascii="Times New Roman" w:hAnsi="Times New Roman" w:cs="Times New Roman"/>
          <w:sz w:val="24"/>
          <w:szCs w:val="24"/>
        </w:rPr>
        <w:t>]</w:t>
      </w:r>
      <w:r w:rsidR="007F2856" w:rsidRPr="003F3D82">
        <w:rPr>
          <w:rFonts w:ascii="Times New Roman" w:hAnsi="Times New Roman" w:cs="Times New Roman"/>
          <w:sz w:val="24"/>
          <w:szCs w:val="24"/>
        </w:rPr>
        <w:t xml:space="preserve"> </w:t>
      </w:r>
      <w:r w:rsidR="00740E4F">
        <w:rPr>
          <w:rFonts w:ascii="Times New Roman" w:hAnsi="Times New Roman" w:cs="Times New Roman"/>
          <w:sz w:val="24"/>
          <w:szCs w:val="24"/>
        </w:rPr>
        <w:t xml:space="preserve">will select a remedy at the Site comparable to that which </w:t>
      </w:r>
      <w:r w:rsidR="000F4D69">
        <w:rPr>
          <w:rFonts w:ascii="Times New Roman" w:hAnsi="Times New Roman" w:cs="Times New Roman"/>
          <w:sz w:val="24"/>
          <w:szCs w:val="24"/>
        </w:rPr>
        <w:t xml:space="preserve">the </w:t>
      </w:r>
      <w:r w:rsidR="00740E4F">
        <w:rPr>
          <w:rFonts w:ascii="Times New Roman" w:hAnsi="Times New Roman" w:cs="Times New Roman"/>
          <w:sz w:val="24"/>
          <w:szCs w:val="24"/>
        </w:rPr>
        <w:t>EPA would have selected in accordance with CERCLA and the NCP.</w:t>
      </w:r>
      <w:r w:rsidR="007F2856" w:rsidRPr="003F3D82">
        <w:rPr>
          <w:rFonts w:ascii="Times New Roman" w:hAnsi="Times New Roman" w:cs="Times New Roman"/>
          <w:sz w:val="24"/>
          <w:szCs w:val="24"/>
        </w:rPr>
        <w:t xml:space="preserve">] </w:t>
      </w:r>
    </w:p>
    <w:p w14:paraId="0BD4BBB4" w14:textId="26A64232" w:rsidR="0082350C" w:rsidRPr="008135F4" w:rsidRDefault="00D86193" w:rsidP="007D7A0F">
      <w:pPr>
        <w:pStyle w:val="ListParagraph"/>
        <w:numPr>
          <w:ilvl w:val="1"/>
          <w:numId w:val="1"/>
        </w:numPr>
        <w:spacing w:line="240" w:lineRule="auto"/>
        <w:ind w:hanging="720"/>
        <w:contextualSpacing w:val="0"/>
        <w:rPr>
          <w:rFonts w:ascii="Times New Roman" w:hAnsi="Times New Roman" w:cs="Times New Roman"/>
          <w:bCs/>
          <w:spacing w:val="-4"/>
          <w:sz w:val="24"/>
          <w:szCs w:val="24"/>
        </w:rPr>
      </w:pPr>
      <w:r w:rsidRPr="00DC165E">
        <w:rPr>
          <w:rFonts w:ascii="Times New Roman" w:hAnsi="Times New Roman" w:cs="Times New Roman"/>
          <w:b/>
          <w:sz w:val="24"/>
          <w:szCs w:val="24"/>
        </w:rPr>
        <w:t xml:space="preserve">[State Agency] </w:t>
      </w:r>
      <w:r w:rsidR="005821D3" w:rsidRPr="00DC165E">
        <w:rPr>
          <w:rFonts w:ascii="Times New Roman" w:hAnsi="Times New Roman" w:cs="Times New Roman"/>
          <w:b/>
          <w:sz w:val="24"/>
          <w:szCs w:val="24"/>
        </w:rPr>
        <w:t>Public Notice of Intent to</w:t>
      </w:r>
      <w:r w:rsidR="0082350C" w:rsidRPr="00DC165E">
        <w:rPr>
          <w:rFonts w:ascii="Times New Roman" w:hAnsi="Times New Roman" w:cs="Times New Roman"/>
          <w:b/>
          <w:sz w:val="24"/>
          <w:szCs w:val="24"/>
        </w:rPr>
        <w:t xml:space="preserve"> </w:t>
      </w:r>
      <w:r w:rsidR="0082350C" w:rsidRPr="00DC165E">
        <w:rPr>
          <w:rFonts w:ascii="Times New Roman" w:hAnsi="Times New Roman" w:cs="Times New Roman"/>
          <w:b/>
          <w:bCs/>
          <w:spacing w:val="-4"/>
          <w:sz w:val="24"/>
          <w:szCs w:val="24"/>
        </w:rPr>
        <w:t>Implement and Oversee the Response at the Site</w:t>
      </w:r>
      <w:r w:rsidR="005821D3" w:rsidRPr="00DC165E">
        <w:rPr>
          <w:rFonts w:ascii="Times New Roman" w:hAnsi="Times New Roman" w:cs="Times New Roman"/>
          <w:b/>
          <w:bCs/>
          <w:spacing w:val="-4"/>
          <w:sz w:val="24"/>
          <w:szCs w:val="24"/>
        </w:rPr>
        <w:t xml:space="preserve"> Under State Authority</w:t>
      </w:r>
      <w:r w:rsidR="0082350C" w:rsidRPr="0082350C">
        <w:rPr>
          <w:rFonts w:ascii="Times New Roman" w:hAnsi="Times New Roman" w:cs="Times New Roman"/>
          <w:bCs/>
          <w:spacing w:val="-4"/>
          <w:sz w:val="24"/>
          <w:szCs w:val="24"/>
        </w:rPr>
        <w:t>:</w:t>
      </w:r>
      <w:r w:rsidR="0082350C">
        <w:rPr>
          <w:rFonts w:ascii="Times New Roman" w:hAnsi="Times New Roman" w:cs="Times New Roman"/>
          <w:bCs/>
          <w:spacing w:val="-4"/>
          <w:sz w:val="24"/>
          <w:szCs w:val="24"/>
        </w:rPr>
        <w:t xml:space="preserve"> </w:t>
      </w:r>
      <w:r w:rsidR="0082350C" w:rsidRPr="0082350C">
        <w:rPr>
          <w:rFonts w:ascii="Times New Roman" w:hAnsi="Times New Roman" w:cs="Times New Roman"/>
          <w:bCs/>
          <w:spacing w:val="-4"/>
          <w:sz w:val="24"/>
          <w:szCs w:val="24"/>
        </w:rPr>
        <w:t>[</w:t>
      </w:r>
      <w:r w:rsidR="0082350C" w:rsidRPr="00063CCC">
        <w:rPr>
          <w:rFonts w:ascii="Times New Roman" w:hAnsi="Times New Roman" w:cs="Times New Roman"/>
          <w:bCs/>
          <w:spacing w:val="-4"/>
          <w:sz w:val="24"/>
          <w:szCs w:val="24"/>
        </w:rPr>
        <w:t>State Agency</w:t>
      </w:r>
      <w:r w:rsidR="0082350C" w:rsidRPr="0082350C">
        <w:rPr>
          <w:rFonts w:ascii="Times New Roman" w:hAnsi="Times New Roman" w:cs="Times New Roman"/>
          <w:bCs/>
          <w:spacing w:val="-4"/>
          <w:sz w:val="24"/>
          <w:szCs w:val="24"/>
        </w:rPr>
        <w:t xml:space="preserve">] developed a </w:t>
      </w:r>
      <w:r>
        <w:rPr>
          <w:rFonts w:ascii="Times New Roman" w:hAnsi="Times New Roman" w:cs="Times New Roman"/>
          <w:bCs/>
          <w:spacing w:val="-4"/>
          <w:sz w:val="24"/>
          <w:szCs w:val="24"/>
        </w:rPr>
        <w:t>proposal</w:t>
      </w:r>
      <w:r w:rsidR="0082350C" w:rsidRPr="0082350C">
        <w:rPr>
          <w:rFonts w:ascii="Times New Roman" w:hAnsi="Times New Roman" w:cs="Times New Roman"/>
          <w:bCs/>
          <w:spacing w:val="-4"/>
          <w:sz w:val="24"/>
          <w:szCs w:val="24"/>
        </w:rPr>
        <w:t xml:space="preserve"> that described its capabilities, resources, expertise, and authorities to ensure a CERCLA-protective cleanup at the Site</w:t>
      </w:r>
      <w:r w:rsidR="0082350C">
        <w:rPr>
          <w:rFonts w:ascii="Times New Roman" w:hAnsi="Times New Roman" w:cs="Times New Roman"/>
          <w:bCs/>
          <w:spacing w:val="-4"/>
          <w:sz w:val="24"/>
          <w:szCs w:val="24"/>
        </w:rPr>
        <w:t xml:space="preserve"> and is attached as Appendix </w:t>
      </w:r>
      <w:r w:rsidR="002C7F67">
        <w:rPr>
          <w:rFonts w:ascii="Times New Roman" w:hAnsi="Times New Roman" w:cs="Times New Roman"/>
          <w:bCs/>
          <w:spacing w:val="-4"/>
          <w:sz w:val="24"/>
          <w:szCs w:val="24"/>
        </w:rPr>
        <w:t>[</w:t>
      </w:r>
      <w:r w:rsidR="002C7F67">
        <w:rPr>
          <w:rFonts w:ascii="Times New Roman" w:hAnsi="Times New Roman" w:cs="Times New Roman"/>
          <w:b/>
          <w:bCs/>
          <w:spacing w:val="-4"/>
          <w:sz w:val="24"/>
          <w:szCs w:val="24"/>
        </w:rPr>
        <w:t>XX</w:t>
      </w:r>
      <w:r w:rsidR="0082350C">
        <w:rPr>
          <w:rFonts w:ascii="Times New Roman" w:hAnsi="Times New Roman" w:cs="Times New Roman"/>
          <w:bCs/>
          <w:spacing w:val="-4"/>
          <w:sz w:val="24"/>
          <w:szCs w:val="24"/>
        </w:rPr>
        <w:t>]</w:t>
      </w:r>
      <w:r>
        <w:rPr>
          <w:rFonts w:ascii="Times New Roman" w:hAnsi="Times New Roman" w:cs="Times New Roman"/>
          <w:bCs/>
          <w:spacing w:val="-4"/>
          <w:sz w:val="24"/>
          <w:szCs w:val="24"/>
        </w:rPr>
        <w:t xml:space="preserve">. The proposal </w:t>
      </w:r>
      <w:r w:rsidR="0082350C" w:rsidRPr="0082350C">
        <w:rPr>
          <w:rFonts w:ascii="Times New Roman" w:hAnsi="Times New Roman" w:cs="Times New Roman"/>
          <w:bCs/>
          <w:spacing w:val="-4"/>
          <w:sz w:val="24"/>
          <w:szCs w:val="24"/>
        </w:rPr>
        <w:t>also described how the [</w:t>
      </w:r>
      <w:r w:rsidR="0082350C" w:rsidRPr="00063CCC">
        <w:rPr>
          <w:rFonts w:ascii="Times New Roman" w:hAnsi="Times New Roman" w:cs="Times New Roman"/>
          <w:bCs/>
          <w:spacing w:val="-4"/>
          <w:sz w:val="24"/>
          <w:szCs w:val="24"/>
        </w:rPr>
        <w:t>State Agency</w:t>
      </w:r>
      <w:r w:rsidR="0082350C" w:rsidRPr="0082350C">
        <w:rPr>
          <w:rFonts w:ascii="Times New Roman" w:hAnsi="Times New Roman" w:cs="Times New Roman"/>
          <w:bCs/>
          <w:spacing w:val="-4"/>
          <w:sz w:val="24"/>
          <w:szCs w:val="24"/>
        </w:rPr>
        <w:t xml:space="preserve">] will address </w:t>
      </w:r>
      <w:r w:rsidR="000F4D69">
        <w:rPr>
          <w:rFonts w:ascii="Times New Roman" w:hAnsi="Times New Roman" w:cs="Times New Roman"/>
          <w:bCs/>
          <w:spacing w:val="-4"/>
          <w:sz w:val="24"/>
          <w:szCs w:val="24"/>
        </w:rPr>
        <w:t xml:space="preserve">the </w:t>
      </w:r>
      <w:r w:rsidR="0082350C" w:rsidRPr="0082350C">
        <w:rPr>
          <w:rFonts w:ascii="Times New Roman" w:hAnsi="Times New Roman" w:cs="Times New Roman"/>
          <w:bCs/>
          <w:spacing w:val="-4"/>
          <w:sz w:val="24"/>
          <w:szCs w:val="24"/>
        </w:rPr>
        <w:t xml:space="preserve">EPA’s expectations or </w:t>
      </w:r>
      <w:r w:rsidR="0082350C" w:rsidRPr="00995283">
        <w:rPr>
          <w:rFonts w:ascii="Times New Roman" w:hAnsi="Times New Roman" w:cs="Times New Roman"/>
          <w:bCs/>
          <w:spacing w:val="-4"/>
          <w:sz w:val="24"/>
          <w:szCs w:val="24"/>
        </w:rPr>
        <w:t>criteria</w:t>
      </w:r>
      <w:r w:rsidR="0082350C" w:rsidRPr="0082350C">
        <w:rPr>
          <w:rFonts w:ascii="Times New Roman" w:hAnsi="Times New Roman" w:cs="Times New Roman"/>
          <w:bCs/>
          <w:spacing w:val="-4"/>
          <w:sz w:val="24"/>
          <w:szCs w:val="24"/>
        </w:rPr>
        <w:t xml:space="preserve"> for the Site under State law</w:t>
      </w:r>
      <w:r w:rsidR="003105D5">
        <w:rPr>
          <w:rFonts w:ascii="Times New Roman" w:hAnsi="Times New Roman" w:cs="Times New Roman"/>
          <w:bCs/>
          <w:spacing w:val="-4"/>
          <w:sz w:val="24"/>
          <w:szCs w:val="24"/>
        </w:rPr>
        <w:t xml:space="preserve"> or </w:t>
      </w:r>
      <w:r w:rsidR="005821D3">
        <w:rPr>
          <w:rFonts w:ascii="Times New Roman" w:hAnsi="Times New Roman" w:cs="Times New Roman"/>
          <w:bCs/>
          <w:spacing w:val="-4"/>
          <w:sz w:val="24"/>
          <w:szCs w:val="24"/>
        </w:rPr>
        <w:t>under</w:t>
      </w:r>
      <w:r w:rsidR="003105D5">
        <w:rPr>
          <w:rFonts w:ascii="Times New Roman" w:hAnsi="Times New Roman" w:cs="Times New Roman"/>
          <w:bCs/>
          <w:spacing w:val="-4"/>
          <w:sz w:val="24"/>
          <w:szCs w:val="24"/>
        </w:rPr>
        <w:t xml:space="preserve"> an enforceable agreement </w:t>
      </w:r>
      <w:r w:rsidR="005821D3">
        <w:rPr>
          <w:rFonts w:ascii="Times New Roman" w:hAnsi="Times New Roman" w:cs="Times New Roman"/>
          <w:bCs/>
          <w:spacing w:val="-4"/>
          <w:sz w:val="24"/>
          <w:szCs w:val="24"/>
        </w:rPr>
        <w:t>between [</w:t>
      </w:r>
      <w:r w:rsidR="005821D3" w:rsidRPr="006B7B11">
        <w:rPr>
          <w:rFonts w:ascii="Times New Roman" w:hAnsi="Times New Roman" w:cs="Times New Roman"/>
          <w:bCs/>
          <w:spacing w:val="-4"/>
          <w:sz w:val="24"/>
          <w:szCs w:val="24"/>
        </w:rPr>
        <w:t>State Agency</w:t>
      </w:r>
      <w:r w:rsidR="005821D3">
        <w:rPr>
          <w:rFonts w:ascii="Times New Roman" w:hAnsi="Times New Roman" w:cs="Times New Roman"/>
          <w:bCs/>
          <w:spacing w:val="-4"/>
          <w:sz w:val="24"/>
          <w:szCs w:val="24"/>
        </w:rPr>
        <w:t>] and</w:t>
      </w:r>
      <w:r w:rsidR="003105D5">
        <w:rPr>
          <w:rFonts w:ascii="Times New Roman" w:hAnsi="Times New Roman" w:cs="Times New Roman"/>
          <w:bCs/>
          <w:spacing w:val="-4"/>
          <w:sz w:val="24"/>
          <w:szCs w:val="24"/>
        </w:rPr>
        <w:t xml:space="preserve"> [</w:t>
      </w:r>
      <w:r w:rsidR="003105D5" w:rsidRPr="00063CCC">
        <w:rPr>
          <w:rFonts w:ascii="Times New Roman" w:hAnsi="Times New Roman" w:cs="Times New Roman"/>
          <w:bCs/>
          <w:spacing w:val="-4"/>
          <w:sz w:val="24"/>
          <w:szCs w:val="24"/>
        </w:rPr>
        <w:t>PRP</w:t>
      </w:r>
      <w:r w:rsidR="003105D5">
        <w:rPr>
          <w:rFonts w:ascii="Times New Roman" w:hAnsi="Times New Roman" w:cs="Times New Roman"/>
          <w:bCs/>
          <w:spacing w:val="-4"/>
          <w:sz w:val="24"/>
          <w:szCs w:val="24"/>
        </w:rPr>
        <w:t>]</w:t>
      </w:r>
      <w:r w:rsidR="0082350C" w:rsidRPr="0082350C">
        <w:rPr>
          <w:rFonts w:ascii="Times New Roman" w:hAnsi="Times New Roman" w:cs="Times New Roman"/>
          <w:bCs/>
          <w:spacing w:val="-4"/>
          <w:sz w:val="24"/>
          <w:szCs w:val="24"/>
        </w:rPr>
        <w:t>. [</w:t>
      </w:r>
      <w:r w:rsidRPr="00063CCC">
        <w:rPr>
          <w:rFonts w:ascii="Times New Roman" w:hAnsi="Times New Roman" w:cs="Times New Roman"/>
          <w:bCs/>
          <w:spacing w:val="-4"/>
          <w:sz w:val="24"/>
          <w:szCs w:val="24"/>
        </w:rPr>
        <w:t>State Agency</w:t>
      </w:r>
      <w:r>
        <w:rPr>
          <w:rFonts w:ascii="Times New Roman" w:hAnsi="Times New Roman" w:cs="Times New Roman"/>
          <w:bCs/>
          <w:spacing w:val="-4"/>
          <w:sz w:val="24"/>
          <w:szCs w:val="24"/>
        </w:rPr>
        <w:t>] presented its proposal</w:t>
      </w:r>
      <w:r w:rsidR="0082350C" w:rsidRPr="0082350C">
        <w:rPr>
          <w:rFonts w:ascii="Times New Roman" w:hAnsi="Times New Roman" w:cs="Times New Roman"/>
          <w:bCs/>
          <w:spacing w:val="-4"/>
          <w:sz w:val="24"/>
          <w:szCs w:val="24"/>
        </w:rPr>
        <w:t xml:space="preserve"> to the public</w:t>
      </w:r>
      <w:r w:rsidR="00CA5E58">
        <w:rPr>
          <w:rFonts w:ascii="Times New Roman" w:hAnsi="Times New Roman" w:cs="Times New Roman"/>
          <w:bCs/>
          <w:spacing w:val="-4"/>
          <w:sz w:val="24"/>
          <w:szCs w:val="24"/>
        </w:rPr>
        <w:t xml:space="preserve"> and </w:t>
      </w:r>
      <w:r w:rsidR="007D7A0F">
        <w:rPr>
          <w:rFonts w:ascii="Times New Roman" w:hAnsi="Times New Roman" w:cs="Times New Roman"/>
          <w:bCs/>
          <w:spacing w:val="-4"/>
          <w:sz w:val="24"/>
          <w:szCs w:val="24"/>
        </w:rPr>
        <w:t>N</w:t>
      </w:r>
      <w:r w:rsidR="000D4F04">
        <w:rPr>
          <w:rFonts w:ascii="Times New Roman" w:hAnsi="Times New Roman" w:cs="Times New Roman"/>
          <w:bCs/>
          <w:spacing w:val="-4"/>
          <w:sz w:val="24"/>
          <w:szCs w:val="24"/>
        </w:rPr>
        <w:t xml:space="preserve">atural </w:t>
      </w:r>
      <w:r w:rsidR="007D7A0F">
        <w:rPr>
          <w:rFonts w:ascii="Times New Roman" w:hAnsi="Times New Roman" w:cs="Times New Roman"/>
          <w:bCs/>
          <w:spacing w:val="-4"/>
          <w:sz w:val="24"/>
          <w:szCs w:val="24"/>
        </w:rPr>
        <w:t>R</w:t>
      </w:r>
      <w:r w:rsidR="000D4F04">
        <w:rPr>
          <w:rFonts w:ascii="Times New Roman" w:hAnsi="Times New Roman" w:cs="Times New Roman"/>
          <w:bCs/>
          <w:spacing w:val="-4"/>
          <w:sz w:val="24"/>
          <w:szCs w:val="24"/>
        </w:rPr>
        <w:t xml:space="preserve">esources </w:t>
      </w:r>
      <w:r w:rsidR="007D7A0F">
        <w:rPr>
          <w:rFonts w:ascii="Times New Roman" w:hAnsi="Times New Roman" w:cs="Times New Roman"/>
          <w:bCs/>
          <w:spacing w:val="-4"/>
          <w:sz w:val="24"/>
          <w:szCs w:val="24"/>
        </w:rPr>
        <w:t>T</w:t>
      </w:r>
      <w:r w:rsidR="000D4F04">
        <w:rPr>
          <w:rFonts w:ascii="Times New Roman" w:hAnsi="Times New Roman" w:cs="Times New Roman"/>
          <w:bCs/>
          <w:spacing w:val="-4"/>
          <w:sz w:val="24"/>
          <w:szCs w:val="24"/>
        </w:rPr>
        <w:t>rustees, if any,</w:t>
      </w:r>
      <w:r w:rsidR="0082350C" w:rsidRPr="0082350C">
        <w:rPr>
          <w:rFonts w:ascii="Times New Roman" w:hAnsi="Times New Roman" w:cs="Times New Roman"/>
          <w:bCs/>
          <w:spacing w:val="-4"/>
          <w:sz w:val="24"/>
          <w:szCs w:val="24"/>
        </w:rPr>
        <w:t xml:space="preserve"> for a period of 30</w:t>
      </w:r>
      <w:r w:rsidR="002C7F67">
        <w:rPr>
          <w:rFonts w:ascii="Times New Roman" w:hAnsi="Times New Roman" w:cs="Times New Roman"/>
          <w:bCs/>
          <w:spacing w:val="-4"/>
          <w:sz w:val="24"/>
          <w:szCs w:val="24"/>
        </w:rPr>
        <w:t> </w:t>
      </w:r>
      <w:r w:rsidR="0082350C" w:rsidRPr="0082350C">
        <w:rPr>
          <w:rFonts w:ascii="Times New Roman" w:hAnsi="Times New Roman" w:cs="Times New Roman"/>
          <w:bCs/>
          <w:spacing w:val="-4"/>
          <w:sz w:val="24"/>
          <w:szCs w:val="24"/>
        </w:rPr>
        <w:t>days. During that time, the affected community</w:t>
      </w:r>
      <w:r w:rsidR="000D4F04">
        <w:rPr>
          <w:rFonts w:ascii="Times New Roman" w:hAnsi="Times New Roman" w:cs="Times New Roman"/>
          <w:bCs/>
          <w:spacing w:val="-4"/>
          <w:sz w:val="24"/>
          <w:szCs w:val="24"/>
        </w:rPr>
        <w:t xml:space="preserve">, including </w:t>
      </w:r>
      <w:r w:rsidR="000F4D69">
        <w:rPr>
          <w:rFonts w:ascii="Times New Roman" w:hAnsi="Times New Roman" w:cs="Times New Roman"/>
          <w:bCs/>
          <w:spacing w:val="-4"/>
          <w:sz w:val="24"/>
          <w:szCs w:val="24"/>
        </w:rPr>
        <w:t>N</w:t>
      </w:r>
      <w:r w:rsidR="000D4F04">
        <w:rPr>
          <w:rFonts w:ascii="Times New Roman" w:hAnsi="Times New Roman" w:cs="Times New Roman"/>
          <w:bCs/>
          <w:spacing w:val="-4"/>
          <w:sz w:val="24"/>
          <w:szCs w:val="24"/>
        </w:rPr>
        <w:t xml:space="preserve">atural </w:t>
      </w:r>
      <w:r w:rsidR="000F4D69">
        <w:rPr>
          <w:rFonts w:ascii="Times New Roman" w:hAnsi="Times New Roman" w:cs="Times New Roman"/>
          <w:bCs/>
          <w:spacing w:val="-4"/>
          <w:sz w:val="24"/>
          <w:szCs w:val="24"/>
        </w:rPr>
        <w:t>R</w:t>
      </w:r>
      <w:r w:rsidR="000D4F04">
        <w:rPr>
          <w:rFonts w:ascii="Times New Roman" w:hAnsi="Times New Roman" w:cs="Times New Roman"/>
          <w:bCs/>
          <w:spacing w:val="-4"/>
          <w:sz w:val="24"/>
          <w:szCs w:val="24"/>
        </w:rPr>
        <w:t xml:space="preserve">esources </w:t>
      </w:r>
      <w:r w:rsidR="000F4D69">
        <w:rPr>
          <w:rFonts w:ascii="Times New Roman" w:hAnsi="Times New Roman" w:cs="Times New Roman"/>
          <w:bCs/>
          <w:spacing w:val="-4"/>
          <w:sz w:val="24"/>
          <w:szCs w:val="24"/>
        </w:rPr>
        <w:t>T</w:t>
      </w:r>
      <w:r w:rsidR="000D4F04">
        <w:rPr>
          <w:rFonts w:ascii="Times New Roman" w:hAnsi="Times New Roman" w:cs="Times New Roman"/>
          <w:bCs/>
          <w:spacing w:val="-4"/>
          <w:sz w:val="24"/>
          <w:szCs w:val="24"/>
        </w:rPr>
        <w:t>rustees,</w:t>
      </w:r>
      <w:r w:rsidR="0082350C" w:rsidRPr="0082350C">
        <w:rPr>
          <w:rFonts w:ascii="Times New Roman" w:hAnsi="Times New Roman" w:cs="Times New Roman"/>
          <w:bCs/>
          <w:spacing w:val="-4"/>
          <w:sz w:val="24"/>
          <w:szCs w:val="24"/>
        </w:rPr>
        <w:t xml:space="preserve"> was provided the opportunity to express any concerns they may have had with the transfer of the Site. </w:t>
      </w:r>
      <w:r w:rsidR="000C0CF9" w:rsidRPr="00EC4DB4">
        <w:rPr>
          <w:rFonts w:ascii="Times New Roman" w:hAnsi="Times New Roman" w:cs="Times New Roman"/>
          <w:b/>
          <w:bCs/>
          <w:spacing w:val="-4"/>
          <w:sz w:val="24"/>
          <w:szCs w:val="24"/>
        </w:rPr>
        <w:t>[Select appropriate option:</w:t>
      </w:r>
      <w:r w:rsidR="000C0CF9">
        <w:rPr>
          <w:rFonts w:ascii="Times New Roman" w:hAnsi="Times New Roman" w:cs="Times New Roman"/>
          <w:bCs/>
          <w:spacing w:val="-4"/>
          <w:sz w:val="24"/>
          <w:szCs w:val="24"/>
        </w:rPr>
        <w:t xml:space="preserve"> </w:t>
      </w:r>
      <w:r w:rsidR="00EC4DB4">
        <w:rPr>
          <w:rFonts w:ascii="Times New Roman" w:hAnsi="Times New Roman" w:cs="Times New Roman"/>
          <w:bCs/>
          <w:spacing w:val="-4"/>
          <w:sz w:val="24"/>
          <w:szCs w:val="24"/>
        </w:rPr>
        <w:t>[</w:t>
      </w:r>
      <w:r w:rsidR="00EC4DB4" w:rsidRPr="00063CCC">
        <w:rPr>
          <w:rFonts w:ascii="Times New Roman" w:hAnsi="Times New Roman" w:cs="Times New Roman"/>
          <w:bCs/>
          <w:spacing w:val="-4"/>
          <w:sz w:val="24"/>
          <w:szCs w:val="24"/>
        </w:rPr>
        <w:t>State Agency</w:t>
      </w:r>
      <w:r w:rsidR="00EC4DB4">
        <w:rPr>
          <w:rFonts w:ascii="Times New Roman" w:hAnsi="Times New Roman" w:cs="Times New Roman"/>
          <w:bCs/>
          <w:spacing w:val="-4"/>
          <w:sz w:val="24"/>
          <w:szCs w:val="24"/>
        </w:rPr>
        <w:t xml:space="preserve">] did not receive any comments, </w:t>
      </w:r>
      <w:r w:rsidR="00EC4DB4" w:rsidRPr="00EC4DB4">
        <w:rPr>
          <w:rFonts w:ascii="Times New Roman" w:hAnsi="Times New Roman" w:cs="Times New Roman"/>
          <w:b/>
          <w:bCs/>
          <w:spacing w:val="-4"/>
          <w:sz w:val="24"/>
          <w:szCs w:val="24"/>
        </w:rPr>
        <w:t>or</w:t>
      </w:r>
      <w:r w:rsidR="00EC4DB4">
        <w:rPr>
          <w:rFonts w:ascii="Times New Roman" w:hAnsi="Times New Roman" w:cs="Times New Roman"/>
          <w:bCs/>
          <w:spacing w:val="-4"/>
          <w:sz w:val="24"/>
          <w:szCs w:val="24"/>
        </w:rPr>
        <w:t xml:space="preserve"> </w:t>
      </w:r>
      <w:proofErr w:type="gramStart"/>
      <w:r w:rsidR="00FB297D">
        <w:rPr>
          <w:rFonts w:ascii="Times New Roman" w:hAnsi="Times New Roman" w:cs="Times New Roman"/>
          <w:bCs/>
          <w:spacing w:val="-4"/>
          <w:sz w:val="24"/>
          <w:szCs w:val="24"/>
        </w:rPr>
        <w:t>To</w:t>
      </w:r>
      <w:proofErr w:type="gramEnd"/>
      <w:r w:rsidR="00FB297D">
        <w:rPr>
          <w:rFonts w:ascii="Times New Roman" w:hAnsi="Times New Roman" w:cs="Times New Roman"/>
          <w:bCs/>
          <w:spacing w:val="-4"/>
          <w:sz w:val="24"/>
          <w:szCs w:val="24"/>
        </w:rPr>
        <w:t xml:space="preserve"> </w:t>
      </w:r>
      <w:r w:rsidR="000D4F04">
        <w:rPr>
          <w:rFonts w:ascii="Times New Roman" w:hAnsi="Times New Roman" w:cs="Times New Roman"/>
          <w:bCs/>
          <w:spacing w:val="-4"/>
          <w:sz w:val="24"/>
          <w:szCs w:val="24"/>
        </w:rPr>
        <w:t>assure that community concerns we</w:t>
      </w:r>
      <w:r w:rsidR="00FB297D">
        <w:rPr>
          <w:rFonts w:ascii="Times New Roman" w:hAnsi="Times New Roman" w:cs="Times New Roman"/>
          <w:bCs/>
          <w:spacing w:val="-4"/>
          <w:sz w:val="24"/>
          <w:szCs w:val="24"/>
        </w:rPr>
        <w:t>re addressed fairly, [</w:t>
      </w:r>
      <w:r w:rsidR="00FB297D" w:rsidRPr="00063CCC">
        <w:rPr>
          <w:rFonts w:ascii="Times New Roman" w:hAnsi="Times New Roman" w:cs="Times New Roman"/>
          <w:bCs/>
          <w:spacing w:val="-4"/>
          <w:sz w:val="24"/>
          <w:szCs w:val="24"/>
        </w:rPr>
        <w:t>State Agency</w:t>
      </w:r>
      <w:r w:rsidR="00FB297D">
        <w:rPr>
          <w:rFonts w:ascii="Times New Roman" w:hAnsi="Times New Roman" w:cs="Times New Roman"/>
          <w:bCs/>
          <w:spacing w:val="-4"/>
          <w:sz w:val="24"/>
          <w:szCs w:val="24"/>
        </w:rPr>
        <w:t>] document</w:t>
      </w:r>
      <w:r w:rsidR="000D4F04">
        <w:rPr>
          <w:rFonts w:ascii="Times New Roman" w:hAnsi="Times New Roman" w:cs="Times New Roman"/>
          <w:bCs/>
          <w:spacing w:val="-4"/>
          <w:sz w:val="24"/>
          <w:szCs w:val="24"/>
        </w:rPr>
        <w:t>ed the comments received and</w:t>
      </w:r>
      <w:r w:rsidR="00FB297D">
        <w:rPr>
          <w:rFonts w:ascii="Times New Roman" w:hAnsi="Times New Roman" w:cs="Times New Roman"/>
          <w:bCs/>
          <w:spacing w:val="-4"/>
          <w:sz w:val="24"/>
          <w:szCs w:val="24"/>
        </w:rPr>
        <w:t xml:space="preserve"> </w:t>
      </w:r>
      <w:r w:rsidR="00EC4DB4">
        <w:rPr>
          <w:rFonts w:ascii="Times New Roman" w:hAnsi="Times New Roman" w:cs="Times New Roman"/>
          <w:bCs/>
          <w:spacing w:val="-4"/>
          <w:sz w:val="24"/>
          <w:szCs w:val="24"/>
        </w:rPr>
        <w:t>if applicable</w:t>
      </w:r>
      <w:r w:rsidR="000D4F04">
        <w:rPr>
          <w:rFonts w:ascii="Times New Roman" w:hAnsi="Times New Roman" w:cs="Times New Roman"/>
          <w:bCs/>
          <w:spacing w:val="-4"/>
          <w:sz w:val="24"/>
          <w:szCs w:val="24"/>
        </w:rPr>
        <w:t xml:space="preserve"> [</w:t>
      </w:r>
      <w:r w:rsidR="000D4F04" w:rsidRPr="00063CCC">
        <w:rPr>
          <w:rFonts w:ascii="Times New Roman" w:hAnsi="Times New Roman" w:cs="Times New Roman"/>
          <w:bCs/>
          <w:spacing w:val="-4"/>
          <w:sz w:val="24"/>
          <w:szCs w:val="24"/>
        </w:rPr>
        <w:t>State Agency</w:t>
      </w:r>
      <w:r w:rsidR="000D4F04">
        <w:rPr>
          <w:rFonts w:ascii="Times New Roman" w:hAnsi="Times New Roman" w:cs="Times New Roman"/>
          <w:bCs/>
          <w:spacing w:val="-4"/>
          <w:sz w:val="24"/>
          <w:szCs w:val="24"/>
        </w:rPr>
        <w:t>’s</w:t>
      </w:r>
      <w:r w:rsidR="006B7B11">
        <w:rPr>
          <w:rFonts w:ascii="Times New Roman" w:hAnsi="Times New Roman" w:cs="Times New Roman"/>
          <w:bCs/>
          <w:spacing w:val="-4"/>
          <w:sz w:val="24"/>
          <w:szCs w:val="24"/>
        </w:rPr>
        <w:t>]</w:t>
      </w:r>
      <w:r w:rsidR="00FB297D">
        <w:rPr>
          <w:rFonts w:ascii="Times New Roman" w:hAnsi="Times New Roman" w:cs="Times New Roman"/>
          <w:bCs/>
          <w:spacing w:val="-4"/>
          <w:sz w:val="24"/>
          <w:szCs w:val="24"/>
        </w:rPr>
        <w:t xml:space="preserve"> response to the </w:t>
      </w:r>
      <w:r w:rsidR="000D4F04">
        <w:rPr>
          <w:rFonts w:ascii="Times New Roman" w:hAnsi="Times New Roman" w:cs="Times New Roman"/>
          <w:bCs/>
          <w:spacing w:val="-4"/>
          <w:sz w:val="24"/>
          <w:szCs w:val="24"/>
        </w:rPr>
        <w:t>comments received</w:t>
      </w:r>
      <w:r w:rsidR="00FB297D">
        <w:rPr>
          <w:rFonts w:ascii="Times New Roman" w:hAnsi="Times New Roman" w:cs="Times New Roman"/>
          <w:bCs/>
          <w:spacing w:val="-4"/>
          <w:sz w:val="24"/>
          <w:szCs w:val="24"/>
        </w:rPr>
        <w:t>.</w:t>
      </w:r>
      <w:r w:rsidR="00EC4DB4">
        <w:rPr>
          <w:rFonts w:ascii="Times New Roman" w:hAnsi="Times New Roman" w:cs="Times New Roman"/>
          <w:bCs/>
          <w:spacing w:val="-4"/>
          <w:sz w:val="24"/>
          <w:szCs w:val="24"/>
        </w:rPr>
        <w:t>]</w:t>
      </w:r>
      <w:r w:rsidR="00FB297D">
        <w:rPr>
          <w:rFonts w:ascii="Times New Roman" w:hAnsi="Times New Roman" w:cs="Times New Roman"/>
          <w:bCs/>
          <w:spacing w:val="-4"/>
          <w:sz w:val="24"/>
          <w:szCs w:val="24"/>
        </w:rPr>
        <w:t xml:space="preserve"> </w:t>
      </w:r>
    </w:p>
    <w:p w14:paraId="7B31945F" w14:textId="155F8F67" w:rsidR="0082350C" w:rsidRPr="0082350C" w:rsidRDefault="009D405A" w:rsidP="007D7A0F">
      <w:pPr>
        <w:pStyle w:val="ListParagraph"/>
        <w:numPr>
          <w:ilvl w:val="1"/>
          <w:numId w:val="1"/>
        </w:numPr>
        <w:spacing w:line="240" w:lineRule="auto"/>
        <w:ind w:hanging="720"/>
        <w:contextualSpacing w:val="0"/>
        <w:rPr>
          <w:rFonts w:ascii="Times New Roman" w:hAnsi="Times New Roman" w:cs="Times New Roman"/>
          <w:sz w:val="24"/>
          <w:szCs w:val="24"/>
          <w:u w:val="single"/>
        </w:rPr>
      </w:pPr>
      <w:r w:rsidRPr="00DC165E">
        <w:rPr>
          <w:rFonts w:ascii="Times New Roman" w:hAnsi="Times New Roman" w:cs="Times New Roman"/>
          <w:b/>
          <w:sz w:val="24"/>
          <w:szCs w:val="24"/>
        </w:rPr>
        <w:t xml:space="preserve">[NOTE: If </w:t>
      </w:r>
      <w:proofErr w:type="gramStart"/>
      <w:r w:rsidRPr="00DC165E">
        <w:rPr>
          <w:rFonts w:ascii="Times New Roman" w:hAnsi="Times New Roman" w:cs="Times New Roman"/>
          <w:b/>
          <w:sz w:val="24"/>
          <w:szCs w:val="24"/>
        </w:rPr>
        <w:t>pre-ROD</w:t>
      </w:r>
      <w:proofErr w:type="gramEnd"/>
      <w:r w:rsidRPr="00DC165E">
        <w:rPr>
          <w:rFonts w:ascii="Times New Roman" w:hAnsi="Times New Roman" w:cs="Times New Roman"/>
          <w:b/>
          <w:sz w:val="24"/>
          <w:szCs w:val="24"/>
        </w:rPr>
        <w:t xml:space="preserve">, then include the following language] </w:t>
      </w:r>
      <w:r w:rsidR="0082350C" w:rsidRPr="00DC165E">
        <w:rPr>
          <w:rFonts w:ascii="Times New Roman" w:hAnsi="Times New Roman" w:cs="Times New Roman"/>
          <w:b/>
          <w:sz w:val="24"/>
          <w:szCs w:val="24"/>
        </w:rPr>
        <w:t>Proposed Plan for Remedial Action</w:t>
      </w:r>
      <w:r w:rsidR="0082350C" w:rsidRPr="000C0CF9">
        <w:rPr>
          <w:rFonts w:ascii="Times New Roman" w:hAnsi="Times New Roman" w:cs="Times New Roman"/>
          <w:sz w:val="24"/>
          <w:szCs w:val="24"/>
        </w:rPr>
        <w:t xml:space="preserve">: </w:t>
      </w:r>
      <w:r w:rsidR="0082350C" w:rsidRPr="0082350C">
        <w:rPr>
          <w:rFonts w:ascii="Times New Roman" w:hAnsi="Times New Roman" w:cs="Times New Roman"/>
          <w:sz w:val="24"/>
          <w:szCs w:val="24"/>
        </w:rPr>
        <w:t>[</w:t>
      </w:r>
      <w:r w:rsidR="0082350C" w:rsidRPr="00063CCC">
        <w:rPr>
          <w:rFonts w:ascii="Times New Roman" w:hAnsi="Times New Roman" w:cs="Times New Roman"/>
          <w:sz w:val="24"/>
          <w:szCs w:val="24"/>
        </w:rPr>
        <w:t>State Agency</w:t>
      </w:r>
      <w:r w:rsidR="0082350C" w:rsidRPr="0082350C">
        <w:rPr>
          <w:rFonts w:ascii="Times New Roman" w:hAnsi="Times New Roman" w:cs="Times New Roman"/>
          <w:sz w:val="24"/>
          <w:szCs w:val="24"/>
        </w:rPr>
        <w:t xml:space="preserve">] </w:t>
      </w:r>
      <w:r w:rsidR="0082350C" w:rsidRPr="006C1143">
        <w:rPr>
          <w:rFonts w:ascii="Times New Roman" w:hAnsi="Times New Roman" w:cs="Times New Roman"/>
          <w:sz w:val="24"/>
          <w:szCs w:val="24"/>
        </w:rPr>
        <w:t>agrees</w:t>
      </w:r>
      <w:r w:rsidR="0082350C" w:rsidRPr="0082350C">
        <w:rPr>
          <w:rFonts w:ascii="Times New Roman" w:hAnsi="Times New Roman" w:cs="Times New Roman"/>
          <w:sz w:val="24"/>
          <w:szCs w:val="24"/>
        </w:rPr>
        <w:t xml:space="preserve"> to develop a proposed plan that briefly </w:t>
      </w:r>
      <w:r w:rsidR="00C908F7">
        <w:rPr>
          <w:rFonts w:ascii="Times New Roman" w:hAnsi="Times New Roman" w:cs="Times New Roman"/>
          <w:sz w:val="24"/>
          <w:szCs w:val="24"/>
        </w:rPr>
        <w:t>summarizes</w:t>
      </w:r>
      <w:r w:rsidR="00C908F7" w:rsidRPr="0082350C">
        <w:rPr>
          <w:rFonts w:ascii="Times New Roman" w:hAnsi="Times New Roman" w:cs="Times New Roman"/>
          <w:sz w:val="24"/>
          <w:szCs w:val="24"/>
        </w:rPr>
        <w:t xml:space="preserve"> </w:t>
      </w:r>
      <w:r w:rsidR="0082350C" w:rsidRPr="0082350C">
        <w:rPr>
          <w:rFonts w:ascii="Times New Roman" w:hAnsi="Times New Roman" w:cs="Times New Roman"/>
          <w:sz w:val="24"/>
          <w:szCs w:val="24"/>
        </w:rPr>
        <w:t>the remedial action alternative</w:t>
      </w:r>
      <w:r w:rsidR="00B61A98">
        <w:rPr>
          <w:rFonts w:ascii="Times New Roman" w:hAnsi="Times New Roman" w:cs="Times New Roman"/>
          <w:sz w:val="24"/>
          <w:szCs w:val="24"/>
        </w:rPr>
        <w:t>s</w:t>
      </w:r>
      <w:r w:rsidR="0082350C" w:rsidRPr="0082350C">
        <w:rPr>
          <w:rFonts w:ascii="Times New Roman" w:hAnsi="Times New Roman" w:cs="Times New Roman"/>
          <w:sz w:val="24"/>
          <w:szCs w:val="24"/>
        </w:rPr>
        <w:t xml:space="preserve"> </w:t>
      </w:r>
      <w:r w:rsidR="00DD1BB0">
        <w:rPr>
          <w:rFonts w:ascii="Times New Roman" w:hAnsi="Times New Roman" w:cs="Times New Roman"/>
          <w:sz w:val="24"/>
          <w:szCs w:val="24"/>
        </w:rPr>
        <w:t xml:space="preserve">studied in the detailed analysis phase of the </w:t>
      </w:r>
      <w:r w:rsidR="000F4D69">
        <w:rPr>
          <w:rFonts w:ascii="Times New Roman" w:hAnsi="Times New Roman" w:cs="Times New Roman"/>
          <w:sz w:val="24"/>
          <w:szCs w:val="24"/>
        </w:rPr>
        <w:t>remediation investigation and feasibility study (</w:t>
      </w:r>
      <w:r w:rsidR="00DD1BB0">
        <w:rPr>
          <w:rFonts w:ascii="Times New Roman" w:hAnsi="Times New Roman" w:cs="Times New Roman"/>
          <w:sz w:val="24"/>
          <w:szCs w:val="24"/>
        </w:rPr>
        <w:t>RI/FS</w:t>
      </w:r>
      <w:r w:rsidR="000F4D69">
        <w:rPr>
          <w:rFonts w:ascii="Times New Roman" w:hAnsi="Times New Roman" w:cs="Times New Roman"/>
          <w:sz w:val="24"/>
          <w:szCs w:val="24"/>
        </w:rPr>
        <w:t>)</w:t>
      </w:r>
      <w:r w:rsidR="0082350C" w:rsidRPr="0082350C">
        <w:rPr>
          <w:rFonts w:ascii="Times New Roman" w:hAnsi="Times New Roman" w:cs="Times New Roman"/>
          <w:sz w:val="24"/>
          <w:szCs w:val="24"/>
        </w:rPr>
        <w:t xml:space="preserve">, and </w:t>
      </w:r>
      <w:r w:rsidR="00DD1BB0">
        <w:rPr>
          <w:rFonts w:ascii="Times New Roman" w:hAnsi="Times New Roman" w:cs="Times New Roman"/>
          <w:sz w:val="24"/>
          <w:szCs w:val="24"/>
        </w:rPr>
        <w:t>highlights</w:t>
      </w:r>
      <w:r w:rsidR="00DD1BB0" w:rsidRPr="0082350C">
        <w:rPr>
          <w:rFonts w:ascii="Times New Roman" w:hAnsi="Times New Roman" w:cs="Times New Roman"/>
          <w:sz w:val="24"/>
          <w:szCs w:val="24"/>
        </w:rPr>
        <w:t xml:space="preserve"> </w:t>
      </w:r>
      <w:r w:rsidR="0082350C" w:rsidRPr="0082350C">
        <w:rPr>
          <w:rFonts w:ascii="Times New Roman" w:hAnsi="Times New Roman" w:cs="Times New Roman"/>
          <w:sz w:val="24"/>
          <w:szCs w:val="24"/>
        </w:rPr>
        <w:t>the</w:t>
      </w:r>
      <w:r w:rsidR="00135F64">
        <w:rPr>
          <w:rFonts w:ascii="Times New Roman" w:hAnsi="Times New Roman" w:cs="Times New Roman"/>
          <w:sz w:val="24"/>
          <w:szCs w:val="24"/>
        </w:rPr>
        <w:t xml:space="preserve"> key factors and</w:t>
      </w:r>
      <w:r w:rsidR="0082350C" w:rsidRPr="0082350C">
        <w:rPr>
          <w:rFonts w:ascii="Times New Roman" w:hAnsi="Times New Roman" w:cs="Times New Roman"/>
          <w:sz w:val="24"/>
          <w:szCs w:val="24"/>
        </w:rPr>
        <w:t xml:space="preserve"> information </w:t>
      </w:r>
      <w:r w:rsidR="00135F64">
        <w:rPr>
          <w:rFonts w:ascii="Times New Roman" w:hAnsi="Times New Roman" w:cs="Times New Roman"/>
          <w:sz w:val="24"/>
          <w:szCs w:val="24"/>
        </w:rPr>
        <w:t>that led to identifying</w:t>
      </w:r>
      <w:r w:rsidR="0082350C" w:rsidRPr="0082350C">
        <w:rPr>
          <w:rFonts w:ascii="Times New Roman" w:hAnsi="Times New Roman" w:cs="Times New Roman"/>
          <w:sz w:val="24"/>
          <w:szCs w:val="24"/>
        </w:rPr>
        <w:t xml:space="preserve"> the preferred alternative. [</w:t>
      </w:r>
      <w:r w:rsidR="0082350C" w:rsidRPr="00063CCC">
        <w:rPr>
          <w:rFonts w:ascii="Times New Roman" w:hAnsi="Times New Roman" w:cs="Times New Roman"/>
          <w:sz w:val="24"/>
          <w:szCs w:val="24"/>
        </w:rPr>
        <w:t>State Agency</w:t>
      </w:r>
      <w:r w:rsidR="0082350C" w:rsidRPr="0082350C">
        <w:rPr>
          <w:rFonts w:ascii="Times New Roman" w:hAnsi="Times New Roman" w:cs="Times New Roman"/>
          <w:sz w:val="24"/>
          <w:szCs w:val="24"/>
        </w:rPr>
        <w:t xml:space="preserve">] </w:t>
      </w:r>
      <w:r w:rsidR="0082350C" w:rsidRPr="006C1143">
        <w:rPr>
          <w:rFonts w:ascii="Times New Roman" w:hAnsi="Times New Roman" w:cs="Times New Roman"/>
          <w:sz w:val="24"/>
          <w:szCs w:val="24"/>
        </w:rPr>
        <w:t>agrees</w:t>
      </w:r>
      <w:r w:rsidR="0082350C" w:rsidRPr="0082350C">
        <w:rPr>
          <w:rFonts w:ascii="Times New Roman" w:hAnsi="Times New Roman" w:cs="Times New Roman"/>
          <w:sz w:val="24"/>
          <w:szCs w:val="24"/>
        </w:rPr>
        <w:t xml:space="preserve"> to </w:t>
      </w:r>
      <w:r w:rsidR="004961FC">
        <w:rPr>
          <w:rFonts w:ascii="Times New Roman" w:hAnsi="Times New Roman" w:cs="Times New Roman"/>
          <w:sz w:val="24"/>
          <w:szCs w:val="24"/>
        </w:rPr>
        <w:t xml:space="preserve">provide to </w:t>
      </w:r>
      <w:r w:rsidR="000F4D69">
        <w:rPr>
          <w:rFonts w:ascii="Times New Roman" w:hAnsi="Times New Roman" w:cs="Times New Roman"/>
          <w:sz w:val="24"/>
          <w:szCs w:val="24"/>
        </w:rPr>
        <w:t xml:space="preserve">the </w:t>
      </w:r>
      <w:r w:rsidR="00AA59C2">
        <w:rPr>
          <w:rFonts w:ascii="Times New Roman" w:hAnsi="Times New Roman" w:cs="Times New Roman"/>
          <w:sz w:val="24"/>
          <w:szCs w:val="24"/>
        </w:rPr>
        <w:t xml:space="preserve">EPA </w:t>
      </w:r>
      <w:r w:rsidR="004961FC">
        <w:rPr>
          <w:rFonts w:ascii="Times New Roman" w:hAnsi="Times New Roman" w:cs="Times New Roman"/>
          <w:sz w:val="24"/>
          <w:szCs w:val="24"/>
        </w:rPr>
        <w:t xml:space="preserve">a </w:t>
      </w:r>
      <w:r w:rsidR="00AA59C2">
        <w:rPr>
          <w:rFonts w:ascii="Times New Roman" w:hAnsi="Times New Roman" w:cs="Times New Roman"/>
          <w:sz w:val="24"/>
          <w:szCs w:val="24"/>
        </w:rPr>
        <w:t>final draft of the</w:t>
      </w:r>
      <w:r w:rsidR="004961FC">
        <w:rPr>
          <w:rFonts w:ascii="Times New Roman" w:hAnsi="Times New Roman" w:cs="Times New Roman"/>
          <w:sz w:val="24"/>
          <w:szCs w:val="24"/>
        </w:rPr>
        <w:t xml:space="preserve"> proposed plan</w:t>
      </w:r>
      <w:r w:rsidR="00AA59C2">
        <w:rPr>
          <w:rFonts w:ascii="Times New Roman" w:hAnsi="Times New Roman" w:cs="Times New Roman"/>
          <w:sz w:val="24"/>
          <w:szCs w:val="24"/>
        </w:rPr>
        <w:t xml:space="preserve"> at least [</w:t>
      </w:r>
      <w:r w:rsidR="00AA59C2" w:rsidRPr="00DC165E">
        <w:rPr>
          <w:rFonts w:ascii="Times New Roman" w:hAnsi="Times New Roman" w:cs="Times New Roman"/>
          <w:b/>
          <w:sz w:val="24"/>
          <w:szCs w:val="24"/>
        </w:rPr>
        <w:t>30</w:t>
      </w:r>
      <w:r w:rsidR="00AA59C2">
        <w:rPr>
          <w:rFonts w:ascii="Times New Roman" w:hAnsi="Times New Roman" w:cs="Times New Roman"/>
          <w:sz w:val="24"/>
          <w:szCs w:val="24"/>
        </w:rPr>
        <w:t>]</w:t>
      </w:r>
      <w:r w:rsidR="002C7F67">
        <w:rPr>
          <w:rFonts w:ascii="Times New Roman" w:hAnsi="Times New Roman" w:cs="Times New Roman"/>
          <w:sz w:val="24"/>
          <w:szCs w:val="24"/>
        </w:rPr>
        <w:t> </w:t>
      </w:r>
      <w:r w:rsidR="00AA59C2">
        <w:rPr>
          <w:rFonts w:ascii="Times New Roman" w:hAnsi="Times New Roman" w:cs="Times New Roman"/>
          <w:sz w:val="24"/>
          <w:szCs w:val="24"/>
        </w:rPr>
        <w:t>days before [</w:t>
      </w:r>
      <w:r w:rsidR="00AA59C2" w:rsidRPr="00063CCC">
        <w:rPr>
          <w:rFonts w:ascii="Times New Roman" w:hAnsi="Times New Roman" w:cs="Times New Roman"/>
          <w:sz w:val="24"/>
          <w:szCs w:val="24"/>
        </w:rPr>
        <w:t>State Agency</w:t>
      </w:r>
      <w:r w:rsidR="00AA59C2">
        <w:rPr>
          <w:rFonts w:ascii="Times New Roman" w:hAnsi="Times New Roman" w:cs="Times New Roman"/>
          <w:sz w:val="24"/>
          <w:szCs w:val="24"/>
        </w:rPr>
        <w:t xml:space="preserve">] presents the proposed plan to the public. Following </w:t>
      </w:r>
      <w:r w:rsidR="000F4D69">
        <w:rPr>
          <w:rFonts w:ascii="Times New Roman" w:hAnsi="Times New Roman" w:cs="Times New Roman"/>
          <w:sz w:val="24"/>
          <w:szCs w:val="24"/>
        </w:rPr>
        <w:t xml:space="preserve">the </w:t>
      </w:r>
      <w:r w:rsidR="00AA59C2">
        <w:rPr>
          <w:rFonts w:ascii="Times New Roman" w:hAnsi="Times New Roman" w:cs="Times New Roman"/>
          <w:sz w:val="24"/>
          <w:szCs w:val="24"/>
        </w:rPr>
        <w:t>EPA’s review, [</w:t>
      </w:r>
      <w:r w:rsidR="00AA59C2" w:rsidRPr="00063CCC">
        <w:rPr>
          <w:rFonts w:ascii="Times New Roman" w:hAnsi="Times New Roman" w:cs="Times New Roman"/>
          <w:sz w:val="24"/>
          <w:szCs w:val="24"/>
        </w:rPr>
        <w:t>State Agency</w:t>
      </w:r>
      <w:r w:rsidR="00AA59C2">
        <w:rPr>
          <w:rFonts w:ascii="Times New Roman" w:hAnsi="Times New Roman" w:cs="Times New Roman"/>
          <w:sz w:val="24"/>
          <w:szCs w:val="24"/>
        </w:rPr>
        <w:t xml:space="preserve">] </w:t>
      </w:r>
      <w:r w:rsidR="00AA59C2" w:rsidRPr="006C1143">
        <w:rPr>
          <w:rFonts w:ascii="Times New Roman" w:hAnsi="Times New Roman" w:cs="Times New Roman"/>
          <w:sz w:val="24"/>
          <w:szCs w:val="24"/>
        </w:rPr>
        <w:t>agrees</w:t>
      </w:r>
      <w:r w:rsidR="00AA59C2">
        <w:rPr>
          <w:rFonts w:ascii="Times New Roman" w:hAnsi="Times New Roman" w:cs="Times New Roman"/>
          <w:sz w:val="24"/>
          <w:szCs w:val="24"/>
        </w:rPr>
        <w:t xml:space="preserve"> to</w:t>
      </w:r>
      <w:r w:rsidR="004961FC">
        <w:rPr>
          <w:rFonts w:ascii="Times New Roman" w:hAnsi="Times New Roman" w:cs="Times New Roman"/>
          <w:sz w:val="24"/>
          <w:szCs w:val="24"/>
        </w:rPr>
        <w:t xml:space="preserve"> </w:t>
      </w:r>
      <w:r w:rsidR="0082350C" w:rsidRPr="0082350C">
        <w:rPr>
          <w:rFonts w:ascii="Times New Roman" w:hAnsi="Times New Roman" w:cs="Times New Roman"/>
          <w:sz w:val="24"/>
          <w:szCs w:val="24"/>
        </w:rPr>
        <w:t xml:space="preserve">present the proposed plan to </w:t>
      </w:r>
      <w:r w:rsidR="002303E7">
        <w:rPr>
          <w:rFonts w:ascii="Times New Roman" w:hAnsi="Times New Roman" w:cs="Times New Roman"/>
          <w:sz w:val="24"/>
          <w:szCs w:val="24"/>
        </w:rPr>
        <w:t xml:space="preserve">the </w:t>
      </w:r>
      <w:r w:rsidR="0082350C" w:rsidRPr="0082350C">
        <w:rPr>
          <w:rFonts w:ascii="Times New Roman" w:hAnsi="Times New Roman" w:cs="Times New Roman"/>
          <w:sz w:val="24"/>
          <w:szCs w:val="24"/>
        </w:rPr>
        <w:t xml:space="preserve">public </w:t>
      </w:r>
      <w:r w:rsidR="007C4703">
        <w:rPr>
          <w:rFonts w:ascii="Times New Roman" w:hAnsi="Times New Roman" w:cs="Times New Roman"/>
          <w:sz w:val="24"/>
          <w:szCs w:val="24"/>
        </w:rPr>
        <w:t>in accordance with Section VII.B</w:t>
      </w:r>
      <w:r w:rsidR="00EE4CE4">
        <w:rPr>
          <w:rFonts w:ascii="Times New Roman" w:hAnsi="Times New Roman" w:cs="Times New Roman"/>
          <w:sz w:val="24"/>
          <w:szCs w:val="24"/>
        </w:rPr>
        <w:t xml:space="preserve">, as well as to </w:t>
      </w:r>
      <w:r w:rsidR="000F4D69">
        <w:rPr>
          <w:rFonts w:ascii="Times New Roman" w:hAnsi="Times New Roman" w:cs="Times New Roman"/>
          <w:sz w:val="24"/>
          <w:szCs w:val="24"/>
        </w:rPr>
        <w:t xml:space="preserve">the </w:t>
      </w:r>
      <w:r w:rsidR="00EE4CE4">
        <w:rPr>
          <w:rFonts w:ascii="Times New Roman" w:hAnsi="Times New Roman" w:cs="Times New Roman"/>
          <w:sz w:val="24"/>
          <w:szCs w:val="24"/>
        </w:rPr>
        <w:t>EPA</w:t>
      </w:r>
      <w:r w:rsidR="0082350C" w:rsidRPr="0082350C">
        <w:rPr>
          <w:rFonts w:ascii="Times New Roman" w:hAnsi="Times New Roman" w:cs="Times New Roman"/>
          <w:sz w:val="24"/>
          <w:szCs w:val="24"/>
        </w:rPr>
        <w:t>. At a minimum, the [</w:t>
      </w:r>
      <w:r w:rsidR="0082350C" w:rsidRPr="00063CCC">
        <w:rPr>
          <w:rFonts w:ascii="Times New Roman" w:hAnsi="Times New Roman" w:cs="Times New Roman"/>
          <w:sz w:val="24"/>
          <w:szCs w:val="24"/>
        </w:rPr>
        <w:t>State Agency</w:t>
      </w:r>
      <w:r w:rsidR="0082350C" w:rsidRPr="0082350C">
        <w:rPr>
          <w:rFonts w:ascii="Times New Roman" w:hAnsi="Times New Roman" w:cs="Times New Roman"/>
          <w:sz w:val="24"/>
          <w:szCs w:val="24"/>
        </w:rPr>
        <w:t xml:space="preserve">] </w:t>
      </w:r>
      <w:r w:rsidR="0082350C" w:rsidRPr="006C1143">
        <w:rPr>
          <w:rFonts w:ascii="Times New Roman" w:hAnsi="Times New Roman" w:cs="Times New Roman"/>
          <w:sz w:val="24"/>
          <w:szCs w:val="24"/>
        </w:rPr>
        <w:t>agrees</w:t>
      </w:r>
      <w:r w:rsidR="0082350C" w:rsidRPr="0082350C">
        <w:rPr>
          <w:rFonts w:ascii="Times New Roman" w:hAnsi="Times New Roman" w:cs="Times New Roman"/>
          <w:sz w:val="24"/>
          <w:szCs w:val="24"/>
        </w:rPr>
        <w:t xml:space="preserve"> that the proposed plan </w:t>
      </w:r>
      <w:r w:rsidR="0082350C" w:rsidRPr="006C1143">
        <w:rPr>
          <w:rFonts w:ascii="Times New Roman" w:hAnsi="Times New Roman" w:cs="Times New Roman"/>
          <w:sz w:val="24"/>
          <w:szCs w:val="24"/>
        </w:rPr>
        <w:t>will:</w:t>
      </w:r>
      <w:r w:rsidR="0082350C" w:rsidRPr="0082350C">
        <w:rPr>
          <w:rFonts w:ascii="Times New Roman" w:hAnsi="Times New Roman" w:cs="Times New Roman"/>
          <w:sz w:val="24"/>
          <w:szCs w:val="24"/>
        </w:rPr>
        <w:t xml:space="preserve"> (1) </w:t>
      </w:r>
      <w:r w:rsidR="00D671A1">
        <w:rPr>
          <w:rFonts w:ascii="Times New Roman" w:hAnsi="Times New Roman" w:cs="Times New Roman"/>
          <w:sz w:val="24"/>
          <w:szCs w:val="24"/>
        </w:rPr>
        <w:t xml:space="preserve">include </w:t>
      </w:r>
      <w:r w:rsidR="0082350C" w:rsidRPr="0082350C">
        <w:rPr>
          <w:rFonts w:ascii="Times New Roman" w:hAnsi="Times New Roman" w:cs="Times New Roman"/>
          <w:sz w:val="24"/>
          <w:szCs w:val="24"/>
        </w:rPr>
        <w:t>a brief summary of the remedial alternatives evaluated in the analysis; (2) identify and provide a discussion of the rationale</w:t>
      </w:r>
      <w:r w:rsidR="00335AF8">
        <w:rPr>
          <w:rFonts w:ascii="Times New Roman" w:hAnsi="Times New Roman" w:cs="Times New Roman"/>
          <w:sz w:val="24"/>
          <w:szCs w:val="24"/>
        </w:rPr>
        <w:t xml:space="preserve"> to support the preferred alternative</w:t>
      </w:r>
      <w:r w:rsidR="00AA59C2">
        <w:rPr>
          <w:rFonts w:ascii="Times New Roman" w:hAnsi="Times New Roman" w:cs="Times New Roman"/>
          <w:sz w:val="24"/>
          <w:szCs w:val="24"/>
        </w:rPr>
        <w:t xml:space="preserve">; and (3) </w:t>
      </w:r>
      <w:r w:rsidR="00AA59C2" w:rsidRPr="0082350C">
        <w:rPr>
          <w:rFonts w:ascii="Times New Roman" w:hAnsi="Times New Roman" w:cs="Times New Roman"/>
          <w:sz w:val="24"/>
          <w:szCs w:val="24"/>
        </w:rPr>
        <w:t xml:space="preserve">provide a summary explanation of any comments received from </w:t>
      </w:r>
      <w:r w:rsidR="000F4D69">
        <w:rPr>
          <w:rFonts w:ascii="Times New Roman" w:hAnsi="Times New Roman" w:cs="Times New Roman"/>
          <w:sz w:val="24"/>
          <w:szCs w:val="24"/>
        </w:rPr>
        <w:t xml:space="preserve">the </w:t>
      </w:r>
      <w:r w:rsidR="00AA59C2" w:rsidRPr="0082350C">
        <w:rPr>
          <w:rFonts w:ascii="Times New Roman" w:hAnsi="Times New Roman" w:cs="Times New Roman"/>
          <w:sz w:val="24"/>
          <w:szCs w:val="24"/>
        </w:rPr>
        <w:t>EPA</w:t>
      </w:r>
      <w:r w:rsidR="0082350C" w:rsidRPr="0082350C">
        <w:rPr>
          <w:rFonts w:ascii="Times New Roman" w:hAnsi="Times New Roman" w:cs="Times New Roman"/>
          <w:sz w:val="24"/>
          <w:szCs w:val="24"/>
        </w:rPr>
        <w:t>.</w:t>
      </w:r>
    </w:p>
    <w:p w14:paraId="3815F241" w14:textId="6E1980A4" w:rsidR="00852030" w:rsidRPr="00B0001D" w:rsidRDefault="009D405A" w:rsidP="007D7A0F">
      <w:pPr>
        <w:pStyle w:val="ListParagraph"/>
        <w:numPr>
          <w:ilvl w:val="1"/>
          <w:numId w:val="1"/>
        </w:numPr>
        <w:spacing w:line="240" w:lineRule="auto"/>
        <w:ind w:hanging="720"/>
        <w:contextualSpacing w:val="0"/>
        <w:rPr>
          <w:rFonts w:ascii="Times New Roman" w:hAnsi="Times New Roman" w:cs="Times New Roman"/>
          <w:sz w:val="24"/>
          <w:szCs w:val="24"/>
        </w:rPr>
      </w:pPr>
      <w:r w:rsidRPr="00DC165E">
        <w:rPr>
          <w:rFonts w:ascii="Times New Roman" w:hAnsi="Times New Roman" w:cs="Times New Roman"/>
          <w:b/>
          <w:sz w:val="24"/>
          <w:szCs w:val="24"/>
        </w:rPr>
        <w:t xml:space="preserve">[NOTE: If </w:t>
      </w:r>
      <w:proofErr w:type="gramStart"/>
      <w:r w:rsidRPr="00DC165E">
        <w:rPr>
          <w:rFonts w:ascii="Times New Roman" w:hAnsi="Times New Roman" w:cs="Times New Roman"/>
          <w:b/>
          <w:sz w:val="24"/>
          <w:szCs w:val="24"/>
        </w:rPr>
        <w:t>pre-ROD</w:t>
      </w:r>
      <w:proofErr w:type="gramEnd"/>
      <w:r w:rsidRPr="00DC165E">
        <w:rPr>
          <w:rFonts w:ascii="Times New Roman" w:hAnsi="Times New Roman" w:cs="Times New Roman"/>
          <w:b/>
          <w:sz w:val="24"/>
          <w:szCs w:val="24"/>
        </w:rPr>
        <w:t xml:space="preserve">, then include the following language] </w:t>
      </w:r>
      <w:r w:rsidR="0082350C" w:rsidRPr="00DC165E">
        <w:rPr>
          <w:rFonts w:ascii="Times New Roman" w:hAnsi="Times New Roman" w:cs="Times New Roman"/>
          <w:b/>
          <w:sz w:val="24"/>
          <w:szCs w:val="24"/>
        </w:rPr>
        <w:t>Record of Decision</w:t>
      </w:r>
      <w:r w:rsidR="0082350C" w:rsidRPr="00EC4DB4">
        <w:rPr>
          <w:rFonts w:ascii="Times New Roman" w:hAnsi="Times New Roman" w:cs="Times New Roman"/>
          <w:sz w:val="24"/>
          <w:szCs w:val="24"/>
        </w:rPr>
        <w:t>:</w:t>
      </w:r>
      <w:r w:rsidR="007D7A0F">
        <w:rPr>
          <w:rFonts w:ascii="Times New Roman" w:hAnsi="Times New Roman" w:cs="Times New Roman"/>
          <w:sz w:val="24"/>
          <w:szCs w:val="24"/>
        </w:rPr>
        <w:t xml:space="preserve"> </w:t>
      </w:r>
      <w:r w:rsidR="0082350C" w:rsidRPr="00B0001D">
        <w:rPr>
          <w:rFonts w:ascii="Times New Roman" w:hAnsi="Times New Roman" w:cs="Times New Roman"/>
          <w:sz w:val="24"/>
          <w:szCs w:val="24"/>
        </w:rPr>
        <w:t>[</w:t>
      </w:r>
      <w:r w:rsidR="0082350C" w:rsidRPr="00063CCC">
        <w:rPr>
          <w:rFonts w:ascii="Times New Roman" w:hAnsi="Times New Roman" w:cs="Times New Roman"/>
          <w:sz w:val="24"/>
          <w:szCs w:val="24"/>
        </w:rPr>
        <w:t>State Agency</w:t>
      </w:r>
      <w:r w:rsidR="0082350C" w:rsidRPr="00B0001D">
        <w:rPr>
          <w:rFonts w:ascii="Times New Roman" w:hAnsi="Times New Roman" w:cs="Times New Roman"/>
          <w:sz w:val="24"/>
          <w:szCs w:val="24"/>
        </w:rPr>
        <w:t xml:space="preserve">] </w:t>
      </w:r>
      <w:r w:rsidR="0082350C" w:rsidRPr="006C1143">
        <w:rPr>
          <w:rFonts w:ascii="Times New Roman" w:hAnsi="Times New Roman" w:cs="Times New Roman"/>
          <w:sz w:val="24"/>
          <w:szCs w:val="24"/>
        </w:rPr>
        <w:t>agrees</w:t>
      </w:r>
      <w:r w:rsidR="0082350C" w:rsidRPr="00B0001D">
        <w:rPr>
          <w:rFonts w:ascii="Times New Roman" w:hAnsi="Times New Roman" w:cs="Times New Roman"/>
          <w:sz w:val="24"/>
          <w:szCs w:val="24"/>
        </w:rPr>
        <w:t xml:space="preserve"> to prepare </w:t>
      </w:r>
      <w:r w:rsidR="00C94920">
        <w:rPr>
          <w:rFonts w:ascii="Times New Roman" w:hAnsi="Times New Roman" w:cs="Times New Roman"/>
          <w:sz w:val="24"/>
          <w:szCs w:val="24"/>
        </w:rPr>
        <w:t xml:space="preserve">the </w:t>
      </w:r>
      <w:r w:rsidR="000F4D69">
        <w:rPr>
          <w:rFonts w:ascii="Times New Roman" w:hAnsi="Times New Roman" w:cs="Times New Roman"/>
          <w:sz w:val="24"/>
          <w:szCs w:val="24"/>
        </w:rPr>
        <w:t>record of decision (</w:t>
      </w:r>
      <w:r w:rsidR="0082350C" w:rsidRPr="00B0001D">
        <w:rPr>
          <w:rFonts w:ascii="Times New Roman" w:hAnsi="Times New Roman" w:cs="Times New Roman"/>
          <w:sz w:val="24"/>
          <w:szCs w:val="24"/>
        </w:rPr>
        <w:t>ROD</w:t>
      </w:r>
      <w:r w:rsidR="000F4D69">
        <w:rPr>
          <w:rFonts w:ascii="Times New Roman" w:hAnsi="Times New Roman" w:cs="Times New Roman"/>
          <w:sz w:val="24"/>
          <w:szCs w:val="24"/>
        </w:rPr>
        <w:t>)</w:t>
      </w:r>
      <w:r w:rsidR="0082350C" w:rsidRPr="00B0001D">
        <w:rPr>
          <w:rFonts w:ascii="Times New Roman" w:hAnsi="Times New Roman" w:cs="Times New Roman"/>
          <w:sz w:val="24"/>
          <w:szCs w:val="24"/>
        </w:rPr>
        <w:t xml:space="preserve"> and give </w:t>
      </w:r>
      <w:r w:rsidR="0011450B">
        <w:rPr>
          <w:rFonts w:ascii="Times New Roman" w:hAnsi="Times New Roman" w:cs="Times New Roman"/>
          <w:sz w:val="24"/>
          <w:szCs w:val="24"/>
        </w:rPr>
        <w:t xml:space="preserve">the </w:t>
      </w:r>
      <w:r w:rsidR="0082350C" w:rsidRPr="00B0001D">
        <w:rPr>
          <w:rFonts w:ascii="Times New Roman" w:hAnsi="Times New Roman" w:cs="Times New Roman"/>
          <w:sz w:val="24"/>
          <w:szCs w:val="24"/>
        </w:rPr>
        <w:t>EPA</w:t>
      </w:r>
      <w:r w:rsidR="00B61A98" w:rsidRPr="00B0001D">
        <w:rPr>
          <w:rFonts w:ascii="Times New Roman" w:hAnsi="Times New Roman" w:cs="Times New Roman"/>
          <w:sz w:val="24"/>
          <w:szCs w:val="24"/>
        </w:rPr>
        <w:t xml:space="preserve"> the opportunity</w:t>
      </w:r>
      <w:r w:rsidR="0082350C" w:rsidRPr="00B0001D">
        <w:rPr>
          <w:rFonts w:ascii="Times New Roman" w:hAnsi="Times New Roman" w:cs="Times New Roman"/>
          <w:sz w:val="24"/>
          <w:szCs w:val="24"/>
        </w:rPr>
        <w:t xml:space="preserve"> to review and comment on the ROD</w:t>
      </w:r>
      <w:r w:rsidR="0011450B" w:rsidRPr="00B0001D">
        <w:rPr>
          <w:rFonts w:ascii="Times New Roman" w:hAnsi="Times New Roman" w:cs="Times New Roman"/>
          <w:sz w:val="24"/>
          <w:szCs w:val="24"/>
        </w:rPr>
        <w:t>.</w:t>
      </w:r>
      <w:r w:rsidR="0011450B">
        <w:rPr>
          <w:rFonts w:ascii="Times New Roman" w:hAnsi="Times New Roman" w:cs="Times New Roman"/>
          <w:sz w:val="24"/>
          <w:szCs w:val="24"/>
        </w:rPr>
        <w:t xml:space="preserve"> </w:t>
      </w:r>
    </w:p>
    <w:p w14:paraId="3CFB7743" w14:textId="77777777" w:rsidR="00B0001D" w:rsidRPr="00471DA2" w:rsidRDefault="002B6AFC" w:rsidP="00063CCC">
      <w:pPr>
        <w:pStyle w:val="ListParagraph"/>
        <w:numPr>
          <w:ilvl w:val="1"/>
          <w:numId w:val="1"/>
        </w:numPr>
        <w:spacing w:line="240" w:lineRule="auto"/>
        <w:ind w:hanging="720"/>
        <w:contextualSpacing w:val="0"/>
        <w:rPr>
          <w:rFonts w:ascii="Times New Roman" w:hAnsi="Times New Roman" w:cs="Times New Roman"/>
          <w:sz w:val="24"/>
          <w:szCs w:val="24"/>
          <w:u w:val="single"/>
        </w:rPr>
      </w:pPr>
      <w:r w:rsidRPr="00FC30C9">
        <w:rPr>
          <w:rFonts w:ascii="Times New Roman" w:hAnsi="Times New Roman" w:cs="Times New Roman"/>
          <w:b/>
          <w:sz w:val="24"/>
          <w:szCs w:val="24"/>
        </w:rPr>
        <w:t xml:space="preserve">[NOTE: Include this paragraph if remedial design will be addressed separately from an agreement for remedial action] Enforceable Agreement for </w:t>
      </w:r>
      <w:r w:rsidR="006D279D" w:rsidRPr="00FC30C9">
        <w:rPr>
          <w:rFonts w:ascii="Times New Roman" w:hAnsi="Times New Roman" w:cs="Times New Roman"/>
          <w:b/>
          <w:sz w:val="24"/>
          <w:szCs w:val="24"/>
        </w:rPr>
        <w:t>Remedial Design</w:t>
      </w:r>
      <w:r w:rsidR="00EC4DB4" w:rsidRPr="00EC4DB4">
        <w:rPr>
          <w:rFonts w:ascii="Times New Roman" w:hAnsi="Times New Roman" w:cs="Times New Roman"/>
          <w:sz w:val="24"/>
          <w:szCs w:val="24"/>
        </w:rPr>
        <w:t>: [</w:t>
      </w:r>
      <w:r w:rsidR="00DF689C" w:rsidRPr="00063CCC">
        <w:rPr>
          <w:rFonts w:ascii="Times New Roman" w:hAnsi="Times New Roman" w:cs="Times New Roman"/>
          <w:sz w:val="24"/>
          <w:szCs w:val="24"/>
        </w:rPr>
        <w:t>State Agency</w:t>
      </w:r>
      <w:r w:rsidR="006D279D">
        <w:rPr>
          <w:rFonts w:ascii="Times New Roman" w:hAnsi="Times New Roman" w:cs="Times New Roman"/>
          <w:sz w:val="24"/>
          <w:szCs w:val="24"/>
        </w:rPr>
        <w:t xml:space="preserve">] </w:t>
      </w:r>
      <w:r w:rsidR="006D279D" w:rsidRPr="006C1143">
        <w:rPr>
          <w:rFonts w:ascii="Times New Roman" w:hAnsi="Times New Roman" w:cs="Times New Roman"/>
          <w:sz w:val="24"/>
          <w:szCs w:val="24"/>
        </w:rPr>
        <w:t>agrees</w:t>
      </w:r>
      <w:r w:rsidR="006D279D">
        <w:rPr>
          <w:rFonts w:ascii="Times New Roman" w:hAnsi="Times New Roman" w:cs="Times New Roman"/>
          <w:sz w:val="24"/>
          <w:szCs w:val="24"/>
        </w:rPr>
        <w:t xml:space="preserve"> to </w:t>
      </w:r>
      <w:r>
        <w:rPr>
          <w:rFonts w:ascii="Times New Roman" w:hAnsi="Times New Roman" w:cs="Times New Roman"/>
          <w:sz w:val="24"/>
          <w:szCs w:val="24"/>
        </w:rPr>
        <w:t xml:space="preserve">enter into an enforceable agreement </w:t>
      </w:r>
      <w:r w:rsidR="00887EAA">
        <w:rPr>
          <w:rFonts w:ascii="Times New Roman" w:hAnsi="Times New Roman" w:cs="Times New Roman"/>
          <w:sz w:val="24"/>
          <w:szCs w:val="24"/>
        </w:rPr>
        <w:t xml:space="preserve">under state law </w:t>
      </w:r>
      <w:r>
        <w:rPr>
          <w:rFonts w:ascii="Times New Roman" w:hAnsi="Times New Roman" w:cs="Times New Roman"/>
          <w:sz w:val="24"/>
          <w:szCs w:val="24"/>
        </w:rPr>
        <w:t xml:space="preserve">with </w:t>
      </w:r>
      <w:r w:rsidR="00C706FE">
        <w:rPr>
          <w:rFonts w:ascii="Times New Roman" w:hAnsi="Times New Roman" w:cs="Times New Roman"/>
          <w:sz w:val="24"/>
          <w:szCs w:val="24"/>
        </w:rPr>
        <w:t>[</w:t>
      </w:r>
      <w:r w:rsidRPr="00063CCC">
        <w:rPr>
          <w:rFonts w:ascii="Times New Roman" w:hAnsi="Times New Roman" w:cs="Times New Roman"/>
          <w:sz w:val="24"/>
          <w:szCs w:val="24"/>
        </w:rPr>
        <w:t>PRP</w:t>
      </w:r>
      <w:r w:rsidR="00C706FE">
        <w:rPr>
          <w:rFonts w:ascii="Times New Roman" w:hAnsi="Times New Roman" w:cs="Times New Roman"/>
          <w:sz w:val="24"/>
          <w:szCs w:val="24"/>
        </w:rPr>
        <w:t>]</w:t>
      </w:r>
      <w:r>
        <w:rPr>
          <w:rFonts w:ascii="Times New Roman" w:hAnsi="Times New Roman" w:cs="Times New Roman"/>
          <w:sz w:val="24"/>
          <w:szCs w:val="24"/>
        </w:rPr>
        <w:t xml:space="preserve"> for performance of a </w:t>
      </w:r>
      <w:r w:rsidR="00C706FE">
        <w:rPr>
          <w:rFonts w:ascii="Times New Roman" w:hAnsi="Times New Roman" w:cs="Times New Roman"/>
          <w:sz w:val="24"/>
          <w:szCs w:val="24"/>
        </w:rPr>
        <w:t>remedial d</w:t>
      </w:r>
      <w:r>
        <w:rPr>
          <w:rFonts w:ascii="Times New Roman" w:hAnsi="Times New Roman" w:cs="Times New Roman"/>
          <w:sz w:val="24"/>
          <w:szCs w:val="24"/>
        </w:rPr>
        <w:t>esign and payment of response costs incurred by [</w:t>
      </w:r>
      <w:r w:rsidR="00DF689C" w:rsidRPr="00063CCC">
        <w:rPr>
          <w:rFonts w:ascii="Times New Roman" w:hAnsi="Times New Roman" w:cs="Times New Roman"/>
          <w:sz w:val="24"/>
          <w:szCs w:val="24"/>
        </w:rPr>
        <w:t>State Agency</w:t>
      </w:r>
      <w:r>
        <w:rPr>
          <w:rFonts w:ascii="Times New Roman" w:hAnsi="Times New Roman" w:cs="Times New Roman"/>
          <w:sz w:val="24"/>
          <w:szCs w:val="24"/>
        </w:rPr>
        <w:t>] at or in connection with the Site.</w:t>
      </w:r>
      <w:r w:rsidR="00C706FE">
        <w:rPr>
          <w:rFonts w:ascii="Times New Roman" w:hAnsi="Times New Roman" w:cs="Times New Roman"/>
          <w:sz w:val="24"/>
          <w:szCs w:val="24"/>
        </w:rPr>
        <w:t xml:space="preserve"> </w:t>
      </w:r>
    </w:p>
    <w:p w14:paraId="161B2267" w14:textId="77777777" w:rsidR="00852030" w:rsidRPr="00471DA2" w:rsidRDefault="00471DA2" w:rsidP="00063CCC">
      <w:pPr>
        <w:pStyle w:val="ListParagraph"/>
        <w:numPr>
          <w:ilvl w:val="1"/>
          <w:numId w:val="1"/>
        </w:numPr>
        <w:spacing w:line="240" w:lineRule="auto"/>
        <w:ind w:hanging="720"/>
        <w:contextualSpacing w:val="0"/>
        <w:rPr>
          <w:rFonts w:ascii="Times New Roman" w:hAnsi="Times New Roman" w:cs="Times New Roman"/>
          <w:sz w:val="24"/>
          <w:szCs w:val="24"/>
          <w:u w:val="single"/>
        </w:rPr>
      </w:pPr>
      <w:r w:rsidRPr="00FC30C9">
        <w:rPr>
          <w:rFonts w:ascii="Times New Roman" w:hAnsi="Times New Roman" w:cs="Times New Roman"/>
          <w:b/>
          <w:sz w:val="24"/>
          <w:szCs w:val="24"/>
        </w:rPr>
        <w:t>N</w:t>
      </w:r>
      <w:r w:rsidR="00852030" w:rsidRPr="00FC30C9">
        <w:rPr>
          <w:rFonts w:ascii="Times New Roman" w:hAnsi="Times New Roman" w:cs="Times New Roman"/>
          <w:b/>
          <w:sz w:val="24"/>
          <w:szCs w:val="24"/>
        </w:rPr>
        <w:t>atural Resources Trustees</w:t>
      </w:r>
      <w:r w:rsidR="00EC4DB4" w:rsidRPr="00471DA2">
        <w:rPr>
          <w:rFonts w:ascii="Times New Roman" w:hAnsi="Times New Roman" w:cs="Times New Roman"/>
          <w:sz w:val="24"/>
          <w:szCs w:val="24"/>
        </w:rPr>
        <w:t>: [</w:t>
      </w:r>
      <w:r w:rsidR="00DF689C" w:rsidRPr="00063CCC">
        <w:rPr>
          <w:rFonts w:ascii="Times New Roman" w:hAnsi="Times New Roman" w:cs="Times New Roman"/>
          <w:sz w:val="24"/>
          <w:szCs w:val="24"/>
        </w:rPr>
        <w:t>State Agency</w:t>
      </w:r>
      <w:r w:rsidR="000912B8" w:rsidRPr="00471DA2">
        <w:rPr>
          <w:rFonts w:ascii="Times New Roman" w:hAnsi="Times New Roman" w:cs="Times New Roman"/>
          <w:sz w:val="24"/>
          <w:szCs w:val="24"/>
        </w:rPr>
        <w:t xml:space="preserve">] </w:t>
      </w:r>
      <w:r w:rsidR="000912B8" w:rsidRPr="006C1143">
        <w:rPr>
          <w:rFonts w:ascii="Times New Roman" w:hAnsi="Times New Roman" w:cs="Times New Roman"/>
          <w:sz w:val="24"/>
          <w:szCs w:val="24"/>
        </w:rPr>
        <w:t>will</w:t>
      </w:r>
      <w:r w:rsidR="000912B8" w:rsidRPr="00471DA2">
        <w:rPr>
          <w:rFonts w:ascii="Times New Roman" w:hAnsi="Times New Roman" w:cs="Times New Roman"/>
          <w:sz w:val="24"/>
          <w:szCs w:val="24"/>
        </w:rPr>
        <w:t xml:space="preserve"> promptly notify the appropriate trustees for natural resources of discharges and releases at the Site that are injuring or may injure natural resources, and include the trustees, as appropriate, in activities at the Site. </w:t>
      </w:r>
    </w:p>
    <w:p w14:paraId="2A0393D3" w14:textId="006291E7" w:rsidR="00471DA2" w:rsidRPr="00471DA2" w:rsidRDefault="00471DA2" w:rsidP="007D7A0F">
      <w:pPr>
        <w:pStyle w:val="ListParagraph"/>
        <w:numPr>
          <w:ilvl w:val="1"/>
          <w:numId w:val="1"/>
        </w:numPr>
        <w:spacing w:line="240" w:lineRule="auto"/>
        <w:ind w:hanging="720"/>
        <w:contextualSpacing w:val="0"/>
        <w:rPr>
          <w:rFonts w:ascii="Times New Roman" w:hAnsi="Times New Roman" w:cs="Times New Roman"/>
          <w:sz w:val="24"/>
          <w:szCs w:val="24"/>
          <w:u w:val="single"/>
        </w:rPr>
      </w:pPr>
      <w:r w:rsidRPr="00FC30C9">
        <w:rPr>
          <w:rFonts w:ascii="Times New Roman" w:hAnsi="Times New Roman" w:cs="Times New Roman"/>
          <w:b/>
          <w:sz w:val="24"/>
          <w:szCs w:val="24"/>
        </w:rPr>
        <w:t>Enforceable Agreement for [choose applicable option depending on whether agreement is for both RD/RA or just RA: Remedial Design and Remedial Action or Remedial Action</w:t>
      </w:r>
      <w:r>
        <w:rPr>
          <w:rFonts w:ascii="Times New Roman" w:hAnsi="Times New Roman" w:cs="Times New Roman"/>
          <w:sz w:val="24"/>
          <w:szCs w:val="24"/>
          <w:u w:val="single"/>
        </w:rPr>
        <w:t>]</w:t>
      </w:r>
      <w:r w:rsidRPr="001A4920">
        <w:rPr>
          <w:rFonts w:ascii="Times New Roman" w:hAnsi="Times New Roman" w:cs="Times New Roman"/>
          <w:sz w:val="24"/>
          <w:szCs w:val="24"/>
        </w:rPr>
        <w:t xml:space="preserve">: </w:t>
      </w:r>
      <w:r w:rsidRPr="001A4920">
        <w:rPr>
          <w:rFonts w:ascii="Times New Roman" w:hAnsi="Times New Roman" w:cs="Times New Roman"/>
          <w:b/>
          <w:sz w:val="24"/>
          <w:szCs w:val="24"/>
        </w:rPr>
        <w:t xml:space="preserve">[NOTE: If pre-ROD, then include the following language] </w:t>
      </w:r>
      <w:r w:rsidRPr="001A4920">
        <w:rPr>
          <w:rFonts w:ascii="Times New Roman" w:hAnsi="Times New Roman" w:cs="Times New Roman"/>
          <w:sz w:val="24"/>
          <w:szCs w:val="24"/>
        </w:rPr>
        <w:t>[</w:t>
      </w:r>
      <w:r w:rsidRPr="00063CCC">
        <w:rPr>
          <w:rFonts w:ascii="Times New Roman" w:hAnsi="Times New Roman" w:cs="Times New Roman"/>
          <w:sz w:val="24"/>
          <w:szCs w:val="24"/>
        </w:rPr>
        <w:t>State Agency</w:t>
      </w:r>
      <w:r w:rsidRPr="001A4920">
        <w:rPr>
          <w:rFonts w:ascii="Times New Roman" w:hAnsi="Times New Roman" w:cs="Times New Roman"/>
          <w:sz w:val="24"/>
          <w:szCs w:val="24"/>
        </w:rPr>
        <w:t xml:space="preserve">] </w:t>
      </w:r>
      <w:r w:rsidRPr="006C1143">
        <w:rPr>
          <w:rFonts w:ascii="Times New Roman" w:hAnsi="Times New Roman" w:cs="Times New Roman"/>
          <w:sz w:val="24"/>
          <w:szCs w:val="24"/>
        </w:rPr>
        <w:t>agrees</w:t>
      </w:r>
      <w:r w:rsidRPr="001A4920">
        <w:rPr>
          <w:rFonts w:ascii="Times New Roman" w:hAnsi="Times New Roman" w:cs="Times New Roman"/>
          <w:sz w:val="24"/>
          <w:szCs w:val="24"/>
        </w:rPr>
        <w:t xml:space="preserve"> to enter into an enforceable agreement </w:t>
      </w:r>
      <w:r>
        <w:rPr>
          <w:rFonts w:ascii="Times New Roman" w:hAnsi="Times New Roman" w:cs="Times New Roman"/>
          <w:sz w:val="24"/>
          <w:szCs w:val="24"/>
        </w:rPr>
        <w:t>with [</w:t>
      </w:r>
      <w:r w:rsidRPr="00063CCC">
        <w:rPr>
          <w:rFonts w:ascii="Times New Roman" w:hAnsi="Times New Roman" w:cs="Times New Roman"/>
          <w:sz w:val="24"/>
          <w:szCs w:val="24"/>
        </w:rPr>
        <w:t>PRP</w:t>
      </w:r>
      <w:r>
        <w:rPr>
          <w:rFonts w:ascii="Times New Roman" w:hAnsi="Times New Roman" w:cs="Times New Roman"/>
          <w:sz w:val="24"/>
          <w:szCs w:val="24"/>
        </w:rPr>
        <w:t>] under state law</w:t>
      </w:r>
      <w:r w:rsidRPr="001A4920">
        <w:rPr>
          <w:rFonts w:ascii="Times New Roman" w:hAnsi="Times New Roman" w:cs="Times New Roman"/>
          <w:sz w:val="24"/>
          <w:szCs w:val="24"/>
        </w:rPr>
        <w:t xml:space="preserve"> </w:t>
      </w:r>
      <w:r>
        <w:rPr>
          <w:rFonts w:ascii="Times New Roman" w:hAnsi="Times New Roman" w:cs="Times New Roman"/>
          <w:sz w:val="24"/>
          <w:szCs w:val="24"/>
        </w:rPr>
        <w:t>[</w:t>
      </w:r>
      <w:r w:rsidRPr="00C706FE">
        <w:rPr>
          <w:rFonts w:ascii="Times New Roman" w:hAnsi="Times New Roman" w:cs="Times New Roman"/>
          <w:b/>
          <w:sz w:val="24"/>
          <w:szCs w:val="24"/>
        </w:rPr>
        <w:t>choose applicable scope of agreement(s):</w:t>
      </w:r>
      <w:r>
        <w:rPr>
          <w:rFonts w:ascii="Times New Roman" w:hAnsi="Times New Roman" w:cs="Times New Roman"/>
          <w:sz w:val="24"/>
          <w:szCs w:val="24"/>
        </w:rPr>
        <w:t xml:space="preserve"> </w:t>
      </w:r>
      <w:r w:rsidRPr="001A4920">
        <w:rPr>
          <w:rFonts w:ascii="Times New Roman" w:hAnsi="Times New Roman" w:cs="Times New Roman"/>
          <w:sz w:val="24"/>
          <w:szCs w:val="24"/>
        </w:rPr>
        <w:t xml:space="preserve">for </w:t>
      </w:r>
      <w:r>
        <w:rPr>
          <w:rFonts w:ascii="Times New Roman" w:hAnsi="Times New Roman" w:cs="Times New Roman"/>
          <w:sz w:val="24"/>
          <w:szCs w:val="24"/>
        </w:rPr>
        <w:t xml:space="preserve">remedial design and </w:t>
      </w:r>
      <w:r w:rsidRPr="001A4920">
        <w:rPr>
          <w:rFonts w:ascii="Times New Roman" w:hAnsi="Times New Roman" w:cs="Times New Roman"/>
          <w:sz w:val="24"/>
          <w:szCs w:val="24"/>
        </w:rPr>
        <w:t>remedial action</w:t>
      </w:r>
      <w:r>
        <w:rPr>
          <w:rFonts w:ascii="Times New Roman" w:hAnsi="Times New Roman" w:cs="Times New Roman"/>
          <w:sz w:val="24"/>
          <w:szCs w:val="24"/>
        </w:rPr>
        <w:t xml:space="preserve"> </w:t>
      </w:r>
      <w:r w:rsidRPr="00C706FE">
        <w:rPr>
          <w:rFonts w:ascii="Times New Roman" w:hAnsi="Times New Roman" w:cs="Times New Roman"/>
          <w:b/>
          <w:sz w:val="24"/>
          <w:szCs w:val="24"/>
        </w:rPr>
        <w:t>or</w:t>
      </w:r>
      <w:r>
        <w:rPr>
          <w:rFonts w:ascii="Times New Roman" w:hAnsi="Times New Roman" w:cs="Times New Roman"/>
          <w:sz w:val="24"/>
          <w:szCs w:val="24"/>
        </w:rPr>
        <w:t xml:space="preserve"> remedial action]</w:t>
      </w:r>
      <w:r w:rsidRPr="00C706FE">
        <w:rPr>
          <w:rFonts w:ascii="Times New Roman" w:hAnsi="Times New Roman" w:cs="Times New Roman"/>
          <w:sz w:val="24"/>
          <w:szCs w:val="24"/>
        </w:rPr>
        <w:t xml:space="preserve"> </w:t>
      </w:r>
      <w:r w:rsidRPr="001A4920">
        <w:rPr>
          <w:rFonts w:ascii="Times New Roman" w:hAnsi="Times New Roman" w:cs="Times New Roman"/>
          <w:sz w:val="24"/>
          <w:szCs w:val="24"/>
        </w:rPr>
        <w:t>that incorporates the rele</w:t>
      </w:r>
      <w:r>
        <w:rPr>
          <w:rFonts w:ascii="Times New Roman" w:hAnsi="Times New Roman" w:cs="Times New Roman"/>
          <w:sz w:val="24"/>
          <w:szCs w:val="24"/>
        </w:rPr>
        <w:t xml:space="preserve">vant provisions from this MOU and </w:t>
      </w:r>
      <w:r w:rsidRPr="006C1143">
        <w:rPr>
          <w:rFonts w:ascii="Times New Roman" w:hAnsi="Times New Roman" w:cs="Times New Roman"/>
          <w:sz w:val="24"/>
          <w:szCs w:val="24"/>
        </w:rPr>
        <w:t>agrees</w:t>
      </w:r>
      <w:r>
        <w:rPr>
          <w:rFonts w:ascii="Times New Roman" w:hAnsi="Times New Roman" w:cs="Times New Roman"/>
          <w:sz w:val="24"/>
          <w:szCs w:val="24"/>
        </w:rPr>
        <w:t xml:space="preserve"> to take appropriate compliance and enforcement actions to implement the agreement as necessary. This</w:t>
      </w:r>
      <w:r w:rsidRPr="001A4920">
        <w:rPr>
          <w:rFonts w:ascii="Times New Roman" w:hAnsi="Times New Roman" w:cs="Times New Roman"/>
          <w:sz w:val="24"/>
          <w:szCs w:val="24"/>
        </w:rPr>
        <w:t xml:space="preserve"> agreement</w:t>
      </w:r>
      <w:r>
        <w:rPr>
          <w:rFonts w:ascii="Times New Roman" w:hAnsi="Times New Roman" w:cs="Times New Roman"/>
          <w:sz w:val="24"/>
          <w:szCs w:val="24"/>
        </w:rPr>
        <w:t xml:space="preserve"> between [</w:t>
      </w:r>
      <w:r w:rsidR="006B7B11">
        <w:rPr>
          <w:rFonts w:ascii="Times New Roman" w:hAnsi="Times New Roman" w:cs="Times New Roman"/>
          <w:sz w:val="24"/>
          <w:szCs w:val="24"/>
        </w:rPr>
        <w:t>State Agency</w:t>
      </w:r>
      <w:r>
        <w:rPr>
          <w:rFonts w:ascii="Times New Roman" w:hAnsi="Times New Roman" w:cs="Times New Roman"/>
          <w:sz w:val="24"/>
          <w:szCs w:val="24"/>
        </w:rPr>
        <w:t>] and [</w:t>
      </w:r>
      <w:r w:rsidRPr="006B7B11">
        <w:rPr>
          <w:rFonts w:ascii="Times New Roman" w:hAnsi="Times New Roman" w:cs="Times New Roman"/>
          <w:sz w:val="24"/>
          <w:szCs w:val="24"/>
        </w:rPr>
        <w:t>PRP</w:t>
      </w:r>
      <w:r>
        <w:rPr>
          <w:rFonts w:ascii="Times New Roman" w:hAnsi="Times New Roman" w:cs="Times New Roman"/>
          <w:sz w:val="24"/>
          <w:szCs w:val="24"/>
        </w:rPr>
        <w:t>]</w:t>
      </w:r>
      <w:r w:rsidRPr="001A4920">
        <w:rPr>
          <w:rFonts w:ascii="Times New Roman" w:hAnsi="Times New Roman" w:cs="Times New Roman"/>
          <w:sz w:val="24"/>
          <w:szCs w:val="24"/>
        </w:rPr>
        <w:t xml:space="preserve"> </w:t>
      </w:r>
      <w:r w:rsidRPr="006C1143">
        <w:rPr>
          <w:rFonts w:ascii="Times New Roman" w:hAnsi="Times New Roman" w:cs="Times New Roman"/>
          <w:sz w:val="24"/>
          <w:szCs w:val="24"/>
        </w:rPr>
        <w:t>will require</w:t>
      </w:r>
      <w:r w:rsidRPr="001A4920">
        <w:rPr>
          <w:rFonts w:ascii="Times New Roman" w:hAnsi="Times New Roman" w:cs="Times New Roman"/>
          <w:sz w:val="24"/>
          <w:szCs w:val="24"/>
        </w:rPr>
        <w:t xml:space="preserve"> the [</w:t>
      </w:r>
      <w:r w:rsidRPr="006B7B11">
        <w:rPr>
          <w:rFonts w:ascii="Times New Roman" w:hAnsi="Times New Roman" w:cs="Times New Roman"/>
          <w:sz w:val="24"/>
          <w:szCs w:val="24"/>
        </w:rPr>
        <w:t>PRP</w:t>
      </w:r>
      <w:r w:rsidRPr="001A4920">
        <w:rPr>
          <w:rFonts w:ascii="Times New Roman" w:hAnsi="Times New Roman" w:cs="Times New Roman"/>
          <w:sz w:val="24"/>
          <w:szCs w:val="24"/>
        </w:rPr>
        <w:t>] to establish and maintain financial assurance in the amount of $_____ for the benefit of [</w:t>
      </w:r>
      <w:r w:rsidRPr="00063CCC">
        <w:rPr>
          <w:rFonts w:ascii="Times New Roman" w:hAnsi="Times New Roman" w:cs="Times New Roman"/>
          <w:sz w:val="24"/>
          <w:szCs w:val="24"/>
        </w:rPr>
        <w:t>State Agency</w:t>
      </w:r>
      <w:r w:rsidRPr="001A4920">
        <w:rPr>
          <w:rFonts w:ascii="Times New Roman" w:hAnsi="Times New Roman" w:cs="Times New Roman"/>
          <w:sz w:val="24"/>
          <w:szCs w:val="24"/>
        </w:rPr>
        <w:t>]. [</w:t>
      </w:r>
      <w:r w:rsidRPr="006B7B11">
        <w:rPr>
          <w:rFonts w:ascii="Times New Roman" w:hAnsi="Times New Roman" w:cs="Times New Roman"/>
          <w:sz w:val="24"/>
          <w:szCs w:val="24"/>
        </w:rPr>
        <w:t>State Agency</w:t>
      </w:r>
      <w:r w:rsidRPr="001A4920">
        <w:rPr>
          <w:rFonts w:ascii="Times New Roman" w:hAnsi="Times New Roman" w:cs="Times New Roman"/>
          <w:sz w:val="24"/>
          <w:szCs w:val="24"/>
        </w:rPr>
        <w:t xml:space="preserve">] will place the proposed </w:t>
      </w:r>
      <w:r>
        <w:rPr>
          <w:rFonts w:ascii="Times New Roman" w:hAnsi="Times New Roman" w:cs="Times New Roman"/>
          <w:sz w:val="24"/>
          <w:szCs w:val="24"/>
        </w:rPr>
        <w:t>a</w:t>
      </w:r>
      <w:r w:rsidRPr="001A4920">
        <w:rPr>
          <w:rFonts w:ascii="Times New Roman" w:hAnsi="Times New Roman" w:cs="Times New Roman"/>
          <w:sz w:val="24"/>
          <w:szCs w:val="24"/>
        </w:rPr>
        <w:t>greement between [</w:t>
      </w:r>
      <w:r w:rsidR="006B7B11">
        <w:rPr>
          <w:rFonts w:ascii="Times New Roman" w:hAnsi="Times New Roman" w:cs="Times New Roman"/>
          <w:sz w:val="24"/>
          <w:szCs w:val="24"/>
        </w:rPr>
        <w:t>State Agency</w:t>
      </w:r>
      <w:r w:rsidRPr="001A4920">
        <w:rPr>
          <w:rFonts w:ascii="Times New Roman" w:hAnsi="Times New Roman" w:cs="Times New Roman"/>
          <w:sz w:val="24"/>
          <w:szCs w:val="24"/>
        </w:rPr>
        <w:t>] and [</w:t>
      </w:r>
      <w:r w:rsidRPr="006B7B11">
        <w:rPr>
          <w:rFonts w:ascii="Times New Roman" w:hAnsi="Times New Roman" w:cs="Times New Roman"/>
          <w:sz w:val="24"/>
          <w:szCs w:val="24"/>
        </w:rPr>
        <w:t>PRP</w:t>
      </w:r>
      <w:r w:rsidRPr="001A4920">
        <w:rPr>
          <w:rFonts w:ascii="Times New Roman" w:hAnsi="Times New Roman" w:cs="Times New Roman"/>
          <w:sz w:val="24"/>
          <w:szCs w:val="24"/>
        </w:rPr>
        <w:t>] on public notice for a period of 30</w:t>
      </w:r>
      <w:r w:rsidR="002C7F67">
        <w:rPr>
          <w:rFonts w:ascii="Times New Roman" w:hAnsi="Times New Roman" w:cs="Times New Roman"/>
          <w:sz w:val="24"/>
          <w:szCs w:val="24"/>
        </w:rPr>
        <w:t> </w:t>
      </w:r>
      <w:r w:rsidRPr="001A4920">
        <w:rPr>
          <w:rFonts w:ascii="Times New Roman" w:hAnsi="Times New Roman" w:cs="Times New Roman"/>
          <w:sz w:val="24"/>
          <w:szCs w:val="24"/>
        </w:rPr>
        <w:t xml:space="preserve">days prior to final signature. </w:t>
      </w:r>
      <w:r w:rsidRPr="001A4920">
        <w:rPr>
          <w:rFonts w:ascii="Times New Roman" w:hAnsi="Times New Roman" w:cs="Times New Roman"/>
          <w:b/>
          <w:sz w:val="24"/>
          <w:szCs w:val="24"/>
        </w:rPr>
        <w:t>[NOTE: If post-ROD, then include the following language]</w:t>
      </w:r>
      <w:r w:rsidRPr="001A4920">
        <w:rPr>
          <w:rFonts w:ascii="Times New Roman" w:hAnsi="Times New Roman" w:cs="Times New Roman"/>
          <w:sz w:val="24"/>
          <w:szCs w:val="24"/>
        </w:rPr>
        <w:t xml:space="preserve"> [</w:t>
      </w:r>
      <w:r w:rsidRPr="006B7B11">
        <w:rPr>
          <w:rFonts w:ascii="Times New Roman" w:hAnsi="Times New Roman" w:cs="Times New Roman"/>
          <w:sz w:val="24"/>
          <w:szCs w:val="24"/>
        </w:rPr>
        <w:t>State Agency</w:t>
      </w:r>
      <w:r w:rsidRPr="001A4920">
        <w:rPr>
          <w:rFonts w:ascii="Times New Roman" w:hAnsi="Times New Roman" w:cs="Times New Roman"/>
          <w:sz w:val="24"/>
          <w:szCs w:val="24"/>
        </w:rPr>
        <w:t xml:space="preserve">] and the </w:t>
      </w:r>
      <w:r w:rsidR="002C7F67">
        <w:rPr>
          <w:rFonts w:ascii="Times New Roman" w:hAnsi="Times New Roman" w:cs="Times New Roman"/>
          <w:sz w:val="24"/>
          <w:szCs w:val="24"/>
        </w:rPr>
        <w:t>[</w:t>
      </w:r>
      <w:r w:rsidRPr="001A4920">
        <w:rPr>
          <w:rFonts w:ascii="Times New Roman" w:hAnsi="Times New Roman" w:cs="Times New Roman"/>
          <w:sz w:val="24"/>
          <w:szCs w:val="24"/>
        </w:rPr>
        <w:t>PRP</w:t>
      </w:r>
      <w:r w:rsidR="002C7F67">
        <w:rPr>
          <w:rFonts w:ascii="Times New Roman" w:hAnsi="Times New Roman" w:cs="Times New Roman"/>
          <w:sz w:val="24"/>
          <w:szCs w:val="24"/>
        </w:rPr>
        <w:t>]</w:t>
      </w:r>
      <w:r w:rsidRPr="001A4920">
        <w:rPr>
          <w:rFonts w:ascii="Times New Roman" w:hAnsi="Times New Roman" w:cs="Times New Roman"/>
          <w:sz w:val="24"/>
          <w:szCs w:val="24"/>
        </w:rPr>
        <w:t xml:space="preserve"> have entered into an enforceable agreement</w:t>
      </w:r>
      <w:r>
        <w:rPr>
          <w:rFonts w:ascii="Times New Roman" w:hAnsi="Times New Roman" w:cs="Times New Roman"/>
          <w:sz w:val="24"/>
          <w:szCs w:val="24"/>
        </w:rPr>
        <w:t xml:space="preserve"> under state law for</w:t>
      </w:r>
      <w:r w:rsidRPr="001A4920">
        <w:rPr>
          <w:rFonts w:ascii="Times New Roman" w:hAnsi="Times New Roman" w:cs="Times New Roman"/>
          <w:sz w:val="24"/>
          <w:szCs w:val="24"/>
        </w:rPr>
        <w:t xml:space="preserve"> </w:t>
      </w:r>
      <w:r>
        <w:rPr>
          <w:rFonts w:ascii="Times New Roman" w:hAnsi="Times New Roman" w:cs="Times New Roman"/>
          <w:sz w:val="24"/>
          <w:szCs w:val="24"/>
        </w:rPr>
        <w:t>[</w:t>
      </w:r>
      <w:r w:rsidRPr="00C706FE">
        <w:rPr>
          <w:rFonts w:ascii="Times New Roman" w:hAnsi="Times New Roman" w:cs="Times New Roman"/>
          <w:b/>
          <w:sz w:val="24"/>
          <w:szCs w:val="24"/>
        </w:rPr>
        <w:t>choose applicable scope of agreement:</w:t>
      </w:r>
      <w:r>
        <w:rPr>
          <w:rFonts w:ascii="Times New Roman" w:hAnsi="Times New Roman" w:cs="Times New Roman"/>
          <w:sz w:val="24"/>
          <w:szCs w:val="24"/>
        </w:rPr>
        <w:t xml:space="preserve"> remedial design and remedial action </w:t>
      </w:r>
      <w:r w:rsidRPr="00C706FE">
        <w:rPr>
          <w:rFonts w:ascii="Times New Roman" w:hAnsi="Times New Roman" w:cs="Times New Roman"/>
          <w:b/>
          <w:sz w:val="24"/>
          <w:szCs w:val="24"/>
        </w:rPr>
        <w:t>or</w:t>
      </w:r>
      <w:r>
        <w:rPr>
          <w:rFonts w:ascii="Times New Roman" w:hAnsi="Times New Roman" w:cs="Times New Roman"/>
          <w:sz w:val="24"/>
          <w:szCs w:val="24"/>
        </w:rPr>
        <w:t xml:space="preserve"> remedial action] </w:t>
      </w:r>
      <w:r w:rsidRPr="001A4920">
        <w:rPr>
          <w:rFonts w:ascii="Times New Roman" w:hAnsi="Times New Roman" w:cs="Times New Roman"/>
          <w:sz w:val="24"/>
          <w:szCs w:val="24"/>
        </w:rPr>
        <w:t xml:space="preserve">that </w:t>
      </w:r>
      <w:r>
        <w:rPr>
          <w:rFonts w:ascii="Times New Roman" w:hAnsi="Times New Roman" w:cs="Times New Roman"/>
          <w:sz w:val="24"/>
          <w:szCs w:val="24"/>
        </w:rPr>
        <w:t>incorporates the relevant provisions from</w:t>
      </w:r>
      <w:r w:rsidRPr="001A4920">
        <w:rPr>
          <w:rFonts w:ascii="Times New Roman" w:hAnsi="Times New Roman" w:cs="Times New Roman"/>
          <w:sz w:val="24"/>
          <w:szCs w:val="24"/>
        </w:rPr>
        <w:t xml:space="preserve"> this MOU and is attached as Appendix </w:t>
      </w:r>
      <w:r w:rsidR="002C7F67">
        <w:rPr>
          <w:rFonts w:ascii="Times New Roman" w:hAnsi="Times New Roman" w:cs="Times New Roman"/>
          <w:sz w:val="24"/>
          <w:szCs w:val="24"/>
        </w:rPr>
        <w:t>[</w:t>
      </w:r>
      <w:r w:rsidR="0057040C" w:rsidRPr="0057040C">
        <w:rPr>
          <w:rFonts w:ascii="Times New Roman" w:hAnsi="Times New Roman" w:cs="Times New Roman"/>
          <w:b/>
          <w:sz w:val="24"/>
          <w:szCs w:val="24"/>
        </w:rPr>
        <w:t>X</w:t>
      </w:r>
      <w:r w:rsidR="002C7F67">
        <w:rPr>
          <w:rFonts w:ascii="Times New Roman" w:hAnsi="Times New Roman" w:cs="Times New Roman"/>
          <w:sz w:val="24"/>
          <w:szCs w:val="24"/>
        </w:rPr>
        <w:t>]</w:t>
      </w:r>
      <w:r w:rsidRPr="001A4920">
        <w:rPr>
          <w:rFonts w:ascii="Times New Roman" w:hAnsi="Times New Roman" w:cs="Times New Roman"/>
          <w:sz w:val="24"/>
          <w:szCs w:val="24"/>
        </w:rPr>
        <w:t>. The agreement</w:t>
      </w:r>
      <w:r>
        <w:rPr>
          <w:rFonts w:ascii="Times New Roman" w:hAnsi="Times New Roman" w:cs="Times New Roman"/>
          <w:sz w:val="24"/>
          <w:szCs w:val="24"/>
        </w:rPr>
        <w:t xml:space="preserve"> between [</w:t>
      </w:r>
      <w:r w:rsidRPr="006B7B11">
        <w:rPr>
          <w:rFonts w:ascii="Times New Roman" w:hAnsi="Times New Roman" w:cs="Times New Roman"/>
          <w:sz w:val="24"/>
          <w:szCs w:val="24"/>
        </w:rPr>
        <w:t>State Agency</w:t>
      </w:r>
      <w:r>
        <w:rPr>
          <w:rFonts w:ascii="Times New Roman" w:hAnsi="Times New Roman" w:cs="Times New Roman"/>
          <w:sz w:val="24"/>
          <w:szCs w:val="24"/>
        </w:rPr>
        <w:t>] and [</w:t>
      </w:r>
      <w:r w:rsidRPr="006B7B11">
        <w:rPr>
          <w:rFonts w:ascii="Times New Roman" w:hAnsi="Times New Roman" w:cs="Times New Roman"/>
          <w:sz w:val="24"/>
          <w:szCs w:val="24"/>
        </w:rPr>
        <w:t>PRP</w:t>
      </w:r>
      <w:r>
        <w:rPr>
          <w:rFonts w:ascii="Times New Roman" w:hAnsi="Times New Roman" w:cs="Times New Roman"/>
          <w:sz w:val="24"/>
          <w:szCs w:val="24"/>
        </w:rPr>
        <w:t>]</w:t>
      </w:r>
      <w:r w:rsidRPr="001A4920">
        <w:rPr>
          <w:rFonts w:ascii="Times New Roman" w:hAnsi="Times New Roman" w:cs="Times New Roman"/>
          <w:sz w:val="24"/>
          <w:szCs w:val="24"/>
        </w:rPr>
        <w:t xml:space="preserve"> requires [</w:t>
      </w:r>
      <w:r w:rsidRPr="006B7B11">
        <w:rPr>
          <w:rFonts w:ascii="Times New Roman" w:hAnsi="Times New Roman" w:cs="Times New Roman"/>
          <w:sz w:val="24"/>
          <w:szCs w:val="24"/>
        </w:rPr>
        <w:t>PRP</w:t>
      </w:r>
      <w:r w:rsidRPr="001A4920">
        <w:rPr>
          <w:rFonts w:ascii="Times New Roman" w:hAnsi="Times New Roman" w:cs="Times New Roman"/>
          <w:sz w:val="24"/>
          <w:szCs w:val="24"/>
        </w:rPr>
        <w:t>] to establish and maintain financial assurance in the amount of $_____ for the benefit of [</w:t>
      </w:r>
      <w:r w:rsidRPr="006B7B11">
        <w:rPr>
          <w:rFonts w:ascii="Times New Roman" w:hAnsi="Times New Roman" w:cs="Times New Roman"/>
          <w:sz w:val="24"/>
          <w:szCs w:val="24"/>
        </w:rPr>
        <w:t>State Agency</w:t>
      </w:r>
      <w:r w:rsidRPr="001A4920">
        <w:rPr>
          <w:rFonts w:ascii="Times New Roman" w:hAnsi="Times New Roman" w:cs="Times New Roman"/>
          <w:sz w:val="24"/>
          <w:szCs w:val="24"/>
        </w:rPr>
        <w:t>]. [</w:t>
      </w:r>
      <w:r w:rsidRPr="006B7B11">
        <w:rPr>
          <w:rFonts w:ascii="Times New Roman" w:hAnsi="Times New Roman" w:cs="Times New Roman"/>
          <w:sz w:val="24"/>
          <w:szCs w:val="24"/>
        </w:rPr>
        <w:t>State Agency</w:t>
      </w:r>
      <w:r w:rsidRPr="001A4920">
        <w:rPr>
          <w:rFonts w:ascii="Times New Roman" w:hAnsi="Times New Roman" w:cs="Times New Roman"/>
          <w:sz w:val="24"/>
          <w:szCs w:val="24"/>
        </w:rPr>
        <w:t xml:space="preserve">] placed the proposed </w:t>
      </w:r>
      <w:r>
        <w:rPr>
          <w:rFonts w:ascii="Times New Roman" w:hAnsi="Times New Roman" w:cs="Times New Roman"/>
          <w:sz w:val="24"/>
          <w:szCs w:val="24"/>
        </w:rPr>
        <w:t>a</w:t>
      </w:r>
      <w:r w:rsidRPr="001A4920">
        <w:rPr>
          <w:rFonts w:ascii="Times New Roman" w:hAnsi="Times New Roman" w:cs="Times New Roman"/>
          <w:sz w:val="24"/>
          <w:szCs w:val="24"/>
        </w:rPr>
        <w:t>greement between [</w:t>
      </w:r>
      <w:r w:rsidR="00E4664C">
        <w:rPr>
          <w:rFonts w:ascii="Times New Roman" w:hAnsi="Times New Roman" w:cs="Times New Roman"/>
          <w:sz w:val="24"/>
          <w:szCs w:val="24"/>
        </w:rPr>
        <w:t>State Agency</w:t>
      </w:r>
      <w:r w:rsidRPr="001A4920">
        <w:rPr>
          <w:rFonts w:ascii="Times New Roman" w:hAnsi="Times New Roman" w:cs="Times New Roman"/>
          <w:sz w:val="24"/>
          <w:szCs w:val="24"/>
        </w:rPr>
        <w:t>] and [</w:t>
      </w:r>
      <w:r w:rsidRPr="006B7B11">
        <w:rPr>
          <w:rFonts w:ascii="Times New Roman" w:hAnsi="Times New Roman" w:cs="Times New Roman"/>
          <w:sz w:val="24"/>
          <w:szCs w:val="24"/>
        </w:rPr>
        <w:t>PRP</w:t>
      </w:r>
      <w:r w:rsidRPr="001A4920">
        <w:rPr>
          <w:rFonts w:ascii="Times New Roman" w:hAnsi="Times New Roman" w:cs="Times New Roman"/>
          <w:sz w:val="24"/>
          <w:szCs w:val="24"/>
        </w:rPr>
        <w:t>], along with information pertaining to the proposed transfer, on public notice for a period of 30</w:t>
      </w:r>
      <w:r w:rsidR="002C7F67">
        <w:rPr>
          <w:rFonts w:ascii="Times New Roman" w:hAnsi="Times New Roman" w:cs="Times New Roman"/>
          <w:sz w:val="24"/>
          <w:szCs w:val="24"/>
        </w:rPr>
        <w:t> </w:t>
      </w:r>
      <w:r w:rsidRPr="001A4920">
        <w:rPr>
          <w:rFonts w:ascii="Times New Roman" w:hAnsi="Times New Roman" w:cs="Times New Roman"/>
          <w:sz w:val="24"/>
          <w:szCs w:val="24"/>
        </w:rPr>
        <w:t xml:space="preserve">days prior to final signature. During that time, the affected community was provided the opportunity to express any concerns </w:t>
      </w:r>
      <w:r w:rsidR="00E4664C">
        <w:rPr>
          <w:rFonts w:ascii="Times New Roman" w:hAnsi="Times New Roman" w:cs="Times New Roman"/>
          <w:sz w:val="24"/>
          <w:szCs w:val="24"/>
        </w:rPr>
        <w:t>it</w:t>
      </w:r>
      <w:r w:rsidRPr="001A4920">
        <w:rPr>
          <w:rFonts w:ascii="Times New Roman" w:hAnsi="Times New Roman" w:cs="Times New Roman"/>
          <w:sz w:val="24"/>
          <w:szCs w:val="24"/>
        </w:rPr>
        <w:t xml:space="preserve"> may have had with the transfer of the Site.</w:t>
      </w:r>
    </w:p>
    <w:p w14:paraId="664AC74A" w14:textId="0DE3D1B8" w:rsidR="00471DA2" w:rsidRDefault="00516691" w:rsidP="00FC30C9">
      <w:pPr>
        <w:pStyle w:val="ListParagraph"/>
        <w:numPr>
          <w:ilvl w:val="1"/>
          <w:numId w:val="1"/>
        </w:numPr>
        <w:spacing w:line="240" w:lineRule="auto"/>
        <w:ind w:hanging="720"/>
        <w:contextualSpacing w:val="0"/>
        <w:rPr>
          <w:rFonts w:ascii="Times New Roman" w:hAnsi="Times New Roman" w:cs="Times New Roman"/>
          <w:sz w:val="24"/>
          <w:szCs w:val="24"/>
        </w:rPr>
      </w:pPr>
      <w:r w:rsidRPr="00471DA2">
        <w:rPr>
          <w:rFonts w:ascii="Times New Roman" w:hAnsi="Times New Roman" w:cs="Times New Roman"/>
          <w:sz w:val="24"/>
          <w:szCs w:val="24"/>
        </w:rPr>
        <w:t>[</w:t>
      </w:r>
      <w:r w:rsidRPr="00FC30C9">
        <w:rPr>
          <w:rFonts w:ascii="Times New Roman" w:hAnsi="Times New Roman" w:cs="Times New Roman"/>
          <w:b/>
          <w:sz w:val="24"/>
          <w:szCs w:val="24"/>
        </w:rPr>
        <w:t>Off-Site Disposal</w:t>
      </w:r>
      <w:r w:rsidRPr="00471DA2">
        <w:rPr>
          <w:rFonts w:ascii="Times New Roman" w:hAnsi="Times New Roman" w:cs="Times New Roman"/>
          <w:sz w:val="24"/>
          <w:szCs w:val="24"/>
        </w:rPr>
        <w:t xml:space="preserve">]: </w:t>
      </w:r>
      <w:r w:rsidR="00CA4B3F" w:rsidRPr="00471DA2">
        <w:rPr>
          <w:rFonts w:ascii="Times New Roman" w:hAnsi="Times New Roman" w:cs="Times New Roman"/>
          <w:b/>
          <w:sz w:val="24"/>
          <w:szCs w:val="24"/>
        </w:rPr>
        <w:t>[NOTE: If the proposed or selected remedy anticipates off-site disposal, include the following language:</w:t>
      </w:r>
      <w:r w:rsidRPr="00471DA2">
        <w:rPr>
          <w:rFonts w:ascii="Times New Roman" w:hAnsi="Times New Roman" w:cs="Times New Roman"/>
          <w:sz w:val="24"/>
          <w:szCs w:val="24"/>
        </w:rPr>
        <w:t xml:space="preserve"> </w:t>
      </w:r>
      <w:r w:rsidR="00CA4B3F" w:rsidRPr="00471DA2">
        <w:rPr>
          <w:rFonts w:ascii="Times New Roman" w:hAnsi="Times New Roman" w:cs="Times New Roman"/>
          <w:sz w:val="24"/>
          <w:szCs w:val="24"/>
        </w:rPr>
        <w:t>[</w:t>
      </w:r>
      <w:r w:rsidR="00CA4B3F" w:rsidRPr="006B7B11">
        <w:rPr>
          <w:rFonts w:ascii="Times New Roman" w:hAnsi="Times New Roman" w:cs="Times New Roman"/>
          <w:sz w:val="24"/>
          <w:szCs w:val="24"/>
        </w:rPr>
        <w:t>State Agency</w:t>
      </w:r>
      <w:r w:rsidR="00CA4B3F" w:rsidRPr="00471DA2">
        <w:rPr>
          <w:rFonts w:ascii="Times New Roman" w:hAnsi="Times New Roman" w:cs="Times New Roman"/>
          <w:sz w:val="24"/>
          <w:szCs w:val="24"/>
        </w:rPr>
        <w:t>] agrees to review and approve off-Site disposal location(s) proposed by [</w:t>
      </w:r>
      <w:r w:rsidR="00CA4B3F" w:rsidRPr="006B7B11">
        <w:rPr>
          <w:rFonts w:ascii="Times New Roman" w:hAnsi="Times New Roman" w:cs="Times New Roman"/>
          <w:sz w:val="24"/>
          <w:szCs w:val="24"/>
        </w:rPr>
        <w:t>PRP</w:t>
      </w:r>
      <w:r w:rsidR="00CA4B3F" w:rsidRPr="00471DA2">
        <w:rPr>
          <w:rFonts w:ascii="Times New Roman" w:hAnsi="Times New Roman" w:cs="Times New Roman"/>
          <w:sz w:val="24"/>
          <w:szCs w:val="24"/>
        </w:rPr>
        <w:t xml:space="preserve">] prior to use. </w:t>
      </w:r>
      <w:r w:rsidR="00E8728D" w:rsidRPr="00471DA2">
        <w:rPr>
          <w:rFonts w:ascii="Times New Roman" w:hAnsi="Times New Roman" w:cs="Times New Roman"/>
          <w:sz w:val="24"/>
          <w:szCs w:val="24"/>
        </w:rPr>
        <w:t>Such</w:t>
      </w:r>
      <w:r w:rsidR="00CA4B3F" w:rsidRPr="00471DA2">
        <w:rPr>
          <w:rFonts w:ascii="Times New Roman" w:hAnsi="Times New Roman" w:cs="Times New Roman"/>
          <w:sz w:val="24"/>
          <w:szCs w:val="24"/>
        </w:rPr>
        <w:t xml:space="preserve"> off-Site disposal locations will comply with State regulations</w:t>
      </w:r>
      <w:r w:rsidR="00862580" w:rsidRPr="00471DA2">
        <w:rPr>
          <w:rFonts w:ascii="Times New Roman" w:hAnsi="Times New Roman" w:cs="Times New Roman"/>
          <w:sz w:val="24"/>
          <w:szCs w:val="24"/>
        </w:rPr>
        <w:t>,</w:t>
      </w:r>
      <w:r w:rsidR="00333167" w:rsidRPr="00471DA2">
        <w:rPr>
          <w:rFonts w:ascii="Times New Roman" w:hAnsi="Times New Roman" w:cs="Times New Roman"/>
          <w:sz w:val="24"/>
          <w:szCs w:val="24"/>
        </w:rPr>
        <w:t xml:space="preserve"> consistent with 40 C.F.R. </w:t>
      </w:r>
      <w:r w:rsidR="00051E9C" w:rsidRPr="00471DA2">
        <w:rPr>
          <w:rFonts w:ascii="Times New Roman" w:hAnsi="Times New Roman" w:cs="Times New Roman"/>
          <w:sz w:val="24"/>
          <w:szCs w:val="24"/>
        </w:rPr>
        <w:t>§ 300.440</w:t>
      </w:r>
      <w:r w:rsidR="00B07396" w:rsidRPr="00471DA2">
        <w:rPr>
          <w:rFonts w:ascii="Times New Roman" w:hAnsi="Times New Roman" w:cs="Times New Roman"/>
          <w:sz w:val="24"/>
          <w:szCs w:val="24"/>
        </w:rPr>
        <w:t xml:space="preserve">, </w:t>
      </w:r>
      <w:r w:rsidR="00C41695">
        <w:rPr>
          <w:rFonts w:ascii="Times New Roman" w:hAnsi="Times New Roman" w:cs="Times New Roman"/>
          <w:sz w:val="24"/>
          <w:szCs w:val="24"/>
        </w:rPr>
        <w:t>as well as any applicable federal regulations. I</w:t>
      </w:r>
      <w:r w:rsidR="00B07396" w:rsidRPr="00471DA2">
        <w:rPr>
          <w:rFonts w:ascii="Times New Roman" w:hAnsi="Times New Roman" w:cs="Times New Roman"/>
          <w:sz w:val="24"/>
          <w:szCs w:val="24"/>
        </w:rPr>
        <w:t xml:space="preserve">n the absence of an authorized state program in the state accepting </w:t>
      </w:r>
      <w:r w:rsidR="005C66CF" w:rsidRPr="00471DA2">
        <w:rPr>
          <w:rFonts w:ascii="Times New Roman" w:hAnsi="Times New Roman" w:cs="Times New Roman"/>
          <w:sz w:val="24"/>
          <w:szCs w:val="24"/>
        </w:rPr>
        <w:t>the offsite shipment,</w:t>
      </w:r>
      <w:r w:rsidR="00C41695">
        <w:rPr>
          <w:rFonts w:ascii="Times New Roman" w:hAnsi="Times New Roman" w:cs="Times New Roman"/>
          <w:sz w:val="24"/>
          <w:szCs w:val="24"/>
        </w:rPr>
        <w:t xml:space="preserve"> such off-Site disposal locations will comply with</w:t>
      </w:r>
      <w:r w:rsidR="005C66CF" w:rsidRPr="00471DA2">
        <w:rPr>
          <w:rFonts w:ascii="Times New Roman" w:hAnsi="Times New Roman" w:cs="Times New Roman"/>
          <w:sz w:val="24"/>
          <w:szCs w:val="24"/>
        </w:rPr>
        <w:t xml:space="preserve"> applicable federal regulations</w:t>
      </w:r>
      <w:r w:rsidR="00CA4B3F" w:rsidRPr="00471DA2">
        <w:rPr>
          <w:rFonts w:ascii="Times New Roman" w:hAnsi="Times New Roman" w:cs="Times New Roman"/>
          <w:sz w:val="24"/>
          <w:szCs w:val="24"/>
        </w:rPr>
        <w:t>.</w:t>
      </w:r>
      <w:r w:rsidR="00E4664C">
        <w:rPr>
          <w:rFonts w:ascii="Times New Roman" w:hAnsi="Times New Roman" w:cs="Times New Roman"/>
          <w:sz w:val="24"/>
          <w:szCs w:val="24"/>
        </w:rPr>
        <w:t>]</w:t>
      </w:r>
    </w:p>
    <w:p w14:paraId="5DCC4037" w14:textId="77777777" w:rsidR="00852030" w:rsidRDefault="00471DA2" w:rsidP="00FC30C9">
      <w:pPr>
        <w:pStyle w:val="ListParagraph"/>
        <w:numPr>
          <w:ilvl w:val="1"/>
          <w:numId w:val="1"/>
        </w:numPr>
        <w:spacing w:line="240" w:lineRule="auto"/>
        <w:ind w:hanging="720"/>
        <w:contextualSpacing w:val="0"/>
        <w:rPr>
          <w:rFonts w:ascii="Times New Roman" w:hAnsi="Times New Roman" w:cs="Times New Roman"/>
          <w:sz w:val="24"/>
          <w:szCs w:val="24"/>
        </w:rPr>
      </w:pPr>
      <w:r w:rsidRPr="00471DA2">
        <w:rPr>
          <w:rFonts w:ascii="Times New Roman" w:hAnsi="Times New Roman" w:cs="Times New Roman"/>
          <w:b/>
          <w:sz w:val="24"/>
          <w:szCs w:val="24"/>
        </w:rPr>
        <w:t xml:space="preserve">[NOTE: If </w:t>
      </w:r>
      <w:r w:rsidR="002A7310">
        <w:rPr>
          <w:rFonts w:ascii="Times New Roman" w:hAnsi="Times New Roman" w:cs="Times New Roman"/>
          <w:b/>
          <w:sz w:val="24"/>
          <w:szCs w:val="24"/>
        </w:rPr>
        <w:t xml:space="preserve">the </w:t>
      </w:r>
      <w:r w:rsidRPr="00471DA2">
        <w:rPr>
          <w:rFonts w:ascii="Times New Roman" w:hAnsi="Times New Roman" w:cs="Times New Roman"/>
          <w:b/>
          <w:sz w:val="24"/>
          <w:szCs w:val="24"/>
        </w:rPr>
        <w:t>EPA has issued the ROD – and this Site is being transferred post-ROD – then include the following provisions where appropriate.]</w:t>
      </w:r>
      <w:r w:rsidRPr="00471DA2">
        <w:rPr>
          <w:rFonts w:ascii="Times New Roman" w:hAnsi="Times New Roman" w:cs="Times New Roman"/>
          <w:sz w:val="24"/>
          <w:szCs w:val="24"/>
        </w:rPr>
        <w:t xml:space="preserve"> </w:t>
      </w:r>
      <w:r w:rsidR="00852030" w:rsidRPr="00FC30C9">
        <w:rPr>
          <w:rFonts w:ascii="Times New Roman" w:hAnsi="Times New Roman" w:cs="Times New Roman"/>
          <w:b/>
          <w:sz w:val="24"/>
          <w:szCs w:val="24"/>
        </w:rPr>
        <w:t>Remedy</w:t>
      </w:r>
      <w:r w:rsidR="0007228C" w:rsidRPr="00471DA2">
        <w:rPr>
          <w:rFonts w:ascii="Times New Roman" w:hAnsi="Times New Roman" w:cs="Times New Roman"/>
          <w:sz w:val="24"/>
          <w:szCs w:val="24"/>
        </w:rPr>
        <w:t xml:space="preserve">: </w:t>
      </w:r>
      <w:r w:rsidR="000E2C86" w:rsidRPr="00471DA2">
        <w:rPr>
          <w:rFonts w:ascii="Times New Roman" w:hAnsi="Times New Roman" w:cs="Times New Roman"/>
          <w:sz w:val="24"/>
          <w:szCs w:val="24"/>
        </w:rPr>
        <w:t>[State Agency]</w:t>
      </w:r>
      <w:r w:rsidR="008D12BD" w:rsidRPr="00471DA2">
        <w:rPr>
          <w:rFonts w:ascii="Times New Roman" w:hAnsi="Times New Roman" w:cs="Times New Roman"/>
          <w:sz w:val="24"/>
          <w:szCs w:val="24"/>
        </w:rPr>
        <w:t xml:space="preserve"> </w:t>
      </w:r>
      <w:r w:rsidR="008D12BD" w:rsidRPr="006C1143">
        <w:rPr>
          <w:rFonts w:ascii="Times New Roman" w:hAnsi="Times New Roman" w:cs="Times New Roman"/>
          <w:sz w:val="24"/>
          <w:szCs w:val="24"/>
        </w:rPr>
        <w:t>agrees</w:t>
      </w:r>
      <w:r w:rsidR="008D12BD" w:rsidRPr="00471DA2">
        <w:rPr>
          <w:rFonts w:ascii="Times New Roman" w:hAnsi="Times New Roman" w:cs="Times New Roman"/>
          <w:sz w:val="24"/>
          <w:szCs w:val="24"/>
        </w:rPr>
        <w:t xml:space="preserve"> to require </w:t>
      </w:r>
      <w:r w:rsidR="005D77DC" w:rsidRPr="00471DA2">
        <w:rPr>
          <w:rFonts w:ascii="Times New Roman" w:hAnsi="Times New Roman" w:cs="Times New Roman"/>
          <w:sz w:val="24"/>
          <w:szCs w:val="24"/>
        </w:rPr>
        <w:t>[</w:t>
      </w:r>
      <w:r w:rsidR="008D12BD" w:rsidRPr="006B7B11">
        <w:rPr>
          <w:rFonts w:ascii="Times New Roman" w:hAnsi="Times New Roman" w:cs="Times New Roman"/>
          <w:sz w:val="24"/>
          <w:szCs w:val="24"/>
        </w:rPr>
        <w:t>PRP</w:t>
      </w:r>
      <w:r w:rsidR="005D77DC" w:rsidRPr="00471DA2">
        <w:rPr>
          <w:rFonts w:ascii="Times New Roman" w:hAnsi="Times New Roman" w:cs="Times New Roman"/>
          <w:sz w:val="24"/>
          <w:szCs w:val="24"/>
        </w:rPr>
        <w:t>]</w:t>
      </w:r>
      <w:r w:rsidR="008D12BD" w:rsidRPr="00471DA2">
        <w:rPr>
          <w:rFonts w:ascii="Times New Roman" w:hAnsi="Times New Roman" w:cs="Times New Roman"/>
          <w:sz w:val="24"/>
          <w:szCs w:val="24"/>
        </w:rPr>
        <w:t xml:space="preserve"> to implement the remedy selected by </w:t>
      </w:r>
      <w:r w:rsidR="004B3ED7">
        <w:rPr>
          <w:rFonts w:ascii="Times New Roman" w:hAnsi="Times New Roman" w:cs="Times New Roman"/>
          <w:sz w:val="24"/>
          <w:szCs w:val="24"/>
        </w:rPr>
        <w:t xml:space="preserve">the </w:t>
      </w:r>
      <w:r w:rsidR="008D12BD" w:rsidRPr="00471DA2">
        <w:rPr>
          <w:rFonts w:ascii="Times New Roman" w:hAnsi="Times New Roman" w:cs="Times New Roman"/>
          <w:sz w:val="24"/>
          <w:szCs w:val="24"/>
        </w:rPr>
        <w:t>EPA</w:t>
      </w:r>
      <w:r w:rsidR="000E2C86" w:rsidRPr="00471DA2">
        <w:rPr>
          <w:rFonts w:ascii="Times New Roman" w:hAnsi="Times New Roman" w:cs="Times New Roman"/>
          <w:sz w:val="24"/>
          <w:szCs w:val="24"/>
        </w:rPr>
        <w:t xml:space="preserve"> in the ROD, including attainment of performance standards, and that </w:t>
      </w:r>
      <w:r w:rsidR="00192BB2" w:rsidRPr="00471DA2">
        <w:rPr>
          <w:rFonts w:ascii="Times New Roman" w:hAnsi="Times New Roman" w:cs="Times New Roman"/>
          <w:color w:val="000000"/>
          <w:sz w:val="24"/>
          <w:szCs w:val="24"/>
        </w:rPr>
        <w:t xml:space="preserve">any </w:t>
      </w:r>
      <w:r w:rsidR="00773E07" w:rsidRPr="00471DA2">
        <w:rPr>
          <w:rFonts w:ascii="Times New Roman" w:hAnsi="Times New Roman" w:cs="Times New Roman"/>
          <w:color w:val="000000"/>
          <w:sz w:val="24"/>
          <w:szCs w:val="24"/>
        </w:rPr>
        <w:t xml:space="preserve">explanation of significant differences or </w:t>
      </w:r>
      <w:r w:rsidR="00192BB2" w:rsidRPr="00471DA2">
        <w:rPr>
          <w:rFonts w:ascii="Times New Roman" w:hAnsi="Times New Roman" w:cs="Times New Roman"/>
          <w:color w:val="000000"/>
          <w:sz w:val="24"/>
          <w:szCs w:val="24"/>
        </w:rPr>
        <w:t>amendment to the ROD must be signed by</w:t>
      </w:r>
      <w:r w:rsidR="002A7310">
        <w:rPr>
          <w:rFonts w:ascii="Times New Roman" w:hAnsi="Times New Roman" w:cs="Times New Roman"/>
          <w:color w:val="000000"/>
          <w:sz w:val="24"/>
          <w:szCs w:val="24"/>
        </w:rPr>
        <w:t xml:space="preserve"> the </w:t>
      </w:r>
      <w:r w:rsidR="00192BB2" w:rsidRPr="00471DA2">
        <w:rPr>
          <w:rFonts w:ascii="Times New Roman" w:hAnsi="Times New Roman" w:cs="Times New Roman"/>
          <w:color w:val="000000"/>
          <w:sz w:val="24"/>
          <w:szCs w:val="24"/>
        </w:rPr>
        <w:t>EPA.</w:t>
      </w:r>
      <w:r w:rsidR="009B0F48" w:rsidRPr="00471DA2">
        <w:rPr>
          <w:rFonts w:ascii="Times New Roman" w:hAnsi="Times New Roman" w:cs="Times New Roman"/>
          <w:color w:val="000000"/>
          <w:sz w:val="24"/>
          <w:szCs w:val="24"/>
        </w:rPr>
        <w:t xml:space="preserve"> Implementing the remedy selected by </w:t>
      </w:r>
      <w:r w:rsidR="004B3ED7">
        <w:rPr>
          <w:rFonts w:ascii="Times New Roman" w:hAnsi="Times New Roman" w:cs="Times New Roman"/>
          <w:color w:val="000000"/>
          <w:sz w:val="24"/>
          <w:szCs w:val="24"/>
        </w:rPr>
        <w:t xml:space="preserve">the </w:t>
      </w:r>
      <w:r w:rsidR="009B0F48" w:rsidRPr="00471DA2">
        <w:rPr>
          <w:rFonts w:ascii="Times New Roman" w:hAnsi="Times New Roman" w:cs="Times New Roman"/>
          <w:color w:val="000000"/>
          <w:sz w:val="24"/>
          <w:szCs w:val="24"/>
        </w:rPr>
        <w:t xml:space="preserve">EPA in the ROD will </w:t>
      </w:r>
      <w:r>
        <w:rPr>
          <w:rFonts w:ascii="Times New Roman" w:hAnsi="Times New Roman" w:cs="Times New Roman"/>
          <w:color w:val="000000"/>
          <w:sz w:val="24"/>
          <w:szCs w:val="24"/>
        </w:rPr>
        <w:t xml:space="preserve">be considered to </w:t>
      </w:r>
      <w:r w:rsidR="009B0F48" w:rsidRPr="00471DA2">
        <w:rPr>
          <w:rFonts w:ascii="Times New Roman" w:hAnsi="Times New Roman" w:cs="Times New Roman"/>
          <w:color w:val="000000"/>
          <w:sz w:val="24"/>
          <w:szCs w:val="24"/>
        </w:rPr>
        <w:t xml:space="preserve">result in a CERCLA-protective cleanup. </w:t>
      </w:r>
      <w:r w:rsidR="000E2C86" w:rsidRPr="00471DA2">
        <w:rPr>
          <w:rFonts w:ascii="Times New Roman" w:hAnsi="Times New Roman" w:cs="Times New Roman"/>
          <w:sz w:val="24"/>
          <w:szCs w:val="24"/>
        </w:rPr>
        <w:t>[</w:t>
      </w:r>
      <w:r w:rsidR="000E2C86" w:rsidRPr="00471DA2">
        <w:rPr>
          <w:rFonts w:ascii="Times New Roman" w:hAnsi="Times New Roman" w:cs="Times New Roman"/>
          <w:b/>
          <w:sz w:val="24"/>
          <w:szCs w:val="24"/>
        </w:rPr>
        <w:t xml:space="preserve">If </w:t>
      </w:r>
      <w:r w:rsidR="00176D73" w:rsidRPr="00471DA2">
        <w:rPr>
          <w:rFonts w:ascii="Times New Roman" w:hAnsi="Times New Roman" w:cs="Times New Roman"/>
          <w:b/>
          <w:sz w:val="24"/>
          <w:szCs w:val="24"/>
        </w:rPr>
        <w:t>additional response action beyond the remedy is required by the state, include the following</w:t>
      </w:r>
      <w:r w:rsidR="00516691" w:rsidRPr="00471DA2">
        <w:rPr>
          <w:rFonts w:ascii="Times New Roman" w:hAnsi="Times New Roman" w:cs="Times New Roman"/>
          <w:sz w:val="24"/>
          <w:szCs w:val="24"/>
        </w:rPr>
        <w:t xml:space="preserve">: </w:t>
      </w:r>
      <w:r w:rsidR="00176D73" w:rsidRPr="00471DA2">
        <w:rPr>
          <w:rFonts w:ascii="Times New Roman" w:hAnsi="Times New Roman" w:cs="Times New Roman"/>
          <w:sz w:val="24"/>
          <w:szCs w:val="24"/>
        </w:rPr>
        <w:t>[</w:t>
      </w:r>
      <w:r w:rsidR="00176D73" w:rsidRPr="006B7B11">
        <w:rPr>
          <w:rFonts w:ascii="Times New Roman" w:hAnsi="Times New Roman" w:cs="Times New Roman"/>
          <w:sz w:val="24"/>
          <w:szCs w:val="24"/>
        </w:rPr>
        <w:t>State Agency</w:t>
      </w:r>
      <w:r w:rsidR="00176D73" w:rsidRPr="00471DA2">
        <w:rPr>
          <w:rFonts w:ascii="Times New Roman" w:hAnsi="Times New Roman" w:cs="Times New Roman"/>
          <w:sz w:val="24"/>
          <w:szCs w:val="24"/>
        </w:rPr>
        <w:t xml:space="preserve">] </w:t>
      </w:r>
      <w:r w:rsidR="00176D73" w:rsidRPr="006C1143">
        <w:rPr>
          <w:rFonts w:ascii="Times New Roman" w:hAnsi="Times New Roman" w:cs="Times New Roman"/>
          <w:sz w:val="24"/>
          <w:szCs w:val="24"/>
        </w:rPr>
        <w:t>agrees</w:t>
      </w:r>
      <w:r w:rsidR="00176D73" w:rsidRPr="00471DA2">
        <w:rPr>
          <w:rFonts w:ascii="Times New Roman" w:hAnsi="Times New Roman" w:cs="Times New Roman"/>
          <w:sz w:val="24"/>
          <w:szCs w:val="24"/>
        </w:rPr>
        <w:t xml:space="preserve"> that required additional response action</w:t>
      </w:r>
      <w:r w:rsidR="00336798" w:rsidRPr="00471DA2">
        <w:rPr>
          <w:rFonts w:ascii="Times New Roman" w:hAnsi="Times New Roman" w:cs="Times New Roman"/>
          <w:sz w:val="24"/>
          <w:szCs w:val="24"/>
        </w:rPr>
        <w:t xml:space="preserve"> to be taken under state law authority</w:t>
      </w:r>
      <w:r w:rsidR="00176D73" w:rsidRPr="00471DA2">
        <w:rPr>
          <w:rFonts w:ascii="Times New Roman" w:hAnsi="Times New Roman" w:cs="Times New Roman"/>
          <w:sz w:val="24"/>
          <w:szCs w:val="24"/>
        </w:rPr>
        <w:t>, if any, will not delay or prevent</w:t>
      </w:r>
      <w:r w:rsidR="00272139" w:rsidRPr="00471DA2">
        <w:rPr>
          <w:rFonts w:ascii="Times New Roman" w:hAnsi="Times New Roman" w:cs="Times New Roman"/>
          <w:sz w:val="24"/>
          <w:szCs w:val="24"/>
        </w:rPr>
        <w:t xml:space="preserve"> implementation of the remedy</w:t>
      </w:r>
      <w:r w:rsidR="00815386">
        <w:rPr>
          <w:rFonts w:ascii="Times New Roman" w:hAnsi="Times New Roman" w:cs="Times New Roman"/>
          <w:sz w:val="24"/>
          <w:szCs w:val="24"/>
        </w:rPr>
        <w:t xml:space="preserve"> and will not be inconsistent with the remedy</w:t>
      </w:r>
      <w:r w:rsidR="00272139" w:rsidRPr="00471DA2">
        <w:rPr>
          <w:rFonts w:ascii="Times New Roman" w:hAnsi="Times New Roman" w:cs="Times New Roman"/>
          <w:sz w:val="24"/>
          <w:szCs w:val="24"/>
        </w:rPr>
        <w:t>.]</w:t>
      </w:r>
    </w:p>
    <w:p w14:paraId="7FC8721E" w14:textId="77777777" w:rsidR="00852030" w:rsidRPr="00471DA2" w:rsidRDefault="00852030" w:rsidP="00DF1609">
      <w:pPr>
        <w:pStyle w:val="ListParagraph"/>
        <w:numPr>
          <w:ilvl w:val="1"/>
          <w:numId w:val="1"/>
        </w:numPr>
        <w:spacing w:line="240" w:lineRule="auto"/>
        <w:ind w:hanging="720"/>
        <w:contextualSpacing w:val="0"/>
        <w:rPr>
          <w:rFonts w:ascii="Times New Roman" w:hAnsi="Times New Roman" w:cs="Times New Roman"/>
          <w:sz w:val="24"/>
          <w:szCs w:val="24"/>
        </w:rPr>
      </w:pPr>
      <w:r w:rsidRPr="00FC30C9">
        <w:rPr>
          <w:rFonts w:ascii="Times New Roman" w:hAnsi="Times New Roman" w:cs="Times New Roman"/>
          <w:b/>
          <w:sz w:val="24"/>
          <w:szCs w:val="24"/>
        </w:rPr>
        <w:t>Oversight</w:t>
      </w:r>
      <w:r w:rsidR="008D6074" w:rsidRPr="00471DA2">
        <w:rPr>
          <w:rFonts w:ascii="Times New Roman" w:hAnsi="Times New Roman" w:cs="Times New Roman"/>
          <w:sz w:val="24"/>
          <w:szCs w:val="24"/>
        </w:rPr>
        <w:t xml:space="preserve">: </w:t>
      </w:r>
      <w:r w:rsidR="001C136E" w:rsidRPr="00471DA2">
        <w:rPr>
          <w:rFonts w:ascii="Times New Roman" w:hAnsi="Times New Roman" w:cs="Times New Roman"/>
          <w:sz w:val="24"/>
          <w:szCs w:val="24"/>
        </w:rPr>
        <w:t>[</w:t>
      </w:r>
      <w:r w:rsidR="001C136E" w:rsidRPr="006B7B11">
        <w:rPr>
          <w:rFonts w:ascii="Times New Roman" w:hAnsi="Times New Roman" w:cs="Times New Roman"/>
          <w:sz w:val="24"/>
          <w:szCs w:val="24"/>
        </w:rPr>
        <w:t>State Agency</w:t>
      </w:r>
      <w:r w:rsidR="001C136E" w:rsidRPr="00471DA2">
        <w:rPr>
          <w:rFonts w:ascii="Times New Roman" w:hAnsi="Times New Roman" w:cs="Times New Roman"/>
          <w:sz w:val="24"/>
          <w:szCs w:val="24"/>
        </w:rPr>
        <w:t>]</w:t>
      </w:r>
      <w:r w:rsidR="00C77345" w:rsidRPr="00471DA2">
        <w:rPr>
          <w:rFonts w:ascii="Times New Roman" w:hAnsi="Times New Roman" w:cs="Times New Roman"/>
          <w:sz w:val="24"/>
          <w:szCs w:val="24"/>
        </w:rPr>
        <w:t xml:space="preserve"> </w:t>
      </w:r>
      <w:r w:rsidR="00C77345" w:rsidRPr="006C1143">
        <w:rPr>
          <w:rFonts w:ascii="Times New Roman" w:hAnsi="Times New Roman" w:cs="Times New Roman"/>
          <w:sz w:val="24"/>
          <w:szCs w:val="24"/>
        </w:rPr>
        <w:t>agrees</w:t>
      </w:r>
      <w:r w:rsidR="00C77345" w:rsidRPr="00471DA2">
        <w:rPr>
          <w:rFonts w:ascii="Times New Roman" w:hAnsi="Times New Roman" w:cs="Times New Roman"/>
          <w:sz w:val="24"/>
          <w:szCs w:val="24"/>
        </w:rPr>
        <w:t xml:space="preserve"> to provide oversight of remedial action consistent with </w:t>
      </w:r>
      <w:r w:rsidR="006667DE" w:rsidRPr="00471DA2">
        <w:rPr>
          <w:rFonts w:ascii="Times New Roman" w:hAnsi="Times New Roman" w:cs="Times New Roman"/>
          <w:sz w:val="24"/>
          <w:szCs w:val="24"/>
        </w:rPr>
        <w:t>[</w:t>
      </w:r>
      <w:r w:rsidR="006667DE" w:rsidRPr="006B7B11">
        <w:rPr>
          <w:rFonts w:ascii="Times New Roman" w:hAnsi="Times New Roman" w:cs="Times New Roman"/>
          <w:sz w:val="24"/>
          <w:szCs w:val="24"/>
        </w:rPr>
        <w:t>S</w:t>
      </w:r>
      <w:r w:rsidR="00C77345" w:rsidRPr="006B7B11">
        <w:rPr>
          <w:rFonts w:ascii="Times New Roman" w:hAnsi="Times New Roman" w:cs="Times New Roman"/>
          <w:sz w:val="24"/>
          <w:szCs w:val="24"/>
        </w:rPr>
        <w:t>tate</w:t>
      </w:r>
      <w:r w:rsidR="006667DE" w:rsidRPr="006B7B11">
        <w:rPr>
          <w:rFonts w:ascii="Times New Roman" w:hAnsi="Times New Roman" w:cs="Times New Roman"/>
          <w:sz w:val="24"/>
          <w:szCs w:val="24"/>
        </w:rPr>
        <w:t xml:space="preserve"> Agency’s</w:t>
      </w:r>
      <w:r w:rsidR="006667DE" w:rsidRPr="00471DA2">
        <w:rPr>
          <w:rFonts w:ascii="Times New Roman" w:hAnsi="Times New Roman" w:cs="Times New Roman"/>
          <w:sz w:val="24"/>
          <w:szCs w:val="24"/>
        </w:rPr>
        <w:t>]</w:t>
      </w:r>
      <w:r w:rsidR="00C77345" w:rsidRPr="00471DA2">
        <w:rPr>
          <w:rFonts w:ascii="Times New Roman" w:hAnsi="Times New Roman" w:cs="Times New Roman"/>
          <w:sz w:val="24"/>
          <w:szCs w:val="24"/>
        </w:rPr>
        <w:t xml:space="preserve"> enforcement</w:t>
      </w:r>
      <w:r w:rsidR="006667DE" w:rsidRPr="00471DA2">
        <w:rPr>
          <w:rFonts w:ascii="Times New Roman" w:hAnsi="Times New Roman" w:cs="Times New Roman"/>
          <w:sz w:val="24"/>
          <w:szCs w:val="24"/>
        </w:rPr>
        <w:t xml:space="preserve"> and hazardous substance cleanup </w:t>
      </w:r>
      <w:r w:rsidR="00C77345" w:rsidRPr="00471DA2">
        <w:rPr>
          <w:rFonts w:ascii="Times New Roman" w:hAnsi="Times New Roman" w:cs="Times New Roman"/>
          <w:sz w:val="24"/>
          <w:szCs w:val="24"/>
        </w:rPr>
        <w:t xml:space="preserve">authorities. </w:t>
      </w:r>
      <w:r w:rsidR="002A7310">
        <w:rPr>
          <w:rFonts w:ascii="Times New Roman" w:hAnsi="Times New Roman" w:cs="Times New Roman"/>
          <w:sz w:val="24"/>
          <w:szCs w:val="24"/>
        </w:rPr>
        <w:t xml:space="preserve">The </w:t>
      </w:r>
      <w:r w:rsidR="00C77345" w:rsidRPr="00471DA2">
        <w:rPr>
          <w:rFonts w:ascii="Times New Roman" w:hAnsi="Times New Roman" w:cs="Times New Roman"/>
          <w:sz w:val="24"/>
          <w:szCs w:val="24"/>
        </w:rPr>
        <w:t xml:space="preserve">EPA </w:t>
      </w:r>
      <w:r w:rsidR="008B2785" w:rsidRPr="00471DA2">
        <w:rPr>
          <w:rFonts w:ascii="Times New Roman" w:hAnsi="Times New Roman" w:cs="Times New Roman"/>
          <w:sz w:val="24"/>
          <w:szCs w:val="24"/>
        </w:rPr>
        <w:t xml:space="preserve">intends to </w:t>
      </w:r>
      <w:r w:rsidR="00C77345" w:rsidRPr="00471DA2">
        <w:rPr>
          <w:rFonts w:ascii="Times New Roman" w:hAnsi="Times New Roman" w:cs="Times New Roman"/>
          <w:sz w:val="24"/>
          <w:szCs w:val="24"/>
        </w:rPr>
        <w:t>have minimal involve</w:t>
      </w:r>
      <w:r w:rsidR="001C136E" w:rsidRPr="00471DA2">
        <w:rPr>
          <w:rFonts w:ascii="Times New Roman" w:hAnsi="Times New Roman" w:cs="Times New Roman"/>
          <w:sz w:val="24"/>
          <w:szCs w:val="24"/>
        </w:rPr>
        <w:t>ment and oversight at the Site.</w:t>
      </w:r>
      <w:r w:rsidR="00C77345" w:rsidRPr="00471DA2">
        <w:rPr>
          <w:rFonts w:ascii="Times New Roman" w:hAnsi="Times New Roman" w:cs="Times New Roman"/>
          <w:sz w:val="24"/>
          <w:szCs w:val="24"/>
        </w:rPr>
        <w:t xml:space="preserve"> </w:t>
      </w:r>
      <w:r w:rsidR="008B2A5E" w:rsidRPr="00471DA2">
        <w:rPr>
          <w:rFonts w:ascii="Times New Roman" w:hAnsi="Times New Roman" w:cs="Times New Roman"/>
          <w:sz w:val="24"/>
          <w:szCs w:val="24"/>
        </w:rPr>
        <w:t>[</w:t>
      </w:r>
      <w:r w:rsidR="008B2A5E" w:rsidRPr="00471DA2">
        <w:rPr>
          <w:rFonts w:ascii="Times New Roman" w:hAnsi="Times New Roman" w:cs="Times New Roman"/>
          <w:b/>
          <w:sz w:val="24"/>
          <w:szCs w:val="24"/>
        </w:rPr>
        <w:t xml:space="preserve">NOTE: </w:t>
      </w:r>
      <w:r w:rsidR="002A7310">
        <w:rPr>
          <w:rFonts w:ascii="Times New Roman" w:hAnsi="Times New Roman" w:cs="Times New Roman"/>
          <w:b/>
          <w:sz w:val="24"/>
          <w:szCs w:val="24"/>
        </w:rPr>
        <w:t xml:space="preserve">The </w:t>
      </w:r>
      <w:r w:rsidR="008B2A5E" w:rsidRPr="00471DA2">
        <w:rPr>
          <w:rFonts w:ascii="Times New Roman" w:hAnsi="Times New Roman" w:cs="Times New Roman"/>
          <w:b/>
          <w:sz w:val="24"/>
          <w:szCs w:val="24"/>
        </w:rPr>
        <w:t xml:space="preserve">EPA and the </w:t>
      </w:r>
      <w:r w:rsidR="004B3ED7">
        <w:rPr>
          <w:rFonts w:ascii="Times New Roman" w:hAnsi="Times New Roman" w:cs="Times New Roman"/>
          <w:b/>
          <w:sz w:val="24"/>
          <w:szCs w:val="24"/>
        </w:rPr>
        <w:t>S</w:t>
      </w:r>
      <w:r w:rsidR="008B2A5E" w:rsidRPr="00471DA2">
        <w:rPr>
          <w:rFonts w:ascii="Times New Roman" w:hAnsi="Times New Roman" w:cs="Times New Roman"/>
          <w:b/>
          <w:sz w:val="24"/>
          <w:szCs w:val="24"/>
        </w:rPr>
        <w:t>tate should determine the extent of EPA’s</w:t>
      </w:r>
      <w:r w:rsidR="00C57FEB" w:rsidRPr="00471DA2">
        <w:rPr>
          <w:rFonts w:ascii="Times New Roman" w:hAnsi="Times New Roman" w:cs="Times New Roman"/>
          <w:b/>
          <w:sz w:val="24"/>
          <w:szCs w:val="24"/>
        </w:rPr>
        <w:t xml:space="preserve"> intended</w:t>
      </w:r>
      <w:r w:rsidR="008B2A5E" w:rsidRPr="00471DA2">
        <w:rPr>
          <w:rFonts w:ascii="Times New Roman" w:hAnsi="Times New Roman" w:cs="Times New Roman"/>
          <w:b/>
          <w:sz w:val="24"/>
          <w:szCs w:val="24"/>
        </w:rPr>
        <w:t xml:space="preserve"> oversight post-transfer. Specific activities or items that EPA may </w:t>
      </w:r>
      <w:r w:rsidR="00C57FEB" w:rsidRPr="00471DA2">
        <w:rPr>
          <w:rFonts w:ascii="Times New Roman" w:hAnsi="Times New Roman" w:cs="Times New Roman"/>
          <w:b/>
          <w:sz w:val="24"/>
          <w:szCs w:val="24"/>
        </w:rPr>
        <w:t xml:space="preserve">intend </w:t>
      </w:r>
      <w:r w:rsidR="008B2A5E" w:rsidRPr="00471DA2">
        <w:rPr>
          <w:rFonts w:ascii="Times New Roman" w:hAnsi="Times New Roman" w:cs="Times New Roman"/>
          <w:b/>
          <w:sz w:val="24"/>
          <w:szCs w:val="24"/>
        </w:rPr>
        <w:t xml:space="preserve">to review or oversee include the following: </w:t>
      </w:r>
      <w:r w:rsidR="00C77345" w:rsidRPr="00471DA2">
        <w:rPr>
          <w:rFonts w:ascii="Times New Roman" w:hAnsi="Times New Roman" w:cs="Times New Roman"/>
          <w:b/>
          <w:sz w:val="24"/>
          <w:szCs w:val="24"/>
        </w:rPr>
        <w:t>the opportunity to review the implementation schedule for the remedial action</w:t>
      </w:r>
      <w:r w:rsidR="001C136E" w:rsidRPr="00471DA2">
        <w:rPr>
          <w:rFonts w:ascii="Times New Roman" w:hAnsi="Times New Roman" w:cs="Times New Roman"/>
          <w:b/>
          <w:sz w:val="24"/>
          <w:szCs w:val="24"/>
        </w:rPr>
        <w:t>;</w:t>
      </w:r>
      <w:r w:rsidR="00C77345" w:rsidRPr="00471DA2">
        <w:rPr>
          <w:rFonts w:ascii="Times New Roman" w:hAnsi="Times New Roman" w:cs="Times New Roman"/>
          <w:b/>
          <w:sz w:val="24"/>
          <w:szCs w:val="24"/>
        </w:rPr>
        <w:t xml:space="preserve"> tra</w:t>
      </w:r>
      <w:r w:rsidR="001C136E" w:rsidRPr="00471DA2">
        <w:rPr>
          <w:rFonts w:ascii="Times New Roman" w:hAnsi="Times New Roman" w:cs="Times New Roman"/>
          <w:b/>
          <w:sz w:val="24"/>
          <w:szCs w:val="24"/>
        </w:rPr>
        <w:t>ck</w:t>
      </w:r>
      <w:r w:rsidR="008B2A5E" w:rsidRPr="00471DA2">
        <w:rPr>
          <w:rFonts w:ascii="Times New Roman" w:hAnsi="Times New Roman" w:cs="Times New Roman"/>
          <w:b/>
          <w:sz w:val="24"/>
          <w:szCs w:val="24"/>
        </w:rPr>
        <w:t>ing</w:t>
      </w:r>
      <w:r w:rsidR="001C136E" w:rsidRPr="00471DA2">
        <w:rPr>
          <w:rFonts w:ascii="Times New Roman" w:hAnsi="Times New Roman" w:cs="Times New Roman"/>
          <w:b/>
          <w:sz w:val="24"/>
          <w:szCs w:val="24"/>
        </w:rPr>
        <w:t xml:space="preserve"> cleanup progress at the Site;</w:t>
      </w:r>
      <w:r w:rsidR="00C77345" w:rsidRPr="00471DA2">
        <w:rPr>
          <w:rFonts w:ascii="Times New Roman" w:hAnsi="Times New Roman" w:cs="Times New Roman"/>
          <w:b/>
          <w:sz w:val="24"/>
          <w:szCs w:val="24"/>
        </w:rPr>
        <w:t xml:space="preserve"> </w:t>
      </w:r>
      <w:r w:rsidR="008B2A5E" w:rsidRPr="00471DA2">
        <w:rPr>
          <w:rFonts w:ascii="Times New Roman" w:hAnsi="Times New Roman" w:cs="Times New Roman"/>
          <w:b/>
          <w:sz w:val="24"/>
          <w:szCs w:val="24"/>
        </w:rPr>
        <w:t>being present</w:t>
      </w:r>
      <w:r w:rsidR="00C77345" w:rsidRPr="00471DA2">
        <w:rPr>
          <w:rFonts w:ascii="Times New Roman" w:hAnsi="Times New Roman" w:cs="Times New Roman"/>
          <w:b/>
          <w:sz w:val="24"/>
          <w:szCs w:val="24"/>
        </w:rPr>
        <w:t xml:space="preserve"> at the post-construction fi</w:t>
      </w:r>
      <w:r w:rsidR="001C136E" w:rsidRPr="00471DA2">
        <w:rPr>
          <w:rFonts w:ascii="Times New Roman" w:hAnsi="Times New Roman" w:cs="Times New Roman"/>
          <w:b/>
          <w:sz w:val="24"/>
          <w:szCs w:val="24"/>
        </w:rPr>
        <w:t>nal inspection;</w:t>
      </w:r>
      <w:r w:rsidR="00C77345" w:rsidRPr="00471DA2">
        <w:rPr>
          <w:rFonts w:ascii="Times New Roman" w:hAnsi="Times New Roman" w:cs="Times New Roman"/>
          <w:b/>
          <w:sz w:val="24"/>
          <w:szCs w:val="24"/>
        </w:rPr>
        <w:t xml:space="preserve"> </w:t>
      </w:r>
      <w:r w:rsidR="008B2A5E" w:rsidRPr="00471DA2">
        <w:rPr>
          <w:rFonts w:ascii="Times New Roman" w:hAnsi="Times New Roman" w:cs="Times New Roman"/>
          <w:b/>
          <w:sz w:val="24"/>
          <w:szCs w:val="24"/>
        </w:rPr>
        <w:t>reviewing</w:t>
      </w:r>
      <w:r w:rsidR="00C77345" w:rsidRPr="00471DA2">
        <w:rPr>
          <w:rFonts w:ascii="Times New Roman" w:hAnsi="Times New Roman" w:cs="Times New Roman"/>
          <w:b/>
          <w:sz w:val="24"/>
          <w:szCs w:val="24"/>
        </w:rPr>
        <w:t xml:space="preserve"> any modifications of </w:t>
      </w:r>
      <w:r w:rsidR="008B2A5E" w:rsidRPr="00471DA2">
        <w:rPr>
          <w:rFonts w:ascii="Times New Roman" w:hAnsi="Times New Roman" w:cs="Times New Roman"/>
          <w:b/>
          <w:sz w:val="24"/>
          <w:szCs w:val="24"/>
        </w:rPr>
        <w:t>work plans and other deliverables</w:t>
      </w:r>
      <w:r w:rsidR="001C136E" w:rsidRPr="00471DA2">
        <w:rPr>
          <w:rFonts w:ascii="Times New Roman" w:hAnsi="Times New Roman" w:cs="Times New Roman"/>
          <w:b/>
          <w:sz w:val="24"/>
          <w:szCs w:val="24"/>
        </w:rPr>
        <w:t>;</w:t>
      </w:r>
      <w:r w:rsidR="00C77345" w:rsidRPr="00471DA2">
        <w:rPr>
          <w:rFonts w:ascii="Times New Roman" w:hAnsi="Times New Roman" w:cs="Times New Roman"/>
          <w:b/>
          <w:sz w:val="24"/>
          <w:szCs w:val="24"/>
        </w:rPr>
        <w:t xml:space="preserve"> </w:t>
      </w:r>
      <w:r w:rsidR="008B2A5E" w:rsidRPr="00471DA2">
        <w:rPr>
          <w:rFonts w:ascii="Times New Roman" w:hAnsi="Times New Roman" w:cs="Times New Roman"/>
          <w:b/>
          <w:sz w:val="24"/>
          <w:szCs w:val="24"/>
        </w:rPr>
        <w:t>conducting</w:t>
      </w:r>
      <w:r w:rsidR="00C77345" w:rsidRPr="00471DA2">
        <w:rPr>
          <w:rFonts w:ascii="Times New Roman" w:hAnsi="Times New Roman" w:cs="Times New Roman"/>
          <w:b/>
          <w:sz w:val="24"/>
          <w:szCs w:val="24"/>
        </w:rPr>
        <w:t xml:space="preserve"> a completeness review of the </w:t>
      </w:r>
      <w:r w:rsidR="008B2A5E" w:rsidRPr="00471DA2">
        <w:rPr>
          <w:rFonts w:ascii="Times New Roman" w:hAnsi="Times New Roman" w:cs="Times New Roman"/>
          <w:b/>
          <w:sz w:val="24"/>
          <w:szCs w:val="24"/>
        </w:rPr>
        <w:t xml:space="preserve">Remedial Action </w:t>
      </w:r>
      <w:r w:rsidR="009806CD" w:rsidRPr="00471DA2">
        <w:rPr>
          <w:rFonts w:ascii="Times New Roman" w:hAnsi="Times New Roman" w:cs="Times New Roman"/>
          <w:b/>
          <w:sz w:val="24"/>
          <w:szCs w:val="24"/>
        </w:rPr>
        <w:t xml:space="preserve">(RA) </w:t>
      </w:r>
      <w:r w:rsidR="008B2A5E" w:rsidRPr="00471DA2">
        <w:rPr>
          <w:rFonts w:ascii="Times New Roman" w:hAnsi="Times New Roman" w:cs="Times New Roman"/>
          <w:b/>
          <w:sz w:val="24"/>
          <w:szCs w:val="24"/>
        </w:rPr>
        <w:t>Report</w:t>
      </w:r>
      <w:r w:rsidR="001C136E" w:rsidRPr="00471DA2">
        <w:rPr>
          <w:rFonts w:ascii="Times New Roman" w:hAnsi="Times New Roman" w:cs="Times New Roman"/>
          <w:b/>
          <w:sz w:val="24"/>
          <w:szCs w:val="24"/>
        </w:rPr>
        <w:t>;</w:t>
      </w:r>
      <w:r w:rsidR="00C77345" w:rsidRPr="00471DA2">
        <w:rPr>
          <w:rFonts w:ascii="Times New Roman" w:hAnsi="Times New Roman" w:cs="Times New Roman"/>
          <w:b/>
          <w:sz w:val="24"/>
          <w:szCs w:val="24"/>
        </w:rPr>
        <w:t xml:space="preserve"> and </w:t>
      </w:r>
      <w:r w:rsidR="008B2A5E" w:rsidRPr="00471DA2">
        <w:rPr>
          <w:rFonts w:ascii="Times New Roman" w:hAnsi="Times New Roman" w:cs="Times New Roman"/>
          <w:b/>
          <w:sz w:val="24"/>
          <w:szCs w:val="24"/>
        </w:rPr>
        <w:t>conducting</w:t>
      </w:r>
      <w:r w:rsidR="00C77345" w:rsidRPr="00471DA2">
        <w:rPr>
          <w:rFonts w:ascii="Times New Roman" w:hAnsi="Times New Roman" w:cs="Times New Roman"/>
          <w:b/>
          <w:sz w:val="24"/>
          <w:szCs w:val="24"/>
        </w:rPr>
        <w:t xml:space="preserve"> </w:t>
      </w:r>
      <w:r w:rsidR="00C013FB">
        <w:rPr>
          <w:rFonts w:ascii="Times New Roman" w:hAnsi="Times New Roman" w:cs="Times New Roman"/>
          <w:b/>
          <w:sz w:val="24"/>
          <w:szCs w:val="24"/>
        </w:rPr>
        <w:t>five-year</w:t>
      </w:r>
      <w:r w:rsidR="00C77345" w:rsidRPr="00471DA2">
        <w:rPr>
          <w:rFonts w:ascii="Times New Roman" w:hAnsi="Times New Roman" w:cs="Times New Roman"/>
          <w:b/>
          <w:sz w:val="24"/>
          <w:szCs w:val="24"/>
        </w:rPr>
        <w:t xml:space="preserve"> reviews of the Site</w:t>
      </w:r>
      <w:r w:rsidR="00967209" w:rsidRPr="00471DA2">
        <w:rPr>
          <w:rFonts w:ascii="Times New Roman" w:hAnsi="Times New Roman" w:cs="Times New Roman"/>
          <w:b/>
          <w:sz w:val="24"/>
          <w:szCs w:val="24"/>
        </w:rPr>
        <w:t xml:space="preserve"> under CERCLA § 121(c)</w:t>
      </w:r>
      <w:r w:rsidR="00EC4DB4">
        <w:rPr>
          <w:rFonts w:ascii="Times New Roman" w:hAnsi="Times New Roman" w:cs="Times New Roman"/>
          <w:b/>
          <w:sz w:val="24"/>
          <w:szCs w:val="24"/>
        </w:rPr>
        <w:t>.</w:t>
      </w:r>
      <w:r w:rsidR="00551E3C">
        <w:rPr>
          <w:rStyle w:val="FootnoteReference"/>
          <w:rFonts w:ascii="Times New Roman" w:hAnsi="Times New Roman" w:cs="Times New Roman"/>
          <w:b/>
          <w:sz w:val="24"/>
          <w:szCs w:val="24"/>
        </w:rPr>
        <w:footnoteReference w:id="8"/>
      </w:r>
      <w:r w:rsidR="001C136E" w:rsidRPr="00471DA2">
        <w:rPr>
          <w:rFonts w:ascii="Times New Roman" w:hAnsi="Times New Roman" w:cs="Times New Roman"/>
          <w:sz w:val="24"/>
          <w:szCs w:val="24"/>
        </w:rPr>
        <w:t>]</w:t>
      </w:r>
    </w:p>
    <w:p w14:paraId="47CED791" w14:textId="77777777" w:rsidR="00CE4F11" w:rsidRPr="00E04462" w:rsidRDefault="00781D62" w:rsidP="009A5BAB">
      <w:pPr>
        <w:spacing w:line="240" w:lineRule="auto"/>
        <w:ind w:left="1080" w:hanging="720"/>
        <w:rPr>
          <w:rFonts w:ascii="Times New Roman" w:hAnsi="Times New Roman" w:cs="Times New Roman"/>
          <w:b/>
          <w:caps/>
          <w:sz w:val="24"/>
          <w:szCs w:val="24"/>
        </w:rPr>
      </w:pPr>
      <w:r w:rsidRPr="00E04462">
        <w:rPr>
          <w:rFonts w:ascii="Times New Roman" w:hAnsi="Times New Roman" w:cs="Times New Roman"/>
          <w:b/>
          <w:caps/>
          <w:sz w:val="24"/>
          <w:szCs w:val="24"/>
        </w:rPr>
        <w:t>V.</w:t>
      </w:r>
      <w:r w:rsidRPr="00E04462">
        <w:rPr>
          <w:rFonts w:ascii="Times New Roman" w:hAnsi="Times New Roman" w:cs="Times New Roman"/>
          <w:b/>
          <w:caps/>
          <w:sz w:val="24"/>
          <w:szCs w:val="24"/>
        </w:rPr>
        <w:tab/>
      </w:r>
      <w:r w:rsidR="00B27000" w:rsidRPr="00E04462">
        <w:rPr>
          <w:rFonts w:ascii="Times New Roman" w:hAnsi="Times New Roman" w:cs="Times New Roman"/>
          <w:b/>
          <w:caps/>
          <w:sz w:val="24"/>
          <w:szCs w:val="24"/>
        </w:rPr>
        <w:t>Procedur</w:t>
      </w:r>
      <w:r w:rsidR="006C344F" w:rsidRPr="00E04462">
        <w:rPr>
          <w:rFonts w:ascii="Times New Roman" w:hAnsi="Times New Roman" w:cs="Times New Roman"/>
          <w:b/>
          <w:caps/>
          <w:sz w:val="24"/>
          <w:szCs w:val="24"/>
        </w:rPr>
        <w:t>es</w:t>
      </w:r>
    </w:p>
    <w:p w14:paraId="6530BA74" w14:textId="77777777" w:rsidR="00CA470F" w:rsidRPr="003F264D" w:rsidRDefault="00D1320D" w:rsidP="003F264D">
      <w:pPr>
        <w:pStyle w:val="ListParagraph"/>
        <w:numPr>
          <w:ilvl w:val="1"/>
          <w:numId w:val="10"/>
        </w:numPr>
        <w:spacing w:line="240" w:lineRule="auto"/>
        <w:ind w:left="1440"/>
        <w:contextualSpacing w:val="0"/>
        <w:rPr>
          <w:rFonts w:ascii="Times New Roman" w:hAnsi="Times New Roman" w:cs="Times New Roman"/>
          <w:sz w:val="24"/>
          <w:szCs w:val="24"/>
        </w:rPr>
      </w:pPr>
      <w:r w:rsidRPr="00FC30C9">
        <w:rPr>
          <w:rFonts w:ascii="Times New Roman" w:hAnsi="Times New Roman" w:cs="Times New Roman"/>
          <w:b/>
          <w:sz w:val="24"/>
          <w:szCs w:val="24"/>
        </w:rPr>
        <w:t>Roles and Responsibilities</w:t>
      </w:r>
      <w:r w:rsidR="008D6074" w:rsidRPr="00FC30C9">
        <w:rPr>
          <w:rFonts w:ascii="Times New Roman" w:hAnsi="Times New Roman" w:cs="Times New Roman"/>
          <w:b/>
          <w:sz w:val="24"/>
          <w:szCs w:val="24"/>
        </w:rPr>
        <w:t xml:space="preserve">: </w:t>
      </w:r>
      <w:r w:rsidR="004678A1" w:rsidRPr="00FC30C9">
        <w:rPr>
          <w:rFonts w:ascii="Times New Roman" w:hAnsi="Times New Roman" w:cs="Times New Roman"/>
          <w:b/>
          <w:sz w:val="24"/>
          <w:szCs w:val="24"/>
        </w:rPr>
        <w:t>[</w:t>
      </w:r>
      <w:r w:rsidR="004678A1" w:rsidRPr="004B3ED7">
        <w:rPr>
          <w:rFonts w:ascii="Times New Roman" w:hAnsi="Times New Roman" w:cs="Times New Roman"/>
          <w:b/>
          <w:sz w:val="24"/>
          <w:szCs w:val="24"/>
        </w:rPr>
        <w:t>NOTE: Regions may want to add site-specific language regarding</w:t>
      </w:r>
      <w:r w:rsidR="004678A1" w:rsidRPr="004678A1">
        <w:rPr>
          <w:rFonts w:ascii="Times New Roman" w:hAnsi="Times New Roman" w:cs="Times New Roman"/>
          <w:b/>
          <w:sz w:val="24"/>
          <w:szCs w:val="24"/>
        </w:rPr>
        <w:t xml:space="preserve"> particular roles and responsibilities that the state and/or EPA may undertake given site nuances</w:t>
      </w:r>
      <w:r w:rsidR="00EC4DB4" w:rsidRPr="004678A1">
        <w:rPr>
          <w:rFonts w:ascii="Times New Roman" w:hAnsi="Times New Roman" w:cs="Times New Roman"/>
          <w:b/>
          <w:sz w:val="24"/>
          <w:szCs w:val="24"/>
        </w:rPr>
        <w:t>:</w:t>
      </w:r>
      <w:r w:rsidR="00EC4DB4">
        <w:rPr>
          <w:rFonts w:ascii="Times New Roman" w:hAnsi="Times New Roman" w:cs="Times New Roman"/>
          <w:sz w:val="24"/>
          <w:szCs w:val="24"/>
        </w:rPr>
        <w:t xml:space="preserve"> [</w:t>
      </w:r>
      <w:r w:rsidR="00CA470F" w:rsidRPr="006B7B11">
        <w:rPr>
          <w:rFonts w:ascii="Times New Roman" w:hAnsi="Times New Roman" w:cs="Times New Roman"/>
          <w:sz w:val="24"/>
          <w:szCs w:val="24"/>
        </w:rPr>
        <w:t>State Agency</w:t>
      </w:r>
      <w:r w:rsidR="001844A9">
        <w:rPr>
          <w:rFonts w:ascii="Times New Roman" w:hAnsi="Times New Roman" w:cs="Times New Roman"/>
          <w:sz w:val="24"/>
          <w:szCs w:val="24"/>
        </w:rPr>
        <w:t>]</w:t>
      </w:r>
      <w:r w:rsidR="00CA470F" w:rsidRPr="00CA470F">
        <w:rPr>
          <w:rFonts w:ascii="Times New Roman" w:hAnsi="Times New Roman" w:cs="Times New Roman"/>
          <w:sz w:val="24"/>
          <w:szCs w:val="24"/>
        </w:rPr>
        <w:t xml:space="preserve"> </w:t>
      </w:r>
      <w:r w:rsidR="00CA470F" w:rsidRPr="006C1143">
        <w:rPr>
          <w:rFonts w:ascii="Times New Roman" w:hAnsi="Times New Roman" w:cs="Times New Roman"/>
          <w:sz w:val="24"/>
          <w:szCs w:val="24"/>
        </w:rPr>
        <w:t>has responsibility</w:t>
      </w:r>
      <w:r w:rsidR="00CA470F" w:rsidRPr="00CA470F">
        <w:rPr>
          <w:rFonts w:ascii="Times New Roman" w:hAnsi="Times New Roman" w:cs="Times New Roman"/>
          <w:sz w:val="24"/>
          <w:szCs w:val="24"/>
        </w:rPr>
        <w:t xml:space="preserve"> to provide for a timely CERCLA-protective cleanup under state authority and to support the public’s right of participation in the decision</w:t>
      </w:r>
      <w:r w:rsidR="00BD7A25">
        <w:rPr>
          <w:rFonts w:ascii="Times New Roman" w:hAnsi="Times New Roman" w:cs="Times New Roman"/>
          <w:sz w:val="24"/>
          <w:szCs w:val="24"/>
        </w:rPr>
        <w:t>-</w:t>
      </w:r>
      <w:r w:rsidR="00CA470F" w:rsidRPr="00CA470F">
        <w:rPr>
          <w:rFonts w:ascii="Times New Roman" w:hAnsi="Times New Roman" w:cs="Times New Roman"/>
          <w:sz w:val="24"/>
          <w:szCs w:val="24"/>
        </w:rPr>
        <w:t xml:space="preserve">making process. </w:t>
      </w:r>
      <w:r w:rsidR="002A7310">
        <w:rPr>
          <w:rFonts w:ascii="Times New Roman" w:hAnsi="Times New Roman" w:cs="Times New Roman"/>
          <w:sz w:val="24"/>
          <w:szCs w:val="24"/>
        </w:rPr>
        <w:t xml:space="preserve">The </w:t>
      </w:r>
      <w:r w:rsidR="00CA470F" w:rsidRPr="00B344E2">
        <w:rPr>
          <w:rFonts w:ascii="Times New Roman" w:hAnsi="Times New Roman" w:cs="Times New Roman"/>
          <w:sz w:val="24"/>
          <w:szCs w:val="24"/>
        </w:rPr>
        <w:t>EPA</w:t>
      </w:r>
      <w:r w:rsidR="009349BB">
        <w:rPr>
          <w:rFonts w:ascii="Times New Roman" w:hAnsi="Times New Roman" w:cs="Times New Roman"/>
          <w:sz w:val="24"/>
          <w:szCs w:val="24"/>
        </w:rPr>
        <w:t xml:space="preserve"> intends for its</w:t>
      </w:r>
      <w:r w:rsidR="00CA470F" w:rsidRPr="00B344E2">
        <w:rPr>
          <w:rFonts w:ascii="Times New Roman" w:hAnsi="Times New Roman" w:cs="Times New Roman"/>
          <w:sz w:val="24"/>
          <w:szCs w:val="24"/>
        </w:rPr>
        <w:t xml:space="preserve"> role </w:t>
      </w:r>
      <w:r w:rsidR="009349BB">
        <w:rPr>
          <w:rFonts w:ascii="Times New Roman" w:hAnsi="Times New Roman" w:cs="Times New Roman"/>
          <w:sz w:val="24"/>
          <w:szCs w:val="24"/>
        </w:rPr>
        <w:t>to</w:t>
      </w:r>
      <w:r w:rsidR="00CA470F" w:rsidRPr="00B344E2">
        <w:rPr>
          <w:rFonts w:ascii="Times New Roman" w:hAnsi="Times New Roman" w:cs="Times New Roman"/>
          <w:sz w:val="24"/>
          <w:szCs w:val="24"/>
        </w:rPr>
        <w:t xml:space="preserve"> generally </w:t>
      </w:r>
      <w:r w:rsidR="00FF2B89">
        <w:rPr>
          <w:rFonts w:ascii="Times New Roman" w:hAnsi="Times New Roman" w:cs="Times New Roman"/>
          <w:sz w:val="24"/>
          <w:szCs w:val="24"/>
        </w:rPr>
        <w:t>include</w:t>
      </w:r>
      <w:r w:rsidR="00CA470F" w:rsidRPr="00B344E2">
        <w:rPr>
          <w:rFonts w:ascii="Times New Roman" w:hAnsi="Times New Roman" w:cs="Times New Roman"/>
          <w:sz w:val="24"/>
          <w:szCs w:val="24"/>
        </w:rPr>
        <w:t xml:space="preserve"> review</w:t>
      </w:r>
      <w:r w:rsidR="00FF2B89">
        <w:rPr>
          <w:rFonts w:ascii="Times New Roman" w:hAnsi="Times New Roman" w:cs="Times New Roman"/>
          <w:sz w:val="24"/>
          <w:szCs w:val="24"/>
        </w:rPr>
        <w:t>ing</w:t>
      </w:r>
      <w:r w:rsidR="00CA470F" w:rsidRPr="00B344E2">
        <w:rPr>
          <w:rFonts w:ascii="Times New Roman" w:hAnsi="Times New Roman" w:cs="Times New Roman"/>
          <w:sz w:val="24"/>
          <w:szCs w:val="24"/>
        </w:rPr>
        <w:t xml:space="preserve"> </w:t>
      </w:r>
      <w:r w:rsidR="003F264D">
        <w:rPr>
          <w:rFonts w:ascii="Times New Roman" w:hAnsi="Times New Roman" w:cs="Times New Roman"/>
          <w:sz w:val="24"/>
          <w:szCs w:val="24"/>
        </w:rPr>
        <w:t>the documents and reports referenced in Paragraph V.C. of this MOU</w:t>
      </w:r>
      <w:r w:rsidR="007219B5">
        <w:rPr>
          <w:rFonts w:ascii="Times New Roman" w:hAnsi="Times New Roman" w:cs="Times New Roman"/>
          <w:sz w:val="24"/>
          <w:szCs w:val="24"/>
        </w:rPr>
        <w:t xml:space="preserve">[,] [and] </w:t>
      </w:r>
      <w:r w:rsidR="00A9550E">
        <w:rPr>
          <w:rFonts w:ascii="Times New Roman" w:hAnsi="Times New Roman" w:cs="Times New Roman"/>
          <w:sz w:val="24"/>
          <w:szCs w:val="24"/>
        </w:rPr>
        <w:t>those activities referenced in Paragraph VII.B. of this MOU</w:t>
      </w:r>
      <w:r w:rsidR="00CA470F" w:rsidRPr="00B344E2">
        <w:rPr>
          <w:rFonts w:ascii="Times New Roman" w:hAnsi="Times New Roman" w:cs="Times New Roman"/>
          <w:sz w:val="24"/>
          <w:szCs w:val="24"/>
        </w:rPr>
        <w:t xml:space="preserve"> </w:t>
      </w:r>
      <w:r w:rsidR="004678A1" w:rsidRPr="00B344E2">
        <w:rPr>
          <w:rFonts w:ascii="Times New Roman" w:hAnsi="Times New Roman" w:cs="Times New Roman"/>
          <w:sz w:val="24"/>
          <w:szCs w:val="24"/>
        </w:rPr>
        <w:t>[</w:t>
      </w:r>
      <w:r w:rsidR="004678A1" w:rsidRPr="00B344E2">
        <w:rPr>
          <w:rFonts w:ascii="Times New Roman" w:hAnsi="Times New Roman" w:cs="Times New Roman"/>
          <w:b/>
          <w:sz w:val="24"/>
          <w:szCs w:val="24"/>
        </w:rPr>
        <w:t>include the following if EPA had not already issued the ROD:</w:t>
      </w:r>
      <w:r w:rsidR="004678A1" w:rsidRPr="00B344E2">
        <w:rPr>
          <w:rFonts w:ascii="Times New Roman" w:hAnsi="Times New Roman" w:cs="Times New Roman"/>
          <w:sz w:val="24"/>
          <w:szCs w:val="24"/>
        </w:rPr>
        <w:t xml:space="preserve"> </w:t>
      </w:r>
      <w:r w:rsidR="00CA470F" w:rsidRPr="00B344E2">
        <w:rPr>
          <w:rFonts w:ascii="Times New Roman" w:hAnsi="Times New Roman" w:cs="Times New Roman"/>
          <w:sz w:val="24"/>
          <w:szCs w:val="24"/>
        </w:rPr>
        <w:t>and consultation on the proposed remedy</w:t>
      </w:r>
      <w:r w:rsidR="004678A1" w:rsidRPr="00B344E2">
        <w:rPr>
          <w:rFonts w:ascii="Times New Roman" w:hAnsi="Times New Roman" w:cs="Times New Roman"/>
          <w:sz w:val="24"/>
          <w:szCs w:val="24"/>
        </w:rPr>
        <w:t>]</w:t>
      </w:r>
      <w:r w:rsidR="00CA470F" w:rsidRPr="00B344E2">
        <w:rPr>
          <w:rFonts w:ascii="Times New Roman" w:hAnsi="Times New Roman" w:cs="Times New Roman"/>
          <w:sz w:val="24"/>
          <w:szCs w:val="24"/>
        </w:rPr>
        <w:t xml:space="preserve">. </w:t>
      </w:r>
      <w:r w:rsidR="004B3ED7">
        <w:rPr>
          <w:rFonts w:ascii="Times New Roman" w:hAnsi="Times New Roman" w:cs="Times New Roman"/>
          <w:sz w:val="24"/>
          <w:szCs w:val="24"/>
        </w:rPr>
        <w:t xml:space="preserve">The </w:t>
      </w:r>
      <w:r w:rsidR="00CA470F" w:rsidRPr="00B344E2">
        <w:rPr>
          <w:rFonts w:ascii="Times New Roman" w:hAnsi="Times New Roman" w:cs="Times New Roman"/>
          <w:sz w:val="24"/>
          <w:szCs w:val="24"/>
        </w:rPr>
        <w:t xml:space="preserve">EPA may request reports, data, or other documentation related to the remedial activities at the Site, as it deems appropriate, or arrange for </w:t>
      </w:r>
      <w:r w:rsidR="0078566C" w:rsidRPr="00B344E2">
        <w:rPr>
          <w:rFonts w:ascii="Times New Roman" w:hAnsi="Times New Roman" w:cs="Times New Roman"/>
          <w:sz w:val="24"/>
          <w:szCs w:val="24"/>
        </w:rPr>
        <w:t>[</w:t>
      </w:r>
      <w:r w:rsidR="00CA470F" w:rsidRPr="00B344E2">
        <w:rPr>
          <w:rFonts w:ascii="Times New Roman" w:hAnsi="Times New Roman" w:cs="Times New Roman"/>
          <w:sz w:val="24"/>
          <w:szCs w:val="24"/>
        </w:rPr>
        <w:t>State Agency</w:t>
      </w:r>
      <w:r w:rsidR="0078566C" w:rsidRPr="00B344E2">
        <w:rPr>
          <w:rFonts w:ascii="Times New Roman" w:hAnsi="Times New Roman" w:cs="Times New Roman"/>
          <w:sz w:val="24"/>
          <w:szCs w:val="24"/>
        </w:rPr>
        <w:t>]</w:t>
      </w:r>
      <w:r w:rsidR="00CA470F" w:rsidRPr="00B344E2">
        <w:rPr>
          <w:rFonts w:ascii="Times New Roman" w:hAnsi="Times New Roman" w:cs="Times New Roman"/>
          <w:sz w:val="24"/>
          <w:szCs w:val="24"/>
        </w:rPr>
        <w:t xml:space="preserve"> to provide certain draft documents for </w:t>
      </w:r>
      <w:r w:rsidR="004B3ED7">
        <w:rPr>
          <w:rFonts w:ascii="Times New Roman" w:hAnsi="Times New Roman" w:cs="Times New Roman"/>
          <w:sz w:val="24"/>
          <w:szCs w:val="24"/>
        </w:rPr>
        <w:t xml:space="preserve">the </w:t>
      </w:r>
      <w:r w:rsidR="00CA470F" w:rsidRPr="00B344E2">
        <w:rPr>
          <w:rFonts w:ascii="Times New Roman" w:hAnsi="Times New Roman" w:cs="Times New Roman"/>
          <w:sz w:val="24"/>
          <w:szCs w:val="24"/>
        </w:rPr>
        <w:t>EPA’s review, as they are prepared.</w:t>
      </w:r>
      <w:r w:rsidR="00CA470F">
        <w:rPr>
          <w:rFonts w:ascii="Times New Roman" w:hAnsi="Times New Roman" w:cs="Times New Roman"/>
          <w:sz w:val="24"/>
          <w:szCs w:val="24"/>
        </w:rPr>
        <w:t xml:space="preserve"> </w:t>
      </w:r>
      <w:r w:rsidR="00FF2B89">
        <w:rPr>
          <w:rFonts w:ascii="Times New Roman" w:hAnsi="Times New Roman" w:cs="Times New Roman"/>
          <w:sz w:val="24"/>
          <w:szCs w:val="24"/>
        </w:rPr>
        <w:t>Nothing in this MOU affects EPA’s non-discretionary and non-delegable responsibilities under CERCLA.</w:t>
      </w:r>
    </w:p>
    <w:p w14:paraId="196DD9BF" w14:textId="77777777" w:rsidR="005F32E0" w:rsidRDefault="004678A1" w:rsidP="009A5BAB">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r w:rsidRPr="005464C0">
        <w:rPr>
          <w:rFonts w:ascii="Times New Roman" w:hAnsi="Times New Roman" w:cs="Times New Roman"/>
          <w:b/>
          <w:sz w:val="24"/>
          <w:szCs w:val="24"/>
        </w:rPr>
        <w:t xml:space="preserve">If </w:t>
      </w:r>
      <w:r w:rsidR="002A7310">
        <w:rPr>
          <w:rFonts w:ascii="Times New Roman" w:hAnsi="Times New Roman" w:cs="Times New Roman"/>
          <w:b/>
          <w:sz w:val="24"/>
          <w:szCs w:val="24"/>
        </w:rPr>
        <w:t xml:space="preserve">the </w:t>
      </w:r>
      <w:r w:rsidRPr="005464C0">
        <w:rPr>
          <w:rFonts w:ascii="Times New Roman" w:hAnsi="Times New Roman" w:cs="Times New Roman"/>
          <w:b/>
          <w:sz w:val="24"/>
          <w:szCs w:val="24"/>
        </w:rPr>
        <w:t xml:space="preserve">EPA has issued the ROD, then include the following language: </w:t>
      </w:r>
      <w:r w:rsidR="00FF2B89">
        <w:rPr>
          <w:rFonts w:ascii="Times New Roman" w:hAnsi="Times New Roman" w:cs="Times New Roman"/>
          <w:sz w:val="24"/>
          <w:szCs w:val="24"/>
        </w:rPr>
        <w:t xml:space="preserve">Because </w:t>
      </w:r>
      <w:r w:rsidR="002A7310">
        <w:rPr>
          <w:rFonts w:ascii="Times New Roman" w:hAnsi="Times New Roman" w:cs="Times New Roman"/>
          <w:sz w:val="24"/>
          <w:szCs w:val="24"/>
        </w:rPr>
        <w:t xml:space="preserve">the </w:t>
      </w:r>
      <w:r w:rsidR="00FF2B89">
        <w:rPr>
          <w:rFonts w:ascii="Times New Roman" w:hAnsi="Times New Roman" w:cs="Times New Roman"/>
          <w:sz w:val="24"/>
          <w:szCs w:val="24"/>
        </w:rPr>
        <w:t xml:space="preserve">EPA has issued the ROD for this Site, </w:t>
      </w:r>
      <w:r w:rsidR="002E1610">
        <w:rPr>
          <w:rFonts w:ascii="Times New Roman" w:hAnsi="Times New Roman" w:cs="Times New Roman"/>
          <w:sz w:val="24"/>
          <w:szCs w:val="24"/>
        </w:rPr>
        <w:t>[</w:t>
      </w:r>
      <w:r w:rsidR="00377D16" w:rsidRPr="006B7B11">
        <w:rPr>
          <w:rFonts w:ascii="Times New Roman" w:hAnsi="Times New Roman" w:cs="Times New Roman"/>
          <w:sz w:val="24"/>
          <w:szCs w:val="24"/>
        </w:rPr>
        <w:t>State Agency</w:t>
      </w:r>
      <w:r w:rsidR="002E1610">
        <w:rPr>
          <w:rFonts w:ascii="Times New Roman" w:hAnsi="Times New Roman" w:cs="Times New Roman"/>
          <w:sz w:val="24"/>
          <w:szCs w:val="24"/>
        </w:rPr>
        <w:t>]</w:t>
      </w:r>
      <w:r w:rsidR="00377D16" w:rsidRPr="00C537E4">
        <w:rPr>
          <w:rFonts w:ascii="Times New Roman" w:hAnsi="Times New Roman" w:cs="Times New Roman"/>
          <w:sz w:val="24"/>
          <w:szCs w:val="24"/>
        </w:rPr>
        <w:t xml:space="preserve"> agrees that</w:t>
      </w:r>
      <w:r w:rsidR="00C013FB">
        <w:rPr>
          <w:rFonts w:ascii="Times New Roman" w:hAnsi="Times New Roman" w:cs="Times New Roman"/>
          <w:sz w:val="24"/>
          <w:szCs w:val="24"/>
        </w:rPr>
        <w:t>, under CERCLA §</w:t>
      </w:r>
      <w:r w:rsidR="004B3ED7">
        <w:rPr>
          <w:rFonts w:ascii="Times New Roman" w:hAnsi="Times New Roman" w:cs="Times New Roman"/>
          <w:sz w:val="24"/>
          <w:szCs w:val="24"/>
        </w:rPr>
        <w:t> </w:t>
      </w:r>
      <w:r w:rsidR="00C013FB">
        <w:rPr>
          <w:rFonts w:ascii="Times New Roman" w:hAnsi="Times New Roman" w:cs="Times New Roman"/>
          <w:sz w:val="24"/>
          <w:szCs w:val="24"/>
        </w:rPr>
        <w:t>121(c),</w:t>
      </w:r>
      <w:r w:rsidR="00377D16" w:rsidRPr="00C537E4">
        <w:rPr>
          <w:rFonts w:ascii="Times New Roman" w:hAnsi="Times New Roman" w:cs="Times New Roman"/>
          <w:sz w:val="24"/>
          <w:szCs w:val="24"/>
        </w:rPr>
        <w:t xml:space="preserve"> </w:t>
      </w:r>
      <w:r w:rsidR="00C013FB">
        <w:rPr>
          <w:rFonts w:ascii="Times New Roman" w:hAnsi="Times New Roman" w:cs="Times New Roman"/>
          <w:sz w:val="24"/>
          <w:szCs w:val="24"/>
        </w:rPr>
        <w:t>five-year</w:t>
      </w:r>
      <w:r w:rsidR="00377D16" w:rsidRPr="00C537E4">
        <w:rPr>
          <w:rFonts w:ascii="Times New Roman" w:hAnsi="Times New Roman" w:cs="Times New Roman"/>
          <w:sz w:val="24"/>
          <w:szCs w:val="24"/>
        </w:rPr>
        <w:t xml:space="preserve"> reviews, signed by </w:t>
      </w:r>
      <w:r w:rsidR="004B3ED7">
        <w:rPr>
          <w:rFonts w:ascii="Times New Roman" w:hAnsi="Times New Roman" w:cs="Times New Roman"/>
          <w:sz w:val="24"/>
          <w:szCs w:val="24"/>
        </w:rPr>
        <w:t>the</w:t>
      </w:r>
      <w:r w:rsidR="006B7B11">
        <w:rPr>
          <w:rFonts w:ascii="Times New Roman" w:hAnsi="Times New Roman" w:cs="Times New Roman"/>
          <w:sz w:val="24"/>
          <w:szCs w:val="24"/>
        </w:rPr>
        <w:t xml:space="preserve"> </w:t>
      </w:r>
      <w:r w:rsidR="00377D16" w:rsidRPr="00C537E4">
        <w:rPr>
          <w:rFonts w:ascii="Times New Roman" w:hAnsi="Times New Roman" w:cs="Times New Roman"/>
          <w:sz w:val="24"/>
          <w:szCs w:val="24"/>
        </w:rPr>
        <w:t xml:space="preserve">EPA, are required for the Site. </w:t>
      </w:r>
      <w:r w:rsidR="002A7310">
        <w:rPr>
          <w:rFonts w:ascii="Times New Roman" w:hAnsi="Times New Roman" w:cs="Times New Roman"/>
          <w:sz w:val="24"/>
          <w:szCs w:val="24"/>
        </w:rPr>
        <w:t xml:space="preserve">The </w:t>
      </w:r>
      <w:r w:rsidR="00377D16" w:rsidRPr="00C537E4">
        <w:rPr>
          <w:rFonts w:ascii="Times New Roman" w:hAnsi="Times New Roman" w:cs="Times New Roman"/>
          <w:sz w:val="24"/>
          <w:szCs w:val="24"/>
        </w:rPr>
        <w:t xml:space="preserve">EPA </w:t>
      </w:r>
      <w:r w:rsidR="0061746B">
        <w:rPr>
          <w:rFonts w:ascii="Times New Roman" w:hAnsi="Times New Roman" w:cs="Times New Roman"/>
          <w:sz w:val="24"/>
          <w:szCs w:val="24"/>
        </w:rPr>
        <w:t>will</w:t>
      </w:r>
      <w:r w:rsidR="00377D16" w:rsidRPr="00C537E4">
        <w:rPr>
          <w:rFonts w:ascii="Times New Roman" w:hAnsi="Times New Roman" w:cs="Times New Roman"/>
          <w:sz w:val="24"/>
          <w:szCs w:val="24"/>
        </w:rPr>
        <w:t xml:space="preserve"> conduct the </w:t>
      </w:r>
      <w:r w:rsidR="00C013FB">
        <w:rPr>
          <w:rFonts w:ascii="Times New Roman" w:hAnsi="Times New Roman" w:cs="Times New Roman"/>
          <w:sz w:val="24"/>
          <w:szCs w:val="24"/>
        </w:rPr>
        <w:t>five-year</w:t>
      </w:r>
      <w:r w:rsidR="00377D16" w:rsidRPr="00C537E4">
        <w:rPr>
          <w:rFonts w:ascii="Times New Roman" w:hAnsi="Times New Roman" w:cs="Times New Roman"/>
          <w:sz w:val="24"/>
          <w:szCs w:val="24"/>
        </w:rPr>
        <w:t xml:space="preserve"> reviews and</w:t>
      </w:r>
      <w:r w:rsidR="004B3ED7">
        <w:rPr>
          <w:rFonts w:ascii="Times New Roman" w:hAnsi="Times New Roman" w:cs="Times New Roman"/>
          <w:sz w:val="24"/>
          <w:szCs w:val="24"/>
        </w:rPr>
        <w:t xml:space="preserve"> the</w:t>
      </w:r>
      <w:r w:rsidR="00377D16" w:rsidRPr="00C537E4">
        <w:rPr>
          <w:rFonts w:ascii="Times New Roman" w:hAnsi="Times New Roman" w:cs="Times New Roman"/>
          <w:sz w:val="24"/>
          <w:szCs w:val="24"/>
        </w:rPr>
        <w:t xml:space="preserve"> </w:t>
      </w:r>
      <w:r>
        <w:rPr>
          <w:rFonts w:ascii="Times New Roman" w:hAnsi="Times New Roman" w:cs="Times New Roman"/>
          <w:sz w:val="24"/>
          <w:szCs w:val="24"/>
        </w:rPr>
        <w:t>[</w:t>
      </w:r>
      <w:r w:rsidR="00377D16" w:rsidRPr="006B7B11">
        <w:rPr>
          <w:rFonts w:ascii="Times New Roman" w:hAnsi="Times New Roman" w:cs="Times New Roman"/>
          <w:sz w:val="24"/>
          <w:szCs w:val="24"/>
        </w:rPr>
        <w:t>State Agency</w:t>
      </w:r>
      <w:r>
        <w:rPr>
          <w:rFonts w:ascii="Times New Roman" w:hAnsi="Times New Roman" w:cs="Times New Roman"/>
          <w:sz w:val="24"/>
          <w:szCs w:val="24"/>
        </w:rPr>
        <w:t>]</w:t>
      </w:r>
      <w:r w:rsidR="00377D16" w:rsidRPr="00C537E4">
        <w:rPr>
          <w:rFonts w:ascii="Times New Roman" w:hAnsi="Times New Roman" w:cs="Times New Roman"/>
          <w:sz w:val="24"/>
          <w:szCs w:val="24"/>
        </w:rPr>
        <w:t xml:space="preserve"> agrees to cooperate on the reviews.</w:t>
      </w:r>
    </w:p>
    <w:p w14:paraId="2647338E" w14:textId="77777777" w:rsidR="0075361A" w:rsidRDefault="004C1980" w:rsidP="009A5BAB">
      <w:pPr>
        <w:spacing w:line="240" w:lineRule="auto"/>
        <w:ind w:left="1440"/>
        <w:rPr>
          <w:rFonts w:ascii="Times New Roman" w:hAnsi="Times New Roman" w:cs="Times New Roman"/>
          <w:color w:val="000000"/>
          <w:sz w:val="24"/>
          <w:szCs w:val="24"/>
        </w:rPr>
      </w:pPr>
      <w:r w:rsidRPr="00FC30C9">
        <w:rPr>
          <w:rFonts w:ascii="Times New Roman" w:hAnsi="Times New Roman" w:cs="Times New Roman"/>
          <w:b/>
          <w:sz w:val="24"/>
          <w:szCs w:val="24"/>
        </w:rPr>
        <w:t>Current</w:t>
      </w:r>
      <w:r w:rsidR="005F32E0" w:rsidRPr="00FC30C9">
        <w:rPr>
          <w:rFonts w:ascii="Times New Roman" w:hAnsi="Times New Roman" w:cs="Times New Roman"/>
          <w:b/>
          <w:sz w:val="24"/>
          <w:szCs w:val="24"/>
        </w:rPr>
        <w:t xml:space="preserve"> Protectiveness</w:t>
      </w:r>
      <w:r w:rsidR="0075361A">
        <w:rPr>
          <w:rFonts w:ascii="Times New Roman" w:hAnsi="Times New Roman" w:cs="Times New Roman"/>
          <w:sz w:val="24"/>
          <w:szCs w:val="24"/>
        </w:rPr>
        <w:t>:</w:t>
      </w:r>
      <w:r w:rsidR="00577ECE">
        <w:rPr>
          <w:rFonts w:ascii="Times New Roman" w:hAnsi="Times New Roman" w:cs="Times New Roman"/>
          <w:sz w:val="24"/>
          <w:szCs w:val="24"/>
        </w:rPr>
        <w:t xml:space="preserve"> </w:t>
      </w:r>
      <w:r w:rsidR="002B1394" w:rsidRPr="00B344E2">
        <w:rPr>
          <w:rFonts w:ascii="Times New Roman" w:hAnsi="Times New Roman" w:cs="Times New Roman"/>
          <w:color w:val="000000"/>
          <w:sz w:val="24"/>
          <w:szCs w:val="24"/>
        </w:rPr>
        <w:t xml:space="preserve">If </w:t>
      </w:r>
      <w:r w:rsidR="006B7B11">
        <w:rPr>
          <w:rFonts w:ascii="Times New Roman" w:hAnsi="Times New Roman" w:cs="Times New Roman"/>
          <w:color w:val="000000"/>
          <w:sz w:val="24"/>
          <w:szCs w:val="24"/>
        </w:rPr>
        <w:t xml:space="preserve">the </w:t>
      </w:r>
      <w:r w:rsidR="002B1394" w:rsidRPr="00B344E2">
        <w:rPr>
          <w:rFonts w:ascii="Times New Roman" w:hAnsi="Times New Roman" w:cs="Times New Roman"/>
          <w:color w:val="000000"/>
          <w:sz w:val="24"/>
          <w:szCs w:val="24"/>
        </w:rPr>
        <w:t xml:space="preserve">EPA determines, as a result of any </w:t>
      </w:r>
      <w:r w:rsidR="00C013FB">
        <w:rPr>
          <w:rFonts w:ascii="Times New Roman" w:hAnsi="Times New Roman" w:cs="Times New Roman"/>
          <w:color w:val="000000"/>
          <w:sz w:val="24"/>
          <w:szCs w:val="24"/>
        </w:rPr>
        <w:t>five-year</w:t>
      </w:r>
      <w:r w:rsidR="002B1394" w:rsidRPr="00B344E2">
        <w:rPr>
          <w:rFonts w:ascii="Times New Roman" w:hAnsi="Times New Roman" w:cs="Times New Roman"/>
          <w:color w:val="000000"/>
          <w:sz w:val="24"/>
          <w:szCs w:val="24"/>
        </w:rPr>
        <w:t xml:space="preserve"> review, that the Remedial Action is not protective of human health and the environment,</w:t>
      </w:r>
      <w:r w:rsidR="00C013FB">
        <w:rPr>
          <w:rFonts w:ascii="Times New Roman" w:hAnsi="Times New Roman" w:cs="Times New Roman"/>
          <w:color w:val="000000"/>
          <w:sz w:val="24"/>
          <w:szCs w:val="24"/>
        </w:rPr>
        <w:t xml:space="preserve"> </w:t>
      </w:r>
      <w:r w:rsidR="00C013FB" w:rsidRPr="00C013FB">
        <w:rPr>
          <w:rFonts w:ascii="Times New Roman" w:hAnsi="Times New Roman" w:cs="Times New Roman"/>
          <w:color w:val="000000"/>
          <w:sz w:val="24"/>
          <w:szCs w:val="24"/>
        </w:rPr>
        <w:t xml:space="preserve">or </w:t>
      </w:r>
      <w:r w:rsidR="00C013FB">
        <w:rPr>
          <w:rFonts w:ascii="Times New Roman" w:hAnsi="Times New Roman" w:cs="Times New Roman"/>
          <w:color w:val="000000"/>
          <w:sz w:val="24"/>
          <w:szCs w:val="24"/>
        </w:rPr>
        <w:t xml:space="preserve">that </w:t>
      </w:r>
      <w:r w:rsidR="00C013FB" w:rsidRPr="00C013FB">
        <w:rPr>
          <w:rFonts w:ascii="Times New Roman" w:hAnsi="Times New Roman" w:cs="Times New Roman"/>
          <w:color w:val="000000"/>
          <w:sz w:val="24"/>
          <w:szCs w:val="24"/>
        </w:rPr>
        <w:t>there is not enough information to make a determination of the protectiveness</w:t>
      </w:r>
      <w:r w:rsidR="00C013FB">
        <w:rPr>
          <w:rFonts w:ascii="Times New Roman" w:hAnsi="Times New Roman" w:cs="Times New Roman"/>
          <w:color w:val="000000"/>
          <w:sz w:val="24"/>
          <w:szCs w:val="24"/>
        </w:rPr>
        <w:t>,</w:t>
      </w:r>
      <w:r w:rsidR="002B1394" w:rsidRPr="00B344E2">
        <w:rPr>
          <w:rFonts w:ascii="Times New Roman" w:hAnsi="Times New Roman" w:cs="Times New Roman"/>
          <w:color w:val="000000"/>
          <w:sz w:val="24"/>
          <w:szCs w:val="24"/>
        </w:rPr>
        <w:t xml:space="preserve"> [State Agency] agrees to (1) require further Response Action by [</w:t>
      </w:r>
      <w:r w:rsidR="002B1394" w:rsidRPr="006B7B11">
        <w:rPr>
          <w:rFonts w:ascii="Times New Roman" w:hAnsi="Times New Roman" w:cs="Times New Roman"/>
          <w:color w:val="000000"/>
          <w:sz w:val="24"/>
          <w:szCs w:val="24"/>
        </w:rPr>
        <w:t>PRP</w:t>
      </w:r>
      <w:r w:rsidR="002B1394" w:rsidRPr="00B344E2">
        <w:rPr>
          <w:rFonts w:ascii="Times New Roman" w:hAnsi="Times New Roman" w:cs="Times New Roman"/>
          <w:color w:val="000000"/>
          <w:sz w:val="24"/>
          <w:szCs w:val="24"/>
        </w:rPr>
        <w:t xml:space="preserve">] at the Site consistent with the ROD to address EPA’s determination; (2) consult with </w:t>
      </w:r>
      <w:r w:rsidR="006B7B11">
        <w:rPr>
          <w:rFonts w:ascii="Times New Roman" w:hAnsi="Times New Roman" w:cs="Times New Roman"/>
          <w:color w:val="000000"/>
          <w:sz w:val="24"/>
          <w:szCs w:val="24"/>
        </w:rPr>
        <w:t xml:space="preserve">the </w:t>
      </w:r>
      <w:r w:rsidR="002B1394" w:rsidRPr="00B344E2">
        <w:rPr>
          <w:rFonts w:ascii="Times New Roman" w:hAnsi="Times New Roman" w:cs="Times New Roman"/>
          <w:color w:val="000000"/>
          <w:sz w:val="24"/>
          <w:szCs w:val="24"/>
        </w:rPr>
        <w:t xml:space="preserve">EPA to determine </w:t>
      </w:r>
      <w:r w:rsidR="00597E40">
        <w:rPr>
          <w:rFonts w:ascii="Times New Roman" w:hAnsi="Times New Roman" w:cs="Times New Roman"/>
          <w:color w:val="000000"/>
          <w:sz w:val="24"/>
          <w:szCs w:val="24"/>
        </w:rPr>
        <w:t>what additional work is needed</w:t>
      </w:r>
      <w:r w:rsidR="002B1394" w:rsidRPr="00B344E2">
        <w:rPr>
          <w:rFonts w:ascii="Times New Roman" w:hAnsi="Times New Roman" w:cs="Times New Roman"/>
          <w:color w:val="000000"/>
          <w:sz w:val="24"/>
          <w:szCs w:val="24"/>
        </w:rPr>
        <w:t xml:space="preserve"> to achieve protectiveness and </w:t>
      </w:r>
      <w:r w:rsidR="007756BE">
        <w:rPr>
          <w:rFonts w:ascii="Times New Roman" w:hAnsi="Times New Roman" w:cs="Times New Roman"/>
          <w:color w:val="000000"/>
          <w:sz w:val="24"/>
          <w:szCs w:val="24"/>
        </w:rPr>
        <w:t>[State Agency]</w:t>
      </w:r>
      <w:r w:rsidR="002B1394" w:rsidRPr="00B344E2">
        <w:rPr>
          <w:rFonts w:ascii="Times New Roman" w:hAnsi="Times New Roman" w:cs="Times New Roman"/>
          <w:color w:val="000000"/>
          <w:sz w:val="24"/>
          <w:szCs w:val="24"/>
        </w:rPr>
        <w:t xml:space="preserve"> will implement or require </w:t>
      </w:r>
      <w:r w:rsidR="007756BE">
        <w:rPr>
          <w:rFonts w:ascii="Times New Roman" w:hAnsi="Times New Roman" w:cs="Times New Roman"/>
          <w:color w:val="000000"/>
          <w:sz w:val="24"/>
          <w:szCs w:val="24"/>
        </w:rPr>
        <w:t>[PRP]</w:t>
      </w:r>
      <w:r w:rsidR="002B1394" w:rsidRPr="00B344E2">
        <w:rPr>
          <w:rFonts w:ascii="Times New Roman" w:hAnsi="Times New Roman" w:cs="Times New Roman"/>
          <w:color w:val="000000"/>
          <w:sz w:val="24"/>
          <w:szCs w:val="24"/>
        </w:rPr>
        <w:t xml:space="preserve"> to implement th</w:t>
      </w:r>
      <w:r w:rsidR="00A124CA">
        <w:rPr>
          <w:rFonts w:ascii="Times New Roman" w:hAnsi="Times New Roman" w:cs="Times New Roman"/>
          <w:color w:val="000000"/>
          <w:sz w:val="24"/>
          <w:szCs w:val="24"/>
        </w:rPr>
        <w:t>at work</w:t>
      </w:r>
      <w:r w:rsidR="00C013FB">
        <w:rPr>
          <w:rFonts w:ascii="Times New Roman" w:hAnsi="Times New Roman" w:cs="Times New Roman"/>
          <w:color w:val="000000"/>
          <w:sz w:val="24"/>
          <w:szCs w:val="24"/>
        </w:rPr>
        <w:t xml:space="preserve">; </w:t>
      </w:r>
      <w:r w:rsidR="00D711F2">
        <w:rPr>
          <w:rFonts w:ascii="Times New Roman" w:hAnsi="Times New Roman" w:cs="Times New Roman"/>
          <w:color w:val="000000"/>
          <w:sz w:val="24"/>
          <w:szCs w:val="24"/>
        </w:rPr>
        <w:t>and/</w:t>
      </w:r>
      <w:r w:rsidR="00C013FB">
        <w:rPr>
          <w:rFonts w:ascii="Times New Roman" w:hAnsi="Times New Roman" w:cs="Times New Roman"/>
          <w:color w:val="000000"/>
          <w:sz w:val="24"/>
          <w:szCs w:val="24"/>
        </w:rPr>
        <w:t>or (3) consult with</w:t>
      </w:r>
      <w:r w:rsidR="002A7310">
        <w:rPr>
          <w:rFonts w:ascii="Times New Roman" w:hAnsi="Times New Roman" w:cs="Times New Roman"/>
          <w:color w:val="000000"/>
          <w:sz w:val="24"/>
          <w:szCs w:val="24"/>
        </w:rPr>
        <w:t xml:space="preserve"> the EPA</w:t>
      </w:r>
      <w:r w:rsidR="00C013FB">
        <w:rPr>
          <w:rFonts w:ascii="Times New Roman" w:hAnsi="Times New Roman" w:cs="Times New Roman"/>
          <w:color w:val="000000"/>
          <w:sz w:val="24"/>
          <w:szCs w:val="24"/>
        </w:rPr>
        <w:t xml:space="preserve"> to determine what additional information, data, or analysis is needed to determine the protectiveness</w:t>
      </w:r>
      <w:r w:rsidR="002B1394" w:rsidRPr="00B344E2">
        <w:rPr>
          <w:rFonts w:ascii="Times New Roman" w:hAnsi="Times New Roman" w:cs="Times New Roman"/>
          <w:color w:val="000000"/>
          <w:sz w:val="24"/>
          <w:szCs w:val="24"/>
        </w:rPr>
        <w:t xml:space="preserve">. </w:t>
      </w:r>
    </w:p>
    <w:p w14:paraId="149186C9" w14:textId="77777777" w:rsidR="00377D16" w:rsidRPr="002B1394" w:rsidRDefault="0075361A" w:rsidP="009A5BAB">
      <w:pPr>
        <w:spacing w:line="240" w:lineRule="auto"/>
        <w:ind w:left="1440"/>
        <w:rPr>
          <w:rFonts w:eastAsia="Times New Roman"/>
        </w:rPr>
      </w:pPr>
      <w:r w:rsidRPr="00FC30C9">
        <w:rPr>
          <w:rFonts w:ascii="Times New Roman" w:hAnsi="Times New Roman" w:cs="Times New Roman"/>
          <w:b/>
          <w:sz w:val="24"/>
          <w:szCs w:val="24"/>
        </w:rPr>
        <w:t>Long-</w:t>
      </w:r>
      <w:r w:rsidRPr="00FC30C9">
        <w:rPr>
          <w:rFonts w:ascii="Times New Roman" w:hAnsi="Times New Roman" w:cs="Times New Roman"/>
          <w:b/>
          <w:color w:val="000000"/>
          <w:sz w:val="24"/>
          <w:szCs w:val="24"/>
        </w:rPr>
        <w:t>term Protectiveness</w:t>
      </w:r>
      <w:r>
        <w:rPr>
          <w:rFonts w:ascii="Times New Roman" w:hAnsi="Times New Roman" w:cs="Times New Roman"/>
          <w:color w:val="000000"/>
          <w:sz w:val="24"/>
          <w:szCs w:val="24"/>
        </w:rPr>
        <w:t xml:space="preserve">: </w:t>
      </w:r>
      <w:r w:rsidR="002B1394" w:rsidRPr="00B344E2">
        <w:rPr>
          <w:rFonts w:ascii="Times New Roman" w:hAnsi="Times New Roman" w:cs="Times New Roman"/>
          <w:color w:val="000000"/>
          <w:sz w:val="24"/>
          <w:szCs w:val="24"/>
        </w:rPr>
        <w:t xml:space="preserve">Regardless of EPA’s protectiveness determination, </w:t>
      </w:r>
      <w:r w:rsidR="004B3ED7">
        <w:rPr>
          <w:rFonts w:ascii="Times New Roman" w:hAnsi="Times New Roman" w:cs="Times New Roman"/>
          <w:color w:val="000000"/>
          <w:sz w:val="24"/>
          <w:szCs w:val="24"/>
        </w:rPr>
        <w:t xml:space="preserve">the </w:t>
      </w:r>
      <w:r w:rsidR="002B1394" w:rsidRPr="00B344E2">
        <w:rPr>
          <w:rFonts w:ascii="Times New Roman" w:hAnsi="Times New Roman" w:cs="Times New Roman"/>
          <w:color w:val="000000"/>
          <w:sz w:val="24"/>
          <w:szCs w:val="24"/>
        </w:rPr>
        <w:t>EPA may make additional recommendations to ensure long</w:t>
      </w:r>
      <w:r w:rsidR="00E01A6F">
        <w:rPr>
          <w:rFonts w:ascii="Times New Roman" w:hAnsi="Times New Roman" w:cs="Times New Roman"/>
          <w:color w:val="000000"/>
          <w:sz w:val="24"/>
          <w:szCs w:val="24"/>
        </w:rPr>
        <w:t>-</w:t>
      </w:r>
      <w:r w:rsidR="002B1394" w:rsidRPr="00B344E2">
        <w:rPr>
          <w:rFonts w:ascii="Times New Roman" w:hAnsi="Times New Roman" w:cs="Times New Roman"/>
          <w:color w:val="000000"/>
          <w:sz w:val="24"/>
          <w:szCs w:val="24"/>
        </w:rPr>
        <w:t>term protectiveness of the remedy.</w:t>
      </w:r>
      <w:r w:rsidR="004B3ED7">
        <w:rPr>
          <w:rFonts w:ascii="Times New Roman" w:hAnsi="Times New Roman" w:cs="Times New Roman"/>
          <w:color w:val="000000"/>
          <w:sz w:val="24"/>
          <w:szCs w:val="24"/>
        </w:rPr>
        <w:t xml:space="preserve"> The</w:t>
      </w:r>
      <w:r w:rsidR="002B1394" w:rsidRPr="002B1394">
        <w:rPr>
          <w:rFonts w:ascii="Times New Roman" w:hAnsi="Times New Roman" w:cs="Times New Roman"/>
          <w:color w:val="000000"/>
          <w:sz w:val="24"/>
          <w:szCs w:val="24"/>
        </w:rPr>
        <w:t xml:space="preserve"> </w:t>
      </w:r>
      <w:r w:rsidR="002B1394">
        <w:rPr>
          <w:rFonts w:ascii="Times New Roman" w:hAnsi="Times New Roman" w:cs="Times New Roman"/>
          <w:color w:val="000000"/>
          <w:sz w:val="24"/>
          <w:szCs w:val="24"/>
        </w:rPr>
        <w:t>[</w:t>
      </w:r>
      <w:r w:rsidR="002B1394" w:rsidRPr="006B7B11">
        <w:rPr>
          <w:rFonts w:ascii="Times New Roman" w:hAnsi="Times New Roman" w:cs="Times New Roman"/>
          <w:color w:val="000000"/>
          <w:sz w:val="24"/>
          <w:szCs w:val="24"/>
        </w:rPr>
        <w:t>State Agency</w:t>
      </w:r>
      <w:r w:rsidR="002B1394">
        <w:rPr>
          <w:rFonts w:ascii="Times New Roman" w:hAnsi="Times New Roman" w:cs="Times New Roman"/>
          <w:color w:val="000000"/>
          <w:sz w:val="24"/>
          <w:szCs w:val="24"/>
        </w:rPr>
        <w:t>]</w:t>
      </w:r>
      <w:r w:rsidR="002B1394" w:rsidRPr="002B1394">
        <w:rPr>
          <w:rFonts w:ascii="Times New Roman" w:hAnsi="Times New Roman" w:cs="Times New Roman"/>
          <w:color w:val="000000"/>
          <w:sz w:val="24"/>
          <w:szCs w:val="24"/>
        </w:rPr>
        <w:t xml:space="preserve"> may require </w:t>
      </w:r>
      <w:r w:rsidR="002B1394">
        <w:rPr>
          <w:rFonts w:ascii="Times New Roman" w:hAnsi="Times New Roman" w:cs="Times New Roman"/>
          <w:color w:val="000000"/>
          <w:sz w:val="24"/>
          <w:szCs w:val="24"/>
        </w:rPr>
        <w:t>[</w:t>
      </w:r>
      <w:r w:rsidR="002B1394" w:rsidRPr="006B7B11">
        <w:rPr>
          <w:rFonts w:ascii="Times New Roman" w:hAnsi="Times New Roman" w:cs="Times New Roman"/>
          <w:color w:val="000000"/>
          <w:sz w:val="24"/>
          <w:szCs w:val="24"/>
        </w:rPr>
        <w:t>PRP</w:t>
      </w:r>
      <w:r w:rsidR="002B1394">
        <w:rPr>
          <w:rFonts w:ascii="Times New Roman" w:hAnsi="Times New Roman" w:cs="Times New Roman"/>
          <w:color w:val="000000"/>
          <w:sz w:val="24"/>
          <w:szCs w:val="24"/>
        </w:rPr>
        <w:t>]</w:t>
      </w:r>
      <w:r w:rsidR="002B1394" w:rsidRPr="002B1394">
        <w:rPr>
          <w:rFonts w:ascii="Times New Roman" w:hAnsi="Times New Roman" w:cs="Times New Roman"/>
          <w:color w:val="000000"/>
          <w:sz w:val="24"/>
          <w:szCs w:val="24"/>
        </w:rPr>
        <w:t xml:space="preserve"> to implement those recommendations or may require </w:t>
      </w:r>
      <w:r w:rsidR="00563F3B">
        <w:rPr>
          <w:rFonts w:ascii="Times New Roman" w:hAnsi="Times New Roman" w:cs="Times New Roman"/>
          <w:color w:val="000000"/>
          <w:sz w:val="24"/>
          <w:szCs w:val="24"/>
        </w:rPr>
        <w:t>[</w:t>
      </w:r>
      <w:r w:rsidR="00563F3B" w:rsidRPr="006B7B11">
        <w:rPr>
          <w:rFonts w:ascii="Times New Roman" w:hAnsi="Times New Roman" w:cs="Times New Roman"/>
          <w:color w:val="000000"/>
          <w:sz w:val="24"/>
          <w:szCs w:val="24"/>
        </w:rPr>
        <w:t>PRP</w:t>
      </w:r>
      <w:r w:rsidR="00563F3B">
        <w:rPr>
          <w:rFonts w:ascii="Times New Roman" w:hAnsi="Times New Roman" w:cs="Times New Roman"/>
          <w:color w:val="000000"/>
          <w:sz w:val="24"/>
          <w:szCs w:val="24"/>
        </w:rPr>
        <w:t>]</w:t>
      </w:r>
      <w:r w:rsidR="002B1394" w:rsidRPr="002B1394">
        <w:rPr>
          <w:rFonts w:ascii="Times New Roman" w:hAnsi="Times New Roman" w:cs="Times New Roman"/>
          <w:color w:val="000000"/>
          <w:sz w:val="24"/>
          <w:szCs w:val="24"/>
        </w:rPr>
        <w:t xml:space="preserve"> </w:t>
      </w:r>
      <w:r w:rsidR="00C63599">
        <w:rPr>
          <w:rFonts w:ascii="Times New Roman" w:hAnsi="Times New Roman" w:cs="Times New Roman"/>
          <w:color w:val="000000"/>
          <w:sz w:val="24"/>
          <w:szCs w:val="24"/>
        </w:rPr>
        <w:t>to implement</w:t>
      </w:r>
      <w:r w:rsidR="002B1394" w:rsidRPr="002B1394">
        <w:rPr>
          <w:rFonts w:ascii="Times New Roman" w:hAnsi="Times New Roman" w:cs="Times New Roman"/>
          <w:color w:val="000000"/>
          <w:sz w:val="24"/>
          <w:szCs w:val="24"/>
        </w:rPr>
        <w:t xml:space="preserve"> alternate approaches to ensure long</w:t>
      </w:r>
      <w:r w:rsidR="00E01A6F">
        <w:rPr>
          <w:rFonts w:ascii="Times New Roman" w:hAnsi="Times New Roman" w:cs="Times New Roman"/>
          <w:color w:val="000000"/>
          <w:sz w:val="24"/>
          <w:szCs w:val="24"/>
        </w:rPr>
        <w:t>-</w:t>
      </w:r>
      <w:r w:rsidR="002B1394" w:rsidRPr="002B1394">
        <w:rPr>
          <w:rFonts w:ascii="Times New Roman" w:hAnsi="Times New Roman" w:cs="Times New Roman"/>
          <w:color w:val="000000"/>
          <w:sz w:val="24"/>
          <w:szCs w:val="24"/>
        </w:rPr>
        <w:t>term protectiveness of the remedy.</w:t>
      </w:r>
      <w:r w:rsidR="00056BE9">
        <w:rPr>
          <w:rStyle w:val="FootnoteReference"/>
          <w:rFonts w:ascii="Times New Roman" w:hAnsi="Times New Roman" w:cs="Times New Roman"/>
          <w:sz w:val="24"/>
          <w:szCs w:val="24"/>
        </w:rPr>
        <w:footnoteReference w:id="9"/>
      </w:r>
    </w:p>
    <w:p w14:paraId="2DEC8957" w14:textId="77777777" w:rsidR="00D1320D" w:rsidRDefault="00D1320D" w:rsidP="009A5BAB">
      <w:pPr>
        <w:pStyle w:val="ListParagraph"/>
        <w:numPr>
          <w:ilvl w:val="1"/>
          <w:numId w:val="10"/>
        </w:numPr>
        <w:spacing w:line="240" w:lineRule="auto"/>
        <w:ind w:left="1440"/>
        <w:contextualSpacing w:val="0"/>
        <w:rPr>
          <w:rFonts w:ascii="Times New Roman" w:hAnsi="Times New Roman" w:cs="Times New Roman"/>
          <w:sz w:val="24"/>
          <w:szCs w:val="24"/>
        </w:rPr>
      </w:pPr>
      <w:r w:rsidRPr="00FC30C9">
        <w:rPr>
          <w:rFonts w:ascii="Times New Roman" w:hAnsi="Times New Roman" w:cs="Times New Roman"/>
          <w:b/>
          <w:sz w:val="24"/>
          <w:szCs w:val="24"/>
        </w:rPr>
        <w:t>Schedule for Performance</w:t>
      </w:r>
      <w:r w:rsidR="0011450B">
        <w:rPr>
          <w:rFonts w:ascii="Times New Roman" w:hAnsi="Times New Roman" w:cs="Times New Roman"/>
          <w:sz w:val="24"/>
          <w:szCs w:val="24"/>
        </w:rPr>
        <w:t xml:space="preserve">: </w:t>
      </w:r>
      <w:r w:rsidR="00D36271" w:rsidRPr="00D36271">
        <w:rPr>
          <w:rFonts w:ascii="Times New Roman" w:hAnsi="Times New Roman" w:cs="Times New Roman"/>
          <w:sz w:val="24"/>
          <w:szCs w:val="24"/>
        </w:rPr>
        <w:t xml:space="preserve">A proposed schedule of events for the Site cleanup is set forth in the following table. The dates in the table are subject to change. </w:t>
      </w:r>
      <w:r w:rsidR="00A5122E">
        <w:rPr>
          <w:rFonts w:ascii="Times New Roman" w:hAnsi="Times New Roman" w:cs="Times New Roman"/>
          <w:sz w:val="24"/>
          <w:szCs w:val="24"/>
        </w:rPr>
        <w:t>[</w:t>
      </w:r>
      <w:r w:rsidR="00A5122E" w:rsidRPr="006B7B11">
        <w:rPr>
          <w:rFonts w:ascii="Times New Roman" w:hAnsi="Times New Roman" w:cs="Times New Roman"/>
          <w:sz w:val="24"/>
          <w:szCs w:val="24"/>
        </w:rPr>
        <w:t>State Agency</w:t>
      </w:r>
      <w:r w:rsidR="00A5122E">
        <w:rPr>
          <w:rFonts w:ascii="Times New Roman" w:hAnsi="Times New Roman" w:cs="Times New Roman"/>
          <w:sz w:val="24"/>
          <w:szCs w:val="24"/>
        </w:rPr>
        <w:t xml:space="preserve">] will notify </w:t>
      </w:r>
      <w:r w:rsidR="006B7B11">
        <w:rPr>
          <w:rFonts w:ascii="Times New Roman" w:hAnsi="Times New Roman" w:cs="Times New Roman"/>
          <w:sz w:val="24"/>
          <w:szCs w:val="24"/>
        </w:rPr>
        <w:t xml:space="preserve">the </w:t>
      </w:r>
      <w:r w:rsidR="00D36271" w:rsidRPr="00B344E2">
        <w:rPr>
          <w:rFonts w:ascii="Times New Roman" w:hAnsi="Times New Roman" w:cs="Times New Roman"/>
          <w:sz w:val="24"/>
          <w:szCs w:val="24"/>
        </w:rPr>
        <w:t xml:space="preserve">EPA of a change in Target Completion Date as soon as </w:t>
      </w:r>
      <w:r w:rsidR="0078566C" w:rsidRPr="00B344E2">
        <w:rPr>
          <w:rFonts w:ascii="Times New Roman" w:hAnsi="Times New Roman" w:cs="Times New Roman"/>
          <w:sz w:val="24"/>
          <w:szCs w:val="24"/>
        </w:rPr>
        <w:t>[</w:t>
      </w:r>
      <w:r w:rsidR="006B7B11">
        <w:rPr>
          <w:rFonts w:ascii="Times New Roman" w:hAnsi="Times New Roman" w:cs="Times New Roman"/>
          <w:sz w:val="24"/>
          <w:szCs w:val="24"/>
        </w:rPr>
        <w:t>State Agency</w:t>
      </w:r>
      <w:r w:rsidR="0078566C" w:rsidRPr="00B344E2">
        <w:rPr>
          <w:rFonts w:ascii="Times New Roman" w:hAnsi="Times New Roman" w:cs="Times New Roman"/>
          <w:sz w:val="24"/>
          <w:szCs w:val="24"/>
        </w:rPr>
        <w:t>]</w:t>
      </w:r>
      <w:r w:rsidR="00D36271" w:rsidRPr="00B344E2">
        <w:rPr>
          <w:rFonts w:ascii="Times New Roman" w:hAnsi="Times New Roman" w:cs="Times New Roman"/>
          <w:sz w:val="24"/>
          <w:szCs w:val="24"/>
        </w:rPr>
        <w:t xml:space="preserve"> becomes aware that such a change is necessary or unavoidable.</w:t>
      </w:r>
      <w:r w:rsidR="00516B8F">
        <w:rPr>
          <w:rFonts w:ascii="Times New Roman" w:hAnsi="Times New Roman" w:cs="Times New Roman"/>
          <w:sz w:val="24"/>
          <w:szCs w:val="24"/>
        </w:rPr>
        <w:t>]</w:t>
      </w:r>
      <w:r w:rsidR="00931F18">
        <w:rPr>
          <w:rFonts w:ascii="Times New Roman" w:hAnsi="Times New Roman" w:cs="Times New Roman"/>
          <w:sz w:val="24"/>
          <w:szCs w:val="24"/>
        </w:rPr>
        <w:t xml:space="preserve"> </w:t>
      </w:r>
      <w:r w:rsidR="0078566C">
        <w:rPr>
          <w:rFonts w:ascii="Times New Roman" w:hAnsi="Times New Roman" w:cs="Times New Roman"/>
          <w:sz w:val="24"/>
          <w:szCs w:val="24"/>
        </w:rPr>
        <w:t>[</w:t>
      </w:r>
      <w:r w:rsidR="006B7B11">
        <w:rPr>
          <w:rFonts w:ascii="Times New Roman" w:hAnsi="Times New Roman" w:cs="Times New Roman"/>
          <w:sz w:val="24"/>
          <w:szCs w:val="24"/>
        </w:rPr>
        <w:t xml:space="preserve">State </w:t>
      </w:r>
      <w:r w:rsidR="00931F18" w:rsidRPr="006B7B11">
        <w:rPr>
          <w:rFonts w:ascii="Times New Roman" w:hAnsi="Times New Roman" w:cs="Times New Roman"/>
          <w:sz w:val="24"/>
          <w:szCs w:val="24"/>
        </w:rPr>
        <w:t>Agency</w:t>
      </w:r>
      <w:r w:rsidR="0078566C">
        <w:rPr>
          <w:rFonts w:ascii="Times New Roman" w:hAnsi="Times New Roman" w:cs="Times New Roman"/>
          <w:sz w:val="24"/>
          <w:szCs w:val="24"/>
        </w:rPr>
        <w:t>]</w:t>
      </w:r>
      <w:r w:rsidR="00931F18">
        <w:rPr>
          <w:rFonts w:ascii="Times New Roman" w:hAnsi="Times New Roman" w:cs="Times New Roman"/>
          <w:sz w:val="24"/>
          <w:szCs w:val="24"/>
        </w:rPr>
        <w:t xml:space="preserve"> has responsibility for ensuring that cleanup activities are completed in a timely manner and for taking appropriate compliance and enforcement actions for deficiencies as necessary. </w:t>
      </w:r>
    </w:p>
    <w:tbl>
      <w:tblPr>
        <w:tblStyle w:val="TableGrid"/>
        <w:tblW w:w="7915" w:type="dxa"/>
        <w:tblInd w:w="1440" w:type="dxa"/>
        <w:tblCellMar>
          <w:left w:w="58" w:type="dxa"/>
          <w:right w:w="58" w:type="dxa"/>
        </w:tblCellMar>
        <w:tblLook w:val="04A0" w:firstRow="1" w:lastRow="0" w:firstColumn="1" w:lastColumn="0" w:noHBand="0" w:noVBand="1"/>
      </w:tblPr>
      <w:tblGrid>
        <w:gridCol w:w="5395"/>
        <w:gridCol w:w="2520"/>
      </w:tblGrid>
      <w:tr w:rsidR="00931F18" w14:paraId="6208EE01" w14:textId="77777777" w:rsidTr="001934E1">
        <w:tc>
          <w:tcPr>
            <w:tcW w:w="5395" w:type="dxa"/>
            <w:shd w:val="clear" w:color="auto" w:fill="D9D9D9" w:themeFill="background1" w:themeFillShade="D9"/>
            <w:tcMar>
              <w:top w:w="29" w:type="dxa"/>
              <w:bottom w:w="29" w:type="dxa"/>
            </w:tcMar>
          </w:tcPr>
          <w:p w14:paraId="665D8A8C" w14:textId="77777777" w:rsidR="00931F18" w:rsidRPr="009E0106" w:rsidRDefault="00931F18" w:rsidP="009E0106">
            <w:pPr>
              <w:pStyle w:val="ListParagraph"/>
              <w:ind w:left="0"/>
              <w:contextualSpacing w:val="0"/>
              <w:jc w:val="center"/>
              <w:rPr>
                <w:rFonts w:cstheme="minorHAnsi"/>
                <w:b/>
                <w:sz w:val="24"/>
                <w:szCs w:val="24"/>
              </w:rPr>
            </w:pPr>
            <w:r w:rsidRPr="009E0106">
              <w:rPr>
                <w:rFonts w:cstheme="minorHAnsi"/>
                <w:b/>
                <w:sz w:val="24"/>
                <w:szCs w:val="24"/>
              </w:rPr>
              <w:t>Task</w:t>
            </w:r>
          </w:p>
        </w:tc>
        <w:tc>
          <w:tcPr>
            <w:tcW w:w="2520" w:type="dxa"/>
            <w:shd w:val="clear" w:color="auto" w:fill="D9D9D9" w:themeFill="background1" w:themeFillShade="D9"/>
            <w:tcMar>
              <w:top w:w="29" w:type="dxa"/>
              <w:bottom w:w="29" w:type="dxa"/>
            </w:tcMar>
          </w:tcPr>
          <w:p w14:paraId="2D9902B0" w14:textId="77777777" w:rsidR="00931F18" w:rsidRPr="009E0106" w:rsidRDefault="00931F18" w:rsidP="009E0106">
            <w:pPr>
              <w:pStyle w:val="ListParagraph"/>
              <w:ind w:left="0"/>
              <w:contextualSpacing w:val="0"/>
              <w:jc w:val="center"/>
              <w:rPr>
                <w:rFonts w:cstheme="minorHAnsi"/>
                <w:b/>
                <w:sz w:val="24"/>
                <w:szCs w:val="24"/>
              </w:rPr>
            </w:pPr>
            <w:r w:rsidRPr="009E0106">
              <w:rPr>
                <w:rFonts w:cstheme="minorHAnsi"/>
                <w:b/>
                <w:sz w:val="24"/>
                <w:szCs w:val="24"/>
              </w:rPr>
              <w:t>Target Completion Date</w:t>
            </w:r>
          </w:p>
        </w:tc>
      </w:tr>
      <w:tr w:rsidR="00931F18" w14:paraId="01DE56E1" w14:textId="77777777" w:rsidTr="001934E1">
        <w:tc>
          <w:tcPr>
            <w:tcW w:w="5395" w:type="dxa"/>
          </w:tcPr>
          <w:p w14:paraId="0B9F94ED" w14:textId="77777777" w:rsidR="00931F18" w:rsidRDefault="00931F18" w:rsidP="009E0106">
            <w:pPr>
              <w:pStyle w:val="ListParagraph"/>
              <w:ind w:left="0"/>
              <w:contextualSpacing w:val="0"/>
              <w:jc w:val="center"/>
              <w:rPr>
                <w:rFonts w:ascii="Times New Roman" w:hAnsi="Times New Roman" w:cs="Times New Roman"/>
                <w:sz w:val="24"/>
                <w:szCs w:val="24"/>
              </w:rPr>
            </w:pPr>
          </w:p>
        </w:tc>
        <w:tc>
          <w:tcPr>
            <w:tcW w:w="2520" w:type="dxa"/>
          </w:tcPr>
          <w:p w14:paraId="0421058B" w14:textId="77777777" w:rsidR="00931F18" w:rsidRDefault="00931F18" w:rsidP="009E0106">
            <w:pPr>
              <w:pStyle w:val="ListParagraph"/>
              <w:ind w:left="0"/>
              <w:contextualSpacing w:val="0"/>
              <w:jc w:val="center"/>
              <w:rPr>
                <w:rFonts w:ascii="Times New Roman" w:hAnsi="Times New Roman" w:cs="Times New Roman"/>
                <w:sz w:val="24"/>
                <w:szCs w:val="24"/>
              </w:rPr>
            </w:pPr>
          </w:p>
        </w:tc>
      </w:tr>
      <w:tr w:rsidR="00931F18" w14:paraId="39E9D1CA" w14:textId="77777777" w:rsidTr="001934E1">
        <w:tc>
          <w:tcPr>
            <w:tcW w:w="5395" w:type="dxa"/>
          </w:tcPr>
          <w:p w14:paraId="49B79DC0" w14:textId="77777777" w:rsidR="00931F18" w:rsidRDefault="00931F18" w:rsidP="009E0106">
            <w:pPr>
              <w:pStyle w:val="ListParagraph"/>
              <w:ind w:left="0"/>
              <w:contextualSpacing w:val="0"/>
              <w:jc w:val="center"/>
              <w:rPr>
                <w:rFonts w:ascii="Times New Roman" w:hAnsi="Times New Roman" w:cs="Times New Roman"/>
                <w:sz w:val="24"/>
                <w:szCs w:val="24"/>
              </w:rPr>
            </w:pPr>
          </w:p>
        </w:tc>
        <w:tc>
          <w:tcPr>
            <w:tcW w:w="2520" w:type="dxa"/>
          </w:tcPr>
          <w:p w14:paraId="242BA872" w14:textId="77777777" w:rsidR="00931F18" w:rsidRDefault="00931F18" w:rsidP="009E0106">
            <w:pPr>
              <w:pStyle w:val="ListParagraph"/>
              <w:ind w:left="0"/>
              <w:contextualSpacing w:val="0"/>
              <w:jc w:val="center"/>
              <w:rPr>
                <w:rFonts w:ascii="Times New Roman" w:hAnsi="Times New Roman" w:cs="Times New Roman"/>
                <w:sz w:val="24"/>
                <w:szCs w:val="24"/>
              </w:rPr>
            </w:pPr>
          </w:p>
        </w:tc>
      </w:tr>
    </w:tbl>
    <w:p w14:paraId="5A220AF2" w14:textId="77777777" w:rsidR="00931F18" w:rsidRDefault="00931F18" w:rsidP="009A5BAB">
      <w:pPr>
        <w:pStyle w:val="ListParagraph"/>
        <w:spacing w:line="240" w:lineRule="auto"/>
        <w:ind w:left="1440"/>
        <w:contextualSpacing w:val="0"/>
        <w:rPr>
          <w:rFonts w:ascii="Times New Roman" w:hAnsi="Times New Roman" w:cs="Times New Roman"/>
          <w:sz w:val="24"/>
          <w:szCs w:val="24"/>
        </w:rPr>
      </w:pPr>
    </w:p>
    <w:p w14:paraId="670ADA93" w14:textId="77777777" w:rsidR="009E12DA" w:rsidRPr="008135F4" w:rsidRDefault="00D1320D" w:rsidP="008135F4">
      <w:pPr>
        <w:pStyle w:val="ListParagraph"/>
        <w:numPr>
          <w:ilvl w:val="1"/>
          <w:numId w:val="10"/>
        </w:numPr>
        <w:spacing w:line="240" w:lineRule="auto"/>
        <w:ind w:left="1440"/>
        <w:contextualSpacing w:val="0"/>
        <w:rPr>
          <w:rFonts w:ascii="Times New Roman" w:hAnsi="Times New Roman" w:cs="Times New Roman"/>
          <w:sz w:val="24"/>
          <w:szCs w:val="24"/>
        </w:rPr>
      </w:pPr>
      <w:r w:rsidRPr="00FC30C9">
        <w:rPr>
          <w:rFonts w:ascii="Times New Roman" w:hAnsi="Times New Roman" w:cs="Times New Roman"/>
          <w:b/>
          <w:sz w:val="24"/>
          <w:szCs w:val="24"/>
        </w:rPr>
        <w:t>Documentation Submissions</w:t>
      </w:r>
      <w:r w:rsidR="00FC5330" w:rsidRPr="00FC30C9">
        <w:rPr>
          <w:rFonts w:ascii="Times New Roman" w:hAnsi="Times New Roman" w:cs="Times New Roman"/>
          <w:b/>
          <w:sz w:val="24"/>
          <w:szCs w:val="24"/>
        </w:rPr>
        <w:t xml:space="preserve"> and Reporting</w:t>
      </w:r>
      <w:r w:rsidRPr="00FC30C9">
        <w:rPr>
          <w:rFonts w:ascii="Times New Roman" w:hAnsi="Times New Roman" w:cs="Times New Roman"/>
          <w:b/>
          <w:sz w:val="24"/>
          <w:szCs w:val="24"/>
        </w:rPr>
        <w:t xml:space="preserve"> to </w:t>
      </w:r>
      <w:r w:rsidR="002A7310">
        <w:rPr>
          <w:rFonts w:ascii="Times New Roman" w:hAnsi="Times New Roman" w:cs="Times New Roman"/>
          <w:b/>
          <w:sz w:val="24"/>
          <w:szCs w:val="24"/>
        </w:rPr>
        <w:t xml:space="preserve">the </w:t>
      </w:r>
      <w:r w:rsidRPr="00FC30C9">
        <w:rPr>
          <w:rFonts w:ascii="Times New Roman" w:hAnsi="Times New Roman" w:cs="Times New Roman"/>
          <w:b/>
          <w:sz w:val="24"/>
          <w:szCs w:val="24"/>
        </w:rPr>
        <w:t>EPA</w:t>
      </w:r>
      <w:r w:rsidR="0011450B">
        <w:rPr>
          <w:rFonts w:ascii="Times New Roman" w:hAnsi="Times New Roman" w:cs="Times New Roman"/>
          <w:sz w:val="24"/>
          <w:szCs w:val="24"/>
        </w:rPr>
        <w:t xml:space="preserve">: </w:t>
      </w:r>
      <w:r w:rsidR="00FF38C0">
        <w:rPr>
          <w:rFonts w:ascii="Times New Roman" w:hAnsi="Times New Roman" w:cs="Times New Roman"/>
          <w:sz w:val="24"/>
          <w:szCs w:val="24"/>
        </w:rPr>
        <w:t>[</w:t>
      </w:r>
      <w:r w:rsidR="00FF38C0" w:rsidRPr="00FF38C0">
        <w:rPr>
          <w:rFonts w:ascii="Times New Roman" w:hAnsi="Times New Roman" w:cs="Times New Roman"/>
          <w:b/>
          <w:sz w:val="24"/>
          <w:szCs w:val="24"/>
        </w:rPr>
        <w:t xml:space="preserve">NOTE: If </w:t>
      </w:r>
      <w:r w:rsidR="002A7310">
        <w:rPr>
          <w:rFonts w:ascii="Times New Roman" w:hAnsi="Times New Roman" w:cs="Times New Roman"/>
          <w:b/>
          <w:sz w:val="24"/>
          <w:szCs w:val="24"/>
        </w:rPr>
        <w:t xml:space="preserve">the </w:t>
      </w:r>
      <w:r w:rsidR="00FF38C0" w:rsidRPr="00FF38C0">
        <w:rPr>
          <w:rFonts w:ascii="Times New Roman" w:hAnsi="Times New Roman" w:cs="Times New Roman"/>
          <w:b/>
          <w:sz w:val="24"/>
          <w:szCs w:val="24"/>
        </w:rPr>
        <w:t>EPA issued the ROD prior to transfer of the Site</w:t>
      </w:r>
      <w:r w:rsidR="00516B8F">
        <w:rPr>
          <w:rFonts w:ascii="Times New Roman" w:hAnsi="Times New Roman" w:cs="Times New Roman"/>
          <w:b/>
          <w:sz w:val="24"/>
          <w:szCs w:val="24"/>
        </w:rPr>
        <w:t>, then</w:t>
      </w:r>
      <w:r w:rsidR="00FF38C0" w:rsidRPr="00FF38C0">
        <w:rPr>
          <w:rFonts w:ascii="Times New Roman" w:hAnsi="Times New Roman" w:cs="Times New Roman"/>
          <w:b/>
          <w:sz w:val="24"/>
          <w:szCs w:val="24"/>
        </w:rPr>
        <w:t xml:space="preserve"> </w:t>
      </w:r>
      <w:r w:rsidR="002A7310">
        <w:rPr>
          <w:rFonts w:ascii="Times New Roman" w:hAnsi="Times New Roman" w:cs="Times New Roman"/>
          <w:b/>
          <w:sz w:val="24"/>
          <w:szCs w:val="24"/>
        </w:rPr>
        <w:t xml:space="preserve">the </w:t>
      </w:r>
      <w:r w:rsidR="00FF38C0" w:rsidRPr="00FF38C0">
        <w:rPr>
          <w:rFonts w:ascii="Times New Roman" w:hAnsi="Times New Roman" w:cs="Times New Roman"/>
          <w:b/>
          <w:sz w:val="24"/>
          <w:szCs w:val="24"/>
        </w:rPr>
        <w:t xml:space="preserve">EPA </w:t>
      </w:r>
      <w:r w:rsidR="00516B8F">
        <w:rPr>
          <w:rFonts w:ascii="Times New Roman" w:hAnsi="Times New Roman" w:cs="Times New Roman"/>
          <w:b/>
          <w:sz w:val="24"/>
          <w:szCs w:val="24"/>
        </w:rPr>
        <w:t>will</w:t>
      </w:r>
      <w:r w:rsidR="00FF38C0" w:rsidRPr="00FF38C0">
        <w:rPr>
          <w:rFonts w:ascii="Times New Roman" w:hAnsi="Times New Roman" w:cs="Times New Roman"/>
          <w:b/>
          <w:sz w:val="24"/>
          <w:szCs w:val="24"/>
        </w:rPr>
        <w:t xml:space="preserve"> conduct the </w:t>
      </w:r>
      <w:r w:rsidR="00C013FB">
        <w:rPr>
          <w:rFonts w:ascii="Times New Roman" w:hAnsi="Times New Roman" w:cs="Times New Roman"/>
          <w:b/>
          <w:sz w:val="24"/>
          <w:szCs w:val="24"/>
        </w:rPr>
        <w:t>five-year</w:t>
      </w:r>
      <w:r w:rsidR="00FF38C0" w:rsidRPr="00FF38C0">
        <w:rPr>
          <w:rFonts w:ascii="Times New Roman" w:hAnsi="Times New Roman" w:cs="Times New Roman"/>
          <w:b/>
          <w:sz w:val="24"/>
          <w:szCs w:val="24"/>
        </w:rPr>
        <w:t xml:space="preserve"> review</w:t>
      </w:r>
      <w:r w:rsidR="00516B8F">
        <w:rPr>
          <w:rFonts w:ascii="Times New Roman" w:hAnsi="Times New Roman" w:cs="Times New Roman"/>
          <w:b/>
          <w:sz w:val="24"/>
          <w:szCs w:val="24"/>
        </w:rPr>
        <w:t xml:space="preserve"> under CERCLA § 121(c)</w:t>
      </w:r>
      <w:r w:rsidR="00FF38C0" w:rsidRPr="00FF38C0">
        <w:rPr>
          <w:rFonts w:ascii="Times New Roman" w:hAnsi="Times New Roman" w:cs="Times New Roman"/>
          <w:b/>
          <w:sz w:val="24"/>
          <w:szCs w:val="24"/>
        </w:rPr>
        <w:t xml:space="preserve"> at the Site after the transfer</w:t>
      </w:r>
      <w:r w:rsidR="004E5822">
        <w:rPr>
          <w:rFonts w:ascii="Times New Roman" w:hAnsi="Times New Roman" w:cs="Times New Roman"/>
          <w:b/>
          <w:sz w:val="24"/>
          <w:szCs w:val="24"/>
        </w:rPr>
        <w:t>. Depending on the level of oversight,</w:t>
      </w:r>
      <w:r w:rsidR="00967209">
        <w:rPr>
          <w:rFonts w:ascii="Times New Roman" w:hAnsi="Times New Roman" w:cs="Times New Roman"/>
          <w:b/>
          <w:sz w:val="24"/>
          <w:szCs w:val="24"/>
        </w:rPr>
        <w:t xml:space="preserve"> however,</w:t>
      </w:r>
      <w:r w:rsidR="004E5822">
        <w:rPr>
          <w:rFonts w:ascii="Times New Roman" w:hAnsi="Times New Roman" w:cs="Times New Roman"/>
          <w:b/>
          <w:sz w:val="24"/>
          <w:szCs w:val="24"/>
        </w:rPr>
        <w:t xml:space="preserve"> some of the following language may be relevant (</w:t>
      </w:r>
      <w:r w:rsidR="004E5822" w:rsidRPr="00EC4DB4">
        <w:rPr>
          <w:rFonts w:ascii="Times New Roman" w:hAnsi="Times New Roman" w:cs="Times New Roman"/>
          <w:b/>
          <w:sz w:val="24"/>
          <w:szCs w:val="24"/>
        </w:rPr>
        <w:t>e.g.,</w:t>
      </w:r>
      <w:r w:rsidR="004E5822">
        <w:rPr>
          <w:rFonts w:ascii="Times New Roman" w:hAnsi="Times New Roman" w:cs="Times New Roman"/>
          <w:b/>
          <w:sz w:val="24"/>
          <w:szCs w:val="24"/>
        </w:rPr>
        <w:t xml:space="preserve"> sentences regarding CBI) regardless of whether </w:t>
      </w:r>
      <w:r w:rsidR="002A7310">
        <w:rPr>
          <w:rFonts w:ascii="Times New Roman" w:hAnsi="Times New Roman" w:cs="Times New Roman"/>
          <w:b/>
          <w:sz w:val="24"/>
          <w:szCs w:val="24"/>
        </w:rPr>
        <w:t xml:space="preserve">the </w:t>
      </w:r>
      <w:r w:rsidR="004E5822">
        <w:rPr>
          <w:rFonts w:ascii="Times New Roman" w:hAnsi="Times New Roman" w:cs="Times New Roman"/>
          <w:b/>
          <w:sz w:val="24"/>
          <w:szCs w:val="24"/>
        </w:rPr>
        <w:t>EPA issued the ROD</w:t>
      </w:r>
      <w:r w:rsidR="00EC4DB4">
        <w:rPr>
          <w:rFonts w:ascii="Times New Roman" w:hAnsi="Times New Roman" w:cs="Times New Roman"/>
          <w:b/>
          <w:sz w:val="24"/>
          <w:szCs w:val="24"/>
        </w:rPr>
        <w:t>.</w:t>
      </w:r>
      <w:r w:rsidR="00FF38C0">
        <w:rPr>
          <w:rFonts w:ascii="Times New Roman" w:hAnsi="Times New Roman" w:cs="Times New Roman"/>
          <w:sz w:val="24"/>
          <w:szCs w:val="24"/>
        </w:rPr>
        <w:t xml:space="preserve"> </w:t>
      </w:r>
      <w:r w:rsidR="00FF38C0" w:rsidRPr="00FF38C0">
        <w:rPr>
          <w:rFonts w:ascii="Times New Roman" w:hAnsi="Times New Roman" w:cs="Times New Roman"/>
          <w:sz w:val="24"/>
          <w:szCs w:val="24"/>
        </w:rPr>
        <w:t>[</w:t>
      </w:r>
      <w:r w:rsidR="00FF38C0" w:rsidRPr="006B7B11">
        <w:rPr>
          <w:rFonts w:ascii="Times New Roman" w:hAnsi="Times New Roman" w:cs="Times New Roman"/>
          <w:sz w:val="24"/>
          <w:szCs w:val="24"/>
        </w:rPr>
        <w:t>State Agency</w:t>
      </w:r>
      <w:r w:rsidR="00FF38C0" w:rsidRPr="00FF38C0">
        <w:rPr>
          <w:rFonts w:ascii="Times New Roman" w:hAnsi="Times New Roman" w:cs="Times New Roman"/>
          <w:sz w:val="24"/>
          <w:szCs w:val="24"/>
        </w:rPr>
        <w:t>] agrees to make available or require [</w:t>
      </w:r>
      <w:r w:rsidR="00FF38C0" w:rsidRPr="006B7B11">
        <w:rPr>
          <w:rFonts w:ascii="Times New Roman" w:hAnsi="Times New Roman" w:cs="Times New Roman"/>
          <w:sz w:val="24"/>
          <w:szCs w:val="24"/>
        </w:rPr>
        <w:t>PRP</w:t>
      </w:r>
      <w:r w:rsidR="00FF38C0" w:rsidRPr="00FF38C0">
        <w:rPr>
          <w:rFonts w:ascii="Times New Roman" w:hAnsi="Times New Roman" w:cs="Times New Roman"/>
          <w:sz w:val="24"/>
          <w:szCs w:val="24"/>
        </w:rPr>
        <w:t>] to provide</w:t>
      </w:r>
      <w:r w:rsidR="002A7310">
        <w:rPr>
          <w:rFonts w:ascii="Times New Roman" w:hAnsi="Times New Roman" w:cs="Times New Roman"/>
          <w:sz w:val="24"/>
          <w:szCs w:val="24"/>
        </w:rPr>
        <w:t xml:space="preserve"> the EPA</w:t>
      </w:r>
      <w:r w:rsidR="00FF38C0" w:rsidRPr="00FF38C0">
        <w:rPr>
          <w:rFonts w:ascii="Times New Roman" w:hAnsi="Times New Roman" w:cs="Times New Roman"/>
          <w:sz w:val="24"/>
          <w:szCs w:val="24"/>
        </w:rPr>
        <w:t xml:space="preserve"> with copies of all periodic remedial action progress reports and final work plans, in electronic format, so that</w:t>
      </w:r>
      <w:r w:rsidR="002A7310">
        <w:rPr>
          <w:rFonts w:ascii="Times New Roman" w:hAnsi="Times New Roman" w:cs="Times New Roman"/>
          <w:sz w:val="24"/>
          <w:szCs w:val="24"/>
        </w:rPr>
        <w:t xml:space="preserve"> the EPA</w:t>
      </w:r>
      <w:r w:rsidR="00FF38C0" w:rsidRPr="00FF38C0">
        <w:rPr>
          <w:rFonts w:ascii="Times New Roman" w:hAnsi="Times New Roman" w:cs="Times New Roman"/>
          <w:sz w:val="24"/>
          <w:szCs w:val="24"/>
        </w:rPr>
        <w:t xml:space="preserve"> can track cleanup progress at the Site for purposes of conducting </w:t>
      </w:r>
      <w:r w:rsidR="00C013FB">
        <w:rPr>
          <w:rFonts w:ascii="Times New Roman" w:hAnsi="Times New Roman" w:cs="Times New Roman"/>
          <w:sz w:val="24"/>
          <w:szCs w:val="24"/>
        </w:rPr>
        <w:t>five-year</w:t>
      </w:r>
      <w:r w:rsidR="00FF38C0" w:rsidRPr="00BA0643">
        <w:rPr>
          <w:rFonts w:ascii="Times New Roman" w:hAnsi="Times New Roman" w:cs="Times New Roman"/>
          <w:sz w:val="24"/>
          <w:szCs w:val="24"/>
        </w:rPr>
        <w:t xml:space="preserve"> reviews, including initiation and completion of on-Site construction.</w:t>
      </w:r>
      <w:r w:rsidR="00BA0643" w:rsidRPr="00BA0643">
        <w:rPr>
          <w:rFonts w:ascii="Times New Roman" w:hAnsi="Times New Roman" w:cs="Times New Roman"/>
          <w:sz w:val="24"/>
          <w:szCs w:val="24"/>
        </w:rPr>
        <w:t xml:space="preserve"> Within </w:t>
      </w:r>
      <w:r w:rsidR="002C7F67">
        <w:rPr>
          <w:rFonts w:ascii="Times New Roman" w:hAnsi="Times New Roman" w:cs="Times New Roman"/>
          <w:sz w:val="24"/>
          <w:szCs w:val="24"/>
        </w:rPr>
        <w:t>90 </w:t>
      </w:r>
      <w:r w:rsidR="00BA0643" w:rsidRPr="00BA0643">
        <w:rPr>
          <w:rFonts w:ascii="Times New Roman" w:hAnsi="Times New Roman" w:cs="Times New Roman"/>
          <w:sz w:val="24"/>
          <w:szCs w:val="24"/>
        </w:rPr>
        <w:t xml:space="preserve">days after </w:t>
      </w:r>
      <w:r w:rsidR="0061746B">
        <w:rPr>
          <w:rFonts w:ascii="Times New Roman" w:hAnsi="Times New Roman" w:cs="Times New Roman"/>
          <w:sz w:val="24"/>
          <w:szCs w:val="24"/>
        </w:rPr>
        <w:t>[</w:t>
      </w:r>
      <w:r w:rsidR="0061746B" w:rsidRPr="006B7B11">
        <w:rPr>
          <w:rFonts w:ascii="Times New Roman" w:hAnsi="Times New Roman" w:cs="Times New Roman"/>
          <w:sz w:val="24"/>
          <w:szCs w:val="24"/>
        </w:rPr>
        <w:t>PRP</w:t>
      </w:r>
      <w:r w:rsidR="0061746B">
        <w:rPr>
          <w:rFonts w:ascii="Times New Roman" w:hAnsi="Times New Roman" w:cs="Times New Roman"/>
          <w:sz w:val="24"/>
          <w:szCs w:val="24"/>
        </w:rPr>
        <w:t>]</w:t>
      </w:r>
      <w:r w:rsidR="0061746B" w:rsidRPr="00BA0643">
        <w:rPr>
          <w:rFonts w:ascii="Times New Roman" w:hAnsi="Times New Roman" w:cs="Times New Roman"/>
          <w:sz w:val="24"/>
          <w:szCs w:val="24"/>
        </w:rPr>
        <w:t xml:space="preserve"> </w:t>
      </w:r>
      <w:r w:rsidR="00BA0643" w:rsidRPr="00BA0643">
        <w:rPr>
          <w:rFonts w:ascii="Times New Roman" w:hAnsi="Times New Roman" w:cs="Times New Roman"/>
          <w:sz w:val="24"/>
          <w:szCs w:val="24"/>
        </w:rPr>
        <w:t xml:space="preserve">completes construction activities per the </w:t>
      </w:r>
      <w:r w:rsidR="004B3ED7">
        <w:rPr>
          <w:rFonts w:ascii="Times New Roman" w:hAnsi="Times New Roman" w:cs="Times New Roman"/>
          <w:sz w:val="24"/>
          <w:szCs w:val="24"/>
        </w:rPr>
        <w:t>r</w:t>
      </w:r>
      <w:r w:rsidR="00BA0643" w:rsidRPr="00BA0643">
        <w:rPr>
          <w:rFonts w:ascii="Times New Roman" w:hAnsi="Times New Roman" w:cs="Times New Roman"/>
          <w:sz w:val="24"/>
          <w:szCs w:val="24"/>
        </w:rPr>
        <w:t xml:space="preserve">emedial </w:t>
      </w:r>
      <w:r w:rsidR="004B3ED7">
        <w:rPr>
          <w:rFonts w:ascii="Times New Roman" w:hAnsi="Times New Roman" w:cs="Times New Roman"/>
          <w:sz w:val="24"/>
          <w:szCs w:val="24"/>
        </w:rPr>
        <w:t>d</w:t>
      </w:r>
      <w:r w:rsidR="00BA0643" w:rsidRPr="00BA0643">
        <w:rPr>
          <w:rFonts w:ascii="Times New Roman" w:hAnsi="Times New Roman" w:cs="Times New Roman"/>
          <w:sz w:val="24"/>
          <w:szCs w:val="24"/>
        </w:rPr>
        <w:t xml:space="preserve">esign, </w:t>
      </w:r>
      <w:r w:rsidR="0061746B">
        <w:rPr>
          <w:rFonts w:ascii="Times New Roman" w:hAnsi="Times New Roman" w:cs="Times New Roman"/>
          <w:sz w:val="24"/>
          <w:szCs w:val="24"/>
        </w:rPr>
        <w:t>[</w:t>
      </w:r>
      <w:r w:rsidR="0061746B" w:rsidRPr="006B7B11">
        <w:rPr>
          <w:rFonts w:ascii="Times New Roman" w:hAnsi="Times New Roman" w:cs="Times New Roman"/>
          <w:sz w:val="24"/>
          <w:szCs w:val="24"/>
        </w:rPr>
        <w:t>State Agency</w:t>
      </w:r>
      <w:r w:rsidR="0061746B">
        <w:rPr>
          <w:rFonts w:ascii="Times New Roman" w:hAnsi="Times New Roman" w:cs="Times New Roman"/>
          <w:sz w:val="24"/>
          <w:szCs w:val="24"/>
        </w:rPr>
        <w:t>]</w:t>
      </w:r>
      <w:r w:rsidR="0061746B" w:rsidRPr="00BA0643">
        <w:rPr>
          <w:rFonts w:ascii="Times New Roman" w:hAnsi="Times New Roman" w:cs="Times New Roman"/>
          <w:sz w:val="24"/>
          <w:szCs w:val="24"/>
        </w:rPr>
        <w:t xml:space="preserve"> </w:t>
      </w:r>
      <w:r w:rsidR="00BA0643" w:rsidRPr="00BA0643">
        <w:rPr>
          <w:rFonts w:ascii="Times New Roman" w:hAnsi="Times New Roman" w:cs="Times New Roman"/>
          <w:sz w:val="24"/>
          <w:szCs w:val="24"/>
        </w:rPr>
        <w:t xml:space="preserve">agrees to make available or require </w:t>
      </w:r>
      <w:r w:rsidR="0061746B">
        <w:rPr>
          <w:rFonts w:ascii="Times New Roman" w:hAnsi="Times New Roman" w:cs="Times New Roman"/>
          <w:sz w:val="24"/>
          <w:szCs w:val="24"/>
        </w:rPr>
        <w:t>[</w:t>
      </w:r>
      <w:r w:rsidR="0061746B" w:rsidRPr="006B7B11">
        <w:rPr>
          <w:rFonts w:ascii="Times New Roman" w:hAnsi="Times New Roman" w:cs="Times New Roman"/>
          <w:sz w:val="24"/>
          <w:szCs w:val="24"/>
        </w:rPr>
        <w:t>PRP</w:t>
      </w:r>
      <w:r w:rsidR="0061746B">
        <w:rPr>
          <w:rFonts w:ascii="Times New Roman" w:hAnsi="Times New Roman" w:cs="Times New Roman"/>
          <w:sz w:val="24"/>
          <w:szCs w:val="24"/>
        </w:rPr>
        <w:t>]</w:t>
      </w:r>
      <w:r w:rsidR="0061746B" w:rsidRPr="00BA0643">
        <w:rPr>
          <w:rFonts w:ascii="Times New Roman" w:hAnsi="Times New Roman" w:cs="Times New Roman"/>
          <w:sz w:val="24"/>
          <w:szCs w:val="24"/>
        </w:rPr>
        <w:t xml:space="preserve"> </w:t>
      </w:r>
      <w:r w:rsidR="00BA0643" w:rsidRPr="00BA0643">
        <w:rPr>
          <w:rFonts w:ascii="Times New Roman" w:hAnsi="Times New Roman" w:cs="Times New Roman"/>
          <w:sz w:val="24"/>
          <w:szCs w:val="24"/>
        </w:rPr>
        <w:t xml:space="preserve">to provide </w:t>
      </w:r>
      <w:r w:rsidR="004B3ED7">
        <w:rPr>
          <w:rFonts w:ascii="Times New Roman" w:hAnsi="Times New Roman" w:cs="Times New Roman"/>
          <w:sz w:val="24"/>
          <w:szCs w:val="24"/>
        </w:rPr>
        <w:t xml:space="preserve">the </w:t>
      </w:r>
      <w:r w:rsidR="00BA0643" w:rsidRPr="00BA0643">
        <w:rPr>
          <w:rFonts w:ascii="Times New Roman" w:hAnsi="Times New Roman" w:cs="Times New Roman"/>
          <w:sz w:val="24"/>
          <w:szCs w:val="24"/>
        </w:rPr>
        <w:t xml:space="preserve">EPA with the </w:t>
      </w:r>
      <w:r w:rsidR="004B3ED7">
        <w:rPr>
          <w:rFonts w:ascii="Times New Roman" w:hAnsi="Times New Roman" w:cs="Times New Roman"/>
          <w:sz w:val="24"/>
          <w:szCs w:val="24"/>
        </w:rPr>
        <w:t>remedial action r</w:t>
      </w:r>
      <w:r w:rsidR="00BA0643" w:rsidRPr="00BA0643">
        <w:rPr>
          <w:rFonts w:ascii="Times New Roman" w:hAnsi="Times New Roman" w:cs="Times New Roman"/>
          <w:sz w:val="24"/>
          <w:szCs w:val="24"/>
        </w:rPr>
        <w:t>eport</w:t>
      </w:r>
      <w:r w:rsidR="00356ACF">
        <w:rPr>
          <w:rFonts w:ascii="Times New Roman" w:hAnsi="Times New Roman" w:cs="Times New Roman"/>
          <w:sz w:val="24"/>
          <w:szCs w:val="24"/>
        </w:rPr>
        <w:t xml:space="preserve"> (“RA Report”)</w:t>
      </w:r>
      <w:r w:rsidR="00BA0643" w:rsidRPr="00BA0643">
        <w:rPr>
          <w:rFonts w:ascii="Times New Roman" w:hAnsi="Times New Roman" w:cs="Times New Roman"/>
          <w:sz w:val="24"/>
          <w:szCs w:val="24"/>
        </w:rPr>
        <w:t>.</w:t>
      </w:r>
      <w:r w:rsidR="00FF38C0" w:rsidRPr="00BA0643">
        <w:rPr>
          <w:rFonts w:ascii="Times New Roman" w:hAnsi="Times New Roman" w:cs="Times New Roman"/>
          <w:sz w:val="24"/>
          <w:szCs w:val="24"/>
        </w:rPr>
        <w:t xml:space="preserve"> </w:t>
      </w:r>
      <w:r w:rsidR="0078566C" w:rsidRPr="00BA0643">
        <w:rPr>
          <w:rFonts w:ascii="Times New Roman" w:hAnsi="Times New Roman" w:cs="Times New Roman"/>
          <w:sz w:val="24"/>
          <w:szCs w:val="24"/>
        </w:rPr>
        <w:t>[</w:t>
      </w:r>
      <w:r w:rsidR="00FC5330" w:rsidRPr="006B7B11">
        <w:rPr>
          <w:rFonts w:ascii="Times New Roman" w:hAnsi="Times New Roman" w:cs="Times New Roman"/>
          <w:sz w:val="24"/>
          <w:szCs w:val="24"/>
        </w:rPr>
        <w:t>State Agency</w:t>
      </w:r>
      <w:r w:rsidR="0078566C" w:rsidRPr="00BA0643">
        <w:rPr>
          <w:rFonts w:ascii="Times New Roman" w:hAnsi="Times New Roman" w:cs="Times New Roman"/>
          <w:sz w:val="24"/>
          <w:szCs w:val="24"/>
        </w:rPr>
        <w:t>]</w:t>
      </w:r>
      <w:r w:rsidR="00FC5330" w:rsidRPr="00BA0643">
        <w:rPr>
          <w:rFonts w:ascii="Times New Roman" w:hAnsi="Times New Roman" w:cs="Times New Roman"/>
          <w:sz w:val="24"/>
          <w:szCs w:val="24"/>
        </w:rPr>
        <w:t xml:space="preserve"> will make available all </w:t>
      </w:r>
      <w:r w:rsidR="00FF38C0" w:rsidRPr="00BA0643">
        <w:rPr>
          <w:rFonts w:ascii="Times New Roman" w:hAnsi="Times New Roman" w:cs="Times New Roman"/>
          <w:sz w:val="24"/>
          <w:szCs w:val="24"/>
        </w:rPr>
        <w:t>[</w:t>
      </w:r>
      <w:r w:rsidR="00FF38C0" w:rsidRPr="00BA0643">
        <w:rPr>
          <w:rFonts w:ascii="Times New Roman" w:hAnsi="Times New Roman" w:cs="Times New Roman"/>
          <w:b/>
          <w:sz w:val="24"/>
          <w:szCs w:val="24"/>
        </w:rPr>
        <w:t>if including the language at the beginning of Section C, include the following:</w:t>
      </w:r>
      <w:r w:rsidR="00FF38C0" w:rsidRPr="00BA0643">
        <w:rPr>
          <w:rFonts w:ascii="Times New Roman" w:hAnsi="Times New Roman" w:cs="Times New Roman"/>
          <w:sz w:val="24"/>
          <w:szCs w:val="24"/>
        </w:rPr>
        <w:t xml:space="preserve"> other] </w:t>
      </w:r>
      <w:r w:rsidR="00FC5330" w:rsidRPr="00BA0643">
        <w:rPr>
          <w:rFonts w:ascii="Times New Roman" w:hAnsi="Times New Roman" w:cs="Times New Roman"/>
          <w:sz w:val="24"/>
          <w:szCs w:val="24"/>
        </w:rPr>
        <w:t xml:space="preserve">Site data, reports, and other documentation to </w:t>
      </w:r>
      <w:r w:rsidR="004B3ED7">
        <w:rPr>
          <w:rFonts w:ascii="Times New Roman" w:hAnsi="Times New Roman" w:cs="Times New Roman"/>
          <w:sz w:val="24"/>
          <w:szCs w:val="24"/>
        </w:rPr>
        <w:t xml:space="preserve">the </w:t>
      </w:r>
      <w:r w:rsidR="00FC5330" w:rsidRPr="00BA0643">
        <w:rPr>
          <w:rFonts w:ascii="Times New Roman" w:hAnsi="Times New Roman" w:cs="Times New Roman"/>
          <w:sz w:val="24"/>
          <w:szCs w:val="24"/>
        </w:rPr>
        <w:t xml:space="preserve">EPA upon request. </w:t>
      </w:r>
      <w:r w:rsidR="006E1F8B">
        <w:rPr>
          <w:rFonts w:ascii="Times New Roman" w:hAnsi="Times New Roman" w:cs="Times New Roman"/>
          <w:sz w:val="24"/>
          <w:szCs w:val="24"/>
        </w:rPr>
        <w:t>Subject to [</w:t>
      </w:r>
      <w:r w:rsidR="003F2181" w:rsidRPr="006B7B11">
        <w:rPr>
          <w:rFonts w:ascii="Times New Roman" w:hAnsi="Times New Roman" w:cs="Times New Roman"/>
          <w:sz w:val="24"/>
          <w:szCs w:val="24"/>
        </w:rPr>
        <w:t>S</w:t>
      </w:r>
      <w:r w:rsidR="006E1F8B" w:rsidRPr="006B7B11">
        <w:rPr>
          <w:rFonts w:ascii="Times New Roman" w:hAnsi="Times New Roman" w:cs="Times New Roman"/>
          <w:sz w:val="24"/>
          <w:szCs w:val="24"/>
        </w:rPr>
        <w:t xml:space="preserve">tate’s </w:t>
      </w:r>
      <w:r w:rsidR="00FF42CF" w:rsidRPr="006B7B11">
        <w:rPr>
          <w:rFonts w:ascii="Times New Roman" w:hAnsi="Times New Roman" w:cs="Times New Roman"/>
          <w:sz w:val="24"/>
          <w:szCs w:val="24"/>
        </w:rPr>
        <w:t>FOIA or sunshine law</w:t>
      </w:r>
      <w:r w:rsidR="00FF42CF">
        <w:rPr>
          <w:rFonts w:ascii="Times New Roman" w:hAnsi="Times New Roman" w:cs="Times New Roman"/>
          <w:sz w:val="24"/>
          <w:szCs w:val="24"/>
        </w:rPr>
        <w:t>], a</w:t>
      </w:r>
      <w:r w:rsidR="009E12DA" w:rsidRPr="00BA0643">
        <w:rPr>
          <w:rFonts w:ascii="Times New Roman" w:hAnsi="Times New Roman" w:cs="Times New Roman"/>
          <w:sz w:val="24"/>
          <w:szCs w:val="24"/>
        </w:rPr>
        <w:t>ny assertion of business confidentiality or privileges or claims by [PRP] will not prevent [</w:t>
      </w:r>
      <w:r w:rsidR="006B7B11">
        <w:rPr>
          <w:rFonts w:ascii="Times New Roman" w:hAnsi="Times New Roman" w:cs="Times New Roman"/>
          <w:sz w:val="24"/>
          <w:szCs w:val="24"/>
        </w:rPr>
        <w:t>State Agency</w:t>
      </w:r>
      <w:r w:rsidR="009E12DA" w:rsidRPr="00BA0643">
        <w:rPr>
          <w:rFonts w:ascii="Times New Roman" w:hAnsi="Times New Roman" w:cs="Times New Roman"/>
          <w:sz w:val="24"/>
          <w:szCs w:val="24"/>
        </w:rPr>
        <w:t>] from sharing these documents with</w:t>
      </w:r>
      <w:r w:rsidR="002A7310">
        <w:rPr>
          <w:rFonts w:ascii="Times New Roman" w:hAnsi="Times New Roman" w:cs="Times New Roman"/>
          <w:sz w:val="24"/>
          <w:szCs w:val="24"/>
        </w:rPr>
        <w:t xml:space="preserve"> the EPA</w:t>
      </w:r>
      <w:r w:rsidR="009E12DA" w:rsidRPr="00BA0643">
        <w:rPr>
          <w:rFonts w:ascii="Times New Roman" w:hAnsi="Times New Roman" w:cs="Times New Roman"/>
          <w:sz w:val="24"/>
          <w:szCs w:val="24"/>
        </w:rPr>
        <w:t xml:space="preserve">. </w:t>
      </w:r>
      <w:r w:rsidR="004B3ED7">
        <w:rPr>
          <w:rFonts w:ascii="Times New Roman" w:hAnsi="Times New Roman" w:cs="Times New Roman"/>
          <w:sz w:val="24"/>
          <w:szCs w:val="24"/>
        </w:rPr>
        <w:t xml:space="preserve">The </w:t>
      </w:r>
      <w:r w:rsidR="009E12DA" w:rsidRPr="00BA0643">
        <w:rPr>
          <w:rFonts w:ascii="Times New Roman" w:hAnsi="Times New Roman" w:cs="Times New Roman"/>
          <w:sz w:val="24"/>
          <w:szCs w:val="24"/>
        </w:rPr>
        <w:t>EPA</w:t>
      </w:r>
      <w:r w:rsidR="004B3ED7">
        <w:rPr>
          <w:rFonts w:ascii="Times New Roman" w:hAnsi="Times New Roman" w:cs="Times New Roman"/>
          <w:sz w:val="24"/>
          <w:szCs w:val="24"/>
        </w:rPr>
        <w:t xml:space="preserve"> </w:t>
      </w:r>
      <w:r w:rsidR="0061746B">
        <w:rPr>
          <w:rFonts w:ascii="Times New Roman" w:hAnsi="Times New Roman" w:cs="Times New Roman"/>
          <w:sz w:val="24"/>
          <w:szCs w:val="24"/>
        </w:rPr>
        <w:t>will</w:t>
      </w:r>
      <w:r w:rsidR="009E12DA" w:rsidRPr="00BA0643">
        <w:rPr>
          <w:rFonts w:ascii="Times New Roman" w:hAnsi="Times New Roman" w:cs="Times New Roman"/>
          <w:sz w:val="24"/>
          <w:szCs w:val="24"/>
        </w:rPr>
        <w:t xml:space="preserve"> protect the confidentiality of </w:t>
      </w:r>
      <w:r w:rsidR="0007398E">
        <w:rPr>
          <w:rFonts w:ascii="Times New Roman" w:hAnsi="Times New Roman" w:cs="Times New Roman"/>
          <w:sz w:val="24"/>
          <w:szCs w:val="24"/>
        </w:rPr>
        <w:t>CERCLA confidential business information, including</w:t>
      </w:r>
      <w:r w:rsidR="009E12DA" w:rsidRPr="00BA0643">
        <w:rPr>
          <w:rFonts w:ascii="Times New Roman" w:hAnsi="Times New Roman" w:cs="Times New Roman"/>
          <w:sz w:val="24"/>
          <w:szCs w:val="24"/>
        </w:rPr>
        <w:t xml:space="preserve"> records, reports, or other</w:t>
      </w:r>
      <w:r w:rsidR="0007398E">
        <w:rPr>
          <w:rFonts w:ascii="Times New Roman" w:hAnsi="Times New Roman" w:cs="Times New Roman"/>
          <w:sz w:val="24"/>
          <w:szCs w:val="24"/>
        </w:rPr>
        <w:t xml:space="preserve"> financial</w:t>
      </w:r>
      <w:r w:rsidR="009E12DA" w:rsidRPr="00BA0643">
        <w:rPr>
          <w:rFonts w:ascii="Times New Roman" w:hAnsi="Times New Roman" w:cs="Times New Roman"/>
          <w:sz w:val="24"/>
          <w:szCs w:val="24"/>
        </w:rPr>
        <w:t xml:space="preserve"> information as set forth in</w:t>
      </w:r>
      <w:r w:rsidR="004B3ED7">
        <w:rPr>
          <w:rFonts w:ascii="Times New Roman" w:hAnsi="Times New Roman" w:cs="Times New Roman"/>
          <w:sz w:val="24"/>
          <w:szCs w:val="24"/>
        </w:rPr>
        <w:t xml:space="preserve"> </w:t>
      </w:r>
      <w:r w:rsidR="009E12DA" w:rsidRPr="00BA0643">
        <w:rPr>
          <w:rFonts w:ascii="Times New Roman" w:hAnsi="Times New Roman" w:cs="Times New Roman"/>
          <w:sz w:val="24"/>
          <w:szCs w:val="24"/>
        </w:rPr>
        <w:t>EPA</w:t>
      </w:r>
      <w:r w:rsidR="00A46B9F">
        <w:rPr>
          <w:rFonts w:ascii="Times New Roman" w:hAnsi="Times New Roman" w:cs="Times New Roman"/>
          <w:sz w:val="24"/>
          <w:szCs w:val="24"/>
        </w:rPr>
        <w:t>’</w:t>
      </w:r>
      <w:r w:rsidR="009E12DA" w:rsidRPr="00BA0643">
        <w:rPr>
          <w:rFonts w:ascii="Times New Roman" w:hAnsi="Times New Roman" w:cs="Times New Roman"/>
          <w:sz w:val="24"/>
          <w:szCs w:val="24"/>
        </w:rPr>
        <w:t>s regulations at 40</w:t>
      </w:r>
      <w:r w:rsidR="004B3ED7">
        <w:rPr>
          <w:rFonts w:ascii="Times New Roman" w:hAnsi="Times New Roman" w:cs="Times New Roman"/>
          <w:sz w:val="24"/>
          <w:szCs w:val="24"/>
        </w:rPr>
        <w:t> </w:t>
      </w:r>
      <w:r w:rsidR="009E12DA" w:rsidRPr="00BA0643">
        <w:rPr>
          <w:rFonts w:ascii="Times New Roman" w:hAnsi="Times New Roman" w:cs="Times New Roman"/>
          <w:sz w:val="24"/>
          <w:szCs w:val="24"/>
        </w:rPr>
        <w:t xml:space="preserve">C.F.R. Part 2, subpart B. </w:t>
      </w:r>
    </w:p>
    <w:p w14:paraId="2670327D" w14:textId="77777777" w:rsidR="00D1320D" w:rsidRDefault="004B3ED7" w:rsidP="009A5BAB">
      <w:pPr>
        <w:pStyle w:val="ListParagraph"/>
        <w:spacing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w:t>
      </w:r>
      <w:r w:rsidR="00DF689C" w:rsidRPr="00DF689C">
        <w:rPr>
          <w:rFonts w:ascii="Times New Roman" w:hAnsi="Times New Roman" w:cs="Times New Roman"/>
          <w:sz w:val="24"/>
          <w:szCs w:val="24"/>
        </w:rPr>
        <w:t>State Agency</w:t>
      </w:r>
      <w:r>
        <w:rPr>
          <w:rFonts w:ascii="Times New Roman" w:hAnsi="Times New Roman" w:cs="Times New Roman"/>
          <w:sz w:val="24"/>
          <w:szCs w:val="24"/>
        </w:rPr>
        <w:t>]</w:t>
      </w:r>
      <w:r w:rsidR="005549DA">
        <w:rPr>
          <w:rFonts w:ascii="Times New Roman" w:hAnsi="Times New Roman" w:cs="Times New Roman"/>
          <w:sz w:val="24"/>
          <w:szCs w:val="24"/>
        </w:rPr>
        <w:t xml:space="preserve"> will </w:t>
      </w:r>
      <w:r w:rsidR="0026467A">
        <w:rPr>
          <w:rFonts w:ascii="Times New Roman" w:hAnsi="Times New Roman" w:cs="Times New Roman"/>
          <w:sz w:val="24"/>
          <w:szCs w:val="24"/>
        </w:rPr>
        <w:t xml:space="preserve">provide written </w:t>
      </w:r>
      <w:r w:rsidR="005549DA">
        <w:rPr>
          <w:rFonts w:ascii="Times New Roman" w:hAnsi="Times New Roman" w:cs="Times New Roman"/>
          <w:sz w:val="24"/>
          <w:szCs w:val="24"/>
        </w:rPr>
        <w:t>report</w:t>
      </w:r>
      <w:r w:rsidR="0026467A">
        <w:rPr>
          <w:rFonts w:ascii="Times New Roman" w:hAnsi="Times New Roman" w:cs="Times New Roman"/>
          <w:sz w:val="24"/>
          <w:szCs w:val="24"/>
        </w:rPr>
        <w:t>s</w:t>
      </w:r>
      <w:r w:rsidR="005549DA">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005549DA">
        <w:rPr>
          <w:rFonts w:ascii="Times New Roman" w:hAnsi="Times New Roman" w:cs="Times New Roman"/>
          <w:sz w:val="24"/>
          <w:szCs w:val="24"/>
        </w:rPr>
        <w:t xml:space="preserve">EPA at least annually on whether the </w:t>
      </w:r>
      <w:r w:rsidR="00D64F09">
        <w:rPr>
          <w:rFonts w:ascii="Times New Roman" w:hAnsi="Times New Roman" w:cs="Times New Roman"/>
          <w:sz w:val="24"/>
          <w:szCs w:val="24"/>
        </w:rPr>
        <w:t xml:space="preserve">expectations </w:t>
      </w:r>
      <w:r w:rsidR="005549DA">
        <w:rPr>
          <w:rFonts w:ascii="Times New Roman" w:hAnsi="Times New Roman" w:cs="Times New Roman"/>
          <w:sz w:val="24"/>
          <w:szCs w:val="24"/>
        </w:rPr>
        <w:t xml:space="preserve">of this </w:t>
      </w:r>
      <w:r w:rsidR="00D32E66">
        <w:rPr>
          <w:rFonts w:ascii="Times New Roman" w:hAnsi="Times New Roman" w:cs="Times New Roman"/>
          <w:sz w:val="24"/>
          <w:szCs w:val="24"/>
        </w:rPr>
        <w:t>MOU</w:t>
      </w:r>
      <w:r w:rsidR="005549DA">
        <w:rPr>
          <w:rFonts w:ascii="Times New Roman" w:hAnsi="Times New Roman" w:cs="Times New Roman"/>
          <w:sz w:val="24"/>
          <w:szCs w:val="24"/>
        </w:rPr>
        <w:t xml:space="preserve"> are being met and the progress in the investigation, assessment, and response actions. In addition, </w:t>
      </w:r>
      <w:r>
        <w:rPr>
          <w:rFonts w:ascii="Times New Roman" w:hAnsi="Times New Roman" w:cs="Times New Roman"/>
          <w:sz w:val="24"/>
          <w:szCs w:val="24"/>
        </w:rPr>
        <w:t>[</w:t>
      </w:r>
      <w:r w:rsidR="00DF689C" w:rsidRPr="00DF689C">
        <w:rPr>
          <w:rFonts w:ascii="Times New Roman" w:hAnsi="Times New Roman" w:cs="Times New Roman"/>
          <w:sz w:val="24"/>
          <w:szCs w:val="24"/>
        </w:rPr>
        <w:t>State Agency</w:t>
      </w:r>
      <w:r w:rsidRPr="009F2547">
        <w:rPr>
          <w:rFonts w:ascii="Times New Roman" w:hAnsi="Times New Roman" w:cs="Times New Roman"/>
          <w:sz w:val="24"/>
          <w:szCs w:val="24"/>
        </w:rPr>
        <w:t>]</w:t>
      </w:r>
      <w:r w:rsidR="005549DA">
        <w:rPr>
          <w:rFonts w:ascii="Times New Roman" w:hAnsi="Times New Roman" w:cs="Times New Roman"/>
          <w:sz w:val="24"/>
          <w:szCs w:val="24"/>
        </w:rPr>
        <w:t xml:space="preserve"> will report to </w:t>
      </w:r>
      <w:r w:rsidR="00356ACF">
        <w:rPr>
          <w:rFonts w:ascii="Times New Roman" w:hAnsi="Times New Roman" w:cs="Times New Roman"/>
          <w:sz w:val="24"/>
          <w:szCs w:val="24"/>
        </w:rPr>
        <w:t xml:space="preserve">the </w:t>
      </w:r>
      <w:r w:rsidR="005549DA">
        <w:rPr>
          <w:rFonts w:ascii="Times New Roman" w:hAnsi="Times New Roman" w:cs="Times New Roman"/>
          <w:sz w:val="24"/>
          <w:szCs w:val="24"/>
        </w:rPr>
        <w:t>EP</w:t>
      </w:r>
      <w:r w:rsidR="0078566C">
        <w:rPr>
          <w:rFonts w:ascii="Times New Roman" w:hAnsi="Times New Roman" w:cs="Times New Roman"/>
          <w:sz w:val="24"/>
          <w:szCs w:val="24"/>
        </w:rPr>
        <w:t>A</w:t>
      </w:r>
      <w:r w:rsidR="005549DA">
        <w:rPr>
          <w:rFonts w:ascii="Times New Roman" w:hAnsi="Times New Roman" w:cs="Times New Roman"/>
          <w:sz w:val="24"/>
          <w:szCs w:val="24"/>
        </w:rPr>
        <w:t xml:space="preserve"> at least semi-annually on any difficulties that it is having meeting the </w:t>
      </w:r>
      <w:r w:rsidR="00860E77">
        <w:rPr>
          <w:rFonts w:ascii="Times New Roman" w:hAnsi="Times New Roman" w:cs="Times New Roman"/>
          <w:sz w:val="24"/>
          <w:szCs w:val="24"/>
        </w:rPr>
        <w:t xml:space="preserve">expectations </w:t>
      </w:r>
      <w:r w:rsidR="005549DA">
        <w:rPr>
          <w:rFonts w:ascii="Times New Roman" w:hAnsi="Times New Roman" w:cs="Times New Roman"/>
          <w:sz w:val="24"/>
          <w:szCs w:val="24"/>
        </w:rPr>
        <w:t xml:space="preserve">of this </w:t>
      </w:r>
      <w:r w:rsidR="00D32E66">
        <w:rPr>
          <w:rFonts w:ascii="Times New Roman" w:hAnsi="Times New Roman" w:cs="Times New Roman"/>
          <w:sz w:val="24"/>
          <w:szCs w:val="24"/>
        </w:rPr>
        <w:t>MOU</w:t>
      </w:r>
      <w:r w:rsidR="005549DA">
        <w:rPr>
          <w:rFonts w:ascii="Times New Roman" w:hAnsi="Times New Roman" w:cs="Times New Roman"/>
          <w:sz w:val="24"/>
          <w:szCs w:val="24"/>
        </w:rPr>
        <w:t xml:space="preserve">. Following the submission of </w:t>
      </w:r>
      <w:r w:rsidR="00340455">
        <w:rPr>
          <w:rFonts w:ascii="Times New Roman" w:hAnsi="Times New Roman" w:cs="Times New Roman"/>
          <w:sz w:val="24"/>
          <w:szCs w:val="24"/>
        </w:rPr>
        <w:t>the</w:t>
      </w:r>
      <w:r w:rsidR="005549DA">
        <w:rPr>
          <w:rFonts w:ascii="Times New Roman" w:hAnsi="Times New Roman" w:cs="Times New Roman"/>
          <w:sz w:val="24"/>
          <w:szCs w:val="24"/>
        </w:rPr>
        <w:t xml:space="preserve"> report</w:t>
      </w:r>
      <w:r w:rsidR="00340455">
        <w:rPr>
          <w:rFonts w:ascii="Times New Roman" w:hAnsi="Times New Roman" w:cs="Times New Roman"/>
          <w:sz w:val="24"/>
          <w:szCs w:val="24"/>
        </w:rPr>
        <w:t>(s)</w:t>
      </w:r>
      <w:r w:rsidR="005549DA">
        <w:rPr>
          <w:rFonts w:ascii="Times New Roman" w:hAnsi="Times New Roman" w:cs="Times New Roman"/>
          <w:sz w:val="24"/>
          <w:szCs w:val="24"/>
        </w:rPr>
        <w:t xml:space="preserve"> </w:t>
      </w:r>
      <w:r w:rsidR="00340455">
        <w:rPr>
          <w:rFonts w:ascii="Times New Roman" w:hAnsi="Times New Roman" w:cs="Times New Roman"/>
          <w:sz w:val="24"/>
          <w:szCs w:val="24"/>
        </w:rPr>
        <w:t>to</w:t>
      </w:r>
      <w:r w:rsidR="0026467A">
        <w:rPr>
          <w:rFonts w:ascii="Times New Roman" w:hAnsi="Times New Roman" w:cs="Times New Roman"/>
          <w:sz w:val="24"/>
          <w:szCs w:val="24"/>
        </w:rPr>
        <w:t xml:space="preserve"> EPA</w:t>
      </w:r>
      <w:r w:rsidR="005549DA">
        <w:rPr>
          <w:rFonts w:ascii="Times New Roman" w:hAnsi="Times New Roman" w:cs="Times New Roman"/>
          <w:sz w:val="24"/>
          <w:szCs w:val="24"/>
        </w:rPr>
        <w:t xml:space="preserve">, </w:t>
      </w:r>
      <w:r w:rsidR="00356ACF">
        <w:rPr>
          <w:rFonts w:ascii="Times New Roman" w:hAnsi="Times New Roman" w:cs="Times New Roman"/>
          <w:sz w:val="24"/>
          <w:szCs w:val="24"/>
        </w:rPr>
        <w:t xml:space="preserve">the </w:t>
      </w:r>
      <w:r w:rsidR="005549DA">
        <w:rPr>
          <w:rFonts w:ascii="Times New Roman" w:hAnsi="Times New Roman" w:cs="Times New Roman"/>
          <w:sz w:val="24"/>
          <w:szCs w:val="24"/>
        </w:rPr>
        <w:t xml:space="preserve">EPA may request a briefing or meeting with </w:t>
      </w:r>
      <w:r w:rsidR="00356ACF">
        <w:rPr>
          <w:rFonts w:ascii="Times New Roman" w:hAnsi="Times New Roman" w:cs="Times New Roman"/>
          <w:sz w:val="24"/>
          <w:szCs w:val="24"/>
        </w:rPr>
        <w:t>[</w:t>
      </w:r>
      <w:r w:rsidR="00DF689C" w:rsidRPr="00DF689C">
        <w:rPr>
          <w:rFonts w:ascii="Times New Roman" w:hAnsi="Times New Roman" w:cs="Times New Roman"/>
          <w:sz w:val="24"/>
          <w:szCs w:val="24"/>
        </w:rPr>
        <w:t>State Agency</w:t>
      </w:r>
      <w:r w:rsidR="00356ACF">
        <w:rPr>
          <w:rFonts w:ascii="Times New Roman" w:hAnsi="Times New Roman" w:cs="Times New Roman"/>
          <w:sz w:val="24"/>
          <w:szCs w:val="24"/>
        </w:rPr>
        <w:t>]</w:t>
      </w:r>
      <w:r w:rsidR="005549DA">
        <w:rPr>
          <w:rFonts w:ascii="Times New Roman" w:hAnsi="Times New Roman" w:cs="Times New Roman"/>
          <w:sz w:val="24"/>
          <w:szCs w:val="24"/>
        </w:rPr>
        <w:t xml:space="preserve"> to discuss the report(s).</w:t>
      </w:r>
    </w:p>
    <w:p w14:paraId="394DAD44" w14:textId="77777777" w:rsidR="00D1320D" w:rsidRDefault="00D1320D" w:rsidP="009A5BAB">
      <w:pPr>
        <w:pStyle w:val="ListParagraph"/>
        <w:numPr>
          <w:ilvl w:val="1"/>
          <w:numId w:val="10"/>
        </w:numPr>
        <w:spacing w:line="240" w:lineRule="auto"/>
        <w:ind w:left="1440"/>
        <w:contextualSpacing w:val="0"/>
        <w:rPr>
          <w:rFonts w:ascii="Times New Roman" w:hAnsi="Times New Roman" w:cs="Times New Roman"/>
          <w:sz w:val="24"/>
          <w:szCs w:val="24"/>
        </w:rPr>
      </w:pPr>
      <w:r w:rsidRPr="00FC30C9">
        <w:rPr>
          <w:rFonts w:ascii="Times New Roman" w:hAnsi="Times New Roman" w:cs="Times New Roman"/>
          <w:b/>
          <w:sz w:val="24"/>
          <w:szCs w:val="24"/>
        </w:rPr>
        <w:t>Past and Future Costs</w:t>
      </w:r>
      <w:r w:rsidR="0011450B">
        <w:rPr>
          <w:rFonts w:ascii="Times New Roman" w:hAnsi="Times New Roman" w:cs="Times New Roman"/>
          <w:sz w:val="24"/>
          <w:szCs w:val="24"/>
        </w:rPr>
        <w:t xml:space="preserve">: </w:t>
      </w:r>
      <w:r w:rsidR="00356ACF">
        <w:rPr>
          <w:rFonts w:ascii="Times New Roman" w:hAnsi="Times New Roman" w:cs="Times New Roman"/>
          <w:sz w:val="24"/>
          <w:szCs w:val="24"/>
        </w:rPr>
        <w:t xml:space="preserve">The </w:t>
      </w:r>
      <w:r w:rsidR="00EC5479" w:rsidRPr="00EC5479">
        <w:rPr>
          <w:rFonts w:ascii="Times New Roman" w:hAnsi="Times New Roman" w:cs="Times New Roman"/>
          <w:color w:val="000000"/>
          <w:sz w:val="24"/>
          <w:szCs w:val="24"/>
        </w:rPr>
        <w:t>EPA</w:t>
      </w:r>
      <w:r w:rsidR="00BA0643">
        <w:rPr>
          <w:rFonts w:ascii="Times New Roman" w:hAnsi="Times New Roman" w:cs="Times New Roman"/>
          <w:color w:val="000000"/>
          <w:sz w:val="24"/>
          <w:szCs w:val="24"/>
        </w:rPr>
        <w:t xml:space="preserve"> and [</w:t>
      </w:r>
      <w:r w:rsidR="00BA0643" w:rsidRPr="009F2547">
        <w:rPr>
          <w:rFonts w:ascii="Times New Roman" w:hAnsi="Times New Roman" w:cs="Times New Roman"/>
          <w:color w:val="000000"/>
          <w:sz w:val="24"/>
          <w:szCs w:val="24"/>
        </w:rPr>
        <w:t>PRP</w:t>
      </w:r>
      <w:r w:rsidR="00BA0643">
        <w:rPr>
          <w:rFonts w:ascii="Times New Roman" w:hAnsi="Times New Roman" w:cs="Times New Roman"/>
          <w:color w:val="000000"/>
          <w:sz w:val="24"/>
          <w:szCs w:val="24"/>
        </w:rPr>
        <w:t>] have entered</w:t>
      </w:r>
      <w:r w:rsidR="00EB4C75">
        <w:rPr>
          <w:rFonts w:ascii="Times New Roman" w:hAnsi="Times New Roman" w:cs="Times New Roman"/>
          <w:color w:val="000000"/>
          <w:sz w:val="24"/>
          <w:szCs w:val="24"/>
        </w:rPr>
        <w:t xml:space="preserve"> or will enter</w:t>
      </w:r>
      <w:r w:rsidR="00EC5479" w:rsidRPr="00EC5479">
        <w:rPr>
          <w:rFonts w:ascii="Times New Roman" w:hAnsi="Times New Roman" w:cs="Times New Roman"/>
          <w:color w:val="000000"/>
          <w:sz w:val="24"/>
          <w:szCs w:val="24"/>
        </w:rPr>
        <w:t xml:space="preserve"> into a settlement agreement </w:t>
      </w:r>
      <w:r w:rsidR="004A7FFA">
        <w:rPr>
          <w:rFonts w:ascii="Times New Roman" w:hAnsi="Times New Roman" w:cs="Times New Roman"/>
          <w:color w:val="000000"/>
          <w:sz w:val="24"/>
          <w:szCs w:val="24"/>
        </w:rPr>
        <w:t>for the recovery of</w:t>
      </w:r>
      <w:r w:rsidR="00BA0643">
        <w:rPr>
          <w:rFonts w:ascii="Times New Roman" w:hAnsi="Times New Roman" w:cs="Times New Roman"/>
          <w:color w:val="000000"/>
          <w:sz w:val="24"/>
          <w:szCs w:val="24"/>
        </w:rPr>
        <w:t xml:space="preserve"> </w:t>
      </w:r>
      <w:r w:rsidR="0006626D">
        <w:rPr>
          <w:rFonts w:ascii="Times New Roman" w:hAnsi="Times New Roman" w:cs="Times New Roman"/>
          <w:color w:val="000000"/>
          <w:sz w:val="24"/>
          <w:szCs w:val="24"/>
        </w:rPr>
        <w:t>all</w:t>
      </w:r>
      <w:r w:rsidR="00BA0643">
        <w:rPr>
          <w:rFonts w:ascii="Times New Roman" w:hAnsi="Times New Roman" w:cs="Times New Roman"/>
          <w:color w:val="000000"/>
          <w:sz w:val="24"/>
          <w:szCs w:val="24"/>
        </w:rPr>
        <w:t xml:space="preserve"> past [</w:t>
      </w:r>
      <w:r w:rsidR="00BA0643" w:rsidRPr="009F2547">
        <w:rPr>
          <w:rFonts w:ascii="Times New Roman" w:hAnsi="Times New Roman" w:cs="Times New Roman"/>
          <w:color w:val="000000"/>
          <w:sz w:val="24"/>
          <w:szCs w:val="24"/>
        </w:rPr>
        <w:t>and future</w:t>
      </w:r>
      <w:r w:rsidR="00BA0643">
        <w:rPr>
          <w:rFonts w:ascii="Times New Roman" w:hAnsi="Times New Roman" w:cs="Times New Roman"/>
          <w:color w:val="000000"/>
          <w:sz w:val="24"/>
          <w:szCs w:val="24"/>
        </w:rPr>
        <w:t>] response costs</w:t>
      </w:r>
      <w:r w:rsidR="00EC5479">
        <w:rPr>
          <w:rFonts w:ascii="Times New Roman" w:eastAsia="Times New Roman" w:hAnsi="Times New Roman" w:cs="Times New Roman"/>
          <w:sz w:val="24"/>
          <w:szCs w:val="24"/>
        </w:rPr>
        <w:t>.</w:t>
      </w:r>
      <w:r w:rsidR="00A33E73">
        <w:rPr>
          <w:rFonts w:ascii="Times New Roman" w:eastAsia="Times New Roman" w:hAnsi="Times New Roman" w:cs="Times New Roman"/>
          <w:sz w:val="24"/>
          <w:szCs w:val="24"/>
        </w:rPr>
        <w:t xml:space="preserve"> </w:t>
      </w:r>
      <w:r w:rsidR="00A33E73" w:rsidRPr="00C867EA">
        <w:rPr>
          <w:rFonts w:ascii="Times New Roman" w:eastAsia="Times New Roman" w:hAnsi="Times New Roman" w:cs="Times New Roman"/>
          <w:b/>
          <w:sz w:val="24"/>
          <w:szCs w:val="24"/>
        </w:rPr>
        <w:t xml:space="preserve">[NOTE: </w:t>
      </w:r>
      <w:r w:rsidR="004E5822">
        <w:rPr>
          <w:rFonts w:ascii="Times New Roman" w:eastAsia="Times New Roman" w:hAnsi="Times New Roman" w:cs="Times New Roman"/>
          <w:b/>
          <w:sz w:val="24"/>
          <w:szCs w:val="24"/>
        </w:rPr>
        <w:t>I</w:t>
      </w:r>
      <w:r w:rsidR="00A33E73" w:rsidRPr="00C867EA">
        <w:rPr>
          <w:rFonts w:ascii="Times New Roman" w:eastAsia="Times New Roman" w:hAnsi="Times New Roman" w:cs="Times New Roman"/>
          <w:b/>
          <w:sz w:val="24"/>
          <w:szCs w:val="24"/>
        </w:rPr>
        <w:t xml:space="preserve">f the site transfer occurs after </w:t>
      </w:r>
      <w:r w:rsidR="002A7310">
        <w:rPr>
          <w:rFonts w:ascii="Times New Roman" w:eastAsia="Times New Roman" w:hAnsi="Times New Roman" w:cs="Times New Roman"/>
          <w:b/>
          <w:sz w:val="24"/>
          <w:szCs w:val="24"/>
        </w:rPr>
        <w:t xml:space="preserve">the </w:t>
      </w:r>
      <w:r w:rsidR="00A33E73" w:rsidRPr="00C867EA">
        <w:rPr>
          <w:rFonts w:ascii="Times New Roman" w:eastAsia="Times New Roman" w:hAnsi="Times New Roman" w:cs="Times New Roman"/>
          <w:b/>
          <w:sz w:val="24"/>
          <w:szCs w:val="24"/>
        </w:rPr>
        <w:t>EPA has issued the ROD, then future costs, if any, will vary.</w:t>
      </w:r>
      <w:r w:rsidR="00EC5479" w:rsidRPr="00C867EA">
        <w:rPr>
          <w:rFonts w:ascii="Times New Roman" w:eastAsia="Times New Roman" w:hAnsi="Times New Roman" w:cs="Times New Roman"/>
          <w:b/>
          <w:sz w:val="24"/>
          <w:szCs w:val="24"/>
        </w:rPr>
        <w:t xml:space="preserve"> Past costs</w:t>
      </w:r>
      <w:r w:rsidR="00A33E73" w:rsidRPr="00C867EA">
        <w:rPr>
          <w:rFonts w:ascii="Times New Roman" w:eastAsia="Times New Roman" w:hAnsi="Times New Roman" w:cs="Times New Roman"/>
          <w:b/>
          <w:sz w:val="24"/>
          <w:szCs w:val="24"/>
        </w:rPr>
        <w:t xml:space="preserve"> may</w:t>
      </w:r>
      <w:r w:rsidR="00EC5479" w:rsidRPr="00C867EA">
        <w:rPr>
          <w:rFonts w:ascii="Times New Roman" w:eastAsia="Times New Roman" w:hAnsi="Times New Roman" w:cs="Times New Roman"/>
          <w:b/>
          <w:sz w:val="24"/>
          <w:szCs w:val="24"/>
        </w:rPr>
        <w:t xml:space="preserve"> include, but are not limited to, direct and indirect costs, plus accrued interest on</w:t>
      </w:r>
      <w:r w:rsidR="00A33E73" w:rsidRPr="00C867EA">
        <w:rPr>
          <w:rFonts w:ascii="Times New Roman" w:eastAsia="Times New Roman" w:hAnsi="Times New Roman" w:cs="Times New Roman"/>
          <w:b/>
          <w:sz w:val="24"/>
          <w:szCs w:val="24"/>
        </w:rPr>
        <w:t xml:space="preserve"> all costs that the United States paid at or in connection with the Site from [insert date], through the date of the transfer, including</w:t>
      </w:r>
      <w:r w:rsidR="00EC5479" w:rsidRPr="00C867EA">
        <w:rPr>
          <w:rFonts w:ascii="Times New Roman" w:eastAsia="Times New Roman" w:hAnsi="Times New Roman" w:cs="Times New Roman"/>
          <w:b/>
          <w:sz w:val="24"/>
          <w:szCs w:val="24"/>
        </w:rPr>
        <w:t xml:space="preserve"> all such costs associated with drafting and reviewing all documents related to</w:t>
      </w:r>
      <w:r w:rsidR="00A33E73" w:rsidRPr="00C867EA">
        <w:rPr>
          <w:rFonts w:ascii="Times New Roman" w:eastAsia="Times New Roman" w:hAnsi="Times New Roman" w:cs="Times New Roman"/>
          <w:b/>
          <w:sz w:val="24"/>
          <w:szCs w:val="24"/>
        </w:rPr>
        <w:t xml:space="preserve"> the site</w:t>
      </w:r>
      <w:r w:rsidR="00EC5479" w:rsidRPr="00C867EA">
        <w:rPr>
          <w:rFonts w:ascii="Times New Roman" w:eastAsia="Times New Roman" w:hAnsi="Times New Roman" w:cs="Times New Roman"/>
          <w:b/>
          <w:sz w:val="24"/>
          <w:szCs w:val="24"/>
        </w:rPr>
        <w:t xml:space="preserve"> </w:t>
      </w:r>
      <w:r w:rsidR="008C19CD" w:rsidRPr="00C867EA">
        <w:rPr>
          <w:rFonts w:ascii="Times New Roman" w:eastAsia="Times New Roman" w:hAnsi="Times New Roman" w:cs="Times New Roman"/>
          <w:b/>
          <w:sz w:val="24"/>
          <w:szCs w:val="24"/>
        </w:rPr>
        <w:t xml:space="preserve">transfer </w:t>
      </w:r>
      <w:r w:rsidR="00EC5479" w:rsidRPr="00C867EA">
        <w:rPr>
          <w:rFonts w:ascii="Times New Roman" w:eastAsia="Times New Roman" w:hAnsi="Times New Roman" w:cs="Times New Roman"/>
          <w:b/>
          <w:sz w:val="24"/>
          <w:szCs w:val="24"/>
        </w:rPr>
        <w:t xml:space="preserve">that </w:t>
      </w:r>
      <w:r w:rsidR="002A7310">
        <w:rPr>
          <w:rFonts w:ascii="Times New Roman" w:eastAsia="Times New Roman" w:hAnsi="Times New Roman" w:cs="Times New Roman"/>
          <w:b/>
          <w:sz w:val="24"/>
          <w:szCs w:val="24"/>
        </w:rPr>
        <w:t xml:space="preserve">the </w:t>
      </w:r>
      <w:r w:rsidR="00EC5479" w:rsidRPr="00C867EA">
        <w:rPr>
          <w:rFonts w:ascii="Times New Roman" w:eastAsia="Times New Roman" w:hAnsi="Times New Roman" w:cs="Times New Roman"/>
          <w:b/>
          <w:sz w:val="24"/>
          <w:szCs w:val="24"/>
        </w:rPr>
        <w:t>EPA has incurred</w:t>
      </w:r>
      <w:r w:rsidR="00A33E73" w:rsidRPr="00C867EA">
        <w:rPr>
          <w:rFonts w:ascii="Times New Roman" w:eastAsia="Times New Roman" w:hAnsi="Times New Roman" w:cs="Times New Roman"/>
          <w:b/>
          <w:sz w:val="24"/>
          <w:szCs w:val="24"/>
        </w:rPr>
        <w:t>.</w:t>
      </w:r>
      <w:r w:rsidR="00EC5479" w:rsidRPr="00C867EA">
        <w:rPr>
          <w:rFonts w:ascii="Times New Roman" w:eastAsia="Times New Roman" w:hAnsi="Times New Roman" w:cs="Times New Roman"/>
          <w:b/>
          <w:sz w:val="24"/>
          <w:szCs w:val="24"/>
        </w:rPr>
        <w:t xml:space="preserve"> Future costs </w:t>
      </w:r>
      <w:r w:rsidR="00A33E73" w:rsidRPr="00C867EA">
        <w:rPr>
          <w:rFonts w:ascii="Times New Roman" w:eastAsia="Times New Roman" w:hAnsi="Times New Roman" w:cs="Times New Roman"/>
          <w:b/>
          <w:sz w:val="24"/>
          <w:szCs w:val="24"/>
        </w:rPr>
        <w:t xml:space="preserve">may </w:t>
      </w:r>
      <w:r w:rsidR="00EC5479" w:rsidRPr="00C867EA">
        <w:rPr>
          <w:rFonts w:ascii="Times New Roman" w:eastAsia="Times New Roman" w:hAnsi="Times New Roman" w:cs="Times New Roman"/>
          <w:b/>
          <w:sz w:val="24"/>
          <w:szCs w:val="24"/>
        </w:rPr>
        <w:t xml:space="preserve">include, but are not limited to, direct and indirect costs, plus accrued interest on all such costs </w:t>
      </w:r>
      <w:r w:rsidR="00EC5479" w:rsidRPr="00B344E2">
        <w:rPr>
          <w:rFonts w:ascii="Times New Roman" w:eastAsia="Times New Roman" w:hAnsi="Times New Roman" w:cs="Times New Roman"/>
          <w:b/>
          <w:sz w:val="24"/>
          <w:szCs w:val="24"/>
        </w:rPr>
        <w:t>associated with</w:t>
      </w:r>
      <w:r w:rsidR="00C867EA" w:rsidRPr="00B344E2">
        <w:rPr>
          <w:rFonts w:ascii="Times New Roman" w:eastAsia="Times New Roman" w:hAnsi="Times New Roman" w:cs="Times New Roman"/>
          <w:b/>
          <w:sz w:val="24"/>
          <w:szCs w:val="24"/>
        </w:rPr>
        <w:t xml:space="preserve"> EPA’s oversight activities</w:t>
      </w:r>
      <w:r w:rsidR="00C867EA" w:rsidRPr="00C867EA">
        <w:rPr>
          <w:rFonts w:ascii="Times New Roman" w:eastAsia="Times New Roman" w:hAnsi="Times New Roman" w:cs="Times New Roman"/>
          <w:b/>
          <w:sz w:val="24"/>
          <w:szCs w:val="24"/>
        </w:rPr>
        <w:t xml:space="preserve"> at the Site post-transfer, including</w:t>
      </w:r>
      <w:r w:rsidR="00EC5479" w:rsidRPr="00C867EA">
        <w:rPr>
          <w:rFonts w:ascii="Times New Roman" w:eastAsia="Times New Roman" w:hAnsi="Times New Roman" w:cs="Times New Roman"/>
          <w:b/>
          <w:sz w:val="24"/>
          <w:szCs w:val="24"/>
        </w:rPr>
        <w:t xml:space="preserve"> conducting </w:t>
      </w:r>
      <w:r w:rsidR="00C013FB">
        <w:rPr>
          <w:rFonts w:ascii="Times New Roman" w:eastAsia="Times New Roman" w:hAnsi="Times New Roman" w:cs="Times New Roman"/>
          <w:b/>
          <w:sz w:val="24"/>
          <w:szCs w:val="24"/>
        </w:rPr>
        <w:t>five-year</w:t>
      </w:r>
      <w:r w:rsidR="00EC5479" w:rsidRPr="00C867EA">
        <w:rPr>
          <w:rFonts w:ascii="Times New Roman" w:eastAsia="Times New Roman" w:hAnsi="Times New Roman" w:cs="Times New Roman"/>
          <w:b/>
          <w:sz w:val="24"/>
          <w:szCs w:val="24"/>
        </w:rPr>
        <w:t xml:space="preserve"> reviews of the remedial action under </w:t>
      </w:r>
      <w:r w:rsidR="00EC5479" w:rsidRPr="00C867EA">
        <w:rPr>
          <w:rFonts w:ascii="Times New Roman" w:hAnsi="Times New Roman" w:cs="Times New Roman"/>
          <w:b/>
          <w:sz w:val="24"/>
          <w:szCs w:val="24"/>
        </w:rPr>
        <w:t>Section 121(c)</w:t>
      </w:r>
      <w:r w:rsidR="00C95D4F">
        <w:rPr>
          <w:rFonts w:ascii="Times New Roman" w:hAnsi="Times New Roman" w:cs="Times New Roman"/>
          <w:b/>
          <w:sz w:val="24"/>
          <w:szCs w:val="24"/>
        </w:rPr>
        <w:t xml:space="preserve"> of CERCLA, 42 U.S.C. § 9621(c);</w:t>
      </w:r>
      <w:r w:rsidR="008C19CD" w:rsidRPr="00C867EA">
        <w:rPr>
          <w:rFonts w:ascii="Times New Roman" w:eastAsia="Times New Roman" w:hAnsi="Times New Roman" w:cs="Times New Roman"/>
          <w:b/>
          <w:sz w:val="24"/>
          <w:szCs w:val="24"/>
        </w:rPr>
        <w:t xml:space="preserve"> </w:t>
      </w:r>
      <w:r w:rsidR="00C867EA" w:rsidRPr="00B344E2">
        <w:rPr>
          <w:rFonts w:ascii="Times New Roman" w:hAnsi="Times New Roman" w:cs="Times New Roman"/>
          <w:b/>
          <w:sz w:val="24"/>
          <w:szCs w:val="24"/>
        </w:rPr>
        <w:t xml:space="preserve">reviewing the implementation schedule for the remedial action; tracking cleanup progress at the Site; being present at the post-construction final inspection; reviewing any modifications of work plans and other deliverables; conducting a completeness review of the </w:t>
      </w:r>
      <w:r w:rsidR="009806CD" w:rsidRPr="00B344E2">
        <w:rPr>
          <w:rFonts w:ascii="Times New Roman" w:hAnsi="Times New Roman" w:cs="Times New Roman"/>
          <w:b/>
          <w:sz w:val="24"/>
          <w:szCs w:val="24"/>
        </w:rPr>
        <w:t>RA</w:t>
      </w:r>
      <w:r w:rsidR="00C867EA" w:rsidRPr="00B344E2">
        <w:rPr>
          <w:rFonts w:ascii="Times New Roman" w:hAnsi="Times New Roman" w:cs="Times New Roman"/>
          <w:b/>
          <w:sz w:val="24"/>
          <w:szCs w:val="24"/>
        </w:rPr>
        <w:t xml:space="preserve"> Report</w:t>
      </w:r>
      <w:r w:rsidR="00C95D4F">
        <w:rPr>
          <w:rFonts w:ascii="Times New Roman" w:hAnsi="Times New Roman" w:cs="Times New Roman"/>
          <w:b/>
          <w:sz w:val="24"/>
          <w:szCs w:val="24"/>
        </w:rPr>
        <w:t>; providing oversight for a technical assistance plan (TAP); and costs associated with technical assistance grants</w:t>
      </w:r>
      <w:r w:rsidR="00EC5479" w:rsidRPr="00B344E2">
        <w:rPr>
          <w:rFonts w:ascii="Times New Roman" w:eastAsia="Times New Roman" w:hAnsi="Times New Roman" w:cs="Times New Roman"/>
          <w:b/>
          <w:sz w:val="24"/>
          <w:szCs w:val="24"/>
        </w:rPr>
        <w:t>.</w:t>
      </w:r>
      <w:r w:rsidR="008C19CD" w:rsidRPr="00C867EA">
        <w:rPr>
          <w:rFonts w:ascii="Times New Roman" w:eastAsia="Times New Roman" w:hAnsi="Times New Roman" w:cs="Times New Roman"/>
          <w:b/>
          <w:sz w:val="24"/>
          <w:szCs w:val="24"/>
        </w:rPr>
        <w:t>]</w:t>
      </w:r>
    </w:p>
    <w:p w14:paraId="73FCEAF5" w14:textId="77777777" w:rsidR="00D1320D" w:rsidRDefault="00D1320D" w:rsidP="009A5BAB">
      <w:pPr>
        <w:pStyle w:val="ListParagraph"/>
        <w:numPr>
          <w:ilvl w:val="1"/>
          <w:numId w:val="10"/>
        </w:numPr>
        <w:spacing w:line="240" w:lineRule="auto"/>
        <w:ind w:left="1440"/>
        <w:contextualSpacing w:val="0"/>
        <w:rPr>
          <w:rFonts w:ascii="Times New Roman" w:hAnsi="Times New Roman" w:cs="Times New Roman"/>
          <w:sz w:val="24"/>
          <w:szCs w:val="24"/>
        </w:rPr>
      </w:pPr>
      <w:r w:rsidRPr="00FC30C9">
        <w:rPr>
          <w:rFonts w:ascii="Times New Roman" w:hAnsi="Times New Roman" w:cs="Times New Roman"/>
          <w:b/>
          <w:sz w:val="24"/>
          <w:szCs w:val="24"/>
        </w:rPr>
        <w:t>Deliverable Review and Approval</w:t>
      </w:r>
      <w:r w:rsidR="0011450B">
        <w:rPr>
          <w:rFonts w:ascii="Times New Roman" w:hAnsi="Times New Roman" w:cs="Times New Roman"/>
          <w:sz w:val="24"/>
          <w:szCs w:val="24"/>
        </w:rPr>
        <w:t xml:space="preserve">: </w:t>
      </w:r>
      <w:r w:rsidR="009A1135">
        <w:rPr>
          <w:rFonts w:ascii="Times New Roman" w:hAnsi="Times New Roman" w:cs="Times New Roman"/>
          <w:sz w:val="24"/>
          <w:szCs w:val="24"/>
        </w:rPr>
        <w:t>[</w:t>
      </w:r>
      <w:r w:rsidR="009A1135" w:rsidRPr="00926EE7">
        <w:rPr>
          <w:rFonts w:ascii="Times New Roman" w:hAnsi="Times New Roman" w:cs="Times New Roman"/>
          <w:b/>
          <w:sz w:val="24"/>
          <w:szCs w:val="24"/>
        </w:rPr>
        <w:t xml:space="preserve">NOTE: Depending on the stage in the Superfund cleanup process that the Site is transferred to the </w:t>
      </w:r>
      <w:r w:rsidR="00356ACF">
        <w:rPr>
          <w:rFonts w:ascii="Times New Roman" w:hAnsi="Times New Roman" w:cs="Times New Roman"/>
          <w:b/>
          <w:sz w:val="24"/>
          <w:szCs w:val="24"/>
        </w:rPr>
        <w:t>S</w:t>
      </w:r>
      <w:r w:rsidR="009A1135" w:rsidRPr="00926EE7">
        <w:rPr>
          <w:rFonts w:ascii="Times New Roman" w:hAnsi="Times New Roman" w:cs="Times New Roman"/>
          <w:b/>
          <w:sz w:val="24"/>
          <w:szCs w:val="24"/>
        </w:rPr>
        <w:t xml:space="preserve">tate, </w:t>
      </w:r>
      <w:r w:rsidR="002A7310">
        <w:rPr>
          <w:rFonts w:ascii="Times New Roman" w:hAnsi="Times New Roman" w:cs="Times New Roman"/>
          <w:b/>
          <w:sz w:val="24"/>
          <w:szCs w:val="24"/>
        </w:rPr>
        <w:t xml:space="preserve">the </w:t>
      </w:r>
      <w:r w:rsidR="009A1135" w:rsidRPr="00926EE7">
        <w:rPr>
          <w:rFonts w:ascii="Times New Roman" w:hAnsi="Times New Roman" w:cs="Times New Roman"/>
          <w:b/>
          <w:sz w:val="24"/>
          <w:szCs w:val="24"/>
        </w:rPr>
        <w:t>EPA and the PRP may have already executed certain work plans (</w:t>
      </w:r>
      <w:r w:rsidR="009A1135" w:rsidRPr="00EC4DB4">
        <w:rPr>
          <w:rFonts w:ascii="Times New Roman" w:hAnsi="Times New Roman" w:cs="Times New Roman"/>
          <w:b/>
          <w:sz w:val="24"/>
          <w:szCs w:val="24"/>
        </w:rPr>
        <w:t>e.g.</w:t>
      </w:r>
      <w:r w:rsidR="009A1135" w:rsidRPr="00926EE7">
        <w:rPr>
          <w:rFonts w:ascii="Times New Roman" w:hAnsi="Times New Roman" w:cs="Times New Roman"/>
          <w:b/>
          <w:sz w:val="24"/>
          <w:szCs w:val="24"/>
        </w:rPr>
        <w:t xml:space="preserve">, Sampling and Analysis Plan, </w:t>
      </w:r>
      <w:r w:rsidR="00E21890">
        <w:rPr>
          <w:rFonts w:ascii="Times New Roman" w:hAnsi="Times New Roman" w:cs="Times New Roman"/>
          <w:b/>
          <w:sz w:val="24"/>
          <w:szCs w:val="24"/>
        </w:rPr>
        <w:t xml:space="preserve">Quality Assurant Project Plan, </w:t>
      </w:r>
      <w:r w:rsidR="009A1135" w:rsidRPr="00926EE7">
        <w:rPr>
          <w:rFonts w:ascii="Times New Roman" w:hAnsi="Times New Roman" w:cs="Times New Roman"/>
          <w:b/>
          <w:sz w:val="24"/>
          <w:szCs w:val="24"/>
        </w:rPr>
        <w:t>Health and Safety Plan, Institutional Control Implementation and Assurance Plan</w:t>
      </w:r>
      <w:r w:rsidR="007958D1">
        <w:rPr>
          <w:rFonts w:ascii="Times New Roman" w:hAnsi="Times New Roman" w:cs="Times New Roman"/>
          <w:b/>
          <w:sz w:val="24"/>
          <w:szCs w:val="24"/>
        </w:rPr>
        <w:t>, Technical Assistance Plan</w:t>
      </w:r>
      <w:r w:rsidR="009A1135" w:rsidRPr="00926EE7">
        <w:rPr>
          <w:rFonts w:ascii="Times New Roman" w:hAnsi="Times New Roman" w:cs="Times New Roman"/>
          <w:b/>
          <w:sz w:val="24"/>
          <w:szCs w:val="24"/>
        </w:rPr>
        <w:t xml:space="preserve">). </w:t>
      </w:r>
      <w:r w:rsidR="002A7310">
        <w:rPr>
          <w:rFonts w:ascii="Times New Roman" w:hAnsi="Times New Roman" w:cs="Times New Roman"/>
          <w:b/>
          <w:sz w:val="24"/>
          <w:szCs w:val="24"/>
        </w:rPr>
        <w:t xml:space="preserve">The </w:t>
      </w:r>
      <w:r w:rsidR="009A1135" w:rsidRPr="00B344E2">
        <w:rPr>
          <w:rFonts w:ascii="Times New Roman" w:hAnsi="Times New Roman" w:cs="Times New Roman"/>
          <w:b/>
          <w:sz w:val="24"/>
          <w:szCs w:val="24"/>
        </w:rPr>
        <w:t xml:space="preserve">EPA and the </w:t>
      </w:r>
      <w:r w:rsidR="002A7310">
        <w:rPr>
          <w:rFonts w:ascii="Times New Roman" w:hAnsi="Times New Roman" w:cs="Times New Roman"/>
          <w:b/>
          <w:sz w:val="24"/>
          <w:szCs w:val="24"/>
        </w:rPr>
        <w:t>S</w:t>
      </w:r>
      <w:r w:rsidR="009A1135" w:rsidRPr="00B344E2">
        <w:rPr>
          <w:rFonts w:ascii="Times New Roman" w:hAnsi="Times New Roman" w:cs="Times New Roman"/>
          <w:b/>
          <w:sz w:val="24"/>
          <w:szCs w:val="24"/>
        </w:rPr>
        <w:t>tate will have to determine how these plans will carry forward after the transfer and EPA</w:t>
      </w:r>
      <w:r w:rsidR="00B934E7">
        <w:rPr>
          <w:rFonts w:ascii="Times New Roman" w:hAnsi="Times New Roman" w:cs="Times New Roman"/>
          <w:b/>
          <w:sz w:val="24"/>
          <w:szCs w:val="24"/>
        </w:rPr>
        <w:t>’s</w:t>
      </w:r>
      <w:r w:rsidR="009A1135" w:rsidRPr="00B344E2">
        <w:rPr>
          <w:rFonts w:ascii="Times New Roman" w:hAnsi="Times New Roman" w:cs="Times New Roman"/>
          <w:b/>
          <w:sz w:val="24"/>
          <w:szCs w:val="24"/>
        </w:rPr>
        <w:t xml:space="preserve"> </w:t>
      </w:r>
      <w:r w:rsidR="00B934E7">
        <w:rPr>
          <w:rFonts w:ascii="Times New Roman" w:hAnsi="Times New Roman" w:cs="Times New Roman"/>
          <w:b/>
          <w:sz w:val="24"/>
          <w:szCs w:val="24"/>
        </w:rPr>
        <w:t xml:space="preserve">role </w:t>
      </w:r>
      <w:r w:rsidR="00BF37F7">
        <w:rPr>
          <w:rFonts w:ascii="Times New Roman" w:hAnsi="Times New Roman" w:cs="Times New Roman"/>
          <w:b/>
          <w:sz w:val="24"/>
          <w:szCs w:val="24"/>
        </w:rPr>
        <w:t>with regard</w:t>
      </w:r>
      <w:r w:rsidR="009A1135" w:rsidRPr="00B344E2">
        <w:rPr>
          <w:rFonts w:ascii="Times New Roman" w:hAnsi="Times New Roman" w:cs="Times New Roman"/>
          <w:b/>
          <w:sz w:val="24"/>
          <w:szCs w:val="24"/>
        </w:rPr>
        <w:t xml:space="preserve"> to </w:t>
      </w:r>
      <w:r w:rsidR="00BF37F7">
        <w:rPr>
          <w:rFonts w:ascii="Times New Roman" w:hAnsi="Times New Roman" w:cs="Times New Roman"/>
          <w:b/>
          <w:sz w:val="24"/>
          <w:szCs w:val="24"/>
        </w:rPr>
        <w:t xml:space="preserve">any </w:t>
      </w:r>
      <w:r w:rsidR="009A1135" w:rsidRPr="00B344E2">
        <w:rPr>
          <w:rFonts w:ascii="Times New Roman" w:hAnsi="Times New Roman" w:cs="Times New Roman"/>
          <w:b/>
          <w:sz w:val="24"/>
          <w:szCs w:val="24"/>
        </w:rPr>
        <w:t>post-transfer changes to the plans.</w:t>
      </w:r>
      <w:r w:rsidR="009A1135" w:rsidRPr="00B344E2">
        <w:rPr>
          <w:rFonts w:ascii="Times New Roman" w:hAnsi="Times New Roman" w:cs="Times New Roman"/>
          <w:sz w:val="24"/>
          <w:szCs w:val="24"/>
        </w:rPr>
        <w:t>]</w:t>
      </w:r>
      <w:r w:rsidR="009A205D">
        <w:rPr>
          <w:rFonts w:ascii="Times New Roman" w:hAnsi="Times New Roman" w:cs="Times New Roman"/>
          <w:sz w:val="24"/>
          <w:szCs w:val="24"/>
        </w:rPr>
        <w:t xml:space="preserve"> </w:t>
      </w:r>
      <w:r w:rsidR="0007398E">
        <w:rPr>
          <w:rFonts w:ascii="Times New Roman" w:hAnsi="Times New Roman" w:cs="Times New Roman"/>
          <w:sz w:val="24"/>
          <w:szCs w:val="24"/>
        </w:rPr>
        <w:t>[</w:t>
      </w:r>
      <w:r w:rsidR="009F2547">
        <w:rPr>
          <w:rFonts w:ascii="Times New Roman" w:hAnsi="Times New Roman" w:cs="Times New Roman"/>
          <w:sz w:val="24"/>
          <w:szCs w:val="24"/>
        </w:rPr>
        <w:t>State Agency</w:t>
      </w:r>
      <w:r w:rsidR="0007398E">
        <w:rPr>
          <w:rFonts w:ascii="Times New Roman" w:hAnsi="Times New Roman" w:cs="Times New Roman"/>
          <w:sz w:val="24"/>
          <w:szCs w:val="24"/>
        </w:rPr>
        <w:t xml:space="preserve">] will review and consider, for future decisions and actions at the Site, </w:t>
      </w:r>
      <w:r w:rsidR="0007398E">
        <w:rPr>
          <w:rFonts w:ascii="Times New Roman" w:hAnsi="Times New Roman" w:cs="Times New Roman"/>
          <w:bCs/>
          <w:spacing w:val="-4"/>
          <w:sz w:val="24"/>
          <w:szCs w:val="24"/>
        </w:rPr>
        <w:t>d</w:t>
      </w:r>
      <w:r w:rsidR="001B5A1A" w:rsidRPr="00F31AFC">
        <w:rPr>
          <w:rFonts w:ascii="Times New Roman" w:hAnsi="Times New Roman" w:cs="Times New Roman"/>
          <w:bCs/>
          <w:spacing w:val="-4"/>
          <w:sz w:val="24"/>
          <w:szCs w:val="24"/>
        </w:rPr>
        <w:t xml:space="preserve">eliverables submitted to </w:t>
      </w:r>
      <w:r w:rsidR="00356ACF">
        <w:rPr>
          <w:rFonts w:ascii="Times New Roman" w:hAnsi="Times New Roman" w:cs="Times New Roman"/>
          <w:bCs/>
          <w:spacing w:val="-4"/>
          <w:sz w:val="24"/>
          <w:szCs w:val="24"/>
        </w:rPr>
        <w:t xml:space="preserve">the </w:t>
      </w:r>
      <w:r w:rsidR="001B5A1A" w:rsidRPr="00F31AFC">
        <w:rPr>
          <w:rFonts w:ascii="Times New Roman" w:hAnsi="Times New Roman" w:cs="Times New Roman"/>
          <w:bCs/>
          <w:spacing w:val="-4"/>
          <w:sz w:val="24"/>
          <w:szCs w:val="24"/>
        </w:rPr>
        <w:t xml:space="preserve">EPA by </w:t>
      </w:r>
      <w:r w:rsidR="001B5A1A">
        <w:rPr>
          <w:rFonts w:ascii="Times New Roman" w:hAnsi="Times New Roman" w:cs="Times New Roman"/>
          <w:bCs/>
          <w:spacing w:val="-4"/>
          <w:sz w:val="24"/>
          <w:szCs w:val="24"/>
        </w:rPr>
        <w:t>[</w:t>
      </w:r>
      <w:r w:rsidR="001B5A1A" w:rsidRPr="009F2547">
        <w:rPr>
          <w:rFonts w:ascii="Times New Roman" w:hAnsi="Times New Roman" w:cs="Times New Roman"/>
          <w:bCs/>
          <w:spacing w:val="-4"/>
          <w:sz w:val="24"/>
          <w:szCs w:val="24"/>
        </w:rPr>
        <w:t>PRP</w:t>
      </w:r>
      <w:r w:rsidR="001B5A1A">
        <w:rPr>
          <w:rFonts w:ascii="Times New Roman" w:hAnsi="Times New Roman" w:cs="Times New Roman"/>
          <w:bCs/>
          <w:spacing w:val="-4"/>
          <w:sz w:val="24"/>
          <w:szCs w:val="24"/>
        </w:rPr>
        <w:t>]</w:t>
      </w:r>
      <w:r w:rsidR="001B5A1A" w:rsidRPr="00F31AFC">
        <w:rPr>
          <w:rFonts w:ascii="Times New Roman" w:hAnsi="Times New Roman" w:cs="Times New Roman"/>
          <w:bCs/>
          <w:spacing w:val="-4"/>
          <w:sz w:val="24"/>
          <w:szCs w:val="24"/>
        </w:rPr>
        <w:t xml:space="preserve"> that have been reviewed and commented on</w:t>
      </w:r>
      <w:r w:rsidR="001B5A1A">
        <w:rPr>
          <w:rFonts w:ascii="Times New Roman" w:hAnsi="Times New Roman" w:cs="Times New Roman"/>
          <w:bCs/>
          <w:spacing w:val="-4"/>
          <w:sz w:val="24"/>
          <w:szCs w:val="24"/>
        </w:rPr>
        <w:t>,</w:t>
      </w:r>
      <w:r w:rsidR="001B5A1A" w:rsidRPr="00F31AFC">
        <w:rPr>
          <w:rFonts w:ascii="Times New Roman" w:hAnsi="Times New Roman" w:cs="Times New Roman"/>
          <w:bCs/>
          <w:spacing w:val="-4"/>
          <w:sz w:val="24"/>
          <w:szCs w:val="24"/>
        </w:rPr>
        <w:t xml:space="preserve"> but have not been incorporated into a response action or order or directive at the time that this </w:t>
      </w:r>
      <w:r w:rsidR="001B5A1A">
        <w:rPr>
          <w:rFonts w:ascii="Times New Roman" w:hAnsi="Times New Roman" w:cs="Times New Roman"/>
          <w:bCs/>
          <w:spacing w:val="-4"/>
          <w:sz w:val="24"/>
          <w:szCs w:val="24"/>
        </w:rPr>
        <w:t>MOU</w:t>
      </w:r>
      <w:r w:rsidR="001B5A1A" w:rsidRPr="00F31AFC">
        <w:rPr>
          <w:rFonts w:ascii="Times New Roman" w:hAnsi="Times New Roman" w:cs="Times New Roman"/>
          <w:bCs/>
          <w:spacing w:val="-4"/>
          <w:sz w:val="24"/>
          <w:szCs w:val="24"/>
        </w:rPr>
        <w:t xml:space="preserve"> is executed</w:t>
      </w:r>
      <w:r w:rsidR="001B5A1A" w:rsidRPr="00F31AFC">
        <w:rPr>
          <w:rFonts w:ascii="Times New Roman" w:hAnsi="Times New Roman" w:cs="Times New Roman"/>
          <w:sz w:val="24"/>
          <w:szCs w:val="24"/>
        </w:rPr>
        <w:t xml:space="preserve"> </w:t>
      </w:r>
      <w:r w:rsidR="001B5A1A" w:rsidRPr="00F31AFC">
        <w:rPr>
          <w:rFonts w:ascii="Times New Roman" w:hAnsi="Times New Roman" w:cs="Times New Roman"/>
          <w:bCs/>
          <w:spacing w:val="-4"/>
          <w:sz w:val="24"/>
          <w:szCs w:val="24"/>
        </w:rPr>
        <w:t xml:space="preserve">will be reviewed and considered by </w:t>
      </w:r>
      <w:r w:rsidR="001B5A1A">
        <w:rPr>
          <w:rFonts w:ascii="Times New Roman" w:hAnsi="Times New Roman" w:cs="Times New Roman"/>
          <w:bCs/>
          <w:spacing w:val="-4"/>
          <w:sz w:val="24"/>
          <w:szCs w:val="24"/>
        </w:rPr>
        <w:t>[</w:t>
      </w:r>
      <w:r w:rsidR="009F2547">
        <w:rPr>
          <w:rFonts w:ascii="Times New Roman" w:hAnsi="Times New Roman" w:cs="Times New Roman"/>
          <w:sz w:val="24"/>
          <w:szCs w:val="24"/>
        </w:rPr>
        <w:t xml:space="preserve">State </w:t>
      </w:r>
      <w:r w:rsidR="001B5A1A" w:rsidRPr="009F2547">
        <w:rPr>
          <w:rFonts w:ascii="Times New Roman" w:hAnsi="Times New Roman" w:cs="Times New Roman"/>
          <w:bCs/>
          <w:spacing w:val="-4"/>
          <w:sz w:val="24"/>
          <w:szCs w:val="24"/>
        </w:rPr>
        <w:t>Agency</w:t>
      </w:r>
      <w:r w:rsidR="001B5A1A">
        <w:rPr>
          <w:rFonts w:ascii="Times New Roman" w:hAnsi="Times New Roman" w:cs="Times New Roman"/>
          <w:bCs/>
          <w:spacing w:val="-4"/>
          <w:sz w:val="24"/>
          <w:szCs w:val="24"/>
        </w:rPr>
        <w:t>]</w:t>
      </w:r>
      <w:r w:rsidR="001B5A1A" w:rsidRPr="00F31AFC">
        <w:rPr>
          <w:rFonts w:ascii="Times New Roman" w:hAnsi="Times New Roman" w:cs="Times New Roman"/>
          <w:bCs/>
          <w:spacing w:val="-4"/>
          <w:sz w:val="24"/>
          <w:szCs w:val="24"/>
        </w:rPr>
        <w:t xml:space="preserve"> in future deci</w:t>
      </w:r>
      <w:r w:rsidR="001B5A1A">
        <w:rPr>
          <w:rFonts w:ascii="Times New Roman" w:hAnsi="Times New Roman" w:cs="Times New Roman"/>
          <w:bCs/>
          <w:spacing w:val="-4"/>
          <w:sz w:val="24"/>
          <w:szCs w:val="24"/>
        </w:rPr>
        <w:t xml:space="preserve">sions and actions at the Site. </w:t>
      </w:r>
      <w:r w:rsidR="00356ACF">
        <w:rPr>
          <w:rFonts w:ascii="Times New Roman" w:hAnsi="Times New Roman" w:cs="Times New Roman"/>
          <w:bCs/>
          <w:spacing w:val="-4"/>
          <w:sz w:val="24"/>
          <w:szCs w:val="24"/>
        </w:rPr>
        <w:t xml:space="preserve">The </w:t>
      </w:r>
      <w:r w:rsidR="0007398E">
        <w:rPr>
          <w:rFonts w:ascii="Times New Roman" w:hAnsi="Times New Roman" w:cs="Times New Roman"/>
          <w:bCs/>
          <w:spacing w:val="-4"/>
          <w:sz w:val="24"/>
          <w:szCs w:val="24"/>
        </w:rPr>
        <w:t>EPA will transfer d</w:t>
      </w:r>
      <w:r w:rsidR="00F31AFC" w:rsidRPr="00F31AFC">
        <w:rPr>
          <w:rFonts w:ascii="Times New Roman" w:hAnsi="Times New Roman" w:cs="Times New Roman"/>
          <w:bCs/>
          <w:spacing w:val="-4"/>
          <w:sz w:val="24"/>
          <w:szCs w:val="24"/>
        </w:rPr>
        <w:t xml:space="preserve">eliverables that have been submitted to </w:t>
      </w:r>
      <w:r w:rsidR="00356ACF">
        <w:rPr>
          <w:rFonts w:ascii="Times New Roman" w:hAnsi="Times New Roman" w:cs="Times New Roman"/>
          <w:bCs/>
          <w:spacing w:val="-4"/>
          <w:sz w:val="24"/>
          <w:szCs w:val="24"/>
        </w:rPr>
        <w:t xml:space="preserve">the </w:t>
      </w:r>
      <w:r w:rsidR="00F31AFC" w:rsidRPr="00F31AFC">
        <w:rPr>
          <w:rFonts w:ascii="Times New Roman" w:hAnsi="Times New Roman" w:cs="Times New Roman"/>
          <w:bCs/>
          <w:spacing w:val="-4"/>
          <w:sz w:val="24"/>
          <w:szCs w:val="24"/>
        </w:rPr>
        <w:t xml:space="preserve">EPA by </w:t>
      </w:r>
      <w:r w:rsidR="008F3654">
        <w:rPr>
          <w:rFonts w:ascii="Times New Roman" w:hAnsi="Times New Roman" w:cs="Times New Roman"/>
          <w:bCs/>
          <w:spacing w:val="-4"/>
          <w:sz w:val="24"/>
          <w:szCs w:val="24"/>
        </w:rPr>
        <w:t>[</w:t>
      </w:r>
      <w:r w:rsidR="00F31AFC" w:rsidRPr="009F2547">
        <w:rPr>
          <w:rFonts w:ascii="Times New Roman" w:hAnsi="Times New Roman" w:cs="Times New Roman"/>
          <w:bCs/>
          <w:spacing w:val="-4"/>
          <w:sz w:val="24"/>
          <w:szCs w:val="24"/>
        </w:rPr>
        <w:t>PRP</w:t>
      </w:r>
      <w:r w:rsidR="008F3654">
        <w:rPr>
          <w:rFonts w:ascii="Times New Roman" w:hAnsi="Times New Roman" w:cs="Times New Roman"/>
          <w:bCs/>
          <w:spacing w:val="-4"/>
          <w:sz w:val="24"/>
          <w:szCs w:val="24"/>
        </w:rPr>
        <w:t>]</w:t>
      </w:r>
      <w:r w:rsidR="00F31AFC" w:rsidRPr="00F31AFC">
        <w:rPr>
          <w:rFonts w:ascii="Times New Roman" w:hAnsi="Times New Roman" w:cs="Times New Roman"/>
          <w:bCs/>
          <w:spacing w:val="-4"/>
          <w:sz w:val="24"/>
          <w:szCs w:val="24"/>
        </w:rPr>
        <w:t xml:space="preserve"> and </w:t>
      </w:r>
      <w:r w:rsidR="001B5A1A">
        <w:rPr>
          <w:rFonts w:ascii="Times New Roman" w:hAnsi="Times New Roman" w:cs="Times New Roman"/>
          <w:bCs/>
          <w:spacing w:val="-4"/>
          <w:sz w:val="24"/>
          <w:szCs w:val="24"/>
        </w:rPr>
        <w:t>have not been reviewed or commented on by</w:t>
      </w:r>
      <w:r w:rsidR="00F31AFC" w:rsidRPr="00F31AFC">
        <w:rPr>
          <w:rFonts w:ascii="Times New Roman" w:hAnsi="Times New Roman" w:cs="Times New Roman"/>
          <w:bCs/>
          <w:spacing w:val="-4"/>
          <w:sz w:val="24"/>
          <w:szCs w:val="24"/>
        </w:rPr>
        <w:t xml:space="preserve"> </w:t>
      </w:r>
      <w:r w:rsidR="00356ACF">
        <w:rPr>
          <w:rFonts w:ascii="Times New Roman" w:hAnsi="Times New Roman" w:cs="Times New Roman"/>
          <w:bCs/>
          <w:spacing w:val="-4"/>
          <w:sz w:val="24"/>
          <w:szCs w:val="24"/>
        </w:rPr>
        <w:t xml:space="preserve">the </w:t>
      </w:r>
      <w:r w:rsidR="00F31AFC" w:rsidRPr="00F31AFC">
        <w:rPr>
          <w:rFonts w:ascii="Times New Roman" w:hAnsi="Times New Roman" w:cs="Times New Roman"/>
          <w:bCs/>
          <w:spacing w:val="-4"/>
          <w:sz w:val="24"/>
          <w:szCs w:val="24"/>
        </w:rPr>
        <w:t xml:space="preserve">EPA at the time this </w:t>
      </w:r>
      <w:r w:rsidR="00D32E66">
        <w:rPr>
          <w:rFonts w:ascii="Times New Roman" w:hAnsi="Times New Roman" w:cs="Times New Roman"/>
          <w:bCs/>
          <w:spacing w:val="-4"/>
          <w:sz w:val="24"/>
          <w:szCs w:val="24"/>
        </w:rPr>
        <w:t>MOU</w:t>
      </w:r>
      <w:r w:rsidR="00F31AFC" w:rsidRPr="00F31AFC">
        <w:rPr>
          <w:rFonts w:ascii="Times New Roman" w:hAnsi="Times New Roman" w:cs="Times New Roman"/>
          <w:bCs/>
          <w:spacing w:val="-4"/>
          <w:sz w:val="24"/>
          <w:szCs w:val="24"/>
        </w:rPr>
        <w:t xml:space="preserve"> is executed</w:t>
      </w:r>
      <w:r w:rsidR="0007398E">
        <w:rPr>
          <w:rFonts w:ascii="Times New Roman" w:hAnsi="Times New Roman" w:cs="Times New Roman"/>
          <w:bCs/>
          <w:spacing w:val="-4"/>
          <w:sz w:val="24"/>
          <w:szCs w:val="24"/>
        </w:rPr>
        <w:t>,</w:t>
      </w:r>
      <w:r w:rsidR="00F31AFC" w:rsidRPr="00F31AFC">
        <w:rPr>
          <w:rFonts w:ascii="Times New Roman" w:hAnsi="Times New Roman" w:cs="Times New Roman"/>
          <w:bCs/>
          <w:spacing w:val="-4"/>
          <w:sz w:val="24"/>
          <w:szCs w:val="24"/>
        </w:rPr>
        <w:t xml:space="preserve"> to </w:t>
      </w:r>
      <w:r w:rsidR="00673A98">
        <w:rPr>
          <w:rFonts w:ascii="Times New Roman" w:hAnsi="Times New Roman" w:cs="Times New Roman"/>
          <w:bCs/>
          <w:spacing w:val="-4"/>
          <w:sz w:val="24"/>
          <w:szCs w:val="24"/>
        </w:rPr>
        <w:t>[</w:t>
      </w:r>
      <w:r w:rsidR="00F31AFC" w:rsidRPr="009F2547">
        <w:rPr>
          <w:rFonts w:ascii="Times New Roman" w:hAnsi="Times New Roman" w:cs="Times New Roman"/>
          <w:bCs/>
          <w:spacing w:val="-4"/>
          <w:sz w:val="24"/>
          <w:szCs w:val="24"/>
        </w:rPr>
        <w:t>State Agency</w:t>
      </w:r>
      <w:r w:rsidR="00673A98">
        <w:rPr>
          <w:rFonts w:ascii="Times New Roman" w:hAnsi="Times New Roman" w:cs="Times New Roman"/>
          <w:bCs/>
          <w:spacing w:val="-4"/>
          <w:sz w:val="24"/>
          <w:szCs w:val="24"/>
        </w:rPr>
        <w:t>]</w:t>
      </w:r>
      <w:r w:rsidR="00265892">
        <w:rPr>
          <w:rFonts w:ascii="Times New Roman" w:hAnsi="Times New Roman" w:cs="Times New Roman"/>
          <w:bCs/>
          <w:spacing w:val="-4"/>
          <w:sz w:val="24"/>
          <w:szCs w:val="24"/>
        </w:rPr>
        <w:t xml:space="preserve"> for further action. </w:t>
      </w:r>
      <w:r w:rsidR="00356ACF">
        <w:rPr>
          <w:rFonts w:ascii="Times New Roman" w:hAnsi="Times New Roman" w:cs="Times New Roman"/>
          <w:bCs/>
          <w:spacing w:val="-4"/>
          <w:sz w:val="24"/>
          <w:szCs w:val="24"/>
        </w:rPr>
        <w:t xml:space="preserve">The </w:t>
      </w:r>
      <w:r w:rsidR="0007398E">
        <w:rPr>
          <w:rFonts w:ascii="Times New Roman" w:hAnsi="Times New Roman" w:cs="Times New Roman"/>
          <w:bCs/>
          <w:spacing w:val="-4"/>
          <w:sz w:val="24"/>
          <w:szCs w:val="24"/>
        </w:rPr>
        <w:t>EPA will submit or arrange for [</w:t>
      </w:r>
      <w:r w:rsidR="0007398E" w:rsidRPr="009F2547">
        <w:rPr>
          <w:rFonts w:ascii="Times New Roman" w:hAnsi="Times New Roman" w:cs="Times New Roman"/>
          <w:bCs/>
          <w:spacing w:val="-4"/>
          <w:sz w:val="24"/>
          <w:szCs w:val="24"/>
        </w:rPr>
        <w:t>PRP</w:t>
      </w:r>
      <w:r w:rsidR="0007398E">
        <w:rPr>
          <w:rFonts w:ascii="Times New Roman" w:hAnsi="Times New Roman" w:cs="Times New Roman"/>
          <w:bCs/>
          <w:spacing w:val="-4"/>
          <w:sz w:val="24"/>
          <w:szCs w:val="24"/>
        </w:rPr>
        <w:t>] to submit d</w:t>
      </w:r>
      <w:r w:rsidR="00F31AFC" w:rsidRPr="00F31AFC">
        <w:rPr>
          <w:rFonts w:ascii="Times New Roman" w:hAnsi="Times New Roman" w:cs="Times New Roman"/>
          <w:bCs/>
          <w:spacing w:val="-4"/>
          <w:sz w:val="24"/>
          <w:szCs w:val="24"/>
        </w:rPr>
        <w:t xml:space="preserve">eliverables scheduled to be submitted to </w:t>
      </w:r>
      <w:r w:rsidR="00356ACF">
        <w:rPr>
          <w:rFonts w:ascii="Times New Roman" w:hAnsi="Times New Roman" w:cs="Times New Roman"/>
          <w:bCs/>
          <w:spacing w:val="-4"/>
          <w:sz w:val="24"/>
          <w:szCs w:val="24"/>
        </w:rPr>
        <w:t xml:space="preserve">the </w:t>
      </w:r>
      <w:r w:rsidR="00F31AFC" w:rsidRPr="00F31AFC">
        <w:rPr>
          <w:rFonts w:ascii="Times New Roman" w:hAnsi="Times New Roman" w:cs="Times New Roman"/>
          <w:bCs/>
          <w:spacing w:val="-4"/>
          <w:sz w:val="24"/>
          <w:szCs w:val="24"/>
        </w:rPr>
        <w:t xml:space="preserve">EPA after this </w:t>
      </w:r>
      <w:r w:rsidR="00D32E66">
        <w:rPr>
          <w:rFonts w:ascii="Times New Roman" w:hAnsi="Times New Roman" w:cs="Times New Roman"/>
          <w:bCs/>
          <w:spacing w:val="-4"/>
          <w:sz w:val="24"/>
          <w:szCs w:val="24"/>
        </w:rPr>
        <w:t>MOU</w:t>
      </w:r>
      <w:r w:rsidR="00F31AFC" w:rsidRPr="00F31AFC">
        <w:rPr>
          <w:rFonts w:ascii="Times New Roman" w:hAnsi="Times New Roman" w:cs="Times New Roman"/>
          <w:bCs/>
          <w:spacing w:val="-4"/>
          <w:sz w:val="24"/>
          <w:szCs w:val="24"/>
        </w:rPr>
        <w:t xml:space="preserve"> is executed to </w:t>
      </w:r>
      <w:r w:rsidR="00265892">
        <w:rPr>
          <w:rFonts w:ascii="Times New Roman" w:hAnsi="Times New Roman" w:cs="Times New Roman"/>
          <w:bCs/>
          <w:spacing w:val="-4"/>
          <w:sz w:val="24"/>
          <w:szCs w:val="24"/>
        </w:rPr>
        <w:t>[</w:t>
      </w:r>
      <w:r w:rsidR="00F31AFC" w:rsidRPr="009F2547">
        <w:rPr>
          <w:rFonts w:ascii="Times New Roman" w:hAnsi="Times New Roman" w:cs="Times New Roman"/>
          <w:bCs/>
          <w:spacing w:val="-4"/>
          <w:sz w:val="24"/>
          <w:szCs w:val="24"/>
        </w:rPr>
        <w:t>State Agency</w:t>
      </w:r>
      <w:r w:rsidR="00265892">
        <w:rPr>
          <w:rFonts w:ascii="Times New Roman" w:hAnsi="Times New Roman" w:cs="Times New Roman"/>
          <w:bCs/>
          <w:spacing w:val="-4"/>
          <w:sz w:val="24"/>
          <w:szCs w:val="24"/>
        </w:rPr>
        <w:t>]</w:t>
      </w:r>
      <w:r w:rsidR="00F31AFC" w:rsidRPr="00F31AFC">
        <w:rPr>
          <w:rFonts w:ascii="Times New Roman" w:hAnsi="Times New Roman" w:cs="Times New Roman"/>
          <w:bCs/>
          <w:spacing w:val="-4"/>
          <w:sz w:val="24"/>
          <w:szCs w:val="24"/>
        </w:rPr>
        <w:t xml:space="preserve"> for further action on the same scheduled dates the deliverables were due to be submitted to </w:t>
      </w:r>
      <w:r w:rsidR="00356ACF">
        <w:rPr>
          <w:rFonts w:ascii="Times New Roman" w:hAnsi="Times New Roman" w:cs="Times New Roman"/>
          <w:bCs/>
          <w:spacing w:val="-4"/>
          <w:sz w:val="24"/>
          <w:szCs w:val="24"/>
        </w:rPr>
        <w:t xml:space="preserve">the </w:t>
      </w:r>
      <w:r w:rsidR="00F31AFC" w:rsidRPr="00F31AFC">
        <w:rPr>
          <w:rFonts w:ascii="Times New Roman" w:hAnsi="Times New Roman" w:cs="Times New Roman"/>
          <w:bCs/>
          <w:spacing w:val="-4"/>
          <w:sz w:val="24"/>
          <w:szCs w:val="24"/>
        </w:rPr>
        <w:t>EPA.</w:t>
      </w:r>
    </w:p>
    <w:p w14:paraId="48CEB05D" w14:textId="77777777" w:rsidR="00B27000" w:rsidRPr="00FC30C9" w:rsidRDefault="00B27000" w:rsidP="00356ACF">
      <w:pPr>
        <w:pStyle w:val="ListParagraph"/>
        <w:numPr>
          <w:ilvl w:val="3"/>
          <w:numId w:val="10"/>
        </w:numPr>
        <w:spacing w:line="240" w:lineRule="auto"/>
        <w:ind w:left="720"/>
        <w:contextualSpacing w:val="0"/>
        <w:rPr>
          <w:rFonts w:ascii="Times New Roman" w:hAnsi="Times New Roman" w:cs="Times New Roman"/>
          <w:b/>
          <w:caps/>
          <w:sz w:val="24"/>
          <w:szCs w:val="24"/>
        </w:rPr>
      </w:pPr>
      <w:r w:rsidRPr="00FC30C9">
        <w:rPr>
          <w:rFonts w:ascii="Times New Roman" w:hAnsi="Times New Roman" w:cs="Times New Roman"/>
          <w:b/>
          <w:caps/>
          <w:sz w:val="24"/>
          <w:szCs w:val="24"/>
        </w:rPr>
        <w:t xml:space="preserve">Community </w:t>
      </w:r>
      <w:r w:rsidR="002B0537" w:rsidRPr="00FC30C9">
        <w:rPr>
          <w:rFonts w:ascii="Times New Roman" w:hAnsi="Times New Roman" w:cs="Times New Roman"/>
          <w:b/>
          <w:caps/>
          <w:sz w:val="24"/>
          <w:szCs w:val="24"/>
        </w:rPr>
        <w:t>Involvement &amp; independent technical assistance</w:t>
      </w:r>
    </w:p>
    <w:p w14:paraId="3C50C743" w14:textId="77777777" w:rsidR="006E6173" w:rsidRDefault="00B344E2" w:rsidP="00FC30C9">
      <w:pPr>
        <w:pStyle w:val="ListParagraph"/>
        <w:numPr>
          <w:ilvl w:val="0"/>
          <w:numId w:val="11"/>
        </w:numPr>
        <w:tabs>
          <w:tab w:val="left" w:pos="1440"/>
        </w:tabs>
        <w:spacing w:line="240" w:lineRule="auto"/>
        <w:ind w:left="1440" w:hanging="720"/>
        <w:contextualSpacing w:val="0"/>
        <w:rPr>
          <w:rFonts w:ascii="Times New Roman" w:hAnsi="Times New Roman" w:cs="Times New Roman"/>
          <w:sz w:val="24"/>
          <w:szCs w:val="24"/>
        </w:rPr>
      </w:pPr>
      <w:r w:rsidRPr="00B344E2">
        <w:rPr>
          <w:rFonts w:ascii="Times New Roman" w:hAnsi="Times New Roman" w:cs="Times New Roman"/>
          <w:sz w:val="24"/>
          <w:szCs w:val="24"/>
        </w:rPr>
        <w:t>[</w:t>
      </w:r>
      <w:r w:rsidRPr="009F2547">
        <w:rPr>
          <w:rFonts w:ascii="Times New Roman" w:hAnsi="Times New Roman" w:cs="Times New Roman"/>
          <w:sz w:val="24"/>
          <w:szCs w:val="24"/>
        </w:rPr>
        <w:t>State Agency</w:t>
      </w:r>
      <w:r w:rsidRPr="00B344E2">
        <w:rPr>
          <w:rFonts w:ascii="Times New Roman" w:hAnsi="Times New Roman" w:cs="Times New Roman"/>
          <w:sz w:val="24"/>
          <w:szCs w:val="24"/>
        </w:rPr>
        <w:t>] will bear responsibility</w:t>
      </w:r>
      <w:r w:rsidR="009C6076">
        <w:rPr>
          <w:rFonts w:ascii="Times New Roman" w:hAnsi="Times New Roman" w:cs="Times New Roman"/>
          <w:sz w:val="24"/>
          <w:szCs w:val="24"/>
        </w:rPr>
        <w:t xml:space="preserve"> (either on its own or via [the PRP])</w:t>
      </w:r>
      <w:r w:rsidRPr="00B344E2">
        <w:rPr>
          <w:rFonts w:ascii="Times New Roman" w:hAnsi="Times New Roman" w:cs="Times New Roman"/>
          <w:sz w:val="24"/>
          <w:szCs w:val="24"/>
        </w:rPr>
        <w:t>, with minimal EPA involvement, to facilitate and support community involvement relating to this Site. [State Agency] will</w:t>
      </w:r>
      <w:r w:rsidR="002F3CFF">
        <w:rPr>
          <w:rFonts w:ascii="Times New Roman" w:hAnsi="Times New Roman" w:cs="Times New Roman"/>
          <w:sz w:val="24"/>
          <w:szCs w:val="24"/>
        </w:rPr>
        <w:t xml:space="preserve"> be responsible for ensuring that </w:t>
      </w:r>
      <w:r w:rsidRPr="00B344E2">
        <w:rPr>
          <w:rFonts w:ascii="Times New Roman" w:hAnsi="Times New Roman" w:cs="Times New Roman"/>
          <w:sz w:val="24"/>
          <w:szCs w:val="24"/>
        </w:rPr>
        <w:t xml:space="preserve">the </w:t>
      </w:r>
      <w:r w:rsidR="006E6173">
        <w:rPr>
          <w:rFonts w:ascii="Times New Roman" w:hAnsi="Times New Roman" w:cs="Times New Roman"/>
          <w:sz w:val="24"/>
          <w:szCs w:val="24"/>
        </w:rPr>
        <w:t>minimum steps that EPA would undertake if the Site was not being transferred</w:t>
      </w:r>
      <w:r w:rsidR="002F3CFF">
        <w:rPr>
          <w:rFonts w:ascii="Times New Roman" w:hAnsi="Times New Roman" w:cs="Times New Roman"/>
          <w:sz w:val="24"/>
          <w:szCs w:val="24"/>
        </w:rPr>
        <w:t xml:space="preserve"> are taken</w:t>
      </w:r>
      <w:r w:rsidR="006E6173">
        <w:rPr>
          <w:rFonts w:ascii="Times New Roman" w:hAnsi="Times New Roman" w:cs="Times New Roman"/>
          <w:sz w:val="24"/>
          <w:szCs w:val="24"/>
        </w:rPr>
        <w:t>.  A comprehensive list of these minimum requirements,</w:t>
      </w:r>
      <w:r w:rsidR="00F35665">
        <w:rPr>
          <w:rFonts w:ascii="Times New Roman" w:hAnsi="Times New Roman" w:cs="Times New Roman"/>
          <w:sz w:val="24"/>
          <w:szCs w:val="24"/>
        </w:rPr>
        <w:t xml:space="preserve"> most</w:t>
      </w:r>
      <w:r w:rsidR="006E6173">
        <w:rPr>
          <w:rFonts w:ascii="Times New Roman" w:hAnsi="Times New Roman" w:cs="Times New Roman"/>
          <w:sz w:val="24"/>
          <w:szCs w:val="24"/>
        </w:rPr>
        <w:t xml:space="preserve"> of which are summarized below, is set forth in appendix A of </w:t>
      </w:r>
      <w:r w:rsidR="006E6173" w:rsidRPr="00B344E2">
        <w:rPr>
          <w:rFonts w:ascii="Times New Roman" w:hAnsi="Times New Roman" w:cs="Times New Roman"/>
          <w:sz w:val="24"/>
          <w:szCs w:val="24"/>
        </w:rPr>
        <w:t xml:space="preserve">EPA’s 2016 </w:t>
      </w:r>
      <w:r w:rsidR="006E6173" w:rsidRPr="00637FE7">
        <w:rPr>
          <w:rFonts w:ascii="Times New Roman" w:hAnsi="Times New Roman" w:cs="Times New Roman"/>
          <w:i/>
          <w:sz w:val="24"/>
          <w:szCs w:val="24"/>
        </w:rPr>
        <w:t xml:space="preserve">Superfund Community Involvement </w:t>
      </w:r>
      <w:r w:rsidR="006E6173" w:rsidRPr="00817A26">
        <w:rPr>
          <w:rFonts w:ascii="Times New Roman" w:hAnsi="Times New Roman" w:cs="Times New Roman"/>
          <w:i/>
          <w:sz w:val="24"/>
          <w:szCs w:val="24"/>
        </w:rPr>
        <w:t>Handbook</w:t>
      </w:r>
      <w:r w:rsidR="006E6173">
        <w:rPr>
          <w:rFonts w:ascii="Times New Roman" w:hAnsi="Times New Roman" w:cs="Times New Roman"/>
          <w:sz w:val="24"/>
          <w:szCs w:val="24"/>
        </w:rPr>
        <w:t>.</w:t>
      </w:r>
      <w:r w:rsidR="006E6173" w:rsidRPr="006E6173">
        <w:rPr>
          <w:rStyle w:val="FootnoteReference"/>
          <w:rFonts w:ascii="Times New Roman" w:hAnsi="Times New Roman" w:cs="Times New Roman"/>
          <w:sz w:val="24"/>
          <w:szCs w:val="24"/>
        </w:rPr>
        <w:footnoteReference w:id="10"/>
      </w:r>
      <w:r w:rsidR="006E6173">
        <w:rPr>
          <w:rFonts w:ascii="Times New Roman" w:hAnsi="Times New Roman" w:cs="Times New Roman"/>
          <w:sz w:val="24"/>
          <w:szCs w:val="24"/>
        </w:rPr>
        <w:t xml:space="preserve">  The </w:t>
      </w:r>
      <w:r w:rsidR="006E6173" w:rsidRPr="00B344E2">
        <w:rPr>
          <w:rFonts w:ascii="Times New Roman" w:hAnsi="Times New Roman" w:cs="Times New Roman"/>
          <w:sz w:val="24"/>
          <w:szCs w:val="24"/>
        </w:rPr>
        <w:t>EPA encourages [</w:t>
      </w:r>
      <w:r w:rsidR="006E6173" w:rsidRPr="009F2547">
        <w:rPr>
          <w:rFonts w:ascii="Times New Roman" w:hAnsi="Times New Roman" w:cs="Times New Roman"/>
          <w:sz w:val="24"/>
          <w:szCs w:val="24"/>
        </w:rPr>
        <w:t>State Agency</w:t>
      </w:r>
      <w:r w:rsidR="006E6173" w:rsidRPr="00B344E2">
        <w:rPr>
          <w:rFonts w:ascii="Times New Roman" w:hAnsi="Times New Roman" w:cs="Times New Roman"/>
          <w:sz w:val="24"/>
          <w:szCs w:val="24"/>
        </w:rPr>
        <w:t>] to consider going beyond these minimum provisions</w:t>
      </w:r>
      <w:r w:rsidR="006E6173">
        <w:rPr>
          <w:rFonts w:ascii="Times New Roman" w:hAnsi="Times New Roman" w:cs="Times New Roman"/>
          <w:sz w:val="24"/>
          <w:szCs w:val="24"/>
        </w:rPr>
        <w:t xml:space="preserve"> and consider taking additional steps</w:t>
      </w:r>
      <w:r w:rsidR="006E6173" w:rsidRPr="00B344E2">
        <w:rPr>
          <w:rFonts w:ascii="Times New Roman" w:hAnsi="Times New Roman" w:cs="Times New Roman"/>
          <w:sz w:val="24"/>
          <w:szCs w:val="24"/>
        </w:rPr>
        <w:t>, where approp</w:t>
      </w:r>
      <w:r w:rsidR="006E6173">
        <w:rPr>
          <w:rFonts w:ascii="Times New Roman" w:hAnsi="Times New Roman" w:cs="Times New Roman"/>
          <w:sz w:val="24"/>
          <w:szCs w:val="24"/>
        </w:rPr>
        <w:t xml:space="preserve">riate </w:t>
      </w:r>
      <w:r w:rsidR="006E6173" w:rsidRPr="00B344E2">
        <w:rPr>
          <w:rFonts w:ascii="Times New Roman" w:hAnsi="Times New Roman" w:cs="Times New Roman"/>
          <w:sz w:val="24"/>
          <w:szCs w:val="24"/>
        </w:rPr>
        <w:t xml:space="preserve">(as discussed in </w:t>
      </w:r>
      <w:r w:rsidR="006E6173">
        <w:rPr>
          <w:rFonts w:ascii="Times New Roman" w:hAnsi="Times New Roman" w:cs="Times New Roman"/>
          <w:sz w:val="24"/>
          <w:szCs w:val="24"/>
        </w:rPr>
        <w:t>the Handbook).</w:t>
      </w:r>
    </w:p>
    <w:p w14:paraId="01F92943" w14:textId="7041DC27" w:rsidR="00B344E2" w:rsidRPr="00817A26" w:rsidRDefault="002F3CFF" w:rsidP="006E6173">
      <w:pPr>
        <w:pStyle w:val="ListParagraph"/>
        <w:numPr>
          <w:ilvl w:val="0"/>
          <w:numId w:val="11"/>
        </w:numPr>
        <w:tabs>
          <w:tab w:val="left" w:pos="1440"/>
        </w:tabs>
        <w:spacing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The minimum Community Involvement requirements</w:t>
      </w:r>
      <w:r w:rsidR="00AB3958">
        <w:rPr>
          <w:rFonts w:ascii="Times New Roman" w:hAnsi="Times New Roman" w:cs="Times New Roman"/>
          <w:sz w:val="24"/>
          <w:szCs w:val="24"/>
        </w:rPr>
        <w:t xml:space="preserve"> </w:t>
      </w:r>
      <w:r w:rsidR="0044142D">
        <w:rPr>
          <w:rFonts w:ascii="Times New Roman" w:hAnsi="Times New Roman" w:cs="Times New Roman"/>
          <w:sz w:val="24"/>
          <w:szCs w:val="24"/>
        </w:rPr>
        <w:t xml:space="preserve">for remedial activities </w:t>
      </w:r>
      <w:r w:rsidR="00AB3958">
        <w:rPr>
          <w:rFonts w:ascii="Times New Roman" w:hAnsi="Times New Roman" w:cs="Times New Roman"/>
          <w:sz w:val="24"/>
          <w:szCs w:val="24"/>
        </w:rPr>
        <w:t>may</w:t>
      </w:r>
      <w:r>
        <w:rPr>
          <w:rFonts w:ascii="Times New Roman" w:hAnsi="Times New Roman" w:cs="Times New Roman"/>
          <w:sz w:val="24"/>
          <w:szCs w:val="24"/>
        </w:rPr>
        <w:t xml:space="preserve"> include, but </w:t>
      </w:r>
      <w:r w:rsidR="0044142D">
        <w:rPr>
          <w:rFonts w:ascii="Times New Roman" w:hAnsi="Times New Roman" w:cs="Times New Roman"/>
          <w:sz w:val="24"/>
          <w:szCs w:val="24"/>
        </w:rPr>
        <w:t xml:space="preserve">are </w:t>
      </w:r>
      <w:r>
        <w:rPr>
          <w:rFonts w:ascii="Times New Roman" w:hAnsi="Times New Roman" w:cs="Times New Roman"/>
          <w:sz w:val="24"/>
          <w:szCs w:val="24"/>
        </w:rPr>
        <w:t>not</w:t>
      </w:r>
      <w:r w:rsidR="00AB3958">
        <w:rPr>
          <w:rFonts w:ascii="Times New Roman" w:hAnsi="Times New Roman" w:cs="Times New Roman"/>
          <w:sz w:val="24"/>
          <w:szCs w:val="24"/>
        </w:rPr>
        <w:t xml:space="preserve"> </w:t>
      </w:r>
      <w:r>
        <w:rPr>
          <w:rFonts w:ascii="Times New Roman" w:hAnsi="Times New Roman" w:cs="Times New Roman"/>
          <w:sz w:val="24"/>
          <w:szCs w:val="24"/>
        </w:rPr>
        <w:t>limited to, maintaining the existing Information Repository (CERCLA § </w:t>
      </w:r>
      <w:r w:rsidRPr="008C73A3">
        <w:rPr>
          <w:rFonts w:ascii="Times New Roman" w:hAnsi="Times New Roman" w:cs="Times New Roman"/>
          <w:sz w:val="24"/>
          <w:szCs w:val="24"/>
        </w:rPr>
        <w:t>117(d) and 40</w:t>
      </w:r>
      <w:r>
        <w:rPr>
          <w:rFonts w:ascii="Times New Roman" w:hAnsi="Times New Roman" w:cs="Times New Roman"/>
          <w:sz w:val="24"/>
          <w:szCs w:val="24"/>
        </w:rPr>
        <w:t> C.F.R.</w:t>
      </w:r>
      <w:r w:rsidRPr="008C73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73A3">
        <w:rPr>
          <w:rFonts w:ascii="Times New Roman" w:hAnsi="Times New Roman" w:cs="Times New Roman"/>
          <w:sz w:val="24"/>
          <w:szCs w:val="24"/>
        </w:rPr>
        <w:t>300.430(c)(2)(iii)</w:t>
      </w:r>
      <w:r>
        <w:rPr>
          <w:rFonts w:ascii="Times New Roman" w:hAnsi="Times New Roman" w:cs="Times New Roman"/>
          <w:sz w:val="24"/>
          <w:szCs w:val="24"/>
        </w:rPr>
        <w:t xml:space="preserve">); </w:t>
      </w:r>
      <w:r w:rsidR="00AB3958">
        <w:rPr>
          <w:rFonts w:ascii="Times New Roman" w:hAnsi="Times New Roman" w:cs="Times New Roman"/>
          <w:sz w:val="24"/>
          <w:szCs w:val="24"/>
        </w:rPr>
        <w:t>reviewing the Community Involvement Plan (</w:t>
      </w:r>
      <w:r w:rsidR="00AB3958" w:rsidRPr="008C73A3">
        <w:rPr>
          <w:rFonts w:ascii="Times New Roman" w:hAnsi="Times New Roman" w:cs="Times New Roman"/>
          <w:sz w:val="24"/>
          <w:szCs w:val="24"/>
        </w:rPr>
        <w:t xml:space="preserve">40 </w:t>
      </w:r>
      <w:r w:rsidR="00AB3958">
        <w:rPr>
          <w:rFonts w:ascii="Times New Roman" w:hAnsi="Times New Roman" w:cs="Times New Roman"/>
          <w:sz w:val="24"/>
          <w:szCs w:val="24"/>
        </w:rPr>
        <w:t>C.F.R.</w:t>
      </w:r>
      <w:r w:rsidR="00AB3958" w:rsidRPr="008C73A3">
        <w:rPr>
          <w:rFonts w:ascii="Times New Roman" w:hAnsi="Times New Roman" w:cs="Times New Roman"/>
          <w:sz w:val="24"/>
          <w:szCs w:val="24"/>
        </w:rPr>
        <w:t xml:space="preserve"> </w:t>
      </w:r>
      <w:r w:rsidR="00AB3958">
        <w:rPr>
          <w:rFonts w:ascii="Times New Roman" w:hAnsi="Times New Roman" w:cs="Times New Roman"/>
          <w:sz w:val="24"/>
          <w:szCs w:val="24"/>
        </w:rPr>
        <w:t xml:space="preserve">§ </w:t>
      </w:r>
      <w:r w:rsidR="00AB3958" w:rsidRPr="008C73A3">
        <w:rPr>
          <w:rFonts w:ascii="Times New Roman" w:hAnsi="Times New Roman" w:cs="Times New Roman"/>
          <w:sz w:val="24"/>
          <w:szCs w:val="24"/>
        </w:rPr>
        <w:t>300.435(c)(1)</w:t>
      </w:r>
      <w:r w:rsidR="00AB3958">
        <w:rPr>
          <w:rFonts w:ascii="Times New Roman" w:hAnsi="Times New Roman" w:cs="Times New Roman"/>
          <w:sz w:val="24"/>
          <w:szCs w:val="24"/>
        </w:rPr>
        <w:t>); establishing an Administrative Record for any decision selecting a response action (</w:t>
      </w:r>
      <w:r w:rsidR="00AB3958" w:rsidRPr="008C73A3">
        <w:rPr>
          <w:rFonts w:ascii="Times New Roman" w:hAnsi="Times New Roman" w:cs="Times New Roman"/>
          <w:sz w:val="24"/>
          <w:szCs w:val="24"/>
        </w:rPr>
        <w:t xml:space="preserve">CERCLA </w:t>
      </w:r>
      <w:r w:rsidR="00AB3958">
        <w:rPr>
          <w:rFonts w:ascii="Times New Roman" w:hAnsi="Times New Roman" w:cs="Times New Roman"/>
          <w:sz w:val="24"/>
          <w:szCs w:val="24"/>
        </w:rPr>
        <w:t>§ </w:t>
      </w:r>
      <w:r w:rsidR="00AB3958" w:rsidRPr="008C73A3">
        <w:rPr>
          <w:rFonts w:ascii="Times New Roman" w:hAnsi="Times New Roman" w:cs="Times New Roman"/>
          <w:sz w:val="24"/>
          <w:szCs w:val="24"/>
        </w:rPr>
        <w:t xml:space="preserve">113(k)(1), 40 </w:t>
      </w:r>
      <w:r w:rsidR="00AB3958">
        <w:rPr>
          <w:rFonts w:ascii="Times New Roman" w:hAnsi="Times New Roman" w:cs="Times New Roman"/>
          <w:sz w:val="24"/>
          <w:szCs w:val="24"/>
        </w:rPr>
        <w:t>C.F.R.</w:t>
      </w:r>
      <w:r w:rsidR="00AB3958" w:rsidRPr="008C73A3">
        <w:rPr>
          <w:rFonts w:ascii="Times New Roman" w:hAnsi="Times New Roman" w:cs="Times New Roman"/>
          <w:sz w:val="24"/>
          <w:szCs w:val="24"/>
        </w:rPr>
        <w:t xml:space="preserve"> </w:t>
      </w:r>
      <w:r w:rsidR="00AB3958">
        <w:rPr>
          <w:rFonts w:ascii="Times New Roman" w:hAnsi="Times New Roman" w:cs="Times New Roman"/>
          <w:sz w:val="24"/>
          <w:szCs w:val="24"/>
        </w:rPr>
        <w:t>§ </w:t>
      </w:r>
      <w:r w:rsidR="00AB3958" w:rsidRPr="008C73A3">
        <w:rPr>
          <w:rFonts w:ascii="Times New Roman" w:hAnsi="Times New Roman" w:cs="Times New Roman"/>
          <w:sz w:val="24"/>
          <w:szCs w:val="24"/>
        </w:rPr>
        <w:t xml:space="preserve">300.815(a), (c), and 40 </w:t>
      </w:r>
      <w:r w:rsidR="00AB3958">
        <w:rPr>
          <w:rFonts w:ascii="Times New Roman" w:hAnsi="Times New Roman" w:cs="Times New Roman"/>
          <w:sz w:val="24"/>
          <w:szCs w:val="24"/>
        </w:rPr>
        <w:t>C.F.R.</w:t>
      </w:r>
      <w:r w:rsidR="00AB3958" w:rsidRPr="008C73A3">
        <w:rPr>
          <w:rFonts w:ascii="Times New Roman" w:hAnsi="Times New Roman" w:cs="Times New Roman"/>
          <w:sz w:val="24"/>
          <w:szCs w:val="24"/>
        </w:rPr>
        <w:t xml:space="preserve"> </w:t>
      </w:r>
      <w:r w:rsidR="00AB3958">
        <w:rPr>
          <w:rFonts w:ascii="Times New Roman" w:hAnsi="Times New Roman" w:cs="Times New Roman"/>
          <w:sz w:val="24"/>
          <w:szCs w:val="24"/>
        </w:rPr>
        <w:t>§ 430(f)(3)); publishing a notice of any proposed plan (CERCLA</w:t>
      </w:r>
      <w:r w:rsidR="00AB3958" w:rsidRPr="008C73A3">
        <w:rPr>
          <w:rFonts w:ascii="Times New Roman" w:hAnsi="Times New Roman" w:cs="Times New Roman"/>
          <w:sz w:val="24"/>
          <w:szCs w:val="24"/>
        </w:rPr>
        <w:t xml:space="preserve"> </w:t>
      </w:r>
      <w:r w:rsidR="00AB3958">
        <w:rPr>
          <w:rFonts w:ascii="Times New Roman" w:hAnsi="Times New Roman" w:cs="Times New Roman"/>
          <w:sz w:val="24"/>
          <w:szCs w:val="24"/>
        </w:rPr>
        <w:t>§ </w:t>
      </w:r>
      <w:r w:rsidR="00AB3958" w:rsidRPr="008C73A3">
        <w:rPr>
          <w:rFonts w:ascii="Times New Roman" w:hAnsi="Times New Roman" w:cs="Times New Roman"/>
          <w:sz w:val="24"/>
          <w:szCs w:val="24"/>
        </w:rPr>
        <w:t xml:space="preserve">117(a)(1) and 40 </w:t>
      </w:r>
      <w:r w:rsidR="00AB3958">
        <w:rPr>
          <w:rFonts w:ascii="Times New Roman" w:hAnsi="Times New Roman" w:cs="Times New Roman"/>
          <w:sz w:val="24"/>
          <w:szCs w:val="24"/>
        </w:rPr>
        <w:t xml:space="preserve">C.F.R. § </w:t>
      </w:r>
      <w:r w:rsidR="00AB3958" w:rsidRPr="008C73A3">
        <w:rPr>
          <w:rFonts w:ascii="Times New Roman" w:hAnsi="Times New Roman" w:cs="Times New Roman"/>
          <w:sz w:val="24"/>
          <w:szCs w:val="24"/>
        </w:rPr>
        <w:t>300.430</w:t>
      </w:r>
      <w:r w:rsidR="00AB3958">
        <w:rPr>
          <w:rFonts w:ascii="Times New Roman" w:hAnsi="Times New Roman" w:cs="Times New Roman"/>
          <w:sz w:val="24"/>
          <w:szCs w:val="24"/>
        </w:rPr>
        <w:t>(f)(3)(</w:t>
      </w:r>
      <w:proofErr w:type="spellStart"/>
      <w:r w:rsidR="00AB3958">
        <w:rPr>
          <w:rFonts w:ascii="Times New Roman" w:hAnsi="Times New Roman" w:cs="Times New Roman"/>
          <w:sz w:val="24"/>
          <w:szCs w:val="24"/>
        </w:rPr>
        <w:t>i</w:t>
      </w:r>
      <w:proofErr w:type="spellEnd"/>
      <w:r w:rsidR="00AB3958">
        <w:rPr>
          <w:rFonts w:ascii="Times New Roman" w:hAnsi="Times New Roman" w:cs="Times New Roman"/>
          <w:sz w:val="24"/>
          <w:szCs w:val="24"/>
        </w:rPr>
        <w:t>)(A)); providing an opportunity for comments on any proposed plan, providing an opportunity for a public meeting on any proposed plan, preparing and making available a transcript of any such meeting, preparing a written response to each significant comment received, and including its written responses in the Administrative Record (</w:t>
      </w:r>
      <w:r w:rsidR="00AB3958" w:rsidRPr="008C73A3">
        <w:rPr>
          <w:rFonts w:ascii="Times New Roman" w:hAnsi="Times New Roman" w:cs="Times New Roman"/>
          <w:sz w:val="24"/>
          <w:szCs w:val="24"/>
        </w:rPr>
        <w:t xml:space="preserve">CERCLA </w:t>
      </w:r>
      <w:r w:rsidR="00AB3958">
        <w:rPr>
          <w:rFonts w:ascii="Times New Roman" w:hAnsi="Times New Roman" w:cs="Times New Roman"/>
          <w:sz w:val="24"/>
          <w:szCs w:val="24"/>
        </w:rPr>
        <w:t>§§</w:t>
      </w:r>
      <w:r w:rsidR="00AB3958" w:rsidRPr="008C73A3">
        <w:rPr>
          <w:rFonts w:ascii="Times New Roman" w:hAnsi="Times New Roman" w:cs="Times New Roman"/>
          <w:sz w:val="24"/>
          <w:szCs w:val="24"/>
        </w:rPr>
        <w:t xml:space="preserve"> 117(a)(2) and 113(k)(2)(B)(ii), (iii) and (iv), and 40</w:t>
      </w:r>
      <w:r w:rsidR="00AB3958">
        <w:rPr>
          <w:rFonts w:ascii="Times New Roman" w:hAnsi="Times New Roman" w:cs="Times New Roman"/>
          <w:sz w:val="24"/>
          <w:szCs w:val="24"/>
        </w:rPr>
        <w:t> C.F.R.</w:t>
      </w:r>
      <w:r w:rsidR="00AB3958" w:rsidRPr="008C73A3">
        <w:rPr>
          <w:rFonts w:ascii="Times New Roman" w:hAnsi="Times New Roman" w:cs="Times New Roman"/>
          <w:sz w:val="24"/>
          <w:szCs w:val="24"/>
        </w:rPr>
        <w:t xml:space="preserve"> </w:t>
      </w:r>
      <w:r w:rsidR="00AB3958">
        <w:rPr>
          <w:rFonts w:ascii="Times New Roman" w:hAnsi="Times New Roman" w:cs="Times New Roman"/>
          <w:sz w:val="24"/>
          <w:szCs w:val="24"/>
        </w:rPr>
        <w:t>§ </w:t>
      </w:r>
      <w:r w:rsidR="00AB3958" w:rsidRPr="008C73A3">
        <w:rPr>
          <w:rFonts w:ascii="Times New Roman" w:hAnsi="Times New Roman" w:cs="Times New Roman"/>
          <w:sz w:val="24"/>
          <w:szCs w:val="24"/>
        </w:rPr>
        <w:t>300.430(f)(3)(</w:t>
      </w:r>
      <w:proofErr w:type="spellStart"/>
      <w:r w:rsidR="00AB3958" w:rsidRPr="008C73A3">
        <w:rPr>
          <w:rFonts w:ascii="Times New Roman" w:hAnsi="Times New Roman" w:cs="Times New Roman"/>
          <w:sz w:val="24"/>
          <w:szCs w:val="24"/>
        </w:rPr>
        <w:t>i</w:t>
      </w:r>
      <w:proofErr w:type="spellEnd"/>
      <w:r w:rsidR="00AB3958" w:rsidRPr="008C73A3">
        <w:rPr>
          <w:rFonts w:ascii="Times New Roman" w:hAnsi="Times New Roman" w:cs="Times New Roman"/>
          <w:sz w:val="24"/>
          <w:szCs w:val="24"/>
        </w:rPr>
        <w:t>)(C),</w:t>
      </w:r>
      <w:r w:rsidR="00AB3958">
        <w:rPr>
          <w:rFonts w:ascii="Times New Roman" w:hAnsi="Times New Roman" w:cs="Times New Roman"/>
          <w:sz w:val="24"/>
          <w:szCs w:val="24"/>
        </w:rPr>
        <w:t xml:space="preserve"> </w:t>
      </w:r>
      <w:r w:rsidR="00AB3958" w:rsidRPr="008C73A3">
        <w:rPr>
          <w:rFonts w:ascii="Times New Roman" w:hAnsi="Times New Roman" w:cs="Times New Roman"/>
          <w:sz w:val="24"/>
          <w:szCs w:val="24"/>
        </w:rPr>
        <w:t>(D)</w:t>
      </w:r>
      <w:r w:rsidR="00AB3958">
        <w:rPr>
          <w:rFonts w:ascii="Times New Roman" w:hAnsi="Times New Roman" w:cs="Times New Roman"/>
          <w:sz w:val="24"/>
          <w:szCs w:val="24"/>
        </w:rPr>
        <w:t>,</w:t>
      </w:r>
      <w:r w:rsidR="00AB3958" w:rsidRPr="008C73A3">
        <w:rPr>
          <w:rFonts w:ascii="Times New Roman" w:hAnsi="Times New Roman" w:cs="Times New Roman"/>
          <w:sz w:val="24"/>
          <w:szCs w:val="24"/>
        </w:rPr>
        <w:t xml:space="preserve"> and (E), and 40 </w:t>
      </w:r>
      <w:r w:rsidR="00AB3958">
        <w:rPr>
          <w:rFonts w:ascii="Times New Roman" w:hAnsi="Times New Roman" w:cs="Times New Roman"/>
          <w:sz w:val="24"/>
          <w:szCs w:val="24"/>
        </w:rPr>
        <w:t>C.F.R.</w:t>
      </w:r>
      <w:r w:rsidR="00AB3958" w:rsidRPr="008C73A3">
        <w:rPr>
          <w:rFonts w:ascii="Times New Roman" w:hAnsi="Times New Roman" w:cs="Times New Roman"/>
          <w:sz w:val="24"/>
          <w:szCs w:val="24"/>
        </w:rPr>
        <w:t xml:space="preserve"> </w:t>
      </w:r>
      <w:r w:rsidR="00AB3958">
        <w:rPr>
          <w:rFonts w:ascii="Times New Roman" w:hAnsi="Times New Roman" w:cs="Times New Roman"/>
          <w:sz w:val="24"/>
          <w:szCs w:val="24"/>
        </w:rPr>
        <w:t xml:space="preserve">§ </w:t>
      </w:r>
      <w:r w:rsidR="00AB3958" w:rsidRPr="008C73A3">
        <w:rPr>
          <w:rFonts w:ascii="Times New Roman" w:hAnsi="Times New Roman" w:cs="Times New Roman"/>
          <w:sz w:val="24"/>
          <w:szCs w:val="24"/>
        </w:rPr>
        <w:t>300.815(b)</w:t>
      </w:r>
      <w:r w:rsidR="00AB3958">
        <w:rPr>
          <w:rFonts w:ascii="Times New Roman" w:hAnsi="Times New Roman" w:cs="Times New Roman"/>
          <w:sz w:val="24"/>
          <w:szCs w:val="24"/>
        </w:rPr>
        <w:t xml:space="preserve">); seek additional public comment (and respond as appropriate) if </w:t>
      </w:r>
      <w:r w:rsidR="0044142D">
        <w:rPr>
          <w:rFonts w:ascii="Times New Roman" w:hAnsi="Times New Roman" w:cs="Times New Roman"/>
          <w:sz w:val="24"/>
          <w:szCs w:val="24"/>
        </w:rPr>
        <w:t>basic features of the proposed remedy change following publication of the proposed plan and the public could not have reasonably anticipated such change (</w:t>
      </w:r>
      <w:r w:rsidR="0044142D" w:rsidRPr="008C73A3">
        <w:rPr>
          <w:rFonts w:ascii="Times New Roman" w:hAnsi="Times New Roman" w:cs="Times New Roman"/>
          <w:sz w:val="24"/>
          <w:szCs w:val="24"/>
        </w:rPr>
        <w:t xml:space="preserve">40 </w:t>
      </w:r>
      <w:r w:rsidR="0044142D">
        <w:rPr>
          <w:rFonts w:ascii="Times New Roman" w:hAnsi="Times New Roman" w:cs="Times New Roman"/>
          <w:sz w:val="24"/>
          <w:szCs w:val="24"/>
        </w:rPr>
        <w:t>C.F.R.</w:t>
      </w:r>
      <w:r w:rsidR="0044142D" w:rsidRPr="008C73A3">
        <w:rPr>
          <w:rFonts w:ascii="Times New Roman" w:hAnsi="Times New Roman" w:cs="Times New Roman"/>
          <w:sz w:val="24"/>
          <w:szCs w:val="24"/>
        </w:rPr>
        <w:t xml:space="preserve"> </w:t>
      </w:r>
      <w:r w:rsidR="0044142D">
        <w:rPr>
          <w:rFonts w:ascii="Times New Roman" w:hAnsi="Times New Roman" w:cs="Times New Roman"/>
          <w:sz w:val="24"/>
          <w:szCs w:val="24"/>
        </w:rPr>
        <w:t xml:space="preserve">§ </w:t>
      </w:r>
      <w:r w:rsidR="0044142D" w:rsidRPr="008C73A3">
        <w:rPr>
          <w:rFonts w:ascii="Times New Roman" w:hAnsi="Times New Roman" w:cs="Times New Roman"/>
          <w:sz w:val="24"/>
          <w:szCs w:val="24"/>
        </w:rPr>
        <w:t>300.430(f)(3)(ii)(A)</w:t>
      </w:r>
      <w:r w:rsidR="0044142D">
        <w:rPr>
          <w:rFonts w:ascii="Times New Roman" w:hAnsi="Times New Roman" w:cs="Times New Roman"/>
          <w:sz w:val="24"/>
          <w:szCs w:val="24"/>
        </w:rPr>
        <w:t>); make the final decision on the selected remedial action publicly available before commencement of the action (</w:t>
      </w:r>
      <w:r w:rsidR="0044142D" w:rsidRPr="008C73A3">
        <w:rPr>
          <w:rFonts w:ascii="Times New Roman" w:hAnsi="Times New Roman" w:cs="Times New Roman"/>
          <w:sz w:val="24"/>
          <w:szCs w:val="24"/>
        </w:rPr>
        <w:t xml:space="preserve">CERCLA </w:t>
      </w:r>
      <w:r w:rsidR="0044142D">
        <w:rPr>
          <w:rFonts w:ascii="Times New Roman" w:hAnsi="Times New Roman" w:cs="Times New Roman"/>
          <w:sz w:val="24"/>
          <w:szCs w:val="24"/>
        </w:rPr>
        <w:t>§</w:t>
      </w:r>
      <w:r w:rsidR="0044142D" w:rsidRPr="008C73A3">
        <w:rPr>
          <w:rFonts w:ascii="Times New Roman" w:hAnsi="Times New Roman" w:cs="Times New Roman"/>
          <w:sz w:val="24"/>
          <w:szCs w:val="24"/>
        </w:rPr>
        <w:t xml:space="preserve"> 117(b) and 40 </w:t>
      </w:r>
      <w:r w:rsidR="0044142D">
        <w:rPr>
          <w:rFonts w:ascii="Times New Roman" w:hAnsi="Times New Roman" w:cs="Times New Roman"/>
          <w:sz w:val="24"/>
          <w:szCs w:val="24"/>
        </w:rPr>
        <w:t>C.F.R.</w:t>
      </w:r>
      <w:r w:rsidR="0044142D" w:rsidRPr="008C73A3">
        <w:rPr>
          <w:rFonts w:ascii="Times New Roman" w:hAnsi="Times New Roman" w:cs="Times New Roman"/>
          <w:sz w:val="24"/>
          <w:szCs w:val="24"/>
        </w:rPr>
        <w:t xml:space="preserve"> </w:t>
      </w:r>
      <w:r w:rsidR="0044142D">
        <w:rPr>
          <w:rFonts w:ascii="Times New Roman" w:hAnsi="Times New Roman" w:cs="Times New Roman"/>
          <w:sz w:val="24"/>
          <w:szCs w:val="24"/>
        </w:rPr>
        <w:t>§ 300.430(f)(6)(ii)); publishing notice of any subsequent significant change to the selected remedial action and, as appropriate, provide opportunity for public comment (</w:t>
      </w:r>
      <w:r w:rsidR="0044142D" w:rsidRPr="008C73A3">
        <w:rPr>
          <w:rFonts w:ascii="Times New Roman" w:hAnsi="Times New Roman" w:cs="Times New Roman"/>
          <w:sz w:val="24"/>
          <w:szCs w:val="24"/>
        </w:rPr>
        <w:t xml:space="preserve">40 </w:t>
      </w:r>
      <w:r w:rsidR="0044142D">
        <w:rPr>
          <w:rFonts w:ascii="Times New Roman" w:hAnsi="Times New Roman" w:cs="Times New Roman"/>
          <w:sz w:val="24"/>
          <w:szCs w:val="24"/>
        </w:rPr>
        <w:t>C.F.R.</w:t>
      </w:r>
      <w:r w:rsidR="0044142D" w:rsidRPr="008C73A3">
        <w:rPr>
          <w:rFonts w:ascii="Times New Roman" w:hAnsi="Times New Roman" w:cs="Times New Roman"/>
          <w:sz w:val="24"/>
          <w:szCs w:val="24"/>
        </w:rPr>
        <w:t xml:space="preserve"> </w:t>
      </w:r>
      <w:r w:rsidR="0044142D">
        <w:rPr>
          <w:rFonts w:ascii="Times New Roman" w:hAnsi="Times New Roman" w:cs="Times New Roman"/>
          <w:sz w:val="24"/>
          <w:szCs w:val="24"/>
        </w:rPr>
        <w:t xml:space="preserve">§ 300.435(c)(2), </w:t>
      </w:r>
      <w:r w:rsidR="0044142D" w:rsidRPr="008C73A3">
        <w:rPr>
          <w:rFonts w:ascii="Times New Roman" w:hAnsi="Times New Roman" w:cs="Times New Roman"/>
          <w:sz w:val="24"/>
          <w:szCs w:val="24"/>
        </w:rPr>
        <w:t xml:space="preserve">300.825(a)(2) and </w:t>
      </w:r>
      <w:r w:rsidR="0044142D">
        <w:rPr>
          <w:rFonts w:ascii="Times New Roman" w:hAnsi="Times New Roman" w:cs="Times New Roman"/>
          <w:sz w:val="24"/>
          <w:szCs w:val="24"/>
        </w:rPr>
        <w:t xml:space="preserve">§ </w:t>
      </w:r>
      <w:r w:rsidR="0044142D" w:rsidRPr="008C73A3">
        <w:rPr>
          <w:rFonts w:ascii="Times New Roman" w:hAnsi="Times New Roman" w:cs="Times New Roman"/>
          <w:sz w:val="24"/>
          <w:szCs w:val="24"/>
        </w:rPr>
        <w:t>300.825(b)</w:t>
      </w:r>
      <w:r w:rsidR="00F35665">
        <w:rPr>
          <w:rFonts w:ascii="Times New Roman" w:hAnsi="Times New Roman" w:cs="Times New Roman"/>
          <w:sz w:val="24"/>
          <w:szCs w:val="24"/>
        </w:rPr>
        <w:t>); and issuing a fact sheet and provide, as appropriate, a public briefing prior to the initiation of the remedial action (</w:t>
      </w:r>
      <w:r w:rsidR="00F35665" w:rsidRPr="008C73A3">
        <w:rPr>
          <w:rFonts w:ascii="Times New Roman" w:hAnsi="Times New Roman" w:cs="Times New Roman"/>
          <w:sz w:val="24"/>
          <w:szCs w:val="24"/>
        </w:rPr>
        <w:t xml:space="preserve">40 </w:t>
      </w:r>
      <w:r w:rsidR="00F35665">
        <w:rPr>
          <w:rFonts w:ascii="Times New Roman" w:hAnsi="Times New Roman" w:cs="Times New Roman"/>
          <w:sz w:val="24"/>
          <w:szCs w:val="24"/>
        </w:rPr>
        <w:t>C.F.R.</w:t>
      </w:r>
      <w:r w:rsidR="00F35665" w:rsidRPr="008C73A3">
        <w:rPr>
          <w:rFonts w:ascii="Times New Roman" w:hAnsi="Times New Roman" w:cs="Times New Roman"/>
          <w:sz w:val="24"/>
          <w:szCs w:val="24"/>
        </w:rPr>
        <w:t xml:space="preserve"> </w:t>
      </w:r>
      <w:r w:rsidR="00F35665">
        <w:rPr>
          <w:rFonts w:ascii="Times New Roman" w:hAnsi="Times New Roman" w:cs="Times New Roman"/>
          <w:sz w:val="24"/>
          <w:szCs w:val="24"/>
        </w:rPr>
        <w:t xml:space="preserve">§ </w:t>
      </w:r>
      <w:r w:rsidR="00F35665" w:rsidRPr="008C73A3">
        <w:rPr>
          <w:rFonts w:ascii="Times New Roman" w:hAnsi="Times New Roman" w:cs="Times New Roman"/>
          <w:sz w:val="24"/>
          <w:szCs w:val="24"/>
        </w:rPr>
        <w:t>300.435(c)(3)</w:t>
      </w:r>
      <w:r w:rsidR="00F35665">
        <w:rPr>
          <w:rFonts w:ascii="Times New Roman" w:hAnsi="Times New Roman" w:cs="Times New Roman"/>
          <w:sz w:val="24"/>
          <w:szCs w:val="24"/>
        </w:rPr>
        <w:t>)</w:t>
      </w:r>
      <w:r w:rsidR="0044142D" w:rsidRPr="008C73A3">
        <w:rPr>
          <w:rFonts w:ascii="Times New Roman" w:hAnsi="Times New Roman" w:cs="Times New Roman"/>
          <w:sz w:val="24"/>
          <w:szCs w:val="24"/>
        </w:rPr>
        <w:t>.</w:t>
      </w:r>
    </w:p>
    <w:p w14:paraId="6BE6E0A1" w14:textId="475418A8" w:rsidR="0068410C" w:rsidRPr="00F35665" w:rsidRDefault="00F35665" w:rsidP="00BC4160">
      <w:pPr>
        <w:pStyle w:val="ListParagraph"/>
        <w:numPr>
          <w:ilvl w:val="0"/>
          <w:numId w:val="11"/>
        </w:numPr>
        <w:tabs>
          <w:tab w:val="left" w:pos="1440"/>
        </w:tabs>
        <w:spacing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The minimum Community Involvement requirements for any settlements may include providing opportunity for public comment on any proposed settlement for performance of the remedial action (</w:t>
      </w:r>
      <w:r w:rsidR="00797B5C">
        <w:rPr>
          <w:rFonts w:ascii="Times New Roman" w:hAnsi="Times New Roman" w:cs="Times New Roman"/>
          <w:sz w:val="24"/>
          <w:szCs w:val="24"/>
        </w:rPr>
        <w:t xml:space="preserve">CERCLA </w:t>
      </w:r>
      <w:r>
        <w:rPr>
          <w:rFonts w:ascii="Times New Roman" w:hAnsi="Times New Roman" w:cs="Times New Roman"/>
          <w:sz w:val="24"/>
          <w:szCs w:val="24"/>
        </w:rPr>
        <w:t>§</w:t>
      </w:r>
      <w:r w:rsidRPr="008C73A3">
        <w:rPr>
          <w:rFonts w:ascii="Times New Roman" w:hAnsi="Times New Roman" w:cs="Times New Roman"/>
          <w:sz w:val="24"/>
          <w:szCs w:val="24"/>
        </w:rPr>
        <w:t xml:space="preserve">122(d)(2)(B) and 28 </w:t>
      </w:r>
      <w:r>
        <w:rPr>
          <w:rFonts w:ascii="Times New Roman" w:hAnsi="Times New Roman" w:cs="Times New Roman"/>
          <w:sz w:val="24"/>
          <w:szCs w:val="24"/>
        </w:rPr>
        <w:t>C.F.R.</w:t>
      </w:r>
      <w:r w:rsidRPr="008C73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73A3">
        <w:rPr>
          <w:rFonts w:ascii="Times New Roman" w:hAnsi="Times New Roman" w:cs="Times New Roman"/>
          <w:sz w:val="24"/>
          <w:szCs w:val="24"/>
        </w:rPr>
        <w:t>50.7</w:t>
      </w:r>
      <w:r>
        <w:rPr>
          <w:rFonts w:ascii="Times New Roman" w:hAnsi="Times New Roman" w:cs="Times New Roman"/>
          <w:sz w:val="24"/>
          <w:szCs w:val="24"/>
        </w:rPr>
        <w:t>); and providing opportunity for public comment on a proposed settlement with only obligations for reimbursements or payments (</w:t>
      </w:r>
      <w:r w:rsidRPr="008C73A3">
        <w:rPr>
          <w:rFonts w:ascii="Times New Roman" w:hAnsi="Times New Roman" w:cs="Times New Roman"/>
          <w:sz w:val="24"/>
          <w:szCs w:val="24"/>
        </w:rPr>
        <w:t xml:space="preserve">CERCLA </w:t>
      </w:r>
      <w:r>
        <w:rPr>
          <w:rFonts w:ascii="Times New Roman" w:hAnsi="Times New Roman" w:cs="Times New Roman"/>
          <w:sz w:val="24"/>
          <w:szCs w:val="24"/>
        </w:rPr>
        <w:t>§</w:t>
      </w:r>
      <w:r w:rsidRPr="008C73A3">
        <w:rPr>
          <w:rFonts w:ascii="Times New Roman" w:hAnsi="Times New Roman" w:cs="Times New Roman"/>
          <w:sz w:val="24"/>
          <w:szCs w:val="24"/>
        </w:rPr>
        <w:t xml:space="preserve"> 122(</w:t>
      </w:r>
      <w:proofErr w:type="spellStart"/>
      <w:r w:rsidRPr="008C73A3">
        <w:rPr>
          <w:rFonts w:ascii="Times New Roman" w:hAnsi="Times New Roman" w:cs="Times New Roman"/>
          <w:sz w:val="24"/>
          <w:szCs w:val="24"/>
        </w:rPr>
        <w:t>i</w:t>
      </w:r>
      <w:proofErr w:type="spellEnd"/>
      <w:r w:rsidRPr="008C73A3">
        <w:rPr>
          <w:rFonts w:ascii="Times New Roman" w:hAnsi="Times New Roman" w:cs="Times New Roman"/>
          <w:sz w:val="24"/>
          <w:szCs w:val="24"/>
        </w:rPr>
        <w:t>) and 40</w:t>
      </w:r>
      <w:r>
        <w:rPr>
          <w:rFonts w:ascii="Times New Roman" w:hAnsi="Times New Roman" w:cs="Times New Roman"/>
          <w:sz w:val="24"/>
          <w:szCs w:val="24"/>
        </w:rPr>
        <w:t> C.F.R.</w:t>
      </w:r>
      <w:r w:rsidRPr="008C73A3">
        <w:rPr>
          <w:rFonts w:ascii="Times New Roman" w:hAnsi="Times New Roman" w:cs="Times New Roman"/>
          <w:sz w:val="24"/>
          <w:szCs w:val="24"/>
        </w:rPr>
        <w:t xml:space="preserve"> </w:t>
      </w:r>
      <w:r>
        <w:rPr>
          <w:rFonts w:ascii="Times New Roman" w:hAnsi="Times New Roman" w:cs="Times New Roman"/>
          <w:sz w:val="24"/>
          <w:szCs w:val="24"/>
        </w:rPr>
        <w:t>§ 300.430(c)(5)).</w:t>
      </w:r>
    </w:p>
    <w:p w14:paraId="13446E7C" w14:textId="4BA33BAE" w:rsidR="00F35665" w:rsidRDefault="00F35665" w:rsidP="00FC30C9">
      <w:pPr>
        <w:pStyle w:val="ListParagraph"/>
        <w:numPr>
          <w:ilvl w:val="0"/>
          <w:numId w:val="11"/>
        </w:numPr>
        <w:tabs>
          <w:tab w:val="left" w:pos="1440"/>
        </w:tabs>
        <w:spacing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The minimum Community Involvement requirements for any removal activities</w:t>
      </w:r>
      <w:r w:rsidR="0068410C">
        <w:rPr>
          <w:rFonts w:ascii="Times New Roman" w:hAnsi="Times New Roman" w:cs="Times New Roman"/>
          <w:sz w:val="24"/>
          <w:szCs w:val="24"/>
        </w:rPr>
        <w:t xml:space="preserve"> may include, but are not necessarily limited to, designation of a State spokesperson for any removal actions (40 C.F.R. </w:t>
      </w:r>
      <w:r w:rsidR="00797B5C">
        <w:rPr>
          <w:rFonts w:ascii="Times New Roman" w:hAnsi="Times New Roman" w:cs="Times New Roman"/>
          <w:sz w:val="24"/>
          <w:szCs w:val="24"/>
        </w:rPr>
        <w:t>§</w:t>
      </w:r>
      <w:r w:rsidR="0068410C">
        <w:rPr>
          <w:rFonts w:ascii="Times New Roman" w:hAnsi="Times New Roman" w:cs="Times New Roman"/>
          <w:sz w:val="24"/>
          <w:szCs w:val="24"/>
        </w:rPr>
        <w:t xml:space="preserve"> 300.415(n)(1)); establishing an administrative record for any decision the State makes selecting a removal action and making it publicly available (CERCLA </w:t>
      </w:r>
      <w:r w:rsidR="00797B5C">
        <w:rPr>
          <w:rFonts w:ascii="Times New Roman" w:hAnsi="Times New Roman" w:cs="Times New Roman"/>
          <w:sz w:val="24"/>
          <w:szCs w:val="24"/>
        </w:rPr>
        <w:t xml:space="preserve">§ </w:t>
      </w:r>
      <w:r w:rsidR="0068410C">
        <w:rPr>
          <w:rFonts w:ascii="Times New Roman" w:hAnsi="Times New Roman" w:cs="Times New Roman"/>
          <w:sz w:val="24"/>
          <w:szCs w:val="24"/>
        </w:rPr>
        <w:t xml:space="preserve">113(k)(1) and 40 C.F.R. </w:t>
      </w:r>
      <w:r w:rsidR="00797B5C">
        <w:rPr>
          <w:rFonts w:ascii="Times New Roman" w:hAnsi="Times New Roman" w:cs="Times New Roman"/>
          <w:sz w:val="24"/>
          <w:szCs w:val="24"/>
        </w:rPr>
        <w:t xml:space="preserve">§§ </w:t>
      </w:r>
      <w:r w:rsidR="0068410C">
        <w:rPr>
          <w:rFonts w:ascii="Times New Roman" w:hAnsi="Times New Roman" w:cs="Times New Roman"/>
          <w:sz w:val="24"/>
          <w:szCs w:val="24"/>
        </w:rPr>
        <w:t>300.415(n), 300.800(a), 300.820, 300.825(c))</w:t>
      </w:r>
      <w:r w:rsidR="00912261">
        <w:rPr>
          <w:rFonts w:ascii="Times New Roman" w:hAnsi="Times New Roman" w:cs="Times New Roman"/>
          <w:sz w:val="24"/>
          <w:szCs w:val="24"/>
        </w:rPr>
        <w:t>.</w:t>
      </w:r>
    </w:p>
    <w:p w14:paraId="4E7632A1" w14:textId="503568A3" w:rsidR="00CF51FC" w:rsidRDefault="00F60F5C" w:rsidP="00F60F5C">
      <w:pPr>
        <w:pStyle w:val="ListParagraph"/>
        <w:numPr>
          <w:ilvl w:val="0"/>
          <w:numId w:val="11"/>
        </w:numPr>
        <w:tabs>
          <w:tab w:val="left" w:pos="1440"/>
        </w:tabs>
        <w:spacing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[S</w:t>
      </w:r>
      <w:r w:rsidR="002D2F40" w:rsidRPr="00F60F5C">
        <w:rPr>
          <w:rFonts w:ascii="Times New Roman" w:hAnsi="Times New Roman" w:cs="Times New Roman"/>
          <w:sz w:val="24"/>
          <w:szCs w:val="24"/>
        </w:rPr>
        <w:t>tate Agency]</w:t>
      </w:r>
      <w:r w:rsidR="00912261">
        <w:rPr>
          <w:rStyle w:val="FootnoteReference"/>
          <w:rFonts w:ascii="Times New Roman" w:hAnsi="Times New Roman" w:cs="Times New Roman"/>
          <w:sz w:val="24"/>
          <w:szCs w:val="24"/>
        </w:rPr>
        <w:footnoteReference w:id="11"/>
      </w:r>
      <w:r w:rsidR="002D2F40" w:rsidRPr="00F60F5C">
        <w:rPr>
          <w:rFonts w:ascii="Times New Roman" w:hAnsi="Times New Roman" w:cs="Times New Roman"/>
          <w:sz w:val="24"/>
          <w:szCs w:val="24"/>
        </w:rPr>
        <w:t xml:space="preserve"> will </w:t>
      </w:r>
      <w:r w:rsidR="00817A26" w:rsidRPr="00F60F5C">
        <w:rPr>
          <w:rFonts w:ascii="Times New Roman" w:hAnsi="Times New Roman" w:cs="Times New Roman"/>
          <w:sz w:val="24"/>
          <w:szCs w:val="24"/>
        </w:rPr>
        <w:t>arrang</w:t>
      </w:r>
      <w:r w:rsidR="00993C3A" w:rsidRPr="00F60F5C">
        <w:rPr>
          <w:rFonts w:ascii="Times New Roman" w:hAnsi="Times New Roman" w:cs="Times New Roman"/>
          <w:sz w:val="24"/>
          <w:szCs w:val="24"/>
        </w:rPr>
        <w:t>e</w:t>
      </w:r>
      <w:r w:rsidR="00817A26" w:rsidRPr="00F60F5C">
        <w:rPr>
          <w:rFonts w:ascii="Times New Roman" w:hAnsi="Times New Roman" w:cs="Times New Roman"/>
          <w:sz w:val="24"/>
          <w:szCs w:val="24"/>
        </w:rPr>
        <w:t xml:space="preserve"> for the affected community to acquire independent technical assistance</w:t>
      </w:r>
      <w:r w:rsidR="002041B1">
        <w:rPr>
          <w:rStyle w:val="FootnoteReference"/>
          <w:rFonts w:ascii="Times New Roman" w:hAnsi="Times New Roman" w:cs="Times New Roman"/>
          <w:sz w:val="24"/>
          <w:szCs w:val="24"/>
        </w:rPr>
        <w:footnoteReference w:id="12"/>
      </w:r>
      <w:r w:rsidR="000E7A58" w:rsidRPr="00F60F5C">
        <w:rPr>
          <w:rFonts w:ascii="Times New Roman" w:hAnsi="Times New Roman" w:cs="Times New Roman"/>
          <w:sz w:val="24"/>
          <w:szCs w:val="24"/>
        </w:rPr>
        <w:t>,</w:t>
      </w:r>
      <w:r w:rsidR="00817A26" w:rsidRPr="00F60F5C">
        <w:rPr>
          <w:rFonts w:ascii="Times New Roman" w:hAnsi="Times New Roman" w:cs="Times New Roman"/>
          <w:sz w:val="24"/>
          <w:szCs w:val="24"/>
        </w:rPr>
        <w:t xml:space="preserve"> consistent wi</w:t>
      </w:r>
      <w:r w:rsidR="00857F3D" w:rsidRPr="00F60F5C">
        <w:rPr>
          <w:rFonts w:ascii="Times New Roman" w:hAnsi="Times New Roman" w:cs="Times New Roman"/>
          <w:sz w:val="24"/>
          <w:szCs w:val="24"/>
        </w:rPr>
        <w:t xml:space="preserve">th 40 </w:t>
      </w:r>
      <w:r w:rsidR="00DF689C" w:rsidRPr="00F60F5C">
        <w:rPr>
          <w:rFonts w:ascii="Times New Roman" w:hAnsi="Times New Roman" w:cs="Times New Roman"/>
          <w:sz w:val="24"/>
          <w:szCs w:val="24"/>
        </w:rPr>
        <w:t>C.F.R.</w:t>
      </w:r>
      <w:r w:rsidR="00857F3D" w:rsidRPr="00F60F5C">
        <w:rPr>
          <w:rFonts w:ascii="Times New Roman" w:hAnsi="Times New Roman" w:cs="Times New Roman"/>
          <w:sz w:val="24"/>
          <w:szCs w:val="24"/>
        </w:rPr>
        <w:t xml:space="preserve"> part 35, subpart M</w:t>
      </w:r>
      <w:r>
        <w:rPr>
          <w:rFonts w:ascii="Times New Roman" w:hAnsi="Times New Roman" w:cs="Times New Roman"/>
          <w:sz w:val="24"/>
          <w:szCs w:val="24"/>
        </w:rPr>
        <w:t xml:space="preserve"> </w:t>
      </w:r>
      <w:r w:rsidR="00CF51FC" w:rsidRPr="00F60F5C">
        <w:rPr>
          <w:rFonts w:ascii="Times New Roman" w:hAnsi="Times New Roman" w:cs="Times New Roman"/>
          <w:sz w:val="24"/>
          <w:szCs w:val="24"/>
        </w:rPr>
        <w:t>and c</w:t>
      </w:r>
      <w:r w:rsidR="00BC4160" w:rsidRPr="00F60F5C">
        <w:rPr>
          <w:rFonts w:ascii="Times New Roman" w:hAnsi="Times New Roman" w:cs="Times New Roman"/>
          <w:sz w:val="24"/>
          <w:szCs w:val="24"/>
        </w:rPr>
        <w:t>onsistent with EPA’s</w:t>
      </w:r>
      <w:r w:rsidR="00CF51FC" w:rsidRPr="00F60F5C">
        <w:rPr>
          <w:rFonts w:ascii="Times New Roman" w:hAnsi="Times New Roman" w:cs="Times New Roman"/>
          <w:sz w:val="24"/>
          <w:szCs w:val="24"/>
        </w:rPr>
        <w:t xml:space="preserve"> guidance titled</w:t>
      </w:r>
      <w:r w:rsidR="00CF51FC" w:rsidRPr="00F60F5C">
        <w:rPr>
          <w:rFonts w:ascii="Times New Roman" w:hAnsi="Times New Roman" w:cs="Times New Roman"/>
          <w:i/>
        </w:rPr>
        <w:t xml:space="preserve"> Providing Communities with Opportunities for Independent Technical Assistance in Superfund Settlements</w:t>
      </w:r>
      <w:r w:rsidR="00BC4160" w:rsidRPr="00F60F5C">
        <w:rPr>
          <w:rFonts w:ascii="Times New Roman" w:hAnsi="Times New Roman" w:cs="Times New Roman"/>
          <w:sz w:val="24"/>
          <w:szCs w:val="24"/>
        </w:rPr>
        <w:t xml:space="preserve"> </w:t>
      </w:r>
      <w:r w:rsidR="00CF51FC" w:rsidRPr="00F60F5C">
        <w:rPr>
          <w:rFonts w:ascii="Times New Roman" w:hAnsi="Times New Roman" w:cs="Times New Roman"/>
          <w:sz w:val="24"/>
          <w:szCs w:val="24"/>
        </w:rPr>
        <w:t xml:space="preserve">(“Technical Assistance Guidance </w:t>
      </w:r>
      <w:r w:rsidR="00BC4160" w:rsidRPr="00F60F5C">
        <w:rPr>
          <w:rFonts w:ascii="Times New Roman" w:hAnsi="Times New Roman" w:cs="Times New Roman"/>
          <w:sz w:val="24"/>
          <w:szCs w:val="24"/>
        </w:rPr>
        <w:t>2009</w:t>
      </w:r>
      <w:r w:rsidR="00CF51FC" w:rsidRPr="00F60F5C">
        <w:rPr>
          <w:rFonts w:ascii="Times New Roman" w:hAnsi="Times New Roman" w:cs="Times New Roman"/>
          <w:sz w:val="24"/>
          <w:szCs w:val="24"/>
        </w:rPr>
        <w:t>”</w:t>
      </w:r>
      <w:r w:rsidR="00BC4160" w:rsidRPr="00F60F5C">
        <w:rPr>
          <w:rFonts w:ascii="Times New Roman" w:hAnsi="Times New Roman" w:cs="Times New Roman"/>
          <w:sz w:val="24"/>
          <w:szCs w:val="24"/>
        </w:rPr>
        <w:t>)</w:t>
      </w:r>
      <w:r w:rsidR="00912261">
        <w:rPr>
          <w:rStyle w:val="FootnoteReference"/>
          <w:rFonts w:ascii="Times New Roman" w:hAnsi="Times New Roman" w:cs="Times New Roman"/>
          <w:sz w:val="24"/>
          <w:szCs w:val="24"/>
        </w:rPr>
        <w:footnoteReference w:id="13"/>
      </w:r>
      <w:r w:rsidR="00CF51FC" w:rsidRPr="00F60F5C">
        <w:rPr>
          <w:rFonts w:ascii="Times New Roman" w:hAnsi="Times New Roman" w:cs="Times New Roman"/>
          <w:sz w:val="24"/>
          <w:szCs w:val="24"/>
        </w:rPr>
        <w:t xml:space="preserve">.  </w:t>
      </w:r>
    </w:p>
    <w:p w14:paraId="1D65E1D0" w14:textId="7C967541" w:rsidR="00F60F5C" w:rsidRPr="00F60F5C" w:rsidRDefault="00F60F5C" w:rsidP="00F60F5C">
      <w:pPr>
        <w:pStyle w:val="ListParagraph"/>
        <w:tabs>
          <w:tab w:val="left" w:pos="1440"/>
        </w:tabs>
        <w:spacing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The [State Agency] will:</w:t>
      </w:r>
    </w:p>
    <w:p w14:paraId="1D597332" w14:textId="6E90FF68" w:rsidR="00F60F5C" w:rsidRDefault="00F60F5C" w:rsidP="00F60F5C">
      <w:pPr>
        <w:pStyle w:val="ListParagraph"/>
        <w:numPr>
          <w:ilvl w:val="0"/>
          <w:numId w:val="7"/>
        </w:numPr>
        <w:tabs>
          <w:tab w:val="left" w:pos="1440"/>
          <w:tab w:val="left" w:pos="9360"/>
        </w:tabs>
        <w:spacing w:line="240" w:lineRule="auto"/>
        <w:rPr>
          <w:rFonts w:ascii="Times New Roman" w:hAnsi="Times New Roman" w:cs="Times New Roman"/>
          <w:sz w:val="24"/>
          <w:szCs w:val="24"/>
        </w:rPr>
      </w:pPr>
      <w:r>
        <w:rPr>
          <w:rFonts w:ascii="Times New Roman" w:hAnsi="Times New Roman" w:cs="Times New Roman"/>
          <w:sz w:val="24"/>
          <w:szCs w:val="24"/>
        </w:rPr>
        <w:t>I</w:t>
      </w:r>
      <w:r w:rsidR="00BC4160" w:rsidRPr="00F60F5C">
        <w:rPr>
          <w:rFonts w:ascii="Times New Roman" w:hAnsi="Times New Roman" w:cs="Times New Roman"/>
          <w:sz w:val="24"/>
          <w:szCs w:val="24"/>
        </w:rPr>
        <w:t>nclude</w:t>
      </w:r>
      <w:r>
        <w:rPr>
          <w:rFonts w:ascii="Times New Roman" w:hAnsi="Times New Roman" w:cs="Times New Roman"/>
          <w:sz w:val="24"/>
          <w:szCs w:val="24"/>
        </w:rPr>
        <w:t xml:space="preserve"> a</w:t>
      </w:r>
      <w:r w:rsidR="00BC4160" w:rsidRPr="00F60F5C">
        <w:rPr>
          <w:rFonts w:ascii="Times New Roman" w:hAnsi="Times New Roman" w:cs="Times New Roman"/>
          <w:sz w:val="24"/>
          <w:szCs w:val="24"/>
        </w:rPr>
        <w:t xml:space="preserve"> </w:t>
      </w:r>
      <w:r>
        <w:rPr>
          <w:rFonts w:ascii="Times New Roman" w:hAnsi="Times New Roman" w:cs="Times New Roman"/>
          <w:sz w:val="24"/>
          <w:szCs w:val="24"/>
        </w:rPr>
        <w:t>provision for independent technical assistance</w:t>
      </w:r>
      <w:r w:rsidR="00BC4160" w:rsidRPr="00F60F5C">
        <w:rPr>
          <w:rFonts w:ascii="Times New Roman" w:hAnsi="Times New Roman" w:cs="Times New Roman"/>
          <w:sz w:val="24"/>
          <w:szCs w:val="24"/>
        </w:rPr>
        <w:t xml:space="preserve"> in its settlement with the PRP for post-transfer response activity</w:t>
      </w:r>
      <w:r>
        <w:rPr>
          <w:rFonts w:ascii="Times New Roman" w:hAnsi="Times New Roman" w:cs="Times New Roman"/>
          <w:sz w:val="24"/>
          <w:szCs w:val="24"/>
        </w:rPr>
        <w:t>. It will also n</w:t>
      </w:r>
      <w:r w:rsidR="00BC4160" w:rsidRPr="00F60F5C">
        <w:rPr>
          <w:rFonts w:ascii="Times New Roman" w:hAnsi="Times New Roman" w:cs="Times New Roman"/>
          <w:sz w:val="24"/>
          <w:szCs w:val="24"/>
        </w:rPr>
        <w:t>otify the public of the opportunity for independent technical assistance</w:t>
      </w:r>
      <w:r>
        <w:rPr>
          <w:rFonts w:ascii="Times New Roman" w:hAnsi="Times New Roman" w:cs="Times New Roman"/>
          <w:sz w:val="24"/>
          <w:szCs w:val="24"/>
        </w:rPr>
        <w:t xml:space="preserve"> and </w:t>
      </w:r>
      <w:r w:rsidR="00CF51FC">
        <w:rPr>
          <w:rFonts w:ascii="Times New Roman" w:hAnsi="Times New Roman" w:cs="Times New Roman"/>
          <w:sz w:val="24"/>
          <w:szCs w:val="24"/>
        </w:rPr>
        <w:t>provide a transparent and fair application and selection process</w:t>
      </w:r>
      <w:r>
        <w:rPr>
          <w:rFonts w:ascii="Times New Roman" w:hAnsi="Times New Roman" w:cs="Times New Roman"/>
          <w:sz w:val="24"/>
          <w:szCs w:val="24"/>
        </w:rPr>
        <w:t>;</w:t>
      </w:r>
    </w:p>
    <w:p w14:paraId="007EF1C9" w14:textId="229F1603" w:rsidR="00F60F5C" w:rsidRDefault="00F60F5C" w:rsidP="00F60F5C">
      <w:pPr>
        <w:pStyle w:val="ListParagraph"/>
        <w:numPr>
          <w:ilvl w:val="0"/>
          <w:numId w:val="7"/>
        </w:numPr>
        <w:tabs>
          <w:tab w:val="left" w:pos="1440"/>
          <w:tab w:val="left" w:pos="9360"/>
        </w:tabs>
        <w:spacing w:line="240" w:lineRule="auto"/>
        <w:rPr>
          <w:rFonts w:ascii="Times New Roman" w:hAnsi="Times New Roman" w:cs="Times New Roman"/>
          <w:sz w:val="24"/>
          <w:szCs w:val="24"/>
        </w:rPr>
      </w:pPr>
      <w:r>
        <w:rPr>
          <w:rFonts w:ascii="Times New Roman" w:hAnsi="Times New Roman" w:cs="Times New Roman"/>
          <w:sz w:val="24"/>
          <w:szCs w:val="24"/>
        </w:rPr>
        <w:t xml:space="preserve">Arrange for </w:t>
      </w:r>
      <w:r w:rsidRPr="001B5CFD">
        <w:rPr>
          <w:rFonts w:ascii="Times New Roman" w:hAnsi="Times New Roman" w:cs="Times New Roman"/>
          <w:sz w:val="24"/>
          <w:szCs w:val="24"/>
        </w:rPr>
        <w:t xml:space="preserve">the provision of independent technical assistance to the selected organization via an agreement that specifies: the respective duties of the organization and </w:t>
      </w:r>
      <w:r>
        <w:rPr>
          <w:rFonts w:ascii="Times New Roman" w:hAnsi="Times New Roman" w:cs="Times New Roman"/>
          <w:sz w:val="24"/>
          <w:szCs w:val="24"/>
        </w:rPr>
        <w:t>[</w:t>
      </w:r>
      <w:r w:rsidRPr="004D6F4A">
        <w:rPr>
          <w:rFonts w:ascii="Times New Roman" w:hAnsi="Times New Roman" w:cs="Times New Roman"/>
          <w:sz w:val="24"/>
          <w:szCs w:val="24"/>
        </w:rPr>
        <w:t>State Agency</w:t>
      </w:r>
      <w:r>
        <w:rPr>
          <w:rFonts w:ascii="Times New Roman" w:hAnsi="Times New Roman" w:cs="Times New Roman"/>
          <w:sz w:val="24"/>
          <w:szCs w:val="24"/>
        </w:rPr>
        <w:t>]</w:t>
      </w:r>
      <w:r w:rsidRPr="001B5CFD">
        <w:rPr>
          <w:rFonts w:ascii="Times New Roman" w:hAnsi="Times New Roman" w:cs="Times New Roman"/>
          <w:sz w:val="24"/>
          <w:szCs w:val="24"/>
        </w:rPr>
        <w:t>; the expenses that may be reimbursed and those that may not; and the limits (</w:t>
      </w:r>
      <w:r w:rsidRPr="00CE66D5">
        <w:rPr>
          <w:rFonts w:ascii="Times New Roman" w:hAnsi="Times New Roman" w:cs="Times New Roman"/>
          <w:sz w:val="24"/>
          <w:szCs w:val="24"/>
        </w:rPr>
        <w:t>e.g.</w:t>
      </w:r>
      <w:r w:rsidRPr="001B5CFD">
        <w:rPr>
          <w:rFonts w:ascii="Times New Roman" w:hAnsi="Times New Roman" w:cs="Times New Roman"/>
          <w:sz w:val="24"/>
          <w:szCs w:val="24"/>
        </w:rPr>
        <w:t xml:space="preserve">, minimum requirements for technical competence) on </w:t>
      </w:r>
      <w:r>
        <w:rPr>
          <w:rFonts w:ascii="Times New Roman" w:hAnsi="Times New Roman" w:cs="Times New Roman"/>
          <w:sz w:val="24"/>
          <w:szCs w:val="24"/>
        </w:rPr>
        <w:t>[</w:t>
      </w:r>
      <w:r w:rsidRPr="004D6F4A">
        <w:rPr>
          <w:rFonts w:ascii="Times New Roman" w:hAnsi="Times New Roman" w:cs="Times New Roman"/>
          <w:sz w:val="24"/>
          <w:szCs w:val="24"/>
        </w:rPr>
        <w:t>State Agency’s</w:t>
      </w:r>
      <w:r>
        <w:rPr>
          <w:rFonts w:ascii="Times New Roman" w:hAnsi="Times New Roman" w:cs="Times New Roman"/>
          <w:sz w:val="24"/>
          <w:szCs w:val="24"/>
        </w:rPr>
        <w:t>]</w:t>
      </w:r>
      <w:r w:rsidRPr="001B5CFD">
        <w:rPr>
          <w:rFonts w:ascii="Times New Roman" w:hAnsi="Times New Roman" w:cs="Times New Roman"/>
          <w:sz w:val="24"/>
          <w:szCs w:val="24"/>
        </w:rPr>
        <w:t xml:space="preserve"> ability to affect which independent </w:t>
      </w:r>
      <w:r>
        <w:rPr>
          <w:rFonts w:ascii="Times New Roman" w:hAnsi="Times New Roman" w:cs="Times New Roman"/>
          <w:sz w:val="24"/>
          <w:szCs w:val="24"/>
        </w:rPr>
        <w:t>t</w:t>
      </w:r>
      <w:r w:rsidRPr="001B5CFD">
        <w:rPr>
          <w:rFonts w:ascii="Times New Roman" w:hAnsi="Times New Roman" w:cs="Times New Roman"/>
          <w:sz w:val="24"/>
          <w:szCs w:val="24"/>
        </w:rPr>
        <w:t xml:space="preserve">echnical </w:t>
      </w:r>
      <w:r>
        <w:rPr>
          <w:rFonts w:ascii="Times New Roman" w:hAnsi="Times New Roman" w:cs="Times New Roman"/>
          <w:sz w:val="24"/>
          <w:szCs w:val="24"/>
        </w:rPr>
        <w:t>a</w:t>
      </w:r>
      <w:r w:rsidRPr="001B5CFD">
        <w:rPr>
          <w:rFonts w:ascii="Times New Roman" w:hAnsi="Times New Roman" w:cs="Times New Roman"/>
          <w:sz w:val="24"/>
          <w:szCs w:val="24"/>
        </w:rPr>
        <w:t>dvisor may be retained by the community organizatio</w:t>
      </w:r>
      <w:r>
        <w:rPr>
          <w:rFonts w:ascii="Times New Roman" w:hAnsi="Times New Roman" w:cs="Times New Roman"/>
          <w:sz w:val="24"/>
          <w:szCs w:val="24"/>
        </w:rPr>
        <w:t>n;</w:t>
      </w:r>
    </w:p>
    <w:p w14:paraId="4C1C48E8" w14:textId="4C10F18B" w:rsidR="00F60F5C" w:rsidRPr="001B5CFD" w:rsidRDefault="00F60F5C" w:rsidP="00F60F5C">
      <w:pPr>
        <w:pStyle w:val="ListParagraph"/>
        <w:numPr>
          <w:ilvl w:val="0"/>
          <w:numId w:val="7"/>
        </w:numPr>
        <w:tabs>
          <w:tab w:val="left" w:pos="1440"/>
          <w:tab w:val="left" w:pos="9360"/>
        </w:tabs>
        <w:spacing w:line="240" w:lineRule="auto"/>
        <w:rPr>
          <w:rFonts w:ascii="Times New Roman" w:hAnsi="Times New Roman" w:cs="Times New Roman"/>
          <w:sz w:val="24"/>
          <w:szCs w:val="24"/>
        </w:rPr>
      </w:pPr>
      <w:r>
        <w:rPr>
          <w:rFonts w:ascii="Times New Roman" w:hAnsi="Times New Roman" w:cs="Times New Roman"/>
          <w:sz w:val="24"/>
          <w:szCs w:val="24"/>
        </w:rPr>
        <w:t>If the recipient organization submits a request for additional assistance, use the criteria in the TAG regulation to determine the organization’s eligibility to receive additional assistance.</w:t>
      </w:r>
    </w:p>
    <w:p w14:paraId="1373881D" w14:textId="410F3498" w:rsidR="00BC4160" w:rsidRPr="00F60F5C" w:rsidRDefault="00BC4160" w:rsidP="00F60F5C">
      <w:pPr>
        <w:tabs>
          <w:tab w:val="left" w:pos="9360"/>
        </w:tabs>
        <w:spacing w:line="240" w:lineRule="auto"/>
        <w:rPr>
          <w:rFonts w:ascii="Times New Roman" w:hAnsi="Times New Roman" w:cs="Times New Roman"/>
          <w:sz w:val="24"/>
          <w:szCs w:val="24"/>
        </w:rPr>
      </w:pPr>
    </w:p>
    <w:p w14:paraId="7780E5C8" w14:textId="77777777" w:rsidR="00B27000" w:rsidRPr="00FC30C9" w:rsidRDefault="00B27000" w:rsidP="00FC30C9">
      <w:pPr>
        <w:pStyle w:val="ListParagraph"/>
        <w:numPr>
          <w:ilvl w:val="3"/>
          <w:numId w:val="10"/>
        </w:numPr>
        <w:spacing w:line="240" w:lineRule="auto"/>
        <w:ind w:left="720"/>
        <w:contextualSpacing w:val="0"/>
        <w:rPr>
          <w:rFonts w:ascii="Times New Roman" w:hAnsi="Times New Roman" w:cs="Times New Roman"/>
          <w:b/>
          <w:caps/>
          <w:sz w:val="24"/>
          <w:szCs w:val="24"/>
        </w:rPr>
      </w:pPr>
      <w:r w:rsidRPr="00FC30C9">
        <w:rPr>
          <w:rFonts w:ascii="Times New Roman" w:hAnsi="Times New Roman" w:cs="Times New Roman"/>
          <w:b/>
          <w:caps/>
          <w:sz w:val="24"/>
          <w:szCs w:val="24"/>
        </w:rPr>
        <w:t>Completion of State Response Action</w:t>
      </w:r>
    </w:p>
    <w:p w14:paraId="26FC278A" w14:textId="77777777" w:rsidR="009E1770" w:rsidRPr="00356ACF" w:rsidRDefault="009E1770" w:rsidP="00FC30C9">
      <w:pPr>
        <w:pStyle w:val="ListParagraph"/>
        <w:numPr>
          <w:ilvl w:val="0"/>
          <w:numId w:val="12"/>
        </w:numPr>
        <w:tabs>
          <w:tab w:val="left" w:pos="1440"/>
        </w:tabs>
        <w:spacing w:line="240" w:lineRule="auto"/>
        <w:ind w:left="1440" w:hanging="720"/>
        <w:contextualSpacing w:val="0"/>
        <w:rPr>
          <w:rFonts w:ascii="Times New Roman" w:hAnsi="Times New Roman" w:cs="Times New Roman"/>
          <w:sz w:val="24"/>
          <w:szCs w:val="24"/>
        </w:rPr>
      </w:pPr>
      <w:r w:rsidRPr="00FC30C9">
        <w:rPr>
          <w:rFonts w:ascii="Times New Roman" w:hAnsi="Times New Roman" w:cs="Times New Roman"/>
          <w:b/>
          <w:sz w:val="24"/>
          <w:szCs w:val="24"/>
        </w:rPr>
        <w:t>Remedy Inspection</w:t>
      </w:r>
      <w:r w:rsidR="00356ACF" w:rsidRPr="00356ACF">
        <w:rPr>
          <w:rFonts w:ascii="Times New Roman" w:hAnsi="Times New Roman" w:cs="Times New Roman"/>
          <w:b/>
          <w:sz w:val="24"/>
          <w:szCs w:val="24"/>
        </w:rPr>
        <w:t xml:space="preserve">: </w:t>
      </w:r>
      <w:r w:rsidR="002C7BE3" w:rsidRPr="00356ACF">
        <w:rPr>
          <w:rFonts w:ascii="Times New Roman" w:hAnsi="Times New Roman" w:cs="Times New Roman"/>
          <w:sz w:val="24"/>
          <w:szCs w:val="24"/>
        </w:rPr>
        <w:t xml:space="preserve">Within </w:t>
      </w:r>
      <w:r w:rsidR="00253F29" w:rsidRPr="00356ACF">
        <w:rPr>
          <w:rFonts w:ascii="Times New Roman" w:hAnsi="Times New Roman" w:cs="Times New Roman"/>
          <w:sz w:val="24"/>
          <w:szCs w:val="24"/>
        </w:rPr>
        <w:t>[</w:t>
      </w:r>
      <w:r w:rsidR="00253F29" w:rsidRPr="00356ACF">
        <w:rPr>
          <w:rFonts w:ascii="Times New Roman" w:hAnsi="Times New Roman" w:cs="Times New Roman"/>
          <w:b/>
          <w:sz w:val="24"/>
          <w:szCs w:val="24"/>
        </w:rPr>
        <w:t>XX</w:t>
      </w:r>
      <w:r w:rsidR="002C7BE3" w:rsidRPr="00356ACF">
        <w:rPr>
          <w:rFonts w:ascii="Times New Roman" w:hAnsi="Times New Roman" w:cs="Times New Roman"/>
          <w:sz w:val="24"/>
          <w:szCs w:val="24"/>
        </w:rPr>
        <w:t>]</w:t>
      </w:r>
      <w:r w:rsidR="002C7F67" w:rsidRPr="00356ACF">
        <w:rPr>
          <w:rFonts w:ascii="Times New Roman" w:hAnsi="Times New Roman" w:cs="Times New Roman"/>
          <w:sz w:val="24"/>
          <w:szCs w:val="24"/>
        </w:rPr>
        <w:t> </w:t>
      </w:r>
      <w:r w:rsidR="002C7BE3" w:rsidRPr="00356ACF">
        <w:rPr>
          <w:rFonts w:ascii="Times New Roman" w:hAnsi="Times New Roman" w:cs="Times New Roman"/>
          <w:sz w:val="24"/>
          <w:szCs w:val="24"/>
        </w:rPr>
        <w:t>days after [</w:t>
      </w:r>
      <w:r w:rsidR="002C7BE3" w:rsidRPr="009F2547">
        <w:rPr>
          <w:rFonts w:ascii="Times New Roman" w:hAnsi="Times New Roman" w:cs="Times New Roman"/>
          <w:sz w:val="24"/>
          <w:szCs w:val="24"/>
        </w:rPr>
        <w:t>PRP</w:t>
      </w:r>
      <w:r w:rsidR="002C7BE3" w:rsidRPr="00356ACF">
        <w:rPr>
          <w:rFonts w:ascii="Times New Roman" w:hAnsi="Times New Roman" w:cs="Times New Roman"/>
          <w:sz w:val="24"/>
          <w:szCs w:val="24"/>
        </w:rPr>
        <w:t>] completes remedy construction activities, [</w:t>
      </w:r>
      <w:r w:rsidR="002C7BE3" w:rsidRPr="009F2547">
        <w:rPr>
          <w:rFonts w:ascii="Times New Roman" w:hAnsi="Times New Roman" w:cs="Times New Roman"/>
          <w:sz w:val="24"/>
          <w:szCs w:val="24"/>
        </w:rPr>
        <w:t>State Agency</w:t>
      </w:r>
      <w:r w:rsidR="002C7BE3" w:rsidRPr="00356ACF">
        <w:rPr>
          <w:rFonts w:ascii="Times New Roman" w:hAnsi="Times New Roman" w:cs="Times New Roman"/>
          <w:sz w:val="24"/>
          <w:szCs w:val="24"/>
        </w:rPr>
        <w:t>] agrees to conduct an inspection and review of the completed response actions and advise [</w:t>
      </w:r>
      <w:r w:rsidR="002C7BE3" w:rsidRPr="009F2547">
        <w:rPr>
          <w:rFonts w:ascii="Times New Roman" w:hAnsi="Times New Roman" w:cs="Times New Roman"/>
          <w:sz w:val="24"/>
          <w:szCs w:val="24"/>
        </w:rPr>
        <w:t>PRP</w:t>
      </w:r>
      <w:r w:rsidR="002C7BE3" w:rsidRPr="00356ACF">
        <w:rPr>
          <w:rFonts w:ascii="Times New Roman" w:hAnsi="Times New Roman" w:cs="Times New Roman"/>
          <w:sz w:val="24"/>
          <w:szCs w:val="24"/>
        </w:rPr>
        <w:t xml:space="preserve">] of any deficiencies in the response action. </w:t>
      </w:r>
    </w:p>
    <w:p w14:paraId="3285929B" w14:textId="77777777" w:rsidR="0024579A" w:rsidRPr="00D214AE" w:rsidRDefault="00D92EAD" w:rsidP="00FC30C9">
      <w:pPr>
        <w:pStyle w:val="ListParagraph"/>
        <w:numPr>
          <w:ilvl w:val="0"/>
          <w:numId w:val="12"/>
        </w:numPr>
        <w:tabs>
          <w:tab w:val="left" w:pos="1440"/>
        </w:tabs>
        <w:spacing w:line="240" w:lineRule="auto"/>
        <w:ind w:left="1440" w:hanging="720"/>
        <w:contextualSpacing w:val="0"/>
        <w:rPr>
          <w:rFonts w:ascii="Times New Roman" w:hAnsi="Times New Roman" w:cs="Times New Roman"/>
          <w:sz w:val="24"/>
          <w:szCs w:val="24"/>
        </w:rPr>
      </w:pPr>
      <w:r w:rsidRPr="00FC30C9">
        <w:rPr>
          <w:rFonts w:ascii="Times New Roman" w:hAnsi="Times New Roman" w:cs="Times New Roman"/>
          <w:b/>
          <w:sz w:val="24"/>
          <w:szCs w:val="24"/>
        </w:rPr>
        <w:t>Remedial Action Report</w:t>
      </w:r>
      <w:r w:rsidR="00356ACF" w:rsidRPr="00356ACF">
        <w:rPr>
          <w:rFonts w:ascii="Times New Roman" w:hAnsi="Times New Roman" w:cs="Times New Roman"/>
          <w:b/>
          <w:sz w:val="24"/>
          <w:szCs w:val="24"/>
        </w:rPr>
        <w:t xml:space="preserve">: </w:t>
      </w:r>
      <w:r w:rsidR="002C7BE3" w:rsidRPr="00356ACF">
        <w:rPr>
          <w:rFonts w:ascii="Times New Roman" w:hAnsi="Times New Roman" w:cs="Times New Roman"/>
          <w:sz w:val="24"/>
          <w:szCs w:val="24"/>
        </w:rPr>
        <w:t>Within [</w:t>
      </w:r>
      <w:r w:rsidR="002C7BE3" w:rsidRPr="00FC30C9">
        <w:rPr>
          <w:rFonts w:ascii="Times New Roman" w:hAnsi="Times New Roman" w:cs="Times New Roman"/>
          <w:b/>
          <w:sz w:val="24"/>
          <w:szCs w:val="24"/>
        </w:rPr>
        <w:t>90</w:t>
      </w:r>
      <w:r w:rsidR="002C7BE3" w:rsidRPr="00356ACF">
        <w:rPr>
          <w:rFonts w:ascii="Times New Roman" w:hAnsi="Times New Roman" w:cs="Times New Roman"/>
          <w:sz w:val="24"/>
          <w:szCs w:val="24"/>
        </w:rPr>
        <w:t>]</w:t>
      </w:r>
      <w:r w:rsidR="002C7F67" w:rsidRPr="00356ACF">
        <w:rPr>
          <w:rFonts w:ascii="Times New Roman" w:hAnsi="Times New Roman" w:cs="Times New Roman"/>
          <w:sz w:val="24"/>
          <w:szCs w:val="24"/>
        </w:rPr>
        <w:t> </w:t>
      </w:r>
      <w:r w:rsidR="002C7BE3" w:rsidRPr="00356ACF">
        <w:rPr>
          <w:rFonts w:ascii="Times New Roman" w:hAnsi="Times New Roman" w:cs="Times New Roman"/>
          <w:sz w:val="24"/>
          <w:szCs w:val="24"/>
        </w:rPr>
        <w:t>days after [</w:t>
      </w:r>
      <w:r w:rsidR="002C7BE3" w:rsidRPr="009F2547">
        <w:rPr>
          <w:rFonts w:ascii="Times New Roman" w:hAnsi="Times New Roman" w:cs="Times New Roman"/>
          <w:sz w:val="24"/>
          <w:szCs w:val="24"/>
        </w:rPr>
        <w:t>State Agency</w:t>
      </w:r>
      <w:r w:rsidR="002C7BE3" w:rsidRPr="00356ACF">
        <w:rPr>
          <w:rFonts w:ascii="Times New Roman" w:hAnsi="Times New Roman" w:cs="Times New Roman"/>
          <w:sz w:val="24"/>
          <w:szCs w:val="24"/>
        </w:rPr>
        <w:t xml:space="preserve">] conducts the inspection, </w:t>
      </w:r>
      <w:r w:rsidR="009D5FF8" w:rsidRPr="00356ACF">
        <w:rPr>
          <w:rFonts w:ascii="Times New Roman" w:hAnsi="Times New Roman" w:cs="Times New Roman"/>
          <w:sz w:val="24"/>
          <w:szCs w:val="24"/>
        </w:rPr>
        <w:t>[</w:t>
      </w:r>
      <w:r w:rsidR="009D5FF8" w:rsidRPr="009F2547">
        <w:rPr>
          <w:rFonts w:ascii="Times New Roman" w:hAnsi="Times New Roman" w:cs="Times New Roman"/>
          <w:sz w:val="24"/>
          <w:szCs w:val="24"/>
        </w:rPr>
        <w:t>State Agency</w:t>
      </w:r>
      <w:r w:rsidR="009D5FF8" w:rsidRPr="00356ACF">
        <w:rPr>
          <w:rFonts w:ascii="Times New Roman" w:hAnsi="Times New Roman" w:cs="Times New Roman"/>
          <w:sz w:val="24"/>
          <w:szCs w:val="24"/>
        </w:rPr>
        <w:t>] agrees to require [</w:t>
      </w:r>
      <w:r w:rsidR="009D5FF8" w:rsidRPr="009F2547">
        <w:rPr>
          <w:rFonts w:ascii="Times New Roman" w:hAnsi="Times New Roman" w:cs="Times New Roman"/>
          <w:sz w:val="24"/>
          <w:szCs w:val="24"/>
        </w:rPr>
        <w:t>PRP</w:t>
      </w:r>
      <w:r w:rsidR="009D5FF8" w:rsidRPr="00356ACF">
        <w:rPr>
          <w:rFonts w:ascii="Times New Roman" w:hAnsi="Times New Roman" w:cs="Times New Roman"/>
          <w:sz w:val="24"/>
          <w:szCs w:val="24"/>
        </w:rPr>
        <w:t xml:space="preserve">] to </w:t>
      </w:r>
      <w:r w:rsidR="002C7BE3" w:rsidRPr="00356ACF">
        <w:rPr>
          <w:rFonts w:ascii="Times New Roman" w:hAnsi="Times New Roman" w:cs="Times New Roman"/>
          <w:sz w:val="24"/>
          <w:szCs w:val="24"/>
        </w:rPr>
        <w:t>provide</w:t>
      </w:r>
      <w:r w:rsidR="009D5FF8" w:rsidRPr="00356ACF">
        <w:rPr>
          <w:rFonts w:ascii="Times New Roman" w:hAnsi="Times New Roman" w:cs="Times New Roman"/>
          <w:sz w:val="24"/>
          <w:szCs w:val="24"/>
        </w:rPr>
        <w:t xml:space="preserve"> a</w:t>
      </w:r>
      <w:r w:rsidR="00356ACF" w:rsidRPr="00356ACF">
        <w:rPr>
          <w:rFonts w:ascii="Times New Roman" w:hAnsi="Times New Roman" w:cs="Times New Roman"/>
          <w:sz w:val="24"/>
          <w:szCs w:val="24"/>
        </w:rPr>
        <w:t>n</w:t>
      </w:r>
      <w:r w:rsidR="009D5FF8" w:rsidRPr="00356ACF">
        <w:rPr>
          <w:rFonts w:ascii="Times New Roman" w:hAnsi="Times New Roman" w:cs="Times New Roman"/>
          <w:sz w:val="24"/>
          <w:szCs w:val="24"/>
        </w:rPr>
        <w:t xml:space="preserve"> </w:t>
      </w:r>
      <w:r w:rsidR="00356ACF" w:rsidRPr="00356ACF">
        <w:rPr>
          <w:rFonts w:ascii="Times New Roman" w:hAnsi="Times New Roman" w:cs="Times New Roman"/>
          <w:sz w:val="24"/>
          <w:szCs w:val="24"/>
        </w:rPr>
        <w:t xml:space="preserve">RA </w:t>
      </w:r>
      <w:r w:rsidR="009D5FF8" w:rsidRPr="00356ACF">
        <w:rPr>
          <w:rFonts w:ascii="Times New Roman" w:hAnsi="Times New Roman" w:cs="Times New Roman"/>
          <w:sz w:val="24"/>
          <w:szCs w:val="24"/>
        </w:rPr>
        <w:t xml:space="preserve">Report to </w:t>
      </w:r>
      <w:r w:rsidR="00356ACF">
        <w:rPr>
          <w:rFonts w:ascii="Times New Roman" w:hAnsi="Times New Roman" w:cs="Times New Roman"/>
          <w:sz w:val="24"/>
          <w:szCs w:val="24"/>
        </w:rPr>
        <w:t xml:space="preserve">the </w:t>
      </w:r>
      <w:r w:rsidR="009D5FF8" w:rsidRPr="00356ACF">
        <w:rPr>
          <w:rFonts w:ascii="Times New Roman" w:hAnsi="Times New Roman" w:cs="Times New Roman"/>
          <w:sz w:val="24"/>
          <w:szCs w:val="24"/>
        </w:rPr>
        <w:t>EPA and [</w:t>
      </w:r>
      <w:r w:rsidR="009D5FF8" w:rsidRPr="009F2547">
        <w:rPr>
          <w:rFonts w:ascii="Times New Roman" w:hAnsi="Times New Roman" w:cs="Times New Roman"/>
          <w:sz w:val="24"/>
          <w:szCs w:val="24"/>
        </w:rPr>
        <w:t>State Agency</w:t>
      </w:r>
      <w:r w:rsidR="009D5FF8" w:rsidRPr="00356ACF">
        <w:rPr>
          <w:rFonts w:ascii="Times New Roman" w:hAnsi="Times New Roman" w:cs="Times New Roman"/>
          <w:sz w:val="24"/>
          <w:szCs w:val="24"/>
        </w:rPr>
        <w:t>]</w:t>
      </w:r>
      <w:r w:rsidR="001A2FB8" w:rsidRPr="00356ACF">
        <w:rPr>
          <w:rFonts w:ascii="Times New Roman" w:hAnsi="Times New Roman" w:cs="Times New Roman"/>
          <w:sz w:val="24"/>
          <w:szCs w:val="24"/>
        </w:rPr>
        <w:t>.</w:t>
      </w:r>
      <w:r w:rsidR="009D5FF8" w:rsidRPr="00356ACF">
        <w:rPr>
          <w:rFonts w:ascii="Times New Roman" w:hAnsi="Times New Roman" w:cs="Times New Roman"/>
          <w:sz w:val="24"/>
          <w:szCs w:val="24"/>
        </w:rPr>
        <w:t xml:space="preserve"> </w:t>
      </w:r>
      <w:r w:rsidR="001A2FB8" w:rsidRPr="00356ACF">
        <w:rPr>
          <w:rFonts w:ascii="Times New Roman" w:hAnsi="Times New Roman" w:cs="Times New Roman"/>
          <w:sz w:val="24"/>
          <w:szCs w:val="24"/>
        </w:rPr>
        <w:t xml:space="preserve">The </w:t>
      </w:r>
      <w:r w:rsidR="00356ACF" w:rsidRPr="00356ACF">
        <w:rPr>
          <w:rFonts w:ascii="Times New Roman" w:hAnsi="Times New Roman" w:cs="Times New Roman"/>
          <w:sz w:val="24"/>
          <w:szCs w:val="24"/>
        </w:rPr>
        <w:t>RA</w:t>
      </w:r>
      <w:r w:rsidR="001A2FB8" w:rsidRPr="00356ACF">
        <w:rPr>
          <w:rFonts w:ascii="Times New Roman" w:hAnsi="Times New Roman" w:cs="Times New Roman"/>
          <w:sz w:val="24"/>
          <w:szCs w:val="24"/>
        </w:rPr>
        <w:t xml:space="preserve"> Report </w:t>
      </w:r>
      <w:r w:rsidR="00444419" w:rsidRPr="00356ACF">
        <w:rPr>
          <w:rFonts w:ascii="Times New Roman" w:hAnsi="Times New Roman" w:cs="Times New Roman"/>
          <w:sz w:val="24"/>
          <w:szCs w:val="24"/>
        </w:rPr>
        <w:t>must</w:t>
      </w:r>
      <w:r w:rsidR="009D5FF8" w:rsidRPr="00356ACF">
        <w:rPr>
          <w:rFonts w:ascii="Times New Roman" w:hAnsi="Times New Roman" w:cs="Times New Roman"/>
          <w:sz w:val="24"/>
          <w:szCs w:val="24"/>
        </w:rPr>
        <w:t xml:space="preserve"> contain as</w:t>
      </w:r>
      <w:r w:rsidR="00BD7A25" w:rsidRPr="00356ACF">
        <w:rPr>
          <w:rFonts w:ascii="Times New Roman" w:hAnsi="Times New Roman" w:cs="Times New Roman"/>
          <w:sz w:val="24"/>
          <w:szCs w:val="24"/>
        </w:rPr>
        <w:t>-</w:t>
      </w:r>
      <w:r w:rsidR="009D5FF8" w:rsidRPr="00356ACF">
        <w:rPr>
          <w:rFonts w:ascii="Times New Roman" w:hAnsi="Times New Roman" w:cs="Times New Roman"/>
          <w:sz w:val="24"/>
          <w:szCs w:val="24"/>
        </w:rPr>
        <w:t>built drawings</w:t>
      </w:r>
      <w:r w:rsidR="0024579A" w:rsidRPr="00356ACF">
        <w:rPr>
          <w:rFonts w:ascii="Times New Roman" w:hAnsi="Times New Roman" w:cs="Times New Roman"/>
          <w:sz w:val="24"/>
          <w:szCs w:val="24"/>
        </w:rPr>
        <w:t xml:space="preserve"> of the constructed or engineered components of the response action</w:t>
      </w:r>
      <w:r w:rsidR="002C7BE3" w:rsidRPr="00D214AE">
        <w:rPr>
          <w:rFonts w:ascii="Times New Roman" w:hAnsi="Times New Roman" w:cs="Times New Roman"/>
          <w:sz w:val="24"/>
          <w:szCs w:val="24"/>
        </w:rPr>
        <w:t>;</w:t>
      </w:r>
      <w:r w:rsidR="009D5FF8" w:rsidRPr="00D214AE">
        <w:rPr>
          <w:rFonts w:ascii="Times New Roman" w:hAnsi="Times New Roman" w:cs="Times New Roman"/>
          <w:sz w:val="24"/>
          <w:szCs w:val="24"/>
        </w:rPr>
        <w:t xml:space="preserve"> the </w:t>
      </w:r>
      <w:r w:rsidR="006F57C4" w:rsidRPr="00D214AE">
        <w:rPr>
          <w:rFonts w:ascii="Times New Roman" w:hAnsi="Times New Roman" w:cs="Times New Roman"/>
          <w:sz w:val="24"/>
          <w:szCs w:val="24"/>
        </w:rPr>
        <w:t>applicable</w:t>
      </w:r>
      <w:r w:rsidR="009D5FF8" w:rsidRPr="00D214AE">
        <w:rPr>
          <w:rFonts w:ascii="Times New Roman" w:hAnsi="Times New Roman" w:cs="Times New Roman"/>
          <w:sz w:val="24"/>
          <w:szCs w:val="24"/>
        </w:rPr>
        <w:t xml:space="preserve"> contents listed in</w:t>
      </w:r>
      <w:r w:rsidR="00F32D4F" w:rsidRPr="00D214AE">
        <w:rPr>
          <w:rFonts w:ascii="Times New Roman" w:hAnsi="Times New Roman" w:cs="Times New Roman"/>
          <w:sz w:val="24"/>
          <w:szCs w:val="24"/>
        </w:rPr>
        <w:t xml:space="preserve"> Exhibit 2-5, “Recommended Remedial Action Report Contents,” from EPA’s </w:t>
      </w:r>
      <w:r w:rsidR="00F32D4F" w:rsidRPr="00D214AE">
        <w:rPr>
          <w:rFonts w:ascii="Times New Roman" w:hAnsi="Times New Roman" w:cs="Times New Roman"/>
          <w:i/>
          <w:sz w:val="24"/>
          <w:szCs w:val="24"/>
        </w:rPr>
        <w:t>Close Out Procedures for National Priorities List Sites</w:t>
      </w:r>
      <w:r w:rsidR="00F32D4F" w:rsidRPr="0057040C">
        <w:rPr>
          <w:rStyle w:val="FootnoteReference"/>
          <w:rFonts w:ascii="Times New Roman" w:hAnsi="Times New Roman" w:cs="Times New Roman"/>
          <w:sz w:val="24"/>
          <w:szCs w:val="24"/>
        </w:rPr>
        <w:footnoteReference w:id="14"/>
      </w:r>
      <w:r w:rsidR="002C7BE3" w:rsidRPr="0057040C">
        <w:rPr>
          <w:rFonts w:ascii="Times New Roman" w:hAnsi="Times New Roman" w:cs="Times New Roman"/>
          <w:sz w:val="24"/>
          <w:szCs w:val="24"/>
        </w:rPr>
        <w:t>;</w:t>
      </w:r>
      <w:r w:rsidR="009D5FF8" w:rsidRPr="00356ACF">
        <w:rPr>
          <w:rFonts w:ascii="Times New Roman" w:hAnsi="Times New Roman" w:cs="Times New Roman"/>
          <w:sz w:val="24"/>
          <w:szCs w:val="24"/>
        </w:rPr>
        <w:t xml:space="preserve"> and </w:t>
      </w:r>
      <w:r w:rsidR="002C7BE3" w:rsidRPr="00D214AE">
        <w:rPr>
          <w:rFonts w:ascii="Times New Roman" w:hAnsi="Times New Roman" w:cs="Times New Roman"/>
          <w:sz w:val="24"/>
          <w:szCs w:val="24"/>
        </w:rPr>
        <w:t xml:space="preserve">a </w:t>
      </w:r>
      <w:r w:rsidR="0024579A" w:rsidRPr="00D214AE">
        <w:rPr>
          <w:rFonts w:ascii="Times New Roman" w:hAnsi="Times New Roman" w:cs="Times New Roman"/>
          <w:sz w:val="24"/>
          <w:szCs w:val="24"/>
        </w:rPr>
        <w:t>certification, signed and stamped by a licensed professional engineer, that c</w:t>
      </w:r>
      <w:r w:rsidR="002C7BE3" w:rsidRPr="00D214AE">
        <w:rPr>
          <w:rFonts w:ascii="Times New Roman" w:hAnsi="Times New Roman" w:cs="Times New Roman"/>
          <w:sz w:val="24"/>
          <w:szCs w:val="24"/>
        </w:rPr>
        <w:t>leanup standards have been met.</w:t>
      </w:r>
    </w:p>
    <w:p w14:paraId="495603FF" w14:textId="77777777" w:rsidR="007128BD" w:rsidRDefault="00D214AE" w:rsidP="00FC30C9">
      <w:pPr>
        <w:tabs>
          <w:tab w:val="left" w:pos="1440"/>
        </w:tabs>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ab/>
      </w:r>
      <w:r w:rsidR="00356ACF">
        <w:rPr>
          <w:rFonts w:ascii="Times New Roman" w:hAnsi="Times New Roman" w:cs="Times New Roman"/>
          <w:sz w:val="24"/>
          <w:szCs w:val="24"/>
        </w:rPr>
        <w:t xml:space="preserve">The </w:t>
      </w:r>
      <w:r w:rsidR="00C81C03">
        <w:rPr>
          <w:rFonts w:ascii="Times New Roman" w:hAnsi="Times New Roman" w:cs="Times New Roman"/>
          <w:sz w:val="24"/>
          <w:szCs w:val="24"/>
        </w:rPr>
        <w:t>[</w:t>
      </w:r>
      <w:r w:rsidR="00C81C03" w:rsidRPr="009F2547">
        <w:rPr>
          <w:rFonts w:ascii="Times New Roman" w:hAnsi="Times New Roman" w:cs="Times New Roman"/>
          <w:sz w:val="24"/>
          <w:szCs w:val="24"/>
        </w:rPr>
        <w:t>State Agency</w:t>
      </w:r>
      <w:r w:rsidR="00C81C03">
        <w:rPr>
          <w:rFonts w:ascii="Times New Roman" w:hAnsi="Times New Roman" w:cs="Times New Roman"/>
          <w:sz w:val="24"/>
          <w:szCs w:val="24"/>
        </w:rPr>
        <w:t xml:space="preserve">] agrees to review the </w:t>
      </w:r>
      <w:r w:rsidR="00247674">
        <w:rPr>
          <w:rFonts w:ascii="Times New Roman" w:hAnsi="Times New Roman" w:cs="Times New Roman"/>
          <w:sz w:val="24"/>
          <w:szCs w:val="24"/>
        </w:rPr>
        <w:t>Remedial Action Report and advise [PRP] of any deficiencies in the Report.</w:t>
      </w:r>
    </w:p>
    <w:p w14:paraId="03E4369E" w14:textId="41D67C64" w:rsidR="00285F8D" w:rsidRPr="00DB515F" w:rsidRDefault="00D214AE" w:rsidP="00FC30C9">
      <w:pPr>
        <w:tabs>
          <w:tab w:val="left" w:pos="1440"/>
        </w:tabs>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ab/>
      </w:r>
      <w:r w:rsidR="00356ACF">
        <w:rPr>
          <w:rFonts w:ascii="Times New Roman" w:hAnsi="Times New Roman" w:cs="Times New Roman"/>
          <w:sz w:val="24"/>
          <w:szCs w:val="24"/>
        </w:rPr>
        <w:t xml:space="preserve">The </w:t>
      </w:r>
      <w:r w:rsidR="007128BD">
        <w:rPr>
          <w:rFonts w:ascii="Times New Roman" w:hAnsi="Times New Roman" w:cs="Times New Roman"/>
          <w:sz w:val="24"/>
          <w:szCs w:val="24"/>
        </w:rPr>
        <w:t xml:space="preserve">EPA </w:t>
      </w:r>
      <w:r w:rsidR="00071F50">
        <w:rPr>
          <w:rFonts w:ascii="Times New Roman" w:hAnsi="Times New Roman" w:cs="Times New Roman"/>
          <w:sz w:val="24"/>
          <w:szCs w:val="24"/>
        </w:rPr>
        <w:t xml:space="preserve">will </w:t>
      </w:r>
      <w:r w:rsidR="007128BD">
        <w:rPr>
          <w:rFonts w:ascii="Times New Roman" w:hAnsi="Times New Roman" w:cs="Times New Roman"/>
          <w:sz w:val="24"/>
          <w:szCs w:val="24"/>
        </w:rPr>
        <w:t>perform a completeness review of the PRP</w:t>
      </w:r>
      <w:r w:rsidR="006F71F0">
        <w:rPr>
          <w:rFonts w:ascii="Times New Roman" w:hAnsi="Times New Roman" w:cs="Times New Roman"/>
          <w:sz w:val="24"/>
          <w:szCs w:val="24"/>
        </w:rPr>
        <w:t xml:space="preserve">’s </w:t>
      </w:r>
      <w:r w:rsidR="00356ACF">
        <w:rPr>
          <w:rFonts w:ascii="Times New Roman" w:hAnsi="Times New Roman" w:cs="Times New Roman"/>
          <w:sz w:val="24"/>
          <w:szCs w:val="24"/>
        </w:rPr>
        <w:t>RA</w:t>
      </w:r>
      <w:r w:rsidR="006F71F0">
        <w:rPr>
          <w:rFonts w:ascii="Times New Roman" w:hAnsi="Times New Roman" w:cs="Times New Roman"/>
          <w:sz w:val="24"/>
          <w:szCs w:val="24"/>
        </w:rPr>
        <w:t xml:space="preserve"> Report. </w:t>
      </w:r>
      <w:r w:rsidR="00356ACF">
        <w:rPr>
          <w:rFonts w:ascii="Times New Roman" w:hAnsi="Times New Roman" w:cs="Times New Roman"/>
          <w:sz w:val="24"/>
          <w:szCs w:val="24"/>
        </w:rPr>
        <w:t xml:space="preserve">The </w:t>
      </w:r>
      <w:r w:rsidR="006F71F0">
        <w:rPr>
          <w:rFonts w:ascii="Times New Roman" w:hAnsi="Times New Roman" w:cs="Times New Roman"/>
          <w:sz w:val="24"/>
          <w:szCs w:val="24"/>
        </w:rPr>
        <w:t xml:space="preserve">EPA may either </w:t>
      </w:r>
      <w:r w:rsidR="0057040C">
        <w:rPr>
          <w:rFonts w:ascii="Times New Roman" w:hAnsi="Times New Roman" w:cs="Times New Roman"/>
          <w:sz w:val="24"/>
          <w:szCs w:val="24"/>
        </w:rPr>
        <w:t>(</w:t>
      </w:r>
      <w:r w:rsidR="006F71F0">
        <w:rPr>
          <w:rFonts w:ascii="Times New Roman" w:hAnsi="Times New Roman" w:cs="Times New Roman"/>
          <w:sz w:val="24"/>
          <w:szCs w:val="24"/>
        </w:rPr>
        <w:t xml:space="preserve">1) confirm in writing that the </w:t>
      </w:r>
      <w:r w:rsidR="00356ACF">
        <w:rPr>
          <w:rFonts w:ascii="Times New Roman" w:hAnsi="Times New Roman" w:cs="Times New Roman"/>
          <w:sz w:val="24"/>
          <w:szCs w:val="24"/>
        </w:rPr>
        <w:t xml:space="preserve">RA </w:t>
      </w:r>
      <w:r w:rsidR="006F71F0">
        <w:rPr>
          <w:rFonts w:ascii="Times New Roman" w:hAnsi="Times New Roman" w:cs="Times New Roman"/>
          <w:sz w:val="24"/>
          <w:szCs w:val="24"/>
        </w:rPr>
        <w:t xml:space="preserve">Report is complete, or (2) within </w:t>
      </w:r>
      <w:r w:rsidR="002C7F67">
        <w:rPr>
          <w:rFonts w:ascii="Times New Roman" w:hAnsi="Times New Roman" w:cs="Times New Roman"/>
          <w:sz w:val="24"/>
          <w:szCs w:val="24"/>
        </w:rPr>
        <w:t>[</w:t>
      </w:r>
      <w:r w:rsidR="002C7F67" w:rsidRPr="0057040C">
        <w:rPr>
          <w:rFonts w:ascii="Times New Roman" w:hAnsi="Times New Roman" w:cs="Times New Roman"/>
          <w:b/>
          <w:sz w:val="24"/>
          <w:szCs w:val="24"/>
        </w:rPr>
        <w:t>XX</w:t>
      </w:r>
      <w:r w:rsidR="002C7F67">
        <w:rPr>
          <w:rFonts w:ascii="Times New Roman" w:hAnsi="Times New Roman" w:cs="Times New Roman"/>
          <w:sz w:val="24"/>
          <w:szCs w:val="24"/>
        </w:rPr>
        <w:t>] </w:t>
      </w:r>
      <w:r w:rsidR="006F71F0">
        <w:rPr>
          <w:rFonts w:ascii="Times New Roman" w:hAnsi="Times New Roman" w:cs="Times New Roman"/>
          <w:sz w:val="24"/>
          <w:szCs w:val="24"/>
        </w:rPr>
        <w:t xml:space="preserve">days of receipt and review of the </w:t>
      </w:r>
      <w:r w:rsidR="00356ACF">
        <w:rPr>
          <w:rFonts w:ascii="Times New Roman" w:hAnsi="Times New Roman" w:cs="Times New Roman"/>
          <w:sz w:val="24"/>
          <w:szCs w:val="24"/>
        </w:rPr>
        <w:t xml:space="preserve">RA </w:t>
      </w:r>
      <w:r w:rsidR="006F71F0">
        <w:rPr>
          <w:rFonts w:ascii="Times New Roman" w:hAnsi="Times New Roman" w:cs="Times New Roman"/>
          <w:sz w:val="24"/>
          <w:szCs w:val="24"/>
        </w:rPr>
        <w:t xml:space="preserve">Report a) request additional information through </w:t>
      </w:r>
      <w:r w:rsidR="006F71F0" w:rsidRPr="000A713B">
        <w:rPr>
          <w:rFonts w:ascii="Times New Roman" w:hAnsi="Times New Roman" w:cs="Times New Roman"/>
          <w:sz w:val="24"/>
          <w:szCs w:val="24"/>
        </w:rPr>
        <w:t>[State Agency</w:t>
      </w:r>
      <w:r w:rsidR="006F71F0">
        <w:rPr>
          <w:rFonts w:ascii="Times New Roman" w:hAnsi="Times New Roman" w:cs="Times New Roman"/>
          <w:sz w:val="24"/>
          <w:szCs w:val="24"/>
        </w:rPr>
        <w:t>], or b) identify a deficiency</w:t>
      </w:r>
      <w:r w:rsidR="00931060">
        <w:rPr>
          <w:rFonts w:ascii="Times New Roman" w:hAnsi="Times New Roman" w:cs="Times New Roman"/>
          <w:sz w:val="24"/>
          <w:szCs w:val="24"/>
        </w:rPr>
        <w:t>(ies)</w:t>
      </w:r>
      <w:r w:rsidR="006F71F0">
        <w:rPr>
          <w:rFonts w:ascii="Times New Roman" w:hAnsi="Times New Roman" w:cs="Times New Roman"/>
          <w:sz w:val="24"/>
          <w:szCs w:val="24"/>
        </w:rPr>
        <w:t xml:space="preserve"> in the </w:t>
      </w:r>
      <w:r w:rsidR="00356ACF">
        <w:rPr>
          <w:rFonts w:ascii="Times New Roman" w:hAnsi="Times New Roman" w:cs="Times New Roman"/>
          <w:sz w:val="24"/>
          <w:szCs w:val="24"/>
        </w:rPr>
        <w:t xml:space="preserve">RA </w:t>
      </w:r>
      <w:r w:rsidR="006F71F0">
        <w:rPr>
          <w:rFonts w:ascii="Times New Roman" w:hAnsi="Times New Roman" w:cs="Times New Roman"/>
          <w:sz w:val="24"/>
          <w:szCs w:val="24"/>
        </w:rPr>
        <w:t xml:space="preserve">Report. If </w:t>
      </w:r>
      <w:r w:rsidR="00356ACF">
        <w:rPr>
          <w:rFonts w:ascii="Times New Roman" w:hAnsi="Times New Roman" w:cs="Times New Roman"/>
          <w:sz w:val="24"/>
          <w:szCs w:val="24"/>
        </w:rPr>
        <w:t xml:space="preserve">the </w:t>
      </w:r>
      <w:r w:rsidR="006F71F0">
        <w:rPr>
          <w:rFonts w:ascii="Times New Roman" w:hAnsi="Times New Roman" w:cs="Times New Roman"/>
          <w:sz w:val="24"/>
          <w:szCs w:val="24"/>
        </w:rPr>
        <w:t>EPA requests additional information through [</w:t>
      </w:r>
      <w:r w:rsidR="006F71F0" w:rsidRPr="009F2547">
        <w:rPr>
          <w:rFonts w:ascii="Times New Roman" w:hAnsi="Times New Roman" w:cs="Times New Roman"/>
          <w:sz w:val="24"/>
          <w:szCs w:val="24"/>
        </w:rPr>
        <w:t>State Agency</w:t>
      </w:r>
      <w:r w:rsidR="006F71F0">
        <w:rPr>
          <w:rFonts w:ascii="Times New Roman" w:hAnsi="Times New Roman" w:cs="Times New Roman"/>
          <w:sz w:val="24"/>
          <w:szCs w:val="24"/>
        </w:rPr>
        <w:t xml:space="preserve">], </w:t>
      </w:r>
      <w:r w:rsidR="00356ACF">
        <w:rPr>
          <w:rFonts w:ascii="Times New Roman" w:hAnsi="Times New Roman" w:cs="Times New Roman"/>
          <w:sz w:val="24"/>
          <w:szCs w:val="24"/>
        </w:rPr>
        <w:t xml:space="preserve">the </w:t>
      </w:r>
      <w:r w:rsidR="006F71F0">
        <w:rPr>
          <w:rFonts w:ascii="Times New Roman" w:hAnsi="Times New Roman" w:cs="Times New Roman"/>
          <w:sz w:val="24"/>
          <w:szCs w:val="24"/>
        </w:rPr>
        <w:t>EPA and [</w:t>
      </w:r>
      <w:r w:rsidR="006F71F0" w:rsidRPr="009F2547">
        <w:rPr>
          <w:rFonts w:ascii="Times New Roman" w:hAnsi="Times New Roman" w:cs="Times New Roman"/>
          <w:sz w:val="24"/>
          <w:szCs w:val="24"/>
        </w:rPr>
        <w:t>State Agency</w:t>
      </w:r>
      <w:r w:rsidR="006F71F0">
        <w:rPr>
          <w:rFonts w:ascii="Times New Roman" w:hAnsi="Times New Roman" w:cs="Times New Roman"/>
          <w:sz w:val="24"/>
          <w:szCs w:val="24"/>
        </w:rPr>
        <w:t xml:space="preserve">] will agree on a time frame for </w:t>
      </w:r>
      <w:r w:rsidR="00356ACF">
        <w:rPr>
          <w:rFonts w:ascii="Times New Roman" w:hAnsi="Times New Roman" w:cs="Times New Roman"/>
          <w:sz w:val="24"/>
          <w:szCs w:val="24"/>
        </w:rPr>
        <w:t xml:space="preserve">the </w:t>
      </w:r>
      <w:r w:rsidR="006F71F0">
        <w:rPr>
          <w:rFonts w:ascii="Times New Roman" w:hAnsi="Times New Roman" w:cs="Times New Roman"/>
          <w:sz w:val="24"/>
          <w:szCs w:val="24"/>
        </w:rPr>
        <w:t>EPA to complete its review and either confirm or identify a deficiency</w:t>
      </w:r>
      <w:r w:rsidR="00931060">
        <w:rPr>
          <w:rFonts w:ascii="Times New Roman" w:hAnsi="Times New Roman" w:cs="Times New Roman"/>
          <w:sz w:val="24"/>
          <w:szCs w:val="24"/>
        </w:rPr>
        <w:t>(ies)</w:t>
      </w:r>
      <w:r w:rsidR="006F71F0">
        <w:rPr>
          <w:rFonts w:ascii="Times New Roman" w:hAnsi="Times New Roman" w:cs="Times New Roman"/>
          <w:sz w:val="24"/>
          <w:szCs w:val="24"/>
        </w:rPr>
        <w:t xml:space="preserve"> in the </w:t>
      </w:r>
      <w:r w:rsidR="00356ACF">
        <w:rPr>
          <w:rFonts w:ascii="Times New Roman" w:hAnsi="Times New Roman" w:cs="Times New Roman"/>
          <w:sz w:val="24"/>
          <w:szCs w:val="24"/>
        </w:rPr>
        <w:t xml:space="preserve">RA </w:t>
      </w:r>
      <w:r w:rsidR="006F71F0">
        <w:rPr>
          <w:rFonts w:ascii="Times New Roman" w:hAnsi="Times New Roman" w:cs="Times New Roman"/>
          <w:sz w:val="24"/>
          <w:szCs w:val="24"/>
        </w:rPr>
        <w:t>Report. If a deficiency</w:t>
      </w:r>
      <w:r w:rsidR="00931060">
        <w:rPr>
          <w:rFonts w:ascii="Times New Roman" w:hAnsi="Times New Roman" w:cs="Times New Roman"/>
          <w:sz w:val="24"/>
          <w:szCs w:val="24"/>
        </w:rPr>
        <w:t>(ies)</w:t>
      </w:r>
      <w:r w:rsidR="006F71F0">
        <w:rPr>
          <w:rFonts w:ascii="Times New Roman" w:hAnsi="Times New Roman" w:cs="Times New Roman"/>
          <w:sz w:val="24"/>
          <w:szCs w:val="24"/>
        </w:rPr>
        <w:t xml:space="preserve"> is identified by EPA, </w:t>
      </w:r>
      <w:r w:rsidR="00356ACF">
        <w:rPr>
          <w:rFonts w:ascii="Times New Roman" w:hAnsi="Times New Roman" w:cs="Times New Roman"/>
          <w:sz w:val="24"/>
          <w:szCs w:val="24"/>
        </w:rPr>
        <w:t xml:space="preserve">the </w:t>
      </w:r>
      <w:r w:rsidR="006F71F0">
        <w:rPr>
          <w:rFonts w:ascii="Times New Roman" w:hAnsi="Times New Roman" w:cs="Times New Roman"/>
          <w:sz w:val="24"/>
          <w:szCs w:val="24"/>
        </w:rPr>
        <w:t xml:space="preserve">EPA will consult with </w:t>
      </w:r>
      <w:r w:rsidR="00BD7A25">
        <w:rPr>
          <w:rFonts w:ascii="Times New Roman" w:hAnsi="Times New Roman" w:cs="Times New Roman"/>
          <w:sz w:val="24"/>
          <w:szCs w:val="24"/>
        </w:rPr>
        <w:t>[</w:t>
      </w:r>
      <w:r w:rsidR="00BD7A25" w:rsidRPr="009F2547">
        <w:rPr>
          <w:rFonts w:ascii="Times New Roman" w:hAnsi="Times New Roman" w:cs="Times New Roman"/>
          <w:sz w:val="24"/>
          <w:szCs w:val="24"/>
        </w:rPr>
        <w:t>State Agency</w:t>
      </w:r>
      <w:r w:rsidR="00BD7A25">
        <w:rPr>
          <w:rFonts w:ascii="Times New Roman" w:hAnsi="Times New Roman" w:cs="Times New Roman"/>
          <w:sz w:val="24"/>
          <w:szCs w:val="24"/>
        </w:rPr>
        <w:t>]</w:t>
      </w:r>
      <w:r w:rsidR="006F71F0">
        <w:rPr>
          <w:rFonts w:ascii="Times New Roman" w:hAnsi="Times New Roman" w:cs="Times New Roman"/>
          <w:sz w:val="24"/>
          <w:szCs w:val="24"/>
        </w:rPr>
        <w:t xml:space="preserve"> to address such deficiency(ies) hindering confirmation and agree to a time frame for addressing the deficiency(ies).</w:t>
      </w:r>
      <w:r w:rsidR="00126170">
        <w:rPr>
          <w:rFonts w:ascii="Times New Roman" w:hAnsi="Times New Roman" w:cs="Times New Roman"/>
          <w:sz w:val="24"/>
          <w:szCs w:val="24"/>
        </w:rPr>
        <w:t xml:space="preserve"> </w:t>
      </w:r>
      <w:r w:rsidR="00071F50">
        <w:rPr>
          <w:rFonts w:ascii="Times New Roman" w:hAnsi="Times New Roman" w:cs="Times New Roman"/>
          <w:color w:val="000000"/>
          <w:sz w:val="24"/>
          <w:szCs w:val="24"/>
        </w:rPr>
        <w:t>After [</w:t>
      </w:r>
      <w:r w:rsidR="00071F50" w:rsidRPr="009F2547">
        <w:rPr>
          <w:rFonts w:ascii="Times New Roman" w:hAnsi="Times New Roman" w:cs="Times New Roman"/>
          <w:color w:val="000000"/>
          <w:sz w:val="24"/>
          <w:szCs w:val="24"/>
        </w:rPr>
        <w:t>State Agency</w:t>
      </w:r>
      <w:r w:rsidR="00071F50">
        <w:rPr>
          <w:rFonts w:ascii="Times New Roman" w:hAnsi="Times New Roman" w:cs="Times New Roman"/>
          <w:color w:val="000000"/>
          <w:sz w:val="24"/>
          <w:szCs w:val="24"/>
        </w:rPr>
        <w:t xml:space="preserve">] determines that all deficiencies have been satisfactorily addressed, it will issue an approval of the </w:t>
      </w:r>
      <w:r w:rsidR="00071F50" w:rsidRPr="009F2547">
        <w:rPr>
          <w:rFonts w:ascii="Times New Roman" w:hAnsi="Times New Roman" w:cs="Times New Roman"/>
          <w:color w:val="000000"/>
          <w:sz w:val="24"/>
          <w:szCs w:val="24"/>
        </w:rPr>
        <w:t>Remedial Action</w:t>
      </w:r>
      <w:r w:rsidR="00071F50">
        <w:rPr>
          <w:rFonts w:ascii="Times New Roman" w:hAnsi="Times New Roman" w:cs="Times New Roman"/>
          <w:color w:val="000000"/>
          <w:sz w:val="24"/>
          <w:szCs w:val="24"/>
        </w:rPr>
        <w:t xml:space="preserve"> Report. </w:t>
      </w:r>
    </w:p>
    <w:p w14:paraId="650FEADE" w14:textId="77777777" w:rsidR="00285F8D" w:rsidRPr="00A644D8" w:rsidRDefault="0024579A" w:rsidP="00481E9A">
      <w:pPr>
        <w:pStyle w:val="ListParagraph"/>
        <w:numPr>
          <w:ilvl w:val="0"/>
          <w:numId w:val="12"/>
        </w:numPr>
        <w:tabs>
          <w:tab w:val="left" w:pos="1440"/>
        </w:tabs>
        <w:spacing w:line="240" w:lineRule="auto"/>
        <w:ind w:left="1440" w:hanging="720"/>
        <w:contextualSpacing w:val="0"/>
      </w:pPr>
      <w:r w:rsidRPr="000A713B">
        <w:rPr>
          <w:rFonts w:ascii="Times New Roman" w:hAnsi="Times New Roman" w:cs="Times New Roman"/>
          <w:b/>
          <w:sz w:val="24"/>
          <w:szCs w:val="24"/>
        </w:rPr>
        <w:t xml:space="preserve">[State Agency] </w:t>
      </w:r>
      <w:r w:rsidR="009D5FF8" w:rsidRPr="000A713B">
        <w:rPr>
          <w:rFonts w:ascii="Times New Roman" w:hAnsi="Times New Roman" w:cs="Times New Roman"/>
          <w:b/>
          <w:sz w:val="24"/>
          <w:szCs w:val="24"/>
        </w:rPr>
        <w:t>Certification of Remedy Completion and Achievement of Cleanup Standards</w:t>
      </w:r>
      <w:r w:rsidR="00D214AE" w:rsidRPr="000A713B">
        <w:rPr>
          <w:rFonts w:ascii="Times New Roman" w:hAnsi="Times New Roman" w:cs="Times New Roman"/>
          <w:sz w:val="24"/>
          <w:szCs w:val="24"/>
        </w:rPr>
        <w:t xml:space="preserve">: </w:t>
      </w:r>
      <w:r w:rsidR="00025A61" w:rsidRPr="000A713B">
        <w:rPr>
          <w:rFonts w:ascii="Times New Roman" w:hAnsi="Times New Roman" w:cs="Times New Roman"/>
          <w:sz w:val="24"/>
          <w:szCs w:val="24"/>
        </w:rPr>
        <w:t xml:space="preserve">Once </w:t>
      </w:r>
      <w:r w:rsidR="00F73E15" w:rsidRPr="000A713B">
        <w:rPr>
          <w:rFonts w:ascii="Times New Roman" w:hAnsi="Times New Roman" w:cs="Times New Roman"/>
          <w:sz w:val="24"/>
          <w:szCs w:val="24"/>
        </w:rPr>
        <w:t>[</w:t>
      </w:r>
      <w:r w:rsidR="009F2547" w:rsidRPr="000A713B">
        <w:rPr>
          <w:rFonts w:ascii="Times New Roman" w:hAnsi="Times New Roman" w:cs="Times New Roman"/>
          <w:sz w:val="24"/>
          <w:szCs w:val="24"/>
        </w:rPr>
        <w:t xml:space="preserve">State </w:t>
      </w:r>
      <w:r w:rsidR="00F73E15" w:rsidRPr="000A713B">
        <w:rPr>
          <w:rFonts w:ascii="Times New Roman" w:hAnsi="Times New Roman" w:cs="Times New Roman"/>
          <w:sz w:val="24"/>
          <w:szCs w:val="24"/>
        </w:rPr>
        <w:t>A</w:t>
      </w:r>
      <w:r w:rsidR="00025A61" w:rsidRPr="000A713B">
        <w:rPr>
          <w:rFonts w:ascii="Times New Roman" w:hAnsi="Times New Roman" w:cs="Times New Roman"/>
          <w:sz w:val="24"/>
          <w:szCs w:val="24"/>
        </w:rPr>
        <w:t>gency</w:t>
      </w:r>
      <w:r w:rsidR="00F73E15" w:rsidRPr="000A713B">
        <w:rPr>
          <w:rFonts w:ascii="Times New Roman" w:hAnsi="Times New Roman" w:cs="Times New Roman"/>
          <w:sz w:val="24"/>
          <w:szCs w:val="24"/>
        </w:rPr>
        <w:t>]</w:t>
      </w:r>
      <w:r w:rsidR="00025A61" w:rsidRPr="000A713B">
        <w:rPr>
          <w:rFonts w:ascii="Times New Roman" w:hAnsi="Times New Roman" w:cs="Times New Roman"/>
          <w:sz w:val="24"/>
          <w:szCs w:val="24"/>
        </w:rPr>
        <w:t xml:space="preserve"> consider</w:t>
      </w:r>
      <w:r w:rsidR="00F73E15" w:rsidRPr="000A713B">
        <w:rPr>
          <w:rFonts w:ascii="Times New Roman" w:hAnsi="Times New Roman" w:cs="Times New Roman"/>
          <w:sz w:val="24"/>
          <w:szCs w:val="24"/>
        </w:rPr>
        <w:t>s</w:t>
      </w:r>
      <w:r w:rsidR="00025A61" w:rsidRPr="000A713B">
        <w:rPr>
          <w:rFonts w:ascii="Times New Roman" w:hAnsi="Times New Roman" w:cs="Times New Roman"/>
          <w:sz w:val="24"/>
          <w:szCs w:val="24"/>
        </w:rPr>
        <w:t xml:space="preserve"> the response action at the Site to be complete, it will certify to </w:t>
      </w:r>
      <w:r w:rsidR="00D214AE" w:rsidRPr="000A713B">
        <w:rPr>
          <w:rFonts w:ascii="Times New Roman" w:hAnsi="Times New Roman" w:cs="Times New Roman"/>
          <w:sz w:val="24"/>
          <w:szCs w:val="24"/>
        </w:rPr>
        <w:t xml:space="preserve">the </w:t>
      </w:r>
      <w:r w:rsidR="00025A61" w:rsidRPr="000A713B">
        <w:rPr>
          <w:rFonts w:ascii="Times New Roman" w:hAnsi="Times New Roman" w:cs="Times New Roman"/>
          <w:sz w:val="24"/>
          <w:szCs w:val="24"/>
        </w:rPr>
        <w:t xml:space="preserve">EPA and the affected community that the remedy has been successfully completed and intended cleanup levels achieved. As part of the certification, </w:t>
      </w:r>
      <w:r w:rsidR="002924AE" w:rsidRPr="000A713B">
        <w:rPr>
          <w:rFonts w:ascii="Times New Roman" w:hAnsi="Times New Roman" w:cs="Times New Roman"/>
          <w:sz w:val="24"/>
          <w:szCs w:val="24"/>
        </w:rPr>
        <w:t>[State A</w:t>
      </w:r>
      <w:r w:rsidR="00025A61" w:rsidRPr="000A713B">
        <w:rPr>
          <w:rFonts w:ascii="Times New Roman" w:hAnsi="Times New Roman" w:cs="Times New Roman"/>
          <w:sz w:val="24"/>
          <w:szCs w:val="24"/>
        </w:rPr>
        <w:t>gency</w:t>
      </w:r>
      <w:r w:rsidR="002924AE" w:rsidRPr="000A713B">
        <w:rPr>
          <w:rFonts w:ascii="Times New Roman" w:hAnsi="Times New Roman" w:cs="Times New Roman"/>
          <w:sz w:val="24"/>
          <w:szCs w:val="24"/>
        </w:rPr>
        <w:t>]</w:t>
      </w:r>
      <w:r w:rsidR="00025A61" w:rsidRPr="000A713B">
        <w:rPr>
          <w:rFonts w:ascii="Times New Roman" w:hAnsi="Times New Roman" w:cs="Times New Roman"/>
          <w:sz w:val="24"/>
          <w:szCs w:val="24"/>
        </w:rPr>
        <w:t xml:space="preserve"> will submit </w:t>
      </w:r>
      <w:r w:rsidR="00656393" w:rsidRPr="000A713B">
        <w:rPr>
          <w:rFonts w:ascii="Times New Roman" w:hAnsi="Times New Roman" w:cs="Times New Roman"/>
          <w:sz w:val="24"/>
          <w:szCs w:val="24"/>
        </w:rPr>
        <w:t>to</w:t>
      </w:r>
      <w:r w:rsidR="00025A61" w:rsidRPr="000A713B">
        <w:rPr>
          <w:rFonts w:ascii="Times New Roman" w:hAnsi="Times New Roman" w:cs="Times New Roman"/>
          <w:sz w:val="24"/>
          <w:szCs w:val="24"/>
        </w:rPr>
        <w:t xml:space="preserve"> </w:t>
      </w:r>
      <w:r w:rsidR="00D214AE" w:rsidRPr="000A713B">
        <w:rPr>
          <w:rFonts w:ascii="Times New Roman" w:hAnsi="Times New Roman" w:cs="Times New Roman"/>
          <w:sz w:val="24"/>
          <w:szCs w:val="24"/>
        </w:rPr>
        <w:t xml:space="preserve">the </w:t>
      </w:r>
      <w:r w:rsidR="00025A61" w:rsidRPr="000A713B">
        <w:rPr>
          <w:rFonts w:ascii="Times New Roman" w:hAnsi="Times New Roman" w:cs="Times New Roman"/>
          <w:sz w:val="24"/>
          <w:szCs w:val="24"/>
        </w:rPr>
        <w:t>EPA</w:t>
      </w:r>
      <w:r w:rsidR="0062789D" w:rsidRPr="000A713B">
        <w:rPr>
          <w:rFonts w:ascii="Times New Roman" w:hAnsi="Times New Roman" w:cs="Times New Roman"/>
          <w:sz w:val="24"/>
          <w:szCs w:val="24"/>
        </w:rPr>
        <w:t xml:space="preserve"> the final </w:t>
      </w:r>
      <w:r w:rsidR="00D214AE" w:rsidRPr="000A713B">
        <w:rPr>
          <w:rFonts w:ascii="Times New Roman" w:hAnsi="Times New Roman" w:cs="Times New Roman"/>
          <w:sz w:val="24"/>
          <w:szCs w:val="24"/>
        </w:rPr>
        <w:t xml:space="preserve">RA </w:t>
      </w:r>
      <w:r w:rsidR="0062789D" w:rsidRPr="000A713B">
        <w:rPr>
          <w:rFonts w:ascii="Times New Roman" w:hAnsi="Times New Roman" w:cs="Times New Roman"/>
          <w:sz w:val="24"/>
          <w:szCs w:val="24"/>
        </w:rPr>
        <w:t>Report and</w:t>
      </w:r>
      <w:r w:rsidR="00025A61" w:rsidRPr="000A713B">
        <w:rPr>
          <w:rFonts w:ascii="Times New Roman" w:hAnsi="Times New Roman" w:cs="Times New Roman"/>
          <w:sz w:val="24"/>
          <w:szCs w:val="24"/>
        </w:rPr>
        <w:t xml:space="preserve"> </w:t>
      </w:r>
      <w:r w:rsidR="00656393" w:rsidRPr="000A713B">
        <w:rPr>
          <w:rFonts w:ascii="Times New Roman" w:hAnsi="Times New Roman" w:cs="Times New Roman"/>
          <w:sz w:val="24"/>
          <w:szCs w:val="24"/>
        </w:rPr>
        <w:t>[</w:t>
      </w:r>
      <w:r w:rsidR="009F2547" w:rsidRPr="000A713B">
        <w:rPr>
          <w:rFonts w:ascii="Times New Roman" w:hAnsi="Times New Roman" w:cs="Times New Roman"/>
          <w:sz w:val="24"/>
          <w:szCs w:val="24"/>
        </w:rPr>
        <w:t>State Agency</w:t>
      </w:r>
      <w:r w:rsidR="00656393" w:rsidRPr="000A713B">
        <w:rPr>
          <w:rFonts w:ascii="Times New Roman" w:hAnsi="Times New Roman" w:cs="Times New Roman"/>
          <w:sz w:val="24"/>
          <w:szCs w:val="24"/>
        </w:rPr>
        <w:t>’s</w:t>
      </w:r>
      <w:r w:rsidR="009F2547" w:rsidRPr="000A713B">
        <w:rPr>
          <w:rFonts w:ascii="Times New Roman" w:hAnsi="Times New Roman" w:cs="Times New Roman"/>
          <w:sz w:val="24"/>
          <w:szCs w:val="24"/>
        </w:rPr>
        <w:t>]</w:t>
      </w:r>
      <w:r w:rsidR="003844A0" w:rsidRPr="000A713B">
        <w:rPr>
          <w:rFonts w:ascii="Times New Roman" w:hAnsi="Times New Roman" w:cs="Times New Roman"/>
          <w:sz w:val="24"/>
          <w:szCs w:val="24"/>
        </w:rPr>
        <w:t xml:space="preserve"> approval of the </w:t>
      </w:r>
      <w:r w:rsidR="00D214AE" w:rsidRPr="000A713B">
        <w:rPr>
          <w:rFonts w:ascii="Times New Roman" w:hAnsi="Times New Roman" w:cs="Times New Roman"/>
          <w:sz w:val="24"/>
          <w:szCs w:val="24"/>
        </w:rPr>
        <w:t xml:space="preserve">RA </w:t>
      </w:r>
      <w:r w:rsidR="003844A0" w:rsidRPr="000A713B">
        <w:rPr>
          <w:rFonts w:ascii="Times New Roman" w:hAnsi="Times New Roman" w:cs="Times New Roman"/>
          <w:sz w:val="24"/>
          <w:szCs w:val="24"/>
        </w:rPr>
        <w:t xml:space="preserve">Report referenced in </w:t>
      </w:r>
      <w:r w:rsidR="00A644D8" w:rsidRPr="000A713B">
        <w:rPr>
          <w:rFonts w:ascii="Times New Roman" w:hAnsi="Times New Roman" w:cs="Times New Roman"/>
          <w:sz w:val="24"/>
          <w:szCs w:val="24"/>
        </w:rPr>
        <w:t>Section</w:t>
      </w:r>
      <w:r w:rsidR="00D214AE" w:rsidRPr="000A713B">
        <w:rPr>
          <w:rFonts w:ascii="Times New Roman" w:hAnsi="Times New Roman" w:cs="Times New Roman"/>
          <w:sz w:val="24"/>
          <w:szCs w:val="24"/>
        </w:rPr>
        <w:t> </w:t>
      </w:r>
      <w:r w:rsidR="00A644D8" w:rsidRPr="000A713B">
        <w:rPr>
          <w:rFonts w:ascii="Times New Roman" w:hAnsi="Times New Roman" w:cs="Times New Roman"/>
          <w:sz w:val="24"/>
          <w:szCs w:val="24"/>
        </w:rPr>
        <w:t>V</w:t>
      </w:r>
      <w:r w:rsidR="001B5B0C" w:rsidRPr="000A713B">
        <w:rPr>
          <w:rFonts w:ascii="Times New Roman" w:hAnsi="Times New Roman" w:cs="Times New Roman"/>
          <w:sz w:val="24"/>
          <w:szCs w:val="24"/>
        </w:rPr>
        <w:t>II.B</w:t>
      </w:r>
      <w:r w:rsidR="00DD466F" w:rsidRPr="000A713B">
        <w:rPr>
          <w:rFonts w:ascii="Times New Roman" w:hAnsi="Times New Roman" w:cs="Times New Roman"/>
          <w:sz w:val="24"/>
          <w:szCs w:val="24"/>
        </w:rPr>
        <w:t>.</w:t>
      </w:r>
    </w:p>
    <w:p w14:paraId="2EB22B94" w14:textId="77777777" w:rsidR="00E5431B" w:rsidRPr="00A644D8" w:rsidRDefault="00E5431B" w:rsidP="009F2547">
      <w:pPr>
        <w:spacing w:line="240" w:lineRule="auto"/>
        <w:ind w:left="1440"/>
        <w:rPr>
          <w:rFonts w:ascii="Times New Roman" w:hAnsi="Times New Roman" w:cs="Times New Roman"/>
          <w:sz w:val="24"/>
          <w:szCs w:val="24"/>
        </w:rPr>
      </w:pPr>
      <w:r w:rsidRPr="00A644D8">
        <w:rPr>
          <w:rFonts w:ascii="Times New Roman" w:hAnsi="Times New Roman" w:cs="Times New Roman"/>
          <w:sz w:val="24"/>
          <w:szCs w:val="24"/>
        </w:rPr>
        <w:t xml:space="preserve">Upon </w:t>
      </w:r>
      <w:r w:rsidR="00980397">
        <w:rPr>
          <w:rFonts w:ascii="Times New Roman" w:hAnsi="Times New Roman" w:cs="Times New Roman"/>
          <w:sz w:val="24"/>
          <w:szCs w:val="24"/>
        </w:rPr>
        <w:t>reviewing</w:t>
      </w:r>
      <w:r w:rsidR="00980397" w:rsidRPr="00A644D8">
        <w:rPr>
          <w:rFonts w:ascii="Times New Roman" w:hAnsi="Times New Roman" w:cs="Times New Roman"/>
          <w:sz w:val="24"/>
          <w:szCs w:val="24"/>
        </w:rPr>
        <w:t xml:space="preserve"> </w:t>
      </w:r>
      <w:r w:rsidR="00F41BD9" w:rsidRPr="00A644D8">
        <w:rPr>
          <w:rFonts w:ascii="Times New Roman" w:hAnsi="Times New Roman" w:cs="Times New Roman"/>
          <w:sz w:val="24"/>
          <w:szCs w:val="24"/>
        </w:rPr>
        <w:t>[</w:t>
      </w:r>
      <w:r w:rsidR="00F41BD9" w:rsidRPr="009F2547">
        <w:rPr>
          <w:rFonts w:ascii="Times New Roman" w:hAnsi="Times New Roman" w:cs="Times New Roman"/>
          <w:sz w:val="24"/>
          <w:szCs w:val="24"/>
        </w:rPr>
        <w:t>State A</w:t>
      </w:r>
      <w:r w:rsidRPr="009F2547">
        <w:rPr>
          <w:rFonts w:ascii="Times New Roman" w:hAnsi="Times New Roman" w:cs="Times New Roman"/>
          <w:sz w:val="24"/>
          <w:szCs w:val="24"/>
        </w:rPr>
        <w:t>gency’s</w:t>
      </w:r>
      <w:r w:rsidR="00F41BD9" w:rsidRPr="00A644D8">
        <w:rPr>
          <w:rFonts w:ascii="Times New Roman" w:hAnsi="Times New Roman" w:cs="Times New Roman"/>
          <w:sz w:val="24"/>
          <w:szCs w:val="24"/>
        </w:rPr>
        <w:t>]</w:t>
      </w:r>
      <w:r w:rsidRPr="00A644D8">
        <w:rPr>
          <w:rFonts w:ascii="Times New Roman" w:hAnsi="Times New Roman" w:cs="Times New Roman"/>
          <w:sz w:val="24"/>
          <w:szCs w:val="24"/>
        </w:rPr>
        <w:t xml:space="preserve"> certification and </w:t>
      </w:r>
      <w:r w:rsidR="00A644D8" w:rsidRPr="00A644D8">
        <w:rPr>
          <w:rFonts w:ascii="Times New Roman" w:hAnsi="Times New Roman" w:cs="Times New Roman"/>
          <w:sz w:val="24"/>
          <w:szCs w:val="24"/>
        </w:rPr>
        <w:t xml:space="preserve">approval of the </w:t>
      </w:r>
      <w:r w:rsidR="00D214AE">
        <w:rPr>
          <w:rFonts w:ascii="Times New Roman" w:hAnsi="Times New Roman" w:cs="Times New Roman"/>
          <w:sz w:val="24"/>
          <w:szCs w:val="24"/>
        </w:rPr>
        <w:t xml:space="preserve">RA </w:t>
      </w:r>
      <w:r w:rsidR="00A644D8" w:rsidRPr="00A644D8">
        <w:rPr>
          <w:rFonts w:ascii="Times New Roman" w:hAnsi="Times New Roman" w:cs="Times New Roman"/>
          <w:sz w:val="24"/>
          <w:szCs w:val="24"/>
        </w:rPr>
        <w:t>Report</w:t>
      </w:r>
      <w:r w:rsidRPr="00A644D8">
        <w:rPr>
          <w:rFonts w:ascii="Times New Roman" w:hAnsi="Times New Roman" w:cs="Times New Roman"/>
          <w:sz w:val="24"/>
          <w:szCs w:val="24"/>
        </w:rPr>
        <w:t xml:space="preserve">, </w:t>
      </w:r>
      <w:r w:rsidR="00D214AE">
        <w:rPr>
          <w:rFonts w:ascii="Times New Roman" w:hAnsi="Times New Roman" w:cs="Times New Roman"/>
          <w:sz w:val="24"/>
          <w:szCs w:val="24"/>
        </w:rPr>
        <w:t xml:space="preserve">the </w:t>
      </w:r>
      <w:r w:rsidRPr="00A644D8">
        <w:rPr>
          <w:rFonts w:ascii="Times New Roman" w:hAnsi="Times New Roman" w:cs="Times New Roman"/>
          <w:sz w:val="24"/>
          <w:szCs w:val="24"/>
        </w:rPr>
        <w:t xml:space="preserve">EPA </w:t>
      </w:r>
      <w:r w:rsidR="00A205B7" w:rsidRPr="00A644D8">
        <w:rPr>
          <w:rFonts w:ascii="Times New Roman" w:hAnsi="Times New Roman" w:cs="Times New Roman"/>
          <w:sz w:val="24"/>
          <w:szCs w:val="24"/>
        </w:rPr>
        <w:t>may</w:t>
      </w:r>
      <w:r w:rsidRPr="00A644D8">
        <w:rPr>
          <w:rFonts w:ascii="Times New Roman" w:hAnsi="Times New Roman" w:cs="Times New Roman"/>
          <w:sz w:val="24"/>
          <w:szCs w:val="24"/>
        </w:rPr>
        <w:t xml:space="preserve"> either (1) confirm in writing that the response has been completed</w:t>
      </w:r>
      <w:r w:rsidR="00E443C4">
        <w:rPr>
          <w:rFonts w:ascii="Times New Roman" w:hAnsi="Times New Roman" w:cs="Times New Roman"/>
          <w:sz w:val="24"/>
          <w:szCs w:val="24"/>
        </w:rPr>
        <w:t>;</w:t>
      </w:r>
      <w:r w:rsidRPr="00A644D8">
        <w:rPr>
          <w:rFonts w:ascii="Times New Roman" w:hAnsi="Times New Roman" w:cs="Times New Roman"/>
          <w:sz w:val="24"/>
          <w:szCs w:val="24"/>
        </w:rPr>
        <w:t xml:space="preserve"> or (2) within </w:t>
      </w:r>
      <w:r w:rsidR="002C7F67">
        <w:rPr>
          <w:rFonts w:ascii="Times New Roman" w:hAnsi="Times New Roman" w:cs="Times New Roman"/>
          <w:sz w:val="24"/>
          <w:szCs w:val="24"/>
        </w:rPr>
        <w:t>[</w:t>
      </w:r>
      <w:r w:rsidR="002C7F67" w:rsidRPr="0057040C">
        <w:rPr>
          <w:rFonts w:ascii="Times New Roman" w:hAnsi="Times New Roman" w:cs="Times New Roman"/>
          <w:b/>
          <w:sz w:val="24"/>
          <w:szCs w:val="24"/>
        </w:rPr>
        <w:t>XX</w:t>
      </w:r>
      <w:r w:rsidR="002C7F67">
        <w:rPr>
          <w:rFonts w:ascii="Times New Roman" w:hAnsi="Times New Roman" w:cs="Times New Roman"/>
          <w:sz w:val="24"/>
          <w:szCs w:val="24"/>
        </w:rPr>
        <w:t>] </w:t>
      </w:r>
      <w:r w:rsidRPr="00A644D8">
        <w:rPr>
          <w:rFonts w:ascii="Times New Roman" w:hAnsi="Times New Roman" w:cs="Times New Roman"/>
          <w:sz w:val="24"/>
          <w:szCs w:val="24"/>
        </w:rPr>
        <w:t>days of receipt</w:t>
      </w:r>
      <w:r w:rsidR="00980397">
        <w:rPr>
          <w:rFonts w:ascii="Times New Roman" w:hAnsi="Times New Roman" w:cs="Times New Roman"/>
          <w:sz w:val="24"/>
          <w:szCs w:val="24"/>
        </w:rPr>
        <w:t xml:space="preserve"> and review</w:t>
      </w:r>
      <w:r w:rsidRPr="00A644D8">
        <w:rPr>
          <w:rFonts w:ascii="Times New Roman" w:hAnsi="Times New Roman" w:cs="Times New Roman"/>
          <w:sz w:val="24"/>
          <w:szCs w:val="24"/>
        </w:rPr>
        <w:t xml:space="preserve"> of the certification and </w:t>
      </w:r>
      <w:r w:rsidR="00D214AE">
        <w:rPr>
          <w:rFonts w:ascii="Times New Roman" w:hAnsi="Times New Roman" w:cs="Times New Roman"/>
          <w:sz w:val="24"/>
          <w:szCs w:val="24"/>
        </w:rPr>
        <w:t xml:space="preserve">RA </w:t>
      </w:r>
      <w:r w:rsidR="00181FDC">
        <w:rPr>
          <w:rFonts w:ascii="Times New Roman" w:hAnsi="Times New Roman" w:cs="Times New Roman"/>
          <w:sz w:val="24"/>
          <w:szCs w:val="24"/>
        </w:rPr>
        <w:t>Report approval</w:t>
      </w:r>
      <w:r w:rsidRPr="00A644D8">
        <w:rPr>
          <w:rFonts w:ascii="Times New Roman" w:hAnsi="Times New Roman" w:cs="Times New Roman"/>
          <w:sz w:val="24"/>
          <w:szCs w:val="24"/>
        </w:rPr>
        <w:t xml:space="preserve"> request additional information from </w:t>
      </w:r>
      <w:r w:rsidR="00F07135" w:rsidRPr="00A644D8">
        <w:rPr>
          <w:rFonts w:ascii="Times New Roman" w:hAnsi="Times New Roman" w:cs="Times New Roman"/>
          <w:sz w:val="24"/>
          <w:szCs w:val="24"/>
        </w:rPr>
        <w:t>[</w:t>
      </w:r>
      <w:r w:rsidR="009F2547">
        <w:rPr>
          <w:rFonts w:ascii="Times New Roman" w:hAnsi="Times New Roman" w:cs="Times New Roman"/>
          <w:sz w:val="24"/>
          <w:szCs w:val="24"/>
        </w:rPr>
        <w:t>State Agency</w:t>
      </w:r>
      <w:r w:rsidR="00F07135" w:rsidRPr="00A644D8">
        <w:rPr>
          <w:rFonts w:ascii="Times New Roman" w:hAnsi="Times New Roman" w:cs="Times New Roman"/>
          <w:sz w:val="24"/>
          <w:szCs w:val="24"/>
        </w:rPr>
        <w:t>]</w:t>
      </w:r>
      <w:r w:rsidRPr="00A644D8">
        <w:rPr>
          <w:rFonts w:ascii="Times New Roman" w:hAnsi="Times New Roman" w:cs="Times New Roman"/>
          <w:sz w:val="24"/>
          <w:szCs w:val="24"/>
        </w:rPr>
        <w:t xml:space="preserve">. If EPA requests additional information from </w:t>
      </w:r>
      <w:r w:rsidR="00037606" w:rsidRPr="00A644D8">
        <w:rPr>
          <w:rFonts w:ascii="Times New Roman" w:hAnsi="Times New Roman" w:cs="Times New Roman"/>
          <w:sz w:val="24"/>
          <w:szCs w:val="24"/>
        </w:rPr>
        <w:t>[</w:t>
      </w:r>
      <w:r w:rsidR="00037606" w:rsidRPr="009F2547">
        <w:rPr>
          <w:rFonts w:ascii="Times New Roman" w:hAnsi="Times New Roman" w:cs="Times New Roman"/>
          <w:sz w:val="24"/>
          <w:szCs w:val="24"/>
        </w:rPr>
        <w:t>State A</w:t>
      </w:r>
      <w:r w:rsidRPr="009F2547">
        <w:rPr>
          <w:rFonts w:ascii="Times New Roman" w:hAnsi="Times New Roman" w:cs="Times New Roman"/>
          <w:sz w:val="24"/>
          <w:szCs w:val="24"/>
        </w:rPr>
        <w:t>gency</w:t>
      </w:r>
      <w:r w:rsidR="00037606" w:rsidRPr="00A644D8">
        <w:rPr>
          <w:rFonts w:ascii="Times New Roman" w:hAnsi="Times New Roman" w:cs="Times New Roman"/>
          <w:sz w:val="24"/>
          <w:szCs w:val="24"/>
        </w:rPr>
        <w:t>]</w:t>
      </w:r>
      <w:r w:rsidRPr="00A644D8">
        <w:rPr>
          <w:rFonts w:ascii="Times New Roman" w:hAnsi="Times New Roman" w:cs="Times New Roman"/>
          <w:sz w:val="24"/>
          <w:szCs w:val="24"/>
        </w:rPr>
        <w:t xml:space="preserve">, </w:t>
      </w:r>
      <w:r w:rsidR="00D214AE">
        <w:rPr>
          <w:rFonts w:ascii="Times New Roman" w:hAnsi="Times New Roman" w:cs="Times New Roman"/>
          <w:sz w:val="24"/>
          <w:szCs w:val="24"/>
        </w:rPr>
        <w:t xml:space="preserve">the </w:t>
      </w:r>
      <w:r w:rsidRPr="00A644D8">
        <w:rPr>
          <w:rFonts w:ascii="Times New Roman" w:hAnsi="Times New Roman" w:cs="Times New Roman"/>
          <w:sz w:val="24"/>
          <w:szCs w:val="24"/>
        </w:rPr>
        <w:t xml:space="preserve">EPA and </w:t>
      </w:r>
      <w:r w:rsidR="00037606" w:rsidRPr="00A644D8">
        <w:rPr>
          <w:rFonts w:ascii="Times New Roman" w:hAnsi="Times New Roman" w:cs="Times New Roman"/>
          <w:sz w:val="24"/>
          <w:szCs w:val="24"/>
        </w:rPr>
        <w:t>[</w:t>
      </w:r>
      <w:r w:rsidR="00514D22">
        <w:rPr>
          <w:rFonts w:ascii="Times New Roman" w:hAnsi="Times New Roman" w:cs="Times New Roman"/>
          <w:sz w:val="24"/>
          <w:szCs w:val="24"/>
        </w:rPr>
        <w:t xml:space="preserve">State </w:t>
      </w:r>
      <w:r w:rsidR="00037606" w:rsidRPr="00514D22">
        <w:rPr>
          <w:rFonts w:ascii="Times New Roman" w:hAnsi="Times New Roman" w:cs="Times New Roman"/>
          <w:sz w:val="24"/>
          <w:szCs w:val="24"/>
        </w:rPr>
        <w:t>A</w:t>
      </w:r>
      <w:r w:rsidRPr="00514D22">
        <w:rPr>
          <w:rFonts w:ascii="Times New Roman" w:hAnsi="Times New Roman" w:cs="Times New Roman"/>
          <w:sz w:val="24"/>
          <w:szCs w:val="24"/>
        </w:rPr>
        <w:t>gency</w:t>
      </w:r>
      <w:r w:rsidR="00037606" w:rsidRPr="00A644D8">
        <w:rPr>
          <w:rFonts w:ascii="Times New Roman" w:hAnsi="Times New Roman" w:cs="Times New Roman"/>
          <w:sz w:val="24"/>
          <w:szCs w:val="24"/>
        </w:rPr>
        <w:t>]</w:t>
      </w:r>
      <w:r w:rsidRPr="00A644D8">
        <w:rPr>
          <w:rFonts w:ascii="Times New Roman" w:hAnsi="Times New Roman" w:cs="Times New Roman"/>
          <w:sz w:val="24"/>
          <w:szCs w:val="24"/>
        </w:rPr>
        <w:t xml:space="preserve"> will agree on a time frame for </w:t>
      </w:r>
      <w:r w:rsidR="00D214AE">
        <w:rPr>
          <w:rFonts w:ascii="Times New Roman" w:hAnsi="Times New Roman" w:cs="Times New Roman"/>
          <w:sz w:val="24"/>
          <w:szCs w:val="24"/>
        </w:rPr>
        <w:t xml:space="preserve">the </w:t>
      </w:r>
      <w:r w:rsidRPr="00A644D8">
        <w:rPr>
          <w:rFonts w:ascii="Times New Roman" w:hAnsi="Times New Roman" w:cs="Times New Roman"/>
          <w:sz w:val="24"/>
          <w:szCs w:val="24"/>
        </w:rPr>
        <w:t xml:space="preserve">EPA to complete its review and either confirm or </w:t>
      </w:r>
      <w:r w:rsidR="006F71F0">
        <w:rPr>
          <w:rFonts w:ascii="Times New Roman" w:hAnsi="Times New Roman" w:cs="Times New Roman"/>
          <w:sz w:val="24"/>
          <w:szCs w:val="24"/>
        </w:rPr>
        <w:t xml:space="preserve">request additional information from </w:t>
      </w:r>
      <w:r w:rsidR="00214C0E" w:rsidRPr="00A644D8">
        <w:rPr>
          <w:rFonts w:ascii="Times New Roman" w:hAnsi="Times New Roman" w:cs="Times New Roman"/>
          <w:sz w:val="24"/>
          <w:szCs w:val="24"/>
        </w:rPr>
        <w:t>[</w:t>
      </w:r>
      <w:r w:rsidR="00514D22">
        <w:rPr>
          <w:rFonts w:ascii="Times New Roman" w:hAnsi="Times New Roman" w:cs="Times New Roman"/>
          <w:sz w:val="24"/>
          <w:szCs w:val="24"/>
        </w:rPr>
        <w:t xml:space="preserve">State </w:t>
      </w:r>
      <w:r w:rsidR="00214C0E" w:rsidRPr="00514D22">
        <w:rPr>
          <w:rFonts w:ascii="Times New Roman" w:hAnsi="Times New Roman" w:cs="Times New Roman"/>
          <w:sz w:val="24"/>
          <w:szCs w:val="24"/>
        </w:rPr>
        <w:t>A</w:t>
      </w:r>
      <w:r w:rsidRPr="00514D22">
        <w:rPr>
          <w:rFonts w:ascii="Times New Roman" w:hAnsi="Times New Roman" w:cs="Times New Roman"/>
          <w:sz w:val="24"/>
          <w:szCs w:val="24"/>
        </w:rPr>
        <w:t>gency</w:t>
      </w:r>
      <w:r w:rsidR="00214C0E" w:rsidRPr="00A644D8">
        <w:rPr>
          <w:rFonts w:ascii="Times New Roman" w:hAnsi="Times New Roman" w:cs="Times New Roman"/>
          <w:sz w:val="24"/>
          <w:szCs w:val="24"/>
        </w:rPr>
        <w:t>]</w:t>
      </w:r>
      <w:r w:rsidR="00931060">
        <w:rPr>
          <w:rFonts w:ascii="Times New Roman" w:hAnsi="Times New Roman" w:cs="Times New Roman"/>
          <w:sz w:val="24"/>
          <w:szCs w:val="24"/>
        </w:rPr>
        <w:t>.</w:t>
      </w:r>
    </w:p>
    <w:p w14:paraId="043E99F2" w14:textId="77777777" w:rsidR="00E5431B" w:rsidRPr="00D214AE" w:rsidRDefault="00E351A6" w:rsidP="000A713B">
      <w:pPr>
        <w:pStyle w:val="ListParagraph"/>
        <w:numPr>
          <w:ilvl w:val="0"/>
          <w:numId w:val="12"/>
        </w:numPr>
        <w:tabs>
          <w:tab w:val="left" w:pos="1440"/>
        </w:tabs>
        <w:spacing w:line="240" w:lineRule="auto"/>
        <w:ind w:left="1440" w:hanging="720"/>
        <w:contextualSpacing w:val="0"/>
        <w:rPr>
          <w:rFonts w:ascii="Times New Roman" w:hAnsi="Times New Roman" w:cs="Times New Roman"/>
          <w:sz w:val="24"/>
          <w:szCs w:val="24"/>
        </w:rPr>
      </w:pPr>
      <w:r w:rsidRPr="000A713B">
        <w:rPr>
          <w:rFonts w:ascii="Times New Roman" w:hAnsi="Times New Roman" w:cs="Times New Roman"/>
          <w:b/>
          <w:sz w:val="24"/>
          <w:szCs w:val="24"/>
        </w:rPr>
        <w:t>S</w:t>
      </w:r>
      <w:r w:rsidR="00366C94" w:rsidRPr="000A713B">
        <w:rPr>
          <w:rFonts w:ascii="Times New Roman" w:hAnsi="Times New Roman" w:cs="Times New Roman"/>
          <w:b/>
          <w:sz w:val="24"/>
          <w:szCs w:val="24"/>
        </w:rPr>
        <w:t xml:space="preserve">ite </w:t>
      </w:r>
      <w:r w:rsidRPr="000A713B">
        <w:rPr>
          <w:rFonts w:ascii="Times New Roman" w:hAnsi="Times New Roman" w:cs="Times New Roman"/>
          <w:b/>
          <w:sz w:val="24"/>
          <w:szCs w:val="24"/>
        </w:rPr>
        <w:t>NPL</w:t>
      </w:r>
      <w:r w:rsidR="00E3757D" w:rsidRPr="000A713B">
        <w:rPr>
          <w:rFonts w:ascii="Times New Roman" w:hAnsi="Times New Roman" w:cs="Times New Roman"/>
          <w:b/>
          <w:sz w:val="24"/>
          <w:szCs w:val="24"/>
        </w:rPr>
        <w:t xml:space="preserve"> Status</w:t>
      </w:r>
      <w:r w:rsidR="00D214AE" w:rsidRPr="00D214AE">
        <w:rPr>
          <w:rFonts w:ascii="Times New Roman" w:hAnsi="Times New Roman" w:cs="Times New Roman"/>
          <w:sz w:val="24"/>
          <w:szCs w:val="24"/>
        </w:rPr>
        <w:t xml:space="preserve">: </w:t>
      </w:r>
      <w:r w:rsidR="00E5431B" w:rsidRPr="00D214AE">
        <w:rPr>
          <w:rFonts w:ascii="Times New Roman" w:hAnsi="Times New Roman" w:cs="Times New Roman"/>
          <w:sz w:val="24"/>
          <w:szCs w:val="24"/>
        </w:rPr>
        <w:t xml:space="preserve">Once </w:t>
      </w:r>
      <w:r w:rsidR="00D214AE">
        <w:rPr>
          <w:rFonts w:ascii="Times New Roman" w:hAnsi="Times New Roman" w:cs="Times New Roman"/>
          <w:sz w:val="24"/>
          <w:szCs w:val="24"/>
        </w:rPr>
        <w:t xml:space="preserve">the </w:t>
      </w:r>
      <w:r w:rsidR="004242AF" w:rsidRPr="00D214AE">
        <w:rPr>
          <w:rFonts w:ascii="Times New Roman" w:hAnsi="Times New Roman" w:cs="Times New Roman"/>
          <w:sz w:val="24"/>
          <w:szCs w:val="24"/>
        </w:rPr>
        <w:t>EPA confirms</w:t>
      </w:r>
      <w:r w:rsidR="00E5431B" w:rsidRPr="00D214AE">
        <w:rPr>
          <w:rFonts w:ascii="Times New Roman" w:hAnsi="Times New Roman" w:cs="Times New Roman"/>
          <w:sz w:val="24"/>
          <w:szCs w:val="24"/>
        </w:rPr>
        <w:t xml:space="preserve"> the response at the Site as complete, </w:t>
      </w:r>
      <w:r w:rsidR="000A713B">
        <w:rPr>
          <w:rFonts w:ascii="Times New Roman" w:hAnsi="Times New Roman" w:cs="Times New Roman"/>
          <w:sz w:val="24"/>
          <w:szCs w:val="24"/>
        </w:rPr>
        <w:t>t</w:t>
      </w:r>
      <w:r w:rsidR="002A7310">
        <w:rPr>
          <w:rFonts w:ascii="Times New Roman" w:hAnsi="Times New Roman" w:cs="Times New Roman"/>
          <w:sz w:val="24"/>
          <w:szCs w:val="24"/>
        </w:rPr>
        <w:t xml:space="preserve">he </w:t>
      </w:r>
      <w:r w:rsidR="00704C83" w:rsidRPr="00D214AE">
        <w:rPr>
          <w:rFonts w:ascii="Times New Roman" w:hAnsi="Times New Roman" w:cs="Times New Roman"/>
          <w:sz w:val="24"/>
          <w:szCs w:val="24"/>
        </w:rPr>
        <w:t xml:space="preserve">EPA does not intend for </w:t>
      </w:r>
      <w:r w:rsidR="00E5431B" w:rsidRPr="00D214AE">
        <w:rPr>
          <w:rFonts w:ascii="Times New Roman" w:hAnsi="Times New Roman" w:cs="Times New Roman"/>
          <w:sz w:val="24"/>
          <w:szCs w:val="24"/>
        </w:rPr>
        <w:t xml:space="preserve">the Site </w:t>
      </w:r>
      <w:r w:rsidR="00704C83" w:rsidRPr="00D214AE">
        <w:rPr>
          <w:rFonts w:ascii="Times New Roman" w:hAnsi="Times New Roman" w:cs="Times New Roman"/>
          <w:sz w:val="24"/>
          <w:szCs w:val="24"/>
        </w:rPr>
        <w:t>to</w:t>
      </w:r>
      <w:r w:rsidR="00E5431B" w:rsidRPr="00D214AE">
        <w:rPr>
          <w:rFonts w:ascii="Times New Roman" w:hAnsi="Times New Roman" w:cs="Times New Roman"/>
          <w:sz w:val="24"/>
          <w:szCs w:val="24"/>
        </w:rPr>
        <w:t xml:space="preserve"> be further evaluated for </w:t>
      </w:r>
      <w:r w:rsidR="0077263C" w:rsidRPr="00D214AE">
        <w:rPr>
          <w:rFonts w:ascii="Times New Roman" w:hAnsi="Times New Roman" w:cs="Times New Roman"/>
          <w:sz w:val="24"/>
          <w:szCs w:val="24"/>
        </w:rPr>
        <w:t>NPL listing</w:t>
      </w:r>
      <w:r w:rsidR="00E5431B" w:rsidRPr="00D214AE">
        <w:rPr>
          <w:rFonts w:ascii="Times New Roman" w:hAnsi="Times New Roman" w:cs="Times New Roman"/>
          <w:sz w:val="24"/>
          <w:szCs w:val="24"/>
        </w:rPr>
        <w:t xml:space="preserve">, unless </w:t>
      </w:r>
      <w:r w:rsidR="002A7310">
        <w:rPr>
          <w:rFonts w:ascii="Times New Roman" w:hAnsi="Times New Roman" w:cs="Times New Roman"/>
          <w:sz w:val="24"/>
          <w:szCs w:val="24"/>
        </w:rPr>
        <w:t xml:space="preserve">the </w:t>
      </w:r>
      <w:r w:rsidR="00E5431B" w:rsidRPr="00D214AE">
        <w:rPr>
          <w:rFonts w:ascii="Times New Roman" w:hAnsi="Times New Roman" w:cs="Times New Roman"/>
          <w:sz w:val="24"/>
          <w:szCs w:val="24"/>
        </w:rPr>
        <w:t xml:space="preserve">EPA receives information of a release or potential release that poses a threat to human health or the environment or receives information that the response actions completed pursuant to this </w:t>
      </w:r>
      <w:r w:rsidR="00D32E66" w:rsidRPr="00D214AE">
        <w:rPr>
          <w:rFonts w:ascii="Times New Roman" w:hAnsi="Times New Roman" w:cs="Times New Roman"/>
          <w:sz w:val="24"/>
          <w:szCs w:val="24"/>
        </w:rPr>
        <w:t>MOU</w:t>
      </w:r>
      <w:r w:rsidR="00E5431B" w:rsidRPr="00D214AE">
        <w:rPr>
          <w:rFonts w:ascii="Times New Roman" w:hAnsi="Times New Roman" w:cs="Times New Roman"/>
          <w:sz w:val="24"/>
          <w:szCs w:val="24"/>
        </w:rPr>
        <w:t xml:space="preserve"> are </w:t>
      </w:r>
      <w:r w:rsidR="00226D25" w:rsidRPr="00D214AE">
        <w:rPr>
          <w:rFonts w:ascii="Times New Roman" w:hAnsi="Times New Roman" w:cs="Times New Roman"/>
          <w:sz w:val="24"/>
          <w:szCs w:val="24"/>
        </w:rPr>
        <w:t>not</w:t>
      </w:r>
      <w:r w:rsidR="00E5431B" w:rsidRPr="00D214AE">
        <w:rPr>
          <w:rFonts w:ascii="Times New Roman" w:hAnsi="Times New Roman" w:cs="Times New Roman"/>
          <w:sz w:val="24"/>
          <w:szCs w:val="24"/>
        </w:rPr>
        <w:t xml:space="preserve"> CERCLA-protective.</w:t>
      </w:r>
      <w:r w:rsidR="00CD103F" w:rsidRPr="00D214AE">
        <w:rPr>
          <w:rFonts w:ascii="Times New Roman" w:hAnsi="Times New Roman" w:cs="Times New Roman"/>
          <w:sz w:val="24"/>
          <w:szCs w:val="24"/>
        </w:rPr>
        <w:t xml:space="preserve"> If the Site is</w:t>
      </w:r>
      <w:r w:rsidR="00B7705A" w:rsidRPr="00D214AE">
        <w:rPr>
          <w:rFonts w:ascii="Times New Roman" w:hAnsi="Times New Roman" w:cs="Times New Roman"/>
          <w:sz w:val="24"/>
          <w:szCs w:val="24"/>
        </w:rPr>
        <w:t xml:space="preserve"> currently</w:t>
      </w:r>
      <w:r w:rsidR="00CD103F" w:rsidRPr="00D214AE">
        <w:rPr>
          <w:rFonts w:ascii="Times New Roman" w:hAnsi="Times New Roman" w:cs="Times New Roman"/>
          <w:sz w:val="24"/>
          <w:szCs w:val="24"/>
        </w:rPr>
        <w:t xml:space="preserve"> proposed to the NPL and the Site meets the criteria for withdrawing (removing) </w:t>
      </w:r>
      <w:r w:rsidR="00287631" w:rsidRPr="00D214AE">
        <w:rPr>
          <w:rFonts w:ascii="Times New Roman" w:hAnsi="Times New Roman" w:cs="Times New Roman"/>
          <w:sz w:val="24"/>
          <w:szCs w:val="24"/>
        </w:rPr>
        <w:t>a site from proposal to the NPL</w:t>
      </w:r>
      <w:r w:rsidR="00CD103F" w:rsidRPr="00D214AE">
        <w:rPr>
          <w:rFonts w:ascii="Times New Roman" w:hAnsi="Times New Roman" w:cs="Times New Roman"/>
          <w:sz w:val="24"/>
          <w:szCs w:val="24"/>
        </w:rPr>
        <w:t>,</w:t>
      </w:r>
      <w:r w:rsidR="007E4B29" w:rsidRPr="00EC3076">
        <w:rPr>
          <w:rStyle w:val="FootnoteReference"/>
          <w:rFonts w:ascii="Times New Roman" w:hAnsi="Times New Roman" w:cs="Times New Roman"/>
          <w:sz w:val="24"/>
          <w:szCs w:val="24"/>
        </w:rPr>
        <w:footnoteReference w:id="15"/>
      </w:r>
      <w:r w:rsidR="00CD103F" w:rsidRPr="00D214AE">
        <w:rPr>
          <w:rFonts w:ascii="Times New Roman" w:hAnsi="Times New Roman" w:cs="Times New Roman"/>
          <w:sz w:val="24"/>
          <w:szCs w:val="24"/>
        </w:rPr>
        <w:t xml:space="preserve"> it is also expected that </w:t>
      </w:r>
      <w:r w:rsidR="00D214AE">
        <w:rPr>
          <w:rFonts w:ascii="Times New Roman" w:hAnsi="Times New Roman" w:cs="Times New Roman"/>
          <w:sz w:val="24"/>
          <w:szCs w:val="24"/>
        </w:rPr>
        <w:t xml:space="preserve">the </w:t>
      </w:r>
      <w:r w:rsidR="00CD103F" w:rsidRPr="00D214AE">
        <w:rPr>
          <w:rFonts w:ascii="Times New Roman" w:hAnsi="Times New Roman" w:cs="Times New Roman"/>
          <w:sz w:val="24"/>
          <w:szCs w:val="24"/>
        </w:rPr>
        <w:t xml:space="preserve">EPA will announce the removal of the Site from proposal to the NPL in a rule published in the </w:t>
      </w:r>
      <w:r w:rsidR="00CD103F" w:rsidRPr="000A713B">
        <w:rPr>
          <w:rFonts w:ascii="Times New Roman" w:hAnsi="Times New Roman" w:cs="Times New Roman"/>
          <w:i/>
          <w:sz w:val="24"/>
          <w:szCs w:val="24"/>
        </w:rPr>
        <w:t>Federal Register</w:t>
      </w:r>
      <w:r w:rsidR="00CD103F" w:rsidRPr="00D214AE">
        <w:rPr>
          <w:rFonts w:ascii="Times New Roman" w:hAnsi="Times New Roman" w:cs="Times New Roman"/>
          <w:sz w:val="24"/>
          <w:szCs w:val="24"/>
        </w:rPr>
        <w:t xml:space="preserve">. If the Site is not currently proposed to the NPL, it is expected </w:t>
      </w:r>
      <w:r w:rsidR="00D214AE">
        <w:rPr>
          <w:rFonts w:ascii="Times New Roman" w:hAnsi="Times New Roman" w:cs="Times New Roman"/>
          <w:sz w:val="24"/>
          <w:szCs w:val="24"/>
        </w:rPr>
        <w:t xml:space="preserve">the </w:t>
      </w:r>
      <w:r w:rsidR="00CD103F" w:rsidRPr="00D214AE">
        <w:rPr>
          <w:rFonts w:ascii="Times New Roman" w:hAnsi="Times New Roman" w:cs="Times New Roman"/>
          <w:sz w:val="24"/>
          <w:szCs w:val="24"/>
        </w:rPr>
        <w:t xml:space="preserve">EPA will reassign the Site to the Archive site inventory in EPA’s Superfund Enterprise Management System (SEMS). </w:t>
      </w:r>
      <w:r w:rsidR="00967209" w:rsidRPr="00D214AE">
        <w:rPr>
          <w:rFonts w:ascii="Times New Roman" w:hAnsi="Times New Roman" w:cs="Times New Roman"/>
          <w:sz w:val="24"/>
          <w:szCs w:val="24"/>
        </w:rPr>
        <w:t>[</w:t>
      </w:r>
      <w:r w:rsidR="00967209" w:rsidRPr="00D214AE">
        <w:rPr>
          <w:rFonts w:ascii="Times New Roman" w:hAnsi="Times New Roman" w:cs="Times New Roman"/>
          <w:b/>
          <w:bCs/>
          <w:sz w:val="24"/>
          <w:szCs w:val="24"/>
        </w:rPr>
        <w:t>Include the following if the Site has an SAA agreement:</w:t>
      </w:r>
      <w:r w:rsidR="00967209" w:rsidRPr="00D214AE">
        <w:rPr>
          <w:rFonts w:ascii="Times New Roman" w:hAnsi="Times New Roman" w:cs="Times New Roman"/>
          <w:sz w:val="24"/>
          <w:szCs w:val="24"/>
        </w:rPr>
        <w:t xml:space="preserve"> </w:t>
      </w:r>
      <w:r w:rsidR="00651DF7" w:rsidRPr="00D214AE">
        <w:rPr>
          <w:rFonts w:ascii="Times New Roman" w:hAnsi="Times New Roman" w:cs="Times New Roman"/>
          <w:sz w:val="24"/>
          <w:szCs w:val="24"/>
        </w:rPr>
        <w:t>Stat</w:t>
      </w:r>
      <w:r w:rsidR="00967209" w:rsidRPr="00D214AE">
        <w:rPr>
          <w:rFonts w:ascii="Times New Roman" w:hAnsi="Times New Roman" w:cs="Times New Roman"/>
          <w:sz w:val="24"/>
          <w:szCs w:val="24"/>
        </w:rPr>
        <w:t>us of Site</w:t>
      </w:r>
      <w:r w:rsidR="00651DF7" w:rsidRPr="00D214AE">
        <w:rPr>
          <w:rFonts w:ascii="Times New Roman" w:hAnsi="Times New Roman" w:cs="Times New Roman"/>
          <w:sz w:val="24"/>
          <w:szCs w:val="24"/>
        </w:rPr>
        <w:t xml:space="preserve"> with</w:t>
      </w:r>
      <w:r w:rsidR="00967209" w:rsidRPr="00D214AE">
        <w:rPr>
          <w:rFonts w:ascii="Times New Roman" w:hAnsi="Times New Roman" w:cs="Times New Roman"/>
          <w:sz w:val="24"/>
          <w:szCs w:val="24"/>
        </w:rPr>
        <w:t xml:space="preserve"> an SAA agreement</w:t>
      </w:r>
      <w:r w:rsidR="00651DF7" w:rsidRPr="00D214AE">
        <w:rPr>
          <w:rFonts w:ascii="Times New Roman" w:hAnsi="Times New Roman" w:cs="Times New Roman"/>
          <w:sz w:val="24"/>
          <w:szCs w:val="24"/>
        </w:rPr>
        <w:t xml:space="preserve"> will </w:t>
      </w:r>
      <w:r w:rsidR="00207750" w:rsidRPr="00D214AE">
        <w:rPr>
          <w:rFonts w:ascii="Times New Roman" w:hAnsi="Times New Roman" w:cs="Times New Roman"/>
          <w:sz w:val="24"/>
          <w:szCs w:val="24"/>
        </w:rPr>
        <w:t xml:space="preserve">also </w:t>
      </w:r>
      <w:r w:rsidR="00651DF7" w:rsidRPr="00D214AE">
        <w:rPr>
          <w:rFonts w:ascii="Times New Roman" w:hAnsi="Times New Roman" w:cs="Times New Roman"/>
          <w:sz w:val="24"/>
          <w:szCs w:val="24"/>
        </w:rPr>
        <w:t xml:space="preserve">be reflected on </w:t>
      </w:r>
      <w:r w:rsidR="00D214AE">
        <w:rPr>
          <w:rFonts w:ascii="Times New Roman" w:hAnsi="Times New Roman" w:cs="Times New Roman"/>
          <w:sz w:val="24"/>
          <w:szCs w:val="24"/>
        </w:rPr>
        <w:t xml:space="preserve">the </w:t>
      </w:r>
      <w:r w:rsidR="00651DF7" w:rsidRPr="00D214AE">
        <w:rPr>
          <w:rFonts w:ascii="Times New Roman" w:hAnsi="Times New Roman" w:cs="Times New Roman"/>
          <w:sz w:val="24"/>
          <w:szCs w:val="24"/>
        </w:rPr>
        <w:t>EPA’s SAA webpage.</w:t>
      </w:r>
      <w:r w:rsidR="000A713B">
        <w:rPr>
          <w:rStyle w:val="FootnoteReference"/>
          <w:rFonts w:ascii="Times New Roman" w:hAnsi="Times New Roman" w:cs="Times New Roman"/>
          <w:sz w:val="24"/>
          <w:szCs w:val="24"/>
        </w:rPr>
        <w:footnoteReference w:id="16"/>
      </w:r>
      <w:r w:rsidR="00967209" w:rsidRPr="00D214AE">
        <w:rPr>
          <w:rFonts w:ascii="Times New Roman" w:hAnsi="Times New Roman" w:cs="Times New Roman"/>
          <w:sz w:val="24"/>
          <w:szCs w:val="24"/>
        </w:rPr>
        <w:t>]</w:t>
      </w:r>
      <w:r w:rsidR="0077263C" w:rsidRPr="00D214AE">
        <w:rPr>
          <w:rFonts w:ascii="Times New Roman" w:hAnsi="Times New Roman" w:cs="Times New Roman"/>
          <w:sz w:val="24"/>
          <w:szCs w:val="24"/>
        </w:rPr>
        <w:t xml:space="preserve"> </w:t>
      </w:r>
    </w:p>
    <w:p w14:paraId="70A48FD5" w14:textId="77777777" w:rsidR="00B27000" w:rsidRPr="00D43349" w:rsidRDefault="000F3C55" w:rsidP="00D214AE">
      <w:pPr>
        <w:pStyle w:val="ListParagraph"/>
        <w:keepNext/>
        <w:numPr>
          <w:ilvl w:val="3"/>
          <w:numId w:val="10"/>
        </w:numPr>
        <w:spacing w:line="240" w:lineRule="auto"/>
        <w:ind w:left="720"/>
        <w:contextualSpacing w:val="0"/>
        <w:rPr>
          <w:rFonts w:ascii="Times New Roman" w:hAnsi="Times New Roman" w:cs="Times New Roman"/>
          <w:b/>
          <w:caps/>
          <w:sz w:val="24"/>
          <w:szCs w:val="24"/>
        </w:rPr>
      </w:pPr>
      <w:r w:rsidRPr="00D43349">
        <w:rPr>
          <w:rFonts w:ascii="Times New Roman" w:hAnsi="Times New Roman" w:cs="Times New Roman"/>
          <w:b/>
          <w:caps/>
          <w:sz w:val="24"/>
          <w:szCs w:val="24"/>
        </w:rPr>
        <w:t>General provisions</w:t>
      </w:r>
    </w:p>
    <w:p w14:paraId="742EE40C" w14:textId="77777777" w:rsidR="00362F1B" w:rsidRPr="00AE6C9C" w:rsidRDefault="002A48ED" w:rsidP="00D214AE">
      <w:pPr>
        <w:pStyle w:val="ListParagraph"/>
        <w:keepNext/>
        <w:numPr>
          <w:ilvl w:val="0"/>
          <w:numId w:val="13"/>
        </w:numPr>
        <w:spacing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Termination</w:t>
      </w:r>
    </w:p>
    <w:p w14:paraId="45EFA25C" w14:textId="77777777" w:rsidR="000A1583" w:rsidRDefault="002C7F67" w:rsidP="00D43349">
      <w:pPr>
        <w:pStyle w:val="ListParagraph"/>
        <w:keepNext/>
        <w:numPr>
          <w:ilvl w:val="0"/>
          <w:numId w:val="14"/>
        </w:numPr>
        <w:spacing w:line="240" w:lineRule="auto"/>
        <w:ind w:left="2160" w:hanging="72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7447B2">
        <w:rPr>
          <w:rFonts w:ascii="Times New Roman" w:hAnsi="Times New Roman" w:cs="Times New Roman"/>
          <w:sz w:val="24"/>
          <w:szCs w:val="24"/>
        </w:rPr>
        <w:t xml:space="preserve">EPA </w:t>
      </w:r>
      <w:r w:rsidR="00FC4F6A">
        <w:rPr>
          <w:rFonts w:ascii="Times New Roman" w:hAnsi="Times New Roman" w:cs="Times New Roman"/>
          <w:sz w:val="24"/>
          <w:szCs w:val="24"/>
        </w:rPr>
        <w:t>intends to provide</w:t>
      </w:r>
      <w:r w:rsidR="005629B6">
        <w:rPr>
          <w:rFonts w:ascii="Times New Roman" w:hAnsi="Times New Roman" w:cs="Times New Roman"/>
          <w:sz w:val="24"/>
          <w:szCs w:val="24"/>
        </w:rPr>
        <w:t xml:space="preserve"> 30 days’</w:t>
      </w:r>
      <w:r w:rsidR="007447B2">
        <w:rPr>
          <w:rFonts w:ascii="Times New Roman" w:hAnsi="Times New Roman" w:cs="Times New Roman"/>
          <w:sz w:val="24"/>
          <w:szCs w:val="24"/>
        </w:rPr>
        <w:t xml:space="preserve"> notice to [</w:t>
      </w:r>
      <w:r w:rsidR="00514D22">
        <w:rPr>
          <w:rFonts w:ascii="Times New Roman" w:hAnsi="Times New Roman" w:cs="Times New Roman"/>
          <w:sz w:val="24"/>
          <w:szCs w:val="24"/>
        </w:rPr>
        <w:t>State Agency</w:t>
      </w:r>
      <w:r w:rsidR="007447B2">
        <w:rPr>
          <w:rFonts w:ascii="Times New Roman" w:hAnsi="Times New Roman" w:cs="Times New Roman"/>
          <w:sz w:val="24"/>
          <w:szCs w:val="24"/>
        </w:rPr>
        <w:t>]</w:t>
      </w:r>
      <w:r w:rsidR="00FC4F6A">
        <w:rPr>
          <w:rFonts w:ascii="Times New Roman" w:hAnsi="Times New Roman" w:cs="Times New Roman"/>
          <w:sz w:val="24"/>
          <w:szCs w:val="24"/>
        </w:rPr>
        <w:t xml:space="preserve"> prior to terminating this MOU</w:t>
      </w:r>
      <w:r w:rsidR="007447B2">
        <w:rPr>
          <w:rFonts w:ascii="Times New Roman" w:hAnsi="Times New Roman" w:cs="Times New Roman"/>
          <w:sz w:val="24"/>
          <w:szCs w:val="24"/>
        </w:rPr>
        <w:t xml:space="preserve">. Such notice </w:t>
      </w:r>
      <w:r w:rsidR="00FC4F6A">
        <w:rPr>
          <w:rFonts w:ascii="Times New Roman" w:hAnsi="Times New Roman" w:cs="Times New Roman"/>
          <w:sz w:val="24"/>
          <w:szCs w:val="24"/>
        </w:rPr>
        <w:t>will</w:t>
      </w:r>
      <w:r w:rsidR="007447B2">
        <w:rPr>
          <w:rFonts w:ascii="Times New Roman" w:hAnsi="Times New Roman" w:cs="Times New Roman"/>
          <w:sz w:val="24"/>
          <w:szCs w:val="24"/>
        </w:rPr>
        <w:t xml:space="preserve"> include the basis for such termination as provided in this paragraph.</w:t>
      </w:r>
      <w:r w:rsidR="000A1583">
        <w:rPr>
          <w:rFonts w:ascii="Times New Roman" w:hAnsi="Times New Roman" w:cs="Times New Roman"/>
          <w:sz w:val="24"/>
          <w:szCs w:val="24"/>
        </w:rPr>
        <w:t xml:space="preserve"> </w:t>
      </w:r>
      <w:r w:rsidR="00FC4F6A">
        <w:rPr>
          <w:rFonts w:ascii="Times New Roman" w:hAnsi="Times New Roman" w:cs="Times New Roman"/>
          <w:sz w:val="24"/>
          <w:szCs w:val="24"/>
        </w:rPr>
        <w:t xml:space="preserve">Reasons that </w:t>
      </w:r>
      <w:r w:rsidR="0027649E">
        <w:rPr>
          <w:rFonts w:ascii="Times New Roman" w:hAnsi="Times New Roman" w:cs="Times New Roman"/>
          <w:sz w:val="24"/>
          <w:szCs w:val="24"/>
        </w:rPr>
        <w:t>EPA may</w:t>
      </w:r>
      <w:r w:rsidR="00FC4F6A">
        <w:rPr>
          <w:rFonts w:ascii="Times New Roman" w:hAnsi="Times New Roman" w:cs="Times New Roman"/>
          <w:sz w:val="24"/>
          <w:szCs w:val="24"/>
        </w:rPr>
        <w:t xml:space="preserve"> seek to</w:t>
      </w:r>
      <w:r w:rsidR="0027649E">
        <w:rPr>
          <w:rFonts w:ascii="Times New Roman" w:hAnsi="Times New Roman" w:cs="Times New Roman"/>
          <w:sz w:val="24"/>
          <w:szCs w:val="24"/>
        </w:rPr>
        <w:t xml:space="preserve"> terminate</w:t>
      </w:r>
      <w:r w:rsidR="00FC4F6A">
        <w:rPr>
          <w:rFonts w:ascii="Times New Roman" w:hAnsi="Times New Roman" w:cs="Times New Roman"/>
          <w:sz w:val="24"/>
          <w:szCs w:val="24"/>
        </w:rPr>
        <w:t xml:space="preserve"> this MOU include the following:</w:t>
      </w:r>
      <w:r w:rsidR="0027649E">
        <w:rPr>
          <w:rFonts w:ascii="Times New Roman" w:hAnsi="Times New Roman" w:cs="Times New Roman"/>
          <w:sz w:val="24"/>
          <w:szCs w:val="24"/>
        </w:rPr>
        <w:t xml:space="preserve"> </w:t>
      </w:r>
      <w:r w:rsidR="00F90F5E">
        <w:rPr>
          <w:rFonts w:ascii="Times New Roman" w:hAnsi="Times New Roman" w:cs="Times New Roman"/>
          <w:sz w:val="24"/>
          <w:szCs w:val="24"/>
        </w:rPr>
        <w:t>(</w:t>
      </w:r>
      <w:r w:rsidR="004257C5">
        <w:rPr>
          <w:rFonts w:ascii="Times New Roman" w:hAnsi="Times New Roman" w:cs="Times New Roman"/>
          <w:sz w:val="24"/>
          <w:szCs w:val="24"/>
        </w:rPr>
        <w:t>a</w:t>
      </w:r>
      <w:r w:rsidR="00F90F5E">
        <w:rPr>
          <w:rFonts w:ascii="Times New Roman" w:hAnsi="Times New Roman" w:cs="Times New Roman"/>
          <w:sz w:val="24"/>
          <w:szCs w:val="24"/>
        </w:rPr>
        <w:t>)</w:t>
      </w:r>
      <w:r w:rsidR="00FC4F6A">
        <w:rPr>
          <w:rFonts w:ascii="Times New Roman" w:hAnsi="Times New Roman" w:cs="Times New Roman"/>
          <w:sz w:val="24"/>
          <w:szCs w:val="24"/>
        </w:rPr>
        <w:t xml:space="preserve"> if</w:t>
      </w:r>
      <w:r w:rsidR="00F90F5E">
        <w:rPr>
          <w:rFonts w:ascii="Times New Roman" w:hAnsi="Times New Roman" w:cs="Times New Roman"/>
          <w:sz w:val="24"/>
          <w:szCs w:val="24"/>
        </w:rPr>
        <w:t xml:space="preserve"> the response action is unreasonably delayed or inconsistent with this </w:t>
      </w:r>
      <w:r w:rsidR="00D32E66">
        <w:rPr>
          <w:rFonts w:ascii="Times New Roman" w:hAnsi="Times New Roman" w:cs="Times New Roman"/>
          <w:sz w:val="24"/>
          <w:szCs w:val="24"/>
        </w:rPr>
        <w:t>MOU</w:t>
      </w:r>
      <w:r w:rsidR="00F90F5E">
        <w:rPr>
          <w:rFonts w:ascii="Times New Roman" w:hAnsi="Times New Roman" w:cs="Times New Roman"/>
          <w:sz w:val="24"/>
          <w:szCs w:val="24"/>
        </w:rPr>
        <w:t>; (</w:t>
      </w:r>
      <w:r w:rsidR="004257C5">
        <w:rPr>
          <w:rFonts w:ascii="Times New Roman" w:hAnsi="Times New Roman" w:cs="Times New Roman"/>
          <w:sz w:val="24"/>
          <w:szCs w:val="24"/>
        </w:rPr>
        <w:t>b</w:t>
      </w:r>
      <w:r w:rsidR="00F90F5E">
        <w:rPr>
          <w:rFonts w:ascii="Times New Roman" w:hAnsi="Times New Roman" w:cs="Times New Roman"/>
          <w:sz w:val="24"/>
          <w:szCs w:val="24"/>
        </w:rPr>
        <w:t xml:space="preserve">) </w:t>
      </w:r>
      <w:r w:rsidR="00FC4F6A">
        <w:rPr>
          <w:rFonts w:ascii="Times New Roman" w:hAnsi="Times New Roman" w:cs="Times New Roman"/>
          <w:sz w:val="24"/>
          <w:szCs w:val="24"/>
        </w:rPr>
        <w:t xml:space="preserve">if </w:t>
      </w:r>
      <w:r w:rsidR="00F90F5E">
        <w:rPr>
          <w:rFonts w:ascii="Times New Roman" w:hAnsi="Times New Roman" w:cs="Times New Roman"/>
          <w:sz w:val="24"/>
          <w:szCs w:val="24"/>
        </w:rPr>
        <w:t>the response action is not CERCLA-protective</w:t>
      </w:r>
      <w:r w:rsidR="004257C5">
        <w:rPr>
          <w:rFonts w:ascii="Times New Roman" w:hAnsi="Times New Roman" w:cs="Times New Roman"/>
          <w:sz w:val="24"/>
          <w:szCs w:val="24"/>
        </w:rPr>
        <w:t>; (c</w:t>
      </w:r>
      <w:r w:rsidR="00F90F5E">
        <w:rPr>
          <w:rFonts w:ascii="Times New Roman" w:hAnsi="Times New Roman" w:cs="Times New Roman"/>
          <w:sz w:val="24"/>
          <w:szCs w:val="24"/>
        </w:rPr>
        <w:t xml:space="preserve">) </w:t>
      </w:r>
      <w:r w:rsidR="00FC4F6A">
        <w:rPr>
          <w:rFonts w:ascii="Times New Roman" w:hAnsi="Times New Roman" w:cs="Times New Roman"/>
          <w:sz w:val="24"/>
          <w:szCs w:val="24"/>
        </w:rPr>
        <w:t xml:space="preserve">if </w:t>
      </w:r>
      <w:r w:rsidR="002108B1">
        <w:rPr>
          <w:rFonts w:ascii="Times New Roman" w:hAnsi="Times New Roman" w:cs="Times New Roman"/>
          <w:sz w:val="24"/>
          <w:szCs w:val="24"/>
        </w:rPr>
        <w:t>[</w:t>
      </w:r>
      <w:r w:rsidR="002108B1" w:rsidRPr="00514D22">
        <w:rPr>
          <w:rFonts w:ascii="Times New Roman" w:hAnsi="Times New Roman" w:cs="Times New Roman"/>
          <w:sz w:val="24"/>
          <w:szCs w:val="24"/>
        </w:rPr>
        <w:t>State Agency</w:t>
      </w:r>
      <w:r w:rsidR="002108B1">
        <w:rPr>
          <w:rFonts w:ascii="Times New Roman" w:hAnsi="Times New Roman" w:cs="Times New Roman"/>
          <w:sz w:val="24"/>
          <w:szCs w:val="24"/>
        </w:rPr>
        <w:t>]</w:t>
      </w:r>
      <w:r w:rsidR="00F90F5E">
        <w:rPr>
          <w:rFonts w:ascii="Times New Roman" w:hAnsi="Times New Roman" w:cs="Times New Roman"/>
          <w:sz w:val="24"/>
          <w:szCs w:val="24"/>
        </w:rPr>
        <w:t xml:space="preserve"> has not adequately addressed the concerns of the affected community regarding the response action; (</w:t>
      </w:r>
      <w:r w:rsidR="004257C5">
        <w:rPr>
          <w:rFonts w:ascii="Times New Roman" w:hAnsi="Times New Roman" w:cs="Times New Roman"/>
          <w:sz w:val="24"/>
          <w:szCs w:val="24"/>
        </w:rPr>
        <w:t>d</w:t>
      </w:r>
      <w:r w:rsidR="00F90F5E">
        <w:rPr>
          <w:rFonts w:ascii="Times New Roman" w:hAnsi="Times New Roman" w:cs="Times New Roman"/>
          <w:sz w:val="24"/>
          <w:szCs w:val="24"/>
        </w:rPr>
        <w:t xml:space="preserve">) </w:t>
      </w:r>
      <w:r w:rsidR="00CE66D5">
        <w:rPr>
          <w:rFonts w:ascii="Times New Roman" w:hAnsi="Times New Roman" w:cs="Times New Roman"/>
          <w:sz w:val="24"/>
          <w:szCs w:val="24"/>
        </w:rPr>
        <w:t xml:space="preserve">if </w:t>
      </w:r>
      <w:r w:rsidR="00F90F5E">
        <w:rPr>
          <w:rFonts w:ascii="Times New Roman" w:hAnsi="Times New Roman" w:cs="Times New Roman"/>
          <w:sz w:val="24"/>
          <w:szCs w:val="24"/>
        </w:rPr>
        <w:t xml:space="preserve">the </w:t>
      </w:r>
      <w:r w:rsidR="002108B1">
        <w:rPr>
          <w:rFonts w:ascii="Times New Roman" w:hAnsi="Times New Roman" w:cs="Times New Roman"/>
          <w:sz w:val="24"/>
          <w:szCs w:val="24"/>
        </w:rPr>
        <w:t>[</w:t>
      </w:r>
      <w:r w:rsidR="00F90F5E">
        <w:rPr>
          <w:rFonts w:ascii="Times New Roman" w:hAnsi="Times New Roman" w:cs="Times New Roman"/>
          <w:sz w:val="24"/>
          <w:szCs w:val="24"/>
        </w:rPr>
        <w:t>PRP</w:t>
      </w:r>
      <w:r w:rsidR="002108B1">
        <w:rPr>
          <w:rFonts w:ascii="Times New Roman" w:hAnsi="Times New Roman" w:cs="Times New Roman"/>
          <w:sz w:val="24"/>
          <w:szCs w:val="24"/>
        </w:rPr>
        <w:t>]</w:t>
      </w:r>
      <w:r w:rsidR="00F90F5E">
        <w:rPr>
          <w:rFonts w:ascii="Times New Roman" w:hAnsi="Times New Roman" w:cs="Times New Roman"/>
          <w:sz w:val="24"/>
          <w:szCs w:val="24"/>
        </w:rPr>
        <w:t xml:space="preserve"> breaches its agreement with </w:t>
      </w:r>
      <w:r w:rsidR="002108B1">
        <w:rPr>
          <w:rFonts w:ascii="Times New Roman" w:hAnsi="Times New Roman" w:cs="Times New Roman"/>
          <w:sz w:val="24"/>
          <w:szCs w:val="24"/>
        </w:rPr>
        <w:t>[State Agency]</w:t>
      </w:r>
      <w:r w:rsidR="00F90F5E">
        <w:rPr>
          <w:rFonts w:ascii="Times New Roman" w:hAnsi="Times New Roman" w:cs="Times New Roman"/>
          <w:sz w:val="24"/>
          <w:szCs w:val="24"/>
        </w:rPr>
        <w:t xml:space="preserve"> and </w:t>
      </w:r>
      <w:r w:rsidR="002108B1">
        <w:rPr>
          <w:rFonts w:ascii="Times New Roman" w:hAnsi="Times New Roman" w:cs="Times New Roman"/>
          <w:sz w:val="24"/>
          <w:szCs w:val="24"/>
        </w:rPr>
        <w:t>[State Agency]</w:t>
      </w:r>
      <w:r w:rsidR="00F90F5E">
        <w:rPr>
          <w:rFonts w:ascii="Times New Roman" w:hAnsi="Times New Roman" w:cs="Times New Roman"/>
          <w:sz w:val="24"/>
          <w:szCs w:val="24"/>
        </w:rPr>
        <w:t xml:space="preserve"> is unable to enforce compliance or provide other sources of funding to complete the response action; </w:t>
      </w:r>
      <w:r w:rsidR="001906A1">
        <w:rPr>
          <w:rFonts w:ascii="Times New Roman" w:hAnsi="Times New Roman" w:cs="Times New Roman"/>
          <w:sz w:val="24"/>
          <w:szCs w:val="24"/>
        </w:rPr>
        <w:t>(e)</w:t>
      </w:r>
      <w:r w:rsidR="00B26956">
        <w:rPr>
          <w:rFonts w:ascii="Times New Roman" w:hAnsi="Times New Roman" w:cs="Times New Roman"/>
          <w:sz w:val="24"/>
          <w:szCs w:val="24"/>
        </w:rPr>
        <w:t xml:space="preserve"> </w:t>
      </w:r>
      <w:r w:rsidR="00FC4F6A">
        <w:rPr>
          <w:rFonts w:ascii="Times New Roman" w:hAnsi="Times New Roman" w:cs="Times New Roman"/>
          <w:sz w:val="24"/>
          <w:szCs w:val="24"/>
        </w:rPr>
        <w:t xml:space="preserve">if </w:t>
      </w:r>
      <w:r w:rsidR="00B26956">
        <w:rPr>
          <w:rFonts w:ascii="Times New Roman" w:hAnsi="Times New Roman" w:cs="Times New Roman"/>
          <w:sz w:val="24"/>
          <w:szCs w:val="24"/>
        </w:rPr>
        <w:t>there has been a material change in conditions or circumstances such that [</w:t>
      </w:r>
      <w:r w:rsidR="00B26956" w:rsidRPr="00514D22">
        <w:rPr>
          <w:rFonts w:ascii="Times New Roman" w:hAnsi="Times New Roman" w:cs="Times New Roman"/>
          <w:sz w:val="24"/>
          <w:szCs w:val="24"/>
        </w:rPr>
        <w:t>State Agency</w:t>
      </w:r>
      <w:r w:rsidR="00B26956">
        <w:rPr>
          <w:rFonts w:ascii="Times New Roman" w:hAnsi="Times New Roman" w:cs="Times New Roman"/>
          <w:sz w:val="24"/>
          <w:szCs w:val="24"/>
        </w:rPr>
        <w:t>]</w:t>
      </w:r>
      <w:r w:rsidR="0061345F">
        <w:rPr>
          <w:rFonts w:ascii="Times New Roman" w:hAnsi="Times New Roman" w:cs="Times New Roman"/>
          <w:sz w:val="24"/>
          <w:szCs w:val="24"/>
        </w:rPr>
        <w:t xml:space="preserve"> </w:t>
      </w:r>
      <w:r w:rsidR="006B79DE">
        <w:rPr>
          <w:rFonts w:ascii="Times New Roman" w:hAnsi="Times New Roman" w:cs="Times New Roman"/>
          <w:sz w:val="24"/>
          <w:szCs w:val="24"/>
        </w:rPr>
        <w:t xml:space="preserve">programs are no longer sufficient to manage the Site; </w:t>
      </w:r>
      <w:r w:rsidR="00F90F5E">
        <w:rPr>
          <w:rFonts w:ascii="Times New Roman" w:hAnsi="Times New Roman" w:cs="Times New Roman"/>
          <w:sz w:val="24"/>
          <w:szCs w:val="24"/>
        </w:rPr>
        <w:t>and (</w:t>
      </w:r>
      <w:r w:rsidR="006B79DE">
        <w:rPr>
          <w:rFonts w:ascii="Times New Roman" w:hAnsi="Times New Roman" w:cs="Times New Roman"/>
          <w:sz w:val="24"/>
          <w:szCs w:val="24"/>
        </w:rPr>
        <w:t>f</w:t>
      </w:r>
      <w:r w:rsidR="00F90F5E">
        <w:rPr>
          <w:rFonts w:ascii="Times New Roman" w:hAnsi="Times New Roman" w:cs="Times New Roman"/>
          <w:sz w:val="24"/>
          <w:szCs w:val="24"/>
        </w:rPr>
        <w:t xml:space="preserve">) </w:t>
      </w:r>
      <w:r w:rsidR="00FC4F6A">
        <w:rPr>
          <w:rFonts w:ascii="Times New Roman" w:hAnsi="Times New Roman" w:cs="Times New Roman"/>
          <w:sz w:val="24"/>
          <w:szCs w:val="24"/>
        </w:rPr>
        <w:t xml:space="preserve">if </w:t>
      </w:r>
      <w:r w:rsidR="00514D22">
        <w:rPr>
          <w:rFonts w:ascii="Times New Roman" w:hAnsi="Times New Roman" w:cs="Times New Roman"/>
          <w:sz w:val="24"/>
          <w:szCs w:val="24"/>
        </w:rPr>
        <w:t xml:space="preserve">[State Agency’s] </w:t>
      </w:r>
      <w:r w:rsidR="00DB10A7">
        <w:rPr>
          <w:rFonts w:ascii="Times New Roman" w:hAnsi="Times New Roman" w:cs="Times New Roman"/>
          <w:sz w:val="24"/>
          <w:szCs w:val="24"/>
        </w:rPr>
        <w:t xml:space="preserve">actions </w:t>
      </w:r>
      <w:r w:rsidR="00FC4F6A">
        <w:rPr>
          <w:rFonts w:ascii="Times New Roman" w:hAnsi="Times New Roman" w:cs="Times New Roman"/>
          <w:sz w:val="24"/>
          <w:szCs w:val="24"/>
        </w:rPr>
        <w:t>are inconsistent with</w:t>
      </w:r>
      <w:r w:rsidR="00F90F5E">
        <w:rPr>
          <w:rFonts w:ascii="Times New Roman" w:hAnsi="Times New Roman" w:cs="Times New Roman"/>
          <w:sz w:val="24"/>
          <w:szCs w:val="24"/>
        </w:rPr>
        <w:t xml:space="preserve"> this </w:t>
      </w:r>
      <w:r w:rsidR="00D32E66">
        <w:rPr>
          <w:rFonts w:ascii="Times New Roman" w:hAnsi="Times New Roman" w:cs="Times New Roman"/>
          <w:sz w:val="24"/>
          <w:szCs w:val="24"/>
        </w:rPr>
        <w:t>MOU</w:t>
      </w:r>
      <w:r w:rsidR="00F90F5E">
        <w:rPr>
          <w:rFonts w:ascii="Times New Roman" w:hAnsi="Times New Roman" w:cs="Times New Roman"/>
          <w:sz w:val="24"/>
          <w:szCs w:val="24"/>
        </w:rPr>
        <w:t>.</w:t>
      </w:r>
      <w:r w:rsidR="00E02975">
        <w:rPr>
          <w:rFonts w:ascii="Times New Roman" w:hAnsi="Times New Roman" w:cs="Times New Roman"/>
          <w:sz w:val="24"/>
          <w:szCs w:val="24"/>
        </w:rPr>
        <w:t xml:space="preserve"> </w:t>
      </w:r>
      <w:r w:rsidR="00514D22">
        <w:rPr>
          <w:rFonts w:ascii="Times New Roman" w:hAnsi="Times New Roman" w:cs="Times New Roman"/>
          <w:sz w:val="24"/>
          <w:szCs w:val="24"/>
        </w:rPr>
        <w:t xml:space="preserve">The </w:t>
      </w:r>
      <w:r w:rsidR="00E02975">
        <w:rPr>
          <w:rFonts w:ascii="Times New Roman" w:hAnsi="Times New Roman" w:cs="Times New Roman"/>
          <w:sz w:val="24"/>
          <w:szCs w:val="24"/>
        </w:rPr>
        <w:t xml:space="preserve">EPA may also terminate this </w:t>
      </w:r>
      <w:r w:rsidR="00D32E66">
        <w:rPr>
          <w:rFonts w:ascii="Times New Roman" w:hAnsi="Times New Roman" w:cs="Times New Roman"/>
          <w:sz w:val="24"/>
          <w:szCs w:val="24"/>
        </w:rPr>
        <w:t>MOU</w:t>
      </w:r>
      <w:r w:rsidR="00E02975">
        <w:rPr>
          <w:rFonts w:ascii="Times New Roman" w:hAnsi="Times New Roman" w:cs="Times New Roman"/>
          <w:sz w:val="24"/>
          <w:szCs w:val="24"/>
        </w:rPr>
        <w:t xml:space="preserve"> </w:t>
      </w:r>
      <w:r w:rsidR="00D83AE6">
        <w:rPr>
          <w:rFonts w:ascii="Times New Roman" w:hAnsi="Times New Roman" w:cs="Times New Roman"/>
          <w:sz w:val="24"/>
          <w:szCs w:val="24"/>
        </w:rPr>
        <w:t xml:space="preserve">without prior notice to the State </w:t>
      </w:r>
      <w:r w:rsidR="00E02975">
        <w:rPr>
          <w:rFonts w:ascii="Times New Roman" w:hAnsi="Times New Roman" w:cs="Times New Roman"/>
          <w:sz w:val="24"/>
          <w:szCs w:val="24"/>
        </w:rPr>
        <w:t xml:space="preserve">and implement emergency or time-critical response action if </w:t>
      </w:r>
      <w:r w:rsidR="00D214AE">
        <w:rPr>
          <w:rFonts w:ascii="Times New Roman" w:hAnsi="Times New Roman" w:cs="Times New Roman"/>
          <w:sz w:val="24"/>
          <w:szCs w:val="24"/>
        </w:rPr>
        <w:t xml:space="preserve">the </w:t>
      </w:r>
      <w:r w:rsidR="00E02975">
        <w:rPr>
          <w:rFonts w:ascii="Times New Roman" w:hAnsi="Times New Roman" w:cs="Times New Roman"/>
          <w:sz w:val="24"/>
          <w:szCs w:val="24"/>
        </w:rPr>
        <w:t xml:space="preserve">EPA determines that such action is necessary. </w:t>
      </w:r>
    </w:p>
    <w:p w14:paraId="153482F5" w14:textId="77777777" w:rsidR="000A1583" w:rsidRPr="000A1583" w:rsidRDefault="002108B1" w:rsidP="00D43349">
      <w:pPr>
        <w:pStyle w:val="ListParagraph"/>
        <w:numPr>
          <w:ilvl w:val="0"/>
          <w:numId w:val="14"/>
        </w:numPr>
        <w:spacing w:line="240" w:lineRule="auto"/>
        <w:ind w:left="2160" w:hanging="720"/>
        <w:contextualSpacing w:val="0"/>
        <w:rPr>
          <w:rFonts w:ascii="Times New Roman" w:hAnsi="Times New Roman" w:cs="Times New Roman"/>
          <w:sz w:val="24"/>
          <w:szCs w:val="24"/>
        </w:rPr>
      </w:pPr>
      <w:r>
        <w:rPr>
          <w:rFonts w:ascii="Times New Roman" w:hAnsi="Times New Roman" w:cs="Times New Roman"/>
          <w:sz w:val="24"/>
          <w:szCs w:val="24"/>
        </w:rPr>
        <w:t>[</w:t>
      </w:r>
      <w:r w:rsidRPr="00514D22">
        <w:rPr>
          <w:rFonts w:ascii="Times New Roman" w:hAnsi="Times New Roman" w:cs="Times New Roman"/>
          <w:sz w:val="24"/>
          <w:szCs w:val="24"/>
        </w:rPr>
        <w:t>State Agency</w:t>
      </w:r>
      <w:r>
        <w:rPr>
          <w:rFonts w:ascii="Times New Roman" w:hAnsi="Times New Roman" w:cs="Times New Roman"/>
          <w:sz w:val="24"/>
          <w:szCs w:val="24"/>
        </w:rPr>
        <w:t>]</w:t>
      </w:r>
      <w:r w:rsidR="008027E2">
        <w:rPr>
          <w:rFonts w:ascii="Times New Roman" w:hAnsi="Times New Roman" w:cs="Times New Roman"/>
          <w:sz w:val="24"/>
          <w:szCs w:val="24"/>
        </w:rPr>
        <w:t xml:space="preserve"> </w:t>
      </w:r>
      <w:r w:rsidR="00FC4F6A">
        <w:rPr>
          <w:rFonts w:ascii="Times New Roman" w:hAnsi="Times New Roman" w:cs="Times New Roman"/>
          <w:sz w:val="24"/>
          <w:szCs w:val="24"/>
        </w:rPr>
        <w:t>intends to provide</w:t>
      </w:r>
      <w:r w:rsidR="00573D50">
        <w:rPr>
          <w:rFonts w:ascii="Times New Roman" w:hAnsi="Times New Roman" w:cs="Times New Roman"/>
          <w:sz w:val="24"/>
          <w:szCs w:val="24"/>
        </w:rPr>
        <w:t xml:space="preserve"> </w:t>
      </w:r>
      <w:r w:rsidR="005629B6">
        <w:rPr>
          <w:rFonts w:ascii="Times New Roman" w:hAnsi="Times New Roman" w:cs="Times New Roman"/>
          <w:sz w:val="24"/>
          <w:szCs w:val="24"/>
        </w:rPr>
        <w:t>30</w:t>
      </w:r>
      <w:r w:rsidR="002C7F67">
        <w:rPr>
          <w:rFonts w:ascii="Times New Roman" w:hAnsi="Times New Roman" w:cs="Times New Roman"/>
          <w:sz w:val="24"/>
          <w:szCs w:val="24"/>
        </w:rPr>
        <w:t> </w:t>
      </w:r>
      <w:r w:rsidR="00D214AE">
        <w:rPr>
          <w:rFonts w:ascii="Times New Roman" w:hAnsi="Times New Roman" w:cs="Times New Roman"/>
          <w:sz w:val="24"/>
          <w:szCs w:val="24"/>
        </w:rPr>
        <w:t>days’ notice</w:t>
      </w:r>
      <w:r w:rsidR="008027E2">
        <w:rPr>
          <w:rFonts w:ascii="Times New Roman" w:hAnsi="Times New Roman" w:cs="Times New Roman"/>
          <w:sz w:val="24"/>
          <w:szCs w:val="24"/>
        </w:rPr>
        <w:t xml:space="preserve"> to </w:t>
      </w:r>
      <w:r w:rsidR="00D214AE">
        <w:rPr>
          <w:rFonts w:ascii="Times New Roman" w:hAnsi="Times New Roman" w:cs="Times New Roman"/>
          <w:sz w:val="24"/>
          <w:szCs w:val="24"/>
        </w:rPr>
        <w:t xml:space="preserve">the </w:t>
      </w:r>
      <w:r w:rsidR="008027E2">
        <w:rPr>
          <w:rFonts w:ascii="Times New Roman" w:hAnsi="Times New Roman" w:cs="Times New Roman"/>
          <w:sz w:val="24"/>
          <w:szCs w:val="24"/>
        </w:rPr>
        <w:t>EPA</w:t>
      </w:r>
      <w:r w:rsidR="00FC4F6A">
        <w:rPr>
          <w:rFonts w:ascii="Times New Roman" w:hAnsi="Times New Roman" w:cs="Times New Roman"/>
          <w:sz w:val="24"/>
          <w:szCs w:val="24"/>
        </w:rPr>
        <w:t xml:space="preserve"> prior to terminating this MOU</w:t>
      </w:r>
      <w:r w:rsidR="00573D50">
        <w:rPr>
          <w:rFonts w:ascii="Times New Roman" w:hAnsi="Times New Roman" w:cs="Times New Roman"/>
          <w:sz w:val="24"/>
          <w:szCs w:val="24"/>
        </w:rPr>
        <w:t xml:space="preserve">. Such notice </w:t>
      </w:r>
      <w:r w:rsidR="00FC4F6A">
        <w:rPr>
          <w:rFonts w:ascii="Times New Roman" w:hAnsi="Times New Roman" w:cs="Times New Roman"/>
          <w:sz w:val="24"/>
          <w:szCs w:val="24"/>
        </w:rPr>
        <w:t>will</w:t>
      </w:r>
      <w:r w:rsidR="00573D50">
        <w:rPr>
          <w:rFonts w:ascii="Times New Roman" w:hAnsi="Times New Roman" w:cs="Times New Roman"/>
          <w:sz w:val="24"/>
          <w:szCs w:val="24"/>
        </w:rPr>
        <w:t xml:space="preserve"> include the basis for such termination as provided in this paragraph. </w:t>
      </w:r>
      <w:r w:rsidR="00FC4F6A">
        <w:rPr>
          <w:rFonts w:ascii="Times New Roman" w:hAnsi="Times New Roman" w:cs="Times New Roman"/>
          <w:sz w:val="24"/>
          <w:szCs w:val="24"/>
        </w:rPr>
        <w:t>Reasons that [</w:t>
      </w:r>
      <w:r w:rsidR="00FC4F6A" w:rsidRPr="00514D22">
        <w:rPr>
          <w:rFonts w:ascii="Times New Roman" w:hAnsi="Times New Roman" w:cs="Times New Roman"/>
          <w:sz w:val="24"/>
          <w:szCs w:val="24"/>
        </w:rPr>
        <w:t>State</w:t>
      </w:r>
      <w:r w:rsidR="00514D22">
        <w:rPr>
          <w:rFonts w:ascii="Times New Roman" w:hAnsi="Times New Roman" w:cs="Times New Roman"/>
          <w:sz w:val="24"/>
          <w:szCs w:val="24"/>
        </w:rPr>
        <w:t xml:space="preserve"> Agency</w:t>
      </w:r>
      <w:r w:rsidR="00FC4F6A" w:rsidRPr="00514D22">
        <w:rPr>
          <w:rFonts w:ascii="Times New Roman" w:hAnsi="Times New Roman" w:cs="Times New Roman"/>
          <w:sz w:val="24"/>
          <w:szCs w:val="24"/>
        </w:rPr>
        <w:t xml:space="preserve"> </w:t>
      </w:r>
      <w:r w:rsidR="00FC4F6A">
        <w:rPr>
          <w:rFonts w:ascii="Times New Roman" w:hAnsi="Times New Roman" w:cs="Times New Roman"/>
          <w:sz w:val="24"/>
          <w:szCs w:val="24"/>
        </w:rPr>
        <w:t>] may seek to terminate this MOU include the following</w:t>
      </w:r>
      <w:r w:rsidR="00573D50">
        <w:rPr>
          <w:rFonts w:ascii="Times New Roman" w:hAnsi="Times New Roman" w:cs="Times New Roman"/>
          <w:sz w:val="24"/>
          <w:szCs w:val="24"/>
        </w:rPr>
        <w:t xml:space="preserve">: (a) </w:t>
      </w:r>
      <w:r w:rsidR="00FC4F6A">
        <w:rPr>
          <w:rFonts w:ascii="Times New Roman" w:hAnsi="Times New Roman" w:cs="Times New Roman"/>
          <w:sz w:val="24"/>
          <w:szCs w:val="24"/>
        </w:rPr>
        <w:t xml:space="preserve">if </w:t>
      </w:r>
      <w:r w:rsidR="00573D50">
        <w:rPr>
          <w:rFonts w:ascii="Times New Roman" w:hAnsi="Times New Roman" w:cs="Times New Roman"/>
          <w:sz w:val="24"/>
          <w:szCs w:val="24"/>
        </w:rPr>
        <w:t xml:space="preserve">the response action is unreasonably delayed due to </w:t>
      </w:r>
      <w:r w:rsidR="00516CA6">
        <w:rPr>
          <w:rFonts w:ascii="Times New Roman" w:hAnsi="Times New Roman" w:cs="Times New Roman"/>
          <w:sz w:val="24"/>
          <w:szCs w:val="24"/>
        </w:rPr>
        <w:t xml:space="preserve">unforeseeable </w:t>
      </w:r>
      <w:r w:rsidR="00573D50">
        <w:rPr>
          <w:rFonts w:ascii="Times New Roman" w:hAnsi="Times New Roman" w:cs="Times New Roman"/>
          <w:sz w:val="24"/>
          <w:szCs w:val="24"/>
        </w:rPr>
        <w:t>circumstances beyond [</w:t>
      </w:r>
      <w:r w:rsidR="00573D50" w:rsidRPr="00514D22">
        <w:rPr>
          <w:rFonts w:ascii="Times New Roman" w:hAnsi="Times New Roman" w:cs="Times New Roman"/>
          <w:sz w:val="24"/>
          <w:szCs w:val="24"/>
        </w:rPr>
        <w:t>State Agency</w:t>
      </w:r>
      <w:r w:rsidR="00E408B4" w:rsidRPr="00514D22">
        <w:rPr>
          <w:rFonts w:ascii="Times New Roman" w:hAnsi="Times New Roman" w:cs="Times New Roman"/>
          <w:sz w:val="24"/>
          <w:szCs w:val="24"/>
        </w:rPr>
        <w:t>’s</w:t>
      </w:r>
      <w:r w:rsidR="00573D50">
        <w:rPr>
          <w:rFonts w:ascii="Times New Roman" w:hAnsi="Times New Roman" w:cs="Times New Roman"/>
          <w:sz w:val="24"/>
          <w:szCs w:val="24"/>
        </w:rPr>
        <w:t xml:space="preserve">] control; (b) </w:t>
      </w:r>
      <w:r w:rsidR="00FC4F6A">
        <w:rPr>
          <w:rFonts w:ascii="Times New Roman" w:hAnsi="Times New Roman" w:cs="Times New Roman"/>
          <w:sz w:val="24"/>
          <w:szCs w:val="24"/>
        </w:rPr>
        <w:t xml:space="preserve">if </w:t>
      </w:r>
      <w:r w:rsidR="00CB23CC">
        <w:rPr>
          <w:rFonts w:ascii="Times New Roman" w:hAnsi="Times New Roman" w:cs="Times New Roman"/>
          <w:sz w:val="24"/>
          <w:szCs w:val="24"/>
        </w:rPr>
        <w:t>[</w:t>
      </w:r>
      <w:r w:rsidR="00CB23CC" w:rsidRPr="00514D22">
        <w:rPr>
          <w:rFonts w:ascii="Times New Roman" w:hAnsi="Times New Roman" w:cs="Times New Roman"/>
          <w:sz w:val="24"/>
          <w:szCs w:val="24"/>
        </w:rPr>
        <w:t>PRP</w:t>
      </w:r>
      <w:r w:rsidR="00CB23CC">
        <w:rPr>
          <w:rFonts w:ascii="Times New Roman" w:hAnsi="Times New Roman" w:cs="Times New Roman"/>
          <w:sz w:val="24"/>
          <w:szCs w:val="24"/>
        </w:rPr>
        <w:t xml:space="preserve">] fails to </w:t>
      </w:r>
      <w:r w:rsidR="007872FA">
        <w:rPr>
          <w:rFonts w:ascii="Times New Roman" w:hAnsi="Times New Roman" w:cs="Times New Roman"/>
          <w:sz w:val="24"/>
          <w:szCs w:val="24"/>
        </w:rPr>
        <w:t xml:space="preserve">achieve a </w:t>
      </w:r>
      <w:r w:rsidR="00CB23CC">
        <w:rPr>
          <w:rFonts w:ascii="Times New Roman" w:hAnsi="Times New Roman" w:cs="Times New Roman"/>
          <w:sz w:val="24"/>
          <w:szCs w:val="24"/>
        </w:rPr>
        <w:t xml:space="preserve">CERCLA-protective </w:t>
      </w:r>
      <w:r w:rsidR="007872FA">
        <w:rPr>
          <w:rFonts w:ascii="Times New Roman" w:hAnsi="Times New Roman" w:cs="Times New Roman"/>
          <w:sz w:val="24"/>
          <w:szCs w:val="24"/>
        </w:rPr>
        <w:t>cleanup</w:t>
      </w:r>
      <w:r w:rsidR="00CB23CC">
        <w:rPr>
          <w:rFonts w:ascii="Times New Roman" w:hAnsi="Times New Roman" w:cs="Times New Roman"/>
          <w:sz w:val="24"/>
          <w:szCs w:val="24"/>
        </w:rPr>
        <w:t xml:space="preserve"> despite </w:t>
      </w:r>
      <w:r w:rsidR="00573D50">
        <w:rPr>
          <w:rFonts w:ascii="Times New Roman" w:hAnsi="Times New Roman" w:cs="Times New Roman"/>
          <w:sz w:val="24"/>
          <w:szCs w:val="24"/>
        </w:rPr>
        <w:t>[</w:t>
      </w:r>
      <w:r w:rsidR="00573D50" w:rsidRPr="00514D22">
        <w:rPr>
          <w:rFonts w:ascii="Times New Roman" w:hAnsi="Times New Roman" w:cs="Times New Roman"/>
          <w:sz w:val="24"/>
          <w:szCs w:val="24"/>
        </w:rPr>
        <w:t>State Agency</w:t>
      </w:r>
      <w:r w:rsidR="00CB23CC" w:rsidRPr="00514D22">
        <w:rPr>
          <w:rFonts w:ascii="Times New Roman" w:hAnsi="Times New Roman" w:cs="Times New Roman"/>
          <w:sz w:val="24"/>
          <w:szCs w:val="24"/>
        </w:rPr>
        <w:t>’s</w:t>
      </w:r>
      <w:r w:rsidR="00573D50">
        <w:rPr>
          <w:rFonts w:ascii="Times New Roman" w:hAnsi="Times New Roman" w:cs="Times New Roman"/>
          <w:sz w:val="24"/>
          <w:szCs w:val="24"/>
        </w:rPr>
        <w:t xml:space="preserve">] </w:t>
      </w:r>
      <w:r w:rsidR="00CB23CC">
        <w:rPr>
          <w:rFonts w:ascii="Times New Roman" w:hAnsi="Times New Roman" w:cs="Times New Roman"/>
          <w:sz w:val="24"/>
          <w:szCs w:val="24"/>
        </w:rPr>
        <w:t>good faith efforts to require compliance</w:t>
      </w:r>
      <w:r w:rsidR="00573D50">
        <w:rPr>
          <w:rFonts w:ascii="Times New Roman" w:hAnsi="Times New Roman" w:cs="Times New Roman"/>
          <w:sz w:val="24"/>
          <w:szCs w:val="24"/>
        </w:rPr>
        <w:t xml:space="preserve">; (c) </w:t>
      </w:r>
      <w:r w:rsidR="00FC4F6A">
        <w:rPr>
          <w:rFonts w:ascii="Times New Roman" w:hAnsi="Times New Roman" w:cs="Times New Roman"/>
          <w:sz w:val="24"/>
          <w:szCs w:val="24"/>
        </w:rPr>
        <w:t xml:space="preserve">if </w:t>
      </w:r>
      <w:r w:rsidR="00573D50">
        <w:rPr>
          <w:rFonts w:ascii="Times New Roman" w:hAnsi="Times New Roman" w:cs="Times New Roman"/>
          <w:sz w:val="24"/>
          <w:szCs w:val="24"/>
        </w:rPr>
        <w:t>there has been a material change in conditions or circumstances such that [</w:t>
      </w:r>
      <w:r w:rsidR="00573D50" w:rsidRPr="00514D22">
        <w:rPr>
          <w:rFonts w:ascii="Times New Roman" w:hAnsi="Times New Roman" w:cs="Times New Roman"/>
          <w:sz w:val="24"/>
          <w:szCs w:val="24"/>
        </w:rPr>
        <w:t>State Agency</w:t>
      </w:r>
      <w:r w:rsidR="00573D50">
        <w:rPr>
          <w:rFonts w:ascii="Times New Roman" w:hAnsi="Times New Roman" w:cs="Times New Roman"/>
          <w:sz w:val="24"/>
          <w:szCs w:val="24"/>
        </w:rPr>
        <w:t xml:space="preserve">] programs are no longer sufficient to manage the Site; (d) </w:t>
      </w:r>
      <w:r w:rsidR="00FC4F6A">
        <w:rPr>
          <w:rFonts w:ascii="Times New Roman" w:hAnsi="Times New Roman" w:cs="Times New Roman"/>
          <w:sz w:val="24"/>
          <w:szCs w:val="24"/>
        </w:rPr>
        <w:t xml:space="preserve">if </w:t>
      </w:r>
      <w:r w:rsidR="00573D50">
        <w:rPr>
          <w:rFonts w:ascii="Times New Roman" w:hAnsi="Times New Roman" w:cs="Times New Roman"/>
          <w:sz w:val="24"/>
          <w:szCs w:val="24"/>
        </w:rPr>
        <w:t>[</w:t>
      </w:r>
      <w:r w:rsidR="00573D50" w:rsidRPr="00514D22">
        <w:rPr>
          <w:rFonts w:ascii="Times New Roman" w:hAnsi="Times New Roman" w:cs="Times New Roman"/>
          <w:sz w:val="24"/>
          <w:szCs w:val="24"/>
        </w:rPr>
        <w:t>PRP</w:t>
      </w:r>
      <w:r w:rsidR="00573D50">
        <w:rPr>
          <w:rFonts w:ascii="Times New Roman" w:hAnsi="Times New Roman" w:cs="Times New Roman"/>
          <w:sz w:val="24"/>
          <w:szCs w:val="24"/>
        </w:rPr>
        <w:t>] fails to perform Site activities as agreed to in the [</w:t>
      </w:r>
      <w:r w:rsidR="00573D50" w:rsidRPr="00514D22">
        <w:rPr>
          <w:rFonts w:ascii="Times New Roman" w:hAnsi="Times New Roman" w:cs="Times New Roman"/>
          <w:sz w:val="24"/>
          <w:szCs w:val="24"/>
        </w:rPr>
        <w:t>agreement between State Agency and PRP</w:t>
      </w:r>
      <w:r w:rsidR="00573D50">
        <w:rPr>
          <w:rFonts w:ascii="Times New Roman" w:hAnsi="Times New Roman" w:cs="Times New Roman"/>
          <w:sz w:val="24"/>
          <w:szCs w:val="24"/>
        </w:rPr>
        <w:t xml:space="preserve">] or </w:t>
      </w:r>
      <w:r w:rsidR="00B36B39">
        <w:rPr>
          <w:rFonts w:ascii="Times New Roman" w:hAnsi="Times New Roman" w:cs="Times New Roman"/>
          <w:sz w:val="24"/>
          <w:szCs w:val="24"/>
        </w:rPr>
        <w:t xml:space="preserve">in </w:t>
      </w:r>
      <w:r w:rsidR="00573D50">
        <w:rPr>
          <w:rFonts w:ascii="Times New Roman" w:hAnsi="Times New Roman" w:cs="Times New Roman"/>
          <w:sz w:val="24"/>
          <w:szCs w:val="24"/>
        </w:rPr>
        <w:t>future consent orders, and [</w:t>
      </w:r>
      <w:r w:rsidR="00573D50" w:rsidRPr="00514D22">
        <w:rPr>
          <w:rFonts w:ascii="Times New Roman" w:hAnsi="Times New Roman" w:cs="Times New Roman"/>
          <w:sz w:val="24"/>
          <w:szCs w:val="24"/>
        </w:rPr>
        <w:t>State Agency</w:t>
      </w:r>
      <w:r w:rsidR="00573D50">
        <w:rPr>
          <w:rFonts w:ascii="Times New Roman" w:hAnsi="Times New Roman" w:cs="Times New Roman"/>
          <w:sz w:val="24"/>
          <w:szCs w:val="24"/>
        </w:rPr>
        <w:t xml:space="preserve">] and [PRP] cannot reach resolution on a dispute </w:t>
      </w:r>
      <w:r w:rsidR="00D859C4">
        <w:rPr>
          <w:rFonts w:ascii="Times New Roman" w:hAnsi="Times New Roman" w:cs="Times New Roman"/>
          <w:sz w:val="24"/>
          <w:szCs w:val="24"/>
        </w:rPr>
        <w:t>and</w:t>
      </w:r>
      <w:r w:rsidR="00573D50">
        <w:rPr>
          <w:rFonts w:ascii="Times New Roman" w:hAnsi="Times New Roman" w:cs="Times New Roman"/>
          <w:sz w:val="24"/>
          <w:szCs w:val="24"/>
        </w:rPr>
        <w:t xml:space="preserve"> [</w:t>
      </w:r>
      <w:r w:rsidR="00573D50" w:rsidRPr="00514D22">
        <w:rPr>
          <w:rFonts w:ascii="Times New Roman" w:hAnsi="Times New Roman" w:cs="Times New Roman"/>
          <w:sz w:val="24"/>
          <w:szCs w:val="24"/>
        </w:rPr>
        <w:t>PRP</w:t>
      </w:r>
      <w:r w:rsidR="00573D50">
        <w:rPr>
          <w:rFonts w:ascii="Times New Roman" w:hAnsi="Times New Roman" w:cs="Times New Roman"/>
          <w:sz w:val="24"/>
          <w:szCs w:val="24"/>
        </w:rPr>
        <w:t>] is not responsive to the State’s enforcement action</w:t>
      </w:r>
      <w:r w:rsidR="00E44D41">
        <w:rPr>
          <w:rFonts w:ascii="Times New Roman" w:hAnsi="Times New Roman" w:cs="Times New Roman"/>
          <w:sz w:val="24"/>
          <w:szCs w:val="24"/>
        </w:rPr>
        <w:t xml:space="preserve">; and (e) </w:t>
      </w:r>
      <w:r w:rsidR="00FC4F6A">
        <w:rPr>
          <w:rFonts w:ascii="Times New Roman" w:hAnsi="Times New Roman" w:cs="Times New Roman"/>
          <w:sz w:val="24"/>
          <w:szCs w:val="24"/>
        </w:rPr>
        <w:t xml:space="preserve">if </w:t>
      </w:r>
      <w:r w:rsidR="00D214AE">
        <w:rPr>
          <w:rFonts w:ascii="Times New Roman" w:hAnsi="Times New Roman" w:cs="Times New Roman"/>
          <w:sz w:val="24"/>
          <w:szCs w:val="24"/>
        </w:rPr>
        <w:t xml:space="preserve">the </w:t>
      </w:r>
      <w:r w:rsidR="00FC4F6A">
        <w:rPr>
          <w:rFonts w:ascii="Times New Roman" w:hAnsi="Times New Roman" w:cs="Times New Roman"/>
          <w:sz w:val="24"/>
          <w:szCs w:val="24"/>
        </w:rPr>
        <w:t>EPA’s actions are inconsistent with</w:t>
      </w:r>
      <w:r w:rsidR="00E44D41">
        <w:rPr>
          <w:rFonts w:ascii="Times New Roman" w:hAnsi="Times New Roman" w:cs="Times New Roman"/>
          <w:sz w:val="24"/>
          <w:szCs w:val="24"/>
        </w:rPr>
        <w:t xml:space="preserve"> this </w:t>
      </w:r>
      <w:r w:rsidR="00D32E66">
        <w:rPr>
          <w:rFonts w:ascii="Times New Roman" w:hAnsi="Times New Roman" w:cs="Times New Roman"/>
          <w:sz w:val="24"/>
          <w:szCs w:val="24"/>
        </w:rPr>
        <w:t>MOU</w:t>
      </w:r>
      <w:r w:rsidR="00A03ED8">
        <w:rPr>
          <w:rFonts w:ascii="Times New Roman" w:hAnsi="Times New Roman" w:cs="Times New Roman"/>
          <w:sz w:val="24"/>
          <w:szCs w:val="24"/>
        </w:rPr>
        <w:t>.</w:t>
      </w:r>
    </w:p>
    <w:p w14:paraId="1A90BB2F" w14:textId="77777777" w:rsidR="000A1583" w:rsidRDefault="00D214AE" w:rsidP="00D43349">
      <w:pPr>
        <w:pStyle w:val="ListParagraph"/>
        <w:numPr>
          <w:ilvl w:val="0"/>
          <w:numId w:val="14"/>
        </w:numPr>
        <w:spacing w:line="240" w:lineRule="auto"/>
        <w:ind w:left="2160" w:hanging="72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0A1583">
        <w:rPr>
          <w:rFonts w:ascii="Times New Roman" w:hAnsi="Times New Roman" w:cs="Times New Roman"/>
          <w:sz w:val="24"/>
          <w:szCs w:val="24"/>
        </w:rPr>
        <w:t xml:space="preserve">EPA and </w:t>
      </w:r>
      <w:r w:rsidR="002108B1">
        <w:rPr>
          <w:rFonts w:ascii="Times New Roman" w:hAnsi="Times New Roman" w:cs="Times New Roman"/>
          <w:sz w:val="24"/>
          <w:szCs w:val="24"/>
        </w:rPr>
        <w:t>[</w:t>
      </w:r>
      <w:r w:rsidR="000A1583" w:rsidRPr="00514D22">
        <w:rPr>
          <w:rFonts w:ascii="Times New Roman" w:hAnsi="Times New Roman" w:cs="Times New Roman"/>
          <w:sz w:val="24"/>
          <w:szCs w:val="24"/>
        </w:rPr>
        <w:t xml:space="preserve">State </w:t>
      </w:r>
      <w:r w:rsidR="002108B1" w:rsidRPr="00514D22">
        <w:rPr>
          <w:rFonts w:ascii="Times New Roman" w:hAnsi="Times New Roman" w:cs="Times New Roman"/>
          <w:sz w:val="24"/>
          <w:szCs w:val="24"/>
        </w:rPr>
        <w:t>Agency</w:t>
      </w:r>
      <w:r w:rsidR="002108B1">
        <w:rPr>
          <w:rFonts w:ascii="Times New Roman" w:hAnsi="Times New Roman" w:cs="Times New Roman"/>
          <w:sz w:val="24"/>
          <w:szCs w:val="24"/>
        </w:rPr>
        <w:t xml:space="preserve">] </w:t>
      </w:r>
      <w:r w:rsidR="000A1583">
        <w:rPr>
          <w:rFonts w:ascii="Times New Roman" w:hAnsi="Times New Roman" w:cs="Times New Roman"/>
          <w:sz w:val="24"/>
          <w:szCs w:val="24"/>
        </w:rPr>
        <w:t xml:space="preserve">may terminate this </w:t>
      </w:r>
      <w:r w:rsidR="00D32E66">
        <w:rPr>
          <w:rFonts w:ascii="Times New Roman" w:hAnsi="Times New Roman" w:cs="Times New Roman"/>
          <w:sz w:val="24"/>
          <w:szCs w:val="24"/>
        </w:rPr>
        <w:t>MOU</w:t>
      </w:r>
      <w:r w:rsidR="000A1583">
        <w:rPr>
          <w:rFonts w:ascii="Times New Roman" w:hAnsi="Times New Roman" w:cs="Times New Roman"/>
          <w:sz w:val="24"/>
          <w:szCs w:val="24"/>
        </w:rPr>
        <w:t xml:space="preserve"> upon mutual consent. </w:t>
      </w:r>
    </w:p>
    <w:p w14:paraId="3D69CD2C" w14:textId="77777777" w:rsidR="000A1583" w:rsidRDefault="000A1583" w:rsidP="00D43349">
      <w:pPr>
        <w:pStyle w:val="ListParagraph"/>
        <w:numPr>
          <w:ilvl w:val="0"/>
          <w:numId w:val="14"/>
        </w:numPr>
        <w:spacing w:line="240" w:lineRule="auto"/>
        <w:ind w:left="2160" w:hanging="720"/>
        <w:contextualSpacing w:val="0"/>
        <w:rPr>
          <w:rFonts w:ascii="Times New Roman" w:hAnsi="Times New Roman" w:cs="Times New Roman"/>
          <w:sz w:val="24"/>
          <w:szCs w:val="24"/>
        </w:rPr>
      </w:pPr>
      <w:r>
        <w:rPr>
          <w:rFonts w:ascii="Times New Roman" w:hAnsi="Times New Roman" w:cs="Times New Roman"/>
          <w:sz w:val="24"/>
          <w:szCs w:val="24"/>
        </w:rPr>
        <w:t xml:space="preserve">Upon termination of this </w:t>
      </w:r>
      <w:r w:rsidR="00D32E66">
        <w:rPr>
          <w:rFonts w:ascii="Times New Roman" w:hAnsi="Times New Roman" w:cs="Times New Roman"/>
          <w:sz w:val="24"/>
          <w:szCs w:val="24"/>
        </w:rPr>
        <w:t>MOU</w:t>
      </w:r>
      <w:r>
        <w:rPr>
          <w:rFonts w:ascii="Times New Roman" w:hAnsi="Times New Roman" w:cs="Times New Roman"/>
          <w:sz w:val="24"/>
          <w:szCs w:val="24"/>
        </w:rPr>
        <w:t xml:space="preserve">, </w:t>
      </w:r>
      <w:r w:rsidR="00D214AE">
        <w:rPr>
          <w:rFonts w:ascii="Times New Roman" w:hAnsi="Times New Roman" w:cs="Times New Roman"/>
          <w:sz w:val="24"/>
          <w:szCs w:val="24"/>
        </w:rPr>
        <w:t xml:space="preserve">the </w:t>
      </w:r>
      <w:r>
        <w:rPr>
          <w:rFonts w:ascii="Times New Roman" w:hAnsi="Times New Roman" w:cs="Times New Roman"/>
          <w:sz w:val="24"/>
          <w:szCs w:val="24"/>
        </w:rPr>
        <w:t>EPA will consider taking any necess</w:t>
      </w:r>
      <w:r w:rsidR="008027E2">
        <w:rPr>
          <w:rFonts w:ascii="Times New Roman" w:hAnsi="Times New Roman" w:cs="Times New Roman"/>
          <w:sz w:val="24"/>
          <w:szCs w:val="24"/>
        </w:rPr>
        <w:t>ary response actions, including</w:t>
      </w:r>
      <w:r w:rsidR="00BE7AE0">
        <w:rPr>
          <w:rFonts w:ascii="Times New Roman" w:hAnsi="Times New Roman" w:cs="Times New Roman"/>
          <w:sz w:val="24"/>
          <w:szCs w:val="24"/>
        </w:rPr>
        <w:t xml:space="preserve"> placement of the Site</w:t>
      </w:r>
      <w:r w:rsidR="008027E2">
        <w:rPr>
          <w:rFonts w:ascii="Times New Roman" w:hAnsi="Times New Roman" w:cs="Times New Roman"/>
          <w:sz w:val="24"/>
          <w:szCs w:val="24"/>
        </w:rPr>
        <w:t xml:space="preserve"> </w:t>
      </w:r>
      <w:r w:rsidR="004E1887">
        <w:rPr>
          <w:rFonts w:ascii="Times New Roman" w:hAnsi="Times New Roman" w:cs="Times New Roman"/>
          <w:sz w:val="24"/>
          <w:szCs w:val="24"/>
        </w:rPr>
        <w:t xml:space="preserve">on the NPL. </w:t>
      </w:r>
      <w:r w:rsidR="00D214AE">
        <w:rPr>
          <w:rFonts w:ascii="Times New Roman" w:hAnsi="Times New Roman" w:cs="Times New Roman"/>
          <w:sz w:val="24"/>
          <w:szCs w:val="24"/>
        </w:rPr>
        <w:t xml:space="preserve">The </w:t>
      </w:r>
      <w:r w:rsidR="004E1887">
        <w:rPr>
          <w:rFonts w:ascii="Times New Roman" w:hAnsi="Times New Roman" w:cs="Times New Roman"/>
          <w:sz w:val="24"/>
          <w:szCs w:val="24"/>
        </w:rPr>
        <w:t xml:space="preserve">EPA and </w:t>
      </w:r>
      <w:r w:rsidR="002108B1">
        <w:rPr>
          <w:rFonts w:ascii="Times New Roman" w:hAnsi="Times New Roman" w:cs="Times New Roman"/>
          <w:sz w:val="24"/>
          <w:szCs w:val="24"/>
        </w:rPr>
        <w:t>[</w:t>
      </w:r>
      <w:r w:rsidR="002108B1" w:rsidRPr="00514D22">
        <w:rPr>
          <w:rFonts w:ascii="Times New Roman" w:hAnsi="Times New Roman" w:cs="Times New Roman"/>
          <w:sz w:val="24"/>
          <w:szCs w:val="24"/>
        </w:rPr>
        <w:t>State Agency</w:t>
      </w:r>
      <w:r w:rsidR="002108B1">
        <w:rPr>
          <w:rFonts w:ascii="Times New Roman" w:hAnsi="Times New Roman" w:cs="Times New Roman"/>
          <w:sz w:val="24"/>
          <w:szCs w:val="24"/>
        </w:rPr>
        <w:t>]</w:t>
      </w:r>
      <w:r w:rsidR="004E1887">
        <w:rPr>
          <w:rFonts w:ascii="Times New Roman" w:hAnsi="Times New Roman" w:cs="Times New Roman"/>
          <w:sz w:val="24"/>
          <w:szCs w:val="24"/>
        </w:rPr>
        <w:t xml:space="preserve"> will coordinate efforts to notify the community of the termination of this </w:t>
      </w:r>
      <w:r w:rsidR="00D32E66">
        <w:rPr>
          <w:rFonts w:ascii="Times New Roman" w:hAnsi="Times New Roman" w:cs="Times New Roman"/>
          <w:sz w:val="24"/>
          <w:szCs w:val="24"/>
        </w:rPr>
        <w:t>MOU</w:t>
      </w:r>
      <w:r w:rsidR="004E1887">
        <w:rPr>
          <w:rFonts w:ascii="Times New Roman" w:hAnsi="Times New Roman" w:cs="Times New Roman"/>
          <w:sz w:val="24"/>
          <w:szCs w:val="24"/>
        </w:rPr>
        <w:t xml:space="preserve">. At </w:t>
      </w:r>
      <w:r w:rsidR="002A7310">
        <w:rPr>
          <w:rFonts w:ascii="Times New Roman" w:hAnsi="Times New Roman" w:cs="Times New Roman"/>
          <w:sz w:val="24"/>
          <w:szCs w:val="24"/>
        </w:rPr>
        <w:t xml:space="preserve">the </w:t>
      </w:r>
      <w:r w:rsidR="004E1887">
        <w:rPr>
          <w:rFonts w:ascii="Times New Roman" w:hAnsi="Times New Roman" w:cs="Times New Roman"/>
          <w:sz w:val="24"/>
          <w:szCs w:val="24"/>
        </w:rPr>
        <w:t xml:space="preserve">EPA’s request, </w:t>
      </w:r>
      <w:r w:rsidR="002108B1">
        <w:rPr>
          <w:rFonts w:ascii="Times New Roman" w:hAnsi="Times New Roman" w:cs="Times New Roman"/>
          <w:sz w:val="24"/>
          <w:szCs w:val="24"/>
        </w:rPr>
        <w:t>[State Agency]</w:t>
      </w:r>
      <w:r w:rsidR="004E1887">
        <w:rPr>
          <w:rFonts w:ascii="Times New Roman" w:hAnsi="Times New Roman" w:cs="Times New Roman"/>
          <w:sz w:val="24"/>
          <w:szCs w:val="24"/>
        </w:rPr>
        <w:t xml:space="preserve"> will provide to </w:t>
      </w:r>
      <w:r w:rsidR="002A7310">
        <w:rPr>
          <w:rFonts w:ascii="Times New Roman" w:hAnsi="Times New Roman" w:cs="Times New Roman"/>
          <w:sz w:val="24"/>
          <w:szCs w:val="24"/>
        </w:rPr>
        <w:t xml:space="preserve">the </w:t>
      </w:r>
      <w:r w:rsidR="004E1887">
        <w:rPr>
          <w:rFonts w:ascii="Times New Roman" w:hAnsi="Times New Roman" w:cs="Times New Roman"/>
          <w:sz w:val="24"/>
          <w:szCs w:val="24"/>
        </w:rPr>
        <w:t>EPA all information in its possession regarding the Site to the extent permitted by state law.</w:t>
      </w:r>
    </w:p>
    <w:p w14:paraId="1EF0D552" w14:textId="77777777" w:rsidR="001309F3" w:rsidRDefault="008D0B5A" w:rsidP="00D43349">
      <w:pPr>
        <w:pStyle w:val="ListParagraph"/>
        <w:numPr>
          <w:ilvl w:val="0"/>
          <w:numId w:val="14"/>
        </w:numPr>
        <w:spacing w:line="240" w:lineRule="auto"/>
        <w:ind w:left="2160" w:hanging="720"/>
        <w:contextualSpacing w:val="0"/>
        <w:rPr>
          <w:rFonts w:ascii="Times New Roman" w:hAnsi="Times New Roman" w:cs="Times New Roman"/>
          <w:sz w:val="24"/>
          <w:szCs w:val="24"/>
        </w:rPr>
      </w:pPr>
      <w:r>
        <w:rPr>
          <w:rFonts w:ascii="Times New Roman" w:hAnsi="Times New Roman" w:cs="Times New Roman"/>
          <w:sz w:val="24"/>
          <w:szCs w:val="24"/>
        </w:rPr>
        <w:t>[</w:t>
      </w:r>
      <w:r w:rsidRPr="008D0B5A">
        <w:rPr>
          <w:rFonts w:ascii="Times New Roman" w:hAnsi="Times New Roman" w:cs="Times New Roman"/>
          <w:b/>
          <w:sz w:val="24"/>
          <w:szCs w:val="24"/>
        </w:rPr>
        <w:t>NOTE – Add the following provision if the Site is not yet proposed for listing on the NPL</w:t>
      </w:r>
      <w:r w:rsidR="0011450B" w:rsidRPr="008D0B5A">
        <w:rPr>
          <w:rFonts w:ascii="Times New Roman" w:hAnsi="Times New Roman" w:cs="Times New Roman"/>
          <w:b/>
          <w:sz w:val="24"/>
          <w:szCs w:val="24"/>
        </w:rPr>
        <w:t>:</w:t>
      </w:r>
      <w:r w:rsidR="0011450B">
        <w:rPr>
          <w:rFonts w:ascii="Times New Roman" w:hAnsi="Times New Roman" w:cs="Times New Roman"/>
          <w:sz w:val="24"/>
          <w:szCs w:val="24"/>
        </w:rPr>
        <w:t xml:space="preserve"> </w:t>
      </w:r>
      <w:r w:rsidR="00057A67">
        <w:rPr>
          <w:rFonts w:ascii="Times New Roman" w:hAnsi="Times New Roman" w:cs="Times New Roman"/>
          <w:sz w:val="24"/>
          <w:szCs w:val="24"/>
        </w:rPr>
        <w:t>In the event this MOU is terminated</w:t>
      </w:r>
      <w:r>
        <w:rPr>
          <w:rFonts w:ascii="Times New Roman" w:hAnsi="Times New Roman" w:cs="Times New Roman"/>
          <w:sz w:val="24"/>
          <w:szCs w:val="24"/>
        </w:rPr>
        <w:t>, [</w:t>
      </w:r>
      <w:r w:rsidRPr="00DF689C">
        <w:rPr>
          <w:rFonts w:ascii="Times New Roman" w:hAnsi="Times New Roman" w:cs="Times New Roman"/>
          <w:sz w:val="24"/>
          <w:szCs w:val="24"/>
        </w:rPr>
        <w:t>State Agency</w:t>
      </w:r>
      <w:r>
        <w:rPr>
          <w:rFonts w:ascii="Times New Roman" w:hAnsi="Times New Roman" w:cs="Times New Roman"/>
          <w:sz w:val="24"/>
          <w:szCs w:val="24"/>
        </w:rPr>
        <w:t xml:space="preserve">] agrees that it will </w:t>
      </w:r>
      <w:r w:rsidR="00094232">
        <w:rPr>
          <w:rFonts w:ascii="Times New Roman" w:hAnsi="Times New Roman" w:cs="Times New Roman"/>
          <w:sz w:val="24"/>
          <w:szCs w:val="24"/>
        </w:rPr>
        <w:t>support</w:t>
      </w:r>
      <w:r w:rsidR="00590A1D">
        <w:rPr>
          <w:rFonts w:ascii="Times New Roman" w:hAnsi="Times New Roman" w:cs="Times New Roman"/>
          <w:sz w:val="24"/>
          <w:szCs w:val="24"/>
        </w:rPr>
        <w:t xml:space="preserve">, to the </w:t>
      </w:r>
      <w:r w:rsidR="00AE1CB7">
        <w:rPr>
          <w:rFonts w:ascii="Times New Roman" w:hAnsi="Times New Roman" w:cs="Times New Roman"/>
          <w:sz w:val="24"/>
          <w:szCs w:val="24"/>
        </w:rPr>
        <w:t>[</w:t>
      </w:r>
      <w:r w:rsidR="00590A1D">
        <w:rPr>
          <w:rFonts w:ascii="Times New Roman" w:hAnsi="Times New Roman" w:cs="Times New Roman"/>
          <w:sz w:val="24"/>
          <w:szCs w:val="24"/>
        </w:rPr>
        <w:t>State authority responsible for providing letters of support for listing sites on the NPL</w:t>
      </w:r>
      <w:r w:rsidR="00AE1CB7">
        <w:rPr>
          <w:rFonts w:ascii="Times New Roman" w:hAnsi="Times New Roman" w:cs="Times New Roman"/>
          <w:sz w:val="24"/>
          <w:szCs w:val="24"/>
        </w:rPr>
        <w:t xml:space="preserve"> (</w:t>
      </w:r>
      <w:r w:rsidR="00AE1CB7" w:rsidRPr="00E443C4">
        <w:rPr>
          <w:rFonts w:ascii="Times New Roman" w:hAnsi="Times New Roman" w:cs="Times New Roman"/>
          <w:sz w:val="24"/>
          <w:szCs w:val="24"/>
        </w:rPr>
        <w:t>e.g.,</w:t>
      </w:r>
      <w:r w:rsidR="00AE1CB7">
        <w:rPr>
          <w:rFonts w:ascii="Times New Roman" w:hAnsi="Times New Roman" w:cs="Times New Roman"/>
          <w:sz w:val="24"/>
          <w:szCs w:val="24"/>
        </w:rPr>
        <w:t xml:space="preserve"> Governor or State Agency director)]</w:t>
      </w:r>
      <w:r w:rsidR="00590A1D">
        <w:rPr>
          <w:rFonts w:ascii="Times New Roman" w:hAnsi="Times New Roman" w:cs="Times New Roman"/>
          <w:sz w:val="24"/>
          <w:szCs w:val="24"/>
        </w:rPr>
        <w:t>,</w:t>
      </w:r>
      <w:r w:rsidR="00094232">
        <w:rPr>
          <w:rFonts w:ascii="Times New Roman" w:hAnsi="Times New Roman" w:cs="Times New Roman"/>
          <w:sz w:val="24"/>
          <w:szCs w:val="24"/>
        </w:rPr>
        <w:t xml:space="preserve"> the listing of the </w:t>
      </w:r>
      <w:r w:rsidR="00590A1D">
        <w:rPr>
          <w:rFonts w:ascii="Times New Roman" w:hAnsi="Times New Roman" w:cs="Times New Roman"/>
          <w:sz w:val="24"/>
          <w:szCs w:val="24"/>
        </w:rPr>
        <w:t xml:space="preserve">[insert site name] </w:t>
      </w:r>
      <w:r w:rsidR="00094232">
        <w:rPr>
          <w:rFonts w:ascii="Times New Roman" w:hAnsi="Times New Roman" w:cs="Times New Roman"/>
          <w:sz w:val="24"/>
          <w:szCs w:val="24"/>
        </w:rPr>
        <w:t xml:space="preserve">Site </w:t>
      </w:r>
      <w:r w:rsidR="00590A1D">
        <w:rPr>
          <w:rFonts w:ascii="Times New Roman" w:hAnsi="Times New Roman" w:cs="Times New Roman"/>
          <w:sz w:val="24"/>
          <w:szCs w:val="24"/>
        </w:rPr>
        <w:t>on</w:t>
      </w:r>
      <w:r w:rsidR="00094232">
        <w:rPr>
          <w:rFonts w:ascii="Times New Roman" w:hAnsi="Times New Roman" w:cs="Times New Roman"/>
          <w:sz w:val="24"/>
          <w:szCs w:val="24"/>
        </w:rPr>
        <w:t xml:space="preserve"> the NPL</w:t>
      </w:r>
      <w:r>
        <w:rPr>
          <w:rFonts w:ascii="Times New Roman" w:hAnsi="Times New Roman" w:cs="Times New Roman"/>
          <w:sz w:val="24"/>
          <w:szCs w:val="24"/>
        </w:rPr>
        <w:t xml:space="preserve">. </w:t>
      </w:r>
    </w:p>
    <w:p w14:paraId="18347772" w14:textId="77777777" w:rsidR="002A48ED" w:rsidRDefault="002A48ED" w:rsidP="009A5BAB">
      <w:pPr>
        <w:pStyle w:val="ListParagraph"/>
        <w:numPr>
          <w:ilvl w:val="0"/>
          <w:numId w:val="13"/>
        </w:numPr>
        <w:spacing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Modification</w:t>
      </w:r>
      <w:r w:rsidR="0011450B">
        <w:rPr>
          <w:rFonts w:ascii="Times New Roman" w:hAnsi="Times New Roman" w:cs="Times New Roman"/>
          <w:sz w:val="24"/>
          <w:szCs w:val="24"/>
        </w:rPr>
        <w:t xml:space="preserve">: </w:t>
      </w:r>
      <w:r w:rsidR="002A7310">
        <w:rPr>
          <w:rFonts w:ascii="Times New Roman" w:hAnsi="Times New Roman" w:cs="Times New Roman"/>
          <w:sz w:val="24"/>
          <w:szCs w:val="24"/>
        </w:rPr>
        <w:t xml:space="preserve">The </w:t>
      </w:r>
      <w:r w:rsidR="00ED10FA">
        <w:rPr>
          <w:rFonts w:ascii="Times New Roman" w:hAnsi="Times New Roman" w:cs="Times New Roman"/>
          <w:sz w:val="24"/>
          <w:szCs w:val="24"/>
        </w:rPr>
        <w:t>EPA and [</w:t>
      </w:r>
      <w:r w:rsidR="00ED10FA" w:rsidRPr="00514D22">
        <w:rPr>
          <w:rFonts w:ascii="Times New Roman" w:hAnsi="Times New Roman" w:cs="Times New Roman"/>
          <w:sz w:val="24"/>
          <w:szCs w:val="24"/>
        </w:rPr>
        <w:t>State Agency</w:t>
      </w:r>
      <w:r w:rsidR="00ED10FA">
        <w:rPr>
          <w:rFonts w:ascii="Times New Roman" w:hAnsi="Times New Roman" w:cs="Times New Roman"/>
          <w:sz w:val="24"/>
          <w:szCs w:val="24"/>
        </w:rPr>
        <w:t>] may modify this MOU at any time upon mutual consent</w:t>
      </w:r>
      <w:r>
        <w:rPr>
          <w:rFonts w:ascii="Times New Roman" w:hAnsi="Times New Roman" w:cs="Times New Roman"/>
          <w:sz w:val="24"/>
          <w:szCs w:val="24"/>
        </w:rPr>
        <w:t xml:space="preserve">. </w:t>
      </w:r>
    </w:p>
    <w:p w14:paraId="2FD6FCEC" w14:textId="77777777" w:rsidR="000F3C55" w:rsidRPr="00B571DD" w:rsidRDefault="00D214AE" w:rsidP="00B571DD">
      <w:pPr>
        <w:pStyle w:val="ListParagraph"/>
        <w:numPr>
          <w:ilvl w:val="0"/>
          <w:numId w:val="13"/>
        </w:numPr>
        <w:spacing w:line="240" w:lineRule="auto"/>
        <w:ind w:left="144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0F72BF" w:rsidRPr="00B571DD">
        <w:rPr>
          <w:rFonts w:ascii="Times New Roman" w:hAnsi="Times New Roman" w:cs="Times New Roman"/>
          <w:sz w:val="24"/>
          <w:szCs w:val="24"/>
        </w:rPr>
        <w:t xml:space="preserve">EPA and </w:t>
      </w:r>
      <w:r w:rsidR="002108B1" w:rsidRPr="00B571DD">
        <w:rPr>
          <w:rFonts w:ascii="Times New Roman" w:hAnsi="Times New Roman" w:cs="Times New Roman"/>
          <w:sz w:val="24"/>
          <w:szCs w:val="24"/>
        </w:rPr>
        <w:t>[</w:t>
      </w:r>
      <w:r w:rsidR="002108B1" w:rsidRPr="00514D22">
        <w:rPr>
          <w:rFonts w:ascii="Times New Roman" w:hAnsi="Times New Roman" w:cs="Times New Roman"/>
          <w:sz w:val="24"/>
          <w:szCs w:val="24"/>
        </w:rPr>
        <w:t>State Agency</w:t>
      </w:r>
      <w:r w:rsidR="002108B1" w:rsidRPr="00B571DD">
        <w:rPr>
          <w:rFonts w:ascii="Times New Roman" w:hAnsi="Times New Roman" w:cs="Times New Roman"/>
          <w:sz w:val="24"/>
          <w:szCs w:val="24"/>
        </w:rPr>
        <w:t>]</w:t>
      </w:r>
      <w:r w:rsidR="000F72BF" w:rsidRPr="00B571DD">
        <w:rPr>
          <w:rFonts w:ascii="Times New Roman" w:hAnsi="Times New Roman" w:cs="Times New Roman"/>
          <w:sz w:val="24"/>
          <w:szCs w:val="24"/>
        </w:rPr>
        <w:t xml:space="preserve"> retain their respective authorities and reserve all rights to take any and all response actions authorized by law</w:t>
      </w:r>
      <w:r w:rsidR="00D83AE6" w:rsidRPr="00B571DD">
        <w:rPr>
          <w:rFonts w:ascii="Times New Roman" w:hAnsi="Times New Roman" w:cs="Times New Roman"/>
          <w:sz w:val="24"/>
          <w:szCs w:val="24"/>
        </w:rPr>
        <w:t xml:space="preserve">, including without limitation, emergency </w:t>
      </w:r>
      <w:r w:rsidR="002066E6" w:rsidRPr="00B571DD">
        <w:rPr>
          <w:rFonts w:ascii="Times New Roman" w:hAnsi="Times New Roman" w:cs="Times New Roman"/>
          <w:sz w:val="24"/>
          <w:szCs w:val="24"/>
        </w:rPr>
        <w:t xml:space="preserve">and </w:t>
      </w:r>
      <w:r w:rsidR="00D83AE6" w:rsidRPr="00B571DD">
        <w:rPr>
          <w:rFonts w:ascii="Times New Roman" w:hAnsi="Times New Roman" w:cs="Times New Roman"/>
          <w:sz w:val="24"/>
          <w:szCs w:val="24"/>
        </w:rPr>
        <w:t>time-critical response action</w:t>
      </w:r>
      <w:r w:rsidR="002066E6" w:rsidRPr="00B571DD">
        <w:rPr>
          <w:rFonts w:ascii="Times New Roman" w:hAnsi="Times New Roman" w:cs="Times New Roman"/>
          <w:sz w:val="24"/>
          <w:szCs w:val="24"/>
        </w:rPr>
        <w:t>s</w:t>
      </w:r>
      <w:r w:rsidR="00D83AE6" w:rsidRPr="00B571DD">
        <w:rPr>
          <w:rFonts w:ascii="Times New Roman" w:hAnsi="Times New Roman" w:cs="Times New Roman"/>
          <w:sz w:val="24"/>
          <w:szCs w:val="24"/>
        </w:rPr>
        <w:t xml:space="preserve">, if </w:t>
      </w:r>
      <w:r w:rsidR="00C706FE" w:rsidRPr="00B571DD">
        <w:rPr>
          <w:rFonts w:ascii="Times New Roman" w:hAnsi="Times New Roman" w:cs="Times New Roman"/>
          <w:sz w:val="24"/>
          <w:szCs w:val="24"/>
        </w:rPr>
        <w:t>it is</w:t>
      </w:r>
      <w:r w:rsidR="00D83AE6" w:rsidRPr="00B571DD">
        <w:rPr>
          <w:rFonts w:ascii="Times New Roman" w:hAnsi="Times New Roman" w:cs="Times New Roman"/>
          <w:sz w:val="24"/>
          <w:szCs w:val="24"/>
        </w:rPr>
        <w:t xml:space="preserve"> </w:t>
      </w:r>
      <w:r w:rsidR="00C706FE" w:rsidRPr="00B571DD">
        <w:rPr>
          <w:rFonts w:ascii="Times New Roman" w:hAnsi="Times New Roman" w:cs="Times New Roman"/>
          <w:sz w:val="24"/>
          <w:szCs w:val="24"/>
        </w:rPr>
        <w:t>determined</w:t>
      </w:r>
      <w:r w:rsidR="00D83AE6" w:rsidRPr="00B571DD">
        <w:rPr>
          <w:rFonts w:ascii="Times New Roman" w:hAnsi="Times New Roman" w:cs="Times New Roman"/>
          <w:sz w:val="24"/>
          <w:szCs w:val="24"/>
        </w:rPr>
        <w:t xml:space="preserve"> that such action is necessary to </w:t>
      </w:r>
      <w:r w:rsidR="00822E47" w:rsidRPr="00B571DD">
        <w:rPr>
          <w:rFonts w:ascii="Times New Roman" w:hAnsi="Times New Roman" w:cs="Times New Roman"/>
          <w:sz w:val="24"/>
          <w:szCs w:val="24"/>
        </w:rPr>
        <w:t xml:space="preserve">abate </w:t>
      </w:r>
      <w:r w:rsidR="000E5B58" w:rsidRPr="00B571DD">
        <w:rPr>
          <w:rFonts w:ascii="Times New Roman" w:hAnsi="Times New Roman" w:cs="Times New Roman"/>
          <w:sz w:val="24"/>
          <w:szCs w:val="24"/>
        </w:rPr>
        <w:t xml:space="preserve">an imminent and substantial endangerment to the public health or welfare or the environment </w:t>
      </w:r>
      <w:r w:rsidR="00366C94" w:rsidRPr="00B571DD">
        <w:rPr>
          <w:rFonts w:ascii="Times New Roman" w:hAnsi="Times New Roman" w:cs="Times New Roman"/>
          <w:sz w:val="24"/>
          <w:szCs w:val="24"/>
        </w:rPr>
        <w:t>because of an actual or threatened release of a hazardous substance</w:t>
      </w:r>
      <w:r w:rsidR="000F72BF" w:rsidRPr="00B571DD">
        <w:rPr>
          <w:rFonts w:ascii="Times New Roman" w:hAnsi="Times New Roman" w:cs="Times New Roman"/>
          <w:sz w:val="24"/>
          <w:szCs w:val="24"/>
        </w:rPr>
        <w:t xml:space="preserve">. </w:t>
      </w:r>
      <w:r w:rsidR="00B571DD" w:rsidRPr="00B571DD">
        <w:rPr>
          <w:rFonts w:ascii="Times New Roman" w:hAnsi="Times New Roman" w:cs="Times New Roman"/>
          <w:sz w:val="24"/>
          <w:szCs w:val="24"/>
        </w:rPr>
        <w:t>Nothing in this MOU affects any provisions in regulations, including the NCP. No provision of this MOU may be used to create or limit the rights and authorities of any Party or to prejudge what those rights and authorities may be.</w:t>
      </w:r>
      <w:r w:rsidR="00345331">
        <w:rPr>
          <w:rFonts w:ascii="Times New Roman" w:hAnsi="Times New Roman" w:cs="Times New Roman"/>
          <w:sz w:val="24"/>
          <w:szCs w:val="24"/>
        </w:rPr>
        <w:t xml:space="preserve"> </w:t>
      </w:r>
      <w:r w:rsidR="000F3C55" w:rsidRPr="00B571DD">
        <w:rPr>
          <w:rFonts w:ascii="Times New Roman" w:hAnsi="Times New Roman" w:cs="Times New Roman"/>
          <w:sz w:val="24"/>
          <w:szCs w:val="24"/>
        </w:rPr>
        <w:t>This MOU is intended solely for purposes of facilitating inter-governmental cooperation between the Parties and creates no right to judicial review.</w:t>
      </w:r>
    </w:p>
    <w:p w14:paraId="65B1BF86" w14:textId="77777777" w:rsidR="00B27000" w:rsidRPr="00D43349" w:rsidRDefault="00B27000" w:rsidP="00D43349">
      <w:pPr>
        <w:pStyle w:val="ListParagraph"/>
        <w:numPr>
          <w:ilvl w:val="3"/>
          <w:numId w:val="10"/>
        </w:numPr>
        <w:spacing w:line="240" w:lineRule="auto"/>
        <w:ind w:left="720"/>
        <w:contextualSpacing w:val="0"/>
        <w:rPr>
          <w:rFonts w:ascii="Times New Roman" w:hAnsi="Times New Roman" w:cs="Times New Roman"/>
          <w:b/>
          <w:caps/>
          <w:sz w:val="24"/>
          <w:szCs w:val="24"/>
        </w:rPr>
      </w:pPr>
      <w:r w:rsidRPr="00D43349">
        <w:rPr>
          <w:rFonts w:ascii="Times New Roman" w:hAnsi="Times New Roman" w:cs="Times New Roman"/>
          <w:b/>
          <w:caps/>
          <w:sz w:val="24"/>
          <w:szCs w:val="24"/>
        </w:rPr>
        <w:t>Agreement Approvals</w:t>
      </w:r>
    </w:p>
    <w:p w14:paraId="6F0D770E" w14:textId="77777777" w:rsidR="0055250E" w:rsidRDefault="0015718A" w:rsidP="009A5BAB">
      <w:pPr>
        <w:spacing w:line="240" w:lineRule="auto"/>
        <w:ind w:left="1080"/>
        <w:rPr>
          <w:rFonts w:ascii="Times New Roman" w:hAnsi="Times New Roman" w:cs="Times New Roman"/>
          <w:sz w:val="24"/>
          <w:szCs w:val="24"/>
        </w:rPr>
      </w:pPr>
      <w:r w:rsidRPr="00D43349">
        <w:rPr>
          <w:rFonts w:ascii="Times New Roman" w:hAnsi="Times New Roman" w:cs="Times New Roman"/>
          <w:b/>
          <w:sz w:val="24"/>
          <w:szCs w:val="24"/>
        </w:rPr>
        <w:t>Effective Date</w:t>
      </w:r>
      <w:r w:rsidR="0011450B" w:rsidRPr="0015718A">
        <w:rPr>
          <w:rFonts w:ascii="Times New Roman" w:hAnsi="Times New Roman" w:cs="Times New Roman"/>
          <w:sz w:val="24"/>
          <w:szCs w:val="24"/>
        </w:rPr>
        <w:t>:</w:t>
      </w:r>
      <w:r w:rsidR="0011450B">
        <w:rPr>
          <w:rFonts w:ascii="Times New Roman" w:hAnsi="Times New Roman" w:cs="Times New Roman"/>
          <w:sz w:val="24"/>
          <w:szCs w:val="24"/>
        </w:rPr>
        <w:t xml:space="preserve"> </w:t>
      </w:r>
      <w:r w:rsidR="00B06DBF">
        <w:rPr>
          <w:rFonts w:ascii="Times New Roman" w:hAnsi="Times New Roman" w:cs="Times New Roman"/>
          <w:sz w:val="24"/>
          <w:szCs w:val="24"/>
        </w:rPr>
        <w:t xml:space="preserve">This </w:t>
      </w:r>
      <w:r w:rsidR="00D32E66">
        <w:rPr>
          <w:rFonts w:ascii="Times New Roman" w:hAnsi="Times New Roman" w:cs="Times New Roman"/>
          <w:sz w:val="24"/>
          <w:szCs w:val="24"/>
        </w:rPr>
        <w:t>MOU</w:t>
      </w:r>
      <w:r w:rsidR="00B06DBF" w:rsidRPr="005F453B">
        <w:rPr>
          <w:rFonts w:ascii="Times New Roman" w:hAnsi="Times New Roman" w:cs="Times New Roman"/>
          <w:sz w:val="24"/>
          <w:szCs w:val="24"/>
        </w:rPr>
        <w:t xml:space="preserve"> will become effective upon the date signed by the last of the Parties</w:t>
      </w:r>
      <w:r w:rsidRPr="0015718A">
        <w:rPr>
          <w:rFonts w:ascii="Times New Roman" w:hAnsi="Times New Roman" w:cs="Times New Roman"/>
          <w:sz w:val="24"/>
          <w:szCs w:val="24"/>
        </w:rPr>
        <w:t xml:space="preserve">. </w:t>
      </w:r>
    </w:p>
    <w:p w14:paraId="729D4C31" w14:textId="77777777" w:rsidR="001C2821" w:rsidRPr="0015718A" w:rsidRDefault="0015718A" w:rsidP="00D43349">
      <w:pPr>
        <w:spacing w:line="240" w:lineRule="auto"/>
        <w:rPr>
          <w:rFonts w:ascii="Times New Roman" w:hAnsi="Times New Roman" w:cs="Times New Roman"/>
          <w:b/>
          <w:sz w:val="24"/>
          <w:szCs w:val="24"/>
        </w:rPr>
      </w:pPr>
      <w:r w:rsidRPr="0015718A">
        <w:rPr>
          <w:rFonts w:ascii="Times New Roman" w:hAnsi="Times New Roman" w:cs="Times New Roman"/>
          <w:b/>
          <w:sz w:val="24"/>
          <w:szCs w:val="24"/>
        </w:rPr>
        <w:t xml:space="preserve">[NOTE: </w:t>
      </w:r>
      <w:r w:rsidR="0032245E" w:rsidRPr="0015718A">
        <w:rPr>
          <w:rFonts w:ascii="Times New Roman" w:hAnsi="Times New Roman" w:cs="Times New Roman"/>
          <w:b/>
          <w:sz w:val="24"/>
          <w:szCs w:val="24"/>
        </w:rPr>
        <w:t xml:space="preserve">Pursuant to Delegation 1-11, the authority to enter into an MOU between </w:t>
      </w:r>
      <w:r w:rsidR="002A7310">
        <w:rPr>
          <w:rFonts w:ascii="Times New Roman" w:hAnsi="Times New Roman" w:cs="Times New Roman"/>
          <w:b/>
          <w:sz w:val="24"/>
          <w:szCs w:val="24"/>
        </w:rPr>
        <w:t xml:space="preserve">the </w:t>
      </w:r>
      <w:r w:rsidR="0032245E" w:rsidRPr="0015718A">
        <w:rPr>
          <w:rFonts w:ascii="Times New Roman" w:hAnsi="Times New Roman" w:cs="Times New Roman"/>
          <w:b/>
          <w:sz w:val="24"/>
          <w:szCs w:val="24"/>
        </w:rPr>
        <w:t>EPA and other federal agencies, or state, tribal or local governments, which sets forth basic roles and responsibilities regarding the collaboration or cooperation of the parties on matters of mutual interest and no transfer of funds occurs, is delegated to the Regional Administrator. This authority may be redelegated through intervening supervisory levels to the Division Director. The authority to sign or enter into an MOU, however, may not be exercised unless the Regional Counsel, or their designee, concurs in the MOU.</w:t>
      </w:r>
      <w:r w:rsidRPr="0015718A">
        <w:rPr>
          <w:rFonts w:ascii="Times New Roman" w:hAnsi="Times New Roman" w:cs="Times New Roman"/>
          <w:b/>
          <w:sz w:val="24"/>
          <w:szCs w:val="24"/>
        </w:rPr>
        <w:t>]</w:t>
      </w:r>
    </w:p>
    <w:p w14:paraId="1780FA99" w14:textId="77777777" w:rsidR="00B06DBF" w:rsidRPr="00BF1D10" w:rsidRDefault="00B06DBF" w:rsidP="00BD2BF0">
      <w:pPr>
        <w:pStyle w:val="ListParagraph"/>
        <w:keepNext/>
        <w:spacing w:line="240" w:lineRule="auto"/>
        <w:ind w:left="0"/>
        <w:rPr>
          <w:rFonts w:ascii="Times New Roman" w:hAnsi="Times New Roman" w:cs="Times New Roman"/>
          <w:sz w:val="24"/>
          <w:szCs w:val="24"/>
        </w:rPr>
      </w:pPr>
      <w:r w:rsidRPr="00BF1D10">
        <w:rPr>
          <w:rFonts w:ascii="Times New Roman" w:hAnsi="Times New Roman" w:cs="Times New Roman"/>
          <w:sz w:val="24"/>
          <w:szCs w:val="24"/>
        </w:rPr>
        <w:t>For the</w:t>
      </w:r>
      <w:r w:rsidR="00D27532">
        <w:rPr>
          <w:rFonts w:ascii="Times New Roman" w:hAnsi="Times New Roman" w:cs="Times New Roman"/>
          <w:sz w:val="24"/>
          <w:szCs w:val="24"/>
        </w:rPr>
        <w:t xml:space="preserve"> Environmental Protection Agency</w:t>
      </w:r>
      <w:r w:rsidRPr="00BF1D10">
        <w:rPr>
          <w:rFonts w:ascii="Times New Roman" w:hAnsi="Times New Roman" w:cs="Times New Roman"/>
          <w:sz w:val="24"/>
          <w:szCs w:val="24"/>
        </w:rPr>
        <w:t>:</w:t>
      </w:r>
    </w:p>
    <w:p w14:paraId="4A1A90BB" w14:textId="77777777" w:rsidR="00B06DBF" w:rsidRDefault="00B06DBF" w:rsidP="00BD2BF0">
      <w:pPr>
        <w:pStyle w:val="ListParagraph"/>
        <w:keepNext/>
        <w:spacing w:line="240" w:lineRule="auto"/>
        <w:ind w:left="0"/>
        <w:rPr>
          <w:rFonts w:ascii="Times New Roman" w:hAnsi="Times New Roman" w:cs="Times New Roman"/>
          <w:sz w:val="24"/>
          <w:szCs w:val="24"/>
        </w:rPr>
      </w:pPr>
    </w:p>
    <w:p w14:paraId="782F24E8" w14:textId="77777777" w:rsidR="0086707D" w:rsidRPr="00BF1D10" w:rsidRDefault="0086707D" w:rsidP="00BD2BF0">
      <w:pPr>
        <w:pStyle w:val="ListParagraph"/>
        <w:keepNext/>
        <w:spacing w:line="240" w:lineRule="auto"/>
        <w:ind w:left="0"/>
        <w:rPr>
          <w:rFonts w:ascii="Times New Roman" w:hAnsi="Times New Roman" w:cs="Times New Roman"/>
          <w:sz w:val="24"/>
          <w:szCs w:val="24"/>
        </w:rPr>
      </w:pPr>
    </w:p>
    <w:p w14:paraId="43A7C35B" w14:textId="77777777" w:rsidR="00B06DBF" w:rsidRPr="00BF1D10" w:rsidRDefault="00B06DBF" w:rsidP="00BD2BF0">
      <w:pPr>
        <w:pStyle w:val="ListParagraph"/>
        <w:keepNext/>
        <w:spacing w:line="240" w:lineRule="auto"/>
        <w:ind w:left="0"/>
        <w:rPr>
          <w:rFonts w:ascii="Times New Roman" w:hAnsi="Times New Roman" w:cs="Times New Roman"/>
          <w:sz w:val="24"/>
          <w:szCs w:val="24"/>
        </w:rPr>
      </w:pPr>
    </w:p>
    <w:p w14:paraId="15FE4344" w14:textId="77777777" w:rsidR="00B06DBF" w:rsidRPr="00BF1D10" w:rsidRDefault="00B06DBF" w:rsidP="00BD2BF0">
      <w:pPr>
        <w:pStyle w:val="ListParagraph"/>
        <w:keepNext/>
        <w:spacing w:line="240" w:lineRule="auto"/>
        <w:ind w:left="0"/>
        <w:rPr>
          <w:rFonts w:ascii="Times New Roman" w:hAnsi="Times New Roman" w:cs="Times New Roman"/>
          <w:sz w:val="24"/>
          <w:szCs w:val="24"/>
        </w:rPr>
      </w:pPr>
      <w:r w:rsidRPr="00BF1D10">
        <w:rPr>
          <w:rFonts w:ascii="Times New Roman" w:hAnsi="Times New Roman" w:cs="Times New Roman"/>
          <w:sz w:val="24"/>
          <w:szCs w:val="24"/>
        </w:rPr>
        <w:t>_______________________________________</w:t>
      </w:r>
      <w:r w:rsidRPr="00BF1D10">
        <w:rPr>
          <w:rFonts w:ascii="Times New Roman" w:hAnsi="Times New Roman" w:cs="Times New Roman"/>
          <w:sz w:val="24"/>
          <w:szCs w:val="24"/>
        </w:rPr>
        <w:tab/>
      </w:r>
      <w:r w:rsidRPr="00BF1D10">
        <w:rPr>
          <w:rFonts w:ascii="Times New Roman" w:hAnsi="Times New Roman" w:cs="Times New Roman"/>
          <w:sz w:val="24"/>
          <w:szCs w:val="24"/>
        </w:rPr>
        <w:tab/>
        <w:t>_______________</w:t>
      </w:r>
    </w:p>
    <w:p w14:paraId="56674CF0" w14:textId="77777777" w:rsidR="00B06DBF" w:rsidRPr="00BF1D10" w:rsidRDefault="00B06DBF" w:rsidP="00BD2BF0">
      <w:pPr>
        <w:pStyle w:val="ListParagraph"/>
        <w:keepNext/>
        <w:spacing w:line="240" w:lineRule="auto"/>
        <w:ind w:left="0"/>
        <w:rPr>
          <w:rFonts w:ascii="Times New Roman" w:hAnsi="Times New Roman" w:cs="Times New Roman"/>
          <w:sz w:val="24"/>
          <w:szCs w:val="24"/>
        </w:rPr>
      </w:pPr>
      <w:r w:rsidRPr="00BF1D10">
        <w:rPr>
          <w:rFonts w:ascii="Times New Roman" w:hAnsi="Times New Roman" w:cs="Times New Roman"/>
          <w:sz w:val="24"/>
          <w:szCs w:val="24"/>
        </w:rPr>
        <w:t>[</w:t>
      </w:r>
      <w:r w:rsidRPr="00BF1D10">
        <w:rPr>
          <w:rFonts w:ascii="Times New Roman" w:hAnsi="Times New Roman" w:cs="Times New Roman"/>
          <w:b/>
          <w:sz w:val="24"/>
          <w:szCs w:val="24"/>
        </w:rPr>
        <w:t>Insert name</w:t>
      </w:r>
      <w:r w:rsidRPr="00BF1D10">
        <w:rPr>
          <w:rFonts w:ascii="Times New Roman" w:hAnsi="Times New Roman" w:cs="Times New Roman"/>
          <w:sz w:val="24"/>
          <w:szCs w:val="24"/>
        </w:rPr>
        <w:t>], [</w:t>
      </w:r>
      <w:r w:rsidRPr="00BF1D10">
        <w:rPr>
          <w:rFonts w:ascii="Times New Roman" w:hAnsi="Times New Roman" w:cs="Times New Roman"/>
          <w:b/>
          <w:sz w:val="24"/>
          <w:szCs w:val="24"/>
        </w:rPr>
        <w:t>title of Regional official</w:t>
      </w:r>
      <w:r w:rsidRPr="00BF1D10">
        <w:rPr>
          <w:rFonts w:ascii="Times New Roman" w:hAnsi="Times New Roman" w:cs="Times New Roman"/>
          <w:sz w:val="24"/>
          <w:szCs w:val="24"/>
        </w:rPr>
        <w:t>]</w:t>
      </w:r>
      <w:r w:rsidRPr="00BF1D10">
        <w:rPr>
          <w:rFonts w:ascii="Times New Roman" w:hAnsi="Times New Roman" w:cs="Times New Roman"/>
          <w:sz w:val="24"/>
          <w:szCs w:val="24"/>
        </w:rPr>
        <w:tab/>
      </w:r>
      <w:r w:rsidRPr="00BF1D10">
        <w:rPr>
          <w:rFonts w:ascii="Times New Roman" w:hAnsi="Times New Roman" w:cs="Times New Roman"/>
          <w:sz w:val="24"/>
          <w:szCs w:val="24"/>
        </w:rPr>
        <w:tab/>
      </w:r>
      <w:r w:rsidRPr="00BF1D10">
        <w:rPr>
          <w:rFonts w:ascii="Times New Roman" w:hAnsi="Times New Roman" w:cs="Times New Roman"/>
          <w:sz w:val="24"/>
          <w:szCs w:val="24"/>
        </w:rPr>
        <w:tab/>
        <w:t>Date</w:t>
      </w:r>
    </w:p>
    <w:p w14:paraId="53FF66BB" w14:textId="77777777" w:rsidR="00B06DBF" w:rsidRDefault="00B06DBF" w:rsidP="00BD2BF0">
      <w:pPr>
        <w:pStyle w:val="ListParagraph"/>
        <w:keepNext/>
        <w:spacing w:line="240" w:lineRule="auto"/>
        <w:ind w:left="0"/>
        <w:rPr>
          <w:rFonts w:ascii="Times New Roman" w:hAnsi="Times New Roman" w:cs="Times New Roman"/>
          <w:sz w:val="24"/>
          <w:szCs w:val="24"/>
        </w:rPr>
      </w:pPr>
      <w:r w:rsidRPr="00BF1D10">
        <w:rPr>
          <w:rFonts w:ascii="Times New Roman" w:hAnsi="Times New Roman" w:cs="Times New Roman"/>
          <w:sz w:val="24"/>
          <w:szCs w:val="24"/>
        </w:rPr>
        <w:t>U.S. Environme</w:t>
      </w:r>
      <w:r w:rsidR="00D27532">
        <w:rPr>
          <w:rFonts w:ascii="Times New Roman" w:hAnsi="Times New Roman" w:cs="Times New Roman"/>
          <w:sz w:val="24"/>
          <w:szCs w:val="24"/>
        </w:rPr>
        <w:t>ntal Protection Agency, Region __</w:t>
      </w:r>
    </w:p>
    <w:p w14:paraId="08150215" w14:textId="77777777" w:rsidR="0086707D" w:rsidRDefault="0086707D" w:rsidP="00BD2BF0">
      <w:pPr>
        <w:pStyle w:val="ListParagraph"/>
        <w:keepNext/>
        <w:spacing w:line="240" w:lineRule="auto"/>
        <w:ind w:left="0"/>
        <w:rPr>
          <w:rFonts w:ascii="Times New Roman" w:hAnsi="Times New Roman" w:cs="Times New Roman"/>
          <w:sz w:val="24"/>
          <w:szCs w:val="24"/>
        </w:rPr>
      </w:pPr>
    </w:p>
    <w:p w14:paraId="28FD938E" w14:textId="77777777" w:rsidR="0086707D" w:rsidRDefault="0086707D" w:rsidP="00BD2BF0">
      <w:pPr>
        <w:pStyle w:val="ListParagraph"/>
        <w:keepNext/>
        <w:spacing w:line="240" w:lineRule="auto"/>
        <w:ind w:left="0"/>
        <w:rPr>
          <w:rFonts w:ascii="Times New Roman" w:hAnsi="Times New Roman" w:cs="Times New Roman"/>
          <w:sz w:val="24"/>
          <w:szCs w:val="24"/>
        </w:rPr>
      </w:pPr>
    </w:p>
    <w:p w14:paraId="231283B5" w14:textId="77777777" w:rsidR="00B06DBF" w:rsidRPr="005F453B" w:rsidRDefault="00B06DBF" w:rsidP="00BD2BF0">
      <w:pPr>
        <w:pStyle w:val="ListParagraph"/>
        <w:keepNext/>
        <w:spacing w:line="240" w:lineRule="auto"/>
        <w:ind w:left="0"/>
        <w:rPr>
          <w:rFonts w:ascii="Times New Roman" w:hAnsi="Times New Roman" w:cs="Times New Roman"/>
          <w:sz w:val="24"/>
          <w:szCs w:val="24"/>
        </w:rPr>
      </w:pPr>
      <w:r w:rsidRPr="004521F7">
        <w:rPr>
          <w:rFonts w:ascii="Times New Roman" w:hAnsi="Times New Roman" w:cs="Times New Roman"/>
          <w:sz w:val="24"/>
          <w:szCs w:val="24"/>
        </w:rPr>
        <w:t>For the [</w:t>
      </w:r>
      <w:r w:rsidRPr="004521F7">
        <w:rPr>
          <w:rFonts w:ascii="Times New Roman" w:hAnsi="Times New Roman" w:cs="Times New Roman"/>
          <w:b/>
          <w:sz w:val="24"/>
          <w:szCs w:val="24"/>
        </w:rPr>
        <w:t xml:space="preserve">insert name of </w:t>
      </w:r>
      <w:r>
        <w:rPr>
          <w:rFonts w:ascii="Times New Roman" w:hAnsi="Times New Roman" w:cs="Times New Roman"/>
          <w:b/>
          <w:sz w:val="24"/>
          <w:szCs w:val="24"/>
        </w:rPr>
        <w:t>s</w:t>
      </w:r>
      <w:r w:rsidRPr="005F453B">
        <w:rPr>
          <w:rFonts w:ascii="Times New Roman" w:hAnsi="Times New Roman" w:cs="Times New Roman"/>
          <w:b/>
          <w:sz w:val="24"/>
          <w:szCs w:val="24"/>
        </w:rPr>
        <w:t>tate agency</w:t>
      </w:r>
      <w:r w:rsidRPr="005F453B">
        <w:rPr>
          <w:rFonts w:ascii="Times New Roman" w:hAnsi="Times New Roman" w:cs="Times New Roman"/>
          <w:sz w:val="24"/>
          <w:szCs w:val="24"/>
        </w:rPr>
        <w:t>]:</w:t>
      </w:r>
    </w:p>
    <w:p w14:paraId="1853776B" w14:textId="77777777" w:rsidR="00B06DBF" w:rsidRDefault="00B06DBF" w:rsidP="00BD2BF0">
      <w:pPr>
        <w:pStyle w:val="ListParagraph"/>
        <w:keepNext/>
        <w:spacing w:line="240" w:lineRule="auto"/>
        <w:ind w:left="0"/>
        <w:rPr>
          <w:rFonts w:ascii="Times New Roman" w:hAnsi="Times New Roman" w:cs="Times New Roman"/>
          <w:sz w:val="24"/>
          <w:szCs w:val="24"/>
        </w:rPr>
      </w:pPr>
    </w:p>
    <w:p w14:paraId="55191458" w14:textId="77777777" w:rsidR="0086707D" w:rsidRPr="005F453B" w:rsidRDefault="0086707D" w:rsidP="00BD2BF0">
      <w:pPr>
        <w:pStyle w:val="ListParagraph"/>
        <w:keepNext/>
        <w:spacing w:line="240" w:lineRule="auto"/>
        <w:ind w:left="0"/>
        <w:rPr>
          <w:rFonts w:ascii="Times New Roman" w:hAnsi="Times New Roman" w:cs="Times New Roman"/>
          <w:sz w:val="24"/>
          <w:szCs w:val="24"/>
        </w:rPr>
      </w:pPr>
    </w:p>
    <w:p w14:paraId="3E2E50F5" w14:textId="77777777" w:rsidR="00B06DBF" w:rsidRPr="00C20211" w:rsidRDefault="00B06DBF" w:rsidP="00BD2BF0">
      <w:pPr>
        <w:pStyle w:val="ListParagraph"/>
        <w:keepNext/>
        <w:spacing w:line="240" w:lineRule="auto"/>
        <w:ind w:left="0"/>
        <w:rPr>
          <w:rFonts w:ascii="Times New Roman" w:hAnsi="Times New Roman" w:cs="Times New Roman"/>
          <w:sz w:val="24"/>
          <w:szCs w:val="24"/>
        </w:rPr>
      </w:pPr>
    </w:p>
    <w:p w14:paraId="11E48A71" w14:textId="77777777" w:rsidR="00B06DBF" w:rsidRPr="00BF1D10" w:rsidRDefault="00B06DBF" w:rsidP="00BD2BF0">
      <w:pPr>
        <w:pStyle w:val="ListParagraph"/>
        <w:keepNext/>
        <w:spacing w:line="240" w:lineRule="auto"/>
        <w:ind w:left="0"/>
        <w:rPr>
          <w:rFonts w:ascii="Times New Roman" w:hAnsi="Times New Roman" w:cs="Times New Roman"/>
          <w:sz w:val="24"/>
          <w:szCs w:val="24"/>
        </w:rPr>
      </w:pPr>
      <w:r w:rsidRPr="00BF1D10">
        <w:rPr>
          <w:rFonts w:ascii="Times New Roman" w:hAnsi="Times New Roman" w:cs="Times New Roman"/>
          <w:sz w:val="24"/>
          <w:szCs w:val="24"/>
        </w:rPr>
        <w:t>_______________________________________</w:t>
      </w:r>
      <w:r w:rsidRPr="00BF1D10">
        <w:rPr>
          <w:rFonts w:ascii="Times New Roman" w:hAnsi="Times New Roman" w:cs="Times New Roman"/>
          <w:sz w:val="24"/>
          <w:szCs w:val="24"/>
        </w:rPr>
        <w:tab/>
      </w:r>
      <w:r w:rsidRPr="00BF1D10">
        <w:rPr>
          <w:rFonts w:ascii="Times New Roman" w:hAnsi="Times New Roman" w:cs="Times New Roman"/>
          <w:sz w:val="24"/>
          <w:szCs w:val="24"/>
        </w:rPr>
        <w:tab/>
        <w:t>_______________</w:t>
      </w:r>
    </w:p>
    <w:p w14:paraId="079FD6D0" w14:textId="77777777" w:rsidR="00B06DBF" w:rsidRPr="00BF1D10" w:rsidRDefault="00B06DBF" w:rsidP="00BD2BF0">
      <w:pPr>
        <w:pStyle w:val="ListParagraph"/>
        <w:keepNext/>
        <w:spacing w:line="240" w:lineRule="auto"/>
        <w:ind w:left="0"/>
        <w:rPr>
          <w:rFonts w:ascii="Times New Roman" w:hAnsi="Times New Roman" w:cs="Times New Roman"/>
          <w:sz w:val="24"/>
          <w:szCs w:val="24"/>
        </w:rPr>
      </w:pPr>
      <w:r w:rsidRPr="00BF1D10">
        <w:rPr>
          <w:rFonts w:ascii="Times New Roman" w:hAnsi="Times New Roman" w:cs="Times New Roman"/>
          <w:sz w:val="24"/>
          <w:szCs w:val="24"/>
        </w:rPr>
        <w:t>[</w:t>
      </w:r>
      <w:r w:rsidRPr="00BF1D10">
        <w:rPr>
          <w:rFonts w:ascii="Times New Roman" w:hAnsi="Times New Roman" w:cs="Times New Roman"/>
          <w:b/>
          <w:sz w:val="24"/>
          <w:szCs w:val="24"/>
        </w:rPr>
        <w:t>Insert name &amp; title of representative</w:t>
      </w:r>
      <w:r w:rsidRPr="00BF1D10">
        <w:rPr>
          <w:rFonts w:ascii="Times New Roman" w:hAnsi="Times New Roman" w:cs="Times New Roman"/>
          <w:sz w:val="24"/>
          <w:szCs w:val="24"/>
        </w:rPr>
        <w:t>]</w:t>
      </w:r>
      <w:r w:rsidRPr="00BF1D10">
        <w:rPr>
          <w:rFonts w:ascii="Times New Roman" w:hAnsi="Times New Roman" w:cs="Times New Roman"/>
          <w:sz w:val="24"/>
          <w:szCs w:val="24"/>
        </w:rPr>
        <w:tab/>
      </w:r>
      <w:r w:rsidRPr="00BF1D10">
        <w:rPr>
          <w:rFonts w:ascii="Times New Roman" w:hAnsi="Times New Roman" w:cs="Times New Roman"/>
          <w:sz w:val="24"/>
          <w:szCs w:val="24"/>
        </w:rPr>
        <w:tab/>
      </w:r>
      <w:r>
        <w:rPr>
          <w:rFonts w:ascii="Times New Roman" w:hAnsi="Times New Roman" w:cs="Times New Roman"/>
          <w:sz w:val="24"/>
          <w:szCs w:val="24"/>
        </w:rPr>
        <w:tab/>
      </w:r>
      <w:r w:rsidRPr="00BF1D10">
        <w:rPr>
          <w:rFonts w:ascii="Times New Roman" w:hAnsi="Times New Roman" w:cs="Times New Roman"/>
          <w:sz w:val="24"/>
          <w:szCs w:val="24"/>
        </w:rPr>
        <w:t>Date</w:t>
      </w:r>
    </w:p>
    <w:p w14:paraId="1A00A129" w14:textId="77777777" w:rsidR="000244FC" w:rsidRDefault="00B06DBF" w:rsidP="00BD2BF0">
      <w:pPr>
        <w:keepNext/>
        <w:spacing w:line="240" w:lineRule="auto"/>
        <w:contextualSpacing/>
        <w:rPr>
          <w:rFonts w:ascii="Times New Roman" w:hAnsi="Times New Roman" w:cs="Times New Roman"/>
          <w:sz w:val="24"/>
          <w:szCs w:val="24"/>
        </w:rPr>
      </w:pPr>
      <w:r w:rsidRPr="00BF1D10">
        <w:rPr>
          <w:rFonts w:ascii="Times New Roman" w:hAnsi="Times New Roman" w:cs="Times New Roman"/>
          <w:sz w:val="24"/>
          <w:szCs w:val="24"/>
        </w:rPr>
        <w:t>[</w:t>
      </w:r>
      <w:r w:rsidRPr="00BF1D10">
        <w:rPr>
          <w:rFonts w:ascii="Times New Roman" w:hAnsi="Times New Roman" w:cs="Times New Roman"/>
          <w:b/>
          <w:sz w:val="24"/>
          <w:szCs w:val="24"/>
        </w:rPr>
        <w:t xml:space="preserve">Insert name of </w:t>
      </w:r>
      <w:r>
        <w:rPr>
          <w:rFonts w:ascii="Times New Roman" w:hAnsi="Times New Roman" w:cs="Times New Roman"/>
          <w:b/>
          <w:sz w:val="24"/>
          <w:szCs w:val="24"/>
        </w:rPr>
        <w:t>s</w:t>
      </w:r>
      <w:r w:rsidRPr="005F453B">
        <w:rPr>
          <w:rFonts w:ascii="Times New Roman" w:hAnsi="Times New Roman" w:cs="Times New Roman"/>
          <w:b/>
          <w:sz w:val="24"/>
          <w:szCs w:val="24"/>
        </w:rPr>
        <w:t>tate agency</w:t>
      </w:r>
      <w:r w:rsidRPr="005F453B">
        <w:rPr>
          <w:rFonts w:ascii="Times New Roman" w:hAnsi="Times New Roman" w:cs="Times New Roman"/>
          <w:sz w:val="24"/>
          <w:szCs w:val="24"/>
        </w:rPr>
        <w:t>]</w:t>
      </w:r>
    </w:p>
    <w:p w14:paraId="25337332" w14:textId="77777777" w:rsidR="00CE1144" w:rsidRDefault="00CE1144" w:rsidP="009A5BAB">
      <w:pPr>
        <w:spacing w:line="240" w:lineRule="auto"/>
        <w:rPr>
          <w:rFonts w:ascii="Times New Roman" w:hAnsi="Times New Roman" w:cs="Times New Roman"/>
          <w:b/>
          <w:sz w:val="24"/>
          <w:szCs w:val="24"/>
        </w:rPr>
        <w:sectPr w:rsidR="00CE1144" w:rsidSect="00E67ABA">
          <w:footerReference w:type="default" r:id="rId8"/>
          <w:pgSz w:w="12240" w:h="15840"/>
          <w:pgMar w:top="1440" w:right="1440" w:bottom="1440" w:left="1440" w:header="720" w:footer="720" w:gutter="0"/>
          <w:cols w:space="720"/>
          <w:titlePg/>
          <w:docGrid w:linePitch="360"/>
        </w:sectPr>
      </w:pPr>
    </w:p>
    <w:p w14:paraId="41D6FBB6" w14:textId="77777777" w:rsidR="00C706FE" w:rsidRPr="00D60F35" w:rsidRDefault="00C706FE" w:rsidP="009A5BAB">
      <w:pPr>
        <w:spacing w:line="240" w:lineRule="auto"/>
        <w:jc w:val="center"/>
        <w:rPr>
          <w:rFonts w:ascii="Times New Roman" w:hAnsi="Times New Roman" w:cs="Times New Roman"/>
          <w:b/>
          <w:sz w:val="24"/>
          <w:szCs w:val="24"/>
        </w:rPr>
      </w:pPr>
      <w:r w:rsidRPr="00D60F35">
        <w:rPr>
          <w:rFonts w:ascii="Times New Roman" w:hAnsi="Times New Roman" w:cs="Times New Roman"/>
          <w:b/>
          <w:sz w:val="24"/>
          <w:szCs w:val="24"/>
        </w:rPr>
        <w:t>Appendix A</w:t>
      </w:r>
    </w:p>
    <w:p w14:paraId="6F8357F2" w14:textId="77777777" w:rsidR="005E773D" w:rsidRDefault="005E773D" w:rsidP="009A5BAB">
      <w:pPr>
        <w:spacing w:line="240" w:lineRule="auto"/>
        <w:jc w:val="center"/>
        <w:rPr>
          <w:rFonts w:ascii="Times New Roman" w:hAnsi="Times New Roman" w:cs="Times New Roman"/>
          <w:b/>
          <w:sz w:val="24"/>
          <w:szCs w:val="24"/>
        </w:rPr>
      </w:pPr>
      <w:r w:rsidRPr="00D60F35">
        <w:rPr>
          <w:rFonts w:ascii="Times New Roman" w:hAnsi="Times New Roman" w:cs="Times New Roman"/>
          <w:b/>
          <w:sz w:val="24"/>
          <w:szCs w:val="24"/>
        </w:rPr>
        <w:t>Agreement Between [PRP] and [State]</w:t>
      </w:r>
      <w:r w:rsidR="00C706FE" w:rsidRPr="00D60F35">
        <w:rPr>
          <w:rFonts w:ascii="Times New Roman" w:hAnsi="Times New Roman" w:cs="Times New Roman"/>
          <w:b/>
          <w:sz w:val="24"/>
          <w:szCs w:val="24"/>
        </w:rPr>
        <w:t xml:space="preserve"> for [Remedial Design and Remedial Action]</w:t>
      </w:r>
      <w:r w:rsidR="002D38E3">
        <w:rPr>
          <w:rFonts w:ascii="Times New Roman" w:hAnsi="Times New Roman" w:cs="Times New Roman"/>
          <w:b/>
          <w:sz w:val="24"/>
          <w:szCs w:val="24"/>
        </w:rPr>
        <w:t xml:space="preserve"> </w:t>
      </w:r>
    </w:p>
    <w:p w14:paraId="1CD1CF29" w14:textId="77777777" w:rsidR="002D38E3" w:rsidRDefault="002D38E3" w:rsidP="002D38E3">
      <w:pPr>
        <w:spacing w:line="240" w:lineRule="auto"/>
        <w:rPr>
          <w:rFonts w:ascii="Times New Roman" w:hAnsi="Times New Roman" w:cs="Times New Roman"/>
          <w:sz w:val="24"/>
          <w:szCs w:val="24"/>
        </w:rPr>
      </w:pPr>
    </w:p>
    <w:p w14:paraId="38050F44" w14:textId="77777777" w:rsidR="002D38E3" w:rsidRPr="002D38E3" w:rsidRDefault="002D38E3" w:rsidP="002D38E3">
      <w:pPr>
        <w:spacing w:line="240" w:lineRule="auto"/>
        <w:rPr>
          <w:rFonts w:ascii="Times New Roman" w:hAnsi="Times New Roman" w:cs="Times New Roman"/>
          <w:sz w:val="24"/>
          <w:szCs w:val="24"/>
        </w:rPr>
      </w:pPr>
    </w:p>
    <w:sectPr w:rsidR="002D38E3" w:rsidRPr="002D38E3" w:rsidSect="009D5F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E1377" w14:textId="77777777" w:rsidR="005F55A3" w:rsidRDefault="005F55A3" w:rsidP="008A17A0">
      <w:pPr>
        <w:spacing w:after="0" w:line="240" w:lineRule="auto"/>
      </w:pPr>
      <w:r>
        <w:separator/>
      </w:r>
    </w:p>
  </w:endnote>
  <w:endnote w:type="continuationSeparator" w:id="0">
    <w:p w14:paraId="03EF33FD" w14:textId="77777777" w:rsidR="005F55A3" w:rsidRDefault="005F55A3" w:rsidP="008A17A0">
      <w:pPr>
        <w:spacing w:after="0" w:line="240" w:lineRule="auto"/>
      </w:pPr>
      <w:r>
        <w:continuationSeparator/>
      </w:r>
    </w:p>
  </w:endnote>
  <w:endnote w:type="continuationNotice" w:id="1">
    <w:p w14:paraId="3D3FB042" w14:textId="77777777" w:rsidR="005F55A3" w:rsidRDefault="005F5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301289"/>
      <w:docPartObj>
        <w:docPartGallery w:val="Page Numbers (Bottom of Page)"/>
        <w:docPartUnique/>
      </w:docPartObj>
    </w:sdtPr>
    <w:sdtEndPr>
      <w:rPr>
        <w:rFonts w:ascii="Times New Roman" w:hAnsi="Times New Roman" w:cs="Times New Roman"/>
        <w:noProof/>
        <w:sz w:val="24"/>
        <w:szCs w:val="24"/>
      </w:rPr>
    </w:sdtEndPr>
    <w:sdtContent>
      <w:p w14:paraId="50B455DA" w14:textId="77777777" w:rsidR="00FC30C9" w:rsidRPr="008A17A0" w:rsidRDefault="00FC30C9" w:rsidP="008A17A0">
        <w:pPr>
          <w:pStyle w:val="Footer"/>
          <w:jc w:val="center"/>
          <w:rPr>
            <w:rFonts w:ascii="Times New Roman" w:hAnsi="Times New Roman" w:cs="Times New Roman"/>
            <w:sz w:val="24"/>
            <w:szCs w:val="24"/>
          </w:rPr>
        </w:pPr>
        <w:r w:rsidRPr="008A17A0">
          <w:rPr>
            <w:rFonts w:ascii="Times New Roman" w:hAnsi="Times New Roman" w:cs="Times New Roman"/>
            <w:sz w:val="24"/>
            <w:szCs w:val="24"/>
          </w:rPr>
          <w:fldChar w:fldCharType="begin"/>
        </w:r>
        <w:r w:rsidRPr="008A17A0">
          <w:rPr>
            <w:rFonts w:ascii="Times New Roman" w:hAnsi="Times New Roman" w:cs="Times New Roman"/>
            <w:sz w:val="24"/>
            <w:szCs w:val="24"/>
          </w:rPr>
          <w:instrText xml:space="preserve"> PAGE   \* MERGEFORMAT </w:instrText>
        </w:r>
        <w:r w:rsidRPr="008A17A0">
          <w:rPr>
            <w:rFonts w:ascii="Times New Roman" w:hAnsi="Times New Roman" w:cs="Times New Roman"/>
            <w:sz w:val="24"/>
            <w:szCs w:val="24"/>
          </w:rPr>
          <w:fldChar w:fldCharType="separate"/>
        </w:r>
        <w:r>
          <w:rPr>
            <w:rFonts w:ascii="Times New Roman" w:hAnsi="Times New Roman" w:cs="Times New Roman"/>
            <w:noProof/>
            <w:sz w:val="24"/>
            <w:szCs w:val="24"/>
          </w:rPr>
          <w:t>5</w:t>
        </w:r>
        <w:r w:rsidRPr="008A17A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07785" w14:textId="77777777" w:rsidR="005F55A3" w:rsidRDefault="005F55A3" w:rsidP="008A17A0">
      <w:pPr>
        <w:spacing w:after="0" w:line="240" w:lineRule="auto"/>
      </w:pPr>
      <w:r>
        <w:separator/>
      </w:r>
    </w:p>
  </w:footnote>
  <w:footnote w:type="continuationSeparator" w:id="0">
    <w:p w14:paraId="612216CB" w14:textId="77777777" w:rsidR="005F55A3" w:rsidRDefault="005F55A3" w:rsidP="008A17A0">
      <w:pPr>
        <w:spacing w:after="0" w:line="240" w:lineRule="auto"/>
      </w:pPr>
      <w:r>
        <w:continuationSeparator/>
      </w:r>
    </w:p>
  </w:footnote>
  <w:footnote w:type="continuationNotice" w:id="1">
    <w:p w14:paraId="411740C3" w14:textId="77777777" w:rsidR="005F55A3" w:rsidRDefault="005F55A3">
      <w:pPr>
        <w:spacing w:after="0" w:line="240" w:lineRule="auto"/>
      </w:pPr>
    </w:p>
  </w:footnote>
  <w:footnote w:id="2">
    <w:p w14:paraId="05E4354C" w14:textId="77777777" w:rsidR="00FC30C9" w:rsidRPr="00345C1C" w:rsidRDefault="00FC30C9">
      <w:pPr>
        <w:pStyle w:val="FootnoteText"/>
        <w:rPr>
          <w:rFonts w:ascii="Times New Roman" w:hAnsi="Times New Roman" w:cs="Times New Roman"/>
        </w:rPr>
      </w:pPr>
      <w:r w:rsidRPr="00345C1C">
        <w:rPr>
          <w:rStyle w:val="FootnoteReference"/>
          <w:rFonts w:ascii="Times New Roman" w:hAnsi="Times New Roman" w:cs="Times New Roman"/>
        </w:rPr>
        <w:footnoteRef/>
      </w:r>
      <w:r w:rsidRPr="00345C1C">
        <w:rPr>
          <w:rFonts w:ascii="Times New Roman" w:hAnsi="Times New Roman" w:cs="Times New Roman"/>
        </w:rPr>
        <w:t xml:space="preserve"> In appropriate circumstances, and where a tribal government demonstrates it has a cleanup program with oversight and enforcement authorities to ensure a CERCLA-protective cleanup, </w:t>
      </w:r>
      <w:r>
        <w:rPr>
          <w:rFonts w:ascii="Times New Roman" w:hAnsi="Times New Roman" w:cs="Times New Roman"/>
        </w:rPr>
        <w:t xml:space="preserve">consistent with this MOU </w:t>
      </w:r>
      <w:r w:rsidRPr="00345C1C">
        <w:rPr>
          <w:rFonts w:ascii="Times New Roman" w:hAnsi="Times New Roman" w:cs="Times New Roman"/>
        </w:rPr>
        <w:t xml:space="preserve">a tribal government </w:t>
      </w:r>
      <w:r>
        <w:rPr>
          <w:rFonts w:ascii="Times New Roman" w:hAnsi="Times New Roman" w:cs="Times New Roman"/>
        </w:rPr>
        <w:t>may</w:t>
      </w:r>
      <w:r w:rsidRPr="00345C1C">
        <w:rPr>
          <w:rFonts w:ascii="Times New Roman" w:hAnsi="Times New Roman" w:cs="Times New Roman"/>
        </w:rPr>
        <w:t xml:space="preserve"> take the lead on overseeing and enforcing the PRP-lead cleanup under the tribe’s program, statute, and authorities. References to “state” and “state agency” in this model are intended to include tribes and tribal agencies in such circumstances. </w:t>
      </w:r>
    </w:p>
  </w:footnote>
  <w:footnote w:id="3">
    <w:p w14:paraId="1EDD49ED" w14:textId="77777777" w:rsidR="00FC30C9" w:rsidRPr="005A4D1C" w:rsidRDefault="00FC30C9">
      <w:pPr>
        <w:pStyle w:val="FootnoteText"/>
        <w:rPr>
          <w:rFonts w:ascii="Times New Roman" w:hAnsi="Times New Roman" w:cs="Times New Roman"/>
        </w:rPr>
      </w:pPr>
      <w:r w:rsidRPr="00345C1C">
        <w:rPr>
          <w:rStyle w:val="FootnoteReference"/>
          <w:rFonts w:ascii="Times New Roman" w:hAnsi="Times New Roman" w:cs="Times New Roman"/>
        </w:rPr>
        <w:footnoteRef/>
      </w:r>
      <w:r w:rsidRPr="00345C1C">
        <w:rPr>
          <w:rFonts w:ascii="Times New Roman" w:hAnsi="Times New Roman" w:cs="Times New Roman"/>
        </w:rPr>
        <w:t xml:space="preserve"> </w:t>
      </w:r>
      <w:r w:rsidRPr="00345C1C">
        <w:rPr>
          <w:rFonts w:ascii="Times New Roman" w:hAnsi="Times New Roman" w:cs="Times New Roman"/>
          <w:i/>
        </w:rPr>
        <w:t>See</w:t>
      </w:r>
      <w:r w:rsidRPr="00345C1C">
        <w:rPr>
          <w:rFonts w:ascii="Times New Roman" w:hAnsi="Times New Roman" w:cs="Times New Roman"/>
        </w:rPr>
        <w:t xml:space="preserve"> </w:t>
      </w:r>
      <w:r w:rsidRPr="00345C1C">
        <w:rPr>
          <w:rFonts w:ascii="Times New Roman" w:hAnsi="Times New Roman" w:cs="Times New Roman"/>
          <w:i/>
        </w:rPr>
        <w:t>Guidelines for Withdrawing a Proposal to List a Site on the NPL (De-Proposal)</w:t>
      </w:r>
      <w:r w:rsidRPr="00345C1C">
        <w:rPr>
          <w:rFonts w:ascii="Times New Roman" w:hAnsi="Times New Roman" w:cs="Times New Roman"/>
        </w:rPr>
        <w:t xml:space="preserve">, U.S. EPA (OSWER Nov. 12, 2002), available at </w:t>
      </w:r>
      <w:hyperlink r:id="rId1" w:history="1">
        <w:r w:rsidRPr="00596E91">
          <w:rPr>
            <w:rStyle w:val="Hyperlink"/>
            <w:rFonts w:ascii="Times New Roman" w:hAnsi="Times New Roman" w:cs="Times New Roman"/>
          </w:rPr>
          <w:t>https://semspub.epa.gov/work/HQ/174022.pdf</w:t>
        </w:r>
      </w:hyperlink>
      <w:r w:rsidRPr="00345C1C">
        <w:rPr>
          <w:rFonts w:ascii="Times New Roman" w:hAnsi="Times New Roman" w:cs="Times New Roman"/>
        </w:rPr>
        <w:t xml:space="preserve">.  </w:t>
      </w:r>
    </w:p>
  </w:footnote>
  <w:footnote w:id="4">
    <w:p w14:paraId="2A69CE1C" w14:textId="77777777" w:rsidR="00750B89" w:rsidRDefault="00750B89">
      <w:pPr>
        <w:pStyle w:val="FootnoteText"/>
      </w:pPr>
      <w:r>
        <w:rPr>
          <w:rStyle w:val="FootnoteReference"/>
        </w:rPr>
        <w:footnoteRef/>
      </w:r>
      <w:r>
        <w:t xml:space="preserve"> </w:t>
      </w:r>
      <w:r w:rsidRPr="00750B89">
        <w:rPr>
          <w:rFonts w:ascii="Times New Roman" w:hAnsi="Times New Roman" w:cs="Times New Roman"/>
        </w:rPr>
        <w:t>As defined in 42 U.S.C. § 9601(41).</w:t>
      </w:r>
      <w:r>
        <w:t> </w:t>
      </w:r>
    </w:p>
  </w:footnote>
  <w:footnote w:id="5">
    <w:p w14:paraId="3814C6D0" w14:textId="77777777" w:rsidR="00FC30C9" w:rsidRPr="00C85FF3" w:rsidRDefault="00FC30C9">
      <w:pPr>
        <w:pStyle w:val="FootnoteText"/>
        <w:rPr>
          <w:rFonts w:ascii="Times New Roman" w:hAnsi="Times New Roman" w:cs="Times New Roman"/>
        </w:rPr>
      </w:pPr>
      <w:r w:rsidRPr="00C85FF3">
        <w:rPr>
          <w:rStyle w:val="FootnoteReference"/>
          <w:rFonts w:ascii="Times New Roman" w:hAnsi="Times New Roman" w:cs="Times New Roman"/>
        </w:rPr>
        <w:footnoteRef/>
      </w:r>
      <w:r w:rsidRPr="00C85FF3">
        <w:rPr>
          <w:rFonts w:ascii="Times New Roman" w:hAnsi="Times New Roman" w:cs="Times New Roman"/>
        </w:rPr>
        <w:t xml:space="preserve"> 40 </w:t>
      </w:r>
      <w:r>
        <w:rPr>
          <w:rFonts w:ascii="Times New Roman" w:hAnsi="Times New Roman" w:cs="Times New Roman"/>
        </w:rPr>
        <w:t>C.F.R. §</w:t>
      </w:r>
      <w:r w:rsidRPr="00C85FF3">
        <w:rPr>
          <w:rFonts w:ascii="Times New Roman" w:hAnsi="Times New Roman" w:cs="Times New Roman"/>
        </w:rPr>
        <w:t xml:space="preserve"> 300.430(e).</w:t>
      </w:r>
    </w:p>
  </w:footnote>
  <w:footnote w:id="6">
    <w:p w14:paraId="101BEDB6" w14:textId="77777777" w:rsidR="00FC30C9" w:rsidRPr="00C85FF3" w:rsidRDefault="00FC30C9">
      <w:pPr>
        <w:pStyle w:val="FootnoteText"/>
        <w:rPr>
          <w:rFonts w:ascii="Times New Roman" w:hAnsi="Times New Roman" w:cs="Times New Roman"/>
        </w:rPr>
      </w:pPr>
      <w:r w:rsidRPr="00C85FF3">
        <w:rPr>
          <w:rStyle w:val="FootnoteReference"/>
          <w:rFonts w:ascii="Times New Roman" w:hAnsi="Times New Roman" w:cs="Times New Roman"/>
        </w:rPr>
        <w:footnoteRef/>
      </w:r>
      <w:r w:rsidRPr="00C85FF3">
        <w:rPr>
          <w:rFonts w:ascii="Times New Roman" w:hAnsi="Times New Roman" w:cs="Times New Roman"/>
        </w:rPr>
        <w:t xml:space="preserve"> </w:t>
      </w:r>
      <w:r w:rsidRPr="00C85FF3">
        <w:rPr>
          <w:rFonts w:ascii="Times New Roman" w:hAnsi="Times New Roman" w:cs="Times New Roman"/>
          <w:i/>
        </w:rPr>
        <w:t>See</w:t>
      </w:r>
      <w:r>
        <w:rPr>
          <w:rFonts w:ascii="Times New Roman" w:hAnsi="Times New Roman" w:cs="Times New Roman"/>
        </w:rPr>
        <w:t xml:space="preserve"> </w:t>
      </w:r>
      <w:r w:rsidRPr="00C85FF3">
        <w:rPr>
          <w:rFonts w:ascii="Times New Roman" w:hAnsi="Times New Roman" w:cs="Times New Roman"/>
          <w:color w:val="000000" w:themeColor="text1"/>
        </w:rPr>
        <w:t xml:space="preserve">40 </w:t>
      </w:r>
      <w:r>
        <w:rPr>
          <w:rFonts w:ascii="Times New Roman" w:hAnsi="Times New Roman" w:cs="Times New Roman"/>
          <w:color w:val="000000" w:themeColor="text1"/>
        </w:rPr>
        <w:t>C.F.R.</w:t>
      </w:r>
      <w:r w:rsidRPr="00C85FF3">
        <w:rPr>
          <w:rFonts w:ascii="Times New Roman" w:hAnsi="Times New Roman" w:cs="Times New Roman"/>
          <w:color w:val="000000" w:themeColor="text1"/>
        </w:rPr>
        <w:t xml:space="preserve"> </w:t>
      </w:r>
      <w:r>
        <w:rPr>
          <w:rFonts w:ascii="Times New Roman" w:hAnsi="Times New Roman" w:cs="Times New Roman"/>
        </w:rPr>
        <w:t>§</w:t>
      </w:r>
      <w:r w:rsidRPr="00C85FF3">
        <w:rPr>
          <w:rFonts w:ascii="Times New Roman" w:hAnsi="Times New Roman" w:cs="Times New Roman"/>
        </w:rPr>
        <w:t xml:space="preserve"> </w:t>
      </w:r>
      <w:r w:rsidRPr="00C85FF3">
        <w:rPr>
          <w:rFonts w:ascii="Times New Roman" w:hAnsi="Times New Roman" w:cs="Times New Roman"/>
          <w:color w:val="000000" w:themeColor="text1"/>
        </w:rPr>
        <w:t xml:space="preserve">300.430(e); EPA’s </w:t>
      </w:r>
      <w:r w:rsidRPr="00C85FF3">
        <w:rPr>
          <w:rFonts w:ascii="Times New Roman" w:hAnsi="Times New Roman" w:cs="Times New Roman"/>
          <w:i/>
          <w:color w:val="000000" w:themeColor="text1"/>
        </w:rPr>
        <w:t>Risk Assessment Guidance for Superfund, Volume 1, Human Health Evaluation Manual</w:t>
      </w:r>
      <w:r w:rsidRPr="00C85FF3">
        <w:rPr>
          <w:rFonts w:ascii="Times New Roman" w:hAnsi="Times New Roman" w:cs="Times New Roman"/>
          <w:color w:val="000000" w:themeColor="text1"/>
        </w:rPr>
        <w:t xml:space="preserve"> (Part A);</w:t>
      </w:r>
      <w:r>
        <w:rPr>
          <w:rFonts w:ascii="Times New Roman" w:hAnsi="Times New Roman" w:cs="Times New Roman"/>
          <w:color w:val="000000" w:themeColor="text1"/>
        </w:rPr>
        <w:t xml:space="preserve"> and</w:t>
      </w:r>
      <w:r w:rsidRPr="00C85FF3">
        <w:rPr>
          <w:rFonts w:ascii="Times New Roman" w:hAnsi="Times New Roman" w:cs="Times New Roman"/>
          <w:color w:val="000000" w:themeColor="text1"/>
        </w:rPr>
        <w:t xml:space="preserve"> </w:t>
      </w:r>
      <w:r w:rsidRPr="000C0CF9">
        <w:rPr>
          <w:rStyle w:val="Hyperlink"/>
          <w:rFonts w:ascii="Times New Roman" w:hAnsi="Times New Roman" w:cs="Times New Roman"/>
          <w:i/>
          <w:color w:val="auto"/>
          <w:u w:val="none"/>
        </w:rPr>
        <w:t>Rules of Thumb for Superfund Remedy Selection</w:t>
      </w:r>
      <w:r w:rsidRPr="00C85FF3">
        <w:rPr>
          <w:rFonts w:ascii="Times New Roman" w:hAnsi="Times New Roman" w:cs="Times New Roman"/>
          <w:color w:val="000000" w:themeColor="text1"/>
        </w:rPr>
        <w:t>,</w:t>
      </w:r>
      <w:r w:rsidRPr="00C85FF3">
        <w:rPr>
          <w:rFonts w:ascii="Times New Roman" w:hAnsi="Times New Roman" w:cs="Times New Roman"/>
          <w:color w:val="FF0000"/>
        </w:rPr>
        <w:t xml:space="preserve"> </w:t>
      </w:r>
      <w:r w:rsidRPr="00C85FF3">
        <w:rPr>
          <w:rFonts w:ascii="Times New Roman" w:hAnsi="Times New Roman" w:cs="Times New Roman"/>
          <w:color w:val="000000" w:themeColor="text1"/>
        </w:rPr>
        <w:t>OSWER 9355.069, August 1997.</w:t>
      </w:r>
      <w:r>
        <w:rPr>
          <w:rFonts w:ascii="Times New Roman" w:hAnsi="Times New Roman" w:cs="Times New Roman"/>
          <w:color w:val="000000" w:themeColor="text1"/>
        </w:rPr>
        <w:t xml:space="preserve"> </w:t>
      </w:r>
      <w:hyperlink r:id="rId2" w:history="1">
        <w:r w:rsidRPr="008765BC">
          <w:rPr>
            <w:rStyle w:val="Hyperlink"/>
            <w:rFonts w:ascii="Times New Roman" w:hAnsi="Times New Roman" w:cs="Times New Roman"/>
          </w:rPr>
          <w:t>https://semspub.epa.gov/work/HQ/174931.pdf</w:t>
        </w:r>
      </w:hyperlink>
      <w:r>
        <w:rPr>
          <w:rStyle w:val="Hyperlink"/>
          <w:rFonts w:ascii="Times New Roman" w:hAnsi="Times New Roman" w:cs="Times New Roman"/>
        </w:rPr>
        <w:t>.</w:t>
      </w:r>
      <w:r>
        <w:rPr>
          <w:rFonts w:ascii="Times New Roman" w:hAnsi="Times New Roman" w:cs="Times New Roman"/>
          <w:color w:val="FF0000"/>
        </w:rPr>
        <w:t xml:space="preserve"> </w:t>
      </w:r>
    </w:p>
  </w:footnote>
  <w:footnote w:id="7">
    <w:p w14:paraId="1A7B11EC" w14:textId="77777777" w:rsidR="00FC30C9" w:rsidRPr="00345C1C" w:rsidRDefault="00FC30C9" w:rsidP="008A101F">
      <w:pPr>
        <w:pStyle w:val="FootnoteText"/>
        <w:rPr>
          <w:rFonts w:ascii="Times New Roman" w:hAnsi="Times New Roman" w:cs="Times New Roman"/>
        </w:rPr>
      </w:pPr>
      <w:r w:rsidRPr="00345C1C">
        <w:rPr>
          <w:rStyle w:val="FootnoteReference"/>
          <w:rFonts w:ascii="Times New Roman" w:hAnsi="Times New Roman" w:cs="Times New Roman"/>
        </w:rPr>
        <w:footnoteRef/>
      </w:r>
      <w:r w:rsidRPr="00345C1C">
        <w:rPr>
          <w:rFonts w:ascii="Times New Roman" w:hAnsi="Times New Roman" w:cs="Times New Roman"/>
        </w:rPr>
        <w:t xml:space="preserve"> </w:t>
      </w:r>
      <w:r w:rsidRPr="00345C1C">
        <w:rPr>
          <w:rFonts w:ascii="Times New Roman" w:hAnsi="Times New Roman" w:cs="Times New Roman"/>
          <w:i/>
        </w:rPr>
        <w:t xml:space="preserve">See </w:t>
      </w:r>
      <w:r w:rsidRPr="00345C1C">
        <w:rPr>
          <w:rFonts w:ascii="Times New Roman" w:hAnsi="Times New Roman" w:cs="Times New Roman"/>
        </w:rPr>
        <w:t>U.</w:t>
      </w:r>
      <w:r w:rsidRPr="00596E91">
        <w:rPr>
          <w:rFonts w:ascii="Times New Roman" w:hAnsi="Times New Roman" w:cs="Times New Roman"/>
        </w:rPr>
        <w:t>S</w:t>
      </w:r>
      <w:r w:rsidRPr="00345C1C">
        <w:rPr>
          <w:rFonts w:ascii="Times New Roman" w:hAnsi="Times New Roman" w:cs="Times New Roman"/>
        </w:rPr>
        <w:t xml:space="preserve">. EPA, OSWER Directive 9375.6-11, </w:t>
      </w:r>
      <w:r w:rsidRPr="00345C1C">
        <w:rPr>
          <w:rFonts w:ascii="Times New Roman" w:hAnsi="Times New Roman" w:cs="Times New Roman"/>
          <w:i/>
        </w:rPr>
        <w:t>Guidance on Deferral of NPL Listing Determinations While States Oversee Response Actions</w:t>
      </w:r>
      <w:r w:rsidRPr="00345C1C">
        <w:rPr>
          <w:rFonts w:ascii="Times New Roman" w:hAnsi="Times New Roman" w:cs="Times New Roman"/>
        </w:rPr>
        <w:t xml:space="preserve"> (May 3, 1995). </w:t>
      </w:r>
    </w:p>
  </w:footnote>
  <w:footnote w:id="8">
    <w:p w14:paraId="7E6B440D" w14:textId="77777777" w:rsidR="00FC30C9" w:rsidRPr="00D711F2" w:rsidRDefault="00FC30C9">
      <w:pPr>
        <w:pStyle w:val="FootnoteText"/>
        <w:rPr>
          <w:rFonts w:ascii="Times New Roman" w:hAnsi="Times New Roman" w:cs="Times New Roman"/>
        </w:rPr>
      </w:pPr>
      <w:r w:rsidRPr="00D711F2">
        <w:rPr>
          <w:rStyle w:val="FootnoteReference"/>
          <w:rFonts w:ascii="Times New Roman" w:hAnsi="Times New Roman" w:cs="Times New Roman"/>
        </w:rPr>
        <w:footnoteRef/>
      </w:r>
      <w:r w:rsidRPr="00D711F2">
        <w:rPr>
          <w:rFonts w:ascii="Times New Roman" w:hAnsi="Times New Roman" w:cs="Times New Roman"/>
        </w:rPr>
        <w:t xml:space="preserve"> CERCLA </w:t>
      </w:r>
      <w:r>
        <w:rPr>
          <w:rFonts w:ascii="Times New Roman" w:hAnsi="Times New Roman" w:cs="Times New Roman"/>
        </w:rPr>
        <w:t xml:space="preserve">§ </w:t>
      </w:r>
      <w:r w:rsidRPr="00D711F2">
        <w:rPr>
          <w:rFonts w:ascii="Times New Roman" w:hAnsi="Times New Roman" w:cs="Times New Roman"/>
        </w:rPr>
        <w:t xml:space="preserve">121(c) requires that </w:t>
      </w:r>
      <w:r>
        <w:rPr>
          <w:rFonts w:ascii="Times New Roman" w:hAnsi="Times New Roman" w:cs="Times New Roman"/>
        </w:rPr>
        <w:t>“[</w:t>
      </w:r>
      <w:proofErr w:type="spellStart"/>
      <w:r w:rsidRPr="00D711F2">
        <w:rPr>
          <w:rFonts w:ascii="Times New Roman" w:hAnsi="Times New Roman" w:cs="Times New Roman"/>
        </w:rPr>
        <w:t>i</w:t>
      </w:r>
      <w:proofErr w:type="spellEnd"/>
      <w:r>
        <w:rPr>
          <w:rFonts w:ascii="Times New Roman" w:hAnsi="Times New Roman" w:cs="Times New Roman"/>
        </w:rPr>
        <w:t>]</w:t>
      </w:r>
      <w:r w:rsidRPr="00D711F2">
        <w:rPr>
          <w:rFonts w:ascii="Times New Roman" w:hAnsi="Times New Roman" w:cs="Times New Roman"/>
        </w:rPr>
        <w:t>f</w:t>
      </w:r>
      <w:r>
        <w:rPr>
          <w:rFonts w:ascii="Times New Roman" w:hAnsi="Times New Roman" w:cs="Times New Roman"/>
        </w:rPr>
        <w:t xml:space="preserve"> the President selects a remedial action that results in</w:t>
      </w:r>
      <w:r w:rsidRPr="00D711F2">
        <w:rPr>
          <w:rFonts w:ascii="Times New Roman" w:hAnsi="Times New Roman" w:cs="Times New Roman"/>
        </w:rPr>
        <w:t xml:space="preserve"> any hazardous substances, pollutants</w:t>
      </w:r>
      <w:r>
        <w:rPr>
          <w:rFonts w:ascii="Times New Roman" w:hAnsi="Times New Roman" w:cs="Times New Roman"/>
        </w:rPr>
        <w:t>,</w:t>
      </w:r>
      <w:r w:rsidRPr="00D711F2">
        <w:rPr>
          <w:rFonts w:ascii="Times New Roman" w:hAnsi="Times New Roman" w:cs="Times New Roman"/>
        </w:rPr>
        <w:t xml:space="preserve"> or contaminants remain</w:t>
      </w:r>
      <w:r>
        <w:rPr>
          <w:rFonts w:ascii="Times New Roman" w:hAnsi="Times New Roman" w:cs="Times New Roman"/>
        </w:rPr>
        <w:t>ing</w:t>
      </w:r>
      <w:r w:rsidRPr="00D711F2">
        <w:rPr>
          <w:rFonts w:ascii="Times New Roman" w:hAnsi="Times New Roman" w:cs="Times New Roman"/>
        </w:rPr>
        <w:t xml:space="preserve"> at the site</w:t>
      </w:r>
      <w:r>
        <w:rPr>
          <w:rFonts w:ascii="Times New Roman" w:hAnsi="Times New Roman" w:cs="Times New Roman"/>
        </w:rPr>
        <w:t>,</w:t>
      </w:r>
      <w:r w:rsidRPr="00D711F2">
        <w:rPr>
          <w:rFonts w:ascii="Times New Roman" w:hAnsi="Times New Roman" w:cs="Times New Roman"/>
        </w:rPr>
        <w:t xml:space="preserve"> </w:t>
      </w:r>
      <w:r>
        <w:rPr>
          <w:rFonts w:ascii="Times New Roman" w:hAnsi="Times New Roman" w:cs="Times New Roman"/>
        </w:rPr>
        <w:t>the President shall review such remedial action</w:t>
      </w:r>
      <w:r w:rsidRPr="00D711F2">
        <w:rPr>
          <w:rFonts w:ascii="Times New Roman" w:hAnsi="Times New Roman" w:cs="Times New Roman"/>
        </w:rPr>
        <w:t xml:space="preserve"> </w:t>
      </w:r>
      <w:r w:rsidRPr="00D711F2">
        <w:rPr>
          <w:rFonts w:ascii="Times New Roman" w:hAnsi="Times New Roman" w:cs="Times New Roman"/>
          <w:i/>
        </w:rPr>
        <w:t>no less often than each five years</w:t>
      </w:r>
      <w:r w:rsidRPr="00D711F2">
        <w:rPr>
          <w:rFonts w:ascii="Times New Roman" w:hAnsi="Times New Roman" w:cs="Times New Roman"/>
        </w:rPr>
        <w:t xml:space="preserve"> </w:t>
      </w:r>
      <w:r>
        <w:rPr>
          <w:rFonts w:ascii="Times New Roman" w:hAnsi="Times New Roman" w:cs="Times New Roman"/>
        </w:rPr>
        <w:t xml:space="preserve">after the initiation of such remedial action </w:t>
      </w:r>
      <w:r w:rsidRPr="00D711F2">
        <w:rPr>
          <w:rFonts w:ascii="Times New Roman" w:hAnsi="Times New Roman" w:cs="Times New Roman"/>
        </w:rPr>
        <w:t xml:space="preserve">to </w:t>
      </w:r>
      <w:r>
        <w:rPr>
          <w:rFonts w:ascii="Times New Roman" w:hAnsi="Times New Roman" w:cs="Times New Roman"/>
        </w:rPr>
        <w:t>ass</w:t>
      </w:r>
      <w:r w:rsidRPr="00D711F2">
        <w:rPr>
          <w:rFonts w:ascii="Times New Roman" w:hAnsi="Times New Roman" w:cs="Times New Roman"/>
        </w:rPr>
        <w:t xml:space="preserve">ure that </w:t>
      </w:r>
      <w:r>
        <w:rPr>
          <w:rFonts w:ascii="Times New Roman" w:hAnsi="Times New Roman" w:cs="Times New Roman"/>
        </w:rPr>
        <w:t>human health and the environment are being protected by the remedial action being implemented</w:t>
      </w:r>
      <w:r w:rsidRPr="00D711F2">
        <w:rPr>
          <w:rFonts w:ascii="Times New Roman" w:hAnsi="Times New Roman" w:cs="Times New Roman"/>
        </w:rPr>
        <w:t>.</w:t>
      </w:r>
      <w:r>
        <w:rPr>
          <w:rFonts w:ascii="Times New Roman" w:hAnsi="Times New Roman" w:cs="Times New Roman"/>
        </w:rPr>
        <w:t>”</w:t>
      </w:r>
      <w:r w:rsidRPr="00D711F2">
        <w:rPr>
          <w:rFonts w:ascii="Times New Roman" w:hAnsi="Times New Roman" w:cs="Times New Roman"/>
        </w:rPr>
        <w:t xml:space="preserve"> This</w:t>
      </w:r>
      <w:r>
        <w:rPr>
          <w:rFonts w:ascii="Times New Roman" w:hAnsi="Times New Roman" w:cs="Times New Roman"/>
        </w:rPr>
        <w:t xml:space="preserve"> requirement</w:t>
      </w:r>
      <w:r w:rsidRPr="00D711F2">
        <w:rPr>
          <w:rFonts w:ascii="Times New Roman" w:hAnsi="Times New Roman" w:cs="Times New Roman"/>
        </w:rPr>
        <w:t xml:space="preserve"> is commonly referred to as the </w:t>
      </w:r>
      <w:r>
        <w:rPr>
          <w:rFonts w:ascii="Times New Roman" w:hAnsi="Times New Roman" w:cs="Times New Roman"/>
        </w:rPr>
        <w:t>“</w:t>
      </w:r>
      <w:r w:rsidRPr="00D711F2">
        <w:rPr>
          <w:rFonts w:ascii="Times New Roman" w:hAnsi="Times New Roman" w:cs="Times New Roman"/>
        </w:rPr>
        <w:t>five-year review,</w:t>
      </w:r>
      <w:r>
        <w:rPr>
          <w:rFonts w:ascii="Times New Roman" w:hAnsi="Times New Roman" w:cs="Times New Roman"/>
        </w:rPr>
        <w:t>”</w:t>
      </w:r>
      <w:r w:rsidRPr="00D711F2">
        <w:rPr>
          <w:rFonts w:ascii="Times New Roman" w:hAnsi="Times New Roman" w:cs="Times New Roman"/>
        </w:rPr>
        <w:t xml:space="preserve"> although it may take place sooner, or more often, than </w:t>
      </w:r>
      <w:r>
        <w:rPr>
          <w:rFonts w:ascii="Times New Roman" w:hAnsi="Times New Roman" w:cs="Times New Roman"/>
        </w:rPr>
        <w:t xml:space="preserve">every </w:t>
      </w:r>
      <w:r w:rsidRPr="00D711F2">
        <w:rPr>
          <w:rFonts w:ascii="Times New Roman" w:hAnsi="Times New Roman" w:cs="Times New Roman"/>
        </w:rPr>
        <w:t>five-years.</w:t>
      </w:r>
    </w:p>
  </w:footnote>
  <w:footnote w:id="9">
    <w:p w14:paraId="741EA533" w14:textId="77777777" w:rsidR="00FC30C9" w:rsidRPr="00345C1C" w:rsidRDefault="00FC30C9">
      <w:pPr>
        <w:pStyle w:val="FootnoteText"/>
        <w:rPr>
          <w:rFonts w:ascii="Times New Roman" w:hAnsi="Times New Roman" w:cs="Times New Roman"/>
        </w:rPr>
      </w:pPr>
      <w:r w:rsidRPr="00345C1C">
        <w:rPr>
          <w:rStyle w:val="FootnoteReference"/>
          <w:rFonts w:ascii="Times New Roman" w:hAnsi="Times New Roman" w:cs="Times New Roman"/>
        </w:rPr>
        <w:footnoteRef/>
      </w:r>
      <w:r w:rsidRPr="00345C1C">
        <w:rPr>
          <w:rFonts w:ascii="Times New Roman" w:hAnsi="Times New Roman" w:cs="Times New Roman"/>
        </w:rPr>
        <w:t xml:space="preserve"> Additional work or alternate approaches might include institutional controls, sampling, increased inspections, removal action, or ROD amendment.</w:t>
      </w:r>
    </w:p>
  </w:footnote>
  <w:footnote w:id="10">
    <w:p w14:paraId="56B486BE" w14:textId="77777777" w:rsidR="006E6173" w:rsidRPr="00345C1C" w:rsidRDefault="006E6173" w:rsidP="006E6173">
      <w:pPr>
        <w:pStyle w:val="FootnoteText"/>
        <w:rPr>
          <w:rFonts w:ascii="Times New Roman" w:hAnsi="Times New Roman" w:cs="Times New Roman"/>
        </w:rPr>
      </w:pPr>
      <w:r w:rsidRPr="00345C1C">
        <w:rPr>
          <w:rStyle w:val="FootnoteReference"/>
          <w:rFonts w:ascii="Times New Roman" w:hAnsi="Times New Roman" w:cs="Times New Roman"/>
        </w:rPr>
        <w:footnoteRef/>
      </w:r>
      <w:r w:rsidRPr="00345C1C">
        <w:rPr>
          <w:rFonts w:ascii="Times New Roman" w:hAnsi="Times New Roman" w:cs="Times New Roman"/>
        </w:rPr>
        <w:t xml:space="preserve"> </w:t>
      </w:r>
      <w:r w:rsidRPr="00345C1C">
        <w:rPr>
          <w:rFonts w:ascii="Times New Roman" w:hAnsi="Times New Roman" w:cs="Times New Roman"/>
          <w:i/>
        </w:rPr>
        <w:t>Superfund Co</w:t>
      </w:r>
      <w:r w:rsidRPr="005A4D1C">
        <w:rPr>
          <w:rFonts w:ascii="Times New Roman" w:hAnsi="Times New Roman" w:cs="Times New Roman"/>
          <w:i/>
        </w:rPr>
        <w:t>mmunity Involvement Handbook</w:t>
      </w:r>
      <w:r w:rsidRPr="005A4D1C">
        <w:rPr>
          <w:rFonts w:ascii="Times New Roman" w:hAnsi="Times New Roman" w:cs="Times New Roman"/>
        </w:rPr>
        <w:t xml:space="preserve">, U.S. EPA (Jan. 2016), available at </w:t>
      </w:r>
      <w:hyperlink r:id="rId3" w:history="1">
        <w:r w:rsidRPr="005A4D1C">
          <w:rPr>
            <w:rStyle w:val="Hyperlink"/>
            <w:rFonts w:ascii="Times New Roman" w:hAnsi="Times New Roman" w:cs="Times New Roman"/>
          </w:rPr>
          <w:t>https://www.epa.gov/superfund/superfund-community-involvement-tools-and-resources</w:t>
        </w:r>
      </w:hyperlink>
      <w:r w:rsidRPr="00345C1C">
        <w:rPr>
          <w:rFonts w:ascii="Times New Roman" w:hAnsi="Times New Roman" w:cs="Times New Roman"/>
        </w:rPr>
        <w:t xml:space="preserve">. </w:t>
      </w:r>
    </w:p>
  </w:footnote>
  <w:footnote w:id="11">
    <w:p w14:paraId="7914CF73" w14:textId="45D805A4" w:rsidR="00912261" w:rsidRDefault="00912261" w:rsidP="002041B1">
      <w:pPr>
        <w:pStyle w:val="ListParagraph"/>
        <w:spacing w:line="240" w:lineRule="auto"/>
        <w:ind w:left="0"/>
        <w:contextualSpacing w:val="0"/>
      </w:pPr>
      <w:r>
        <w:rPr>
          <w:rStyle w:val="FootnoteReference"/>
        </w:rPr>
        <w:footnoteRef/>
      </w:r>
      <w:r>
        <w:t xml:space="preserve"> </w:t>
      </w:r>
      <w:r w:rsidRPr="002041B1">
        <w:rPr>
          <w:rFonts w:ascii="Times New Roman" w:hAnsi="Times New Roman" w:cs="Times New Roman"/>
          <w:sz w:val="20"/>
          <w:szCs w:val="20"/>
        </w:rPr>
        <w:t>If the EPA has an existing settlement with a PRP that contains a TAP provision,</w:t>
      </w:r>
      <w:r w:rsidR="00CF51FC">
        <w:rPr>
          <w:rFonts w:ascii="Times New Roman" w:hAnsi="Times New Roman" w:cs="Times New Roman"/>
          <w:sz w:val="20"/>
          <w:szCs w:val="20"/>
        </w:rPr>
        <w:t xml:space="preserve"> or receives a request for a TAP,</w:t>
      </w:r>
      <w:r w:rsidRPr="002041B1">
        <w:rPr>
          <w:rFonts w:ascii="Times New Roman" w:hAnsi="Times New Roman" w:cs="Times New Roman"/>
          <w:sz w:val="20"/>
          <w:szCs w:val="20"/>
        </w:rPr>
        <w:t xml:space="preserve"> then the EPA-State transfer MOU will need to address how best to implement (and ultimately terminate) that provision. </w:t>
      </w:r>
    </w:p>
  </w:footnote>
  <w:footnote w:id="12">
    <w:p w14:paraId="3892D9CC" w14:textId="3DD8F9F8" w:rsidR="002041B1" w:rsidRDefault="002041B1" w:rsidP="002041B1">
      <w:pPr>
        <w:pStyle w:val="ListParagraph"/>
        <w:spacing w:line="240" w:lineRule="auto"/>
        <w:ind w:left="0"/>
        <w:contextualSpacing w:val="0"/>
      </w:pPr>
      <w:bookmarkStart w:id="2" w:name="_Hlk13750804"/>
      <w:r>
        <w:rPr>
          <w:rStyle w:val="FootnoteReference"/>
        </w:rPr>
        <w:footnoteRef/>
      </w:r>
      <w:r w:rsidRPr="002041B1">
        <w:rPr>
          <w:sz w:val="20"/>
          <w:szCs w:val="20"/>
        </w:rPr>
        <w:t xml:space="preserve"> </w:t>
      </w:r>
      <w:r w:rsidR="00DB7C22">
        <w:rPr>
          <w:rFonts w:ascii="Times New Roman" w:hAnsi="Times New Roman" w:cs="Times New Roman"/>
          <w:sz w:val="20"/>
          <w:szCs w:val="20"/>
        </w:rPr>
        <w:t xml:space="preserve">If the site is currently proposed for listing on the NPL, </w:t>
      </w:r>
      <w:r w:rsidRPr="002041B1">
        <w:rPr>
          <w:rFonts w:ascii="Times New Roman" w:hAnsi="Times New Roman" w:cs="Times New Roman"/>
          <w:sz w:val="20"/>
          <w:szCs w:val="20"/>
        </w:rPr>
        <w:t xml:space="preserve">the community at the site may be eligible to apply for a technical assistance grant (TAG), pursuant to 40 C.F.R. § 35.4020. </w:t>
      </w:r>
      <w:bookmarkEnd w:id="2"/>
      <w:r w:rsidR="00F60F5C">
        <w:rPr>
          <w:rFonts w:ascii="Times New Roman" w:hAnsi="Times New Roman" w:cs="Times New Roman"/>
          <w:b/>
          <w:bCs/>
          <w:sz w:val="20"/>
          <w:szCs w:val="20"/>
        </w:rPr>
        <w:t>Similar to above, the EPA-State transfer MOU will need to address how best to address such eligibility.</w:t>
      </w:r>
    </w:p>
  </w:footnote>
  <w:footnote w:id="13">
    <w:p w14:paraId="1BE6950B" w14:textId="444039C6" w:rsidR="00912261" w:rsidRDefault="00912261">
      <w:pPr>
        <w:pStyle w:val="FootnoteText"/>
      </w:pPr>
      <w:r>
        <w:rPr>
          <w:rStyle w:val="FootnoteReference"/>
        </w:rPr>
        <w:footnoteRef/>
      </w:r>
      <w:r>
        <w:t xml:space="preserve"> </w:t>
      </w:r>
      <w:r w:rsidRPr="005A4D1C">
        <w:rPr>
          <w:rFonts w:ascii="Times New Roman" w:hAnsi="Times New Roman" w:cs="Times New Roman"/>
          <w:i/>
        </w:rPr>
        <w:t>Providing Communities with Opportunities for Independent Technical Assistance in Superfund Settlements</w:t>
      </w:r>
      <w:r w:rsidRPr="005A4D1C">
        <w:rPr>
          <w:rFonts w:ascii="Times New Roman" w:hAnsi="Times New Roman" w:cs="Times New Roman"/>
        </w:rPr>
        <w:t xml:space="preserve">, U.S. EPA, OSRE/OSRTI (Sept. 3, 2009), available at </w:t>
      </w:r>
      <w:hyperlink r:id="rId4" w:history="1">
        <w:r w:rsidRPr="005A4D1C">
          <w:rPr>
            <w:rStyle w:val="Hyperlink"/>
            <w:rFonts w:ascii="Times New Roman" w:hAnsi="Times New Roman" w:cs="Times New Roman"/>
          </w:rPr>
          <w:t>https://www.epa.gov/enforcement/interim-guidance-opportunities-independent-technical-assistance-superfund-settlements</w:t>
        </w:r>
      </w:hyperlink>
      <w:r w:rsidRPr="005A4D1C">
        <w:rPr>
          <w:rFonts w:ascii="Times New Roman" w:hAnsi="Times New Roman" w:cs="Times New Roman"/>
        </w:rPr>
        <w:t xml:space="preserve">. </w:t>
      </w:r>
      <w:r w:rsidR="0057040C">
        <w:rPr>
          <w:rFonts w:ascii="Times New Roman" w:hAnsi="Times New Roman" w:cs="Times New Roman"/>
        </w:rPr>
        <w:t>(</w:t>
      </w:r>
      <w:r w:rsidRPr="00797B5C">
        <w:rPr>
          <w:rFonts w:ascii="Times New Roman" w:hAnsi="Times New Roman" w:cs="Times New Roman"/>
          <w:i/>
        </w:rPr>
        <w:t>See also</w:t>
      </w:r>
      <w:r w:rsidR="0057040C" w:rsidRPr="005A4D1C">
        <w:rPr>
          <w:rFonts w:ascii="Times New Roman" w:hAnsi="Times New Roman" w:cs="Times New Roman"/>
        </w:rPr>
        <w:t xml:space="preserve"> the Model Remedial Design/Remedial Action Statement of Work</w:t>
      </w:r>
      <w:r w:rsidR="0057040C">
        <w:rPr>
          <w:rFonts w:ascii="Times New Roman" w:hAnsi="Times New Roman" w:cs="Times New Roman"/>
        </w:rPr>
        <w:t>, providing</w:t>
      </w:r>
      <w:r w:rsidR="0057040C" w:rsidRPr="005A4D1C">
        <w:rPr>
          <w:rFonts w:ascii="Times New Roman" w:hAnsi="Times New Roman" w:cs="Times New Roman"/>
        </w:rPr>
        <w:t xml:space="preserve"> </w:t>
      </w:r>
      <w:r w:rsidRPr="005A4D1C">
        <w:rPr>
          <w:rFonts w:ascii="Times New Roman" w:hAnsi="Times New Roman" w:cs="Times New Roman"/>
        </w:rPr>
        <w:t xml:space="preserve">the model TAP language, available at </w:t>
      </w:r>
      <w:hyperlink r:id="rId5" w:history="1">
        <w:r w:rsidRPr="005A4D1C">
          <w:rPr>
            <w:rStyle w:val="Hyperlink"/>
            <w:rFonts w:ascii="Times New Roman" w:hAnsi="Times New Roman" w:cs="Times New Roman"/>
          </w:rPr>
          <w:t>https://cfpub.epa.gov/compliance/models/view.cfm?model_ID=543</w:t>
        </w:r>
      </w:hyperlink>
      <w:r w:rsidRPr="005A4D1C">
        <w:rPr>
          <w:rFonts w:ascii="Times New Roman" w:hAnsi="Times New Roman" w:cs="Times New Roman"/>
        </w:rPr>
        <w:t>.</w:t>
      </w:r>
      <w:r w:rsidR="0057040C">
        <w:rPr>
          <w:rFonts w:ascii="Times New Roman" w:hAnsi="Times New Roman" w:cs="Times New Roman"/>
        </w:rPr>
        <w:t>)</w:t>
      </w:r>
    </w:p>
  </w:footnote>
  <w:footnote w:id="14">
    <w:p w14:paraId="66A2128B" w14:textId="77777777" w:rsidR="00FC30C9" w:rsidRPr="00F32D4F" w:rsidRDefault="00FC30C9">
      <w:pPr>
        <w:pStyle w:val="FootnoteText"/>
        <w:rPr>
          <w:rFonts w:ascii="Times New Roman" w:hAnsi="Times New Roman" w:cs="Times New Roman"/>
        </w:rPr>
      </w:pPr>
      <w:r w:rsidRPr="00F32D4F">
        <w:rPr>
          <w:rStyle w:val="FootnoteReference"/>
          <w:rFonts w:ascii="Times New Roman" w:hAnsi="Times New Roman" w:cs="Times New Roman"/>
        </w:rPr>
        <w:footnoteRef/>
      </w:r>
      <w:r w:rsidRPr="00F32D4F">
        <w:rPr>
          <w:rFonts w:ascii="Times New Roman" w:hAnsi="Times New Roman" w:cs="Times New Roman"/>
        </w:rPr>
        <w:t xml:space="preserve"> U.S. EPA, </w:t>
      </w:r>
      <w:r w:rsidRPr="00F32D4F">
        <w:rPr>
          <w:rFonts w:ascii="Times New Roman" w:hAnsi="Times New Roman" w:cs="Times New Roman"/>
          <w:i/>
        </w:rPr>
        <w:t>Close Out Procedures for National Priorities List Sites</w:t>
      </w:r>
      <w:r w:rsidRPr="00F32D4F">
        <w:rPr>
          <w:rFonts w:ascii="Times New Roman" w:hAnsi="Times New Roman" w:cs="Times New Roman"/>
        </w:rPr>
        <w:t xml:space="preserve"> (OSWER Dir. 9320.2-22 May 2011), available at </w:t>
      </w:r>
      <w:hyperlink r:id="rId6" w:history="1">
        <w:r w:rsidRPr="00F32D4F">
          <w:rPr>
            <w:rStyle w:val="Hyperlink"/>
            <w:rFonts w:ascii="Times New Roman" w:hAnsi="Times New Roman" w:cs="Times New Roman"/>
          </w:rPr>
          <w:t>https://www.epa.gov/superfund/close-out-procedures-national-priorities-list-superfund-sites</w:t>
        </w:r>
      </w:hyperlink>
      <w:r w:rsidRPr="00F32D4F">
        <w:rPr>
          <w:rFonts w:ascii="Times New Roman" w:hAnsi="Times New Roman" w:cs="Times New Roman"/>
        </w:rPr>
        <w:t xml:space="preserve">. </w:t>
      </w:r>
    </w:p>
  </w:footnote>
  <w:footnote w:id="15">
    <w:p w14:paraId="72AE516F" w14:textId="77777777" w:rsidR="00FC30C9" w:rsidRPr="00345C1C" w:rsidRDefault="00FC30C9">
      <w:pPr>
        <w:pStyle w:val="FootnoteText"/>
        <w:rPr>
          <w:rFonts w:ascii="Times New Roman" w:hAnsi="Times New Roman" w:cs="Times New Roman"/>
        </w:rPr>
      </w:pPr>
      <w:r w:rsidRPr="00345C1C">
        <w:rPr>
          <w:rStyle w:val="FootnoteReference"/>
          <w:rFonts w:ascii="Times New Roman" w:hAnsi="Times New Roman" w:cs="Times New Roman"/>
        </w:rPr>
        <w:footnoteRef/>
      </w:r>
      <w:r w:rsidRPr="00345C1C">
        <w:rPr>
          <w:rFonts w:ascii="Times New Roman" w:hAnsi="Times New Roman" w:cs="Times New Roman"/>
        </w:rPr>
        <w:t xml:space="preserve"> </w:t>
      </w:r>
      <w:r w:rsidRPr="005A4D1C">
        <w:rPr>
          <w:rFonts w:ascii="Times New Roman" w:hAnsi="Times New Roman" w:cs="Times New Roman"/>
          <w:i/>
        </w:rPr>
        <w:t>See</w:t>
      </w:r>
      <w:r w:rsidRPr="005A4D1C">
        <w:rPr>
          <w:rFonts w:ascii="Times New Roman" w:hAnsi="Times New Roman" w:cs="Times New Roman"/>
        </w:rPr>
        <w:t xml:space="preserve"> </w:t>
      </w:r>
      <w:r w:rsidRPr="00596E91">
        <w:rPr>
          <w:rFonts w:ascii="Times New Roman" w:hAnsi="Times New Roman" w:cs="Times New Roman"/>
          <w:i/>
        </w:rPr>
        <w:t>Guidelines for Withdrawing a Proposal to List a Site on the NPL</w:t>
      </w:r>
      <w:r w:rsidRPr="00596E91">
        <w:rPr>
          <w:rFonts w:ascii="Times New Roman" w:hAnsi="Times New Roman" w:cs="Times New Roman"/>
        </w:rPr>
        <w:t xml:space="preserve">, </w:t>
      </w:r>
      <w:r w:rsidRPr="00345C1C">
        <w:rPr>
          <w:rFonts w:ascii="Times New Roman" w:hAnsi="Times New Roman" w:cs="Times New Roman"/>
          <w:i/>
        </w:rPr>
        <w:t>supra</w:t>
      </w:r>
      <w:r>
        <w:rPr>
          <w:rFonts w:ascii="Times New Roman" w:hAnsi="Times New Roman" w:cs="Times New Roman"/>
        </w:rPr>
        <w:t xml:space="preserve"> note 2</w:t>
      </w:r>
      <w:r w:rsidRPr="00345C1C">
        <w:rPr>
          <w:rFonts w:ascii="Times New Roman" w:hAnsi="Times New Roman" w:cs="Times New Roman"/>
        </w:rPr>
        <w:t>.</w:t>
      </w:r>
    </w:p>
  </w:footnote>
  <w:footnote w:id="16">
    <w:p w14:paraId="24770198" w14:textId="5A5E1E94" w:rsidR="000A713B" w:rsidRDefault="000A713B">
      <w:pPr>
        <w:pStyle w:val="FootnoteText"/>
      </w:pPr>
      <w:r>
        <w:rPr>
          <w:rStyle w:val="FootnoteReference"/>
        </w:rPr>
        <w:footnoteRef/>
      </w:r>
      <w:r w:rsidR="00B144CC">
        <w:t xml:space="preserve"> List of sites with SAA agreements: </w:t>
      </w:r>
      <w:r>
        <w:t xml:space="preserve"> </w:t>
      </w:r>
      <w:hyperlink r:id="rId7" w:history="1">
        <w:r>
          <w:rPr>
            <w:rStyle w:val="Hyperlink"/>
          </w:rPr>
          <w:t>https://www.epa.gov/enforcement/sites-superfund-alternative-approach-agreements</w:t>
        </w:r>
      </w:hyperlink>
      <w:r w:rsidR="0057040C">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EF0"/>
    <w:multiLevelType w:val="hybridMultilevel"/>
    <w:tmpl w:val="A5FC65F8"/>
    <w:lvl w:ilvl="0" w:tplc="69208FC6">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119E4"/>
    <w:multiLevelType w:val="hybridMultilevel"/>
    <w:tmpl w:val="B2F2615C"/>
    <w:lvl w:ilvl="0" w:tplc="666A59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E3BA3"/>
    <w:multiLevelType w:val="hybridMultilevel"/>
    <w:tmpl w:val="49489C76"/>
    <w:lvl w:ilvl="0" w:tplc="D396C9AA">
      <w:start w:val="10"/>
      <w:numFmt w:val="upperLetter"/>
      <w:lvlText w:val="%1."/>
      <w:lvlJc w:val="left"/>
      <w:pPr>
        <w:ind w:left="1170" w:hanging="360"/>
      </w:pPr>
      <w:rPr>
        <w:rFonts w:hint="default"/>
        <w:u w:val="none"/>
      </w:rPr>
    </w:lvl>
    <w:lvl w:ilvl="1" w:tplc="04090015">
      <w:start w:val="1"/>
      <w:numFmt w:val="upperLetter"/>
      <w:lvlText w:val="%2."/>
      <w:lvlJc w:val="left"/>
      <w:pPr>
        <w:ind w:left="1890" w:hanging="360"/>
      </w:pPr>
    </w:lvl>
    <w:lvl w:ilvl="2" w:tplc="0409001B">
      <w:start w:val="1"/>
      <w:numFmt w:val="lowerRoman"/>
      <w:lvlText w:val="%3."/>
      <w:lvlJc w:val="right"/>
      <w:pPr>
        <w:ind w:left="2610" w:hanging="180"/>
      </w:pPr>
    </w:lvl>
    <w:lvl w:ilvl="3" w:tplc="DAFECE06">
      <w:start w:val="6"/>
      <w:numFmt w:val="upperRoman"/>
      <w:lvlText w:val="%4."/>
      <w:lvlJc w:val="left"/>
      <w:pPr>
        <w:ind w:left="3690" w:hanging="720"/>
      </w:pPr>
      <w:rPr>
        <w:rFonts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0346A0B"/>
    <w:multiLevelType w:val="hybridMultilevel"/>
    <w:tmpl w:val="0068FE10"/>
    <w:lvl w:ilvl="0" w:tplc="6FA0E2E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617709"/>
    <w:multiLevelType w:val="hybridMultilevel"/>
    <w:tmpl w:val="FD6CC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56867"/>
    <w:multiLevelType w:val="hybridMultilevel"/>
    <w:tmpl w:val="785E085A"/>
    <w:lvl w:ilvl="0" w:tplc="D2B4D2C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A729E"/>
    <w:multiLevelType w:val="hybridMultilevel"/>
    <w:tmpl w:val="5F78D56C"/>
    <w:lvl w:ilvl="0" w:tplc="D03628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30ED8"/>
    <w:multiLevelType w:val="hybridMultilevel"/>
    <w:tmpl w:val="9A80B3EE"/>
    <w:lvl w:ilvl="0" w:tplc="8FF8C21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D2773"/>
    <w:multiLevelType w:val="hybridMultilevel"/>
    <w:tmpl w:val="575CE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80C2A2F"/>
    <w:multiLevelType w:val="hybridMultilevel"/>
    <w:tmpl w:val="813E8C10"/>
    <w:lvl w:ilvl="0" w:tplc="A30441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1B165D"/>
    <w:multiLevelType w:val="hybridMultilevel"/>
    <w:tmpl w:val="3F6A1FA0"/>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57080EDB"/>
    <w:multiLevelType w:val="hybridMultilevel"/>
    <w:tmpl w:val="15BE93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A60C68"/>
    <w:multiLevelType w:val="hybridMultilevel"/>
    <w:tmpl w:val="2FEE42AA"/>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6F1E1C40"/>
    <w:multiLevelType w:val="hybridMultilevel"/>
    <w:tmpl w:val="D39CB23E"/>
    <w:lvl w:ilvl="0" w:tplc="04090015">
      <w:start w:val="1"/>
      <w:numFmt w:val="upp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4" w15:restartNumberingAfterBreak="0">
    <w:nsid w:val="7C23295A"/>
    <w:multiLevelType w:val="hybridMultilevel"/>
    <w:tmpl w:val="B900E69E"/>
    <w:lvl w:ilvl="0" w:tplc="E4AC5998">
      <w:start w:val="1"/>
      <w:numFmt w:val="upperLetter"/>
      <w:lvlText w:val="%1."/>
      <w:lvlJc w:val="left"/>
      <w:pPr>
        <w:ind w:left="1170" w:hanging="360"/>
      </w:pPr>
      <w:rPr>
        <w:rFonts w:ascii="Times New Roman" w:hAnsi="Times New Roman" w:cs="Times New Roman"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15:restartNumberingAfterBreak="0">
    <w:nsid w:val="7D4E6D90"/>
    <w:multiLevelType w:val="hybridMultilevel"/>
    <w:tmpl w:val="E21606B0"/>
    <w:lvl w:ilvl="0" w:tplc="6FA0E2E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7"/>
  </w:num>
  <w:num w:numId="2">
    <w:abstractNumId w:val="4"/>
  </w:num>
  <w:num w:numId="3">
    <w:abstractNumId w:val="5"/>
  </w:num>
  <w:num w:numId="4">
    <w:abstractNumId w:val="0"/>
  </w:num>
  <w:num w:numId="5">
    <w:abstractNumId w:val="1"/>
  </w:num>
  <w:num w:numId="6">
    <w:abstractNumId w:val="9"/>
  </w:num>
  <w:num w:numId="7">
    <w:abstractNumId w:val="3"/>
  </w:num>
  <w:num w:numId="8">
    <w:abstractNumId w:val="11"/>
  </w:num>
  <w:num w:numId="9">
    <w:abstractNumId w:val="6"/>
  </w:num>
  <w:num w:numId="10">
    <w:abstractNumId w:val="2"/>
  </w:num>
  <w:num w:numId="11">
    <w:abstractNumId w:val="12"/>
  </w:num>
  <w:num w:numId="12">
    <w:abstractNumId w:val="14"/>
  </w:num>
  <w:num w:numId="13">
    <w:abstractNumId w:val="13"/>
  </w:num>
  <w:num w:numId="14">
    <w:abstractNumId w:val="10"/>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11"/>
    <w:rsid w:val="0000159D"/>
    <w:rsid w:val="00001D98"/>
    <w:rsid w:val="0000241E"/>
    <w:rsid w:val="0000304B"/>
    <w:rsid w:val="00006633"/>
    <w:rsid w:val="00010AD1"/>
    <w:rsid w:val="00011110"/>
    <w:rsid w:val="00011A4F"/>
    <w:rsid w:val="00012075"/>
    <w:rsid w:val="000142BB"/>
    <w:rsid w:val="0001572A"/>
    <w:rsid w:val="00015B64"/>
    <w:rsid w:val="000173E2"/>
    <w:rsid w:val="00017E74"/>
    <w:rsid w:val="00020C84"/>
    <w:rsid w:val="000244FC"/>
    <w:rsid w:val="00025373"/>
    <w:rsid w:val="00025A61"/>
    <w:rsid w:val="0002756A"/>
    <w:rsid w:val="0003196F"/>
    <w:rsid w:val="00031ACB"/>
    <w:rsid w:val="0003378D"/>
    <w:rsid w:val="00035200"/>
    <w:rsid w:val="000361A5"/>
    <w:rsid w:val="00037221"/>
    <w:rsid w:val="00037398"/>
    <w:rsid w:val="00037606"/>
    <w:rsid w:val="00037926"/>
    <w:rsid w:val="00042896"/>
    <w:rsid w:val="00043982"/>
    <w:rsid w:val="00045211"/>
    <w:rsid w:val="00045BB4"/>
    <w:rsid w:val="00046D3F"/>
    <w:rsid w:val="00047646"/>
    <w:rsid w:val="000505F0"/>
    <w:rsid w:val="00050880"/>
    <w:rsid w:val="00051454"/>
    <w:rsid w:val="00051E9C"/>
    <w:rsid w:val="00053BA6"/>
    <w:rsid w:val="00053F59"/>
    <w:rsid w:val="0005470B"/>
    <w:rsid w:val="00056AD0"/>
    <w:rsid w:val="00056BE9"/>
    <w:rsid w:val="00056C89"/>
    <w:rsid w:val="000571B6"/>
    <w:rsid w:val="00057A67"/>
    <w:rsid w:val="00057E6C"/>
    <w:rsid w:val="00060C80"/>
    <w:rsid w:val="00061E04"/>
    <w:rsid w:val="000625CE"/>
    <w:rsid w:val="00062FE5"/>
    <w:rsid w:val="000632FF"/>
    <w:rsid w:val="00063CCC"/>
    <w:rsid w:val="0006626D"/>
    <w:rsid w:val="00070304"/>
    <w:rsid w:val="00070A05"/>
    <w:rsid w:val="00071F50"/>
    <w:rsid w:val="0007228C"/>
    <w:rsid w:val="0007398E"/>
    <w:rsid w:val="00075A67"/>
    <w:rsid w:val="00076BD5"/>
    <w:rsid w:val="00077103"/>
    <w:rsid w:val="00077E93"/>
    <w:rsid w:val="00081665"/>
    <w:rsid w:val="00083EFF"/>
    <w:rsid w:val="000912B8"/>
    <w:rsid w:val="00094232"/>
    <w:rsid w:val="00094313"/>
    <w:rsid w:val="000A0885"/>
    <w:rsid w:val="000A1583"/>
    <w:rsid w:val="000A234B"/>
    <w:rsid w:val="000A3770"/>
    <w:rsid w:val="000A4AC2"/>
    <w:rsid w:val="000A4F91"/>
    <w:rsid w:val="000A5A07"/>
    <w:rsid w:val="000A70A0"/>
    <w:rsid w:val="000A713B"/>
    <w:rsid w:val="000B00C6"/>
    <w:rsid w:val="000B0B5C"/>
    <w:rsid w:val="000B2AE1"/>
    <w:rsid w:val="000B2FCE"/>
    <w:rsid w:val="000B463D"/>
    <w:rsid w:val="000B4B53"/>
    <w:rsid w:val="000C08F1"/>
    <w:rsid w:val="000C0CF9"/>
    <w:rsid w:val="000C34BF"/>
    <w:rsid w:val="000C482E"/>
    <w:rsid w:val="000C696E"/>
    <w:rsid w:val="000D0672"/>
    <w:rsid w:val="000D09E1"/>
    <w:rsid w:val="000D40F7"/>
    <w:rsid w:val="000D4F04"/>
    <w:rsid w:val="000D7663"/>
    <w:rsid w:val="000E1608"/>
    <w:rsid w:val="000E2005"/>
    <w:rsid w:val="000E2C86"/>
    <w:rsid w:val="000E3CBA"/>
    <w:rsid w:val="000E5B58"/>
    <w:rsid w:val="000E7A58"/>
    <w:rsid w:val="000F3C55"/>
    <w:rsid w:val="000F4785"/>
    <w:rsid w:val="000F4D69"/>
    <w:rsid w:val="000F531E"/>
    <w:rsid w:val="000F72BF"/>
    <w:rsid w:val="000F75E4"/>
    <w:rsid w:val="001005B0"/>
    <w:rsid w:val="001017EA"/>
    <w:rsid w:val="001051E2"/>
    <w:rsid w:val="001060FF"/>
    <w:rsid w:val="001107A9"/>
    <w:rsid w:val="00110F19"/>
    <w:rsid w:val="0011249B"/>
    <w:rsid w:val="00112917"/>
    <w:rsid w:val="00112B8A"/>
    <w:rsid w:val="00112D09"/>
    <w:rsid w:val="00113FD0"/>
    <w:rsid w:val="001140D4"/>
    <w:rsid w:val="0011450B"/>
    <w:rsid w:val="00114709"/>
    <w:rsid w:val="00114F1A"/>
    <w:rsid w:val="00120880"/>
    <w:rsid w:val="00124511"/>
    <w:rsid w:val="001248F4"/>
    <w:rsid w:val="00126170"/>
    <w:rsid w:val="001309F3"/>
    <w:rsid w:val="00130AC0"/>
    <w:rsid w:val="00132F38"/>
    <w:rsid w:val="0013592F"/>
    <w:rsid w:val="00135F64"/>
    <w:rsid w:val="001367D5"/>
    <w:rsid w:val="001411B9"/>
    <w:rsid w:val="00144BDD"/>
    <w:rsid w:val="001456EE"/>
    <w:rsid w:val="00145A7A"/>
    <w:rsid w:val="00147BAF"/>
    <w:rsid w:val="00150452"/>
    <w:rsid w:val="001509C1"/>
    <w:rsid w:val="0015718A"/>
    <w:rsid w:val="00157E7B"/>
    <w:rsid w:val="00163135"/>
    <w:rsid w:val="001653DC"/>
    <w:rsid w:val="00165DD7"/>
    <w:rsid w:val="001748D8"/>
    <w:rsid w:val="0017696F"/>
    <w:rsid w:val="00176C84"/>
    <w:rsid w:val="00176D73"/>
    <w:rsid w:val="00177AC0"/>
    <w:rsid w:val="00177E1D"/>
    <w:rsid w:val="0018097E"/>
    <w:rsid w:val="00181FDC"/>
    <w:rsid w:val="001844A9"/>
    <w:rsid w:val="00184F7B"/>
    <w:rsid w:val="001867B6"/>
    <w:rsid w:val="00186B0C"/>
    <w:rsid w:val="00186CD2"/>
    <w:rsid w:val="00187611"/>
    <w:rsid w:val="00190339"/>
    <w:rsid w:val="001906A1"/>
    <w:rsid w:val="00191D51"/>
    <w:rsid w:val="00192BB2"/>
    <w:rsid w:val="001934E1"/>
    <w:rsid w:val="00194066"/>
    <w:rsid w:val="00194824"/>
    <w:rsid w:val="00194BA6"/>
    <w:rsid w:val="00194BE1"/>
    <w:rsid w:val="00197A66"/>
    <w:rsid w:val="001A2FB8"/>
    <w:rsid w:val="001A4920"/>
    <w:rsid w:val="001A733E"/>
    <w:rsid w:val="001A7840"/>
    <w:rsid w:val="001B0A64"/>
    <w:rsid w:val="001B10CE"/>
    <w:rsid w:val="001B2916"/>
    <w:rsid w:val="001B3673"/>
    <w:rsid w:val="001B5A1A"/>
    <w:rsid w:val="001B5B0C"/>
    <w:rsid w:val="001B5CFD"/>
    <w:rsid w:val="001B67D0"/>
    <w:rsid w:val="001C136E"/>
    <w:rsid w:val="001C1892"/>
    <w:rsid w:val="001C2821"/>
    <w:rsid w:val="001C2990"/>
    <w:rsid w:val="001C3175"/>
    <w:rsid w:val="001C5275"/>
    <w:rsid w:val="001C6503"/>
    <w:rsid w:val="001C7E77"/>
    <w:rsid w:val="001D18C6"/>
    <w:rsid w:val="001D2454"/>
    <w:rsid w:val="001D2C0C"/>
    <w:rsid w:val="001D4755"/>
    <w:rsid w:val="001D5833"/>
    <w:rsid w:val="001D6F7B"/>
    <w:rsid w:val="001D7EAB"/>
    <w:rsid w:val="001E13A9"/>
    <w:rsid w:val="001E3448"/>
    <w:rsid w:val="001E709C"/>
    <w:rsid w:val="001E720C"/>
    <w:rsid w:val="001F1440"/>
    <w:rsid w:val="001F57B2"/>
    <w:rsid w:val="001F64C9"/>
    <w:rsid w:val="001F7899"/>
    <w:rsid w:val="002001C3"/>
    <w:rsid w:val="00202044"/>
    <w:rsid w:val="002024D0"/>
    <w:rsid w:val="0020391F"/>
    <w:rsid w:val="00203BD3"/>
    <w:rsid w:val="002041B1"/>
    <w:rsid w:val="0020489B"/>
    <w:rsid w:val="00206167"/>
    <w:rsid w:val="002066E6"/>
    <w:rsid w:val="002072A3"/>
    <w:rsid w:val="00207731"/>
    <w:rsid w:val="00207750"/>
    <w:rsid w:val="002108B1"/>
    <w:rsid w:val="00212541"/>
    <w:rsid w:val="00214C0E"/>
    <w:rsid w:val="002160D2"/>
    <w:rsid w:val="00216209"/>
    <w:rsid w:val="00217999"/>
    <w:rsid w:val="0022170C"/>
    <w:rsid w:val="002229E1"/>
    <w:rsid w:val="002234C5"/>
    <w:rsid w:val="00226D25"/>
    <w:rsid w:val="002303E7"/>
    <w:rsid w:val="00230A07"/>
    <w:rsid w:val="00230BB7"/>
    <w:rsid w:val="002334EC"/>
    <w:rsid w:val="00233DAA"/>
    <w:rsid w:val="0023427E"/>
    <w:rsid w:val="0023782E"/>
    <w:rsid w:val="002409C6"/>
    <w:rsid w:val="00241ED5"/>
    <w:rsid w:val="0024234A"/>
    <w:rsid w:val="0024346C"/>
    <w:rsid w:val="002451FD"/>
    <w:rsid w:val="0024579A"/>
    <w:rsid w:val="002474B3"/>
    <w:rsid w:val="00247674"/>
    <w:rsid w:val="00251518"/>
    <w:rsid w:val="0025174D"/>
    <w:rsid w:val="00251958"/>
    <w:rsid w:val="00253A0C"/>
    <w:rsid w:val="00253DC4"/>
    <w:rsid w:val="00253F29"/>
    <w:rsid w:val="00253FC1"/>
    <w:rsid w:val="00260454"/>
    <w:rsid w:val="002609F6"/>
    <w:rsid w:val="0026467A"/>
    <w:rsid w:val="00265892"/>
    <w:rsid w:val="002662D1"/>
    <w:rsid w:val="00271973"/>
    <w:rsid w:val="00272139"/>
    <w:rsid w:val="00272B54"/>
    <w:rsid w:val="0027587D"/>
    <w:rsid w:val="00275CE0"/>
    <w:rsid w:val="00276051"/>
    <w:rsid w:val="0027649E"/>
    <w:rsid w:val="00284C99"/>
    <w:rsid w:val="00285F8D"/>
    <w:rsid w:val="00287631"/>
    <w:rsid w:val="00287C10"/>
    <w:rsid w:val="00290E0E"/>
    <w:rsid w:val="002924AE"/>
    <w:rsid w:val="00292526"/>
    <w:rsid w:val="0029302E"/>
    <w:rsid w:val="00293653"/>
    <w:rsid w:val="002936F3"/>
    <w:rsid w:val="00294489"/>
    <w:rsid w:val="002950F7"/>
    <w:rsid w:val="002A0E68"/>
    <w:rsid w:val="002A1DA2"/>
    <w:rsid w:val="002A2043"/>
    <w:rsid w:val="002A3CD9"/>
    <w:rsid w:val="002A48ED"/>
    <w:rsid w:val="002A59FB"/>
    <w:rsid w:val="002A5BB4"/>
    <w:rsid w:val="002A604F"/>
    <w:rsid w:val="002A6221"/>
    <w:rsid w:val="002A7310"/>
    <w:rsid w:val="002B0537"/>
    <w:rsid w:val="002B0606"/>
    <w:rsid w:val="002B1394"/>
    <w:rsid w:val="002B2404"/>
    <w:rsid w:val="002B280E"/>
    <w:rsid w:val="002B6AFC"/>
    <w:rsid w:val="002C01A3"/>
    <w:rsid w:val="002C18CC"/>
    <w:rsid w:val="002C4CC8"/>
    <w:rsid w:val="002C5492"/>
    <w:rsid w:val="002C5C62"/>
    <w:rsid w:val="002C6022"/>
    <w:rsid w:val="002C7BE3"/>
    <w:rsid w:val="002C7F67"/>
    <w:rsid w:val="002D2F40"/>
    <w:rsid w:val="002D3573"/>
    <w:rsid w:val="002D38E3"/>
    <w:rsid w:val="002D3DFF"/>
    <w:rsid w:val="002D65B9"/>
    <w:rsid w:val="002D7FE2"/>
    <w:rsid w:val="002E0C6D"/>
    <w:rsid w:val="002E1610"/>
    <w:rsid w:val="002E198F"/>
    <w:rsid w:val="002E3113"/>
    <w:rsid w:val="002E6779"/>
    <w:rsid w:val="002F1FB1"/>
    <w:rsid w:val="002F3CFF"/>
    <w:rsid w:val="002F3F30"/>
    <w:rsid w:val="002F5D28"/>
    <w:rsid w:val="002F65C7"/>
    <w:rsid w:val="00300BF3"/>
    <w:rsid w:val="00306AC2"/>
    <w:rsid w:val="00306D62"/>
    <w:rsid w:val="003073DF"/>
    <w:rsid w:val="00310197"/>
    <w:rsid w:val="003105D5"/>
    <w:rsid w:val="0031149C"/>
    <w:rsid w:val="003116C7"/>
    <w:rsid w:val="003147EB"/>
    <w:rsid w:val="00320197"/>
    <w:rsid w:val="0032136E"/>
    <w:rsid w:val="0032245E"/>
    <w:rsid w:val="0032411A"/>
    <w:rsid w:val="00326CC4"/>
    <w:rsid w:val="00327429"/>
    <w:rsid w:val="00333167"/>
    <w:rsid w:val="0033417C"/>
    <w:rsid w:val="00335AF8"/>
    <w:rsid w:val="0033642E"/>
    <w:rsid w:val="00336798"/>
    <w:rsid w:val="00340455"/>
    <w:rsid w:val="003408EC"/>
    <w:rsid w:val="00341001"/>
    <w:rsid w:val="00342105"/>
    <w:rsid w:val="00345331"/>
    <w:rsid w:val="00345C1C"/>
    <w:rsid w:val="0034743F"/>
    <w:rsid w:val="0035077A"/>
    <w:rsid w:val="00350B7F"/>
    <w:rsid w:val="00350FA6"/>
    <w:rsid w:val="0035318C"/>
    <w:rsid w:val="003549F6"/>
    <w:rsid w:val="00354E9C"/>
    <w:rsid w:val="00354ECB"/>
    <w:rsid w:val="00356ACF"/>
    <w:rsid w:val="00357AD0"/>
    <w:rsid w:val="00357D2A"/>
    <w:rsid w:val="00360CF9"/>
    <w:rsid w:val="00361156"/>
    <w:rsid w:val="00361590"/>
    <w:rsid w:val="00361EE5"/>
    <w:rsid w:val="00362F1B"/>
    <w:rsid w:val="00366C94"/>
    <w:rsid w:val="00377D16"/>
    <w:rsid w:val="00380970"/>
    <w:rsid w:val="003809E0"/>
    <w:rsid w:val="00381008"/>
    <w:rsid w:val="003814CD"/>
    <w:rsid w:val="003844A0"/>
    <w:rsid w:val="003844BE"/>
    <w:rsid w:val="0038485C"/>
    <w:rsid w:val="003868AE"/>
    <w:rsid w:val="00386B15"/>
    <w:rsid w:val="003878DA"/>
    <w:rsid w:val="00390DE9"/>
    <w:rsid w:val="003932E5"/>
    <w:rsid w:val="00394E5D"/>
    <w:rsid w:val="00396E7C"/>
    <w:rsid w:val="00396FDA"/>
    <w:rsid w:val="00397A00"/>
    <w:rsid w:val="003A4ACF"/>
    <w:rsid w:val="003B023C"/>
    <w:rsid w:val="003B2413"/>
    <w:rsid w:val="003B2459"/>
    <w:rsid w:val="003B3EAF"/>
    <w:rsid w:val="003B47C3"/>
    <w:rsid w:val="003C0D4C"/>
    <w:rsid w:val="003C3C3B"/>
    <w:rsid w:val="003C657A"/>
    <w:rsid w:val="003D29B3"/>
    <w:rsid w:val="003D30DB"/>
    <w:rsid w:val="003D48CD"/>
    <w:rsid w:val="003D49B5"/>
    <w:rsid w:val="003D522F"/>
    <w:rsid w:val="003D5D0E"/>
    <w:rsid w:val="003D76A9"/>
    <w:rsid w:val="003E39A1"/>
    <w:rsid w:val="003E570D"/>
    <w:rsid w:val="003E5764"/>
    <w:rsid w:val="003E6FC7"/>
    <w:rsid w:val="003F1D43"/>
    <w:rsid w:val="003F2181"/>
    <w:rsid w:val="003F2288"/>
    <w:rsid w:val="003F264D"/>
    <w:rsid w:val="003F3D82"/>
    <w:rsid w:val="003F4ECB"/>
    <w:rsid w:val="003F5D23"/>
    <w:rsid w:val="00400091"/>
    <w:rsid w:val="004053D9"/>
    <w:rsid w:val="00405827"/>
    <w:rsid w:val="0040638B"/>
    <w:rsid w:val="00406ED2"/>
    <w:rsid w:val="0041266E"/>
    <w:rsid w:val="00412D98"/>
    <w:rsid w:val="004159C8"/>
    <w:rsid w:val="00420119"/>
    <w:rsid w:val="004207E5"/>
    <w:rsid w:val="00422684"/>
    <w:rsid w:val="00422E36"/>
    <w:rsid w:val="004242AF"/>
    <w:rsid w:val="00424303"/>
    <w:rsid w:val="00424337"/>
    <w:rsid w:val="004246EB"/>
    <w:rsid w:val="0042502F"/>
    <w:rsid w:val="004257C5"/>
    <w:rsid w:val="00426027"/>
    <w:rsid w:val="00426D91"/>
    <w:rsid w:val="00427866"/>
    <w:rsid w:val="00432167"/>
    <w:rsid w:val="004321BD"/>
    <w:rsid w:val="0043415D"/>
    <w:rsid w:val="00434A57"/>
    <w:rsid w:val="00435090"/>
    <w:rsid w:val="004355EF"/>
    <w:rsid w:val="004362D9"/>
    <w:rsid w:val="0044095B"/>
    <w:rsid w:val="0044142D"/>
    <w:rsid w:val="004431AF"/>
    <w:rsid w:val="00443EFC"/>
    <w:rsid w:val="00444419"/>
    <w:rsid w:val="0044454F"/>
    <w:rsid w:val="00446FFD"/>
    <w:rsid w:val="0045014A"/>
    <w:rsid w:val="004507C9"/>
    <w:rsid w:val="00452C71"/>
    <w:rsid w:val="00453101"/>
    <w:rsid w:val="00453CE8"/>
    <w:rsid w:val="004617B2"/>
    <w:rsid w:val="00464341"/>
    <w:rsid w:val="00464724"/>
    <w:rsid w:val="00466C3C"/>
    <w:rsid w:val="004678A1"/>
    <w:rsid w:val="0047017A"/>
    <w:rsid w:val="00471448"/>
    <w:rsid w:val="00471DA2"/>
    <w:rsid w:val="004731A4"/>
    <w:rsid w:val="004757B3"/>
    <w:rsid w:val="004803AC"/>
    <w:rsid w:val="00480A98"/>
    <w:rsid w:val="00481629"/>
    <w:rsid w:val="00482A10"/>
    <w:rsid w:val="00482F48"/>
    <w:rsid w:val="00483075"/>
    <w:rsid w:val="0048519E"/>
    <w:rsid w:val="00485634"/>
    <w:rsid w:val="004858C0"/>
    <w:rsid w:val="00485F26"/>
    <w:rsid w:val="00486F5E"/>
    <w:rsid w:val="00487983"/>
    <w:rsid w:val="00487F8F"/>
    <w:rsid w:val="00490D0A"/>
    <w:rsid w:val="004926A2"/>
    <w:rsid w:val="004935BB"/>
    <w:rsid w:val="00493EEA"/>
    <w:rsid w:val="0049484E"/>
    <w:rsid w:val="00495ECE"/>
    <w:rsid w:val="004961FC"/>
    <w:rsid w:val="00497E98"/>
    <w:rsid w:val="004A0407"/>
    <w:rsid w:val="004A23B2"/>
    <w:rsid w:val="004A5DC4"/>
    <w:rsid w:val="004A698F"/>
    <w:rsid w:val="004A7041"/>
    <w:rsid w:val="004A7FFA"/>
    <w:rsid w:val="004B0556"/>
    <w:rsid w:val="004B0D2A"/>
    <w:rsid w:val="004B1170"/>
    <w:rsid w:val="004B3ED7"/>
    <w:rsid w:val="004B5120"/>
    <w:rsid w:val="004B58FB"/>
    <w:rsid w:val="004C1980"/>
    <w:rsid w:val="004C2057"/>
    <w:rsid w:val="004C47FF"/>
    <w:rsid w:val="004C5CBE"/>
    <w:rsid w:val="004D0A5B"/>
    <w:rsid w:val="004D1ECE"/>
    <w:rsid w:val="004D5EF9"/>
    <w:rsid w:val="004D6F4A"/>
    <w:rsid w:val="004E00C2"/>
    <w:rsid w:val="004E16C9"/>
    <w:rsid w:val="004E1887"/>
    <w:rsid w:val="004E209C"/>
    <w:rsid w:val="004E2240"/>
    <w:rsid w:val="004E3E07"/>
    <w:rsid w:val="004E5822"/>
    <w:rsid w:val="004E5926"/>
    <w:rsid w:val="004E6C19"/>
    <w:rsid w:val="004E78AA"/>
    <w:rsid w:val="004E7C3D"/>
    <w:rsid w:val="004F05B5"/>
    <w:rsid w:val="004F2AE0"/>
    <w:rsid w:val="004F4D15"/>
    <w:rsid w:val="004F638F"/>
    <w:rsid w:val="004F65BC"/>
    <w:rsid w:val="00504532"/>
    <w:rsid w:val="00504E69"/>
    <w:rsid w:val="00505B31"/>
    <w:rsid w:val="0050729E"/>
    <w:rsid w:val="005125D5"/>
    <w:rsid w:val="00514D22"/>
    <w:rsid w:val="00516691"/>
    <w:rsid w:val="00516B8F"/>
    <w:rsid w:val="00516CA6"/>
    <w:rsid w:val="00520C56"/>
    <w:rsid w:val="0052345A"/>
    <w:rsid w:val="00524177"/>
    <w:rsid w:val="00525D5E"/>
    <w:rsid w:val="00527805"/>
    <w:rsid w:val="0053469C"/>
    <w:rsid w:val="0053470E"/>
    <w:rsid w:val="0053799E"/>
    <w:rsid w:val="00541A15"/>
    <w:rsid w:val="005428A3"/>
    <w:rsid w:val="005433E9"/>
    <w:rsid w:val="00543D3D"/>
    <w:rsid w:val="00544A3E"/>
    <w:rsid w:val="005464C0"/>
    <w:rsid w:val="00551E3C"/>
    <w:rsid w:val="005520B0"/>
    <w:rsid w:val="0055250E"/>
    <w:rsid w:val="005545ED"/>
    <w:rsid w:val="0055487B"/>
    <w:rsid w:val="005549DA"/>
    <w:rsid w:val="00561564"/>
    <w:rsid w:val="005621E7"/>
    <w:rsid w:val="005629B6"/>
    <w:rsid w:val="00563701"/>
    <w:rsid w:val="00563F3B"/>
    <w:rsid w:val="0057040C"/>
    <w:rsid w:val="00571044"/>
    <w:rsid w:val="00571206"/>
    <w:rsid w:val="00573D50"/>
    <w:rsid w:val="0057402A"/>
    <w:rsid w:val="00575AB0"/>
    <w:rsid w:val="0057725C"/>
    <w:rsid w:val="00577ECE"/>
    <w:rsid w:val="0058081F"/>
    <w:rsid w:val="005821D3"/>
    <w:rsid w:val="00583AAC"/>
    <w:rsid w:val="0058493B"/>
    <w:rsid w:val="00584D17"/>
    <w:rsid w:val="00584E2B"/>
    <w:rsid w:val="00585992"/>
    <w:rsid w:val="0058689F"/>
    <w:rsid w:val="0058718F"/>
    <w:rsid w:val="00590A1D"/>
    <w:rsid w:val="00591A22"/>
    <w:rsid w:val="00596E91"/>
    <w:rsid w:val="00597E40"/>
    <w:rsid w:val="005A12A3"/>
    <w:rsid w:val="005A1D8A"/>
    <w:rsid w:val="005A451A"/>
    <w:rsid w:val="005A48EA"/>
    <w:rsid w:val="005A4D1C"/>
    <w:rsid w:val="005A5F59"/>
    <w:rsid w:val="005A7AD5"/>
    <w:rsid w:val="005A7E04"/>
    <w:rsid w:val="005B2081"/>
    <w:rsid w:val="005B3110"/>
    <w:rsid w:val="005C2313"/>
    <w:rsid w:val="005C2332"/>
    <w:rsid w:val="005C4FF2"/>
    <w:rsid w:val="005C50CF"/>
    <w:rsid w:val="005C66CF"/>
    <w:rsid w:val="005C72CD"/>
    <w:rsid w:val="005D047E"/>
    <w:rsid w:val="005D327D"/>
    <w:rsid w:val="005D34E0"/>
    <w:rsid w:val="005D3B1B"/>
    <w:rsid w:val="005D4196"/>
    <w:rsid w:val="005D4DE0"/>
    <w:rsid w:val="005D509B"/>
    <w:rsid w:val="005D5586"/>
    <w:rsid w:val="005D6262"/>
    <w:rsid w:val="005D77DC"/>
    <w:rsid w:val="005D7D4C"/>
    <w:rsid w:val="005E006F"/>
    <w:rsid w:val="005E093A"/>
    <w:rsid w:val="005E0A3B"/>
    <w:rsid w:val="005E2EE0"/>
    <w:rsid w:val="005E5E29"/>
    <w:rsid w:val="005E773D"/>
    <w:rsid w:val="005E7903"/>
    <w:rsid w:val="005E7BCF"/>
    <w:rsid w:val="005F0684"/>
    <w:rsid w:val="005F1923"/>
    <w:rsid w:val="005F32E0"/>
    <w:rsid w:val="005F466E"/>
    <w:rsid w:val="005F55A3"/>
    <w:rsid w:val="00600186"/>
    <w:rsid w:val="00600349"/>
    <w:rsid w:val="0060093E"/>
    <w:rsid w:val="00603D91"/>
    <w:rsid w:val="00606231"/>
    <w:rsid w:val="00610BAA"/>
    <w:rsid w:val="00610DC4"/>
    <w:rsid w:val="0061345F"/>
    <w:rsid w:val="006149BA"/>
    <w:rsid w:val="0061713E"/>
    <w:rsid w:val="0061746B"/>
    <w:rsid w:val="00622D67"/>
    <w:rsid w:val="0062391D"/>
    <w:rsid w:val="006243A3"/>
    <w:rsid w:val="00624964"/>
    <w:rsid w:val="00625929"/>
    <w:rsid w:val="006261D8"/>
    <w:rsid w:val="0062789D"/>
    <w:rsid w:val="0063036E"/>
    <w:rsid w:val="00630448"/>
    <w:rsid w:val="00631C97"/>
    <w:rsid w:val="006323BE"/>
    <w:rsid w:val="006330A6"/>
    <w:rsid w:val="006339A7"/>
    <w:rsid w:val="00634F6F"/>
    <w:rsid w:val="0063739B"/>
    <w:rsid w:val="00637FE7"/>
    <w:rsid w:val="00641429"/>
    <w:rsid w:val="00641477"/>
    <w:rsid w:val="006421B1"/>
    <w:rsid w:val="00644B4C"/>
    <w:rsid w:val="00645E84"/>
    <w:rsid w:val="00646168"/>
    <w:rsid w:val="0065154D"/>
    <w:rsid w:val="00651DF7"/>
    <w:rsid w:val="00653880"/>
    <w:rsid w:val="00654DE4"/>
    <w:rsid w:val="00655CF0"/>
    <w:rsid w:val="00656265"/>
    <w:rsid w:val="00656393"/>
    <w:rsid w:val="00656CE4"/>
    <w:rsid w:val="00661F3D"/>
    <w:rsid w:val="006667DE"/>
    <w:rsid w:val="00666977"/>
    <w:rsid w:val="006720B2"/>
    <w:rsid w:val="00673A98"/>
    <w:rsid w:val="00673C83"/>
    <w:rsid w:val="006757EF"/>
    <w:rsid w:val="00680995"/>
    <w:rsid w:val="0068410C"/>
    <w:rsid w:val="00686C02"/>
    <w:rsid w:val="00691015"/>
    <w:rsid w:val="00692500"/>
    <w:rsid w:val="00692CE6"/>
    <w:rsid w:val="00693C64"/>
    <w:rsid w:val="006943A7"/>
    <w:rsid w:val="006979B9"/>
    <w:rsid w:val="006A0677"/>
    <w:rsid w:val="006A2790"/>
    <w:rsid w:val="006A3564"/>
    <w:rsid w:val="006A5D8D"/>
    <w:rsid w:val="006A7CE1"/>
    <w:rsid w:val="006B79DE"/>
    <w:rsid w:val="006B7B11"/>
    <w:rsid w:val="006C0B1B"/>
    <w:rsid w:val="006C1143"/>
    <w:rsid w:val="006C344F"/>
    <w:rsid w:val="006C7930"/>
    <w:rsid w:val="006D12B3"/>
    <w:rsid w:val="006D26D0"/>
    <w:rsid w:val="006D279D"/>
    <w:rsid w:val="006D27AB"/>
    <w:rsid w:val="006D57E4"/>
    <w:rsid w:val="006D7DB0"/>
    <w:rsid w:val="006E064C"/>
    <w:rsid w:val="006E0EDA"/>
    <w:rsid w:val="006E1F8B"/>
    <w:rsid w:val="006E264B"/>
    <w:rsid w:val="006E495F"/>
    <w:rsid w:val="006E6173"/>
    <w:rsid w:val="006E6E41"/>
    <w:rsid w:val="006F0140"/>
    <w:rsid w:val="006F1603"/>
    <w:rsid w:val="006F3695"/>
    <w:rsid w:val="006F3EA5"/>
    <w:rsid w:val="006F57C4"/>
    <w:rsid w:val="006F71F0"/>
    <w:rsid w:val="00703155"/>
    <w:rsid w:val="00703B6D"/>
    <w:rsid w:val="00703F86"/>
    <w:rsid w:val="007047CB"/>
    <w:rsid w:val="00704A91"/>
    <w:rsid w:val="00704C83"/>
    <w:rsid w:val="0070502A"/>
    <w:rsid w:val="00705E60"/>
    <w:rsid w:val="00707B54"/>
    <w:rsid w:val="00707D2B"/>
    <w:rsid w:val="00707EA5"/>
    <w:rsid w:val="00710D5C"/>
    <w:rsid w:val="007128BD"/>
    <w:rsid w:val="00712D50"/>
    <w:rsid w:val="00713687"/>
    <w:rsid w:val="00715E78"/>
    <w:rsid w:val="007175C2"/>
    <w:rsid w:val="007203B7"/>
    <w:rsid w:val="007219B5"/>
    <w:rsid w:val="0072560F"/>
    <w:rsid w:val="007345AC"/>
    <w:rsid w:val="007375C8"/>
    <w:rsid w:val="00737F5C"/>
    <w:rsid w:val="00740C63"/>
    <w:rsid w:val="00740E4F"/>
    <w:rsid w:val="007447B2"/>
    <w:rsid w:val="00745D5F"/>
    <w:rsid w:val="00750B89"/>
    <w:rsid w:val="007513F6"/>
    <w:rsid w:val="00751B7B"/>
    <w:rsid w:val="007524A9"/>
    <w:rsid w:val="00752581"/>
    <w:rsid w:val="00752707"/>
    <w:rsid w:val="0075361A"/>
    <w:rsid w:val="00753879"/>
    <w:rsid w:val="00755B01"/>
    <w:rsid w:val="00757013"/>
    <w:rsid w:val="00757142"/>
    <w:rsid w:val="007571E7"/>
    <w:rsid w:val="007624BF"/>
    <w:rsid w:val="00771C70"/>
    <w:rsid w:val="00772454"/>
    <w:rsid w:val="0077263C"/>
    <w:rsid w:val="00773E07"/>
    <w:rsid w:val="00774A2C"/>
    <w:rsid w:val="007756BE"/>
    <w:rsid w:val="007767A4"/>
    <w:rsid w:val="00780AC6"/>
    <w:rsid w:val="00780C08"/>
    <w:rsid w:val="00781D62"/>
    <w:rsid w:val="007843B4"/>
    <w:rsid w:val="0078553E"/>
    <w:rsid w:val="0078566C"/>
    <w:rsid w:val="007863AF"/>
    <w:rsid w:val="007872FA"/>
    <w:rsid w:val="007909BF"/>
    <w:rsid w:val="00794005"/>
    <w:rsid w:val="0079523A"/>
    <w:rsid w:val="007952BD"/>
    <w:rsid w:val="007958D1"/>
    <w:rsid w:val="00795A5A"/>
    <w:rsid w:val="007962B0"/>
    <w:rsid w:val="00796C1D"/>
    <w:rsid w:val="00797B5C"/>
    <w:rsid w:val="007A2D69"/>
    <w:rsid w:val="007A554F"/>
    <w:rsid w:val="007B14BC"/>
    <w:rsid w:val="007B1C49"/>
    <w:rsid w:val="007B2CFE"/>
    <w:rsid w:val="007B36F0"/>
    <w:rsid w:val="007B405C"/>
    <w:rsid w:val="007B4A49"/>
    <w:rsid w:val="007B64D6"/>
    <w:rsid w:val="007C04E2"/>
    <w:rsid w:val="007C0CCD"/>
    <w:rsid w:val="007C0F45"/>
    <w:rsid w:val="007C10BB"/>
    <w:rsid w:val="007C1ECB"/>
    <w:rsid w:val="007C43F3"/>
    <w:rsid w:val="007C4703"/>
    <w:rsid w:val="007C64B1"/>
    <w:rsid w:val="007C6726"/>
    <w:rsid w:val="007D0958"/>
    <w:rsid w:val="007D18A0"/>
    <w:rsid w:val="007D34FA"/>
    <w:rsid w:val="007D7A0F"/>
    <w:rsid w:val="007D7D7A"/>
    <w:rsid w:val="007E021A"/>
    <w:rsid w:val="007E1097"/>
    <w:rsid w:val="007E1DA6"/>
    <w:rsid w:val="007E2F24"/>
    <w:rsid w:val="007E36BC"/>
    <w:rsid w:val="007E4525"/>
    <w:rsid w:val="007E4B29"/>
    <w:rsid w:val="007E5970"/>
    <w:rsid w:val="007F0B68"/>
    <w:rsid w:val="007F26A4"/>
    <w:rsid w:val="007F2856"/>
    <w:rsid w:val="007F2AD9"/>
    <w:rsid w:val="007F4EAB"/>
    <w:rsid w:val="007F623D"/>
    <w:rsid w:val="007F6F50"/>
    <w:rsid w:val="008027E2"/>
    <w:rsid w:val="00803DF4"/>
    <w:rsid w:val="00807939"/>
    <w:rsid w:val="008107FC"/>
    <w:rsid w:val="00812BC1"/>
    <w:rsid w:val="00812C2D"/>
    <w:rsid w:val="008135F4"/>
    <w:rsid w:val="00815386"/>
    <w:rsid w:val="00816312"/>
    <w:rsid w:val="008163F1"/>
    <w:rsid w:val="00816DFD"/>
    <w:rsid w:val="008170CA"/>
    <w:rsid w:val="00817A26"/>
    <w:rsid w:val="00817E69"/>
    <w:rsid w:val="008205B5"/>
    <w:rsid w:val="00821CF5"/>
    <w:rsid w:val="00822E47"/>
    <w:rsid w:val="0082350C"/>
    <w:rsid w:val="008251E8"/>
    <w:rsid w:val="00825E7E"/>
    <w:rsid w:val="00825EFB"/>
    <w:rsid w:val="008308DA"/>
    <w:rsid w:val="00833144"/>
    <w:rsid w:val="00833B73"/>
    <w:rsid w:val="00834AE9"/>
    <w:rsid w:val="00835233"/>
    <w:rsid w:val="00836556"/>
    <w:rsid w:val="00836762"/>
    <w:rsid w:val="0084137F"/>
    <w:rsid w:val="00846255"/>
    <w:rsid w:val="00850276"/>
    <w:rsid w:val="00850472"/>
    <w:rsid w:val="00850826"/>
    <w:rsid w:val="00852030"/>
    <w:rsid w:val="00852563"/>
    <w:rsid w:val="0085283F"/>
    <w:rsid w:val="00854E9B"/>
    <w:rsid w:val="00855A3D"/>
    <w:rsid w:val="00857F3D"/>
    <w:rsid w:val="008607F9"/>
    <w:rsid w:val="00860E77"/>
    <w:rsid w:val="0086195A"/>
    <w:rsid w:val="00862580"/>
    <w:rsid w:val="008635CD"/>
    <w:rsid w:val="00864B17"/>
    <w:rsid w:val="0086707D"/>
    <w:rsid w:val="008713B0"/>
    <w:rsid w:val="00871CDE"/>
    <w:rsid w:val="0087301E"/>
    <w:rsid w:val="0087476D"/>
    <w:rsid w:val="00877F87"/>
    <w:rsid w:val="00881F91"/>
    <w:rsid w:val="00883EFD"/>
    <w:rsid w:val="00885A7E"/>
    <w:rsid w:val="00887EAA"/>
    <w:rsid w:val="008901B3"/>
    <w:rsid w:val="00890CD8"/>
    <w:rsid w:val="00894FF9"/>
    <w:rsid w:val="00896496"/>
    <w:rsid w:val="00896A26"/>
    <w:rsid w:val="008A02F3"/>
    <w:rsid w:val="008A101F"/>
    <w:rsid w:val="008A17A0"/>
    <w:rsid w:val="008A32C2"/>
    <w:rsid w:val="008A5FB7"/>
    <w:rsid w:val="008A61AD"/>
    <w:rsid w:val="008A7E90"/>
    <w:rsid w:val="008B07A3"/>
    <w:rsid w:val="008B2785"/>
    <w:rsid w:val="008B2A5E"/>
    <w:rsid w:val="008B2CE7"/>
    <w:rsid w:val="008B521A"/>
    <w:rsid w:val="008B55CE"/>
    <w:rsid w:val="008B6640"/>
    <w:rsid w:val="008B672F"/>
    <w:rsid w:val="008B6ABF"/>
    <w:rsid w:val="008B74AE"/>
    <w:rsid w:val="008C19CD"/>
    <w:rsid w:val="008C5BED"/>
    <w:rsid w:val="008C624E"/>
    <w:rsid w:val="008C6933"/>
    <w:rsid w:val="008C73A3"/>
    <w:rsid w:val="008D0B5A"/>
    <w:rsid w:val="008D12BD"/>
    <w:rsid w:val="008D1810"/>
    <w:rsid w:val="008D3806"/>
    <w:rsid w:val="008D49F5"/>
    <w:rsid w:val="008D6074"/>
    <w:rsid w:val="008D63DA"/>
    <w:rsid w:val="008E2176"/>
    <w:rsid w:val="008E3424"/>
    <w:rsid w:val="008E3D35"/>
    <w:rsid w:val="008E5310"/>
    <w:rsid w:val="008E7D9D"/>
    <w:rsid w:val="008F2C67"/>
    <w:rsid w:val="008F3654"/>
    <w:rsid w:val="00901881"/>
    <w:rsid w:val="009025AB"/>
    <w:rsid w:val="00902C9C"/>
    <w:rsid w:val="0090614D"/>
    <w:rsid w:val="009070CB"/>
    <w:rsid w:val="00907D5F"/>
    <w:rsid w:val="00910968"/>
    <w:rsid w:val="00911F47"/>
    <w:rsid w:val="00912261"/>
    <w:rsid w:val="00912971"/>
    <w:rsid w:val="009137B4"/>
    <w:rsid w:val="00913D33"/>
    <w:rsid w:val="00914C9C"/>
    <w:rsid w:val="00915E84"/>
    <w:rsid w:val="009204AD"/>
    <w:rsid w:val="00920DE0"/>
    <w:rsid w:val="00921F4E"/>
    <w:rsid w:val="00922DCA"/>
    <w:rsid w:val="00924DAB"/>
    <w:rsid w:val="00925D99"/>
    <w:rsid w:val="00926D77"/>
    <w:rsid w:val="00926EE7"/>
    <w:rsid w:val="00931060"/>
    <w:rsid w:val="00931F18"/>
    <w:rsid w:val="009349BB"/>
    <w:rsid w:val="00934AD7"/>
    <w:rsid w:val="009351BD"/>
    <w:rsid w:val="009379B4"/>
    <w:rsid w:val="00943C10"/>
    <w:rsid w:val="009450D8"/>
    <w:rsid w:val="0094573B"/>
    <w:rsid w:val="00946DE7"/>
    <w:rsid w:val="009476A3"/>
    <w:rsid w:val="009476AE"/>
    <w:rsid w:val="00950BBB"/>
    <w:rsid w:val="00950F80"/>
    <w:rsid w:val="0095236E"/>
    <w:rsid w:val="00953340"/>
    <w:rsid w:val="0095338E"/>
    <w:rsid w:val="00953AD2"/>
    <w:rsid w:val="00954B74"/>
    <w:rsid w:val="00955EDD"/>
    <w:rsid w:val="009626E2"/>
    <w:rsid w:val="00965943"/>
    <w:rsid w:val="00967209"/>
    <w:rsid w:val="00967B74"/>
    <w:rsid w:val="00967E8B"/>
    <w:rsid w:val="00971CA2"/>
    <w:rsid w:val="00980397"/>
    <w:rsid w:val="009806CD"/>
    <w:rsid w:val="00981BCA"/>
    <w:rsid w:val="00983207"/>
    <w:rsid w:val="00983C93"/>
    <w:rsid w:val="0099051C"/>
    <w:rsid w:val="0099147D"/>
    <w:rsid w:val="009918B6"/>
    <w:rsid w:val="009936CB"/>
    <w:rsid w:val="00993B4D"/>
    <w:rsid w:val="00993C3A"/>
    <w:rsid w:val="00995283"/>
    <w:rsid w:val="009975C9"/>
    <w:rsid w:val="009976D9"/>
    <w:rsid w:val="009A1135"/>
    <w:rsid w:val="009A1ABB"/>
    <w:rsid w:val="009A205D"/>
    <w:rsid w:val="009A3175"/>
    <w:rsid w:val="009A58C8"/>
    <w:rsid w:val="009A5BAB"/>
    <w:rsid w:val="009B039D"/>
    <w:rsid w:val="009B0F48"/>
    <w:rsid w:val="009B119E"/>
    <w:rsid w:val="009B2A54"/>
    <w:rsid w:val="009B2D84"/>
    <w:rsid w:val="009B4B76"/>
    <w:rsid w:val="009B64D4"/>
    <w:rsid w:val="009B6753"/>
    <w:rsid w:val="009C3A79"/>
    <w:rsid w:val="009C6076"/>
    <w:rsid w:val="009C676E"/>
    <w:rsid w:val="009D0012"/>
    <w:rsid w:val="009D32F2"/>
    <w:rsid w:val="009D405A"/>
    <w:rsid w:val="009D5FF8"/>
    <w:rsid w:val="009D7277"/>
    <w:rsid w:val="009D7BC2"/>
    <w:rsid w:val="009E0106"/>
    <w:rsid w:val="009E12DA"/>
    <w:rsid w:val="009E1770"/>
    <w:rsid w:val="009E2F6F"/>
    <w:rsid w:val="009E6FFA"/>
    <w:rsid w:val="009F079C"/>
    <w:rsid w:val="009F0D11"/>
    <w:rsid w:val="009F1797"/>
    <w:rsid w:val="009F2289"/>
    <w:rsid w:val="009F2547"/>
    <w:rsid w:val="009F2A7E"/>
    <w:rsid w:val="009F4A0C"/>
    <w:rsid w:val="00A003BB"/>
    <w:rsid w:val="00A013CF"/>
    <w:rsid w:val="00A034E7"/>
    <w:rsid w:val="00A03CC0"/>
    <w:rsid w:val="00A03ED8"/>
    <w:rsid w:val="00A06F16"/>
    <w:rsid w:val="00A07998"/>
    <w:rsid w:val="00A11566"/>
    <w:rsid w:val="00A124CA"/>
    <w:rsid w:val="00A12520"/>
    <w:rsid w:val="00A12E8D"/>
    <w:rsid w:val="00A14DBF"/>
    <w:rsid w:val="00A15BF7"/>
    <w:rsid w:val="00A16712"/>
    <w:rsid w:val="00A205B7"/>
    <w:rsid w:val="00A222BD"/>
    <w:rsid w:val="00A2515F"/>
    <w:rsid w:val="00A27340"/>
    <w:rsid w:val="00A279D3"/>
    <w:rsid w:val="00A311F9"/>
    <w:rsid w:val="00A33E73"/>
    <w:rsid w:val="00A367C0"/>
    <w:rsid w:val="00A37556"/>
    <w:rsid w:val="00A37E51"/>
    <w:rsid w:val="00A41713"/>
    <w:rsid w:val="00A44F20"/>
    <w:rsid w:val="00A46B9F"/>
    <w:rsid w:val="00A46D31"/>
    <w:rsid w:val="00A50693"/>
    <w:rsid w:val="00A5078B"/>
    <w:rsid w:val="00A5122E"/>
    <w:rsid w:val="00A513CC"/>
    <w:rsid w:val="00A52C92"/>
    <w:rsid w:val="00A53567"/>
    <w:rsid w:val="00A57D5E"/>
    <w:rsid w:val="00A57F5B"/>
    <w:rsid w:val="00A60047"/>
    <w:rsid w:val="00A613F5"/>
    <w:rsid w:val="00A61466"/>
    <w:rsid w:val="00A644D8"/>
    <w:rsid w:val="00A64B6F"/>
    <w:rsid w:val="00A65014"/>
    <w:rsid w:val="00A651D6"/>
    <w:rsid w:val="00A7131E"/>
    <w:rsid w:val="00A71CC0"/>
    <w:rsid w:val="00A75A21"/>
    <w:rsid w:val="00A82FF2"/>
    <w:rsid w:val="00A860C1"/>
    <w:rsid w:val="00A86B2C"/>
    <w:rsid w:val="00A90B54"/>
    <w:rsid w:val="00A917D1"/>
    <w:rsid w:val="00A91D70"/>
    <w:rsid w:val="00A92518"/>
    <w:rsid w:val="00A9428C"/>
    <w:rsid w:val="00A9550E"/>
    <w:rsid w:val="00A95F6F"/>
    <w:rsid w:val="00A961E3"/>
    <w:rsid w:val="00A96928"/>
    <w:rsid w:val="00AA58B4"/>
    <w:rsid w:val="00AA59C2"/>
    <w:rsid w:val="00AB1D49"/>
    <w:rsid w:val="00AB344A"/>
    <w:rsid w:val="00AB3958"/>
    <w:rsid w:val="00AB44D3"/>
    <w:rsid w:val="00AB45CA"/>
    <w:rsid w:val="00AC11FB"/>
    <w:rsid w:val="00AC2A12"/>
    <w:rsid w:val="00AC4102"/>
    <w:rsid w:val="00AC5EB2"/>
    <w:rsid w:val="00AC6622"/>
    <w:rsid w:val="00AD2EEC"/>
    <w:rsid w:val="00AD4E02"/>
    <w:rsid w:val="00AD693F"/>
    <w:rsid w:val="00AD6BA5"/>
    <w:rsid w:val="00AE07D6"/>
    <w:rsid w:val="00AE1723"/>
    <w:rsid w:val="00AE1CB7"/>
    <w:rsid w:val="00AE6C9C"/>
    <w:rsid w:val="00AE7FC1"/>
    <w:rsid w:val="00AF0F0B"/>
    <w:rsid w:val="00AF3987"/>
    <w:rsid w:val="00AF45E3"/>
    <w:rsid w:val="00AF5C08"/>
    <w:rsid w:val="00AF68BB"/>
    <w:rsid w:val="00B0001D"/>
    <w:rsid w:val="00B006D6"/>
    <w:rsid w:val="00B012C9"/>
    <w:rsid w:val="00B06DBF"/>
    <w:rsid w:val="00B07396"/>
    <w:rsid w:val="00B075B4"/>
    <w:rsid w:val="00B10E53"/>
    <w:rsid w:val="00B11007"/>
    <w:rsid w:val="00B1126A"/>
    <w:rsid w:val="00B12E7A"/>
    <w:rsid w:val="00B144CC"/>
    <w:rsid w:val="00B26956"/>
    <w:rsid w:val="00B26B9A"/>
    <w:rsid w:val="00B27000"/>
    <w:rsid w:val="00B2790F"/>
    <w:rsid w:val="00B3028C"/>
    <w:rsid w:val="00B337CD"/>
    <w:rsid w:val="00B344E2"/>
    <w:rsid w:val="00B36B39"/>
    <w:rsid w:val="00B4230D"/>
    <w:rsid w:val="00B4304A"/>
    <w:rsid w:val="00B43105"/>
    <w:rsid w:val="00B43167"/>
    <w:rsid w:val="00B44C11"/>
    <w:rsid w:val="00B44D5C"/>
    <w:rsid w:val="00B51C61"/>
    <w:rsid w:val="00B53626"/>
    <w:rsid w:val="00B554A7"/>
    <w:rsid w:val="00B571DD"/>
    <w:rsid w:val="00B61A98"/>
    <w:rsid w:val="00B70046"/>
    <w:rsid w:val="00B70578"/>
    <w:rsid w:val="00B72FFD"/>
    <w:rsid w:val="00B7705A"/>
    <w:rsid w:val="00B8410C"/>
    <w:rsid w:val="00B8512C"/>
    <w:rsid w:val="00B874DF"/>
    <w:rsid w:val="00B9215C"/>
    <w:rsid w:val="00B93058"/>
    <w:rsid w:val="00B934E7"/>
    <w:rsid w:val="00B97C8C"/>
    <w:rsid w:val="00B97EE7"/>
    <w:rsid w:val="00BA0643"/>
    <w:rsid w:val="00BA08F6"/>
    <w:rsid w:val="00BA2661"/>
    <w:rsid w:val="00BA3887"/>
    <w:rsid w:val="00BA673F"/>
    <w:rsid w:val="00BB1D05"/>
    <w:rsid w:val="00BB5FA9"/>
    <w:rsid w:val="00BB738A"/>
    <w:rsid w:val="00BC021A"/>
    <w:rsid w:val="00BC0512"/>
    <w:rsid w:val="00BC1471"/>
    <w:rsid w:val="00BC1949"/>
    <w:rsid w:val="00BC3BF6"/>
    <w:rsid w:val="00BC4160"/>
    <w:rsid w:val="00BC7A8F"/>
    <w:rsid w:val="00BC7C55"/>
    <w:rsid w:val="00BD00AE"/>
    <w:rsid w:val="00BD07DC"/>
    <w:rsid w:val="00BD1AA7"/>
    <w:rsid w:val="00BD1E2C"/>
    <w:rsid w:val="00BD2BF0"/>
    <w:rsid w:val="00BD2EB4"/>
    <w:rsid w:val="00BD43D4"/>
    <w:rsid w:val="00BD45CB"/>
    <w:rsid w:val="00BD607A"/>
    <w:rsid w:val="00BD7A25"/>
    <w:rsid w:val="00BE384C"/>
    <w:rsid w:val="00BE59A7"/>
    <w:rsid w:val="00BE7AE0"/>
    <w:rsid w:val="00BF0A04"/>
    <w:rsid w:val="00BF1624"/>
    <w:rsid w:val="00BF1D01"/>
    <w:rsid w:val="00BF31C5"/>
    <w:rsid w:val="00BF37F7"/>
    <w:rsid w:val="00BF5A7A"/>
    <w:rsid w:val="00C008A4"/>
    <w:rsid w:val="00C0138D"/>
    <w:rsid w:val="00C013FB"/>
    <w:rsid w:val="00C01526"/>
    <w:rsid w:val="00C01F91"/>
    <w:rsid w:val="00C03A54"/>
    <w:rsid w:val="00C1206E"/>
    <w:rsid w:val="00C12F53"/>
    <w:rsid w:val="00C14751"/>
    <w:rsid w:val="00C1678B"/>
    <w:rsid w:val="00C16BE1"/>
    <w:rsid w:val="00C20F53"/>
    <w:rsid w:val="00C252C4"/>
    <w:rsid w:val="00C2676B"/>
    <w:rsid w:val="00C27C1F"/>
    <w:rsid w:val="00C303C0"/>
    <w:rsid w:val="00C31DA3"/>
    <w:rsid w:val="00C351E0"/>
    <w:rsid w:val="00C4025D"/>
    <w:rsid w:val="00C41695"/>
    <w:rsid w:val="00C4259B"/>
    <w:rsid w:val="00C42AC3"/>
    <w:rsid w:val="00C42C36"/>
    <w:rsid w:val="00C43B49"/>
    <w:rsid w:val="00C45466"/>
    <w:rsid w:val="00C45A98"/>
    <w:rsid w:val="00C50EEA"/>
    <w:rsid w:val="00C537E4"/>
    <w:rsid w:val="00C56D12"/>
    <w:rsid w:val="00C57FEB"/>
    <w:rsid w:val="00C6206F"/>
    <w:rsid w:val="00C625CC"/>
    <w:rsid w:val="00C63599"/>
    <w:rsid w:val="00C63A30"/>
    <w:rsid w:val="00C64FA8"/>
    <w:rsid w:val="00C654C5"/>
    <w:rsid w:val="00C65578"/>
    <w:rsid w:val="00C65714"/>
    <w:rsid w:val="00C70459"/>
    <w:rsid w:val="00C706FE"/>
    <w:rsid w:val="00C710AA"/>
    <w:rsid w:val="00C71470"/>
    <w:rsid w:val="00C73112"/>
    <w:rsid w:val="00C7358A"/>
    <w:rsid w:val="00C73927"/>
    <w:rsid w:val="00C75212"/>
    <w:rsid w:val="00C77345"/>
    <w:rsid w:val="00C81C03"/>
    <w:rsid w:val="00C8344F"/>
    <w:rsid w:val="00C84909"/>
    <w:rsid w:val="00C85109"/>
    <w:rsid w:val="00C8593D"/>
    <w:rsid w:val="00C85FF3"/>
    <w:rsid w:val="00C867EA"/>
    <w:rsid w:val="00C87049"/>
    <w:rsid w:val="00C908F7"/>
    <w:rsid w:val="00C9147A"/>
    <w:rsid w:val="00C91E40"/>
    <w:rsid w:val="00C94920"/>
    <w:rsid w:val="00C95D4F"/>
    <w:rsid w:val="00C960BA"/>
    <w:rsid w:val="00C9610D"/>
    <w:rsid w:val="00CA2A13"/>
    <w:rsid w:val="00CA3118"/>
    <w:rsid w:val="00CA470F"/>
    <w:rsid w:val="00CA4B3F"/>
    <w:rsid w:val="00CA4C5B"/>
    <w:rsid w:val="00CA5E58"/>
    <w:rsid w:val="00CB01EC"/>
    <w:rsid w:val="00CB23CC"/>
    <w:rsid w:val="00CB47FB"/>
    <w:rsid w:val="00CB5C35"/>
    <w:rsid w:val="00CC17F5"/>
    <w:rsid w:val="00CC21D5"/>
    <w:rsid w:val="00CC4CF2"/>
    <w:rsid w:val="00CD0E00"/>
    <w:rsid w:val="00CD103F"/>
    <w:rsid w:val="00CD64E9"/>
    <w:rsid w:val="00CD7F9A"/>
    <w:rsid w:val="00CE0FB5"/>
    <w:rsid w:val="00CE1144"/>
    <w:rsid w:val="00CE3FD8"/>
    <w:rsid w:val="00CE4F11"/>
    <w:rsid w:val="00CE66D5"/>
    <w:rsid w:val="00CE680A"/>
    <w:rsid w:val="00CF16B3"/>
    <w:rsid w:val="00CF51FC"/>
    <w:rsid w:val="00CF65FC"/>
    <w:rsid w:val="00CF7C2A"/>
    <w:rsid w:val="00D00C3C"/>
    <w:rsid w:val="00D04CAA"/>
    <w:rsid w:val="00D0552C"/>
    <w:rsid w:val="00D0568D"/>
    <w:rsid w:val="00D10818"/>
    <w:rsid w:val="00D1320D"/>
    <w:rsid w:val="00D134B7"/>
    <w:rsid w:val="00D15205"/>
    <w:rsid w:val="00D20EBF"/>
    <w:rsid w:val="00D214AE"/>
    <w:rsid w:val="00D22D5C"/>
    <w:rsid w:val="00D22FC3"/>
    <w:rsid w:val="00D23EB3"/>
    <w:rsid w:val="00D24E05"/>
    <w:rsid w:val="00D25F80"/>
    <w:rsid w:val="00D26B8E"/>
    <w:rsid w:val="00D27532"/>
    <w:rsid w:val="00D2775F"/>
    <w:rsid w:val="00D2784A"/>
    <w:rsid w:val="00D279EE"/>
    <w:rsid w:val="00D3106D"/>
    <w:rsid w:val="00D32225"/>
    <w:rsid w:val="00D32E66"/>
    <w:rsid w:val="00D33268"/>
    <w:rsid w:val="00D34014"/>
    <w:rsid w:val="00D3562A"/>
    <w:rsid w:val="00D36271"/>
    <w:rsid w:val="00D409EF"/>
    <w:rsid w:val="00D43349"/>
    <w:rsid w:val="00D44F13"/>
    <w:rsid w:val="00D45726"/>
    <w:rsid w:val="00D47F1E"/>
    <w:rsid w:val="00D47FE7"/>
    <w:rsid w:val="00D50F90"/>
    <w:rsid w:val="00D5333A"/>
    <w:rsid w:val="00D53815"/>
    <w:rsid w:val="00D539AC"/>
    <w:rsid w:val="00D549E0"/>
    <w:rsid w:val="00D54F71"/>
    <w:rsid w:val="00D579D9"/>
    <w:rsid w:val="00D60F35"/>
    <w:rsid w:val="00D64F09"/>
    <w:rsid w:val="00D65A4E"/>
    <w:rsid w:val="00D65C41"/>
    <w:rsid w:val="00D6682B"/>
    <w:rsid w:val="00D671A1"/>
    <w:rsid w:val="00D67BFA"/>
    <w:rsid w:val="00D7014B"/>
    <w:rsid w:val="00D711F2"/>
    <w:rsid w:val="00D7272A"/>
    <w:rsid w:val="00D77532"/>
    <w:rsid w:val="00D779EA"/>
    <w:rsid w:val="00D811DD"/>
    <w:rsid w:val="00D81540"/>
    <w:rsid w:val="00D830AA"/>
    <w:rsid w:val="00D83AE6"/>
    <w:rsid w:val="00D83E9E"/>
    <w:rsid w:val="00D84D31"/>
    <w:rsid w:val="00D85579"/>
    <w:rsid w:val="00D859C4"/>
    <w:rsid w:val="00D86193"/>
    <w:rsid w:val="00D86250"/>
    <w:rsid w:val="00D92EAD"/>
    <w:rsid w:val="00D969BA"/>
    <w:rsid w:val="00D97A90"/>
    <w:rsid w:val="00DA07D0"/>
    <w:rsid w:val="00DA4DB6"/>
    <w:rsid w:val="00DB0BCC"/>
    <w:rsid w:val="00DB10A7"/>
    <w:rsid w:val="00DB515F"/>
    <w:rsid w:val="00DB5856"/>
    <w:rsid w:val="00DB7C22"/>
    <w:rsid w:val="00DC1489"/>
    <w:rsid w:val="00DC165E"/>
    <w:rsid w:val="00DC1B15"/>
    <w:rsid w:val="00DC23E9"/>
    <w:rsid w:val="00DC4682"/>
    <w:rsid w:val="00DC63B2"/>
    <w:rsid w:val="00DC64B7"/>
    <w:rsid w:val="00DC6991"/>
    <w:rsid w:val="00DC6ACD"/>
    <w:rsid w:val="00DC6AED"/>
    <w:rsid w:val="00DD1BB0"/>
    <w:rsid w:val="00DD466F"/>
    <w:rsid w:val="00DD5F1C"/>
    <w:rsid w:val="00DD7A79"/>
    <w:rsid w:val="00DD7BA5"/>
    <w:rsid w:val="00DE2092"/>
    <w:rsid w:val="00DE22A0"/>
    <w:rsid w:val="00DE71BE"/>
    <w:rsid w:val="00DE74EB"/>
    <w:rsid w:val="00DF1609"/>
    <w:rsid w:val="00DF2D2E"/>
    <w:rsid w:val="00DF5FC8"/>
    <w:rsid w:val="00DF689C"/>
    <w:rsid w:val="00DF725E"/>
    <w:rsid w:val="00E00134"/>
    <w:rsid w:val="00E00CAB"/>
    <w:rsid w:val="00E01A6F"/>
    <w:rsid w:val="00E02599"/>
    <w:rsid w:val="00E02975"/>
    <w:rsid w:val="00E04462"/>
    <w:rsid w:val="00E04F3C"/>
    <w:rsid w:val="00E06B28"/>
    <w:rsid w:val="00E1231B"/>
    <w:rsid w:val="00E12F50"/>
    <w:rsid w:val="00E147C4"/>
    <w:rsid w:val="00E15B92"/>
    <w:rsid w:val="00E17DFE"/>
    <w:rsid w:val="00E2146A"/>
    <w:rsid w:val="00E21890"/>
    <w:rsid w:val="00E23CA2"/>
    <w:rsid w:val="00E23EC3"/>
    <w:rsid w:val="00E24190"/>
    <w:rsid w:val="00E246C2"/>
    <w:rsid w:val="00E2606C"/>
    <w:rsid w:val="00E27367"/>
    <w:rsid w:val="00E3073C"/>
    <w:rsid w:val="00E308D8"/>
    <w:rsid w:val="00E323AD"/>
    <w:rsid w:val="00E33BCF"/>
    <w:rsid w:val="00E351A6"/>
    <w:rsid w:val="00E35F46"/>
    <w:rsid w:val="00E3757D"/>
    <w:rsid w:val="00E408B4"/>
    <w:rsid w:val="00E42EC8"/>
    <w:rsid w:val="00E443C4"/>
    <w:rsid w:val="00E44D41"/>
    <w:rsid w:val="00E45F53"/>
    <w:rsid w:val="00E4664C"/>
    <w:rsid w:val="00E466F0"/>
    <w:rsid w:val="00E46B6D"/>
    <w:rsid w:val="00E46E6B"/>
    <w:rsid w:val="00E503DE"/>
    <w:rsid w:val="00E53499"/>
    <w:rsid w:val="00E53BBA"/>
    <w:rsid w:val="00E5431B"/>
    <w:rsid w:val="00E548F1"/>
    <w:rsid w:val="00E55404"/>
    <w:rsid w:val="00E57096"/>
    <w:rsid w:val="00E57167"/>
    <w:rsid w:val="00E579AD"/>
    <w:rsid w:val="00E65A0E"/>
    <w:rsid w:val="00E671A0"/>
    <w:rsid w:val="00E67ABA"/>
    <w:rsid w:val="00E71820"/>
    <w:rsid w:val="00E72578"/>
    <w:rsid w:val="00E758F8"/>
    <w:rsid w:val="00E84198"/>
    <w:rsid w:val="00E845DA"/>
    <w:rsid w:val="00E85BDB"/>
    <w:rsid w:val="00E86B4B"/>
    <w:rsid w:val="00E8728D"/>
    <w:rsid w:val="00E90FAC"/>
    <w:rsid w:val="00E913F7"/>
    <w:rsid w:val="00E9213E"/>
    <w:rsid w:val="00E92402"/>
    <w:rsid w:val="00E92CA9"/>
    <w:rsid w:val="00E97CF4"/>
    <w:rsid w:val="00EA07EA"/>
    <w:rsid w:val="00EA2F75"/>
    <w:rsid w:val="00EA3A25"/>
    <w:rsid w:val="00EA4D86"/>
    <w:rsid w:val="00EB0BE3"/>
    <w:rsid w:val="00EB421A"/>
    <w:rsid w:val="00EB4C75"/>
    <w:rsid w:val="00EC1CF0"/>
    <w:rsid w:val="00EC3076"/>
    <w:rsid w:val="00EC4037"/>
    <w:rsid w:val="00EC4D42"/>
    <w:rsid w:val="00EC4DB4"/>
    <w:rsid w:val="00EC5479"/>
    <w:rsid w:val="00EC61F8"/>
    <w:rsid w:val="00EC7025"/>
    <w:rsid w:val="00ED10FA"/>
    <w:rsid w:val="00ED24A0"/>
    <w:rsid w:val="00ED3D26"/>
    <w:rsid w:val="00ED4D48"/>
    <w:rsid w:val="00EE05D2"/>
    <w:rsid w:val="00EE0E37"/>
    <w:rsid w:val="00EE21E5"/>
    <w:rsid w:val="00EE292A"/>
    <w:rsid w:val="00EE4CE4"/>
    <w:rsid w:val="00EE6658"/>
    <w:rsid w:val="00EE7258"/>
    <w:rsid w:val="00EF08C8"/>
    <w:rsid w:val="00EF11B6"/>
    <w:rsid w:val="00EF1A78"/>
    <w:rsid w:val="00EF3C6C"/>
    <w:rsid w:val="00EF4E70"/>
    <w:rsid w:val="00EF60AE"/>
    <w:rsid w:val="00EF60C2"/>
    <w:rsid w:val="00F00BA4"/>
    <w:rsid w:val="00F07135"/>
    <w:rsid w:val="00F120EC"/>
    <w:rsid w:val="00F130D1"/>
    <w:rsid w:val="00F179B3"/>
    <w:rsid w:val="00F209AE"/>
    <w:rsid w:val="00F22B8A"/>
    <w:rsid w:val="00F22DB8"/>
    <w:rsid w:val="00F24746"/>
    <w:rsid w:val="00F26852"/>
    <w:rsid w:val="00F27C4D"/>
    <w:rsid w:val="00F310D8"/>
    <w:rsid w:val="00F31AFC"/>
    <w:rsid w:val="00F32D4F"/>
    <w:rsid w:val="00F33792"/>
    <w:rsid w:val="00F35665"/>
    <w:rsid w:val="00F37E71"/>
    <w:rsid w:val="00F41BD9"/>
    <w:rsid w:val="00F42126"/>
    <w:rsid w:val="00F42FE7"/>
    <w:rsid w:val="00F44994"/>
    <w:rsid w:val="00F51110"/>
    <w:rsid w:val="00F515F9"/>
    <w:rsid w:val="00F51A5D"/>
    <w:rsid w:val="00F51F7E"/>
    <w:rsid w:val="00F53F19"/>
    <w:rsid w:val="00F60857"/>
    <w:rsid w:val="00F60F5C"/>
    <w:rsid w:val="00F61A15"/>
    <w:rsid w:val="00F61E45"/>
    <w:rsid w:val="00F6205F"/>
    <w:rsid w:val="00F63291"/>
    <w:rsid w:val="00F6606D"/>
    <w:rsid w:val="00F6667B"/>
    <w:rsid w:val="00F70170"/>
    <w:rsid w:val="00F701E9"/>
    <w:rsid w:val="00F73E15"/>
    <w:rsid w:val="00F7644F"/>
    <w:rsid w:val="00F77384"/>
    <w:rsid w:val="00F77464"/>
    <w:rsid w:val="00F82D78"/>
    <w:rsid w:val="00F8714F"/>
    <w:rsid w:val="00F90AAA"/>
    <w:rsid w:val="00F90F5E"/>
    <w:rsid w:val="00F94229"/>
    <w:rsid w:val="00F946DB"/>
    <w:rsid w:val="00F97B72"/>
    <w:rsid w:val="00FA069D"/>
    <w:rsid w:val="00FA3B4E"/>
    <w:rsid w:val="00FA4BE5"/>
    <w:rsid w:val="00FA677A"/>
    <w:rsid w:val="00FB297D"/>
    <w:rsid w:val="00FB62FD"/>
    <w:rsid w:val="00FC30C9"/>
    <w:rsid w:val="00FC4F6A"/>
    <w:rsid w:val="00FC5330"/>
    <w:rsid w:val="00FC5337"/>
    <w:rsid w:val="00FC58DE"/>
    <w:rsid w:val="00FD3D75"/>
    <w:rsid w:val="00FD4E4A"/>
    <w:rsid w:val="00FD6EF4"/>
    <w:rsid w:val="00FD77B7"/>
    <w:rsid w:val="00FE13CD"/>
    <w:rsid w:val="00FF2B89"/>
    <w:rsid w:val="00FF38C0"/>
    <w:rsid w:val="00FF42CF"/>
    <w:rsid w:val="00FF501E"/>
    <w:rsid w:val="00FF5409"/>
    <w:rsid w:val="00FF72AF"/>
    <w:rsid w:val="00FF7B53"/>
    <w:rsid w:val="625FFECA"/>
    <w:rsid w:val="6A8464F0"/>
    <w:rsid w:val="6ED6FC6C"/>
    <w:rsid w:val="7550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25F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F11"/>
    <w:pPr>
      <w:ind w:left="720"/>
      <w:contextualSpacing/>
    </w:pPr>
  </w:style>
  <w:style w:type="paragraph" w:styleId="Header">
    <w:name w:val="header"/>
    <w:basedOn w:val="Normal"/>
    <w:link w:val="HeaderChar"/>
    <w:uiPriority w:val="99"/>
    <w:unhideWhenUsed/>
    <w:rsid w:val="008A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7A0"/>
  </w:style>
  <w:style w:type="paragraph" w:styleId="Footer">
    <w:name w:val="footer"/>
    <w:basedOn w:val="Normal"/>
    <w:link w:val="FooterChar"/>
    <w:uiPriority w:val="99"/>
    <w:unhideWhenUsed/>
    <w:rsid w:val="008A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7A0"/>
  </w:style>
  <w:style w:type="character" w:styleId="CommentReference">
    <w:name w:val="annotation reference"/>
    <w:basedOn w:val="DefaultParagraphFont"/>
    <w:uiPriority w:val="99"/>
    <w:semiHidden/>
    <w:unhideWhenUsed/>
    <w:rsid w:val="00816312"/>
    <w:rPr>
      <w:sz w:val="16"/>
      <w:szCs w:val="16"/>
    </w:rPr>
  </w:style>
  <w:style w:type="paragraph" w:styleId="CommentText">
    <w:name w:val="annotation text"/>
    <w:basedOn w:val="Normal"/>
    <w:link w:val="CommentTextChar"/>
    <w:uiPriority w:val="99"/>
    <w:semiHidden/>
    <w:unhideWhenUsed/>
    <w:rsid w:val="00816312"/>
    <w:pPr>
      <w:spacing w:line="240" w:lineRule="auto"/>
    </w:pPr>
    <w:rPr>
      <w:sz w:val="20"/>
      <w:szCs w:val="20"/>
    </w:rPr>
  </w:style>
  <w:style w:type="character" w:customStyle="1" w:styleId="CommentTextChar">
    <w:name w:val="Comment Text Char"/>
    <w:basedOn w:val="DefaultParagraphFont"/>
    <w:link w:val="CommentText"/>
    <w:uiPriority w:val="99"/>
    <w:semiHidden/>
    <w:rsid w:val="00816312"/>
    <w:rPr>
      <w:sz w:val="20"/>
      <w:szCs w:val="20"/>
    </w:rPr>
  </w:style>
  <w:style w:type="paragraph" w:styleId="CommentSubject">
    <w:name w:val="annotation subject"/>
    <w:basedOn w:val="CommentText"/>
    <w:next w:val="CommentText"/>
    <w:link w:val="CommentSubjectChar"/>
    <w:uiPriority w:val="99"/>
    <w:semiHidden/>
    <w:unhideWhenUsed/>
    <w:rsid w:val="00816312"/>
    <w:rPr>
      <w:b/>
      <w:bCs/>
    </w:rPr>
  </w:style>
  <w:style w:type="character" w:customStyle="1" w:styleId="CommentSubjectChar">
    <w:name w:val="Comment Subject Char"/>
    <w:basedOn w:val="CommentTextChar"/>
    <w:link w:val="CommentSubject"/>
    <w:uiPriority w:val="99"/>
    <w:semiHidden/>
    <w:rsid w:val="00816312"/>
    <w:rPr>
      <w:b/>
      <w:bCs/>
      <w:sz w:val="20"/>
      <w:szCs w:val="20"/>
    </w:rPr>
  </w:style>
  <w:style w:type="paragraph" w:styleId="BalloonText">
    <w:name w:val="Balloon Text"/>
    <w:basedOn w:val="Normal"/>
    <w:link w:val="BalloonTextChar"/>
    <w:uiPriority w:val="99"/>
    <w:semiHidden/>
    <w:unhideWhenUsed/>
    <w:rsid w:val="00816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312"/>
    <w:rPr>
      <w:rFonts w:ascii="Segoe UI" w:hAnsi="Segoe UI" w:cs="Segoe UI"/>
      <w:sz w:val="18"/>
      <w:szCs w:val="18"/>
    </w:rPr>
  </w:style>
  <w:style w:type="paragraph" w:styleId="FootnoteText">
    <w:name w:val="footnote text"/>
    <w:basedOn w:val="Normal"/>
    <w:link w:val="FootnoteTextChar"/>
    <w:uiPriority w:val="99"/>
    <w:semiHidden/>
    <w:unhideWhenUsed/>
    <w:rsid w:val="008163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312"/>
    <w:rPr>
      <w:sz w:val="20"/>
      <w:szCs w:val="20"/>
    </w:rPr>
  </w:style>
  <w:style w:type="character" w:styleId="FootnoteReference">
    <w:name w:val="footnote reference"/>
    <w:basedOn w:val="DefaultParagraphFont"/>
    <w:uiPriority w:val="99"/>
    <w:semiHidden/>
    <w:unhideWhenUsed/>
    <w:rsid w:val="00816312"/>
    <w:rPr>
      <w:vertAlign w:val="superscript"/>
    </w:rPr>
  </w:style>
  <w:style w:type="table" w:styleId="TableGrid">
    <w:name w:val="Table Grid"/>
    <w:basedOn w:val="TableNormal"/>
    <w:uiPriority w:val="39"/>
    <w:rsid w:val="00931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139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B0537"/>
    <w:rPr>
      <w:color w:val="0563C1" w:themeColor="hyperlink"/>
      <w:u w:val="single"/>
    </w:rPr>
  </w:style>
  <w:style w:type="character" w:customStyle="1" w:styleId="UnresolvedMention1">
    <w:name w:val="Unresolved Mention1"/>
    <w:basedOn w:val="DefaultParagraphFont"/>
    <w:uiPriority w:val="99"/>
    <w:semiHidden/>
    <w:unhideWhenUsed/>
    <w:rsid w:val="00504532"/>
    <w:rPr>
      <w:color w:val="808080"/>
      <w:shd w:val="clear" w:color="auto" w:fill="E6E6E6"/>
    </w:rPr>
  </w:style>
  <w:style w:type="character" w:customStyle="1" w:styleId="NoteChar">
    <w:name w:val="Note Char"/>
    <w:basedOn w:val="DefaultParagraphFont"/>
    <w:link w:val="Note"/>
    <w:locked/>
    <w:rsid w:val="003D5D0E"/>
    <w:rPr>
      <w:rFonts w:ascii="Arial" w:hAnsi="Arial" w:cs="Arial"/>
      <w:b/>
      <w:bCs/>
      <w:sz w:val="24"/>
      <w:szCs w:val="26"/>
    </w:rPr>
  </w:style>
  <w:style w:type="paragraph" w:customStyle="1" w:styleId="Note">
    <w:name w:val="Note"/>
    <w:basedOn w:val="Normal"/>
    <w:link w:val="NoteChar"/>
    <w:qFormat/>
    <w:rsid w:val="003D5D0E"/>
    <w:pPr>
      <w:spacing w:before="240" w:after="60" w:line="240" w:lineRule="auto"/>
    </w:pPr>
    <w:rPr>
      <w:rFonts w:ascii="Arial" w:hAnsi="Arial" w:cs="Arial"/>
      <w:b/>
      <w:bCs/>
      <w:sz w:val="24"/>
      <w:szCs w:val="26"/>
    </w:rPr>
  </w:style>
  <w:style w:type="character" w:styleId="FollowedHyperlink">
    <w:name w:val="FollowedHyperlink"/>
    <w:basedOn w:val="DefaultParagraphFont"/>
    <w:uiPriority w:val="99"/>
    <w:semiHidden/>
    <w:unhideWhenUsed/>
    <w:rsid w:val="00241ED5"/>
    <w:rPr>
      <w:color w:val="954F72" w:themeColor="followedHyperlink"/>
      <w:u w:val="single"/>
    </w:rPr>
  </w:style>
  <w:style w:type="character" w:customStyle="1" w:styleId="UnresolvedMention2">
    <w:name w:val="Unresolved Mention2"/>
    <w:basedOn w:val="DefaultParagraphFont"/>
    <w:uiPriority w:val="99"/>
    <w:semiHidden/>
    <w:unhideWhenUsed/>
    <w:rsid w:val="00031ACB"/>
    <w:rPr>
      <w:color w:val="808080"/>
      <w:shd w:val="clear" w:color="auto" w:fill="E6E6E6"/>
    </w:rPr>
  </w:style>
  <w:style w:type="paragraph" w:styleId="EndnoteText">
    <w:name w:val="endnote text"/>
    <w:basedOn w:val="Normal"/>
    <w:link w:val="EndnoteTextChar"/>
    <w:uiPriority w:val="99"/>
    <w:semiHidden/>
    <w:unhideWhenUsed/>
    <w:rsid w:val="00020C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0C84"/>
    <w:rPr>
      <w:sz w:val="20"/>
      <w:szCs w:val="20"/>
    </w:rPr>
  </w:style>
  <w:style w:type="character" w:styleId="EndnoteReference">
    <w:name w:val="endnote reference"/>
    <w:basedOn w:val="DefaultParagraphFont"/>
    <w:uiPriority w:val="99"/>
    <w:semiHidden/>
    <w:unhideWhenUsed/>
    <w:rsid w:val="00020C84"/>
    <w:rPr>
      <w:vertAlign w:val="superscript"/>
    </w:rPr>
  </w:style>
  <w:style w:type="paragraph" w:styleId="Revision">
    <w:name w:val="Revision"/>
    <w:hidden/>
    <w:uiPriority w:val="99"/>
    <w:semiHidden/>
    <w:rsid w:val="00A41713"/>
    <w:pPr>
      <w:spacing w:after="0" w:line="240" w:lineRule="auto"/>
    </w:pPr>
  </w:style>
  <w:style w:type="character" w:styleId="UnresolvedMention">
    <w:name w:val="Unresolved Mention"/>
    <w:basedOn w:val="DefaultParagraphFont"/>
    <w:uiPriority w:val="99"/>
    <w:semiHidden/>
    <w:unhideWhenUsed/>
    <w:rsid w:val="00F32D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3199">
      <w:bodyDiv w:val="1"/>
      <w:marLeft w:val="0"/>
      <w:marRight w:val="0"/>
      <w:marTop w:val="0"/>
      <w:marBottom w:val="0"/>
      <w:divBdr>
        <w:top w:val="none" w:sz="0" w:space="0" w:color="auto"/>
        <w:left w:val="none" w:sz="0" w:space="0" w:color="auto"/>
        <w:bottom w:val="none" w:sz="0" w:space="0" w:color="auto"/>
        <w:right w:val="none" w:sz="0" w:space="0" w:color="auto"/>
      </w:divBdr>
    </w:div>
    <w:div w:id="891887693">
      <w:bodyDiv w:val="1"/>
      <w:marLeft w:val="0"/>
      <w:marRight w:val="0"/>
      <w:marTop w:val="0"/>
      <w:marBottom w:val="0"/>
      <w:divBdr>
        <w:top w:val="none" w:sz="0" w:space="0" w:color="auto"/>
        <w:left w:val="none" w:sz="0" w:space="0" w:color="auto"/>
        <w:bottom w:val="none" w:sz="0" w:space="0" w:color="auto"/>
        <w:right w:val="none" w:sz="0" w:space="0" w:color="auto"/>
      </w:divBdr>
    </w:div>
    <w:div w:id="914821541">
      <w:bodyDiv w:val="1"/>
      <w:marLeft w:val="0"/>
      <w:marRight w:val="0"/>
      <w:marTop w:val="0"/>
      <w:marBottom w:val="0"/>
      <w:divBdr>
        <w:top w:val="none" w:sz="0" w:space="0" w:color="auto"/>
        <w:left w:val="none" w:sz="0" w:space="0" w:color="auto"/>
        <w:bottom w:val="none" w:sz="0" w:space="0" w:color="auto"/>
        <w:right w:val="none" w:sz="0" w:space="0" w:color="auto"/>
      </w:divBdr>
    </w:div>
    <w:div w:id="1352684960">
      <w:bodyDiv w:val="1"/>
      <w:marLeft w:val="0"/>
      <w:marRight w:val="0"/>
      <w:marTop w:val="0"/>
      <w:marBottom w:val="0"/>
      <w:divBdr>
        <w:top w:val="none" w:sz="0" w:space="0" w:color="auto"/>
        <w:left w:val="none" w:sz="0" w:space="0" w:color="auto"/>
        <w:bottom w:val="none" w:sz="0" w:space="0" w:color="auto"/>
        <w:right w:val="none" w:sz="0" w:space="0" w:color="auto"/>
      </w:divBdr>
    </w:div>
    <w:div w:id="19178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uperfund/superfund-community-involvement-tools-and-resources" TargetMode="External"/><Relationship Id="rId7" Type="http://schemas.openxmlformats.org/officeDocument/2006/relationships/hyperlink" Target="https://www.epa.gov/enforcement/sites-superfund-alternative-approach-agreements" TargetMode="External"/><Relationship Id="rId2" Type="http://schemas.openxmlformats.org/officeDocument/2006/relationships/hyperlink" Target="https://semspub.epa.gov/work/HQ/174931.pdf" TargetMode="External"/><Relationship Id="rId1" Type="http://schemas.openxmlformats.org/officeDocument/2006/relationships/hyperlink" Target="https://semspub.epa.gov/work/HQ/174022.pdf" TargetMode="External"/><Relationship Id="rId6" Type="http://schemas.openxmlformats.org/officeDocument/2006/relationships/hyperlink" Target="https://www.epa.gov/superfund/close-out-procedures-national-priorities-list-superfund-sites" TargetMode="External"/><Relationship Id="rId5" Type="http://schemas.openxmlformats.org/officeDocument/2006/relationships/hyperlink" Target="https://cfpub.epa.gov/compliance/models/view.cfm?model_ID=543" TargetMode="External"/><Relationship Id="rId4" Type="http://schemas.openxmlformats.org/officeDocument/2006/relationships/hyperlink" Target="https://www.epa.gov/enforcement/interim-guidance-opportunities-independent-technical-assistance-superfund-sett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212A0-CAB9-4B59-A2C7-F8BFAA82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6073</Words>
  <Characters>32735</Characters>
  <Application>Microsoft Office Word</Application>
  <DocSecurity>0</DocSecurity>
  <Lines>564</Lines>
  <Paragraphs>208</Paragraphs>
  <ScaleCrop>false</ScaleCrop>
  <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2019-08-28T14:24:00Z</dcterms:created>
  <dcterms:modified xsi:type="dcterms:W3CDTF">2019-08-28T14:24:00Z</dcterms:modified>
</cp:coreProperties>
</file>