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C6C7E" w14:textId="4377A9C8" w:rsidR="0027719C" w:rsidRPr="00B379A0" w:rsidRDefault="00285269" w:rsidP="0027719C">
      <w:pPr>
        <w:pStyle w:val="Header"/>
        <w:spacing w:before="0" w:after="0"/>
        <w:jc w:val="center"/>
      </w:pPr>
      <w:r w:rsidRPr="00500D5B">
        <w:rPr>
          <w:noProof/>
        </w:rPr>
        <w:drawing>
          <wp:inline distT="0" distB="0" distL="0" distR="0" wp14:anchorId="71E3CBD2" wp14:editId="3D733A3E">
            <wp:extent cx="1210464" cy="1188720"/>
            <wp:effectExtent l="0" t="0" r="8890" b="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10464" cy="1188720"/>
                    </a:xfrm>
                    <a:prstGeom prst="rect">
                      <a:avLst/>
                    </a:prstGeom>
                  </pic:spPr>
                </pic:pic>
              </a:graphicData>
            </a:graphic>
          </wp:inline>
        </w:drawing>
      </w:r>
    </w:p>
    <w:p w14:paraId="11091290" w14:textId="153D22B9" w:rsidR="00903AA5" w:rsidRPr="00C95E42" w:rsidRDefault="00903AA5" w:rsidP="00C95E42">
      <w:pPr>
        <w:pStyle w:val="Heading1"/>
      </w:pPr>
      <w:r w:rsidRPr="00C95E42">
        <w:t xml:space="preserve">U.S. EPA </w:t>
      </w:r>
      <w:r w:rsidR="0080534C" w:rsidRPr="00C95E42">
        <w:t>Toolkit for Building National GHG Inventory Systems</w:t>
      </w:r>
    </w:p>
    <w:p w14:paraId="363DB07D" w14:textId="4A0E2BFA" w:rsidR="0027719C" w:rsidRPr="00EC26C3" w:rsidRDefault="0027719C" w:rsidP="00700E4A">
      <w:pPr>
        <w:pStyle w:val="HeadingTemplateName5"/>
      </w:pPr>
      <w:r w:rsidRPr="00EC26C3">
        <w:t>5</w:t>
      </w:r>
      <w:r w:rsidR="00903AA5" w:rsidRPr="00EC26C3">
        <w:t>.</w:t>
      </w:r>
      <w:r w:rsidRPr="00EC26C3">
        <w:t xml:space="preserve"> Key Category </w:t>
      </w:r>
      <w:r w:rsidRPr="0045047A">
        <w:t>Analysis</w:t>
      </w:r>
    </w:p>
    <w:tbl>
      <w:tblPr>
        <w:tblW w:w="0" w:type="auto"/>
        <w:jc w:val="center"/>
        <w:tblLook w:val="04A0" w:firstRow="1" w:lastRow="0" w:firstColumn="1" w:lastColumn="0" w:noHBand="0" w:noVBand="1"/>
      </w:tblPr>
      <w:tblGrid>
        <w:gridCol w:w="889"/>
        <w:gridCol w:w="4923"/>
      </w:tblGrid>
      <w:tr w:rsidR="005A37F6" w:rsidRPr="00B379A0" w14:paraId="0F9858FD" w14:textId="77777777" w:rsidTr="004150F9">
        <w:trPr>
          <w:trHeight w:val="485"/>
          <w:jc w:val="center"/>
        </w:trPr>
        <w:tc>
          <w:tcPr>
            <w:tcW w:w="889" w:type="dxa"/>
            <w:vAlign w:val="center"/>
          </w:tcPr>
          <w:p w14:paraId="04B77672" w14:textId="30AB2D76" w:rsidR="005A37F6" w:rsidRPr="00EC26C3" w:rsidRDefault="008F2549" w:rsidP="005A37F6">
            <w:pPr>
              <w:jc w:val="center"/>
              <w:rPr>
                <w:lang w:eastAsia="en-GB"/>
              </w:rPr>
            </w:pPr>
            <w:bookmarkStart w:id="0" w:name="_Toc165901238"/>
            <w:r w:rsidRPr="00500D5B">
              <w:rPr>
                <w:noProof/>
              </w:rPr>
              <w:drawing>
                <wp:inline distT="0" distB="0" distL="0" distR="0" wp14:anchorId="646640F0" wp14:editId="41D62050">
                  <wp:extent cx="290830" cy="29083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0830" cy="290830"/>
                          </a:xfrm>
                          <a:prstGeom prst="rect">
                            <a:avLst/>
                          </a:prstGeom>
                        </pic:spPr>
                      </pic:pic>
                    </a:graphicData>
                  </a:graphic>
                </wp:inline>
              </w:drawing>
            </w:r>
          </w:p>
        </w:tc>
        <w:tc>
          <w:tcPr>
            <w:tcW w:w="4923" w:type="dxa"/>
            <w:vAlign w:val="center"/>
          </w:tcPr>
          <w:p w14:paraId="0D479E80" w14:textId="416161DD" w:rsidR="005A37F6" w:rsidRPr="00B06CB1" w:rsidRDefault="00EE7D7B" w:rsidP="005A37F6">
            <w:pPr>
              <w:rPr>
                <w:rStyle w:val="HeadingTemplateShaded"/>
              </w:rPr>
            </w:pPr>
            <w:r w:rsidRPr="00B06CB1">
              <w:rPr>
                <w:rStyle w:val="HeadingTemplateShaded"/>
              </w:rPr>
              <w:t>1</w:t>
            </w:r>
            <w:r w:rsidR="00C43506" w:rsidRPr="00B06CB1">
              <w:rPr>
                <w:rStyle w:val="HeadingTemplateShaded"/>
              </w:rPr>
              <w:t>.</w:t>
            </w:r>
            <w:r w:rsidR="005A37F6" w:rsidRPr="00B06CB1">
              <w:rPr>
                <w:rStyle w:val="HeadingTemplateShaded"/>
              </w:rPr>
              <w:t xml:space="preserve"> </w:t>
            </w:r>
            <w:r w:rsidR="00CD0A0C" w:rsidRPr="00B06CB1">
              <w:rPr>
                <w:rStyle w:val="HeadingTemplateShaded"/>
              </w:rPr>
              <w:t>Inventory Planning</w:t>
            </w:r>
          </w:p>
        </w:tc>
      </w:tr>
      <w:tr w:rsidR="005A37F6" w:rsidRPr="00B379A0" w14:paraId="7EE04B8F" w14:textId="77777777" w:rsidTr="004150F9">
        <w:trPr>
          <w:trHeight w:val="485"/>
          <w:jc w:val="center"/>
        </w:trPr>
        <w:tc>
          <w:tcPr>
            <w:tcW w:w="889" w:type="dxa"/>
            <w:vAlign w:val="center"/>
          </w:tcPr>
          <w:p w14:paraId="1599EA9C" w14:textId="31FBDAD0" w:rsidR="005A37F6" w:rsidRPr="00B379A0" w:rsidRDefault="003F663F" w:rsidP="005A37F6">
            <w:pPr>
              <w:jc w:val="center"/>
            </w:pPr>
            <w:r w:rsidRPr="00500D5B">
              <w:rPr>
                <w:noProof/>
              </w:rPr>
              <w:drawing>
                <wp:inline distT="0" distB="0" distL="0" distR="0" wp14:anchorId="7A26E454" wp14:editId="69F65E6B">
                  <wp:extent cx="290896" cy="2908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1872" cy="291872"/>
                          </a:xfrm>
                          <a:prstGeom prst="rect">
                            <a:avLst/>
                          </a:prstGeom>
                        </pic:spPr>
                      </pic:pic>
                    </a:graphicData>
                  </a:graphic>
                </wp:inline>
              </w:drawing>
            </w:r>
          </w:p>
        </w:tc>
        <w:tc>
          <w:tcPr>
            <w:tcW w:w="4923" w:type="dxa"/>
            <w:vAlign w:val="center"/>
          </w:tcPr>
          <w:p w14:paraId="4CCA104E" w14:textId="66EC0105" w:rsidR="005A37F6" w:rsidRPr="00B06CB1" w:rsidRDefault="00EE7D7B" w:rsidP="005A37F6">
            <w:pPr>
              <w:rPr>
                <w:rStyle w:val="HeadingTemplateShaded"/>
              </w:rPr>
            </w:pPr>
            <w:r w:rsidRPr="00B06CB1">
              <w:rPr>
                <w:rStyle w:val="HeadingTemplateShaded"/>
              </w:rPr>
              <w:t>2</w:t>
            </w:r>
            <w:r w:rsidR="00C43506" w:rsidRPr="00B06CB1">
              <w:rPr>
                <w:rStyle w:val="HeadingTemplateShaded"/>
              </w:rPr>
              <w:t>.</w:t>
            </w:r>
            <w:r w:rsidR="005A37F6" w:rsidRPr="00B06CB1">
              <w:rPr>
                <w:rStyle w:val="HeadingTemplateShaded"/>
              </w:rPr>
              <w:t xml:space="preserve"> Institutional Arrangements</w:t>
            </w:r>
          </w:p>
        </w:tc>
      </w:tr>
      <w:tr w:rsidR="005A37F6" w:rsidRPr="00B379A0" w14:paraId="02FAEEE4" w14:textId="77777777" w:rsidTr="004150F9">
        <w:trPr>
          <w:jc w:val="center"/>
        </w:trPr>
        <w:tc>
          <w:tcPr>
            <w:tcW w:w="889" w:type="dxa"/>
            <w:vAlign w:val="center"/>
          </w:tcPr>
          <w:p w14:paraId="7DBFBB3C" w14:textId="26063A53" w:rsidR="005A37F6" w:rsidRPr="00B379A0" w:rsidRDefault="00714ADB" w:rsidP="005A37F6">
            <w:pPr>
              <w:jc w:val="center"/>
            </w:pPr>
            <w:r w:rsidRPr="00500D5B">
              <w:rPr>
                <w:noProof/>
              </w:rPr>
              <w:drawing>
                <wp:inline distT="0" distB="0" distL="0" distR="0" wp14:anchorId="690AFD17" wp14:editId="659C5290">
                  <wp:extent cx="314646" cy="31204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6019" cy="313407"/>
                          </a:xfrm>
                          <a:prstGeom prst="rect">
                            <a:avLst/>
                          </a:prstGeom>
                        </pic:spPr>
                      </pic:pic>
                    </a:graphicData>
                  </a:graphic>
                </wp:inline>
              </w:drawing>
            </w:r>
          </w:p>
        </w:tc>
        <w:tc>
          <w:tcPr>
            <w:tcW w:w="4923" w:type="dxa"/>
            <w:vAlign w:val="center"/>
          </w:tcPr>
          <w:p w14:paraId="3F7EEA9A" w14:textId="53A48642" w:rsidR="005A37F6" w:rsidRPr="00B06CB1" w:rsidRDefault="00EE7D7B" w:rsidP="005A37F6">
            <w:pPr>
              <w:rPr>
                <w:rStyle w:val="HeadingTemplateShaded"/>
              </w:rPr>
            </w:pPr>
            <w:r w:rsidRPr="00B06CB1">
              <w:rPr>
                <w:rStyle w:val="HeadingTemplateShaded"/>
              </w:rPr>
              <w:t>3</w:t>
            </w:r>
            <w:r w:rsidR="00C43506" w:rsidRPr="00B06CB1">
              <w:rPr>
                <w:rStyle w:val="HeadingTemplateShaded"/>
              </w:rPr>
              <w:t>.</w:t>
            </w:r>
            <w:r w:rsidR="005A37F6" w:rsidRPr="00B06CB1">
              <w:rPr>
                <w:rStyle w:val="HeadingTemplateShaded"/>
              </w:rPr>
              <w:t xml:space="preserve"> Methods and Data Documentation</w:t>
            </w:r>
          </w:p>
        </w:tc>
      </w:tr>
      <w:tr w:rsidR="005A37F6" w:rsidRPr="00B379A0" w14:paraId="57804718" w14:textId="77777777" w:rsidTr="004150F9">
        <w:trPr>
          <w:jc w:val="center"/>
        </w:trPr>
        <w:tc>
          <w:tcPr>
            <w:tcW w:w="889" w:type="dxa"/>
            <w:vAlign w:val="center"/>
          </w:tcPr>
          <w:p w14:paraId="6FAB453E" w14:textId="57F8570C" w:rsidR="005A37F6" w:rsidRPr="00B379A0" w:rsidRDefault="00CD481B" w:rsidP="005A37F6">
            <w:pPr>
              <w:jc w:val="center"/>
            </w:pPr>
            <w:r w:rsidRPr="00500D5B">
              <w:rPr>
                <w:noProof/>
              </w:rPr>
              <w:drawing>
                <wp:inline distT="0" distB="0" distL="0" distR="0" wp14:anchorId="7EE56939" wp14:editId="4202BA40">
                  <wp:extent cx="314646" cy="314646"/>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5375" cy="315375"/>
                          </a:xfrm>
                          <a:prstGeom prst="rect">
                            <a:avLst/>
                          </a:prstGeom>
                        </pic:spPr>
                      </pic:pic>
                    </a:graphicData>
                  </a:graphic>
                </wp:inline>
              </w:drawing>
            </w:r>
          </w:p>
        </w:tc>
        <w:tc>
          <w:tcPr>
            <w:tcW w:w="4923" w:type="dxa"/>
            <w:vAlign w:val="center"/>
          </w:tcPr>
          <w:p w14:paraId="188C4002" w14:textId="247A93E5" w:rsidR="005A37F6" w:rsidRPr="00B06CB1" w:rsidRDefault="00EE7D7B" w:rsidP="002A44BD">
            <w:pPr>
              <w:rPr>
                <w:rStyle w:val="HeadingTemplateShaded"/>
              </w:rPr>
            </w:pPr>
            <w:r w:rsidRPr="00B06CB1">
              <w:rPr>
                <w:rStyle w:val="HeadingTemplateShaded"/>
              </w:rPr>
              <w:t>4</w:t>
            </w:r>
            <w:r w:rsidR="00C43506" w:rsidRPr="00B06CB1">
              <w:rPr>
                <w:rStyle w:val="HeadingTemplateShaded"/>
              </w:rPr>
              <w:t>.</w:t>
            </w:r>
            <w:r w:rsidR="005A37F6" w:rsidRPr="00B06CB1">
              <w:rPr>
                <w:rStyle w:val="HeadingTemplateShaded"/>
              </w:rPr>
              <w:t xml:space="preserve"> QA/QC Procedures</w:t>
            </w:r>
          </w:p>
        </w:tc>
      </w:tr>
      <w:tr w:rsidR="005A37F6" w:rsidRPr="00B379A0" w14:paraId="481FEF58" w14:textId="77777777" w:rsidTr="004150F9">
        <w:trPr>
          <w:trHeight w:val="467"/>
          <w:jc w:val="center"/>
        </w:trPr>
        <w:tc>
          <w:tcPr>
            <w:tcW w:w="889" w:type="dxa"/>
            <w:vAlign w:val="center"/>
          </w:tcPr>
          <w:p w14:paraId="6F3450A9" w14:textId="6D30397A" w:rsidR="005A37F6" w:rsidRPr="00B379A0" w:rsidRDefault="00EE26B8" w:rsidP="005A37F6">
            <w:pPr>
              <w:jc w:val="center"/>
            </w:pPr>
            <w:r w:rsidRPr="00500D5B">
              <w:rPr>
                <w:noProof/>
              </w:rPr>
              <w:drawing>
                <wp:inline distT="0" distB="0" distL="0" distR="0" wp14:anchorId="074A21B0" wp14:editId="32CAEE07">
                  <wp:extent cx="302771" cy="300268"/>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468" cy="301951"/>
                          </a:xfrm>
                          <a:prstGeom prst="rect">
                            <a:avLst/>
                          </a:prstGeom>
                        </pic:spPr>
                      </pic:pic>
                    </a:graphicData>
                  </a:graphic>
                </wp:inline>
              </w:drawing>
            </w:r>
          </w:p>
        </w:tc>
        <w:tc>
          <w:tcPr>
            <w:tcW w:w="4923" w:type="dxa"/>
            <w:vAlign w:val="center"/>
          </w:tcPr>
          <w:p w14:paraId="450767A5" w14:textId="2EED6971" w:rsidR="005A37F6" w:rsidRPr="00EC26C3" w:rsidRDefault="00EE7D7B" w:rsidP="00903AA5">
            <w:pPr>
              <w:rPr>
                <w:b/>
                <w:color w:val="64C8D2"/>
              </w:rPr>
            </w:pPr>
            <w:r w:rsidRPr="00EC26C3">
              <w:rPr>
                <w:b/>
                <w:color w:val="64C8D2"/>
              </w:rPr>
              <w:t>5</w:t>
            </w:r>
            <w:r w:rsidR="00C43506" w:rsidRPr="00EC26C3">
              <w:rPr>
                <w:b/>
                <w:color w:val="64C8D2"/>
              </w:rPr>
              <w:t>.</w:t>
            </w:r>
            <w:r w:rsidR="005A37F6" w:rsidRPr="00EC26C3">
              <w:rPr>
                <w:b/>
                <w:color w:val="64C8D2"/>
              </w:rPr>
              <w:t xml:space="preserve"> </w:t>
            </w:r>
            <w:r w:rsidR="00903AA5" w:rsidRPr="00EC26C3">
              <w:rPr>
                <w:b/>
                <w:color w:val="64C8D2"/>
              </w:rPr>
              <w:t xml:space="preserve">Key Category Analysis </w:t>
            </w:r>
          </w:p>
        </w:tc>
      </w:tr>
      <w:tr w:rsidR="005A37F6" w:rsidRPr="00B379A0" w14:paraId="7548EBBC" w14:textId="77777777" w:rsidTr="004150F9">
        <w:trPr>
          <w:trHeight w:val="413"/>
          <w:jc w:val="center"/>
        </w:trPr>
        <w:tc>
          <w:tcPr>
            <w:tcW w:w="889" w:type="dxa"/>
            <w:vAlign w:val="center"/>
          </w:tcPr>
          <w:p w14:paraId="0C2DEAF9" w14:textId="6E1A0084" w:rsidR="005A37F6" w:rsidRPr="00B379A0" w:rsidRDefault="00953576" w:rsidP="005A37F6">
            <w:pPr>
              <w:jc w:val="center"/>
            </w:pPr>
            <w:r w:rsidRPr="00EB56C3">
              <w:rPr>
                <w:noProof/>
              </w:rPr>
              <w:drawing>
                <wp:inline distT="0" distB="0" distL="0" distR="0" wp14:anchorId="43720B95" wp14:editId="25791268">
                  <wp:extent cx="308758" cy="308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938" cy="309938"/>
                          </a:xfrm>
                          <a:prstGeom prst="rect">
                            <a:avLst/>
                          </a:prstGeom>
                        </pic:spPr>
                      </pic:pic>
                    </a:graphicData>
                  </a:graphic>
                </wp:inline>
              </w:drawing>
            </w:r>
          </w:p>
        </w:tc>
        <w:tc>
          <w:tcPr>
            <w:tcW w:w="4923" w:type="dxa"/>
            <w:vAlign w:val="center"/>
          </w:tcPr>
          <w:p w14:paraId="589C0A6D" w14:textId="228C82C5" w:rsidR="005A37F6" w:rsidRPr="00B06CB1" w:rsidRDefault="00EE7D7B" w:rsidP="00903AA5">
            <w:pPr>
              <w:rPr>
                <w:rStyle w:val="HeadingTemplateShaded"/>
              </w:rPr>
            </w:pPr>
            <w:r w:rsidRPr="00B06CB1">
              <w:rPr>
                <w:rStyle w:val="HeadingTemplateShaded"/>
              </w:rPr>
              <w:t>6</w:t>
            </w:r>
            <w:r w:rsidR="00C43506" w:rsidRPr="00B06CB1">
              <w:rPr>
                <w:rStyle w:val="HeadingTemplateShaded"/>
              </w:rPr>
              <w:t>.</w:t>
            </w:r>
            <w:r w:rsidR="005A37F6" w:rsidRPr="00B06CB1">
              <w:rPr>
                <w:rStyle w:val="HeadingTemplateShaded"/>
              </w:rPr>
              <w:t xml:space="preserve"> </w:t>
            </w:r>
            <w:r w:rsidR="00903AA5" w:rsidRPr="00B06CB1">
              <w:rPr>
                <w:rStyle w:val="HeadingTemplateShaded"/>
              </w:rPr>
              <w:t>Archiving System</w:t>
            </w:r>
          </w:p>
        </w:tc>
      </w:tr>
      <w:tr w:rsidR="005A37F6" w:rsidRPr="00B379A0" w14:paraId="692DA9D4" w14:textId="77777777" w:rsidTr="004150F9">
        <w:trPr>
          <w:trHeight w:val="188"/>
          <w:jc w:val="center"/>
        </w:trPr>
        <w:tc>
          <w:tcPr>
            <w:tcW w:w="889" w:type="dxa"/>
            <w:vAlign w:val="center"/>
          </w:tcPr>
          <w:p w14:paraId="098879F8" w14:textId="7692CA40" w:rsidR="005A37F6" w:rsidRPr="00B379A0" w:rsidRDefault="00082CB8" w:rsidP="00285269">
            <w:pPr>
              <w:jc w:val="center"/>
            </w:pPr>
            <w:r w:rsidRPr="00EB56C3">
              <w:rPr>
                <w:noProof/>
              </w:rPr>
              <w:drawing>
                <wp:inline distT="0" distB="0" distL="0" distR="0" wp14:anchorId="08DDE7FB" wp14:editId="5EACC7C7">
                  <wp:extent cx="308758" cy="30875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9658" cy="309658"/>
                          </a:xfrm>
                          <a:prstGeom prst="rect">
                            <a:avLst/>
                          </a:prstGeom>
                        </pic:spPr>
                      </pic:pic>
                    </a:graphicData>
                  </a:graphic>
                </wp:inline>
              </w:drawing>
            </w:r>
          </w:p>
        </w:tc>
        <w:tc>
          <w:tcPr>
            <w:tcW w:w="4923" w:type="dxa"/>
            <w:vAlign w:val="center"/>
          </w:tcPr>
          <w:p w14:paraId="53BBDD82" w14:textId="768B6A3A" w:rsidR="005A37F6" w:rsidRPr="00B06CB1" w:rsidRDefault="00EE7D7B" w:rsidP="005A37F6">
            <w:pPr>
              <w:rPr>
                <w:rStyle w:val="HeadingTemplateShaded"/>
              </w:rPr>
            </w:pPr>
            <w:r w:rsidRPr="00B06CB1">
              <w:rPr>
                <w:rStyle w:val="HeadingTemplateShaded"/>
              </w:rPr>
              <w:t>7</w:t>
            </w:r>
            <w:r w:rsidR="00C43506" w:rsidRPr="00B06CB1">
              <w:rPr>
                <w:rStyle w:val="HeadingTemplateShaded"/>
              </w:rPr>
              <w:t>.</w:t>
            </w:r>
            <w:r w:rsidR="005A37F6" w:rsidRPr="00B06CB1">
              <w:rPr>
                <w:rStyle w:val="HeadingTemplateShaded"/>
              </w:rPr>
              <w:t xml:space="preserve"> National Inventory Improvement Plan</w:t>
            </w:r>
          </w:p>
        </w:tc>
      </w:tr>
    </w:tbl>
    <w:p w14:paraId="69B23E3B" w14:textId="77777777" w:rsidR="00E17407" w:rsidRPr="00B379A0" w:rsidRDefault="00E17407" w:rsidP="00D04106">
      <w:pPr>
        <w:pStyle w:val="Caption"/>
        <w:spacing w:before="0"/>
        <w:jc w:val="center"/>
      </w:pPr>
    </w:p>
    <w:p w14:paraId="5831DD40" w14:textId="3BDF9C44" w:rsidR="00903AA5" w:rsidRPr="00B379A0" w:rsidRDefault="00903AA5" w:rsidP="00D04106">
      <w:pPr>
        <w:pStyle w:val="Caption"/>
        <w:spacing w:before="0"/>
        <w:jc w:val="center"/>
      </w:pPr>
      <w:r w:rsidRPr="00B379A0">
        <w:t xml:space="preserve">Staff </w:t>
      </w:r>
      <w:r w:rsidR="00816EE6">
        <w:t>M</w:t>
      </w:r>
      <w:r w:rsidRPr="00B379A0">
        <w:t xml:space="preserve">ember </w:t>
      </w:r>
      <w:r w:rsidR="003821A9">
        <w:t>R</w:t>
      </w:r>
      <w:r w:rsidRPr="00B379A0">
        <w:t xml:space="preserve">esponsible for </w:t>
      </w:r>
      <w:r w:rsidR="003821A9">
        <w:t>P</w:t>
      </w:r>
      <w:r w:rsidRPr="00B379A0">
        <w:t xml:space="preserve">opulating the </w:t>
      </w:r>
      <w:r w:rsidR="003821A9">
        <w:t>T</w:t>
      </w:r>
      <w:r w:rsidRPr="00B379A0">
        <w:t>emplate</w:t>
      </w:r>
      <w:r w:rsidR="0002654F">
        <w:t>:</w:t>
      </w:r>
      <w:r w:rsidRPr="00B379A0">
        <w:t xml:space="preserve"> Contact Information</w:t>
      </w:r>
    </w:p>
    <w:tbl>
      <w:tblPr>
        <w:tblW w:w="11028" w:type="dxa"/>
        <w:jc w:val="center"/>
        <w:tblBorders>
          <w:top w:val="single" w:sz="2" w:space="0" w:color="365F91"/>
          <w:left w:val="single" w:sz="2" w:space="0" w:color="365F91"/>
          <w:bottom w:val="single" w:sz="2" w:space="0" w:color="365F91"/>
          <w:right w:val="single" w:sz="2" w:space="0" w:color="365F91"/>
          <w:insideH w:val="dotted" w:sz="4" w:space="0" w:color="auto"/>
          <w:insideV w:val="single" w:sz="2" w:space="0" w:color="365F91"/>
        </w:tblBorders>
        <w:tblLook w:val="04A0" w:firstRow="1" w:lastRow="0" w:firstColumn="1" w:lastColumn="0" w:noHBand="0" w:noVBand="1"/>
      </w:tblPr>
      <w:tblGrid>
        <w:gridCol w:w="1748"/>
        <w:gridCol w:w="3390"/>
        <w:gridCol w:w="2689"/>
        <w:gridCol w:w="3201"/>
      </w:tblGrid>
      <w:tr w:rsidR="00903AA5" w:rsidRPr="00B379A0" w14:paraId="79691B02" w14:textId="77777777" w:rsidTr="00F831AD">
        <w:trPr>
          <w:trHeight w:val="234"/>
          <w:jc w:val="center"/>
        </w:trPr>
        <w:tc>
          <w:tcPr>
            <w:tcW w:w="1748" w:type="dxa"/>
            <w:tcBorders>
              <w:top w:val="single" w:sz="2" w:space="0" w:color="808080"/>
              <w:left w:val="single" w:sz="2" w:space="0" w:color="808080"/>
              <w:bottom w:val="dotted" w:sz="4" w:space="0" w:color="auto"/>
              <w:right w:val="dotted" w:sz="4" w:space="0" w:color="auto"/>
            </w:tcBorders>
          </w:tcPr>
          <w:p w14:paraId="0C01BB37" w14:textId="77777777" w:rsidR="00903AA5" w:rsidRPr="00B379A0" w:rsidRDefault="00903AA5" w:rsidP="006A0F13">
            <w:pPr>
              <w:pStyle w:val="TableHeader2"/>
            </w:pPr>
            <w:r w:rsidRPr="00FA7126">
              <w:t>Name</w:t>
            </w:r>
            <w:r w:rsidRPr="00B379A0">
              <w:t>:</w:t>
            </w:r>
          </w:p>
        </w:tc>
        <w:tc>
          <w:tcPr>
            <w:tcW w:w="3390" w:type="dxa"/>
            <w:tcBorders>
              <w:top w:val="single" w:sz="2" w:space="0" w:color="808080"/>
              <w:left w:val="dotted" w:sz="4" w:space="0" w:color="auto"/>
              <w:bottom w:val="dotted" w:sz="4" w:space="0" w:color="auto"/>
              <w:right w:val="single" w:sz="2" w:space="0" w:color="808080"/>
            </w:tcBorders>
            <w:shd w:val="clear" w:color="auto" w:fill="FFF2CC"/>
          </w:tcPr>
          <w:p w14:paraId="3977F417" w14:textId="6422E498" w:rsidR="00903AA5" w:rsidRPr="008A303D" w:rsidRDefault="006B154E" w:rsidP="008A303D">
            <w:pPr>
              <w:pStyle w:val="Tabletext"/>
              <w:spacing w:before="0"/>
              <w:rPr>
                <w:rFonts w:ascii="Calibri" w:hAnsi="Calibri"/>
              </w:rPr>
            </w:pPr>
            <w:r w:rsidRPr="008A303D">
              <w:rPr>
                <w:rFonts w:ascii="Calibri" w:hAnsi="Calibri"/>
              </w:rPr>
              <w:t>[Enter text]</w:t>
            </w:r>
          </w:p>
        </w:tc>
        <w:tc>
          <w:tcPr>
            <w:tcW w:w="2689" w:type="dxa"/>
            <w:tcBorders>
              <w:top w:val="single" w:sz="2" w:space="0" w:color="808080"/>
              <w:left w:val="single" w:sz="2" w:space="0" w:color="808080"/>
              <w:bottom w:val="dotted" w:sz="4" w:space="0" w:color="auto"/>
              <w:right w:val="dotted" w:sz="4" w:space="0" w:color="auto"/>
            </w:tcBorders>
          </w:tcPr>
          <w:p w14:paraId="49DBD84B" w14:textId="77777777" w:rsidR="00903AA5" w:rsidRPr="00B379A0" w:rsidRDefault="00903AA5" w:rsidP="006A0F13">
            <w:pPr>
              <w:pStyle w:val="TableHeader2"/>
            </w:pPr>
            <w:r w:rsidRPr="00B379A0">
              <w:t>Organization name:</w:t>
            </w:r>
          </w:p>
        </w:tc>
        <w:tc>
          <w:tcPr>
            <w:tcW w:w="3201" w:type="dxa"/>
            <w:tcBorders>
              <w:top w:val="single" w:sz="2" w:space="0" w:color="808080"/>
              <w:left w:val="dotted" w:sz="4" w:space="0" w:color="auto"/>
              <w:bottom w:val="dotted" w:sz="4" w:space="0" w:color="auto"/>
              <w:right w:val="single" w:sz="2" w:space="0" w:color="808080"/>
            </w:tcBorders>
            <w:shd w:val="clear" w:color="auto" w:fill="FFF2CC"/>
          </w:tcPr>
          <w:p w14:paraId="12058918" w14:textId="77777777" w:rsidR="00903AA5" w:rsidRPr="00B379A0" w:rsidRDefault="00903AA5" w:rsidP="001E56BB">
            <w:pPr>
              <w:pStyle w:val="Tabletext"/>
              <w:spacing w:before="0"/>
              <w:rPr>
                <w:rFonts w:ascii="Calibri" w:hAnsi="Calibri"/>
              </w:rPr>
            </w:pPr>
          </w:p>
        </w:tc>
      </w:tr>
      <w:tr w:rsidR="00903AA5" w:rsidRPr="00B379A0" w14:paraId="5DDE2550" w14:textId="77777777" w:rsidTr="00F831AD">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503E0BE5" w14:textId="77777777" w:rsidR="00903AA5" w:rsidRPr="00B379A0" w:rsidRDefault="00903AA5" w:rsidP="006A0F13">
            <w:pPr>
              <w:pStyle w:val="TableHeader2"/>
            </w:pPr>
            <w:r w:rsidRPr="00B379A0">
              <w:t>Title/Position:</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775B26E1" w14:textId="77777777" w:rsidR="00903AA5" w:rsidRPr="00B379A0" w:rsidRDefault="00903AA5" w:rsidP="001E56BB">
            <w:pPr>
              <w:pStyle w:val="Tabletext"/>
              <w:spacing w:before="0"/>
              <w:rPr>
                <w:rFonts w:ascii="Calibri" w:hAnsi="Calibri"/>
              </w:rPr>
            </w:pPr>
          </w:p>
        </w:tc>
        <w:tc>
          <w:tcPr>
            <w:tcW w:w="2689" w:type="dxa"/>
            <w:tcBorders>
              <w:top w:val="dotted" w:sz="4" w:space="0" w:color="auto"/>
              <w:left w:val="single" w:sz="2" w:space="0" w:color="808080"/>
              <w:bottom w:val="dotted" w:sz="4" w:space="0" w:color="auto"/>
              <w:right w:val="dotted" w:sz="4" w:space="0" w:color="auto"/>
            </w:tcBorders>
          </w:tcPr>
          <w:p w14:paraId="7EEF8C02" w14:textId="77777777" w:rsidR="00903AA5" w:rsidRPr="00B379A0" w:rsidRDefault="00903AA5" w:rsidP="006A0F13">
            <w:pPr>
              <w:pStyle w:val="TableHeader2"/>
            </w:pPr>
            <w:r w:rsidRPr="00B379A0">
              <w:t>Organization postal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46DB15BF" w14:textId="77777777" w:rsidR="00903AA5" w:rsidRPr="00B379A0" w:rsidRDefault="00903AA5" w:rsidP="001E56BB">
            <w:pPr>
              <w:pStyle w:val="Tabletext"/>
              <w:spacing w:before="0"/>
              <w:rPr>
                <w:rFonts w:ascii="Calibri" w:hAnsi="Calibri"/>
              </w:rPr>
            </w:pPr>
          </w:p>
        </w:tc>
      </w:tr>
      <w:tr w:rsidR="00903AA5" w:rsidRPr="00B379A0" w14:paraId="47C782EE" w14:textId="77777777" w:rsidTr="00F831AD">
        <w:trPr>
          <w:trHeight w:val="246"/>
          <w:jc w:val="center"/>
        </w:trPr>
        <w:tc>
          <w:tcPr>
            <w:tcW w:w="1748" w:type="dxa"/>
            <w:tcBorders>
              <w:top w:val="dotted" w:sz="4" w:space="0" w:color="auto"/>
              <w:left w:val="single" w:sz="2" w:space="0" w:color="808080"/>
              <w:bottom w:val="dotted" w:sz="4" w:space="0" w:color="auto"/>
              <w:right w:val="dotted" w:sz="4" w:space="0" w:color="auto"/>
            </w:tcBorders>
          </w:tcPr>
          <w:p w14:paraId="2E4A619A" w14:textId="77777777" w:rsidR="00903AA5" w:rsidRPr="00B379A0" w:rsidRDefault="00903AA5" w:rsidP="006A0F13">
            <w:pPr>
              <w:pStyle w:val="TableHeader2"/>
            </w:pPr>
            <w:r w:rsidRPr="00B379A0">
              <w:t>Phone number:</w:t>
            </w:r>
          </w:p>
        </w:tc>
        <w:tc>
          <w:tcPr>
            <w:tcW w:w="3390" w:type="dxa"/>
            <w:tcBorders>
              <w:top w:val="dotted" w:sz="4" w:space="0" w:color="auto"/>
              <w:left w:val="dotted" w:sz="4" w:space="0" w:color="auto"/>
              <w:bottom w:val="dotted" w:sz="4" w:space="0" w:color="auto"/>
              <w:right w:val="single" w:sz="2" w:space="0" w:color="808080"/>
            </w:tcBorders>
            <w:shd w:val="clear" w:color="auto" w:fill="FFF2CC"/>
          </w:tcPr>
          <w:p w14:paraId="768F2E3A" w14:textId="77777777" w:rsidR="00903AA5" w:rsidRPr="00B379A0" w:rsidRDefault="00903AA5" w:rsidP="001E56BB">
            <w:pPr>
              <w:pStyle w:val="Tabletext"/>
              <w:spacing w:before="0"/>
              <w:rPr>
                <w:rFonts w:ascii="Calibri" w:hAnsi="Calibri"/>
              </w:rPr>
            </w:pPr>
          </w:p>
        </w:tc>
        <w:tc>
          <w:tcPr>
            <w:tcW w:w="2689" w:type="dxa"/>
            <w:tcBorders>
              <w:top w:val="dotted" w:sz="4" w:space="0" w:color="auto"/>
              <w:left w:val="single" w:sz="2" w:space="0" w:color="808080"/>
              <w:bottom w:val="dotted" w:sz="4" w:space="0" w:color="auto"/>
              <w:right w:val="dotted" w:sz="4" w:space="0" w:color="auto"/>
            </w:tcBorders>
          </w:tcPr>
          <w:p w14:paraId="6DED6CBD" w14:textId="77777777" w:rsidR="00903AA5" w:rsidRPr="00B379A0" w:rsidRDefault="00903AA5" w:rsidP="006A0F13">
            <w:pPr>
              <w:pStyle w:val="TableHeader2"/>
            </w:pPr>
            <w:r w:rsidRPr="00B379A0">
              <w:t>Organization web address:</w:t>
            </w:r>
          </w:p>
        </w:tc>
        <w:tc>
          <w:tcPr>
            <w:tcW w:w="3201" w:type="dxa"/>
            <w:tcBorders>
              <w:top w:val="dotted" w:sz="4" w:space="0" w:color="auto"/>
              <w:left w:val="dotted" w:sz="4" w:space="0" w:color="auto"/>
              <w:bottom w:val="dotted" w:sz="4" w:space="0" w:color="auto"/>
              <w:right w:val="single" w:sz="2" w:space="0" w:color="808080"/>
            </w:tcBorders>
            <w:shd w:val="clear" w:color="auto" w:fill="FFF2CC"/>
          </w:tcPr>
          <w:p w14:paraId="487190A9" w14:textId="77777777" w:rsidR="00903AA5" w:rsidRPr="00B379A0" w:rsidRDefault="00903AA5" w:rsidP="001E56BB">
            <w:pPr>
              <w:pStyle w:val="Tabletext"/>
              <w:spacing w:before="0"/>
              <w:rPr>
                <w:rFonts w:ascii="Calibri" w:hAnsi="Calibri"/>
              </w:rPr>
            </w:pPr>
          </w:p>
        </w:tc>
      </w:tr>
      <w:tr w:rsidR="00903AA5" w:rsidRPr="00B379A0" w14:paraId="2A26D271" w14:textId="77777777" w:rsidTr="00F831AD">
        <w:trPr>
          <w:trHeight w:val="246"/>
          <w:jc w:val="center"/>
        </w:trPr>
        <w:tc>
          <w:tcPr>
            <w:tcW w:w="1748" w:type="dxa"/>
            <w:tcBorders>
              <w:top w:val="dotted" w:sz="4" w:space="0" w:color="auto"/>
              <w:left w:val="single" w:sz="2" w:space="0" w:color="808080"/>
              <w:bottom w:val="single" w:sz="2" w:space="0" w:color="808080"/>
              <w:right w:val="dotted" w:sz="4" w:space="0" w:color="auto"/>
            </w:tcBorders>
          </w:tcPr>
          <w:p w14:paraId="4BF6AEA4" w14:textId="77777777" w:rsidR="00903AA5" w:rsidRPr="00B379A0" w:rsidRDefault="00903AA5" w:rsidP="006A0F13">
            <w:pPr>
              <w:pStyle w:val="TableHeader2"/>
            </w:pPr>
            <w:r w:rsidRPr="00B379A0">
              <w:t>Email:</w:t>
            </w:r>
          </w:p>
        </w:tc>
        <w:tc>
          <w:tcPr>
            <w:tcW w:w="3390" w:type="dxa"/>
            <w:tcBorders>
              <w:top w:val="dotted" w:sz="4" w:space="0" w:color="auto"/>
              <w:left w:val="dotted" w:sz="4" w:space="0" w:color="auto"/>
              <w:bottom w:val="single" w:sz="2" w:space="0" w:color="808080"/>
              <w:right w:val="single" w:sz="2" w:space="0" w:color="808080"/>
            </w:tcBorders>
            <w:shd w:val="clear" w:color="auto" w:fill="FFF2CC"/>
          </w:tcPr>
          <w:p w14:paraId="51969CAC" w14:textId="77777777" w:rsidR="00903AA5" w:rsidRPr="00B379A0" w:rsidRDefault="00903AA5" w:rsidP="001E56BB">
            <w:pPr>
              <w:pStyle w:val="Tabletext"/>
              <w:spacing w:before="0"/>
              <w:rPr>
                <w:rFonts w:ascii="Calibri" w:hAnsi="Calibri"/>
              </w:rPr>
            </w:pPr>
          </w:p>
        </w:tc>
        <w:tc>
          <w:tcPr>
            <w:tcW w:w="2689" w:type="dxa"/>
            <w:tcBorders>
              <w:top w:val="dotted" w:sz="4" w:space="0" w:color="auto"/>
              <w:left w:val="single" w:sz="2" w:space="0" w:color="808080"/>
              <w:bottom w:val="single" w:sz="2" w:space="0" w:color="808080"/>
              <w:right w:val="dotted" w:sz="4" w:space="0" w:color="auto"/>
            </w:tcBorders>
          </w:tcPr>
          <w:p w14:paraId="1A055D2F" w14:textId="77777777" w:rsidR="00903AA5" w:rsidRPr="00B379A0" w:rsidRDefault="00903AA5" w:rsidP="006A0F13">
            <w:pPr>
              <w:pStyle w:val="TableHeader2"/>
            </w:pPr>
            <w:r w:rsidRPr="00B379A0">
              <w:t>Organization phone number:</w:t>
            </w:r>
          </w:p>
        </w:tc>
        <w:tc>
          <w:tcPr>
            <w:tcW w:w="3201" w:type="dxa"/>
            <w:tcBorders>
              <w:top w:val="dotted" w:sz="4" w:space="0" w:color="auto"/>
              <w:left w:val="dotted" w:sz="4" w:space="0" w:color="auto"/>
              <w:bottom w:val="single" w:sz="2" w:space="0" w:color="808080"/>
              <w:right w:val="single" w:sz="2" w:space="0" w:color="808080"/>
            </w:tcBorders>
            <w:shd w:val="clear" w:color="auto" w:fill="FFF2CC"/>
          </w:tcPr>
          <w:p w14:paraId="5AD4A0B9" w14:textId="77777777" w:rsidR="00903AA5" w:rsidRPr="00B379A0" w:rsidRDefault="00903AA5" w:rsidP="001E56BB">
            <w:pPr>
              <w:pStyle w:val="Tabletext"/>
              <w:spacing w:before="0"/>
              <w:rPr>
                <w:rFonts w:ascii="Calibri" w:hAnsi="Calibri"/>
              </w:rPr>
            </w:pPr>
          </w:p>
        </w:tc>
      </w:tr>
    </w:tbl>
    <w:p w14:paraId="767BDC3D" w14:textId="5D94D4E2" w:rsidR="004805B3" w:rsidRPr="00A107DA" w:rsidRDefault="000D0D2D" w:rsidP="00816EE6">
      <w:pPr>
        <w:pStyle w:val="IntroTemplateName5"/>
      </w:pPr>
      <w:bookmarkStart w:id="1" w:name="_Toc165901239"/>
      <w:bookmarkEnd w:id="0"/>
      <w:r w:rsidRPr="00A107DA">
        <w:lastRenderedPageBreak/>
        <w:t>Template 5. Key Category Analysis Overview</w:t>
      </w:r>
    </w:p>
    <w:tbl>
      <w:tblPr>
        <w:tblStyle w:val="TableGridLight"/>
        <w:tblW w:w="12960" w:type="dxa"/>
        <w:tblLook w:val="04A0" w:firstRow="1" w:lastRow="0" w:firstColumn="1" w:lastColumn="0" w:noHBand="0" w:noVBand="1"/>
      </w:tblPr>
      <w:tblGrid>
        <w:gridCol w:w="1975"/>
        <w:gridCol w:w="10975"/>
        <w:gridCol w:w="10"/>
      </w:tblGrid>
      <w:tr w:rsidR="004F0016" w:rsidRPr="00B379A0" w14:paraId="3210B68A" w14:textId="77777777" w:rsidTr="008C5836">
        <w:trPr>
          <w:gridAfter w:val="1"/>
          <w:wAfter w:w="10" w:type="dxa"/>
          <w:trHeight w:val="504"/>
        </w:trPr>
        <w:tc>
          <w:tcPr>
            <w:tcW w:w="12950" w:type="dxa"/>
            <w:gridSpan w:val="2"/>
            <w:vAlign w:val="center"/>
          </w:tcPr>
          <w:p w14:paraId="6F8A9205" w14:textId="40791358" w:rsidR="004F0016" w:rsidRPr="002B5D60" w:rsidRDefault="00B92CC5" w:rsidP="002B5D60">
            <w:pPr>
              <w:pStyle w:val="OverviewTableText"/>
              <w:rPr>
                <w:b/>
                <w:bCs/>
              </w:rPr>
            </w:pPr>
            <w:r w:rsidRPr="002B5D60">
              <w:rPr>
                <w:b/>
                <w:bCs/>
              </w:rPr>
              <w:fldChar w:fldCharType="begin"/>
            </w:r>
            <w:r w:rsidRPr="002B5D60">
              <w:rPr>
                <w:b/>
                <w:bCs/>
              </w:rPr>
              <w:instrText xml:space="preserve"> REF _Ref187925363 \h </w:instrText>
            </w:r>
            <w:r w:rsidR="008C5836" w:rsidRPr="002B5D60">
              <w:rPr>
                <w:b/>
                <w:bCs/>
              </w:rPr>
              <w:instrText xml:space="preserve"> \* MERGEFORMAT </w:instrText>
            </w:r>
            <w:r w:rsidRPr="002B5D60">
              <w:rPr>
                <w:b/>
                <w:bCs/>
              </w:rPr>
            </w:r>
            <w:r w:rsidRPr="002B5D60">
              <w:rPr>
                <w:b/>
                <w:bCs/>
              </w:rPr>
              <w:fldChar w:fldCharType="separate"/>
            </w:r>
            <w:r w:rsidRPr="002B5D60">
              <w:rPr>
                <w:b/>
                <w:bCs/>
              </w:rPr>
              <w:t>Introduction to Template 5. Key Category Analysis</w:t>
            </w:r>
            <w:r w:rsidRPr="002B5D60">
              <w:rPr>
                <w:b/>
                <w:bCs/>
              </w:rPr>
              <w:fldChar w:fldCharType="end"/>
            </w:r>
          </w:p>
        </w:tc>
      </w:tr>
      <w:tr w:rsidR="004F0016" w:rsidRPr="00B379A0" w14:paraId="41390ADF" w14:textId="77777777" w:rsidTr="008C5836">
        <w:trPr>
          <w:gridAfter w:val="1"/>
          <w:wAfter w:w="10" w:type="dxa"/>
          <w:trHeight w:val="504"/>
        </w:trPr>
        <w:tc>
          <w:tcPr>
            <w:tcW w:w="12950" w:type="dxa"/>
            <w:gridSpan w:val="2"/>
            <w:vAlign w:val="center"/>
          </w:tcPr>
          <w:p w14:paraId="5D633019" w14:textId="7FE7F526" w:rsidR="004F0016" w:rsidRPr="002B5D60" w:rsidRDefault="00B92CC5" w:rsidP="002B5D60">
            <w:pPr>
              <w:pStyle w:val="OverviewTableText"/>
              <w:rPr>
                <w:b/>
                <w:bCs/>
              </w:rPr>
            </w:pPr>
            <w:r w:rsidRPr="002B5D60">
              <w:rPr>
                <w:b/>
                <w:bCs/>
              </w:rPr>
              <w:fldChar w:fldCharType="begin"/>
            </w:r>
            <w:r w:rsidRPr="002B5D60">
              <w:rPr>
                <w:b/>
                <w:bCs/>
              </w:rPr>
              <w:instrText xml:space="preserve"> REF _Ref187925370 \h </w:instrText>
            </w:r>
            <w:r w:rsidR="008C5836" w:rsidRPr="002B5D60">
              <w:rPr>
                <w:b/>
                <w:bCs/>
              </w:rPr>
              <w:instrText xml:space="preserve"> \* MERGEFORMAT </w:instrText>
            </w:r>
            <w:r w:rsidRPr="002B5D60">
              <w:rPr>
                <w:b/>
                <w:bCs/>
              </w:rPr>
            </w:r>
            <w:r w:rsidRPr="002B5D60">
              <w:rPr>
                <w:b/>
                <w:bCs/>
              </w:rPr>
              <w:fldChar w:fldCharType="separate"/>
            </w:r>
            <w:r w:rsidRPr="002B5D60">
              <w:rPr>
                <w:rFonts w:eastAsia="MS Gothic"/>
                <w:b/>
                <w:bCs/>
              </w:rPr>
              <w:t>Instructions</w:t>
            </w:r>
            <w:r w:rsidRPr="002B5D60">
              <w:rPr>
                <w:b/>
                <w:bCs/>
              </w:rPr>
              <w:fldChar w:fldCharType="end"/>
            </w:r>
          </w:p>
        </w:tc>
      </w:tr>
      <w:tr w:rsidR="004F0016" w:rsidRPr="00B379A0" w14:paraId="6B86ED7B" w14:textId="77777777" w:rsidTr="008C5836">
        <w:trPr>
          <w:trHeight w:val="575"/>
        </w:trPr>
        <w:tc>
          <w:tcPr>
            <w:tcW w:w="12960" w:type="dxa"/>
            <w:gridSpan w:val="3"/>
            <w:vAlign w:val="center"/>
          </w:tcPr>
          <w:p w14:paraId="1E6D8B55" w14:textId="00B4BF60" w:rsidR="004F0016" w:rsidRPr="002B5D60" w:rsidRDefault="00B92CC5" w:rsidP="002B5D60">
            <w:pPr>
              <w:pStyle w:val="OverviewTableText"/>
              <w:rPr>
                <w:b/>
                <w:bCs/>
              </w:rPr>
            </w:pPr>
            <w:r w:rsidRPr="002B5D60">
              <w:rPr>
                <w:b/>
                <w:bCs/>
              </w:rPr>
              <w:fldChar w:fldCharType="begin"/>
            </w:r>
            <w:r w:rsidRPr="002B5D60">
              <w:rPr>
                <w:b/>
                <w:bCs/>
              </w:rPr>
              <w:instrText xml:space="preserve"> REF _Ref187925375 \h </w:instrText>
            </w:r>
            <w:r w:rsidR="008C5836" w:rsidRPr="002B5D60">
              <w:rPr>
                <w:b/>
                <w:bCs/>
              </w:rPr>
              <w:instrText xml:space="preserve"> \* MERGEFORMAT </w:instrText>
            </w:r>
            <w:r w:rsidRPr="002B5D60">
              <w:rPr>
                <w:b/>
                <w:bCs/>
              </w:rPr>
            </w:r>
            <w:r w:rsidRPr="002B5D60">
              <w:rPr>
                <w:b/>
                <w:bCs/>
              </w:rPr>
              <w:fldChar w:fldCharType="separate"/>
            </w:r>
            <w:r w:rsidRPr="002B5D60">
              <w:rPr>
                <w:b/>
                <w:bCs/>
              </w:rPr>
              <w:t>Overview of Steps</w:t>
            </w:r>
            <w:r w:rsidRPr="002B5D60">
              <w:rPr>
                <w:b/>
                <w:bCs/>
              </w:rPr>
              <w:fldChar w:fldCharType="end"/>
            </w:r>
          </w:p>
        </w:tc>
      </w:tr>
      <w:tr w:rsidR="00845B83" w:rsidRPr="00B379A0" w14:paraId="145F0B2F" w14:textId="77777777" w:rsidTr="008C5836">
        <w:trPr>
          <w:gridAfter w:val="1"/>
          <w:wAfter w:w="10" w:type="dxa"/>
          <w:trHeight w:val="576"/>
        </w:trPr>
        <w:tc>
          <w:tcPr>
            <w:tcW w:w="1975" w:type="dxa"/>
            <w:vAlign w:val="center"/>
          </w:tcPr>
          <w:p w14:paraId="32516AF7" w14:textId="1D8B2788" w:rsidR="00845B83" w:rsidRPr="008C5836" w:rsidRDefault="008C5836" w:rsidP="002B5D60">
            <w:pPr>
              <w:pStyle w:val="OverviewTableText"/>
            </w:pPr>
            <w:r w:rsidRPr="008C5836">
              <w:fldChar w:fldCharType="begin"/>
            </w:r>
            <w:r w:rsidRPr="008C5836">
              <w:instrText xml:space="preserve"> REF Step_1 \h </w:instrText>
            </w:r>
            <w:r>
              <w:instrText xml:space="preserve"> \* MERGEFORMAT </w:instrText>
            </w:r>
            <w:r w:rsidRPr="008C5836">
              <w:fldChar w:fldCharType="separate"/>
            </w:r>
            <w:r w:rsidRPr="008C5836">
              <w:rPr>
                <w:rFonts w:eastAsiaTheme="minorEastAsia"/>
              </w:rPr>
              <w:t>STEP 1</w:t>
            </w:r>
            <w:r w:rsidRPr="008C5836">
              <w:fldChar w:fldCharType="end"/>
            </w:r>
          </w:p>
        </w:tc>
        <w:tc>
          <w:tcPr>
            <w:tcW w:w="10975" w:type="dxa"/>
          </w:tcPr>
          <w:p w14:paraId="78815321" w14:textId="43B9C0E3" w:rsidR="00845B83" w:rsidRPr="00B379A0" w:rsidRDefault="008C5836" w:rsidP="002B5D60">
            <w:pPr>
              <w:pStyle w:val="OverviewTableText"/>
            </w:pPr>
            <w:r w:rsidRPr="00232E45">
              <w:rPr>
                <w:rFonts w:eastAsiaTheme="minorEastAsia"/>
              </w:rPr>
              <w:t>Document the Approach 1 Key Category Level Assessment and Trend Assessment.</w:t>
            </w:r>
          </w:p>
        </w:tc>
      </w:tr>
      <w:tr w:rsidR="00845B83" w:rsidRPr="00B379A0" w14:paraId="2E5B6BA4" w14:textId="77777777" w:rsidTr="008C5836">
        <w:trPr>
          <w:gridAfter w:val="1"/>
          <w:wAfter w:w="10" w:type="dxa"/>
          <w:trHeight w:val="576"/>
        </w:trPr>
        <w:tc>
          <w:tcPr>
            <w:tcW w:w="1975" w:type="dxa"/>
            <w:vAlign w:val="center"/>
          </w:tcPr>
          <w:p w14:paraId="1D3CB6A9" w14:textId="6DA226CF" w:rsidR="00845B83" w:rsidRPr="00A56954" w:rsidRDefault="008C5836" w:rsidP="002B5D60">
            <w:pPr>
              <w:pStyle w:val="OverviewTableText"/>
            </w:pPr>
            <w:r>
              <w:fldChar w:fldCharType="begin"/>
            </w:r>
            <w:r>
              <w:instrText xml:space="preserve"> REF Step_2 \h  \* MERGEFORMAT </w:instrText>
            </w:r>
            <w:r>
              <w:fldChar w:fldCharType="separate"/>
            </w:r>
            <w:r w:rsidRPr="005831CF">
              <w:t>STEP 2</w:t>
            </w:r>
            <w:r>
              <w:fldChar w:fldCharType="end"/>
            </w:r>
          </w:p>
        </w:tc>
        <w:tc>
          <w:tcPr>
            <w:tcW w:w="10975" w:type="dxa"/>
          </w:tcPr>
          <w:p w14:paraId="3D3827CB" w14:textId="3CADE01C" w:rsidR="00845B83" w:rsidRPr="00EB56C3" w:rsidRDefault="005831CF" w:rsidP="002B5D60">
            <w:pPr>
              <w:pStyle w:val="OverviewTableText"/>
            </w:pPr>
            <w:r w:rsidRPr="00B379A0">
              <w:t>Document the Approach 2 Key Category Level Assessment and Trend Assessment with Uncertainty</w:t>
            </w:r>
            <w:r w:rsidR="008C5836">
              <w:t>.</w:t>
            </w:r>
          </w:p>
        </w:tc>
      </w:tr>
      <w:tr w:rsidR="00845B83" w:rsidRPr="00B379A0" w14:paraId="27E0F126" w14:textId="77777777" w:rsidTr="008C5836">
        <w:trPr>
          <w:gridAfter w:val="1"/>
          <w:wAfter w:w="10" w:type="dxa"/>
          <w:trHeight w:val="576"/>
        </w:trPr>
        <w:tc>
          <w:tcPr>
            <w:tcW w:w="1975" w:type="dxa"/>
            <w:vAlign w:val="center"/>
          </w:tcPr>
          <w:p w14:paraId="043D44B4" w14:textId="25FA8DA3" w:rsidR="00845B83" w:rsidRPr="00A56954" w:rsidRDefault="005831CF" w:rsidP="002B5D60">
            <w:pPr>
              <w:pStyle w:val="OverviewTableText"/>
            </w:pPr>
            <w:r>
              <w:fldChar w:fldCharType="begin"/>
            </w:r>
            <w:r>
              <w:instrText xml:space="preserve"> REF Step_3 \h  \* MERGEFORMAT </w:instrText>
            </w:r>
            <w:r>
              <w:fldChar w:fldCharType="separate"/>
            </w:r>
            <w:r w:rsidRPr="1C88328B">
              <w:rPr>
                <w:rFonts w:eastAsiaTheme="minorEastAsia"/>
              </w:rPr>
              <w:t>STEP 3</w:t>
            </w:r>
            <w:r>
              <w:fldChar w:fldCharType="end"/>
            </w:r>
          </w:p>
        </w:tc>
        <w:tc>
          <w:tcPr>
            <w:tcW w:w="10975" w:type="dxa"/>
          </w:tcPr>
          <w:p w14:paraId="3D8163DD" w14:textId="34642A9E" w:rsidR="00845B83" w:rsidRPr="00A56954" w:rsidRDefault="005831CF" w:rsidP="002B5D60">
            <w:pPr>
              <w:pStyle w:val="OverviewTableText"/>
            </w:pPr>
            <w:r w:rsidRPr="1C88328B">
              <w:rPr>
                <w:rFonts w:eastAsiaTheme="minorEastAsia"/>
              </w:rPr>
              <w:t>Identify Key Categories with Qualitative Criteria</w:t>
            </w:r>
            <w:r>
              <w:rPr>
                <w:rFonts w:eastAsiaTheme="minorEastAsia"/>
              </w:rPr>
              <w:t>.</w:t>
            </w:r>
          </w:p>
        </w:tc>
      </w:tr>
      <w:tr w:rsidR="004F0016" w:rsidRPr="00B379A0" w14:paraId="7BA9504F" w14:textId="77777777" w:rsidTr="008C5836">
        <w:trPr>
          <w:gridAfter w:val="1"/>
          <w:wAfter w:w="10" w:type="dxa"/>
          <w:trHeight w:val="576"/>
        </w:trPr>
        <w:tc>
          <w:tcPr>
            <w:tcW w:w="1975" w:type="dxa"/>
            <w:vAlign w:val="center"/>
          </w:tcPr>
          <w:p w14:paraId="14F07C60" w14:textId="181879B0" w:rsidR="004F0016" w:rsidRPr="00A56954" w:rsidRDefault="005831CF" w:rsidP="002B5D60">
            <w:pPr>
              <w:pStyle w:val="OverviewTableText"/>
            </w:pPr>
            <w:r>
              <w:fldChar w:fldCharType="begin"/>
            </w:r>
            <w:r>
              <w:instrText xml:space="preserve"> REF Step_4 \h  \* MERGEFORMAT </w:instrText>
            </w:r>
            <w:r>
              <w:fldChar w:fldCharType="separate"/>
            </w:r>
            <w:r w:rsidRPr="1C88328B">
              <w:rPr>
                <w:rFonts w:eastAsiaTheme="minorEastAsia"/>
              </w:rPr>
              <w:t>STEP 4</w:t>
            </w:r>
            <w:r>
              <w:fldChar w:fldCharType="end"/>
            </w:r>
          </w:p>
        </w:tc>
        <w:tc>
          <w:tcPr>
            <w:tcW w:w="10975" w:type="dxa"/>
          </w:tcPr>
          <w:p w14:paraId="68E03049" w14:textId="1E933BA9" w:rsidR="004F0016" w:rsidRPr="00B379A0" w:rsidRDefault="005831CF" w:rsidP="002B5D60">
            <w:pPr>
              <w:pStyle w:val="OverviewTableText"/>
            </w:pPr>
            <w:r w:rsidRPr="1C88328B">
              <w:rPr>
                <w:rFonts w:eastAsiaTheme="minorEastAsia"/>
              </w:rPr>
              <w:t>Identify and Apply Improvements to the Inventory Report.</w:t>
            </w:r>
          </w:p>
        </w:tc>
      </w:tr>
      <w:tr w:rsidR="004F0016" w:rsidRPr="00B379A0" w14:paraId="1EFD8246" w14:textId="77777777" w:rsidTr="008C5836">
        <w:trPr>
          <w:gridAfter w:val="1"/>
          <w:wAfter w:w="10" w:type="dxa"/>
          <w:trHeight w:val="576"/>
        </w:trPr>
        <w:tc>
          <w:tcPr>
            <w:tcW w:w="1975" w:type="dxa"/>
            <w:vAlign w:val="center"/>
          </w:tcPr>
          <w:p w14:paraId="23011CE3" w14:textId="7E0115BF" w:rsidR="004F0016" w:rsidRPr="00A56954" w:rsidRDefault="005831CF" w:rsidP="002B5D60">
            <w:pPr>
              <w:pStyle w:val="OverviewTableText"/>
            </w:pPr>
            <w:r>
              <w:fldChar w:fldCharType="begin"/>
            </w:r>
            <w:r>
              <w:instrText xml:space="preserve"> REF Step_5 \h  \* MERGEFORMAT </w:instrText>
            </w:r>
            <w:r>
              <w:fldChar w:fldCharType="separate"/>
            </w:r>
            <w:r w:rsidRPr="1C88328B">
              <w:rPr>
                <w:rFonts w:eastAsiaTheme="minorEastAsia"/>
              </w:rPr>
              <w:t>STEP 5</w:t>
            </w:r>
            <w:r>
              <w:fldChar w:fldCharType="end"/>
            </w:r>
          </w:p>
        </w:tc>
        <w:tc>
          <w:tcPr>
            <w:tcW w:w="10975" w:type="dxa"/>
          </w:tcPr>
          <w:p w14:paraId="7CBDF8C4" w14:textId="31D0F063" w:rsidR="004F0016" w:rsidRPr="00B379A0" w:rsidRDefault="005831CF" w:rsidP="002B5D60">
            <w:pPr>
              <w:pStyle w:val="OverviewTableText"/>
            </w:pPr>
            <w:r w:rsidRPr="1C88328B">
              <w:rPr>
                <w:rFonts w:eastAsiaTheme="minorEastAsia"/>
              </w:rPr>
              <w:t xml:space="preserve">Document </w:t>
            </w:r>
            <w:r>
              <w:rPr>
                <w:rFonts w:eastAsiaTheme="minorEastAsia"/>
              </w:rPr>
              <w:t xml:space="preserve">Key Category Identification </w:t>
            </w:r>
            <w:r w:rsidRPr="1C88328B">
              <w:rPr>
                <w:rFonts w:eastAsiaTheme="minorEastAsia"/>
              </w:rPr>
              <w:t>Methods.</w:t>
            </w:r>
          </w:p>
        </w:tc>
      </w:tr>
      <w:tr w:rsidR="00594754" w:rsidRPr="00B379A0" w14:paraId="75D114E9" w14:textId="77777777" w:rsidTr="008C5836">
        <w:trPr>
          <w:gridAfter w:val="1"/>
          <w:wAfter w:w="10" w:type="dxa"/>
          <w:trHeight w:val="576"/>
        </w:trPr>
        <w:tc>
          <w:tcPr>
            <w:tcW w:w="1975" w:type="dxa"/>
            <w:vAlign w:val="center"/>
          </w:tcPr>
          <w:p w14:paraId="583B4131" w14:textId="311E7010" w:rsidR="00594754" w:rsidRPr="002B5D60" w:rsidRDefault="00B92CC5" w:rsidP="002B5D60">
            <w:pPr>
              <w:pStyle w:val="OverviewTableText"/>
              <w:rPr>
                <w:b/>
                <w:bCs/>
              </w:rPr>
            </w:pPr>
            <w:r w:rsidRPr="002B5D60">
              <w:rPr>
                <w:b/>
                <w:bCs/>
              </w:rPr>
              <w:fldChar w:fldCharType="begin"/>
            </w:r>
            <w:r w:rsidRPr="002B5D60">
              <w:rPr>
                <w:b/>
                <w:bCs/>
              </w:rPr>
              <w:instrText xml:space="preserve"> REF _Ref187925382 \h </w:instrText>
            </w:r>
            <w:r w:rsidR="008C5836" w:rsidRPr="002B5D60">
              <w:rPr>
                <w:b/>
                <w:bCs/>
              </w:rPr>
              <w:instrText xml:space="preserve"> \* MERGEFORMAT </w:instrText>
            </w:r>
            <w:r w:rsidRPr="002B5D60">
              <w:rPr>
                <w:b/>
                <w:bCs/>
              </w:rPr>
            </w:r>
            <w:r w:rsidRPr="002B5D60">
              <w:rPr>
                <w:b/>
                <w:bCs/>
              </w:rPr>
              <w:fldChar w:fldCharType="separate"/>
            </w:r>
            <w:r w:rsidRPr="002B5D60">
              <w:rPr>
                <w:b/>
                <w:bCs/>
              </w:rPr>
              <w:t>Revision History</w:t>
            </w:r>
            <w:r w:rsidRPr="002B5D60">
              <w:rPr>
                <w:b/>
                <w:bCs/>
              </w:rPr>
              <w:fldChar w:fldCharType="end"/>
            </w:r>
          </w:p>
        </w:tc>
        <w:tc>
          <w:tcPr>
            <w:tcW w:w="10975" w:type="dxa"/>
          </w:tcPr>
          <w:p w14:paraId="7440D24F" w14:textId="77777777" w:rsidR="00594754" w:rsidRPr="002B5D60" w:rsidRDefault="00594754" w:rsidP="002B5D60">
            <w:pPr>
              <w:pStyle w:val="OverviewTableText"/>
              <w:rPr>
                <w:b/>
                <w:bCs/>
              </w:rPr>
            </w:pPr>
          </w:p>
        </w:tc>
      </w:tr>
    </w:tbl>
    <w:p w14:paraId="62869445" w14:textId="54A4C602" w:rsidR="000D0D2D" w:rsidRPr="00B379A0" w:rsidRDefault="000D0D2D" w:rsidP="001D478C">
      <w:pPr>
        <w:pStyle w:val="TemplateBodyText"/>
        <w:sectPr w:rsidR="000D0D2D" w:rsidRPr="00B379A0" w:rsidSect="00B42E83">
          <w:headerReference w:type="default" r:id="rId27"/>
          <w:footerReference w:type="default" r:id="rId28"/>
          <w:type w:val="continuous"/>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pgNumType w:start="1"/>
          <w:cols w:space="720"/>
          <w:titlePg/>
          <w:docGrid w:linePitch="360"/>
        </w:sectPr>
      </w:pPr>
    </w:p>
    <w:bookmarkEnd w:id="1"/>
    <w:p w14:paraId="1573930E" w14:textId="77777777" w:rsidR="00863208" w:rsidRPr="00B379A0" w:rsidRDefault="00863208" w:rsidP="007C6CCC">
      <w:pPr>
        <w:pStyle w:val="TemplateBodyText"/>
      </w:pPr>
      <w:r w:rsidRPr="00B379A0">
        <w:br w:type="page"/>
      </w:r>
    </w:p>
    <w:p w14:paraId="7656B98C" w14:textId="7C511FCC" w:rsidR="00033149" w:rsidRPr="00816EE6" w:rsidRDefault="00033149" w:rsidP="00033149">
      <w:pPr>
        <w:rPr>
          <w:rStyle w:val="AbbrvHeading"/>
        </w:rPr>
      </w:pPr>
      <w:r w:rsidRPr="00816EE6">
        <w:rPr>
          <w:rStyle w:val="AbbrvHeading"/>
        </w:rPr>
        <w:lastRenderedPageBreak/>
        <w:t>Abbreviations</w:t>
      </w:r>
    </w:p>
    <w:p w14:paraId="4C357EB8" w14:textId="77777777" w:rsidR="00033149" w:rsidRPr="00AF0A36" w:rsidRDefault="00033149" w:rsidP="004E6B0C">
      <w:pPr>
        <w:pStyle w:val="AbbrvList"/>
      </w:pPr>
      <w:r w:rsidRPr="00AF0A36">
        <w:t>CMA</w:t>
      </w:r>
      <w:r w:rsidRPr="00AF0A36">
        <w:tab/>
      </w:r>
      <w:r w:rsidRPr="00AF0A36">
        <w:tab/>
        <w:t>Conference of the Parties serving as the meeting of the Parties to the Paris Agreement</w:t>
      </w:r>
    </w:p>
    <w:p w14:paraId="3B4B3395" w14:textId="77777777" w:rsidR="00033149" w:rsidRPr="00AF0A36" w:rsidRDefault="00033149" w:rsidP="004E6B0C">
      <w:pPr>
        <w:pStyle w:val="AbbrvList"/>
      </w:pPr>
      <w:r w:rsidRPr="004E6B0C">
        <w:t>CO</w:t>
      </w:r>
      <w:r w:rsidRPr="00AF0A36">
        <w:rPr>
          <w:vertAlign w:val="subscript"/>
        </w:rPr>
        <w:t>2</w:t>
      </w:r>
      <w:r w:rsidRPr="00AF0A36">
        <w:rPr>
          <w:vertAlign w:val="subscript"/>
        </w:rPr>
        <w:tab/>
      </w:r>
      <w:r w:rsidRPr="00AF0A36">
        <w:rPr>
          <w:vertAlign w:val="subscript"/>
        </w:rPr>
        <w:tab/>
      </w:r>
      <w:r w:rsidRPr="00AF0A36">
        <w:t>carbon dioxide</w:t>
      </w:r>
    </w:p>
    <w:p w14:paraId="4F06B3B2" w14:textId="77777777" w:rsidR="00033149" w:rsidRPr="00AF0A36" w:rsidRDefault="00033149" w:rsidP="004E6B0C">
      <w:pPr>
        <w:pStyle w:val="AbbrvList"/>
      </w:pPr>
      <w:r w:rsidRPr="00AF0A36">
        <w:t>CO</w:t>
      </w:r>
      <w:r w:rsidRPr="00AF0A36">
        <w:rPr>
          <w:vertAlign w:val="subscript"/>
        </w:rPr>
        <w:t>2</w:t>
      </w:r>
      <w:r w:rsidRPr="00AF0A36">
        <w:t xml:space="preserve"> Eq.</w:t>
      </w:r>
      <w:r w:rsidRPr="00AF0A36">
        <w:tab/>
        <w:t>carbon dioxide equivalents</w:t>
      </w:r>
    </w:p>
    <w:p w14:paraId="600EB373" w14:textId="77777777" w:rsidR="00033149" w:rsidRPr="00AF0A36" w:rsidRDefault="00033149" w:rsidP="004E6B0C">
      <w:pPr>
        <w:pStyle w:val="AbbrvList"/>
      </w:pPr>
      <w:r w:rsidRPr="00AF0A36">
        <w:t>ETF</w:t>
      </w:r>
      <w:r w:rsidRPr="00AF0A36">
        <w:tab/>
      </w:r>
      <w:r w:rsidRPr="00AF0A36">
        <w:tab/>
        <w:t>enhanced transparency framework (under the Paris Agreement)</w:t>
      </w:r>
    </w:p>
    <w:p w14:paraId="2F073100" w14:textId="77777777" w:rsidR="00033149" w:rsidRPr="00AF0A36" w:rsidRDefault="00033149" w:rsidP="004E6B0C">
      <w:pPr>
        <w:pStyle w:val="AbbrvList"/>
      </w:pPr>
      <w:r w:rsidRPr="00AF0A36">
        <w:t>GHG</w:t>
      </w:r>
      <w:r w:rsidRPr="00AF0A36">
        <w:tab/>
      </w:r>
      <w:r w:rsidRPr="00AF0A36">
        <w:tab/>
        <w:t>greenhouse gas</w:t>
      </w:r>
    </w:p>
    <w:p w14:paraId="1D3D2D31" w14:textId="77777777" w:rsidR="00033149" w:rsidRPr="00AF0A36" w:rsidRDefault="00033149" w:rsidP="004E6B0C">
      <w:pPr>
        <w:pStyle w:val="AbbrvList"/>
      </w:pPr>
      <w:r w:rsidRPr="00AF0A36">
        <w:t>IPCC</w:t>
      </w:r>
      <w:r w:rsidRPr="00AF0A36">
        <w:tab/>
      </w:r>
      <w:r w:rsidRPr="00AF0A36">
        <w:tab/>
        <w:t>Intergovernmental Panel on Climate Change</w:t>
      </w:r>
    </w:p>
    <w:p w14:paraId="4EFB71D7" w14:textId="22420384" w:rsidR="00033149" w:rsidRPr="00AF0A36" w:rsidRDefault="00033149" w:rsidP="004E6B0C">
      <w:pPr>
        <w:pStyle w:val="AbbrvList"/>
      </w:pPr>
      <w:r w:rsidRPr="00AF0A36">
        <w:t>IPPU</w:t>
      </w:r>
      <w:r w:rsidRPr="00AF0A36">
        <w:tab/>
      </w:r>
      <w:r w:rsidRPr="00AF0A36">
        <w:tab/>
        <w:t>industrial processes and products use</w:t>
      </w:r>
    </w:p>
    <w:p w14:paraId="65949FA3" w14:textId="0465FA38" w:rsidR="0080462F" w:rsidRPr="00AF0A36" w:rsidRDefault="0080462F" w:rsidP="004E6B0C">
      <w:pPr>
        <w:pStyle w:val="AbbrvList"/>
      </w:pPr>
      <w:r w:rsidRPr="00AF0A36">
        <w:t>KC</w:t>
      </w:r>
      <w:r w:rsidR="008F3F48" w:rsidRPr="00AF0A36">
        <w:t>A</w:t>
      </w:r>
      <w:r w:rsidR="008F3F48" w:rsidRPr="00AF0A36">
        <w:tab/>
      </w:r>
      <w:r w:rsidR="008F3F48" w:rsidRPr="00AF0A36">
        <w:tab/>
        <w:t>key category analysis</w:t>
      </w:r>
    </w:p>
    <w:p w14:paraId="755339CA" w14:textId="6B0CD001" w:rsidR="003C472C" w:rsidRPr="00AF0A36" w:rsidRDefault="0080462F" w:rsidP="004E6B0C">
      <w:pPr>
        <w:pStyle w:val="AbbrvList"/>
      </w:pPr>
      <w:r w:rsidRPr="00AF0A36">
        <w:t>k</w:t>
      </w:r>
      <w:r w:rsidR="003C472C" w:rsidRPr="00AF0A36">
        <w:t>t</w:t>
      </w:r>
      <w:r w:rsidR="003C472C" w:rsidRPr="00AF0A36">
        <w:tab/>
      </w:r>
      <w:r w:rsidR="003C472C" w:rsidRPr="00AF0A36">
        <w:tab/>
        <w:t>kilotonnes</w:t>
      </w:r>
    </w:p>
    <w:p w14:paraId="61343831" w14:textId="3173CCC9" w:rsidR="002E2ADE" w:rsidRPr="00AF0A36" w:rsidRDefault="002E2ADE" w:rsidP="004E6B0C">
      <w:pPr>
        <w:pStyle w:val="AbbrvList"/>
      </w:pPr>
      <w:r w:rsidRPr="00AF0A36">
        <w:t>“L”</w:t>
      </w:r>
      <w:r w:rsidRPr="00AF0A36">
        <w:tab/>
      </w:r>
      <w:r w:rsidRPr="00AF0A36">
        <w:tab/>
        <w:t>key category according to level-based assessment</w:t>
      </w:r>
    </w:p>
    <w:p w14:paraId="4C53DBE6" w14:textId="0D09F64F" w:rsidR="00377309" w:rsidRPr="00AF0A36" w:rsidRDefault="00377309" w:rsidP="004E6B0C">
      <w:pPr>
        <w:pStyle w:val="AbbrvList"/>
      </w:pPr>
      <w:r w:rsidRPr="00AF0A36">
        <w:t>LULUCF</w:t>
      </w:r>
      <w:r w:rsidRPr="00AF0A36">
        <w:tab/>
        <w:t>land use, land use change and forestry</w:t>
      </w:r>
    </w:p>
    <w:p w14:paraId="794B3CCC" w14:textId="0C4BD7D3" w:rsidR="00033149" w:rsidRPr="00AF0A36" w:rsidRDefault="00033149" w:rsidP="004E6B0C">
      <w:pPr>
        <w:pStyle w:val="AbbrvList"/>
        <w:rPr>
          <w:highlight w:val="yellow"/>
        </w:rPr>
      </w:pPr>
      <w:r w:rsidRPr="00AF0A36">
        <w:t>MPGs</w:t>
      </w:r>
      <w:r w:rsidRPr="00AF0A36">
        <w:tab/>
      </w:r>
      <w:r w:rsidRPr="00AF0A36">
        <w:tab/>
        <w:t>modalities, procedures, and guidelines</w:t>
      </w:r>
      <w:r w:rsidRPr="00AF0A36">
        <w:tab/>
      </w:r>
    </w:p>
    <w:p w14:paraId="414548FC" w14:textId="3A874846" w:rsidR="00D3577B" w:rsidRPr="00AF0A36" w:rsidRDefault="00D3577B" w:rsidP="004E6B0C">
      <w:pPr>
        <w:pStyle w:val="AbbrvList"/>
      </w:pPr>
      <w:r w:rsidRPr="00AF0A36">
        <w:t>“Q”</w:t>
      </w:r>
      <w:r w:rsidRPr="00AF0A36">
        <w:tab/>
      </w:r>
      <w:r w:rsidRPr="00AF0A36">
        <w:tab/>
      </w:r>
      <w:r w:rsidR="00B71DB3" w:rsidRPr="00AF0A36">
        <w:t>key category according to qualitative criteria</w:t>
      </w:r>
    </w:p>
    <w:p w14:paraId="6623F639" w14:textId="77777777" w:rsidR="00033149" w:rsidRPr="00AF0A36" w:rsidRDefault="00033149" w:rsidP="004E6B0C">
      <w:pPr>
        <w:pStyle w:val="AbbrvList"/>
      </w:pPr>
      <w:r w:rsidRPr="00AF0A36">
        <w:t>QA</w:t>
      </w:r>
      <w:r w:rsidRPr="00AF0A36">
        <w:tab/>
      </w:r>
      <w:r w:rsidRPr="00AF0A36">
        <w:tab/>
        <w:t>quality assurance</w:t>
      </w:r>
    </w:p>
    <w:p w14:paraId="0CA9D954" w14:textId="77777777" w:rsidR="00033149" w:rsidRPr="00AF0A36" w:rsidRDefault="00033149" w:rsidP="004E6B0C">
      <w:pPr>
        <w:pStyle w:val="AbbrvList"/>
      </w:pPr>
      <w:r w:rsidRPr="00AF0A36">
        <w:t>QA/QC</w:t>
      </w:r>
      <w:r w:rsidRPr="00AF0A36">
        <w:tab/>
      </w:r>
      <w:r w:rsidRPr="00AF0A36">
        <w:tab/>
        <w:t>quality assurance and quality control</w:t>
      </w:r>
    </w:p>
    <w:p w14:paraId="6B031F37" w14:textId="77777777" w:rsidR="00033149" w:rsidRPr="00AF0A36" w:rsidRDefault="00033149" w:rsidP="004E6B0C">
      <w:pPr>
        <w:pStyle w:val="AbbrvList"/>
      </w:pPr>
      <w:r w:rsidRPr="00AF0A36">
        <w:t>QC</w:t>
      </w:r>
      <w:r w:rsidRPr="00AF0A36">
        <w:tab/>
      </w:r>
      <w:r w:rsidRPr="00AF0A36">
        <w:tab/>
        <w:t>quality control</w:t>
      </w:r>
    </w:p>
    <w:p w14:paraId="64F837FA" w14:textId="698313F3" w:rsidR="00622ED7" w:rsidRPr="00AF0A36" w:rsidRDefault="00622ED7" w:rsidP="004E6B0C">
      <w:pPr>
        <w:pStyle w:val="AbbrvList"/>
      </w:pPr>
      <w:r w:rsidRPr="00AF0A36">
        <w:t>“T”</w:t>
      </w:r>
      <w:r w:rsidRPr="00AF0A36">
        <w:tab/>
      </w:r>
      <w:r w:rsidRPr="00AF0A36">
        <w:tab/>
        <w:t>key category according to trend-based assessment</w:t>
      </w:r>
    </w:p>
    <w:p w14:paraId="71D1678E" w14:textId="77777777" w:rsidR="00033149" w:rsidRPr="00AF0A36" w:rsidRDefault="00033149" w:rsidP="004E6B0C">
      <w:pPr>
        <w:pStyle w:val="AbbrvList"/>
      </w:pPr>
      <w:r w:rsidRPr="00AF0A36">
        <w:t>TACCC</w:t>
      </w:r>
      <w:r w:rsidRPr="00AF0A36">
        <w:tab/>
      </w:r>
      <w:r w:rsidRPr="00AF0A36">
        <w:tab/>
        <w:t>transparency, accuracy, completeness, comparability, consistency</w:t>
      </w:r>
    </w:p>
    <w:p w14:paraId="3A1416FB" w14:textId="5AC507A6" w:rsidR="00C00D8D" w:rsidRPr="008A303D" w:rsidRDefault="00C00D8D" w:rsidP="008A303D">
      <w:pPr>
        <w:pStyle w:val="TemplateBodyText"/>
      </w:pPr>
      <w:r w:rsidRPr="00B379A0">
        <w:br w:type="page"/>
      </w:r>
    </w:p>
    <w:p w14:paraId="5A589D15" w14:textId="57462C08" w:rsidR="002358B6" w:rsidRPr="00270C33" w:rsidRDefault="00763CC7" w:rsidP="00270C33">
      <w:pPr>
        <w:pStyle w:val="Heading2"/>
      </w:pPr>
      <w:bookmarkStart w:id="2" w:name="_Ref187925363"/>
      <w:r w:rsidRPr="00270C33">
        <w:lastRenderedPageBreak/>
        <w:t>Introduction</w:t>
      </w:r>
      <w:r w:rsidR="00E17407" w:rsidRPr="00270C33">
        <w:t xml:space="preserve"> to Template 5. Key Category Analysis</w:t>
      </w:r>
      <w:bookmarkEnd w:id="2"/>
    </w:p>
    <w:p w14:paraId="079CCA69" w14:textId="1AB6F36A" w:rsidR="008641E2" w:rsidRPr="00605869" w:rsidRDefault="008641E2" w:rsidP="000D01EF">
      <w:pPr>
        <w:pStyle w:val="TemplateBodyText"/>
      </w:pPr>
      <w:bookmarkStart w:id="3" w:name="_Hlk501634463"/>
      <w:r w:rsidRPr="00255446">
        <w:t>The</w:t>
      </w:r>
      <w:r w:rsidR="00A10F2F">
        <w:t xml:space="preserve"> </w:t>
      </w:r>
      <w:r w:rsidRPr="00255446">
        <w:t xml:space="preserve">EPA has developed the </w:t>
      </w:r>
      <w:r w:rsidRPr="003C0914">
        <w:rPr>
          <w:i/>
          <w:iCs/>
        </w:rPr>
        <w:t>Toolkit for Building National Greenhouse Gas Inventory Systems</w:t>
      </w:r>
      <w:r w:rsidRPr="00255446">
        <w:t xml:space="preserve"> (‘Toolkit’) to help developing countries build their institutional capacity to establish, maintain, and improve sustainable inventory management systems, which facilitate and support preparing complete, high-quality </w:t>
      </w:r>
      <w:r>
        <w:t>GHG</w:t>
      </w:r>
      <w:r w:rsidRPr="00255446">
        <w:t xml:space="preserve"> inventories using the </w:t>
      </w:r>
      <w:hyperlink r:id="rId29" w:history="1">
        <w:r w:rsidRPr="00E25843">
          <w:rPr>
            <w:rStyle w:val="Hyperlink"/>
            <w:i/>
            <w:iCs/>
          </w:rPr>
          <w:t>2006 Intergovernmental Panel on Climate Change Guidelines</w:t>
        </w:r>
      </w:hyperlink>
      <w:r w:rsidRPr="005B53F0">
        <w:t xml:space="preserve"> (</w:t>
      </w:r>
      <w:r w:rsidRPr="00E25843">
        <w:rPr>
          <w:i/>
          <w:iCs/>
        </w:rPr>
        <w:t>2006 IPCC Guidelines</w:t>
      </w:r>
      <w:r w:rsidRPr="005B53F0">
        <w:t xml:space="preserve">) and the </w:t>
      </w:r>
      <w:hyperlink r:id="rId30" w:history="1">
        <w:r w:rsidRPr="00E67863">
          <w:rPr>
            <w:rStyle w:val="Hyperlink"/>
            <w:i/>
            <w:iCs/>
          </w:rPr>
          <w:t>2019 Refinement of the 2006 IPCC Guidelines</w:t>
        </w:r>
      </w:hyperlink>
      <w:r w:rsidRPr="00E67863">
        <w:rPr>
          <w:i/>
          <w:iCs/>
        </w:rPr>
        <w:t xml:space="preserve"> </w:t>
      </w:r>
      <w:r w:rsidRPr="00255446">
        <w:t>(</w:t>
      </w:r>
      <w:r w:rsidRPr="00255446">
        <w:rPr>
          <w:i/>
          <w:iCs/>
        </w:rPr>
        <w:t>2019 Refinement</w:t>
      </w:r>
      <w:r w:rsidRPr="00255446">
        <w:t>) on a biennial basis.</w:t>
      </w:r>
      <w:r>
        <w:rPr>
          <w:rStyle w:val="FootnoteReference"/>
        </w:rPr>
        <w:footnoteReference w:id="2"/>
      </w:r>
    </w:p>
    <w:p w14:paraId="250DC1E3" w14:textId="4CDCBB35" w:rsidR="008641E2" w:rsidRPr="006C123F" w:rsidRDefault="008641E2" w:rsidP="005C7926">
      <w:pPr>
        <w:pStyle w:val="TemplateBodyText"/>
        <w:spacing w:after="0"/>
      </w:pPr>
      <w:r w:rsidRPr="64E79A23">
        <w:t xml:space="preserve">In </w:t>
      </w:r>
      <w:r>
        <w:t xml:space="preserve">EPA’s </w:t>
      </w:r>
      <w:r w:rsidRPr="00174954">
        <w:t>Toolkit</w:t>
      </w:r>
      <w:r w:rsidRPr="64E79A23">
        <w:t>, this is Template 5. Its purpose is to help the National Inventory Coordinator</w:t>
      </w:r>
      <w:r w:rsidRPr="00323909">
        <w:t>,</w:t>
      </w:r>
      <w:r w:rsidRPr="64E79A23">
        <w:t xml:space="preserve"> or </w:t>
      </w:r>
      <w:r>
        <w:t>K</w:t>
      </w:r>
      <w:r w:rsidRPr="64E79A23">
        <w:t xml:space="preserve">ey </w:t>
      </w:r>
      <w:r>
        <w:t>C</w:t>
      </w:r>
      <w:r w:rsidRPr="64E79A23">
        <w:t xml:space="preserve">ategory </w:t>
      </w:r>
      <w:r>
        <w:t>A</w:t>
      </w:r>
      <w:r w:rsidRPr="64E79A23">
        <w:t xml:space="preserve">nalysis (KCA) </w:t>
      </w:r>
      <w:r>
        <w:t>L</w:t>
      </w:r>
      <w:r w:rsidRPr="64E79A23">
        <w:t>ead</w:t>
      </w:r>
      <w:bookmarkEnd w:id="3"/>
      <w:r w:rsidRPr="64E79A23">
        <w:t xml:space="preserve"> </w:t>
      </w:r>
      <w:r w:rsidRPr="00340EFD">
        <w:rPr>
          <w:iCs/>
        </w:rPr>
        <w:t>i</w:t>
      </w:r>
      <w:r>
        <w:t>dentify</w:t>
      </w:r>
      <w:r w:rsidRPr="005E3F92">
        <w:t xml:space="preserve"> </w:t>
      </w:r>
      <w:r>
        <w:t xml:space="preserve">and report </w:t>
      </w:r>
      <w:r w:rsidRPr="005E3F92">
        <w:t xml:space="preserve">sources and sinks that make the greatest contribution to national </w:t>
      </w:r>
      <w:r>
        <w:t xml:space="preserve">GHG </w:t>
      </w:r>
      <w:r w:rsidRPr="005E3F92">
        <w:t xml:space="preserve">emissions and removals. </w:t>
      </w:r>
      <w:r w:rsidRPr="48A1E98C">
        <w:t>The findings from completing this</w:t>
      </w:r>
      <w:r w:rsidRPr="005E3F92">
        <w:t xml:space="preserve"> </w:t>
      </w:r>
      <w:r>
        <w:t>template</w:t>
      </w:r>
      <w:r w:rsidRPr="005E3F92">
        <w:t xml:space="preserve"> can help guide national GHG inventory teams in prioritizing improvements and associated allocation of resources to improve their national GHG inventory.</w:t>
      </w:r>
      <w:r>
        <w:t xml:space="preserve"> </w:t>
      </w:r>
      <w:r w:rsidRPr="64E79A23">
        <w:t>You may use this template with the EPA</w:t>
      </w:r>
      <w:r>
        <w:t>’s</w:t>
      </w:r>
      <w:r w:rsidRPr="64E79A23">
        <w:t xml:space="preserve"> </w:t>
      </w:r>
      <w:hyperlink r:id="rId31" w:history="1">
        <w:r w:rsidRPr="00764965">
          <w:rPr>
            <w:rStyle w:val="Hyperlink"/>
          </w:rPr>
          <w:t>KCA Tool</w:t>
        </w:r>
      </w:hyperlink>
      <w:r>
        <w:rPr>
          <w:rStyle w:val="CommentReference"/>
        </w:rPr>
        <w:t>,</w:t>
      </w:r>
      <w:r>
        <w:t xml:space="preserve"> its </w:t>
      </w:r>
      <w:hyperlink r:id="rId32" w:history="1">
        <w:r w:rsidRPr="00764965">
          <w:rPr>
            <w:rStyle w:val="Hyperlink"/>
          </w:rPr>
          <w:t>Data Entry Guide</w:t>
        </w:r>
      </w:hyperlink>
      <w:r w:rsidRPr="64E79A23">
        <w:t xml:space="preserve">, </w:t>
      </w:r>
      <w:r>
        <w:t xml:space="preserve">and its optional </w:t>
      </w:r>
      <w:hyperlink r:id="rId33" w:history="1">
        <w:r w:rsidRPr="009D7ACB">
          <w:rPr>
            <w:rStyle w:val="Hyperlink"/>
          </w:rPr>
          <w:t>Data Entry Sheet</w:t>
        </w:r>
      </w:hyperlink>
      <w:r>
        <w:t xml:space="preserve">, </w:t>
      </w:r>
      <w:r w:rsidRPr="64E79A23">
        <w:t xml:space="preserve">which </w:t>
      </w:r>
      <w:r>
        <w:t>are</w:t>
      </w:r>
      <w:r w:rsidRPr="64E79A23">
        <w:t xml:space="preserve"> </w:t>
      </w:r>
      <w:r>
        <w:t>all included</w:t>
      </w:r>
      <w:r w:rsidRPr="64E79A23">
        <w:t xml:space="preserve"> in the Toolkit.</w:t>
      </w:r>
      <w:r>
        <w:fldChar w:fldCharType="begin"/>
      </w:r>
      <w:r>
        <w:instrText xml:space="preserve"> REF _Ref187749147 \r \h  \* MERGEFORMAT </w:instrText>
      </w:r>
      <w:r>
        <w:fldChar w:fldCharType="separate"/>
      </w:r>
      <w:r>
        <w:rPr>
          <w:cs/>
        </w:rPr>
        <w:t>‎</w:t>
      </w:r>
      <w:r w:rsidRPr="009D7ACB">
        <w:rPr>
          <w:vertAlign w:val="superscript"/>
        </w:rPr>
        <w:t>1</w:t>
      </w:r>
      <w:r>
        <w:fldChar w:fldCharType="end"/>
      </w:r>
      <w:r w:rsidRPr="64E79A23">
        <w:t xml:space="preserve"> Alternatively, you may use this template with other software or by following the methods described in the </w:t>
      </w:r>
      <w:r w:rsidRPr="004D2F2F">
        <w:rPr>
          <w:i/>
          <w:iCs/>
        </w:rPr>
        <w:t>2006 IPCC Guidelines</w:t>
      </w:r>
      <w:r w:rsidRPr="64E79A23">
        <w:t>.</w:t>
      </w:r>
      <w:r w:rsidRPr="64E79A23">
        <w:rPr>
          <w:rStyle w:val="FootnoteReference"/>
        </w:rPr>
        <w:footnoteReference w:id="3"/>
      </w:r>
      <w:r w:rsidRPr="64E79A23">
        <w:t xml:space="preserve"> This template and the</w:t>
      </w:r>
      <w:r>
        <w:t xml:space="preserve"> KCA Tool</w:t>
      </w:r>
      <w:r w:rsidRPr="64E79A23">
        <w:t xml:space="preserve"> </w:t>
      </w:r>
      <w:r>
        <w:t>apply</w:t>
      </w:r>
      <w:r w:rsidRPr="0059771D">
        <w:t xml:space="preserve"> the guidance in the </w:t>
      </w:r>
      <w:r w:rsidRPr="004D2F2F">
        <w:rPr>
          <w:i/>
          <w:iCs/>
        </w:rPr>
        <w:t>2006 IPCC Guidelines</w:t>
      </w:r>
      <w:r w:rsidRPr="0059771D">
        <w:t>, Volume 1, Chapter 4 on Methodological Choice and Identification of Key Categories.</w:t>
      </w:r>
      <w:r>
        <w:rPr>
          <w:rStyle w:val="FootnoteReference"/>
        </w:rPr>
        <w:footnoteReference w:id="4"/>
      </w:r>
      <w:r w:rsidRPr="0059771D">
        <w:t xml:space="preserve"> As part of reporting requirements of the Enhanced Transparency Framework (ETF) under the Paris Agreement, all countries will be required to report national GHG inventories consistent with the </w:t>
      </w:r>
      <w:r w:rsidRPr="00EE30B0">
        <w:rPr>
          <w:i/>
          <w:iCs/>
        </w:rPr>
        <w:t>2006 IPCC Guidelines</w:t>
      </w:r>
      <w:r w:rsidRPr="0059771D">
        <w:t xml:space="preserve">, including findings from a KCA. </w:t>
      </w:r>
      <w:r>
        <w:t>Review the</w:t>
      </w:r>
      <w:r w:rsidRPr="0059771D">
        <w:t xml:space="preserve"> </w:t>
      </w:r>
      <w:hyperlink r:id="rId34" w:history="1">
        <w:r w:rsidRPr="00401C08">
          <w:rPr>
            <w:rStyle w:val="Hyperlink"/>
          </w:rPr>
          <w:t>Modalities, Procedures and Guidelines (MPGs)</w:t>
        </w:r>
      </w:hyperlink>
      <w:r w:rsidRPr="0059771D">
        <w:t xml:space="preserve"> for more information. Countries may also use the </w:t>
      </w:r>
      <w:r w:rsidRPr="004D2F2F">
        <w:rPr>
          <w:i/>
          <w:iCs/>
        </w:rPr>
        <w:t>2019 Refinement</w:t>
      </w:r>
      <w:r w:rsidRPr="0059771D">
        <w:t>, which includes some updates for implementing the KCA (i.e.</w:t>
      </w:r>
      <w:r w:rsidR="007C2F07">
        <w:t>,</w:t>
      </w:r>
      <w:r w:rsidRPr="0059771D">
        <w:t xml:space="preserve"> the trend analysis)</w:t>
      </w:r>
      <w:r>
        <w:t>.</w:t>
      </w:r>
      <w:r w:rsidRPr="64E79A23">
        <w:rPr>
          <w:rStyle w:val="FootnoteReference"/>
        </w:rPr>
        <w:footnoteReference w:id="5"/>
      </w:r>
      <w:r w:rsidRPr="64E79A23">
        <w:t xml:space="preserve"> </w:t>
      </w:r>
      <w:r>
        <w:t xml:space="preserve">EPA notes that the ETF Reporting Tool and the IPCC Inventory Software also automate preparation of KCA based on your inventory data, but this template may still assist in ensuring your reporting and documentation is consistent with the MPGs and IPCC good practices. </w:t>
      </w:r>
    </w:p>
    <w:p w14:paraId="31021A09" w14:textId="72052F84" w:rsidR="003821A9" w:rsidRDefault="008641E2" w:rsidP="004E6B0C">
      <w:pPr>
        <w:pStyle w:val="TemplateBodyText"/>
      </w:pPr>
      <w:r w:rsidRPr="008479B1">
        <w:lastRenderedPageBreak/>
        <w:t xml:space="preserve">The concept of </w:t>
      </w:r>
      <w:r>
        <w:t xml:space="preserve">identifying </w:t>
      </w:r>
      <w:r w:rsidRPr="008479B1">
        <w:t xml:space="preserve">key categories was </w:t>
      </w:r>
      <w:r>
        <w:t>introduc</w:t>
      </w:r>
      <w:r w:rsidRPr="008479B1">
        <w:t xml:space="preserve">ed by the IPCC as a way to help countries prioritize resources for improving national GHG inventories. Key categories are sources and sinks that are the most significant contributors to national emissions and removals. According to the </w:t>
      </w:r>
      <w:r w:rsidRPr="004D2F2F">
        <w:rPr>
          <w:i/>
          <w:iCs/>
        </w:rPr>
        <w:t>2006 IPCC Guidelines</w:t>
      </w:r>
      <w:r w:rsidRPr="008479B1">
        <w:t>, “a key category is one that is prioritized within the national inventory system because its [emission] estimate has a significant influence on a country’s total inventory of greenhouse gases in terms of the absolute level, the trend, or the uncertainty in emissions and removals.” In other words, a category may be identified as key if it is a large contributor to total emissions, has a high rate of change over time, or has high uncertainty.</w:t>
      </w:r>
      <w:r w:rsidRPr="28E85B27">
        <w:t xml:space="preserve"> </w:t>
      </w:r>
    </w:p>
    <w:p w14:paraId="556C0BE9" w14:textId="72BBDB44" w:rsidR="00711157" w:rsidRPr="00832584" w:rsidRDefault="00940E63" w:rsidP="00BF4422">
      <w:pPr>
        <w:pStyle w:val="Caption"/>
      </w:pPr>
      <w:r w:rsidRPr="00BF4422">
        <w:t xml:space="preserve">Figure </w:t>
      </w:r>
      <w:r w:rsidR="00CB3F9A" w:rsidRPr="00BF4422">
        <w:t>5-</w:t>
      </w:r>
      <w:r w:rsidRPr="00BF4422">
        <w:t>1</w:t>
      </w:r>
      <w:r w:rsidR="005E7721" w:rsidRPr="00BF4422">
        <w:t>.</w:t>
      </w:r>
      <w:r w:rsidRPr="00BF4422">
        <w:t xml:space="preserve"> Key Categor</w:t>
      </w:r>
      <w:r w:rsidR="0055080C" w:rsidRPr="00BF4422">
        <w:t>y Analysis Approaches</w:t>
      </w:r>
      <w:r w:rsidR="008D190E" w:rsidRPr="00BF4422">
        <w:t>, adapted from the United Nations Framework Convention on Climate Change’s (UNFCCC) GHG Inventory Review Training Course</w:t>
      </w:r>
      <w:r w:rsidR="008D190E" w:rsidRPr="00832584">
        <w:t>.</w:t>
      </w:r>
      <w:r w:rsidR="008D190E" w:rsidRPr="00BF4422">
        <w:rPr>
          <w:vertAlign w:val="superscript"/>
        </w:rPr>
        <w:footnoteReference w:id="6"/>
      </w:r>
    </w:p>
    <w:p w14:paraId="289ED650" w14:textId="6EFCFFB0" w:rsidR="001D5AAA" w:rsidRPr="00B379A0" w:rsidRDefault="000F3AA8" w:rsidP="005C7926">
      <w:pPr>
        <w:spacing w:before="0" w:after="0"/>
        <w:jc w:val="center"/>
      </w:pPr>
      <w:r w:rsidRPr="00A35370">
        <w:rPr>
          <w:rFonts w:cstheme="minorHAnsi"/>
          <w:noProof/>
        </w:rPr>
        <w:drawing>
          <wp:anchor distT="0" distB="0" distL="114300" distR="114300" simplePos="0" relativeHeight="251658246" behindDoc="0" locked="0" layoutInCell="1" allowOverlap="1" wp14:anchorId="63ACE84F" wp14:editId="7A539259">
            <wp:simplePos x="0" y="0"/>
            <wp:positionH relativeFrom="margin">
              <wp:align>center</wp:align>
            </wp:positionH>
            <wp:positionV relativeFrom="paragraph">
              <wp:posOffset>0</wp:posOffset>
            </wp:positionV>
            <wp:extent cx="5419725" cy="2190750"/>
            <wp:effectExtent l="38100" t="0" r="9525" b="0"/>
            <wp:wrapTopAndBottom/>
            <wp:docPr id="1968523088" name="Diagram 1">
              <a:extLst xmlns:a="http://schemas.openxmlformats.org/drawingml/2006/main">
                <a:ext uri="{FF2B5EF4-FFF2-40B4-BE49-F238E27FC236}">
                  <a16:creationId xmlns:a16="http://schemas.microsoft.com/office/drawing/2014/main" id="{39BAE3CA-4855-9C01-19BC-9EE054A2E6C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14:paraId="490FA45A" w14:textId="4BFCD71C" w:rsidR="005849E2" w:rsidRDefault="005849E2" w:rsidP="00CC7E4F">
      <w:pPr>
        <w:pStyle w:val="TemplateBodyText"/>
      </w:pPr>
      <w:r w:rsidRPr="00C71121">
        <w:t>Th</w:t>
      </w:r>
      <w:r w:rsidRPr="00431BB2">
        <w:rPr>
          <w:rFonts w:cstheme="minorHAnsi"/>
        </w:rPr>
        <w:t xml:space="preserve">is template assists countries in identifying key categories </w:t>
      </w:r>
      <w:r>
        <w:rPr>
          <w:rFonts w:cstheme="minorHAnsi"/>
        </w:rPr>
        <w:t>using</w:t>
      </w:r>
      <w:r w:rsidRPr="00431BB2">
        <w:rPr>
          <w:rFonts w:cstheme="minorHAnsi"/>
        </w:rPr>
        <w:t xml:space="preserve"> approaches consistent with the </w:t>
      </w:r>
      <w:r w:rsidRPr="005C7926">
        <w:rPr>
          <w:rFonts w:cstheme="minorHAnsi"/>
          <w:i/>
          <w:iCs/>
        </w:rPr>
        <w:t>2006 IPCC Guidelines</w:t>
      </w:r>
      <w:r>
        <w:rPr>
          <w:rFonts w:cstheme="minorHAnsi"/>
        </w:rPr>
        <w:t xml:space="preserve"> (</w:t>
      </w:r>
      <w:r w:rsidRPr="00630CA9">
        <w:rPr>
          <w:rStyle w:val="Emphasis"/>
        </w:rPr>
        <w:t>Figure 5-1</w:t>
      </w:r>
      <w:r>
        <w:rPr>
          <w:rFonts w:cstheme="minorHAnsi"/>
        </w:rPr>
        <w:t xml:space="preserve">). While application of </w:t>
      </w:r>
      <w:r w:rsidRPr="00431BB2">
        <w:rPr>
          <w:rFonts w:cstheme="minorHAnsi"/>
        </w:rPr>
        <w:t>Approach 1 and</w:t>
      </w:r>
      <w:r>
        <w:rPr>
          <w:rFonts w:cstheme="minorHAnsi"/>
        </w:rPr>
        <w:t xml:space="preserve"> Approach</w:t>
      </w:r>
      <w:r w:rsidRPr="00431BB2">
        <w:rPr>
          <w:rFonts w:cstheme="minorHAnsi"/>
        </w:rPr>
        <w:t xml:space="preserve"> 2</w:t>
      </w:r>
      <w:r>
        <w:rPr>
          <w:rFonts w:cstheme="minorHAnsi"/>
        </w:rPr>
        <w:t xml:space="preserve"> are the focus here, c</w:t>
      </w:r>
      <w:r w:rsidRPr="00431BB2">
        <w:rPr>
          <w:rFonts w:cstheme="minorHAnsi"/>
        </w:rPr>
        <w:t xml:space="preserve">ompilers of a country’s GHG inventory may also qualitatively </w:t>
      </w:r>
      <w:r w:rsidRPr="00431BB2">
        <w:rPr>
          <w:rFonts w:cstheme="minorHAnsi"/>
        </w:rPr>
        <w:lastRenderedPageBreak/>
        <w:t>evaluate key categories if they determine that the results of Approaches 1 and 2 do not identify all categories that should be prioritized in the inventory system</w:t>
      </w:r>
      <w:r>
        <w:rPr>
          <w:rFonts w:cstheme="minorHAnsi"/>
        </w:rPr>
        <w:t>.</w:t>
      </w:r>
    </w:p>
    <w:p w14:paraId="63769AB2" w14:textId="365DD70B" w:rsidR="00CC0750" w:rsidRPr="006C7C16" w:rsidRDefault="00CC0750" w:rsidP="00CC7E4F">
      <w:pPr>
        <w:pStyle w:val="TemplateBodyText"/>
      </w:pPr>
      <w:r w:rsidRPr="006C7C16">
        <w:t xml:space="preserve">Approach 1 key category </w:t>
      </w:r>
      <w:r>
        <w:t xml:space="preserve">analysis </w:t>
      </w:r>
      <w:r w:rsidRPr="006C7C16">
        <w:t>assesses the relevance of each category compared to total national emissions</w:t>
      </w:r>
      <w:r>
        <w:t xml:space="preserve"> levels</w:t>
      </w:r>
      <w:r w:rsidRPr="006C7C16">
        <w:t xml:space="preserve"> in the Current Year (“level assessment”), and its influence on the overall trend when comparing the </w:t>
      </w:r>
      <w:r>
        <w:t xml:space="preserve">contribution to the trends in </w:t>
      </w:r>
      <w:r w:rsidRPr="006C7C16">
        <w:t xml:space="preserve">Current Year </w:t>
      </w:r>
      <w:r>
        <w:t xml:space="preserve">since </w:t>
      </w:r>
      <w:r w:rsidRPr="006C7C16">
        <w:t xml:space="preserve">the Base Year (“trend assessment”). Approach 1 key category assessment is completed without incorporating </w:t>
      </w:r>
      <w:r>
        <w:t xml:space="preserve">assessed </w:t>
      </w:r>
      <w:r w:rsidRPr="006C7C16">
        <w:t>uncertaint</w:t>
      </w:r>
      <w:r>
        <w:t>ies</w:t>
      </w:r>
      <w:r w:rsidRPr="006C7C16">
        <w:t xml:space="preserve">. Under MPG paragraphs 25, 41, and 42, countries are required to complete an Approach 1 analysis. Specifically, countries shall identify key categories for the starting year (e.g., 1990 or 2020) and latest reporting year (e.g., 2022), both including and excluding land use, land use change and forestry (LULUCF) categories, using Approach 1 for both the level and trend assessments, and also show the individual and cumulative percentage contributions from key categories, for both level and trend. Countries shall also describe the key categories, including information on the approach used for their identification, and information on the level of disaggregation used (e.g. default disaggregation from </w:t>
      </w:r>
      <w:r w:rsidRPr="006C7C16">
        <w:rPr>
          <w:i/>
          <w:iCs/>
        </w:rPr>
        <w:t>2006 IPCC Guidelines</w:t>
      </w:r>
      <w:r w:rsidRPr="006C7C16">
        <w:t xml:space="preserve"> provided in Table 4.1 or default disaggregation in ETF Reporting Tool</w:t>
      </w:r>
      <w:r>
        <w:t xml:space="preserve"> or additional country-specific disaggregation</w:t>
      </w:r>
      <w:r w:rsidRPr="006C7C16">
        <w:t xml:space="preserve">). The analysis is performed with and without the LULUCF sector to understand its influence on overall GHG levels and trends. </w:t>
      </w:r>
    </w:p>
    <w:p w14:paraId="58197D4C" w14:textId="77777777" w:rsidR="00CC0750" w:rsidRDefault="00CC0750" w:rsidP="00CC7E4F">
      <w:pPr>
        <w:pStyle w:val="TemplateBodyText"/>
      </w:pPr>
      <w:r w:rsidRPr="006C7C16">
        <w:t xml:space="preserve">Approach 2 key category assessment also </w:t>
      </w:r>
      <w:r>
        <w:t>involves conducting both</w:t>
      </w:r>
      <w:r w:rsidRPr="006C7C16">
        <w:t xml:space="preserve"> level and trend assessments, but in doing so incorporates information on uncertainty in the analysis. Approach 2 is not required under the MPGs, but countries are encouraged to apply this approach if they have quantified uncertainties.</w:t>
      </w:r>
    </w:p>
    <w:p w14:paraId="64E8B642" w14:textId="77777777" w:rsidR="00CC0750" w:rsidRPr="006F1462" w:rsidRDefault="00CC0750" w:rsidP="007730FF">
      <w:pPr>
        <w:pStyle w:val="TemplateBodyText"/>
      </w:pPr>
      <w:r w:rsidRPr="52A8755A">
        <w:t>Approaches 1 and 2 may not identify all key categories. It is considered good practice to use qualitative criteria to identify key categories in such instances</w:t>
      </w:r>
      <w:r>
        <w:t xml:space="preserve"> (e.g., identifying categories not estimated but likely significant as key). </w:t>
      </w:r>
      <w:r w:rsidRPr="00AC52AE">
        <w:rPr>
          <w:rFonts w:cstheme="minorHAnsi"/>
        </w:rPr>
        <w:t xml:space="preserve">Refer to the </w:t>
      </w:r>
      <w:r w:rsidRPr="005C7926">
        <w:rPr>
          <w:rFonts w:cstheme="minorHAnsi"/>
          <w:i/>
        </w:rPr>
        <w:t>2006 IPCC Guidelines</w:t>
      </w:r>
      <w:r w:rsidRPr="00AC52AE">
        <w:rPr>
          <w:rFonts w:cstheme="minorHAnsi"/>
        </w:rPr>
        <w:t>, Volume 1, Chapter 4,</w:t>
      </w:r>
      <w:r>
        <w:rPr>
          <w:rFonts w:cstheme="minorHAnsi"/>
        </w:rPr>
        <w:t xml:space="preserve"> and the corresponding updates in the </w:t>
      </w:r>
      <w:r w:rsidRPr="00861E75">
        <w:rPr>
          <w:rFonts w:cstheme="minorHAnsi"/>
          <w:iCs/>
        </w:rPr>
        <w:t>2019 Refinement to the 2006 IPCC</w:t>
      </w:r>
      <w:r>
        <w:rPr>
          <w:rFonts w:cstheme="minorHAnsi"/>
          <w:iCs/>
        </w:rPr>
        <w:t xml:space="preserve"> </w:t>
      </w:r>
      <w:r w:rsidRPr="00861E75">
        <w:rPr>
          <w:rFonts w:cstheme="minorHAnsi"/>
          <w:iCs/>
        </w:rPr>
        <w:t>Guidelines</w:t>
      </w:r>
      <w:r w:rsidRPr="00AC52AE">
        <w:rPr>
          <w:rFonts w:cstheme="minorHAnsi"/>
        </w:rPr>
        <w:t xml:space="preserve"> for more information on qualitative criteria. </w:t>
      </w:r>
    </w:p>
    <w:p w14:paraId="15FB75B3" w14:textId="77777777" w:rsidR="006339DA" w:rsidRDefault="00CC0750" w:rsidP="007730FF">
      <w:pPr>
        <w:pStyle w:val="TemplateBodyText"/>
      </w:pPr>
      <w:r w:rsidRPr="0067533D">
        <w:rPr>
          <w:b/>
          <w:bCs/>
          <w:i/>
          <w:iCs/>
        </w:rPr>
        <w:t>Disaggregation approach</w:t>
      </w:r>
      <w:r>
        <w:t xml:space="preserve">. </w:t>
      </w:r>
      <w:r w:rsidRPr="0067533D">
        <w:t>The KCA can be more insightful if the analysis is conducted at a disaggregated level – for example, fossil fuel combustion should be assessed at the level of categories or subcategories at which the IPCC methods are applied in the inventory. For example, within the fossil fuel combustion sector, the transport sector should be disaggregated to the category level and types of transport and GHG (e.g. civil aviation (CO</w:t>
      </w:r>
      <w:r w:rsidRPr="0067533D">
        <w:rPr>
          <w:vertAlign w:val="subscript"/>
        </w:rPr>
        <w:t>2</w:t>
      </w:r>
      <w:r w:rsidRPr="0067533D">
        <w:t>, CH</w:t>
      </w:r>
      <w:r w:rsidRPr="0067533D">
        <w:rPr>
          <w:vertAlign w:val="subscript"/>
        </w:rPr>
        <w:t>4</w:t>
      </w:r>
      <w:r w:rsidRPr="0067533D">
        <w:t>, N</w:t>
      </w:r>
      <w:r w:rsidRPr="0067533D">
        <w:rPr>
          <w:vertAlign w:val="subscript"/>
        </w:rPr>
        <w:t>2</w:t>
      </w:r>
      <w:r w:rsidRPr="0067533D">
        <w:t>O), road transportation CO</w:t>
      </w:r>
      <w:r w:rsidRPr="0053290C">
        <w:rPr>
          <w:vertAlign w:val="subscript"/>
        </w:rPr>
        <w:t>2</w:t>
      </w:r>
      <w:r w:rsidRPr="0067533D">
        <w:t>, CH</w:t>
      </w:r>
      <w:r w:rsidRPr="0053290C">
        <w:rPr>
          <w:vertAlign w:val="subscript"/>
        </w:rPr>
        <w:t>4</w:t>
      </w:r>
      <w:r w:rsidRPr="0067533D">
        <w:t>, N</w:t>
      </w:r>
      <w:r w:rsidRPr="0053290C">
        <w:rPr>
          <w:vertAlign w:val="subscript"/>
        </w:rPr>
        <w:t>2</w:t>
      </w:r>
      <w:r w:rsidRPr="0067533D">
        <w:t xml:space="preserve">O, etc.). Review the </w:t>
      </w:r>
      <w:r w:rsidRPr="005C7926">
        <w:rPr>
          <w:i/>
          <w:iCs/>
        </w:rPr>
        <w:t>2006 IPCC Guidelines</w:t>
      </w:r>
      <w:r w:rsidRPr="0067533D">
        <w:t xml:space="preserve">, Volume 1, Chapter 4, Section 4.2 and Table 4.1 for guidance on the suggested levels of disaggregation of source and sink categories for organizing inventory information for data entry to conduct a KCA. </w:t>
      </w:r>
    </w:p>
    <w:p w14:paraId="4EA4E029" w14:textId="2784353F" w:rsidR="00CC0750" w:rsidRPr="0067533D" w:rsidRDefault="00CC0750" w:rsidP="007730FF">
      <w:pPr>
        <w:pStyle w:val="TemplateBodyText"/>
      </w:pPr>
      <w:r w:rsidRPr="0067533D">
        <w:lastRenderedPageBreak/>
        <w:t xml:space="preserve">This guidance is particularly useful if preparing a KCA for the first time. The Special Considerations in Table 4.1 provide guidance for further disaggregation of key categories to refine the KCA and prioritize inventory improvements. Disaggregation is useful because it allows a country to better assess significant sources and sinks and more easily plan specific methodological improvements. However, as stated in section 4.2 of Chapter 4, "disaggregation to very low levels should be avoided since it may split an important aggregated category into many small subcategories that are no longer key." The </w:t>
      </w:r>
      <w:r w:rsidRPr="0067533D">
        <w:rPr>
          <w:i/>
          <w:iCs/>
        </w:rPr>
        <w:t>2019 Refinement</w:t>
      </w:r>
      <w:r w:rsidRPr="0067533D">
        <w:t xml:space="preserve"> also includes minor </w:t>
      </w:r>
      <w:r w:rsidRPr="00CE5AA0">
        <w:t>updates to Table 4</w:t>
      </w:r>
      <w:r w:rsidR="00664AEB">
        <w:t>.</w:t>
      </w:r>
      <w:r w:rsidRPr="00CE5AA0">
        <w:t xml:space="preserve">1 that you </w:t>
      </w:r>
      <w:r w:rsidRPr="0067533D">
        <w:t>may want to consider as well, including reflecting new categories introduced in the Refinement itself.</w:t>
      </w:r>
    </w:p>
    <w:p w14:paraId="1171A144" w14:textId="590E580A" w:rsidR="00AE4C3A" w:rsidRPr="00B379A0" w:rsidDel="00EB4ABB" w:rsidRDefault="00AE4C3A" w:rsidP="00270C33">
      <w:pPr>
        <w:pStyle w:val="Heading2"/>
        <w:rPr>
          <w:rFonts w:eastAsia="MS Gothic"/>
        </w:rPr>
      </w:pPr>
      <w:bookmarkStart w:id="4" w:name="_Ref187925370"/>
      <w:r w:rsidRPr="00B379A0">
        <w:rPr>
          <w:rFonts w:eastAsia="MS Gothic"/>
        </w:rPr>
        <w:t>Instructions</w:t>
      </w:r>
      <w:bookmarkEnd w:id="4"/>
    </w:p>
    <w:p w14:paraId="3E0DAF87" w14:textId="264B3409" w:rsidR="00435490" w:rsidRPr="00B379A0" w:rsidRDefault="00435490" w:rsidP="00DA6CC6">
      <w:pPr>
        <w:pStyle w:val="TemplateBodyText"/>
      </w:pPr>
      <w:r w:rsidRPr="00B379A0">
        <w:t>The tables in this template may be customized by adding</w:t>
      </w:r>
      <w:r w:rsidR="00314854" w:rsidRPr="00B379A0">
        <w:t xml:space="preserve">, </w:t>
      </w:r>
      <w:r w:rsidRPr="00B379A0">
        <w:t>removing</w:t>
      </w:r>
      <w:r w:rsidR="00314854" w:rsidRPr="00B379A0">
        <w:t>, or modifying</w:t>
      </w:r>
      <w:r w:rsidRPr="00B379A0">
        <w:t xml:space="preserve"> rows to better reflect your country’s particular needs or circumstances. </w:t>
      </w:r>
    </w:p>
    <w:tbl>
      <w:tblPr>
        <w:tblStyle w:val="TableGrid"/>
        <w:tblW w:w="0" w:type="auto"/>
        <w:tblCellMar>
          <w:left w:w="0" w:type="dxa"/>
          <w:right w:w="115" w:type="dxa"/>
        </w:tblCellMar>
        <w:tblLook w:val="04A0" w:firstRow="1" w:lastRow="0" w:firstColumn="1" w:lastColumn="0" w:noHBand="0" w:noVBand="1"/>
      </w:tblPr>
      <w:tblGrid>
        <w:gridCol w:w="6300"/>
        <w:gridCol w:w="1296"/>
      </w:tblGrid>
      <w:tr w:rsidR="007B33AC" w:rsidRPr="00C6450A" w14:paraId="0876F7B9" w14:textId="77777777" w:rsidTr="003227B1">
        <w:trPr>
          <w:trHeight w:val="331"/>
        </w:trPr>
        <w:tc>
          <w:tcPr>
            <w:tcW w:w="6300" w:type="dxa"/>
            <w:tcBorders>
              <w:top w:val="nil"/>
              <w:left w:val="nil"/>
              <w:bottom w:val="nil"/>
            </w:tcBorders>
            <w:shd w:val="clear" w:color="auto" w:fill="auto"/>
            <w:vAlign w:val="bottom"/>
          </w:tcPr>
          <w:p w14:paraId="67CF0E96" w14:textId="77777777" w:rsidR="007B33AC" w:rsidRPr="00CC3040" w:rsidRDefault="007B33AC" w:rsidP="003227B1">
            <w:pPr>
              <w:pStyle w:val="TemplateBodyText"/>
            </w:pPr>
            <w:r w:rsidRPr="00F7692F">
              <w:t xml:space="preserve">Complete the </w:t>
            </w:r>
            <w:r w:rsidRPr="00CC3040">
              <w:t>cells that are shaded this color:</w:t>
            </w:r>
          </w:p>
        </w:tc>
        <w:tc>
          <w:tcPr>
            <w:tcW w:w="1296" w:type="dxa"/>
            <w:shd w:val="clear" w:color="auto" w:fill="FFF2CC" w:themeFill="accent4" w:themeFillTint="33"/>
          </w:tcPr>
          <w:p w14:paraId="0D6F78B9" w14:textId="77777777" w:rsidR="007B33AC" w:rsidRPr="00CC3040" w:rsidRDefault="007B33AC" w:rsidP="003227B1">
            <w:pPr>
              <w:pStyle w:val="TemplateTableText"/>
              <w:jc w:val="center"/>
            </w:pPr>
          </w:p>
        </w:tc>
      </w:tr>
    </w:tbl>
    <w:p w14:paraId="09425BAC" w14:textId="460DB861" w:rsidR="00435490" w:rsidRPr="00B379A0" w:rsidRDefault="00435490" w:rsidP="007B33AC">
      <w:pPr>
        <w:pStyle w:val="TemplateBodyText"/>
      </w:pPr>
      <w:r w:rsidRPr="00B379A0">
        <w:t xml:space="preserve">Enter new </w:t>
      </w:r>
      <w:r w:rsidRPr="007B33AC">
        <w:t>information</w:t>
      </w:r>
      <w:r w:rsidRPr="00B379A0">
        <w:t xml:space="preserve"> about your inventory in black text. </w:t>
      </w:r>
    </w:p>
    <w:p w14:paraId="51C38E34" w14:textId="33688C1C" w:rsidR="00435490" w:rsidRPr="00B379A0" w:rsidRDefault="00435490" w:rsidP="00DA6CC6">
      <w:pPr>
        <w:pStyle w:val="TemplateBodyText"/>
      </w:pPr>
      <w:r w:rsidRPr="00B379A0">
        <w:t>The blue text throughout each template provides detailed instructions and example responses to help you complete the tables. Once the tables are complete, delete all the blue text throughout the template. The remaining text or tables in black text may be used for reporting or to contribute to a National GHG Inventory System Manual.</w:t>
      </w:r>
    </w:p>
    <w:p w14:paraId="56334DFC" w14:textId="32ACD9B4" w:rsidR="00435490" w:rsidRPr="00B379A0" w:rsidRDefault="00435490" w:rsidP="00270C33">
      <w:pPr>
        <w:pStyle w:val="Heading3"/>
      </w:pPr>
      <w:r w:rsidRPr="00B379A0">
        <w:t xml:space="preserve">Suggested Roles and Responsibilities </w:t>
      </w:r>
    </w:p>
    <w:p w14:paraId="3BB9328E" w14:textId="77777777" w:rsidR="00C84F8B" w:rsidRDefault="00C84F8B" w:rsidP="00DA6CC6">
      <w:pPr>
        <w:pStyle w:val="TemplateBodyText"/>
      </w:pPr>
      <w:r w:rsidRPr="1FCBED8D">
        <w:rPr>
          <w:rFonts w:eastAsia="Calibri"/>
        </w:rPr>
        <w:t xml:space="preserve">In this template, the Key Category Analysis Lead, National Inventory Coordinator, and Sector/Category Leads will carry out the steps defined below. </w:t>
      </w:r>
      <w:r w:rsidRPr="1FCBED8D">
        <w:t xml:space="preserve">The Key Category Analysis Lead role is documented in </w:t>
      </w:r>
      <w:r w:rsidRPr="00DA6CC6">
        <w:rPr>
          <w:i/>
          <w:iCs/>
        </w:rPr>
        <w:t>Template 2. Institutional Arrangements</w:t>
      </w:r>
      <w:r w:rsidRPr="1FCBED8D">
        <w:t>, and is often filled by someone already on the inventory team, like the National Inventory Coordinator or a Sector/Category Lead. The roles and responsibilities should be adapted to your inventory arrangements.</w:t>
      </w:r>
    </w:p>
    <w:p w14:paraId="4AD54954" w14:textId="77777777" w:rsidR="00C84F8B" w:rsidRDefault="00C84F8B" w:rsidP="00B63C0F">
      <w:pPr>
        <w:pStyle w:val="RolesIndent"/>
        <w:rPr>
          <w:rFonts w:eastAsia="Calibri"/>
        </w:rPr>
      </w:pPr>
      <w:r w:rsidRPr="0069005B">
        <w:rPr>
          <w:rFonts w:eastAsia="Calibri"/>
          <w:u w:val="single"/>
        </w:rPr>
        <w:t>Role</w:t>
      </w:r>
      <w:r w:rsidRPr="52A8755A">
        <w:rPr>
          <w:rFonts w:eastAsia="Calibri"/>
        </w:rPr>
        <w:t>: National Inventory Coordinator</w:t>
      </w:r>
    </w:p>
    <w:p w14:paraId="3D2E9280" w14:textId="77777777" w:rsidR="00F62829" w:rsidRPr="002231E8" w:rsidRDefault="00C84F8B" w:rsidP="002231E8">
      <w:pPr>
        <w:pStyle w:val="RolesIndent"/>
        <w:rPr>
          <w:rFonts w:eastAsia="Calibri"/>
          <w:u w:val="single"/>
        </w:rPr>
      </w:pPr>
      <w:r w:rsidRPr="002231E8">
        <w:rPr>
          <w:rFonts w:eastAsia="Calibri"/>
          <w:u w:val="single"/>
        </w:rPr>
        <w:t>Responsibilities:</w:t>
      </w:r>
    </w:p>
    <w:p w14:paraId="679BA984" w14:textId="25FEDB44" w:rsidR="00C84F8B" w:rsidRPr="000F4370" w:rsidRDefault="00C84F8B" w:rsidP="00445C0E">
      <w:pPr>
        <w:pStyle w:val="RolesList"/>
      </w:pPr>
      <w:r w:rsidRPr="002231E8">
        <w:t>Distribute</w:t>
      </w:r>
      <w:r w:rsidRPr="00F62829">
        <w:t xml:space="preserve"> this template </w:t>
      </w:r>
      <w:r w:rsidRPr="006341DD">
        <w:t>to</w:t>
      </w:r>
      <w:r w:rsidRPr="00F62829">
        <w:t xml:space="preserve"> Sector/Category Leads, according to national circumstances, and collect templates once completed </w:t>
      </w:r>
    </w:p>
    <w:p w14:paraId="59C31720" w14:textId="77777777" w:rsidR="00C84F8B" w:rsidRDefault="00C84F8B" w:rsidP="00B63C0F">
      <w:pPr>
        <w:pStyle w:val="RolesIndent"/>
        <w:rPr>
          <w:rFonts w:eastAsia="Calibri"/>
        </w:rPr>
      </w:pPr>
      <w:r w:rsidRPr="00B63C0F">
        <w:rPr>
          <w:rFonts w:eastAsia="Calibri"/>
          <w:u w:val="single"/>
        </w:rPr>
        <w:lastRenderedPageBreak/>
        <w:t>Role:</w:t>
      </w:r>
      <w:r w:rsidRPr="52A8755A">
        <w:rPr>
          <w:rFonts w:eastAsia="Calibri"/>
        </w:rPr>
        <w:t xml:space="preserve"> Key Category Analysis Lead</w:t>
      </w:r>
    </w:p>
    <w:p w14:paraId="3D667506" w14:textId="77777777" w:rsidR="00184C6F" w:rsidRPr="00B63C0F" w:rsidRDefault="00C84F8B" w:rsidP="00B63C0F">
      <w:pPr>
        <w:pStyle w:val="RolesIndent"/>
        <w:rPr>
          <w:rFonts w:eastAsia="Calibri"/>
          <w:u w:val="single"/>
        </w:rPr>
      </w:pPr>
      <w:r w:rsidRPr="00B63C0F">
        <w:rPr>
          <w:rFonts w:eastAsia="Calibri"/>
          <w:u w:val="single"/>
        </w:rPr>
        <w:t>Responsibilities:</w:t>
      </w:r>
    </w:p>
    <w:p w14:paraId="3C63ED6D" w14:textId="6001BAC1" w:rsidR="00C84F8B" w:rsidRPr="00184C6F" w:rsidRDefault="00C84F8B" w:rsidP="000F4370">
      <w:pPr>
        <w:pStyle w:val="RolesList"/>
        <w:rPr>
          <w:rFonts w:cs="Calibri"/>
        </w:rPr>
      </w:pPr>
      <w:r w:rsidRPr="00184C6F">
        <w:t xml:space="preserve">Complete </w:t>
      </w:r>
      <w:r w:rsidRPr="00184C6F">
        <w:rPr>
          <w:rStyle w:val="Emphasis"/>
        </w:rPr>
        <w:t>Table 5-1</w:t>
      </w:r>
      <w:r w:rsidRPr="00184C6F">
        <w:t xml:space="preserve"> through </w:t>
      </w:r>
      <w:r w:rsidRPr="00184C6F">
        <w:rPr>
          <w:rStyle w:val="Emphasis"/>
        </w:rPr>
        <w:t>Table 5-15</w:t>
      </w:r>
      <w:r w:rsidRPr="00184C6F">
        <w:t xml:space="preserve"> in this template</w:t>
      </w:r>
    </w:p>
    <w:p w14:paraId="609841C4" w14:textId="77777777" w:rsidR="00C84F8B" w:rsidRDefault="00C84F8B" w:rsidP="00B63C0F">
      <w:pPr>
        <w:pStyle w:val="RolesIndent"/>
        <w:rPr>
          <w:rFonts w:eastAsia="Calibri"/>
        </w:rPr>
      </w:pPr>
      <w:r w:rsidRPr="00B63C0F">
        <w:rPr>
          <w:rFonts w:eastAsia="Calibri"/>
          <w:u w:val="single"/>
        </w:rPr>
        <w:t>Role:</w:t>
      </w:r>
      <w:r w:rsidRPr="52A8755A">
        <w:rPr>
          <w:rFonts w:eastAsia="Calibri"/>
        </w:rPr>
        <w:t xml:space="preserve"> Sector/Category Leads</w:t>
      </w:r>
    </w:p>
    <w:p w14:paraId="4C1FEDDE" w14:textId="77777777" w:rsidR="00C84F8B" w:rsidRPr="00B63C0F" w:rsidRDefault="00C84F8B" w:rsidP="00B63C0F">
      <w:pPr>
        <w:pStyle w:val="RolesIndent"/>
        <w:rPr>
          <w:rFonts w:eastAsia="Calibri"/>
          <w:u w:val="single"/>
        </w:rPr>
      </w:pPr>
      <w:r w:rsidRPr="00B63C0F">
        <w:rPr>
          <w:rFonts w:eastAsia="Calibri"/>
          <w:u w:val="single"/>
        </w:rPr>
        <w:t xml:space="preserve">Responsibilities: </w:t>
      </w:r>
    </w:p>
    <w:p w14:paraId="7FF54C8A" w14:textId="77777777" w:rsidR="00C84F8B" w:rsidRDefault="00C84F8B" w:rsidP="000F4370">
      <w:pPr>
        <w:pStyle w:val="RolesList"/>
      </w:pPr>
      <w:r w:rsidRPr="52A8755A">
        <w:t>Support KCA Lead in completing this template</w:t>
      </w:r>
    </w:p>
    <w:p w14:paraId="008643BF" w14:textId="77777777" w:rsidR="00C84F8B" w:rsidRDefault="00C84F8B" w:rsidP="006025BE">
      <w:pPr>
        <w:pStyle w:val="TemplateBodyText"/>
      </w:pPr>
    </w:p>
    <w:p w14:paraId="5119AE3E" w14:textId="30BE5369" w:rsidR="00225721" w:rsidRPr="00753EB7" w:rsidRDefault="00C84F8B" w:rsidP="00753EB7">
      <w:pPr>
        <w:pStyle w:val="TemplateBodyText"/>
      </w:pPr>
      <w:r w:rsidRPr="005C7926">
        <w:rPr>
          <w:u w:val="single"/>
        </w:rPr>
        <w:t>Note:</w:t>
      </w:r>
      <w:r w:rsidRPr="1FCBED8D">
        <w:t xml:space="preserve"> If you use the IPCC Inventory Software or you plan to rely on the ETF Reporting Tools (CRT Table 7) for analysis of your latest inventory, you can still use this template to document the results of the KCA</w:t>
      </w:r>
      <w:r w:rsidRPr="006025BE">
        <w:t>.</w:t>
      </w:r>
    </w:p>
    <w:p w14:paraId="1BC36166" w14:textId="19681E8E" w:rsidR="13435F9A" w:rsidRPr="00B379A0" w:rsidRDefault="00270C33" w:rsidP="00270C33">
      <w:pPr>
        <w:pStyle w:val="Heading3"/>
      </w:pPr>
      <w:r>
        <w:t>Preparing Inventory Data to Perform KCA</w:t>
      </w:r>
    </w:p>
    <w:p w14:paraId="10BA9660" w14:textId="77777777" w:rsidR="00B6267C" w:rsidRPr="005A7730" w:rsidRDefault="00B6267C" w:rsidP="00B86F2C">
      <w:pPr>
        <w:pStyle w:val="TemplateBodyText"/>
        <w:rPr>
          <w:b/>
          <w:bCs/>
          <w:noProof/>
        </w:rPr>
      </w:pPr>
      <w:r w:rsidRPr="005A7730">
        <w:t>Before documenting the KCA, prepare your country’s GHG inventory</w:t>
      </w:r>
      <w:r>
        <w:t xml:space="preserve"> in a format compatible with the KCA Tool or other software</w:t>
      </w:r>
      <w:r w:rsidRPr="005A7730">
        <w:t>, download the latest version of the KCA Tool, and enter the inventory data into the KCA Tool or other software.</w:t>
      </w:r>
    </w:p>
    <w:tbl>
      <w:tblPr>
        <w:tblStyle w:val="GridTable6Colorful-Accent5"/>
        <w:tblW w:w="12945" w:type="dxa"/>
        <w:tblLayout w:type="fixed"/>
        <w:tblLook w:val="0480" w:firstRow="0" w:lastRow="0" w:firstColumn="1" w:lastColumn="0" w:noHBand="0" w:noVBand="1"/>
      </w:tblPr>
      <w:tblGrid>
        <w:gridCol w:w="3952"/>
        <w:gridCol w:w="8993"/>
      </w:tblGrid>
      <w:tr w:rsidR="00732B89" w:rsidRPr="00B379A0" w14:paraId="254B391F" w14:textId="77777777" w:rsidTr="003B18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2" w:type="dxa"/>
          </w:tcPr>
          <w:p w14:paraId="6B14E8E3" w14:textId="42ACDBF9" w:rsidR="00732B89" w:rsidRPr="00B379A0" w:rsidRDefault="00732B89" w:rsidP="008B277E">
            <w:pPr>
              <w:pStyle w:val="TemplateTableText"/>
            </w:pPr>
            <w:r w:rsidRPr="007620D8">
              <w:t>Organize GHG Inventory estimates, including level of data disaggregation for each sector/subsector</w:t>
            </w:r>
          </w:p>
        </w:tc>
        <w:tc>
          <w:tcPr>
            <w:tcW w:w="8993" w:type="dxa"/>
          </w:tcPr>
          <w:p w14:paraId="656E83C9" w14:textId="17EBBBBF" w:rsidR="00732B89" w:rsidRPr="00B379A0" w:rsidRDefault="00732B89" w:rsidP="008B277E">
            <w:pPr>
              <w:pStyle w:val="TemplateTableText"/>
              <w:cnfStyle w:val="000000100000" w:firstRow="0" w:lastRow="0" w:firstColumn="0" w:lastColumn="0" w:oddVBand="0" w:evenVBand="0" w:oddHBand="1" w:evenHBand="0" w:firstRowFirstColumn="0" w:firstRowLastColumn="0" w:lastRowFirstColumn="0" w:lastRowLastColumn="0"/>
              <w:rPr>
                <w:i/>
              </w:rPr>
            </w:pPr>
            <w:r w:rsidRPr="007620D8">
              <w:t>Organize inventory estimates for the Base Year and Current Year at appropriate disaggregation level, along with uncertainty assessment if available. Determine which level of aggregation that you will be reporting data in the KCA and ensure you are not double counting any emissions. The disaggregated inventory data should sum to national gross total emissions when excluding LULUCF, and net total emissions when including LULUCF.</w:t>
            </w:r>
          </w:p>
        </w:tc>
      </w:tr>
      <w:tr w:rsidR="00732B89" w:rsidRPr="00B379A0" w14:paraId="6C5C7337" w14:textId="77777777" w:rsidTr="003B18C1">
        <w:trPr>
          <w:trHeight w:val="300"/>
        </w:trPr>
        <w:tc>
          <w:tcPr>
            <w:cnfStyle w:val="001000000000" w:firstRow="0" w:lastRow="0" w:firstColumn="1" w:lastColumn="0" w:oddVBand="0" w:evenVBand="0" w:oddHBand="0" w:evenHBand="0" w:firstRowFirstColumn="0" w:firstRowLastColumn="0" w:lastRowFirstColumn="0" w:lastRowLastColumn="0"/>
            <w:tcW w:w="3952" w:type="dxa"/>
          </w:tcPr>
          <w:p w14:paraId="614F8726" w14:textId="1F7CA5A0" w:rsidR="00732B89" w:rsidRPr="00B379A0" w:rsidRDefault="00732B89" w:rsidP="008B277E">
            <w:pPr>
              <w:pStyle w:val="TemplateTableText"/>
              <w:rPr>
                <w:color w:val="008000"/>
              </w:rPr>
            </w:pPr>
            <w:r w:rsidRPr="007620D8">
              <w:t>Download the latest version of the KCA Tool.</w:t>
            </w:r>
          </w:p>
        </w:tc>
        <w:tc>
          <w:tcPr>
            <w:tcW w:w="8993" w:type="dxa"/>
          </w:tcPr>
          <w:p w14:paraId="10750991" w14:textId="5AEF99E1" w:rsidR="00732B89" w:rsidRPr="00B379A0" w:rsidRDefault="00732B89" w:rsidP="008B277E">
            <w:pPr>
              <w:pStyle w:val="TemplateTableText"/>
              <w:cnfStyle w:val="000000000000" w:firstRow="0" w:lastRow="0" w:firstColumn="0" w:lastColumn="0" w:oddVBand="0" w:evenVBand="0" w:oddHBand="0" w:evenHBand="0" w:firstRowFirstColumn="0" w:firstRowLastColumn="0" w:lastRowFirstColumn="0" w:lastRowLastColumn="0"/>
              <w:rPr>
                <w:i/>
              </w:rPr>
            </w:pPr>
            <w:r w:rsidRPr="1FCBED8D">
              <w:t xml:space="preserve">If you are using the EPA KCA Tool, download the tool from the </w:t>
            </w:r>
            <w:hyperlink r:id="rId40" w:anchor="kca">
              <w:r w:rsidRPr="1FCBED8D">
                <w:rPr>
                  <w:rStyle w:val="Hyperlink"/>
                </w:rPr>
                <w:t>Toolkit website</w:t>
              </w:r>
            </w:hyperlink>
            <w:r w:rsidRPr="1FCBED8D">
              <w:t xml:space="preserve"> or contact </w:t>
            </w:r>
            <w:hyperlink r:id="rId41">
              <w:r w:rsidRPr="1FCBED8D">
                <w:rPr>
                  <w:rStyle w:val="Hyperlink"/>
                </w:rPr>
                <w:t>ghgi.transparency@epa.gov</w:t>
              </w:r>
            </w:hyperlink>
            <w:r w:rsidRPr="1FCBED8D">
              <w:t xml:space="preserve">. Once the Excel document is saved, double-click the file to open it and begin the KCA, following the instructions in the tool. The Data Entry Guide, also available on the </w:t>
            </w:r>
            <w:hyperlink r:id="rId42" w:anchor="kca">
              <w:r w:rsidRPr="1FCBED8D">
                <w:rPr>
                  <w:rStyle w:val="Hyperlink"/>
                </w:rPr>
                <w:t>Toolkit website</w:t>
              </w:r>
            </w:hyperlink>
            <w:r w:rsidRPr="1FCBED8D">
              <w:t>, contains detailed instructions for completing the KCA using the EPA KCA Tool.</w:t>
            </w:r>
          </w:p>
        </w:tc>
      </w:tr>
      <w:tr w:rsidR="00732B89" w:rsidRPr="00B379A0" w14:paraId="757DA463" w14:textId="77777777" w:rsidTr="003B18C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2" w:type="dxa"/>
          </w:tcPr>
          <w:p w14:paraId="72E6EBF8" w14:textId="329F41D8" w:rsidR="00732B89" w:rsidRPr="00B379A0" w:rsidRDefault="00732B89" w:rsidP="008B277E">
            <w:pPr>
              <w:pStyle w:val="TemplateTableText"/>
            </w:pPr>
            <w:r w:rsidRPr="007620D8">
              <w:t>Input data into KCA Tool</w:t>
            </w:r>
          </w:p>
        </w:tc>
        <w:tc>
          <w:tcPr>
            <w:tcW w:w="8993" w:type="dxa"/>
          </w:tcPr>
          <w:p w14:paraId="1FF78387" w14:textId="0158CF53" w:rsidR="00732B89" w:rsidRPr="00B379A0" w:rsidRDefault="00732B89" w:rsidP="008B277E">
            <w:pPr>
              <w:pStyle w:val="TemplateTableText"/>
              <w:cnfStyle w:val="000000100000" w:firstRow="0" w:lastRow="0" w:firstColumn="0" w:lastColumn="0" w:oddVBand="0" w:evenVBand="0" w:oddHBand="1" w:evenHBand="0" w:firstRowFirstColumn="0" w:firstRowLastColumn="0" w:lastRowFirstColumn="0" w:lastRowLastColumn="0"/>
              <w:rPr>
                <w:i/>
              </w:rPr>
            </w:pPr>
            <w:r w:rsidRPr="007620D8">
              <w:t>After consulting the KCA Tool Data Entry Guide, enter the data into the KCA Tool.</w:t>
            </w:r>
          </w:p>
        </w:tc>
      </w:tr>
    </w:tbl>
    <w:p w14:paraId="35B0764C" w14:textId="1B7A4253" w:rsidR="00B26E4C" w:rsidRDefault="00B26E4C" w:rsidP="001D478C">
      <w:pPr>
        <w:pStyle w:val="TemplateBodyText"/>
      </w:pPr>
    </w:p>
    <w:p w14:paraId="512C6F61" w14:textId="3E024C46" w:rsidR="000A7DD2" w:rsidRPr="00B379A0" w:rsidRDefault="6C636C82" w:rsidP="00647D71">
      <w:pPr>
        <w:pStyle w:val="Heading3"/>
      </w:pPr>
      <w:bookmarkStart w:id="5" w:name="_Ref187925375"/>
      <w:r w:rsidRPr="00B379A0">
        <w:lastRenderedPageBreak/>
        <w:t>Overview of Steps</w:t>
      </w:r>
      <w:bookmarkEnd w:id="5"/>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Look w:val="04A0" w:firstRow="1" w:lastRow="0" w:firstColumn="1" w:lastColumn="0" w:noHBand="0" w:noVBand="1"/>
      </w:tblPr>
      <w:tblGrid>
        <w:gridCol w:w="4896"/>
        <w:gridCol w:w="8064"/>
      </w:tblGrid>
      <w:tr w:rsidR="00FF04F4" w:rsidRPr="00B379A0" w14:paraId="58EF5A24" w14:textId="77777777" w:rsidTr="00762BF9">
        <w:trPr>
          <w:trHeight w:val="382"/>
        </w:trPr>
        <w:tc>
          <w:tcPr>
            <w:tcW w:w="4896" w:type="dxa"/>
            <w:shd w:val="clear" w:color="auto" w:fill="auto"/>
          </w:tcPr>
          <w:p w14:paraId="006A19FF" w14:textId="0D3A0C99" w:rsidR="00BA7DD3" w:rsidRPr="00B379A0" w:rsidRDefault="00BA7DD3" w:rsidP="00762BF9">
            <w:pPr>
              <w:pStyle w:val="TableHeader"/>
            </w:pPr>
            <w:r w:rsidRPr="00B379A0">
              <w:t>Step</w:t>
            </w:r>
          </w:p>
        </w:tc>
        <w:tc>
          <w:tcPr>
            <w:tcW w:w="8064" w:type="dxa"/>
            <w:shd w:val="clear" w:color="auto" w:fill="auto"/>
            <w:vAlign w:val="center"/>
          </w:tcPr>
          <w:p w14:paraId="0173F7A0" w14:textId="5A8290CD" w:rsidR="00BA7DD3" w:rsidRPr="00B379A0" w:rsidRDefault="00BA7DD3" w:rsidP="00762BF9">
            <w:pPr>
              <w:pStyle w:val="TableHeader"/>
            </w:pPr>
            <w:r w:rsidRPr="00B379A0">
              <w:t>Purpose</w:t>
            </w:r>
          </w:p>
        </w:tc>
      </w:tr>
      <w:tr w:rsidR="00F66899" w:rsidRPr="00B379A0" w14:paraId="5DA9B8FF" w14:textId="77777777" w:rsidTr="00F66899">
        <w:trPr>
          <w:trHeight w:val="1008"/>
        </w:trPr>
        <w:tc>
          <w:tcPr>
            <w:tcW w:w="4896" w:type="dxa"/>
            <w:shd w:val="clear" w:color="auto" w:fill="auto"/>
            <w:vAlign w:val="center"/>
          </w:tcPr>
          <w:p w14:paraId="7469CBCA" w14:textId="7A52718B" w:rsidR="00F66899" w:rsidRPr="00F66899" w:rsidRDefault="00F66899" w:rsidP="00F66899">
            <w:pPr>
              <w:pStyle w:val="ListParagraph"/>
              <w:numPr>
                <w:ilvl w:val="0"/>
                <w:numId w:val="22"/>
              </w:numPr>
              <w:spacing w:before="60" w:after="0"/>
              <w:ind w:left="392"/>
              <w:rPr>
                <w:b/>
                <w:bCs/>
                <w:sz w:val="20"/>
                <w:szCs w:val="20"/>
              </w:rPr>
            </w:pPr>
            <w:bookmarkStart w:id="6" w:name="_Ref187749147"/>
            <w:r w:rsidRPr="00F66899">
              <w:rPr>
                <w:b/>
                <w:bCs/>
                <w:sz w:val="20"/>
                <w:szCs w:val="20"/>
              </w:rPr>
              <w:t>Document the Approach 1 key category level assessment and trend assessment.</w:t>
            </w:r>
            <w:bookmarkEnd w:id="6"/>
          </w:p>
        </w:tc>
        <w:tc>
          <w:tcPr>
            <w:tcW w:w="8064" w:type="dxa"/>
            <w:shd w:val="clear" w:color="auto" w:fill="auto"/>
            <w:vAlign w:val="center"/>
          </w:tcPr>
          <w:p w14:paraId="19BC08C9" w14:textId="34BACEA3" w:rsidR="00F66899" w:rsidRPr="00B379A0" w:rsidRDefault="00F66899" w:rsidP="007D2982">
            <w:pPr>
              <w:pStyle w:val="TemplateTableText"/>
            </w:pPr>
            <w:r w:rsidRPr="00F15039">
              <w:t>Approach 1 key category assessment assesses the relevance of each category compared to total national emissions in the Current Year (“level assessment”), and its influence on the overall trend when comparing the Current Year and the Base Year (“trend assessment”).</w:t>
            </w:r>
            <w:bookmarkStart w:id="7" w:name="_Ref186535886"/>
            <w:r>
              <w:rPr>
                <w:rStyle w:val="FootnoteReference"/>
              </w:rPr>
              <w:footnoteReference w:id="7"/>
            </w:r>
            <w:bookmarkEnd w:id="7"/>
            <w:r w:rsidRPr="00F15039">
              <w:t xml:space="preserve"> Approach 1 key category assessment is completed without incorporating information on uncertainty.</w:t>
            </w:r>
          </w:p>
        </w:tc>
      </w:tr>
      <w:tr w:rsidR="00F66899" w:rsidRPr="00B379A0" w14:paraId="55D1F185" w14:textId="77777777" w:rsidTr="00F66899">
        <w:trPr>
          <w:trHeight w:val="1008"/>
        </w:trPr>
        <w:tc>
          <w:tcPr>
            <w:tcW w:w="4896" w:type="dxa"/>
            <w:shd w:val="clear" w:color="auto" w:fill="auto"/>
            <w:vAlign w:val="center"/>
          </w:tcPr>
          <w:p w14:paraId="3F072C6A" w14:textId="5D2AC130" w:rsidR="00F66899" w:rsidRPr="00F66899" w:rsidRDefault="00F66899" w:rsidP="00F66899">
            <w:pPr>
              <w:pStyle w:val="ListParagraph"/>
              <w:numPr>
                <w:ilvl w:val="0"/>
                <w:numId w:val="22"/>
              </w:numPr>
              <w:spacing w:before="60" w:after="0"/>
              <w:ind w:left="392"/>
              <w:rPr>
                <w:b/>
                <w:bCs/>
                <w:sz w:val="20"/>
                <w:szCs w:val="20"/>
              </w:rPr>
            </w:pPr>
            <w:r w:rsidRPr="00F66899">
              <w:rPr>
                <w:b/>
                <w:bCs/>
                <w:sz w:val="20"/>
                <w:szCs w:val="20"/>
              </w:rPr>
              <w:t>Document the (optional) Approach 2 key category level assessment and trend.</w:t>
            </w:r>
          </w:p>
        </w:tc>
        <w:tc>
          <w:tcPr>
            <w:tcW w:w="8064" w:type="dxa"/>
            <w:shd w:val="clear" w:color="auto" w:fill="auto"/>
            <w:vAlign w:val="center"/>
          </w:tcPr>
          <w:p w14:paraId="113FC0BE" w14:textId="20C260F5" w:rsidR="00F66899" w:rsidRPr="00B379A0" w:rsidRDefault="00F66899" w:rsidP="0047711D">
            <w:pPr>
              <w:pStyle w:val="TemplateTableText"/>
            </w:pPr>
            <w:r w:rsidRPr="0050621A">
              <w:t>Approach 2 key category assessment also performs the level and trend assessments, but in doing so incorporates information on uncertainty in the analysis. Approach 2 is not required under the MPGs, but countries are encouraged to apply this approach if they have quantified uncertainties.</w:t>
            </w:r>
          </w:p>
        </w:tc>
      </w:tr>
      <w:tr w:rsidR="00F66899" w:rsidRPr="00B379A0" w14:paraId="7226388C" w14:textId="77777777" w:rsidTr="00F66899">
        <w:trPr>
          <w:trHeight w:val="1008"/>
        </w:trPr>
        <w:tc>
          <w:tcPr>
            <w:tcW w:w="4896" w:type="dxa"/>
            <w:shd w:val="clear" w:color="auto" w:fill="auto"/>
            <w:vAlign w:val="center"/>
          </w:tcPr>
          <w:p w14:paraId="5AB6A729" w14:textId="30680783" w:rsidR="00F66899" w:rsidRPr="00F66899" w:rsidRDefault="00F66899" w:rsidP="00F66899">
            <w:pPr>
              <w:pStyle w:val="ListParagraph"/>
              <w:numPr>
                <w:ilvl w:val="0"/>
                <w:numId w:val="22"/>
              </w:numPr>
              <w:spacing w:before="60" w:after="0"/>
              <w:ind w:left="392"/>
              <w:rPr>
                <w:b/>
                <w:bCs/>
                <w:sz w:val="20"/>
                <w:szCs w:val="20"/>
              </w:rPr>
            </w:pPr>
            <w:r w:rsidRPr="00F66899">
              <w:rPr>
                <w:b/>
                <w:bCs/>
                <w:sz w:val="20"/>
                <w:szCs w:val="20"/>
              </w:rPr>
              <w:t>Identify key categories using qualitative criteria.</w:t>
            </w:r>
          </w:p>
        </w:tc>
        <w:tc>
          <w:tcPr>
            <w:tcW w:w="8064" w:type="dxa"/>
            <w:shd w:val="clear" w:color="auto" w:fill="auto"/>
            <w:vAlign w:val="center"/>
          </w:tcPr>
          <w:p w14:paraId="2C37C250" w14:textId="50A85443" w:rsidR="00F66899" w:rsidRPr="00B379A0" w:rsidRDefault="00F66899" w:rsidP="0047711D">
            <w:pPr>
              <w:pStyle w:val="TemplateTableText"/>
            </w:pPr>
            <w:r w:rsidRPr="008336AD">
              <w:t>If quantitative key category analysis has not been carried out due to lack of completeness in the inventory</w:t>
            </w:r>
            <w:r>
              <w:t xml:space="preserve"> or other reasons described in Step 3</w:t>
            </w:r>
            <w:r w:rsidRPr="008336AD">
              <w:t>, it is good practice to use qualitative criteria to identify key categories.</w:t>
            </w:r>
          </w:p>
        </w:tc>
      </w:tr>
      <w:tr w:rsidR="00F66899" w:rsidRPr="00B379A0" w14:paraId="1A121208" w14:textId="77777777" w:rsidTr="00F66899">
        <w:trPr>
          <w:trHeight w:val="1008"/>
        </w:trPr>
        <w:tc>
          <w:tcPr>
            <w:tcW w:w="4896" w:type="dxa"/>
            <w:shd w:val="clear" w:color="auto" w:fill="auto"/>
            <w:vAlign w:val="center"/>
          </w:tcPr>
          <w:p w14:paraId="2BC94CE2" w14:textId="1DA4274F" w:rsidR="00F66899" w:rsidRPr="00F66899" w:rsidRDefault="00F66899" w:rsidP="00F66899">
            <w:pPr>
              <w:pStyle w:val="ListParagraph"/>
              <w:numPr>
                <w:ilvl w:val="0"/>
                <w:numId w:val="22"/>
              </w:numPr>
              <w:spacing w:before="60" w:after="0"/>
              <w:ind w:left="392"/>
              <w:rPr>
                <w:b/>
                <w:bCs/>
                <w:sz w:val="20"/>
                <w:szCs w:val="20"/>
              </w:rPr>
            </w:pPr>
            <w:r w:rsidRPr="00F66899">
              <w:rPr>
                <w:b/>
                <w:bCs/>
                <w:sz w:val="20"/>
                <w:szCs w:val="20"/>
              </w:rPr>
              <w:t>Identify and apply improvements to the inventory report.</w:t>
            </w:r>
          </w:p>
        </w:tc>
        <w:tc>
          <w:tcPr>
            <w:tcW w:w="8064" w:type="dxa"/>
            <w:shd w:val="clear" w:color="auto" w:fill="auto"/>
            <w:vAlign w:val="center"/>
          </w:tcPr>
          <w:p w14:paraId="649743D4" w14:textId="62CC4D7B" w:rsidR="00F66899" w:rsidRPr="00B379A0" w:rsidRDefault="00F66899" w:rsidP="002174F1">
            <w:pPr>
              <w:pStyle w:val="TemplateTableText"/>
              <w:rPr>
                <w:vertAlign w:val="superscript"/>
              </w:rPr>
            </w:pPr>
            <w:r w:rsidRPr="00BE3E3A">
              <w:t xml:space="preserve">As part of the overall GHG inventory improvement plan, aim to regularly review estimates of uncertainty, </w:t>
            </w:r>
            <w:r>
              <w:t xml:space="preserve">with attention </w:t>
            </w:r>
            <w:r w:rsidR="00630C2E">
              <w:t>to</w:t>
            </w:r>
            <w:r w:rsidRPr="00BE3E3A">
              <w:t xml:space="preserve"> key categories and trends, technologies, or management practices </w:t>
            </w:r>
            <w:r>
              <w:t xml:space="preserve">that </w:t>
            </w:r>
            <w:r w:rsidRPr="00BE3E3A">
              <w:t>are changing</w:t>
            </w:r>
            <w:r>
              <w:t>.</w:t>
            </w:r>
          </w:p>
        </w:tc>
      </w:tr>
      <w:tr w:rsidR="00F66899" w:rsidRPr="00B379A0" w14:paraId="0E926113" w14:textId="77777777" w:rsidTr="002174F1">
        <w:trPr>
          <w:trHeight w:val="616"/>
        </w:trPr>
        <w:tc>
          <w:tcPr>
            <w:tcW w:w="4896" w:type="dxa"/>
            <w:shd w:val="clear" w:color="auto" w:fill="auto"/>
            <w:vAlign w:val="center"/>
          </w:tcPr>
          <w:p w14:paraId="57F86C60" w14:textId="4B83270C" w:rsidR="00F66899" w:rsidRPr="00F66899" w:rsidRDefault="00F66899" w:rsidP="00F66899">
            <w:pPr>
              <w:pStyle w:val="ListParagraph"/>
              <w:numPr>
                <w:ilvl w:val="0"/>
                <w:numId w:val="22"/>
              </w:numPr>
              <w:spacing w:before="60" w:after="0"/>
              <w:ind w:left="392"/>
              <w:rPr>
                <w:b/>
                <w:bCs/>
                <w:sz w:val="20"/>
                <w:szCs w:val="20"/>
              </w:rPr>
            </w:pPr>
            <w:r w:rsidRPr="00F66899">
              <w:rPr>
                <w:b/>
                <w:bCs/>
                <w:sz w:val="20"/>
                <w:szCs w:val="20"/>
              </w:rPr>
              <w:t>Document key category identification methods.</w:t>
            </w:r>
          </w:p>
        </w:tc>
        <w:tc>
          <w:tcPr>
            <w:tcW w:w="8064" w:type="dxa"/>
            <w:shd w:val="clear" w:color="auto" w:fill="auto"/>
            <w:vAlign w:val="center"/>
          </w:tcPr>
          <w:p w14:paraId="706284ED" w14:textId="51C12F5B" w:rsidR="00F66899" w:rsidRPr="00B379A0" w:rsidRDefault="00F66899" w:rsidP="007D467D">
            <w:pPr>
              <w:pStyle w:val="TemplateTableText"/>
              <w:rPr>
                <w:vertAlign w:val="superscript"/>
              </w:rPr>
            </w:pPr>
            <w:r w:rsidRPr="00BE3E3A">
              <w:t>Keeping a record of the</w:t>
            </w:r>
            <w:r>
              <w:t xml:space="preserve"> data sources used and</w:t>
            </w:r>
            <w:r w:rsidRPr="00BE3E3A">
              <w:t xml:space="preserve"> </w:t>
            </w:r>
            <w:r>
              <w:t xml:space="preserve">analyses performed will improve inventory transparency in reporting and help institutionalize the KCA process. </w:t>
            </w:r>
            <w:r w:rsidRPr="00EA3B27">
              <w:rPr>
                <w:i/>
                <w:iCs/>
              </w:rPr>
              <w:t>Template 3. Methods and Data Documentation</w:t>
            </w:r>
            <w:r>
              <w:t xml:space="preserve"> can be used to document and report methodologies, datasets, and assumptions.</w:t>
            </w:r>
            <w:r w:rsidRPr="00C5447C">
              <w:rPr>
                <w:vertAlign w:val="superscript"/>
              </w:rPr>
              <w:fldChar w:fldCharType="begin"/>
            </w:r>
            <w:r w:rsidRPr="00C5447C">
              <w:rPr>
                <w:vertAlign w:val="superscript"/>
              </w:rPr>
              <w:instrText xml:space="preserve"> NOTEREF _Ref186529751 \h </w:instrText>
            </w:r>
            <w:r>
              <w:rPr>
                <w:vertAlign w:val="superscript"/>
              </w:rPr>
              <w:instrText xml:space="preserve"> \* MERGEFORMAT </w:instrText>
            </w:r>
            <w:r w:rsidRPr="00C5447C">
              <w:rPr>
                <w:vertAlign w:val="superscript"/>
              </w:rPr>
            </w:r>
            <w:r w:rsidRPr="00C5447C">
              <w:rPr>
                <w:vertAlign w:val="superscript"/>
              </w:rPr>
              <w:fldChar w:fldCharType="separate"/>
            </w:r>
            <w:r w:rsidRPr="00C5447C">
              <w:rPr>
                <w:vertAlign w:val="superscript"/>
              </w:rPr>
              <w:t>5</w:t>
            </w:r>
            <w:r w:rsidRPr="00C5447C">
              <w:rPr>
                <w:vertAlign w:val="superscript"/>
              </w:rPr>
              <w:fldChar w:fldCharType="end"/>
            </w:r>
          </w:p>
        </w:tc>
      </w:tr>
    </w:tbl>
    <w:bookmarkStart w:id="8" w:name="Step_1"/>
    <w:p w14:paraId="5B2E4924" w14:textId="77777777" w:rsidR="001A3273" w:rsidRPr="00232E45" w:rsidRDefault="001A3273" w:rsidP="001D3F51">
      <w:pPr>
        <w:pStyle w:val="Heading3"/>
        <w:rPr>
          <w:rFonts w:eastAsiaTheme="minorEastAsia"/>
        </w:rPr>
      </w:pPr>
      <w:r w:rsidRPr="00232E45">
        <w:rPr>
          <w:rFonts w:eastAsiaTheme="minorEastAsia"/>
        </w:rPr>
        <w:lastRenderedPageBreak/>
        <w:fldChar w:fldCharType="begin"/>
      </w:r>
      <w:r w:rsidRPr="00232E45">
        <w:rPr>
          <w:rFonts w:eastAsiaTheme="minorEastAsia"/>
        </w:rPr>
        <w:instrText xml:space="preserve"> NOTEREF _Ref186535886 \h  \* MERGEFORMAT </w:instrText>
      </w:r>
      <w:r w:rsidRPr="00232E45">
        <w:rPr>
          <w:rFonts w:eastAsiaTheme="minorEastAsia"/>
        </w:rPr>
      </w:r>
      <w:r w:rsidR="00000000">
        <w:rPr>
          <w:rFonts w:eastAsiaTheme="minorEastAsia"/>
        </w:rPr>
        <w:fldChar w:fldCharType="separate"/>
      </w:r>
      <w:r w:rsidRPr="00232E45">
        <w:rPr>
          <w:rFonts w:eastAsiaTheme="minorEastAsia"/>
        </w:rPr>
        <w:fldChar w:fldCharType="end"/>
      </w:r>
      <w:r w:rsidRPr="00232E45">
        <w:rPr>
          <w:rFonts w:eastAsiaTheme="minorEastAsia"/>
        </w:rPr>
        <w:t>STEP 1</w:t>
      </w:r>
      <w:bookmarkEnd w:id="8"/>
      <w:r w:rsidRPr="00232E45">
        <w:rPr>
          <w:rFonts w:eastAsiaTheme="minorEastAsia"/>
        </w:rPr>
        <w:t>: Document the Approach 1 Key Category Level Assessment and Trend Assessment.</w:t>
      </w:r>
    </w:p>
    <w:p w14:paraId="19B8D1A2" w14:textId="77777777" w:rsidR="001A3273" w:rsidRPr="00F0545D" w:rsidRDefault="001A3273" w:rsidP="009F5133">
      <w:pPr>
        <w:pStyle w:val="TemplateBodyText"/>
        <w:rPr>
          <w:i/>
        </w:rPr>
      </w:pPr>
      <w:r w:rsidRPr="1C88328B">
        <w:t xml:space="preserve">Document the Approach 1 Key Category Level Assessments and Trend Assessment according to Steps 1.1 – 1.3 below. </w:t>
      </w:r>
    </w:p>
    <w:p w14:paraId="624EE860" w14:textId="77777777" w:rsidR="001A3273" w:rsidRPr="008110A5" w:rsidRDefault="001A3273" w:rsidP="00625F07">
      <w:pPr>
        <w:pStyle w:val="Heading4"/>
      </w:pPr>
      <w:r w:rsidRPr="008110A5">
        <w:t xml:space="preserve">STEP </w:t>
      </w:r>
      <w:r>
        <w:t>1.1</w:t>
      </w:r>
      <w:r w:rsidRPr="008110A5">
        <w:t xml:space="preserve">: </w:t>
      </w:r>
      <w:r>
        <w:t>D</w:t>
      </w:r>
      <w:r w:rsidRPr="00C94871">
        <w:t>ocument</w:t>
      </w:r>
      <w:r>
        <w:t xml:space="preserve"> the</w:t>
      </w:r>
      <w:r w:rsidRPr="00C94871">
        <w:t xml:space="preserve"> </w:t>
      </w:r>
      <w:r w:rsidRPr="001A3273">
        <w:t>Current</w:t>
      </w:r>
      <w:r w:rsidRPr="00C94871">
        <w:t xml:space="preserve"> </w:t>
      </w:r>
      <w:r>
        <w:t>Y</w:t>
      </w:r>
      <w:r w:rsidRPr="00C94871">
        <w:t xml:space="preserve">ear </w:t>
      </w:r>
      <w:r>
        <w:t>L</w:t>
      </w:r>
      <w:r w:rsidRPr="00C94871">
        <w:t xml:space="preserve">evel </w:t>
      </w:r>
      <w:r>
        <w:t>A</w:t>
      </w:r>
      <w:r w:rsidRPr="00C94871">
        <w:t>ssessment</w:t>
      </w:r>
      <w:r>
        <w:t xml:space="preserve"> (Approach 1)</w:t>
      </w:r>
      <w:r w:rsidRPr="00C94871">
        <w:t>.</w:t>
      </w:r>
    </w:p>
    <w:p w14:paraId="08359161" w14:textId="77777777" w:rsidR="001A3273" w:rsidRDefault="001A3273" w:rsidP="00E657FC">
      <w:pPr>
        <w:pStyle w:val="ListParagraph"/>
        <w:rPr>
          <w:i/>
        </w:rPr>
      </w:pPr>
      <w:r>
        <w:t xml:space="preserve">If using the EPA KCA Tool, copy the </w:t>
      </w:r>
      <w:r w:rsidRPr="28E85B27">
        <w:t>results</w:t>
      </w:r>
      <w:r>
        <w:t xml:space="preserve"> in sheets named </w:t>
      </w:r>
      <w:r w:rsidRPr="28E85B27">
        <w:t>tab</w:t>
      </w:r>
      <w:r>
        <w:t xml:space="preserve"> </w:t>
      </w:r>
      <w:r w:rsidRPr="28E85B27">
        <w:t>“7a. Approach 1 KCA LULUCF”</w:t>
      </w:r>
      <w:r>
        <w:t xml:space="preserve"> and</w:t>
      </w:r>
      <w:r w:rsidRPr="28E85B27">
        <w:t xml:space="preserve"> “</w:t>
      </w:r>
      <w:bookmarkStart w:id="9" w:name="_Hlk138858982"/>
      <w:r w:rsidRPr="28E85B27">
        <w:t xml:space="preserve">7b. Approach 1 KCA </w:t>
      </w:r>
      <w:r>
        <w:t>N</w:t>
      </w:r>
      <w:r w:rsidRPr="28E85B27">
        <w:t>o LULUCF</w:t>
      </w:r>
      <w:bookmarkEnd w:id="9"/>
      <w:r w:rsidRPr="28E85B27">
        <w:t xml:space="preserve">” </w:t>
      </w:r>
      <w:r>
        <w:t>and paste the tables under the corresponding table titles in black text below.</w:t>
      </w:r>
      <w:r w:rsidRPr="28E85B27">
        <w:t xml:space="preserve"> </w:t>
      </w:r>
    </w:p>
    <w:p w14:paraId="0A16FC4D" w14:textId="77777777" w:rsidR="001A3273" w:rsidRPr="00F002E9" w:rsidRDefault="001A3273" w:rsidP="00391BBA">
      <w:pPr>
        <w:pStyle w:val="ListParagraph"/>
      </w:pPr>
      <w:r>
        <w:t xml:space="preserve">When copying the tables from the KCA Tool, include </w:t>
      </w:r>
      <w:r w:rsidRPr="008110A5">
        <w:t xml:space="preserve">as many rows as necessary to </w:t>
      </w:r>
      <w:r>
        <w:t>document</w:t>
      </w:r>
      <w:r w:rsidRPr="008110A5">
        <w:t xml:space="preserve"> each category</w:t>
      </w:r>
      <w:r>
        <w:t xml:space="preserve"> up to the KCA threshold defined in the KCA parameters tab (e.g., 95%).</w:t>
      </w:r>
    </w:p>
    <w:p w14:paraId="2ED9C315" w14:textId="77777777" w:rsidR="001A3273" w:rsidRPr="00DD34FB" w:rsidRDefault="001A3273" w:rsidP="00391BBA">
      <w:pPr>
        <w:pStyle w:val="ListParagraph"/>
      </w:pPr>
      <w:r w:rsidRPr="00B82311">
        <w:t xml:space="preserve">If using other tools/software, </w:t>
      </w:r>
      <w:r>
        <w:t xml:space="preserve">at a minimum, document the following from the analysis </w:t>
      </w:r>
      <w:r w:rsidRPr="00DD34FB">
        <w:t>for each category in your country’s Approach 1 Current Year level assessment up to the KCA threshold (e.g., 95%):</w:t>
      </w:r>
    </w:p>
    <w:p w14:paraId="731DBD70" w14:textId="77777777" w:rsidR="001A3273" w:rsidRPr="00391BBA" w:rsidRDefault="001A3273" w:rsidP="00391BBA">
      <w:pPr>
        <w:pStyle w:val="ListParagraph"/>
        <w:numPr>
          <w:ilvl w:val="1"/>
          <w:numId w:val="38"/>
        </w:numPr>
      </w:pPr>
      <w:r w:rsidRPr="00391BBA">
        <w:t>CRT code</w:t>
      </w:r>
    </w:p>
    <w:p w14:paraId="56F97676" w14:textId="77777777" w:rsidR="001A3273" w:rsidRPr="00391BBA" w:rsidRDefault="001A3273" w:rsidP="00391BBA">
      <w:pPr>
        <w:pStyle w:val="ListParagraph"/>
        <w:numPr>
          <w:ilvl w:val="1"/>
          <w:numId w:val="38"/>
        </w:numPr>
      </w:pPr>
      <w:r w:rsidRPr="00391BBA">
        <w:t>Category title</w:t>
      </w:r>
    </w:p>
    <w:p w14:paraId="3B42619D" w14:textId="77777777" w:rsidR="001A3273" w:rsidRPr="00391BBA" w:rsidRDefault="001A3273" w:rsidP="00391BBA">
      <w:pPr>
        <w:pStyle w:val="ListParagraph"/>
        <w:numPr>
          <w:ilvl w:val="1"/>
          <w:numId w:val="38"/>
        </w:numPr>
      </w:pPr>
      <w:r w:rsidRPr="00391BBA">
        <w:t>GHG type (e.g., CO</w:t>
      </w:r>
      <w:r w:rsidRPr="00092AB2">
        <w:rPr>
          <w:vertAlign w:val="subscript"/>
        </w:rPr>
        <w:t>2</w:t>
      </w:r>
      <w:r w:rsidRPr="00391BBA">
        <w:t>)</w:t>
      </w:r>
    </w:p>
    <w:p w14:paraId="7CA78837" w14:textId="54591FAB" w:rsidR="001A3273" w:rsidRPr="00391BBA" w:rsidRDefault="001A3273" w:rsidP="00391BBA">
      <w:pPr>
        <w:pStyle w:val="ListParagraph"/>
        <w:numPr>
          <w:ilvl w:val="1"/>
          <w:numId w:val="38"/>
        </w:numPr>
      </w:pPr>
      <w:r w:rsidRPr="00391BBA">
        <w:t>Current Year estimate (in kt CO</w:t>
      </w:r>
      <w:r w:rsidRPr="00092AB2">
        <w:rPr>
          <w:vertAlign w:val="subscript"/>
        </w:rPr>
        <w:t>2</w:t>
      </w:r>
      <w:r w:rsidR="004D1624">
        <w:t xml:space="preserve"> Eq.</w:t>
      </w:r>
      <w:r w:rsidRPr="00391BBA">
        <w:t>)</w:t>
      </w:r>
      <w:r w:rsidR="008857CF" w:rsidRPr="008857CF">
        <w:rPr>
          <w:rFonts w:ascii="Calibri" w:hAnsi="Calibri" w:cs="Calibri"/>
          <w:color w:val="4472C4"/>
          <w:shd w:val="clear" w:color="auto" w:fill="FFFFFF"/>
        </w:rPr>
        <w:t>, including column for absolute value of current year estimate </w:t>
      </w:r>
    </w:p>
    <w:p w14:paraId="4221B16C" w14:textId="77777777" w:rsidR="001A3273" w:rsidRPr="00391BBA" w:rsidRDefault="001A3273" w:rsidP="00391BBA">
      <w:pPr>
        <w:pStyle w:val="ListParagraph"/>
        <w:numPr>
          <w:ilvl w:val="1"/>
          <w:numId w:val="38"/>
        </w:numPr>
      </w:pPr>
      <w:r w:rsidRPr="00391BBA">
        <w:t xml:space="preserve">Level assessment (or contribution to national emissions) </w:t>
      </w:r>
    </w:p>
    <w:p w14:paraId="21A0576D" w14:textId="77777777" w:rsidR="001A3273" w:rsidRDefault="001A3273" w:rsidP="00391BBA">
      <w:pPr>
        <w:pStyle w:val="ListParagraph"/>
        <w:numPr>
          <w:ilvl w:val="1"/>
          <w:numId w:val="38"/>
        </w:numPr>
      </w:pPr>
      <w:r w:rsidRPr="00391BBA">
        <w:t>Cumulative percent of national emissions</w:t>
      </w:r>
    </w:p>
    <w:p w14:paraId="674330DD" w14:textId="20D7E624" w:rsidR="00207AF1" w:rsidRPr="00391BBA" w:rsidRDefault="00207AF1" w:rsidP="00391BBA">
      <w:pPr>
        <w:pStyle w:val="ListParagraph"/>
        <w:numPr>
          <w:ilvl w:val="1"/>
          <w:numId w:val="38"/>
        </w:numPr>
      </w:pPr>
      <w:r>
        <w:t>O</w:t>
      </w:r>
      <w:r w:rsidRPr="00207AF1">
        <w:rPr>
          <w:rFonts w:ascii="Calibri" w:hAnsi="Calibri" w:cs="Calibri"/>
          <w:color w:val="4472C4"/>
          <w:shd w:val="clear" w:color="auto" w:fill="FFFFFF"/>
        </w:rPr>
        <w:t xml:space="preserve">ptional to include </w:t>
      </w:r>
      <w:r w:rsidR="009271DE">
        <w:rPr>
          <w:rFonts w:ascii="Calibri" w:hAnsi="Calibri" w:cs="Calibri"/>
          <w:color w:val="4472C4"/>
          <w:shd w:val="clear" w:color="auto" w:fill="FFFFFF"/>
        </w:rPr>
        <w:t>A</w:t>
      </w:r>
      <w:r w:rsidRPr="00207AF1">
        <w:rPr>
          <w:rFonts w:ascii="Calibri" w:hAnsi="Calibri" w:cs="Calibri"/>
          <w:color w:val="4472C4"/>
          <w:shd w:val="clear" w:color="auto" w:fill="FFFFFF"/>
        </w:rPr>
        <w:t>pproach 1 level assessment rank for current year (</w:t>
      </w:r>
      <w:r w:rsidRPr="005C7926">
        <w:rPr>
          <w:rFonts w:ascii="Calibri" w:hAnsi="Calibri" w:cs="Calibri"/>
          <w:shd w:val="clear" w:color="auto" w:fill="FFFFFF"/>
        </w:rPr>
        <w:t xml:space="preserve">per 2019 Refinement, </w:t>
      </w:r>
      <w:r w:rsidRPr="00207AF1">
        <w:rPr>
          <w:rFonts w:ascii="Calibri" w:hAnsi="Calibri" w:cs="Calibri"/>
          <w:color w:val="4472C4"/>
          <w:shd w:val="clear" w:color="auto" w:fill="FFFFFF"/>
        </w:rPr>
        <w:t>included if using EPA KCA Tool) </w:t>
      </w:r>
    </w:p>
    <w:p w14:paraId="1B7C24BF" w14:textId="66FA8C35" w:rsidR="00933616" w:rsidRPr="003841AE" w:rsidRDefault="00E2164A" w:rsidP="003841AE">
      <w:pPr>
        <w:pStyle w:val="Caption"/>
      </w:pPr>
      <w:r w:rsidRPr="003841AE">
        <w:t xml:space="preserve">Table </w:t>
      </w:r>
      <w:r w:rsidR="001660C6" w:rsidRPr="003841AE">
        <w:t>5-1</w:t>
      </w:r>
      <w:r w:rsidRPr="003841AE">
        <w:t xml:space="preserve">. </w:t>
      </w:r>
      <w:r w:rsidR="00933616" w:rsidRPr="003841AE">
        <w:t xml:space="preserve">Key Categories Based on Contribution to Total National Emissions in </w:t>
      </w:r>
      <w:r w:rsidR="00C966D0" w:rsidRPr="003841AE">
        <w:t>Current Year</w:t>
      </w:r>
      <w:r w:rsidR="0069738E" w:rsidRPr="003841AE">
        <w:t>, including</w:t>
      </w:r>
      <w:r w:rsidR="00933616" w:rsidRPr="003841AE">
        <w:t xml:space="preserve"> LULUCF </w:t>
      </w:r>
    </w:p>
    <w:p w14:paraId="38ED3D09" w14:textId="77777777" w:rsidR="00D869E0" w:rsidRPr="00647723" w:rsidRDefault="00D869E0" w:rsidP="007C6CCC">
      <w:pPr>
        <w:pStyle w:val="TemplateBodyText"/>
      </w:pPr>
      <w:r w:rsidRPr="00647723">
        <w:t xml:space="preserve">[If using the </w:t>
      </w:r>
      <w:r w:rsidRPr="007C6CCC">
        <w:rPr>
          <w:b/>
          <w:bCs/>
        </w:rPr>
        <w:t>KCA Tool</w:t>
      </w:r>
      <w:r w:rsidRPr="00647723">
        <w:t xml:space="preserve">, copy and paste </w:t>
      </w:r>
      <w:r w:rsidRPr="00647723">
        <w:rPr>
          <w:rFonts w:eastAsia="CN-Arial"/>
        </w:rPr>
        <w:t>Table 7</w:t>
      </w:r>
      <w:r>
        <w:rPr>
          <w:rFonts w:eastAsia="CN-Arial"/>
        </w:rPr>
        <w:t>a</w:t>
      </w:r>
      <w:r w:rsidRPr="00647723">
        <w:rPr>
          <w:rFonts w:eastAsia="CN-Arial"/>
        </w:rPr>
        <w:t xml:space="preserve">-2 </w:t>
      </w:r>
      <w:r>
        <w:rPr>
          <w:rFonts w:eastAsia="CN-Arial"/>
        </w:rPr>
        <w:t>from</w:t>
      </w:r>
      <w:r w:rsidRPr="00647723">
        <w:rPr>
          <w:rFonts w:eastAsia="CN-Arial"/>
        </w:rPr>
        <w:t xml:space="preserve"> tab “7a. Approach 1 KCA LULUCF” of the </w:t>
      </w:r>
      <w:r>
        <w:rPr>
          <w:rFonts w:eastAsia="CN-Arial"/>
        </w:rPr>
        <w:t>KCA Tool</w:t>
      </w:r>
      <w:r w:rsidRPr="00647723">
        <w:rPr>
          <w:rFonts w:eastAsia="CN-Arial"/>
        </w:rPr>
        <w:t xml:space="preserve"> here</w:t>
      </w:r>
      <w:r>
        <w:rPr>
          <w:rFonts w:eastAsia="CN-Arial"/>
        </w:rPr>
        <w:t xml:space="preserve">. If using </w:t>
      </w:r>
      <w:r w:rsidRPr="007C6CCC">
        <w:rPr>
          <w:rFonts w:eastAsia="CN-Arial"/>
          <w:b/>
          <w:bCs/>
        </w:rPr>
        <w:t>other software,</w:t>
      </w:r>
      <w:r>
        <w:rPr>
          <w:rFonts w:eastAsia="CN-Arial"/>
        </w:rPr>
        <w:t xml:space="preserve"> create your own table that, at a minimum, contains the information in the bulleted list under Step 1.1.</w:t>
      </w:r>
      <w:r w:rsidRPr="00647723">
        <w:rPr>
          <w:rFonts w:eastAsia="CN-Arial"/>
        </w:rPr>
        <w:t>]</w:t>
      </w:r>
    </w:p>
    <w:p w14:paraId="6A27FDFA" w14:textId="766C6D51" w:rsidR="00CC0581" w:rsidRPr="003841AE" w:rsidRDefault="00E2164A" w:rsidP="003841AE">
      <w:pPr>
        <w:pStyle w:val="Caption"/>
      </w:pPr>
      <w:r w:rsidRPr="003841AE">
        <w:lastRenderedPageBreak/>
        <w:t xml:space="preserve">Table </w:t>
      </w:r>
      <w:r w:rsidR="001660C6" w:rsidRPr="003841AE">
        <w:t>5-2</w:t>
      </w:r>
      <w:r w:rsidRPr="003841AE">
        <w:t xml:space="preserve">. </w:t>
      </w:r>
      <w:r w:rsidR="00933616" w:rsidRPr="003841AE">
        <w:t xml:space="preserve">Key Categories Based on Contribution to Total National Emissions </w:t>
      </w:r>
      <w:r w:rsidR="00A57142" w:rsidRPr="003841AE">
        <w:t>in</w:t>
      </w:r>
      <w:r w:rsidR="00933616" w:rsidRPr="003841AE">
        <w:t xml:space="preserve"> </w:t>
      </w:r>
      <w:r w:rsidR="00C966D0" w:rsidRPr="003841AE">
        <w:t>Current Year</w:t>
      </w:r>
      <w:r w:rsidR="007A4F9D" w:rsidRPr="003841AE">
        <w:t xml:space="preserve">, </w:t>
      </w:r>
      <w:r w:rsidR="002729A1" w:rsidRPr="003841AE">
        <w:t>excluding</w:t>
      </w:r>
      <w:r w:rsidR="007A4F9D" w:rsidRPr="003841AE">
        <w:t xml:space="preserve"> LULUCF</w:t>
      </w:r>
      <w:r w:rsidR="00933616" w:rsidRPr="003841AE">
        <w:t xml:space="preserve"> </w:t>
      </w:r>
    </w:p>
    <w:p w14:paraId="5443C129" w14:textId="77777777" w:rsidR="00FC2B75" w:rsidRPr="00647723" w:rsidRDefault="00FC2B75" w:rsidP="007C6CCC">
      <w:pPr>
        <w:pStyle w:val="TemplateBodyText"/>
      </w:pPr>
      <w:r w:rsidRPr="00647723">
        <w:t xml:space="preserve">[If using the </w:t>
      </w:r>
      <w:r w:rsidRPr="007C6CCC">
        <w:rPr>
          <w:b/>
          <w:bCs/>
        </w:rPr>
        <w:t>KCA Tool</w:t>
      </w:r>
      <w:r w:rsidRPr="00647723">
        <w:t>, copy and paste</w:t>
      </w:r>
      <w:r>
        <w:t xml:space="preserve"> </w:t>
      </w:r>
      <w:r w:rsidRPr="00647723">
        <w:t>Table 7b-2</w:t>
      </w:r>
      <w:r>
        <w:t xml:space="preserve"> from</w:t>
      </w:r>
      <w:r w:rsidRPr="00647723">
        <w:t xml:space="preserve"> tab “7b. Approach 1 KCA </w:t>
      </w:r>
      <w:r>
        <w:t>N</w:t>
      </w:r>
      <w:r w:rsidRPr="00647723">
        <w:t xml:space="preserve">o LULUCF” </w:t>
      </w:r>
      <w:r>
        <w:t>of</w:t>
      </w:r>
      <w:r w:rsidRPr="00647723">
        <w:t xml:space="preserve"> the </w:t>
      </w:r>
      <w:r>
        <w:t>KCA Tool here.</w:t>
      </w:r>
      <w:r w:rsidRPr="009C44BC">
        <w:rPr>
          <w:rFonts w:eastAsia="CN-Arial"/>
        </w:rPr>
        <w:t xml:space="preserve"> </w:t>
      </w:r>
      <w:r>
        <w:rPr>
          <w:rFonts w:eastAsia="CN-Arial"/>
        </w:rPr>
        <w:t xml:space="preserve">If using </w:t>
      </w:r>
      <w:r w:rsidRPr="007C6CCC">
        <w:rPr>
          <w:rFonts w:eastAsia="CN-Arial"/>
          <w:b/>
          <w:bCs/>
        </w:rPr>
        <w:t>other software,</w:t>
      </w:r>
      <w:r>
        <w:rPr>
          <w:rFonts w:eastAsia="CN-Arial"/>
        </w:rPr>
        <w:t xml:space="preserve"> create your own table that, at a minimum, contains the information in the bulleted list under Step 1.1.</w:t>
      </w:r>
      <w:r w:rsidRPr="00647723">
        <w:rPr>
          <w:rFonts w:eastAsia="CN-Arial"/>
        </w:rPr>
        <w:t>]</w:t>
      </w:r>
    </w:p>
    <w:p w14:paraId="331DB6CF" w14:textId="77777777" w:rsidR="008939BD" w:rsidRPr="00FE13F5" w:rsidRDefault="008939BD" w:rsidP="005B26E3">
      <w:pPr>
        <w:pStyle w:val="Heading4"/>
      </w:pPr>
      <w:bookmarkStart w:id="10" w:name="_Toc165901243"/>
      <w:r w:rsidRPr="00FE13F5">
        <w:t xml:space="preserve">STEP </w:t>
      </w:r>
      <w:r>
        <w:t>1.2</w:t>
      </w:r>
      <w:r w:rsidRPr="00DC41C4">
        <w:t xml:space="preserve">: </w:t>
      </w:r>
      <w:r>
        <w:t>Document</w:t>
      </w:r>
      <w:r w:rsidRPr="001E2BC8">
        <w:t xml:space="preserve"> </w:t>
      </w:r>
      <w:r>
        <w:t>the B</w:t>
      </w:r>
      <w:r w:rsidRPr="001E2BC8">
        <w:t xml:space="preserve">ase </w:t>
      </w:r>
      <w:r>
        <w:t>Y</w:t>
      </w:r>
      <w:r w:rsidRPr="001E2BC8">
        <w:t xml:space="preserve">ear </w:t>
      </w:r>
      <w:r>
        <w:t>L</w:t>
      </w:r>
      <w:r w:rsidRPr="001E2BC8">
        <w:t xml:space="preserve">evel </w:t>
      </w:r>
      <w:r>
        <w:t>A</w:t>
      </w:r>
      <w:r w:rsidRPr="001E2BC8">
        <w:t>ssessment</w:t>
      </w:r>
      <w:bookmarkEnd w:id="10"/>
      <w:r>
        <w:t xml:space="preserve"> (Approach 1).</w:t>
      </w:r>
    </w:p>
    <w:p w14:paraId="15FAF94B" w14:textId="77777777" w:rsidR="008939BD" w:rsidRPr="00316525" w:rsidRDefault="008939BD" w:rsidP="00391BBA">
      <w:pPr>
        <w:pStyle w:val="ListParagraph"/>
      </w:pPr>
      <w:r>
        <w:t xml:space="preserve">If using the EPA KCA Tool, copy the </w:t>
      </w:r>
      <w:r w:rsidRPr="28E85B27">
        <w:t>results</w:t>
      </w:r>
      <w:r>
        <w:t xml:space="preserve"> in sheets named </w:t>
      </w:r>
      <w:r w:rsidRPr="28E85B27">
        <w:t>tab</w:t>
      </w:r>
      <w:r>
        <w:t xml:space="preserve"> </w:t>
      </w:r>
      <w:r w:rsidRPr="28E85B27">
        <w:t>“7a. Approach 1 KCA LULUCF”</w:t>
      </w:r>
      <w:r>
        <w:t xml:space="preserve"> and</w:t>
      </w:r>
      <w:r w:rsidRPr="28E85B27">
        <w:t xml:space="preserve"> “7b. Approach 1 KCA </w:t>
      </w:r>
      <w:r>
        <w:t>N</w:t>
      </w:r>
      <w:r w:rsidRPr="28E85B27">
        <w:t xml:space="preserve">o LULUCF” </w:t>
      </w:r>
      <w:r>
        <w:t>and paste the tables under the corresponding table titles in black text below.</w:t>
      </w:r>
      <w:r w:rsidRPr="28E85B27">
        <w:t xml:space="preserve"> </w:t>
      </w:r>
    </w:p>
    <w:p w14:paraId="583A80C5" w14:textId="77777777" w:rsidR="008939BD" w:rsidRPr="00636F4E" w:rsidRDefault="008939BD" w:rsidP="00391BBA">
      <w:pPr>
        <w:pStyle w:val="ListParagraph"/>
      </w:pPr>
      <w:r w:rsidRPr="00D00456">
        <w:t xml:space="preserve">When copying the tables from the </w:t>
      </w:r>
      <w:r>
        <w:t>KCA Tool</w:t>
      </w:r>
      <w:r w:rsidRPr="00D00456">
        <w:t xml:space="preserve">, include as many rows as necessary to document each category up to the KCA threshold defined in the KCA parameters tab (e.g., 95%). </w:t>
      </w:r>
    </w:p>
    <w:p w14:paraId="576AED31" w14:textId="77777777" w:rsidR="008939BD" w:rsidRPr="00DD34FB" w:rsidRDefault="008939BD" w:rsidP="00391BBA">
      <w:pPr>
        <w:pStyle w:val="ListParagraph"/>
      </w:pPr>
      <w:r w:rsidRPr="00B82311">
        <w:t xml:space="preserve">If using other tools/software, </w:t>
      </w:r>
      <w:r>
        <w:t xml:space="preserve">at a minimum, document the following from the analysis </w:t>
      </w:r>
      <w:r w:rsidRPr="00DD34FB">
        <w:t xml:space="preserve">for each category in your country’s Approach 1 </w:t>
      </w:r>
      <w:r>
        <w:t>Base</w:t>
      </w:r>
      <w:r w:rsidRPr="00DD34FB">
        <w:t xml:space="preserve"> Year level assessment up to the KCA threshold (e.g., 95%):</w:t>
      </w:r>
    </w:p>
    <w:p w14:paraId="3C1A52A8" w14:textId="77777777" w:rsidR="008939BD" w:rsidRPr="00391BBA" w:rsidRDefault="008939BD" w:rsidP="00445C0E">
      <w:pPr>
        <w:pStyle w:val="ListParagraph"/>
        <w:numPr>
          <w:ilvl w:val="1"/>
          <w:numId w:val="38"/>
        </w:numPr>
      </w:pPr>
      <w:r w:rsidRPr="00391BBA">
        <w:t>CRT code</w:t>
      </w:r>
    </w:p>
    <w:p w14:paraId="58E1D969" w14:textId="77777777" w:rsidR="008939BD" w:rsidRPr="00391BBA" w:rsidRDefault="008939BD" w:rsidP="00445C0E">
      <w:pPr>
        <w:pStyle w:val="ListParagraph"/>
        <w:numPr>
          <w:ilvl w:val="1"/>
          <w:numId w:val="38"/>
        </w:numPr>
      </w:pPr>
      <w:r w:rsidRPr="00391BBA">
        <w:t>Category title</w:t>
      </w:r>
    </w:p>
    <w:p w14:paraId="6B5E7DF0" w14:textId="77777777" w:rsidR="008939BD" w:rsidRPr="00391BBA" w:rsidRDefault="008939BD" w:rsidP="00445C0E">
      <w:pPr>
        <w:pStyle w:val="ListParagraph"/>
        <w:numPr>
          <w:ilvl w:val="1"/>
          <w:numId w:val="38"/>
        </w:numPr>
      </w:pPr>
      <w:r w:rsidRPr="00391BBA">
        <w:t>GHG type (e.g., CO</w:t>
      </w:r>
      <w:r w:rsidRPr="004D1624">
        <w:rPr>
          <w:vertAlign w:val="subscript"/>
        </w:rPr>
        <w:t>2</w:t>
      </w:r>
      <w:r w:rsidRPr="00391BBA">
        <w:t>)</w:t>
      </w:r>
    </w:p>
    <w:p w14:paraId="23125680" w14:textId="541514E0" w:rsidR="008939BD" w:rsidRPr="00391BBA" w:rsidRDefault="008939BD" w:rsidP="00445C0E">
      <w:pPr>
        <w:pStyle w:val="ListParagraph"/>
        <w:numPr>
          <w:ilvl w:val="1"/>
          <w:numId w:val="38"/>
        </w:numPr>
      </w:pPr>
      <w:r w:rsidRPr="00391BBA">
        <w:t>Base Year estimate (in kt CO</w:t>
      </w:r>
      <w:r w:rsidRPr="004D1624">
        <w:rPr>
          <w:vertAlign w:val="subscript"/>
        </w:rPr>
        <w:t>2</w:t>
      </w:r>
      <w:r w:rsidR="004D1624">
        <w:t xml:space="preserve"> Eq.</w:t>
      </w:r>
      <w:r w:rsidRPr="00391BBA">
        <w:t>)</w:t>
      </w:r>
    </w:p>
    <w:p w14:paraId="118D3F26" w14:textId="77777777" w:rsidR="008939BD" w:rsidRPr="00391BBA" w:rsidRDefault="008939BD" w:rsidP="00445C0E">
      <w:pPr>
        <w:pStyle w:val="ListParagraph"/>
        <w:numPr>
          <w:ilvl w:val="1"/>
          <w:numId w:val="38"/>
        </w:numPr>
      </w:pPr>
      <w:r w:rsidRPr="00391BBA">
        <w:t xml:space="preserve">Level assessment (or contribution to national emissions) </w:t>
      </w:r>
    </w:p>
    <w:p w14:paraId="72BC55B1" w14:textId="77777777" w:rsidR="008939BD" w:rsidRDefault="008939BD" w:rsidP="00445C0E">
      <w:pPr>
        <w:pStyle w:val="ListParagraph"/>
        <w:numPr>
          <w:ilvl w:val="1"/>
          <w:numId w:val="38"/>
        </w:numPr>
      </w:pPr>
      <w:r w:rsidRPr="00391BBA">
        <w:t>Cumulative percent of national emissions</w:t>
      </w:r>
    </w:p>
    <w:p w14:paraId="4B0DB57F" w14:textId="1A0DE891" w:rsidR="00600D40" w:rsidRPr="00391BBA" w:rsidRDefault="00600D40" w:rsidP="00600D40">
      <w:pPr>
        <w:pStyle w:val="ListParagraph"/>
        <w:numPr>
          <w:ilvl w:val="1"/>
          <w:numId w:val="38"/>
        </w:numPr>
      </w:pPr>
      <w:r>
        <w:t>O</w:t>
      </w:r>
      <w:r w:rsidRPr="00207AF1">
        <w:rPr>
          <w:rFonts w:ascii="Calibri" w:hAnsi="Calibri" w:cs="Calibri"/>
          <w:color w:val="4472C4"/>
          <w:shd w:val="clear" w:color="auto" w:fill="FFFFFF"/>
        </w:rPr>
        <w:t xml:space="preserve">ptional to include </w:t>
      </w:r>
      <w:r w:rsidR="009271DE">
        <w:rPr>
          <w:rFonts w:ascii="Calibri" w:hAnsi="Calibri" w:cs="Calibri"/>
          <w:color w:val="4472C4"/>
          <w:shd w:val="clear" w:color="auto" w:fill="FFFFFF"/>
        </w:rPr>
        <w:t>A</w:t>
      </w:r>
      <w:r w:rsidRPr="00207AF1">
        <w:rPr>
          <w:rFonts w:ascii="Calibri" w:hAnsi="Calibri" w:cs="Calibri"/>
          <w:color w:val="4472C4"/>
          <w:shd w:val="clear" w:color="auto" w:fill="FFFFFF"/>
        </w:rPr>
        <w:t xml:space="preserve">pproach 1 level assessment rank for </w:t>
      </w:r>
      <w:r w:rsidR="009271DE">
        <w:rPr>
          <w:rFonts w:ascii="Calibri" w:hAnsi="Calibri" w:cs="Calibri"/>
          <w:color w:val="4472C4"/>
          <w:shd w:val="clear" w:color="auto" w:fill="FFFFFF"/>
        </w:rPr>
        <w:t>base</w:t>
      </w:r>
      <w:r w:rsidRPr="00207AF1">
        <w:rPr>
          <w:rFonts w:ascii="Calibri" w:hAnsi="Calibri" w:cs="Calibri"/>
          <w:color w:val="4472C4"/>
          <w:shd w:val="clear" w:color="auto" w:fill="FFFFFF"/>
        </w:rPr>
        <w:t xml:space="preserve"> year (</w:t>
      </w:r>
      <w:r w:rsidRPr="0057422E">
        <w:rPr>
          <w:rFonts w:ascii="Calibri" w:hAnsi="Calibri" w:cs="Calibri"/>
          <w:shd w:val="clear" w:color="auto" w:fill="FFFFFF"/>
        </w:rPr>
        <w:t xml:space="preserve">per 2019 Refinement, </w:t>
      </w:r>
      <w:r w:rsidRPr="00207AF1">
        <w:rPr>
          <w:rFonts w:ascii="Calibri" w:hAnsi="Calibri" w:cs="Calibri"/>
          <w:color w:val="4472C4"/>
          <w:shd w:val="clear" w:color="auto" w:fill="FFFFFF"/>
        </w:rPr>
        <w:t>included if using EPA KCA Tool) </w:t>
      </w:r>
    </w:p>
    <w:p w14:paraId="3EE75CC8" w14:textId="175C7D8D" w:rsidR="00736B40" w:rsidRPr="003841AE" w:rsidRDefault="00CE65C8" w:rsidP="003841AE">
      <w:pPr>
        <w:pStyle w:val="Caption"/>
      </w:pPr>
      <w:r w:rsidRPr="003841AE">
        <w:t xml:space="preserve">Table </w:t>
      </w:r>
      <w:r w:rsidR="001660C6" w:rsidRPr="003841AE">
        <w:t>5-3</w:t>
      </w:r>
      <w:r w:rsidRPr="003841AE">
        <w:t xml:space="preserve">. </w:t>
      </w:r>
      <w:r w:rsidR="0093606F" w:rsidRPr="003841AE">
        <w:t>Key Categories Based on Contribution to Total National Emissions in</w:t>
      </w:r>
      <w:r w:rsidR="00E2687A" w:rsidRPr="003841AE">
        <w:t xml:space="preserve"> Base Year</w:t>
      </w:r>
      <w:r w:rsidR="00A57142" w:rsidRPr="003841AE">
        <w:t>,</w:t>
      </w:r>
      <w:r w:rsidR="003E080F" w:rsidRPr="003841AE">
        <w:t xml:space="preserve"> including</w:t>
      </w:r>
      <w:r w:rsidR="007301ED" w:rsidRPr="003841AE">
        <w:t xml:space="preserve"> LULUCF</w:t>
      </w:r>
    </w:p>
    <w:p w14:paraId="566AB82C" w14:textId="77777777" w:rsidR="00EF1361" w:rsidRDefault="00EF1361" w:rsidP="00B91B60">
      <w:pPr>
        <w:pStyle w:val="TemplateBodyText"/>
        <w:rPr>
          <w:rFonts w:eastAsia="CN-Arial"/>
        </w:rPr>
      </w:pPr>
      <w:r w:rsidRPr="00B91B60">
        <w:t xml:space="preserve">[If using the </w:t>
      </w:r>
      <w:r w:rsidRPr="007C7AB1">
        <w:rPr>
          <w:b/>
          <w:bCs/>
        </w:rPr>
        <w:t>KCA Tool</w:t>
      </w:r>
      <w:r w:rsidRPr="00B91B60">
        <w:t xml:space="preserve">, copy and paste </w:t>
      </w:r>
      <w:r w:rsidRPr="00B91B60">
        <w:rPr>
          <w:rFonts w:eastAsia="CN-Arial"/>
        </w:rPr>
        <w:t xml:space="preserve">Table 7a-1 from tab “7a. Approach 1 KCA LULUCF” of the KCA Tool here. If using </w:t>
      </w:r>
      <w:r w:rsidRPr="003D48A6">
        <w:rPr>
          <w:rFonts w:eastAsia="CN-Arial"/>
          <w:b/>
          <w:bCs/>
        </w:rPr>
        <w:t>other software</w:t>
      </w:r>
      <w:r w:rsidRPr="001E3C75">
        <w:rPr>
          <w:rFonts w:eastAsia="CN-Arial"/>
        </w:rPr>
        <w:t>, create your own table that, at a minimum, contains the information in the bulleted list under Step 1.</w:t>
      </w:r>
      <w:r>
        <w:rPr>
          <w:rFonts w:eastAsia="CN-Arial"/>
        </w:rPr>
        <w:t>2</w:t>
      </w:r>
      <w:r w:rsidRPr="001E3C75">
        <w:rPr>
          <w:rFonts w:eastAsia="CN-Arial"/>
        </w:rPr>
        <w:t>.]</w:t>
      </w:r>
    </w:p>
    <w:p w14:paraId="501914D0" w14:textId="5B9C0687" w:rsidR="00736B40" w:rsidRPr="003841AE" w:rsidRDefault="00A57142" w:rsidP="003841AE">
      <w:pPr>
        <w:pStyle w:val="Caption"/>
      </w:pPr>
      <w:r w:rsidRPr="003841AE">
        <w:lastRenderedPageBreak/>
        <w:t xml:space="preserve">Table </w:t>
      </w:r>
      <w:r w:rsidR="001660C6" w:rsidRPr="003841AE">
        <w:t>5-4</w:t>
      </w:r>
      <w:r w:rsidRPr="003841AE">
        <w:t xml:space="preserve">. </w:t>
      </w:r>
      <w:r w:rsidR="007301ED" w:rsidRPr="003841AE">
        <w:t>Key Categories Based on Contribution to Total National Emissions</w:t>
      </w:r>
      <w:r w:rsidR="00B35F36" w:rsidRPr="003841AE">
        <w:t xml:space="preserve"> in Base Year</w:t>
      </w:r>
      <w:r w:rsidRPr="003841AE">
        <w:t xml:space="preserve">, </w:t>
      </w:r>
      <w:r w:rsidR="003E080F" w:rsidRPr="003841AE">
        <w:t>excluding</w:t>
      </w:r>
      <w:r w:rsidR="007301ED" w:rsidRPr="003841AE">
        <w:t xml:space="preserve"> LULUCF</w:t>
      </w:r>
      <w:r w:rsidR="00736B40" w:rsidRPr="003841AE">
        <w:t xml:space="preserve"> </w:t>
      </w:r>
    </w:p>
    <w:p w14:paraId="4423FE3E" w14:textId="77777777" w:rsidR="00111E4B" w:rsidRDefault="00111E4B" w:rsidP="007C6CCC">
      <w:pPr>
        <w:pStyle w:val="TemplateBodyText"/>
        <w:rPr>
          <w:rFonts w:eastAsia="CN-Arial"/>
        </w:rPr>
      </w:pPr>
      <w:r w:rsidRPr="003E080F">
        <w:t xml:space="preserve">[If using the </w:t>
      </w:r>
      <w:r w:rsidRPr="007C6CCC">
        <w:rPr>
          <w:b/>
          <w:bCs/>
        </w:rPr>
        <w:t>KCA Tool</w:t>
      </w:r>
      <w:r w:rsidRPr="003E080F">
        <w:t xml:space="preserve">, copy and paste </w:t>
      </w:r>
      <w:r w:rsidRPr="003E080F">
        <w:rPr>
          <w:rFonts w:eastAsia="CN-Arial"/>
        </w:rPr>
        <w:t xml:space="preserve">Table </w:t>
      </w:r>
      <w:r w:rsidRPr="002B4FB5">
        <w:rPr>
          <w:rFonts w:eastAsia="CN-Arial"/>
        </w:rPr>
        <w:t>7b-1</w:t>
      </w:r>
      <w:r w:rsidRPr="003E080F">
        <w:rPr>
          <w:rFonts w:eastAsia="CN-Arial"/>
        </w:rPr>
        <w:t xml:space="preserve"> from tab “7</w:t>
      </w:r>
      <w:r>
        <w:rPr>
          <w:rFonts w:eastAsia="CN-Arial"/>
        </w:rPr>
        <w:t>b</w:t>
      </w:r>
      <w:r w:rsidRPr="003E080F">
        <w:rPr>
          <w:rFonts w:eastAsia="CN-Arial"/>
        </w:rPr>
        <w:t xml:space="preserve">. Approach 1 KCA </w:t>
      </w:r>
      <w:r>
        <w:rPr>
          <w:rFonts w:eastAsia="CN-Arial"/>
        </w:rPr>
        <w:t xml:space="preserve">No </w:t>
      </w:r>
      <w:r w:rsidRPr="003E080F">
        <w:rPr>
          <w:rFonts w:eastAsia="CN-Arial"/>
        </w:rPr>
        <w:t xml:space="preserve">LULUCF” of the </w:t>
      </w:r>
      <w:r>
        <w:rPr>
          <w:rFonts w:eastAsia="CN-Arial"/>
        </w:rPr>
        <w:t>KCA Tool</w:t>
      </w:r>
      <w:r w:rsidRPr="003E080F">
        <w:rPr>
          <w:rFonts w:eastAsia="CN-Arial"/>
        </w:rPr>
        <w:t xml:space="preserve"> here</w:t>
      </w:r>
      <w:r w:rsidRPr="00D00456">
        <w:rPr>
          <w:rFonts w:eastAsia="CN-Arial"/>
        </w:rPr>
        <w:t xml:space="preserve">. </w:t>
      </w:r>
      <w:r w:rsidRPr="001E3C75">
        <w:rPr>
          <w:rFonts w:eastAsia="CN-Arial"/>
        </w:rPr>
        <w:t xml:space="preserve">If using </w:t>
      </w:r>
      <w:r w:rsidRPr="007C6CCC">
        <w:rPr>
          <w:rFonts w:eastAsia="CN-Arial"/>
          <w:b/>
          <w:bCs/>
        </w:rPr>
        <w:t>other software</w:t>
      </w:r>
      <w:r w:rsidRPr="001E3C75">
        <w:rPr>
          <w:rFonts w:eastAsia="CN-Arial"/>
        </w:rPr>
        <w:t>, create your own table that, at a minimum, contains the information in the bulleted list under Step 1.</w:t>
      </w:r>
      <w:r>
        <w:rPr>
          <w:rFonts w:eastAsia="CN-Arial"/>
        </w:rPr>
        <w:t>2</w:t>
      </w:r>
      <w:r w:rsidRPr="001E3C75">
        <w:rPr>
          <w:rFonts w:eastAsia="CN-Arial"/>
        </w:rPr>
        <w:t>.]</w:t>
      </w:r>
    </w:p>
    <w:p w14:paraId="7F0864F8" w14:textId="77777777" w:rsidR="00E127AA" w:rsidRPr="004B7BF7" w:rsidRDefault="00E127AA" w:rsidP="005B26E3">
      <w:pPr>
        <w:pStyle w:val="Heading4"/>
      </w:pPr>
      <w:r w:rsidRPr="004B7BF7">
        <w:t xml:space="preserve">STEP </w:t>
      </w:r>
      <w:r>
        <w:t>1.3</w:t>
      </w:r>
      <w:r w:rsidRPr="004B7BF7">
        <w:t xml:space="preserve">: </w:t>
      </w:r>
      <w:r>
        <w:t>Document the T</w:t>
      </w:r>
      <w:r w:rsidRPr="004B7BF7">
        <w:t xml:space="preserve">rend </w:t>
      </w:r>
      <w:r w:rsidRPr="00E127AA">
        <w:t>Assessment</w:t>
      </w:r>
      <w:r>
        <w:t xml:space="preserve"> (Approach 1).</w:t>
      </w:r>
    </w:p>
    <w:p w14:paraId="00168C29" w14:textId="77777777" w:rsidR="00E127AA" w:rsidRPr="00316525" w:rsidRDefault="00E127AA" w:rsidP="00CC59C8">
      <w:pPr>
        <w:pStyle w:val="ListParagraph"/>
      </w:pPr>
      <w:r>
        <w:t xml:space="preserve">The trend assessment uses both Base Year and Current Year estimates to identify </w:t>
      </w:r>
      <w:r w:rsidRPr="008110A5">
        <w:t xml:space="preserve">categories whose trends differ significantly from </w:t>
      </w:r>
      <w:r w:rsidRPr="00CC59C8">
        <w:t>the</w:t>
      </w:r>
      <w:r w:rsidRPr="008110A5">
        <w:t xml:space="preserve"> trend of the total inventory, regardless of whether the category’s trend is increasing or decreasing, or it is a sink or source.</w:t>
      </w:r>
    </w:p>
    <w:p w14:paraId="7C0BC35A" w14:textId="77777777" w:rsidR="00E127AA" w:rsidRPr="00316525" w:rsidRDefault="00E127AA" w:rsidP="00092AB2">
      <w:pPr>
        <w:pStyle w:val="ListParagraph"/>
      </w:pPr>
      <w:r w:rsidRPr="00714301">
        <w:t>Categories with trends that diverge the most from the total trend should be identified as key when this difference is weighted by the level of emissions or removals of the category in the Base Year. The IPCC defines the “inventory category trend” as the percent change in a category’s net emissions from the Base Year to the Current Year. The “total trend” is the percent change in total inventory net emissions from the Base Year to the Current Year.</w:t>
      </w:r>
    </w:p>
    <w:p w14:paraId="6A525851" w14:textId="77777777" w:rsidR="00E127AA" w:rsidRDefault="00E127AA" w:rsidP="00092AB2">
      <w:pPr>
        <w:pStyle w:val="ListParagraph"/>
        <w:rPr>
          <w:i/>
        </w:rPr>
      </w:pPr>
      <w:r>
        <w:t xml:space="preserve">If using the EPA KCA Tool, copy the </w:t>
      </w:r>
      <w:r w:rsidRPr="28E85B27">
        <w:t>results</w:t>
      </w:r>
      <w:r>
        <w:t xml:space="preserve"> in sheets named </w:t>
      </w:r>
      <w:r w:rsidRPr="28E85B27">
        <w:t>tab</w:t>
      </w:r>
      <w:r>
        <w:t xml:space="preserve"> </w:t>
      </w:r>
      <w:r w:rsidRPr="28E85B27">
        <w:t>“7a. Approach 1 KCA LULUCF”</w:t>
      </w:r>
      <w:r>
        <w:t xml:space="preserve"> and</w:t>
      </w:r>
      <w:r w:rsidRPr="28E85B27">
        <w:t xml:space="preserve"> “7b. Approach 1 KCA </w:t>
      </w:r>
      <w:r>
        <w:t>N</w:t>
      </w:r>
      <w:r w:rsidRPr="28E85B27">
        <w:t xml:space="preserve">o LULUCF” </w:t>
      </w:r>
      <w:r>
        <w:t>and paste the tables under the corresponding table titles in black text below.</w:t>
      </w:r>
      <w:r w:rsidRPr="28E85B27">
        <w:t xml:space="preserve"> </w:t>
      </w:r>
      <w:r w:rsidRPr="00352BCA">
        <w:rPr>
          <w:iCs/>
        </w:rPr>
        <w:t>Th</w:t>
      </w:r>
      <w:r>
        <w:rPr>
          <w:iCs/>
        </w:rPr>
        <w:t>ese</w:t>
      </w:r>
      <w:r w:rsidRPr="00352BCA">
        <w:rPr>
          <w:iCs/>
        </w:rPr>
        <w:t xml:space="preserve"> table</w:t>
      </w:r>
      <w:r>
        <w:rPr>
          <w:iCs/>
        </w:rPr>
        <w:t>s</w:t>
      </w:r>
      <w:r w:rsidRPr="00352BCA">
        <w:rPr>
          <w:iCs/>
        </w:rPr>
        <w:t xml:space="preserve"> will be a record of the results of the IPCC Approach 1 key category trend assessment </w:t>
      </w:r>
      <w:r w:rsidRPr="00C05BC3">
        <w:rPr>
          <w:iCs/>
        </w:rPr>
        <w:t xml:space="preserve">for the period from the </w:t>
      </w:r>
      <w:r>
        <w:rPr>
          <w:iCs/>
        </w:rPr>
        <w:t>B</w:t>
      </w:r>
      <w:r w:rsidRPr="00C05BC3">
        <w:rPr>
          <w:iCs/>
        </w:rPr>
        <w:t xml:space="preserve">ase to the </w:t>
      </w:r>
      <w:r>
        <w:rPr>
          <w:iCs/>
        </w:rPr>
        <w:t>C</w:t>
      </w:r>
      <w:r w:rsidRPr="00C05BC3">
        <w:rPr>
          <w:iCs/>
        </w:rPr>
        <w:t xml:space="preserve">urrent </w:t>
      </w:r>
      <w:r>
        <w:rPr>
          <w:iCs/>
        </w:rPr>
        <w:t>Y</w:t>
      </w:r>
      <w:r w:rsidRPr="00C05BC3">
        <w:rPr>
          <w:iCs/>
        </w:rPr>
        <w:t>ear, e.g., 2000-</w:t>
      </w:r>
      <w:r>
        <w:rPr>
          <w:iCs/>
        </w:rPr>
        <w:t>2022</w:t>
      </w:r>
      <w:r w:rsidRPr="00C05BC3">
        <w:rPr>
          <w:iCs/>
        </w:rPr>
        <w:t>.</w:t>
      </w:r>
    </w:p>
    <w:p w14:paraId="74131661" w14:textId="77777777" w:rsidR="00E127AA" w:rsidRPr="00DD34FB" w:rsidRDefault="00E127AA" w:rsidP="00092AB2">
      <w:pPr>
        <w:pStyle w:val="ListParagraph"/>
      </w:pPr>
      <w:r w:rsidRPr="00B82311">
        <w:t xml:space="preserve">If using other tools/software, </w:t>
      </w:r>
      <w:r>
        <w:t xml:space="preserve">at a minimum, document the following from the analysis </w:t>
      </w:r>
      <w:r w:rsidRPr="00DD34FB">
        <w:t xml:space="preserve">for each category in your country’s Approach 1 </w:t>
      </w:r>
      <w:r>
        <w:t xml:space="preserve">trend </w:t>
      </w:r>
      <w:r w:rsidRPr="00DD34FB">
        <w:t>assessment up to the KCA threshold (e.g., 95%):</w:t>
      </w:r>
    </w:p>
    <w:p w14:paraId="1B4E8A37" w14:textId="77777777" w:rsidR="00E127AA" w:rsidRPr="00092AB2" w:rsidRDefault="00E127AA" w:rsidP="00092AB2">
      <w:pPr>
        <w:pStyle w:val="ListParagraph"/>
        <w:numPr>
          <w:ilvl w:val="1"/>
          <w:numId w:val="38"/>
        </w:numPr>
      </w:pPr>
      <w:r w:rsidRPr="00092AB2">
        <w:t>CRT code</w:t>
      </w:r>
    </w:p>
    <w:p w14:paraId="2F1926F0" w14:textId="77777777" w:rsidR="00E127AA" w:rsidRPr="00092AB2" w:rsidRDefault="00E127AA" w:rsidP="00092AB2">
      <w:pPr>
        <w:pStyle w:val="ListParagraph"/>
        <w:numPr>
          <w:ilvl w:val="1"/>
          <w:numId w:val="38"/>
        </w:numPr>
      </w:pPr>
      <w:r w:rsidRPr="00092AB2">
        <w:t>Category title</w:t>
      </w:r>
    </w:p>
    <w:p w14:paraId="72F79F8C" w14:textId="77777777" w:rsidR="00E127AA" w:rsidRPr="00092AB2" w:rsidRDefault="00E127AA" w:rsidP="00092AB2">
      <w:pPr>
        <w:pStyle w:val="ListParagraph"/>
        <w:numPr>
          <w:ilvl w:val="1"/>
          <w:numId w:val="38"/>
        </w:numPr>
      </w:pPr>
      <w:r w:rsidRPr="00092AB2">
        <w:t>GHG type (e.g., CO</w:t>
      </w:r>
      <w:r w:rsidRPr="00092AB2">
        <w:rPr>
          <w:vertAlign w:val="subscript"/>
        </w:rPr>
        <w:t>2</w:t>
      </w:r>
      <w:r w:rsidRPr="00092AB2">
        <w:t>)</w:t>
      </w:r>
    </w:p>
    <w:p w14:paraId="20B0C050" w14:textId="60769153" w:rsidR="00E127AA" w:rsidRPr="00092AB2" w:rsidRDefault="00E127AA" w:rsidP="00092AB2">
      <w:pPr>
        <w:pStyle w:val="ListParagraph"/>
        <w:numPr>
          <w:ilvl w:val="1"/>
          <w:numId w:val="38"/>
        </w:numPr>
      </w:pPr>
      <w:r w:rsidRPr="00092AB2">
        <w:t>Base Year estimate (in kt CO</w:t>
      </w:r>
      <w:r w:rsidRPr="00092AB2">
        <w:rPr>
          <w:vertAlign w:val="subscript"/>
        </w:rPr>
        <w:t>2</w:t>
      </w:r>
      <w:r w:rsidR="004D1624">
        <w:t xml:space="preserve"> Eq.</w:t>
      </w:r>
      <w:r w:rsidRPr="00092AB2">
        <w:t>)</w:t>
      </w:r>
    </w:p>
    <w:p w14:paraId="37CE79AE" w14:textId="6B9C3ACA" w:rsidR="00E127AA" w:rsidRDefault="00E127AA" w:rsidP="00092AB2">
      <w:pPr>
        <w:pStyle w:val="ListParagraph"/>
        <w:numPr>
          <w:ilvl w:val="1"/>
          <w:numId w:val="38"/>
        </w:numPr>
      </w:pPr>
      <w:r w:rsidRPr="00092AB2">
        <w:t>Current Year estimate (in kt CO</w:t>
      </w:r>
      <w:r w:rsidRPr="00092AB2">
        <w:rPr>
          <w:vertAlign w:val="subscript"/>
        </w:rPr>
        <w:t>2</w:t>
      </w:r>
      <w:r w:rsidR="004D1624">
        <w:t xml:space="preserve"> Eq.</w:t>
      </w:r>
      <w:r w:rsidRPr="00092AB2">
        <w:t>)</w:t>
      </w:r>
    </w:p>
    <w:p w14:paraId="1D3F2656" w14:textId="51BD403D" w:rsidR="00B259BB" w:rsidRPr="00092AB2" w:rsidRDefault="00B259BB" w:rsidP="00092AB2">
      <w:pPr>
        <w:pStyle w:val="ListParagraph"/>
        <w:numPr>
          <w:ilvl w:val="1"/>
          <w:numId w:val="38"/>
        </w:numPr>
      </w:pPr>
      <w:r>
        <w:t>Trend Assessment</w:t>
      </w:r>
    </w:p>
    <w:p w14:paraId="071EE008" w14:textId="77777777" w:rsidR="00E127AA" w:rsidRPr="00092AB2" w:rsidRDefault="00E127AA" w:rsidP="00092AB2">
      <w:pPr>
        <w:pStyle w:val="ListParagraph"/>
        <w:numPr>
          <w:ilvl w:val="1"/>
          <w:numId w:val="38"/>
        </w:numPr>
      </w:pPr>
      <w:r w:rsidRPr="00092AB2">
        <w:t>Contribution to the trend</w:t>
      </w:r>
    </w:p>
    <w:p w14:paraId="468541E3" w14:textId="77777777" w:rsidR="00E127AA" w:rsidRDefault="00E127AA" w:rsidP="00092AB2">
      <w:pPr>
        <w:pStyle w:val="ListParagraph"/>
        <w:numPr>
          <w:ilvl w:val="1"/>
          <w:numId w:val="38"/>
        </w:numPr>
      </w:pPr>
      <w:r w:rsidRPr="00092AB2">
        <w:lastRenderedPageBreak/>
        <w:t>Cumulative contribution to the trend</w:t>
      </w:r>
    </w:p>
    <w:p w14:paraId="1B10AF94" w14:textId="53E5FCA8" w:rsidR="006772CF" w:rsidRPr="00092AB2" w:rsidRDefault="006772CF" w:rsidP="006772CF">
      <w:pPr>
        <w:pStyle w:val="ListParagraph"/>
        <w:numPr>
          <w:ilvl w:val="1"/>
          <w:numId w:val="38"/>
        </w:numPr>
      </w:pPr>
      <w:r>
        <w:t>O</w:t>
      </w:r>
      <w:r w:rsidRPr="00207AF1">
        <w:rPr>
          <w:rFonts w:ascii="Calibri" w:hAnsi="Calibri" w:cs="Calibri"/>
          <w:color w:val="4472C4"/>
          <w:shd w:val="clear" w:color="auto" w:fill="FFFFFF"/>
        </w:rPr>
        <w:t xml:space="preserve">ptional to include approach 1 </w:t>
      </w:r>
      <w:r w:rsidR="00550C9F">
        <w:rPr>
          <w:rStyle w:val="normaltextrun"/>
          <w:rFonts w:ascii="Calibri" w:hAnsi="Calibri" w:cs="Calibri"/>
          <w:color w:val="4472C4"/>
          <w:bdr w:val="none" w:sz="0" w:space="0" w:color="auto" w:frame="1"/>
        </w:rPr>
        <w:t>trend assessment rank</w:t>
      </w:r>
      <w:r w:rsidR="00550C9F" w:rsidRPr="00207AF1">
        <w:rPr>
          <w:rFonts w:ascii="Calibri" w:hAnsi="Calibri" w:cs="Calibri"/>
          <w:color w:val="4472C4"/>
          <w:shd w:val="clear" w:color="auto" w:fill="FFFFFF"/>
        </w:rPr>
        <w:t xml:space="preserve"> </w:t>
      </w:r>
      <w:r w:rsidRPr="00207AF1">
        <w:rPr>
          <w:rFonts w:ascii="Calibri" w:hAnsi="Calibri" w:cs="Calibri"/>
          <w:color w:val="4472C4"/>
          <w:shd w:val="clear" w:color="auto" w:fill="FFFFFF"/>
        </w:rPr>
        <w:t>(</w:t>
      </w:r>
      <w:r w:rsidRPr="0057422E">
        <w:rPr>
          <w:rFonts w:ascii="Calibri" w:hAnsi="Calibri" w:cs="Calibri"/>
          <w:shd w:val="clear" w:color="auto" w:fill="FFFFFF"/>
        </w:rPr>
        <w:t xml:space="preserve">per 2019 Refinement, </w:t>
      </w:r>
      <w:r w:rsidRPr="00207AF1">
        <w:rPr>
          <w:rFonts w:ascii="Calibri" w:hAnsi="Calibri" w:cs="Calibri"/>
          <w:color w:val="4472C4"/>
          <w:shd w:val="clear" w:color="auto" w:fill="FFFFFF"/>
        </w:rPr>
        <w:t>included if using EPA KCA Tool) </w:t>
      </w:r>
    </w:p>
    <w:p w14:paraId="63E1716E" w14:textId="5D8229A1" w:rsidR="00190F5F" w:rsidRPr="003841AE" w:rsidRDefault="005E3BB7" w:rsidP="003841AE">
      <w:pPr>
        <w:pStyle w:val="Caption"/>
      </w:pPr>
      <w:r w:rsidRPr="003841AE">
        <w:t xml:space="preserve">Table </w:t>
      </w:r>
      <w:r w:rsidR="001660C6" w:rsidRPr="003841AE">
        <w:t>5-5</w:t>
      </w:r>
      <w:r w:rsidRPr="003841AE">
        <w:t xml:space="preserve">. </w:t>
      </w:r>
      <w:r w:rsidR="0049601E" w:rsidRPr="003841AE">
        <w:t xml:space="preserve">Key </w:t>
      </w:r>
      <w:r w:rsidR="006F1D68" w:rsidRPr="003841AE">
        <w:t>C</w:t>
      </w:r>
      <w:r w:rsidR="0049601E" w:rsidRPr="003841AE">
        <w:t xml:space="preserve">ategories </w:t>
      </w:r>
      <w:r w:rsidR="006F1D68" w:rsidRPr="003841AE">
        <w:t>B</w:t>
      </w:r>
      <w:r w:rsidR="0049601E" w:rsidRPr="003841AE">
        <w:t xml:space="preserve">ased on </w:t>
      </w:r>
      <w:r w:rsidR="006F1D68" w:rsidRPr="003841AE">
        <w:t>C</w:t>
      </w:r>
      <w:r w:rsidR="0049601E" w:rsidRPr="003841AE">
        <w:t xml:space="preserve">ontribution to </w:t>
      </w:r>
      <w:r w:rsidR="006F1D68" w:rsidRPr="003841AE">
        <w:t>O</w:t>
      </w:r>
      <w:r w:rsidR="0049601E" w:rsidRPr="003841AE">
        <w:t xml:space="preserve">verall </w:t>
      </w:r>
      <w:r w:rsidR="006F1D68" w:rsidRPr="003841AE">
        <w:t>T</w:t>
      </w:r>
      <w:r w:rsidR="0049601E" w:rsidRPr="003841AE">
        <w:t>rend</w:t>
      </w:r>
      <w:r w:rsidR="00D90F4E" w:rsidRPr="003841AE">
        <w:t xml:space="preserve"> in </w:t>
      </w:r>
      <w:r w:rsidR="006F1D68" w:rsidRPr="003841AE">
        <w:t>N</w:t>
      </w:r>
      <w:r w:rsidR="00D90F4E" w:rsidRPr="003841AE">
        <w:t xml:space="preserve">ational </w:t>
      </w:r>
      <w:r w:rsidR="006F1D68" w:rsidRPr="003841AE">
        <w:t>E</w:t>
      </w:r>
      <w:r w:rsidR="00D90F4E" w:rsidRPr="003841AE">
        <w:t>missions</w:t>
      </w:r>
      <w:r w:rsidR="00C05BC3" w:rsidRPr="003841AE">
        <w:t xml:space="preserve">, </w:t>
      </w:r>
      <w:r w:rsidR="00B92888" w:rsidRPr="003841AE">
        <w:t>including</w:t>
      </w:r>
      <w:r w:rsidR="007301ED" w:rsidRPr="003841AE">
        <w:t xml:space="preserve"> LULUCF</w:t>
      </w:r>
    </w:p>
    <w:p w14:paraId="733FB2D2" w14:textId="77777777" w:rsidR="00407050" w:rsidRDefault="00407050" w:rsidP="00B91B60">
      <w:pPr>
        <w:pStyle w:val="TemplateBodyText"/>
        <w:rPr>
          <w:rFonts w:eastAsia="CN-Arial"/>
        </w:rPr>
      </w:pPr>
      <w:bookmarkStart w:id="11" w:name="_Toc165901244"/>
      <w:bookmarkStart w:id="12" w:name="_Toc165901246"/>
      <w:r w:rsidRPr="00B91B60">
        <w:t xml:space="preserve">[If using the </w:t>
      </w:r>
      <w:r w:rsidRPr="00C529C8">
        <w:rPr>
          <w:b/>
          <w:bCs/>
        </w:rPr>
        <w:t>KCA Tool</w:t>
      </w:r>
      <w:r w:rsidRPr="00B91B60">
        <w:t xml:space="preserve">, copy and paste </w:t>
      </w:r>
      <w:r w:rsidRPr="00B91B60">
        <w:rPr>
          <w:rFonts w:eastAsia="CN-Arial"/>
        </w:rPr>
        <w:t xml:space="preserve">Table 7a-3 from tab “7a. Approach 1 KCA LULUCF” of the KCA Tool here. If using </w:t>
      </w:r>
      <w:r w:rsidRPr="003D48A6">
        <w:rPr>
          <w:rFonts w:eastAsia="CN-Arial"/>
          <w:b/>
          <w:bCs/>
        </w:rPr>
        <w:t>other software</w:t>
      </w:r>
      <w:r w:rsidRPr="001E3C75">
        <w:rPr>
          <w:rFonts w:eastAsia="CN-Arial"/>
        </w:rPr>
        <w:t>, create your own table that, at a minimum, contains the information in the bulleted list under Step 1.</w:t>
      </w:r>
      <w:r>
        <w:rPr>
          <w:rFonts w:eastAsia="CN-Arial"/>
        </w:rPr>
        <w:t>3</w:t>
      </w:r>
      <w:r w:rsidRPr="001E3C75">
        <w:rPr>
          <w:rFonts w:eastAsia="CN-Arial"/>
        </w:rPr>
        <w:t>.]</w:t>
      </w:r>
    </w:p>
    <w:p w14:paraId="03535011" w14:textId="5A8BB7C2" w:rsidR="00DE02A1" w:rsidRPr="003841AE" w:rsidRDefault="005269F8" w:rsidP="003841AE">
      <w:pPr>
        <w:pStyle w:val="Caption"/>
      </w:pPr>
      <w:r w:rsidRPr="003841AE">
        <w:t xml:space="preserve">Table </w:t>
      </w:r>
      <w:r w:rsidR="001660C6" w:rsidRPr="003841AE">
        <w:t>5-6</w:t>
      </w:r>
      <w:r w:rsidRPr="003841AE">
        <w:t xml:space="preserve">. </w:t>
      </w:r>
      <w:r w:rsidR="007301ED" w:rsidRPr="003841AE">
        <w:t>Key Categories Based on Contribution to Overall Trend in National Emissions</w:t>
      </w:r>
      <w:r w:rsidR="00450CDD" w:rsidRPr="003841AE">
        <w:t xml:space="preserve">, </w:t>
      </w:r>
      <w:r w:rsidR="00B92888" w:rsidRPr="003841AE">
        <w:t xml:space="preserve">excluding </w:t>
      </w:r>
      <w:r w:rsidR="007301ED" w:rsidRPr="003841AE">
        <w:t>LULUCF</w:t>
      </w:r>
      <w:r w:rsidR="00190F5F" w:rsidRPr="003841AE">
        <w:t xml:space="preserve"> </w:t>
      </w:r>
    </w:p>
    <w:p w14:paraId="4BC87664" w14:textId="77777777" w:rsidR="00830C7B" w:rsidRDefault="00830C7B" w:rsidP="00B91B60">
      <w:pPr>
        <w:pStyle w:val="TemplateBodyText"/>
        <w:rPr>
          <w:rFonts w:eastAsia="CN-Arial"/>
        </w:rPr>
      </w:pPr>
      <w:r w:rsidRPr="00B91B60">
        <w:t xml:space="preserve">[If using the </w:t>
      </w:r>
      <w:r w:rsidRPr="00C529C8">
        <w:rPr>
          <w:b/>
          <w:bCs/>
        </w:rPr>
        <w:t>KCA Tool</w:t>
      </w:r>
      <w:r w:rsidRPr="00B91B60">
        <w:t xml:space="preserve">, copy and paste </w:t>
      </w:r>
      <w:r w:rsidRPr="00B91B60">
        <w:rPr>
          <w:rFonts w:eastAsia="CN-Arial"/>
        </w:rPr>
        <w:t xml:space="preserve">Table 7b-3 from tab “7b. Approach 1 KCA No LULUCF” of the KCA Tool here. If using </w:t>
      </w:r>
      <w:r w:rsidRPr="003D48A6">
        <w:rPr>
          <w:rFonts w:eastAsia="CN-Arial"/>
          <w:b/>
          <w:bCs/>
        </w:rPr>
        <w:t>other software</w:t>
      </w:r>
      <w:r w:rsidRPr="001E3C75">
        <w:rPr>
          <w:rFonts w:eastAsia="CN-Arial"/>
        </w:rPr>
        <w:t>, create your own table that, at a minimum, contains the information in the bulleted list under Step 1.</w:t>
      </w:r>
      <w:r>
        <w:rPr>
          <w:rFonts w:eastAsia="CN-Arial"/>
        </w:rPr>
        <w:t>3</w:t>
      </w:r>
      <w:r w:rsidRPr="001E3C75">
        <w:rPr>
          <w:rFonts w:eastAsia="CN-Arial"/>
        </w:rPr>
        <w:t>.]</w:t>
      </w:r>
    </w:p>
    <w:p w14:paraId="14D0E881" w14:textId="77777777" w:rsidR="00353F6A" w:rsidRDefault="00353F6A" w:rsidP="00B91B60">
      <w:pPr>
        <w:pStyle w:val="TemplateBodyText"/>
        <w:rPr>
          <w:rFonts w:eastAsia="CN-Arial"/>
        </w:rPr>
      </w:pPr>
    </w:p>
    <w:p w14:paraId="5F54E231" w14:textId="5B6FD95D" w:rsidR="003D740D" w:rsidRPr="005831CF" w:rsidRDefault="003D740D" w:rsidP="005831CF">
      <w:pPr>
        <w:pStyle w:val="Heading3"/>
      </w:pPr>
      <w:bookmarkStart w:id="13" w:name="Step_2"/>
      <w:r w:rsidRPr="005831CF">
        <w:t>S</w:t>
      </w:r>
      <w:r w:rsidR="002C03C9" w:rsidRPr="005831CF">
        <w:t>TEP</w:t>
      </w:r>
      <w:r w:rsidRPr="005831CF">
        <w:t xml:space="preserve"> </w:t>
      </w:r>
      <w:r w:rsidR="00446CC4" w:rsidRPr="005831CF">
        <w:t>2</w:t>
      </w:r>
      <w:r w:rsidRPr="005831CF">
        <w:t xml:space="preserve">: Document the Approach </w:t>
      </w:r>
      <w:r w:rsidR="00446CC4" w:rsidRPr="005831CF">
        <w:t>2</w:t>
      </w:r>
      <w:r w:rsidRPr="005831CF">
        <w:t xml:space="preserve"> Key Category Level Assessment and Trend Assessment</w:t>
      </w:r>
      <w:r w:rsidR="005A7EB8" w:rsidRPr="005831CF">
        <w:t xml:space="preserve"> with Uncertainty</w:t>
      </w:r>
      <w:r w:rsidR="008C5836">
        <w:t>.</w:t>
      </w:r>
    </w:p>
    <w:bookmarkEnd w:id="13"/>
    <w:p w14:paraId="6838577C" w14:textId="77777777" w:rsidR="008D0C0C" w:rsidRPr="00F94D2A" w:rsidRDefault="008D0C0C" w:rsidP="00D0318B">
      <w:pPr>
        <w:pStyle w:val="TemplateBodyText"/>
        <w:rPr>
          <w:i/>
        </w:rPr>
      </w:pPr>
      <w:r w:rsidRPr="0029432A">
        <w:t xml:space="preserve">The Approach 2 key category assessment also performs the level and trend assessments, but in doing so accounts for uncertainty of national emissions and removals estimates. Country-specific uncertainty estimates can be entered into the </w:t>
      </w:r>
      <w:r>
        <w:t>KCA Tool</w:t>
      </w:r>
      <w:r w:rsidRPr="0029432A">
        <w:t>’s data input tabs. Complete this step if your country has uncertainty data. If no country-specific uncertainty estimates exist, users can enter IPCC default uncertainties into the KCA Tool. Approach 2 is not required under the MPGs, but countries are encouraged to apply this approach if they have quantified uncertainties.</w:t>
      </w:r>
    </w:p>
    <w:p w14:paraId="5481198C" w14:textId="77777777" w:rsidR="008D0C0C" w:rsidRPr="0008252D" w:rsidRDefault="008D0C0C" w:rsidP="00D0318B">
      <w:pPr>
        <w:pStyle w:val="TemplateBodyText"/>
      </w:pPr>
      <w:r>
        <w:t xml:space="preserve">Document the Approach 2 Key Category Level Assessments and Trend Assessment according to Steps 2.1 – 2.3. </w:t>
      </w:r>
    </w:p>
    <w:p w14:paraId="33739162" w14:textId="0F8636B2" w:rsidR="003D740D" w:rsidRPr="00B379A0" w:rsidRDefault="003D740D" w:rsidP="004C7431">
      <w:pPr>
        <w:pStyle w:val="Heading4"/>
      </w:pPr>
      <w:r w:rsidRPr="00B379A0">
        <w:t xml:space="preserve">STEP </w:t>
      </w:r>
      <w:r w:rsidR="00684D10" w:rsidRPr="00B379A0">
        <w:t>2</w:t>
      </w:r>
      <w:r w:rsidRPr="00B379A0">
        <w:t xml:space="preserve">.1: </w:t>
      </w:r>
      <w:r w:rsidR="00742D61">
        <w:t>D</w:t>
      </w:r>
      <w:r w:rsidR="00742D61" w:rsidRPr="00C94871">
        <w:t xml:space="preserve">ocument the </w:t>
      </w:r>
      <w:r w:rsidR="00742D61">
        <w:t>C</w:t>
      </w:r>
      <w:r w:rsidR="00742D61" w:rsidRPr="00C94871">
        <w:t xml:space="preserve">urrent </w:t>
      </w:r>
      <w:r w:rsidR="00742D61">
        <w:t>Y</w:t>
      </w:r>
      <w:r w:rsidR="00742D61" w:rsidRPr="00C94871">
        <w:t xml:space="preserve">ear </w:t>
      </w:r>
      <w:r w:rsidR="00742D61">
        <w:t>L</w:t>
      </w:r>
      <w:r w:rsidR="00742D61" w:rsidRPr="00C94871">
        <w:t xml:space="preserve">evel </w:t>
      </w:r>
      <w:r w:rsidR="00742D61">
        <w:t>A</w:t>
      </w:r>
      <w:r w:rsidR="00742D61" w:rsidRPr="00C94871">
        <w:t>ssessment</w:t>
      </w:r>
      <w:r w:rsidR="00742D61">
        <w:t xml:space="preserve"> with Uncertainty (Approach 2).</w:t>
      </w:r>
    </w:p>
    <w:p w14:paraId="082AF41E" w14:textId="77777777" w:rsidR="00D33EDD" w:rsidRPr="0071033E" w:rsidRDefault="00D33EDD" w:rsidP="009A5E85">
      <w:pPr>
        <w:pStyle w:val="ListParagraph"/>
      </w:pPr>
      <w:r>
        <w:t xml:space="preserve">If using the EPA </w:t>
      </w:r>
      <w:r w:rsidRPr="005B2806">
        <w:rPr>
          <w:b/>
          <w:bCs/>
        </w:rPr>
        <w:t>KCA Tool</w:t>
      </w:r>
      <w:r>
        <w:t xml:space="preserve">, copy the </w:t>
      </w:r>
      <w:r w:rsidRPr="28E85B27">
        <w:t>results</w:t>
      </w:r>
      <w:r>
        <w:t xml:space="preserve"> in sheets named </w:t>
      </w:r>
      <w:r w:rsidRPr="28E85B27">
        <w:t>tab</w:t>
      </w:r>
      <w:r>
        <w:t xml:space="preserve"> </w:t>
      </w:r>
      <w:r w:rsidRPr="28E85B27">
        <w:t>“</w:t>
      </w:r>
      <w:r>
        <w:t>8</w:t>
      </w:r>
      <w:r w:rsidRPr="28E85B27">
        <w:t xml:space="preserve">a. Approach </w:t>
      </w:r>
      <w:r>
        <w:t>2</w:t>
      </w:r>
      <w:r w:rsidRPr="28E85B27">
        <w:t xml:space="preserve"> KCA LULUCF”</w:t>
      </w:r>
      <w:r>
        <w:t xml:space="preserve"> and</w:t>
      </w:r>
      <w:r w:rsidRPr="28E85B27">
        <w:t xml:space="preserve"> “</w:t>
      </w:r>
      <w:r>
        <w:t>8</w:t>
      </w:r>
      <w:r w:rsidRPr="28E85B27">
        <w:t xml:space="preserve">b. Approach </w:t>
      </w:r>
      <w:r>
        <w:t>2</w:t>
      </w:r>
      <w:r w:rsidRPr="28E85B27">
        <w:t xml:space="preserve"> KCA </w:t>
      </w:r>
      <w:r>
        <w:t>N</w:t>
      </w:r>
      <w:r w:rsidRPr="28E85B27">
        <w:t xml:space="preserve">o LULUCF” </w:t>
      </w:r>
      <w:r>
        <w:t>and paste the tables under the corresponding table titles in black text below.</w:t>
      </w:r>
      <w:r w:rsidRPr="28E85B27">
        <w:t xml:space="preserve"> </w:t>
      </w:r>
    </w:p>
    <w:p w14:paraId="72E3C97C" w14:textId="77777777" w:rsidR="00D33EDD" w:rsidRPr="009C55CA" w:rsidRDefault="00D33EDD" w:rsidP="00CC59C8">
      <w:pPr>
        <w:pStyle w:val="ListParagraph"/>
        <w:numPr>
          <w:ilvl w:val="1"/>
          <w:numId w:val="38"/>
        </w:numPr>
      </w:pPr>
      <w:r>
        <w:t>In these tables in the KCA Tool, key categories are shaded in light blue.</w:t>
      </w:r>
    </w:p>
    <w:p w14:paraId="27B588CB" w14:textId="77777777" w:rsidR="00D33EDD" w:rsidRDefault="00D33EDD" w:rsidP="00CC59C8">
      <w:pPr>
        <w:pStyle w:val="ListParagraph"/>
        <w:numPr>
          <w:ilvl w:val="1"/>
          <w:numId w:val="38"/>
        </w:numPr>
        <w:rPr>
          <w:i/>
        </w:rPr>
      </w:pPr>
      <w:r w:rsidRPr="009B7C91">
        <w:t xml:space="preserve">Continue to add the next inventory categories until all </w:t>
      </w:r>
      <w:r>
        <w:t xml:space="preserve">key </w:t>
      </w:r>
      <w:r w:rsidRPr="009B7C91">
        <w:t>categories are entered. The cumulative total of the level assessment amounts for these categories should account for at least 90% of national emissions.</w:t>
      </w:r>
      <w:r>
        <w:t xml:space="preserve"> </w:t>
      </w:r>
    </w:p>
    <w:p w14:paraId="7A4D9934" w14:textId="77777777" w:rsidR="00D33EDD" w:rsidRPr="00DD34FB" w:rsidRDefault="00D33EDD" w:rsidP="00CC59C8">
      <w:pPr>
        <w:pStyle w:val="ListParagraph"/>
      </w:pPr>
      <w:r w:rsidRPr="00B82311">
        <w:lastRenderedPageBreak/>
        <w:t xml:space="preserve">If using </w:t>
      </w:r>
      <w:r w:rsidRPr="005B2806">
        <w:rPr>
          <w:b/>
          <w:bCs/>
        </w:rPr>
        <w:t>other</w:t>
      </w:r>
      <w:r w:rsidRPr="00B82311">
        <w:t xml:space="preserve"> tools/software, </w:t>
      </w:r>
      <w:r>
        <w:t xml:space="preserve">at a minimum, document the following from the analysis </w:t>
      </w:r>
      <w:r w:rsidRPr="00DD34FB">
        <w:t xml:space="preserve">for each category in your country’s Approach </w:t>
      </w:r>
      <w:r>
        <w:t>2</w:t>
      </w:r>
      <w:r w:rsidRPr="00DD34FB">
        <w:t xml:space="preserve"> Current Year level assessment </w:t>
      </w:r>
      <w:r>
        <w:t>to account for at least 90% of national emissions:</w:t>
      </w:r>
    </w:p>
    <w:p w14:paraId="0DFB4858" w14:textId="77777777" w:rsidR="00D33EDD" w:rsidRPr="00CC59C8" w:rsidRDefault="00D33EDD" w:rsidP="00CC59C8">
      <w:pPr>
        <w:pStyle w:val="ListParagraph"/>
        <w:numPr>
          <w:ilvl w:val="1"/>
          <w:numId w:val="38"/>
        </w:numPr>
      </w:pPr>
      <w:r w:rsidRPr="00CC59C8">
        <w:t>CRT code</w:t>
      </w:r>
    </w:p>
    <w:p w14:paraId="7C131389" w14:textId="77777777" w:rsidR="00D33EDD" w:rsidRPr="00CC59C8" w:rsidRDefault="00D33EDD" w:rsidP="00CC59C8">
      <w:pPr>
        <w:pStyle w:val="ListParagraph"/>
        <w:numPr>
          <w:ilvl w:val="1"/>
          <w:numId w:val="38"/>
        </w:numPr>
      </w:pPr>
      <w:r w:rsidRPr="00CC59C8">
        <w:t>Category title</w:t>
      </w:r>
    </w:p>
    <w:p w14:paraId="02E1581F" w14:textId="77777777" w:rsidR="00D33EDD" w:rsidRDefault="00D33EDD" w:rsidP="00CC59C8">
      <w:pPr>
        <w:pStyle w:val="ListParagraph"/>
        <w:numPr>
          <w:ilvl w:val="1"/>
          <w:numId w:val="38"/>
        </w:numPr>
      </w:pPr>
      <w:r w:rsidRPr="00CC59C8">
        <w:t>GHG type (e.g., CO</w:t>
      </w:r>
      <w:r w:rsidRPr="005B2806">
        <w:rPr>
          <w:vertAlign w:val="subscript"/>
        </w:rPr>
        <w:t>2</w:t>
      </w:r>
      <w:r w:rsidRPr="00CC59C8">
        <w:t>)</w:t>
      </w:r>
    </w:p>
    <w:p w14:paraId="596B1775" w14:textId="3432D714" w:rsidR="000D78FD" w:rsidRPr="00CC59C8" w:rsidRDefault="00BF51D0" w:rsidP="00CC59C8">
      <w:pPr>
        <w:pStyle w:val="ListParagraph"/>
        <w:numPr>
          <w:ilvl w:val="1"/>
          <w:numId w:val="38"/>
        </w:numPr>
      </w:pPr>
      <w:r w:rsidRPr="00391BBA">
        <w:t>Current Year estimate (in kt CO</w:t>
      </w:r>
      <w:r w:rsidRPr="00092AB2">
        <w:rPr>
          <w:vertAlign w:val="subscript"/>
        </w:rPr>
        <w:t>2</w:t>
      </w:r>
      <w:r>
        <w:t xml:space="preserve"> Eq.</w:t>
      </w:r>
      <w:r w:rsidRPr="00391BBA">
        <w:t>)</w:t>
      </w:r>
    </w:p>
    <w:p w14:paraId="119F1337" w14:textId="317A8311" w:rsidR="000D78FD" w:rsidRDefault="00D33EDD" w:rsidP="00CC59C8">
      <w:pPr>
        <w:pStyle w:val="ListParagraph"/>
        <w:numPr>
          <w:ilvl w:val="1"/>
          <w:numId w:val="38"/>
        </w:numPr>
      </w:pPr>
      <w:r w:rsidRPr="00CC59C8">
        <w:t xml:space="preserve">Level assessment </w:t>
      </w:r>
    </w:p>
    <w:p w14:paraId="19FE5FBA" w14:textId="0997F031" w:rsidR="00D33EDD" w:rsidRPr="00CC59C8" w:rsidRDefault="000D78FD" w:rsidP="00CC59C8">
      <w:pPr>
        <w:pStyle w:val="ListParagraph"/>
        <w:numPr>
          <w:ilvl w:val="1"/>
          <w:numId w:val="38"/>
        </w:numPr>
      </w:pPr>
      <w:r>
        <w:t xml:space="preserve">Combined </w:t>
      </w:r>
      <w:r w:rsidR="00D33EDD" w:rsidRPr="00CC59C8">
        <w:t>uncertainty</w:t>
      </w:r>
    </w:p>
    <w:p w14:paraId="4EAB1A78" w14:textId="77777777" w:rsidR="00D33EDD" w:rsidRPr="00CC59C8" w:rsidRDefault="00D33EDD" w:rsidP="00CC59C8">
      <w:pPr>
        <w:pStyle w:val="ListParagraph"/>
        <w:numPr>
          <w:ilvl w:val="1"/>
          <w:numId w:val="38"/>
        </w:numPr>
      </w:pPr>
      <w:r w:rsidRPr="00CC59C8">
        <w:t xml:space="preserve">Relative level assessment with uncertainty </w:t>
      </w:r>
    </w:p>
    <w:p w14:paraId="15234B68" w14:textId="77777777" w:rsidR="00D33EDD" w:rsidRDefault="00D33EDD" w:rsidP="00CC59C8">
      <w:pPr>
        <w:pStyle w:val="ListParagraph"/>
        <w:numPr>
          <w:ilvl w:val="1"/>
          <w:numId w:val="38"/>
        </w:numPr>
      </w:pPr>
      <w:r w:rsidRPr="00CC59C8">
        <w:t>Cumulative percent of national emissions</w:t>
      </w:r>
    </w:p>
    <w:p w14:paraId="4481AD41" w14:textId="3BEEF719" w:rsidR="003652B1" w:rsidRPr="003652B1" w:rsidRDefault="003652B1" w:rsidP="00CC59C8">
      <w:pPr>
        <w:pStyle w:val="ListParagraph"/>
        <w:numPr>
          <w:ilvl w:val="1"/>
          <w:numId w:val="38"/>
        </w:numPr>
      </w:pPr>
      <w:r w:rsidRPr="005C7926">
        <w:rPr>
          <w:rFonts w:ascii="Calibri" w:hAnsi="Calibri" w:cs="Calibri"/>
          <w:bdr w:val="none" w:sz="0" w:space="0" w:color="auto" w:frame="1"/>
        </w:rPr>
        <w:t xml:space="preserve">Optional to include </w:t>
      </w:r>
      <w:r w:rsidR="009565CC">
        <w:rPr>
          <w:rFonts w:ascii="Calibri" w:hAnsi="Calibri" w:cs="Calibri"/>
          <w:bdr w:val="none" w:sz="0" w:space="0" w:color="auto" w:frame="1"/>
        </w:rPr>
        <w:t>A</w:t>
      </w:r>
      <w:r w:rsidRPr="005C7926">
        <w:rPr>
          <w:rFonts w:ascii="Calibri" w:hAnsi="Calibri" w:cs="Calibri"/>
          <w:bdr w:val="none" w:sz="0" w:space="0" w:color="auto" w:frame="1"/>
        </w:rPr>
        <w:t>pproach 2 level assessment rank (per 2019 Refinement</w:t>
      </w:r>
      <w:r>
        <w:rPr>
          <w:rFonts w:ascii="Calibri" w:hAnsi="Calibri" w:cs="Calibri"/>
          <w:bdr w:val="none" w:sz="0" w:space="0" w:color="auto" w:frame="1"/>
        </w:rPr>
        <w:t>, included if using EPA KCA Tool)</w:t>
      </w:r>
    </w:p>
    <w:p w14:paraId="06109825" w14:textId="77777777" w:rsidR="00D33EDD" w:rsidRPr="007B31E2" w:rsidRDefault="00D33EDD" w:rsidP="00CC59C8">
      <w:pPr>
        <w:pStyle w:val="ListParagraph"/>
        <w:rPr>
          <w:i/>
        </w:rPr>
      </w:pPr>
      <w:r w:rsidRPr="009C55CA">
        <w:t>Note</w:t>
      </w:r>
      <w:r>
        <w:t xml:space="preserve"> that</w:t>
      </w:r>
      <w:r w:rsidRPr="009C55CA">
        <w:t xml:space="preserve"> in the ranking that Approach 2 produces, smaller but more uncertain sources will appear to contribute more to the national total than they would if using Approach 1. </w:t>
      </w:r>
      <w:r>
        <w:t>S</w:t>
      </w:r>
      <w:r w:rsidRPr="009C55CA">
        <w:t>ome categories identified using Approach 2 will be the same as those identified using Approach 1 level assessment.</w:t>
      </w:r>
    </w:p>
    <w:p w14:paraId="18B7E3D2" w14:textId="572F8405" w:rsidR="003D740D" w:rsidRPr="00832584" w:rsidRDefault="003D740D" w:rsidP="00000A9C">
      <w:pPr>
        <w:pStyle w:val="Caption"/>
      </w:pPr>
      <w:r w:rsidRPr="00B379A0">
        <w:t xml:space="preserve">Table </w:t>
      </w:r>
      <w:r w:rsidR="00A37FE8" w:rsidRPr="00B379A0">
        <w:t>5-</w:t>
      </w:r>
      <w:r w:rsidR="0CE70B95" w:rsidRPr="00B379A0">
        <w:t>7</w:t>
      </w:r>
      <w:r w:rsidRPr="00B379A0">
        <w:t xml:space="preserve">. Key Categories Based on Contribution to Total National </w:t>
      </w:r>
      <w:r w:rsidRPr="00000A9C">
        <w:t>Emissions</w:t>
      </w:r>
      <w:r w:rsidRPr="00B379A0">
        <w:t xml:space="preserve"> in Current Year</w:t>
      </w:r>
      <w:r w:rsidR="00CE4EE6" w:rsidRPr="00B379A0">
        <w:t xml:space="preserve"> with Uncertainty</w:t>
      </w:r>
      <w:r w:rsidRPr="00B379A0">
        <w:t>, including LULUCF</w:t>
      </w:r>
      <w:r w:rsidRPr="00832584">
        <w:t xml:space="preserve"> </w:t>
      </w:r>
    </w:p>
    <w:p w14:paraId="506F178D" w14:textId="77777777" w:rsidR="00830A48" w:rsidRPr="00647723" w:rsidRDefault="00830A48" w:rsidP="00D0318B">
      <w:pPr>
        <w:pStyle w:val="TemplateBodyText"/>
      </w:pPr>
      <w:r w:rsidRPr="00647723">
        <w:t xml:space="preserve">[If using the </w:t>
      </w:r>
      <w:r w:rsidRPr="00175EC1">
        <w:rPr>
          <w:b/>
          <w:bCs/>
        </w:rPr>
        <w:t>KCA Tool</w:t>
      </w:r>
      <w:r w:rsidRPr="00647723">
        <w:t xml:space="preserve">, copy and </w:t>
      </w:r>
      <w:r w:rsidRPr="00175EC1">
        <w:t xml:space="preserve">paste </w:t>
      </w:r>
      <w:r w:rsidRPr="00175EC1">
        <w:rPr>
          <w:rFonts w:eastAsia="CN-Arial"/>
        </w:rPr>
        <w:t>Table 8a-2 from</w:t>
      </w:r>
      <w:r w:rsidRPr="00647723">
        <w:rPr>
          <w:rFonts w:eastAsia="CN-Arial"/>
        </w:rPr>
        <w:t xml:space="preserve"> tab “</w:t>
      </w:r>
      <w:r>
        <w:rPr>
          <w:rFonts w:eastAsia="CN-Arial"/>
        </w:rPr>
        <w:t>8</w:t>
      </w:r>
      <w:r w:rsidRPr="00647723">
        <w:rPr>
          <w:rFonts w:eastAsia="CN-Arial"/>
        </w:rPr>
        <w:t xml:space="preserve">a. Approach </w:t>
      </w:r>
      <w:r>
        <w:rPr>
          <w:rFonts w:eastAsia="CN-Arial"/>
        </w:rPr>
        <w:t>2</w:t>
      </w:r>
      <w:r w:rsidRPr="00647723">
        <w:rPr>
          <w:rFonts w:eastAsia="CN-Arial"/>
        </w:rPr>
        <w:t xml:space="preserve"> KCA LULUCF” of the </w:t>
      </w:r>
      <w:r>
        <w:rPr>
          <w:rFonts w:eastAsia="CN-Arial"/>
        </w:rPr>
        <w:t>KCA Tool</w:t>
      </w:r>
      <w:r w:rsidRPr="00647723">
        <w:rPr>
          <w:rFonts w:eastAsia="CN-Arial"/>
        </w:rPr>
        <w:t xml:space="preserve"> here</w:t>
      </w:r>
      <w:r>
        <w:rPr>
          <w:rFonts w:eastAsia="CN-Arial"/>
        </w:rPr>
        <w:t xml:space="preserve">. </w:t>
      </w:r>
      <w:r w:rsidRPr="001E3C75">
        <w:rPr>
          <w:rFonts w:eastAsia="CN-Arial"/>
        </w:rPr>
        <w:t xml:space="preserve">If using </w:t>
      </w:r>
      <w:r w:rsidRPr="003D48A6">
        <w:rPr>
          <w:rFonts w:eastAsia="CN-Arial"/>
          <w:b/>
          <w:bCs/>
        </w:rPr>
        <w:t>other software</w:t>
      </w:r>
      <w:r w:rsidRPr="001E3C75">
        <w:rPr>
          <w:rFonts w:eastAsia="CN-Arial"/>
        </w:rPr>
        <w:t xml:space="preserve">, create your own table that, at a minimum, contains the information in the bulleted list under Step </w:t>
      </w:r>
      <w:r>
        <w:rPr>
          <w:rFonts w:eastAsia="CN-Arial"/>
        </w:rPr>
        <w:t>2.1</w:t>
      </w:r>
      <w:r w:rsidRPr="001E3C75">
        <w:rPr>
          <w:rFonts w:eastAsia="CN-Arial"/>
        </w:rPr>
        <w:t>.]</w:t>
      </w:r>
    </w:p>
    <w:p w14:paraId="0D81D738" w14:textId="3A76D25B" w:rsidR="003D740D" w:rsidRPr="00B379A0" w:rsidRDefault="003D740D" w:rsidP="00000A9C">
      <w:pPr>
        <w:pStyle w:val="Caption"/>
      </w:pPr>
      <w:r w:rsidRPr="00B379A0">
        <w:t xml:space="preserve">Table </w:t>
      </w:r>
      <w:r w:rsidR="00A37FE8" w:rsidRPr="00B379A0">
        <w:t>5-</w:t>
      </w:r>
      <w:r w:rsidR="1FEDD0B6" w:rsidRPr="00B379A0">
        <w:t>8</w:t>
      </w:r>
      <w:r w:rsidRPr="00B379A0">
        <w:t xml:space="preserve">. Key Categories Based on </w:t>
      </w:r>
      <w:r w:rsidRPr="00000A9C">
        <w:t>Contribution</w:t>
      </w:r>
      <w:r w:rsidRPr="00B379A0">
        <w:t xml:space="preserve"> to Total National Emissions in Current Year</w:t>
      </w:r>
      <w:r w:rsidR="00CE4EE6" w:rsidRPr="00B379A0">
        <w:t xml:space="preserve"> with Uncertainty</w:t>
      </w:r>
      <w:r w:rsidRPr="00B379A0">
        <w:t xml:space="preserve">, excluding </w:t>
      </w:r>
      <w:r w:rsidRPr="00832584">
        <w:t>LULUCF</w:t>
      </w:r>
      <w:r w:rsidRPr="00345AA8">
        <w:t xml:space="preserve"> </w:t>
      </w:r>
    </w:p>
    <w:p w14:paraId="588198AC" w14:textId="77777777" w:rsidR="001B11E0" w:rsidRPr="00647723" w:rsidRDefault="001B11E0" w:rsidP="00D0318B">
      <w:pPr>
        <w:pStyle w:val="TemplateBodyText"/>
      </w:pPr>
      <w:r w:rsidRPr="00647723">
        <w:t xml:space="preserve">[If using the </w:t>
      </w:r>
      <w:r w:rsidRPr="00175EC1">
        <w:rPr>
          <w:b/>
          <w:bCs/>
        </w:rPr>
        <w:t>KCA Tool</w:t>
      </w:r>
      <w:r w:rsidRPr="00647723">
        <w:t xml:space="preserve">, copy and </w:t>
      </w:r>
      <w:r w:rsidRPr="00175EC1">
        <w:t>paste Table 8b-2 from</w:t>
      </w:r>
      <w:r w:rsidRPr="00647723">
        <w:t xml:space="preserve"> tab “</w:t>
      </w:r>
      <w:r>
        <w:t>8</w:t>
      </w:r>
      <w:r w:rsidRPr="00647723">
        <w:t xml:space="preserve">b. Approach </w:t>
      </w:r>
      <w:r>
        <w:t>2</w:t>
      </w:r>
      <w:r w:rsidRPr="00647723">
        <w:t xml:space="preserve"> KCA </w:t>
      </w:r>
      <w:r>
        <w:t>N</w:t>
      </w:r>
      <w:r w:rsidRPr="00647723">
        <w:t xml:space="preserve">o LULUCF” </w:t>
      </w:r>
      <w:r>
        <w:t>of</w:t>
      </w:r>
      <w:r w:rsidRPr="00647723">
        <w:t xml:space="preserve"> the </w:t>
      </w:r>
      <w:r>
        <w:t>KCA Tool here</w:t>
      </w:r>
      <w:r>
        <w:rPr>
          <w:rFonts w:eastAsia="CN-Arial"/>
        </w:rPr>
        <w:t xml:space="preserve">. </w:t>
      </w:r>
      <w:r w:rsidRPr="001E3C75">
        <w:rPr>
          <w:rFonts w:eastAsia="CN-Arial"/>
        </w:rPr>
        <w:t xml:space="preserve">If using </w:t>
      </w:r>
      <w:r w:rsidRPr="003D48A6">
        <w:rPr>
          <w:rFonts w:eastAsia="CN-Arial"/>
          <w:b/>
          <w:bCs/>
        </w:rPr>
        <w:t>other software</w:t>
      </w:r>
      <w:r w:rsidRPr="001E3C75">
        <w:rPr>
          <w:rFonts w:eastAsia="CN-Arial"/>
        </w:rPr>
        <w:t xml:space="preserve">, create your own table that, at a minimum, contains the information in the bulleted list under Step </w:t>
      </w:r>
      <w:r>
        <w:rPr>
          <w:rFonts w:eastAsia="CN-Arial"/>
        </w:rPr>
        <w:t>2.1</w:t>
      </w:r>
      <w:r w:rsidRPr="001E3C75">
        <w:rPr>
          <w:rFonts w:eastAsia="CN-Arial"/>
        </w:rPr>
        <w:t>.]</w:t>
      </w:r>
    </w:p>
    <w:p w14:paraId="259E3C23" w14:textId="77777777" w:rsidR="00575851" w:rsidRPr="00FE13F5" w:rsidRDefault="00575851" w:rsidP="00575851">
      <w:pPr>
        <w:pStyle w:val="Heading4"/>
      </w:pPr>
      <w:r w:rsidRPr="00FE13F5">
        <w:lastRenderedPageBreak/>
        <w:t xml:space="preserve">STEP </w:t>
      </w:r>
      <w:r>
        <w:t>2.2</w:t>
      </w:r>
      <w:r w:rsidRPr="00DC41C4">
        <w:t xml:space="preserve">: </w:t>
      </w:r>
      <w:r>
        <w:t xml:space="preserve">Document </w:t>
      </w:r>
      <w:r w:rsidRPr="001E2BC8">
        <w:t xml:space="preserve">the </w:t>
      </w:r>
      <w:r>
        <w:t>B</w:t>
      </w:r>
      <w:r w:rsidRPr="001E2BC8">
        <w:t xml:space="preserve">ase </w:t>
      </w:r>
      <w:r>
        <w:t>Y</w:t>
      </w:r>
      <w:r w:rsidRPr="001E2BC8">
        <w:t xml:space="preserve">ear </w:t>
      </w:r>
      <w:r>
        <w:t>L</w:t>
      </w:r>
      <w:r w:rsidRPr="001E2BC8">
        <w:t xml:space="preserve">evel </w:t>
      </w:r>
      <w:r>
        <w:t>A</w:t>
      </w:r>
      <w:r w:rsidRPr="001E2BC8">
        <w:t>ssessment</w:t>
      </w:r>
      <w:r>
        <w:t xml:space="preserve"> with Uncertainty (Approach 2).</w:t>
      </w:r>
    </w:p>
    <w:p w14:paraId="4275CEFA" w14:textId="77777777" w:rsidR="00575851" w:rsidRDefault="00575851" w:rsidP="00CC59C8">
      <w:pPr>
        <w:pStyle w:val="ListParagraph"/>
        <w:rPr>
          <w:i/>
        </w:rPr>
      </w:pPr>
      <w:r>
        <w:t xml:space="preserve">If using the EPA KCA Tool, copy the </w:t>
      </w:r>
      <w:r w:rsidRPr="28E85B27">
        <w:t>results</w:t>
      </w:r>
      <w:r>
        <w:t xml:space="preserve"> in sheets named </w:t>
      </w:r>
      <w:r w:rsidRPr="28E85B27">
        <w:t>tab</w:t>
      </w:r>
      <w:r>
        <w:t xml:space="preserve"> </w:t>
      </w:r>
      <w:r w:rsidRPr="28E85B27">
        <w:t>“</w:t>
      </w:r>
      <w:r>
        <w:t>8</w:t>
      </w:r>
      <w:r w:rsidRPr="28E85B27">
        <w:t xml:space="preserve">a. Approach </w:t>
      </w:r>
      <w:r>
        <w:t>2</w:t>
      </w:r>
      <w:r w:rsidRPr="28E85B27">
        <w:t xml:space="preserve"> KCA LULUCF”</w:t>
      </w:r>
      <w:r>
        <w:t xml:space="preserve"> and</w:t>
      </w:r>
      <w:r w:rsidRPr="28E85B27">
        <w:t xml:space="preserve"> “</w:t>
      </w:r>
      <w:r>
        <w:t>8</w:t>
      </w:r>
      <w:r w:rsidRPr="28E85B27">
        <w:t xml:space="preserve">b. Approach </w:t>
      </w:r>
      <w:r>
        <w:t>2</w:t>
      </w:r>
      <w:r w:rsidRPr="28E85B27">
        <w:t xml:space="preserve"> KCA </w:t>
      </w:r>
      <w:r>
        <w:t>N</w:t>
      </w:r>
      <w:r w:rsidRPr="28E85B27">
        <w:t xml:space="preserve">o LULUCF” of the </w:t>
      </w:r>
      <w:r>
        <w:t>KCA Tool</w:t>
      </w:r>
      <w:r w:rsidRPr="001B2671">
        <w:t xml:space="preserve"> </w:t>
      </w:r>
      <w:r>
        <w:t>and paste the tables under the corresponding table titles in black text below.</w:t>
      </w:r>
    </w:p>
    <w:p w14:paraId="3C921281" w14:textId="77777777" w:rsidR="00575851" w:rsidRDefault="00575851" w:rsidP="00CC59C8">
      <w:pPr>
        <w:pStyle w:val="ListParagraph"/>
        <w:numPr>
          <w:ilvl w:val="1"/>
          <w:numId w:val="38"/>
        </w:numPr>
        <w:rPr>
          <w:i/>
        </w:rPr>
      </w:pPr>
      <w:r w:rsidRPr="009B7C91">
        <w:t>Enter the first inventory category identified as a key category (</w:t>
      </w:r>
      <w:r>
        <w:t>shaded in light blue</w:t>
      </w:r>
      <w:r w:rsidRPr="009B7C91">
        <w:t>)</w:t>
      </w:r>
      <w:r>
        <w:t>.</w:t>
      </w:r>
    </w:p>
    <w:p w14:paraId="4ADCB5DB" w14:textId="77777777" w:rsidR="00575851" w:rsidRPr="00CF58E8" w:rsidRDefault="00575851" w:rsidP="00CC59C8">
      <w:pPr>
        <w:pStyle w:val="ListParagraph"/>
        <w:numPr>
          <w:ilvl w:val="1"/>
          <w:numId w:val="38"/>
        </w:numPr>
      </w:pPr>
      <w:r w:rsidRPr="00CF58E8">
        <w:t xml:space="preserve">Continue to add the next inventory categories until all categories that are identified as key in the </w:t>
      </w:r>
      <w:r>
        <w:t>KCA Tool</w:t>
      </w:r>
      <w:r w:rsidRPr="00CF58E8">
        <w:t xml:space="preserve"> are entered. The cumulative total of the level assessment amounts for these categories should account for at least 90% of national emissions. </w:t>
      </w:r>
    </w:p>
    <w:p w14:paraId="103967FB" w14:textId="77777777" w:rsidR="00575851" w:rsidRPr="00DD34FB" w:rsidRDefault="00575851" w:rsidP="00CC59C8">
      <w:pPr>
        <w:pStyle w:val="ListParagraph"/>
      </w:pPr>
      <w:r w:rsidRPr="00B82311">
        <w:t xml:space="preserve">If using other tools/software, </w:t>
      </w:r>
      <w:r>
        <w:t xml:space="preserve">at a minimum, document the following from the analysis </w:t>
      </w:r>
      <w:r w:rsidRPr="00DD34FB">
        <w:t xml:space="preserve">for each category in your country’s Approach </w:t>
      </w:r>
      <w:r>
        <w:t>2</w:t>
      </w:r>
      <w:r w:rsidRPr="00DD34FB">
        <w:t xml:space="preserve"> </w:t>
      </w:r>
      <w:r>
        <w:t>Base</w:t>
      </w:r>
      <w:r w:rsidRPr="00DD34FB">
        <w:t xml:space="preserve"> Year level assessment </w:t>
      </w:r>
      <w:r>
        <w:t>to account for at least 90% of national emissions:</w:t>
      </w:r>
    </w:p>
    <w:p w14:paraId="0556BE5C" w14:textId="77777777" w:rsidR="00575851" w:rsidRPr="00CC59C8" w:rsidRDefault="00575851" w:rsidP="00CC59C8">
      <w:pPr>
        <w:pStyle w:val="ListParagraph"/>
        <w:numPr>
          <w:ilvl w:val="1"/>
          <w:numId w:val="38"/>
        </w:numPr>
      </w:pPr>
      <w:r w:rsidRPr="00CC59C8">
        <w:t>CRT code</w:t>
      </w:r>
    </w:p>
    <w:p w14:paraId="6BD18F69" w14:textId="77777777" w:rsidR="00575851" w:rsidRPr="00CC59C8" w:rsidRDefault="00575851" w:rsidP="00CC59C8">
      <w:pPr>
        <w:pStyle w:val="ListParagraph"/>
        <w:numPr>
          <w:ilvl w:val="1"/>
          <w:numId w:val="38"/>
        </w:numPr>
      </w:pPr>
      <w:r w:rsidRPr="00CC59C8">
        <w:t>Category title</w:t>
      </w:r>
    </w:p>
    <w:p w14:paraId="61778DA1" w14:textId="77777777" w:rsidR="00575851" w:rsidRDefault="00575851" w:rsidP="00CC59C8">
      <w:pPr>
        <w:pStyle w:val="ListParagraph"/>
        <w:numPr>
          <w:ilvl w:val="1"/>
          <w:numId w:val="38"/>
        </w:numPr>
      </w:pPr>
      <w:r w:rsidRPr="00CC59C8">
        <w:t>GHG type (e.g., CO</w:t>
      </w:r>
      <w:r w:rsidRPr="00D01B75">
        <w:rPr>
          <w:vertAlign w:val="subscript"/>
        </w:rPr>
        <w:t>2</w:t>
      </w:r>
      <w:r w:rsidRPr="00CC59C8">
        <w:t>)</w:t>
      </w:r>
    </w:p>
    <w:p w14:paraId="57B3D337" w14:textId="1ECE3336" w:rsidR="00473125" w:rsidRPr="00CC59C8" w:rsidRDefault="00473125" w:rsidP="00473125">
      <w:pPr>
        <w:pStyle w:val="ListParagraph"/>
        <w:numPr>
          <w:ilvl w:val="1"/>
          <w:numId w:val="38"/>
        </w:numPr>
      </w:pPr>
      <w:r>
        <w:t>Base</w:t>
      </w:r>
      <w:r w:rsidRPr="00391BBA">
        <w:t xml:space="preserve"> Year estimate (in kt CO</w:t>
      </w:r>
      <w:r w:rsidRPr="00092AB2">
        <w:rPr>
          <w:vertAlign w:val="subscript"/>
        </w:rPr>
        <w:t>2</w:t>
      </w:r>
      <w:r>
        <w:t xml:space="preserve"> Eq.</w:t>
      </w:r>
      <w:r w:rsidRPr="00391BBA">
        <w:t>)</w:t>
      </w:r>
    </w:p>
    <w:p w14:paraId="0FED449C" w14:textId="1E5D7426" w:rsidR="008604B3" w:rsidRDefault="00575851" w:rsidP="00CC59C8">
      <w:pPr>
        <w:pStyle w:val="ListParagraph"/>
        <w:numPr>
          <w:ilvl w:val="1"/>
          <w:numId w:val="38"/>
        </w:numPr>
      </w:pPr>
      <w:r w:rsidRPr="00CC59C8">
        <w:t>Level assessment</w:t>
      </w:r>
    </w:p>
    <w:p w14:paraId="42813547" w14:textId="4402DEAB" w:rsidR="00575851" w:rsidRPr="00CC59C8" w:rsidRDefault="008604B3" w:rsidP="00CC59C8">
      <w:pPr>
        <w:pStyle w:val="ListParagraph"/>
        <w:numPr>
          <w:ilvl w:val="1"/>
          <w:numId w:val="38"/>
        </w:numPr>
      </w:pPr>
      <w:r>
        <w:t xml:space="preserve">Combined </w:t>
      </w:r>
      <w:r w:rsidR="00575851" w:rsidRPr="00CC59C8">
        <w:t>uncertainty</w:t>
      </w:r>
    </w:p>
    <w:p w14:paraId="71E5ABD3" w14:textId="77777777" w:rsidR="00575851" w:rsidRPr="00CC59C8" w:rsidRDefault="00575851" w:rsidP="00CC59C8">
      <w:pPr>
        <w:pStyle w:val="ListParagraph"/>
        <w:numPr>
          <w:ilvl w:val="1"/>
          <w:numId w:val="38"/>
        </w:numPr>
      </w:pPr>
      <w:r w:rsidRPr="00CC59C8">
        <w:t xml:space="preserve">Relative level assessment with uncertainty </w:t>
      </w:r>
    </w:p>
    <w:p w14:paraId="12FD9EFD" w14:textId="77777777" w:rsidR="00575851" w:rsidRDefault="00575851" w:rsidP="00CC59C8">
      <w:pPr>
        <w:pStyle w:val="ListParagraph"/>
        <w:numPr>
          <w:ilvl w:val="1"/>
          <w:numId w:val="38"/>
        </w:numPr>
      </w:pPr>
      <w:r w:rsidRPr="00CC59C8">
        <w:t>Cumulative percent of national emissions</w:t>
      </w:r>
    </w:p>
    <w:p w14:paraId="6511A95A" w14:textId="23172FED" w:rsidR="009565CC" w:rsidRPr="00CC59C8" w:rsidRDefault="009565CC" w:rsidP="005C7926">
      <w:pPr>
        <w:pStyle w:val="ListParagraph"/>
        <w:numPr>
          <w:ilvl w:val="1"/>
          <w:numId w:val="38"/>
        </w:numPr>
        <w:spacing w:after="240"/>
        <w:ind w:left="1267"/>
      </w:pPr>
      <w:r w:rsidRPr="0057422E">
        <w:rPr>
          <w:rFonts w:ascii="Calibri" w:hAnsi="Calibri" w:cs="Calibri"/>
          <w:bdr w:val="none" w:sz="0" w:space="0" w:color="auto" w:frame="1"/>
        </w:rPr>
        <w:t xml:space="preserve">Optional to include </w:t>
      </w:r>
      <w:r>
        <w:rPr>
          <w:rFonts w:ascii="Calibri" w:hAnsi="Calibri" w:cs="Calibri"/>
          <w:bdr w:val="none" w:sz="0" w:space="0" w:color="auto" w:frame="1"/>
        </w:rPr>
        <w:t>A</w:t>
      </w:r>
      <w:r w:rsidRPr="0057422E">
        <w:rPr>
          <w:rFonts w:ascii="Calibri" w:hAnsi="Calibri" w:cs="Calibri"/>
          <w:bdr w:val="none" w:sz="0" w:space="0" w:color="auto" w:frame="1"/>
        </w:rPr>
        <w:t>pproach 2 level assessment rank (per 2019 Refinement</w:t>
      </w:r>
      <w:r>
        <w:rPr>
          <w:rFonts w:ascii="Calibri" w:hAnsi="Calibri" w:cs="Calibri"/>
          <w:bdr w:val="none" w:sz="0" w:space="0" w:color="auto" w:frame="1"/>
        </w:rPr>
        <w:t>, included if using EPA KCA Tool</w:t>
      </w:r>
      <w:r w:rsidR="003801AE">
        <w:rPr>
          <w:rFonts w:ascii="Calibri" w:hAnsi="Calibri" w:cs="Calibri"/>
          <w:bdr w:val="none" w:sz="0" w:space="0" w:color="auto" w:frame="1"/>
        </w:rPr>
        <w:t>)</w:t>
      </w:r>
    </w:p>
    <w:p w14:paraId="26C90197" w14:textId="77777777" w:rsidR="00575851" w:rsidRPr="0071033E" w:rsidRDefault="00575851" w:rsidP="00CC59C8">
      <w:pPr>
        <w:pStyle w:val="ListParagraph"/>
      </w:pPr>
      <w:r w:rsidRPr="009C55CA">
        <w:t>Note</w:t>
      </w:r>
      <w:r>
        <w:t xml:space="preserve"> that</w:t>
      </w:r>
      <w:r w:rsidRPr="009C55CA">
        <w:t xml:space="preserve"> in the ranking that Approach 2 produces, smaller but more uncertain sources will appear to contribute more to the national total than they would if using Approach 1. </w:t>
      </w:r>
      <w:r>
        <w:t>S</w:t>
      </w:r>
      <w:r w:rsidRPr="009C55CA">
        <w:t>ome categories identified using Approach 2 will be the same as those identified using Approach 1 level assessment.</w:t>
      </w:r>
    </w:p>
    <w:p w14:paraId="0E3E137A" w14:textId="573256A4" w:rsidR="00D940D7" w:rsidRPr="00832584" w:rsidRDefault="00D940D7" w:rsidP="00000A9C">
      <w:pPr>
        <w:pStyle w:val="Caption"/>
      </w:pPr>
      <w:r w:rsidRPr="00B379A0">
        <w:lastRenderedPageBreak/>
        <w:t xml:space="preserve">Table </w:t>
      </w:r>
      <w:r w:rsidR="00A37FE8" w:rsidRPr="00B379A0">
        <w:t>5-</w:t>
      </w:r>
      <w:r w:rsidR="00405987" w:rsidRPr="00B379A0">
        <w:t>9</w:t>
      </w:r>
      <w:r w:rsidRPr="00B379A0">
        <w:t xml:space="preserve">. Key Categories Based on </w:t>
      </w:r>
      <w:r w:rsidRPr="00000A9C">
        <w:t>Contribution</w:t>
      </w:r>
      <w:r w:rsidRPr="00B379A0">
        <w:t xml:space="preserve"> to Total National Emissions in </w:t>
      </w:r>
      <w:r w:rsidR="00114BB4" w:rsidRPr="00B379A0">
        <w:t>Base</w:t>
      </w:r>
      <w:r w:rsidRPr="00B379A0">
        <w:t xml:space="preserve"> Year with Uncertainty, including LULUCF</w:t>
      </w:r>
      <w:r w:rsidRPr="00832584">
        <w:t xml:space="preserve"> </w:t>
      </w:r>
    </w:p>
    <w:p w14:paraId="6840407C" w14:textId="77777777" w:rsidR="00CC0174" w:rsidRPr="00647723" w:rsidRDefault="00CC0174" w:rsidP="00000A9C">
      <w:pPr>
        <w:pStyle w:val="TemplateBodyText"/>
      </w:pPr>
      <w:r w:rsidRPr="00647723">
        <w:t xml:space="preserve">[If using the </w:t>
      </w:r>
      <w:r w:rsidRPr="006366CF">
        <w:rPr>
          <w:b/>
          <w:bCs/>
        </w:rPr>
        <w:t>KCA Tool</w:t>
      </w:r>
      <w:r w:rsidRPr="00647723">
        <w:t xml:space="preserve">, copy and paste </w:t>
      </w:r>
      <w:r w:rsidRPr="00647723">
        <w:rPr>
          <w:rFonts w:eastAsia="CN-Arial"/>
        </w:rPr>
        <w:t xml:space="preserve">Table </w:t>
      </w:r>
      <w:r>
        <w:rPr>
          <w:rFonts w:eastAsia="CN-Arial"/>
        </w:rPr>
        <w:t>8a</w:t>
      </w:r>
      <w:r w:rsidRPr="00647723">
        <w:rPr>
          <w:rFonts w:eastAsia="CN-Arial"/>
        </w:rPr>
        <w:t>-</w:t>
      </w:r>
      <w:r>
        <w:rPr>
          <w:rFonts w:eastAsia="CN-Arial"/>
        </w:rPr>
        <w:t>1</w:t>
      </w:r>
      <w:r w:rsidRPr="00647723">
        <w:rPr>
          <w:rFonts w:eastAsia="CN-Arial"/>
        </w:rPr>
        <w:t xml:space="preserve"> </w:t>
      </w:r>
      <w:r>
        <w:rPr>
          <w:rFonts w:eastAsia="CN-Arial"/>
        </w:rPr>
        <w:t>from</w:t>
      </w:r>
      <w:r w:rsidRPr="00647723">
        <w:rPr>
          <w:rFonts w:eastAsia="CN-Arial"/>
        </w:rPr>
        <w:t xml:space="preserve"> tab “</w:t>
      </w:r>
      <w:r>
        <w:rPr>
          <w:rFonts w:eastAsia="CN-Arial"/>
        </w:rPr>
        <w:t>8</w:t>
      </w:r>
      <w:r w:rsidRPr="00647723">
        <w:rPr>
          <w:rFonts w:eastAsia="CN-Arial"/>
        </w:rPr>
        <w:t xml:space="preserve">a. Approach </w:t>
      </w:r>
      <w:r>
        <w:rPr>
          <w:rFonts w:eastAsia="CN-Arial"/>
        </w:rPr>
        <w:t>2</w:t>
      </w:r>
      <w:r w:rsidRPr="00647723">
        <w:rPr>
          <w:rFonts w:eastAsia="CN-Arial"/>
        </w:rPr>
        <w:t xml:space="preserve"> KCA LULUCF” of the </w:t>
      </w:r>
      <w:r>
        <w:rPr>
          <w:rFonts w:eastAsia="CN-Arial"/>
        </w:rPr>
        <w:t>KCA Tool</w:t>
      </w:r>
      <w:r w:rsidRPr="00647723">
        <w:rPr>
          <w:rFonts w:eastAsia="CN-Arial"/>
        </w:rPr>
        <w:t xml:space="preserve"> here</w:t>
      </w:r>
      <w:r>
        <w:rPr>
          <w:rFonts w:eastAsia="CN-Arial"/>
        </w:rPr>
        <w:t xml:space="preserve">. </w:t>
      </w:r>
      <w:r w:rsidRPr="001E3C75">
        <w:rPr>
          <w:rFonts w:eastAsia="CN-Arial"/>
        </w:rPr>
        <w:t xml:space="preserve">If using </w:t>
      </w:r>
      <w:r w:rsidRPr="003D48A6">
        <w:rPr>
          <w:rFonts w:eastAsia="CN-Arial"/>
          <w:b/>
          <w:bCs/>
        </w:rPr>
        <w:t>other software</w:t>
      </w:r>
      <w:r w:rsidRPr="001E3C75">
        <w:rPr>
          <w:rFonts w:eastAsia="CN-Arial"/>
        </w:rPr>
        <w:t xml:space="preserve">, create your own table that, at a minimum, contains the information in the bulleted list under Step </w:t>
      </w:r>
      <w:r>
        <w:rPr>
          <w:rFonts w:eastAsia="CN-Arial"/>
        </w:rPr>
        <w:t>2.2</w:t>
      </w:r>
      <w:r w:rsidRPr="001E3C75">
        <w:rPr>
          <w:rFonts w:eastAsia="CN-Arial"/>
        </w:rPr>
        <w:t>.]</w:t>
      </w:r>
    </w:p>
    <w:p w14:paraId="7E6806E4" w14:textId="0A482FA9" w:rsidR="00D940D7" w:rsidRPr="00B379A0" w:rsidRDefault="00D940D7" w:rsidP="00000A9C">
      <w:pPr>
        <w:pStyle w:val="Caption"/>
      </w:pPr>
      <w:r w:rsidRPr="00B379A0">
        <w:t xml:space="preserve">Table </w:t>
      </w:r>
      <w:r w:rsidR="00455763" w:rsidRPr="00B379A0">
        <w:t>5-1</w:t>
      </w:r>
      <w:r w:rsidR="00405987" w:rsidRPr="00B379A0">
        <w:t>0</w:t>
      </w:r>
      <w:r w:rsidRPr="00B379A0">
        <w:t xml:space="preserve">. Key Categories Based on </w:t>
      </w:r>
      <w:r w:rsidRPr="00000A9C">
        <w:t>Contribution</w:t>
      </w:r>
      <w:r w:rsidRPr="00B379A0">
        <w:t xml:space="preserve"> to Total National Emissions in </w:t>
      </w:r>
      <w:r w:rsidR="00114BB4" w:rsidRPr="00B379A0">
        <w:t xml:space="preserve">Base </w:t>
      </w:r>
      <w:r w:rsidRPr="00B379A0">
        <w:t xml:space="preserve">Year with Uncertainty, excluding </w:t>
      </w:r>
      <w:r w:rsidRPr="00832584">
        <w:t>LULUCF</w:t>
      </w:r>
      <w:r w:rsidRPr="00345AA8">
        <w:t xml:space="preserve"> </w:t>
      </w:r>
    </w:p>
    <w:p w14:paraId="55E5BB2A" w14:textId="77777777" w:rsidR="00593CD0" w:rsidRPr="00647723" w:rsidRDefault="00593CD0" w:rsidP="00000A9C">
      <w:pPr>
        <w:pStyle w:val="TemplateBodyText"/>
      </w:pPr>
      <w:r w:rsidRPr="00647723">
        <w:t xml:space="preserve">[If using the </w:t>
      </w:r>
      <w:r w:rsidRPr="00587D68">
        <w:rPr>
          <w:b/>
          <w:bCs/>
        </w:rPr>
        <w:t>KCA Tool</w:t>
      </w:r>
      <w:r w:rsidRPr="00647723">
        <w:t>, copy and paste</w:t>
      </w:r>
      <w:r>
        <w:t xml:space="preserve"> </w:t>
      </w:r>
      <w:r w:rsidRPr="00647723">
        <w:t xml:space="preserve">Table </w:t>
      </w:r>
      <w:r>
        <w:t>8</w:t>
      </w:r>
      <w:r w:rsidRPr="00647723">
        <w:t>b-</w:t>
      </w:r>
      <w:r>
        <w:t>1 from</w:t>
      </w:r>
      <w:r w:rsidRPr="00647723">
        <w:t xml:space="preserve"> tab “</w:t>
      </w:r>
      <w:r>
        <w:t>8</w:t>
      </w:r>
      <w:r w:rsidRPr="00647723">
        <w:t xml:space="preserve">b. Approach </w:t>
      </w:r>
      <w:r>
        <w:t>2</w:t>
      </w:r>
      <w:r w:rsidRPr="00647723">
        <w:t xml:space="preserve"> KCA </w:t>
      </w:r>
      <w:r>
        <w:t>N</w:t>
      </w:r>
      <w:r w:rsidRPr="00647723">
        <w:t xml:space="preserve">o LULUCF” </w:t>
      </w:r>
      <w:r>
        <w:t>of</w:t>
      </w:r>
      <w:r w:rsidRPr="00647723">
        <w:t xml:space="preserve"> the </w:t>
      </w:r>
      <w:r>
        <w:t>KCA Tool here</w:t>
      </w:r>
      <w:r>
        <w:rPr>
          <w:rFonts w:eastAsia="CN-Arial"/>
        </w:rPr>
        <w:t xml:space="preserve">. </w:t>
      </w:r>
      <w:r w:rsidRPr="001E3C75">
        <w:rPr>
          <w:rFonts w:eastAsia="CN-Arial"/>
        </w:rPr>
        <w:t xml:space="preserve">If using </w:t>
      </w:r>
      <w:r w:rsidRPr="003D48A6">
        <w:rPr>
          <w:rFonts w:eastAsia="CN-Arial"/>
          <w:b/>
          <w:bCs/>
        </w:rPr>
        <w:t>other software</w:t>
      </w:r>
      <w:r w:rsidRPr="001E3C75">
        <w:rPr>
          <w:rFonts w:eastAsia="CN-Arial"/>
        </w:rPr>
        <w:t xml:space="preserve">, create your own table that, at a minimum, contains the information in the bulleted list under Step </w:t>
      </w:r>
      <w:r>
        <w:rPr>
          <w:rFonts w:eastAsia="CN-Arial"/>
        </w:rPr>
        <w:t>2.2</w:t>
      </w:r>
      <w:r w:rsidRPr="001E3C75">
        <w:rPr>
          <w:rFonts w:eastAsia="CN-Arial"/>
        </w:rPr>
        <w:t>.]</w:t>
      </w:r>
    </w:p>
    <w:p w14:paraId="769B5448" w14:textId="77777777" w:rsidR="0027114F" w:rsidRPr="004B7BF7" w:rsidRDefault="0027114F" w:rsidP="0027114F">
      <w:pPr>
        <w:pStyle w:val="Heading4"/>
      </w:pPr>
      <w:r w:rsidRPr="004B7BF7">
        <w:t xml:space="preserve">STEP </w:t>
      </w:r>
      <w:r>
        <w:t>2.3</w:t>
      </w:r>
      <w:r w:rsidRPr="004B7BF7">
        <w:t xml:space="preserve">: </w:t>
      </w:r>
      <w:r>
        <w:t>Document the T</w:t>
      </w:r>
      <w:r w:rsidRPr="004B7BF7">
        <w:t xml:space="preserve">rend </w:t>
      </w:r>
      <w:r>
        <w:t>A</w:t>
      </w:r>
      <w:r w:rsidRPr="004B7BF7">
        <w:t>ssessment</w:t>
      </w:r>
      <w:r>
        <w:t xml:space="preserve"> with Uncertainty (Approach 2).</w:t>
      </w:r>
    </w:p>
    <w:p w14:paraId="3FFD46CB" w14:textId="77777777" w:rsidR="0027114F" w:rsidRDefault="0027114F" w:rsidP="00CC59C8">
      <w:pPr>
        <w:pStyle w:val="ListParagraph"/>
        <w:rPr>
          <w:i/>
        </w:rPr>
      </w:pPr>
      <w:r>
        <w:t xml:space="preserve">The Approach 2 trend assessment uses both Base Year and Current Year estimates and uncertainty information to identify </w:t>
      </w:r>
      <w:r w:rsidRPr="008110A5">
        <w:t>categories whose trends differ significantly from the trend of the total inventory, regardless of whether the category’s trend is increasing or decreasing, or it is a sink or source.</w:t>
      </w:r>
    </w:p>
    <w:p w14:paraId="72919E4D" w14:textId="77777777" w:rsidR="0027114F" w:rsidRDefault="0027114F" w:rsidP="00CC59C8">
      <w:pPr>
        <w:pStyle w:val="ListParagraph"/>
        <w:rPr>
          <w:i/>
        </w:rPr>
      </w:pPr>
      <w:r>
        <w:t xml:space="preserve">If using the EPA KCA Tool, copy the </w:t>
      </w:r>
      <w:r w:rsidRPr="28E85B27">
        <w:t>results</w:t>
      </w:r>
      <w:r>
        <w:t xml:space="preserve"> in sheets named </w:t>
      </w:r>
      <w:r w:rsidRPr="28E85B27">
        <w:t>tab</w:t>
      </w:r>
      <w:r>
        <w:t xml:space="preserve"> </w:t>
      </w:r>
      <w:r w:rsidRPr="28E85B27">
        <w:t>“</w:t>
      </w:r>
      <w:r>
        <w:t>8</w:t>
      </w:r>
      <w:r w:rsidRPr="28E85B27">
        <w:t xml:space="preserve">a. Approach </w:t>
      </w:r>
      <w:r>
        <w:t>2</w:t>
      </w:r>
      <w:r w:rsidRPr="28E85B27">
        <w:t xml:space="preserve"> KCA LULUCF”</w:t>
      </w:r>
      <w:r>
        <w:t xml:space="preserve"> and</w:t>
      </w:r>
      <w:r w:rsidRPr="28E85B27">
        <w:t xml:space="preserve"> “</w:t>
      </w:r>
      <w:r>
        <w:t>8</w:t>
      </w:r>
      <w:r w:rsidRPr="28E85B27">
        <w:t xml:space="preserve">b. Approach </w:t>
      </w:r>
      <w:r>
        <w:t>2</w:t>
      </w:r>
      <w:r w:rsidRPr="28E85B27">
        <w:t xml:space="preserve"> KCA </w:t>
      </w:r>
      <w:r>
        <w:t>N</w:t>
      </w:r>
      <w:r w:rsidRPr="28E85B27">
        <w:t xml:space="preserve">o LULUCF” of the </w:t>
      </w:r>
      <w:r>
        <w:t>KCA Tool</w:t>
      </w:r>
      <w:r w:rsidRPr="001E748A">
        <w:t xml:space="preserve"> </w:t>
      </w:r>
      <w:r>
        <w:t>and paste the tables under the corresponding table titles in black text below.</w:t>
      </w:r>
      <w:r w:rsidRPr="28E85B27">
        <w:t xml:space="preserve"> </w:t>
      </w:r>
      <w:r w:rsidRPr="00352BCA">
        <w:rPr>
          <w:iCs/>
        </w:rPr>
        <w:t>Th</w:t>
      </w:r>
      <w:r>
        <w:rPr>
          <w:iCs/>
        </w:rPr>
        <w:t>ese</w:t>
      </w:r>
      <w:r w:rsidRPr="00352BCA">
        <w:rPr>
          <w:iCs/>
        </w:rPr>
        <w:t xml:space="preserve"> table</w:t>
      </w:r>
      <w:r>
        <w:rPr>
          <w:iCs/>
        </w:rPr>
        <w:t>s</w:t>
      </w:r>
      <w:r w:rsidRPr="00352BCA">
        <w:rPr>
          <w:iCs/>
        </w:rPr>
        <w:t xml:space="preserve"> will be a record of the results of the IPCC Approach </w:t>
      </w:r>
      <w:r>
        <w:rPr>
          <w:iCs/>
        </w:rPr>
        <w:t>2</w:t>
      </w:r>
      <w:r w:rsidRPr="00352BCA">
        <w:rPr>
          <w:iCs/>
        </w:rPr>
        <w:t xml:space="preserve"> key category trend assessment </w:t>
      </w:r>
      <w:r w:rsidRPr="00C05BC3">
        <w:rPr>
          <w:iCs/>
        </w:rPr>
        <w:t xml:space="preserve">for the period from the </w:t>
      </w:r>
      <w:r>
        <w:rPr>
          <w:iCs/>
        </w:rPr>
        <w:t>B</w:t>
      </w:r>
      <w:r w:rsidRPr="00C05BC3">
        <w:rPr>
          <w:iCs/>
        </w:rPr>
        <w:t xml:space="preserve">ase to the </w:t>
      </w:r>
      <w:r>
        <w:rPr>
          <w:iCs/>
        </w:rPr>
        <w:t>C</w:t>
      </w:r>
      <w:r w:rsidRPr="00C05BC3">
        <w:rPr>
          <w:iCs/>
        </w:rPr>
        <w:t xml:space="preserve">urrent </w:t>
      </w:r>
      <w:r>
        <w:rPr>
          <w:iCs/>
        </w:rPr>
        <w:t>Y</w:t>
      </w:r>
      <w:r w:rsidRPr="00C05BC3">
        <w:rPr>
          <w:iCs/>
        </w:rPr>
        <w:t>ear, e.g., 2000-</w:t>
      </w:r>
      <w:r>
        <w:rPr>
          <w:iCs/>
        </w:rPr>
        <w:t>2022</w:t>
      </w:r>
      <w:r w:rsidRPr="00C05BC3">
        <w:rPr>
          <w:iCs/>
        </w:rPr>
        <w:t>.</w:t>
      </w:r>
    </w:p>
    <w:p w14:paraId="5772F7E4" w14:textId="77777777" w:rsidR="0027114F" w:rsidRPr="00151833" w:rsidRDefault="0027114F" w:rsidP="00CC59C8">
      <w:pPr>
        <w:pStyle w:val="ListParagraph"/>
        <w:numPr>
          <w:ilvl w:val="1"/>
          <w:numId w:val="38"/>
        </w:numPr>
      </w:pPr>
      <w:r w:rsidRPr="009B7C91">
        <w:t>Enter the first inventory category identified as a key category (</w:t>
      </w:r>
      <w:r>
        <w:t>shaded in light blue).</w:t>
      </w:r>
      <w:r w:rsidRPr="009B7C91">
        <w:t xml:space="preserve"> </w:t>
      </w:r>
    </w:p>
    <w:p w14:paraId="709CD2D9" w14:textId="77777777" w:rsidR="0027114F" w:rsidRPr="009B7C91" w:rsidRDefault="0027114F" w:rsidP="00CC59C8">
      <w:pPr>
        <w:pStyle w:val="ListParagraph"/>
        <w:numPr>
          <w:ilvl w:val="1"/>
          <w:numId w:val="38"/>
        </w:numPr>
      </w:pPr>
      <w:r w:rsidRPr="009B7C91">
        <w:t xml:space="preserve">Continue to add the next inventory categories until all categories that are </w:t>
      </w:r>
      <w:r>
        <w:t>identified as key in the KCA Tool</w:t>
      </w:r>
      <w:r w:rsidRPr="009B7C91">
        <w:t xml:space="preserve"> are entered. The cumulative total of the level assessment amounts for these categories should account for at least 90% of national emissions.</w:t>
      </w:r>
      <w:r>
        <w:t xml:space="preserve"> </w:t>
      </w:r>
    </w:p>
    <w:p w14:paraId="4B51B3AF" w14:textId="77777777" w:rsidR="0027114F" w:rsidRPr="00DD34FB" w:rsidRDefault="0027114F" w:rsidP="00CC59C8">
      <w:pPr>
        <w:pStyle w:val="ListParagraph"/>
      </w:pPr>
      <w:r w:rsidRPr="00B82311">
        <w:t xml:space="preserve">If using other tools/software, </w:t>
      </w:r>
      <w:r>
        <w:t xml:space="preserve">at a minimum, document the following from the analysis </w:t>
      </w:r>
      <w:r w:rsidRPr="00DD34FB">
        <w:t xml:space="preserve">for each category in your country’s </w:t>
      </w:r>
      <w:r w:rsidRPr="00206D5F">
        <w:t>Approach 2 trend assessment to account for at least 90% of national emissions:</w:t>
      </w:r>
    </w:p>
    <w:p w14:paraId="18672D4C" w14:textId="77777777" w:rsidR="0027114F" w:rsidRPr="00CC59C8" w:rsidRDefault="0027114F" w:rsidP="00CC59C8">
      <w:pPr>
        <w:pStyle w:val="ListParagraph"/>
        <w:numPr>
          <w:ilvl w:val="1"/>
          <w:numId w:val="38"/>
        </w:numPr>
      </w:pPr>
      <w:r w:rsidRPr="00CC59C8">
        <w:t>CRT code</w:t>
      </w:r>
    </w:p>
    <w:p w14:paraId="49418597" w14:textId="77777777" w:rsidR="0027114F" w:rsidRPr="00CC59C8" w:rsidRDefault="0027114F" w:rsidP="00CC59C8">
      <w:pPr>
        <w:pStyle w:val="ListParagraph"/>
        <w:numPr>
          <w:ilvl w:val="1"/>
          <w:numId w:val="38"/>
        </w:numPr>
      </w:pPr>
      <w:r w:rsidRPr="00CC59C8">
        <w:t>Category title</w:t>
      </w:r>
    </w:p>
    <w:p w14:paraId="71AEC88B" w14:textId="77777777" w:rsidR="0027114F" w:rsidRDefault="0027114F" w:rsidP="00CC59C8">
      <w:pPr>
        <w:pStyle w:val="ListParagraph"/>
        <w:numPr>
          <w:ilvl w:val="1"/>
          <w:numId w:val="38"/>
        </w:numPr>
      </w:pPr>
      <w:r w:rsidRPr="00CC59C8">
        <w:t>GHG type (e.g., CO</w:t>
      </w:r>
      <w:r w:rsidRPr="000E2F74">
        <w:rPr>
          <w:vertAlign w:val="subscript"/>
        </w:rPr>
        <w:t>2</w:t>
      </w:r>
      <w:r w:rsidRPr="00CC59C8">
        <w:t>)</w:t>
      </w:r>
    </w:p>
    <w:p w14:paraId="22498B41" w14:textId="74DEAEB3" w:rsidR="003801AE" w:rsidRPr="00CC59C8" w:rsidRDefault="00D47477" w:rsidP="003801AE">
      <w:pPr>
        <w:pStyle w:val="ListParagraph"/>
        <w:numPr>
          <w:ilvl w:val="1"/>
          <w:numId w:val="38"/>
        </w:numPr>
      </w:pPr>
      <w:r>
        <w:lastRenderedPageBreak/>
        <w:t>Current</w:t>
      </w:r>
      <w:r w:rsidR="003801AE" w:rsidRPr="00391BBA">
        <w:t xml:space="preserve"> Year estimate (in kt CO</w:t>
      </w:r>
      <w:r w:rsidR="003801AE" w:rsidRPr="00092AB2">
        <w:rPr>
          <w:vertAlign w:val="subscript"/>
        </w:rPr>
        <w:t>2</w:t>
      </w:r>
      <w:r w:rsidR="003801AE">
        <w:t xml:space="preserve"> Eq.</w:t>
      </w:r>
      <w:r w:rsidR="003801AE" w:rsidRPr="00391BBA">
        <w:t>)</w:t>
      </w:r>
    </w:p>
    <w:p w14:paraId="1A0690E0" w14:textId="0364414D" w:rsidR="003801AE" w:rsidRPr="00CC59C8" w:rsidRDefault="003801AE" w:rsidP="003801AE">
      <w:pPr>
        <w:pStyle w:val="ListParagraph"/>
        <w:numPr>
          <w:ilvl w:val="1"/>
          <w:numId w:val="38"/>
        </w:numPr>
      </w:pPr>
      <w:r>
        <w:t>Base</w:t>
      </w:r>
      <w:r w:rsidRPr="00391BBA">
        <w:t xml:space="preserve"> Year estimate (in kt CO</w:t>
      </w:r>
      <w:r w:rsidRPr="00092AB2">
        <w:rPr>
          <w:vertAlign w:val="subscript"/>
        </w:rPr>
        <w:t>2</w:t>
      </w:r>
      <w:r>
        <w:t xml:space="preserve"> Eq.</w:t>
      </w:r>
      <w:r w:rsidRPr="00391BBA">
        <w:t>)</w:t>
      </w:r>
    </w:p>
    <w:p w14:paraId="75C301CA" w14:textId="77777777" w:rsidR="00D47477" w:rsidRDefault="0027114F" w:rsidP="00CC59C8">
      <w:pPr>
        <w:pStyle w:val="ListParagraph"/>
        <w:numPr>
          <w:ilvl w:val="1"/>
          <w:numId w:val="38"/>
        </w:numPr>
      </w:pPr>
      <w:r w:rsidRPr="00CC59C8">
        <w:t>Trend assessment</w:t>
      </w:r>
    </w:p>
    <w:p w14:paraId="595082C4" w14:textId="3D252881" w:rsidR="0027114F" w:rsidRPr="00CC59C8" w:rsidRDefault="00D47477" w:rsidP="00CC59C8">
      <w:pPr>
        <w:pStyle w:val="ListParagraph"/>
        <w:numPr>
          <w:ilvl w:val="1"/>
          <w:numId w:val="38"/>
        </w:numPr>
      </w:pPr>
      <w:r>
        <w:t xml:space="preserve">Combined </w:t>
      </w:r>
      <w:r w:rsidR="0027114F" w:rsidRPr="00CC59C8">
        <w:t>uncertainty</w:t>
      </w:r>
    </w:p>
    <w:p w14:paraId="00B5863A" w14:textId="77777777" w:rsidR="0027114F" w:rsidRPr="00CC59C8" w:rsidRDefault="0027114F" w:rsidP="00CC59C8">
      <w:pPr>
        <w:pStyle w:val="ListParagraph"/>
        <w:numPr>
          <w:ilvl w:val="1"/>
          <w:numId w:val="38"/>
        </w:numPr>
      </w:pPr>
      <w:r w:rsidRPr="00CC59C8">
        <w:t>Relative level assessment with uncertainty</w:t>
      </w:r>
    </w:p>
    <w:p w14:paraId="4EEB1D8F" w14:textId="77777777" w:rsidR="0027114F" w:rsidRDefault="0027114F" w:rsidP="00CC59C8">
      <w:pPr>
        <w:pStyle w:val="ListParagraph"/>
        <w:numPr>
          <w:ilvl w:val="1"/>
          <w:numId w:val="38"/>
        </w:numPr>
      </w:pPr>
      <w:r w:rsidRPr="00CC59C8">
        <w:t>Cumulative percent of national emissions</w:t>
      </w:r>
    </w:p>
    <w:p w14:paraId="270C182F" w14:textId="209EF0A9" w:rsidR="00CD0CC3" w:rsidRPr="00CC59C8" w:rsidRDefault="00CD0CC3" w:rsidP="00CC59C8">
      <w:pPr>
        <w:pStyle w:val="ListParagraph"/>
        <w:numPr>
          <w:ilvl w:val="1"/>
          <w:numId w:val="38"/>
        </w:numPr>
      </w:pPr>
      <w:r w:rsidRPr="0057422E">
        <w:rPr>
          <w:rFonts w:ascii="Calibri" w:hAnsi="Calibri" w:cs="Calibri"/>
          <w:bdr w:val="none" w:sz="0" w:space="0" w:color="auto" w:frame="1"/>
        </w:rPr>
        <w:t xml:space="preserve">Optional to include </w:t>
      </w:r>
      <w:r>
        <w:rPr>
          <w:rFonts w:ascii="Calibri" w:hAnsi="Calibri" w:cs="Calibri"/>
          <w:bdr w:val="none" w:sz="0" w:space="0" w:color="auto" w:frame="1"/>
        </w:rPr>
        <w:t>A</w:t>
      </w:r>
      <w:r w:rsidRPr="0057422E">
        <w:rPr>
          <w:rFonts w:ascii="Calibri" w:hAnsi="Calibri" w:cs="Calibri"/>
          <w:bdr w:val="none" w:sz="0" w:space="0" w:color="auto" w:frame="1"/>
        </w:rPr>
        <w:t xml:space="preserve">pproach 2 </w:t>
      </w:r>
      <w:r>
        <w:rPr>
          <w:rFonts w:ascii="Calibri" w:hAnsi="Calibri" w:cs="Calibri"/>
          <w:bdr w:val="none" w:sz="0" w:space="0" w:color="auto" w:frame="1"/>
        </w:rPr>
        <w:t>trend</w:t>
      </w:r>
      <w:r w:rsidRPr="0057422E">
        <w:rPr>
          <w:rFonts w:ascii="Calibri" w:hAnsi="Calibri" w:cs="Calibri"/>
          <w:bdr w:val="none" w:sz="0" w:space="0" w:color="auto" w:frame="1"/>
        </w:rPr>
        <w:t xml:space="preserve"> assessment rank (per 2019 Refinement</w:t>
      </w:r>
      <w:r>
        <w:rPr>
          <w:rFonts w:ascii="Calibri" w:hAnsi="Calibri" w:cs="Calibri"/>
          <w:bdr w:val="none" w:sz="0" w:space="0" w:color="auto" w:frame="1"/>
        </w:rPr>
        <w:t>, included if using EPA KCA Tool)</w:t>
      </w:r>
    </w:p>
    <w:p w14:paraId="5511BBCC" w14:textId="28E6FDE1" w:rsidR="003D740D" w:rsidRPr="00B379A0" w:rsidRDefault="003D740D" w:rsidP="00000A9C">
      <w:pPr>
        <w:pStyle w:val="Caption"/>
      </w:pPr>
      <w:r w:rsidRPr="00B379A0">
        <w:t xml:space="preserve">Table </w:t>
      </w:r>
      <w:r w:rsidR="00455763" w:rsidRPr="00B379A0">
        <w:t>5-1</w:t>
      </w:r>
      <w:r w:rsidR="00405987" w:rsidRPr="00B379A0">
        <w:t>1</w:t>
      </w:r>
      <w:r w:rsidRPr="00B379A0">
        <w:t xml:space="preserve">. Key Categories </w:t>
      </w:r>
      <w:r w:rsidRPr="00000A9C">
        <w:t>Based</w:t>
      </w:r>
      <w:r w:rsidRPr="00B379A0">
        <w:t xml:space="preserve"> on Contribution to Overall Trend in National Emissions</w:t>
      </w:r>
      <w:r w:rsidR="00345EC2" w:rsidRPr="00B379A0">
        <w:t xml:space="preserve"> with Uncertainty</w:t>
      </w:r>
      <w:r w:rsidRPr="00B379A0">
        <w:t>, including LULUCF</w:t>
      </w:r>
    </w:p>
    <w:p w14:paraId="41236F87" w14:textId="77777777" w:rsidR="00F14BAB" w:rsidRDefault="00F14BAB" w:rsidP="00B91B60">
      <w:pPr>
        <w:pStyle w:val="TemplateBodyText"/>
        <w:rPr>
          <w:rFonts w:eastAsia="CN-Arial"/>
        </w:rPr>
      </w:pPr>
      <w:r w:rsidRPr="00B91B60">
        <w:t xml:space="preserve">[If using the </w:t>
      </w:r>
      <w:r w:rsidRPr="1FCBED8D">
        <w:rPr>
          <w:b/>
          <w:bCs/>
        </w:rPr>
        <w:t>KCA Tool</w:t>
      </w:r>
      <w:r w:rsidRPr="00B91B60">
        <w:t xml:space="preserve">, copy and paste </w:t>
      </w:r>
      <w:r w:rsidRPr="00B91B60">
        <w:rPr>
          <w:rFonts w:eastAsia="CN-Arial"/>
        </w:rPr>
        <w:t xml:space="preserve">Table 8a-3 from tab “8a. Approach 2 KCA LULUCF” of the KCA Tool here. If using </w:t>
      </w:r>
      <w:r w:rsidRPr="1FCBED8D">
        <w:rPr>
          <w:rFonts w:eastAsia="CN-Arial"/>
          <w:b/>
          <w:bCs/>
        </w:rPr>
        <w:t>other software</w:t>
      </w:r>
      <w:r w:rsidRPr="1FCBED8D">
        <w:rPr>
          <w:rFonts w:eastAsia="CN-Arial"/>
        </w:rPr>
        <w:t>, create your own table that, at a minimum, contains the information in the bulleted list under Step 2.3.]</w:t>
      </w:r>
    </w:p>
    <w:p w14:paraId="42B78434" w14:textId="7EEF3C76" w:rsidR="003D740D" w:rsidRPr="00B379A0" w:rsidRDefault="003D740D" w:rsidP="00000A9C">
      <w:pPr>
        <w:pStyle w:val="Caption"/>
      </w:pPr>
      <w:r w:rsidRPr="00B379A0">
        <w:t xml:space="preserve">Table </w:t>
      </w:r>
      <w:r w:rsidR="00455763" w:rsidRPr="00B379A0">
        <w:t>5-1</w:t>
      </w:r>
      <w:r w:rsidR="00405987" w:rsidRPr="00B379A0">
        <w:t>2</w:t>
      </w:r>
      <w:r w:rsidRPr="00B379A0">
        <w:t xml:space="preserve">. Key Categories Based on Contribution to </w:t>
      </w:r>
      <w:r w:rsidRPr="00000A9C">
        <w:t>Overall</w:t>
      </w:r>
      <w:r w:rsidRPr="00B379A0">
        <w:t xml:space="preserve"> Trend in National Emissions</w:t>
      </w:r>
      <w:r w:rsidR="00345EC2" w:rsidRPr="00B379A0">
        <w:t xml:space="preserve"> with Uncertainty</w:t>
      </w:r>
      <w:r w:rsidRPr="00B379A0">
        <w:t>, excluding LULUCF</w:t>
      </w:r>
    </w:p>
    <w:p w14:paraId="6ADC2D14" w14:textId="47E70441" w:rsidR="00353F6A" w:rsidRDefault="00BD09B1" w:rsidP="00B91B60">
      <w:pPr>
        <w:pStyle w:val="TemplateBodyText"/>
        <w:rPr>
          <w:rFonts w:eastAsia="CN-Arial"/>
        </w:rPr>
      </w:pPr>
      <w:r w:rsidRPr="00B91B60">
        <w:t xml:space="preserve">[If using the </w:t>
      </w:r>
      <w:r w:rsidRPr="00587D68">
        <w:rPr>
          <w:b/>
          <w:bCs/>
        </w:rPr>
        <w:t>KCA Tool</w:t>
      </w:r>
      <w:r w:rsidRPr="00B91B60">
        <w:t xml:space="preserve">, copy and paste </w:t>
      </w:r>
      <w:r w:rsidRPr="00B91B60">
        <w:rPr>
          <w:rFonts w:eastAsia="CN-Arial"/>
        </w:rPr>
        <w:t xml:space="preserve">Table 8b-3 from tab “8b. Approach 2 KCA No LULUCF” of the KCA Tool here. If using </w:t>
      </w:r>
      <w:r w:rsidRPr="003D48A6">
        <w:rPr>
          <w:rFonts w:eastAsia="CN-Arial"/>
          <w:b/>
          <w:bCs/>
        </w:rPr>
        <w:t>other software</w:t>
      </w:r>
      <w:r w:rsidRPr="001E3C75">
        <w:rPr>
          <w:rFonts w:eastAsia="CN-Arial"/>
        </w:rPr>
        <w:t>, create your own table that, at a minimum, contains the information in the bulleted list under Step</w:t>
      </w:r>
      <w:r w:rsidRPr="00587D68">
        <w:rPr>
          <w:rFonts w:eastAsia="CN-Arial"/>
        </w:rPr>
        <w:t xml:space="preserve"> 2.3</w:t>
      </w:r>
      <w:r w:rsidRPr="001E3C75">
        <w:rPr>
          <w:rFonts w:eastAsia="CN-Arial"/>
        </w:rPr>
        <w:t>.]</w:t>
      </w:r>
    </w:p>
    <w:p w14:paraId="2416E27A" w14:textId="77777777" w:rsidR="00353F6A" w:rsidRDefault="00353F6A" w:rsidP="03F4720F">
      <w:pPr>
        <w:spacing w:before="0" w:after="0"/>
        <w:rPr>
          <w:rFonts w:eastAsiaTheme="minorEastAsia" w:cs="Arial"/>
          <w:b/>
          <w:bCs/>
        </w:rPr>
      </w:pPr>
      <w:r w:rsidRPr="03F4720F">
        <w:rPr>
          <w:rFonts w:eastAsiaTheme="minorEastAsia"/>
        </w:rPr>
        <w:br w:type="page"/>
      </w:r>
    </w:p>
    <w:p w14:paraId="40176B40" w14:textId="48E8BFE7" w:rsidR="004631C4" w:rsidRPr="00232356" w:rsidRDefault="004631C4" w:rsidP="03F4720F">
      <w:pPr>
        <w:pStyle w:val="Heading3"/>
        <w:rPr>
          <w:rFonts w:eastAsiaTheme="minorEastAsia"/>
        </w:rPr>
      </w:pPr>
      <w:bookmarkStart w:id="14" w:name="Step_3"/>
      <w:r w:rsidRPr="03F4720F">
        <w:rPr>
          <w:rFonts w:eastAsiaTheme="minorEastAsia"/>
        </w:rPr>
        <w:lastRenderedPageBreak/>
        <w:t>STEP</w:t>
      </w:r>
      <w:bookmarkEnd w:id="14"/>
      <w:r w:rsidRPr="03F4720F">
        <w:rPr>
          <w:rFonts w:eastAsiaTheme="minorEastAsia"/>
        </w:rPr>
        <w:t xml:space="preserve"> 3: Identify Key Categories with Qualitative Criteria.</w:t>
      </w:r>
    </w:p>
    <w:p w14:paraId="5D7A52EF" w14:textId="77777777" w:rsidR="004631C4" w:rsidRPr="0071033E" w:rsidRDefault="004631C4" w:rsidP="005C7926">
      <w:pPr>
        <w:pStyle w:val="ListParagraph"/>
        <w:spacing w:after="240"/>
      </w:pPr>
      <w:r w:rsidRPr="00A705C5">
        <w:rPr>
          <w:rFonts w:eastAsia="CN-Arial"/>
        </w:rPr>
        <w:t xml:space="preserve">Quantitative approaches may not identify all key categories. </w:t>
      </w:r>
      <w:r w:rsidRPr="00A705C5">
        <w:t>It is considered good practice to use qualitative criteria to identify key categories in such instances</w:t>
      </w:r>
      <w:r>
        <w:t xml:space="preserve">. </w:t>
      </w:r>
      <w:r>
        <w:rPr>
          <w:rFonts w:eastAsia="CN-Arial"/>
        </w:rPr>
        <w:t xml:space="preserve">The following examples are given by the </w:t>
      </w:r>
      <w:r w:rsidRPr="005C7926">
        <w:rPr>
          <w:rFonts w:eastAsia="CN-Arial"/>
          <w:i/>
          <w:iCs/>
        </w:rPr>
        <w:t>2006 IPCC Guidelines</w:t>
      </w:r>
      <w:r>
        <w:rPr>
          <w:rFonts w:eastAsia="CN-Arial"/>
        </w:rPr>
        <w:t xml:space="preserve"> as considerations for qualitatively determining key categories.</w:t>
      </w:r>
    </w:p>
    <w:tbl>
      <w:tblPr>
        <w:tblStyle w:val="TableGrid"/>
        <w:tblW w:w="12880" w:type="dxa"/>
        <w:tblCellMar>
          <w:top w:w="58" w:type="dxa"/>
          <w:bottom w:w="58" w:type="dxa"/>
        </w:tblCellMar>
        <w:tblLook w:val="04A0" w:firstRow="1" w:lastRow="0" w:firstColumn="1" w:lastColumn="0" w:noHBand="0" w:noVBand="1"/>
      </w:tblPr>
      <w:tblGrid>
        <w:gridCol w:w="4225"/>
        <w:gridCol w:w="8655"/>
      </w:tblGrid>
      <w:tr w:rsidR="00465B8F" w:rsidRPr="006B599F" w14:paraId="1797A1DE" w14:textId="77777777" w:rsidTr="00762BF9">
        <w:tc>
          <w:tcPr>
            <w:tcW w:w="4225" w:type="dxa"/>
          </w:tcPr>
          <w:p w14:paraId="5477FAED" w14:textId="77777777" w:rsidR="00465B8F" w:rsidRPr="008C278E" w:rsidRDefault="00465B8F" w:rsidP="00762BF9">
            <w:pPr>
              <w:pStyle w:val="TableHeader"/>
              <w:rPr>
                <w:i/>
              </w:rPr>
            </w:pPr>
            <w:r w:rsidRPr="008C278E">
              <w:t>Criteria</w:t>
            </w:r>
          </w:p>
        </w:tc>
        <w:tc>
          <w:tcPr>
            <w:tcW w:w="8655" w:type="dxa"/>
          </w:tcPr>
          <w:p w14:paraId="19E23F00" w14:textId="77777777" w:rsidR="00465B8F" w:rsidRPr="008C278E" w:rsidRDefault="00465B8F" w:rsidP="00762BF9">
            <w:pPr>
              <w:pStyle w:val="TableHeader"/>
              <w:rPr>
                <w:i/>
              </w:rPr>
            </w:pPr>
            <w:r w:rsidRPr="008C278E">
              <w:t>Consideration</w:t>
            </w:r>
          </w:p>
        </w:tc>
      </w:tr>
      <w:tr w:rsidR="00465B8F" w:rsidRPr="006B599F" w14:paraId="6D901ACD" w14:textId="77777777" w:rsidTr="00762BF9">
        <w:tc>
          <w:tcPr>
            <w:tcW w:w="4225" w:type="dxa"/>
            <w:vAlign w:val="center"/>
          </w:tcPr>
          <w:p w14:paraId="2F298456" w14:textId="558FA34B" w:rsidR="00465B8F" w:rsidRPr="005C7926" w:rsidRDefault="00465B8F" w:rsidP="00FD5076">
            <w:pPr>
              <w:pStyle w:val="TemplateTableText"/>
              <w:rPr>
                <w:b/>
                <w:bCs/>
                <w:i/>
              </w:rPr>
            </w:pPr>
            <w:r w:rsidRPr="005C7926">
              <w:rPr>
                <w:b/>
                <w:bCs/>
              </w:rPr>
              <w:t>Use of mitigation technologies or policies led to a decrease in emissions or enhanced removals</w:t>
            </w:r>
          </w:p>
        </w:tc>
        <w:tc>
          <w:tcPr>
            <w:tcW w:w="8655" w:type="dxa"/>
          </w:tcPr>
          <w:p w14:paraId="66C6A40B" w14:textId="77777777" w:rsidR="00465B8F" w:rsidRPr="006B599F" w:rsidRDefault="00465B8F" w:rsidP="00FD5076">
            <w:pPr>
              <w:pStyle w:val="TemplateTableText"/>
              <w:rPr>
                <w:i/>
              </w:rPr>
            </w:pPr>
            <w:r w:rsidRPr="00EE4864">
              <w:t>If emissions from a category have decreased or removals have</w:t>
            </w:r>
            <w:r>
              <w:t xml:space="preserve"> </w:t>
            </w:r>
            <w:r w:rsidRPr="00EE4864">
              <w:t>increased through the use of climate change mitigation techniques</w:t>
            </w:r>
            <w:r>
              <w:t>, inventory compilers can</w:t>
            </w:r>
            <w:r w:rsidRPr="00EE4864">
              <w:t xml:space="preserve"> ensure that such categories are prioriti</w:t>
            </w:r>
            <w:r>
              <w:t>z</w:t>
            </w:r>
            <w:r w:rsidRPr="00EE4864">
              <w:t>ed within the inventory and that better</w:t>
            </w:r>
            <w:r>
              <w:t xml:space="preserve"> </w:t>
            </w:r>
            <w:r w:rsidRPr="00EE4864">
              <w:t xml:space="preserve">quality estimates are prepared to reflect the mitigation effects as closely as possible. </w:t>
            </w:r>
            <w:r>
              <w:t>This</w:t>
            </w:r>
            <w:r w:rsidRPr="00EE4864">
              <w:t xml:space="preserve"> will also ensure that</w:t>
            </w:r>
            <w:r>
              <w:t xml:space="preserve"> </w:t>
            </w:r>
            <w:r w:rsidRPr="00EE4864">
              <w:t>the methods used are transparent with respect to mitigation which is important for assessing inventory</w:t>
            </w:r>
            <w:r>
              <w:t xml:space="preserve"> </w:t>
            </w:r>
            <w:r w:rsidRPr="00EE4864">
              <w:t>quality</w:t>
            </w:r>
            <w:r>
              <w:t>.</w:t>
            </w:r>
          </w:p>
        </w:tc>
      </w:tr>
      <w:tr w:rsidR="00465B8F" w:rsidRPr="006B599F" w14:paraId="1D9AD183" w14:textId="77777777" w:rsidTr="00762BF9">
        <w:tc>
          <w:tcPr>
            <w:tcW w:w="4225" w:type="dxa"/>
            <w:vAlign w:val="center"/>
          </w:tcPr>
          <w:p w14:paraId="4C611E63" w14:textId="77777777" w:rsidR="00465B8F" w:rsidRPr="005C7926" w:rsidRDefault="00465B8F" w:rsidP="00FD5076">
            <w:pPr>
              <w:pStyle w:val="TemplateTableText"/>
              <w:rPr>
                <w:b/>
                <w:bCs/>
                <w:i/>
              </w:rPr>
            </w:pPr>
            <w:r w:rsidRPr="005C7926">
              <w:rPr>
                <w:b/>
                <w:bCs/>
              </w:rPr>
              <w:t>Expected growth</w:t>
            </w:r>
          </w:p>
        </w:tc>
        <w:tc>
          <w:tcPr>
            <w:tcW w:w="8655" w:type="dxa"/>
          </w:tcPr>
          <w:p w14:paraId="44D795CE" w14:textId="77777777" w:rsidR="00465B8F" w:rsidRPr="006B599F" w:rsidRDefault="00465B8F" w:rsidP="00FD5076">
            <w:pPr>
              <w:pStyle w:val="TemplateTableText"/>
              <w:rPr>
                <w:i/>
              </w:rPr>
            </w:pPr>
            <w:r w:rsidRPr="1FCBED8D">
              <w:rPr>
                <w:rFonts w:eastAsia="CN-Arial"/>
              </w:rPr>
              <w:t>Inventory compilers can use expert judgement to qualitatively assess which categories are likely to show a substantial increase of emissions or decrease of removals in the future, identifying such categories as key</w:t>
            </w:r>
            <w:r w:rsidRPr="1FCBED8D">
              <w:t xml:space="preserve"> categories (e.g. categories that emit fluorinated gases)</w:t>
            </w:r>
            <w:r w:rsidRPr="1FCBED8D">
              <w:rPr>
                <w:rFonts w:eastAsia="CN-Arial"/>
              </w:rPr>
              <w:t>.</w:t>
            </w:r>
          </w:p>
        </w:tc>
      </w:tr>
      <w:tr w:rsidR="00465B8F" w:rsidRPr="006B599F" w14:paraId="025B7DE2" w14:textId="77777777" w:rsidTr="00762BF9">
        <w:trPr>
          <w:trHeight w:val="1320"/>
        </w:trPr>
        <w:tc>
          <w:tcPr>
            <w:tcW w:w="4225" w:type="dxa"/>
            <w:vAlign w:val="center"/>
          </w:tcPr>
          <w:p w14:paraId="5764419D" w14:textId="02786A90" w:rsidR="00465B8F" w:rsidRPr="005C7926" w:rsidRDefault="00465B8F" w:rsidP="00FD5076">
            <w:pPr>
              <w:pStyle w:val="TemplateTableText"/>
              <w:rPr>
                <w:b/>
                <w:bCs/>
                <w:i/>
              </w:rPr>
            </w:pPr>
            <w:r w:rsidRPr="005C7926">
              <w:rPr>
                <w:b/>
                <w:bCs/>
              </w:rPr>
              <w:t>A quantitative assessment of uncertainty was not possible (e.g., capacity constraints)</w:t>
            </w:r>
          </w:p>
        </w:tc>
        <w:tc>
          <w:tcPr>
            <w:tcW w:w="8655" w:type="dxa"/>
          </w:tcPr>
          <w:p w14:paraId="3C3618A0" w14:textId="77777777" w:rsidR="00465B8F" w:rsidRPr="006B599F" w:rsidRDefault="00465B8F" w:rsidP="00FD5076">
            <w:pPr>
              <w:pStyle w:val="TemplateTableText"/>
              <w:rPr>
                <w:rFonts w:eastAsia="CN-Arial"/>
                <w:i/>
              </w:rPr>
            </w:pPr>
            <w:r w:rsidRPr="1FCBED8D">
              <w:rPr>
                <w:rFonts w:eastAsia="CN-Arial"/>
              </w:rPr>
              <w:t xml:space="preserve">No quantitative assessment of uncertainty: where Approach 2 (including uncertainties in the KCA) is not used, inventory compilers are still encouraged to identify categories that are assumed to contribute most to the overall uncertainty as key, because the largest reductions in overall inventory uncertainty can be achieved by improving estimates of categories having higher uncertainties. </w:t>
            </w:r>
          </w:p>
        </w:tc>
      </w:tr>
      <w:tr w:rsidR="00465B8F" w:rsidRPr="006B599F" w14:paraId="6BDA204C" w14:textId="77777777" w:rsidTr="00762BF9">
        <w:tc>
          <w:tcPr>
            <w:tcW w:w="4225" w:type="dxa"/>
            <w:vAlign w:val="center"/>
          </w:tcPr>
          <w:p w14:paraId="0AF8ECB8" w14:textId="609CC285" w:rsidR="00465B8F" w:rsidRPr="005C7926" w:rsidRDefault="005B0545" w:rsidP="00FD5076">
            <w:pPr>
              <w:pStyle w:val="TemplateTableText"/>
              <w:rPr>
                <w:b/>
                <w:bCs/>
                <w:i/>
              </w:rPr>
            </w:pPr>
            <w:r w:rsidRPr="005C7926">
              <w:rPr>
                <w:b/>
                <w:bCs/>
              </w:rPr>
              <w:t>Completeness</w:t>
            </w:r>
          </w:p>
        </w:tc>
        <w:tc>
          <w:tcPr>
            <w:tcW w:w="8655" w:type="dxa"/>
          </w:tcPr>
          <w:p w14:paraId="0A9E095E" w14:textId="78DF4899" w:rsidR="00465B8F" w:rsidRPr="006B599F" w:rsidRDefault="00AB7070" w:rsidP="00FD5076">
            <w:pPr>
              <w:pStyle w:val="TemplateTableText"/>
              <w:rPr>
                <w:i/>
              </w:rPr>
            </w:pPr>
            <w:r w:rsidRPr="1FCBED8D">
              <w:t>Category is not included, or not estimated in the current inventory, but likely significant</w:t>
            </w:r>
            <w:r>
              <w:t xml:space="preserve">. Further, </w:t>
            </w:r>
            <w:r>
              <w:rPr>
                <w:rFonts w:eastAsia="CN-Arial"/>
              </w:rPr>
              <w:t>i</w:t>
            </w:r>
            <w:r w:rsidR="00465B8F" w:rsidRPr="1FCBED8D">
              <w:rPr>
                <w:rFonts w:eastAsia="CN-Arial"/>
              </w:rPr>
              <w:t xml:space="preserve">f there are known categories that are excluded from the inventory due to use of flexibilities in light of capacities (e.g. fluorinated gas emissions), inventory compilers can research data from countries with similar national circumstances or approximate activity data (see the </w:t>
            </w:r>
            <w:r w:rsidR="00465B8F" w:rsidRPr="005C7926">
              <w:rPr>
                <w:rFonts w:eastAsia="CN-Arial"/>
                <w:i/>
                <w:iCs/>
              </w:rPr>
              <w:t>2006 IPCC Guidelines</w:t>
            </w:r>
            <w:r w:rsidR="00465B8F" w:rsidRPr="1FCBED8D">
              <w:rPr>
                <w:rFonts w:eastAsia="CN-Arial"/>
              </w:rPr>
              <w:t xml:space="preserve">, Volume 1, Chapter 2) to make a preliminary determination as to whether a category should be considered key. </w:t>
            </w:r>
          </w:p>
        </w:tc>
      </w:tr>
    </w:tbl>
    <w:p w14:paraId="249719EE" w14:textId="77777777" w:rsidR="00353F6A" w:rsidRPr="00353F6A" w:rsidRDefault="00353F6A" w:rsidP="005C7926">
      <w:pPr>
        <w:ind w:left="864" w:hanging="720"/>
        <w:rPr>
          <w:rFonts w:eastAsia="CN-Arial"/>
        </w:rPr>
      </w:pPr>
    </w:p>
    <w:p w14:paraId="19FE4379" w14:textId="77777777" w:rsidR="00353F6A" w:rsidRDefault="00353F6A">
      <w:pPr>
        <w:spacing w:before="0" w:after="0"/>
        <w:rPr>
          <w:rFonts w:eastAsia="CN-Arial"/>
        </w:rPr>
      </w:pPr>
      <w:r>
        <w:rPr>
          <w:rFonts w:eastAsia="CN-Arial"/>
        </w:rPr>
        <w:br w:type="page"/>
      </w:r>
    </w:p>
    <w:p w14:paraId="2556F98C" w14:textId="53CA7BDA" w:rsidR="00465B8F" w:rsidRPr="007F7828" w:rsidRDefault="00465B8F" w:rsidP="00CC59C8">
      <w:pPr>
        <w:pStyle w:val="ListParagraph"/>
        <w:rPr>
          <w:rFonts w:eastAsia="Calibri" w:cs="Calibri"/>
          <w:i/>
        </w:rPr>
      </w:pPr>
      <w:r>
        <w:rPr>
          <w:rFonts w:eastAsia="CN-Arial"/>
        </w:rPr>
        <w:lastRenderedPageBreak/>
        <w:t xml:space="preserve">Complete </w:t>
      </w:r>
      <w:r w:rsidRPr="006C6342">
        <w:rPr>
          <w:rStyle w:val="Emphasis"/>
          <w:rFonts w:eastAsia="CN-Arial"/>
        </w:rPr>
        <w:t>Table 5-13</w:t>
      </w:r>
      <w:r>
        <w:rPr>
          <w:rFonts w:eastAsia="CN-Arial"/>
        </w:rPr>
        <w:t xml:space="preserve">, listing the categories considered key via a qualitative assessment and the criteria used to identify these categories. </w:t>
      </w:r>
      <w:r w:rsidRPr="6A0BEC1D">
        <w:rPr>
          <w:rFonts w:eastAsia="Calibri" w:cs="Calibri"/>
        </w:rPr>
        <w:t>Add rows as necessary to include al</w:t>
      </w:r>
      <w:r>
        <w:rPr>
          <w:rFonts w:eastAsia="Calibri" w:cs="Calibri"/>
        </w:rPr>
        <w:t>l key categories identified using qualitative criteria.</w:t>
      </w:r>
    </w:p>
    <w:p w14:paraId="14B02669" w14:textId="77777777" w:rsidR="00465B8F" w:rsidRPr="0071033E" w:rsidRDefault="00465B8F" w:rsidP="00CC59C8">
      <w:pPr>
        <w:pStyle w:val="ListParagraph"/>
        <w:numPr>
          <w:ilvl w:val="1"/>
          <w:numId w:val="38"/>
        </w:numPr>
        <w:rPr>
          <w:rFonts w:eastAsia="CN-Arial"/>
        </w:rPr>
      </w:pPr>
      <w:r w:rsidRPr="00122075">
        <w:rPr>
          <w:rFonts w:eastAsia="CN-Arial"/>
        </w:rPr>
        <w:t xml:space="preserve">In the </w:t>
      </w:r>
      <w:r w:rsidRPr="00122075">
        <w:rPr>
          <w:rFonts w:eastAsia="CN-Arial"/>
          <w:b/>
          <w:bCs/>
        </w:rPr>
        <w:t>IPCC Category Code</w:t>
      </w:r>
      <w:r w:rsidRPr="00122075">
        <w:rPr>
          <w:rFonts w:eastAsia="CN-Arial"/>
        </w:rPr>
        <w:t xml:space="preserve">, </w:t>
      </w:r>
      <w:r w:rsidRPr="00122075">
        <w:rPr>
          <w:rFonts w:eastAsia="CN-Arial"/>
          <w:b/>
          <w:bCs/>
        </w:rPr>
        <w:t>IPCC Category</w:t>
      </w:r>
      <w:r w:rsidRPr="00122075">
        <w:rPr>
          <w:rFonts w:eastAsia="CN-Arial"/>
        </w:rPr>
        <w:t xml:space="preserve">, and </w:t>
      </w:r>
      <w:r w:rsidRPr="00122075">
        <w:rPr>
          <w:rFonts w:eastAsia="CN-Arial"/>
          <w:b/>
          <w:bCs/>
        </w:rPr>
        <w:t>Gas</w:t>
      </w:r>
      <w:r w:rsidRPr="00122075">
        <w:rPr>
          <w:rFonts w:eastAsia="CN-Arial"/>
        </w:rPr>
        <w:t xml:space="preserve"> columns, record the information related to the key category. </w:t>
      </w:r>
    </w:p>
    <w:p w14:paraId="44BE469D" w14:textId="77777777" w:rsidR="00465B8F" w:rsidRDefault="00465B8F" w:rsidP="00CC59C8">
      <w:pPr>
        <w:pStyle w:val="ListParagraph"/>
        <w:numPr>
          <w:ilvl w:val="1"/>
          <w:numId w:val="38"/>
        </w:numPr>
        <w:rPr>
          <w:rFonts w:eastAsia="CN-Arial"/>
        </w:rPr>
      </w:pPr>
      <w:r w:rsidRPr="00122075">
        <w:rPr>
          <w:rFonts w:eastAsia="CN-Arial"/>
        </w:rPr>
        <w:t xml:space="preserve">In the </w:t>
      </w:r>
      <w:r w:rsidRPr="00122075">
        <w:rPr>
          <w:rFonts w:eastAsia="CN-Arial"/>
          <w:b/>
          <w:bCs/>
        </w:rPr>
        <w:t>Criteria</w:t>
      </w:r>
      <w:r w:rsidRPr="00122075">
        <w:rPr>
          <w:rFonts w:eastAsia="CN-Arial"/>
        </w:rPr>
        <w:t xml:space="preserve"> column, record the qualitative criteria used to determine that the respective category is a key category. Ensure all materials related to this qualitative assessment (i.e., record of expert judgement, etc.) are documented in </w:t>
      </w:r>
      <w:r w:rsidRPr="005D53EE">
        <w:rPr>
          <w:rFonts w:eastAsia="CN-Arial"/>
          <w:i/>
        </w:rPr>
        <w:t>Template 3. Methods and Data Documentation</w:t>
      </w:r>
      <w:r w:rsidRPr="00122075">
        <w:rPr>
          <w:rFonts w:eastAsia="CN-Arial"/>
        </w:rPr>
        <w:t>.</w:t>
      </w:r>
    </w:p>
    <w:p w14:paraId="39F820D9" w14:textId="4E141F68" w:rsidR="009C0A72" w:rsidRPr="003C365B" w:rsidRDefault="009C0A72" w:rsidP="003C365B">
      <w:pPr>
        <w:pStyle w:val="Caption"/>
      </w:pPr>
      <w:r w:rsidRPr="003C365B">
        <w:t>Table 5-</w:t>
      </w:r>
      <w:r w:rsidR="00455763" w:rsidRPr="003C365B">
        <w:t>1</w:t>
      </w:r>
      <w:r w:rsidR="00405987" w:rsidRPr="003C365B">
        <w:t>3</w:t>
      </w:r>
      <w:r w:rsidR="003C210D" w:rsidRPr="003C365B">
        <w:t>.</w:t>
      </w:r>
      <w:r w:rsidRPr="003C365B">
        <w:t xml:space="preserve"> Key Categories identified using Qualitative Criteria</w:t>
      </w:r>
    </w:p>
    <w:tbl>
      <w:tblPr>
        <w:tblW w:w="1313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43" w:type="dxa"/>
          <w:right w:w="43" w:type="dxa"/>
        </w:tblCellMar>
        <w:tblLook w:val="00A0" w:firstRow="1" w:lastRow="0" w:firstColumn="1" w:lastColumn="0" w:noHBand="0" w:noVBand="0"/>
      </w:tblPr>
      <w:tblGrid>
        <w:gridCol w:w="1759"/>
        <w:gridCol w:w="3930"/>
        <w:gridCol w:w="1725"/>
        <w:gridCol w:w="5721"/>
      </w:tblGrid>
      <w:tr w:rsidR="001F1614" w:rsidRPr="00B379A0" w14:paraId="1CFD4D68" w14:textId="77777777" w:rsidTr="00E015B1">
        <w:trPr>
          <w:trHeight w:val="300"/>
        </w:trPr>
        <w:tc>
          <w:tcPr>
            <w:tcW w:w="1759" w:type="dxa"/>
            <w:shd w:val="clear" w:color="auto" w:fill="0066CC"/>
            <w:tcMar>
              <w:top w:w="58" w:type="dxa"/>
              <w:left w:w="58" w:type="dxa"/>
              <w:bottom w:w="58" w:type="dxa"/>
              <w:right w:w="58" w:type="dxa"/>
            </w:tcMar>
            <w:vAlign w:val="center"/>
          </w:tcPr>
          <w:p w14:paraId="7F1102DD" w14:textId="7B254153" w:rsidR="009C0A72" w:rsidRPr="00111CAB" w:rsidRDefault="009C0A72" w:rsidP="00111CAB">
            <w:pPr>
              <w:pStyle w:val="DataEntryTblHeader"/>
              <w:rPr>
                <w:rFonts w:eastAsia="CN-Arial"/>
              </w:rPr>
            </w:pPr>
            <w:r w:rsidRPr="00111CAB">
              <w:rPr>
                <w:rFonts w:eastAsia="CN-Arial"/>
              </w:rPr>
              <w:t xml:space="preserve">IPCC </w:t>
            </w:r>
            <w:r w:rsidR="00054FD7" w:rsidRPr="00111CAB">
              <w:rPr>
                <w:rFonts w:eastAsia="CN-Arial"/>
              </w:rPr>
              <w:t>c</w:t>
            </w:r>
            <w:r w:rsidRPr="00111CAB">
              <w:rPr>
                <w:rFonts w:eastAsia="CN-Arial"/>
              </w:rPr>
              <w:t xml:space="preserve">ategory </w:t>
            </w:r>
            <w:r w:rsidR="00054FD7" w:rsidRPr="00111CAB">
              <w:rPr>
                <w:rFonts w:eastAsia="CN-Arial"/>
              </w:rPr>
              <w:t>c</w:t>
            </w:r>
            <w:r w:rsidRPr="00111CAB">
              <w:rPr>
                <w:rFonts w:eastAsia="CN-Arial"/>
              </w:rPr>
              <w:t>ode</w:t>
            </w:r>
          </w:p>
        </w:tc>
        <w:tc>
          <w:tcPr>
            <w:tcW w:w="3930" w:type="dxa"/>
            <w:shd w:val="clear" w:color="auto" w:fill="0066CC"/>
            <w:tcMar>
              <w:top w:w="58" w:type="dxa"/>
              <w:left w:w="58" w:type="dxa"/>
              <w:bottom w:w="58" w:type="dxa"/>
              <w:right w:w="58" w:type="dxa"/>
            </w:tcMar>
            <w:vAlign w:val="center"/>
          </w:tcPr>
          <w:p w14:paraId="4AA7D6EA" w14:textId="4DED4A04" w:rsidR="009C0A72" w:rsidRPr="00111CAB" w:rsidRDefault="009C0A72" w:rsidP="00111CAB">
            <w:pPr>
              <w:pStyle w:val="DataEntryTblHeader"/>
            </w:pPr>
            <w:r w:rsidRPr="00111CAB">
              <w:rPr>
                <w:rFonts w:eastAsia="CN-Arial"/>
              </w:rPr>
              <w:t xml:space="preserve">IPCC </w:t>
            </w:r>
            <w:r w:rsidR="00054FD7" w:rsidRPr="00111CAB">
              <w:rPr>
                <w:rFonts w:eastAsia="CN-Arial"/>
              </w:rPr>
              <w:t>c</w:t>
            </w:r>
            <w:r w:rsidRPr="00111CAB">
              <w:rPr>
                <w:rFonts w:eastAsia="CN-Arial"/>
              </w:rPr>
              <w:t>ategory</w:t>
            </w:r>
          </w:p>
        </w:tc>
        <w:tc>
          <w:tcPr>
            <w:tcW w:w="1725" w:type="dxa"/>
            <w:shd w:val="clear" w:color="auto" w:fill="0066CC"/>
            <w:tcMar>
              <w:top w:w="58" w:type="dxa"/>
              <w:left w:w="58" w:type="dxa"/>
              <w:bottom w:w="58" w:type="dxa"/>
              <w:right w:w="58" w:type="dxa"/>
            </w:tcMar>
            <w:vAlign w:val="center"/>
          </w:tcPr>
          <w:p w14:paraId="23ECA7F3" w14:textId="77777777" w:rsidR="009C0A72" w:rsidRPr="00111CAB" w:rsidRDefault="009C0A72" w:rsidP="00111CAB">
            <w:pPr>
              <w:pStyle w:val="DataEntryTblHeader"/>
              <w:rPr>
                <w:rFonts w:eastAsia="CN-Arial"/>
              </w:rPr>
            </w:pPr>
            <w:r w:rsidRPr="00111CAB">
              <w:rPr>
                <w:rFonts w:eastAsia="CN-Arial"/>
              </w:rPr>
              <w:t>Gas</w:t>
            </w:r>
          </w:p>
        </w:tc>
        <w:tc>
          <w:tcPr>
            <w:tcW w:w="5721" w:type="dxa"/>
            <w:shd w:val="clear" w:color="auto" w:fill="0066CC"/>
            <w:tcMar>
              <w:top w:w="58" w:type="dxa"/>
              <w:left w:w="58" w:type="dxa"/>
              <w:bottom w:w="58" w:type="dxa"/>
              <w:right w:w="58" w:type="dxa"/>
            </w:tcMar>
            <w:vAlign w:val="center"/>
          </w:tcPr>
          <w:p w14:paraId="4EE75D90" w14:textId="580A5B3A" w:rsidR="009C0A72" w:rsidRPr="00B379A0" w:rsidRDefault="009C0A72" w:rsidP="00353F6A">
            <w:pPr>
              <w:pStyle w:val="DataEntryTblHeader"/>
              <w:rPr>
                <w:rFonts w:eastAsia="CN-Arial"/>
              </w:rPr>
            </w:pPr>
            <w:r w:rsidRPr="00B379A0">
              <w:rPr>
                <w:rFonts w:eastAsia="CN-Arial"/>
              </w:rPr>
              <w:t>Criteria</w:t>
            </w:r>
          </w:p>
        </w:tc>
      </w:tr>
      <w:tr w:rsidR="001F1614" w:rsidRPr="00B379A0" w14:paraId="0A6E4754" w14:textId="77777777" w:rsidTr="00E015B1">
        <w:trPr>
          <w:trHeight w:val="302"/>
        </w:trPr>
        <w:tc>
          <w:tcPr>
            <w:tcW w:w="1759" w:type="dxa"/>
            <w:shd w:val="clear" w:color="auto" w:fill="FFF2CC" w:themeFill="accent4" w:themeFillTint="33"/>
            <w:tcMar>
              <w:top w:w="58" w:type="dxa"/>
              <w:left w:w="58" w:type="dxa"/>
              <w:bottom w:w="58" w:type="dxa"/>
              <w:right w:w="58" w:type="dxa"/>
            </w:tcMar>
          </w:tcPr>
          <w:p w14:paraId="3C8F5E6E" w14:textId="3BBDA920" w:rsidR="009C0A72" w:rsidRPr="009B131F" w:rsidRDefault="009C0A72" w:rsidP="004B0C6A">
            <w:pPr>
              <w:pStyle w:val="TemplateTableText"/>
              <w:rPr>
                <w:rFonts w:eastAsia="CN-Arial"/>
              </w:rPr>
            </w:pPr>
            <w:r w:rsidRPr="009B131F">
              <w:rPr>
                <w:rFonts w:eastAsia="CN-Arial"/>
              </w:rPr>
              <w:t xml:space="preserve">[Enter </w:t>
            </w:r>
            <w:r w:rsidR="004B300E" w:rsidRPr="009B131F">
              <w:rPr>
                <w:rFonts w:eastAsia="CN-Arial"/>
              </w:rPr>
              <w:t>t</w:t>
            </w:r>
            <w:r w:rsidRPr="009B131F">
              <w:rPr>
                <w:rFonts w:eastAsia="CN-Arial"/>
              </w:rPr>
              <w:t>ext]</w:t>
            </w:r>
          </w:p>
        </w:tc>
        <w:tc>
          <w:tcPr>
            <w:tcW w:w="3930" w:type="dxa"/>
            <w:shd w:val="clear" w:color="auto" w:fill="FFF2CC" w:themeFill="accent4" w:themeFillTint="33"/>
            <w:tcMar>
              <w:top w:w="58" w:type="dxa"/>
              <w:left w:w="58" w:type="dxa"/>
              <w:bottom w:w="58" w:type="dxa"/>
              <w:right w:w="58" w:type="dxa"/>
            </w:tcMar>
            <w:vAlign w:val="center"/>
          </w:tcPr>
          <w:p w14:paraId="63267F05" w14:textId="77777777" w:rsidR="009C0A72" w:rsidRPr="00B379A0" w:rsidRDefault="009C0A72" w:rsidP="004B0C6A">
            <w:pPr>
              <w:pStyle w:val="TemplateTableText"/>
              <w:rPr>
                <w:rFonts w:eastAsia="CN-Arial"/>
              </w:rPr>
            </w:pPr>
          </w:p>
        </w:tc>
        <w:tc>
          <w:tcPr>
            <w:tcW w:w="1725" w:type="dxa"/>
            <w:shd w:val="clear" w:color="auto" w:fill="FFF2CC" w:themeFill="accent4" w:themeFillTint="33"/>
            <w:tcMar>
              <w:top w:w="58" w:type="dxa"/>
              <w:left w:w="58" w:type="dxa"/>
              <w:bottom w:w="58" w:type="dxa"/>
              <w:right w:w="58" w:type="dxa"/>
            </w:tcMar>
            <w:vAlign w:val="bottom"/>
          </w:tcPr>
          <w:p w14:paraId="56E3D395" w14:textId="77777777" w:rsidR="009C0A72" w:rsidRPr="00B379A0" w:rsidRDefault="009C0A72" w:rsidP="004B0C6A">
            <w:pPr>
              <w:pStyle w:val="TemplateTableText"/>
            </w:pPr>
          </w:p>
        </w:tc>
        <w:tc>
          <w:tcPr>
            <w:tcW w:w="5721" w:type="dxa"/>
            <w:shd w:val="clear" w:color="auto" w:fill="FFF2CC" w:themeFill="accent4" w:themeFillTint="33"/>
            <w:tcMar>
              <w:top w:w="58" w:type="dxa"/>
              <w:left w:w="58" w:type="dxa"/>
              <w:bottom w:w="58" w:type="dxa"/>
              <w:right w:w="58" w:type="dxa"/>
            </w:tcMar>
            <w:vAlign w:val="center"/>
          </w:tcPr>
          <w:p w14:paraId="7D38E320" w14:textId="77777777" w:rsidR="009C0A72" w:rsidRPr="00B379A0" w:rsidRDefault="009C0A72" w:rsidP="004B0C6A">
            <w:pPr>
              <w:pStyle w:val="TemplateTableText"/>
              <w:rPr>
                <w:rFonts w:eastAsia="CN-Arial"/>
                <w:i/>
                <w:iCs/>
              </w:rPr>
            </w:pPr>
          </w:p>
        </w:tc>
      </w:tr>
      <w:tr w:rsidR="001F1614" w:rsidRPr="00B379A0" w14:paraId="3D340907" w14:textId="77777777" w:rsidTr="00E015B1">
        <w:trPr>
          <w:trHeight w:val="300"/>
        </w:trPr>
        <w:tc>
          <w:tcPr>
            <w:tcW w:w="1759" w:type="dxa"/>
            <w:shd w:val="clear" w:color="auto" w:fill="FFF2CC" w:themeFill="accent4" w:themeFillTint="33"/>
            <w:tcMar>
              <w:top w:w="58" w:type="dxa"/>
              <w:left w:w="58" w:type="dxa"/>
              <w:bottom w:w="58" w:type="dxa"/>
              <w:right w:w="58" w:type="dxa"/>
            </w:tcMar>
          </w:tcPr>
          <w:p w14:paraId="43B30901" w14:textId="77777777" w:rsidR="009C0A72" w:rsidRPr="009B131F" w:rsidRDefault="009C0A72" w:rsidP="004B0C6A">
            <w:pPr>
              <w:pStyle w:val="TemplateTableText"/>
              <w:rPr>
                <w:rFonts w:eastAsia="CN-Arial"/>
              </w:rPr>
            </w:pPr>
          </w:p>
        </w:tc>
        <w:tc>
          <w:tcPr>
            <w:tcW w:w="3930" w:type="dxa"/>
            <w:shd w:val="clear" w:color="auto" w:fill="FFF2CC" w:themeFill="accent4" w:themeFillTint="33"/>
            <w:tcMar>
              <w:top w:w="58" w:type="dxa"/>
              <w:left w:w="58" w:type="dxa"/>
              <w:bottom w:w="58" w:type="dxa"/>
              <w:right w:w="58" w:type="dxa"/>
            </w:tcMar>
            <w:vAlign w:val="center"/>
          </w:tcPr>
          <w:p w14:paraId="466D3AA3" w14:textId="77777777" w:rsidR="009C0A72" w:rsidRPr="00B379A0" w:rsidRDefault="009C0A72" w:rsidP="004B0C6A">
            <w:pPr>
              <w:pStyle w:val="TemplateTableText"/>
              <w:rPr>
                <w:rFonts w:eastAsia="CN-Arial"/>
              </w:rPr>
            </w:pPr>
          </w:p>
        </w:tc>
        <w:tc>
          <w:tcPr>
            <w:tcW w:w="1725" w:type="dxa"/>
            <w:shd w:val="clear" w:color="auto" w:fill="FFF2CC" w:themeFill="accent4" w:themeFillTint="33"/>
            <w:tcMar>
              <w:top w:w="58" w:type="dxa"/>
              <w:left w:w="58" w:type="dxa"/>
              <w:bottom w:w="58" w:type="dxa"/>
              <w:right w:w="58" w:type="dxa"/>
            </w:tcMar>
            <w:vAlign w:val="bottom"/>
          </w:tcPr>
          <w:p w14:paraId="676F5FCC" w14:textId="77777777" w:rsidR="009C0A72" w:rsidRPr="00B379A0" w:rsidRDefault="009C0A72" w:rsidP="004B0C6A">
            <w:pPr>
              <w:pStyle w:val="TemplateTableText"/>
            </w:pPr>
          </w:p>
        </w:tc>
        <w:tc>
          <w:tcPr>
            <w:tcW w:w="5721" w:type="dxa"/>
            <w:shd w:val="clear" w:color="auto" w:fill="FFF2CC" w:themeFill="accent4" w:themeFillTint="33"/>
            <w:tcMar>
              <w:top w:w="58" w:type="dxa"/>
              <w:left w:w="58" w:type="dxa"/>
              <w:bottom w:w="58" w:type="dxa"/>
              <w:right w:w="58" w:type="dxa"/>
            </w:tcMar>
            <w:vAlign w:val="center"/>
          </w:tcPr>
          <w:p w14:paraId="36BAF41F" w14:textId="77777777" w:rsidR="009C0A72" w:rsidRPr="00B379A0" w:rsidRDefault="009C0A72" w:rsidP="004B0C6A">
            <w:pPr>
              <w:pStyle w:val="TemplateTableText"/>
              <w:rPr>
                <w:rFonts w:eastAsia="CN-Arial"/>
              </w:rPr>
            </w:pPr>
          </w:p>
        </w:tc>
      </w:tr>
      <w:tr w:rsidR="001F1614" w:rsidRPr="00B379A0" w14:paraId="5B1098B5" w14:textId="77777777" w:rsidTr="00E015B1">
        <w:trPr>
          <w:trHeight w:val="300"/>
        </w:trPr>
        <w:tc>
          <w:tcPr>
            <w:tcW w:w="1759" w:type="dxa"/>
            <w:shd w:val="clear" w:color="auto" w:fill="FFF2CC" w:themeFill="accent4" w:themeFillTint="33"/>
            <w:tcMar>
              <w:top w:w="58" w:type="dxa"/>
              <w:left w:w="58" w:type="dxa"/>
              <w:bottom w:w="58" w:type="dxa"/>
              <w:right w:w="58" w:type="dxa"/>
            </w:tcMar>
          </w:tcPr>
          <w:p w14:paraId="104B1B20" w14:textId="77777777" w:rsidR="009C0A72" w:rsidRPr="009B131F" w:rsidRDefault="009C0A72" w:rsidP="004B0C6A">
            <w:pPr>
              <w:pStyle w:val="TemplateTableText"/>
            </w:pPr>
          </w:p>
        </w:tc>
        <w:tc>
          <w:tcPr>
            <w:tcW w:w="3930" w:type="dxa"/>
            <w:shd w:val="clear" w:color="auto" w:fill="FFF2CC" w:themeFill="accent4" w:themeFillTint="33"/>
            <w:tcMar>
              <w:top w:w="58" w:type="dxa"/>
              <w:left w:w="58" w:type="dxa"/>
              <w:bottom w:w="58" w:type="dxa"/>
              <w:right w:w="58" w:type="dxa"/>
            </w:tcMar>
            <w:vAlign w:val="center"/>
          </w:tcPr>
          <w:p w14:paraId="2C5C5C57" w14:textId="77777777" w:rsidR="009C0A72" w:rsidRPr="00B379A0" w:rsidRDefault="009C0A72" w:rsidP="004B0C6A">
            <w:pPr>
              <w:pStyle w:val="TemplateTableText"/>
              <w:rPr>
                <w:rFonts w:eastAsia="CN-Arial"/>
              </w:rPr>
            </w:pPr>
          </w:p>
        </w:tc>
        <w:tc>
          <w:tcPr>
            <w:tcW w:w="1725" w:type="dxa"/>
            <w:shd w:val="clear" w:color="auto" w:fill="FFF2CC" w:themeFill="accent4" w:themeFillTint="33"/>
            <w:tcMar>
              <w:top w:w="58" w:type="dxa"/>
              <w:left w:w="58" w:type="dxa"/>
              <w:bottom w:w="58" w:type="dxa"/>
              <w:right w:w="58" w:type="dxa"/>
            </w:tcMar>
            <w:vAlign w:val="bottom"/>
          </w:tcPr>
          <w:p w14:paraId="6E4F348B" w14:textId="77777777" w:rsidR="009C0A72" w:rsidRPr="00B379A0" w:rsidRDefault="009C0A72" w:rsidP="004B0C6A">
            <w:pPr>
              <w:pStyle w:val="TemplateTableText"/>
              <w:rPr>
                <w:rFonts w:eastAsia="CN-Arial"/>
              </w:rPr>
            </w:pPr>
          </w:p>
        </w:tc>
        <w:tc>
          <w:tcPr>
            <w:tcW w:w="5721" w:type="dxa"/>
            <w:shd w:val="clear" w:color="auto" w:fill="FFF2CC" w:themeFill="accent4" w:themeFillTint="33"/>
            <w:tcMar>
              <w:top w:w="58" w:type="dxa"/>
              <w:left w:w="58" w:type="dxa"/>
              <w:bottom w:w="58" w:type="dxa"/>
              <w:right w:w="58" w:type="dxa"/>
            </w:tcMar>
            <w:vAlign w:val="center"/>
          </w:tcPr>
          <w:p w14:paraId="6F9FA883" w14:textId="77777777" w:rsidR="009C0A72" w:rsidRPr="00B379A0" w:rsidRDefault="009C0A72" w:rsidP="004B0C6A">
            <w:pPr>
              <w:pStyle w:val="TemplateTableText"/>
              <w:rPr>
                <w:rFonts w:eastAsia="CN-Arial"/>
              </w:rPr>
            </w:pPr>
          </w:p>
        </w:tc>
      </w:tr>
    </w:tbl>
    <w:p w14:paraId="6724F06B" w14:textId="77777777" w:rsidR="00353F6A" w:rsidRDefault="00353F6A" w:rsidP="03F4720F">
      <w:pPr>
        <w:pStyle w:val="Heading3"/>
        <w:rPr>
          <w:rFonts w:eastAsiaTheme="minorEastAsia"/>
        </w:rPr>
      </w:pPr>
    </w:p>
    <w:p w14:paraId="6DB72174" w14:textId="77777777" w:rsidR="00353F6A" w:rsidRDefault="00353F6A">
      <w:pPr>
        <w:spacing w:before="0" w:after="0"/>
        <w:rPr>
          <w:rFonts w:eastAsiaTheme="minorEastAsia" w:cs="Arial"/>
          <w:b/>
          <w:bCs/>
          <w:szCs w:val="26"/>
        </w:rPr>
      </w:pPr>
      <w:r>
        <w:rPr>
          <w:rFonts w:eastAsiaTheme="minorEastAsia"/>
        </w:rPr>
        <w:br w:type="page"/>
      </w:r>
    </w:p>
    <w:p w14:paraId="11FE7F18" w14:textId="2C73B36D" w:rsidR="00FE6562" w:rsidRPr="00232356" w:rsidRDefault="00FE6562" w:rsidP="03F4720F">
      <w:pPr>
        <w:pStyle w:val="Heading3"/>
        <w:rPr>
          <w:rFonts w:eastAsiaTheme="minorEastAsia"/>
        </w:rPr>
      </w:pPr>
      <w:bookmarkStart w:id="15" w:name="Step_4"/>
      <w:r w:rsidRPr="03F4720F">
        <w:rPr>
          <w:rFonts w:eastAsiaTheme="minorEastAsia"/>
        </w:rPr>
        <w:lastRenderedPageBreak/>
        <w:t>STEP</w:t>
      </w:r>
      <w:bookmarkEnd w:id="15"/>
      <w:r w:rsidRPr="03F4720F">
        <w:rPr>
          <w:rFonts w:eastAsiaTheme="minorEastAsia"/>
        </w:rPr>
        <w:t xml:space="preserve"> 4: Identify and Apply Improvements to the Inventory Report.</w:t>
      </w:r>
    </w:p>
    <w:p w14:paraId="6B5E7B08" w14:textId="77777777" w:rsidR="00FE6562" w:rsidRDefault="00FE6562" w:rsidP="00CC59C8">
      <w:pPr>
        <w:pStyle w:val="ListParagraph"/>
        <w:rPr>
          <w:i/>
        </w:rPr>
      </w:pPr>
      <w:r w:rsidRPr="00D95A80">
        <w:t>Check the IPCC Tier of the method used to estimate emissions or removals from each key category and examine the quality and accuracy of the activity data, emission factors, and model used to estimate emissions or removals. If Tier 1 methods were used to estimate emissions or removals from a key category, examine ways to use higher tier approaches to improve accuracy and reduce uncertainty.</w:t>
      </w:r>
    </w:p>
    <w:p w14:paraId="22A2CE68" w14:textId="77777777" w:rsidR="00FE6562" w:rsidRPr="0071033E" w:rsidRDefault="00FE6562" w:rsidP="00CC59C8">
      <w:pPr>
        <w:pStyle w:val="ListParagraph"/>
      </w:pPr>
      <w:r w:rsidRPr="009901F6">
        <w:t xml:space="preserve">In </w:t>
      </w:r>
      <w:r w:rsidRPr="006C6342">
        <w:rPr>
          <w:rStyle w:val="Emphasis"/>
        </w:rPr>
        <w:t>Table 5-14</w:t>
      </w:r>
      <w:r w:rsidRPr="009901F6">
        <w:t>, record suggested improvements to the inventory. Try to make your improvement suggestions specific – the more specific they are, the more likely they are to be completed.</w:t>
      </w:r>
    </w:p>
    <w:p w14:paraId="5AD51FDB" w14:textId="77777777" w:rsidR="00FE6562" w:rsidRPr="008508EC" w:rsidRDefault="00FE6562" w:rsidP="00CC59C8">
      <w:pPr>
        <w:pStyle w:val="ListParagraph"/>
        <w:rPr>
          <w:rFonts w:eastAsia="Calibri" w:cs="Calibri"/>
        </w:rPr>
      </w:pPr>
      <w:r w:rsidRPr="6A0BEC1D">
        <w:rPr>
          <w:rFonts w:eastAsia="Calibri" w:cs="Calibri"/>
        </w:rPr>
        <w:t xml:space="preserve">For the </w:t>
      </w:r>
      <w:r w:rsidRPr="6A0BEC1D">
        <w:rPr>
          <w:rFonts w:eastAsia="Calibri" w:cs="Calibri"/>
          <w:b/>
          <w:bCs/>
        </w:rPr>
        <w:t>T</w:t>
      </w:r>
      <w:r>
        <w:rPr>
          <w:rFonts w:eastAsia="Calibri" w:cs="Calibri"/>
          <w:b/>
          <w:bCs/>
        </w:rPr>
        <w:t>ype</w:t>
      </w:r>
      <w:r w:rsidRPr="6A0BEC1D">
        <w:rPr>
          <w:rFonts w:eastAsia="Calibri" w:cs="Calibri"/>
        </w:rPr>
        <w:t xml:space="preserve"> column, identify the</w:t>
      </w:r>
      <w:r>
        <w:rPr>
          <w:rFonts w:eastAsia="Calibri" w:cs="Calibri"/>
        </w:rPr>
        <w:t xml:space="preserve"> type of</w:t>
      </w:r>
      <w:r w:rsidRPr="6A0BEC1D">
        <w:rPr>
          <w:rFonts w:eastAsia="Calibri" w:cs="Calibri"/>
        </w:rPr>
        <w:t xml:space="preserve"> potential improvement (e.g., methodology, activity data, uncertainty, QA/QC, communication, etc.). Add rows as necessary to include all potential improvements. </w:t>
      </w:r>
    </w:p>
    <w:p w14:paraId="3D33F79D" w14:textId="77777777" w:rsidR="00FE6562" w:rsidRPr="008508EC" w:rsidRDefault="00FE6562" w:rsidP="00CC59C8">
      <w:pPr>
        <w:pStyle w:val="ListParagraph"/>
        <w:rPr>
          <w:rFonts w:eastAsia="Calibri" w:cs="Calibri"/>
        </w:rPr>
      </w:pPr>
      <w:r w:rsidRPr="6A0BEC1D">
        <w:rPr>
          <w:rFonts w:eastAsia="Calibri" w:cs="Calibri"/>
        </w:rPr>
        <w:t xml:space="preserve">If the </w:t>
      </w:r>
      <w:r>
        <w:rPr>
          <w:rFonts w:eastAsia="Calibri" w:cs="Calibri"/>
        </w:rPr>
        <w:t xml:space="preserve">improvement </w:t>
      </w:r>
      <w:r w:rsidRPr="6A0BEC1D">
        <w:rPr>
          <w:rFonts w:eastAsia="Calibri" w:cs="Calibri"/>
        </w:rPr>
        <w:t>t</w:t>
      </w:r>
      <w:r>
        <w:rPr>
          <w:rFonts w:eastAsia="Calibri" w:cs="Calibri"/>
        </w:rPr>
        <w:t>ype</w:t>
      </w:r>
      <w:r w:rsidRPr="6A0BEC1D">
        <w:rPr>
          <w:rFonts w:eastAsia="Calibri" w:cs="Calibri"/>
        </w:rPr>
        <w:t xml:space="preserve"> is related to a specific sector/category, record Energy, IPPU, Agriculture, LULUCF, or Waste followed by the </w:t>
      </w:r>
      <w:r w:rsidRPr="6A0BEC1D">
        <w:rPr>
          <w:rFonts w:eastAsia="Calibri" w:cs="Calibri"/>
          <w:b/>
          <w:bCs/>
        </w:rPr>
        <w:t>category code and</w:t>
      </w:r>
      <w:r w:rsidRPr="6A0BEC1D">
        <w:rPr>
          <w:rFonts w:eastAsia="Calibri" w:cs="Calibri"/>
        </w:rPr>
        <w:t xml:space="preserve"> </w:t>
      </w:r>
      <w:r w:rsidRPr="6A0BEC1D">
        <w:rPr>
          <w:rFonts w:eastAsia="Calibri" w:cs="Calibri"/>
          <w:b/>
          <w:bCs/>
        </w:rPr>
        <w:t>name</w:t>
      </w:r>
      <w:r w:rsidRPr="6A0BEC1D">
        <w:rPr>
          <w:rFonts w:eastAsia="Calibri" w:cs="Calibri"/>
        </w:rPr>
        <w:t xml:space="preserve"> (ex: 1A3Bi Cars); if it does not fall under a specific sector/category, record “Not applicable” or “N/A” in the category code and name column.</w:t>
      </w:r>
    </w:p>
    <w:p w14:paraId="0DAF20D3" w14:textId="77777777" w:rsidR="00FE6562" w:rsidRPr="008508EC" w:rsidRDefault="00FE6562" w:rsidP="00CC59C8">
      <w:pPr>
        <w:pStyle w:val="ListParagraph"/>
        <w:rPr>
          <w:rFonts w:eastAsia="Calibri" w:cs="Calibri"/>
        </w:rPr>
      </w:pPr>
      <w:r w:rsidRPr="6A0BEC1D">
        <w:rPr>
          <w:rFonts w:eastAsia="Calibri" w:cs="Calibri"/>
        </w:rPr>
        <w:t xml:space="preserve">The </w:t>
      </w:r>
      <w:r w:rsidRPr="6A0BEC1D">
        <w:rPr>
          <w:rFonts w:eastAsia="Calibri" w:cs="Calibri"/>
          <w:b/>
          <w:bCs/>
        </w:rPr>
        <w:t>Issue</w:t>
      </w:r>
      <w:r w:rsidRPr="6A0BEC1D">
        <w:rPr>
          <w:rFonts w:eastAsia="Calibri" w:cs="Calibri"/>
        </w:rPr>
        <w:t xml:space="preserve"> column is where you should describe or justify why an improvement is needed.</w:t>
      </w:r>
    </w:p>
    <w:p w14:paraId="128AE984" w14:textId="77777777" w:rsidR="00FE6562" w:rsidRPr="008508EC" w:rsidRDefault="00FE6562" w:rsidP="00CC59C8">
      <w:pPr>
        <w:pStyle w:val="ListParagraph"/>
        <w:rPr>
          <w:rFonts w:eastAsia="Calibri" w:cs="Calibri"/>
        </w:rPr>
      </w:pPr>
      <w:r w:rsidRPr="6A0BEC1D">
        <w:rPr>
          <w:rFonts w:eastAsia="Calibri" w:cs="Calibri"/>
        </w:rPr>
        <w:t xml:space="preserve">In the </w:t>
      </w:r>
      <w:r w:rsidRPr="6A0BEC1D">
        <w:rPr>
          <w:rFonts w:eastAsia="Calibri" w:cs="Calibri"/>
          <w:b/>
          <w:bCs/>
        </w:rPr>
        <w:t>Improvement Option</w:t>
      </w:r>
      <w:r>
        <w:rPr>
          <w:rFonts w:eastAsia="Calibri" w:cs="Calibri"/>
          <w:b/>
          <w:bCs/>
        </w:rPr>
        <w:t xml:space="preserve"> </w:t>
      </w:r>
      <w:r w:rsidRPr="6A0BEC1D">
        <w:rPr>
          <w:rFonts w:eastAsia="Calibri" w:cs="Calibri"/>
        </w:rPr>
        <w:t>column, describe the action to be taken, and how it should resolve the issue.</w:t>
      </w:r>
    </w:p>
    <w:p w14:paraId="762D1C88" w14:textId="77777777" w:rsidR="00FE6562" w:rsidRPr="008508EC" w:rsidRDefault="00FE6562" w:rsidP="00CC59C8">
      <w:pPr>
        <w:pStyle w:val="ListParagraph"/>
        <w:rPr>
          <w:rFonts w:eastAsia="Calibri" w:cs="Calibri"/>
        </w:rPr>
      </w:pPr>
      <w:r w:rsidRPr="6A0BEC1D">
        <w:rPr>
          <w:rFonts w:eastAsia="Calibri" w:cs="Calibri"/>
        </w:rPr>
        <w:t xml:space="preserve">In the </w:t>
      </w:r>
      <w:r w:rsidRPr="6A0BEC1D">
        <w:rPr>
          <w:rFonts w:eastAsia="Calibri" w:cs="Calibri"/>
          <w:b/>
          <w:bCs/>
        </w:rPr>
        <w:t xml:space="preserve">Relevant Inventory Quality Principles </w:t>
      </w:r>
      <w:r w:rsidRPr="005610A8">
        <w:rPr>
          <w:rFonts w:eastAsia="Calibri" w:cs="Calibri"/>
        </w:rPr>
        <w:t>column</w:t>
      </w:r>
      <w:r w:rsidRPr="6A0BEC1D">
        <w:rPr>
          <w:rFonts w:eastAsia="Calibri" w:cs="Calibri"/>
        </w:rPr>
        <w:t>, record which GHG inventory principle(s) that the improvement would address: transparency, accuracy, consistency, comparability, or completeness (i.e., TACCC).</w:t>
      </w:r>
    </w:p>
    <w:p w14:paraId="3BAC745C" w14:textId="2F7D9B20" w:rsidR="00FE6562" w:rsidRPr="00A4293F" w:rsidRDefault="00FE6562" w:rsidP="00CC59C8">
      <w:pPr>
        <w:pStyle w:val="ListParagraph"/>
        <w:rPr>
          <w:rFonts w:eastAsia="Calibri" w:cs="Calibri"/>
        </w:rPr>
      </w:pPr>
      <w:r w:rsidRPr="1FCBED8D">
        <w:rPr>
          <w:rFonts w:eastAsia="Calibri" w:cs="Calibri"/>
        </w:rPr>
        <w:t xml:space="preserve">When this table is complete, copy its contents into </w:t>
      </w:r>
      <w:r w:rsidRPr="000E2F74">
        <w:rPr>
          <w:rFonts w:eastAsia="Calibri" w:cs="Calibri"/>
          <w:i/>
          <w:iCs/>
        </w:rPr>
        <w:t>Template 7. National Inventory Improvement Plan.</w:t>
      </w:r>
    </w:p>
    <w:p w14:paraId="742816A6" w14:textId="6919F109" w:rsidR="003F1008" w:rsidRPr="00BF4422" w:rsidRDefault="003F1008" w:rsidP="00BF4422">
      <w:pPr>
        <w:pStyle w:val="Caption"/>
      </w:pPr>
      <w:r w:rsidRPr="00BF4422">
        <w:t>Table 5-</w:t>
      </w:r>
      <w:r w:rsidR="00B05F76" w:rsidRPr="00BF4422">
        <w:t>1</w:t>
      </w:r>
      <w:r w:rsidR="00405987" w:rsidRPr="00BF4422">
        <w:t>4</w:t>
      </w:r>
      <w:r w:rsidR="00B05F76" w:rsidRPr="00BF4422">
        <w:t>.</w:t>
      </w:r>
      <w:r w:rsidRPr="00BF4422">
        <w:t xml:space="preserve"> Improvements to the GHG inventory</w:t>
      </w:r>
    </w:p>
    <w:tbl>
      <w:tblPr>
        <w:tblW w:w="1295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1520"/>
        <w:gridCol w:w="1373"/>
        <w:gridCol w:w="3042"/>
        <w:gridCol w:w="3511"/>
        <w:gridCol w:w="3508"/>
      </w:tblGrid>
      <w:tr w:rsidR="00162603" w:rsidRPr="00B379A0" w14:paraId="3C4AE5B8" w14:textId="77777777" w:rsidTr="00C00D8D">
        <w:trPr>
          <w:trHeight w:val="284"/>
          <w:tblHeader/>
          <w:jc w:val="center"/>
        </w:trPr>
        <w:tc>
          <w:tcPr>
            <w:tcW w:w="587" w:type="pct"/>
            <w:shd w:val="clear" w:color="auto" w:fill="0066CC"/>
            <w:vAlign w:val="center"/>
          </w:tcPr>
          <w:p w14:paraId="4C7DF71C" w14:textId="307E6C30" w:rsidR="00162603" w:rsidRPr="00B379A0" w:rsidRDefault="00162603" w:rsidP="00111CAB">
            <w:pPr>
              <w:pStyle w:val="DataEntryTblHeader"/>
            </w:pPr>
            <w:r w:rsidRPr="00B379A0">
              <w:t>Topic</w:t>
            </w:r>
          </w:p>
        </w:tc>
        <w:tc>
          <w:tcPr>
            <w:tcW w:w="530" w:type="pct"/>
            <w:shd w:val="clear" w:color="auto" w:fill="0066CC"/>
            <w:vAlign w:val="center"/>
          </w:tcPr>
          <w:p w14:paraId="177DDE51" w14:textId="5170C44F" w:rsidR="00162603" w:rsidRPr="00B379A0" w:rsidRDefault="00162603" w:rsidP="00111CAB">
            <w:pPr>
              <w:pStyle w:val="DataEntryTblHeader"/>
            </w:pPr>
            <w:r w:rsidRPr="00B379A0">
              <w:t xml:space="preserve">Category </w:t>
            </w:r>
            <w:r w:rsidR="003C365B">
              <w:t>c</w:t>
            </w:r>
            <w:r w:rsidRPr="00B379A0">
              <w:t xml:space="preserve">ode and </w:t>
            </w:r>
            <w:r w:rsidR="003C365B">
              <w:t>n</w:t>
            </w:r>
            <w:r w:rsidRPr="00B379A0">
              <w:t>ame</w:t>
            </w:r>
          </w:p>
        </w:tc>
        <w:tc>
          <w:tcPr>
            <w:tcW w:w="1174" w:type="pct"/>
            <w:shd w:val="clear" w:color="auto" w:fill="0066CC"/>
            <w:vAlign w:val="center"/>
          </w:tcPr>
          <w:p w14:paraId="52C6878A" w14:textId="0BC1E8A7" w:rsidR="00162603" w:rsidRPr="00B379A0" w:rsidRDefault="00162603" w:rsidP="00111CAB">
            <w:pPr>
              <w:pStyle w:val="DataEntryTblHeader"/>
            </w:pPr>
            <w:r w:rsidRPr="00B379A0">
              <w:t>Issue</w:t>
            </w:r>
          </w:p>
        </w:tc>
        <w:tc>
          <w:tcPr>
            <w:tcW w:w="1355" w:type="pct"/>
            <w:shd w:val="clear" w:color="auto" w:fill="0066CC"/>
            <w:vAlign w:val="center"/>
          </w:tcPr>
          <w:p w14:paraId="20E9951E" w14:textId="0EAA8EF3" w:rsidR="00162603" w:rsidRPr="00B379A0" w:rsidRDefault="00162603" w:rsidP="00111CAB">
            <w:pPr>
              <w:pStyle w:val="DataEntryTblHeader"/>
            </w:pPr>
            <w:r w:rsidRPr="00B379A0">
              <w:t xml:space="preserve">Improvement </w:t>
            </w:r>
            <w:r w:rsidR="003C365B">
              <w:t>o</w:t>
            </w:r>
            <w:r w:rsidRPr="00B379A0">
              <w:t>ption</w:t>
            </w:r>
          </w:p>
        </w:tc>
        <w:tc>
          <w:tcPr>
            <w:tcW w:w="1354" w:type="pct"/>
            <w:shd w:val="clear" w:color="auto" w:fill="0066CC"/>
            <w:vAlign w:val="center"/>
          </w:tcPr>
          <w:p w14:paraId="254AA93A" w14:textId="6A9648B7" w:rsidR="00162603" w:rsidRPr="00B379A0" w:rsidRDefault="00162603" w:rsidP="00111CAB">
            <w:pPr>
              <w:pStyle w:val="DataEntryTblHeader"/>
            </w:pPr>
            <w:r w:rsidRPr="00B379A0">
              <w:t xml:space="preserve">Relevant </w:t>
            </w:r>
            <w:r w:rsidR="003C365B">
              <w:t>i</w:t>
            </w:r>
            <w:r w:rsidRPr="00B379A0">
              <w:t xml:space="preserve">nventory </w:t>
            </w:r>
            <w:r w:rsidR="003C365B">
              <w:t>q</w:t>
            </w:r>
            <w:r w:rsidRPr="00B379A0">
              <w:t xml:space="preserve">uality </w:t>
            </w:r>
            <w:r w:rsidR="003C365B">
              <w:t>p</w:t>
            </w:r>
            <w:r w:rsidRPr="00B379A0">
              <w:t>rinciples</w:t>
            </w:r>
          </w:p>
        </w:tc>
      </w:tr>
      <w:tr w:rsidR="00162603" w:rsidRPr="00B379A0" w14:paraId="5F1B90DD" w14:textId="77777777" w:rsidTr="00A72A28">
        <w:trPr>
          <w:trHeight w:val="283"/>
          <w:jc w:val="center"/>
        </w:trPr>
        <w:tc>
          <w:tcPr>
            <w:tcW w:w="587" w:type="pct"/>
            <w:shd w:val="clear" w:color="auto" w:fill="FFF2CC" w:themeFill="accent4" w:themeFillTint="33"/>
          </w:tcPr>
          <w:p w14:paraId="7638AEAF" w14:textId="126F7785" w:rsidR="00162603" w:rsidRPr="00B379A0" w:rsidRDefault="72338402" w:rsidP="006025BE">
            <w:pPr>
              <w:pStyle w:val="TemplateTableText"/>
              <w:rPr>
                <w:rFonts w:eastAsia="CN-Arial"/>
              </w:rPr>
            </w:pPr>
            <w:r w:rsidRPr="00B379A0">
              <w:rPr>
                <w:rFonts w:eastAsia="CN-Arial"/>
              </w:rPr>
              <w:t xml:space="preserve">[Enter </w:t>
            </w:r>
            <w:r w:rsidR="004B300E">
              <w:rPr>
                <w:rFonts w:eastAsia="CN-Arial"/>
              </w:rPr>
              <w:t>t</w:t>
            </w:r>
            <w:r w:rsidRPr="00B379A0">
              <w:rPr>
                <w:rFonts w:eastAsia="CN-Arial"/>
              </w:rPr>
              <w:t>ext]</w:t>
            </w:r>
          </w:p>
        </w:tc>
        <w:tc>
          <w:tcPr>
            <w:tcW w:w="530" w:type="pct"/>
            <w:shd w:val="clear" w:color="auto" w:fill="FFF2CC" w:themeFill="accent4" w:themeFillTint="33"/>
          </w:tcPr>
          <w:p w14:paraId="77925792" w14:textId="77777777" w:rsidR="00162603" w:rsidRPr="00B379A0" w:rsidRDefault="00162603" w:rsidP="00176837">
            <w:pPr>
              <w:pStyle w:val="Tabletext"/>
              <w:spacing w:before="0"/>
              <w:jc w:val="center"/>
              <w:rPr>
                <w:rFonts w:asciiTheme="minorHAnsi" w:hAnsiTheme="minorHAnsi"/>
              </w:rPr>
            </w:pPr>
          </w:p>
        </w:tc>
        <w:tc>
          <w:tcPr>
            <w:tcW w:w="1174" w:type="pct"/>
            <w:shd w:val="clear" w:color="auto" w:fill="FFF2CC" w:themeFill="accent4" w:themeFillTint="33"/>
          </w:tcPr>
          <w:p w14:paraId="443680BD" w14:textId="77777777" w:rsidR="00162603" w:rsidRPr="00B379A0" w:rsidRDefault="00162603" w:rsidP="00176837">
            <w:pPr>
              <w:pStyle w:val="Tabletext"/>
              <w:spacing w:before="0"/>
              <w:rPr>
                <w:rFonts w:asciiTheme="minorHAnsi" w:hAnsiTheme="minorHAnsi"/>
                <w:color w:val="538135"/>
              </w:rPr>
            </w:pPr>
          </w:p>
        </w:tc>
        <w:tc>
          <w:tcPr>
            <w:tcW w:w="1355" w:type="pct"/>
            <w:shd w:val="clear" w:color="auto" w:fill="FFF2CC" w:themeFill="accent4" w:themeFillTint="33"/>
          </w:tcPr>
          <w:p w14:paraId="441492D6" w14:textId="77777777" w:rsidR="00162603" w:rsidRPr="00B379A0" w:rsidRDefault="00162603" w:rsidP="00176837">
            <w:pPr>
              <w:pStyle w:val="Tabletext"/>
              <w:spacing w:before="0"/>
              <w:jc w:val="center"/>
              <w:rPr>
                <w:rFonts w:asciiTheme="minorHAnsi" w:hAnsiTheme="minorHAnsi"/>
              </w:rPr>
            </w:pPr>
          </w:p>
        </w:tc>
        <w:tc>
          <w:tcPr>
            <w:tcW w:w="1354" w:type="pct"/>
            <w:shd w:val="clear" w:color="auto" w:fill="FFF2CC" w:themeFill="accent4" w:themeFillTint="33"/>
          </w:tcPr>
          <w:p w14:paraId="79F5A082" w14:textId="278F6B50" w:rsidR="00162603" w:rsidRPr="00B379A0" w:rsidRDefault="00162603" w:rsidP="00176837">
            <w:pPr>
              <w:pStyle w:val="Tabletext"/>
              <w:spacing w:before="0"/>
              <w:jc w:val="center"/>
              <w:rPr>
                <w:rFonts w:asciiTheme="minorHAnsi" w:hAnsiTheme="minorHAnsi"/>
              </w:rPr>
            </w:pPr>
          </w:p>
        </w:tc>
      </w:tr>
      <w:tr w:rsidR="00162603" w:rsidRPr="00B379A0" w14:paraId="12534606" w14:textId="77777777" w:rsidTr="00A72A28">
        <w:trPr>
          <w:trHeight w:val="32"/>
          <w:jc w:val="center"/>
        </w:trPr>
        <w:tc>
          <w:tcPr>
            <w:tcW w:w="587" w:type="pct"/>
            <w:shd w:val="clear" w:color="auto" w:fill="FFF2CC" w:themeFill="accent4" w:themeFillTint="33"/>
          </w:tcPr>
          <w:p w14:paraId="44913966" w14:textId="77777777" w:rsidR="00162603" w:rsidRPr="00B379A0" w:rsidRDefault="00162603" w:rsidP="00176837">
            <w:pPr>
              <w:pStyle w:val="Tabletext"/>
              <w:spacing w:before="0"/>
              <w:jc w:val="center"/>
              <w:rPr>
                <w:rFonts w:asciiTheme="minorHAnsi" w:hAnsiTheme="minorHAnsi"/>
              </w:rPr>
            </w:pPr>
          </w:p>
        </w:tc>
        <w:tc>
          <w:tcPr>
            <w:tcW w:w="530" w:type="pct"/>
            <w:shd w:val="clear" w:color="auto" w:fill="FFF2CC" w:themeFill="accent4" w:themeFillTint="33"/>
          </w:tcPr>
          <w:p w14:paraId="1253DBF1" w14:textId="77777777" w:rsidR="00162603" w:rsidRPr="00B379A0" w:rsidRDefault="00162603" w:rsidP="00176837">
            <w:pPr>
              <w:pStyle w:val="Tabletext"/>
              <w:spacing w:before="0"/>
              <w:jc w:val="center"/>
              <w:rPr>
                <w:rFonts w:asciiTheme="minorHAnsi" w:hAnsiTheme="minorHAnsi"/>
              </w:rPr>
            </w:pPr>
          </w:p>
        </w:tc>
        <w:tc>
          <w:tcPr>
            <w:tcW w:w="1174" w:type="pct"/>
            <w:shd w:val="clear" w:color="auto" w:fill="FFF2CC" w:themeFill="accent4" w:themeFillTint="33"/>
          </w:tcPr>
          <w:p w14:paraId="362976E1" w14:textId="77777777" w:rsidR="00162603" w:rsidRPr="00B379A0" w:rsidRDefault="00162603" w:rsidP="00176837">
            <w:pPr>
              <w:pStyle w:val="Tabletext"/>
              <w:spacing w:before="0"/>
              <w:jc w:val="center"/>
              <w:rPr>
                <w:rFonts w:asciiTheme="minorHAnsi" w:hAnsiTheme="minorHAnsi"/>
              </w:rPr>
            </w:pPr>
          </w:p>
        </w:tc>
        <w:tc>
          <w:tcPr>
            <w:tcW w:w="1355" w:type="pct"/>
            <w:shd w:val="clear" w:color="auto" w:fill="FFF2CC" w:themeFill="accent4" w:themeFillTint="33"/>
          </w:tcPr>
          <w:p w14:paraId="44C30899" w14:textId="77777777" w:rsidR="00162603" w:rsidRPr="00B379A0" w:rsidRDefault="00162603" w:rsidP="00176837">
            <w:pPr>
              <w:pStyle w:val="Tabletext"/>
              <w:spacing w:before="0"/>
              <w:jc w:val="center"/>
              <w:rPr>
                <w:rFonts w:asciiTheme="minorHAnsi" w:hAnsiTheme="minorHAnsi"/>
              </w:rPr>
            </w:pPr>
          </w:p>
        </w:tc>
        <w:tc>
          <w:tcPr>
            <w:tcW w:w="1354" w:type="pct"/>
            <w:shd w:val="clear" w:color="auto" w:fill="FFF2CC" w:themeFill="accent4" w:themeFillTint="33"/>
          </w:tcPr>
          <w:p w14:paraId="6FC276C5" w14:textId="1293A238" w:rsidR="00162603" w:rsidRPr="00B379A0" w:rsidRDefault="00162603" w:rsidP="00176837">
            <w:pPr>
              <w:pStyle w:val="Tabletext"/>
              <w:spacing w:before="0"/>
              <w:jc w:val="center"/>
              <w:rPr>
                <w:rFonts w:asciiTheme="minorHAnsi" w:hAnsiTheme="minorHAnsi"/>
              </w:rPr>
            </w:pPr>
          </w:p>
        </w:tc>
      </w:tr>
    </w:tbl>
    <w:p w14:paraId="530AA412" w14:textId="7EEE01FE" w:rsidR="00DC0829" w:rsidRPr="00232356" w:rsidRDefault="00DC0829" w:rsidP="00D75179">
      <w:pPr>
        <w:pStyle w:val="Heading3"/>
        <w:rPr>
          <w:rFonts w:eastAsiaTheme="minorEastAsia"/>
        </w:rPr>
      </w:pPr>
      <w:bookmarkStart w:id="16" w:name="Step_5"/>
      <w:r w:rsidRPr="1C88328B">
        <w:rPr>
          <w:rFonts w:eastAsiaTheme="minorEastAsia"/>
        </w:rPr>
        <w:lastRenderedPageBreak/>
        <w:t>STEP 5</w:t>
      </w:r>
      <w:bookmarkEnd w:id="16"/>
      <w:r w:rsidRPr="1C88328B">
        <w:rPr>
          <w:rFonts w:eastAsiaTheme="minorEastAsia"/>
        </w:rPr>
        <w:t xml:space="preserve">: Document </w:t>
      </w:r>
      <w:r>
        <w:rPr>
          <w:rFonts w:eastAsiaTheme="minorEastAsia"/>
        </w:rPr>
        <w:t xml:space="preserve">Key Category Identification </w:t>
      </w:r>
      <w:r w:rsidRPr="1C88328B">
        <w:rPr>
          <w:rFonts w:eastAsiaTheme="minorEastAsia"/>
        </w:rPr>
        <w:t>Methods.</w:t>
      </w:r>
    </w:p>
    <w:p w14:paraId="5A452266" w14:textId="77777777" w:rsidR="00DC0829" w:rsidRPr="0071033E" w:rsidRDefault="00DC0829" w:rsidP="00CC59C8">
      <w:pPr>
        <w:pStyle w:val="ListParagraph"/>
        <w:rPr>
          <w:rFonts w:eastAsia="CN-Arial"/>
        </w:rPr>
      </w:pPr>
      <w:r>
        <w:rPr>
          <w:rFonts w:eastAsia="CN-Arial"/>
          <w:iCs/>
        </w:rPr>
        <w:t xml:space="preserve">In </w:t>
      </w:r>
      <w:r w:rsidRPr="002039B8">
        <w:rPr>
          <w:rStyle w:val="Emphasis"/>
          <w:rFonts w:eastAsia="CN-Arial"/>
        </w:rPr>
        <w:t>Table 5-15</w:t>
      </w:r>
      <w:r w:rsidRPr="00C04568">
        <w:rPr>
          <w:rFonts w:eastAsia="CN-Arial"/>
          <w:iCs/>
        </w:rPr>
        <w:t>,</w:t>
      </w:r>
      <w:r w:rsidRPr="007D224A">
        <w:rPr>
          <w:rFonts w:eastAsia="CN-Arial"/>
          <w:iCs/>
        </w:rPr>
        <w:t xml:space="preserve"> document the methodologies you used to </w:t>
      </w:r>
      <w:r>
        <w:rPr>
          <w:rFonts w:eastAsia="CN-Arial"/>
          <w:iCs/>
        </w:rPr>
        <w:t>identify</w:t>
      </w:r>
      <w:r w:rsidRPr="007D224A">
        <w:rPr>
          <w:rFonts w:eastAsia="CN-Arial"/>
          <w:iCs/>
        </w:rPr>
        <w:t xml:space="preserve"> </w:t>
      </w:r>
      <w:r>
        <w:rPr>
          <w:rFonts w:eastAsia="CN-Arial"/>
          <w:iCs/>
        </w:rPr>
        <w:t>key categories</w:t>
      </w:r>
      <w:r w:rsidRPr="007D224A">
        <w:rPr>
          <w:rFonts w:eastAsia="CN-Arial"/>
          <w:iCs/>
        </w:rPr>
        <w:t xml:space="preserve">. </w:t>
      </w:r>
      <w:r w:rsidRPr="007D224A">
        <w:rPr>
          <w:rFonts w:eastAsia="CN-Arial"/>
        </w:rPr>
        <w:t>Add as many rows to the table as necessary to provide detailed information for each category.</w:t>
      </w:r>
    </w:p>
    <w:p w14:paraId="2945976C" w14:textId="77777777" w:rsidR="00DC0829" w:rsidRPr="002B114F" w:rsidRDefault="00DC0829" w:rsidP="00CC59C8">
      <w:pPr>
        <w:pStyle w:val="ListParagraph"/>
        <w:numPr>
          <w:ilvl w:val="1"/>
          <w:numId w:val="38"/>
        </w:numPr>
        <w:rPr>
          <w:rFonts w:eastAsia="CN-Arial"/>
          <w:iCs/>
        </w:rPr>
      </w:pPr>
      <w:r w:rsidRPr="007D224A">
        <w:rPr>
          <w:rFonts w:eastAsia="CN-Arial"/>
        </w:rPr>
        <w:t xml:space="preserve">We </w:t>
      </w:r>
      <w:r w:rsidRPr="007D224A">
        <w:rPr>
          <w:rFonts w:eastAsia="CN-Arial"/>
          <w:iCs/>
        </w:rPr>
        <w:t xml:space="preserve">recommend using the same identifiers as in the </w:t>
      </w:r>
      <w:r w:rsidRPr="00C04568">
        <w:rPr>
          <w:rFonts w:eastAsia="CN-Arial"/>
          <w:i/>
          <w:iCs/>
        </w:rPr>
        <w:t>2006 IPCC Guidelines</w:t>
      </w:r>
      <w:r w:rsidRPr="007D224A">
        <w:rPr>
          <w:rFonts w:eastAsia="CN-Arial"/>
          <w:iCs/>
        </w:rPr>
        <w:t>: L = key category according to level assessment; T =</w:t>
      </w:r>
      <w:r>
        <w:rPr>
          <w:rFonts w:eastAsia="CN-Arial"/>
          <w:iCs/>
        </w:rPr>
        <w:t xml:space="preserve"> </w:t>
      </w:r>
      <w:r w:rsidRPr="007D224A">
        <w:rPr>
          <w:rFonts w:eastAsia="CN-Arial"/>
          <w:iCs/>
        </w:rPr>
        <w:t>key category according to trend assessment; and Q = key category according to qualitative criteria. The approach (1 or 2) used to identify the key category should be included as L1, L2, T1, T2. For qualitative (Q), the reasons for using a qualitative methodology</w:t>
      </w:r>
      <w:r w:rsidRPr="002B114F">
        <w:rPr>
          <w:rFonts w:eastAsia="CN-Arial"/>
          <w:iCs/>
        </w:rPr>
        <w:t xml:space="preserve"> should be noted in comments. </w:t>
      </w:r>
    </w:p>
    <w:p w14:paraId="6DCEC114" w14:textId="77777777" w:rsidR="00DC0829" w:rsidRDefault="00DC0829" w:rsidP="00CC59C8">
      <w:pPr>
        <w:pStyle w:val="ListParagraph"/>
        <w:numPr>
          <w:ilvl w:val="1"/>
          <w:numId w:val="38"/>
        </w:numPr>
        <w:rPr>
          <w:rFonts w:eastAsia="CN-Arial"/>
          <w:i/>
          <w:iCs/>
        </w:rPr>
      </w:pPr>
      <w:r w:rsidRPr="007D08C6">
        <w:rPr>
          <w:rFonts w:eastAsia="CN-Arial"/>
        </w:rPr>
        <w:t xml:space="preserve">Refer to </w:t>
      </w:r>
      <w:r w:rsidRPr="000F34CD">
        <w:rPr>
          <w:rFonts w:eastAsia="CN-Arial"/>
          <w:iCs/>
        </w:rPr>
        <w:t>Volume 1, Chapter 4</w:t>
      </w:r>
      <w:r w:rsidRPr="000F34CD">
        <w:rPr>
          <w:rFonts w:eastAsia="CN-Arial"/>
        </w:rPr>
        <w:t xml:space="preserve"> </w:t>
      </w:r>
      <w:r w:rsidRPr="007D08C6">
        <w:rPr>
          <w:rFonts w:eastAsia="CN-Arial"/>
          <w:iCs/>
        </w:rPr>
        <w:t xml:space="preserve">of the </w:t>
      </w:r>
      <w:r w:rsidRPr="009C12A4">
        <w:rPr>
          <w:rFonts w:eastAsia="CN-Arial"/>
          <w:i/>
          <w:iCs/>
        </w:rPr>
        <w:t>2006 IPCC Guidelines</w:t>
      </w:r>
      <w:r>
        <w:rPr>
          <w:rFonts w:eastAsia="CN-Arial"/>
        </w:rPr>
        <w:t xml:space="preserve"> </w:t>
      </w:r>
      <w:r w:rsidRPr="007D08C6">
        <w:rPr>
          <w:rFonts w:eastAsia="CN-Arial"/>
          <w:iCs/>
        </w:rPr>
        <w:t>for a detailed description of the methodologies used to identify key categories discussed in earlier sections (Level-Based, Trend-based Assessment, Qualitative).</w:t>
      </w:r>
    </w:p>
    <w:p w14:paraId="2FD21AF8" w14:textId="77777777" w:rsidR="00DC0829" w:rsidRPr="003008A4" w:rsidRDefault="00DC0829" w:rsidP="00CC59C8">
      <w:pPr>
        <w:pStyle w:val="ListParagraph"/>
      </w:pPr>
      <w:r w:rsidRPr="008A42A5">
        <w:rPr>
          <w:iCs/>
        </w:rPr>
        <w:t xml:space="preserve">Careful recording of the methodology and data sources used for the KCA ensures transparency. Cite any material used in the analysis and the methodological approaches you used. Consider citing information included in </w:t>
      </w:r>
      <w:r w:rsidRPr="009C12A4">
        <w:rPr>
          <w:i/>
          <w:iCs/>
        </w:rPr>
        <w:t>Template 3: Methods and Data Documentation</w:t>
      </w:r>
      <w:r w:rsidRPr="003008A4">
        <w:t>.</w:t>
      </w:r>
    </w:p>
    <w:p w14:paraId="2A617BEE" w14:textId="77777777" w:rsidR="00DC0829" w:rsidRPr="0071033E" w:rsidRDefault="00DC0829" w:rsidP="0071033E">
      <w:pPr>
        <w:pStyle w:val="ListParagraph"/>
      </w:pPr>
      <w:r w:rsidRPr="008A42A5">
        <w:t>Be sure to include references for any uncertainty data you used.</w:t>
      </w:r>
    </w:p>
    <w:p w14:paraId="7A67053A" w14:textId="5A17158A" w:rsidR="00CE6A8B" w:rsidRPr="00BF4422" w:rsidRDefault="00CE6A8B" w:rsidP="00BF4422">
      <w:pPr>
        <w:pStyle w:val="Caption"/>
      </w:pPr>
      <w:r w:rsidRPr="00BF4422">
        <w:t>Table 5-1</w:t>
      </w:r>
      <w:r w:rsidR="00405987" w:rsidRPr="00BF4422">
        <w:t>5</w:t>
      </w:r>
      <w:r w:rsidRPr="00BF4422">
        <w:t>. Summary of Key Categories Identified and Methodology</w:t>
      </w:r>
    </w:p>
    <w:tbl>
      <w:tblPr>
        <w:tblW w:w="1310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43" w:type="dxa"/>
          <w:left w:w="72" w:type="dxa"/>
          <w:bottom w:w="43" w:type="dxa"/>
          <w:right w:w="72" w:type="dxa"/>
        </w:tblCellMar>
        <w:tblLook w:val="00A0" w:firstRow="1" w:lastRow="0" w:firstColumn="1" w:lastColumn="0" w:noHBand="0" w:noVBand="0"/>
      </w:tblPr>
      <w:tblGrid>
        <w:gridCol w:w="1470"/>
        <w:gridCol w:w="3298"/>
        <w:gridCol w:w="1365"/>
        <w:gridCol w:w="2775"/>
        <w:gridCol w:w="4196"/>
      </w:tblGrid>
      <w:tr w:rsidR="00CE6A8B" w:rsidRPr="00B379A0" w14:paraId="5BAF5A16" w14:textId="77777777">
        <w:trPr>
          <w:trHeight w:val="852"/>
          <w:tblHeader/>
          <w:jc w:val="center"/>
        </w:trPr>
        <w:tc>
          <w:tcPr>
            <w:tcW w:w="1470" w:type="dxa"/>
            <w:shd w:val="clear" w:color="auto" w:fill="0066CC"/>
            <w:vAlign w:val="center"/>
          </w:tcPr>
          <w:p w14:paraId="5D4068DF" w14:textId="12CFA047" w:rsidR="00CE6A8B" w:rsidRPr="00B379A0" w:rsidRDefault="00CE6A8B" w:rsidP="006025BE">
            <w:pPr>
              <w:pStyle w:val="DataEntryTblHeader"/>
            </w:pPr>
            <w:r w:rsidRPr="00B379A0">
              <w:t xml:space="preserve">IPCC </w:t>
            </w:r>
            <w:r w:rsidR="00423689">
              <w:t>c</w:t>
            </w:r>
            <w:r w:rsidRPr="00B379A0">
              <w:t>ategory</w:t>
            </w:r>
          </w:p>
          <w:p w14:paraId="0B0414F2" w14:textId="57B762B4" w:rsidR="00CE6A8B" w:rsidRPr="00B379A0" w:rsidRDefault="00423689" w:rsidP="006025BE">
            <w:pPr>
              <w:pStyle w:val="DataEntryTblHeader"/>
              <w:rPr>
                <w:i/>
                <w:iCs/>
              </w:rPr>
            </w:pPr>
            <w:r>
              <w:t>c</w:t>
            </w:r>
            <w:r w:rsidR="00CE6A8B" w:rsidRPr="00B379A0">
              <w:t>ode</w:t>
            </w:r>
          </w:p>
        </w:tc>
        <w:tc>
          <w:tcPr>
            <w:tcW w:w="3298" w:type="dxa"/>
            <w:shd w:val="clear" w:color="auto" w:fill="0066CC"/>
            <w:vAlign w:val="center"/>
          </w:tcPr>
          <w:p w14:paraId="36A44AE7" w14:textId="42F2F992" w:rsidR="00CE6A8B" w:rsidRPr="00B379A0" w:rsidRDefault="00CE6A8B" w:rsidP="006025BE">
            <w:pPr>
              <w:pStyle w:val="DataEntryTblHeader"/>
            </w:pPr>
            <w:r w:rsidRPr="00B379A0">
              <w:t xml:space="preserve">IPCC </w:t>
            </w:r>
            <w:r w:rsidR="00423689">
              <w:t>c</w:t>
            </w:r>
            <w:r w:rsidRPr="00B379A0">
              <w:t>ategory</w:t>
            </w:r>
          </w:p>
        </w:tc>
        <w:tc>
          <w:tcPr>
            <w:tcW w:w="1365" w:type="dxa"/>
            <w:shd w:val="clear" w:color="auto" w:fill="0066CC"/>
            <w:vAlign w:val="center"/>
          </w:tcPr>
          <w:p w14:paraId="57DA423A" w14:textId="77777777" w:rsidR="00CE6A8B" w:rsidRPr="006025BE" w:rsidRDefault="00CE6A8B" w:rsidP="006025BE">
            <w:pPr>
              <w:pStyle w:val="DataEntryTblHeader"/>
            </w:pPr>
            <w:r w:rsidRPr="006025BE">
              <w:t>Gas</w:t>
            </w:r>
          </w:p>
        </w:tc>
        <w:tc>
          <w:tcPr>
            <w:tcW w:w="2775" w:type="dxa"/>
            <w:shd w:val="clear" w:color="auto" w:fill="0066CC"/>
            <w:vAlign w:val="center"/>
          </w:tcPr>
          <w:p w14:paraId="6B2BA1C1" w14:textId="77777777" w:rsidR="00CE6A8B" w:rsidRPr="00B60D3B" w:rsidRDefault="00CE6A8B" w:rsidP="006025BE">
            <w:pPr>
              <w:pStyle w:val="DataEntryTblHeader"/>
              <w:rPr>
                <w:lang w:val="es-ES"/>
              </w:rPr>
            </w:pPr>
            <w:r w:rsidRPr="00B60D3B">
              <w:rPr>
                <w:lang w:val="es-ES"/>
              </w:rPr>
              <w:t>Identification</w:t>
            </w:r>
          </w:p>
          <w:p w14:paraId="03E95E88" w14:textId="576D2322" w:rsidR="00CE6A8B" w:rsidRPr="00725C99" w:rsidRDefault="00423689" w:rsidP="006025BE">
            <w:pPr>
              <w:pStyle w:val="DataEntryTblHeader"/>
              <w:rPr>
                <w:lang w:val="es-ES"/>
              </w:rPr>
            </w:pPr>
            <w:r w:rsidRPr="00725C99">
              <w:rPr>
                <w:lang w:val="es-ES"/>
              </w:rPr>
              <w:t>c</w:t>
            </w:r>
            <w:r w:rsidR="00CE6A8B" w:rsidRPr="00725C99">
              <w:rPr>
                <w:lang w:val="es-ES"/>
              </w:rPr>
              <w:t>riteria (L1, T2, Q, etc.)</w:t>
            </w:r>
          </w:p>
        </w:tc>
        <w:tc>
          <w:tcPr>
            <w:tcW w:w="4196" w:type="dxa"/>
            <w:shd w:val="clear" w:color="auto" w:fill="0066CC"/>
            <w:vAlign w:val="center"/>
          </w:tcPr>
          <w:p w14:paraId="2ADC2CCC" w14:textId="77777777" w:rsidR="00CE6A8B" w:rsidRPr="00B379A0" w:rsidRDefault="00CE6A8B" w:rsidP="006025BE">
            <w:pPr>
              <w:pStyle w:val="DataEntryTblHeader"/>
            </w:pPr>
            <w:r w:rsidRPr="00B379A0">
              <w:t>Comments (note also if key excluding or including LULUCF)</w:t>
            </w:r>
          </w:p>
        </w:tc>
      </w:tr>
      <w:tr w:rsidR="00CE6A8B" w:rsidRPr="00B379A0" w14:paraId="45F02C4B" w14:textId="77777777">
        <w:trPr>
          <w:trHeight w:val="283"/>
          <w:jc w:val="center"/>
        </w:trPr>
        <w:tc>
          <w:tcPr>
            <w:tcW w:w="1470" w:type="dxa"/>
            <w:shd w:val="clear" w:color="auto" w:fill="FFF2CC" w:themeFill="accent4" w:themeFillTint="33"/>
          </w:tcPr>
          <w:p w14:paraId="711FDEDF" w14:textId="5C08E0E2" w:rsidR="00CE6A8B" w:rsidRPr="00540F0F" w:rsidRDefault="00CE6A8B" w:rsidP="00540F0F">
            <w:pPr>
              <w:pStyle w:val="TemplateTableText"/>
            </w:pPr>
            <w:r w:rsidRPr="00540F0F">
              <w:t xml:space="preserve">[Enter </w:t>
            </w:r>
            <w:r w:rsidR="004B300E" w:rsidRPr="00540F0F">
              <w:t>t</w:t>
            </w:r>
            <w:r w:rsidRPr="00540F0F">
              <w:t>ext]</w:t>
            </w:r>
          </w:p>
        </w:tc>
        <w:tc>
          <w:tcPr>
            <w:tcW w:w="3298" w:type="dxa"/>
            <w:shd w:val="clear" w:color="auto" w:fill="FFF2CC" w:themeFill="accent4" w:themeFillTint="33"/>
          </w:tcPr>
          <w:p w14:paraId="6EB60BE4" w14:textId="77777777" w:rsidR="00CE6A8B" w:rsidRPr="00B379A0" w:rsidRDefault="00CE6A8B">
            <w:pPr>
              <w:pStyle w:val="Tabletext"/>
              <w:spacing w:before="0"/>
              <w:jc w:val="center"/>
              <w:rPr>
                <w:rFonts w:asciiTheme="minorHAnsi" w:hAnsiTheme="minorHAnsi"/>
              </w:rPr>
            </w:pPr>
          </w:p>
        </w:tc>
        <w:tc>
          <w:tcPr>
            <w:tcW w:w="1365" w:type="dxa"/>
            <w:shd w:val="clear" w:color="auto" w:fill="FFF2CC" w:themeFill="accent4" w:themeFillTint="33"/>
          </w:tcPr>
          <w:p w14:paraId="58F325D5" w14:textId="77777777" w:rsidR="00CE6A8B" w:rsidRPr="00B379A0" w:rsidRDefault="00CE6A8B">
            <w:pPr>
              <w:pStyle w:val="Tabletext"/>
              <w:spacing w:before="0"/>
              <w:jc w:val="center"/>
              <w:rPr>
                <w:rFonts w:asciiTheme="minorHAnsi" w:hAnsiTheme="minorHAnsi"/>
              </w:rPr>
            </w:pPr>
          </w:p>
        </w:tc>
        <w:tc>
          <w:tcPr>
            <w:tcW w:w="2775" w:type="dxa"/>
            <w:shd w:val="clear" w:color="auto" w:fill="FFF2CC" w:themeFill="accent4" w:themeFillTint="33"/>
          </w:tcPr>
          <w:p w14:paraId="02FF4DE6" w14:textId="77777777" w:rsidR="00CE6A8B" w:rsidRPr="00B379A0" w:rsidRDefault="00CE6A8B">
            <w:pPr>
              <w:pStyle w:val="Tabletext"/>
              <w:spacing w:before="0"/>
              <w:rPr>
                <w:rFonts w:asciiTheme="minorHAnsi" w:hAnsiTheme="minorHAnsi"/>
                <w:color w:val="538135"/>
              </w:rPr>
            </w:pPr>
          </w:p>
        </w:tc>
        <w:tc>
          <w:tcPr>
            <w:tcW w:w="4196" w:type="dxa"/>
            <w:shd w:val="clear" w:color="auto" w:fill="FFF2CC" w:themeFill="accent4" w:themeFillTint="33"/>
          </w:tcPr>
          <w:p w14:paraId="175C2B27" w14:textId="77777777" w:rsidR="00CE6A8B" w:rsidRPr="00B379A0" w:rsidRDefault="00CE6A8B">
            <w:pPr>
              <w:pStyle w:val="Tabletext"/>
              <w:spacing w:before="0"/>
              <w:jc w:val="center"/>
              <w:rPr>
                <w:rFonts w:asciiTheme="minorHAnsi" w:hAnsiTheme="minorHAnsi"/>
              </w:rPr>
            </w:pPr>
          </w:p>
        </w:tc>
      </w:tr>
      <w:tr w:rsidR="00FA6BE0" w:rsidRPr="00B379A0" w14:paraId="221C835A" w14:textId="77777777">
        <w:trPr>
          <w:trHeight w:val="32"/>
          <w:jc w:val="center"/>
        </w:trPr>
        <w:tc>
          <w:tcPr>
            <w:tcW w:w="1470" w:type="dxa"/>
            <w:shd w:val="clear" w:color="auto" w:fill="FFF2CC" w:themeFill="accent4" w:themeFillTint="33"/>
          </w:tcPr>
          <w:p w14:paraId="170F599F" w14:textId="77777777" w:rsidR="00FA6BE0" w:rsidRPr="00B379A0" w:rsidRDefault="00FA6BE0">
            <w:pPr>
              <w:pStyle w:val="Tabletext"/>
              <w:spacing w:before="0"/>
              <w:jc w:val="center"/>
              <w:rPr>
                <w:rFonts w:asciiTheme="minorHAnsi" w:hAnsiTheme="minorHAnsi"/>
              </w:rPr>
            </w:pPr>
          </w:p>
        </w:tc>
        <w:tc>
          <w:tcPr>
            <w:tcW w:w="3298" w:type="dxa"/>
            <w:shd w:val="clear" w:color="auto" w:fill="FFF2CC" w:themeFill="accent4" w:themeFillTint="33"/>
          </w:tcPr>
          <w:p w14:paraId="42EDE454" w14:textId="77777777" w:rsidR="00FA6BE0" w:rsidRPr="00B379A0" w:rsidRDefault="00FA6BE0">
            <w:pPr>
              <w:pStyle w:val="Tabletext"/>
              <w:spacing w:before="0"/>
              <w:jc w:val="center"/>
              <w:rPr>
                <w:rFonts w:asciiTheme="minorHAnsi" w:hAnsiTheme="minorHAnsi"/>
              </w:rPr>
            </w:pPr>
          </w:p>
        </w:tc>
        <w:tc>
          <w:tcPr>
            <w:tcW w:w="1365" w:type="dxa"/>
            <w:shd w:val="clear" w:color="auto" w:fill="FFF2CC" w:themeFill="accent4" w:themeFillTint="33"/>
          </w:tcPr>
          <w:p w14:paraId="3B5D53DE" w14:textId="77777777" w:rsidR="00FA6BE0" w:rsidRPr="00B379A0" w:rsidRDefault="00FA6BE0">
            <w:pPr>
              <w:pStyle w:val="Tabletext"/>
              <w:spacing w:before="0"/>
              <w:jc w:val="center"/>
              <w:rPr>
                <w:rFonts w:asciiTheme="minorHAnsi" w:hAnsiTheme="minorHAnsi"/>
              </w:rPr>
            </w:pPr>
          </w:p>
        </w:tc>
        <w:tc>
          <w:tcPr>
            <w:tcW w:w="2775" w:type="dxa"/>
            <w:shd w:val="clear" w:color="auto" w:fill="FFF2CC" w:themeFill="accent4" w:themeFillTint="33"/>
          </w:tcPr>
          <w:p w14:paraId="06672DF7" w14:textId="77777777" w:rsidR="00FA6BE0" w:rsidRPr="00B379A0" w:rsidRDefault="00FA6BE0">
            <w:pPr>
              <w:pStyle w:val="Tabletext"/>
              <w:spacing w:before="0"/>
              <w:jc w:val="center"/>
              <w:rPr>
                <w:rFonts w:asciiTheme="minorHAnsi" w:hAnsiTheme="minorHAnsi"/>
              </w:rPr>
            </w:pPr>
          </w:p>
        </w:tc>
        <w:tc>
          <w:tcPr>
            <w:tcW w:w="4196" w:type="dxa"/>
            <w:shd w:val="clear" w:color="auto" w:fill="FFF2CC" w:themeFill="accent4" w:themeFillTint="33"/>
          </w:tcPr>
          <w:p w14:paraId="3F5B06B1" w14:textId="77777777" w:rsidR="00FA6BE0" w:rsidRPr="00B379A0" w:rsidRDefault="00FA6BE0">
            <w:pPr>
              <w:pStyle w:val="Tabletext"/>
              <w:spacing w:before="0"/>
              <w:jc w:val="center"/>
              <w:rPr>
                <w:rFonts w:asciiTheme="minorHAnsi" w:hAnsiTheme="minorHAnsi"/>
              </w:rPr>
            </w:pPr>
          </w:p>
        </w:tc>
      </w:tr>
    </w:tbl>
    <w:p w14:paraId="6BEA99C3" w14:textId="77777777" w:rsidR="00FA6BE0" w:rsidRDefault="00FA6BE0">
      <w:pPr>
        <w:spacing w:before="0" w:after="0"/>
        <w:rPr>
          <w:szCs w:val="20"/>
        </w:rPr>
      </w:pPr>
      <w:bookmarkStart w:id="17" w:name="_Ref187925382"/>
      <w:bookmarkEnd w:id="11"/>
      <w:bookmarkEnd w:id="12"/>
      <w:r>
        <w:br w:type="page"/>
      </w:r>
    </w:p>
    <w:p w14:paraId="23B77B38" w14:textId="3AE7DF60" w:rsidR="001224A9" w:rsidRPr="00A6737F" w:rsidRDefault="00EF5569" w:rsidP="00D75179">
      <w:pPr>
        <w:pStyle w:val="Heading2"/>
      </w:pPr>
      <w:r w:rsidRPr="00A6737F">
        <w:lastRenderedPageBreak/>
        <w:t>Revision History</w:t>
      </w:r>
      <w:bookmarkEnd w:id="17"/>
    </w:p>
    <w:p w14:paraId="3ED1B761" w14:textId="4458ABF3" w:rsidR="00215935" w:rsidRPr="00215935" w:rsidRDefault="00215935" w:rsidP="00F8328F">
      <w:pPr>
        <w:pStyle w:val="TemplateBodyText"/>
        <w:rPr>
          <w:rFonts w:eastAsia="Calibri" w:cstheme="minorHAnsi"/>
          <w:szCs w:val="24"/>
        </w:rPr>
      </w:pPr>
      <w:r w:rsidRPr="00215935">
        <w:rPr>
          <w:rFonts w:eastAsia="Calibri" w:cstheme="minorHAnsi"/>
          <w:szCs w:val="24"/>
        </w:rPr>
        <w:t xml:space="preserve">January 2025: </w:t>
      </w:r>
      <w:r w:rsidR="00725C99">
        <w:t xml:space="preserve">Updated template for consistency with ETF reporting guidelines, including updates to reflect </w:t>
      </w:r>
      <w:r w:rsidR="00725C99" w:rsidRPr="005C7926">
        <w:rPr>
          <w:i/>
          <w:iCs/>
        </w:rPr>
        <w:t>2006 IPCC Guidelines</w:t>
      </w:r>
      <w:r w:rsidR="00725C99">
        <w:t xml:space="preserve"> and its </w:t>
      </w:r>
      <w:r w:rsidR="00725C99" w:rsidRPr="005C7926">
        <w:rPr>
          <w:i/>
          <w:iCs/>
        </w:rPr>
        <w:t>2019 Refinement</w:t>
      </w:r>
      <w:r w:rsidR="00725C99">
        <w:t xml:space="preserve"> framework for implementing this analysis.</w:t>
      </w:r>
    </w:p>
    <w:p w14:paraId="150BD2C9" w14:textId="023325EC" w:rsidR="005E7D1A" w:rsidRPr="00E63F75" w:rsidRDefault="005E7D1A" w:rsidP="00B57845">
      <w:pPr>
        <w:pStyle w:val="TemplateBodyText"/>
      </w:pPr>
    </w:p>
    <w:sectPr w:rsidR="005E7D1A" w:rsidRPr="00E63F75" w:rsidSect="00B42E83">
      <w:headerReference w:type="default" r:id="rId43"/>
      <w:headerReference w:type="first" r:id="rId44"/>
      <w:type w:val="continuous"/>
      <w:pgSz w:w="15840" w:h="12240" w:orient="landscape" w:code="1"/>
      <w:pgMar w:top="1080" w:right="1440" w:bottom="1080" w:left="1440" w:header="1440" w:footer="432" w:gutter="0"/>
      <w:pgBorders>
        <w:top w:val="single" w:sz="2" w:space="3" w:color="808080"/>
        <w:left w:val="single" w:sz="2" w:space="20" w:color="808080"/>
        <w:bottom w:val="single" w:sz="2" w:space="3" w:color="808080"/>
        <w:right w:val="single" w:sz="2" w:space="20" w:color="8080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AC19F" w14:textId="77777777" w:rsidR="00044FEF" w:rsidRPr="00B379A0" w:rsidRDefault="00044FEF">
      <w:r w:rsidRPr="00B379A0">
        <w:separator/>
      </w:r>
    </w:p>
    <w:p w14:paraId="0A02D3F8" w14:textId="77777777" w:rsidR="00044FEF" w:rsidRPr="00B379A0" w:rsidRDefault="00044FEF"/>
  </w:endnote>
  <w:endnote w:type="continuationSeparator" w:id="0">
    <w:p w14:paraId="44E1061F" w14:textId="77777777" w:rsidR="00044FEF" w:rsidRPr="00B379A0" w:rsidRDefault="00044FEF">
      <w:r w:rsidRPr="00B379A0">
        <w:continuationSeparator/>
      </w:r>
    </w:p>
    <w:p w14:paraId="07B4A9F5" w14:textId="77777777" w:rsidR="00044FEF" w:rsidRPr="00B379A0" w:rsidRDefault="00044FEF"/>
  </w:endnote>
  <w:endnote w:type="continuationNotice" w:id="1">
    <w:p w14:paraId="575548E1" w14:textId="77777777" w:rsidR="00044FEF" w:rsidRPr="00B379A0" w:rsidRDefault="00044FE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Klee One"/>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N-Arial">
    <w:altName w:val="Tahoma"/>
    <w:charset w:val="00"/>
    <w:family w:val="swiss"/>
    <w:pitch w:val="variable"/>
    <w:sig w:usb0="A10FFFAF" w:usb1="4031F87A" w:usb2="0000003A"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B49D" w14:textId="2A886C98" w:rsidR="00980BA2" w:rsidRPr="007F676A" w:rsidRDefault="00A22CBD" w:rsidP="00D05145">
    <w:pPr>
      <w:pStyle w:val="Footer"/>
      <w:tabs>
        <w:tab w:val="center" w:pos="4680"/>
        <w:tab w:val="center" w:pos="6480"/>
        <w:tab w:val="center" w:pos="9360"/>
        <w:tab w:val="center" w:pos="12960"/>
      </w:tabs>
    </w:pPr>
    <w:r>
      <w:tab/>
    </w:r>
    <w:r w:rsidR="0088381B">
      <w:tab/>
    </w:r>
    <w:sdt>
      <w:sdtPr>
        <w:alias w:val="Title"/>
        <w:tag w:val=""/>
        <w:id w:val="-1920313649"/>
        <w:placeholder>
          <w:docPart w:val="79931838CF4044A58344399D826D30BF"/>
        </w:placeholder>
        <w:dataBinding w:prefixMappings="xmlns:ns0='http://purl.org/dc/elements/1.1/' xmlns:ns1='http://schemas.openxmlformats.org/package/2006/metadata/core-properties' " w:xpath="/ns1:coreProperties[1]/ns0:title[1]" w:storeItemID="{6C3C8BC8-F283-45AE-878A-BAB7291924A1}"/>
        <w:text/>
      </w:sdtPr>
      <w:sdtContent>
        <w:r w:rsidR="00337C63" w:rsidRPr="007F676A">
          <w:t>Key Category Analysis</w:t>
        </w:r>
      </w:sdtContent>
    </w:sdt>
    <w:r w:rsidR="00337C63" w:rsidRPr="007F676A">
      <w:t xml:space="preserve"> — </w:t>
    </w:r>
    <w:r w:rsidR="00980BA2" w:rsidRPr="007F676A">
      <w:rPr>
        <w:rStyle w:val="PageNumber"/>
      </w:rPr>
      <w:fldChar w:fldCharType="begin"/>
    </w:r>
    <w:r w:rsidR="00980BA2" w:rsidRPr="007F676A">
      <w:rPr>
        <w:rStyle w:val="PageNumber"/>
      </w:rPr>
      <w:instrText xml:space="preserve"> PAGE </w:instrText>
    </w:r>
    <w:r w:rsidR="00980BA2" w:rsidRPr="007F676A">
      <w:rPr>
        <w:rStyle w:val="PageNumber"/>
      </w:rPr>
      <w:fldChar w:fldCharType="separate"/>
    </w:r>
    <w:r w:rsidR="00980BA2" w:rsidRPr="00E822B0">
      <w:rPr>
        <w:rStyle w:val="PageNumber"/>
      </w:rPr>
      <w:t>12</w:t>
    </w:r>
    <w:r w:rsidR="00980BA2" w:rsidRPr="007F676A">
      <w:rPr>
        <w:rStyle w:val="PageNumber"/>
      </w:rPr>
      <w:fldChar w:fldCharType="end"/>
    </w:r>
    <w:r w:rsidR="007A67AA" w:rsidRPr="007F676A">
      <w:rPr>
        <w:rStyle w:val="PageNumber"/>
      </w:rPr>
      <w:tab/>
    </w:r>
    <w:r w:rsidR="007F676A">
      <w:rPr>
        <w:rStyle w:val="PageNumber"/>
      </w:rPr>
      <w:tab/>
    </w:r>
    <w:r w:rsidR="007A67AA" w:rsidRPr="007F676A">
      <w:rPr>
        <w:rStyle w:val="PageNumber"/>
      </w:rPr>
      <w:t xml:space="preserve">Updated </w:t>
    </w:r>
    <w:r w:rsidR="00482132" w:rsidRPr="007F676A">
      <w:rPr>
        <w:rStyle w:val="PageNumber"/>
      </w:rPr>
      <w:t>January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78387" w14:textId="77777777" w:rsidR="00044FEF" w:rsidRPr="00B379A0" w:rsidRDefault="00044FEF">
      <w:r w:rsidRPr="00B379A0">
        <w:separator/>
      </w:r>
    </w:p>
  </w:footnote>
  <w:footnote w:type="continuationSeparator" w:id="0">
    <w:p w14:paraId="584B8C72" w14:textId="77777777" w:rsidR="00044FEF" w:rsidRPr="00B379A0" w:rsidRDefault="00044FEF" w:rsidP="00D73359">
      <w:pPr>
        <w:spacing w:before="0" w:after="0"/>
      </w:pPr>
      <w:r w:rsidRPr="00B379A0">
        <w:continuationSeparator/>
      </w:r>
    </w:p>
  </w:footnote>
  <w:footnote w:type="continuationNotice" w:id="1">
    <w:p w14:paraId="746DCAA9" w14:textId="77777777" w:rsidR="00044FEF" w:rsidRPr="00B379A0" w:rsidRDefault="00044FEF" w:rsidP="00D73359">
      <w:pPr>
        <w:pStyle w:val="Footer"/>
        <w:spacing w:before="0" w:after="0"/>
      </w:pPr>
    </w:p>
  </w:footnote>
  <w:footnote w:id="2">
    <w:p w14:paraId="60A9C11F" w14:textId="5ECCFF05" w:rsidR="008641E2" w:rsidRDefault="008641E2" w:rsidP="008641E2">
      <w:pPr>
        <w:pStyle w:val="FootnoteText"/>
      </w:pPr>
      <w:r>
        <w:rPr>
          <w:rStyle w:val="FootnoteReference"/>
        </w:rPr>
        <w:footnoteRef/>
      </w:r>
      <w:r w:rsidR="007D683A">
        <w:t xml:space="preserve">   </w:t>
      </w:r>
      <w:r w:rsidRPr="00196F06">
        <w:t xml:space="preserve">The EPA Toolkit for Building National GHG Inventory Systems is available at </w:t>
      </w:r>
      <w:hyperlink r:id="rId1" w:history="1">
        <w:r w:rsidRPr="000A00C5">
          <w:rPr>
            <w:rStyle w:val="Hyperlink"/>
          </w:rPr>
          <w:t>https://www.epa.gov/ghgemissions/toolkit-building-national-ghg-inventory-systems</w:t>
        </w:r>
      </w:hyperlink>
      <w:r>
        <w:t xml:space="preserve">. </w:t>
      </w:r>
    </w:p>
  </w:footnote>
  <w:footnote w:id="3">
    <w:p w14:paraId="6B62BF04" w14:textId="250BB304" w:rsidR="008641E2" w:rsidRPr="00D04106" w:rsidRDefault="008641E2" w:rsidP="008641E2">
      <w:pPr>
        <w:pStyle w:val="FootnoteText"/>
        <w:spacing w:before="0" w:after="60"/>
        <w:ind w:left="187" w:hanging="187"/>
        <w:rPr>
          <w:color w:val="008000"/>
        </w:rPr>
      </w:pPr>
      <w:r w:rsidRPr="007C123C">
        <w:rPr>
          <w:rStyle w:val="FootnoteReference"/>
        </w:rPr>
        <w:footnoteRef/>
      </w:r>
      <w:r w:rsidRPr="007C123C">
        <w:tab/>
        <w:t xml:space="preserve">The IPCC Inventory Software also performs KCA. </w:t>
      </w:r>
      <w:r>
        <w:t>This</w:t>
      </w:r>
      <w:r w:rsidRPr="007C123C">
        <w:t xml:space="preserve"> template follows the structure of the EPA </w:t>
      </w:r>
      <w:r>
        <w:t>KCA Tool</w:t>
      </w:r>
      <w:r w:rsidRPr="007C123C">
        <w:t>.</w:t>
      </w:r>
    </w:p>
  </w:footnote>
  <w:footnote w:id="4">
    <w:p w14:paraId="4646E6DA" w14:textId="568E091E" w:rsidR="008641E2" w:rsidRDefault="008641E2" w:rsidP="008641E2">
      <w:pPr>
        <w:pStyle w:val="FootnoteText"/>
      </w:pPr>
      <w:r w:rsidRPr="00825DA3">
        <w:rPr>
          <w:rStyle w:val="FootnoteReference"/>
        </w:rPr>
        <w:footnoteRef/>
      </w:r>
      <w:r w:rsidR="00A97AF4">
        <w:t xml:space="preserve">   </w:t>
      </w:r>
      <w:r w:rsidRPr="00825DA3">
        <w:t xml:space="preserve">See </w:t>
      </w:r>
      <w:r w:rsidRPr="004D2F2F">
        <w:rPr>
          <w:i/>
          <w:iCs/>
        </w:rPr>
        <w:t>2006 IPCC Guidelines</w:t>
      </w:r>
      <w:r w:rsidRPr="0059771D">
        <w:t>, Volume 1, Chapter 4 on Methodological Choice and Identification of Key Categories</w:t>
      </w:r>
      <w:r>
        <w:t xml:space="preserve">, available at </w:t>
      </w:r>
      <w:hyperlink r:id="rId2" w:history="1">
        <w:r w:rsidRPr="007A7A2E">
          <w:rPr>
            <w:rStyle w:val="Hyperlink"/>
          </w:rPr>
          <w:t>https://www.ipcc-nggip.iges.or.jp/public/2006gl/pdf/1_Volume1/V1_4_Ch4_MethodChoice.pdf</w:t>
        </w:r>
      </w:hyperlink>
      <w:r>
        <w:t xml:space="preserve">. </w:t>
      </w:r>
    </w:p>
  </w:footnote>
  <w:footnote w:id="5">
    <w:p w14:paraId="29131057" w14:textId="77777777" w:rsidR="008641E2" w:rsidRPr="00346D32" w:rsidRDefault="008641E2" w:rsidP="008641E2">
      <w:pPr>
        <w:pStyle w:val="FootnoteText"/>
        <w:rPr>
          <w:iCs/>
          <w:color w:val="008000"/>
        </w:rPr>
      </w:pPr>
      <w:r w:rsidRPr="007C123C">
        <w:rPr>
          <w:rStyle w:val="FootnoteReference"/>
        </w:rPr>
        <w:footnoteRef/>
      </w:r>
      <w:r w:rsidRPr="007C123C">
        <w:t xml:space="preserve"> </w:t>
      </w:r>
      <w:r>
        <w:rPr>
          <w:color w:val="008000"/>
        </w:rPr>
        <w:t xml:space="preserve">  </w:t>
      </w:r>
      <w:r w:rsidRPr="00C752E4">
        <w:rPr>
          <w:iCs/>
        </w:rPr>
        <w:t>See 18/CMA.1, Modalities, Procedures and Guidelines (MPGs),</w:t>
      </w:r>
      <w:r w:rsidRPr="00C752E4">
        <w:t xml:space="preserve"> Annex Chapter II, Section C.2 Methods and E.1 Reporting guidance</w:t>
      </w:r>
      <w:r w:rsidRPr="00C752E4">
        <w:rPr>
          <w:iCs/>
        </w:rPr>
        <w:t xml:space="preserve"> for National Greenhouse Gas Inventory Report</w:t>
      </w:r>
      <w:r w:rsidRPr="00063D6D">
        <w:t xml:space="preserve">, available </w:t>
      </w:r>
      <w:r w:rsidRPr="004A35D9">
        <w:t xml:space="preserve">at </w:t>
      </w:r>
      <w:hyperlink r:id="rId3" w:history="1">
        <w:r w:rsidRPr="00F73444">
          <w:rPr>
            <w:rStyle w:val="Hyperlink"/>
          </w:rPr>
          <w:t>https://unfccc.int/sites/default/files/resource/CMA2018_03a02E.pdf</w:t>
        </w:r>
      </w:hyperlink>
      <w:r>
        <w:rPr>
          <w:iCs/>
          <w:color w:val="008000"/>
        </w:rPr>
        <w:t>.</w:t>
      </w:r>
    </w:p>
  </w:footnote>
  <w:footnote w:id="6">
    <w:p w14:paraId="61E1E319" w14:textId="10275606" w:rsidR="008D190E" w:rsidRDefault="008D190E" w:rsidP="008D190E">
      <w:pPr>
        <w:pStyle w:val="FootnoteText"/>
      </w:pPr>
      <w:r w:rsidRPr="00047D51">
        <w:rPr>
          <w:rStyle w:val="FootnoteReference"/>
        </w:rPr>
        <w:footnoteRef/>
      </w:r>
      <w:r w:rsidRPr="00047D51">
        <w:t xml:space="preserve"> </w:t>
      </w:r>
      <w:r w:rsidR="005D4C08">
        <w:t xml:space="preserve">  </w:t>
      </w:r>
      <w:r w:rsidRPr="00047D51">
        <w:t xml:space="preserve">See page 43 of </w:t>
      </w:r>
      <w:r>
        <w:rPr>
          <w:rFonts w:cstheme="minorBidi"/>
        </w:rPr>
        <w:t>UNFCCC, 2023.</w:t>
      </w:r>
      <w:r w:rsidRPr="00781EB9">
        <w:rPr>
          <w:rFonts w:ascii="Segoe UI" w:hAnsi="Segoe UI" w:cs="Segoe UI"/>
          <w:sz w:val="18"/>
          <w:szCs w:val="18"/>
        </w:rPr>
        <w:t xml:space="preserve"> </w:t>
      </w:r>
      <w:r w:rsidRPr="008341D3">
        <w:rPr>
          <w:rFonts w:cstheme="minorBidi"/>
        </w:rPr>
        <w:t xml:space="preserve">UNFCCC </w:t>
      </w:r>
      <w:r w:rsidRPr="00781EB9">
        <w:rPr>
          <w:rFonts w:cstheme="minorBidi"/>
        </w:rPr>
        <w:t>BTR Review Training</w:t>
      </w:r>
      <w:r>
        <w:rPr>
          <w:rFonts w:cstheme="minorBidi"/>
        </w:rPr>
        <w:t xml:space="preserve"> Program Course B: </w:t>
      </w:r>
      <w:r w:rsidRPr="00781EB9">
        <w:rPr>
          <w:rFonts w:cstheme="minorBidi"/>
        </w:rPr>
        <w:t>Technical review of national inventory reports of anthropogenic emissions by sources and removals by sinks of GHG,</w:t>
      </w:r>
      <w:r>
        <w:rPr>
          <w:rFonts w:cstheme="minorBidi"/>
        </w:rPr>
        <w:t xml:space="preserve"> </w:t>
      </w:r>
      <w:r w:rsidRPr="00781EB9">
        <w:rPr>
          <w:rFonts w:cstheme="minorBidi"/>
        </w:rPr>
        <w:t>Sub</w:t>
      </w:r>
      <w:r>
        <w:rPr>
          <w:rFonts w:cstheme="minorBidi"/>
        </w:rPr>
        <w:t xml:space="preserve"> Course</w:t>
      </w:r>
      <w:r w:rsidRPr="00781EB9">
        <w:rPr>
          <w:rFonts w:cstheme="minorBidi"/>
        </w:rPr>
        <w:t xml:space="preserve"> B.1</w:t>
      </w:r>
      <w:r>
        <w:rPr>
          <w:rFonts w:cstheme="minorBidi"/>
        </w:rPr>
        <w:t>:</w:t>
      </w:r>
      <w:r w:rsidRPr="00781EB9">
        <w:rPr>
          <w:rFonts w:cstheme="minorBidi"/>
        </w:rPr>
        <w:t xml:space="preserve"> General guidance and cross-cutting issues</w:t>
      </w:r>
      <w:r>
        <w:rPr>
          <w:rFonts w:cstheme="minorBidi"/>
        </w:rPr>
        <w:t xml:space="preserve"> of the GHG inventory review, available at </w:t>
      </w:r>
      <w:hyperlink r:id="rId4" w:history="1">
        <w:r w:rsidRPr="00191751">
          <w:rPr>
            <w:rStyle w:val="Hyperlink"/>
            <w:rFonts w:cstheme="minorBidi"/>
          </w:rPr>
          <w:t>https://unfccc.int/documents/631894</w:t>
        </w:r>
      </w:hyperlink>
      <w:r>
        <w:t>.</w:t>
      </w:r>
    </w:p>
  </w:footnote>
  <w:footnote w:id="7">
    <w:p w14:paraId="7EB543FE" w14:textId="59971577" w:rsidR="00F66899" w:rsidRPr="007D2982" w:rsidRDefault="00F66899" w:rsidP="007D2982">
      <w:pPr>
        <w:rPr>
          <w:sz w:val="20"/>
          <w:szCs w:val="20"/>
        </w:rPr>
      </w:pPr>
      <w:r w:rsidRPr="009E69A3">
        <w:rPr>
          <w:rStyle w:val="FootnoteReference"/>
          <w:sz w:val="20"/>
          <w:szCs w:val="20"/>
        </w:rPr>
        <w:footnoteRef/>
      </w:r>
      <w:r w:rsidRPr="009E69A3">
        <w:rPr>
          <w:sz w:val="20"/>
          <w:szCs w:val="20"/>
        </w:rPr>
        <w:t xml:space="preserve"> </w:t>
      </w:r>
      <w:r w:rsidR="005D4C08">
        <w:rPr>
          <w:sz w:val="20"/>
          <w:szCs w:val="20"/>
        </w:rPr>
        <w:t xml:space="preserve">  </w:t>
      </w:r>
      <w:r w:rsidRPr="00006E36">
        <w:rPr>
          <w:rStyle w:val="cf01"/>
          <w:rFonts w:asciiTheme="minorHAnsi" w:hAnsiTheme="minorHAnsi" w:cstheme="minorHAnsi"/>
          <w:sz w:val="20"/>
          <w:szCs w:val="20"/>
        </w:rPr>
        <w:t xml:space="preserve">If activity for a category was not occurring in the Base Year and </w:t>
      </w:r>
      <w:r w:rsidRPr="006F556C">
        <w:rPr>
          <w:rStyle w:val="cf01"/>
          <w:rFonts w:asciiTheme="minorHAnsi" w:hAnsiTheme="minorHAnsi" w:cstheme="minorHAnsi"/>
          <w:i/>
          <w:iCs/>
          <w:sz w:val="20"/>
          <w:szCs w:val="20"/>
        </w:rPr>
        <w:t>2006 IPCC Guidelines</w:t>
      </w:r>
      <w:r w:rsidRPr="00006E36">
        <w:rPr>
          <w:rStyle w:val="cf01"/>
          <w:rFonts w:asciiTheme="minorHAnsi" w:hAnsiTheme="minorHAnsi" w:cstheme="minorHAnsi"/>
          <w:sz w:val="20"/>
          <w:szCs w:val="20"/>
        </w:rPr>
        <w:t>, Volume 1, Chapter 4, Equation 4.2 is selected for the trend analysis</w:t>
      </w:r>
      <w:r>
        <w:rPr>
          <w:rStyle w:val="cf01"/>
          <w:rFonts w:asciiTheme="minorHAnsi" w:hAnsiTheme="minorHAnsi" w:cstheme="minorHAnsi"/>
          <w:sz w:val="20"/>
          <w:szCs w:val="20"/>
        </w:rPr>
        <w:t xml:space="preserve"> in the KCA Parameters tab of the KCA Tool</w:t>
      </w:r>
      <w:r w:rsidRPr="00006E36">
        <w:rPr>
          <w:rStyle w:val="cf01"/>
          <w:rFonts w:asciiTheme="minorHAnsi" w:hAnsiTheme="minorHAnsi" w:cstheme="minorHAnsi"/>
          <w:sz w:val="20"/>
          <w:szCs w:val="20"/>
        </w:rPr>
        <w:t>, the trend assessment is the same as the level assessment.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DB61" w14:textId="5A654932" w:rsidR="00980BA2" w:rsidRPr="00B379A0" w:rsidRDefault="00980BA2" w:rsidP="00C54ED7">
    <w:pPr>
      <w:pStyle w:val="Header"/>
    </w:pPr>
    <w:r w:rsidRPr="00B379A0">
      <w:tab/>
    </w:r>
    <w:r w:rsidR="000731F7" w:rsidRPr="00500D5B">
      <w:rPr>
        <w:noProof/>
      </w:rPr>
      <w:drawing>
        <wp:inline distT="0" distB="0" distL="0" distR="0" wp14:anchorId="27B73307" wp14:editId="73DD856D">
          <wp:extent cx="599412" cy="588645"/>
          <wp:effectExtent l="0" t="0" r="0" b="1905"/>
          <wp:docPr id="1692790848" name="Graphic 1692790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599412" cy="588645"/>
                  </a:xfrm>
                  <a:prstGeom prst="rect">
                    <a:avLst/>
                  </a:prstGeom>
                </pic:spPr>
              </pic:pic>
            </a:graphicData>
          </a:graphic>
        </wp:inline>
      </w:drawing>
    </w:r>
    <w:r w:rsidRPr="00B379A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4DBA2" w14:textId="355E1B2D" w:rsidR="00980BA2" w:rsidRPr="00B379A0" w:rsidRDefault="009D3905" w:rsidP="008F7C41">
    <w:pPr>
      <w:pStyle w:val="Header"/>
      <w:tabs>
        <w:tab w:val="clear" w:pos="4680"/>
        <w:tab w:val="clear" w:pos="9360"/>
        <w:tab w:val="right" w:pos="12960"/>
      </w:tabs>
      <w:spacing w:before="0" w:after="0"/>
    </w:pPr>
    <w:r>
      <w:tab/>
    </w:r>
    <w:r w:rsidR="00980BA2" w:rsidRPr="00500D5B">
      <w:rPr>
        <w:noProof/>
      </w:rPr>
      <w:drawing>
        <wp:inline distT="0" distB="0" distL="0" distR="0" wp14:anchorId="6E68A3C1" wp14:editId="0C5C7606">
          <wp:extent cx="597534" cy="586800"/>
          <wp:effectExtent l="0" t="0" r="0" b="381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97534" cy="586800"/>
                  </a:xfrm>
                  <a:prstGeom prst="rect">
                    <a:avLst/>
                  </a:prstGeom>
                </pic:spPr>
              </pic:pic>
            </a:graphicData>
          </a:graphic>
        </wp:inline>
      </w:drawing>
    </w:r>
    <w:r w:rsidR="00980BA2" w:rsidRPr="00B379A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AC9EF" w14:textId="0EA89096" w:rsidR="00980BA2" w:rsidRPr="00B379A0" w:rsidRDefault="00980BA2" w:rsidP="00BF4890">
    <w:pPr>
      <w:pStyle w:val="Heading1"/>
      <w:tabs>
        <w:tab w:val="right" w:pos="12960"/>
      </w:tabs>
      <w:spacing w:before="0" w:after="0"/>
    </w:pPr>
    <w:r w:rsidRPr="00B379A0">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D9EBFA"/>
    <w:multiLevelType w:val="hybridMultilevel"/>
    <w:tmpl w:val="5296F90F"/>
    <w:lvl w:ilvl="0" w:tplc="FFFFFFFF">
      <w:start w:val="1"/>
      <w:numFmt w:val="upperRoman"/>
      <w:lvlText w:val="%1"/>
      <w:lvlJc w:val="left"/>
    </w:lvl>
    <w:lvl w:ilvl="1" w:tplc="FFFFFFFF">
      <w:start w:val="1"/>
      <w:numFmt w:val="upp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DB50606"/>
    <w:multiLevelType w:val="hybridMultilevel"/>
    <w:tmpl w:val="09648026"/>
    <w:lvl w:ilvl="0" w:tplc="FFFFFFFF">
      <w:start w:val="1"/>
      <w:numFmt w:val="upperRoman"/>
      <w:lvlText w:val="%1"/>
      <w:lvlJc w:val="left"/>
    </w:lvl>
    <w:lvl w:ilvl="1" w:tplc="FFFFFFFF">
      <w:start w:val="1"/>
      <w:numFmt w:val="upperLetter"/>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DF049F"/>
    <w:multiLevelType w:val="multilevel"/>
    <w:tmpl w:val="5F885D90"/>
    <w:lvl w:ilvl="0">
      <w:start w:val="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656" w:hanging="165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CA970D"/>
    <w:multiLevelType w:val="hybridMultilevel"/>
    <w:tmpl w:val="B834351E"/>
    <w:lvl w:ilvl="0" w:tplc="25E2A98E">
      <w:start w:val="1"/>
      <w:numFmt w:val="bullet"/>
      <w:lvlText w:val=""/>
      <w:lvlJc w:val="left"/>
      <w:pPr>
        <w:ind w:left="1800" w:hanging="360"/>
      </w:pPr>
      <w:rPr>
        <w:rFonts w:ascii="Symbol" w:hAnsi="Symbol" w:hint="default"/>
      </w:rPr>
    </w:lvl>
    <w:lvl w:ilvl="1" w:tplc="3C6C8A8E">
      <w:start w:val="1"/>
      <w:numFmt w:val="bullet"/>
      <w:lvlText w:val="o"/>
      <w:lvlJc w:val="left"/>
      <w:pPr>
        <w:ind w:left="2520" w:hanging="360"/>
      </w:pPr>
      <w:rPr>
        <w:rFonts w:ascii="Courier New" w:hAnsi="Courier New" w:hint="default"/>
      </w:rPr>
    </w:lvl>
    <w:lvl w:ilvl="2" w:tplc="CBB0ABD6">
      <w:start w:val="1"/>
      <w:numFmt w:val="bullet"/>
      <w:lvlText w:val=""/>
      <w:lvlJc w:val="left"/>
      <w:pPr>
        <w:ind w:left="3240" w:hanging="360"/>
      </w:pPr>
      <w:rPr>
        <w:rFonts w:ascii="Wingdings" w:hAnsi="Wingdings" w:hint="default"/>
      </w:rPr>
    </w:lvl>
    <w:lvl w:ilvl="3" w:tplc="CEC298BA">
      <w:start w:val="1"/>
      <w:numFmt w:val="bullet"/>
      <w:lvlText w:val=""/>
      <w:lvlJc w:val="left"/>
      <w:pPr>
        <w:ind w:left="3960" w:hanging="360"/>
      </w:pPr>
      <w:rPr>
        <w:rFonts w:ascii="Symbol" w:hAnsi="Symbol" w:hint="default"/>
      </w:rPr>
    </w:lvl>
    <w:lvl w:ilvl="4" w:tplc="7FA20D70">
      <w:start w:val="1"/>
      <w:numFmt w:val="bullet"/>
      <w:lvlText w:val="o"/>
      <w:lvlJc w:val="left"/>
      <w:pPr>
        <w:ind w:left="4680" w:hanging="360"/>
      </w:pPr>
      <w:rPr>
        <w:rFonts w:ascii="Courier New" w:hAnsi="Courier New" w:hint="default"/>
      </w:rPr>
    </w:lvl>
    <w:lvl w:ilvl="5" w:tplc="D73A700C">
      <w:start w:val="1"/>
      <w:numFmt w:val="bullet"/>
      <w:lvlText w:val=""/>
      <w:lvlJc w:val="left"/>
      <w:pPr>
        <w:ind w:left="5400" w:hanging="360"/>
      </w:pPr>
      <w:rPr>
        <w:rFonts w:ascii="Wingdings" w:hAnsi="Wingdings" w:hint="default"/>
      </w:rPr>
    </w:lvl>
    <w:lvl w:ilvl="6" w:tplc="D7BC03BE">
      <w:start w:val="1"/>
      <w:numFmt w:val="bullet"/>
      <w:lvlText w:val=""/>
      <w:lvlJc w:val="left"/>
      <w:pPr>
        <w:ind w:left="6120" w:hanging="360"/>
      </w:pPr>
      <w:rPr>
        <w:rFonts w:ascii="Symbol" w:hAnsi="Symbol" w:hint="default"/>
      </w:rPr>
    </w:lvl>
    <w:lvl w:ilvl="7" w:tplc="E2485E80">
      <w:start w:val="1"/>
      <w:numFmt w:val="bullet"/>
      <w:lvlText w:val="o"/>
      <w:lvlJc w:val="left"/>
      <w:pPr>
        <w:ind w:left="6840" w:hanging="360"/>
      </w:pPr>
      <w:rPr>
        <w:rFonts w:ascii="Courier New" w:hAnsi="Courier New" w:hint="default"/>
      </w:rPr>
    </w:lvl>
    <w:lvl w:ilvl="8" w:tplc="B7E8AE20">
      <w:start w:val="1"/>
      <w:numFmt w:val="bullet"/>
      <w:lvlText w:val=""/>
      <w:lvlJc w:val="left"/>
      <w:pPr>
        <w:ind w:left="7560" w:hanging="360"/>
      </w:pPr>
      <w:rPr>
        <w:rFonts w:ascii="Wingdings" w:hAnsi="Wingdings" w:hint="default"/>
      </w:rPr>
    </w:lvl>
  </w:abstractNum>
  <w:abstractNum w:abstractNumId="4" w15:restartNumberingAfterBreak="0">
    <w:nsid w:val="0D3A2D1E"/>
    <w:multiLevelType w:val="hybridMultilevel"/>
    <w:tmpl w:val="7BCA8C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DC66B1"/>
    <w:multiLevelType w:val="hybridMultilevel"/>
    <w:tmpl w:val="D788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206C4"/>
    <w:multiLevelType w:val="hybridMultilevel"/>
    <w:tmpl w:val="B72EDFE2"/>
    <w:lvl w:ilvl="0" w:tplc="5F247AD8">
      <w:start w:val="1"/>
      <w:numFmt w:val="decimal"/>
      <w:lvlText w:val="%1."/>
      <w:lvlJc w:val="left"/>
      <w:pPr>
        <w:ind w:left="720" w:hanging="360"/>
      </w:pPr>
      <w:rPr>
        <w:rFonts w:hint="default"/>
        <w:color w:val="4472C4"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3E01F9"/>
    <w:multiLevelType w:val="multilevel"/>
    <w:tmpl w:val="34203874"/>
    <w:lvl w:ilvl="0">
      <w:start w:val="5"/>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suff w:val="space"/>
      <w:lvlText w:val="%1.%2.%3."/>
      <w:lvlJc w:val="left"/>
      <w:pPr>
        <w:ind w:left="864"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356140"/>
    <w:multiLevelType w:val="multilevel"/>
    <w:tmpl w:val="34203874"/>
    <w:lvl w:ilvl="0">
      <w:start w:val="5"/>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suff w:val="space"/>
      <w:lvlText w:val="%1.%2.%3."/>
      <w:lvlJc w:val="left"/>
      <w:pPr>
        <w:ind w:left="864"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467277"/>
    <w:multiLevelType w:val="hybridMultilevel"/>
    <w:tmpl w:val="017C2E2E"/>
    <w:lvl w:ilvl="0" w:tplc="FFFFFFFF">
      <w:start w:val="1"/>
      <w:numFmt w:val="bullet"/>
      <w:pStyle w:val="Guide"/>
      <w:lvlText w:val=""/>
      <w:lvlJc w:val="left"/>
      <w:pPr>
        <w:ind w:left="720" w:hanging="360"/>
      </w:pPr>
      <w:rPr>
        <w:rFonts w:ascii="Symbol" w:hAnsi="Symbol" w:hint="default"/>
        <w:color w:val="4472C4" w:themeColor="accent5"/>
      </w:rPr>
    </w:lvl>
    <w:lvl w:ilvl="1" w:tplc="11C03230">
      <w:start w:val="1"/>
      <w:numFmt w:val="bullet"/>
      <w:lvlText w:val="o"/>
      <w:lvlJc w:val="left"/>
      <w:pPr>
        <w:ind w:left="1080" w:hanging="360"/>
      </w:pPr>
      <w:rPr>
        <w:rFonts w:ascii="Courier New" w:hAnsi="Courier New" w:cs="Courier New" w:hint="default"/>
        <w:color w:val="4472C4" w:themeColor="accent5"/>
      </w:rPr>
    </w:lvl>
    <w:lvl w:ilvl="2" w:tplc="0382DE78">
      <w:start w:val="1"/>
      <w:numFmt w:val="bullet"/>
      <w:lvlText w:val=""/>
      <w:lvlJc w:val="left"/>
      <w:pPr>
        <w:ind w:left="1800" w:hanging="360"/>
      </w:pPr>
      <w:rPr>
        <w:rFonts w:ascii="Wingdings" w:hAnsi="Wingdings" w:hint="default"/>
      </w:rPr>
    </w:lvl>
    <w:lvl w:ilvl="3" w:tplc="3E42CCF2" w:tentative="1">
      <w:start w:val="1"/>
      <w:numFmt w:val="bullet"/>
      <w:lvlText w:val=""/>
      <w:lvlJc w:val="left"/>
      <w:pPr>
        <w:ind w:left="2520" w:hanging="360"/>
      </w:pPr>
      <w:rPr>
        <w:rFonts w:ascii="Symbol" w:hAnsi="Symbol" w:hint="default"/>
      </w:rPr>
    </w:lvl>
    <w:lvl w:ilvl="4" w:tplc="F23C75E8" w:tentative="1">
      <w:start w:val="1"/>
      <w:numFmt w:val="bullet"/>
      <w:lvlText w:val="o"/>
      <w:lvlJc w:val="left"/>
      <w:pPr>
        <w:ind w:left="3240" w:hanging="360"/>
      </w:pPr>
      <w:rPr>
        <w:rFonts w:ascii="Courier New" w:hAnsi="Courier New" w:cs="Courier New" w:hint="default"/>
      </w:rPr>
    </w:lvl>
    <w:lvl w:ilvl="5" w:tplc="AA200E7A" w:tentative="1">
      <w:start w:val="1"/>
      <w:numFmt w:val="bullet"/>
      <w:lvlText w:val=""/>
      <w:lvlJc w:val="left"/>
      <w:pPr>
        <w:ind w:left="3960" w:hanging="360"/>
      </w:pPr>
      <w:rPr>
        <w:rFonts w:ascii="Wingdings" w:hAnsi="Wingdings" w:hint="default"/>
      </w:rPr>
    </w:lvl>
    <w:lvl w:ilvl="6" w:tplc="BEB6DF4A" w:tentative="1">
      <w:start w:val="1"/>
      <w:numFmt w:val="bullet"/>
      <w:lvlText w:val=""/>
      <w:lvlJc w:val="left"/>
      <w:pPr>
        <w:ind w:left="4680" w:hanging="360"/>
      </w:pPr>
      <w:rPr>
        <w:rFonts w:ascii="Symbol" w:hAnsi="Symbol" w:hint="default"/>
      </w:rPr>
    </w:lvl>
    <w:lvl w:ilvl="7" w:tplc="D2E41ED4" w:tentative="1">
      <w:start w:val="1"/>
      <w:numFmt w:val="bullet"/>
      <w:lvlText w:val="o"/>
      <w:lvlJc w:val="left"/>
      <w:pPr>
        <w:ind w:left="5400" w:hanging="360"/>
      </w:pPr>
      <w:rPr>
        <w:rFonts w:ascii="Courier New" w:hAnsi="Courier New" w:cs="Courier New" w:hint="default"/>
      </w:rPr>
    </w:lvl>
    <w:lvl w:ilvl="8" w:tplc="2C2C1966" w:tentative="1">
      <w:start w:val="1"/>
      <w:numFmt w:val="bullet"/>
      <w:lvlText w:val=""/>
      <w:lvlJc w:val="left"/>
      <w:pPr>
        <w:ind w:left="6120" w:hanging="360"/>
      </w:pPr>
      <w:rPr>
        <w:rFonts w:ascii="Wingdings" w:hAnsi="Wingdings" w:hint="default"/>
      </w:rPr>
    </w:lvl>
  </w:abstractNum>
  <w:abstractNum w:abstractNumId="10" w15:restartNumberingAfterBreak="0">
    <w:nsid w:val="285339C6"/>
    <w:multiLevelType w:val="hybridMultilevel"/>
    <w:tmpl w:val="3F3422FA"/>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C34A1C"/>
    <w:multiLevelType w:val="hybridMultilevel"/>
    <w:tmpl w:val="A05A4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03628"/>
    <w:multiLevelType w:val="multilevel"/>
    <w:tmpl w:val="16D8C02E"/>
    <w:lvl w:ilvl="0">
      <w:start w:val="5"/>
      <w:numFmt w:val="decimal"/>
      <w:lvlText w:val="%1."/>
      <w:lvlJc w:val="left"/>
      <w:pPr>
        <w:ind w:left="360" w:hanging="360"/>
      </w:pPr>
      <w:rPr>
        <w:rFonts w:hint="default"/>
      </w:rPr>
    </w:lvl>
    <w:lvl w:ilvl="1">
      <w:start w:val="1"/>
      <w:numFmt w:val="decimal"/>
      <w:suff w:val="space"/>
      <w:lvlText w:val="%1.%2."/>
      <w:lvlJc w:val="left"/>
      <w:pPr>
        <w:ind w:left="504" w:hanging="504"/>
      </w:pPr>
      <w:rPr>
        <w:rFonts w:hint="default"/>
      </w:rPr>
    </w:lvl>
    <w:lvl w:ilvl="2">
      <w:start w:val="1"/>
      <w:numFmt w:val="decimal"/>
      <w:suff w:val="space"/>
      <w:lvlText w:val="%1.%2.%3."/>
      <w:lvlJc w:val="left"/>
      <w:pPr>
        <w:ind w:left="864" w:hanging="360"/>
      </w:pPr>
      <w:rPr>
        <w:rFonts w:hint="default"/>
      </w:rPr>
    </w:lvl>
    <w:lvl w:ilvl="3">
      <w:start w:val="1"/>
      <w:numFmt w:val="decimal"/>
      <w:suff w:val="space"/>
      <w:lvlText w:val="%1.%2.%3.%4."/>
      <w:lvlJc w:val="left"/>
      <w:pPr>
        <w:ind w:left="1728" w:hanging="57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573B4A"/>
    <w:multiLevelType w:val="multilevel"/>
    <w:tmpl w:val="82FA26A2"/>
    <w:lvl w:ilvl="0">
      <w:start w:val="5"/>
      <w:numFmt w:val="decimal"/>
      <w:lvlText w:val="%1."/>
      <w:lvlJc w:val="left"/>
      <w:pPr>
        <w:ind w:left="360" w:hanging="360"/>
      </w:pPr>
      <w:rPr>
        <w:rFonts w:hint="default"/>
      </w:rPr>
    </w:lvl>
    <w:lvl w:ilvl="1">
      <w:start w:val="4"/>
      <w:numFmt w:val="decimal"/>
      <w:suff w:val="space"/>
      <w:lvlText w:val="%1.%2."/>
      <w:lvlJc w:val="left"/>
      <w:pPr>
        <w:ind w:left="504" w:hanging="504"/>
      </w:pPr>
      <w:rPr>
        <w:rFonts w:hint="default"/>
      </w:rPr>
    </w:lvl>
    <w:lvl w:ilvl="2">
      <w:start w:val="1"/>
      <w:numFmt w:val="decimal"/>
      <w:suff w:val="space"/>
      <w:lvlText w:val="%1.%2.%3."/>
      <w:lvlJc w:val="left"/>
      <w:pPr>
        <w:ind w:left="864" w:hanging="360"/>
      </w:pPr>
      <w:rPr>
        <w:rFonts w:hint="default"/>
      </w:rPr>
    </w:lvl>
    <w:lvl w:ilvl="3">
      <w:start w:val="1"/>
      <w:numFmt w:val="decimal"/>
      <w:suff w:val="space"/>
      <w:lvlText w:val="%1.%2.%3.%4."/>
      <w:lvlJc w:val="left"/>
      <w:pPr>
        <w:ind w:left="1728" w:hanging="57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15E1254"/>
    <w:multiLevelType w:val="multilevel"/>
    <w:tmpl w:val="7AF0ACF6"/>
    <w:lvl w:ilvl="0">
      <w:start w:val="1"/>
      <w:numFmt w:val="decimal"/>
      <w:lvlText w:val="%1."/>
      <w:lvlJc w:val="left"/>
      <w:pPr>
        <w:tabs>
          <w:tab w:val="num" w:pos="360"/>
        </w:tabs>
        <w:ind w:left="360" w:hanging="360"/>
      </w:pPr>
      <w:rPr>
        <w:rFonts w:hint="default"/>
      </w:rPr>
    </w:lvl>
    <w:lvl w:ilvl="1">
      <w:start w:val="1"/>
      <w:numFmt w:val="bullet"/>
      <w:pStyle w:val="ListBullet"/>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322C0D79"/>
    <w:multiLevelType w:val="multilevel"/>
    <w:tmpl w:val="16D8C02E"/>
    <w:lvl w:ilvl="0">
      <w:start w:val="5"/>
      <w:numFmt w:val="decimal"/>
      <w:lvlText w:val="%1."/>
      <w:lvlJc w:val="left"/>
      <w:pPr>
        <w:ind w:left="360" w:hanging="360"/>
      </w:pPr>
      <w:rPr>
        <w:rFonts w:hint="default"/>
      </w:rPr>
    </w:lvl>
    <w:lvl w:ilvl="1">
      <w:start w:val="1"/>
      <w:numFmt w:val="decimal"/>
      <w:suff w:val="space"/>
      <w:lvlText w:val="%1.%2."/>
      <w:lvlJc w:val="left"/>
      <w:pPr>
        <w:ind w:left="504" w:hanging="504"/>
      </w:pPr>
      <w:rPr>
        <w:rFonts w:hint="default"/>
      </w:rPr>
    </w:lvl>
    <w:lvl w:ilvl="2">
      <w:start w:val="1"/>
      <w:numFmt w:val="decimal"/>
      <w:suff w:val="space"/>
      <w:lvlText w:val="%1.%2.%3."/>
      <w:lvlJc w:val="left"/>
      <w:pPr>
        <w:ind w:left="864" w:hanging="360"/>
      </w:pPr>
      <w:rPr>
        <w:rFonts w:hint="default"/>
      </w:rPr>
    </w:lvl>
    <w:lvl w:ilvl="3">
      <w:start w:val="1"/>
      <w:numFmt w:val="decimal"/>
      <w:suff w:val="space"/>
      <w:lvlText w:val="%1.%2.%3.%4."/>
      <w:lvlJc w:val="left"/>
      <w:pPr>
        <w:ind w:left="1728" w:hanging="576"/>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E0D56A"/>
    <w:multiLevelType w:val="hybridMultilevel"/>
    <w:tmpl w:val="F810FF4E"/>
    <w:lvl w:ilvl="0" w:tplc="EE6C4D62">
      <w:start w:val="1"/>
      <w:numFmt w:val="bullet"/>
      <w:lvlText w:val=""/>
      <w:lvlJc w:val="left"/>
      <w:pPr>
        <w:ind w:left="720" w:hanging="360"/>
      </w:pPr>
      <w:rPr>
        <w:rFonts w:ascii="Symbol" w:hAnsi="Symbol" w:hint="default"/>
      </w:rPr>
    </w:lvl>
    <w:lvl w:ilvl="1" w:tplc="F82C7C7C">
      <w:start w:val="1"/>
      <w:numFmt w:val="bullet"/>
      <w:lvlText w:val="o"/>
      <w:lvlJc w:val="left"/>
      <w:pPr>
        <w:ind w:left="1440" w:hanging="360"/>
      </w:pPr>
      <w:rPr>
        <w:rFonts w:ascii="Courier New" w:hAnsi="Courier New" w:hint="default"/>
      </w:rPr>
    </w:lvl>
    <w:lvl w:ilvl="2" w:tplc="22B2820C">
      <w:start w:val="1"/>
      <w:numFmt w:val="bullet"/>
      <w:lvlText w:val=""/>
      <w:lvlJc w:val="left"/>
      <w:pPr>
        <w:ind w:left="2160" w:hanging="360"/>
      </w:pPr>
      <w:rPr>
        <w:rFonts w:ascii="Wingdings" w:hAnsi="Wingdings" w:hint="default"/>
      </w:rPr>
    </w:lvl>
    <w:lvl w:ilvl="3" w:tplc="7098F552">
      <w:start w:val="1"/>
      <w:numFmt w:val="bullet"/>
      <w:lvlText w:val=""/>
      <w:lvlJc w:val="left"/>
      <w:pPr>
        <w:ind w:left="2880" w:hanging="360"/>
      </w:pPr>
      <w:rPr>
        <w:rFonts w:ascii="Symbol" w:hAnsi="Symbol" w:hint="default"/>
      </w:rPr>
    </w:lvl>
    <w:lvl w:ilvl="4" w:tplc="DB22385A">
      <w:start w:val="1"/>
      <w:numFmt w:val="bullet"/>
      <w:lvlText w:val="o"/>
      <w:lvlJc w:val="left"/>
      <w:pPr>
        <w:ind w:left="3600" w:hanging="360"/>
      </w:pPr>
      <w:rPr>
        <w:rFonts w:ascii="Courier New" w:hAnsi="Courier New" w:hint="default"/>
      </w:rPr>
    </w:lvl>
    <w:lvl w:ilvl="5" w:tplc="5EE85B1C">
      <w:start w:val="1"/>
      <w:numFmt w:val="bullet"/>
      <w:lvlText w:val=""/>
      <w:lvlJc w:val="left"/>
      <w:pPr>
        <w:ind w:left="4320" w:hanging="360"/>
      </w:pPr>
      <w:rPr>
        <w:rFonts w:ascii="Wingdings" w:hAnsi="Wingdings" w:hint="default"/>
      </w:rPr>
    </w:lvl>
    <w:lvl w:ilvl="6" w:tplc="AEFA3D4A">
      <w:start w:val="1"/>
      <w:numFmt w:val="bullet"/>
      <w:lvlText w:val=""/>
      <w:lvlJc w:val="left"/>
      <w:pPr>
        <w:ind w:left="5040" w:hanging="360"/>
      </w:pPr>
      <w:rPr>
        <w:rFonts w:ascii="Symbol" w:hAnsi="Symbol" w:hint="default"/>
      </w:rPr>
    </w:lvl>
    <w:lvl w:ilvl="7" w:tplc="9B103CAE">
      <w:start w:val="1"/>
      <w:numFmt w:val="bullet"/>
      <w:lvlText w:val="o"/>
      <w:lvlJc w:val="left"/>
      <w:pPr>
        <w:ind w:left="5760" w:hanging="360"/>
      </w:pPr>
      <w:rPr>
        <w:rFonts w:ascii="Courier New" w:hAnsi="Courier New" w:hint="default"/>
      </w:rPr>
    </w:lvl>
    <w:lvl w:ilvl="8" w:tplc="7158B826">
      <w:start w:val="1"/>
      <w:numFmt w:val="bullet"/>
      <w:lvlText w:val=""/>
      <w:lvlJc w:val="left"/>
      <w:pPr>
        <w:ind w:left="6480" w:hanging="360"/>
      </w:pPr>
      <w:rPr>
        <w:rFonts w:ascii="Wingdings" w:hAnsi="Wingdings" w:hint="default"/>
      </w:rPr>
    </w:lvl>
  </w:abstractNum>
  <w:abstractNum w:abstractNumId="17" w15:restartNumberingAfterBreak="0">
    <w:nsid w:val="34B104B7"/>
    <w:multiLevelType w:val="hybridMultilevel"/>
    <w:tmpl w:val="5FDE629E"/>
    <w:lvl w:ilvl="0" w:tplc="9F309648">
      <w:start w:val="1"/>
      <w:numFmt w:val="decimal"/>
      <w:lvlText w:val="%1."/>
      <w:lvlJc w:val="left"/>
      <w:pPr>
        <w:ind w:left="720" w:hanging="360"/>
      </w:pPr>
      <w:rPr>
        <w:rFonts w:ascii="Calibri" w:hAnsi="Calibri" w:hint="default"/>
      </w:rPr>
    </w:lvl>
    <w:lvl w:ilvl="1" w:tplc="B3C042C2">
      <w:start w:val="1"/>
      <w:numFmt w:val="lowerLetter"/>
      <w:lvlText w:val="%2."/>
      <w:lvlJc w:val="left"/>
      <w:pPr>
        <w:ind w:left="1440" w:hanging="360"/>
      </w:pPr>
    </w:lvl>
    <w:lvl w:ilvl="2" w:tplc="91FE6B06">
      <w:start w:val="1"/>
      <w:numFmt w:val="lowerRoman"/>
      <w:lvlText w:val="%3."/>
      <w:lvlJc w:val="right"/>
      <w:pPr>
        <w:ind w:left="2160" w:hanging="180"/>
      </w:pPr>
    </w:lvl>
    <w:lvl w:ilvl="3" w:tplc="2F5C5B40">
      <w:start w:val="1"/>
      <w:numFmt w:val="decimal"/>
      <w:lvlText w:val="%4."/>
      <w:lvlJc w:val="left"/>
      <w:pPr>
        <w:ind w:left="2880" w:hanging="360"/>
      </w:pPr>
    </w:lvl>
    <w:lvl w:ilvl="4" w:tplc="15469ADE">
      <w:start w:val="1"/>
      <w:numFmt w:val="lowerLetter"/>
      <w:lvlText w:val="%5."/>
      <w:lvlJc w:val="left"/>
      <w:pPr>
        <w:ind w:left="3600" w:hanging="360"/>
      </w:pPr>
    </w:lvl>
    <w:lvl w:ilvl="5" w:tplc="DA5815A0">
      <w:start w:val="1"/>
      <w:numFmt w:val="lowerRoman"/>
      <w:lvlText w:val="%6."/>
      <w:lvlJc w:val="right"/>
      <w:pPr>
        <w:ind w:left="4320" w:hanging="180"/>
      </w:pPr>
    </w:lvl>
    <w:lvl w:ilvl="6" w:tplc="E668A9B6">
      <w:start w:val="1"/>
      <w:numFmt w:val="decimal"/>
      <w:lvlText w:val="%7."/>
      <w:lvlJc w:val="left"/>
      <w:pPr>
        <w:ind w:left="5040" w:hanging="360"/>
      </w:pPr>
    </w:lvl>
    <w:lvl w:ilvl="7" w:tplc="38F6953C">
      <w:start w:val="1"/>
      <w:numFmt w:val="lowerLetter"/>
      <w:lvlText w:val="%8."/>
      <w:lvlJc w:val="left"/>
      <w:pPr>
        <w:ind w:left="5760" w:hanging="360"/>
      </w:pPr>
    </w:lvl>
    <w:lvl w:ilvl="8" w:tplc="A322E9B6">
      <w:start w:val="1"/>
      <w:numFmt w:val="lowerRoman"/>
      <w:lvlText w:val="%9."/>
      <w:lvlJc w:val="right"/>
      <w:pPr>
        <w:ind w:left="6480" w:hanging="180"/>
      </w:pPr>
    </w:lvl>
  </w:abstractNum>
  <w:abstractNum w:abstractNumId="18" w15:restartNumberingAfterBreak="0">
    <w:nsid w:val="3FF55FAA"/>
    <w:multiLevelType w:val="hybridMultilevel"/>
    <w:tmpl w:val="B72EDFE2"/>
    <w:lvl w:ilvl="0" w:tplc="FFFFFFFF">
      <w:start w:val="1"/>
      <w:numFmt w:val="decimal"/>
      <w:lvlText w:val="%1."/>
      <w:lvlJc w:val="left"/>
      <w:pPr>
        <w:ind w:left="720" w:hanging="360"/>
      </w:pPr>
      <w:rPr>
        <w:rFonts w:hint="default"/>
        <w:color w:val="4472C4" w:themeColor="accent5"/>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664A01"/>
    <w:multiLevelType w:val="multilevel"/>
    <w:tmpl w:val="10BEB100"/>
    <w:styleLink w:val="Instruction"/>
    <w:lvl w:ilvl="0">
      <w:start w:val="1"/>
      <w:numFmt w:val="bullet"/>
      <w:lvlText w:val=""/>
      <w:lvlJc w:val="left"/>
      <w:pPr>
        <w:ind w:left="720" w:hanging="360"/>
      </w:pPr>
      <w:rPr>
        <w:rFonts w:ascii="Symbol" w:hAnsi="Symbol"/>
        <w:i/>
        <w:iCs/>
        <w:color w:val="4F6228"/>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F8758B"/>
    <w:multiLevelType w:val="hybridMultilevel"/>
    <w:tmpl w:val="8586F9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A8F863"/>
    <w:multiLevelType w:val="hybridMultilevel"/>
    <w:tmpl w:val="5A7EF2AE"/>
    <w:lvl w:ilvl="0" w:tplc="ACEEC64E">
      <w:start w:val="1"/>
      <w:numFmt w:val="bullet"/>
      <w:lvlText w:val=""/>
      <w:lvlJc w:val="left"/>
      <w:pPr>
        <w:ind w:left="720" w:hanging="360"/>
      </w:pPr>
      <w:rPr>
        <w:rFonts w:ascii="Symbol" w:hAnsi="Symbol" w:hint="default"/>
      </w:rPr>
    </w:lvl>
    <w:lvl w:ilvl="1" w:tplc="2DD6B46A">
      <w:start w:val="1"/>
      <w:numFmt w:val="bullet"/>
      <w:lvlText w:val=""/>
      <w:lvlJc w:val="left"/>
      <w:pPr>
        <w:ind w:left="1440" w:hanging="360"/>
      </w:pPr>
      <w:rPr>
        <w:rFonts w:ascii="Symbol" w:hAnsi="Symbol" w:hint="default"/>
      </w:rPr>
    </w:lvl>
    <w:lvl w:ilvl="2" w:tplc="DB340C02">
      <w:start w:val="1"/>
      <w:numFmt w:val="bullet"/>
      <w:lvlText w:val=""/>
      <w:lvlJc w:val="left"/>
      <w:pPr>
        <w:ind w:left="2160" w:hanging="360"/>
      </w:pPr>
      <w:rPr>
        <w:rFonts w:ascii="Wingdings" w:hAnsi="Wingdings" w:hint="default"/>
      </w:rPr>
    </w:lvl>
    <w:lvl w:ilvl="3" w:tplc="1FCACDFC">
      <w:start w:val="1"/>
      <w:numFmt w:val="bullet"/>
      <w:lvlText w:val=""/>
      <w:lvlJc w:val="left"/>
      <w:pPr>
        <w:ind w:left="2880" w:hanging="360"/>
      </w:pPr>
      <w:rPr>
        <w:rFonts w:ascii="Symbol" w:hAnsi="Symbol" w:hint="default"/>
      </w:rPr>
    </w:lvl>
    <w:lvl w:ilvl="4" w:tplc="EE64FB3C">
      <w:start w:val="1"/>
      <w:numFmt w:val="bullet"/>
      <w:lvlText w:val="o"/>
      <w:lvlJc w:val="left"/>
      <w:pPr>
        <w:ind w:left="3600" w:hanging="360"/>
      </w:pPr>
      <w:rPr>
        <w:rFonts w:ascii="Courier New" w:hAnsi="Courier New" w:hint="default"/>
      </w:rPr>
    </w:lvl>
    <w:lvl w:ilvl="5" w:tplc="D2EA0F32">
      <w:start w:val="1"/>
      <w:numFmt w:val="bullet"/>
      <w:lvlText w:val=""/>
      <w:lvlJc w:val="left"/>
      <w:pPr>
        <w:ind w:left="4320" w:hanging="360"/>
      </w:pPr>
      <w:rPr>
        <w:rFonts w:ascii="Wingdings" w:hAnsi="Wingdings" w:hint="default"/>
      </w:rPr>
    </w:lvl>
    <w:lvl w:ilvl="6" w:tplc="7098039E">
      <w:start w:val="1"/>
      <w:numFmt w:val="bullet"/>
      <w:lvlText w:val=""/>
      <w:lvlJc w:val="left"/>
      <w:pPr>
        <w:ind w:left="5040" w:hanging="360"/>
      </w:pPr>
      <w:rPr>
        <w:rFonts w:ascii="Symbol" w:hAnsi="Symbol" w:hint="default"/>
      </w:rPr>
    </w:lvl>
    <w:lvl w:ilvl="7" w:tplc="0284F85A">
      <w:start w:val="1"/>
      <w:numFmt w:val="bullet"/>
      <w:lvlText w:val="o"/>
      <w:lvlJc w:val="left"/>
      <w:pPr>
        <w:ind w:left="5760" w:hanging="360"/>
      </w:pPr>
      <w:rPr>
        <w:rFonts w:ascii="Courier New" w:hAnsi="Courier New" w:hint="default"/>
      </w:rPr>
    </w:lvl>
    <w:lvl w:ilvl="8" w:tplc="4AEEDF9E">
      <w:start w:val="1"/>
      <w:numFmt w:val="bullet"/>
      <w:lvlText w:val=""/>
      <w:lvlJc w:val="left"/>
      <w:pPr>
        <w:ind w:left="6480" w:hanging="360"/>
      </w:pPr>
      <w:rPr>
        <w:rFonts w:ascii="Wingdings" w:hAnsi="Wingdings" w:hint="default"/>
      </w:rPr>
    </w:lvl>
  </w:abstractNum>
  <w:abstractNum w:abstractNumId="22" w15:restartNumberingAfterBreak="0">
    <w:nsid w:val="573015AF"/>
    <w:multiLevelType w:val="hybridMultilevel"/>
    <w:tmpl w:val="D3388DA0"/>
    <w:lvl w:ilvl="0" w:tplc="DFC89C6E">
      <w:start w:val="1"/>
      <w:numFmt w:val="bullet"/>
      <w:pStyle w:val="ListParagraph"/>
      <w:lvlText w:val=""/>
      <w:lvlJc w:val="left"/>
      <w:pPr>
        <w:ind w:left="4896"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23" w15:restartNumberingAfterBreak="0">
    <w:nsid w:val="64265788"/>
    <w:multiLevelType w:val="hybridMultilevel"/>
    <w:tmpl w:val="9724D6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4441889"/>
    <w:multiLevelType w:val="hybridMultilevel"/>
    <w:tmpl w:val="9066096E"/>
    <w:lvl w:ilvl="0" w:tplc="38160648">
      <w:start w:val="1"/>
      <w:numFmt w:val="bullet"/>
      <w:lvlText w:val=""/>
      <w:lvlJc w:val="left"/>
      <w:pPr>
        <w:ind w:left="1080" w:hanging="360"/>
      </w:pPr>
      <w:rPr>
        <w:rFonts w:ascii="Symbol" w:hAnsi="Symbol" w:hint="default"/>
      </w:rPr>
    </w:lvl>
    <w:lvl w:ilvl="1" w:tplc="740C81A0">
      <w:start w:val="1"/>
      <w:numFmt w:val="bullet"/>
      <w:lvlText w:val="o"/>
      <w:lvlJc w:val="left"/>
      <w:pPr>
        <w:ind w:left="1800" w:hanging="360"/>
      </w:pPr>
      <w:rPr>
        <w:rFonts w:ascii="Courier New" w:hAnsi="Courier New" w:hint="default"/>
      </w:rPr>
    </w:lvl>
    <w:lvl w:ilvl="2" w:tplc="4672FEA4">
      <w:start w:val="1"/>
      <w:numFmt w:val="bullet"/>
      <w:lvlText w:val=""/>
      <w:lvlJc w:val="left"/>
      <w:pPr>
        <w:ind w:left="2520" w:hanging="360"/>
      </w:pPr>
      <w:rPr>
        <w:rFonts w:ascii="Wingdings" w:hAnsi="Wingdings" w:hint="default"/>
      </w:rPr>
    </w:lvl>
    <w:lvl w:ilvl="3" w:tplc="9566ECBA">
      <w:start w:val="1"/>
      <w:numFmt w:val="bullet"/>
      <w:lvlText w:val=""/>
      <w:lvlJc w:val="left"/>
      <w:pPr>
        <w:ind w:left="3240" w:hanging="360"/>
      </w:pPr>
      <w:rPr>
        <w:rFonts w:ascii="Symbol" w:hAnsi="Symbol" w:hint="default"/>
      </w:rPr>
    </w:lvl>
    <w:lvl w:ilvl="4" w:tplc="3B8CB336">
      <w:start w:val="1"/>
      <w:numFmt w:val="bullet"/>
      <w:lvlText w:val="o"/>
      <w:lvlJc w:val="left"/>
      <w:pPr>
        <w:ind w:left="3960" w:hanging="360"/>
      </w:pPr>
      <w:rPr>
        <w:rFonts w:ascii="Courier New" w:hAnsi="Courier New" w:hint="default"/>
      </w:rPr>
    </w:lvl>
    <w:lvl w:ilvl="5" w:tplc="D0C0D646">
      <w:start w:val="1"/>
      <w:numFmt w:val="bullet"/>
      <w:lvlText w:val=""/>
      <w:lvlJc w:val="left"/>
      <w:pPr>
        <w:ind w:left="4680" w:hanging="360"/>
      </w:pPr>
      <w:rPr>
        <w:rFonts w:ascii="Wingdings" w:hAnsi="Wingdings" w:hint="default"/>
      </w:rPr>
    </w:lvl>
    <w:lvl w:ilvl="6" w:tplc="F10628E4">
      <w:start w:val="1"/>
      <w:numFmt w:val="bullet"/>
      <w:lvlText w:val=""/>
      <w:lvlJc w:val="left"/>
      <w:pPr>
        <w:ind w:left="5400" w:hanging="360"/>
      </w:pPr>
      <w:rPr>
        <w:rFonts w:ascii="Symbol" w:hAnsi="Symbol" w:hint="default"/>
      </w:rPr>
    </w:lvl>
    <w:lvl w:ilvl="7" w:tplc="16EE1206">
      <w:start w:val="1"/>
      <w:numFmt w:val="bullet"/>
      <w:lvlText w:val="o"/>
      <w:lvlJc w:val="left"/>
      <w:pPr>
        <w:ind w:left="6120" w:hanging="360"/>
      </w:pPr>
      <w:rPr>
        <w:rFonts w:ascii="Courier New" w:hAnsi="Courier New" w:hint="default"/>
      </w:rPr>
    </w:lvl>
    <w:lvl w:ilvl="8" w:tplc="E33E7CBE">
      <w:start w:val="1"/>
      <w:numFmt w:val="bullet"/>
      <w:lvlText w:val=""/>
      <w:lvlJc w:val="left"/>
      <w:pPr>
        <w:ind w:left="6840" w:hanging="360"/>
      </w:pPr>
      <w:rPr>
        <w:rFonts w:ascii="Wingdings" w:hAnsi="Wingdings" w:hint="default"/>
      </w:rPr>
    </w:lvl>
  </w:abstractNum>
  <w:abstractNum w:abstractNumId="25" w15:restartNumberingAfterBreak="0">
    <w:nsid w:val="66E64C93"/>
    <w:multiLevelType w:val="multilevel"/>
    <w:tmpl w:val="09A4136E"/>
    <w:lvl w:ilvl="0">
      <w:start w:val="1"/>
      <w:numFmt w:val="upperRoman"/>
      <w:pStyle w:val="RegHead1"/>
      <w:suff w:val="space"/>
      <w:lvlText w:val="%1. "/>
      <w:lvlJc w:val="center"/>
      <w:pPr>
        <w:ind w:left="0" w:firstLine="0"/>
      </w:pPr>
      <w:rPr>
        <w:sz w:val="22"/>
      </w:rPr>
    </w:lvl>
    <w:lvl w:ilvl="1">
      <w:start w:val="1"/>
      <w:numFmt w:val="upperLetter"/>
      <w:pStyle w:val="RegHead2"/>
      <w:suff w:val="space"/>
      <w:lvlText w:val="%2. "/>
      <w:lvlJc w:val="center"/>
      <w:pPr>
        <w:ind w:left="0" w:firstLine="0"/>
      </w:pPr>
      <w:rPr>
        <w:b/>
        <w:sz w:val="22"/>
        <w:u w:val="none"/>
      </w:rPr>
    </w:lvl>
    <w:lvl w:ilvl="2">
      <w:start w:val="1"/>
      <w:numFmt w:val="decimal"/>
      <w:pStyle w:val="RegHead3"/>
      <w:suff w:val="space"/>
      <w:lvlText w:val="%3. "/>
      <w:lvlJc w:val="center"/>
      <w:pPr>
        <w:ind w:left="0" w:firstLine="0"/>
      </w:pPr>
      <w:rPr>
        <w:b w:val="0"/>
        <w:sz w:val="22"/>
        <w:u w:val="none"/>
      </w:rPr>
    </w:lvl>
    <w:lvl w:ilvl="3">
      <w:start w:val="1"/>
      <w:numFmt w:val="decimal"/>
      <w:lvlRestart w:val="0"/>
      <w:pStyle w:val="RegPara"/>
      <w:lvlText w:val="%4.  "/>
      <w:lvlJc w:val="left"/>
      <w:pPr>
        <w:tabs>
          <w:tab w:val="num" w:pos="720"/>
        </w:tabs>
        <w:ind w:left="0" w:firstLine="0"/>
      </w:pPr>
      <w:rPr>
        <w:b w:val="0"/>
        <w:sz w:val="22"/>
      </w:rPr>
    </w:lvl>
    <w:lvl w:ilvl="4">
      <w:start w:val="1"/>
      <w:numFmt w:val="lowerLetter"/>
      <w:lvlText w:val="(%5)"/>
      <w:lvlJc w:val="left"/>
      <w:pPr>
        <w:tabs>
          <w:tab w:val="num" w:pos="1440"/>
        </w:tabs>
        <w:ind w:left="0" w:firstLine="720"/>
      </w:pPr>
      <w:rPr>
        <w:b w:val="0"/>
        <w:sz w:val="22"/>
      </w:rPr>
    </w:lvl>
    <w:lvl w:ilvl="5">
      <w:start w:val="1"/>
      <w:numFmt w:val="lowerRoman"/>
      <w:lvlText w:val="(%6)"/>
      <w:lvlJc w:val="right"/>
      <w:pPr>
        <w:tabs>
          <w:tab w:val="num" w:pos="2160"/>
        </w:tabs>
        <w:ind w:left="2160" w:hanging="573"/>
      </w:pPr>
    </w:lvl>
    <w:lvl w:ilvl="6">
      <w:start w:val="1"/>
      <w:numFmt w:val="lowerLetter"/>
      <w:lvlText w:val=""/>
      <w:lvlJc w:val="left"/>
      <w:pPr>
        <w:tabs>
          <w:tab w:val="num" w:pos="2880"/>
        </w:tabs>
        <w:ind w:left="2880" w:hanging="720"/>
      </w:pPr>
      <w:rPr>
        <w:rFonts w:ascii="Symbol" w:hAnsi="Symbol" w:hint="default"/>
      </w:rPr>
    </w:lvl>
    <w:lvl w:ilvl="7">
      <w:start w:val="1"/>
      <w:numFmt w:val="none"/>
      <w:lvlText w:val="[%3.%8"/>
      <w:lvlJc w:val="left"/>
      <w:pPr>
        <w:tabs>
          <w:tab w:val="num" w:pos="720"/>
        </w:tabs>
        <w:ind w:left="0" w:firstLine="0"/>
      </w:pPr>
    </w:lvl>
    <w:lvl w:ilvl="8">
      <w:start w:val="1"/>
      <w:numFmt w:val="none"/>
      <w:lvlText w:val="[(%5)%9"/>
      <w:lvlJc w:val="left"/>
      <w:pPr>
        <w:tabs>
          <w:tab w:val="num" w:pos="1440"/>
        </w:tabs>
        <w:ind w:left="0" w:firstLine="720"/>
      </w:pPr>
    </w:lvl>
  </w:abstractNum>
  <w:abstractNum w:abstractNumId="26" w15:restartNumberingAfterBreak="0">
    <w:nsid w:val="75DD65B4"/>
    <w:multiLevelType w:val="hybridMultilevel"/>
    <w:tmpl w:val="F522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172F13"/>
    <w:multiLevelType w:val="hybridMultilevel"/>
    <w:tmpl w:val="396EB72A"/>
    <w:lvl w:ilvl="0" w:tplc="54BAEC6A">
      <w:start w:val="1"/>
      <w:numFmt w:val="bullet"/>
      <w:lvlText w:val=""/>
      <w:lvlJc w:val="left"/>
      <w:pPr>
        <w:ind w:left="720" w:hanging="360"/>
      </w:pPr>
      <w:rPr>
        <w:rFonts w:ascii="Symbol" w:hAnsi="Symbol" w:hint="default"/>
        <w:color w:val="4472C4" w:themeColor="accent5"/>
      </w:rPr>
    </w:lvl>
    <w:lvl w:ilvl="1" w:tplc="7A129CD4">
      <w:start w:val="1"/>
      <w:numFmt w:val="bullet"/>
      <w:lvlText w:val="o"/>
      <w:lvlJc w:val="left"/>
      <w:pPr>
        <w:ind w:left="1440" w:hanging="360"/>
      </w:pPr>
      <w:rPr>
        <w:rFonts w:ascii="Courier New" w:hAnsi="Courier New" w:cs="Courier New" w:hint="default"/>
        <w:color w:val="4472C4" w:themeColor="accent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7880227">
    <w:abstractNumId w:val="16"/>
  </w:num>
  <w:num w:numId="2" w16cid:durableId="1501120457">
    <w:abstractNumId w:val="17"/>
  </w:num>
  <w:num w:numId="3" w16cid:durableId="1103300960">
    <w:abstractNumId w:val="14"/>
  </w:num>
  <w:num w:numId="4" w16cid:durableId="1072310700">
    <w:abstractNumId w:val="8"/>
  </w:num>
  <w:num w:numId="5" w16cid:durableId="1451241017">
    <w:abstractNumId w:val="9"/>
  </w:num>
  <w:num w:numId="6" w16cid:durableId="639262567">
    <w:abstractNumId w:val="19"/>
  </w:num>
  <w:num w:numId="7" w16cid:durableId="1925919864">
    <w:abstractNumId w:val="9"/>
    <w:lvlOverride w:ilvl="0">
      <w:startOverride w:val="1"/>
    </w:lvlOverride>
  </w:num>
  <w:num w:numId="8" w16cid:durableId="1153791438">
    <w:abstractNumId w:val="15"/>
  </w:num>
  <w:num w:numId="9" w16cid:durableId="2026125088">
    <w:abstractNumId w:val="7"/>
  </w:num>
  <w:num w:numId="10" w16cid:durableId="140462757">
    <w:abstractNumId w:val="12"/>
  </w:num>
  <w:num w:numId="11" w16cid:durableId="841630011">
    <w:abstractNumId w:val="13"/>
  </w:num>
  <w:num w:numId="12" w16cid:durableId="1039668053">
    <w:abstractNumId w:val="2"/>
  </w:num>
  <w:num w:numId="13" w16cid:durableId="650519192">
    <w:abstractNumId w:val="25"/>
  </w:num>
  <w:num w:numId="14" w16cid:durableId="1417363033">
    <w:abstractNumId w:val="9"/>
  </w:num>
  <w:num w:numId="15" w16cid:durableId="1875733484">
    <w:abstractNumId w:val="9"/>
  </w:num>
  <w:num w:numId="16" w16cid:durableId="712464288">
    <w:abstractNumId w:val="20"/>
  </w:num>
  <w:num w:numId="17" w16cid:durableId="249704782">
    <w:abstractNumId w:val="9"/>
  </w:num>
  <w:num w:numId="18" w16cid:durableId="1611934862">
    <w:abstractNumId w:val="9"/>
  </w:num>
  <w:num w:numId="19" w16cid:durableId="1243101351">
    <w:abstractNumId w:val="9"/>
  </w:num>
  <w:num w:numId="20" w16cid:durableId="582644117">
    <w:abstractNumId w:val="9"/>
  </w:num>
  <w:num w:numId="21" w16cid:durableId="728726486">
    <w:abstractNumId w:val="9"/>
  </w:num>
  <w:num w:numId="22" w16cid:durableId="941455248">
    <w:abstractNumId w:val="6"/>
  </w:num>
  <w:num w:numId="23" w16cid:durableId="607540005">
    <w:abstractNumId w:val="9"/>
  </w:num>
  <w:num w:numId="24" w16cid:durableId="1986930504">
    <w:abstractNumId w:val="9"/>
  </w:num>
  <w:num w:numId="25" w16cid:durableId="1800033826">
    <w:abstractNumId w:val="9"/>
  </w:num>
  <w:num w:numId="26" w16cid:durableId="1690176512">
    <w:abstractNumId w:val="1"/>
  </w:num>
  <w:num w:numId="27" w16cid:durableId="1803764891">
    <w:abstractNumId w:val="0"/>
  </w:num>
  <w:num w:numId="28" w16cid:durableId="1909656468">
    <w:abstractNumId w:val="9"/>
  </w:num>
  <w:num w:numId="29" w16cid:durableId="326400841">
    <w:abstractNumId w:val="27"/>
  </w:num>
  <w:num w:numId="30" w16cid:durableId="936789776">
    <w:abstractNumId w:val="26"/>
  </w:num>
  <w:num w:numId="31" w16cid:durableId="843475845">
    <w:abstractNumId w:val="10"/>
  </w:num>
  <w:num w:numId="32" w16cid:durableId="1790969866">
    <w:abstractNumId w:val="5"/>
  </w:num>
  <w:num w:numId="33" w16cid:durableId="342559448">
    <w:abstractNumId w:val="11"/>
  </w:num>
  <w:num w:numId="34" w16cid:durableId="1182351941">
    <w:abstractNumId w:val="18"/>
  </w:num>
  <w:num w:numId="35" w16cid:durableId="46420772">
    <w:abstractNumId w:val="24"/>
  </w:num>
  <w:num w:numId="36" w16cid:durableId="347870195">
    <w:abstractNumId w:val="3"/>
  </w:num>
  <w:num w:numId="37" w16cid:durableId="962736633">
    <w:abstractNumId w:val="21"/>
  </w:num>
  <w:num w:numId="38" w16cid:durableId="881594527">
    <w:abstractNumId w:val="22"/>
  </w:num>
  <w:num w:numId="39" w16cid:durableId="1386564382">
    <w:abstractNumId w:val="4"/>
  </w:num>
  <w:num w:numId="40" w16cid:durableId="1227034360">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Footer/>
  <w:activeWritingStyle w:appName="MSWord" w:lang="es-E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style="mso-position-horizontal:center;mso-position-horizontal-relative:page" o:allowincell="f" fillcolor="white" stroke="f">
      <v:fill color="white"/>
      <v:stroke on="f"/>
      <o:colormru v:ext="edit" colors="#b9d0ff,#c9dbff,#d5e3ff,#e4ed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1DB"/>
    <w:rsid w:val="0000085B"/>
    <w:rsid w:val="00000A9C"/>
    <w:rsid w:val="00001223"/>
    <w:rsid w:val="00001274"/>
    <w:rsid w:val="00003539"/>
    <w:rsid w:val="00003AA4"/>
    <w:rsid w:val="00003D52"/>
    <w:rsid w:val="00005390"/>
    <w:rsid w:val="0000552E"/>
    <w:rsid w:val="0000580F"/>
    <w:rsid w:val="0000592F"/>
    <w:rsid w:val="00005F8A"/>
    <w:rsid w:val="0000617F"/>
    <w:rsid w:val="00006CA0"/>
    <w:rsid w:val="00006E36"/>
    <w:rsid w:val="000070E8"/>
    <w:rsid w:val="00007168"/>
    <w:rsid w:val="00007623"/>
    <w:rsid w:val="00010A08"/>
    <w:rsid w:val="00010A89"/>
    <w:rsid w:val="00010CD0"/>
    <w:rsid w:val="00010D1D"/>
    <w:rsid w:val="000120A8"/>
    <w:rsid w:val="00012814"/>
    <w:rsid w:val="00012B51"/>
    <w:rsid w:val="00012BDD"/>
    <w:rsid w:val="000131F7"/>
    <w:rsid w:val="0001332C"/>
    <w:rsid w:val="00013BE6"/>
    <w:rsid w:val="00013C4F"/>
    <w:rsid w:val="00013C91"/>
    <w:rsid w:val="00015130"/>
    <w:rsid w:val="000156B6"/>
    <w:rsid w:val="00015C3B"/>
    <w:rsid w:val="00015C83"/>
    <w:rsid w:val="00021793"/>
    <w:rsid w:val="000219F9"/>
    <w:rsid w:val="00022FA5"/>
    <w:rsid w:val="00025512"/>
    <w:rsid w:val="000257C7"/>
    <w:rsid w:val="0002654F"/>
    <w:rsid w:val="00026971"/>
    <w:rsid w:val="00026DE8"/>
    <w:rsid w:val="0003060F"/>
    <w:rsid w:val="00030922"/>
    <w:rsid w:val="00030F24"/>
    <w:rsid w:val="0003118E"/>
    <w:rsid w:val="000316F8"/>
    <w:rsid w:val="00032055"/>
    <w:rsid w:val="00032087"/>
    <w:rsid w:val="00032715"/>
    <w:rsid w:val="000329DE"/>
    <w:rsid w:val="00033149"/>
    <w:rsid w:val="0003361C"/>
    <w:rsid w:val="000336B2"/>
    <w:rsid w:val="000344CA"/>
    <w:rsid w:val="00034A80"/>
    <w:rsid w:val="00034DA3"/>
    <w:rsid w:val="00035A72"/>
    <w:rsid w:val="00036010"/>
    <w:rsid w:val="00036D34"/>
    <w:rsid w:val="00036F79"/>
    <w:rsid w:val="00037758"/>
    <w:rsid w:val="00037FD2"/>
    <w:rsid w:val="00040354"/>
    <w:rsid w:val="00040676"/>
    <w:rsid w:val="00040B78"/>
    <w:rsid w:val="00040C0D"/>
    <w:rsid w:val="000418F5"/>
    <w:rsid w:val="00041A05"/>
    <w:rsid w:val="00041E32"/>
    <w:rsid w:val="000421AB"/>
    <w:rsid w:val="00042628"/>
    <w:rsid w:val="00042ACC"/>
    <w:rsid w:val="00042BE5"/>
    <w:rsid w:val="0004359F"/>
    <w:rsid w:val="000435C1"/>
    <w:rsid w:val="000438FE"/>
    <w:rsid w:val="00044553"/>
    <w:rsid w:val="00044FEF"/>
    <w:rsid w:val="0004506A"/>
    <w:rsid w:val="00045DE8"/>
    <w:rsid w:val="000468A4"/>
    <w:rsid w:val="00046FE2"/>
    <w:rsid w:val="00047445"/>
    <w:rsid w:val="00050518"/>
    <w:rsid w:val="00050988"/>
    <w:rsid w:val="00051009"/>
    <w:rsid w:val="00051829"/>
    <w:rsid w:val="00051A3B"/>
    <w:rsid w:val="00052564"/>
    <w:rsid w:val="0005317C"/>
    <w:rsid w:val="000537D6"/>
    <w:rsid w:val="000544B6"/>
    <w:rsid w:val="00054BC4"/>
    <w:rsid w:val="00054FD7"/>
    <w:rsid w:val="000552CB"/>
    <w:rsid w:val="00055588"/>
    <w:rsid w:val="00055D85"/>
    <w:rsid w:val="000560D9"/>
    <w:rsid w:val="000563DB"/>
    <w:rsid w:val="00056939"/>
    <w:rsid w:val="0005699C"/>
    <w:rsid w:val="00056EC3"/>
    <w:rsid w:val="000573B8"/>
    <w:rsid w:val="0005784C"/>
    <w:rsid w:val="000578A0"/>
    <w:rsid w:val="000600B7"/>
    <w:rsid w:val="0006013F"/>
    <w:rsid w:val="00060692"/>
    <w:rsid w:val="00061962"/>
    <w:rsid w:val="00061AA0"/>
    <w:rsid w:val="00061AE9"/>
    <w:rsid w:val="00062A7A"/>
    <w:rsid w:val="000639DE"/>
    <w:rsid w:val="00063AFB"/>
    <w:rsid w:val="00063D6D"/>
    <w:rsid w:val="0006414D"/>
    <w:rsid w:val="0006449D"/>
    <w:rsid w:val="0006461C"/>
    <w:rsid w:val="00064A96"/>
    <w:rsid w:val="00064EF8"/>
    <w:rsid w:val="00065031"/>
    <w:rsid w:val="0006526B"/>
    <w:rsid w:val="0006558F"/>
    <w:rsid w:val="0006622D"/>
    <w:rsid w:val="00066348"/>
    <w:rsid w:val="00067157"/>
    <w:rsid w:val="0007006D"/>
    <w:rsid w:val="000700C1"/>
    <w:rsid w:val="000702BF"/>
    <w:rsid w:val="000714A5"/>
    <w:rsid w:val="000722E5"/>
    <w:rsid w:val="0007255A"/>
    <w:rsid w:val="00072A8E"/>
    <w:rsid w:val="00072E75"/>
    <w:rsid w:val="00072F7E"/>
    <w:rsid w:val="000731F7"/>
    <w:rsid w:val="00073454"/>
    <w:rsid w:val="00073AA0"/>
    <w:rsid w:val="00073BF0"/>
    <w:rsid w:val="00074948"/>
    <w:rsid w:val="0007515C"/>
    <w:rsid w:val="000759FD"/>
    <w:rsid w:val="0007638F"/>
    <w:rsid w:val="00076B95"/>
    <w:rsid w:val="000771D4"/>
    <w:rsid w:val="00077B94"/>
    <w:rsid w:val="000800FA"/>
    <w:rsid w:val="00080196"/>
    <w:rsid w:val="0008098B"/>
    <w:rsid w:val="00080C69"/>
    <w:rsid w:val="00080C7B"/>
    <w:rsid w:val="0008111E"/>
    <w:rsid w:val="00081828"/>
    <w:rsid w:val="00081B82"/>
    <w:rsid w:val="00081F1F"/>
    <w:rsid w:val="0008252D"/>
    <w:rsid w:val="00082772"/>
    <w:rsid w:val="00082CB8"/>
    <w:rsid w:val="00083217"/>
    <w:rsid w:val="00084B3E"/>
    <w:rsid w:val="00084BCD"/>
    <w:rsid w:val="000851C0"/>
    <w:rsid w:val="000851ED"/>
    <w:rsid w:val="00087252"/>
    <w:rsid w:val="00090FB0"/>
    <w:rsid w:val="00092AB2"/>
    <w:rsid w:val="00092C15"/>
    <w:rsid w:val="00094BFB"/>
    <w:rsid w:val="0009521A"/>
    <w:rsid w:val="00096180"/>
    <w:rsid w:val="0009623E"/>
    <w:rsid w:val="00097563"/>
    <w:rsid w:val="00097DF1"/>
    <w:rsid w:val="00097FC2"/>
    <w:rsid w:val="000A029E"/>
    <w:rsid w:val="000A0F60"/>
    <w:rsid w:val="000A1B78"/>
    <w:rsid w:val="000A1CE8"/>
    <w:rsid w:val="000A210A"/>
    <w:rsid w:val="000A2242"/>
    <w:rsid w:val="000A260C"/>
    <w:rsid w:val="000A39A1"/>
    <w:rsid w:val="000A4902"/>
    <w:rsid w:val="000A5805"/>
    <w:rsid w:val="000A5BBB"/>
    <w:rsid w:val="000A6A3F"/>
    <w:rsid w:val="000A6BCE"/>
    <w:rsid w:val="000A7264"/>
    <w:rsid w:val="000A7DD2"/>
    <w:rsid w:val="000B01DE"/>
    <w:rsid w:val="000B0411"/>
    <w:rsid w:val="000B1CD1"/>
    <w:rsid w:val="000B1E37"/>
    <w:rsid w:val="000B281B"/>
    <w:rsid w:val="000B2A27"/>
    <w:rsid w:val="000B2BE6"/>
    <w:rsid w:val="000B3117"/>
    <w:rsid w:val="000B40B1"/>
    <w:rsid w:val="000B4569"/>
    <w:rsid w:val="000B5450"/>
    <w:rsid w:val="000B5569"/>
    <w:rsid w:val="000B61B6"/>
    <w:rsid w:val="000B6D20"/>
    <w:rsid w:val="000B75D0"/>
    <w:rsid w:val="000B7F58"/>
    <w:rsid w:val="000C041E"/>
    <w:rsid w:val="000C07CC"/>
    <w:rsid w:val="000C32A1"/>
    <w:rsid w:val="000C3313"/>
    <w:rsid w:val="000C34B9"/>
    <w:rsid w:val="000C3524"/>
    <w:rsid w:val="000C3821"/>
    <w:rsid w:val="000C42F9"/>
    <w:rsid w:val="000C702A"/>
    <w:rsid w:val="000C78B1"/>
    <w:rsid w:val="000C7C23"/>
    <w:rsid w:val="000C7FD6"/>
    <w:rsid w:val="000D0033"/>
    <w:rsid w:val="000D01EF"/>
    <w:rsid w:val="000D0C0A"/>
    <w:rsid w:val="000D0D2D"/>
    <w:rsid w:val="000D1051"/>
    <w:rsid w:val="000D16C2"/>
    <w:rsid w:val="000D25DE"/>
    <w:rsid w:val="000D3283"/>
    <w:rsid w:val="000D3EBF"/>
    <w:rsid w:val="000D40C3"/>
    <w:rsid w:val="000D54CB"/>
    <w:rsid w:val="000D562A"/>
    <w:rsid w:val="000D56C8"/>
    <w:rsid w:val="000D5999"/>
    <w:rsid w:val="000D6588"/>
    <w:rsid w:val="000D77B0"/>
    <w:rsid w:val="000D78FD"/>
    <w:rsid w:val="000D7D00"/>
    <w:rsid w:val="000E0CE4"/>
    <w:rsid w:val="000E21B4"/>
    <w:rsid w:val="000E2428"/>
    <w:rsid w:val="000E2F74"/>
    <w:rsid w:val="000E30AA"/>
    <w:rsid w:val="000E3595"/>
    <w:rsid w:val="000E5E29"/>
    <w:rsid w:val="000E6E2A"/>
    <w:rsid w:val="000E7DD6"/>
    <w:rsid w:val="000F0239"/>
    <w:rsid w:val="000F0C64"/>
    <w:rsid w:val="000F0E2D"/>
    <w:rsid w:val="000F10CF"/>
    <w:rsid w:val="000F156C"/>
    <w:rsid w:val="000F196B"/>
    <w:rsid w:val="000F1B1A"/>
    <w:rsid w:val="000F247B"/>
    <w:rsid w:val="000F32DC"/>
    <w:rsid w:val="000F34CD"/>
    <w:rsid w:val="000F3551"/>
    <w:rsid w:val="000F397A"/>
    <w:rsid w:val="000F3AA8"/>
    <w:rsid w:val="000F420F"/>
    <w:rsid w:val="000F4370"/>
    <w:rsid w:val="000F4DA6"/>
    <w:rsid w:val="000F70AF"/>
    <w:rsid w:val="000F7E26"/>
    <w:rsid w:val="001011F0"/>
    <w:rsid w:val="0010136E"/>
    <w:rsid w:val="00101A2E"/>
    <w:rsid w:val="00101B6F"/>
    <w:rsid w:val="0010215B"/>
    <w:rsid w:val="00102BC7"/>
    <w:rsid w:val="00102BE6"/>
    <w:rsid w:val="001044DF"/>
    <w:rsid w:val="00104EE7"/>
    <w:rsid w:val="00105BE1"/>
    <w:rsid w:val="00106E37"/>
    <w:rsid w:val="001077D1"/>
    <w:rsid w:val="00110581"/>
    <w:rsid w:val="0011149B"/>
    <w:rsid w:val="00111CAB"/>
    <w:rsid w:val="00111E4B"/>
    <w:rsid w:val="001127B0"/>
    <w:rsid w:val="00112A12"/>
    <w:rsid w:val="00112C79"/>
    <w:rsid w:val="00112E42"/>
    <w:rsid w:val="00113A01"/>
    <w:rsid w:val="00114BB4"/>
    <w:rsid w:val="00114C2E"/>
    <w:rsid w:val="00117B4D"/>
    <w:rsid w:val="00120200"/>
    <w:rsid w:val="00120B24"/>
    <w:rsid w:val="00120E01"/>
    <w:rsid w:val="001224A9"/>
    <w:rsid w:val="00122587"/>
    <w:rsid w:val="00123A75"/>
    <w:rsid w:val="00123AF8"/>
    <w:rsid w:val="001244D7"/>
    <w:rsid w:val="00125051"/>
    <w:rsid w:val="00125CAF"/>
    <w:rsid w:val="00125FE1"/>
    <w:rsid w:val="001269C6"/>
    <w:rsid w:val="00126BD5"/>
    <w:rsid w:val="001271C0"/>
    <w:rsid w:val="0013055D"/>
    <w:rsid w:val="00131693"/>
    <w:rsid w:val="001316AC"/>
    <w:rsid w:val="00131788"/>
    <w:rsid w:val="00131FBB"/>
    <w:rsid w:val="001322AE"/>
    <w:rsid w:val="00132995"/>
    <w:rsid w:val="001334F2"/>
    <w:rsid w:val="001335FF"/>
    <w:rsid w:val="00134372"/>
    <w:rsid w:val="0013594B"/>
    <w:rsid w:val="00136177"/>
    <w:rsid w:val="001405CB"/>
    <w:rsid w:val="00140CE1"/>
    <w:rsid w:val="00140D31"/>
    <w:rsid w:val="00141167"/>
    <w:rsid w:val="00141CEE"/>
    <w:rsid w:val="00142061"/>
    <w:rsid w:val="00143851"/>
    <w:rsid w:val="00146C74"/>
    <w:rsid w:val="0014753A"/>
    <w:rsid w:val="00147AF0"/>
    <w:rsid w:val="001505F1"/>
    <w:rsid w:val="00150740"/>
    <w:rsid w:val="00151064"/>
    <w:rsid w:val="0015174F"/>
    <w:rsid w:val="00151833"/>
    <w:rsid w:val="0015240E"/>
    <w:rsid w:val="0015241E"/>
    <w:rsid w:val="00152604"/>
    <w:rsid w:val="00152804"/>
    <w:rsid w:val="00152C18"/>
    <w:rsid w:val="00153172"/>
    <w:rsid w:val="00153400"/>
    <w:rsid w:val="00153728"/>
    <w:rsid w:val="00153944"/>
    <w:rsid w:val="00154039"/>
    <w:rsid w:val="0015455B"/>
    <w:rsid w:val="00155282"/>
    <w:rsid w:val="001556EA"/>
    <w:rsid w:val="00155B9C"/>
    <w:rsid w:val="00156034"/>
    <w:rsid w:val="0016000B"/>
    <w:rsid w:val="001606AC"/>
    <w:rsid w:val="00162523"/>
    <w:rsid w:val="00162603"/>
    <w:rsid w:val="00162ED0"/>
    <w:rsid w:val="00162FD0"/>
    <w:rsid w:val="00163017"/>
    <w:rsid w:val="00163370"/>
    <w:rsid w:val="001638F1"/>
    <w:rsid w:val="001640D0"/>
    <w:rsid w:val="00164228"/>
    <w:rsid w:val="001644B5"/>
    <w:rsid w:val="00164E1B"/>
    <w:rsid w:val="00165F37"/>
    <w:rsid w:val="001660C6"/>
    <w:rsid w:val="0016635F"/>
    <w:rsid w:val="0016646D"/>
    <w:rsid w:val="00167737"/>
    <w:rsid w:val="001707D2"/>
    <w:rsid w:val="00170A6C"/>
    <w:rsid w:val="00171657"/>
    <w:rsid w:val="00171B57"/>
    <w:rsid w:val="00171E78"/>
    <w:rsid w:val="00171EFC"/>
    <w:rsid w:val="00172561"/>
    <w:rsid w:val="001734FA"/>
    <w:rsid w:val="001741FC"/>
    <w:rsid w:val="00174619"/>
    <w:rsid w:val="00174954"/>
    <w:rsid w:val="00174AC6"/>
    <w:rsid w:val="00175840"/>
    <w:rsid w:val="00176837"/>
    <w:rsid w:val="0017730F"/>
    <w:rsid w:val="00180024"/>
    <w:rsid w:val="00181049"/>
    <w:rsid w:val="00181065"/>
    <w:rsid w:val="00181203"/>
    <w:rsid w:val="00181804"/>
    <w:rsid w:val="0018280C"/>
    <w:rsid w:val="00182852"/>
    <w:rsid w:val="001841E6"/>
    <w:rsid w:val="001844E9"/>
    <w:rsid w:val="00184C6F"/>
    <w:rsid w:val="0018504A"/>
    <w:rsid w:val="001852BC"/>
    <w:rsid w:val="00186804"/>
    <w:rsid w:val="00186CDA"/>
    <w:rsid w:val="0018742E"/>
    <w:rsid w:val="0018751C"/>
    <w:rsid w:val="00187536"/>
    <w:rsid w:val="00187A9B"/>
    <w:rsid w:val="00187B9E"/>
    <w:rsid w:val="0019085F"/>
    <w:rsid w:val="00190F5F"/>
    <w:rsid w:val="0019118F"/>
    <w:rsid w:val="00191274"/>
    <w:rsid w:val="001912AA"/>
    <w:rsid w:val="00191528"/>
    <w:rsid w:val="00191570"/>
    <w:rsid w:val="00191668"/>
    <w:rsid w:val="00191720"/>
    <w:rsid w:val="00191D43"/>
    <w:rsid w:val="001923FE"/>
    <w:rsid w:val="001925A8"/>
    <w:rsid w:val="001926D8"/>
    <w:rsid w:val="00192A46"/>
    <w:rsid w:val="001930A0"/>
    <w:rsid w:val="00193898"/>
    <w:rsid w:val="00194D90"/>
    <w:rsid w:val="00195752"/>
    <w:rsid w:val="00196697"/>
    <w:rsid w:val="001971A7"/>
    <w:rsid w:val="00197F87"/>
    <w:rsid w:val="001A1240"/>
    <w:rsid w:val="001A1AE2"/>
    <w:rsid w:val="001A2176"/>
    <w:rsid w:val="001A3273"/>
    <w:rsid w:val="001A3675"/>
    <w:rsid w:val="001A4405"/>
    <w:rsid w:val="001A5FCB"/>
    <w:rsid w:val="001A6C80"/>
    <w:rsid w:val="001A75D6"/>
    <w:rsid w:val="001B004C"/>
    <w:rsid w:val="001B0489"/>
    <w:rsid w:val="001B118B"/>
    <w:rsid w:val="001B11E0"/>
    <w:rsid w:val="001B14DC"/>
    <w:rsid w:val="001B169A"/>
    <w:rsid w:val="001B183D"/>
    <w:rsid w:val="001B1B6D"/>
    <w:rsid w:val="001B228F"/>
    <w:rsid w:val="001B25A0"/>
    <w:rsid w:val="001B262B"/>
    <w:rsid w:val="001B2671"/>
    <w:rsid w:val="001B3BF1"/>
    <w:rsid w:val="001B4183"/>
    <w:rsid w:val="001B4565"/>
    <w:rsid w:val="001B5133"/>
    <w:rsid w:val="001B53E6"/>
    <w:rsid w:val="001B5572"/>
    <w:rsid w:val="001B66D5"/>
    <w:rsid w:val="001B699A"/>
    <w:rsid w:val="001B7A0E"/>
    <w:rsid w:val="001B7B59"/>
    <w:rsid w:val="001C0329"/>
    <w:rsid w:val="001C05CC"/>
    <w:rsid w:val="001C06B9"/>
    <w:rsid w:val="001C0EB1"/>
    <w:rsid w:val="001C127E"/>
    <w:rsid w:val="001C1951"/>
    <w:rsid w:val="001C3502"/>
    <w:rsid w:val="001C5134"/>
    <w:rsid w:val="001C53EA"/>
    <w:rsid w:val="001C5422"/>
    <w:rsid w:val="001C65E9"/>
    <w:rsid w:val="001C7158"/>
    <w:rsid w:val="001D065A"/>
    <w:rsid w:val="001D101B"/>
    <w:rsid w:val="001D12D7"/>
    <w:rsid w:val="001D15A9"/>
    <w:rsid w:val="001D16A4"/>
    <w:rsid w:val="001D3AF5"/>
    <w:rsid w:val="001D3F51"/>
    <w:rsid w:val="001D478C"/>
    <w:rsid w:val="001D4CD8"/>
    <w:rsid w:val="001D4FC6"/>
    <w:rsid w:val="001D5AAA"/>
    <w:rsid w:val="001D5AB7"/>
    <w:rsid w:val="001D5B85"/>
    <w:rsid w:val="001D5EA2"/>
    <w:rsid w:val="001D5F24"/>
    <w:rsid w:val="001D60EC"/>
    <w:rsid w:val="001D705A"/>
    <w:rsid w:val="001E099F"/>
    <w:rsid w:val="001E09BE"/>
    <w:rsid w:val="001E0E4F"/>
    <w:rsid w:val="001E1407"/>
    <w:rsid w:val="001E2BC8"/>
    <w:rsid w:val="001E2CB3"/>
    <w:rsid w:val="001E38BD"/>
    <w:rsid w:val="001E4624"/>
    <w:rsid w:val="001E4BC1"/>
    <w:rsid w:val="001E5569"/>
    <w:rsid w:val="001E56BB"/>
    <w:rsid w:val="001E5DEC"/>
    <w:rsid w:val="001E600B"/>
    <w:rsid w:val="001E6851"/>
    <w:rsid w:val="001E691D"/>
    <w:rsid w:val="001E6C6A"/>
    <w:rsid w:val="001E6DB9"/>
    <w:rsid w:val="001E7390"/>
    <w:rsid w:val="001E748A"/>
    <w:rsid w:val="001E7E9E"/>
    <w:rsid w:val="001F0352"/>
    <w:rsid w:val="001F040F"/>
    <w:rsid w:val="001F072B"/>
    <w:rsid w:val="001F0D24"/>
    <w:rsid w:val="001F1614"/>
    <w:rsid w:val="001F179D"/>
    <w:rsid w:val="001F24E8"/>
    <w:rsid w:val="001F258F"/>
    <w:rsid w:val="001F2F2D"/>
    <w:rsid w:val="001F3280"/>
    <w:rsid w:val="001F3441"/>
    <w:rsid w:val="001F366A"/>
    <w:rsid w:val="001F36BB"/>
    <w:rsid w:val="001F37ED"/>
    <w:rsid w:val="001F40DB"/>
    <w:rsid w:val="001F4FE1"/>
    <w:rsid w:val="001F577C"/>
    <w:rsid w:val="001F5951"/>
    <w:rsid w:val="001F5D5F"/>
    <w:rsid w:val="001F62DB"/>
    <w:rsid w:val="001F6A8F"/>
    <w:rsid w:val="001F7A24"/>
    <w:rsid w:val="00200B23"/>
    <w:rsid w:val="00200D6E"/>
    <w:rsid w:val="00201829"/>
    <w:rsid w:val="00201A59"/>
    <w:rsid w:val="00201E7A"/>
    <w:rsid w:val="002039B8"/>
    <w:rsid w:val="002049B3"/>
    <w:rsid w:val="0020521D"/>
    <w:rsid w:val="002053BC"/>
    <w:rsid w:val="00207AF1"/>
    <w:rsid w:val="00207BFD"/>
    <w:rsid w:val="00210652"/>
    <w:rsid w:val="00210C17"/>
    <w:rsid w:val="00210E93"/>
    <w:rsid w:val="00211BB9"/>
    <w:rsid w:val="00211FD5"/>
    <w:rsid w:val="002126B1"/>
    <w:rsid w:val="00212D20"/>
    <w:rsid w:val="002136DC"/>
    <w:rsid w:val="00213816"/>
    <w:rsid w:val="002143C1"/>
    <w:rsid w:val="00214615"/>
    <w:rsid w:val="00214CFB"/>
    <w:rsid w:val="00215235"/>
    <w:rsid w:val="00215663"/>
    <w:rsid w:val="00215757"/>
    <w:rsid w:val="00215935"/>
    <w:rsid w:val="0021630E"/>
    <w:rsid w:val="002174F1"/>
    <w:rsid w:val="0022038C"/>
    <w:rsid w:val="0022135B"/>
    <w:rsid w:val="0022160F"/>
    <w:rsid w:val="00221754"/>
    <w:rsid w:val="00221D11"/>
    <w:rsid w:val="00222478"/>
    <w:rsid w:val="002231E8"/>
    <w:rsid w:val="0022334F"/>
    <w:rsid w:val="00223762"/>
    <w:rsid w:val="0022414C"/>
    <w:rsid w:val="00224D5B"/>
    <w:rsid w:val="0022518B"/>
    <w:rsid w:val="00225721"/>
    <w:rsid w:val="002258F0"/>
    <w:rsid w:val="00225C16"/>
    <w:rsid w:val="00226404"/>
    <w:rsid w:val="00227674"/>
    <w:rsid w:val="00230898"/>
    <w:rsid w:val="00231ED7"/>
    <w:rsid w:val="00232356"/>
    <w:rsid w:val="00232404"/>
    <w:rsid w:val="002325F7"/>
    <w:rsid w:val="00234DD3"/>
    <w:rsid w:val="0023517E"/>
    <w:rsid w:val="00235582"/>
    <w:rsid w:val="002358B6"/>
    <w:rsid w:val="00235D65"/>
    <w:rsid w:val="00236806"/>
    <w:rsid w:val="00237A86"/>
    <w:rsid w:val="00237E06"/>
    <w:rsid w:val="00240145"/>
    <w:rsid w:val="00240AAC"/>
    <w:rsid w:val="0024167F"/>
    <w:rsid w:val="002420A8"/>
    <w:rsid w:val="00242A78"/>
    <w:rsid w:val="00244A37"/>
    <w:rsid w:val="00245E23"/>
    <w:rsid w:val="00246063"/>
    <w:rsid w:val="0024629C"/>
    <w:rsid w:val="00246480"/>
    <w:rsid w:val="002476A6"/>
    <w:rsid w:val="00247CEA"/>
    <w:rsid w:val="002512FF"/>
    <w:rsid w:val="00252E35"/>
    <w:rsid w:val="00253F0F"/>
    <w:rsid w:val="0025494E"/>
    <w:rsid w:val="00255446"/>
    <w:rsid w:val="002562C9"/>
    <w:rsid w:val="00257DD2"/>
    <w:rsid w:val="00260281"/>
    <w:rsid w:val="00260604"/>
    <w:rsid w:val="00260DC7"/>
    <w:rsid w:val="0026127D"/>
    <w:rsid w:val="002618F0"/>
    <w:rsid w:val="00262CB5"/>
    <w:rsid w:val="00263829"/>
    <w:rsid w:val="00263BC8"/>
    <w:rsid w:val="002643FB"/>
    <w:rsid w:val="00264E81"/>
    <w:rsid w:val="002650E2"/>
    <w:rsid w:val="00265D05"/>
    <w:rsid w:val="00265EFB"/>
    <w:rsid w:val="00265FFB"/>
    <w:rsid w:val="0026622D"/>
    <w:rsid w:val="0026707A"/>
    <w:rsid w:val="00267099"/>
    <w:rsid w:val="0027090C"/>
    <w:rsid w:val="00270C33"/>
    <w:rsid w:val="00270DD7"/>
    <w:rsid w:val="0027114F"/>
    <w:rsid w:val="002715A7"/>
    <w:rsid w:val="0027176D"/>
    <w:rsid w:val="002720F5"/>
    <w:rsid w:val="00272395"/>
    <w:rsid w:val="002725E1"/>
    <w:rsid w:val="002729A1"/>
    <w:rsid w:val="00272A15"/>
    <w:rsid w:val="00272AA0"/>
    <w:rsid w:val="00272F51"/>
    <w:rsid w:val="00273661"/>
    <w:rsid w:val="00275A4D"/>
    <w:rsid w:val="00275F49"/>
    <w:rsid w:val="00276533"/>
    <w:rsid w:val="0027673C"/>
    <w:rsid w:val="0027719C"/>
    <w:rsid w:val="00277D23"/>
    <w:rsid w:val="00277F5E"/>
    <w:rsid w:val="0028141F"/>
    <w:rsid w:val="00281490"/>
    <w:rsid w:val="00281FAF"/>
    <w:rsid w:val="002836D3"/>
    <w:rsid w:val="0028441C"/>
    <w:rsid w:val="00284920"/>
    <w:rsid w:val="00285191"/>
    <w:rsid w:val="00285269"/>
    <w:rsid w:val="002857F8"/>
    <w:rsid w:val="00285825"/>
    <w:rsid w:val="002860B3"/>
    <w:rsid w:val="00286631"/>
    <w:rsid w:val="0028712F"/>
    <w:rsid w:val="0028752E"/>
    <w:rsid w:val="00287A36"/>
    <w:rsid w:val="002904E1"/>
    <w:rsid w:val="00290EFB"/>
    <w:rsid w:val="002911F0"/>
    <w:rsid w:val="002912F3"/>
    <w:rsid w:val="00291C02"/>
    <w:rsid w:val="00292BA5"/>
    <w:rsid w:val="0029373A"/>
    <w:rsid w:val="00293CE9"/>
    <w:rsid w:val="0029432A"/>
    <w:rsid w:val="00295815"/>
    <w:rsid w:val="002969A6"/>
    <w:rsid w:val="00297772"/>
    <w:rsid w:val="002A0E39"/>
    <w:rsid w:val="002A1DAF"/>
    <w:rsid w:val="002A20BE"/>
    <w:rsid w:val="002A2788"/>
    <w:rsid w:val="002A331B"/>
    <w:rsid w:val="002A3AFD"/>
    <w:rsid w:val="002A419A"/>
    <w:rsid w:val="002A44BD"/>
    <w:rsid w:val="002A4861"/>
    <w:rsid w:val="002A5068"/>
    <w:rsid w:val="002A6267"/>
    <w:rsid w:val="002A7089"/>
    <w:rsid w:val="002A7DF1"/>
    <w:rsid w:val="002A7E97"/>
    <w:rsid w:val="002B0930"/>
    <w:rsid w:val="002B114F"/>
    <w:rsid w:val="002B1334"/>
    <w:rsid w:val="002B2013"/>
    <w:rsid w:val="002B2DAD"/>
    <w:rsid w:val="002B3154"/>
    <w:rsid w:val="002B3B16"/>
    <w:rsid w:val="002B4BA3"/>
    <w:rsid w:val="002B5422"/>
    <w:rsid w:val="002B5C09"/>
    <w:rsid w:val="002B5D60"/>
    <w:rsid w:val="002B5DF7"/>
    <w:rsid w:val="002B5F8A"/>
    <w:rsid w:val="002B6B3D"/>
    <w:rsid w:val="002B7D78"/>
    <w:rsid w:val="002C03C9"/>
    <w:rsid w:val="002C0DE3"/>
    <w:rsid w:val="002C1337"/>
    <w:rsid w:val="002C16C9"/>
    <w:rsid w:val="002C1E7B"/>
    <w:rsid w:val="002C215A"/>
    <w:rsid w:val="002C286D"/>
    <w:rsid w:val="002C3049"/>
    <w:rsid w:val="002C347D"/>
    <w:rsid w:val="002C4121"/>
    <w:rsid w:val="002C45F8"/>
    <w:rsid w:val="002C482F"/>
    <w:rsid w:val="002C4C81"/>
    <w:rsid w:val="002C4CEE"/>
    <w:rsid w:val="002C4F78"/>
    <w:rsid w:val="002C5467"/>
    <w:rsid w:val="002C5671"/>
    <w:rsid w:val="002C5D12"/>
    <w:rsid w:val="002C601F"/>
    <w:rsid w:val="002C6A3B"/>
    <w:rsid w:val="002D0E13"/>
    <w:rsid w:val="002D25F2"/>
    <w:rsid w:val="002D3843"/>
    <w:rsid w:val="002D38B6"/>
    <w:rsid w:val="002D3D93"/>
    <w:rsid w:val="002D3D99"/>
    <w:rsid w:val="002D3FA4"/>
    <w:rsid w:val="002D507A"/>
    <w:rsid w:val="002D54A6"/>
    <w:rsid w:val="002D55CC"/>
    <w:rsid w:val="002D6115"/>
    <w:rsid w:val="002D6570"/>
    <w:rsid w:val="002D7FD9"/>
    <w:rsid w:val="002E011B"/>
    <w:rsid w:val="002E07E9"/>
    <w:rsid w:val="002E1146"/>
    <w:rsid w:val="002E1559"/>
    <w:rsid w:val="002E1E1D"/>
    <w:rsid w:val="002E2ADE"/>
    <w:rsid w:val="002E2DAA"/>
    <w:rsid w:val="002E454B"/>
    <w:rsid w:val="002E4A9A"/>
    <w:rsid w:val="002E4CEC"/>
    <w:rsid w:val="002E4F5A"/>
    <w:rsid w:val="002E5140"/>
    <w:rsid w:val="002E6CAD"/>
    <w:rsid w:val="002E726D"/>
    <w:rsid w:val="002E75CA"/>
    <w:rsid w:val="002E76D9"/>
    <w:rsid w:val="002E7C33"/>
    <w:rsid w:val="002F09BA"/>
    <w:rsid w:val="002F15E4"/>
    <w:rsid w:val="002F1665"/>
    <w:rsid w:val="002F1902"/>
    <w:rsid w:val="002F2A27"/>
    <w:rsid w:val="002F3432"/>
    <w:rsid w:val="002F38E3"/>
    <w:rsid w:val="002F4A46"/>
    <w:rsid w:val="002F584F"/>
    <w:rsid w:val="002F5E2C"/>
    <w:rsid w:val="002F64AC"/>
    <w:rsid w:val="002F7CC5"/>
    <w:rsid w:val="003008A4"/>
    <w:rsid w:val="003014D1"/>
    <w:rsid w:val="003019B0"/>
    <w:rsid w:val="003026D0"/>
    <w:rsid w:val="00302959"/>
    <w:rsid w:val="00302FA2"/>
    <w:rsid w:val="003034C0"/>
    <w:rsid w:val="003042F5"/>
    <w:rsid w:val="00305114"/>
    <w:rsid w:val="00305D24"/>
    <w:rsid w:val="00305DC5"/>
    <w:rsid w:val="00306A5C"/>
    <w:rsid w:val="0030768F"/>
    <w:rsid w:val="00311359"/>
    <w:rsid w:val="003120C4"/>
    <w:rsid w:val="00313031"/>
    <w:rsid w:val="0031366A"/>
    <w:rsid w:val="00313ED5"/>
    <w:rsid w:val="00314854"/>
    <w:rsid w:val="00314ADE"/>
    <w:rsid w:val="00314EDA"/>
    <w:rsid w:val="003158B4"/>
    <w:rsid w:val="00316525"/>
    <w:rsid w:val="003171CD"/>
    <w:rsid w:val="0032074C"/>
    <w:rsid w:val="00320941"/>
    <w:rsid w:val="003212E7"/>
    <w:rsid w:val="003213A8"/>
    <w:rsid w:val="00321734"/>
    <w:rsid w:val="00321944"/>
    <w:rsid w:val="00321B8D"/>
    <w:rsid w:val="003227B1"/>
    <w:rsid w:val="00324395"/>
    <w:rsid w:val="00324CD0"/>
    <w:rsid w:val="0032516E"/>
    <w:rsid w:val="00325174"/>
    <w:rsid w:val="0032553B"/>
    <w:rsid w:val="0032574A"/>
    <w:rsid w:val="0032592A"/>
    <w:rsid w:val="003269CB"/>
    <w:rsid w:val="00326CBA"/>
    <w:rsid w:val="00327445"/>
    <w:rsid w:val="00327706"/>
    <w:rsid w:val="00327E29"/>
    <w:rsid w:val="003301B4"/>
    <w:rsid w:val="0033070D"/>
    <w:rsid w:val="0033194B"/>
    <w:rsid w:val="00331FB3"/>
    <w:rsid w:val="0033247F"/>
    <w:rsid w:val="003329B1"/>
    <w:rsid w:val="0033388B"/>
    <w:rsid w:val="00333E1E"/>
    <w:rsid w:val="003340FE"/>
    <w:rsid w:val="003342A0"/>
    <w:rsid w:val="0033434B"/>
    <w:rsid w:val="0033436F"/>
    <w:rsid w:val="00334922"/>
    <w:rsid w:val="0033505A"/>
    <w:rsid w:val="003354F4"/>
    <w:rsid w:val="00335564"/>
    <w:rsid w:val="003359C7"/>
    <w:rsid w:val="00336B31"/>
    <w:rsid w:val="00337C63"/>
    <w:rsid w:val="0034064E"/>
    <w:rsid w:val="00340EFD"/>
    <w:rsid w:val="00341598"/>
    <w:rsid w:val="003415DD"/>
    <w:rsid w:val="003418F8"/>
    <w:rsid w:val="00341C5B"/>
    <w:rsid w:val="0034244B"/>
    <w:rsid w:val="00342672"/>
    <w:rsid w:val="00345370"/>
    <w:rsid w:val="003458C0"/>
    <w:rsid w:val="00345AA8"/>
    <w:rsid w:val="00345EC2"/>
    <w:rsid w:val="00346B2E"/>
    <w:rsid w:val="00350CFB"/>
    <w:rsid w:val="00352094"/>
    <w:rsid w:val="00352536"/>
    <w:rsid w:val="00352BCA"/>
    <w:rsid w:val="0035393D"/>
    <w:rsid w:val="00353F6A"/>
    <w:rsid w:val="00354521"/>
    <w:rsid w:val="0035510B"/>
    <w:rsid w:val="00355CE6"/>
    <w:rsid w:val="00356142"/>
    <w:rsid w:val="0035685E"/>
    <w:rsid w:val="0035693E"/>
    <w:rsid w:val="00356A7E"/>
    <w:rsid w:val="0035738B"/>
    <w:rsid w:val="003575DC"/>
    <w:rsid w:val="00357ED0"/>
    <w:rsid w:val="00360477"/>
    <w:rsid w:val="003608F2"/>
    <w:rsid w:val="003612F9"/>
    <w:rsid w:val="00361805"/>
    <w:rsid w:val="003624AF"/>
    <w:rsid w:val="00362E04"/>
    <w:rsid w:val="00362FB0"/>
    <w:rsid w:val="0036404A"/>
    <w:rsid w:val="00364BEC"/>
    <w:rsid w:val="00365228"/>
    <w:rsid w:val="003652B1"/>
    <w:rsid w:val="003666B0"/>
    <w:rsid w:val="00367F6B"/>
    <w:rsid w:val="00371B38"/>
    <w:rsid w:val="0037218C"/>
    <w:rsid w:val="003727E8"/>
    <w:rsid w:val="00372D89"/>
    <w:rsid w:val="00373709"/>
    <w:rsid w:val="00373C4F"/>
    <w:rsid w:val="00374EF1"/>
    <w:rsid w:val="003751BD"/>
    <w:rsid w:val="003752A6"/>
    <w:rsid w:val="00375488"/>
    <w:rsid w:val="003757B6"/>
    <w:rsid w:val="00375BAB"/>
    <w:rsid w:val="00375F3D"/>
    <w:rsid w:val="00377206"/>
    <w:rsid w:val="00377309"/>
    <w:rsid w:val="0038017F"/>
    <w:rsid w:val="003801AE"/>
    <w:rsid w:val="0038026D"/>
    <w:rsid w:val="003816DD"/>
    <w:rsid w:val="003821A9"/>
    <w:rsid w:val="00382509"/>
    <w:rsid w:val="0038268F"/>
    <w:rsid w:val="00383262"/>
    <w:rsid w:val="0038379D"/>
    <w:rsid w:val="00383ABA"/>
    <w:rsid w:val="00383F02"/>
    <w:rsid w:val="0038419B"/>
    <w:rsid w:val="003841AE"/>
    <w:rsid w:val="0038424C"/>
    <w:rsid w:val="0038448E"/>
    <w:rsid w:val="003844EB"/>
    <w:rsid w:val="00385C4A"/>
    <w:rsid w:val="003867BC"/>
    <w:rsid w:val="00390A97"/>
    <w:rsid w:val="003918D1"/>
    <w:rsid w:val="00391BBA"/>
    <w:rsid w:val="0039388A"/>
    <w:rsid w:val="003946F6"/>
    <w:rsid w:val="00394967"/>
    <w:rsid w:val="00397157"/>
    <w:rsid w:val="00397298"/>
    <w:rsid w:val="00397672"/>
    <w:rsid w:val="003976DA"/>
    <w:rsid w:val="00397AE8"/>
    <w:rsid w:val="00397B5B"/>
    <w:rsid w:val="00397BF1"/>
    <w:rsid w:val="003A1E8D"/>
    <w:rsid w:val="003A3139"/>
    <w:rsid w:val="003A5352"/>
    <w:rsid w:val="003A53BC"/>
    <w:rsid w:val="003A5D68"/>
    <w:rsid w:val="003A5E82"/>
    <w:rsid w:val="003A66B0"/>
    <w:rsid w:val="003A7173"/>
    <w:rsid w:val="003A72E1"/>
    <w:rsid w:val="003A75CF"/>
    <w:rsid w:val="003A79DD"/>
    <w:rsid w:val="003B0194"/>
    <w:rsid w:val="003B18C1"/>
    <w:rsid w:val="003B2998"/>
    <w:rsid w:val="003B3BFC"/>
    <w:rsid w:val="003B43F2"/>
    <w:rsid w:val="003B4904"/>
    <w:rsid w:val="003B4EE9"/>
    <w:rsid w:val="003B622F"/>
    <w:rsid w:val="003B7676"/>
    <w:rsid w:val="003B76CF"/>
    <w:rsid w:val="003B7A61"/>
    <w:rsid w:val="003B7B06"/>
    <w:rsid w:val="003B7D55"/>
    <w:rsid w:val="003C15B4"/>
    <w:rsid w:val="003C1CAE"/>
    <w:rsid w:val="003C210D"/>
    <w:rsid w:val="003C339A"/>
    <w:rsid w:val="003C365B"/>
    <w:rsid w:val="003C3728"/>
    <w:rsid w:val="003C472C"/>
    <w:rsid w:val="003C55E3"/>
    <w:rsid w:val="003C59CA"/>
    <w:rsid w:val="003C5DFD"/>
    <w:rsid w:val="003C5F63"/>
    <w:rsid w:val="003C673A"/>
    <w:rsid w:val="003C6A03"/>
    <w:rsid w:val="003D15BC"/>
    <w:rsid w:val="003D1773"/>
    <w:rsid w:val="003D178B"/>
    <w:rsid w:val="003D3E98"/>
    <w:rsid w:val="003D436F"/>
    <w:rsid w:val="003D48E3"/>
    <w:rsid w:val="003D4E7E"/>
    <w:rsid w:val="003D5BAD"/>
    <w:rsid w:val="003D67CA"/>
    <w:rsid w:val="003D6C04"/>
    <w:rsid w:val="003D6DC8"/>
    <w:rsid w:val="003D6ECA"/>
    <w:rsid w:val="003D740D"/>
    <w:rsid w:val="003E008A"/>
    <w:rsid w:val="003E0633"/>
    <w:rsid w:val="003E080F"/>
    <w:rsid w:val="003E0AA0"/>
    <w:rsid w:val="003E0B4B"/>
    <w:rsid w:val="003E1004"/>
    <w:rsid w:val="003E1714"/>
    <w:rsid w:val="003E257B"/>
    <w:rsid w:val="003E2B35"/>
    <w:rsid w:val="003E3041"/>
    <w:rsid w:val="003E3878"/>
    <w:rsid w:val="003E38CA"/>
    <w:rsid w:val="003E3CB8"/>
    <w:rsid w:val="003E3CCA"/>
    <w:rsid w:val="003E49EB"/>
    <w:rsid w:val="003E4C39"/>
    <w:rsid w:val="003E6128"/>
    <w:rsid w:val="003E61DC"/>
    <w:rsid w:val="003E6E5A"/>
    <w:rsid w:val="003E7B15"/>
    <w:rsid w:val="003E7D53"/>
    <w:rsid w:val="003F0815"/>
    <w:rsid w:val="003F0C82"/>
    <w:rsid w:val="003F1008"/>
    <w:rsid w:val="003F1568"/>
    <w:rsid w:val="003F1926"/>
    <w:rsid w:val="003F247A"/>
    <w:rsid w:val="003F2A19"/>
    <w:rsid w:val="003F2D20"/>
    <w:rsid w:val="003F30AA"/>
    <w:rsid w:val="003F322C"/>
    <w:rsid w:val="003F3D7E"/>
    <w:rsid w:val="003F3E30"/>
    <w:rsid w:val="003F3E55"/>
    <w:rsid w:val="003F45DF"/>
    <w:rsid w:val="003F4CEC"/>
    <w:rsid w:val="003F5A21"/>
    <w:rsid w:val="003F62D1"/>
    <w:rsid w:val="003F635A"/>
    <w:rsid w:val="003F663F"/>
    <w:rsid w:val="003F7281"/>
    <w:rsid w:val="003F7291"/>
    <w:rsid w:val="003F77B0"/>
    <w:rsid w:val="00400A8B"/>
    <w:rsid w:val="00401C08"/>
    <w:rsid w:val="00401DFA"/>
    <w:rsid w:val="00402697"/>
    <w:rsid w:val="00402DBA"/>
    <w:rsid w:val="00405987"/>
    <w:rsid w:val="00406A1C"/>
    <w:rsid w:val="00407050"/>
    <w:rsid w:val="004078CC"/>
    <w:rsid w:val="00407973"/>
    <w:rsid w:val="00407B11"/>
    <w:rsid w:val="00410162"/>
    <w:rsid w:val="0041050D"/>
    <w:rsid w:val="004112B7"/>
    <w:rsid w:val="00412C5A"/>
    <w:rsid w:val="004140BF"/>
    <w:rsid w:val="00414311"/>
    <w:rsid w:val="004143EE"/>
    <w:rsid w:val="004150F9"/>
    <w:rsid w:val="00416EFA"/>
    <w:rsid w:val="00416FFF"/>
    <w:rsid w:val="00417AEE"/>
    <w:rsid w:val="00417D25"/>
    <w:rsid w:val="0042052A"/>
    <w:rsid w:val="00420CFE"/>
    <w:rsid w:val="0042241D"/>
    <w:rsid w:val="004224F3"/>
    <w:rsid w:val="00423689"/>
    <w:rsid w:val="00423A55"/>
    <w:rsid w:val="00423E15"/>
    <w:rsid w:val="0042486C"/>
    <w:rsid w:val="00424EBB"/>
    <w:rsid w:val="00425776"/>
    <w:rsid w:val="00425A75"/>
    <w:rsid w:val="00425B0D"/>
    <w:rsid w:val="00426022"/>
    <w:rsid w:val="0042606E"/>
    <w:rsid w:val="004264A3"/>
    <w:rsid w:val="004272D1"/>
    <w:rsid w:val="00427FA2"/>
    <w:rsid w:val="0043036B"/>
    <w:rsid w:val="00430D63"/>
    <w:rsid w:val="0043133A"/>
    <w:rsid w:val="00431BB2"/>
    <w:rsid w:val="00431DBC"/>
    <w:rsid w:val="004323CE"/>
    <w:rsid w:val="00432F38"/>
    <w:rsid w:val="00434A1C"/>
    <w:rsid w:val="0043500E"/>
    <w:rsid w:val="00435490"/>
    <w:rsid w:val="004357AD"/>
    <w:rsid w:val="00435D63"/>
    <w:rsid w:val="004360D8"/>
    <w:rsid w:val="00436783"/>
    <w:rsid w:val="00437D04"/>
    <w:rsid w:val="00440983"/>
    <w:rsid w:val="00440D66"/>
    <w:rsid w:val="00440FEE"/>
    <w:rsid w:val="00441765"/>
    <w:rsid w:val="004441B1"/>
    <w:rsid w:val="004448E5"/>
    <w:rsid w:val="00444D45"/>
    <w:rsid w:val="00444D79"/>
    <w:rsid w:val="004450B5"/>
    <w:rsid w:val="00445C0E"/>
    <w:rsid w:val="00445E14"/>
    <w:rsid w:val="004468AA"/>
    <w:rsid w:val="00446CC4"/>
    <w:rsid w:val="004478CC"/>
    <w:rsid w:val="00450064"/>
    <w:rsid w:val="0045008B"/>
    <w:rsid w:val="0045047A"/>
    <w:rsid w:val="00450526"/>
    <w:rsid w:val="00450CDD"/>
    <w:rsid w:val="00451B07"/>
    <w:rsid w:val="00452D6C"/>
    <w:rsid w:val="00453313"/>
    <w:rsid w:val="00454B63"/>
    <w:rsid w:val="00454F66"/>
    <w:rsid w:val="0045542F"/>
    <w:rsid w:val="0045555A"/>
    <w:rsid w:val="00455581"/>
    <w:rsid w:val="00455763"/>
    <w:rsid w:val="00455977"/>
    <w:rsid w:val="00456542"/>
    <w:rsid w:val="0045721E"/>
    <w:rsid w:val="00457C3C"/>
    <w:rsid w:val="004600BD"/>
    <w:rsid w:val="004609A7"/>
    <w:rsid w:val="00461100"/>
    <w:rsid w:val="0046122B"/>
    <w:rsid w:val="00462CD7"/>
    <w:rsid w:val="004631C4"/>
    <w:rsid w:val="00464252"/>
    <w:rsid w:val="00464481"/>
    <w:rsid w:val="00465B8F"/>
    <w:rsid w:val="004665A4"/>
    <w:rsid w:val="004665FC"/>
    <w:rsid w:val="004671D5"/>
    <w:rsid w:val="004703F9"/>
    <w:rsid w:val="004711D8"/>
    <w:rsid w:val="004718D0"/>
    <w:rsid w:val="00471E6B"/>
    <w:rsid w:val="00471FCF"/>
    <w:rsid w:val="0047209A"/>
    <w:rsid w:val="004724AA"/>
    <w:rsid w:val="0047268E"/>
    <w:rsid w:val="00473019"/>
    <w:rsid w:val="00473125"/>
    <w:rsid w:val="00473B4A"/>
    <w:rsid w:val="00473E1F"/>
    <w:rsid w:val="004740B8"/>
    <w:rsid w:val="004749EC"/>
    <w:rsid w:val="00474A41"/>
    <w:rsid w:val="004750C7"/>
    <w:rsid w:val="0047550B"/>
    <w:rsid w:val="004769D4"/>
    <w:rsid w:val="0047711D"/>
    <w:rsid w:val="00477ADC"/>
    <w:rsid w:val="004802AD"/>
    <w:rsid w:val="004805B3"/>
    <w:rsid w:val="0048146B"/>
    <w:rsid w:val="004814CD"/>
    <w:rsid w:val="00481D6D"/>
    <w:rsid w:val="00481EFC"/>
    <w:rsid w:val="00482132"/>
    <w:rsid w:val="00483A9B"/>
    <w:rsid w:val="00483DC2"/>
    <w:rsid w:val="004847A7"/>
    <w:rsid w:val="00484F32"/>
    <w:rsid w:val="0048533F"/>
    <w:rsid w:val="00485388"/>
    <w:rsid w:val="004857E0"/>
    <w:rsid w:val="00486CBA"/>
    <w:rsid w:val="00490113"/>
    <w:rsid w:val="00490BCE"/>
    <w:rsid w:val="00491A46"/>
    <w:rsid w:val="0049278B"/>
    <w:rsid w:val="00492C86"/>
    <w:rsid w:val="00493552"/>
    <w:rsid w:val="00494D27"/>
    <w:rsid w:val="00494EA9"/>
    <w:rsid w:val="00494F03"/>
    <w:rsid w:val="0049601E"/>
    <w:rsid w:val="00496F7B"/>
    <w:rsid w:val="00497FD1"/>
    <w:rsid w:val="004A099A"/>
    <w:rsid w:val="004A16BD"/>
    <w:rsid w:val="004A178D"/>
    <w:rsid w:val="004A2F7B"/>
    <w:rsid w:val="004A4AD0"/>
    <w:rsid w:val="004A4DDD"/>
    <w:rsid w:val="004A5D1D"/>
    <w:rsid w:val="004A6481"/>
    <w:rsid w:val="004A677B"/>
    <w:rsid w:val="004A71A1"/>
    <w:rsid w:val="004A7AC5"/>
    <w:rsid w:val="004A7EFA"/>
    <w:rsid w:val="004B0C1E"/>
    <w:rsid w:val="004B0C6A"/>
    <w:rsid w:val="004B1321"/>
    <w:rsid w:val="004B163D"/>
    <w:rsid w:val="004B206B"/>
    <w:rsid w:val="004B300E"/>
    <w:rsid w:val="004B3043"/>
    <w:rsid w:val="004B3208"/>
    <w:rsid w:val="004B360D"/>
    <w:rsid w:val="004B414C"/>
    <w:rsid w:val="004B4A5B"/>
    <w:rsid w:val="004B4ADE"/>
    <w:rsid w:val="004B58D8"/>
    <w:rsid w:val="004B6AD4"/>
    <w:rsid w:val="004B797F"/>
    <w:rsid w:val="004B7BF7"/>
    <w:rsid w:val="004B7FB7"/>
    <w:rsid w:val="004C0337"/>
    <w:rsid w:val="004C27D1"/>
    <w:rsid w:val="004C2B42"/>
    <w:rsid w:val="004C2D60"/>
    <w:rsid w:val="004C58E3"/>
    <w:rsid w:val="004C6B77"/>
    <w:rsid w:val="004C7431"/>
    <w:rsid w:val="004C75DC"/>
    <w:rsid w:val="004D0ECA"/>
    <w:rsid w:val="004D1624"/>
    <w:rsid w:val="004D2467"/>
    <w:rsid w:val="004D254D"/>
    <w:rsid w:val="004D2D0C"/>
    <w:rsid w:val="004D2F2F"/>
    <w:rsid w:val="004D30EF"/>
    <w:rsid w:val="004D4293"/>
    <w:rsid w:val="004D44E0"/>
    <w:rsid w:val="004D4D8B"/>
    <w:rsid w:val="004D589D"/>
    <w:rsid w:val="004D6316"/>
    <w:rsid w:val="004D6351"/>
    <w:rsid w:val="004D6524"/>
    <w:rsid w:val="004D69AC"/>
    <w:rsid w:val="004D77D1"/>
    <w:rsid w:val="004E0384"/>
    <w:rsid w:val="004E0E90"/>
    <w:rsid w:val="004E130A"/>
    <w:rsid w:val="004E27D9"/>
    <w:rsid w:val="004E2D96"/>
    <w:rsid w:val="004E39A1"/>
    <w:rsid w:val="004E40B3"/>
    <w:rsid w:val="004E523D"/>
    <w:rsid w:val="004E6034"/>
    <w:rsid w:val="004E63F6"/>
    <w:rsid w:val="004E6B0C"/>
    <w:rsid w:val="004F0016"/>
    <w:rsid w:val="004F0388"/>
    <w:rsid w:val="004F0A64"/>
    <w:rsid w:val="004F15FC"/>
    <w:rsid w:val="004F167F"/>
    <w:rsid w:val="004F1E1F"/>
    <w:rsid w:val="004F21DA"/>
    <w:rsid w:val="004F255C"/>
    <w:rsid w:val="004F27DC"/>
    <w:rsid w:val="004F3733"/>
    <w:rsid w:val="004F5F57"/>
    <w:rsid w:val="004F5FFC"/>
    <w:rsid w:val="004F6D7C"/>
    <w:rsid w:val="004F786C"/>
    <w:rsid w:val="004F78C5"/>
    <w:rsid w:val="0050022C"/>
    <w:rsid w:val="00500647"/>
    <w:rsid w:val="00500BA1"/>
    <w:rsid w:val="00500D5B"/>
    <w:rsid w:val="00501CC6"/>
    <w:rsid w:val="00501E90"/>
    <w:rsid w:val="00502480"/>
    <w:rsid w:val="00502B44"/>
    <w:rsid w:val="00502FE1"/>
    <w:rsid w:val="00503195"/>
    <w:rsid w:val="00504228"/>
    <w:rsid w:val="005049C1"/>
    <w:rsid w:val="00505854"/>
    <w:rsid w:val="005059E9"/>
    <w:rsid w:val="00505EA8"/>
    <w:rsid w:val="0050621A"/>
    <w:rsid w:val="005062D7"/>
    <w:rsid w:val="00506502"/>
    <w:rsid w:val="00506ECE"/>
    <w:rsid w:val="00507980"/>
    <w:rsid w:val="0051102F"/>
    <w:rsid w:val="00511958"/>
    <w:rsid w:val="0051321F"/>
    <w:rsid w:val="0051333B"/>
    <w:rsid w:val="0051567F"/>
    <w:rsid w:val="005157B9"/>
    <w:rsid w:val="00515DDC"/>
    <w:rsid w:val="005160AC"/>
    <w:rsid w:val="00520357"/>
    <w:rsid w:val="005203CC"/>
    <w:rsid w:val="005204F5"/>
    <w:rsid w:val="00520800"/>
    <w:rsid w:val="0052246A"/>
    <w:rsid w:val="0052297F"/>
    <w:rsid w:val="00523849"/>
    <w:rsid w:val="0052395F"/>
    <w:rsid w:val="00524485"/>
    <w:rsid w:val="00524ED2"/>
    <w:rsid w:val="005258D1"/>
    <w:rsid w:val="005269F8"/>
    <w:rsid w:val="00527A8D"/>
    <w:rsid w:val="00527CDB"/>
    <w:rsid w:val="00527D6B"/>
    <w:rsid w:val="005300C9"/>
    <w:rsid w:val="00530247"/>
    <w:rsid w:val="0053040E"/>
    <w:rsid w:val="00530667"/>
    <w:rsid w:val="00531543"/>
    <w:rsid w:val="005315B8"/>
    <w:rsid w:val="00531832"/>
    <w:rsid w:val="00531895"/>
    <w:rsid w:val="00531F6E"/>
    <w:rsid w:val="00532EE8"/>
    <w:rsid w:val="005333B8"/>
    <w:rsid w:val="00533489"/>
    <w:rsid w:val="005341E5"/>
    <w:rsid w:val="00535D3E"/>
    <w:rsid w:val="00535E00"/>
    <w:rsid w:val="00540F0F"/>
    <w:rsid w:val="005414DD"/>
    <w:rsid w:val="00542129"/>
    <w:rsid w:val="0054234D"/>
    <w:rsid w:val="005423FD"/>
    <w:rsid w:val="00542F27"/>
    <w:rsid w:val="00544DD9"/>
    <w:rsid w:val="00544FD0"/>
    <w:rsid w:val="00545A25"/>
    <w:rsid w:val="00550168"/>
    <w:rsid w:val="005501D1"/>
    <w:rsid w:val="00550343"/>
    <w:rsid w:val="0055080C"/>
    <w:rsid w:val="00550C9F"/>
    <w:rsid w:val="00551058"/>
    <w:rsid w:val="0055290C"/>
    <w:rsid w:val="00552D78"/>
    <w:rsid w:val="00552F96"/>
    <w:rsid w:val="00553CC5"/>
    <w:rsid w:val="0055400D"/>
    <w:rsid w:val="00554534"/>
    <w:rsid w:val="00555C8E"/>
    <w:rsid w:val="00555CEA"/>
    <w:rsid w:val="00556392"/>
    <w:rsid w:val="00556539"/>
    <w:rsid w:val="00556BF3"/>
    <w:rsid w:val="0055753F"/>
    <w:rsid w:val="005575F6"/>
    <w:rsid w:val="005579AC"/>
    <w:rsid w:val="00560121"/>
    <w:rsid w:val="005607A3"/>
    <w:rsid w:val="00560D0F"/>
    <w:rsid w:val="00560FCE"/>
    <w:rsid w:val="00561056"/>
    <w:rsid w:val="00562240"/>
    <w:rsid w:val="0056356C"/>
    <w:rsid w:val="00563A86"/>
    <w:rsid w:val="0056425B"/>
    <w:rsid w:val="005644F6"/>
    <w:rsid w:val="00564C88"/>
    <w:rsid w:val="00565953"/>
    <w:rsid w:val="00566055"/>
    <w:rsid w:val="005661FA"/>
    <w:rsid w:val="00566323"/>
    <w:rsid w:val="00566BD2"/>
    <w:rsid w:val="00567194"/>
    <w:rsid w:val="005679DE"/>
    <w:rsid w:val="00570C96"/>
    <w:rsid w:val="00571EA5"/>
    <w:rsid w:val="00572BBC"/>
    <w:rsid w:val="00573805"/>
    <w:rsid w:val="0057558C"/>
    <w:rsid w:val="00575851"/>
    <w:rsid w:val="00575886"/>
    <w:rsid w:val="00575ECD"/>
    <w:rsid w:val="00575F73"/>
    <w:rsid w:val="00577202"/>
    <w:rsid w:val="005778B6"/>
    <w:rsid w:val="005778B8"/>
    <w:rsid w:val="00577DFC"/>
    <w:rsid w:val="00581107"/>
    <w:rsid w:val="005815F7"/>
    <w:rsid w:val="00581B71"/>
    <w:rsid w:val="005822E3"/>
    <w:rsid w:val="00582EEB"/>
    <w:rsid w:val="005831CF"/>
    <w:rsid w:val="0058351F"/>
    <w:rsid w:val="0058390E"/>
    <w:rsid w:val="00583F74"/>
    <w:rsid w:val="005846B8"/>
    <w:rsid w:val="005849E2"/>
    <w:rsid w:val="0058571C"/>
    <w:rsid w:val="00585979"/>
    <w:rsid w:val="00585C37"/>
    <w:rsid w:val="0058688E"/>
    <w:rsid w:val="005868CD"/>
    <w:rsid w:val="00586981"/>
    <w:rsid w:val="005879EF"/>
    <w:rsid w:val="00587A2C"/>
    <w:rsid w:val="00590770"/>
    <w:rsid w:val="00590882"/>
    <w:rsid w:val="00590A50"/>
    <w:rsid w:val="00590F32"/>
    <w:rsid w:val="0059137D"/>
    <w:rsid w:val="00593CD0"/>
    <w:rsid w:val="00594754"/>
    <w:rsid w:val="0059519E"/>
    <w:rsid w:val="0059547E"/>
    <w:rsid w:val="005969F1"/>
    <w:rsid w:val="0059771D"/>
    <w:rsid w:val="0059779B"/>
    <w:rsid w:val="005A0025"/>
    <w:rsid w:val="005A0BDD"/>
    <w:rsid w:val="005A1C67"/>
    <w:rsid w:val="005A22EC"/>
    <w:rsid w:val="005A254C"/>
    <w:rsid w:val="005A26EE"/>
    <w:rsid w:val="005A37F6"/>
    <w:rsid w:val="005A4091"/>
    <w:rsid w:val="005A4702"/>
    <w:rsid w:val="005A5479"/>
    <w:rsid w:val="005A58DF"/>
    <w:rsid w:val="005A5955"/>
    <w:rsid w:val="005A5C0F"/>
    <w:rsid w:val="005A650E"/>
    <w:rsid w:val="005A712C"/>
    <w:rsid w:val="005A7777"/>
    <w:rsid w:val="005A79E8"/>
    <w:rsid w:val="005A7D9D"/>
    <w:rsid w:val="005A7EB8"/>
    <w:rsid w:val="005B0506"/>
    <w:rsid w:val="005B0545"/>
    <w:rsid w:val="005B0CF3"/>
    <w:rsid w:val="005B0D97"/>
    <w:rsid w:val="005B11FE"/>
    <w:rsid w:val="005B1205"/>
    <w:rsid w:val="005B24DA"/>
    <w:rsid w:val="005B265B"/>
    <w:rsid w:val="005B26E3"/>
    <w:rsid w:val="005B2806"/>
    <w:rsid w:val="005B2AF1"/>
    <w:rsid w:val="005B2FDF"/>
    <w:rsid w:val="005B32D4"/>
    <w:rsid w:val="005B3BF8"/>
    <w:rsid w:val="005B4FA6"/>
    <w:rsid w:val="005B53F0"/>
    <w:rsid w:val="005B6474"/>
    <w:rsid w:val="005B6A66"/>
    <w:rsid w:val="005B6CFE"/>
    <w:rsid w:val="005C093B"/>
    <w:rsid w:val="005C1259"/>
    <w:rsid w:val="005C146E"/>
    <w:rsid w:val="005C3A34"/>
    <w:rsid w:val="005C3F9C"/>
    <w:rsid w:val="005C418B"/>
    <w:rsid w:val="005C43B0"/>
    <w:rsid w:val="005C4824"/>
    <w:rsid w:val="005C48E6"/>
    <w:rsid w:val="005C6BD0"/>
    <w:rsid w:val="005C6FC1"/>
    <w:rsid w:val="005C7100"/>
    <w:rsid w:val="005C71D6"/>
    <w:rsid w:val="005C763A"/>
    <w:rsid w:val="005C78B2"/>
    <w:rsid w:val="005C7926"/>
    <w:rsid w:val="005C7945"/>
    <w:rsid w:val="005C7E3D"/>
    <w:rsid w:val="005D0583"/>
    <w:rsid w:val="005D0765"/>
    <w:rsid w:val="005D1073"/>
    <w:rsid w:val="005D14D7"/>
    <w:rsid w:val="005D2C8F"/>
    <w:rsid w:val="005D3119"/>
    <w:rsid w:val="005D3266"/>
    <w:rsid w:val="005D328A"/>
    <w:rsid w:val="005D3DEE"/>
    <w:rsid w:val="005D44FD"/>
    <w:rsid w:val="005D4692"/>
    <w:rsid w:val="005D4A55"/>
    <w:rsid w:val="005D4B15"/>
    <w:rsid w:val="005D4C08"/>
    <w:rsid w:val="005D52B0"/>
    <w:rsid w:val="005D53C4"/>
    <w:rsid w:val="005D5FB6"/>
    <w:rsid w:val="005D6B40"/>
    <w:rsid w:val="005D6F38"/>
    <w:rsid w:val="005D742B"/>
    <w:rsid w:val="005D7737"/>
    <w:rsid w:val="005D7ACC"/>
    <w:rsid w:val="005E05C7"/>
    <w:rsid w:val="005E0B10"/>
    <w:rsid w:val="005E232F"/>
    <w:rsid w:val="005E3BB7"/>
    <w:rsid w:val="005E3F92"/>
    <w:rsid w:val="005E49B3"/>
    <w:rsid w:val="005E4B57"/>
    <w:rsid w:val="005E4BA4"/>
    <w:rsid w:val="005E5A9C"/>
    <w:rsid w:val="005E63A5"/>
    <w:rsid w:val="005E6508"/>
    <w:rsid w:val="005E6B0E"/>
    <w:rsid w:val="005E6F21"/>
    <w:rsid w:val="005E7721"/>
    <w:rsid w:val="005E7D1A"/>
    <w:rsid w:val="005F0132"/>
    <w:rsid w:val="005F0955"/>
    <w:rsid w:val="005F11EA"/>
    <w:rsid w:val="005F164E"/>
    <w:rsid w:val="005F1A1B"/>
    <w:rsid w:val="005F2D0C"/>
    <w:rsid w:val="005F3299"/>
    <w:rsid w:val="005F3610"/>
    <w:rsid w:val="005F3BB0"/>
    <w:rsid w:val="005F4862"/>
    <w:rsid w:val="005F54A9"/>
    <w:rsid w:val="005F5BAA"/>
    <w:rsid w:val="005F63CD"/>
    <w:rsid w:val="005F702E"/>
    <w:rsid w:val="005F779F"/>
    <w:rsid w:val="006002AC"/>
    <w:rsid w:val="00600D40"/>
    <w:rsid w:val="00601503"/>
    <w:rsid w:val="00601BA6"/>
    <w:rsid w:val="00601C2B"/>
    <w:rsid w:val="00601C41"/>
    <w:rsid w:val="0060247E"/>
    <w:rsid w:val="006025BE"/>
    <w:rsid w:val="006032D3"/>
    <w:rsid w:val="00603F88"/>
    <w:rsid w:val="00604297"/>
    <w:rsid w:val="00605869"/>
    <w:rsid w:val="006059AD"/>
    <w:rsid w:val="00606A97"/>
    <w:rsid w:val="00607134"/>
    <w:rsid w:val="00607352"/>
    <w:rsid w:val="00607449"/>
    <w:rsid w:val="00607F63"/>
    <w:rsid w:val="00607F88"/>
    <w:rsid w:val="006103D7"/>
    <w:rsid w:val="00610978"/>
    <w:rsid w:val="00612475"/>
    <w:rsid w:val="006124FB"/>
    <w:rsid w:val="00612E79"/>
    <w:rsid w:val="00613BF8"/>
    <w:rsid w:val="00613EA0"/>
    <w:rsid w:val="006145BC"/>
    <w:rsid w:val="006147F9"/>
    <w:rsid w:val="00615041"/>
    <w:rsid w:val="0061520E"/>
    <w:rsid w:val="0061556A"/>
    <w:rsid w:val="00615609"/>
    <w:rsid w:val="00616C83"/>
    <w:rsid w:val="00617DAC"/>
    <w:rsid w:val="00620007"/>
    <w:rsid w:val="00620769"/>
    <w:rsid w:val="00620C19"/>
    <w:rsid w:val="006211C9"/>
    <w:rsid w:val="00621405"/>
    <w:rsid w:val="00621453"/>
    <w:rsid w:val="00621B29"/>
    <w:rsid w:val="00622ED7"/>
    <w:rsid w:val="0062320D"/>
    <w:rsid w:val="00623605"/>
    <w:rsid w:val="00623D32"/>
    <w:rsid w:val="00624A53"/>
    <w:rsid w:val="00624ABE"/>
    <w:rsid w:val="006256C8"/>
    <w:rsid w:val="00625F07"/>
    <w:rsid w:val="00625F87"/>
    <w:rsid w:val="00625FE5"/>
    <w:rsid w:val="00626189"/>
    <w:rsid w:val="00626C8B"/>
    <w:rsid w:val="00626E3C"/>
    <w:rsid w:val="00627FC7"/>
    <w:rsid w:val="00630054"/>
    <w:rsid w:val="006301E6"/>
    <w:rsid w:val="00630C2E"/>
    <w:rsid w:val="00630CA9"/>
    <w:rsid w:val="006316E1"/>
    <w:rsid w:val="0063171C"/>
    <w:rsid w:val="00631B31"/>
    <w:rsid w:val="00632222"/>
    <w:rsid w:val="00632366"/>
    <w:rsid w:val="00633885"/>
    <w:rsid w:val="006339DA"/>
    <w:rsid w:val="00633B96"/>
    <w:rsid w:val="00633CC6"/>
    <w:rsid w:val="0063416B"/>
    <w:rsid w:val="006341DD"/>
    <w:rsid w:val="0063448B"/>
    <w:rsid w:val="00634594"/>
    <w:rsid w:val="00634A16"/>
    <w:rsid w:val="00634B72"/>
    <w:rsid w:val="00634F16"/>
    <w:rsid w:val="00635393"/>
    <w:rsid w:val="00635B71"/>
    <w:rsid w:val="006360FA"/>
    <w:rsid w:val="00636F4E"/>
    <w:rsid w:val="00637030"/>
    <w:rsid w:val="0063718E"/>
    <w:rsid w:val="006379DB"/>
    <w:rsid w:val="00637B6A"/>
    <w:rsid w:val="0064012D"/>
    <w:rsid w:val="00640511"/>
    <w:rsid w:val="00640A34"/>
    <w:rsid w:val="00642622"/>
    <w:rsid w:val="0064306A"/>
    <w:rsid w:val="006440EE"/>
    <w:rsid w:val="006459FF"/>
    <w:rsid w:val="0064664A"/>
    <w:rsid w:val="00646A2D"/>
    <w:rsid w:val="00647723"/>
    <w:rsid w:val="00647D71"/>
    <w:rsid w:val="0065012E"/>
    <w:rsid w:val="00650499"/>
    <w:rsid w:val="00651575"/>
    <w:rsid w:val="0065255C"/>
    <w:rsid w:val="006526AF"/>
    <w:rsid w:val="00652D99"/>
    <w:rsid w:val="00652E6A"/>
    <w:rsid w:val="00652F50"/>
    <w:rsid w:val="0065384B"/>
    <w:rsid w:val="006538D3"/>
    <w:rsid w:val="006559E4"/>
    <w:rsid w:val="00656865"/>
    <w:rsid w:val="00657C1C"/>
    <w:rsid w:val="006601F4"/>
    <w:rsid w:val="00660391"/>
    <w:rsid w:val="00660B7E"/>
    <w:rsid w:val="0066177D"/>
    <w:rsid w:val="00662487"/>
    <w:rsid w:val="00663654"/>
    <w:rsid w:val="006637FD"/>
    <w:rsid w:val="00664258"/>
    <w:rsid w:val="00664AEB"/>
    <w:rsid w:val="0066563F"/>
    <w:rsid w:val="00665813"/>
    <w:rsid w:val="00666731"/>
    <w:rsid w:val="00666CED"/>
    <w:rsid w:val="006673E7"/>
    <w:rsid w:val="006703F0"/>
    <w:rsid w:val="00670BBC"/>
    <w:rsid w:val="00670E01"/>
    <w:rsid w:val="00672141"/>
    <w:rsid w:val="0067232F"/>
    <w:rsid w:val="00672AE3"/>
    <w:rsid w:val="00672B2F"/>
    <w:rsid w:val="00673310"/>
    <w:rsid w:val="006738C3"/>
    <w:rsid w:val="00673EC0"/>
    <w:rsid w:val="0067479C"/>
    <w:rsid w:val="00674D82"/>
    <w:rsid w:val="00675045"/>
    <w:rsid w:val="0067538D"/>
    <w:rsid w:val="00676278"/>
    <w:rsid w:val="006763C1"/>
    <w:rsid w:val="00676B46"/>
    <w:rsid w:val="00676B5A"/>
    <w:rsid w:val="006772CF"/>
    <w:rsid w:val="00677A4F"/>
    <w:rsid w:val="00677A52"/>
    <w:rsid w:val="00677B23"/>
    <w:rsid w:val="00677FDA"/>
    <w:rsid w:val="00681DC5"/>
    <w:rsid w:val="00681DD7"/>
    <w:rsid w:val="00681E38"/>
    <w:rsid w:val="0068261B"/>
    <w:rsid w:val="0068294E"/>
    <w:rsid w:val="006834B5"/>
    <w:rsid w:val="00683698"/>
    <w:rsid w:val="00684D00"/>
    <w:rsid w:val="00684D10"/>
    <w:rsid w:val="00684F66"/>
    <w:rsid w:val="00684FA8"/>
    <w:rsid w:val="006859E7"/>
    <w:rsid w:val="006869D2"/>
    <w:rsid w:val="006873B7"/>
    <w:rsid w:val="0068794D"/>
    <w:rsid w:val="0069005B"/>
    <w:rsid w:val="006907C2"/>
    <w:rsid w:val="00690C95"/>
    <w:rsid w:val="00690E8C"/>
    <w:rsid w:val="0069250E"/>
    <w:rsid w:val="006931AE"/>
    <w:rsid w:val="0069330E"/>
    <w:rsid w:val="00693C5B"/>
    <w:rsid w:val="00694A7E"/>
    <w:rsid w:val="006952C9"/>
    <w:rsid w:val="00696229"/>
    <w:rsid w:val="00696962"/>
    <w:rsid w:val="00696B06"/>
    <w:rsid w:val="00696C05"/>
    <w:rsid w:val="0069738E"/>
    <w:rsid w:val="00697B7E"/>
    <w:rsid w:val="006A095A"/>
    <w:rsid w:val="006A0993"/>
    <w:rsid w:val="006A0F13"/>
    <w:rsid w:val="006A1185"/>
    <w:rsid w:val="006A1314"/>
    <w:rsid w:val="006A1C35"/>
    <w:rsid w:val="006A2053"/>
    <w:rsid w:val="006A3CFC"/>
    <w:rsid w:val="006A50CA"/>
    <w:rsid w:val="006A55C7"/>
    <w:rsid w:val="006A5649"/>
    <w:rsid w:val="006A5848"/>
    <w:rsid w:val="006A5B84"/>
    <w:rsid w:val="006A63AC"/>
    <w:rsid w:val="006A6CFD"/>
    <w:rsid w:val="006A778B"/>
    <w:rsid w:val="006A7DC3"/>
    <w:rsid w:val="006A7DFA"/>
    <w:rsid w:val="006B154E"/>
    <w:rsid w:val="006B1F82"/>
    <w:rsid w:val="006B1FAD"/>
    <w:rsid w:val="006B28A3"/>
    <w:rsid w:val="006B2EB0"/>
    <w:rsid w:val="006B3049"/>
    <w:rsid w:val="006B3BFE"/>
    <w:rsid w:val="006B4429"/>
    <w:rsid w:val="006B4C56"/>
    <w:rsid w:val="006B4E16"/>
    <w:rsid w:val="006B52FD"/>
    <w:rsid w:val="006B5A0F"/>
    <w:rsid w:val="006B60AA"/>
    <w:rsid w:val="006B68B2"/>
    <w:rsid w:val="006B75F8"/>
    <w:rsid w:val="006B7884"/>
    <w:rsid w:val="006B79B3"/>
    <w:rsid w:val="006B7A6E"/>
    <w:rsid w:val="006B7C08"/>
    <w:rsid w:val="006C123F"/>
    <w:rsid w:val="006C22B3"/>
    <w:rsid w:val="006C295F"/>
    <w:rsid w:val="006C29B0"/>
    <w:rsid w:val="006C3EBD"/>
    <w:rsid w:val="006C4E97"/>
    <w:rsid w:val="006C5506"/>
    <w:rsid w:val="006C5989"/>
    <w:rsid w:val="006C6342"/>
    <w:rsid w:val="006C6F32"/>
    <w:rsid w:val="006C7209"/>
    <w:rsid w:val="006C7C16"/>
    <w:rsid w:val="006C7C26"/>
    <w:rsid w:val="006D0DFE"/>
    <w:rsid w:val="006D0F6F"/>
    <w:rsid w:val="006D19EC"/>
    <w:rsid w:val="006D27AB"/>
    <w:rsid w:val="006D284A"/>
    <w:rsid w:val="006D2A99"/>
    <w:rsid w:val="006D3BF7"/>
    <w:rsid w:val="006D3ED3"/>
    <w:rsid w:val="006D45C1"/>
    <w:rsid w:val="006D462B"/>
    <w:rsid w:val="006D4BEC"/>
    <w:rsid w:val="006D6126"/>
    <w:rsid w:val="006D6891"/>
    <w:rsid w:val="006D6C41"/>
    <w:rsid w:val="006D6D9B"/>
    <w:rsid w:val="006D7420"/>
    <w:rsid w:val="006D7615"/>
    <w:rsid w:val="006E1B29"/>
    <w:rsid w:val="006E1E52"/>
    <w:rsid w:val="006E2728"/>
    <w:rsid w:val="006E2921"/>
    <w:rsid w:val="006E2F91"/>
    <w:rsid w:val="006E39AE"/>
    <w:rsid w:val="006E42BC"/>
    <w:rsid w:val="006E4725"/>
    <w:rsid w:val="006E478E"/>
    <w:rsid w:val="006E58CE"/>
    <w:rsid w:val="006F0587"/>
    <w:rsid w:val="006F05E2"/>
    <w:rsid w:val="006F0814"/>
    <w:rsid w:val="006F0FBB"/>
    <w:rsid w:val="006F101A"/>
    <w:rsid w:val="006F13D1"/>
    <w:rsid w:val="006F1671"/>
    <w:rsid w:val="006F1CC6"/>
    <w:rsid w:val="006F1D68"/>
    <w:rsid w:val="006F2003"/>
    <w:rsid w:val="006F2937"/>
    <w:rsid w:val="006F4C70"/>
    <w:rsid w:val="006F4D0F"/>
    <w:rsid w:val="006F556C"/>
    <w:rsid w:val="006F56E9"/>
    <w:rsid w:val="006F56F0"/>
    <w:rsid w:val="006F599B"/>
    <w:rsid w:val="006F62AE"/>
    <w:rsid w:val="006F6B9F"/>
    <w:rsid w:val="006F71C3"/>
    <w:rsid w:val="006F75AA"/>
    <w:rsid w:val="00700ABA"/>
    <w:rsid w:val="00700E4A"/>
    <w:rsid w:val="0070135A"/>
    <w:rsid w:val="007038EF"/>
    <w:rsid w:val="00703F66"/>
    <w:rsid w:val="00704354"/>
    <w:rsid w:val="00704797"/>
    <w:rsid w:val="00705181"/>
    <w:rsid w:val="0070575F"/>
    <w:rsid w:val="00705888"/>
    <w:rsid w:val="00705AD5"/>
    <w:rsid w:val="00706256"/>
    <w:rsid w:val="00706479"/>
    <w:rsid w:val="0071033E"/>
    <w:rsid w:val="00710618"/>
    <w:rsid w:val="00711157"/>
    <w:rsid w:val="00711680"/>
    <w:rsid w:val="00711DD0"/>
    <w:rsid w:val="00713544"/>
    <w:rsid w:val="00713965"/>
    <w:rsid w:val="00714779"/>
    <w:rsid w:val="00714ADB"/>
    <w:rsid w:val="00715880"/>
    <w:rsid w:val="00715E9D"/>
    <w:rsid w:val="0071767E"/>
    <w:rsid w:val="0071773B"/>
    <w:rsid w:val="00717EFC"/>
    <w:rsid w:val="00722837"/>
    <w:rsid w:val="00724DA8"/>
    <w:rsid w:val="007259AE"/>
    <w:rsid w:val="00725C99"/>
    <w:rsid w:val="00726390"/>
    <w:rsid w:val="00726B41"/>
    <w:rsid w:val="00727B07"/>
    <w:rsid w:val="007301ED"/>
    <w:rsid w:val="007307C2"/>
    <w:rsid w:val="00730B18"/>
    <w:rsid w:val="00730B24"/>
    <w:rsid w:val="00731DB8"/>
    <w:rsid w:val="0073202D"/>
    <w:rsid w:val="00732726"/>
    <w:rsid w:val="00732B89"/>
    <w:rsid w:val="007334A3"/>
    <w:rsid w:val="0073403C"/>
    <w:rsid w:val="0073440E"/>
    <w:rsid w:val="00735C67"/>
    <w:rsid w:val="00736B40"/>
    <w:rsid w:val="0074021D"/>
    <w:rsid w:val="00740929"/>
    <w:rsid w:val="0074138E"/>
    <w:rsid w:val="00741656"/>
    <w:rsid w:val="00741DE6"/>
    <w:rsid w:val="00742531"/>
    <w:rsid w:val="00742D61"/>
    <w:rsid w:val="007434A1"/>
    <w:rsid w:val="00743AEB"/>
    <w:rsid w:val="007458D2"/>
    <w:rsid w:val="007461D9"/>
    <w:rsid w:val="00746603"/>
    <w:rsid w:val="007468FA"/>
    <w:rsid w:val="00747079"/>
    <w:rsid w:val="007472EE"/>
    <w:rsid w:val="0074790B"/>
    <w:rsid w:val="00747BC7"/>
    <w:rsid w:val="00750FC7"/>
    <w:rsid w:val="00751725"/>
    <w:rsid w:val="00751D8E"/>
    <w:rsid w:val="0075234F"/>
    <w:rsid w:val="0075248B"/>
    <w:rsid w:val="00752B70"/>
    <w:rsid w:val="00752E12"/>
    <w:rsid w:val="00753258"/>
    <w:rsid w:val="007534F7"/>
    <w:rsid w:val="00753C5A"/>
    <w:rsid w:val="00753EB7"/>
    <w:rsid w:val="007542AF"/>
    <w:rsid w:val="007547E1"/>
    <w:rsid w:val="00756D10"/>
    <w:rsid w:val="00757948"/>
    <w:rsid w:val="00761290"/>
    <w:rsid w:val="0076135C"/>
    <w:rsid w:val="00762145"/>
    <w:rsid w:val="007621D6"/>
    <w:rsid w:val="00762BF9"/>
    <w:rsid w:val="00762E8A"/>
    <w:rsid w:val="00762FC0"/>
    <w:rsid w:val="00763CC7"/>
    <w:rsid w:val="00763D9E"/>
    <w:rsid w:val="00763ED7"/>
    <w:rsid w:val="00764412"/>
    <w:rsid w:val="007650F4"/>
    <w:rsid w:val="0076655A"/>
    <w:rsid w:val="00766BCF"/>
    <w:rsid w:val="00766E06"/>
    <w:rsid w:val="00767079"/>
    <w:rsid w:val="00767F01"/>
    <w:rsid w:val="00770A60"/>
    <w:rsid w:val="00770C47"/>
    <w:rsid w:val="00771652"/>
    <w:rsid w:val="00771662"/>
    <w:rsid w:val="00771E37"/>
    <w:rsid w:val="007730FF"/>
    <w:rsid w:val="00773529"/>
    <w:rsid w:val="007735ED"/>
    <w:rsid w:val="0077366D"/>
    <w:rsid w:val="007739FD"/>
    <w:rsid w:val="00774B8F"/>
    <w:rsid w:val="00774D46"/>
    <w:rsid w:val="007759D9"/>
    <w:rsid w:val="00775E64"/>
    <w:rsid w:val="007763B2"/>
    <w:rsid w:val="007779C3"/>
    <w:rsid w:val="00777BA9"/>
    <w:rsid w:val="00780493"/>
    <w:rsid w:val="0078125A"/>
    <w:rsid w:val="00782934"/>
    <w:rsid w:val="00782939"/>
    <w:rsid w:val="00782B3D"/>
    <w:rsid w:val="0078343A"/>
    <w:rsid w:val="0078346E"/>
    <w:rsid w:val="007834D0"/>
    <w:rsid w:val="00783527"/>
    <w:rsid w:val="00784DD5"/>
    <w:rsid w:val="007851D6"/>
    <w:rsid w:val="00785412"/>
    <w:rsid w:val="007860E3"/>
    <w:rsid w:val="00786A6F"/>
    <w:rsid w:val="00787BB2"/>
    <w:rsid w:val="00790043"/>
    <w:rsid w:val="007901E1"/>
    <w:rsid w:val="00790A2B"/>
    <w:rsid w:val="00792CBB"/>
    <w:rsid w:val="007942D6"/>
    <w:rsid w:val="0079563C"/>
    <w:rsid w:val="00796DD7"/>
    <w:rsid w:val="007A17BB"/>
    <w:rsid w:val="007A221F"/>
    <w:rsid w:val="007A2500"/>
    <w:rsid w:val="007A2EA5"/>
    <w:rsid w:val="007A4436"/>
    <w:rsid w:val="007A44D5"/>
    <w:rsid w:val="007A4F9D"/>
    <w:rsid w:val="007A6219"/>
    <w:rsid w:val="007A67AA"/>
    <w:rsid w:val="007A78CF"/>
    <w:rsid w:val="007A7C9B"/>
    <w:rsid w:val="007B04F3"/>
    <w:rsid w:val="007B1BBE"/>
    <w:rsid w:val="007B1CD8"/>
    <w:rsid w:val="007B1F51"/>
    <w:rsid w:val="007B2931"/>
    <w:rsid w:val="007B33AC"/>
    <w:rsid w:val="007B3A75"/>
    <w:rsid w:val="007B3B62"/>
    <w:rsid w:val="007B419F"/>
    <w:rsid w:val="007B4414"/>
    <w:rsid w:val="007B486C"/>
    <w:rsid w:val="007B711B"/>
    <w:rsid w:val="007B7E40"/>
    <w:rsid w:val="007C0FD1"/>
    <w:rsid w:val="007C123C"/>
    <w:rsid w:val="007C20B1"/>
    <w:rsid w:val="007C2F07"/>
    <w:rsid w:val="007C36C9"/>
    <w:rsid w:val="007C411D"/>
    <w:rsid w:val="007C5803"/>
    <w:rsid w:val="007C614F"/>
    <w:rsid w:val="007C61DB"/>
    <w:rsid w:val="007C6CCC"/>
    <w:rsid w:val="007D0204"/>
    <w:rsid w:val="007D034F"/>
    <w:rsid w:val="007D08C6"/>
    <w:rsid w:val="007D0AD5"/>
    <w:rsid w:val="007D119D"/>
    <w:rsid w:val="007D18CA"/>
    <w:rsid w:val="007D1A39"/>
    <w:rsid w:val="007D224A"/>
    <w:rsid w:val="007D2982"/>
    <w:rsid w:val="007D3087"/>
    <w:rsid w:val="007D467D"/>
    <w:rsid w:val="007D5CF8"/>
    <w:rsid w:val="007D612B"/>
    <w:rsid w:val="007D673C"/>
    <w:rsid w:val="007D683A"/>
    <w:rsid w:val="007D687E"/>
    <w:rsid w:val="007D7CA4"/>
    <w:rsid w:val="007E02A5"/>
    <w:rsid w:val="007E0DB1"/>
    <w:rsid w:val="007E131E"/>
    <w:rsid w:val="007E170B"/>
    <w:rsid w:val="007E1E5A"/>
    <w:rsid w:val="007E2DA7"/>
    <w:rsid w:val="007E330C"/>
    <w:rsid w:val="007E46A3"/>
    <w:rsid w:val="007E480E"/>
    <w:rsid w:val="007E4CDB"/>
    <w:rsid w:val="007E4E48"/>
    <w:rsid w:val="007E637B"/>
    <w:rsid w:val="007E6932"/>
    <w:rsid w:val="007E6AF8"/>
    <w:rsid w:val="007E6E9F"/>
    <w:rsid w:val="007E738E"/>
    <w:rsid w:val="007F2A17"/>
    <w:rsid w:val="007F49DA"/>
    <w:rsid w:val="007F4D8D"/>
    <w:rsid w:val="007F54F8"/>
    <w:rsid w:val="007F6452"/>
    <w:rsid w:val="007F676A"/>
    <w:rsid w:val="007F7C70"/>
    <w:rsid w:val="007F7E00"/>
    <w:rsid w:val="008006A4"/>
    <w:rsid w:val="00800D92"/>
    <w:rsid w:val="00801ABB"/>
    <w:rsid w:val="008037CE"/>
    <w:rsid w:val="008037D4"/>
    <w:rsid w:val="0080462F"/>
    <w:rsid w:val="00804BD5"/>
    <w:rsid w:val="0080534C"/>
    <w:rsid w:val="008065E8"/>
    <w:rsid w:val="008068A2"/>
    <w:rsid w:val="00810245"/>
    <w:rsid w:val="008107D7"/>
    <w:rsid w:val="008110BB"/>
    <w:rsid w:val="00811107"/>
    <w:rsid w:val="008111B6"/>
    <w:rsid w:val="008124BD"/>
    <w:rsid w:val="008124C3"/>
    <w:rsid w:val="008128C0"/>
    <w:rsid w:val="00812E62"/>
    <w:rsid w:val="008136D5"/>
    <w:rsid w:val="0081379C"/>
    <w:rsid w:val="00813D2F"/>
    <w:rsid w:val="00814722"/>
    <w:rsid w:val="00814736"/>
    <w:rsid w:val="00814E44"/>
    <w:rsid w:val="008157D7"/>
    <w:rsid w:val="00815AAE"/>
    <w:rsid w:val="00816EE6"/>
    <w:rsid w:val="00817BCA"/>
    <w:rsid w:val="008201F3"/>
    <w:rsid w:val="00821794"/>
    <w:rsid w:val="00821C69"/>
    <w:rsid w:val="00822BBD"/>
    <w:rsid w:val="0082314D"/>
    <w:rsid w:val="00824467"/>
    <w:rsid w:val="00824705"/>
    <w:rsid w:val="00824BBB"/>
    <w:rsid w:val="00824E71"/>
    <w:rsid w:val="00824F42"/>
    <w:rsid w:val="00825A50"/>
    <w:rsid w:val="00825DA3"/>
    <w:rsid w:val="00826CEB"/>
    <w:rsid w:val="008272DB"/>
    <w:rsid w:val="00827C6E"/>
    <w:rsid w:val="00830490"/>
    <w:rsid w:val="00830A48"/>
    <w:rsid w:val="00830C7B"/>
    <w:rsid w:val="008313EF"/>
    <w:rsid w:val="00831C6A"/>
    <w:rsid w:val="00832584"/>
    <w:rsid w:val="00832C44"/>
    <w:rsid w:val="008336AD"/>
    <w:rsid w:val="00833C76"/>
    <w:rsid w:val="00834169"/>
    <w:rsid w:val="0083431C"/>
    <w:rsid w:val="00835392"/>
    <w:rsid w:val="008353A2"/>
    <w:rsid w:val="008353EF"/>
    <w:rsid w:val="008355CA"/>
    <w:rsid w:val="00835D2B"/>
    <w:rsid w:val="008374C5"/>
    <w:rsid w:val="00837804"/>
    <w:rsid w:val="0084095B"/>
    <w:rsid w:val="008417B7"/>
    <w:rsid w:val="00841DF8"/>
    <w:rsid w:val="0084229E"/>
    <w:rsid w:val="00844BEE"/>
    <w:rsid w:val="00845546"/>
    <w:rsid w:val="00845646"/>
    <w:rsid w:val="00845B83"/>
    <w:rsid w:val="00845F07"/>
    <w:rsid w:val="00846429"/>
    <w:rsid w:val="008469A1"/>
    <w:rsid w:val="00846CEC"/>
    <w:rsid w:val="008471AC"/>
    <w:rsid w:val="00847994"/>
    <w:rsid w:val="008479B1"/>
    <w:rsid w:val="00847CBE"/>
    <w:rsid w:val="00850580"/>
    <w:rsid w:val="00850765"/>
    <w:rsid w:val="00851D4B"/>
    <w:rsid w:val="008530D9"/>
    <w:rsid w:val="00853EB9"/>
    <w:rsid w:val="0085539D"/>
    <w:rsid w:val="00855B80"/>
    <w:rsid w:val="00855FE8"/>
    <w:rsid w:val="008564F7"/>
    <w:rsid w:val="00856B2D"/>
    <w:rsid w:val="00856C5D"/>
    <w:rsid w:val="00857985"/>
    <w:rsid w:val="00857B02"/>
    <w:rsid w:val="00860128"/>
    <w:rsid w:val="008604B3"/>
    <w:rsid w:val="008629E6"/>
    <w:rsid w:val="00862FA0"/>
    <w:rsid w:val="00863208"/>
    <w:rsid w:val="0086354C"/>
    <w:rsid w:val="00864174"/>
    <w:rsid w:val="008641E2"/>
    <w:rsid w:val="00864310"/>
    <w:rsid w:val="00864452"/>
    <w:rsid w:val="00864C55"/>
    <w:rsid w:val="0086559B"/>
    <w:rsid w:val="008665FA"/>
    <w:rsid w:val="00870294"/>
    <w:rsid w:val="00870BE6"/>
    <w:rsid w:val="008713F7"/>
    <w:rsid w:val="008717B4"/>
    <w:rsid w:val="00871891"/>
    <w:rsid w:val="00871C77"/>
    <w:rsid w:val="00873650"/>
    <w:rsid w:val="00874267"/>
    <w:rsid w:val="0087551A"/>
    <w:rsid w:val="00876B10"/>
    <w:rsid w:val="00876FDE"/>
    <w:rsid w:val="008828C0"/>
    <w:rsid w:val="0088297E"/>
    <w:rsid w:val="0088381B"/>
    <w:rsid w:val="008841E0"/>
    <w:rsid w:val="00884B57"/>
    <w:rsid w:val="008857CF"/>
    <w:rsid w:val="008868B9"/>
    <w:rsid w:val="0088702D"/>
    <w:rsid w:val="008877B5"/>
    <w:rsid w:val="008879EB"/>
    <w:rsid w:val="00887A0F"/>
    <w:rsid w:val="008902AC"/>
    <w:rsid w:val="0089104F"/>
    <w:rsid w:val="008915B7"/>
    <w:rsid w:val="00891AD1"/>
    <w:rsid w:val="00891D12"/>
    <w:rsid w:val="00891D77"/>
    <w:rsid w:val="0089246A"/>
    <w:rsid w:val="00892DA1"/>
    <w:rsid w:val="00892FF7"/>
    <w:rsid w:val="0089392C"/>
    <w:rsid w:val="008939BD"/>
    <w:rsid w:val="008950C6"/>
    <w:rsid w:val="0089589C"/>
    <w:rsid w:val="00897251"/>
    <w:rsid w:val="00897371"/>
    <w:rsid w:val="008A07E9"/>
    <w:rsid w:val="008A14CD"/>
    <w:rsid w:val="008A1A80"/>
    <w:rsid w:val="008A2402"/>
    <w:rsid w:val="008A29E4"/>
    <w:rsid w:val="008A2D4A"/>
    <w:rsid w:val="008A303D"/>
    <w:rsid w:val="008A381D"/>
    <w:rsid w:val="008A4226"/>
    <w:rsid w:val="008A55C4"/>
    <w:rsid w:val="008A61A7"/>
    <w:rsid w:val="008A7675"/>
    <w:rsid w:val="008A76F4"/>
    <w:rsid w:val="008A7898"/>
    <w:rsid w:val="008A7B6C"/>
    <w:rsid w:val="008A7DCF"/>
    <w:rsid w:val="008B04BC"/>
    <w:rsid w:val="008B121C"/>
    <w:rsid w:val="008B18E0"/>
    <w:rsid w:val="008B277E"/>
    <w:rsid w:val="008B39E7"/>
    <w:rsid w:val="008B3C9E"/>
    <w:rsid w:val="008B44AE"/>
    <w:rsid w:val="008B49B4"/>
    <w:rsid w:val="008B4B61"/>
    <w:rsid w:val="008B606D"/>
    <w:rsid w:val="008B66D5"/>
    <w:rsid w:val="008B6B49"/>
    <w:rsid w:val="008B7606"/>
    <w:rsid w:val="008B7653"/>
    <w:rsid w:val="008C1993"/>
    <w:rsid w:val="008C24AD"/>
    <w:rsid w:val="008C2603"/>
    <w:rsid w:val="008C278E"/>
    <w:rsid w:val="008C339C"/>
    <w:rsid w:val="008C4890"/>
    <w:rsid w:val="008C48CC"/>
    <w:rsid w:val="008C50D2"/>
    <w:rsid w:val="008C5229"/>
    <w:rsid w:val="008C56F2"/>
    <w:rsid w:val="008C5836"/>
    <w:rsid w:val="008C5A78"/>
    <w:rsid w:val="008C7DFE"/>
    <w:rsid w:val="008C7F26"/>
    <w:rsid w:val="008D0C0C"/>
    <w:rsid w:val="008D186B"/>
    <w:rsid w:val="008D190E"/>
    <w:rsid w:val="008D2336"/>
    <w:rsid w:val="008D25D5"/>
    <w:rsid w:val="008D3820"/>
    <w:rsid w:val="008D47E9"/>
    <w:rsid w:val="008D4B44"/>
    <w:rsid w:val="008D5126"/>
    <w:rsid w:val="008D5668"/>
    <w:rsid w:val="008D644E"/>
    <w:rsid w:val="008D664C"/>
    <w:rsid w:val="008D72E2"/>
    <w:rsid w:val="008D7747"/>
    <w:rsid w:val="008D7A5A"/>
    <w:rsid w:val="008E0668"/>
    <w:rsid w:val="008E0C35"/>
    <w:rsid w:val="008E3819"/>
    <w:rsid w:val="008E43A2"/>
    <w:rsid w:val="008E4B4E"/>
    <w:rsid w:val="008E5476"/>
    <w:rsid w:val="008E5646"/>
    <w:rsid w:val="008E5EF4"/>
    <w:rsid w:val="008E5FD0"/>
    <w:rsid w:val="008E6F45"/>
    <w:rsid w:val="008E7077"/>
    <w:rsid w:val="008E771E"/>
    <w:rsid w:val="008F0D54"/>
    <w:rsid w:val="008F0E4F"/>
    <w:rsid w:val="008F1A2D"/>
    <w:rsid w:val="008F1A85"/>
    <w:rsid w:val="008F2549"/>
    <w:rsid w:val="008F3F48"/>
    <w:rsid w:val="008F4290"/>
    <w:rsid w:val="008F45D7"/>
    <w:rsid w:val="008F4D3D"/>
    <w:rsid w:val="008F5EDC"/>
    <w:rsid w:val="008F6FD5"/>
    <w:rsid w:val="008F7522"/>
    <w:rsid w:val="008F7C41"/>
    <w:rsid w:val="009004FC"/>
    <w:rsid w:val="00900538"/>
    <w:rsid w:val="009009D9"/>
    <w:rsid w:val="00902059"/>
    <w:rsid w:val="00903AA5"/>
    <w:rsid w:val="00904230"/>
    <w:rsid w:val="00906172"/>
    <w:rsid w:val="00906F2E"/>
    <w:rsid w:val="00907217"/>
    <w:rsid w:val="00907245"/>
    <w:rsid w:val="009072AB"/>
    <w:rsid w:val="009106D9"/>
    <w:rsid w:val="00910A64"/>
    <w:rsid w:val="00911447"/>
    <w:rsid w:val="00911C30"/>
    <w:rsid w:val="00911C43"/>
    <w:rsid w:val="009126BE"/>
    <w:rsid w:val="00912F4E"/>
    <w:rsid w:val="00913AA9"/>
    <w:rsid w:val="00914BF2"/>
    <w:rsid w:val="00914D00"/>
    <w:rsid w:val="00915017"/>
    <w:rsid w:val="00915821"/>
    <w:rsid w:val="00915C10"/>
    <w:rsid w:val="00916237"/>
    <w:rsid w:val="009164C5"/>
    <w:rsid w:val="00916B02"/>
    <w:rsid w:val="0091705C"/>
    <w:rsid w:val="009172FC"/>
    <w:rsid w:val="0091758D"/>
    <w:rsid w:val="009176E5"/>
    <w:rsid w:val="009178C3"/>
    <w:rsid w:val="0092068D"/>
    <w:rsid w:val="009206EA"/>
    <w:rsid w:val="00920D32"/>
    <w:rsid w:val="009211D0"/>
    <w:rsid w:val="00921233"/>
    <w:rsid w:val="00921BEC"/>
    <w:rsid w:val="0092238B"/>
    <w:rsid w:val="00922B7C"/>
    <w:rsid w:val="009242FF"/>
    <w:rsid w:val="00924539"/>
    <w:rsid w:val="009256A1"/>
    <w:rsid w:val="0092578F"/>
    <w:rsid w:val="00926444"/>
    <w:rsid w:val="009271DE"/>
    <w:rsid w:val="0092789E"/>
    <w:rsid w:val="00931049"/>
    <w:rsid w:val="009310D1"/>
    <w:rsid w:val="0093233B"/>
    <w:rsid w:val="00933616"/>
    <w:rsid w:val="00933873"/>
    <w:rsid w:val="00935D01"/>
    <w:rsid w:val="00935E1E"/>
    <w:rsid w:val="00935E81"/>
    <w:rsid w:val="0093606F"/>
    <w:rsid w:val="00936895"/>
    <w:rsid w:val="009371FF"/>
    <w:rsid w:val="00937263"/>
    <w:rsid w:val="0093770F"/>
    <w:rsid w:val="00937CE7"/>
    <w:rsid w:val="00940BE2"/>
    <w:rsid w:val="00940E63"/>
    <w:rsid w:val="009419AC"/>
    <w:rsid w:val="009422D5"/>
    <w:rsid w:val="009427ED"/>
    <w:rsid w:val="00942EAF"/>
    <w:rsid w:val="00943FAA"/>
    <w:rsid w:val="00944230"/>
    <w:rsid w:val="0094430F"/>
    <w:rsid w:val="00944D6E"/>
    <w:rsid w:val="00944FE5"/>
    <w:rsid w:val="00945586"/>
    <w:rsid w:val="00945E96"/>
    <w:rsid w:val="00945F0F"/>
    <w:rsid w:val="009465FA"/>
    <w:rsid w:val="00947530"/>
    <w:rsid w:val="00947CE7"/>
    <w:rsid w:val="009506AA"/>
    <w:rsid w:val="009508C6"/>
    <w:rsid w:val="009511AF"/>
    <w:rsid w:val="009517F7"/>
    <w:rsid w:val="009522B4"/>
    <w:rsid w:val="00952B39"/>
    <w:rsid w:val="00953576"/>
    <w:rsid w:val="009536D4"/>
    <w:rsid w:val="009536E5"/>
    <w:rsid w:val="009541EA"/>
    <w:rsid w:val="00954B6B"/>
    <w:rsid w:val="00954CA3"/>
    <w:rsid w:val="00955A03"/>
    <w:rsid w:val="00956248"/>
    <w:rsid w:val="009565CC"/>
    <w:rsid w:val="00956B32"/>
    <w:rsid w:val="0095707F"/>
    <w:rsid w:val="00960D7B"/>
    <w:rsid w:val="00961B9B"/>
    <w:rsid w:val="00961E0A"/>
    <w:rsid w:val="00962B47"/>
    <w:rsid w:val="00963642"/>
    <w:rsid w:val="009643E8"/>
    <w:rsid w:val="00964CE6"/>
    <w:rsid w:val="00965807"/>
    <w:rsid w:val="00966F8C"/>
    <w:rsid w:val="00967346"/>
    <w:rsid w:val="0097044B"/>
    <w:rsid w:val="009710D4"/>
    <w:rsid w:val="00971266"/>
    <w:rsid w:val="00971EB4"/>
    <w:rsid w:val="00973B69"/>
    <w:rsid w:val="009742BC"/>
    <w:rsid w:val="00975E2E"/>
    <w:rsid w:val="00976643"/>
    <w:rsid w:val="0097707E"/>
    <w:rsid w:val="0097761F"/>
    <w:rsid w:val="00980AD2"/>
    <w:rsid w:val="00980BA2"/>
    <w:rsid w:val="00980D58"/>
    <w:rsid w:val="00980E4E"/>
    <w:rsid w:val="009810F1"/>
    <w:rsid w:val="009813C1"/>
    <w:rsid w:val="00982C9A"/>
    <w:rsid w:val="00983262"/>
    <w:rsid w:val="00985BF3"/>
    <w:rsid w:val="00985C9F"/>
    <w:rsid w:val="00986CC0"/>
    <w:rsid w:val="00986D94"/>
    <w:rsid w:val="00986F87"/>
    <w:rsid w:val="00986F88"/>
    <w:rsid w:val="0098718F"/>
    <w:rsid w:val="00987876"/>
    <w:rsid w:val="00991BD0"/>
    <w:rsid w:val="00991FCA"/>
    <w:rsid w:val="0099214D"/>
    <w:rsid w:val="00992237"/>
    <w:rsid w:val="00992B5B"/>
    <w:rsid w:val="00994648"/>
    <w:rsid w:val="00994DCF"/>
    <w:rsid w:val="00995DAA"/>
    <w:rsid w:val="00996B83"/>
    <w:rsid w:val="00996CF5"/>
    <w:rsid w:val="00997051"/>
    <w:rsid w:val="009A22AD"/>
    <w:rsid w:val="009A2377"/>
    <w:rsid w:val="009A3288"/>
    <w:rsid w:val="009A5E85"/>
    <w:rsid w:val="009A5FF3"/>
    <w:rsid w:val="009A6171"/>
    <w:rsid w:val="009A7193"/>
    <w:rsid w:val="009A7B7A"/>
    <w:rsid w:val="009A7DFD"/>
    <w:rsid w:val="009A7F3E"/>
    <w:rsid w:val="009B010B"/>
    <w:rsid w:val="009B0218"/>
    <w:rsid w:val="009B0AC0"/>
    <w:rsid w:val="009B10A8"/>
    <w:rsid w:val="009B131F"/>
    <w:rsid w:val="009B229A"/>
    <w:rsid w:val="009B265B"/>
    <w:rsid w:val="009B277E"/>
    <w:rsid w:val="009B35C5"/>
    <w:rsid w:val="009B371C"/>
    <w:rsid w:val="009B3EDE"/>
    <w:rsid w:val="009B457F"/>
    <w:rsid w:val="009B66BF"/>
    <w:rsid w:val="009B6A42"/>
    <w:rsid w:val="009B77DE"/>
    <w:rsid w:val="009C01BA"/>
    <w:rsid w:val="009C0A72"/>
    <w:rsid w:val="009C12A4"/>
    <w:rsid w:val="009C3089"/>
    <w:rsid w:val="009C331D"/>
    <w:rsid w:val="009C33CC"/>
    <w:rsid w:val="009C34D7"/>
    <w:rsid w:val="009C41EF"/>
    <w:rsid w:val="009C429E"/>
    <w:rsid w:val="009C44BC"/>
    <w:rsid w:val="009C4A5D"/>
    <w:rsid w:val="009C4AA8"/>
    <w:rsid w:val="009C4B0A"/>
    <w:rsid w:val="009C4E52"/>
    <w:rsid w:val="009C55CA"/>
    <w:rsid w:val="009C5664"/>
    <w:rsid w:val="009C60C8"/>
    <w:rsid w:val="009C6182"/>
    <w:rsid w:val="009C653B"/>
    <w:rsid w:val="009C73D0"/>
    <w:rsid w:val="009C7C7D"/>
    <w:rsid w:val="009D067A"/>
    <w:rsid w:val="009D21AE"/>
    <w:rsid w:val="009D23A0"/>
    <w:rsid w:val="009D2B18"/>
    <w:rsid w:val="009D3905"/>
    <w:rsid w:val="009D3BCF"/>
    <w:rsid w:val="009D44BA"/>
    <w:rsid w:val="009D5F61"/>
    <w:rsid w:val="009D739B"/>
    <w:rsid w:val="009E178D"/>
    <w:rsid w:val="009E1A11"/>
    <w:rsid w:val="009E22F4"/>
    <w:rsid w:val="009E337E"/>
    <w:rsid w:val="009E3410"/>
    <w:rsid w:val="009E3A28"/>
    <w:rsid w:val="009E438A"/>
    <w:rsid w:val="009E43BF"/>
    <w:rsid w:val="009E4973"/>
    <w:rsid w:val="009E5238"/>
    <w:rsid w:val="009E5577"/>
    <w:rsid w:val="009E56A6"/>
    <w:rsid w:val="009E669B"/>
    <w:rsid w:val="009E69A3"/>
    <w:rsid w:val="009E7CA4"/>
    <w:rsid w:val="009E7CD5"/>
    <w:rsid w:val="009F0B87"/>
    <w:rsid w:val="009F0BA8"/>
    <w:rsid w:val="009F0DEA"/>
    <w:rsid w:val="009F0E5B"/>
    <w:rsid w:val="009F1C87"/>
    <w:rsid w:val="009F1ED4"/>
    <w:rsid w:val="009F2A26"/>
    <w:rsid w:val="009F4B50"/>
    <w:rsid w:val="009F5133"/>
    <w:rsid w:val="009F5CB5"/>
    <w:rsid w:val="009F6CAC"/>
    <w:rsid w:val="00A00262"/>
    <w:rsid w:val="00A00DC8"/>
    <w:rsid w:val="00A00F06"/>
    <w:rsid w:val="00A010A0"/>
    <w:rsid w:val="00A01735"/>
    <w:rsid w:val="00A02056"/>
    <w:rsid w:val="00A027CC"/>
    <w:rsid w:val="00A02B77"/>
    <w:rsid w:val="00A02FEF"/>
    <w:rsid w:val="00A034F8"/>
    <w:rsid w:val="00A03C29"/>
    <w:rsid w:val="00A0457F"/>
    <w:rsid w:val="00A049FB"/>
    <w:rsid w:val="00A04F66"/>
    <w:rsid w:val="00A05BCC"/>
    <w:rsid w:val="00A064DC"/>
    <w:rsid w:val="00A06595"/>
    <w:rsid w:val="00A065D6"/>
    <w:rsid w:val="00A0668E"/>
    <w:rsid w:val="00A06A6E"/>
    <w:rsid w:val="00A07397"/>
    <w:rsid w:val="00A079E1"/>
    <w:rsid w:val="00A10271"/>
    <w:rsid w:val="00A107DA"/>
    <w:rsid w:val="00A10B87"/>
    <w:rsid w:val="00A10F2F"/>
    <w:rsid w:val="00A1240E"/>
    <w:rsid w:val="00A12E0D"/>
    <w:rsid w:val="00A1322B"/>
    <w:rsid w:val="00A13D69"/>
    <w:rsid w:val="00A13D88"/>
    <w:rsid w:val="00A15F27"/>
    <w:rsid w:val="00A173AE"/>
    <w:rsid w:val="00A17B3B"/>
    <w:rsid w:val="00A17B52"/>
    <w:rsid w:val="00A17DEF"/>
    <w:rsid w:val="00A2013D"/>
    <w:rsid w:val="00A205E8"/>
    <w:rsid w:val="00A20705"/>
    <w:rsid w:val="00A21150"/>
    <w:rsid w:val="00A222DB"/>
    <w:rsid w:val="00A22CBD"/>
    <w:rsid w:val="00A232E7"/>
    <w:rsid w:val="00A23E4A"/>
    <w:rsid w:val="00A243B0"/>
    <w:rsid w:val="00A2465B"/>
    <w:rsid w:val="00A24FC6"/>
    <w:rsid w:val="00A259C5"/>
    <w:rsid w:val="00A2648C"/>
    <w:rsid w:val="00A26E2D"/>
    <w:rsid w:val="00A27424"/>
    <w:rsid w:val="00A27519"/>
    <w:rsid w:val="00A2761A"/>
    <w:rsid w:val="00A27BF8"/>
    <w:rsid w:val="00A3009B"/>
    <w:rsid w:val="00A305B5"/>
    <w:rsid w:val="00A30621"/>
    <w:rsid w:val="00A3174A"/>
    <w:rsid w:val="00A31D79"/>
    <w:rsid w:val="00A3299F"/>
    <w:rsid w:val="00A3358C"/>
    <w:rsid w:val="00A33847"/>
    <w:rsid w:val="00A33FE7"/>
    <w:rsid w:val="00A343BD"/>
    <w:rsid w:val="00A345FC"/>
    <w:rsid w:val="00A3489E"/>
    <w:rsid w:val="00A348EF"/>
    <w:rsid w:val="00A35198"/>
    <w:rsid w:val="00A35370"/>
    <w:rsid w:val="00A3542B"/>
    <w:rsid w:val="00A3565A"/>
    <w:rsid w:val="00A356C7"/>
    <w:rsid w:val="00A35F9B"/>
    <w:rsid w:val="00A360CC"/>
    <w:rsid w:val="00A36549"/>
    <w:rsid w:val="00A36A29"/>
    <w:rsid w:val="00A374D6"/>
    <w:rsid w:val="00A377FF"/>
    <w:rsid w:val="00A37A0A"/>
    <w:rsid w:val="00A37DAA"/>
    <w:rsid w:val="00A37FE8"/>
    <w:rsid w:val="00A4167D"/>
    <w:rsid w:val="00A4180A"/>
    <w:rsid w:val="00A41D4C"/>
    <w:rsid w:val="00A42491"/>
    <w:rsid w:val="00A424F0"/>
    <w:rsid w:val="00A42D3B"/>
    <w:rsid w:val="00A43167"/>
    <w:rsid w:val="00A43A5F"/>
    <w:rsid w:val="00A43ACA"/>
    <w:rsid w:val="00A44F50"/>
    <w:rsid w:val="00A44FDD"/>
    <w:rsid w:val="00A46666"/>
    <w:rsid w:val="00A479D6"/>
    <w:rsid w:val="00A47C8E"/>
    <w:rsid w:val="00A50F48"/>
    <w:rsid w:val="00A51616"/>
    <w:rsid w:val="00A53AC8"/>
    <w:rsid w:val="00A53EB0"/>
    <w:rsid w:val="00A542E9"/>
    <w:rsid w:val="00A55E8B"/>
    <w:rsid w:val="00A55EC3"/>
    <w:rsid w:val="00A56954"/>
    <w:rsid w:val="00A57142"/>
    <w:rsid w:val="00A5718B"/>
    <w:rsid w:val="00A575DB"/>
    <w:rsid w:val="00A5782E"/>
    <w:rsid w:val="00A57B0E"/>
    <w:rsid w:val="00A60A00"/>
    <w:rsid w:val="00A60C5A"/>
    <w:rsid w:val="00A61BF1"/>
    <w:rsid w:val="00A62D5A"/>
    <w:rsid w:val="00A633DD"/>
    <w:rsid w:val="00A6465D"/>
    <w:rsid w:val="00A647E2"/>
    <w:rsid w:val="00A66338"/>
    <w:rsid w:val="00A66AF5"/>
    <w:rsid w:val="00A67027"/>
    <w:rsid w:val="00A6737F"/>
    <w:rsid w:val="00A67DBB"/>
    <w:rsid w:val="00A70475"/>
    <w:rsid w:val="00A705C5"/>
    <w:rsid w:val="00A70E7E"/>
    <w:rsid w:val="00A72115"/>
    <w:rsid w:val="00A72220"/>
    <w:rsid w:val="00A72555"/>
    <w:rsid w:val="00A72A28"/>
    <w:rsid w:val="00A72B04"/>
    <w:rsid w:val="00A738CA"/>
    <w:rsid w:val="00A74AA2"/>
    <w:rsid w:val="00A75F5E"/>
    <w:rsid w:val="00A76B62"/>
    <w:rsid w:val="00A777EA"/>
    <w:rsid w:val="00A809CC"/>
    <w:rsid w:val="00A80CDB"/>
    <w:rsid w:val="00A80E37"/>
    <w:rsid w:val="00A80F0B"/>
    <w:rsid w:val="00A813D6"/>
    <w:rsid w:val="00A81931"/>
    <w:rsid w:val="00A81B58"/>
    <w:rsid w:val="00A82D7A"/>
    <w:rsid w:val="00A83917"/>
    <w:rsid w:val="00A86C5B"/>
    <w:rsid w:val="00A86DBD"/>
    <w:rsid w:val="00A86E3E"/>
    <w:rsid w:val="00A87B31"/>
    <w:rsid w:val="00A90313"/>
    <w:rsid w:val="00A9163D"/>
    <w:rsid w:val="00A920C9"/>
    <w:rsid w:val="00A93840"/>
    <w:rsid w:val="00A938A1"/>
    <w:rsid w:val="00A9392C"/>
    <w:rsid w:val="00A94BC8"/>
    <w:rsid w:val="00A9569D"/>
    <w:rsid w:val="00A96446"/>
    <w:rsid w:val="00A9736F"/>
    <w:rsid w:val="00A973F6"/>
    <w:rsid w:val="00A97AF4"/>
    <w:rsid w:val="00A97E3E"/>
    <w:rsid w:val="00AA119F"/>
    <w:rsid w:val="00AA15D7"/>
    <w:rsid w:val="00AA1A53"/>
    <w:rsid w:val="00AA1E4B"/>
    <w:rsid w:val="00AA324E"/>
    <w:rsid w:val="00AA3E82"/>
    <w:rsid w:val="00AA4A1F"/>
    <w:rsid w:val="00AA4E2A"/>
    <w:rsid w:val="00AA5F5D"/>
    <w:rsid w:val="00AA64D6"/>
    <w:rsid w:val="00AA66EC"/>
    <w:rsid w:val="00AA72E6"/>
    <w:rsid w:val="00AA78D9"/>
    <w:rsid w:val="00AB0251"/>
    <w:rsid w:val="00AB094C"/>
    <w:rsid w:val="00AB0D5C"/>
    <w:rsid w:val="00AB0E37"/>
    <w:rsid w:val="00AB1A8E"/>
    <w:rsid w:val="00AB2922"/>
    <w:rsid w:val="00AB300C"/>
    <w:rsid w:val="00AB3277"/>
    <w:rsid w:val="00AB39C9"/>
    <w:rsid w:val="00AB3BC8"/>
    <w:rsid w:val="00AB44C3"/>
    <w:rsid w:val="00AB5D90"/>
    <w:rsid w:val="00AB7070"/>
    <w:rsid w:val="00AC0FD7"/>
    <w:rsid w:val="00AC3068"/>
    <w:rsid w:val="00AC355A"/>
    <w:rsid w:val="00AC3579"/>
    <w:rsid w:val="00AC3BEC"/>
    <w:rsid w:val="00AC3C0A"/>
    <w:rsid w:val="00AC3D3E"/>
    <w:rsid w:val="00AC3E87"/>
    <w:rsid w:val="00AC4404"/>
    <w:rsid w:val="00AC45F6"/>
    <w:rsid w:val="00AC4971"/>
    <w:rsid w:val="00AC52AE"/>
    <w:rsid w:val="00AC6099"/>
    <w:rsid w:val="00AD098F"/>
    <w:rsid w:val="00AD11D0"/>
    <w:rsid w:val="00AD14F3"/>
    <w:rsid w:val="00AD1E9A"/>
    <w:rsid w:val="00AD3044"/>
    <w:rsid w:val="00AD3E5B"/>
    <w:rsid w:val="00AD49B2"/>
    <w:rsid w:val="00AD52E3"/>
    <w:rsid w:val="00AD664A"/>
    <w:rsid w:val="00AD6959"/>
    <w:rsid w:val="00AD752E"/>
    <w:rsid w:val="00AD7D93"/>
    <w:rsid w:val="00AD7F0A"/>
    <w:rsid w:val="00AE00B1"/>
    <w:rsid w:val="00AE012E"/>
    <w:rsid w:val="00AE03CA"/>
    <w:rsid w:val="00AE0D39"/>
    <w:rsid w:val="00AE2713"/>
    <w:rsid w:val="00AE2890"/>
    <w:rsid w:val="00AE2D55"/>
    <w:rsid w:val="00AE31A8"/>
    <w:rsid w:val="00AE3531"/>
    <w:rsid w:val="00AE383A"/>
    <w:rsid w:val="00AE41FA"/>
    <w:rsid w:val="00AE4A79"/>
    <w:rsid w:val="00AE4C3A"/>
    <w:rsid w:val="00AE5015"/>
    <w:rsid w:val="00AE733A"/>
    <w:rsid w:val="00AE74EB"/>
    <w:rsid w:val="00AE751D"/>
    <w:rsid w:val="00AE7F5C"/>
    <w:rsid w:val="00AF006F"/>
    <w:rsid w:val="00AF03E1"/>
    <w:rsid w:val="00AF0A36"/>
    <w:rsid w:val="00AF11B1"/>
    <w:rsid w:val="00AF19D9"/>
    <w:rsid w:val="00AF37F8"/>
    <w:rsid w:val="00AF554F"/>
    <w:rsid w:val="00AF5AC7"/>
    <w:rsid w:val="00AF692E"/>
    <w:rsid w:val="00AF7974"/>
    <w:rsid w:val="00AF79BB"/>
    <w:rsid w:val="00B00AE5"/>
    <w:rsid w:val="00B00D67"/>
    <w:rsid w:val="00B02892"/>
    <w:rsid w:val="00B0308F"/>
    <w:rsid w:val="00B035D2"/>
    <w:rsid w:val="00B04907"/>
    <w:rsid w:val="00B04F31"/>
    <w:rsid w:val="00B0526A"/>
    <w:rsid w:val="00B0545D"/>
    <w:rsid w:val="00B05F76"/>
    <w:rsid w:val="00B06811"/>
    <w:rsid w:val="00B06CAC"/>
    <w:rsid w:val="00B06CB1"/>
    <w:rsid w:val="00B06E35"/>
    <w:rsid w:val="00B07216"/>
    <w:rsid w:val="00B07B42"/>
    <w:rsid w:val="00B10014"/>
    <w:rsid w:val="00B1043A"/>
    <w:rsid w:val="00B10E58"/>
    <w:rsid w:val="00B11DB2"/>
    <w:rsid w:val="00B121C2"/>
    <w:rsid w:val="00B14412"/>
    <w:rsid w:val="00B152E6"/>
    <w:rsid w:val="00B153D6"/>
    <w:rsid w:val="00B1608C"/>
    <w:rsid w:val="00B16362"/>
    <w:rsid w:val="00B16802"/>
    <w:rsid w:val="00B17999"/>
    <w:rsid w:val="00B2020E"/>
    <w:rsid w:val="00B20295"/>
    <w:rsid w:val="00B203D1"/>
    <w:rsid w:val="00B203EA"/>
    <w:rsid w:val="00B20427"/>
    <w:rsid w:val="00B22404"/>
    <w:rsid w:val="00B2245D"/>
    <w:rsid w:val="00B22B41"/>
    <w:rsid w:val="00B22D3C"/>
    <w:rsid w:val="00B23234"/>
    <w:rsid w:val="00B25049"/>
    <w:rsid w:val="00B253DB"/>
    <w:rsid w:val="00B259BB"/>
    <w:rsid w:val="00B25FEF"/>
    <w:rsid w:val="00B26A89"/>
    <w:rsid w:val="00B26E07"/>
    <w:rsid w:val="00B26E4C"/>
    <w:rsid w:val="00B306A5"/>
    <w:rsid w:val="00B309E7"/>
    <w:rsid w:val="00B30B99"/>
    <w:rsid w:val="00B30EA4"/>
    <w:rsid w:val="00B315D2"/>
    <w:rsid w:val="00B31AEB"/>
    <w:rsid w:val="00B34D41"/>
    <w:rsid w:val="00B35BD2"/>
    <w:rsid w:val="00B35E38"/>
    <w:rsid w:val="00B35F36"/>
    <w:rsid w:val="00B362EB"/>
    <w:rsid w:val="00B37084"/>
    <w:rsid w:val="00B379A0"/>
    <w:rsid w:val="00B37A4A"/>
    <w:rsid w:val="00B37A82"/>
    <w:rsid w:val="00B37DAC"/>
    <w:rsid w:val="00B404FF"/>
    <w:rsid w:val="00B4066E"/>
    <w:rsid w:val="00B424CA"/>
    <w:rsid w:val="00B42E83"/>
    <w:rsid w:val="00B43608"/>
    <w:rsid w:val="00B43DA4"/>
    <w:rsid w:val="00B444D7"/>
    <w:rsid w:val="00B445C9"/>
    <w:rsid w:val="00B44B30"/>
    <w:rsid w:val="00B4549E"/>
    <w:rsid w:val="00B46708"/>
    <w:rsid w:val="00B4792F"/>
    <w:rsid w:val="00B5054F"/>
    <w:rsid w:val="00B505CF"/>
    <w:rsid w:val="00B50D15"/>
    <w:rsid w:val="00B51C44"/>
    <w:rsid w:val="00B5202E"/>
    <w:rsid w:val="00B52C08"/>
    <w:rsid w:val="00B530AC"/>
    <w:rsid w:val="00B538EA"/>
    <w:rsid w:val="00B54287"/>
    <w:rsid w:val="00B560DA"/>
    <w:rsid w:val="00B56AEB"/>
    <w:rsid w:val="00B56D75"/>
    <w:rsid w:val="00B56E6D"/>
    <w:rsid w:val="00B57170"/>
    <w:rsid w:val="00B57845"/>
    <w:rsid w:val="00B60D3B"/>
    <w:rsid w:val="00B61A3D"/>
    <w:rsid w:val="00B61C35"/>
    <w:rsid w:val="00B61E4A"/>
    <w:rsid w:val="00B620BA"/>
    <w:rsid w:val="00B62390"/>
    <w:rsid w:val="00B6267C"/>
    <w:rsid w:val="00B62AAF"/>
    <w:rsid w:val="00B6360D"/>
    <w:rsid w:val="00B63912"/>
    <w:rsid w:val="00B63C0F"/>
    <w:rsid w:val="00B63E62"/>
    <w:rsid w:val="00B6607E"/>
    <w:rsid w:val="00B66670"/>
    <w:rsid w:val="00B66785"/>
    <w:rsid w:val="00B71DB3"/>
    <w:rsid w:val="00B73D07"/>
    <w:rsid w:val="00B73D7C"/>
    <w:rsid w:val="00B74C1D"/>
    <w:rsid w:val="00B75E07"/>
    <w:rsid w:val="00B76036"/>
    <w:rsid w:val="00B77334"/>
    <w:rsid w:val="00B778E8"/>
    <w:rsid w:val="00B77B35"/>
    <w:rsid w:val="00B804F2"/>
    <w:rsid w:val="00B80535"/>
    <w:rsid w:val="00B805CE"/>
    <w:rsid w:val="00B80E53"/>
    <w:rsid w:val="00B82802"/>
    <w:rsid w:val="00B82940"/>
    <w:rsid w:val="00B8346F"/>
    <w:rsid w:val="00B83B48"/>
    <w:rsid w:val="00B848C6"/>
    <w:rsid w:val="00B85123"/>
    <w:rsid w:val="00B86184"/>
    <w:rsid w:val="00B86F2C"/>
    <w:rsid w:val="00B87A54"/>
    <w:rsid w:val="00B87D16"/>
    <w:rsid w:val="00B87EB5"/>
    <w:rsid w:val="00B90D74"/>
    <w:rsid w:val="00B90DC2"/>
    <w:rsid w:val="00B91216"/>
    <w:rsid w:val="00B91B60"/>
    <w:rsid w:val="00B927E1"/>
    <w:rsid w:val="00B92888"/>
    <w:rsid w:val="00B92CC5"/>
    <w:rsid w:val="00B9358B"/>
    <w:rsid w:val="00B947E6"/>
    <w:rsid w:val="00B9585B"/>
    <w:rsid w:val="00B95C1C"/>
    <w:rsid w:val="00B9638B"/>
    <w:rsid w:val="00B96601"/>
    <w:rsid w:val="00B96EEC"/>
    <w:rsid w:val="00B97278"/>
    <w:rsid w:val="00B97404"/>
    <w:rsid w:val="00B97790"/>
    <w:rsid w:val="00BA0379"/>
    <w:rsid w:val="00BA0D57"/>
    <w:rsid w:val="00BA1E39"/>
    <w:rsid w:val="00BA2E0E"/>
    <w:rsid w:val="00BA3190"/>
    <w:rsid w:val="00BA3372"/>
    <w:rsid w:val="00BA3772"/>
    <w:rsid w:val="00BA3E69"/>
    <w:rsid w:val="00BA4AEA"/>
    <w:rsid w:val="00BA506F"/>
    <w:rsid w:val="00BA53E9"/>
    <w:rsid w:val="00BA657F"/>
    <w:rsid w:val="00BA6A93"/>
    <w:rsid w:val="00BA6EDA"/>
    <w:rsid w:val="00BA7494"/>
    <w:rsid w:val="00BA7DD3"/>
    <w:rsid w:val="00BB0492"/>
    <w:rsid w:val="00BB0B62"/>
    <w:rsid w:val="00BB0FF6"/>
    <w:rsid w:val="00BB144A"/>
    <w:rsid w:val="00BB1939"/>
    <w:rsid w:val="00BB1D11"/>
    <w:rsid w:val="00BB33F8"/>
    <w:rsid w:val="00BB3D69"/>
    <w:rsid w:val="00BB457A"/>
    <w:rsid w:val="00BB4B1E"/>
    <w:rsid w:val="00BB6946"/>
    <w:rsid w:val="00BB69BC"/>
    <w:rsid w:val="00BB7D54"/>
    <w:rsid w:val="00BC1286"/>
    <w:rsid w:val="00BC15E9"/>
    <w:rsid w:val="00BC161A"/>
    <w:rsid w:val="00BC1B3B"/>
    <w:rsid w:val="00BC2474"/>
    <w:rsid w:val="00BC26C4"/>
    <w:rsid w:val="00BC3BAA"/>
    <w:rsid w:val="00BC3F90"/>
    <w:rsid w:val="00BC40D9"/>
    <w:rsid w:val="00BC41E8"/>
    <w:rsid w:val="00BC45C8"/>
    <w:rsid w:val="00BC57DD"/>
    <w:rsid w:val="00BC5F63"/>
    <w:rsid w:val="00BD09B1"/>
    <w:rsid w:val="00BD1427"/>
    <w:rsid w:val="00BD16F7"/>
    <w:rsid w:val="00BD32BF"/>
    <w:rsid w:val="00BD36B8"/>
    <w:rsid w:val="00BD402E"/>
    <w:rsid w:val="00BD4130"/>
    <w:rsid w:val="00BD46DE"/>
    <w:rsid w:val="00BD483E"/>
    <w:rsid w:val="00BD4A7A"/>
    <w:rsid w:val="00BD4DCC"/>
    <w:rsid w:val="00BD68CF"/>
    <w:rsid w:val="00BD74BA"/>
    <w:rsid w:val="00BE016D"/>
    <w:rsid w:val="00BE0693"/>
    <w:rsid w:val="00BE0C05"/>
    <w:rsid w:val="00BE1274"/>
    <w:rsid w:val="00BE13FA"/>
    <w:rsid w:val="00BE15B8"/>
    <w:rsid w:val="00BE1FCE"/>
    <w:rsid w:val="00BE2042"/>
    <w:rsid w:val="00BE208D"/>
    <w:rsid w:val="00BE25F1"/>
    <w:rsid w:val="00BE29C8"/>
    <w:rsid w:val="00BE31E6"/>
    <w:rsid w:val="00BE39E3"/>
    <w:rsid w:val="00BE3E3A"/>
    <w:rsid w:val="00BE3E61"/>
    <w:rsid w:val="00BE5969"/>
    <w:rsid w:val="00BE5F9A"/>
    <w:rsid w:val="00BE61D6"/>
    <w:rsid w:val="00BE663C"/>
    <w:rsid w:val="00BE6E01"/>
    <w:rsid w:val="00BE7273"/>
    <w:rsid w:val="00BE7F18"/>
    <w:rsid w:val="00BF0480"/>
    <w:rsid w:val="00BF0796"/>
    <w:rsid w:val="00BF0ACE"/>
    <w:rsid w:val="00BF1052"/>
    <w:rsid w:val="00BF1C1D"/>
    <w:rsid w:val="00BF379F"/>
    <w:rsid w:val="00BF3D79"/>
    <w:rsid w:val="00BF4422"/>
    <w:rsid w:val="00BF457B"/>
    <w:rsid w:val="00BF4890"/>
    <w:rsid w:val="00BF4BEE"/>
    <w:rsid w:val="00BF51D0"/>
    <w:rsid w:val="00BF5264"/>
    <w:rsid w:val="00BF5814"/>
    <w:rsid w:val="00BF6858"/>
    <w:rsid w:val="00C00746"/>
    <w:rsid w:val="00C00D8D"/>
    <w:rsid w:val="00C0399D"/>
    <w:rsid w:val="00C03CC7"/>
    <w:rsid w:val="00C057B3"/>
    <w:rsid w:val="00C05BC3"/>
    <w:rsid w:val="00C06256"/>
    <w:rsid w:val="00C0639D"/>
    <w:rsid w:val="00C06462"/>
    <w:rsid w:val="00C065B4"/>
    <w:rsid w:val="00C07368"/>
    <w:rsid w:val="00C105AA"/>
    <w:rsid w:val="00C10D53"/>
    <w:rsid w:val="00C11A7B"/>
    <w:rsid w:val="00C11D88"/>
    <w:rsid w:val="00C12CDC"/>
    <w:rsid w:val="00C13153"/>
    <w:rsid w:val="00C13ACA"/>
    <w:rsid w:val="00C13C5B"/>
    <w:rsid w:val="00C16A0F"/>
    <w:rsid w:val="00C17A14"/>
    <w:rsid w:val="00C205EF"/>
    <w:rsid w:val="00C2175A"/>
    <w:rsid w:val="00C22F5D"/>
    <w:rsid w:val="00C2303D"/>
    <w:rsid w:val="00C23155"/>
    <w:rsid w:val="00C23B12"/>
    <w:rsid w:val="00C242B7"/>
    <w:rsid w:val="00C24AC9"/>
    <w:rsid w:val="00C24E1F"/>
    <w:rsid w:val="00C25598"/>
    <w:rsid w:val="00C277DA"/>
    <w:rsid w:val="00C277FB"/>
    <w:rsid w:val="00C3079C"/>
    <w:rsid w:val="00C31D4D"/>
    <w:rsid w:val="00C321EB"/>
    <w:rsid w:val="00C32204"/>
    <w:rsid w:val="00C327A6"/>
    <w:rsid w:val="00C33453"/>
    <w:rsid w:val="00C33B44"/>
    <w:rsid w:val="00C3401C"/>
    <w:rsid w:val="00C34468"/>
    <w:rsid w:val="00C350BE"/>
    <w:rsid w:val="00C3583E"/>
    <w:rsid w:val="00C35ABC"/>
    <w:rsid w:val="00C35AF0"/>
    <w:rsid w:val="00C366B8"/>
    <w:rsid w:val="00C36BC8"/>
    <w:rsid w:val="00C36CC1"/>
    <w:rsid w:val="00C37785"/>
    <w:rsid w:val="00C3791C"/>
    <w:rsid w:val="00C37F92"/>
    <w:rsid w:val="00C37FA0"/>
    <w:rsid w:val="00C41ACF"/>
    <w:rsid w:val="00C42146"/>
    <w:rsid w:val="00C43506"/>
    <w:rsid w:val="00C4391C"/>
    <w:rsid w:val="00C44D06"/>
    <w:rsid w:val="00C4501B"/>
    <w:rsid w:val="00C45424"/>
    <w:rsid w:val="00C4576C"/>
    <w:rsid w:val="00C461B4"/>
    <w:rsid w:val="00C4652C"/>
    <w:rsid w:val="00C46546"/>
    <w:rsid w:val="00C469B9"/>
    <w:rsid w:val="00C47B77"/>
    <w:rsid w:val="00C47F11"/>
    <w:rsid w:val="00C50565"/>
    <w:rsid w:val="00C50C2F"/>
    <w:rsid w:val="00C512A1"/>
    <w:rsid w:val="00C51DBE"/>
    <w:rsid w:val="00C521EE"/>
    <w:rsid w:val="00C526B6"/>
    <w:rsid w:val="00C53326"/>
    <w:rsid w:val="00C5360B"/>
    <w:rsid w:val="00C5447C"/>
    <w:rsid w:val="00C546CE"/>
    <w:rsid w:val="00C54ED7"/>
    <w:rsid w:val="00C55532"/>
    <w:rsid w:val="00C55F5F"/>
    <w:rsid w:val="00C5690E"/>
    <w:rsid w:val="00C56953"/>
    <w:rsid w:val="00C56D15"/>
    <w:rsid w:val="00C56FA9"/>
    <w:rsid w:val="00C5758F"/>
    <w:rsid w:val="00C57842"/>
    <w:rsid w:val="00C6086C"/>
    <w:rsid w:val="00C608FA"/>
    <w:rsid w:val="00C62181"/>
    <w:rsid w:val="00C62C47"/>
    <w:rsid w:val="00C632CB"/>
    <w:rsid w:val="00C63984"/>
    <w:rsid w:val="00C64076"/>
    <w:rsid w:val="00C64EB4"/>
    <w:rsid w:val="00C652F6"/>
    <w:rsid w:val="00C67D4D"/>
    <w:rsid w:val="00C70E26"/>
    <w:rsid w:val="00C71121"/>
    <w:rsid w:val="00C71184"/>
    <w:rsid w:val="00C71710"/>
    <w:rsid w:val="00C724D7"/>
    <w:rsid w:val="00C7267E"/>
    <w:rsid w:val="00C72B7D"/>
    <w:rsid w:val="00C72E8C"/>
    <w:rsid w:val="00C73A6A"/>
    <w:rsid w:val="00C73EC3"/>
    <w:rsid w:val="00C7414A"/>
    <w:rsid w:val="00C7416D"/>
    <w:rsid w:val="00C75238"/>
    <w:rsid w:val="00C752E4"/>
    <w:rsid w:val="00C75924"/>
    <w:rsid w:val="00C76461"/>
    <w:rsid w:val="00C779FB"/>
    <w:rsid w:val="00C77CEB"/>
    <w:rsid w:val="00C8039B"/>
    <w:rsid w:val="00C80D94"/>
    <w:rsid w:val="00C81E52"/>
    <w:rsid w:val="00C827A8"/>
    <w:rsid w:val="00C82E1A"/>
    <w:rsid w:val="00C82F77"/>
    <w:rsid w:val="00C838F6"/>
    <w:rsid w:val="00C83B98"/>
    <w:rsid w:val="00C84CE5"/>
    <w:rsid w:val="00C84F8B"/>
    <w:rsid w:val="00C87CF3"/>
    <w:rsid w:val="00C9028B"/>
    <w:rsid w:val="00C90732"/>
    <w:rsid w:val="00C9156B"/>
    <w:rsid w:val="00C92844"/>
    <w:rsid w:val="00C92B2E"/>
    <w:rsid w:val="00C930CC"/>
    <w:rsid w:val="00C93791"/>
    <w:rsid w:val="00C93EF3"/>
    <w:rsid w:val="00C94871"/>
    <w:rsid w:val="00C94A45"/>
    <w:rsid w:val="00C95227"/>
    <w:rsid w:val="00C95E42"/>
    <w:rsid w:val="00C966D0"/>
    <w:rsid w:val="00C96BBB"/>
    <w:rsid w:val="00C970E5"/>
    <w:rsid w:val="00C9773E"/>
    <w:rsid w:val="00CA06BC"/>
    <w:rsid w:val="00CA158D"/>
    <w:rsid w:val="00CA260B"/>
    <w:rsid w:val="00CA3A65"/>
    <w:rsid w:val="00CA3AF2"/>
    <w:rsid w:val="00CA4675"/>
    <w:rsid w:val="00CA4AC3"/>
    <w:rsid w:val="00CA4F22"/>
    <w:rsid w:val="00CA6132"/>
    <w:rsid w:val="00CA73A6"/>
    <w:rsid w:val="00CA7930"/>
    <w:rsid w:val="00CA7B79"/>
    <w:rsid w:val="00CB1073"/>
    <w:rsid w:val="00CB1140"/>
    <w:rsid w:val="00CB14AB"/>
    <w:rsid w:val="00CB1521"/>
    <w:rsid w:val="00CB1876"/>
    <w:rsid w:val="00CB19F3"/>
    <w:rsid w:val="00CB2068"/>
    <w:rsid w:val="00CB2199"/>
    <w:rsid w:val="00CB28B5"/>
    <w:rsid w:val="00CB2BDC"/>
    <w:rsid w:val="00CB3709"/>
    <w:rsid w:val="00CB3F9A"/>
    <w:rsid w:val="00CB41DE"/>
    <w:rsid w:val="00CB4321"/>
    <w:rsid w:val="00CB43A9"/>
    <w:rsid w:val="00CB4AAB"/>
    <w:rsid w:val="00CB55B0"/>
    <w:rsid w:val="00CB5961"/>
    <w:rsid w:val="00CB5D18"/>
    <w:rsid w:val="00CB7556"/>
    <w:rsid w:val="00CB7A14"/>
    <w:rsid w:val="00CB7B0C"/>
    <w:rsid w:val="00CC0174"/>
    <w:rsid w:val="00CC0581"/>
    <w:rsid w:val="00CC0750"/>
    <w:rsid w:val="00CC0C2E"/>
    <w:rsid w:val="00CC2A20"/>
    <w:rsid w:val="00CC4515"/>
    <w:rsid w:val="00CC5052"/>
    <w:rsid w:val="00CC59C8"/>
    <w:rsid w:val="00CC5B14"/>
    <w:rsid w:val="00CC5F41"/>
    <w:rsid w:val="00CC7E4F"/>
    <w:rsid w:val="00CD0362"/>
    <w:rsid w:val="00CD0A0C"/>
    <w:rsid w:val="00CD0CC3"/>
    <w:rsid w:val="00CD1309"/>
    <w:rsid w:val="00CD18A1"/>
    <w:rsid w:val="00CD2215"/>
    <w:rsid w:val="00CD359E"/>
    <w:rsid w:val="00CD35C1"/>
    <w:rsid w:val="00CD4485"/>
    <w:rsid w:val="00CD481B"/>
    <w:rsid w:val="00CD4853"/>
    <w:rsid w:val="00CD66E2"/>
    <w:rsid w:val="00CD695A"/>
    <w:rsid w:val="00CD7058"/>
    <w:rsid w:val="00CE0FB3"/>
    <w:rsid w:val="00CE1272"/>
    <w:rsid w:val="00CE1675"/>
    <w:rsid w:val="00CE1915"/>
    <w:rsid w:val="00CE2028"/>
    <w:rsid w:val="00CE2199"/>
    <w:rsid w:val="00CE2C7C"/>
    <w:rsid w:val="00CE484F"/>
    <w:rsid w:val="00CE4EE6"/>
    <w:rsid w:val="00CE4F39"/>
    <w:rsid w:val="00CE5AA0"/>
    <w:rsid w:val="00CE65C8"/>
    <w:rsid w:val="00CE6A8B"/>
    <w:rsid w:val="00CE6DF9"/>
    <w:rsid w:val="00CE71CC"/>
    <w:rsid w:val="00CE7DB9"/>
    <w:rsid w:val="00CF03FF"/>
    <w:rsid w:val="00CF16E9"/>
    <w:rsid w:val="00CF2A15"/>
    <w:rsid w:val="00CF3034"/>
    <w:rsid w:val="00CF366C"/>
    <w:rsid w:val="00CF3EA9"/>
    <w:rsid w:val="00CF4F81"/>
    <w:rsid w:val="00CF525D"/>
    <w:rsid w:val="00CF563D"/>
    <w:rsid w:val="00CF58E8"/>
    <w:rsid w:val="00CF5C00"/>
    <w:rsid w:val="00CF6015"/>
    <w:rsid w:val="00CF6384"/>
    <w:rsid w:val="00D00456"/>
    <w:rsid w:val="00D006DA"/>
    <w:rsid w:val="00D00D01"/>
    <w:rsid w:val="00D01B75"/>
    <w:rsid w:val="00D01CAA"/>
    <w:rsid w:val="00D0318B"/>
    <w:rsid w:val="00D0352A"/>
    <w:rsid w:val="00D035E2"/>
    <w:rsid w:val="00D04106"/>
    <w:rsid w:val="00D04457"/>
    <w:rsid w:val="00D05145"/>
    <w:rsid w:val="00D053E5"/>
    <w:rsid w:val="00D05DE7"/>
    <w:rsid w:val="00D05F47"/>
    <w:rsid w:val="00D0643C"/>
    <w:rsid w:val="00D06B85"/>
    <w:rsid w:val="00D07F22"/>
    <w:rsid w:val="00D10393"/>
    <w:rsid w:val="00D103C4"/>
    <w:rsid w:val="00D1048C"/>
    <w:rsid w:val="00D110BF"/>
    <w:rsid w:val="00D110C0"/>
    <w:rsid w:val="00D1196D"/>
    <w:rsid w:val="00D11D98"/>
    <w:rsid w:val="00D11DAD"/>
    <w:rsid w:val="00D13575"/>
    <w:rsid w:val="00D14678"/>
    <w:rsid w:val="00D16825"/>
    <w:rsid w:val="00D16BE6"/>
    <w:rsid w:val="00D1749D"/>
    <w:rsid w:val="00D21445"/>
    <w:rsid w:val="00D21EEC"/>
    <w:rsid w:val="00D226D4"/>
    <w:rsid w:val="00D22A4B"/>
    <w:rsid w:val="00D2393D"/>
    <w:rsid w:val="00D23B07"/>
    <w:rsid w:val="00D24BEA"/>
    <w:rsid w:val="00D24C04"/>
    <w:rsid w:val="00D24DAB"/>
    <w:rsid w:val="00D24F34"/>
    <w:rsid w:val="00D2549A"/>
    <w:rsid w:val="00D25CA5"/>
    <w:rsid w:val="00D25DFB"/>
    <w:rsid w:val="00D25E53"/>
    <w:rsid w:val="00D27DBF"/>
    <w:rsid w:val="00D30206"/>
    <w:rsid w:val="00D30373"/>
    <w:rsid w:val="00D30D29"/>
    <w:rsid w:val="00D30DD0"/>
    <w:rsid w:val="00D32DC3"/>
    <w:rsid w:val="00D32E2F"/>
    <w:rsid w:val="00D33CCF"/>
    <w:rsid w:val="00D33EDD"/>
    <w:rsid w:val="00D3423A"/>
    <w:rsid w:val="00D346EF"/>
    <w:rsid w:val="00D34796"/>
    <w:rsid w:val="00D34BD3"/>
    <w:rsid w:val="00D34DC1"/>
    <w:rsid w:val="00D353C1"/>
    <w:rsid w:val="00D3577B"/>
    <w:rsid w:val="00D35E4F"/>
    <w:rsid w:val="00D360CA"/>
    <w:rsid w:val="00D36CF4"/>
    <w:rsid w:val="00D37265"/>
    <w:rsid w:val="00D37359"/>
    <w:rsid w:val="00D400A0"/>
    <w:rsid w:val="00D40E8B"/>
    <w:rsid w:val="00D42FB1"/>
    <w:rsid w:val="00D43137"/>
    <w:rsid w:val="00D4314B"/>
    <w:rsid w:val="00D43787"/>
    <w:rsid w:val="00D44BB5"/>
    <w:rsid w:val="00D4515D"/>
    <w:rsid w:val="00D45852"/>
    <w:rsid w:val="00D45871"/>
    <w:rsid w:val="00D45F30"/>
    <w:rsid w:val="00D46235"/>
    <w:rsid w:val="00D4625C"/>
    <w:rsid w:val="00D47477"/>
    <w:rsid w:val="00D479D9"/>
    <w:rsid w:val="00D50DEF"/>
    <w:rsid w:val="00D5122A"/>
    <w:rsid w:val="00D512DA"/>
    <w:rsid w:val="00D522A0"/>
    <w:rsid w:val="00D53B4A"/>
    <w:rsid w:val="00D5492F"/>
    <w:rsid w:val="00D54B1F"/>
    <w:rsid w:val="00D54C5E"/>
    <w:rsid w:val="00D55E3E"/>
    <w:rsid w:val="00D56A07"/>
    <w:rsid w:val="00D5718B"/>
    <w:rsid w:val="00D619E1"/>
    <w:rsid w:val="00D61D4C"/>
    <w:rsid w:val="00D62B7C"/>
    <w:rsid w:val="00D63562"/>
    <w:rsid w:val="00D643FA"/>
    <w:rsid w:val="00D6532E"/>
    <w:rsid w:val="00D65EDE"/>
    <w:rsid w:val="00D71A6B"/>
    <w:rsid w:val="00D7258C"/>
    <w:rsid w:val="00D72DB8"/>
    <w:rsid w:val="00D73359"/>
    <w:rsid w:val="00D73B73"/>
    <w:rsid w:val="00D74562"/>
    <w:rsid w:val="00D74E50"/>
    <w:rsid w:val="00D75179"/>
    <w:rsid w:val="00D77223"/>
    <w:rsid w:val="00D77814"/>
    <w:rsid w:val="00D77E7B"/>
    <w:rsid w:val="00D82183"/>
    <w:rsid w:val="00D82973"/>
    <w:rsid w:val="00D82B3A"/>
    <w:rsid w:val="00D83B9B"/>
    <w:rsid w:val="00D845D8"/>
    <w:rsid w:val="00D85982"/>
    <w:rsid w:val="00D85DBA"/>
    <w:rsid w:val="00D85E28"/>
    <w:rsid w:val="00D85E94"/>
    <w:rsid w:val="00D869E0"/>
    <w:rsid w:val="00D87F5B"/>
    <w:rsid w:val="00D90930"/>
    <w:rsid w:val="00D9098F"/>
    <w:rsid w:val="00D90F4E"/>
    <w:rsid w:val="00D91456"/>
    <w:rsid w:val="00D91AD5"/>
    <w:rsid w:val="00D91D61"/>
    <w:rsid w:val="00D92834"/>
    <w:rsid w:val="00D934FB"/>
    <w:rsid w:val="00D940D7"/>
    <w:rsid w:val="00D94A76"/>
    <w:rsid w:val="00D94F74"/>
    <w:rsid w:val="00D9548D"/>
    <w:rsid w:val="00D9560B"/>
    <w:rsid w:val="00D95A80"/>
    <w:rsid w:val="00D95AD7"/>
    <w:rsid w:val="00D96731"/>
    <w:rsid w:val="00D96B7C"/>
    <w:rsid w:val="00DA0B5D"/>
    <w:rsid w:val="00DA109F"/>
    <w:rsid w:val="00DA1723"/>
    <w:rsid w:val="00DA178A"/>
    <w:rsid w:val="00DA1DE6"/>
    <w:rsid w:val="00DA2DED"/>
    <w:rsid w:val="00DA3B4F"/>
    <w:rsid w:val="00DA3FE6"/>
    <w:rsid w:val="00DA4DF3"/>
    <w:rsid w:val="00DA53A4"/>
    <w:rsid w:val="00DA5682"/>
    <w:rsid w:val="00DA67E0"/>
    <w:rsid w:val="00DA6A4F"/>
    <w:rsid w:val="00DA6CC6"/>
    <w:rsid w:val="00DA6EE6"/>
    <w:rsid w:val="00DA7256"/>
    <w:rsid w:val="00DA75C0"/>
    <w:rsid w:val="00DB0D62"/>
    <w:rsid w:val="00DB14E2"/>
    <w:rsid w:val="00DB2804"/>
    <w:rsid w:val="00DB2951"/>
    <w:rsid w:val="00DB2E7E"/>
    <w:rsid w:val="00DB3559"/>
    <w:rsid w:val="00DB3761"/>
    <w:rsid w:val="00DB48CB"/>
    <w:rsid w:val="00DB4B1F"/>
    <w:rsid w:val="00DB5122"/>
    <w:rsid w:val="00DB5CEC"/>
    <w:rsid w:val="00DB5E50"/>
    <w:rsid w:val="00DB5E57"/>
    <w:rsid w:val="00DB6018"/>
    <w:rsid w:val="00DB671B"/>
    <w:rsid w:val="00DC0829"/>
    <w:rsid w:val="00DC08F9"/>
    <w:rsid w:val="00DC0B7D"/>
    <w:rsid w:val="00DC1BA6"/>
    <w:rsid w:val="00DC22D3"/>
    <w:rsid w:val="00DC3B9E"/>
    <w:rsid w:val="00DC41C4"/>
    <w:rsid w:val="00DC4631"/>
    <w:rsid w:val="00DC504E"/>
    <w:rsid w:val="00DC5069"/>
    <w:rsid w:val="00DC56AE"/>
    <w:rsid w:val="00DC5ABB"/>
    <w:rsid w:val="00DC5BF9"/>
    <w:rsid w:val="00DC6CF8"/>
    <w:rsid w:val="00DC7228"/>
    <w:rsid w:val="00DC72EE"/>
    <w:rsid w:val="00DD0DB2"/>
    <w:rsid w:val="00DD1534"/>
    <w:rsid w:val="00DD176E"/>
    <w:rsid w:val="00DD17D0"/>
    <w:rsid w:val="00DD27A9"/>
    <w:rsid w:val="00DD2848"/>
    <w:rsid w:val="00DD3663"/>
    <w:rsid w:val="00DD4137"/>
    <w:rsid w:val="00DD4A70"/>
    <w:rsid w:val="00DD52F2"/>
    <w:rsid w:val="00DD71EC"/>
    <w:rsid w:val="00DD7D34"/>
    <w:rsid w:val="00DD7EDD"/>
    <w:rsid w:val="00DE02A1"/>
    <w:rsid w:val="00DE0423"/>
    <w:rsid w:val="00DE1C1F"/>
    <w:rsid w:val="00DE205F"/>
    <w:rsid w:val="00DE21B4"/>
    <w:rsid w:val="00DE2D31"/>
    <w:rsid w:val="00DE3003"/>
    <w:rsid w:val="00DE4091"/>
    <w:rsid w:val="00DE414C"/>
    <w:rsid w:val="00DE4A1A"/>
    <w:rsid w:val="00DE4CC7"/>
    <w:rsid w:val="00DE50A9"/>
    <w:rsid w:val="00DE520E"/>
    <w:rsid w:val="00DE66C5"/>
    <w:rsid w:val="00DE68A1"/>
    <w:rsid w:val="00DE754E"/>
    <w:rsid w:val="00DE78A1"/>
    <w:rsid w:val="00DF1982"/>
    <w:rsid w:val="00DF364F"/>
    <w:rsid w:val="00DF37C3"/>
    <w:rsid w:val="00DF3B6A"/>
    <w:rsid w:val="00DF4EC2"/>
    <w:rsid w:val="00DF5D73"/>
    <w:rsid w:val="00DF66D2"/>
    <w:rsid w:val="00DF6ED9"/>
    <w:rsid w:val="00DF776E"/>
    <w:rsid w:val="00DF7D92"/>
    <w:rsid w:val="00E00787"/>
    <w:rsid w:val="00E015B1"/>
    <w:rsid w:val="00E01DAC"/>
    <w:rsid w:val="00E02082"/>
    <w:rsid w:val="00E02230"/>
    <w:rsid w:val="00E02869"/>
    <w:rsid w:val="00E02C5F"/>
    <w:rsid w:val="00E02EC7"/>
    <w:rsid w:val="00E0322C"/>
    <w:rsid w:val="00E032B1"/>
    <w:rsid w:val="00E03538"/>
    <w:rsid w:val="00E0374B"/>
    <w:rsid w:val="00E04185"/>
    <w:rsid w:val="00E045B3"/>
    <w:rsid w:val="00E04EA9"/>
    <w:rsid w:val="00E06680"/>
    <w:rsid w:val="00E06935"/>
    <w:rsid w:val="00E10A86"/>
    <w:rsid w:val="00E11253"/>
    <w:rsid w:val="00E11B6A"/>
    <w:rsid w:val="00E11EB2"/>
    <w:rsid w:val="00E126A7"/>
    <w:rsid w:val="00E127AA"/>
    <w:rsid w:val="00E1293A"/>
    <w:rsid w:val="00E1293B"/>
    <w:rsid w:val="00E12C35"/>
    <w:rsid w:val="00E12D1A"/>
    <w:rsid w:val="00E1352C"/>
    <w:rsid w:val="00E135A5"/>
    <w:rsid w:val="00E13DC9"/>
    <w:rsid w:val="00E1457B"/>
    <w:rsid w:val="00E1473B"/>
    <w:rsid w:val="00E15161"/>
    <w:rsid w:val="00E1550B"/>
    <w:rsid w:val="00E15690"/>
    <w:rsid w:val="00E16460"/>
    <w:rsid w:val="00E170BD"/>
    <w:rsid w:val="00E17407"/>
    <w:rsid w:val="00E17712"/>
    <w:rsid w:val="00E17CB8"/>
    <w:rsid w:val="00E20216"/>
    <w:rsid w:val="00E2164A"/>
    <w:rsid w:val="00E217D9"/>
    <w:rsid w:val="00E228C1"/>
    <w:rsid w:val="00E23610"/>
    <w:rsid w:val="00E24017"/>
    <w:rsid w:val="00E242A6"/>
    <w:rsid w:val="00E24ECB"/>
    <w:rsid w:val="00E2510C"/>
    <w:rsid w:val="00E2576F"/>
    <w:rsid w:val="00E25843"/>
    <w:rsid w:val="00E25E7E"/>
    <w:rsid w:val="00E25F06"/>
    <w:rsid w:val="00E265A5"/>
    <w:rsid w:val="00E2687A"/>
    <w:rsid w:val="00E2715E"/>
    <w:rsid w:val="00E30661"/>
    <w:rsid w:val="00E30A18"/>
    <w:rsid w:val="00E30F8F"/>
    <w:rsid w:val="00E30FA4"/>
    <w:rsid w:val="00E31B96"/>
    <w:rsid w:val="00E31D7D"/>
    <w:rsid w:val="00E31EA1"/>
    <w:rsid w:val="00E34B8D"/>
    <w:rsid w:val="00E36234"/>
    <w:rsid w:val="00E367EF"/>
    <w:rsid w:val="00E37C68"/>
    <w:rsid w:val="00E4023F"/>
    <w:rsid w:val="00E40279"/>
    <w:rsid w:val="00E405A5"/>
    <w:rsid w:val="00E4067E"/>
    <w:rsid w:val="00E406A6"/>
    <w:rsid w:val="00E4103A"/>
    <w:rsid w:val="00E41F2B"/>
    <w:rsid w:val="00E429E4"/>
    <w:rsid w:val="00E42B8B"/>
    <w:rsid w:val="00E43478"/>
    <w:rsid w:val="00E440A5"/>
    <w:rsid w:val="00E45069"/>
    <w:rsid w:val="00E450A3"/>
    <w:rsid w:val="00E45F50"/>
    <w:rsid w:val="00E46213"/>
    <w:rsid w:val="00E47312"/>
    <w:rsid w:val="00E47761"/>
    <w:rsid w:val="00E50459"/>
    <w:rsid w:val="00E508D3"/>
    <w:rsid w:val="00E518B6"/>
    <w:rsid w:val="00E53905"/>
    <w:rsid w:val="00E54797"/>
    <w:rsid w:val="00E54D48"/>
    <w:rsid w:val="00E56578"/>
    <w:rsid w:val="00E56A9D"/>
    <w:rsid w:val="00E56B21"/>
    <w:rsid w:val="00E57029"/>
    <w:rsid w:val="00E57F48"/>
    <w:rsid w:val="00E602C5"/>
    <w:rsid w:val="00E613CE"/>
    <w:rsid w:val="00E61494"/>
    <w:rsid w:val="00E61EF6"/>
    <w:rsid w:val="00E61FA0"/>
    <w:rsid w:val="00E61FF9"/>
    <w:rsid w:val="00E63056"/>
    <w:rsid w:val="00E633A5"/>
    <w:rsid w:val="00E63B7A"/>
    <w:rsid w:val="00E63F75"/>
    <w:rsid w:val="00E657FC"/>
    <w:rsid w:val="00E65C20"/>
    <w:rsid w:val="00E66A77"/>
    <w:rsid w:val="00E66D31"/>
    <w:rsid w:val="00E67863"/>
    <w:rsid w:val="00E700E8"/>
    <w:rsid w:val="00E70EE0"/>
    <w:rsid w:val="00E71750"/>
    <w:rsid w:val="00E719E9"/>
    <w:rsid w:val="00E71E25"/>
    <w:rsid w:val="00E71F86"/>
    <w:rsid w:val="00E7222A"/>
    <w:rsid w:val="00E7256C"/>
    <w:rsid w:val="00E727A0"/>
    <w:rsid w:val="00E72995"/>
    <w:rsid w:val="00E72A80"/>
    <w:rsid w:val="00E72D61"/>
    <w:rsid w:val="00E72F32"/>
    <w:rsid w:val="00E73CD3"/>
    <w:rsid w:val="00E74CE5"/>
    <w:rsid w:val="00E76A15"/>
    <w:rsid w:val="00E7731D"/>
    <w:rsid w:val="00E7775F"/>
    <w:rsid w:val="00E77D97"/>
    <w:rsid w:val="00E802B9"/>
    <w:rsid w:val="00E80916"/>
    <w:rsid w:val="00E80AFE"/>
    <w:rsid w:val="00E817A1"/>
    <w:rsid w:val="00E81D55"/>
    <w:rsid w:val="00E81FBA"/>
    <w:rsid w:val="00E822B0"/>
    <w:rsid w:val="00E82E39"/>
    <w:rsid w:val="00E835D8"/>
    <w:rsid w:val="00E83615"/>
    <w:rsid w:val="00E83C30"/>
    <w:rsid w:val="00E8442B"/>
    <w:rsid w:val="00E84BA6"/>
    <w:rsid w:val="00E85534"/>
    <w:rsid w:val="00E86A96"/>
    <w:rsid w:val="00E86C29"/>
    <w:rsid w:val="00E86CBC"/>
    <w:rsid w:val="00E87153"/>
    <w:rsid w:val="00E87436"/>
    <w:rsid w:val="00E874C2"/>
    <w:rsid w:val="00E902AB"/>
    <w:rsid w:val="00E91569"/>
    <w:rsid w:val="00E93039"/>
    <w:rsid w:val="00E944DC"/>
    <w:rsid w:val="00E9615F"/>
    <w:rsid w:val="00E964A0"/>
    <w:rsid w:val="00E96B12"/>
    <w:rsid w:val="00E96C28"/>
    <w:rsid w:val="00E96D41"/>
    <w:rsid w:val="00E975EF"/>
    <w:rsid w:val="00EA09B5"/>
    <w:rsid w:val="00EA147E"/>
    <w:rsid w:val="00EA1C76"/>
    <w:rsid w:val="00EA3934"/>
    <w:rsid w:val="00EA3AFB"/>
    <w:rsid w:val="00EA3B27"/>
    <w:rsid w:val="00EA4238"/>
    <w:rsid w:val="00EA5A28"/>
    <w:rsid w:val="00EA5B2B"/>
    <w:rsid w:val="00EA5E92"/>
    <w:rsid w:val="00EA703B"/>
    <w:rsid w:val="00EA729B"/>
    <w:rsid w:val="00EA7434"/>
    <w:rsid w:val="00EA7519"/>
    <w:rsid w:val="00EA75D4"/>
    <w:rsid w:val="00EA7708"/>
    <w:rsid w:val="00EA7B3B"/>
    <w:rsid w:val="00EB0EB2"/>
    <w:rsid w:val="00EB1892"/>
    <w:rsid w:val="00EB2CEB"/>
    <w:rsid w:val="00EB2EBC"/>
    <w:rsid w:val="00EB3E88"/>
    <w:rsid w:val="00EB4849"/>
    <w:rsid w:val="00EB5296"/>
    <w:rsid w:val="00EB56C3"/>
    <w:rsid w:val="00EB586A"/>
    <w:rsid w:val="00EB6018"/>
    <w:rsid w:val="00EB6784"/>
    <w:rsid w:val="00EB67F9"/>
    <w:rsid w:val="00EC0320"/>
    <w:rsid w:val="00EC0AFA"/>
    <w:rsid w:val="00EC155B"/>
    <w:rsid w:val="00EC26C3"/>
    <w:rsid w:val="00EC3048"/>
    <w:rsid w:val="00EC3436"/>
    <w:rsid w:val="00EC36A9"/>
    <w:rsid w:val="00EC37FD"/>
    <w:rsid w:val="00EC3891"/>
    <w:rsid w:val="00EC51DB"/>
    <w:rsid w:val="00EC5398"/>
    <w:rsid w:val="00EC5A94"/>
    <w:rsid w:val="00EC6824"/>
    <w:rsid w:val="00EC6E2A"/>
    <w:rsid w:val="00ED10C2"/>
    <w:rsid w:val="00ED1C84"/>
    <w:rsid w:val="00ED260F"/>
    <w:rsid w:val="00ED2E60"/>
    <w:rsid w:val="00ED33D9"/>
    <w:rsid w:val="00ED3940"/>
    <w:rsid w:val="00ED4480"/>
    <w:rsid w:val="00ED5441"/>
    <w:rsid w:val="00ED57AD"/>
    <w:rsid w:val="00ED5AF3"/>
    <w:rsid w:val="00ED7662"/>
    <w:rsid w:val="00EE01ED"/>
    <w:rsid w:val="00EE04D4"/>
    <w:rsid w:val="00EE0FE3"/>
    <w:rsid w:val="00EE115A"/>
    <w:rsid w:val="00EE1209"/>
    <w:rsid w:val="00EE15AA"/>
    <w:rsid w:val="00EE1F1F"/>
    <w:rsid w:val="00EE21CD"/>
    <w:rsid w:val="00EE256C"/>
    <w:rsid w:val="00EE26B8"/>
    <w:rsid w:val="00EE2BDE"/>
    <w:rsid w:val="00EE30B0"/>
    <w:rsid w:val="00EE4FA5"/>
    <w:rsid w:val="00EE7D7B"/>
    <w:rsid w:val="00EF00F9"/>
    <w:rsid w:val="00EF0387"/>
    <w:rsid w:val="00EF0975"/>
    <w:rsid w:val="00EF1361"/>
    <w:rsid w:val="00EF1563"/>
    <w:rsid w:val="00EF1992"/>
    <w:rsid w:val="00EF1E2D"/>
    <w:rsid w:val="00EF1EC5"/>
    <w:rsid w:val="00EF29BC"/>
    <w:rsid w:val="00EF2F65"/>
    <w:rsid w:val="00EF4A58"/>
    <w:rsid w:val="00EF5361"/>
    <w:rsid w:val="00EF5569"/>
    <w:rsid w:val="00EF5ABA"/>
    <w:rsid w:val="00EF6D9F"/>
    <w:rsid w:val="00EF716D"/>
    <w:rsid w:val="00EF7206"/>
    <w:rsid w:val="00EF73A5"/>
    <w:rsid w:val="00EF76BE"/>
    <w:rsid w:val="00F0121E"/>
    <w:rsid w:val="00F0155F"/>
    <w:rsid w:val="00F020ED"/>
    <w:rsid w:val="00F04243"/>
    <w:rsid w:val="00F04DA4"/>
    <w:rsid w:val="00F0545D"/>
    <w:rsid w:val="00F05CDB"/>
    <w:rsid w:val="00F066A5"/>
    <w:rsid w:val="00F06A6F"/>
    <w:rsid w:val="00F073DC"/>
    <w:rsid w:val="00F075AE"/>
    <w:rsid w:val="00F108C1"/>
    <w:rsid w:val="00F10977"/>
    <w:rsid w:val="00F124E7"/>
    <w:rsid w:val="00F127F9"/>
    <w:rsid w:val="00F12837"/>
    <w:rsid w:val="00F12D97"/>
    <w:rsid w:val="00F1318E"/>
    <w:rsid w:val="00F133D9"/>
    <w:rsid w:val="00F13C3A"/>
    <w:rsid w:val="00F147A5"/>
    <w:rsid w:val="00F14AEE"/>
    <w:rsid w:val="00F14BAB"/>
    <w:rsid w:val="00F15039"/>
    <w:rsid w:val="00F1523F"/>
    <w:rsid w:val="00F15844"/>
    <w:rsid w:val="00F16923"/>
    <w:rsid w:val="00F16E2F"/>
    <w:rsid w:val="00F17978"/>
    <w:rsid w:val="00F2029E"/>
    <w:rsid w:val="00F203E3"/>
    <w:rsid w:val="00F20E2D"/>
    <w:rsid w:val="00F2171F"/>
    <w:rsid w:val="00F221F6"/>
    <w:rsid w:val="00F232D8"/>
    <w:rsid w:val="00F23E46"/>
    <w:rsid w:val="00F242C8"/>
    <w:rsid w:val="00F2445E"/>
    <w:rsid w:val="00F24D1F"/>
    <w:rsid w:val="00F255DF"/>
    <w:rsid w:val="00F25FA8"/>
    <w:rsid w:val="00F2608E"/>
    <w:rsid w:val="00F26CE9"/>
    <w:rsid w:val="00F2730A"/>
    <w:rsid w:val="00F27616"/>
    <w:rsid w:val="00F2780C"/>
    <w:rsid w:val="00F27B39"/>
    <w:rsid w:val="00F27F45"/>
    <w:rsid w:val="00F27F4C"/>
    <w:rsid w:val="00F3000D"/>
    <w:rsid w:val="00F303A1"/>
    <w:rsid w:val="00F30942"/>
    <w:rsid w:val="00F30965"/>
    <w:rsid w:val="00F30D50"/>
    <w:rsid w:val="00F31072"/>
    <w:rsid w:val="00F31C70"/>
    <w:rsid w:val="00F32348"/>
    <w:rsid w:val="00F32641"/>
    <w:rsid w:val="00F32CD8"/>
    <w:rsid w:val="00F337E0"/>
    <w:rsid w:val="00F33DC5"/>
    <w:rsid w:val="00F33EB2"/>
    <w:rsid w:val="00F33F8A"/>
    <w:rsid w:val="00F34F99"/>
    <w:rsid w:val="00F353FE"/>
    <w:rsid w:val="00F368B3"/>
    <w:rsid w:val="00F3759F"/>
    <w:rsid w:val="00F3772E"/>
    <w:rsid w:val="00F37911"/>
    <w:rsid w:val="00F41854"/>
    <w:rsid w:val="00F419B2"/>
    <w:rsid w:val="00F4238B"/>
    <w:rsid w:val="00F443E2"/>
    <w:rsid w:val="00F4458E"/>
    <w:rsid w:val="00F459B6"/>
    <w:rsid w:val="00F46675"/>
    <w:rsid w:val="00F470FD"/>
    <w:rsid w:val="00F47798"/>
    <w:rsid w:val="00F4792B"/>
    <w:rsid w:val="00F47D84"/>
    <w:rsid w:val="00F47E86"/>
    <w:rsid w:val="00F5000A"/>
    <w:rsid w:val="00F50818"/>
    <w:rsid w:val="00F51356"/>
    <w:rsid w:val="00F5139B"/>
    <w:rsid w:val="00F52293"/>
    <w:rsid w:val="00F53BE8"/>
    <w:rsid w:val="00F5426F"/>
    <w:rsid w:val="00F568F8"/>
    <w:rsid w:val="00F5701A"/>
    <w:rsid w:val="00F57194"/>
    <w:rsid w:val="00F57B47"/>
    <w:rsid w:val="00F6000A"/>
    <w:rsid w:val="00F60083"/>
    <w:rsid w:val="00F60BFE"/>
    <w:rsid w:val="00F613E0"/>
    <w:rsid w:val="00F6164C"/>
    <w:rsid w:val="00F61910"/>
    <w:rsid w:val="00F61D3D"/>
    <w:rsid w:val="00F62198"/>
    <w:rsid w:val="00F622F2"/>
    <w:rsid w:val="00F62829"/>
    <w:rsid w:val="00F653BB"/>
    <w:rsid w:val="00F65975"/>
    <w:rsid w:val="00F65DEE"/>
    <w:rsid w:val="00F66899"/>
    <w:rsid w:val="00F7170F"/>
    <w:rsid w:val="00F71954"/>
    <w:rsid w:val="00F71D4F"/>
    <w:rsid w:val="00F71F5F"/>
    <w:rsid w:val="00F724DB"/>
    <w:rsid w:val="00F72851"/>
    <w:rsid w:val="00F72FA4"/>
    <w:rsid w:val="00F7325A"/>
    <w:rsid w:val="00F73444"/>
    <w:rsid w:val="00F7419B"/>
    <w:rsid w:val="00F75A8C"/>
    <w:rsid w:val="00F76091"/>
    <w:rsid w:val="00F80356"/>
    <w:rsid w:val="00F80587"/>
    <w:rsid w:val="00F80A4B"/>
    <w:rsid w:val="00F81750"/>
    <w:rsid w:val="00F82032"/>
    <w:rsid w:val="00F831AD"/>
    <w:rsid w:val="00F8328F"/>
    <w:rsid w:val="00F834AF"/>
    <w:rsid w:val="00F8470E"/>
    <w:rsid w:val="00F854DB"/>
    <w:rsid w:val="00F85A3D"/>
    <w:rsid w:val="00F85E67"/>
    <w:rsid w:val="00F86391"/>
    <w:rsid w:val="00F86F76"/>
    <w:rsid w:val="00F9051C"/>
    <w:rsid w:val="00F90975"/>
    <w:rsid w:val="00F91DAE"/>
    <w:rsid w:val="00F9255D"/>
    <w:rsid w:val="00F9259F"/>
    <w:rsid w:val="00F928D8"/>
    <w:rsid w:val="00F93006"/>
    <w:rsid w:val="00F93056"/>
    <w:rsid w:val="00F93813"/>
    <w:rsid w:val="00F93E8B"/>
    <w:rsid w:val="00F946DB"/>
    <w:rsid w:val="00F94D2A"/>
    <w:rsid w:val="00F96458"/>
    <w:rsid w:val="00F96516"/>
    <w:rsid w:val="00F9655E"/>
    <w:rsid w:val="00F97319"/>
    <w:rsid w:val="00F97584"/>
    <w:rsid w:val="00F97FE9"/>
    <w:rsid w:val="00FA0409"/>
    <w:rsid w:val="00FA086D"/>
    <w:rsid w:val="00FA0BEA"/>
    <w:rsid w:val="00FA0CC4"/>
    <w:rsid w:val="00FA0E0C"/>
    <w:rsid w:val="00FA174A"/>
    <w:rsid w:val="00FA205C"/>
    <w:rsid w:val="00FA2E75"/>
    <w:rsid w:val="00FA387B"/>
    <w:rsid w:val="00FA3D59"/>
    <w:rsid w:val="00FA4519"/>
    <w:rsid w:val="00FA4AE2"/>
    <w:rsid w:val="00FA4F20"/>
    <w:rsid w:val="00FA5527"/>
    <w:rsid w:val="00FA6BE0"/>
    <w:rsid w:val="00FA7126"/>
    <w:rsid w:val="00FB00C3"/>
    <w:rsid w:val="00FB085C"/>
    <w:rsid w:val="00FB0DCE"/>
    <w:rsid w:val="00FB0EE8"/>
    <w:rsid w:val="00FB10B2"/>
    <w:rsid w:val="00FB1410"/>
    <w:rsid w:val="00FB1428"/>
    <w:rsid w:val="00FB1C0A"/>
    <w:rsid w:val="00FB2538"/>
    <w:rsid w:val="00FB2582"/>
    <w:rsid w:val="00FB2A10"/>
    <w:rsid w:val="00FB2A70"/>
    <w:rsid w:val="00FB3C5D"/>
    <w:rsid w:val="00FB3D4D"/>
    <w:rsid w:val="00FB5B88"/>
    <w:rsid w:val="00FB5D54"/>
    <w:rsid w:val="00FB799D"/>
    <w:rsid w:val="00FC0895"/>
    <w:rsid w:val="00FC1926"/>
    <w:rsid w:val="00FC1B74"/>
    <w:rsid w:val="00FC1D18"/>
    <w:rsid w:val="00FC221A"/>
    <w:rsid w:val="00FC2B75"/>
    <w:rsid w:val="00FC436E"/>
    <w:rsid w:val="00FC45EA"/>
    <w:rsid w:val="00FC4646"/>
    <w:rsid w:val="00FC4BB8"/>
    <w:rsid w:val="00FC514A"/>
    <w:rsid w:val="00FC5672"/>
    <w:rsid w:val="00FC6BFD"/>
    <w:rsid w:val="00FC6D97"/>
    <w:rsid w:val="00FC6F88"/>
    <w:rsid w:val="00FC70B7"/>
    <w:rsid w:val="00FC754A"/>
    <w:rsid w:val="00FC7933"/>
    <w:rsid w:val="00FC7CD5"/>
    <w:rsid w:val="00FC7ED4"/>
    <w:rsid w:val="00FD1DD3"/>
    <w:rsid w:val="00FD2980"/>
    <w:rsid w:val="00FD334B"/>
    <w:rsid w:val="00FD36F3"/>
    <w:rsid w:val="00FD370E"/>
    <w:rsid w:val="00FD4568"/>
    <w:rsid w:val="00FD472D"/>
    <w:rsid w:val="00FD4A34"/>
    <w:rsid w:val="00FD5076"/>
    <w:rsid w:val="00FD58CC"/>
    <w:rsid w:val="00FD6068"/>
    <w:rsid w:val="00FD65E5"/>
    <w:rsid w:val="00FE007C"/>
    <w:rsid w:val="00FE0B68"/>
    <w:rsid w:val="00FE0D7B"/>
    <w:rsid w:val="00FE13F5"/>
    <w:rsid w:val="00FE15F9"/>
    <w:rsid w:val="00FE2C08"/>
    <w:rsid w:val="00FE3334"/>
    <w:rsid w:val="00FE3D5E"/>
    <w:rsid w:val="00FE3E9E"/>
    <w:rsid w:val="00FE4404"/>
    <w:rsid w:val="00FE4ABE"/>
    <w:rsid w:val="00FE4C1A"/>
    <w:rsid w:val="00FE4EA4"/>
    <w:rsid w:val="00FE539F"/>
    <w:rsid w:val="00FE584D"/>
    <w:rsid w:val="00FE6562"/>
    <w:rsid w:val="00FE7140"/>
    <w:rsid w:val="00FF00A8"/>
    <w:rsid w:val="00FF03E8"/>
    <w:rsid w:val="00FF04F4"/>
    <w:rsid w:val="00FF0B80"/>
    <w:rsid w:val="00FF1434"/>
    <w:rsid w:val="00FF151D"/>
    <w:rsid w:val="00FF214A"/>
    <w:rsid w:val="00FF453B"/>
    <w:rsid w:val="00FF484F"/>
    <w:rsid w:val="00FF4F5C"/>
    <w:rsid w:val="00FF502C"/>
    <w:rsid w:val="00FF5C42"/>
    <w:rsid w:val="00FF726D"/>
    <w:rsid w:val="00FF751B"/>
    <w:rsid w:val="00FF78AB"/>
    <w:rsid w:val="00FF7EDD"/>
    <w:rsid w:val="03C9FAF2"/>
    <w:rsid w:val="03F4720F"/>
    <w:rsid w:val="04D31684"/>
    <w:rsid w:val="0553D81E"/>
    <w:rsid w:val="0582AD3A"/>
    <w:rsid w:val="06E6B489"/>
    <w:rsid w:val="06F71171"/>
    <w:rsid w:val="07060F48"/>
    <w:rsid w:val="07B22AC8"/>
    <w:rsid w:val="085C184E"/>
    <w:rsid w:val="086D2AE9"/>
    <w:rsid w:val="08ADF297"/>
    <w:rsid w:val="08D734B9"/>
    <w:rsid w:val="0C7AD8E8"/>
    <w:rsid w:val="0CE70B95"/>
    <w:rsid w:val="0E5A4548"/>
    <w:rsid w:val="0ECE787A"/>
    <w:rsid w:val="0EF85364"/>
    <w:rsid w:val="0F115179"/>
    <w:rsid w:val="0FA5E31B"/>
    <w:rsid w:val="11E77063"/>
    <w:rsid w:val="13435F9A"/>
    <w:rsid w:val="14EA7D48"/>
    <w:rsid w:val="163A9E36"/>
    <w:rsid w:val="16B0B670"/>
    <w:rsid w:val="18C327BF"/>
    <w:rsid w:val="18D6B3A7"/>
    <w:rsid w:val="18FE5F9D"/>
    <w:rsid w:val="19076306"/>
    <w:rsid w:val="19C563FD"/>
    <w:rsid w:val="1A30871A"/>
    <w:rsid w:val="1A7DAD39"/>
    <w:rsid w:val="1D062363"/>
    <w:rsid w:val="1E21BFCF"/>
    <w:rsid w:val="1F1D73E4"/>
    <w:rsid w:val="1F2F4D5A"/>
    <w:rsid w:val="1FD4979E"/>
    <w:rsid w:val="1FEDD0B6"/>
    <w:rsid w:val="20917CFF"/>
    <w:rsid w:val="21CF11B6"/>
    <w:rsid w:val="21D8CA7F"/>
    <w:rsid w:val="21DD8D33"/>
    <w:rsid w:val="224D5AC3"/>
    <w:rsid w:val="229E965B"/>
    <w:rsid w:val="22C0732A"/>
    <w:rsid w:val="23C5B9EE"/>
    <w:rsid w:val="252480A9"/>
    <w:rsid w:val="26F0A3E0"/>
    <w:rsid w:val="272F9880"/>
    <w:rsid w:val="28E85B27"/>
    <w:rsid w:val="29365C66"/>
    <w:rsid w:val="2A243102"/>
    <w:rsid w:val="2AF33982"/>
    <w:rsid w:val="2CB8CB84"/>
    <w:rsid w:val="2DFEE3DA"/>
    <w:rsid w:val="2F0AA7DB"/>
    <w:rsid w:val="2F2F1119"/>
    <w:rsid w:val="2FA15EF7"/>
    <w:rsid w:val="3019DCB9"/>
    <w:rsid w:val="305594B0"/>
    <w:rsid w:val="32C5C6AE"/>
    <w:rsid w:val="33581951"/>
    <w:rsid w:val="33831CC1"/>
    <w:rsid w:val="3391CA10"/>
    <w:rsid w:val="33ED508C"/>
    <w:rsid w:val="345426D6"/>
    <w:rsid w:val="356512FC"/>
    <w:rsid w:val="35DA4CE6"/>
    <w:rsid w:val="36359C4E"/>
    <w:rsid w:val="368F6476"/>
    <w:rsid w:val="369D5B90"/>
    <w:rsid w:val="36B1DCF7"/>
    <w:rsid w:val="385496B0"/>
    <w:rsid w:val="38E6B6AF"/>
    <w:rsid w:val="393FDFDC"/>
    <w:rsid w:val="39A623E6"/>
    <w:rsid w:val="39D12FF6"/>
    <w:rsid w:val="3A175CB5"/>
    <w:rsid w:val="3A410FB4"/>
    <w:rsid w:val="3A620DC0"/>
    <w:rsid w:val="3ADA1312"/>
    <w:rsid w:val="3B5328BB"/>
    <w:rsid w:val="3B7763EC"/>
    <w:rsid w:val="3BC544F9"/>
    <w:rsid w:val="3D9074C7"/>
    <w:rsid w:val="3DC96287"/>
    <w:rsid w:val="3E2E4F73"/>
    <w:rsid w:val="3E7D35E3"/>
    <w:rsid w:val="3F398D07"/>
    <w:rsid w:val="3FD956BA"/>
    <w:rsid w:val="4265CA13"/>
    <w:rsid w:val="42B16875"/>
    <w:rsid w:val="42CD73EF"/>
    <w:rsid w:val="435E1D52"/>
    <w:rsid w:val="45BCDF04"/>
    <w:rsid w:val="463F41AA"/>
    <w:rsid w:val="465A4434"/>
    <w:rsid w:val="475D8380"/>
    <w:rsid w:val="4760C09B"/>
    <w:rsid w:val="47A02B95"/>
    <w:rsid w:val="48750155"/>
    <w:rsid w:val="4B3C0206"/>
    <w:rsid w:val="4D7A378B"/>
    <w:rsid w:val="4F44B323"/>
    <w:rsid w:val="4F4BBF50"/>
    <w:rsid w:val="50277A4F"/>
    <w:rsid w:val="50C38861"/>
    <w:rsid w:val="51100734"/>
    <w:rsid w:val="52301B48"/>
    <w:rsid w:val="5256AB19"/>
    <w:rsid w:val="52A510C6"/>
    <w:rsid w:val="52A8755A"/>
    <w:rsid w:val="52B863FC"/>
    <w:rsid w:val="5450988A"/>
    <w:rsid w:val="59A79FD3"/>
    <w:rsid w:val="5A74C811"/>
    <w:rsid w:val="5C76756B"/>
    <w:rsid w:val="5C9E9A99"/>
    <w:rsid w:val="5CB1DFEF"/>
    <w:rsid w:val="5CDF0364"/>
    <w:rsid w:val="5F7011BA"/>
    <w:rsid w:val="5F71DAEA"/>
    <w:rsid w:val="5F92607E"/>
    <w:rsid w:val="5F9E2E33"/>
    <w:rsid w:val="606A6D8C"/>
    <w:rsid w:val="60C567EA"/>
    <w:rsid w:val="61218BF6"/>
    <w:rsid w:val="61DCD2BD"/>
    <w:rsid w:val="63218DA0"/>
    <w:rsid w:val="64C214BA"/>
    <w:rsid w:val="64E79A23"/>
    <w:rsid w:val="65DA91AF"/>
    <w:rsid w:val="66540A0D"/>
    <w:rsid w:val="666E8A12"/>
    <w:rsid w:val="66E7575E"/>
    <w:rsid w:val="675BA6CC"/>
    <w:rsid w:val="67FB16D4"/>
    <w:rsid w:val="6819390D"/>
    <w:rsid w:val="6891C213"/>
    <w:rsid w:val="6899E5CE"/>
    <w:rsid w:val="6A0BEC1D"/>
    <w:rsid w:val="6A8E547A"/>
    <w:rsid w:val="6BC990DD"/>
    <w:rsid w:val="6BE08E4D"/>
    <w:rsid w:val="6C636C82"/>
    <w:rsid w:val="6E33D3BA"/>
    <w:rsid w:val="6EE574EC"/>
    <w:rsid w:val="6F5E01C0"/>
    <w:rsid w:val="6FD4777D"/>
    <w:rsid w:val="721BB60D"/>
    <w:rsid w:val="72338402"/>
    <w:rsid w:val="72D7CEF8"/>
    <w:rsid w:val="736589CB"/>
    <w:rsid w:val="7389E3F5"/>
    <w:rsid w:val="7498184C"/>
    <w:rsid w:val="749B5851"/>
    <w:rsid w:val="749D5DA4"/>
    <w:rsid w:val="761927FD"/>
    <w:rsid w:val="763286B0"/>
    <w:rsid w:val="76FAADDA"/>
    <w:rsid w:val="79CBA61A"/>
    <w:rsid w:val="7A59EDD8"/>
    <w:rsid w:val="7C799677"/>
    <w:rsid w:val="7D6E4612"/>
    <w:rsid w:val="7DD6297C"/>
    <w:rsid w:val="7E2447A5"/>
    <w:rsid w:val="7FE4BA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position-horizontal-relative:page" o:allowincell="f" fillcolor="white" stroke="f">
      <v:fill color="white"/>
      <v:stroke on="f"/>
      <o:colormru v:ext="edit" colors="#b9d0ff,#c9dbff,#d5e3ff,#e4edfc"/>
    </o:shapedefaults>
    <o:shapelayout v:ext="edit">
      <o:idmap v:ext="edit" data="2"/>
    </o:shapelayout>
  </w:shapeDefaults>
  <w:decimalSymbol w:val="."/>
  <w:listSeparator w:val=","/>
  <w14:docId w14:val="431114A2"/>
  <w15:chartTrackingRefBased/>
  <w15:docId w15:val="{05D03F7E-C3B0-420C-A906-32FEB16D5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Default Paragraph Font" w:uiPriority="1"/>
    <w:lsdException w:name="Subtitle" w:qFormat="1"/>
    <w:lsdException w:name="Strong" w:qFormat="1"/>
    <w:lsdException w:name="Emphasis" w:qFormat="1"/>
    <w:lsdException w:name="HTML Definition" w:semiHidden="1" w:unhideWhenUsed="1"/>
    <w:lsdException w:name="HTML Preformatted" w:semiHidden="1" w:unhideWhenUsed="1"/>
    <w:lsdException w:name="HTML Sample"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5AA0"/>
    <w:pPr>
      <w:spacing w:before="120" w:after="120"/>
    </w:pPr>
    <w:rPr>
      <w:rFonts w:asciiTheme="minorHAnsi" w:hAnsiTheme="minorHAnsi"/>
      <w:color w:val="4472C4" w:themeColor="accent5"/>
      <w:sz w:val="24"/>
      <w:szCs w:val="24"/>
    </w:rPr>
  </w:style>
  <w:style w:type="paragraph" w:styleId="Heading1">
    <w:name w:val="heading 1"/>
    <w:basedOn w:val="Normal"/>
    <w:next w:val="Normal"/>
    <w:qFormat/>
    <w:rsid w:val="00C95E42"/>
    <w:pPr>
      <w:keepNext/>
      <w:spacing w:before="240" w:after="60"/>
      <w:jc w:val="center"/>
      <w:outlineLvl w:val="0"/>
    </w:pPr>
    <w:rPr>
      <w:rFonts w:cs="Arial"/>
      <w:b/>
      <w:bCs/>
      <w:kern w:val="32"/>
      <w:sz w:val="32"/>
      <w:szCs w:val="32"/>
    </w:rPr>
  </w:style>
  <w:style w:type="paragraph" w:styleId="Heading2">
    <w:name w:val="heading 2"/>
    <w:basedOn w:val="Normal"/>
    <w:next w:val="Normal"/>
    <w:qFormat/>
    <w:rsid w:val="00270C33"/>
    <w:pPr>
      <w:keepNext/>
      <w:spacing w:before="240" w:after="60"/>
      <w:outlineLvl w:val="1"/>
    </w:pPr>
    <w:rPr>
      <w:rFonts w:cs="Arial"/>
      <w:b/>
      <w:bCs/>
      <w:iCs/>
      <w:sz w:val="28"/>
      <w:szCs w:val="28"/>
    </w:rPr>
  </w:style>
  <w:style w:type="paragraph" w:styleId="Heading3">
    <w:name w:val="heading 3"/>
    <w:basedOn w:val="Normal"/>
    <w:next w:val="Normal"/>
    <w:qFormat/>
    <w:rsid w:val="00270C33"/>
    <w:pPr>
      <w:keepNext/>
      <w:spacing w:before="240"/>
      <w:outlineLvl w:val="2"/>
    </w:pPr>
    <w:rPr>
      <w:rFonts w:cs="Arial"/>
      <w:b/>
      <w:bCs/>
      <w:szCs w:val="26"/>
    </w:rPr>
  </w:style>
  <w:style w:type="paragraph" w:styleId="Heading4">
    <w:name w:val="heading 4"/>
    <w:basedOn w:val="Normal"/>
    <w:next w:val="Normal"/>
    <w:link w:val="Heading4Char"/>
    <w:qFormat/>
    <w:rsid w:val="004C7431"/>
    <w:pPr>
      <w:keepNext/>
      <w:spacing w:before="240"/>
      <w:outlineLvl w:val="3"/>
    </w:pPr>
    <w:rPr>
      <w:b/>
      <w:bCs/>
      <w:szCs w:val="28"/>
    </w:rPr>
  </w:style>
  <w:style w:type="paragraph" w:styleId="Heading5">
    <w:name w:val="heading 5"/>
    <w:basedOn w:val="Normal"/>
    <w:next w:val="Normal"/>
    <w:qFormat/>
    <w:rsid w:val="00850765"/>
    <w:pPr>
      <w:spacing w:before="240" w:after="60"/>
      <w:outlineLvl w:val="4"/>
    </w:pPr>
    <w:rPr>
      <w:rFonts w:ascii="Cambria" w:hAnsi="Cambria"/>
      <w:b/>
      <w:bCs/>
      <w:i/>
      <w:iCs/>
      <w:sz w:val="26"/>
      <w:szCs w:val="26"/>
    </w:rPr>
  </w:style>
  <w:style w:type="paragraph" w:styleId="Heading6">
    <w:name w:val="heading 6"/>
    <w:basedOn w:val="Normal"/>
    <w:next w:val="Normal"/>
    <w:qFormat/>
    <w:rsid w:val="00850765"/>
    <w:pPr>
      <w:spacing w:before="240" w:after="60"/>
      <w:outlineLvl w:val="5"/>
    </w:pPr>
    <w:rPr>
      <w:rFonts w:ascii="Cambria" w:hAnsi="Cambri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50765"/>
    <w:rPr>
      <w:rFonts w:ascii="Calibri" w:hAnsi="Calibri"/>
      <w:sz w:val="24"/>
      <w:szCs w:val="24"/>
    </w:rPr>
  </w:style>
  <w:style w:type="paragraph" w:customStyle="1" w:styleId="References">
    <w:name w:val="References"/>
    <w:basedOn w:val="Normal"/>
    <w:rsid w:val="00610978"/>
    <w:pPr>
      <w:ind w:left="360" w:hanging="360"/>
    </w:pPr>
    <w:rPr>
      <w:szCs w:val="20"/>
    </w:rPr>
  </w:style>
  <w:style w:type="character" w:styleId="PageNumber">
    <w:name w:val="page number"/>
    <w:basedOn w:val="DefaultParagraphFont"/>
    <w:rsid w:val="00A43ACA"/>
  </w:style>
  <w:style w:type="table" w:styleId="TableGrid">
    <w:name w:val="Table Grid"/>
    <w:basedOn w:val="TableNormal"/>
    <w:uiPriority w:val="39"/>
    <w:rsid w:val="00E02E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01829"/>
    <w:rPr>
      <w:color w:val="0000FF"/>
      <w:u w:val="single"/>
    </w:rPr>
  </w:style>
  <w:style w:type="paragraph" w:styleId="Header">
    <w:name w:val="header"/>
    <w:basedOn w:val="Normal"/>
    <w:link w:val="HeaderChar"/>
    <w:uiPriority w:val="99"/>
    <w:rsid w:val="0032074C"/>
    <w:pPr>
      <w:tabs>
        <w:tab w:val="center" w:pos="4680"/>
        <w:tab w:val="right" w:pos="9360"/>
      </w:tabs>
      <w:jc w:val="right"/>
    </w:pPr>
  </w:style>
  <w:style w:type="paragraph" w:styleId="TOC1">
    <w:name w:val="toc 1"/>
    <w:basedOn w:val="Normal"/>
    <w:next w:val="Normal"/>
    <w:autoRedefine/>
    <w:semiHidden/>
    <w:rsid w:val="00E54D48"/>
    <w:pPr>
      <w:tabs>
        <w:tab w:val="right" w:leader="hyphen" w:pos="12950"/>
      </w:tabs>
      <w:jc w:val="center"/>
    </w:pPr>
    <w:rPr>
      <w:rFonts w:ascii="Verdana" w:hAnsi="Verdana" w:cs="Arial"/>
      <w:b/>
      <w:noProof/>
      <w:color w:val="002A7E"/>
      <w:sz w:val="19"/>
      <w:szCs w:val="19"/>
    </w:rPr>
  </w:style>
  <w:style w:type="paragraph" w:styleId="TOC2">
    <w:name w:val="toc 2"/>
    <w:basedOn w:val="Normal"/>
    <w:next w:val="Normal"/>
    <w:autoRedefine/>
    <w:semiHidden/>
    <w:rsid w:val="00E54D48"/>
    <w:pPr>
      <w:tabs>
        <w:tab w:val="right" w:leader="hyphen" w:pos="12950"/>
      </w:tabs>
      <w:ind w:left="240"/>
    </w:pPr>
    <w:rPr>
      <w:rFonts w:cs="Arial"/>
      <w:noProof/>
      <w:sz w:val="19"/>
      <w:szCs w:val="19"/>
    </w:rPr>
  </w:style>
  <w:style w:type="paragraph" w:styleId="TOC3">
    <w:name w:val="toc 3"/>
    <w:basedOn w:val="Normal"/>
    <w:next w:val="Normal"/>
    <w:autoRedefine/>
    <w:semiHidden/>
    <w:rsid w:val="00F90975"/>
    <w:pPr>
      <w:tabs>
        <w:tab w:val="left" w:pos="1122"/>
        <w:tab w:val="right" w:leader="hyphen" w:pos="12950"/>
      </w:tabs>
      <w:ind w:left="561"/>
    </w:pPr>
    <w:rPr>
      <w:noProof/>
      <w:sz w:val="16"/>
      <w:szCs w:val="16"/>
    </w:rPr>
  </w:style>
  <w:style w:type="paragraph" w:customStyle="1" w:styleId="TableHeader">
    <w:name w:val="Table Header"/>
    <w:basedOn w:val="Normal"/>
    <w:rsid w:val="00A67DBB"/>
    <w:pPr>
      <w:spacing w:before="0" w:after="0"/>
      <w:jc w:val="center"/>
    </w:pPr>
    <w:rPr>
      <w:rFonts w:cs="Arial"/>
      <w:b/>
      <w:szCs w:val="20"/>
    </w:rPr>
  </w:style>
  <w:style w:type="paragraph" w:customStyle="1" w:styleId="Tabletext">
    <w:name w:val="Table text"/>
    <w:basedOn w:val="Normal"/>
    <w:rsid w:val="00E86C29"/>
    <w:pPr>
      <w:spacing w:before="60" w:after="0"/>
    </w:pPr>
    <w:rPr>
      <w:rFonts w:ascii="Arial Narrow" w:hAnsi="Arial Narrow" w:cs="Arial"/>
      <w:sz w:val="20"/>
      <w:szCs w:val="20"/>
    </w:rPr>
  </w:style>
  <w:style w:type="character" w:customStyle="1" w:styleId="HeaderChar">
    <w:name w:val="Header Char"/>
    <w:link w:val="Header"/>
    <w:uiPriority w:val="99"/>
    <w:rsid w:val="0032074C"/>
    <w:rPr>
      <w:rFonts w:asciiTheme="minorHAnsi" w:hAnsiTheme="minorHAnsi"/>
      <w:color w:val="4472C4" w:themeColor="accent5"/>
      <w:sz w:val="24"/>
      <w:szCs w:val="24"/>
    </w:rPr>
  </w:style>
  <w:style w:type="paragraph" w:styleId="Title">
    <w:name w:val="Title"/>
    <w:basedOn w:val="Normal"/>
    <w:qFormat/>
    <w:rsid w:val="00550168"/>
    <w:pPr>
      <w:jc w:val="center"/>
    </w:pPr>
    <w:rPr>
      <w:b/>
      <w:i/>
      <w:szCs w:val="20"/>
    </w:rPr>
  </w:style>
  <w:style w:type="paragraph" w:styleId="Footer">
    <w:name w:val="footer"/>
    <w:basedOn w:val="Normal"/>
    <w:link w:val="FooterChar"/>
    <w:uiPriority w:val="99"/>
    <w:rsid w:val="00A22CBD"/>
    <w:rPr>
      <w:color w:val="000000" w:themeColor="text1"/>
      <w:sz w:val="20"/>
    </w:rPr>
  </w:style>
  <w:style w:type="paragraph" w:styleId="FootnoteText">
    <w:name w:val="footnote text"/>
    <w:basedOn w:val="Normal"/>
    <w:link w:val="FootnoteTextChar"/>
    <w:uiPriority w:val="99"/>
    <w:semiHidden/>
    <w:rsid w:val="00DA178A"/>
    <w:rPr>
      <w:sz w:val="20"/>
      <w:szCs w:val="20"/>
    </w:rPr>
  </w:style>
  <w:style w:type="character" w:styleId="FootnoteReference">
    <w:name w:val="footnote reference"/>
    <w:uiPriority w:val="99"/>
    <w:semiHidden/>
    <w:rsid w:val="00DA178A"/>
    <w:rPr>
      <w:vertAlign w:val="superscript"/>
    </w:rPr>
  </w:style>
  <w:style w:type="character" w:customStyle="1" w:styleId="FooterChar">
    <w:name w:val="Footer Char"/>
    <w:link w:val="Footer"/>
    <w:uiPriority w:val="99"/>
    <w:rsid w:val="00A22CBD"/>
    <w:rPr>
      <w:rFonts w:asciiTheme="minorHAnsi" w:hAnsiTheme="minorHAnsi"/>
      <w:color w:val="000000" w:themeColor="text1"/>
      <w:szCs w:val="24"/>
    </w:rPr>
  </w:style>
  <w:style w:type="character" w:customStyle="1" w:styleId="Heading4Char">
    <w:name w:val="Heading 4 Char"/>
    <w:link w:val="Heading4"/>
    <w:rsid w:val="004C7431"/>
    <w:rPr>
      <w:rFonts w:asciiTheme="minorHAnsi" w:hAnsiTheme="minorHAnsi"/>
      <w:b/>
      <w:bCs/>
      <w:color w:val="4472C4" w:themeColor="accent5"/>
      <w:sz w:val="24"/>
      <w:szCs w:val="28"/>
    </w:rPr>
  </w:style>
  <w:style w:type="paragraph" w:customStyle="1" w:styleId="Default">
    <w:name w:val="Default"/>
    <w:rsid w:val="00451B07"/>
    <w:rPr>
      <w:snapToGrid w:val="0"/>
      <w:color w:val="000000"/>
      <w:sz w:val="24"/>
    </w:rPr>
  </w:style>
  <w:style w:type="paragraph" w:customStyle="1" w:styleId="CM10">
    <w:name w:val="CM10"/>
    <w:basedOn w:val="Default"/>
    <w:next w:val="Default"/>
    <w:rsid w:val="00451B07"/>
    <w:pPr>
      <w:widowControl w:val="0"/>
      <w:spacing w:line="326" w:lineRule="atLeast"/>
    </w:pPr>
    <w:rPr>
      <w:color w:val="auto"/>
    </w:rPr>
  </w:style>
  <w:style w:type="paragraph" w:customStyle="1" w:styleId="TableText0">
    <w:name w:val="Table Text"/>
    <w:basedOn w:val="Normal"/>
    <w:rsid w:val="00451B07"/>
    <w:pPr>
      <w:spacing w:before="0" w:after="0"/>
    </w:pPr>
    <w:rPr>
      <w:rFonts w:ascii="Arial" w:hAnsi="Arial"/>
      <w:sz w:val="22"/>
      <w:szCs w:val="22"/>
    </w:rPr>
  </w:style>
  <w:style w:type="paragraph" w:customStyle="1" w:styleId="RegHead1">
    <w:name w:val="RegHead1"/>
    <w:basedOn w:val="Normal"/>
    <w:next w:val="RegHead2"/>
    <w:rsid w:val="006145BC"/>
    <w:pPr>
      <w:keepNext/>
      <w:numPr>
        <w:numId w:val="13"/>
      </w:numPr>
      <w:spacing w:before="180" w:after="0"/>
      <w:jc w:val="center"/>
    </w:pPr>
    <w:rPr>
      <w:rFonts w:ascii="Arial" w:hAnsi="Arial"/>
      <w:b/>
      <w:caps/>
      <w:sz w:val="22"/>
      <w:szCs w:val="20"/>
      <w:lang w:val="en-GB"/>
    </w:rPr>
  </w:style>
  <w:style w:type="paragraph" w:customStyle="1" w:styleId="RegHead2">
    <w:name w:val="RegHead2"/>
    <w:basedOn w:val="Normal"/>
    <w:next w:val="RegHead3"/>
    <w:rsid w:val="006145BC"/>
    <w:pPr>
      <w:keepNext/>
      <w:numPr>
        <w:ilvl w:val="1"/>
        <w:numId w:val="13"/>
      </w:numPr>
      <w:spacing w:before="180" w:after="0"/>
      <w:jc w:val="center"/>
    </w:pPr>
    <w:rPr>
      <w:rFonts w:ascii="Arial" w:hAnsi="Arial"/>
      <w:b/>
      <w:sz w:val="22"/>
      <w:szCs w:val="20"/>
      <w:u w:val="single"/>
      <w:lang w:val="en-GB"/>
    </w:rPr>
  </w:style>
  <w:style w:type="paragraph" w:customStyle="1" w:styleId="RegPara">
    <w:name w:val="RegPara"/>
    <w:basedOn w:val="Normal"/>
    <w:rsid w:val="006145BC"/>
    <w:pPr>
      <w:numPr>
        <w:ilvl w:val="3"/>
        <w:numId w:val="13"/>
      </w:numPr>
      <w:spacing w:before="180" w:after="0"/>
    </w:pPr>
    <w:rPr>
      <w:rFonts w:ascii="Arial" w:hAnsi="Arial"/>
      <w:sz w:val="22"/>
      <w:szCs w:val="20"/>
      <w:lang w:val="en-GB"/>
    </w:rPr>
  </w:style>
  <w:style w:type="paragraph" w:customStyle="1" w:styleId="RegHead3">
    <w:name w:val="RegHead3"/>
    <w:next w:val="RegPara"/>
    <w:rsid w:val="006145BC"/>
    <w:pPr>
      <w:numPr>
        <w:ilvl w:val="2"/>
        <w:numId w:val="13"/>
      </w:numPr>
      <w:spacing w:before="180"/>
      <w:jc w:val="center"/>
    </w:pPr>
    <w:rPr>
      <w:sz w:val="22"/>
      <w:u w:val="single"/>
      <w:lang w:val="en-GB"/>
    </w:rPr>
  </w:style>
  <w:style w:type="character" w:customStyle="1" w:styleId="StyleFootnoteReference">
    <w:name w:val="Style Footnote Reference"/>
    <w:uiPriority w:val="99"/>
    <w:rsid w:val="006859E7"/>
    <w:rPr>
      <w:rFonts w:ascii="Calibri" w:hAnsi="Calibri"/>
      <w:sz w:val="18"/>
      <w:vertAlign w:val="superscript"/>
    </w:rPr>
  </w:style>
  <w:style w:type="paragraph" w:customStyle="1" w:styleId="Normala">
    <w:name w:val="Normal + a"/>
    <w:basedOn w:val="Normal"/>
    <w:link w:val="NormalaChar"/>
    <w:rsid w:val="00CF6015"/>
    <w:rPr>
      <w:rFonts w:ascii="TimesNewRomanPSMT" w:hAnsi="TimesNewRomanPSMT"/>
      <w:snapToGrid w:val="0"/>
    </w:rPr>
  </w:style>
  <w:style w:type="character" w:customStyle="1" w:styleId="NormalaChar">
    <w:name w:val="Normal + a Char"/>
    <w:link w:val="Normala"/>
    <w:rsid w:val="00CF6015"/>
    <w:rPr>
      <w:rFonts w:ascii="TimesNewRomanPSMT" w:hAnsi="TimesNewRomanPSMT"/>
      <w:snapToGrid w:val="0"/>
      <w:sz w:val="24"/>
      <w:szCs w:val="24"/>
      <w:lang w:val="en-US" w:eastAsia="en-US" w:bidi="ar-SA"/>
    </w:rPr>
  </w:style>
  <w:style w:type="paragraph" w:styleId="CommentText">
    <w:name w:val="annotation text"/>
    <w:basedOn w:val="Normal"/>
    <w:link w:val="CommentTextChar"/>
    <w:uiPriority w:val="99"/>
    <w:semiHidden/>
    <w:rsid w:val="00E126A7"/>
    <w:rPr>
      <w:sz w:val="20"/>
      <w:szCs w:val="20"/>
    </w:rPr>
  </w:style>
  <w:style w:type="paragraph" w:styleId="BalloonText">
    <w:name w:val="Balloon Text"/>
    <w:basedOn w:val="Normal"/>
    <w:semiHidden/>
    <w:rsid w:val="00C92844"/>
    <w:rPr>
      <w:rFonts w:ascii="Tahoma" w:hAnsi="Tahoma" w:cs="Tahoma"/>
      <w:sz w:val="16"/>
      <w:szCs w:val="16"/>
    </w:rPr>
  </w:style>
  <w:style w:type="paragraph" w:styleId="TOC4">
    <w:name w:val="toc 4"/>
    <w:basedOn w:val="Normal"/>
    <w:next w:val="Normal"/>
    <w:autoRedefine/>
    <w:semiHidden/>
    <w:rsid w:val="00276533"/>
    <w:pPr>
      <w:ind w:left="720"/>
    </w:pPr>
  </w:style>
  <w:style w:type="character" w:styleId="CommentReference">
    <w:name w:val="annotation reference"/>
    <w:uiPriority w:val="99"/>
    <w:rsid w:val="00406A1C"/>
    <w:rPr>
      <w:sz w:val="16"/>
      <w:szCs w:val="16"/>
    </w:rPr>
  </w:style>
  <w:style w:type="paragraph" w:styleId="ListBullet">
    <w:name w:val="List Bullet"/>
    <w:basedOn w:val="Normal"/>
    <w:rsid w:val="00A6465D"/>
    <w:pPr>
      <w:numPr>
        <w:ilvl w:val="1"/>
        <w:numId w:val="3"/>
      </w:numPr>
    </w:pPr>
  </w:style>
  <w:style w:type="paragraph" w:styleId="CommentSubject">
    <w:name w:val="annotation subject"/>
    <w:basedOn w:val="CommentText"/>
    <w:next w:val="CommentText"/>
    <w:link w:val="CommentSubjectChar"/>
    <w:rsid w:val="00406A1C"/>
    <w:rPr>
      <w:b/>
      <w:bCs/>
    </w:rPr>
  </w:style>
  <w:style w:type="character" w:customStyle="1" w:styleId="CommentTextChar">
    <w:name w:val="Comment Text Char"/>
    <w:link w:val="CommentText"/>
    <w:uiPriority w:val="99"/>
    <w:semiHidden/>
    <w:rsid w:val="00406A1C"/>
    <w:rPr>
      <w:rFonts w:ascii="Calibri" w:hAnsi="Calibri"/>
    </w:rPr>
  </w:style>
  <w:style w:type="paragraph" w:styleId="Caption">
    <w:name w:val="caption"/>
    <w:basedOn w:val="Normal"/>
    <w:next w:val="Normal"/>
    <w:link w:val="CaptionChar"/>
    <w:qFormat/>
    <w:rsid w:val="00000A9C"/>
    <w:pPr>
      <w:keepNext/>
      <w:spacing w:before="240" w:after="60"/>
    </w:pPr>
    <w:rPr>
      <w:b/>
      <w:bCs/>
      <w:color w:val="auto"/>
    </w:rPr>
  </w:style>
  <w:style w:type="paragraph" w:styleId="DocumentMap">
    <w:name w:val="Document Map"/>
    <w:basedOn w:val="Normal"/>
    <w:semiHidden/>
    <w:rsid w:val="00225C16"/>
    <w:pPr>
      <w:shd w:val="clear" w:color="auto" w:fill="000080"/>
    </w:pPr>
    <w:rPr>
      <w:rFonts w:ascii="Tahoma" w:hAnsi="Tahoma" w:cs="Tahoma"/>
      <w:sz w:val="20"/>
      <w:szCs w:val="20"/>
    </w:rPr>
  </w:style>
  <w:style w:type="character" w:customStyle="1" w:styleId="CommentSubjectChar">
    <w:name w:val="Comment Subject Char"/>
    <w:link w:val="CommentSubject"/>
    <w:rsid w:val="00406A1C"/>
    <w:rPr>
      <w:rFonts w:ascii="Calibri" w:hAnsi="Calibri"/>
    </w:rPr>
  </w:style>
  <w:style w:type="paragraph" w:styleId="Revision">
    <w:name w:val="Revision"/>
    <w:hidden/>
    <w:uiPriority w:val="99"/>
    <w:semiHidden/>
    <w:rsid w:val="00030922"/>
    <w:rPr>
      <w:rFonts w:ascii="Calibri" w:hAnsi="Calibri"/>
      <w:sz w:val="24"/>
      <w:szCs w:val="24"/>
    </w:rPr>
  </w:style>
  <w:style w:type="numbering" w:customStyle="1" w:styleId="Instruction">
    <w:name w:val="Instruction"/>
    <w:basedOn w:val="NoList"/>
    <w:rsid w:val="007E0DB1"/>
    <w:pPr>
      <w:numPr>
        <w:numId w:val="6"/>
      </w:numPr>
    </w:pPr>
  </w:style>
  <w:style w:type="paragraph" w:customStyle="1" w:styleId="Guide">
    <w:name w:val="Guide"/>
    <w:basedOn w:val="Normal"/>
    <w:next w:val="Normal"/>
    <w:rsid w:val="007E0DB1"/>
    <w:pPr>
      <w:numPr>
        <w:numId w:val="28"/>
      </w:numPr>
    </w:pPr>
    <w:rPr>
      <w:i/>
      <w:color w:val="4F6228"/>
    </w:rPr>
  </w:style>
  <w:style w:type="paragraph" w:customStyle="1" w:styleId="Footnote">
    <w:name w:val="Footnote"/>
    <w:basedOn w:val="Normal"/>
    <w:qFormat/>
    <w:rsid w:val="00524ED2"/>
    <w:rPr>
      <w:rFonts w:cs="Arial"/>
      <w:sz w:val="20"/>
      <w:szCs w:val="18"/>
    </w:rPr>
  </w:style>
  <w:style w:type="character" w:styleId="PlaceholderText">
    <w:name w:val="Placeholder Text"/>
    <w:uiPriority w:val="99"/>
    <w:semiHidden/>
    <w:rsid w:val="009E5577"/>
    <w:rPr>
      <w:color w:val="808080"/>
    </w:rPr>
  </w:style>
  <w:style w:type="character" w:customStyle="1" w:styleId="UnresolvedMention1">
    <w:name w:val="Unresolved Mention1"/>
    <w:basedOn w:val="DefaultParagraphFont"/>
    <w:uiPriority w:val="99"/>
    <w:semiHidden/>
    <w:unhideWhenUsed/>
    <w:rsid w:val="00B85123"/>
    <w:rPr>
      <w:color w:val="808080"/>
      <w:shd w:val="clear" w:color="auto" w:fill="E6E6E6"/>
    </w:rPr>
  </w:style>
  <w:style w:type="character" w:customStyle="1" w:styleId="CaptionChar">
    <w:name w:val="Caption Char"/>
    <w:link w:val="Caption"/>
    <w:rsid w:val="00000A9C"/>
    <w:rPr>
      <w:rFonts w:asciiTheme="minorHAnsi" w:hAnsiTheme="minorHAnsi"/>
      <w:b/>
      <w:bCs/>
      <w:sz w:val="24"/>
      <w:szCs w:val="24"/>
    </w:rPr>
  </w:style>
  <w:style w:type="paragraph" w:styleId="ListParagraph">
    <w:name w:val="List Paragraph"/>
    <w:basedOn w:val="Normal"/>
    <w:uiPriority w:val="34"/>
    <w:qFormat/>
    <w:rsid w:val="00FD5076"/>
    <w:pPr>
      <w:numPr>
        <w:numId w:val="38"/>
      </w:numPr>
      <w:ind w:left="864" w:hanging="720"/>
    </w:pPr>
  </w:style>
  <w:style w:type="character" w:customStyle="1" w:styleId="FootnoteTextChar">
    <w:name w:val="Footnote Text Char"/>
    <w:basedOn w:val="DefaultParagraphFont"/>
    <w:link w:val="FootnoteText"/>
    <w:uiPriority w:val="99"/>
    <w:semiHidden/>
    <w:rsid w:val="00BF0ACE"/>
    <w:rPr>
      <w:rFonts w:ascii="Calibri" w:hAnsi="Calibri"/>
    </w:rPr>
  </w:style>
  <w:style w:type="character" w:styleId="UnresolvedMention">
    <w:name w:val="Unresolved Mention"/>
    <w:basedOn w:val="DefaultParagraphFont"/>
    <w:uiPriority w:val="99"/>
    <w:unhideWhenUsed/>
    <w:rsid w:val="001A4405"/>
    <w:rPr>
      <w:color w:val="605E5C"/>
      <w:shd w:val="clear" w:color="auto" w:fill="E1DFDD"/>
    </w:rPr>
  </w:style>
  <w:style w:type="character" w:styleId="FollowedHyperlink">
    <w:name w:val="FollowedHyperlink"/>
    <w:basedOn w:val="DefaultParagraphFont"/>
    <w:rsid w:val="00D91AD5"/>
    <w:rPr>
      <w:color w:val="954F72" w:themeColor="followedHyperlink"/>
      <w:u w:val="single"/>
    </w:rPr>
  </w:style>
  <w:style w:type="character" w:styleId="Mention">
    <w:name w:val="Mention"/>
    <w:basedOn w:val="DefaultParagraphFont"/>
    <w:uiPriority w:val="99"/>
    <w:unhideWhenUsed/>
    <w:rsid w:val="00EC51DB"/>
    <w:rPr>
      <w:color w:val="2B579A"/>
      <w:shd w:val="clear" w:color="auto" w:fill="E1DFDD"/>
    </w:rPr>
  </w:style>
  <w:style w:type="character" w:customStyle="1" w:styleId="GreenBulletChar">
    <w:name w:val="GreenBullet Char"/>
    <w:link w:val="GreenBullet"/>
    <w:locked/>
    <w:rsid w:val="003269CB"/>
    <w:rPr>
      <w:rFonts w:ascii="Calibri" w:hAnsi="Calibri" w:cs="Calibri"/>
      <w:i/>
      <w:color w:val="008000"/>
      <w:sz w:val="24"/>
      <w:szCs w:val="24"/>
    </w:rPr>
  </w:style>
  <w:style w:type="paragraph" w:customStyle="1" w:styleId="GreenBullet">
    <w:name w:val="GreenBullet"/>
    <w:basedOn w:val="Normal"/>
    <w:link w:val="GreenBulletChar"/>
    <w:qFormat/>
    <w:rsid w:val="003269CB"/>
    <w:rPr>
      <w:rFonts w:cs="Calibri"/>
      <w:i/>
      <w:color w:val="008000"/>
    </w:rPr>
  </w:style>
  <w:style w:type="table" w:styleId="GridTable6Colorful-Accent5">
    <w:name w:val="Grid Table 6 Colorful Accent 5"/>
    <w:basedOn w:val="TableNormal"/>
    <w:uiPriority w:val="51"/>
    <w:rsid w:val="00FC6BFD"/>
    <w:rPr>
      <w:rFonts w:asciiTheme="minorHAnsi" w:hAnsiTheme="minorHAnsi"/>
      <w:color w:val="2F5496" w:themeColor="accent5" w:themeShade="BF"/>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58" w:type="dxa"/>
        <w:bottom w:w="5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cf01">
    <w:name w:val="cf01"/>
    <w:basedOn w:val="DefaultParagraphFont"/>
    <w:rsid w:val="00F613E0"/>
    <w:rPr>
      <w:rFonts w:ascii="Segoe UI" w:hAnsi="Segoe UI" w:cs="Segoe UI" w:hint="default"/>
      <w:sz w:val="18"/>
      <w:szCs w:val="18"/>
    </w:rPr>
  </w:style>
  <w:style w:type="character" w:customStyle="1" w:styleId="normaltextrun">
    <w:name w:val="normaltextrun"/>
    <w:basedOn w:val="NormalaChar"/>
    <w:rsid w:val="00184C6F"/>
    <w:rPr>
      <w:rFonts w:asciiTheme="minorHAnsi" w:hAnsiTheme="minorHAnsi"/>
      <w:snapToGrid w:val="0"/>
      <w:sz w:val="24"/>
      <w:szCs w:val="24"/>
      <w:lang w:val="en-US" w:eastAsia="en-US" w:bidi="ar-SA"/>
    </w:rPr>
  </w:style>
  <w:style w:type="character" w:customStyle="1" w:styleId="eop">
    <w:name w:val="eop"/>
    <w:basedOn w:val="DefaultParagraphFont"/>
    <w:rsid w:val="001A1AE2"/>
  </w:style>
  <w:style w:type="paragraph" w:customStyle="1" w:styleId="HeadingTemplateName5">
    <w:name w:val="Heading Template Name5"/>
    <w:basedOn w:val="Heading1"/>
    <w:qFormat/>
    <w:rsid w:val="00700E4A"/>
    <w:rPr>
      <w:color w:val="64C8D2"/>
    </w:rPr>
  </w:style>
  <w:style w:type="table" w:styleId="TableGridLight">
    <w:name w:val="Grid Table Light"/>
    <w:aliases w:val="Overview"/>
    <w:basedOn w:val="TableNormal"/>
    <w:uiPriority w:val="40"/>
    <w:rsid w:val="007038EF"/>
    <w:rPr>
      <w:rFonts w:asciiTheme="minorHAnsi" w:hAnsiTheme="minorHAnsi"/>
      <w:color w:val="000000" w:themeColor="text1"/>
      <w:sz w:val="24"/>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29" w:type="dxa"/>
        <w:left w:w="58" w:type="dxa"/>
        <w:bottom w:w="29" w:type="dxa"/>
        <w:right w:w="58" w:type="dxa"/>
      </w:tblCellMar>
    </w:tblPr>
  </w:style>
  <w:style w:type="paragraph" w:customStyle="1" w:styleId="OverviewTableText">
    <w:name w:val="Overview Table Text"/>
    <w:basedOn w:val="Normal"/>
    <w:qFormat/>
    <w:rsid w:val="002B5D60"/>
    <w:rPr>
      <w:color w:val="000000" w:themeColor="text1"/>
    </w:rPr>
  </w:style>
  <w:style w:type="table" w:customStyle="1" w:styleId="OverviewofSteps">
    <w:name w:val="Overview of Steps"/>
    <w:basedOn w:val="TableNormal"/>
    <w:uiPriority w:val="99"/>
    <w:rsid w:val="00EF76BE"/>
    <w:rPr>
      <w:rFonts w:asciiTheme="minorHAnsi" w:hAnsiTheme="minorHAnsi"/>
      <w:color w:val="4472C4" w:themeColor="accent5"/>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8" w:type="dxa"/>
        <w:bottom w:w="58" w:type="dxa"/>
      </w:tblCellMar>
    </w:tblPr>
    <w:tcPr>
      <w:shd w:val="clear" w:color="auto" w:fill="FFFFFF" w:themeFill="background1"/>
    </w:tcPr>
    <w:tblStylePr w:type="firstRow">
      <w:rPr>
        <w:rFonts w:asciiTheme="minorHAnsi" w:hAnsiTheme="minorHAnsi"/>
        <w:b/>
      </w:rPr>
    </w:tblStylePr>
  </w:style>
  <w:style w:type="character" w:styleId="Emphasis">
    <w:name w:val="Emphasis"/>
    <w:aliases w:val="Table Ref Emphasis"/>
    <w:basedOn w:val="DefaultParagraphFont"/>
    <w:qFormat/>
    <w:rsid w:val="0035693E"/>
    <w:rPr>
      <w:rFonts w:asciiTheme="minorHAnsi" w:hAnsiTheme="minorHAnsi"/>
      <w:b/>
      <w:i/>
      <w:iCs/>
      <w:color w:val="4472C4" w:themeColor="accent5"/>
      <w:sz w:val="24"/>
    </w:rPr>
  </w:style>
  <w:style w:type="paragraph" w:customStyle="1" w:styleId="TemplateBodyText">
    <w:name w:val="Template Body Text"/>
    <w:basedOn w:val="Normal"/>
    <w:rsid w:val="007730FF"/>
    <w:pPr>
      <w:spacing w:before="0" w:line="259" w:lineRule="auto"/>
    </w:pPr>
    <w:rPr>
      <w:szCs w:val="20"/>
    </w:rPr>
  </w:style>
  <w:style w:type="paragraph" w:customStyle="1" w:styleId="TemplateTableText">
    <w:name w:val="Template Table Text"/>
    <w:basedOn w:val="Normal"/>
    <w:rsid w:val="0047711D"/>
    <w:pPr>
      <w:spacing w:before="60" w:after="60"/>
    </w:pPr>
    <w:rPr>
      <w:sz w:val="20"/>
      <w:szCs w:val="20"/>
    </w:rPr>
  </w:style>
  <w:style w:type="paragraph" w:customStyle="1" w:styleId="OverviewStepText">
    <w:name w:val="Overview Step Text"/>
    <w:basedOn w:val="ListParagraph"/>
    <w:rsid w:val="00710618"/>
    <w:pPr>
      <w:spacing w:before="60" w:after="0"/>
    </w:pPr>
    <w:rPr>
      <w:b/>
      <w:bCs/>
      <w:sz w:val="20"/>
      <w:szCs w:val="20"/>
    </w:rPr>
  </w:style>
  <w:style w:type="paragraph" w:customStyle="1" w:styleId="TableHeader2">
    <w:name w:val="Table Header 2"/>
    <w:basedOn w:val="TableHeader"/>
    <w:qFormat/>
    <w:rsid w:val="00F946DB"/>
    <w:pPr>
      <w:jc w:val="left"/>
    </w:pPr>
    <w:rPr>
      <w:color w:val="000000" w:themeColor="text1"/>
      <w:sz w:val="20"/>
    </w:rPr>
  </w:style>
  <w:style w:type="paragraph" w:customStyle="1" w:styleId="DataEntryTblHeader">
    <w:name w:val="Data Entry Tbl Header"/>
    <w:basedOn w:val="TableHeader"/>
    <w:rsid w:val="007E46A3"/>
    <w:rPr>
      <w:bCs/>
      <w:color w:val="FFFFFF"/>
      <w:sz w:val="20"/>
    </w:rPr>
  </w:style>
  <w:style w:type="paragraph" w:customStyle="1" w:styleId="ListParaItalic">
    <w:name w:val="List Para Italic"/>
    <w:basedOn w:val="ListParagraph"/>
    <w:rsid w:val="00A2465B"/>
    <w:rPr>
      <w:i/>
      <w:iCs/>
    </w:rPr>
  </w:style>
  <w:style w:type="paragraph" w:customStyle="1" w:styleId="TemplateTableText0pt">
    <w:name w:val="Template Table Text 0pt"/>
    <w:basedOn w:val="TemplateTableText"/>
    <w:qFormat/>
    <w:rsid w:val="00F946DB"/>
    <w:pPr>
      <w:spacing w:before="0" w:after="0"/>
    </w:pPr>
  </w:style>
  <w:style w:type="paragraph" w:customStyle="1" w:styleId="AbbrvList">
    <w:name w:val="Abbrv List"/>
    <w:basedOn w:val="Normal"/>
    <w:rsid w:val="004E6B0C"/>
    <w:pPr>
      <w:spacing w:before="0" w:after="0"/>
    </w:pPr>
    <w:rPr>
      <w:color w:val="000000" w:themeColor="text1"/>
      <w:szCs w:val="20"/>
    </w:rPr>
  </w:style>
  <w:style w:type="paragraph" w:customStyle="1" w:styleId="IntroTemplateName5">
    <w:name w:val="Intro Template Name5"/>
    <w:basedOn w:val="TemplateBodyText"/>
    <w:rsid w:val="00816EE6"/>
    <w:rPr>
      <w:b/>
      <w:bCs/>
      <w:color w:val="64C8D2"/>
      <w:sz w:val="28"/>
    </w:rPr>
  </w:style>
  <w:style w:type="character" w:customStyle="1" w:styleId="AbbrvHeading">
    <w:name w:val="Abbrv Heading"/>
    <w:basedOn w:val="DefaultParagraphFont"/>
    <w:rsid w:val="00816EE6"/>
    <w:rPr>
      <w:b/>
      <w:bCs/>
      <w:color w:val="4471C4"/>
      <w:sz w:val="28"/>
    </w:rPr>
  </w:style>
  <w:style w:type="paragraph" w:customStyle="1" w:styleId="RolesIndent">
    <w:name w:val="Roles Indent"/>
    <w:basedOn w:val="Normal"/>
    <w:rsid w:val="00B63C0F"/>
    <w:pPr>
      <w:spacing w:line="259" w:lineRule="auto"/>
      <w:ind w:left="720"/>
    </w:pPr>
    <w:rPr>
      <w:szCs w:val="20"/>
    </w:rPr>
  </w:style>
  <w:style w:type="paragraph" w:customStyle="1" w:styleId="RolesList">
    <w:name w:val="Roles List"/>
    <w:basedOn w:val="ListParagraph"/>
    <w:qFormat/>
    <w:rsid w:val="000F4370"/>
    <w:pPr>
      <w:ind w:left="1440" w:right="720"/>
    </w:pPr>
    <w:rPr>
      <w:rFonts w:eastAsia="Calibri"/>
    </w:rPr>
  </w:style>
  <w:style w:type="character" w:customStyle="1" w:styleId="HeadingTemplateShaded">
    <w:name w:val="Heading Template Shaded"/>
    <w:basedOn w:val="DefaultParagraphFont"/>
    <w:rsid w:val="00B06CB1"/>
    <w:rPr>
      <w:rFonts w:asciiTheme="minorHAnsi" w:hAnsiTheme="minorHAnsi"/>
      <w:b/>
      <w:b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466960">
      <w:bodyDiv w:val="1"/>
      <w:marLeft w:val="0"/>
      <w:marRight w:val="0"/>
      <w:marTop w:val="0"/>
      <w:marBottom w:val="0"/>
      <w:divBdr>
        <w:top w:val="none" w:sz="0" w:space="0" w:color="auto"/>
        <w:left w:val="none" w:sz="0" w:space="0" w:color="auto"/>
        <w:bottom w:val="none" w:sz="0" w:space="0" w:color="auto"/>
        <w:right w:val="none" w:sz="0" w:space="0" w:color="auto"/>
      </w:divBdr>
    </w:div>
    <w:div w:id="262812003">
      <w:bodyDiv w:val="1"/>
      <w:marLeft w:val="0"/>
      <w:marRight w:val="0"/>
      <w:marTop w:val="0"/>
      <w:marBottom w:val="0"/>
      <w:divBdr>
        <w:top w:val="none" w:sz="0" w:space="0" w:color="auto"/>
        <w:left w:val="none" w:sz="0" w:space="0" w:color="auto"/>
        <w:bottom w:val="none" w:sz="0" w:space="0" w:color="auto"/>
        <w:right w:val="none" w:sz="0" w:space="0" w:color="auto"/>
      </w:divBdr>
    </w:div>
    <w:div w:id="1082264359">
      <w:bodyDiv w:val="1"/>
      <w:marLeft w:val="0"/>
      <w:marRight w:val="0"/>
      <w:marTop w:val="0"/>
      <w:marBottom w:val="0"/>
      <w:divBdr>
        <w:top w:val="none" w:sz="0" w:space="0" w:color="auto"/>
        <w:left w:val="none" w:sz="0" w:space="0" w:color="auto"/>
        <w:bottom w:val="none" w:sz="0" w:space="0" w:color="auto"/>
        <w:right w:val="none" w:sz="0" w:space="0" w:color="auto"/>
      </w:divBdr>
    </w:div>
    <w:div w:id="135229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microsoft.com/office/2007/relationships/hdphoto" Target="media/hdphoto6.wdp"/><Relationship Id="rId39" Type="http://schemas.microsoft.com/office/2007/relationships/diagramDrawing" Target="diagrams/drawing1.xml"/><Relationship Id="rId21" Type="http://schemas.microsoft.com/office/2007/relationships/hdphoto" Target="media/hdphoto4.wdp"/><Relationship Id="rId34" Type="http://schemas.openxmlformats.org/officeDocument/2006/relationships/hyperlink" Target="https://unfccc.int/sites/default/files/resource/CMA2018_03a02E.pdf" TargetMode="External"/><Relationship Id="rId42" Type="http://schemas.openxmlformats.org/officeDocument/2006/relationships/hyperlink" Target="https://www.epa.gov/ghgemissions/toolkit-building-national-ghg-inventory-systems"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www.ipcc-nggip.iges.or.jp/public/2006g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5.wdp"/><Relationship Id="rId32" Type="http://schemas.openxmlformats.org/officeDocument/2006/relationships/hyperlink" Target="https://www.epa.gov/system/files/documents/2024-12/kca-tool-version-3.0-data-entry-guide.pdf" TargetMode="External"/><Relationship Id="rId37" Type="http://schemas.openxmlformats.org/officeDocument/2006/relationships/diagramQuickStyle" Target="diagrams/quickStyle1.xml"/><Relationship Id="rId40" Type="http://schemas.openxmlformats.org/officeDocument/2006/relationships/hyperlink" Target="https://www.epa.gov/ghgemissions/toolkit-building-national-ghg-inventory-systems"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image" Target="media/image8.png"/><Relationship Id="rId28" Type="http://schemas.openxmlformats.org/officeDocument/2006/relationships/footer" Target="footer1.xml"/><Relationship Id="rId36" Type="http://schemas.openxmlformats.org/officeDocument/2006/relationships/diagramLayout" Target="diagrams/layout1.xml"/><Relationship Id="rId10" Type="http://schemas.openxmlformats.org/officeDocument/2006/relationships/footnotes" Target="footnotes.xml"/><Relationship Id="rId19" Type="http://schemas.microsoft.com/office/2007/relationships/hdphoto" Target="media/hdphoto3.wdp"/><Relationship Id="rId31" Type="http://schemas.openxmlformats.org/officeDocument/2006/relationships/hyperlink" Target="https://www.epa.gov/system/files/documents/2024-12/kca-tool-version-3.0.xlsx"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hyperlink" Target="https://www.ipcc.ch/site/assets/uploads/2019/12/19R_V0_01_Overview.pdf" TargetMode="External"/><Relationship Id="rId35" Type="http://schemas.openxmlformats.org/officeDocument/2006/relationships/diagramData" Target="diagrams/data1.xml"/><Relationship Id="rId43"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microsoft.com/office/2007/relationships/hdphoto" Target="media/hdphoto2.wdp"/><Relationship Id="rId25" Type="http://schemas.openxmlformats.org/officeDocument/2006/relationships/image" Target="media/image9.png"/><Relationship Id="rId33" Type="http://schemas.openxmlformats.org/officeDocument/2006/relationships/hyperlink" Target="https://www.epa.gov/system/files/documents/2024-12/kca-tool-version-3.0-data-entry-sheet.xlsx" TargetMode="External"/><Relationship Id="rId38" Type="http://schemas.openxmlformats.org/officeDocument/2006/relationships/diagramColors" Target="diagrams/colors1.xml"/><Relationship Id="rId46"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hyperlink" Target="mailto:ghgi.transparency@epa.go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fccc.int/sites/default/files/resource/CMA2018_03a02E.pdf" TargetMode="External"/><Relationship Id="rId2" Type="http://schemas.openxmlformats.org/officeDocument/2006/relationships/hyperlink" Target="https://www.ipcc-nggip.iges.or.jp/public/2006gl/pdf/1_Volume1/V1_4_Ch4_MethodChoice.pdf" TargetMode="External"/><Relationship Id="rId1" Type="http://schemas.openxmlformats.org/officeDocument/2006/relationships/hyperlink" Target="https://www.epa.gov/ghgemissions/toolkit-building-national-ghg-inventory-systems" TargetMode="External"/><Relationship Id="rId4" Type="http://schemas.openxmlformats.org/officeDocument/2006/relationships/hyperlink" Target="https://unfccc.int/documents/63189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FCB1BC-C107-4A8A-99C4-12B893B6A19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4079AAE4-45F0-4C52-BC1F-06ECE09AE8B2}">
      <dgm:prSet phldrT="[Text]" custT="1"/>
      <dgm:spPr/>
      <dgm:t>
        <a:bodyPr/>
        <a:lstStyle/>
        <a:p>
          <a:pPr algn="ctr"/>
          <a:r>
            <a:rPr lang="en-US" sz="1100" b="1" dirty="0">
              <a:solidFill>
                <a:schemeClr val="accent5"/>
              </a:solidFill>
            </a:rPr>
            <a:t>Key Category Analysis Approaches</a:t>
          </a:r>
        </a:p>
      </dgm:t>
    </dgm:pt>
    <dgm:pt modelId="{1216DB3E-5954-4419-863D-EE48043BF4BE}" type="parTrans" cxnId="{E8D439B3-630D-417F-975B-E4BC2B264192}">
      <dgm:prSet/>
      <dgm:spPr/>
      <dgm:t>
        <a:bodyPr/>
        <a:lstStyle/>
        <a:p>
          <a:pPr algn="ctr"/>
          <a:endParaRPr lang="en-US" sz="2400">
            <a:solidFill>
              <a:schemeClr val="accent5"/>
            </a:solidFill>
          </a:endParaRPr>
        </a:p>
      </dgm:t>
    </dgm:pt>
    <dgm:pt modelId="{CE07F267-E0A9-4815-A366-EBAB5570A305}" type="sibTrans" cxnId="{E8D439B3-630D-417F-975B-E4BC2B264192}">
      <dgm:prSet/>
      <dgm:spPr/>
      <dgm:t>
        <a:bodyPr/>
        <a:lstStyle/>
        <a:p>
          <a:pPr algn="ctr"/>
          <a:endParaRPr lang="en-US" sz="2400">
            <a:solidFill>
              <a:schemeClr val="accent5"/>
            </a:solidFill>
          </a:endParaRPr>
        </a:p>
      </dgm:t>
    </dgm:pt>
    <dgm:pt modelId="{EC82A1BD-515D-42CB-B4B8-E2F56F4CE03E}">
      <dgm:prSet phldrT="[Text]" custT="1"/>
      <dgm:spPr/>
      <dgm:t>
        <a:bodyPr/>
        <a:lstStyle/>
        <a:p>
          <a:pPr algn="ctr"/>
          <a:r>
            <a:rPr lang="en-US" sz="1100" b="1" dirty="0">
              <a:solidFill>
                <a:schemeClr val="accent5"/>
              </a:solidFill>
            </a:rPr>
            <a:t>Quantitative Approach 1</a:t>
          </a:r>
        </a:p>
        <a:p>
          <a:pPr algn="ctr"/>
          <a:r>
            <a:rPr lang="en-US" sz="1100" dirty="0">
              <a:solidFill>
                <a:schemeClr val="accent5"/>
              </a:solidFill>
            </a:rPr>
            <a:t>Level Assessment</a:t>
          </a:r>
        </a:p>
        <a:p>
          <a:pPr algn="ctr"/>
          <a:r>
            <a:rPr lang="en-US" sz="1100" dirty="0">
              <a:solidFill>
                <a:schemeClr val="accent5"/>
              </a:solidFill>
            </a:rPr>
            <a:t>Trend Assessment</a:t>
          </a:r>
        </a:p>
      </dgm:t>
    </dgm:pt>
    <dgm:pt modelId="{947ACD83-06F9-44D6-A19A-D169E738F7E3}" type="parTrans" cxnId="{9A6891E9-5E5A-4283-81B9-A6A6F0063730}">
      <dgm:prSet/>
      <dgm:spPr/>
      <dgm:t>
        <a:bodyPr/>
        <a:lstStyle/>
        <a:p>
          <a:pPr algn="ctr"/>
          <a:endParaRPr lang="en-US" sz="2400">
            <a:solidFill>
              <a:schemeClr val="accent5"/>
            </a:solidFill>
          </a:endParaRPr>
        </a:p>
      </dgm:t>
    </dgm:pt>
    <dgm:pt modelId="{D67B4FD3-5010-4CD6-AE27-5A77398B5365}" type="sibTrans" cxnId="{9A6891E9-5E5A-4283-81B9-A6A6F0063730}">
      <dgm:prSet/>
      <dgm:spPr/>
      <dgm:t>
        <a:bodyPr/>
        <a:lstStyle/>
        <a:p>
          <a:pPr algn="ctr"/>
          <a:endParaRPr lang="en-US" sz="2400">
            <a:solidFill>
              <a:schemeClr val="accent5"/>
            </a:solidFill>
          </a:endParaRPr>
        </a:p>
      </dgm:t>
    </dgm:pt>
    <dgm:pt modelId="{0073D4C0-8D55-4D06-AD64-7C3B49327465}">
      <dgm:prSet phldrT="[Text]" custT="1"/>
      <dgm:spPr/>
      <dgm:t>
        <a:bodyPr/>
        <a:lstStyle/>
        <a:p>
          <a:pPr algn="ctr"/>
          <a:r>
            <a:rPr lang="en-US" sz="1100" b="1" dirty="0">
              <a:solidFill>
                <a:schemeClr val="accent5"/>
              </a:solidFill>
            </a:rPr>
            <a:t>Quantitative Approach 2</a:t>
          </a:r>
        </a:p>
        <a:p>
          <a:pPr algn="ctr"/>
          <a:r>
            <a:rPr lang="en-US" sz="1100" b="0" dirty="0">
              <a:solidFill>
                <a:schemeClr val="accent5"/>
              </a:solidFill>
            </a:rPr>
            <a:t>(Incorporates uncertainty)</a:t>
          </a:r>
        </a:p>
        <a:p>
          <a:pPr algn="ctr"/>
          <a:r>
            <a:rPr lang="en-US" sz="1100" dirty="0">
              <a:solidFill>
                <a:schemeClr val="accent5"/>
              </a:solidFill>
            </a:rPr>
            <a:t>Level Assessment</a:t>
          </a:r>
        </a:p>
        <a:p>
          <a:pPr algn="ctr"/>
          <a:r>
            <a:rPr lang="en-US" sz="1100" dirty="0">
              <a:solidFill>
                <a:schemeClr val="accent5"/>
              </a:solidFill>
            </a:rPr>
            <a:t>Trend Assessment</a:t>
          </a:r>
        </a:p>
      </dgm:t>
    </dgm:pt>
    <dgm:pt modelId="{8EB703F9-EC8B-4123-A3C7-97EAA0F797F4}" type="parTrans" cxnId="{37F35398-F4A6-4C8E-9BD7-033A85CC6736}">
      <dgm:prSet/>
      <dgm:spPr/>
      <dgm:t>
        <a:bodyPr/>
        <a:lstStyle/>
        <a:p>
          <a:pPr algn="ctr"/>
          <a:endParaRPr lang="en-US" sz="2400">
            <a:solidFill>
              <a:schemeClr val="accent5"/>
            </a:solidFill>
          </a:endParaRPr>
        </a:p>
      </dgm:t>
    </dgm:pt>
    <dgm:pt modelId="{1A740B2B-2E20-4089-97FA-FA3C1E4073D4}" type="sibTrans" cxnId="{37F35398-F4A6-4C8E-9BD7-033A85CC6736}">
      <dgm:prSet/>
      <dgm:spPr/>
      <dgm:t>
        <a:bodyPr/>
        <a:lstStyle/>
        <a:p>
          <a:pPr algn="ctr"/>
          <a:endParaRPr lang="en-US" sz="2400">
            <a:solidFill>
              <a:schemeClr val="accent5"/>
            </a:solidFill>
          </a:endParaRPr>
        </a:p>
      </dgm:t>
    </dgm:pt>
    <dgm:pt modelId="{1497509F-8D7A-444A-ABB5-B5CA1508BFEB}">
      <dgm:prSet phldrT="[Text]" custT="1"/>
      <dgm:spPr/>
      <dgm:t>
        <a:bodyPr/>
        <a:lstStyle/>
        <a:p>
          <a:pPr algn="ctr"/>
          <a:r>
            <a:rPr lang="en-US" sz="1100" b="1" dirty="0">
              <a:solidFill>
                <a:schemeClr val="accent5"/>
              </a:solidFill>
            </a:rPr>
            <a:t>Qualitative Approach</a:t>
          </a:r>
        </a:p>
      </dgm:t>
    </dgm:pt>
    <dgm:pt modelId="{D6FF2C5F-4823-4ED5-872F-9EC20531A35B}" type="parTrans" cxnId="{D1FAB85C-8345-4B6A-85CE-2F40CC4E885D}">
      <dgm:prSet/>
      <dgm:spPr/>
      <dgm:t>
        <a:bodyPr/>
        <a:lstStyle/>
        <a:p>
          <a:pPr algn="ctr"/>
          <a:endParaRPr lang="en-US" sz="2400">
            <a:solidFill>
              <a:schemeClr val="accent5"/>
            </a:solidFill>
          </a:endParaRPr>
        </a:p>
      </dgm:t>
    </dgm:pt>
    <dgm:pt modelId="{D4D2CEF6-B6A0-4471-A5CD-2C59EC40BC2B}" type="sibTrans" cxnId="{D1FAB85C-8345-4B6A-85CE-2F40CC4E885D}">
      <dgm:prSet/>
      <dgm:spPr/>
      <dgm:t>
        <a:bodyPr/>
        <a:lstStyle/>
        <a:p>
          <a:pPr algn="ctr"/>
          <a:endParaRPr lang="en-US" sz="2400">
            <a:solidFill>
              <a:schemeClr val="accent5"/>
            </a:solidFill>
          </a:endParaRPr>
        </a:p>
      </dgm:t>
    </dgm:pt>
    <dgm:pt modelId="{DDDB1359-9CFB-4D75-9FA4-C6BA4CB27946}" type="pres">
      <dgm:prSet presAssocID="{D6FCB1BC-C107-4A8A-99C4-12B893B6A196}" presName="hierChild1" presStyleCnt="0">
        <dgm:presLayoutVars>
          <dgm:orgChart val="1"/>
          <dgm:chPref val="1"/>
          <dgm:dir/>
          <dgm:animOne val="branch"/>
          <dgm:animLvl val="lvl"/>
          <dgm:resizeHandles/>
        </dgm:presLayoutVars>
      </dgm:prSet>
      <dgm:spPr/>
    </dgm:pt>
    <dgm:pt modelId="{B0287505-0382-42A4-8751-491EFD98D1B3}" type="pres">
      <dgm:prSet presAssocID="{4079AAE4-45F0-4C52-BC1F-06ECE09AE8B2}" presName="hierRoot1" presStyleCnt="0">
        <dgm:presLayoutVars>
          <dgm:hierBranch val="init"/>
        </dgm:presLayoutVars>
      </dgm:prSet>
      <dgm:spPr/>
    </dgm:pt>
    <dgm:pt modelId="{40A9D0D0-CB6F-46B6-8D82-AA46113F261F}" type="pres">
      <dgm:prSet presAssocID="{4079AAE4-45F0-4C52-BC1F-06ECE09AE8B2}" presName="rootComposite1" presStyleCnt="0"/>
      <dgm:spPr/>
    </dgm:pt>
    <dgm:pt modelId="{65FB6515-3094-44F3-A63A-6F5DFD90591F}" type="pres">
      <dgm:prSet presAssocID="{4079AAE4-45F0-4C52-BC1F-06ECE09AE8B2}" presName="rootText1" presStyleLbl="node0" presStyleIdx="0" presStyleCnt="1" custScaleX="122456">
        <dgm:presLayoutVars>
          <dgm:chPref val="3"/>
        </dgm:presLayoutVars>
      </dgm:prSet>
      <dgm:spPr/>
    </dgm:pt>
    <dgm:pt modelId="{BE0878C0-0C67-41D8-A46F-1B38974A93B9}" type="pres">
      <dgm:prSet presAssocID="{4079AAE4-45F0-4C52-BC1F-06ECE09AE8B2}" presName="rootConnector1" presStyleLbl="node1" presStyleIdx="0" presStyleCnt="0"/>
      <dgm:spPr/>
    </dgm:pt>
    <dgm:pt modelId="{E1B12D4C-D973-4CAE-A69E-71ABB0C22FD3}" type="pres">
      <dgm:prSet presAssocID="{4079AAE4-45F0-4C52-BC1F-06ECE09AE8B2}" presName="hierChild2" presStyleCnt="0"/>
      <dgm:spPr/>
    </dgm:pt>
    <dgm:pt modelId="{6708A288-B089-43DE-BEC2-94278DE4D0D9}" type="pres">
      <dgm:prSet presAssocID="{947ACD83-06F9-44D6-A19A-D169E738F7E3}" presName="Name37" presStyleLbl="parChTrans1D2" presStyleIdx="0" presStyleCnt="3"/>
      <dgm:spPr/>
    </dgm:pt>
    <dgm:pt modelId="{F64FCB8B-58C9-4E87-B659-EF6D2E7A5959}" type="pres">
      <dgm:prSet presAssocID="{EC82A1BD-515D-42CB-B4B8-E2F56F4CE03E}" presName="hierRoot2" presStyleCnt="0">
        <dgm:presLayoutVars>
          <dgm:hierBranch val="init"/>
        </dgm:presLayoutVars>
      </dgm:prSet>
      <dgm:spPr/>
    </dgm:pt>
    <dgm:pt modelId="{37E81F8C-DC7F-4D52-875D-D30011D39B7D}" type="pres">
      <dgm:prSet presAssocID="{EC82A1BD-515D-42CB-B4B8-E2F56F4CE03E}" presName="rootComposite" presStyleCnt="0"/>
      <dgm:spPr/>
    </dgm:pt>
    <dgm:pt modelId="{468B6562-0781-44B6-BDB3-798FDE6469EA}" type="pres">
      <dgm:prSet presAssocID="{EC82A1BD-515D-42CB-B4B8-E2F56F4CE03E}" presName="rootText" presStyleLbl="node2" presStyleIdx="0" presStyleCnt="3" custScaleX="113167">
        <dgm:presLayoutVars>
          <dgm:chPref val="3"/>
        </dgm:presLayoutVars>
      </dgm:prSet>
      <dgm:spPr/>
    </dgm:pt>
    <dgm:pt modelId="{D69322C9-4C9D-470C-B024-30C851FA15F1}" type="pres">
      <dgm:prSet presAssocID="{EC82A1BD-515D-42CB-B4B8-E2F56F4CE03E}" presName="rootConnector" presStyleLbl="node2" presStyleIdx="0" presStyleCnt="3"/>
      <dgm:spPr/>
    </dgm:pt>
    <dgm:pt modelId="{72FE9D56-5701-42C0-9F2C-0F1161C4DC72}" type="pres">
      <dgm:prSet presAssocID="{EC82A1BD-515D-42CB-B4B8-E2F56F4CE03E}" presName="hierChild4" presStyleCnt="0"/>
      <dgm:spPr/>
    </dgm:pt>
    <dgm:pt modelId="{DE6A88A6-D0CF-491E-AAE0-91E6B5ECC314}" type="pres">
      <dgm:prSet presAssocID="{EC82A1BD-515D-42CB-B4B8-E2F56F4CE03E}" presName="hierChild5" presStyleCnt="0"/>
      <dgm:spPr/>
    </dgm:pt>
    <dgm:pt modelId="{C49E0EFE-3E39-4525-9926-1F18A5E0F59A}" type="pres">
      <dgm:prSet presAssocID="{8EB703F9-EC8B-4123-A3C7-97EAA0F797F4}" presName="Name37" presStyleLbl="parChTrans1D2" presStyleIdx="1" presStyleCnt="3"/>
      <dgm:spPr/>
    </dgm:pt>
    <dgm:pt modelId="{03CB6423-1592-4DAD-A0D9-50946C00C2F1}" type="pres">
      <dgm:prSet presAssocID="{0073D4C0-8D55-4D06-AD64-7C3B49327465}" presName="hierRoot2" presStyleCnt="0">
        <dgm:presLayoutVars>
          <dgm:hierBranch val="init"/>
        </dgm:presLayoutVars>
      </dgm:prSet>
      <dgm:spPr/>
    </dgm:pt>
    <dgm:pt modelId="{3861E91F-1079-4B77-9E53-4A4997CD8C3F}" type="pres">
      <dgm:prSet presAssocID="{0073D4C0-8D55-4D06-AD64-7C3B49327465}" presName="rootComposite" presStyleCnt="0"/>
      <dgm:spPr/>
    </dgm:pt>
    <dgm:pt modelId="{424FBDF6-2F40-4842-A51C-1C95741A9F64}" type="pres">
      <dgm:prSet presAssocID="{0073D4C0-8D55-4D06-AD64-7C3B49327465}" presName="rootText" presStyleLbl="node2" presStyleIdx="1" presStyleCnt="3" custScaleX="129351" custScaleY="139643">
        <dgm:presLayoutVars>
          <dgm:chPref val="3"/>
        </dgm:presLayoutVars>
      </dgm:prSet>
      <dgm:spPr/>
    </dgm:pt>
    <dgm:pt modelId="{2A553D80-C2C1-4D60-B17F-3C0227D402B5}" type="pres">
      <dgm:prSet presAssocID="{0073D4C0-8D55-4D06-AD64-7C3B49327465}" presName="rootConnector" presStyleLbl="node2" presStyleIdx="1" presStyleCnt="3"/>
      <dgm:spPr/>
    </dgm:pt>
    <dgm:pt modelId="{89A27F86-8147-4EA0-8891-547C76C0C106}" type="pres">
      <dgm:prSet presAssocID="{0073D4C0-8D55-4D06-AD64-7C3B49327465}" presName="hierChild4" presStyleCnt="0"/>
      <dgm:spPr/>
    </dgm:pt>
    <dgm:pt modelId="{EBBEED05-A683-48F8-996B-6C1858C54760}" type="pres">
      <dgm:prSet presAssocID="{0073D4C0-8D55-4D06-AD64-7C3B49327465}" presName="hierChild5" presStyleCnt="0"/>
      <dgm:spPr/>
    </dgm:pt>
    <dgm:pt modelId="{8D2B225F-7B11-41B3-BEFE-6009F781CD10}" type="pres">
      <dgm:prSet presAssocID="{D6FF2C5F-4823-4ED5-872F-9EC20531A35B}" presName="Name37" presStyleLbl="parChTrans1D2" presStyleIdx="2" presStyleCnt="3"/>
      <dgm:spPr/>
    </dgm:pt>
    <dgm:pt modelId="{42A86F67-FF54-4626-99D0-094DD6D00D33}" type="pres">
      <dgm:prSet presAssocID="{1497509F-8D7A-444A-ABB5-B5CA1508BFEB}" presName="hierRoot2" presStyleCnt="0">
        <dgm:presLayoutVars>
          <dgm:hierBranch val="init"/>
        </dgm:presLayoutVars>
      </dgm:prSet>
      <dgm:spPr/>
    </dgm:pt>
    <dgm:pt modelId="{80C5AECD-F578-4A27-A721-EDFE900D58CF}" type="pres">
      <dgm:prSet presAssocID="{1497509F-8D7A-444A-ABB5-B5CA1508BFEB}" presName="rootComposite" presStyleCnt="0"/>
      <dgm:spPr/>
    </dgm:pt>
    <dgm:pt modelId="{9958B64C-ECFF-4465-A13B-D456B2183332}" type="pres">
      <dgm:prSet presAssocID="{1497509F-8D7A-444A-ABB5-B5CA1508BFEB}" presName="rootText" presStyleLbl="node2" presStyleIdx="2" presStyleCnt="3" custScaleX="113551">
        <dgm:presLayoutVars>
          <dgm:chPref val="3"/>
        </dgm:presLayoutVars>
      </dgm:prSet>
      <dgm:spPr/>
    </dgm:pt>
    <dgm:pt modelId="{3519F3BB-EAFD-45FB-94A6-B92F6D96BCD3}" type="pres">
      <dgm:prSet presAssocID="{1497509F-8D7A-444A-ABB5-B5CA1508BFEB}" presName="rootConnector" presStyleLbl="node2" presStyleIdx="2" presStyleCnt="3"/>
      <dgm:spPr/>
    </dgm:pt>
    <dgm:pt modelId="{C3554FE2-9D23-490A-B2A1-D10E982B8D4B}" type="pres">
      <dgm:prSet presAssocID="{1497509F-8D7A-444A-ABB5-B5CA1508BFEB}" presName="hierChild4" presStyleCnt="0"/>
      <dgm:spPr/>
    </dgm:pt>
    <dgm:pt modelId="{7F6BADE1-6F04-4B2A-BA4E-A7C83419976F}" type="pres">
      <dgm:prSet presAssocID="{1497509F-8D7A-444A-ABB5-B5CA1508BFEB}" presName="hierChild5" presStyleCnt="0"/>
      <dgm:spPr/>
    </dgm:pt>
    <dgm:pt modelId="{9D5F9A83-C233-4AA4-9EDB-ED460D71AB99}" type="pres">
      <dgm:prSet presAssocID="{4079AAE4-45F0-4C52-BC1F-06ECE09AE8B2}" presName="hierChild3" presStyleCnt="0"/>
      <dgm:spPr/>
    </dgm:pt>
  </dgm:ptLst>
  <dgm:cxnLst>
    <dgm:cxn modelId="{026E5A1C-7795-4803-A664-DDC0E67E7EA3}" type="presOf" srcId="{EC82A1BD-515D-42CB-B4B8-E2F56F4CE03E}" destId="{D69322C9-4C9D-470C-B024-30C851FA15F1}" srcOrd="1" destOrd="0" presId="urn:microsoft.com/office/officeart/2005/8/layout/orgChart1"/>
    <dgm:cxn modelId="{7F723722-D0EC-44FB-B725-01E85543D378}" type="presOf" srcId="{947ACD83-06F9-44D6-A19A-D169E738F7E3}" destId="{6708A288-B089-43DE-BEC2-94278DE4D0D9}" srcOrd="0" destOrd="0" presId="urn:microsoft.com/office/officeart/2005/8/layout/orgChart1"/>
    <dgm:cxn modelId="{96B1162A-E0FA-4E4C-8A4C-BDDE81442E11}" type="presOf" srcId="{8EB703F9-EC8B-4123-A3C7-97EAA0F797F4}" destId="{C49E0EFE-3E39-4525-9926-1F18A5E0F59A}" srcOrd="0" destOrd="0" presId="urn:microsoft.com/office/officeart/2005/8/layout/orgChart1"/>
    <dgm:cxn modelId="{01756D38-5D15-401C-817D-EF6FDDB7C3EB}" type="presOf" srcId="{4079AAE4-45F0-4C52-BC1F-06ECE09AE8B2}" destId="{BE0878C0-0C67-41D8-A46F-1B38974A93B9}" srcOrd="1" destOrd="0" presId="urn:microsoft.com/office/officeart/2005/8/layout/orgChart1"/>
    <dgm:cxn modelId="{24429C3E-6A3E-4E6A-BE8C-053CFD39CB5D}" type="presOf" srcId="{EC82A1BD-515D-42CB-B4B8-E2F56F4CE03E}" destId="{468B6562-0781-44B6-BDB3-798FDE6469EA}" srcOrd="0" destOrd="0" presId="urn:microsoft.com/office/officeart/2005/8/layout/orgChart1"/>
    <dgm:cxn modelId="{D1FAB85C-8345-4B6A-85CE-2F40CC4E885D}" srcId="{4079AAE4-45F0-4C52-BC1F-06ECE09AE8B2}" destId="{1497509F-8D7A-444A-ABB5-B5CA1508BFEB}" srcOrd="2" destOrd="0" parTransId="{D6FF2C5F-4823-4ED5-872F-9EC20531A35B}" sibTransId="{D4D2CEF6-B6A0-4471-A5CD-2C59EC40BC2B}"/>
    <dgm:cxn modelId="{9D5F0D5F-7A4A-438D-AD28-E2999081C21E}" type="presOf" srcId="{1497509F-8D7A-444A-ABB5-B5CA1508BFEB}" destId="{9958B64C-ECFF-4465-A13B-D456B2183332}" srcOrd="0" destOrd="0" presId="urn:microsoft.com/office/officeart/2005/8/layout/orgChart1"/>
    <dgm:cxn modelId="{F79F3378-33EC-4B9D-8B4F-5007C20DC9F6}" type="presOf" srcId="{4079AAE4-45F0-4C52-BC1F-06ECE09AE8B2}" destId="{65FB6515-3094-44F3-A63A-6F5DFD90591F}" srcOrd="0" destOrd="0" presId="urn:microsoft.com/office/officeart/2005/8/layout/orgChart1"/>
    <dgm:cxn modelId="{5962B084-59E7-4396-B98F-D3C407E89FA6}" type="presOf" srcId="{0073D4C0-8D55-4D06-AD64-7C3B49327465}" destId="{2A553D80-C2C1-4D60-B17F-3C0227D402B5}" srcOrd="1" destOrd="0" presId="urn:microsoft.com/office/officeart/2005/8/layout/orgChart1"/>
    <dgm:cxn modelId="{2CBDCF85-11A4-4CC7-B31A-0CFB60CF7DA5}" type="presOf" srcId="{D6FF2C5F-4823-4ED5-872F-9EC20531A35B}" destId="{8D2B225F-7B11-41B3-BEFE-6009F781CD10}" srcOrd="0" destOrd="0" presId="urn:microsoft.com/office/officeart/2005/8/layout/orgChart1"/>
    <dgm:cxn modelId="{37F35398-F4A6-4C8E-9BD7-033A85CC6736}" srcId="{4079AAE4-45F0-4C52-BC1F-06ECE09AE8B2}" destId="{0073D4C0-8D55-4D06-AD64-7C3B49327465}" srcOrd="1" destOrd="0" parTransId="{8EB703F9-EC8B-4123-A3C7-97EAA0F797F4}" sibTransId="{1A740B2B-2E20-4089-97FA-FA3C1E4073D4}"/>
    <dgm:cxn modelId="{1991F29A-7CA5-481E-9F59-39D288056A29}" type="presOf" srcId="{0073D4C0-8D55-4D06-AD64-7C3B49327465}" destId="{424FBDF6-2F40-4842-A51C-1C95741A9F64}" srcOrd="0" destOrd="0" presId="urn:microsoft.com/office/officeart/2005/8/layout/orgChart1"/>
    <dgm:cxn modelId="{886E03B1-6FF3-4BB6-B542-48D17B8DCF6D}" type="presOf" srcId="{D6FCB1BC-C107-4A8A-99C4-12B893B6A196}" destId="{DDDB1359-9CFB-4D75-9FA4-C6BA4CB27946}" srcOrd="0" destOrd="0" presId="urn:microsoft.com/office/officeart/2005/8/layout/orgChart1"/>
    <dgm:cxn modelId="{E8D439B3-630D-417F-975B-E4BC2B264192}" srcId="{D6FCB1BC-C107-4A8A-99C4-12B893B6A196}" destId="{4079AAE4-45F0-4C52-BC1F-06ECE09AE8B2}" srcOrd="0" destOrd="0" parTransId="{1216DB3E-5954-4419-863D-EE48043BF4BE}" sibTransId="{CE07F267-E0A9-4815-A366-EBAB5570A305}"/>
    <dgm:cxn modelId="{ADE28ADD-FCC7-4417-B4F4-35339A4AAAF3}" type="presOf" srcId="{1497509F-8D7A-444A-ABB5-B5CA1508BFEB}" destId="{3519F3BB-EAFD-45FB-94A6-B92F6D96BCD3}" srcOrd="1" destOrd="0" presId="urn:microsoft.com/office/officeart/2005/8/layout/orgChart1"/>
    <dgm:cxn modelId="{9A6891E9-5E5A-4283-81B9-A6A6F0063730}" srcId="{4079AAE4-45F0-4C52-BC1F-06ECE09AE8B2}" destId="{EC82A1BD-515D-42CB-B4B8-E2F56F4CE03E}" srcOrd="0" destOrd="0" parTransId="{947ACD83-06F9-44D6-A19A-D169E738F7E3}" sibTransId="{D67B4FD3-5010-4CD6-AE27-5A77398B5365}"/>
    <dgm:cxn modelId="{02C2876B-9DBA-49C6-A29E-45C9FF9FC107}" type="presParOf" srcId="{DDDB1359-9CFB-4D75-9FA4-C6BA4CB27946}" destId="{B0287505-0382-42A4-8751-491EFD98D1B3}" srcOrd="0" destOrd="0" presId="urn:microsoft.com/office/officeart/2005/8/layout/orgChart1"/>
    <dgm:cxn modelId="{782D289F-CF01-405B-9937-43D615AE1EAB}" type="presParOf" srcId="{B0287505-0382-42A4-8751-491EFD98D1B3}" destId="{40A9D0D0-CB6F-46B6-8D82-AA46113F261F}" srcOrd="0" destOrd="0" presId="urn:microsoft.com/office/officeart/2005/8/layout/orgChart1"/>
    <dgm:cxn modelId="{6B6446BC-F466-4AA5-855E-F695FC55B008}" type="presParOf" srcId="{40A9D0D0-CB6F-46B6-8D82-AA46113F261F}" destId="{65FB6515-3094-44F3-A63A-6F5DFD90591F}" srcOrd="0" destOrd="0" presId="urn:microsoft.com/office/officeart/2005/8/layout/orgChart1"/>
    <dgm:cxn modelId="{FBB2E668-8E02-44B2-8DCB-2D5E50939667}" type="presParOf" srcId="{40A9D0D0-CB6F-46B6-8D82-AA46113F261F}" destId="{BE0878C0-0C67-41D8-A46F-1B38974A93B9}" srcOrd="1" destOrd="0" presId="urn:microsoft.com/office/officeart/2005/8/layout/orgChart1"/>
    <dgm:cxn modelId="{60B2F3B1-EE8F-4A70-8BEC-492FCC449218}" type="presParOf" srcId="{B0287505-0382-42A4-8751-491EFD98D1B3}" destId="{E1B12D4C-D973-4CAE-A69E-71ABB0C22FD3}" srcOrd="1" destOrd="0" presId="urn:microsoft.com/office/officeart/2005/8/layout/orgChart1"/>
    <dgm:cxn modelId="{8CB2AC8E-3039-401B-BBB4-80F8BACB0B4E}" type="presParOf" srcId="{E1B12D4C-D973-4CAE-A69E-71ABB0C22FD3}" destId="{6708A288-B089-43DE-BEC2-94278DE4D0D9}" srcOrd="0" destOrd="0" presId="urn:microsoft.com/office/officeart/2005/8/layout/orgChart1"/>
    <dgm:cxn modelId="{FAB5C3AF-CF08-46D5-BD81-D53770FB4E05}" type="presParOf" srcId="{E1B12D4C-D973-4CAE-A69E-71ABB0C22FD3}" destId="{F64FCB8B-58C9-4E87-B659-EF6D2E7A5959}" srcOrd="1" destOrd="0" presId="urn:microsoft.com/office/officeart/2005/8/layout/orgChart1"/>
    <dgm:cxn modelId="{CF46ED9A-5FE6-4FFC-B92D-5745C5CE99DA}" type="presParOf" srcId="{F64FCB8B-58C9-4E87-B659-EF6D2E7A5959}" destId="{37E81F8C-DC7F-4D52-875D-D30011D39B7D}" srcOrd="0" destOrd="0" presId="urn:microsoft.com/office/officeart/2005/8/layout/orgChart1"/>
    <dgm:cxn modelId="{222A6507-0771-4CAC-8275-D886C41944D0}" type="presParOf" srcId="{37E81F8C-DC7F-4D52-875D-D30011D39B7D}" destId="{468B6562-0781-44B6-BDB3-798FDE6469EA}" srcOrd="0" destOrd="0" presId="urn:microsoft.com/office/officeart/2005/8/layout/orgChart1"/>
    <dgm:cxn modelId="{749B29E8-98B4-47CF-9AFA-2083A0F285C1}" type="presParOf" srcId="{37E81F8C-DC7F-4D52-875D-D30011D39B7D}" destId="{D69322C9-4C9D-470C-B024-30C851FA15F1}" srcOrd="1" destOrd="0" presId="urn:microsoft.com/office/officeart/2005/8/layout/orgChart1"/>
    <dgm:cxn modelId="{77362D73-743B-4095-90AE-79F9C562E118}" type="presParOf" srcId="{F64FCB8B-58C9-4E87-B659-EF6D2E7A5959}" destId="{72FE9D56-5701-42C0-9F2C-0F1161C4DC72}" srcOrd="1" destOrd="0" presId="urn:microsoft.com/office/officeart/2005/8/layout/orgChart1"/>
    <dgm:cxn modelId="{E86A0317-3D45-442C-884E-CF42B58A58F0}" type="presParOf" srcId="{F64FCB8B-58C9-4E87-B659-EF6D2E7A5959}" destId="{DE6A88A6-D0CF-491E-AAE0-91E6B5ECC314}" srcOrd="2" destOrd="0" presId="urn:microsoft.com/office/officeart/2005/8/layout/orgChart1"/>
    <dgm:cxn modelId="{B6844757-3DF7-428A-BA1E-DF95FAB3BE68}" type="presParOf" srcId="{E1B12D4C-D973-4CAE-A69E-71ABB0C22FD3}" destId="{C49E0EFE-3E39-4525-9926-1F18A5E0F59A}" srcOrd="2" destOrd="0" presId="urn:microsoft.com/office/officeart/2005/8/layout/orgChart1"/>
    <dgm:cxn modelId="{3FE362FE-9C96-4DC5-B140-BDBE8DE87D73}" type="presParOf" srcId="{E1B12D4C-D973-4CAE-A69E-71ABB0C22FD3}" destId="{03CB6423-1592-4DAD-A0D9-50946C00C2F1}" srcOrd="3" destOrd="0" presId="urn:microsoft.com/office/officeart/2005/8/layout/orgChart1"/>
    <dgm:cxn modelId="{707FE247-607B-4E87-BFB9-8DC68A4CE0D2}" type="presParOf" srcId="{03CB6423-1592-4DAD-A0D9-50946C00C2F1}" destId="{3861E91F-1079-4B77-9E53-4A4997CD8C3F}" srcOrd="0" destOrd="0" presId="urn:microsoft.com/office/officeart/2005/8/layout/orgChart1"/>
    <dgm:cxn modelId="{6E7A68BB-4E9B-4B62-A218-76FC6294355B}" type="presParOf" srcId="{3861E91F-1079-4B77-9E53-4A4997CD8C3F}" destId="{424FBDF6-2F40-4842-A51C-1C95741A9F64}" srcOrd="0" destOrd="0" presId="urn:microsoft.com/office/officeart/2005/8/layout/orgChart1"/>
    <dgm:cxn modelId="{CBC2670B-F659-4424-8953-C37F55ACEBC2}" type="presParOf" srcId="{3861E91F-1079-4B77-9E53-4A4997CD8C3F}" destId="{2A553D80-C2C1-4D60-B17F-3C0227D402B5}" srcOrd="1" destOrd="0" presId="urn:microsoft.com/office/officeart/2005/8/layout/orgChart1"/>
    <dgm:cxn modelId="{722E6D70-92C8-4BF5-9F05-25B6C25A908F}" type="presParOf" srcId="{03CB6423-1592-4DAD-A0D9-50946C00C2F1}" destId="{89A27F86-8147-4EA0-8891-547C76C0C106}" srcOrd="1" destOrd="0" presId="urn:microsoft.com/office/officeart/2005/8/layout/orgChart1"/>
    <dgm:cxn modelId="{28610B61-3448-4A8F-B0BF-97F96C38E9AB}" type="presParOf" srcId="{03CB6423-1592-4DAD-A0D9-50946C00C2F1}" destId="{EBBEED05-A683-48F8-996B-6C1858C54760}" srcOrd="2" destOrd="0" presId="urn:microsoft.com/office/officeart/2005/8/layout/orgChart1"/>
    <dgm:cxn modelId="{BC2F3265-3594-4613-9237-187691AA68DD}" type="presParOf" srcId="{E1B12D4C-D973-4CAE-A69E-71ABB0C22FD3}" destId="{8D2B225F-7B11-41B3-BEFE-6009F781CD10}" srcOrd="4" destOrd="0" presId="urn:microsoft.com/office/officeart/2005/8/layout/orgChart1"/>
    <dgm:cxn modelId="{2A9D3788-2870-4D12-88DF-4E032797AEA9}" type="presParOf" srcId="{E1B12D4C-D973-4CAE-A69E-71ABB0C22FD3}" destId="{42A86F67-FF54-4626-99D0-094DD6D00D33}" srcOrd="5" destOrd="0" presId="urn:microsoft.com/office/officeart/2005/8/layout/orgChart1"/>
    <dgm:cxn modelId="{6B746DF9-8D7D-438A-A8F1-6A9CEACD0F04}" type="presParOf" srcId="{42A86F67-FF54-4626-99D0-094DD6D00D33}" destId="{80C5AECD-F578-4A27-A721-EDFE900D58CF}" srcOrd="0" destOrd="0" presId="urn:microsoft.com/office/officeart/2005/8/layout/orgChart1"/>
    <dgm:cxn modelId="{26F5F505-F775-4813-BF36-BC07693ED7D5}" type="presParOf" srcId="{80C5AECD-F578-4A27-A721-EDFE900D58CF}" destId="{9958B64C-ECFF-4465-A13B-D456B2183332}" srcOrd="0" destOrd="0" presId="urn:microsoft.com/office/officeart/2005/8/layout/orgChart1"/>
    <dgm:cxn modelId="{821CCE43-0412-4AFD-BC1F-F76BB9BFA6E6}" type="presParOf" srcId="{80C5AECD-F578-4A27-A721-EDFE900D58CF}" destId="{3519F3BB-EAFD-45FB-94A6-B92F6D96BCD3}" srcOrd="1" destOrd="0" presId="urn:microsoft.com/office/officeart/2005/8/layout/orgChart1"/>
    <dgm:cxn modelId="{4E7C671D-2E1F-4847-9308-04EBAC32875C}" type="presParOf" srcId="{42A86F67-FF54-4626-99D0-094DD6D00D33}" destId="{C3554FE2-9D23-490A-B2A1-D10E982B8D4B}" srcOrd="1" destOrd="0" presId="urn:microsoft.com/office/officeart/2005/8/layout/orgChart1"/>
    <dgm:cxn modelId="{44055537-C925-4633-B6BD-F70F5EDFADDE}" type="presParOf" srcId="{42A86F67-FF54-4626-99D0-094DD6D00D33}" destId="{7F6BADE1-6F04-4B2A-BA4E-A7C83419976F}" srcOrd="2" destOrd="0" presId="urn:microsoft.com/office/officeart/2005/8/layout/orgChart1"/>
    <dgm:cxn modelId="{76956BBD-76B6-4474-906B-12574EECCCEB}" type="presParOf" srcId="{B0287505-0382-42A4-8751-491EFD98D1B3}" destId="{9D5F9A83-C233-4AA4-9EDB-ED460D71AB99}"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2B225F-7B11-41B3-BEFE-6009F781CD10}">
      <dsp:nvSpPr>
        <dsp:cNvPr id="0" name=""/>
        <dsp:cNvSpPr/>
      </dsp:nvSpPr>
      <dsp:spPr>
        <a:xfrm>
          <a:off x="2709862" y="817540"/>
          <a:ext cx="1936452" cy="285855"/>
        </a:xfrm>
        <a:custGeom>
          <a:avLst/>
          <a:gdLst/>
          <a:ahLst/>
          <a:cxnLst/>
          <a:rect l="0" t="0" r="0" b="0"/>
          <a:pathLst>
            <a:path>
              <a:moveTo>
                <a:pt x="0" y="0"/>
              </a:moveTo>
              <a:lnTo>
                <a:pt x="0" y="142927"/>
              </a:lnTo>
              <a:lnTo>
                <a:pt x="1936452" y="142927"/>
              </a:lnTo>
              <a:lnTo>
                <a:pt x="1936452" y="2858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49E0EFE-3E39-4525-9926-1F18A5E0F59A}">
      <dsp:nvSpPr>
        <dsp:cNvPr id="0" name=""/>
        <dsp:cNvSpPr/>
      </dsp:nvSpPr>
      <dsp:spPr>
        <a:xfrm>
          <a:off x="2661528" y="817540"/>
          <a:ext cx="91440" cy="285855"/>
        </a:xfrm>
        <a:custGeom>
          <a:avLst/>
          <a:gdLst/>
          <a:ahLst/>
          <a:cxnLst/>
          <a:rect l="0" t="0" r="0" b="0"/>
          <a:pathLst>
            <a:path>
              <a:moveTo>
                <a:pt x="48333" y="0"/>
              </a:moveTo>
              <a:lnTo>
                <a:pt x="48333" y="142927"/>
              </a:lnTo>
              <a:lnTo>
                <a:pt x="45720" y="142927"/>
              </a:lnTo>
              <a:lnTo>
                <a:pt x="45720" y="2858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08A288-B089-43DE-BEC2-94278DE4D0D9}">
      <dsp:nvSpPr>
        <dsp:cNvPr id="0" name=""/>
        <dsp:cNvSpPr/>
      </dsp:nvSpPr>
      <dsp:spPr>
        <a:xfrm>
          <a:off x="770796" y="817540"/>
          <a:ext cx="1939066" cy="285855"/>
        </a:xfrm>
        <a:custGeom>
          <a:avLst/>
          <a:gdLst/>
          <a:ahLst/>
          <a:cxnLst/>
          <a:rect l="0" t="0" r="0" b="0"/>
          <a:pathLst>
            <a:path>
              <a:moveTo>
                <a:pt x="1939066" y="0"/>
              </a:moveTo>
              <a:lnTo>
                <a:pt x="1939066" y="142927"/>
              </a:lnTo>
              <a:lnTo>
                <a:pt x="0" y="142927"/>
              </a:lnTo>
              <a:lnTo>
                <a:pt x="0" y="28585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FB6515-3094-44F3-A63A-6F5DFD90591F}">
      <dsp:nvSpPr>
        <dsp:cNvPr id="0" name=""/>
        <dsp:cNvSpPr/>
      </dsp:nvSpPr>
      <dsp:spPr>
        <a:xfrm>
          <a:off x="1876416" y="136932"/>
          <a:ext cx="1666891" cy="6806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accent5"/>
              </a:solidFill>
            </a:rPr>
            <a:t>Key Category Analysis Approaches</a:t>
          </a:r>
        </a:p>
      </dsp:txBody>
      <dsp:txXfrm>
        <a:off x="1876416" y="136932"/>
        <a:ext cx="1666891" cy="680608"/>
      </dsp:txXfrm>
    </dsp:sp>
    <dsp:sp modelId="{468B6562-0781-44B6-BDB3-798FDE6469EA}">
      <dsp:nvSpPr>
        <dsp:cNvPr id="0" name=""/>
        <dsp:cNvSpPr/>
      </dsp:nvSpPr>
      <dsp:spPr>
        <a:xfrm>
          <a:off x="572" y="1103395"/>
          <a:ext cx="1540447" cy="6806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accent5"/>
              </a:solidFill>
            </a:rPr>
            <a:t>Quantitative Approach 1</a:t>
          </a:r>
        </a:p>
        <a:p>
          <a:pPr marL="0" lvl="0" indent="0" algn="ctr" defTabSz="488950">
            <a:lnSpc>
              <a:spcPct val="90000"/>
            </a:lnSpc>
            <a:spcBef>
              <a:spcPct val="0"/>
            </a:spcBef>
            <a:spcAft>
              <a:spcPct val="35000"/>
            </a:spcAft>
            <a:buNone/>
          </a:pPr>
          <a:r>
            <a:rPr lang="en-US" sz="1100" kern="1200" dirty="0">
              <a:solidFill>
                <a:schemeClr val="accent5"/>
              </a:solidFill>
            </a:rPr>
            <a:t>Level Assessment</a:t>
          </a:r>
        </a:p>
        <a:p>
          <a:pPr marL="0" lvl="0" indent="0" algn="ctr" defTabSz="488950">
            <a:lnSpc>
              <a:spcPct val="90000"/>
            </a:lnSpc>
            <a:spcBef>
              <a:spcPct val="0"/>
            </a:spcBef>
            <a:spcAft>
              <a:spcPct val="35000"/>
            </a:spcAft>
            <a:buNone/>
          </a:pPr>
          <a:r>
            <a:rPr lang="en-US" sz="1100" kern="1200" dirty="0">
              <a:solidFill>
                <a:schemeClr val="accent5"/>
              </a:solidFill>
            </a:rPr>
            <a:t>Trend Assessment</a:t>
          </a:r>
        </a:p>
      </dsp:txBody>
      <dsp:txXfrm>
        <a:off x="572" y="1103395"/>
        <a:ext cx="1540447" cy="680608"/>
      </dsp:txXfrm>
    </dsp:sp>
    <dsp:sp modelId="{424FBDF6-2F40-4842-A51C-1C95741A9F64}">
      <dsp:nvSpPr>
        <dsp:cNvPr id="0" name=""/>
        <dsp:cNvSpPr/>
      </dsp:nvSpPr>
      <dsp:spPr>
        <a:xfrm>
          <a:off x="1826875" y="1103395"/>
          <a:ext cx="1760746" cy="9504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accent5"/>
              </a:solidFill>
            </a:rPr>
            <a:t>Quantitative Approach 2</a:t>
          </a:r>
        </a:p>
        <a:p>
          <a:pPr marL="0" lvl="0" indent="0" algn="ctr" defTabSz="488950">
            <a:lnSpc>
              <a:spcPct val="90000"/>
            </a:lnSpc>
            <a:spcBef>
              <a:spcPct val="0"/>
            </a:spcBef>
            <a:spcAft>
              <a:spcPct val="35000"/>
            </a:spcAft>
            <a:buNone/>
          </a:pPr>
          <a:r>
            <a:rPr lang="en-US" sz="1100" b="0" kern="1200" dirty="0">
              <a:solidFill>
                <a:schemeClr val="accent5"/>
              </a:solidFill>
            </a:rPr>
            <a:t>(Incorporates uncertainty)</a:t>
          </a:r>
        </a:p>
        <a:p>
          <a:pPr marL="0" lvl="0" indent="0" algn="ctr" defTabSz="488950">
            <a:lnSpc>
              <a:spcPct val="90000"/>
            </a:lnSpc>
            <a:spcBef>
              <a:spcPct val="0"/>
            </a:spcBef>
            <a:spcAft>
              <a:spcPct val="35000"/>
            </a:spcAft>
            <a:buNone/>
          </a:pPr>
          <a:r>
            <a:rPr lang="en-US" sz="1100" kern="1200" dirty="0">
              <a:solidFill>
                <a:schemeClr val="accent5"/>
              </a:solidFill>
            </a:rPr>
            <a:t>Level Assessment</a:t>
          </a:r>
        </a:p>
        <a:p>
          <a:pPr marL="0" lvl="0" indent="0" algn="ctr" defTabSz="488950">
            <a:lnSpc>
              <a:spcPct val="90000"/>
            </a:lnSpc>
            <a:spcBef>
              <a:spcPct val="0"/>
            </a:spcBef>
            <a:spcAft>
              <a:spcPct val="35000"/>
            </a:spcAft>
            <a:buNone/>
          </a:pPr>
          <a:r>
            <a:rPr lang="en-US" sz="1100" kern="1200" dirty="0">
              <a:solidFill>
                <a:schemeClr val="accent5"/>
              </a:solidFill>
            </a:rPr>
            <a:t>Trend Assessment</a:t>
          </a:r>
        </a:p>
      </dsp:txBody>
      <dsp:txXfrm>
        <a:off x="1826875" y="1103395"/>
        <a:ext cx="1760746" cy="950421"/>
      </dsp:txXfrm>
    </dsp:sp>
    <dsp:sp modelId="{9958B64C-ECFF-4465-A13B-D456B2183332}">
      <dsp:nvSpPr>
        <dsp:cNvPr id="0" name=""/>
        <dsp:cNvSpPr/>
      </dsp:nvSpPr>
      <dsp:spPr>
        <a:xfrm>
          <a:off x="3873477" y="1103395"/>
          <a:ext cx="1545674" cy="68060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b="1" kern="1200" dirty="0">
              <a:solidFill>
                <a:schemeClr val="accent5"/>
              </a:solidFill>
            </a:rPr>
            <a:t>Qualitative Approach</a:t>
          </a:r>
        </a:p>
      </dsp:txBody>
      <dsp:txXfrm>
        <a:off x="3873477" y="1103395"/>
        <a:ext cx="1545674" cy="680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931838CF4044A58344399D826D30BF"/>
        <w:category>
          <w:name w:val="General"/>
          <w:gallery w:val="placeholder"/>
        </w:category>
        <w:types>
          <w:type w:val="bbPlcHdr"/>
        </w:types>
        <w:behaviors>
          <w:behavior w:val="content"/>
        </w:behaviors>
        <w:guid w:val="{5F2DF2E1-0EC1-433D-A992-F268113075A3}"/>
      </w:docPartPr>
      <w:docPartBody>
        <w:p w:rsidR="000421AB" w:rsidRDefault="000421AB">
          <w:r w:rsidRPr="00BE5C3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Klee One"/>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N-Arial">
    <w:altName w:val="Tahoma"/>
    <w:charset w:val="00"/>
    <w:family w:val="swiss"/>
    <w:pitch w:val="variable"/>
    <w:sig w:usb0="A10FFFAF" w:usb1="4031F87A" w:usb2="0000003A"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1AB"/>
    <w:rsid w:val="00010C20"/>
    <w:rsid w:val="000421AB"/>
    <w:rsid w:val="000771D4"/>
    <w:rsid w:val="000A5BBB"/>
    <w:rsid w:val="000B349F"/>
    <w:rsid w:val="000D25DE"/>
    <w:rsid w:val="00125FE1"/>
    <w:rsid w:val="00153172"/>
    <w:rsid w:val="00165DE2"/>
    <w:rsid w:val="00170DE0"/>
    <w:rsid w:val="00184465"/>
    <w:rsid w:val="00191274"/>
    <w:rsid w:val="00193898"/>
    <w:rsid w:val="001943CA"/>
    <w:rsid w:val="001C3502"/>
    <w:rsid w:val="001D5812"/>
    <w:rsid w:val="001E691D"/>
    <w:rsid w:val="00201AB7"/>
    <w:rsid w:val="00234623"/>
    <w:rsid w:val="0024738F"/>
    <w:rsid w:val="00252197"/>
    <w:rsid w:val="002F2048"/>
    <w:rsid w:val="002F225E"/>
    <w:rsid w:val="00322A41"/>
    <w:rsid w:val="003367FD"/>
    <w:rsid w:val="003415DD"/>
    <w:rsid w:val="00375288"/>
    <w:rsid w:val="003E18A7"/>
    <w:rsid w:val="003E3CB8"/>
    <w:rsid w:val="003F77B0"/>
    <w:rsid w:val="0040184E"/>
    <w:rsid w:val="00407B11"/>
    <w:rsid w:val="00425C60"/>
    <w:rsid w:val="0043250E"/>
    <w:rsid w:val="00446A42"/>
    <w:rsid w:val="00450526"/>
    <w:rsid w:val="00453680"/>
    <w:rsid w:val="00474B1C"/>
    <w:rsid w:val="00486CBA"/>
    <w:rsid w:val="004A25E6"/>
    <w:rsid w:val="00516463"/>
    <w:rsid w:val="0058351F"/>
    <w:rsid w:val="005900C9"/>
    <w:rsid w:val="006441A8"/>
    <w:rsid w:val="00654C4F"/>
    <w:rsid w:val="00675AF3"/>
    <w:rsid w:val="00705AD5"/>
    <w:rsid w:val="00705D98"/>
    <w:rsid w:val="00737AF0"/>
    <w:rsid w:val="0075129A"/>
    <w:rsid w:val="007901E1"/>
    <w:rsid w:val="007D119D"/>
    <w:rsid w:val="0080652A"/>
    <w:rsid w:val="008423F6"/>
    <w:rsid w:val="00847994"/>
    <w:rsid w:val="008C137D"/>
    <w:rsid w:val="008D7198"/>
    <w:rsid w:val="008F1630"/>
    <w:rsid w:val="00914BF2"/>
    <w:rsid w:val="00921233"/>
    <w:rsid w:val="00935E81"/>
    <w:rsid w:val="009370A4"/>
    <w:rsid w:val="00944F76"/>
    <w:rsid w:val="00951509"/>
    <w:rsid w:val="009A4DD1"/>
    <w:rsid w:val="009E0191"/>
    <w:rsid w:val="00A1498E"/>
    <w:rsid w:val="00A228A3"/>
    <w:rsid w:val="00A31F44"/>
    <w:rsid w:val="00A41D4C"/>
    <w:rsid w:val="00A42E3A"/>
    <w:rsid w:val="00A51B40"/>
    <w:rsid w:val="00A54D33"/>
    <w:rsid w:val="00A87DF1"/>
    <w:rsid w:val="00A91F09"/>
    <w:rsid w:val="00AB0E37"/>
    <w:rsid w:val="00AC56B4"/>
    <w:rsid w:val="00AC6B85"/>
    <w:rsid w:val="00AF03E1"/>
    <w:rsid w:val="00AF5B74"/>
    <w:rsid w:val="00B00205"/>
    <w:rsid w:val="00B15807"/>
    <w:rsid w:val="00B45C1C"/>
    <w:rsid w:val="00B96099"/>
    <w:rsid w:val="00BD0839"/>
    <w:rsid w:val="00BD5D4E"/>
    <w:rsid w:val="00BD783F"/>
    <w:rsid w:val="00BF0796"/>
    <w:rsid w:val="00C07368"/>
    <w:rsid w:val="00C10C82"/>
    <w:rsid w:val="00C52ADE"/>
    <w:rsid w:val="00C766BE"/>
    <w:rsid w:val="00CB7B0C"/>
    <w:rsid w:val="00D239DB"/>
    <w:rsid w:val="00D50280"/>
    <w:rsid w:val="00D83B9B"/>
    <w:rsid w:val="00DD1901"/>
    <w:rsid w:val="00E11253"/>
    <w:rsid w:val="00E117D8"/>
    <w:rsid w:val="00E23A96"/>
    <w:rsid w:val="00E4103A"/>
    <w:rsid w:val="00E92EDE"/>
    <w:rsid w:val="00ED2CA4"/>
    <w:rsid w:val="00F645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1AB"/>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0421A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0DA725A3E82A4E9A732437EA6FED62" ma:contentTypeVersion="18" ma:contentTypeDescription="Create a new document." ma:contentTypeScope="" ma:versionID="9ec7714f73130011a6040498ec6804d5">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20a52ff5-c1c8-4e25-ae81-e0dc40524b52" xmlns:ns6="3d499c60-3d8d-40c1-99fe-ef3200d2c896" xmlns:ns7="4a4c0e70-2cce-4dca-b201-f2631f50a496" targetNamespace="http://schemas.microsoft.com/office/2006/metadata/properties" ma:root="true" ma:fieldsID="64edfdb27928a1f6ab844ef44c76089e" ns1:_="" ns2:_="" ns3:_="" ns4:_="" ns5:_="" ns6:_="" ns7:_="">
    <xsd:import namespace="http://schemas.microsoft.com/sharepoint/v3"/>
    <xsd:import namespace="4ffa91fb-a0ff-4ac5-b2db-65c790d184a4"/>
    <xsd:import namespace="http://schemas.microsoft.com/sharepoint.v3"/>
    <xsd:import namespace="http://schemas.microsoft.com/sharepoint/v3/fields"/>
    <xsd:import namespace="20a52ff5-c1c8-4e25-ae81-e0dc40524b52"/>
    <xsd:import namespace="3d499c60-3d8d-40c1-99fe-ef3200d2c896"/>
    <xsd:import namespace="4a4c0e70-2cce-4dca-b201-f2631f50a496"/>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e3f09c3df709400db2417a7161762d62" minOccurs="0"/>
                <xsd:element ref="ns6:SharedWithUsers" minOccurs="0"/>
                <xsd:element ref="ns6:SharedWithDetails" minOccurs="0"/>
                <xsd:element ref="ns7:MediaServiceMetadata" minOccurs="0"/>
                <xsd:element ref="ns7:MediaServiceFastMetadata"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lcf76f155ced4ddcb4097134ff3c332f" minOccurs="0"/>
                <xsd:element ref="ns7:MediaServiceObjectDetectorVersions" minOccurs="0"/>
                <xsd:element ref="ns7:MediaServiceSearchProperties" minOccurs="0"/>
                <xsd:element ref="ns7: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23"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8"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9"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10"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11"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15"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7"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8"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20"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22"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24"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5"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6" nillable="true" ma:displayName="Taxonomy Catch All Column1" ma:hidden="true" ma:list="{25eff127-260a-44a7-8546-5364b4227ea5}" ma:internalName="TaxCatchAllLabel" ma:readOnly="true" ma:showField="CatchAllDataLabel" ma:web="20a52ff5-c1c8-4e25-ae81-e0dc40524b52">
      <xsd:complexType>
        <xsd:complexContent>
          <xsd:extension base="dms:MultiChoiceLookup">
            <xsd:sequence>
              <xsd:element name="Value" type="dms:Lookup" maxOccurs="unbounded" minOccurs="0" nillable="true"/>
            </xsd:sequence>
          </xsd:extension>
        </xsd:complexContent>
      </xsd:complexType>
    </xsd:element>
    <xsd:element name="TaxCatchAll" ma:index="27" nillable="true" ma:displayName="Taxonomy Catch All Column" ma:hidden="true" ma:list="{25eff127-260a-44a7-8546-5364b4227ea5}" ma:internalName="TaxCatchAll" ma:showField="CatchAllData" ma:web="20a52ff5-c1c8-4e25-ae81-e0dc40524b5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2"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9"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21"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a52ff5-c1c8-4e25-ae81-e0dc40524b52"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d499c60-3d8d-40c1-99fe-ef3200d2c896"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4c0e70-2cce-4dca-b201-f2631f50a496"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LengthInSeconds" ma:index="4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ffa91fb-a0ff-4ac5-b2db-65c790d184a4" xsi:nil="true"/>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e3f09c3df709400db2417a7161762d62 xmlns="20a52ff5-c1c8-4e25-ae81-e0dc40524b52">
      <Terms xmlns="http://schemas.microsoft.com/office/infopath/2007/PartnerControls"/>
    </e3f09c3df709400db2417a7161762d62>
    <Rights xmlns="4ffa91fb-a0ff-4ac5-b2db-65c790d184a4" xsi:nil="true"/>
    <Document_x0020_Creation_x0020_Date xmlns="4ffa91fb-a0ff-4ac5-b2db-65c790d184a4">2025-01-05T05:00:00.000Z</Document_x0020_Creation_x0020_Date>
    <EPA_x0020_Office xmlns="4ffa91fb-a0ff-4ac5-b2db-65c790d184a4">OAR, Climate Change Division</EPA_x0020_Offic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lcf76f155ced4ddcb4097134ff3c332f xmlns="4a4c0e70-2cce-4dca-b201-f2631f50a49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B3C8A9D1-246A-41BF-AF01-B14C33185193}">
  <ds:schemaRefs>
    <ds:schemaRef ds:uri="http://schemas.microsoft.com/sharepoint/v3/contenttype/forms"/>
  </ds:schemaRefs>
</ds:datastoreItem>
</file>

<file path=customXml/itemProps2.xml><?xml version="1.0" encoding="utf-8"?>
<ds:datastoreItem xmlns:ds="http://schemas.openxmlformats.org/officeDocument/2006/customXml" ds:itemID="{9D401F91-8158-4869-BF6F-C61C2800D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20a52ff5-c1c8-4e25-ae81-e0dc40524b52"/>
    <ds:schemaRef ds:uri="3d499c60-3d8d-40c1-99fe-ef3200d2c896"/>
    <ds:schemaRef ds:uri="4a4c0e70-2cce-4dca-b201-f2631f50a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BB4844-6A87-4F24-8CA1-5278F5148426}">
  <ds:schemaRefs>
    <ds:schemaRef ds:uri="http://schemas.microsoft.com/office/2006/metadata/properties"/>
    <ds:schemaRef ds:uri="http://schemas.microsoft.com/office/infopath/2007/PartnerControls"/>
    <ds:schemaRef ds:uri="4ffa91fb-a0ff-4ac5-b2db-65c790d184a4"/>
    <ds:schemaRef ds:uri="http://schemas.microsoft.com/sharepoint/v3/fields"/>
    <ds:schemaRef ds:uri="http://schemas.microsoft.com/sharepoint/v3"/>
    <ds:schemaRef ds:uri="20a52ff5-c1c8-4e25-ae81-e0dc40524b52"/>
    <ds:schemaRef ds:uri="http://schemas.microsoft.com/sharepoint.v3"/>
    <ds:schemaRef ds:uri="4a4c0e70-2cce-4dca-b201-f2631f50a496"/>
  </ds:schemaRefs>
</ds:datastoreItem>
</file>

<file path=customXml/itemProps4.xml><?xml version="1.0" encoding="utf-8"?>
<ds:datastoreItem xmlns:ds="http://schemas.openxmlformats.org/officeDocument/2006/customXml" ds:itemID="{1805DA45-577D-4F4A-9710-272764E17ADF}">
  <ds:schemaRefs>
    <ds:schemaRef ds:uri="http://schemas.openxmlformats.org/officeDocument/2006/bibliography"/>
  </ds:schemaRefs>
</ds:datastoreItem>
</file>

<file path=customXml/itemProps5.xml><?xml version="1.0" encoding="utf-8"?>
<ds:datastoreItem xmlns:ds="http://schemas.openxmlformats.org/officeDocument/2006/customXml" ds:itemID="{41B5E725-4236-4B66-906C-5B39696BDAB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5191</Words>
  <Characters>29589</Characters>
  <Application>Microsoft Office Word</Application>
  <DocSecurity>0</DocSecurity>
  <Lines>246</Lines>
  <Paragraphs>69</Paragraphs>
  <ScaleCrop>false</ScaleCrop>
  <Company>EPA</Company>
  <LinksUpToDate>false</LinksUpToDate>
  <CharactersWithSpaces>34711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 Category Analysis</dc:title>
  <dc:subject/>
  <dc:creator>EPA</dc:creator>
  <cp:keywords/>
  <dc:description/>
  <cp:lastModifiedBy>Horton, Keyle</cp:lastModifiedBy>
  <cp:revision>932</cp:revision>
  <cp:lastPrinted>2011-07-28T12:12:00Z</cp:lastPrinted>
  <dcterms:created xsi:type="dcterms:W3CDTF">2025-01-17T17:16:00Z</dcterms:created>
  <dcterms:modified xsi:type="dcterms:W3CDTF">2025-01-17T21:01:00Z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0x0101005A0DA725A3E82A4E9A732437EA6FED62</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y fmtid="{D5CDD505-2E9C-101B-9397-08002B2CF9AE}" pid="6" name="e3f09c3df709400db2417a7161762d62">
    <vt:lpwstr/>
  </property>
  <property fmtid="{D5CDD505-2E9C-101B-9397-08002B2CF9AE}" pid="7" name="MediaServiceImageTags">
    <vt:lpwstr/>
  </property>
  <property fmtid="{D5CDD505-2E9C-101B-9397-08002B2CF9AE}" pid="8" name="Document_x0020_Type">
    <vt:lpwstr/>
  </property>
  <property fmtid="{D5CDD505-2E9C-101B-9397-08002B2CF9AE}" pid="9" name="EPA_x0020_Subject">
    <vt:lpwstr/>
  </property>
</Properties>
</file>