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A1B" w:rsidRDefault="001C776B">
      <w:pPr>
        <w:spacing w:after="225"/>
        <w:ind w:left="-5"/>
      </w:pPr>
      <w:r>
        <w:rPr>
          <w:b/>
          <w:u w:val="single" w:color="000000"/>
        </w:rPr>
        <w:t xml:space="preserve">September 21, 2012:  </w:t>
      </w:r>
      <w:hyperlink r:id="rId4" w:history="1">
        <w:r w:rsidRPr="0059557C">
          <w:rPr>
            <w:rStyle w:val="Hyperlink"/>
            <w:b/>
          </w:rPr>
          <w:t xml:space="preserve">Readme for the data posted at </w:t>
        </w:r>
        <w:r w:rsidR="0059557C" w:rsidRPr="0059557C">
          <w:rPr>
            <w:rStyle w:val="Hyperlink"/>
            <w:b/>
          </w:rPr>
          <w:t>u</w:t>
        </w:r>
        <w:r w:rsidRPr="0059557C">
          <w:rPr>
            <w:rStyle w:val="Hyperlink"/>
            <w:b/>
          </w:rPr>
          <w:t>nder the EPA Mobile Resources Section.</w:t>
        </w:r>
      </w:hyperlink>
      <w:r>
        <w:rPr>
          <w:b/>
        </w:rPr>
        <w:t xml:space="preserve"> </w:t>
      </w:r>
    </w:p>
    <w:p w:rsidR="00CB0A1B" w:rsidRDefault="001C776B">
      <w:pPr>
        <w:spacing w:after="225"/>
        <w:ind w:left="-5"/>
      </w:pPr>
      <w:r>
        <w:rPr>
          <w:b/>
          <w:u w:val="single" w:color="000000"/>
        </w:rPr>
        <w:t>Shape File Fractions of County Emissions for Rail and Commercial Marine</w:t>
      </w:r>
      <w:r>
        <w:rPr>
          <w:b/>
        </w:rPr>
        <w:t xml:space="preserve"> </w:t>
      </w:r>
    </w:p>
    <w:p w:rsidR="00CB0A1B" w:rsidRDefault="001C776B">
      <w:pPr>
        <w:ind w:left="-5"/>
      </w:pPr>
      <w:r>
        <w:t xml:space="preserve">EPA is providing an MS Access database includes tables for all US counties and </w:t>
      </w:r>
      <w:proofErr w:type="spellStart"/>
      <w:r>
        <w:t>shapeIDs</w:t>
      </w:r>
      <w:proofErr w:type="spellEnd"/>
      <w:r>
        <w:t xml:space="preserve"> for 1) </w:t>
      </w:r>
    </w:p>
    <w:p w:rsidR="00CB0A1B" w:rsidRDefault="001C776B">
      <w:pPr>
        <w:ind w:left="-5"/>
      </w:pPr>
      <w:r>
        <w:t xml:space="preserve">Rail SCCs 2285002006 and 2285002007, and 2) Commercial Marine SCCs 2280002100, </w:t>
      </w:r>
    </w:p>
    <w:p w:rsidR="00CB0A1B" w:rsidRDefault="001C776B">
      <w:pPr>
        <w:spacing w:after="234"/>
        <w:ind w:left="-5"/>
      </w:pPr>
      <w:r>
        <w:t>2280002200, 2280003100, and 2280003200.  For each SCC, the “</w:t>
      </w:r>
      <w:proofErr w:type="spellStart"/>
      <w:r>
        <w:t>ShapeFractionOf</w:t>
      </w:r>
      <w:proofErr w:type="spellEnd"/>
      <w:r>
        <w:t xml:space="preserve"> </w:t>
      </w:r>
      <w:proofErr w:type="spellStart"/>
      <w:r>
        <w:t>CountyActivity</w:t>
      </w:r>
      <w:proofErr w:type="spellEnd"/>
      <w:r>
        <w:t xml:space="preserve">” value is based on EPA’s 2011 estimates for these categories.  State/Local agencies can use these fractions to parse county-based emissions to </w:t>
      </w:r>
      <w:proofErr w:type="spellStart"/>
      <w:r>
        <w:t>shapesIDs</w:t>
      </w:r>
      <w:proofErr w:type="spellEnd"/>
      <w:r>
        <w:t xml:space="preserve">.  Doing so will insure that agency emissions will populate the same </w:t>
      </w:r>
      <w:proofErr w:type="spellStart"/>
      <w:r>
        <w:t>shapeIDs</w:t>
      </w:r>
      <w:proofErr w:type="spellEnd"/>
      <w:r>
        <w:t xml:space="preserve"> as EPA data and will not cause double counting of EPA and agency emissions in the NEI selection process. Agencies should use a value of zero emissions in any county/</w:t>
      </w:r>
      <w:proofErr w:type="spellStart"/>
      <w:r>
        <w:t>shapeID</w:t>
      </w:r>
      <w:proofErr w:type="spellEnd"/>
      <w:r>
        <w:t xml:space="preserve"> where they do not want EPA estimates to be added to agency emissions in the merge of EPA and agency data.  Contact Laurel Driver at 919.541.2859 or </w:t>
      </w:r>
      <w:r>
        <w:rPr>
          <w:color w:val="0000FF"/>
          <w:u w:val="single" w:color="0000FF"/>
        </w:rPr>
        <w:t>driver.laurel@epa.gov</w:t>
      </w:r>
      <w:r>
        <w:t xml:space="preserve"> if you have questions. </w:t>
      </w:r>
    </w:p>
    <w:p w:rsidR="00CB0A1B" w:rsidRDefault="001C776B">
      <w:pPr>
        <w:spacing w:after="225"/>
        <w:ind w:left="-5"/>
      </w:pPr>
      <w:r>
        <w:rPr>
          <w:b/>
          <w:u w:val="single" w:color="000000"/>
        </w:rPr>
        <w:t>GIS Shapefiles</w:t>
      </w:r>
      <w:r>
        <w:rPr>
          <w:b/>
        </w:rPr>
        <w:t xml:space="preserve"> </w:t>
      </w:r>
    </w:p>
    <w:p w:rsidR="00CB0A1B" w:rsidRDefault="001C776B">
      <w:pPr>
        <w:spacing w:after="230"/>
        <w:ind w:left="-5"/>
      </w:pPr>
      <w:r>
        <w:t xml:space="preserve">EPA is providing updated GIS shapefiles for ports; there are some additional port shapes from the ones used in the 2008 NEI. </w:t>
      </w:r>
      <w:bookmarkStart w:id="0" w:name="_GoBack"/>
      <w:bookmarkEnd w:id="0"/>
      <w:r>
        <w:t xml:space="preserve">The shapefiles for shipping lanes and rail are the same as were used in the 2008 NEI and are also provided here. </w:t>
      </w:r>
    </w:p>
    <w:p w:rsidR="00CB0A1B" w:rsidRDefault="00CB0A1B">
      <w:pPr>
        <w:spacing w:after="0" w:line="259" w:lineRule="auto"/>
        <w:ind w:left="0" w:firstLine="0"/>
      </w:pPr>
    </w:p>
    <w:sectPr w:rsidR="00CB0A1B">
      <w:pgSz w:w="12240" w:h="15840"/>
      <w:pgMar w:top="1440" w:right="148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1B"/>
    <w:rsid w:val="001C2FFA"/>
    <w:rsid w:val="001C776B"/>
    <w:rsid w:val="0059557C"/>
    <w:rsid w:val="00AC6E1C"/>
    <w:rsid w:val="00CB0A1B"/>
    <w:rsid w:val="00E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82DA"/>
  <w15:docId w15:val="{9E1F7A9F-9E65-4923-98F3-C750E946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pa.gov/air-emissions-inven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readme for CMV and rail shapes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 for CMV and rail shapes</dc:title>
  <dc:subject>CMV and rail shapfiles</dc:subject>
  <dc:creator>Laurel Driver</dc:creator>
  <cp:keywords>2011 NEI, CMV, rail, shapes, shapefiles</cp:keywords>
  <cp:lastModifiedBy>StClair, Aimee</cp:lastModifiedBy>
  <cp:revision>4</cp:revision>
  <dcterms:created xsi:type="dcterms:W3CDTF">2019-03-21T12:54:00Z</dcterms:created>
  <dcterms:modified xsi:type="dcterms:W3CDTF">2019-03-21T13:05:00Z</dcterms:modified>
</cp:coreProperties>
</file>