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D17" w:rsidRDefault="00AC0D17" w:rsidP="00AC0D17">
      <w:pPr>
        <w:pStyle w:val="Heading3"/>
        <w:tabs>
          <w:tab w:val="left" w:pos="360"/>
        </w:tabs>
      </w:pPr>
      <w:r w:rsidRPr="003F070C">
        <w:rPr>
          <w:sz w:val="28"/>
        </w:rPr>
        <w:t>Smart Growth</w:t>
      </w:r>
      <w:r w:rsidR="00995B98">
        <w:rPr>
          <w:sz w:val="28"/>
        </w:rPr>
        <w:t xml:space="preserve"> Self</w:t>
      </w:r>
      <w:r w:rsidRPr="003F070C">
        <w:rPr>
          <w:sz w:val="28"/>
        </w:rPr>
        <w:t>-Assessment for Rural Communities</w:t>
      </w:r>
      <w:r w:rsidRPr="003F070C">
        <w:rPr>
          <w:sz w:val="24"/>
        </w:rPr>
        <w:br/>
      </w:r>
      <w:r w:rsidRPr="00AC0D17">
        <w:rPr>
          <w:i/>
        </w:rPr>
        <w:t>Section IV: Improve Health and Promote Active Living</w:t>
      </w:r>
    </w:p>
    <w:p w:rsidR="00AC0D17" w:rsidRPr="00147CD9" w:rsidRDefault="00AC0D17" w:rsidP="00AC0D17">
      <w:pPr>
        <w:pStyle w:val="Heading3"/>
        <w:tabs>
          <w:tab w:val="left" w:pos="360"/>
        </w:tabs>
      </w:pPr>
      <w:r>
        <w:rPr>
          <w:b w:val="0"/>
          <w:i/>
        </w:rPr>
        <w:t>This tool is part of the Smart Growth Self-Assessment for Rural Communities, developed by the U.S. Environmental Protection Agency. EPA suggest</w:t>
      </w:r>
      <w:r w:rsidR="00995B98">
        <w:rPr>
          <w:b w:val="0"/>
          <w:i/>
        </w:rPr>
        <w:t>s</w:t>
      </w:r>
      <w:r>
        <w:rPr>
          <w:b w:val="0"/>
          <w:i/>
        </w:rPr>
        <w:t xml:space="preserve"> that communities using this tool </w:t>
      </w:r>
      <w:r w:rsidR="001F0BA7">
        <w:rPr>
          <w:b w:val="0"/>
          <w:i/>
        </w:rPr>
        <w:t>complete Section I: “Revitalize Village and Town Center</w:t>
      </w:r>
      <w:r w:rsidR="00995B98">
        <w:rPr>
          <w:b w:val="0"/>
          <w:i/>
        </w:rPr>
        <w:t>s</w:t>
      </w:r>
      <w:r w:rsidR="001F0BA7">
        <w:rPr>
          <w:b w:val="0"/>
          <w:i/>
        </w:rPr>
        <w:t xml:space="preserve">,” </w:t>
      </w:r>
      <w:r>
        <w:rPr>
          <w:b w:val="0"/>
          <w:i/>
        </w:rPr>
        <w:t>before filling out other sections. For more information and the tool’s other sections, see</w:t>
      </w:r>
      <w:r>
        <w:t xml:space="preserve"> </w:t>
      </w:r>
      <w:hyperlink r:id="rId8" w:history="1">
        <w:r w:rsidR="00995B98">
          <w:rPr>
            <w:rStyle w:val="Hyperlink"/>
            <w:b w:val="0"/>
            <w:i/>
          </w:rPr>
          <w:t>https://www.epa.gov/smartgrowth/smart-growth-self-assessment-rural-communities</w:t>
        </w:r>
      </w:hyperlink>
      <w:bookmarkStart w:id="0" w:name="_GoBack"/>
      <w:bookmarkEnd w:id="0"/>
      <w:r w:rsidRPr="003F070C">
        <w:rPr>
          <w:b w:val="0"/>
          <w:i/>
        </w:rPr>
        <w:t>.</w:t>
      </w:r>
    </w:p>
    <w:p w:rsidR="00AC0D17" w:rsidRDefault="00AC0D17" w:rsidP="00FB2179">
      <w:pPr>
        <w:pStyle w:val="Heading3"/>
        <w:tabs>
          <w:tab w:val="left" w:pos="360"/>
        </w:tabs>
      </w:pPr>
    </w:p>
    <w:p w:rsidR="00FB2179" w:rsidRDefault="00FB2179" w:rsidP="00FB2179">
      <w:r>
        <w:t xml:space="preserve">Building walkable and bikeable communities helps people live more active lives and supports better health. Improving transportation options and bringing different land uses, such as houses, parks, medical facilities, offices, and stores closer together </w:t>
      </w:r>
      <w:r w:rsidRPr="00D554CF">
        <w:t>improves access to recreational facilities, health</w:t>
      </w:r>
      <w:r>
        <w:t xml:space="preserve"> </w:t>
      </w:r>
      <w:r w:rsidRPr="00D554CF">
        <w:t>care facilities, and healthy foods.</w:t>
      </w:r>
      <w:r>
        <w:t xml:space="preserve"> More compact development patterns also protect </w:t>
      </w:r>
      <w:r w:rsidRPr="00D554CF">
        <w:t xml:space="preserve">ecosystems that </w:t>
      </w:r>
      <w:r>
        <w:t>are critical to clean air, soil, and water. S</w:t>
      </w:r>
      <w:r w:rsidRPr="00D554CF">
        <w:t>etting aside land for p</w:t>
      </w:r>
      <w:r>
        <w:t xml:space="preserve">arks and green space, </w:t>
      </w:r>
      <w:r w:rsidRPr="00D554CF">
        <w:t xml:space="preserve">better </w:t>
      </w:r>
      <w:r>
        <w:t xml:space="preserve">connecting </w:t>
      </w:r>
      <w:r w:rsidRPr="00D554CF">
        <w:t>street</w:t>
      </w:r>
      <w:r>
        <w:t>s</w:t>
      </w:r>
      <w:r w:rsidRPr="00D554CF">
        <w:t xml:space="preserve"> in new development to make walking and biking easier, and reducing stormwater runoff that can pollute water supplies</w:t>
      </w:r>
      <w:r>
        <w:t xml:space="preserve"> help achieve these goals</w:t>
      </w:r>
      <w:r w:rsidRPr="00D554CF">
        <w:t>.</w:t>
      </w:r>
      <w:r>
        <w:t xml:space="preserve"> </w:t>
      </w:r>
    </w:p>
    <w:tbl>
      <w:tblPr>
        <w:tblStyle w:val="TableGrid"/>
        <w:tblW w:w="13680" w:type="dxa"/>
        <w:tblInd w:w="108" w:type="dxa"/>
        <w:tblLayout w:type="fixed"/>
        <w:tblLook w:val="04A0" w:firstRow="1" w:lastRow="0" w:firstColumn="1" w:lastColumn="0" w:noHBand="0" w:noVBand="1"/>
      </w:tblPr>
      <w:tblGrid>
        <w:gridCol w:w="9540"/>
        <w:gridCol w:w="1440"/>
        <w:gridCol w:w="1440"/>
        <w:gridCol w:w="1260"/>
      </w:tblGrid>
      <w:tr w:rsidR="00FB2179" w:rsidRPr="004F7C24" w:rsidTr="0030528D">
        <w:trPr>
          <w:cantSplit/>
          <w:trHeight w:val="773"/>
          <w:tblHeader/>
        </w:trPr>
        <w:tc>
          <w:tcPr>
            <w:tcW w:w="9540" w:type="dxa"/>
            <w:tcBorders>
              <w:bottom w:val="single" w:sz="4" w:space="0" w:color="auto"/>
            </w:tcBorders>
            <w:shd w:val="clear" w:color="auto" w:fill="000000" w:themeFill="text1"/>
            <w:vAlign w:val="center"/>
          </w:tcPr>
          <w:p w:rsidR="00FB2179" w:rsidRPr="004F7C24" w:rsidRDefault="00FB2179" w:rsidP="0030528D">
            <w:pPr>
              <w:spacing w:before="80" w:after="80"/>
              <w:rPr>
                <w:rStyle w:val="Emphasis"/>
              </w:rPr>
            </w:pPr>
            <w:r w:rsidRPr="004F7C24">
              <w:rPr>
                <w:rStyle w:val="Emphasis"/>
              </w:rPr>
              <w:t>Goal: Improve Health and Promote Active Living</w:t>
            </w:r>
          </w:p>
        </w:tc>
        <w:tc>
          <w:tcPr>
            <w:tcW w:w="1440" w:type="dxa"/>
            <w:tcBorders>
              <w:bottom w:val="single" w:sz="4" w:space="0" w:color="auto"/>
            </w:tcBorders>
            <w:shd w:val="clear" w:color="auto" w:fill="000000" w:themeFill="text1"/>
            <w:vAlign w:val="center"/>
          </w:tcPr>
          <w:p w:rsidR="00FB2179" w:rsidRPr="004F7C24" w:rsidRDefault="0030528D" w:rsidP="0030528D">
            <w:pPr>
              <w:spacing w:before="80" w:after="80"/>
              <w:jc w:val="center"/>
              <w:rPr>
                <w:rStyle w:val="Emphasis"/>
                <w:b w:val="0"/>
              </w:rPr>
            </w:pPr>
            <w:r w:rsidRPr="004F7C24">
              <w:rPr>
                <w:rStyle w:val="Emphasis"/>
              </w:rPr>
              <w:t>Adopted?</w:t>
            </w:r>
          </w:p>
        </w:tc>
        <w:tc>
          <w:tcPr>
            <w:tcW w:w="1440" w:type="dxa"/>
            <w:tcBorders>
              <w:bottom w:val="single" w:sz="4" w:space="0" w:color="auto"/>
            </w:tcBorders>
            <w:shd w:val="clear" w:color="auto" w:fill="000000" w:themeFill="text1"/>
            <w:vAlign w:val="center"/>
          </w:tcPr>
          <w:p w:rsidR="00FB2179" w:rsidRPr="004F7C24" w:rsidRDefault="00FB2179" w:rsidP="0030528D">
            <w:pPr>
              <w:spacing w:before="80" w:after="80"/>
              <w:jc w:val="center"/>
              <w:rPr>
                <w:rStyle w:val="Emphasis"/>
                <w:b w:val="0"/>
              </w:rPr>
            </w:pPr>
            <w:r w:rsidRPr="004F7C24">
              <w:rPr>
                <w:rStyle w:val="Emphasis"/>
              </w:rPr>
              <w:t>Add or Improve?</w:t>
            </w:r>
          </w:p>
        </w:tc>
        <w:tc>
          <w:tcPr>
            <w:tcW w:w="1260" w:type="dxa"/>
            <w:tcBorders>
              <w:bottom w:val="single" w:sz="4" w:space="0" w:color="auto"/>
            </w:tcBorders>
            <w:shd w:val="clear" w:color="auto" w:fill="000000" w:themeFill="text1"/>
            <w:vAlign w:val="center"/>
          </w:tcPr>
          <w:p w:rsidR="00FB2179" w:rsidRPr="004F7C24" w:rsidRDefault="00FB2179" w:rsidP="0030528D">
            <w:pPr>
              <w:spacing w:before="80" w:after="80"/>
              <w:jc w:val="center"/>
              <w:rPr>
                <w:rStyle w:val="Emphasis"/>
                <w:b w:val="0"/>
              </w:rPr>
            </w:pPr>
            <w:r w:rsidRPr="004F7C24">
              <w:rPr>
                <w:rStyle w:val="Emphasis"/>
              </w:rPr>
              <w:t xml:space="preserve">Context </w:t>
            </w:r>
            <w:r w:rsidRPr="004F7C24">
              <w:rPr>
                <w:rStyle w:val="Emphasis"/>
                <w:vertAlign w:val="superscript"/>
              </w:rPr>
              <w:footnoteReference w:id="1"/>
            </w:r>
          </w:p>
        </w:tc>
      </w:tr>
      <w:tr w:rsidR="00FB2179" w:rsidRPr="004F7C24" w:rsidTr="0030528D">
        <w:trPr>
          <w:cantSplit/>
        </w:trPr>
        <w:tc>
          <w:tcPr>
            <w:tcW w:w="9540" w:type="dxa"/>
            <w:tcBorders>
              <w:right w:val="nil"/>
            </w:tcBorders>
            <w:shd w:val="clear" w:color="auto" w:fill="95B3D7"/>
          </w:tcPr>
          <w:p w:rsidR="00FB2179" w:rsidRPr="004F7C24" w:rsidRDefault="00FB2179" w:rsidP="0030528D">
            <w:pPr>
              <w:pStyle w:val="tablequestions"/>
              <w:spacing w:before="80" w:after="80"/>
              <w:rPr>
                <w:rFonts w:asciiTheme="minorHAnsi" w:hAnsiTheme="minorHAnsi"/>
                <w:i/>
              </w:rPr>
            </w:pPr>
            <w:r w:rsidRPr="004F7C24">
              <w:rPr>
                <w:rFonts w:asciiTheme="minorHAnsi" w:hAnsiTheme="minorHAnsi"/>
                <w:i/>
              </w:rPr>
              <w:t>Supporting Agriculture in Cities, Towns, and Villages for Easier Access to Healthy Foods</w:t>
            </w:r>
          </w:p>
        </w:tc>
        <w:tc>
          <w:tcPr>
            <w:tcW w:w="1440" w:type="dxa"/>
            <w:tcBorders>
              <w:left w:val="nil"/>
              <w:right w:val="nil"/>
            </w:tcBorders>
            <w:shd w:val="clear" w:color="auto" w:fill="95B3D7"/>
          </w:tcPr>
          <w:p w:rsidR="00FB2179" w:rsidRPr="004F7C24" w:rsidRDefault="00FB2179" w:rsidP="0030528D">
            <w:pPr>
              <w:pStyle w:val="tablequestions"/>
              <w:spacing w:before="80" w:after="80"/>
              <w:rPr>
                <w:rFonts w:asciiTheme="minorHAnsi" w:hAnsiTheme="minorHAnsi"/>
              </w:rPr>
            </w:pPr>
          </w:p>
        </w:tc>
        <w:tc>
          <w:tcPr>
            <w:tcW w:w="1440" w:type="dxa"/>
            <w:tcBorders>
              <w:left w:val="nil"/>
              <w:right w:val="nil"/>
            </w:tcBorders>
            <w:shd w:val="clear" w:color="auto" w:fill="95B3D7"/>
          </w:tcPr>
          <w:p w:rsidR="00FB2179" w:rsidRPr="004F7C24" w:rsidRDefault="00FB2179" w:rsidP="0030528D">
            <w:pPr>
              <w:pStyle w:val="tablequestions"/>
              <w:spacing w:before="80" w:after="80"/>
              <w:rPr>
                <w:rFonts w:asciiTheme="minorHAnsi" w:hAnsiTheme="minorHAnsi"/>
              </w:rPr>
            </w:pPr>
          </w:p>
        </w:tc>
        <w:tc>
          <w:tcPr>
            <w:tcW w:w="1260" w:type="dxa"/>
            <w:tcBorders>
              <w:left w:val="nil"/>
            </w:tcBorders>
            <w:shd w:val="clear" w:color="auto" w:fill="95B3D7"/>
          </w:tcPr>
          <w:p w:rsidR="00FB2179" w:rsidRPr="004F7C24" w:rsidRDefault="00FB2179" w:rsidP="0030528D">
            <w:pPr>
              <w:pStyle w:val="tablequestions"/>
              <w:spacing w:before="80" w:after="80"/>
              <w:rPr>
                <w:rFonts w:asciiTheme="minorHAnsi" w:hAnsiTheme="minorHAnsi"/>
              </w:rPr>
            </w:pPr>
          </w:p>
        </w:tc>
      </w:tr>
      <w:tr w:rsidR="00FB2179" w:rsidRPr="004F7C24" w:rsidTr="0030528D">
        <w:trPr>
          <w:cantSplit/>
        </w:trPr>
        <w:tc>
          <w:tcPr>
            <w:tcW w:w="954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r w:rsidRPr="004F7C24">
              <w:rPr>
                <w:rFonts w:asciiTheme="minorHAnsi" w:hAnsiTheme="minorHAnsi"/>
              </w:rPr>
              <w:t>Do codes allow appropriately scaled food production in residential areas?</w:t>
            </w:r>
          </w:p>
        </w:tc>
        <w:tc>
          <w:tcPr>
            <w:tcW w:w="144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p>
        </w:tc>
        <w:tc>
          <w:tcPr>
            <w:tcW w:w="144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p>
        </w:tc>
        <w:tc>
          <w:tcPr>
            <w:tcW w:w="126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p>
        </w:tc>
      </w:tr>
      <w:tr w:rsidR="00FB2179" w:rsidRPr="004F7C24" w:rsidTr="0030528D">
        <w:trPr>
          <w:cantSplit/>
        </w:trPr>
        <w:tc>
          <w:tcPr>
            <w:tcW w:w="9540" w:type="dxa"/>
          </w:tcPr>
          <w:p w:rsidR="00FB2179" w:rsidRPr="004F7C24" w:rsidRDefault="00FB2179" w:rsidP="00162512">
            <w:pPr>
              <w:pStyle w:val="tabletext"/>
              <w:spacing w:before="80" w:after="80"/>
              <w:rPr>
                <w:rFonts w:asciiTheme="minorHAnsi" w:hAnsiTheme="minorHAnsi"/>
              </w:rPr>
            </w:pPr>
            <w:r w:rsidRPr="004F7C24">
              <w:rPr>
                <w:rFonts w:asciiTheme="minorHAnsi" w:hAnsiTheme="minorHAnsi"/>
              </w:rPr>
              <w:t>Strategy 1: Zoning permits gardening or other small-scale plant cultivation and associated structures.</w:t>
            </w:r>
            <w:r w:rsidRPr="004F7C24">
              <w:rPr>
                <w:rStyle w:val="FootnoteReference"/>
                <w:rFonts w:asciiTheme="minorHAnsi" w:hAnsiTheme="minorHAnsi"/>
              </w:rPr>
              <w:footnoteReference w:id="2"/>
            </w:r>
            <w:r w:rsidRPr="004F7C24">
              <w:rPr>
                <w:rFonts w:asciiTheme="minorHAnsi" w:hAnsiTheme="minorHAnsi"/>
                <w:vertAlign w:val="superscript"/>
              </w:rPr>
              <w:t>,</w:t>
            </w:r>
            <w:bookmarkStart w:id="1" w:name="_Ref342913188"/>
            <w:r w:rsidRPr="004F7C24">
              <w:rPr>
                <w:rStyle w:val="FootnoteReference"/>
                <w:rFonts w:asciiTheme="minorHAnsi" w:hAnsiTheme="minorHAnsi"/>
              </w:rPr>
              <w:footnoteReference w:id="3"/>
            </w:r>
            <w:bookmarkEnd w:id="1"/>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62512" w:rsidRPr="00162512">
              <w:rPr>
                <w:rFonts w:asciiTheme="minorHAnsi" w:hAnsiTheme="minorHAnsi"/>
                <w:i/>
                <w:noProof/>
                <w:color w:val="FF0000"/>
              </w:rPr>
              <w:t>[Enter</w:t>
            </w:r>
            <w:r w:rsidR="00027F30">
              <w:rPr>
                <w:rFonts w:asciiTheme="minorHAnsi" w:hAnsiTheme="minorHAnsi"/>
                <w:i/>
                <w:noProof/>
                <w:color w:val="FF0000"/>
              </w:rPr>
              <w:t xml:space="preserve"> optional</w:t>
            </w:r>
            <w:r w:rsidR="00162512" w:rsidRPr="00162512">
              <w:rPr>
                <w:rFonts w:asciiTheme="minorHAnsi" w:hAnsiTheme="minorHAnsi"/>
                <w:i/>
                <w:noProof/>
                <w:color w:val="FF0000"/>
              </w:rPr>
              <w:t xml:space="preserve"> notes in gray boxes for all strategies]</w:t>
            </w:r>
            <w:r w:rsidR="00136DF4" w:rsidRPr="004F7C24">
              <w:rPr>
                <w:rFonts w:asciiTheme="minorHAnsi" w:hAnsiTheme="minorHAnsi"/>
                <w:i/>
                <w:color w:val="FF0000"/>
              </w:rPr>
              <w:fldChar w:fldCharType="end"/>
            </w:r>
          </w:p>
        </w:tc>
        <w:sdt>
          <w:sdtPr>
            <w:rPr>
              <w:rFonts w:asciiTheme="minorHAnsi" w:hAnsiTheme="minorHAnsi"/>
            </w:rPr>
            <w:id w:val="2135210182"/>
            <w14:checkbox>
              <w14:checked w14:val="0"/>
              <w14:checkedState w14:val="2612" w14:font="MS Gothic"/>
              <w14:uncheckedState w14:val="2610" w14:font="MS Gothic"/>
            </w14:checkbox>
          </w:sdtPr>
          <w:sdtEndPr/>
          <w:sdtContent>
            <w:tc>
              <w:tcPr>
                <w:tcW w:w="1440" w:type="dxa"/>
              </w:tcPr>
              <w:p w:rsidR="00FB2179"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2095508456"/>
            <w14:checkbox>
              <w14:checked w14:val="0"/>
              <w14:checkedState w14:val="2612" w14:font="MS Gothic"/>
              <w14:uncheckedState w14:val="2610" w14:font="MS Gothic"/>
            </w14:checkbox>
          </w:sdtPr>
          <w:sdtEndPr/>
          <w:sdtContent>
            <w:tc>
              <w:tcPr>
                <w:tcW w:w="1440" w:type="dxa"/>
              </w:tcPr>
              <w:p w:rsidR="00FB2179"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FB2179" w:rsidRPr="004F7C24" w:rsidRDefault="00FB2179"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2: Zoning permits small-scale animal husbandry, including chickens, goats, ducks, rabbits, and bees, and associated structures in appropriate areas.</w:t>
            </w:r>
            <w:r w:rsidRPr="004F7C24">
              <w:rPr>
                <w:rStyle w:val="FootnoteReference"/>
                <w:rFonts w:asciiTheme="minorHAnsi" w:hAnsiTheme="minorHAnsi"/>
              </w:rPr>
              <w:fldChar w:fldCharType="begin"/>
            </w:r>
            <w:r w:rsidRPr="004F7C24">
              <w:rPr>
                <w:rStyle w:val="FootnoteReference"/>
                <w:rFonts w:asciiTheme="minorHAnsi" w:hAnsiTheme="minorHAnsi"/>
              </w:rPr>
              <w:instrText xml:space="preserve"> NOTEREF _Ref342913188 \h  \* MERGEFORMAT </w:instrText>
            </w:r>
            <w:r w:rsidRPr="004F7C24">
              <w:rPr>
                <w:rStyle w:val="FootnoteReference"/>
                <w:rFonts w:asciiTheme="minorHAnsi" w:hAnsiTheme="minorHAnsi"/>
              </w:rPr>
            </w:r>
            <w:r w:rsidRPr="004F7C24">
              <w:rPr>
                <w:rStyle w:val="FootnoteReference"/>
                <w:rFonts w:asciiTheme="minorHAnsi" w:hAnsiTheme="minorHAnsi"/>
              </w:rPr>
              <w:fldChar w:fldCharType="separate"/>
            </w:r>
            <w:r w:rsidRPr="004F7C24">
              <w:rPr>
                <w:rStyle w:val="FootnoteReference"/>
                <w:rFonts w:asciiTheme="minorHAnsi" w:hAnsiTheme="minorHAnsi"/>
              </w:rPr>
              <w:t>170</w:t>
            </w:r>
            <w:r w:rsidRPr="004F7C24">
              <w:rPr>
                <w:rStyle w:val="FootnoteReference"/>
                <w:rFonts w:asciiTheme="minorHAnsi" w:hAnsiTheme="minorHAnsi"/>
              </w:rPr>
              <w:fldChar w:fldCharType="end"/>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811024087"/>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170252860"/>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3: Zoning permits on-site composting and associated structures.</w:t>
            </w:r>
            <w:bookmarkStart w:id="2" w:name="_Ref342915968"/>
            <w:r w:rsidRPr="004F7C24">
              <w:rPr>
                <w:rStyle w:val="FootnoteReference"/>
                <w:rFonts w:asciiTheme="minorHAnsi" w:hAnsiTheme="minorHAnsi"/>
              </w:rPr>
              <w:footnoteReference w:id="4"/>
            </w:r>
            <w:bookmarkEnd w:id="2"/>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758741921"/>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690501736"/>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4: Opportunities for community gardening exist on public land.</w:t>
            </w:r>
            <w:r w:rsidRPr="004F7C24">
              <w:rPr>
                <w:rStyle w:val="FootnoteReference"/>
                <w:rFonts w:asciiTheme="minorHAnsi" w:hAnsiTheme="minorHAnsi"/>
              </w:rPr>
              <w:footnoteReference w:id="5"/>
            </w:r>
            <w:r w:rsidRPr="004F7C24">
              <w:rPr>
                <w:rFonts w:asciiTheme="minorHAnsi" w:hAnsiTheme="minorHAnsi"/>
                <w:vertAlign w:val="superscript"/>
              </w:rPr>
              <w:t>,</w:t>
            </w:r>
            <w:r w:rsidRPr="004F7C24">
              <w:rPr>
                <w:rStyle w:val="FootnoteReference"/>
                <w:rFonts w:asciiTheme="minorHAnsi" w:hAnsiTheme="minorHAnsi"/>
              </w:rPr>
              <w:footnoteReference w:id="6"/>
            </w:r>
            <w:r w:rsidRPr="004F7C24">
              <w:rPr>
                <w:rFonts w:asciiTheme="minorHAnsi" w:hAnsiTheme="minorHAnsi"/>
                <w:vertAlign w:val="superscript"/>
              </w:rPr>
              <w:t>,</w:t>
            </w:r>
            <w:r w:rsidRPr="004F7C24">
              <w:rPr>
                <w:rStyle w:val="FootnoteReference"/>
                <w:rFonts w:asciiTheme="minorHAnsi" w:hAnsiTheme="minorHAnsi"/>
              </w:rPr>
              <w:footnoteReference w:id="7"/>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749420046"/>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2019264976"/>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FB2179" w:rsidRPr="004F7C24" w:rsidTr="0030528D">
        <w:trPr>
          <w:cantSplit/>
        </w:trPr>
        <w:tc>
          <w:tcPr>
            <w:tcW w:w="9540" w:type="dxa"/>
            <w:tcBorders>
              <w:right w:val="nil"/>
            </w:tcBorders>
            <w:shd w:val="clear" w:color="auto" w:fill="95B3D7"/>
          </w:tcPr>
          <w:p w:rsidR="00FB2179" w:rsidRPr="004F7C24" w:rsidRDefault="00FB2179" w:rsidP="0030528D">
            <w:pPr>
              <w:pStyle w:val="tablequestions"/>
              <w:spacing w:before="80" w:after="80"/>
              <w:rPr>
                <w:rFonts w:asciiTheme="minorHAnsi" w:hAnsiTheme="minorHAnsi"/>
                <w:i/>
              </w:rPr>
            </w:pPr>
            <w:r w:rsidRPr="004F7C24">
              <w:rPr>
                <w:rFonts w:asciiTheme="minorHAnsi" w:hAnsiTheme="minorHAnsi"/>
                <w:i/>
              </w:rPr>
              <w:lastRenderedPageBreak/>
              <w:t>Encouraging Opportunities for Stores That Sell Healthy Food</w:t>
            </w:r>
          </w:p>
        </w:tc>
        <w:tc>
          <w:tcPr>
            <w:tcW w:w="1440" w:type="dxa"/>
            <w:tcBorders>
              <w:left w:val="nil"/>
              <w:right w:val="nil"/>
            </w:tcBorders>
            <w:shd w:val="clear" w:color="auto" w:fill="95B3D7"/>
          </w:tcPr>
          <w:p w:rsidR="00FB2179" w:rsidRPr="004F7C24" w:rsidRDefault="00FB2179" w:rsidP="0030528D">
            <w:pPr>
              <w:pStyle w:val="tablequestions"/>
              <w:spacing w:before="80" w:after="80"/>
              <w:rPr>
                <w:rFonts w:asciiTheme="minorHAnsi" w:hAnsiTheme="minorHAnsi"/>
              </w:rPr>
            </w:pPr>
          </w:p>
        </w:tc>
        <w:tc>
          <w:tcPr>
            <w:tcW w:w="1440" w:type="dxa"/>
            <w:tcBorders>
              <w:left w:val="nil"/>
              <w:right w:val="nil"/>
            </w:tcBorders>
            <w:shd w:val="clear" w:color="auto" w:fill="95B3D7"/>
          </w:tcPr>
          <w:p w:rsidR="00FB2179" w:rsidRPr="004F7C24" w:rsidRDefault="00FB2179" w:rsidP="0030528D">
            <w:pPr>
              <w:pStyle w:val="tablequestions"/>
              <w:spacing w:before="80" w:after="80"/>
              <w:rPr>
                <w:rFonts w:asciiTheme="minorHAnsi" w:hAnsiTheme="minorHAnsi"/>
              </w:rPr>
            </w:pPr>
          </w:p>
        </w:tc>
        <w:tc>
          <w:tcPr>
            <w:tcW w:w="1260" w:type="dxa"/>
            <w:tcBorders>
              <w:left w:val="nil"/>
            </w:tcBorders>
            <w:shd w:val="clear" w:color="auto" w:fill="95B3D7"/>
          </w:tcPr>
          <w:p w:rsidR="00FB2179" w:rsidRPr="004F7C24" w:rsidRDefault="00FB2179" w:rsidP="0030528D">
            <w:pPr>
              <w:pStyle w:val="tablequestions"/>
              <w:spacing w:before="80" w:after="80"/>
              <w:rPr>
                <w:rFonts w:asciiTheme="minorHAnsi" w:hAnsiTheme="minorHAnsi"/>
              </w:rPr>
            </w:pPr>
          </w:p>
        </w:tc>
      </w:tr>
      <w:tr w:rsidR="00FB2179" w:rsidRPr="004F7C24" w:rsidTr="0030528D">
        <w:trPr>
          <w:cantSplit/>
        </w:trPr>
        <w:tc>
          <w:tcPr>
            <w:tcW w:w="954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r w:rsidRPr="004F7C24">
              <w:rPr>
                <w:rFonts w:asciiTheme="minorHAnsi" w:hAnsiTheme="minorHAnsi"/>
              </w:rPr>
              <w:t>Do codes encourage stores that sell healthy food?</w:t>
            </w:r>
          </w:p>
        </w:tc>
        <w:tc>
          <w:tcPr>
            <w:tcW w:w="144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p>
        </w:tc>
        <w:tc>
          <w:tcPr>
            <w:tcW w:w="144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p>
        </w:tc>
        <w:tc>
          <w:tcPr>
            <w:tcW w:w="126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5: Zoning incentives encourage healthy food retailers to locate in villages and activity centers.</w:t>
            </w:r>
            <w:r w:rsidRPr="004F7C24">
              <w:rPr>
                <w:rStyle w:val="FootnoteReference"/>
                <w:rFonts w:asciiTheme="minorHAnsi" w:hAnsiTheme="minorHAnsi"/>
              </w:rPr>
              <w:footnoteReference w:id="8"/>
            </w:r>
            <w:r w:rsidRPr="004F7C24">
              <w:rPr>
                <w:rFonts w:asciiTheme="minorHAnsi" w:hAnsiTheme="minorHAnsi"/>
                <w:vertAlign w:val="superscript"/>
              </w:rPr>
              <w:t>,</w:t>
            </w:r>
            <w:r w:rsidRPr="004F7C24">
              <w:rPr>
                <w:rStyle w:val="FootnoteReference"/>
                <w:rFonts w:asciiTheme="minorHAnsi" w:hAnsiTheme="minorHAnsi"/>
              </w:rPr>
              <w:footnoteReference w:id="9"/>
            </w:r>
            <w:r w:rsidRPr="004F7C24">
              <w:rPr>
                <w:rFonts w:asciiTheme="minorHAnsi" w:hAnsiTheme="minorHAnsi"/>
                <w:vertAlign w:val="superscript"/>
              </w:rPr>
              <w:t>,</w:t>
            </w:r>
            <w:r w:rsidRPr="004F7C24">
              <w:rPr>
                <w:rStyle w:val="FootnoteReference"/>
                <w:rFonts w:asciiTheme="minorHAnsi" w:hAnsiTheme="minorHAnsi"/>
              </w:rPr>
              <w:footnoteReference w:id="10"/>
            </w:r>
            <w:r w:rsidRPr="004F7C24">
              <w:rPr>
                <w:rFonts w:asciiTheme="minorHAnsi" w:hAnsiTheme="minorHAnsi"/>
                <w:vertAlign w:val="superscript"/>
              </w:rPr>
              <w:t>,</w:t>
            </w:r>
            <w:r w:rsidRPr="004F7C24">
              <w:rPr>
                <w:rStyle w:val="FootnoteReference"/>
                <w:rFonts w:asciiTheme="minorHAnsi" w:hAnsiTheme="minorHAnsi"/>
              </w:rPr>
              <w:footnoteReference w:id="11"/>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934173777"/>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381565966"/>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6: Zoning allows farmers’ markets, farm stands, and community-supported agriculture distribution in appropriate locations.</w:t>
            </w:r>
            <w:r w:rsidRPr="004F7C24">
              <w:rPr>
                <w:rStyle w:val="FootnoteReference"/>
                <w:rFonts w:asciiTheme="minorHAnsi" w:hAnsiTheme="minorHAnsi"/>
              </w:rPr>
              <w:footnoteReference w:id="12"/>
            </w:r>
            <w:r w:rsidRPr="004F7C24">
              <w:rPr>
                <w:rFonts w:asciiTheme="minorHAnsi" w:hAnsiTheme="minorHAnsi"/>
                <w:vertAlign w:val="superscript"/>
              </w:rPr>
              <w:t>,</w:t>
            </w:r>
            <w:r w:rsidRPr="004F7C24">
              <w:rPr>
                <w:rStyle w:val="FootnoteReference"/>
                <w:rFonts w:asciiTheme="minorHAnsi" w:hAnsiTheme="minorHAnsi"/>
              </w:rPr>
              <w:footnoteReference w:id="13"/>
            </w:r>
            <w:r w:rsidRPr="004F7C24">
              <w:rPr>
                <w:rFonts w:asciiTheme="minorHAnsi" w:hAnsiTheme="minorHAnsi"/>
                <w:vertAlign w:val="superscript"/>
              </w:rPr>
              <w:t>,</w:t>
            </w:r>
            <w:r w:rsidRPr="004F7C24">
              <w:rPr>
                <w:rStyle w:val="FootnoteReference"/>
                <w:rFonts w:asciiTheme="minorHAnsi" w:hAnsiTheme="minorHAnsi"/>
              </w:rPr>
              <w:footnoteReference w:id="14"/>
            </w:r>
            <w:r w:rsidRPr="004F7C24">
              <w:rPr>
                <w:rFonts w:asciiTheme="minorHAnsi" w:hAnsiTheme="minorHAnsi"/>
                <w:vertAlign w:val="superscript"/>
              </w:rPr>
              <w:t>,</w:t>
            </w:r>
            <w:r w:rsidRPr="004F7C24">
              <w:rPr>
                <w:rStyle w:val="FootnoteReference"/>
                <w:rFonts w:asciiTheme="minorHAnsi" w:hAnsiTheme="minorHAnsi"/>
              </w:rPr>
              <w:footnoteReference w:id="15"/>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530711311"/>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827429059"/>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FB2179" w:rsidRPr="004F7C24" w:rsidTr="0030528D">
        <w:trPr>
          <w:cantSplit/>
        </w:trPr>
        <w:tc>
          <w:tcPr>
            <w:tcW w:w="9540" w:type="dxa"/>
            <w:tcBorders>
              <w:right w:val="nil"/>
            </w:tcBorders>
            <w:shd w:val="clear" w:color="auto" w:fill="95B3D7"/>
          </w:tcPr>
          <w:p w:rsidR="00FB2179" w:rsidRPr="004F7C24" w:rsidRDefault="00FB2179" w:rsidP="0030528D">
            <w:pPr>
              <w:pStyle w:val="tabletext"/>
              <w:spacing w:before="80" w:after="80"/>
              <w:rPr>
                <w:rFonts w:asciiTheme="minorHAnsi" w:hAnsiTheme="minorHAnsi"/>
                <w:b/>
              </w:rPr>
            </w:pPr>
            <w:r w:rsidRPr="004F7C24">
              <w:rPr>
                <w:rFonts w:asciiTheme="minorHAnsi" w:hAnsiTheme="minorHAnsi"/>
                <w:b/>
                <w:i/>
              </w:rPr>
              <w:t>Promoting Access to Open Space and Recreational Opportunities</w:t>
            </w:r>
          </w:p>
        </w:tc>
        <w:tc>
          <w:tcPr>
            <w:tcW w:w="1440" w:type="dxa"/>
            <w:tcBorders>
              <w:left w:val="nil"/>
              <w:right w:val="nil"/>
            </w:tcBorders>
            <w:shd w:val="clear" w:color="auto" w:fill="95B3D7"/>
          </w:tcPr>
          <w:p w:rsidR="00FB2179" w:rsidRPr="004F7C24" w:rsidRDefault="00FB2179" w:rsidP="0030528D">
            <w:pPr>
              <w:pStyle w:val="tabletext"/>
              <w:spacing w:before="80" w:after="80"/>
              <w:jc w:val="center"/>
              <w:rPr>
                <w:rFonts w:asciiTheme="minorHAnsi" w:hAnsiTheme="minorHAnsi"/>
              </w:rPr>
            </w:pPr>
          </w:p>
        </w:tc>
        <w:tc>
          <w:tcPr>
            <w:tcW w:w="1440" w:type="dxa"/>
            <w:tcBorders>
              <w:left w:val="nil"/>
              <w:right w:val="nil"/>
            </w:tcBorders>
            <w:shd w:val="clear" w:color="auto" w:fill="95B3D7"/>
          </w:tcPr>
          <w:p w:rsidR="00FB2179" w:rsidRPr="004F7C24" w:rsidRDefault="00FB2179" w:rsidP="0030528D">
            <w:pPr>
              <w:pStyle w:val="tabletext"/>
              <w:spacing w:before="80" w:after="80"/>
              <w:jc w:val="center"/>
              <w:rPr>
                <w:rFonts w:asciiTheme="minorHAnsi" w:hAnsiTheme="minorHAnsi"/>
              </w:rPr>
            </w:pPr>
          </w:p>
        </w:tc>
        <w:tc>
          <w:tcPr>
            <w:tcW w:w="1260" w:type="dxa"/>
            <w:tcBorders>
              <w:left w:val="nil"/>
            </w:tcBorders>
            <w:shd w:val="clear" w:color="auto" w:fill="95B3D7"/>
          </w:tcPr>
          <w:p w:rsidR="00FB2179" w:rsidRPr="004F7C24" w:rsidRDefault="00FB2179" w:rsidP="0030528D">
            <w:pPr>
              <w:pStyle w:val="tabletext"/>
              <w:spacing w:before="80" w:after="80"/>
              <w:jc w:val="center"/>
              <w:rPr>
                <w:rFonts w:asciiTheme="minorHAnsi" w:hAnsiTheme="minorHAnsi"/>
              </w:rPr>
            </w:pPr>
          </w:p>
        </w:tc>
      </w:tr>
      <w:tr w:rsidR="00FB2179" w:rsidRPr="004F7C24" w:rsidTr="0030528D">
        <w:trPr>
          <w:cantSplit/>
        </w:trPr>
        <w:tc>
          <w:tcPr>
            <w:tcW w:w="9540" w:type="dxa"/>
            <w:shd w:val="clear" w:color="auto" w:fill="D9D9D9" w:themeFill="background1" w:themeFillShade="D9"/>
          </w:tcPr>
          <w:p w:rsidR="00FB2179" w:rsidRPr="004F7C24" w:rsidRDefault="00FB2179" w:rsidP="0030528D">
            <w:pPr>
              <w:pStyle w:val="tabletext"/>
              <w:spacing w:before="80" w:after="80"/>
              <w:rPr>
                <w:rFonts w:asciiTheme="minorHAnsi" w:hAnsiTheme="minorHAnsi"/>
                <w:b/>
              </w:rPr>
            </w:pPr>
            <w:r w:rsidRPr="004F7C24">
              <w:rPr>
                <w:rFonts w:asciiTheme="minorHAnsi" w:hAnsiTheme="minorHAnsi"/>
                <w:b/>
              </w:rPr>
              <w:t>Do codes ensure access from residential areas to open space and recreation opportunities?</w:t>
            </w:r>
          </w:p>
        </w:tc>
        <w:tc>
          <w:tcPr>
            <w:tcW w:w="144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rPr>
            </w:pPr>
          </w:p>
        </w:tc>
        <w:tc>
          <w:tcPr>
            <w:tcW w:w="144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rPr>
            </w:pPr>
          </w:p>
        </w:tc>
        <w:tc>
          <w:tcPr>
            <w:tcW w:w="126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rPr>
            </w:pP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7: New residential developments are required when practical to include public open space or provide access to adjacent open space.</w:t>
            </w:r>
            <w:r w:rsidRPr="004F7C24">
              <w:rPr>
                <w:rStyle w:val="FootnoteReference"/>
                <w:rFonts w:asciiTheme="minorHAnsi" w:hAnsiTheme="minorHAnsi"/>
              </w:rPr>
              <w:footnoteReference w:id="16"/>
            </w:r>
            <w:r w:rsidRPr="004F7C24">
              <w:rPr>
                <w:rFonts w:asciiTheme="minorHAnsi" w:hAnsiTheme="minorHAnsi"/>
                <w:vertAlign w:val="superscript"/>
              </w:rPr>
              <w:t>,</w:t>
            </w:r>
            <w:r w:rsidRPr="004F7C24">
              <w:rPr>
                <w:rStyle w:val="FootnoteReference"/>
                <w:rFonts w:asciiTheme="minorHAnsi" w:hAnsiTheme="minorHAnsi"/>
              </w:rPr>
              <w:footnoteReference w:id="17"/>
            </w:r>
            <w:r w:rsidRPr="004F7C24">
              <w:rPr>
                <w:rFonts w:asciiTheme="minorHAnsi" w:hAnsiTheme="minorHAnsi"/>
                <w:vertAlign w:val="superscript"/>
              </w:rPr>
              <w:t>,</w:t>
            </w:r>
            <w:r w:rsidRPr="004F7C24">
              <w:rPr>
                <w:rStyle w:val="FootnoteReference"/>
                <w:rFonts w:asciiTheme="minorHAnsi" w:hAnsiTheme="minorHAnsi"/>
              </w:rPr>
              <w:footnoteReference w:id="18"/>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348561475"/>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727039673"/>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8: Zoning, expedited review, and other incentives encourage private recreational facilities to locate in villages and activity centers.</w:t>
            </w:r>
            <w:r w:rsidRPr="004F7C24">
              <w:rPr>
                <w:rStyle w:val="FootnoteReference"/>
                <w:rFonts w:asciiTheme="minorHAnsi" w:hAnsiTheme="minorHAnsi"/>
              </w:rPr>
              <w:footnoteReference w:id="19"/>
            </w:r>
            <w:r w:rsidRPr="004F7C24">
              <w:rPr>
                <w:rFonts w:asciiTheme="minorHAnsi" w:hAnsiTheme="minorHAnsi"/>
                <w:vertAlign w:val="superscript"/>
              </w:rPr>
              <w:t>,</w:t>
            </w:r>
            <w:bookmarkStart w:id="3" w:name="_Ref343161020"/>
            <w:r w:rsidRPr="004F7C24">
              <w:rPr>
                <w:rStyle w:val="FootnoteReference"/>
                <w:rFonts w:asciiTheme="minorHAnsi" w:hAnsiTheme="minorHAnsi"/>
              </w:rPr>
              <w:footnoteReference w:id="20"/>
            </w:r>
            <w:bookmarkEnd w:id="3"/>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692270176"/>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2044122899"/>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FB2179" w:rsidRPr="004F7C24" w:rsidTr="0030528D">
        <w:trPr>
          <w:cantSplit/>
        </w:trPr>
        <w:tc>
          <w:tcPr>
            <w:tcW w:w="9540" w:type="dxa"/>
            <w:tcBorders>
              <w:right w:val="nil"/>
            </w:tcBorders>
            <w:shd w:val="clear" w:color="auto" w:fill="95B3D7"/>
          </w:tcPr>
          <w:p w:rsidR="00FB2179" w:rsidRPr="004F7C24" w:rsidRDefault="00FB2179" w:rsidP="0030528D">
            <w:pPr>
              <w:pStyle w:val="tabletext"/>
              <w:spacing w:before="80" w:after="80"/>
              <w:rPr>
                <w:rFonts w:asciiTheme="minorHAnsi" w:hAnsiTheme="minorHAnsi"/>
                <w:b/>
              </w:rPr>
            </w:pPr>
            <w:r w:rsidRPr="004F7C24">
              <w:rPr>
                <w:rFonts w:asciiTheme="minorHAnsi" w:hAnsiTheme="minorHAnsi"/>
                <w:b/>
                <w:i/>
              </w:rPr>
              <w:t>Promoting Active Transportation</w:t>
            </w:r>
          </w:p>
        </w:tc>
        <w:tc>
          <w:tcPr>
            <w:tcW w:w="1440" w:type="dxa"/>
            <w:tcBorders>
              <w:left w:val="nil"/>
              <w:right w:val="nil"/>
            </w:tcBorders>
            <w:shd w:val="clear" w:color="auto" w:fill="95B3D7"/>
          </w:tcPr>
          <w:p w:rsidR="00FB2179" w:rsidRPr="004F7C24" w:rsidRDefault="00FB2179" w:rsidP="0030528D">
            <w:pPr>
              <w:pStyle w:val="tabletext"/>
              <w:spacing w:before="80" w:after="80"/>
              <w:jc w:val="center"/>
              <w:rPr>
                <w:rFonts w:asciiTheme="minorHAnsi" w:hAnsiTheme="minorHAnsi"/>
              </w:rPr>
            </w:pPr>
          </w:p>
        </w:tc>
        <w:tc>
          <w:tcPr>
            <w:tcW w:w="1440" w:type="dxa"/>
            <w:tcBorders>
              <w:left w:val="nil"/>
              <w:right w:val="nil"/>
            </w:tcBorders>
            <w:shd w:val="clear" w:color="auto" w:fill="95B3D7"/>
          </w:tcPr>
          <w:p w:rsidR="00FB2179" w:rsidRPr="004F7C24" w:rsidRDefault="00FB2179" w:rsidP="0030528D">
            <w:pPr>
              <w:pStyle w:val="tabletext"/>
              <w:spacing w:before="80" w:after="80"/>
              <w:jc w:val="center"/>
              <w:rPr>
                <w:rFonts w:asciiTheme="minorHAnsi" w:hAnsiTheme="minorHAnsi"/>
              </w:rPr>
            </w:pPr>
          </w:p>
        </w:tc>
        <w:tc>
          <w:tcPr>
            <w:tcW w:w="1260" w:type="dxa"/>
            <w:tcBorders>
              <w:left w:val="nil"/>
            </w:tcBorders>
            <w:shd w:val="clear" w:color="auto" w:fill="95B3D7"/>
          </w:tcPr>
          <w:p w:rsidR="00FB2179" w:rsidRPr="004F7C24" w:rsidRDefault="00FB2179" w:rsidP="0030528D">
            <w:pPr>
              <w:pStyle w:val="tabletext"/>
              <w:spacing w:before="80" w:after="80"/>
              <w:jc w:val="center"/>
              <w:rPr>
                <w:rFonts w:asciiTheme="minorHAnsi" w:hAnsiTheme="minorHAnsi"/>
              </w:rPr>
            </w:pPr>
          </w:p>
        </w:tc>
      </w:tr>
      <w:tr w:rsidR="00FB2179" w:rsidRPr="004F7C24" w:rsidTr="0030528D">
        <w:trPr>
          <w:cantSplit/>
        </w:trPr>
        <w:tc>
          <w:tcPr>
            <w:tcW w:w="9540" w:type="dxa"/>
            <w:shd w:val="clear" w:color="auto" w:fill="D9D9D9" w:themeFill="background1" w:themeFillShade="D9"/>
          </w:tcPr>
          <w:p w:rsidR="00FB2179" w:rsidRPr="004F7C24" w:rsidRDefault="00FB2179" w:rsidP="0030528D">
            <w:pPr>
              <w:pStyle w:val="tabletext"/>
              <w:spacing w:before="80" w:after="80"/>
              <w:rPr>
                <w:rFonts w:asciiTheme="minorHAnsi" w:hAnsiTheme="minorHAnsi"/>
                <w:b/>
              </w:rPr>
            </w:pPr>
            <w:r w:rsidRPr="004F7C24">
              <w:rPr>
                <w:rFonts w:asciiTheme="minorHAnsi" w:hAnsiTheme="minorHAnsi"/>
                <w:b/>
              </w:rPr>
              <w:t>Do codes make it safe and convenient to walk, bike, and take public transit?</w:t>
            </w:r>
          </w:p>
        </w:tc>
        <w:tc>
          <w:tcPr>
            <w:tcW w:w="144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rPr>
            </w:pPr>
          </w:p>
        </w:tc>
        <w:tc>
          <w:tcPr>
            <w:tcW w:w="144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rPr>
            </w:pPr>
          </w:p>
        </w:tc>
        <w:tc>
          <w:tcPr>
            <w:tcW w:w="126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rPr>
            </w:pP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lastRenderedPageBreak/>
              <w:t>Strategy 9: Zoning requires compact, mixed-use development in key activity centers for new development and redevelopment.</w:t>
            </w:r>
            <w:r w:rsidRPr="004F7C24">
              <w:rPr>
                <w:rStyle w:val="FootnoteReference"/>
                <w:rFonts w:asciiTheme="minorHAnsi" w:hAnsiTheme="minorHAnsi"/>
              </w:rPr>
              <w:footnoteReference w:id="21"/>
            </w:r>
            <w:r w:rsidRPr="004F7C24">
              <w:rPr>
                <w:rFonts w:asciiTheme="minorHAnsi" w:hAnsiTheme="minorHAnsi"/>
                <w:vertAlign w:val="superscript"/>
              </w:rPr>
              <w:t>,</w:t>
            </w:r>
            <w:r w:rsidRPr="004F7C24">
              <w:rPr>
                <w:rStyle w:val="FootnoteReference"/>
                <w:rFonts w:asciiTheme="minorHAnsi" w:hAnsiTheme="minorHAnsi"/>
              </w:rPr>
              <w:footnoteReference w:id="22"/>
            </w:r>
            <w:r w:rsidRPr="004F7C24">
              <w:rPr>
                <w:rFonts w:asciiTheme="minorHAnsi" w:hAnsiTheme="minorHAnsi"/>
                <w:vertAlign w:val="superscript"/>
              </w:rPr>
              <w:t>,</w:t>
            </w:r>
            <w:r w:rsidRPr="004F7C24">
              <w:rPr>
                <w:rStyle w:val="FootnoteReference"/>
                <w:rFonts w:asciiTheme="minorHAnsi" w:hAnsiTheme="minorHAnsi"/>
              </w:rPr>
              <w:footnoteReference w:id="23"/>
            </w:r>
            <w:r w:rsidRPr="004F7C24">
              <w:rPr>
                <w:rFonts w:asciiTheme="minorHAnsi" w:hAnsiTheme="minorHAnsi"/>
                <w:vertAlign w:val="superscript"/>
              </w:rPr>
              <w:t>,</w:t>
            </w:r>
            <w:r w:rsidRPr="004F7C24">
              <w:rPr>
                <w:rStyle w:val="FootnoteReference"/>
                <w:rFonts w:asciiTheme="minorHAnsi" w:hAnsiTheme="minorHAnsi"/>
              </w:rPr>
              <w:footnoteReference w:id="24"/>
            </w:r>
            <w:r w:rsidRPr="004F7C24">
              <w:rPr>
                <w:rFonts w:asciiTheme="minorHAnsi" w:hAnsiTheme="minorHAnsi"/>
                <w:vertAlign w:val="superscript"/>
              </w:rPr>
              <w:t>,</w:t>
            </w:r>
            <w:r w:rsidRPr="004F7C24">
              <w:rPr>
                <w:rStyle w:val="FootnoteReference"/>
                <w:rFonts w:asciiTheme="minorHAnsi" w:hAnsiTheme="minorHAnsi"/>
              </w:rPr>
              <w:footnoteReference w:id="25"/>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614025702"/>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564912685"/>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10: Pedestrian, bicycle, and transit infrastructure is required to be considered for inclusion in all new road construction, reconstruction, or maintenance projects.</w:t>
            </w:r>
            <w:r w:rsidRPr="004F7C24">
              <w:rPr>
                <w:rStyle w:val="FootnoteReference"/>
                <w:rFonts w:asciiTheme="minorHAnsi" w:hAnsiTheme="minorHAnsi"/>
              </w:rPr>
              <w:footnoteReference w:id="26"/>
            </w:r>
            <w:r w:rsidRPr="004F7C24">
              <w:rPr>
                <w:rFonts w:asciiTheme="minorHAnsi" w:hAnsiTheme="minorHAnsi"/>
                <w:vertAlign w:val="superscript"/>
              </w:rPr>
              <w:t>,</w:t>
            </w:r>
            <w:r w:rsidRPr="004F7C24">
              <w:rPr>
                <w:rStyle w:val="FootnoteReference"/>
                <w:rFonts w:asciiTheme="minorHAnsi" w:hAnsiTheme="minorHAnsi"/>
              </w:rPr>
              <w:footnoteReference w:id="27"/>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971041058"/>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205996338"/>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11: Zoning requires new developments to include pedestrian- and bicyclist-friendly features, including sidewalks, maximum setbacks from the street, reduced parking, and bicycle parking.</w:t>
            </w:r>
            <w:r w:rsidRPr="004F7C24">
              <w:rPr>
                <w:rStyle w:val="FootnoteReference"/>
                <w:rFonts w:asciiTheme="minorHAnsi" w:hAnsiTheme="minorHAnsi"/>
              </w:rPr>
              <w:footnoteReference w:id="28"/>
            </w:r>
            <w:r w:rsidRPr="004F7C24">
              <w:rPr>
                <w:rFonts w:asciiTheme="minorHAnsi" w:hAnsiTheme="minorHAnsi"/>
                <w:vertAlign w:val="superscript"/>
              </w:rPr>
              <w:t>,</w:t>
            </w:r>
            <w:r w:rsidRPr="004F7C24">
              <w:rPr>
                <w:rStyle w:val="FootnoteReference"/>
                <w:rFonts w:asciiTheme="minorHAnsi" w:hAnsiTheme="minorHAnsi"/>
              </w:rPr>
              <w:footnoteReference w:id="29"/>
            </w:r>
            <w:r w:rsidRPr="004F7C24">
              <w:rPr>
                <w:rFonts w:asciiTheme="minorHAnsi" w:hAnsiTheme="minorHAnsi"/>
                <w:vertAlign w:val="superscript"/>
              </w:rPr>
              <w:t>,</w:t>
            </w:r>
            <w:r w:rsidRPr="004F7C24">
              <w:rPr>
                <w:rStyle w:val="FootnoteReference"/>
                <w:rFonts w:asciiTheme="minorHAnsi" w:hAnsiTheme="minorHAnsi"/>
              </w:rPr>
              <w:footnoteReference w:id="30"/>
            </w:r>
            <w:r w:rsidRPr="004F7C24">
              <w:rPr>
                <w:rFonts w:asciiTheme="minorHAnsi" w:hAnsiTheme="minorHAnsi"/>
                <w:vertAlign w:val="superscript"/>
              </w:rPr>
              <w:t>,</w:t>
            </w:r>
            <w:r w:rsidRPr="004F7C24">
              <w:rPr>
                <w:rStyle w:val="FootnoteReference"/>
                <w:rFonts w:asciiTheme="minorHAnsi" w:hAnsiTheme="minorHAnsi"/>
              </w:rPr>
              <w:footnoteReference w:id="31"/>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75546515"/>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971202737"/>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12: Emphasize increased connectivity when expanding the street network by limiting cul-de-sacs and dead ends, which are disconnected and inefficient elements of urban form.</w:t>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046683976"/>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238324958"/>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13: Traffic calming and context-sensitive street design guidelines are adopted and apply to streets in downtowns, around schools, in residential neighborhoods, and in other key activity centers.</w:t>
            </w:r>
            <w:r w:rsidRPr="004F7C24">
              <w:rPr>
                <w:rStyle w:val="FootnoteReference"/>
                <w:rFonts w:asciiTheme="minorHAnsi" w:hAnsiTheme="minorHAnsi"/>
              </w:rPr>
              <w:footnoteReference w:id="32"/>
            </w:r>
            <w:r w:rsidRPr="004F7C24">
              <w:rPr>
                <w:rFonts w:asciiTheme="minorHAnsi" w:hAnsiTheme="minorHAnsi"/>
                <w:vertAlign w:val="superscript"/>
              </w:rPr>
              <w:t>,</w:t>
            </w:r>
            <w:r w:rsidRPr="004F7C24">
              <w:rPr>
                <w:rStyle w:val="FootnoteReference"/>
                <w:rFonts w:asciiTheme="minorHAnsi" w:hAnsiTheme="minorHAnsi"/>
              </w:rPr>
              <w:footnoteReference w:id="33"/>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458991967"/>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900008200"/>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14: All new private sidewalks are constructed to ADA standards.</w:t>
            </w:r>
            <w:r w:rsidRPr="004F7C24">
              <w:rPr>
                <w:rStyle w:val="FootnoteReference"/>
                <w:rFonts w:asciiTheme="minorHAnsi" w:hAnsiTheme="minorHAnsi"/>
              </w:rPr>
              <w:footnoteReference w:id="34"/>
            </w:r>
            <w:r w:rsidRPr="004F7C24">
              <w:rPr>
                <w:rFonts w:asciiTheme="minorHAnsi" w:hAnsiTheme="minorHAnsi"/>
                <w:vertAlign w:val="superscript"/>
              </w:rPr>
              <w:t>,</w:t>
            </w:r>
            <w:r w:rsidRPr="004F7C24">
              <w:rPr>
                <w:rStyle w:val="FootnoteReference"/>
                <w:rFonts w:asciiTheme="minorHAnsi" w:hAnsiTheme="minorHAnsi"/>
              </w:rPr>
              <w:footnoteReference w:id="35"/>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9587601"/>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348532289"/>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15: Property owners are required to keep sidewalks clear and free of obstructions, including vehicles, landscaping, and snow and ice.</w:t>
            </w:r>
            <w:r w:rsidRPr="004F7C24">
              <w:rPr>
                <w:rStyle w:val="FootnoteReference"/>
                <w:rFonts w:asciiTheme="minorHAnsi" w:hAnsiTheme="minorHAnsi"/>
              </w:rPr>
              <w:footnoteReference w:id="36"/>
            </w:r>
            <w:r w:rsidRPr="004F7C24">
              <w:rPr>
                <w:rFonts w:asciiTheme="minorHAnsi" w:hAnsiTheme="minorHAnsi"/>
                <w:vertAlign w:val="superscript"/>
              </w:rPr>
              <w:t>,</w:t>
            </w:r>
            <w:r w:rsidRPr="004F7C24">
              <w:rPr>
                <w:rStyle w:val="FootnoteReference"/>
                <w:rFonts w:asciiTheme="minorHAnsi" w:hAnsiTheme="minorHAnsi"/>
              </w:rPr>
              <w:footnoteReference w:id="37"/>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779256953"/>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448318637"/>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FB2179" w:rsidRPr="004F7C24" w:rsidTr="0030528D">
        <w:trPr>
          <w:cantSplit/>
        </w:trPr>
        <w:tc>
          <w:tcPr>
            <w:tcW w:w="9540" w:type="dxa"/>
            <w:tcBorders>
              <w:right w:val="nil"/>
            </w:tcBorders>
            <w:shd w:val="clear" w:color="auto" w:fill="95B3D7"/>
          </w:tcPr>
          <w:p w:rsidR="00FB2179" w:rsidRPr="004F7C24" w:rsidRDefault="00FB2179" w:rsidP="0030528D">
            <w:pPr>
              <w:pStyle w:val="tabletext"/>
              <w:spacing w:before="80" w:after="80"/>
              <w:rPr>
                <w:rFonts w:asciiTheme="minorHAnsi" w:hAnsiTheme="minorHAnsi"/>
                <w:b/>
              </w:rPr>
            </w:pPr>
            <w:r w:rsidRPr="004F7C24">
              <w:rPr>
                <w:rFonts w:asciiTheme="minorHAnsi" w:hAnsiTheme="minorHAnsi"/>
                <w:b/>
                <w:i/>
              </w:rPr>
              <w:t>Encouraging Land Use and Building Design That Promote Health</w:t>
            </w:r>
          </w:p>
        </w:tc>
        <w:tc>
          <w:tcPr>
            <w:tcW w:w="1440" w:type="dxa"/>
            <w:tcBorders>
              <w:left w:val="nil"/>
              <w:right w:val="nil"/>
            </w:tcBorders>
            <w:shd w:val="clear" w:color="auto" w:fill="95B3D7"/>
          </w:tcPr>
          <w:p w:rsidR="00FB2179" w:rsidRPr="004F7C24" w:rsidRDefault="00FB2179" w:rsidP="0030528D">
            <w:pPr>
              <w:pStyle w:val="tabletext"/>
              <w:spacing w:before="80" w:after="80"/>
              <w:jc w:val="center"/>
              <w:rPr>
                <w:rFonts w:asciiTheme="minorHAnsi" w:hAnsiTheme="minorHAnsi"/>
                <w:b/>
              </w:rPr>
            </w:pPr>
          </w:p>
        </w:tc>
        <w:tc>
          <w:tcPr>
            <w:tcW w:w="1440" w:type="dxa"/>
            <w:tcBorders>
              <w:left w:val="nil"/>
              <w:right w:val="nil"/>
            </w:tcBorders>
            <w:shd w:val="clear" w:color="auto" w:fill="95B3D7"/>
          </w:tcPr>
          <w:p w:rsidR="00FB2179" w:rsidRPr="004F7C24" w:rsidRDefault="00FB2179" w:rsidP="0030528D">
            <w:pPr>
              <w:pStyle w:val="tabletext"/>
              <w:spacing w:before="80" w:after="80"/>
              <w:jc w:val="center"/>
              <w:rPr>
                <w:rFonts w:asciiTheme="minorHAnsi" w:hAnsiTheme="minorHAnsi"/>
                <w:b/>
              </w:rPr>
            </w:pPr>
          </w:p>
        </w:tc>
        <w:tc>
          <w:tcPr>
            <w:tcW w:w="1260" w:type="dxa"/>
            <w:tcBorders>
              <w:left w:val="nil"/>
            </w:tcBorders>
            <w:shd w:val="clear" w:color="auto" w:fill="95B3D7"/>
          </w:tcPr>
          <w:p w:rsidR="00FB2179" w:rsidRPr="004F7C24" w:rsidRDefault="00FB2179" w:rsidP="0030528D">
            <w:pPr>
              <w:pStyle w:val="tabletext"/>
              <w:spacing w:before="80" w:after="80"/>
              <w:jc w:val="center"/>
              <w:rPr>
                <w:rFonts w:asciiTheme="minorHAnsi" w:hAnsiTheme="minorHAnsi"/>
                <w:b/>
              </w:rPr>
            </w:pPr>
          </w:p>
        </w:tc>
      </w:tr>
      <w:tr w:rsidR="00FB2179" w:rsidRPr="004F7C24" w:rsidTr="0030528D">
        <w:trPr>
          <w:cantSplit/>
        </w:trPr>
        <w:tc>
          <w:tcPr>
            <w:tcW w:w="9540" w:type="dxa"/>
            <w:shd w:val="clear" w:color="auto" w:fill="D9D9D9" w:themeFill="background1" w:themeFillShade="D9"/>
          </w:tcPr>
          <w:p w:rsidR="00FB2179" w:rsidRPr="004F7C24" w:rsidRDefault="00FB2179" w:rsidP="0030528D">
            <w:pPr>
              <w:pStyle w:val="tabletext"/>
              <w:spacing w:before="80" w:after="80"/>
              <w:rPr>
                <w:rFonts w:asciiTheme="minorHAnsi" w:hAnsiTheme="minorHAnsi"/>
                <w:b/>
              </w:rPr>
            </w:pPr>
            <w:r w:rsidRPr="004F7C24">
              <w:rPr>
                <w:rFonts w:asciiTheme="minorHAnsi" w:hAnsiTheme="minorHAnsi"/>
                <w:b/>
              </w:rPr>
              <w:lastRenderedPageBreak/>
              <w:t>Do codes encourage health-related facilities to locate in villages and activity centers and communities?</w:t>
            </w:r>
          </w:p>
        </w:tc>
        <w:tc>
          <w:tcPr>
            <w:tcW w:w="144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b/>
              </w:rPr>
            </w:pPr>
          </w:p>
        </w:tc>
        <w:tc>
          <w:tcPr>
            <w:tcW w:w="144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b/>
              </w:rPr>
            </w:pPr>
          </w:p>
        </w:tc>
        <w:tc>
          <w:tcPr>
            <w:tcW w:w="126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b/>
              </w:rPr>
            </w:pP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w:t>
            </w:r>
            <w:r w:rsidRPr="004F7C24">
              <w:rPr>
                <w:rFonts w:asciiTheme="minorHAnsi" w:hAnsiTheme="minorHAnsi"/>
                <w:spacing w:val="-4"/>
              </w:rPr>
              <w:t xml:space="preserve">trategy 16: Zoning, expedited review, and other incentives encourage health care providers, housing for older adults, assisted living facilities, and rehab centers to locate in villages and activity centers with transit and pedestrian facilities. </w:t>
            </w:r>
            <w:r w:rsidR="00136DF4" w:rsidRPr="004F7C24">
              <w:rPr>
                <w:rFonts w:asciiTheme="minorHAnsi" w:hAnsiTheme="minorHAnsi"/>
                <w:spacing w:val="-4"/>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725368045"/>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183978691"/>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tcPr>
          <w:p w:rsidR="0030528D" w:rsidRPr="004F7C24" w:rsidRDefault="0030528D" w:rsidP="00136DF4">
            <w:pPr>
              <w:pStyle w:val="tabletext"/>
              <w:spacing w:before="80" w:after="120"/>
              <w:rPr>
                <w:rFonts w:asciiTheme="minorHAnsi" w:hAnsiTheme="minorHAnsi"/>
              </w:rPr>
            </w:pPr>
            <w:r w:rsidRPr="004F7C24">
              <w:rPr>
                <w:rFonts w:asciiTheme="minorHAnsi" w:hAnsiTheme="minorHAnsi"/>
              </w:rPr>
              <w:t>Strategy 17: Adopt healthy building design standards.</w:t>
            </w:r>
            <w:r w:rsidRPr="004F7C24">
              <w:rPr>
                <w:rStyle w:val="FootnoteReference"/>
                <w:rFonts w:asciiTheme="minorHAnsi" w:hAnsiTheme="minorHAnsi"/>
              </w:rPr>
              <w:footnoteReference w:id="38"/>
            </w:r>
            <w:r w:rsidRPr="004F7C24">
              <w:rPr>
                <w:rFonts w:asciiTheme="minorHAnsi" w:hAnsiTheme="minorHAnsi"/>
                <w:vertAlign w:val="superscript"/>
              </w:rPr>
              <w:t>,</w:t>
            </w:r>
            <w:r w:rsidRPr="004F7C24">
              <w:rPr>
                <w:rStyle w:val="FootnoteReference"/>
                <w:rFonts w:asciiTheme="minorHAnsi" w:hAnsiTheme="minorHAnsi"/>
              </w:rPr>
              <w:footnoteReference w:id="39"/>
            </w:r>
            <w:r w:rsidRPr="004F7C24">
              <w:rPr>
                <w:rFonts w:asciiTheme="minorHAnsi" w:hAnsiTheme="minorHAnsi"/>
                <w:vertAlign w:val="superscript"/>
              </w:rPr>
              <w:t>,</w:t>
            </w:r>
            <w:r w:rsidRPr="004F7C24">
              <w:rPr>
                <w:rStyle w:val="FootnoteReference"/>
                <w:rFonts w:asciiTheme="minorHAnsi" w:hAnsiTheme="minorHAnsi"/>
              </w:rPr>
              <w:footnoteReference w:id="40"/>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578257686"/>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769204922"/>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FB2179" w:rsidRPr="004F7C24" w:rsidTr="0030528D">
        <w:trPr>
          <w:cantSplit/>
        </w:trPr>
        <w:tc>
          <w:tcPr>
            <w:tcW w:w="9540" w:type="dxa"/>
            <w:tcBorders>
              <w:right w:val="nil"/>
            </w:tcBorders>
            <w:shd w:val="clear" w:color="auto" w:fill="C2D69B"/>
          </w:tcPr>
          <w:p w:rsidR="00FB2179" w:rsidRPr="004F7C24" w:rsidRDefault="00FB2179" w:rsidP="0030528D">
            <w:pPr>
              <w:pStyle w:val="tablequestions"/>
              <w:spacing w:before="80" w:after="80"/>
              <w:rPr>
                <w:rFonts w:asciiTheme="minorHAnsi" w:hAnsiTheme="minorHAnsi"/>
                <w:i/>
              </w:rPr>
            </w:pPr>
            <w:r w:rsidRPr="004F7C24">
              <w:rPr>
                <w:rFonts w:asciiTheme="minorHAnsi" w:hAnsiTheme="minorHAnsi"/>
                <w:i/>
              </w:rPr>
              <w:t>Improving Health and Promoting Active Living Through Comprehensive Plans and Local Government Policies</w:t>
            </w:r>
          </w:p>
        </w:tc>
        <w:tc>
          <w:tcPr>
            <w:tcW w:w="1440" w:type="dxa"/>
            <w:tcBorders>
              <w:left w:val="nil"/>
              <w:right w:val="nil"/>
            </w:tcBorders>
            <w:shd w:val="clear" w:color="auto" w:fill="C2D69B"/>
          </w:tcPr>
          <w:p w:rsidR="00FB2179" w:rsidRPr="004F7C24" w:rsidRDefault="00FB2179" w:rsidP="0030528D">
            <w:pPr>
              <w:pStyle w:val="tablequestions"/>
              <w:spacing w:before="80" w:after="80"/>
              <w:rPr>
                <w:rFonts w:asciiTheme="minorHAnsi" w:hAnsiTheme="minorHAnsi"/>
              </w:rPr>
            </w:pPr>
          </w:p>
        </w:tc>
        <w:tc>
          <w:tcPr>
            <w:tcW w:w="1440" w:type="dxa"/>
            <w:tcBorders>
              <w:left w:val="nil"/>
              <w:right w:val="nil"/>
            </w:tcBorders>
            <w:shd w:val="clear" w:color="auto" w:fill="C2D69B"/>
          </w:tcPr>
          <w:p w:rsidR="00FB2179" w:rsidRPr="004F7C24" w:rsidRDefault="00FB2179" w:rsidP="0030528D">
            <w:pPr>
              <w:pStyle w:val="tablequestions"/>
              <w:spacing w:before="80" w:after="80"/>
              <w:rPr>
                <w:rFonts w:asciiTheme="minorHAnsi" w:hAnsiTheme="minorHAnsi"/>
              </w:rPr>
            </w:pPr>
          </w:p>
        </w:tc>
        <w:tc>
          <w:tcPr>
            <w:tcW w:w="1260" w:type="dxa"/>
            <w:tcBorders>
              <w:left w:val="nil"/>
            </w:tcBorders>
            <w:shd w:val="clear" w:color="auto" w:fill="C2D69B"/>
          </w:tcPr>
          <w:p w:rsidR="00FB2179" w:rsidRPr="004F7C24" w:rsidRDefault="00FB2179" w:rsidP="0030528D">
            <w:pPr>
              <w:pStyle w:val="tablequestions"/>
              <w:spacing w:before="80" w:after="80"/>
              <w:rPr>
                <w:rFonts w:asciiTheme="minorHAnsi" w:hAnsiTheme="minorHAnsi"/>
              </w:rPr>
            </w:pPr>
          </w:p>
        </w:tc>
      </w:tr>
      <w:tr w:rsidR="00FB2179" w:rsidRPr="004F7C24" w:rsidTr="0030528D">
        <w:trPr>
          <w:cantSplit/>
        </w:trPr>
        <w:tc>
          <w:tcPr>
            <w:tcW w:w="954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r w:rsidRPr="004F7C24">
              <w:rPr>
                <w:rFonts w:asciiTheme="minorHAnsi" w:hAnsiTheme="minorHAnsi"/>
              </w:rPr>
              <w:t>Do local officials perform studies to identify, analyze, and reduce health threats?</w:t>
            </w:r>
          </w:p>
        </w:tc>
        <w:tc>
          <w:tcPr>
            <w:tcW w:w="144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p>
        </w:tc>
        <w:tc>
          <w:tcPr>
            <w:tcW w:w="144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p>
        </w:tc>
        <w:tc>
          <w:tcPr>
            <w:tcW w:w="126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18: City health officials conduct Health Impact Assessments on major developments and infrastructure projects to promote healthy design and reduce potential negative health and environmental impacts.</w:t>
            </w:r>
            <w:r w:rsidRPr="004F7C24">
              <w:rPr>
                <w:rStyle w:val="FootnoteReference"/>
                <w:rFonts w:asciiTheme="minorHAnsi" w:hAnsiTheme="minorHAnsi"/>
              </w:rPr>
              <w:footnoteReference w:id="41"/>
            </w:r>
            <w:r w:rsidRPr="004F7C24">
              <w:rPr>
                <w:rFonts w:asciiTheme="minorHAnsi" w:hAnsiTheme="minorHAnsi"/>
                <w:vertAlign w:val="superscript"/>
              </w:rPr>
              <w:t>,</w:t>
            </w:r>
            <w:r w:rsidRPr="004F7C24">
              <w:rPr>
                <w:rStyle w:val="FootnoteReference"/>
                <w:rFonts w:asciiTheme="minorHAnsi" w:hAnsiTheme="minorHAnsi"/>
              </w:rPr>
              <w:footnoteReference w:id="42"/>
            </w:r>
            <w:r w:rsidRPr="004F7C24">
              <w:rPr>
                <w:rFonts w:asciiTheme="minorHAnsi" w:hAnsiTheme="minorHAnsi"/>
                <w:vertAlign w:val="superscript"/>
              </w:rPr>
              <w:t>,</w:t>
            </w:r>
            <w:r w:rsidRPr="004F7C24">
              <w:rPr>
                <w:rStyle w:val="FootnoteReference"/>
                <w:rFonts w:asciiTheme="minorHAnsi" w:hAnsiTheme="minorHAnsi"/>
              </w:rPr>
              <w:footnoteReference w:id="43"/>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967238571"/>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801217198"/>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19: Identify and mitigate environmental threats such as air pollution, water pollution, toxic and chemical exposures, noise pollution, brownfield sites, and wildlife threats.</w:t>
            </w:r>
            <w:r w:rsidRPr="004F7C24">
              <w:rPr>
                <w:rStyle w:val="FootnoteReference"/>
                <w:rFonts w:asciiTheme="minorHAnsi" w:hAnsiTheme="minorHAnsi"/>
              </w:rPr>
              <w:footnoteReference w:id="44"/>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408314792"/>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927694480"/>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shd w:val="clear" w:color="auto" w:fill="D9D9D9" w:themeFill="background1" w:themeFillShade="D9"/>
          </w:tcPr>
          <w:p w:rsidR="0030528D" w:rsidRPr="004F7C24" w:rsidRDefault="0030528D" w:rsidP="0030528D">
            <w:pPr>
              <w:pStyle w:val="tabletext"/>
              <w:spacing w:before="80" w:after="80"/>
              <w:rPr>
                <w:rFonts w:asciiTheme="minorHAnsi" w:hAnsiTheme="minorHAnsi"/>
                <w:b/>
              </w:rPr>
            </w:pPr>
            <w:r w:rsidRPr="004F7C24">
              <w:rPr>
                <w:rFonts w:asciiTheme="minorHAnsi" w:hAnsiTheme="minorHAnsi"/>
                <w:b/>
              </w:rPr>
              <w:t>Do policies support community collaboration on plans, investments, and policies?</w:t>
            </w:r>
          </w:p>
        </w:tc>
        <w:tc>
          <w:tcPr>
            <w:tcW w:w="1440" w:type="dxa"/>
            <w:shd w:val="clear" w:color="auto" w:fill="D9D9D9" w:themeFill="background1" w:themeFillShade="D9"/>
          </w:tcPr>
          <w:p w:rsidR="0030528D" w:rsidRPr="004F7C24" w:rsidRDefault="0030528D" w:rsidP="0030528D">
            <w:pPr>
              <w:pStyle w:val="tabletext"/>
              <w:spacing w:before="80" w:after="80"/>
              <w:jc w:val="center"/>
              <w:rPr>
                <w:rFonts w:asciiTheme="minorHAnsi" w:hAnsiTheme="minorHAnsi"/>
              </w:rPr>
            </w:pPr>
          </w:p>
        </w:tc>
        <w:tc>
          <w:tcPr>
            <w:tcW w:w="1440" w:type="dxa"/>
            <w:shd w:val="clear" w:color="auto" w:fill="D9D9D9" w:themeFill="background1" w:themeFillShade="D9"/>
          </w:tcPr>
          <w:p w:rsidR="0030528D" w:rsidRPr="004F7C24" w:rsidRDefault="0030528D" w:rsidP="0030528D">
            <w:pPr>
              <w:pStyle w:val="tabletext"/>
              <w:spacing w:before="80" w:after="80"/>
              <w:jc w:val="center"/>
              <w:rPr>
                <w:rFonts w:asciiTheme="minorHAnsi" w:hAnsiTheme="minorHAnsi"/>
              </w:rPr>
            </w:pPr>
          </w:p>
        </w:tc>
        <w:tc>
          <w:tcPr>
            <w:tcW w:w="1260" w:type="dxa"/>
            <w:shd w:val="clear" w:color="auto" w:fill="D9D9D9" w:themeFill="background1" w:themeFillShade="D9"/>
          </w:tcPr>
          <w:p w:rsidR="0030528D" w:rsidRPr="004F7C24" w:rsidRDefault="0030528D" w:rsidP="0030528D">
            <w:pPr>
              <w:pStyle w:val="tabletext"/>
              <w:spacing w:before="80" w:after="80"/>
              <w:jc w:val="center"/>
              <w:rPr>
                <w:rFonts w:asciiTheme="minorHAnsi" w:hAnsiTheme="minorHAnsi"/>
              </w:rPr>
            </w:pP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20: Local and regional planning, school, recreation, transit, transportation, and public health departments and agencies collaborate on plans, investments, and policies.</w:t>
            </w:r>
            <w:r w:rsidRPr="004F7C24">
              <w:rPr>
                <w:rStyle w:val="FootnoteReference"/>
                <w:rFonts w:asciiTheme="minorHAnsi" w:hAnsiTheme="minorHAnsi"/>
              </w:rPr>
              <w:footnoteReference w:id="45"/>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598559729"/>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281794289"/>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21: An accessible public involvement process engages residents in local health-related planning decisions.</w:t>
            </w:r>
            <w:r w:rsidRPr="004F7C24">
              <w:rPr>
                <w:rStyle w:val="FootnoteReference"/>
                <w:rFonts w:asciiTheme="minorHAnsi" w:hAnsiTheme="minorHAnsi"/>
              </w:rPr>
              <w:footnoteReference w:id="46"/>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701048271"/>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419362302"/>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tcBorders>
              <w:bottom w:val="single" w:sz="4" w:space="0" w:color="auto"/>
            </w:tcBorders>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lastRenderedPageBreak/>
              <w:t>Strategy 22: The local government offers publicly owned space or establishes a shared-use agreement with a private or nonprofit facility for a community kitchen that improves access to healthy foods for low-income people and engenders community interaction.</w:t>
            </w:r>
            <w:r w:rsidRPr="004F7C24">
              <w:rPr>
                <w:rStyle w:val="FootnoteReference"/>
                <w:rFonts w:asciiTheme="minorHAnsi" w:hAnsiTheme="minorHAnsi"/>
              </w:rPr>
              <w:footnoteReference w:id="47"/>
            </w:r>
            <w:r w:rsidRPr="004F7C24">
              <w:rPr>
                <w:rFonts w:asciiTheme="minorHAnsi" w:hAnsiTheme="minorHAnsi"/>
                <w:vertAlign w:val="superscript"/>
              </w:rPr>
              <w:t>,</w:t>
            </w:r>
            <w:r w:rsidRPr="004F7C24">
              <w:rPr>
                <w:rStyle w:val="FootnoteReference"/>
                <w:rFonts w:asciiTheme="minorHAnsi" w:hAnsiTheme="minorHAnsi"/>
              </w:rPr>
              <w:footnoteReference w:id="48"/>
            </w:r>
            <w:r w:rsidRPr="004F7C24">
              <w:rPr>
                <w:rFonts w:asciiTheme="minorHAnsi" w:hAnsiTheme="minorHAnsi"/>
                <w:vertAlign w:val="superscript"/>
              </w:rPr>
              <w:t>,</w:t>
            </w:r>
            <w:r w:rsidRPr="004F7C24">
              <w:rPr>
                <w:rStyle w:val="FootnoteReference"/>
                <w:rFonts w:asciiTheme="minorHAnsi" w:hAnsiTheme="minorHAnsi"/>
              </w:rPr>
              <w:footnoteReference w:id="49"/>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386689392"/>
            <w14:checkbox>
              <w14:checked w14:val="0"/>
              <w14:checkedState w14:val="2612" w14:font="MS Gothic"/>
              <w14:uncheckedState w14:val="2610" w14:font="MS Gothic"/>
            </w14:checkbox>
          </w:sdtPr>
          <w:sdtEndPr/>
          <w:sdtContent>
            <w:tc>
              <w:tcPr>
                <w:tcW w:w="1440" w:type="dxa"/>
                <w:tcBorders>
                  <w:bottom w:val="single" w:sz="4" w:space="0" w:color="auto"/>
                </w:tcBorders>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481770043"/>
            <w14:checkbox>
              <w14:checked w14:val="0"/>
              <w14:checkedState w14:val="2612" w14:font="MS Gothic"/>
              <w14:uncheckedState w14:val="2610" w14:font="MS Gothic"/>
            </w14:checkbox>
          </w:sdtPr>
          <w:sdtEndPr/>
          <w:sdtContent>
            <w:tc>
              <w:tcPr>
                <w:tcW w:w="1440" w:type="dxa"/>
                <w:tcBorders>
                  <w:bottom w:val="single" w:sz="4" w:space="0" w:color="auto"/>
                </w:tcBorders>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Borders>
              <w:bottom w:val="single" w:sz="4" w:space="0" w:color="auto"/>
            </w:tcBorders>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tcPr>
          <w:p w:rsidR="0030528D" w:rsidRPr="004F7C24" w:rsidRDefault="0030528D" w:rsidP="00136DF4">
            <w:pPr>
              <w:pStyle w:val="tabletext"/>
              <w:spacing w:before="80" w:after="120"/>
              <w:rPr>
                <w:rFonts w:asciiTheme="minorHAnsi" w:hAnsiTheme="minorHAnsi"/>
              </w:rPr>
            </w:pPr>
            <w:r w:rsidRPr="004F7C24">
              <w:rPr>
                <w:rFonts w:asciiTheme="minorHAnsi" w:hAnsiTheme="minorHAnsi"/>
              </w:rPr>
              <w:t>Strategy 23: Seek grant funding, loans, and other financial support to build or attract medical facilities.</w:t>
            </w:r>
            <w:r w:rsidRPr="004F7C24">
              <w:rPr>
                <w:rStyle w:val="FootnoteReference"/>
                <w:rFonts w:asciiTheme="minorHAnsi" w:hAnsiTheme="minorHAnsi"/>
              </w:rPr>
              <w:footnoteReference w:id="50"/>
            </w:r>
            <w:r w:rsidRPr="004F7C24">
              <w:rPr>
                <w:rFonts w:asciiTheme="minorHAnsi" w:hAnsiTheme="minorHAnsi"/>
                <w:vertAlign w:val="superscript"/>
              </w:rPr>
              <w:t>,</w:t>
            </w:r>
            <w:r w:rsidRPr="004F7C24">
              <w:rPr>
                <w:rStyle w:val="FootnoteReference"/>
                <w:rFonts w:asciiTheme="minorHAnsi" w:hAnsiTheme="minorHAnsi"/>
              </w:rPr>
              <w:footnoteReference w:id="51"/>
            </w:r>
            <w:r w:rsidRPr="004F7C24">
              <w:rPr>
                <w:rFonts w:asciiTheme="minorHAnsi" w:hAnsiTheme="minorHAnsi"/>
                <w:vertAlign w:val="superscript"/>
              </w:rPr>
              <w:t>,</w:t>
            </w:r>
            <w:r w:rsidRPr="004F7C24">
              <w:rPr>
                <w:rStyle w:val="FootnoteReference"/>
                <w:rFonts w:asciiTheme="minorHAnsi" w:hAnsiTheme="minorHAnsi"/>
              </w:rPr>
              <w:footnoteReference w:id="52"/>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529566336"/>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02464629"/>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FB2179" w:rsidRPr="004F7C24" w:rsidTr="0030528D">
        <w:trPr>
          <w:cantSplit/>
        </w:trPr>
        <w:tc>
          <w:tcPr>
            <w:tcW w:w="9540" w:type="dxa"/>
            <w:tcBorders>
              <w:bottom w:val="single" w:sz="4" w:space="0" w:color="auto"/>
            </w:tcBorders>
            <w:shd w:val="clear" w:color="auto" w:fill="D9D9D9" w:themeFill="background1" w:themeFillShade="D9"/>
          </w:tcPr>
          <w:p w:rsidR="00FB2179" w:rsidRPr="004F7C24" w:rsidRDefault="00FB2179" w:rsidP="0030528D">
            <w:pPr>
              <w:pStyle w:val="tabletext"/>
              <w:tabs>
                <w:tab w:val="left" w:pos="5710"/>
              </w:tabs>
              <w:spacing w:before="80" w:after="80"/>
              <w:rPr>
                <w:rFonts w:asciiTheme="minorHAnsi" w:hAnsiTheme="minorHAnsi"/>
                <w:b/>
              </w:rPr>
            </w:pPr>
            <w:r w:rsidRPr="004F7C24">
              <w:rPr>
                <w:rFonts w:asciiTheme="minorHAnsi" w:hAnsiTheme="minorHAnsi"/>
                <w:b/>
              </w:rPr>
              <w:t>Are plans in place that support and improve walking and bicycling?</w:t>
            </w:r>
            <w:r w:rsidRPr="004F7C24">
              <w:rPr>
                <w:rFonts w:asciiTheme="minorHAnsi" w:hAnsiTheme="minorHAnsi"/>
                <w:b/>
              </w:rPr>
              <w:tab/>
            </w:r>
          </w:p>
        </w:tc>
        <w:tc>
          <w:tcPr>
            <w:tcW w:w="1440" w:type="dxa"/>
            <w:tcBorders>
              <w:bottom w:val="single" w:sz="4" w:space="0" w:color="auto"/>
            </w:tcBorders>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b/>
              </w:rPr>
            </w:pPr>
          </w:p>
        </w:tc>
        <w:tc>
          <w:tcPr>
            <w:tcW w:w="1440" w:type="dxa"/>
            <w:tcBorders>
              <w:bottom w:val="single" w:sz="4" w:space="0" w:color="auto"/>
            </w:tcBorders>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b/>
              </w:rPr>
            </w:pPr>
          </w:p>
        </w:tc>
        <w:tc>
          <w:tcPr>
            <w:tcW w:w="1260" w:type="dxa"/>
            <w:tcBorders>
              <w:bottom w:val="single" w:sz="4" w:space="0" w:color="auto"/>
            </w:tcBorders>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b/>
              </w:rPr>
            </w:pP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24: Shared-use agreements expand public access to recreational facilities at schools, churches, and other locations.</w:t>
            </w:r>
            <w:r w:rsidRPr="004F7C24">
              <w:rPr>
                <w:rStyle w:val="FootnoteReference"/>
                <w:rFonts w:asciiTheme="minorHAnsi" w:hAnsiTheme="minorHAnsi"/>
              </w:rPr>
              <w:footnoteReference w:id="53"/>
            </w:r>
            <w:r w:rsidRPr="004F7C24">
              <w:rPr>
                <w:rFonts w:asciiTheme="minorHAnsi" w:hAnsiTheme="minorHAnsi"/>
                <w:vertAlign w:val="superscript"/>
              </w:rPr>
              <w:t>,</w:t>
            </w:r>
            <w:r w:rsidRPr="004F7C24">
              <w:rPr>
                <w:rStyle w:val="FootnoteReference"/>
                <w:rFonts w:asciiTheme="minorHAnsi" w:hAnsiTheme="minorHAnsi"/>
              </w:rPr>
              <w:footnoteReference w:id="54"/>
            </w:r>
            <w:r w:rsidRPr="004F7C24" w:rsidDel="00EB6EFE">
              <w:rPr>
                <w:rFonts w:asciiTheme="minorHAnsi" w:hAnsiTheme="minorHAnsi"/>
                <w:vertAlign w:val="superscript"/>
              </w:rPr>
              <w:t xml:space="preserve">  </w:t>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845391430"/>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747538919"/>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25: The community offers recreational opportunities in parks, indoor facilities, and access to natural recreation opportunities.</w:t>
            </w:r>
            <w:r w:rsidRPr="004F7C24">
              <w:rPr>
                <w:rStyle w:val="FootnoteReference"/>
                <w:rFonts w:asciiTheme="minorHAnsi" w:hAnsiTheme="minorHAnsi"/>
              </w:rPr>
              <w:footnoteReference w:id="55"/>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619485045"/>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240917079"/>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26: Critical gaps in pedestrian and bicycle networks are identified and filled in downtowns, around schools, in residential neighborhoods, and in other key activity centers.</w:t>
            </w:r>
            <w:r w:rsidRPr="004F7C24">
              <w:rPr>
                <w:rStyle w:val="FootnoteReference"/>
                <w:rFonts w:asciiTheme="minorHAnsi" w:hAnsiTheme="minorHAnsi"/>
              </w:rPr>
              <w:footnoteReference w:id="56"/>
            </w:r>
            <w:r w:rsidRPr="004F7C24">
              <w:rPr>
                <w:rFonts w:asciiTheme="minorHAnsi" w:hAnsiTheme="minorHAnsi"/>
                <w:vertAlign w:val="superscript"/>
              </w:rPr>
              <w:t>,</w:t>
            </w:r>
            <w:r w:rsidRPr="004F7C24">
              <w:rPr>
                <w:rStyle w:val="FootnoteReference"/>
                <w:rFonts w:asciiTheme="minorHAnsi" w:hAnsiTheme="minorHAnsi"/>
              </w:rPr>
              <w:footnoteReference w:id="57"/>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26372239"/>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385290423"/>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27: Sidewalks and trails between downtowns, schools, residential neighborhoods, and other activity centers connect to form a regional pedestrian and bicycle network.</w:t>
            </w:r>
            <w:r w:rsidRPr="004F7C24">
              <w:rPr>
                <w:rStyle w:val="FootnoteReference"/>
                <w:rFonts w:asciiTheme="minorHAnsi" w:hAnsiTheme="minorHAnsi"/>
              </w:rPr>
              <w:footnoteReference w:id="58"/>
            </w:r>
            <w:r w:rsidRPr="004F7C24">
              <w:rPr>
                <w:rFonts w:asciiTheme="minorHAnsi" w:hAnsiTheme="minorHAnsi"/>
                <w:vertAlign w:val="superscript"/>
              </w:rPr>
              <w:t>,</w:t>
            </w:r>
            <w:r w:rsidRPr="004F7C24">
              <w:rPr>
                <w:rStyle w:val="FootnoteReference"/>
                <w:rFonts w:asciiTheme="minorHAnsi" w:hAnsiTheme="minorHAnsi"/>
              </w:rPr>
              <w:footnoteReference w:id="59"/>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501581061"/>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246842485"/>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28: High-risk locations for pedestrians and cyclists are identified and targeted for improvement in community or neighborhood plans.</w:t>
            </w:r>
            <w:r w:rsidRPr="004F7C24">
              <w:rPr>
                <w:rStyle w:val="FootnoteReference"/>
                <w:rFonts w:asciiTheme="minorHAnsi" w:hAnsiTheme="minorHAnsi"/>
              </w:rPr>
              <w:footnoteReference w:id="60"/>
            </w:r>
            <w:r w:rsidRPr="004F7C24">
              <w:rPr>
                <w:rFonts w:asciiTheme="minorHAnsi" w:hAnsiTheme="minorHAnsi"/>
                <w:vertAlign w:val="superscript"/>
              </w:rPr>
              <w:t>,</w:t>
            </w:r>
            <w:r w:rsidRPr="004F7C24">
              <w:rPr>
                <w:rStyle w:val="FootnoteReference"/>
                <w:rFonts w:asciiTheme="minorHAnsi" w:hAnsiTheme="minorHAnsi"/>
              </w:rPr>
              <w:footnoteReference w:id="61"/>
            </w:r>
            <w:r w:rsidRPr="004F7C24">
              <w:rPr>
                <w:rFonts w:asciiTheme="minorHAnsi" w:hAnsiTheme="minorHAnsi"/>
                <w:vertAlign w:val="superscript"/>
              </w:rPr>
              <w:t>,</w:t>
            </w:r>
            <w:r w:rsidRPr="004F7C24">
              <w:rPr>
                <w:rStyle w:val="FootnoteReference"/>
                <w:rFonts w:asciiTheme="minorHAnsi" w:hAnsiTheme="minorHAnsi"/>
              </w:rPr>
              <w:footnoteReference w:id="62"/>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559323019"/>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726440781"/>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lastRenderedPageBreak/>
              <w:t>Strategy 29: The local government encourages walking and biking to school by collaborating with local schools on Safe Routes to School programs.</w:t>
            </w:r>
            <w:r w:rsidRPr="004F7C24">
              <w:rPr>
                <w:rStyle w:val="FootnoteReference"/>
                <w:rFonts w:asciiTheme="minorHAnsi" w:hAnsiTheme="minorHAnsi"/>
              </w:rPr>
              <w:footnoteReference w:id="63"/>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466775411"/>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2108622042"/>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30: Provide transit service (equipped to transport bicycles) between village, activity, and residential centers, and users can safely and conveniently reach transit stops.</w:t>
            </w:r>
            <w:r w:rsidRPr="004F7C24">
              <w:rPr>
                <w:rStyle w:val="FootnoteReference"/>
                <w:rFonts w:asciiTheme="minorHAnsi" w:hAnsiTheme="minorHAnsi"/>
              </w:rPr>
              <w:footnoteReference w:id="64"/>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809863173"/>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026764102"/>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31: New school facilities are located in village centers or near existing communities.</w:t>
            </w:r>
            <w:r w:rsidRPr="004F7C24">
              <w:rPr>
                <w:rStyle w:val="FootnoteReference"/>
                <w:rFonts w:asciiTheme="minorHAnsi" w:hAnsiTheme="minorHAnsi"/>
              </w:rPr>
              <w:footnoteReference w:id="65"/>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399592022"/>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360012633"/>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32: Health care providers, transit providers, taxi services, and nonprofits collaborate to establish reliable transportation to medical appointments for people who do not drive.</w:t>
            </w:r>
            <w:r w:rsidRPr="004F7C24">
              <w:rPr>
                <w:rStyle w:val="FootnoteReference"/>
                <w:rFonts w:asciiTheme="minorHAnsi" w:hAnsiTheme="minorHAnsi"/>
              </w:rPr>
              <w:footnoteReference w:id="66"/>
            </w:r>
            <w:r w:rsidRPr="004F7C24">
              <w:rPr>
                <w:rFonts w:asciiTheme="minorHAnsi" w:hAnsiTheme="minorHAnsi"/>
                <w:vertAlign w:val="superscript"/>
              </w:rPr>
              <w:t>,</w:t>
            </w:r>
            <w:r w:rsidRPr="004F7C24">
              <w:rPr>
                <w:rStyle w:val="FootnoteReference"/>
                <w:rFonts w:asciiTheme="minorHAnsi" w:hAnsiTheme="minorHAnsi"/>
              </w:rPr>
              <w:footnoteReference w:id="67"/>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809309455"/>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412352465"/>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FB2179" w:rsidRPr="004F7C24" w:rsidTr="0030528D">
        <w:trPr>
          <w:cantSplit/>
        </w:trPr>
        <w:tc>
          <w:tcPr>
            <w:tcW w:w="9540" w:type="dxa"/>
            <w:tcBorders>
              <w:right w:val="nil"/>
            </w:tcBorders>
            <w:shd w:val="clear" w:color="auto" w:fill="FABF8F"/>
          </w:tcPr>
          <w:p w:rsidR="00FB2179" w:rsidRPr="004F7C24" w:rsidRDefault="00FB2179" w:rsidP="0030528D">
            <w:pPr>
              <w:pStyle w:val="tablequestions"/>
              <w:spacing w:before="80" w:after="80"/>
              <w:rPr>
                <w:rFonts w:asciiTheme="minorHAnsi" w:hAnsiTheme="minorHAnsi"/>
                <w:i/>
              </w:rPr>
            </w:pPr>
            <w:r w:rsidRPr="004F7C24">
              <w:rPr>
                <w:rFonts w:asciiTheme="minorHAnsi" w:hAnsiTheme="minorHAnsi"/>
                <w:i/>
              </w:rPr>
              <w:t>Improving Health and Promoting Active Living Through Programs and Services</w:t>
            </w:r>
          </w:p>
        </w:tc>
        <w:tc>
          <w:tcPr>
            <w:tcW w:w="1440" w:type="dxa"/>
            <w:tcBorders>
              <w:left w:val="nil"/>
              <w:right w:val="nil"/>
            </w:tcBorders>
            <w:shd w:val="clear" w:color="auto" w:fill="FABF8F"/>
          </w:tcPr>
          <w:p w:rsidR="00FB2179" w:rsidRPr="004F7C24" w:rsidRDefault="00FB2179" w:rsidP="0030528D">
            <w:pPr>
              <w:pStyle w:val="tablequestions"/>
              <w:spacing w:before="80" w:after="80"/>
              <w:rPr>
                <w:rFonts w:asciiTheme="minorHAnsi" w:hAnsiTheme="minorHAnsi"/>
              </w:rPr>
            </w:pPr>
          </w:p>
        </w:tc>
        <w:tc>
          <w:tcPr>
            <w:tcW w:w="1440" w:type="dxa"/>
            <w:tcBorders>
              <w:left w:val="nil"/>
              <w:right w:val="nil"/>
            </w:tcBorders>
            <w:shd w:val="clear" w:color="auto" w:fill="FABF8F"/>
          </w:tcPr>
          <w:p w:rsidR="00FB2179" w:rsidRPr="004F7C24" w:rsidRDefault="00FB2179" w:rsidP="0030528D">
            <w:pPr>
              <w:pStyle w:val="tablequestions"/>
              <w:spacing w:before="80" w:after="80"/>
              <w:rPr>
                <w:rFonts w:asciiTheme="minorHAnsi" w:hAnsiTheme="minorHAnsi"/>
              </w:rPr>
            </w:pPr>
          </w:p>
        </w:tc>
        <w:tc>
          <w:tcPr>
            <w:tcW w:w="1260" w:type="dxa"/>
            <w:tcBorders>
              <w:left w:val="nil"/>
            </w:tcBorders>
            <w:shd w:val="clear" w:color="auto" w:fill="FABF8F"/>
          </w:tcPr>
          <w:p w:rsidR="00FB2179" w:rsidRPr="004F7C24" w:rsidRDefault="00FB2179" w:rsidP="0030528D">
            <w:pPr>
              <w:pStyle w:val="tablequestions"/>
              <w:spacing w:before="80" w:after="80"/>
              <w:rPr>
                <w:rFonts w:asciiTheme="minorHAnsi" w:hAnsiTheme="minorHAnsi"/>
              </w:rPr>
            </w:pPr>
          </w:p>
        </w:tc>
      </w:tr>
      <w:tr w:rsidR="00FB2179" w:rsidRPr="004F7C24" w:rsidTr="0030528D">
        <w:trPr>
          <w:cantSplit/>
        </w:trPr>
        <w:tc>
          <w:tcPr>
            <w:tcW w:w="954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r w:rsidRPr="004F7C24">
              <w:rPr>
                <w:rFonts w:asciiTheme="minorHAnsi" w:hAnsiTheme="minorHAnsi"/>
              </w:rPr>
              <w:t>Are there programs for health providers and employers to improve residents’ access to health care?</w:t>
            </w:r>
          </w:p>
        </w:tc>
        <w:tc>
          <w:tcPr>
            <w:tcW w:w="144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p>
        </w:tc>
        <w:tc>
          <w:tcPr>
            <w:tcW w:w="144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p>
        </w:tc>
        <w:tc>
          <w:tcPr>
            <w:tcW w:w="1260" w:type="dxa"/>
            <w:shd w:val="clear" w:color="auto" w:fill="D9D9D9" w:themeFill="background1" w:themeFillShade="D9"/>
          </w:tcPr>
          <w:p w:rsidR="00FB2179" w:rsidRPr="004F7C24" w:rsidRDefault="00FB2179" w:rsidP="0030528D">
            <w:pPr>
              <w:pStyle w:val="tablequestions"/>
              <w:spacing w:before="80" w:after="80"/>
              <w:rPr>
                <w:rFonts w:asciiTheme="minorHAnsi" w:hAnsiTheme="minorHAnsi"/>
              </w:rPr>
            </w:pP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33: Local and regional coalitions of government agencies, nonprofits, businesses, and institutions pool resources and expertise to design healthier communities and encourage healthier living.</w:t>
            </w:r>
            <w:r w:rsidRPr="004F7C24">
              <w:rPr>
                <w:rStyle w:val="FootnoteReference"/>
                <w:rFonts w:asciiTheme="minorHAnsi" w:hAnsiTheme="minorHAnsi"/>
              </w:rPr>
              <w:footnoteReference w:id="68"/>
            </w:r>
            <w:r w:rsidRPr="004F7C24">
              <w:rPr>
                <w:rFonts w:asciiTheme="minorHAnsi" w:hAnsiTheme="minorHAnsi"/>
                <w:vertAlign w:val="superscript"/>
              </w:rPr>
              <w:t>,</w:t>
            </w:r>
            <w:r w:rsidRPr="004F7C24">
              <w:rPr>
                <w:rStyle w:val="FootnoteReference"/>
                <w:rFonts w:asciiTheme="minorHAnsi" w:hAnsiTheme="minorHAnsi"/>
              </w:rPr>
              <w:footnoteReference w:id="69"/>
            </w:r>
            <w:r w:rsidRPr="004F7C24">
              <w:rPr>
                <w:rFonts w:asciiTheme="minorHAnsi" w:hAnsiTheme="minorHAnsi"/>
                <w:vertAlign w:val="superscript"/>
              </w:rPr>
              <w:t>,</w:t>
            </w:r>
            <w:r w:rsidRPr="004F7C24">
              <w:rPr>
                <w:rStyle w:val="FootnoteReference"/>
                <w:rFonts w:asciiTheme="minorHAnsi" w:hAnsiTheme="minorHAnsi"/>
              </w:rPr>
              <w:footnoteReference w:id="70"/>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389778937"/>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647596626"/>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34: Major employers provide health insurance, incentives for healthy living, and health promotion programs.</w:t>
            </w:r>
            <w:r w:rsidRPr="004F7C24">
              <w:rPr>
                <w:rStyle w:val="FootnoteReference"/>
                <w:rFonts w:asciiTheme="minorHAnsi" w:hAnsiTheme="minorHAnsi"/>
              </w:rPr>
              <w:footnoteReference w:id="71"/>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276480906"/>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877339232"/>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35: Local employers, health care providers, state agencies, and insurance providers provide incentives/subsidies to expand health insurance coverage as broadly as possible.</w:t>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344750968"/>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262427623"/>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36: Provide health services, with an emphasis on health promotion and preventative services, to the under- or un-insured, either directly or through local care providers.</w:t>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382023230"/>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2083133398"/>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lastRenderedPageBreak/>
              <w:t>Strategy 37: Encourage local health care providers to establish regularly scheduled clinics in villages or activity centers near underserved populations.</w:t>
            </w:r>
            <w:r w:rsidRPr="004F7C24">
              <w:rPr>
                <w:rStyle w:val="FootnoteReference"/>
                <w:rFonts w:asciiTheme="minorHAnsi" w:hAnsiTheme="minorHAnsi"/>
              </w:rPr>
              <w:footnoteReference w:id="72"/>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252015487"/>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495077691"/>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FB2179" w:rsidRPr="004F7C24" w:rsidTr="0030528D">
        <w:trPr>
          <w:cantSplit/>
        </w:trPr>
        <w:tc>
          <w:tcPr>
            <w:tcW w:w="9540" w:type="dxa"/>
            <w:shd w:val="clear" w:color="auto" w:fill="D9D9D9" w:themeFill="background1" w:themeFillShade="D9"/>
          </w:tcPr>
          <w:p w:rsidR="00FB2179" w:rsidRPr="004F7C24" w:rsidRDefault="00FB2179" w:rsidP="0030528D">
            <w:pPr>
              <w:pStyle w:val="tabletext"/>
              <w:spacing w:before="80" w:after="80"/>
              <w:rPr>
                <w:rFonts w:asciiTheme="minorHAnsi" w:hAnsiTheme="minorHAnsi"/>
                <w:b/>
              </w:rPr>
            </w:pPr>
            <w:r w:rsidRPr="004F7C24">
              <w:rPr>
                <w:rFonts w:asciiTheme="minorHAnsi" w:hAnsiTheme="minorHAnsi"/>
                <w:b/>
              </w:rPr>
              <w:t>Are there programs promoting access to healthy food?</w:t>
            </w:r>
          </w:p>
        </w:tc>
        <w:tc>
          <w:tcPr>
            <w:tcW w:w="144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b/>
              </w:rPr>
            </w:pPr>
          </w:p>
        </w:tc>
        <w:tc>
          <w:tcPr>
            <w:tcW w:w="144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b/>
              </w:rPr>
            </w:pPr>
          </w:p>
        </w:tc>
        <w:tc>
          <w:tcPr>
            <w:tcW w:w="126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b/>
              </w:rPr>
            </w:pP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38: Incentives ensure economic access to healthy foods for low-income residents.</w:t>
            </w:r>
            <w:r w:rsidRPr="004F7C24">
              <w:rPr>
                <w:rStyle w:val="FootnoteReference"/>
                <w:rFonts w:asciiTheme="minorHAnsi" w:hAnsiTheme="minorHAnsi"/>
              </w:rPr>
              <w:footnoteReference w:id="73"/>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659216487"/>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480513756"/>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39: Local farmers have program vehicles to serve fresh food in school lunches.</w:t>
            </w:r>
            <w:r w:rsidRPr="004F7C24">
              <w:rPr>
                <w:rStyle w:val="FootnoteReference"/>
                <w:rFonts w:asciiTheme="minorHAnsi" w:hAnsiTheme="minorHAnsi"/>
              </w:rPr>
              <w:footnoteReference w:id="74"/>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209269471"/>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905073943"/>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40: Local retailers and restaurants increase fresh &amp; healthy food offerings while limiting stock, sizes, and advertising for unhealthy food and beverages, alcohol, and tobacco products.</w:t>
            </w:r>
            <w:r w:rsidRPr="004F7C24">
              <w:rPr>
                <w:rStyle w:val="FootnoteReference"/>
                <w:rFonts w:asciiTheme="minorHAnsi" w:hAnsiTheme="minorHAnsi"/>
              </w:rPr>
              <w:footnoteReference w:id="75"/>
            </w:r>
            <w:r w:rsidRPr="004F7C24">
              <w:rPr>
                <w:rFonts w:asciiTheme="minorHAnsi" w:hAnsiTheme="minorHAnsi"/>
                <w:vertAlign w:val="superscript"/>
              </w:rPr>
              <w:t>,</w:t>
            </w:r>
            <w:r w:rsidRPr="004F7C24">
              <w:rPr>
                <w:rStyle w:val="FootnoteReference"/>
                <w:rFonts w:asciiTheme="minorHAnsi" w:hAnsiTheme="minorHAnsi"/>
              </w:rPr>
              <w:footnoteReference w:id="76"/>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360112426"/>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28246402"/>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41: Healthy eating and cooking programs are available to the community.</w:t>
            </w:r>
            <w:r w:rsidRPr="004F7C24">
              <w:rPr>
                <w:rStyle w:val="FootnoteReference"/>
                <w:rFonts w:asciiTheme="minorHAnsi" w:hAnsiTheme="minorHAnsi"/>
              </w:rPr>
              <w:footnoteReference w:id="77"/>
            </w:r>
            <w:r w:rsidRPr="004F7C24">
              <w:rPr>
                <w:rFonts w:asciiTheme="minorHAnsi" w:hAnsiTheme="minorHAnsi"/>
                <w:vertAlign w:val="superscript"/>
              </w:rPr>
              <w:t>,</w:t>
            </w:r>
            <w:r w:rsidRPr="004F7C24">
              <w:rPr>
                <w:rStyle w:val="FootnoteReference"/>
                <w:rFonts w:asciiTheme="minorHAnsi" w:hAnsiTheme="minorHAnsi"/>
              </w:rPr>
              <w:footnoteReference w:id="78"/>
            </w:r>
            <w:r w:rsidR="00136DF4" w:rsidRPr="004F7C24">
              <w:rPr>
                <w:rFonts w:asciiTheme="minorHAnsi" w:hAnsiTheme="minorHAnsi"/>
                <w:vertAlign w:val="superscript"/>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817384171"/>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1536998849"/>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FB2179" w:rsidRPr="004F7C24" w:rsidTr="0030528D">
        <w:trPr>
          <w:cantSplit/>
        </w:trPr>
        <w:tc>
          <w:tcPr>
            <w:tcW w:w="9540" w:type="dxa"/>
            <w:shd w:val="clear" w:color="auto" w:fill="D9D9D9" w:themeFill="background1" w:themeFillShade="D9"/>
          </w:tcPr>
          <w:p w:rsidR="00FB2179" w:rsidRPr="004F7C24" w:rsidRDefault="00FB2179" w:rsidP="0030528D">
            <w:pPr>
              <w:pStyle w:val="tabletext"/>
              <w:spacing w:before="80" w:after="80"/>
              <w:rPr>
                <w:rFonts w:asciiTheme="minorHAnsi" w:hAnsiTheme="minorHAnsi"/>
                <w:b/>
              </w:rPr>
            </w:pPr>
            <w:r w:rsidRPr="004F7C24">
              <w:rPr>
                <w:rFonts w:asciiTheme="minorHAnsi" w:hAnsiTheme="minorHAnsi"/>
                <w:b/>
              </w:rPr>
              <w:t>Are there programs supporting recreation and fitness?</w:t>
            </w:r>
          </w:p>
        </w:tc>
        <w:tc>
          <w:tcPr>
            <w:tcW w:w="144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b/>
              </w:rPr>
            </w:pPr>
          </w:p>
        </w:tc>
        <w:tc>
          <w:tcPr>
            <w:tcW w:w="144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b/>
              </w:rPr>
            </w:pPr>
          </w:p>
        </w:tc>
        <w:tc>
          <w:tcPr>
            <w:tcW w:w="1260" w:type="dxa"/>
            <w:shd w:val="clear" w:color="auto" w:fill="D9D9D9" w:themeFill="background1" w:themeFillShade="D9"/>
          </w:tcPr>
          <w:p w:rsidR="00FB2179" w:rsidRPr="004F7C24" w:rsidRDefault="00FB2179" w:rsidP="0030528D">
            <w:pPr>
              <w:pStyle w:val="tabletext"/>
              <w:spacing w:before="80" w:after="80"/>
              <w:jc w:val="center"/>
              <w:rPr>
                <w:rFonts w:asciiTheme="minorHAnsi" w:hAnsiTheme="minorHAnsi"/>
                <w:b/>
              </w:rPr>
            </w:pPr>
          </w:p>
        </w:tc>
      </w:tr>
      <w:tr w:rsidR="0030528D" w:rsidRPr="004F7C24" w:rsidTr="0030528D">
        <w:trPr>
          <w:cantSplit/>
        </w:trPr>
        <w:tc>
          <w:tcPr>
            <w:tcW w:w="9540" w:type="dxa"/>
            <w:shd w:val="clear" w:color="auto" w:fill="FFFFFF" w:themeFill="background1"/>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42: Recreational equipment such as bikes, snowshoes, and cross-country skis is available through a community center, school, library, or commercial partner for residents to rent or borrow.</w:t>
            </w:r>
            <w:r w:rsidRPr="004F7C24">
              <w:rPr>
                <w:rStyle w:val="FootnoteReference"/>
                <w:rFonts w:asciiTheme="minorHAnsi" w:hAnsiTheme="minorHAnsi"/>
              </w:rPr>
              <w:footnoteReference w:id="79"/>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668517807"/>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779529600"/>
            <w14:checkbox>
              <w14:checked w14:val="0"/>
              <w14:checkedState w14:val="2612" w14:font="MS Gothic"/>
              <w14:uncheckedState w14:val="2610" w14:font="MS Gothic"/>
            </w14:checkbox>
          </w:sdtPr>
          <w:sdtEndPr/>
          <w:sdtContent>
            <w:tc>
              <w:tcPr>
                <w:tcW w:w="144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shd w:val="clear" w:color="auto" w:fill="FFFFFF" w:themeFill="background1"/>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43: Schools provide afterschool physical activity programs for students.</w:t>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854989216"/>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373853631"/>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44: The community has recreational or exercise clubs and programs.</w:t>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2104788119"/>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784351209"/>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rPr>
            </w:pPr>
            <w:r w:rsidRPr="004F7C24">
              <w:rPr>
                <w:rFonts w:asciiTheme="minorHAnsi" w:hAnsiTheme="minorHAnsi"/>
              </w:rPr>
              <w:t>Strategy 45: Encourage or incentivize landowners to provide recreational trails and access to or through private lands.</w:t>
            </w:r>
            <w:r w:rsidRPr="004F7C24">
              <w:rPr>
                <w:rStyle w:val="FootnoteReference"/>
                <w:rFonts w:asciiTheme="minorHAnsi" w:hAnsiTheme="minorHAnsi"/>
              </w:rPr>
              <w:footnoteReference w:id="80"/>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1430578052"/>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630871"/>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3</w:t>
            </w:r>
          </w:p>
        </w:tc>
      </w:tr>
      <w:tr w:rsidR="0030528D" w:rsidRPr="004F7C24" w:rsidTr="0030528D">
        <w:trPr>
          <w:cantSplit/>
        </w:trPr>
        <w:tc>
          <w:tcPr>
            <w:tcW w:w="9540" w:type="dxa"/>
          </w:tcPr>
          <w:p w:rsidR="0030528D" w:rsidRPr="004F7C24" w:rsidRDefault="0030528D" w:rsidP="0030528D">
            <w:pPr>
              <w:pStyle w:val="tabletext"/>
              <w:spacing w:before="80" w:after="80"/>
              <w:rPr>
                <w:rFonts w:asciiTheme="minorHAnsi" w:hAnsiTheme="minorHAnsi"/>
                <w:i/>
              </w:rPr>
            </w:pPr>
            <w:r w:rsidRPr="004F7C24">
              <w:rPr>
                <w:rFonts w:asciiTheme="minorHAnsi" w:hAnsiTheme="minorHAnsi"/>
              </w:rPr>
              <w:t>Strategy 46: The local government offers education, encouragement, and incentives for residents to walk, bike, use transit, or carpool.</w:t>
            </w:r>
            <w:r w:rsidRPr="004F7C24">
              <w:rPr>
                <w:rStyle w:val="FootnoteReference"/>
                <w:rFonts w:asciiTheme="minorHAnsi" w:hAnsiTheme="minorHAnsi"/>
              </w:rPr>
              <w:footnoteReference w:id="81"/>
            </w:r>
            <w:r w:rsidR="00136DF4" w:rsidRPr="004F7C24">
              <w:rPr>
                <w:rFonts w:asciiTheme="minorHAnsi" w:hAnsiTheme="minorHAnsi"/>
              </w:rPr>
              <w:t xml:space="preserve"> </w:t>
            </w:r>
            <w:r w:rsidR="00136DF4" w:rsidRPr="004F7C24">
              <w:rPr>
                <w:rFonts w:asciiTheme="minorHAnsi" w:hAnsiTheme="minorHAnsi"/>
                <w:i/>
                <w:color w:val="FF0000"/>
              </w:rPr>
              <w:fldChar w:fldCharType="begin">
                <w:ffData>
                  <w:name w:val="Text1"/>
                  <w:enabled/>
                  <w:calcOnExit w:val="0"/>
                  <w:textInput/>
                </w:ffData>
              </w:fldChar>
            </w:r>
            <w:r w:rsidR="00136DF4" w:rsidRPr="004F7C24">
              <w:rPr>
                <w:rFonts w:asciiTheme="minorHAnsi" w:hAnsiTheme="minorHAnsi"/>
                <w:i/>
                <w:color w:val="FF0000"/>
              </w:rPr>
              <w:instrText xml:space="preserve"> FORMTEXT </w:instrText>
            </w:r>
            <w:r w:rsidR="00136DF4" w:rsidRPr="004F7C24">
              <w:rPr>
                <w:rFonts w:asciiTheme="minorHAnsi" w:hAnsiTheme="minorHAnsi"/>
                <w:i/>
                <w:color w:val="FF0000"/>
              </w:rPr>
            </w:r>
            <w:r w:rsidR="00136DF4" w:rsidRPr="004F7C24">
              <w:rPr>
                <w:rFonts w:asciiTheme="minorHAnsi" w:hAnsiTheme="minorHAnsi"/>
                <w:i/>
                <w:color w:val="FF0000"/>
              </w:rPr>
              <w:fldChar w:fldCharType="separate"/>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noProof/>
                <w:color w:val="FF0000"/>
              </w:rPr>
              <w:t> </w:t>
            </w:r>
            <w:r w:rsidR="00136DF4" w:rsidRPr="004F7C24">
              <w:rPr>
                <w:rFonts w:asciiTheme="minorHAnsi" w:hAnsiTheme="minorHAnsi"/>
                <w:i/>
                <w:color w:val="FF0000"/>
              </w:rPr>
              <w:fldChar w:fldCharType="end"/>
            </w:r>
          </w:p>
        </w:tc>
        <w:sdt>
          <w:sdtPr>
            <w:rPr>
              <w:rFonts w:asciiTheme="minorHAnsi" w:hAnsiTheme="minorHAnsi"/>
            </w:rPr>
            <w:id w:val="-899982338"/>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sdt>
          <w:sdtPr>
            <w:rPr>
              <w:rFonts w:asciiTheme="minorHAnsi" w:hAnsiTheme="minorHAnsi"/>
            </w:rPr>
            <w:id w:val="-2071565951"/>
            <w14:checkbox>
              <w14:checked w14:val="0"/>
              <w14:checkedState w14:val="2612" w14:font="MS Gothic"/>
              <w14:uncheckedState w14:val="2610" w14:font="MS Gothic"/>
            </w14:checkbox>
          </w:sdtPr>
          <w:sdtEndPr/>
          <w:sdtContent>
            <w:tc>
              <w:tcPr>
                <w:tcW w:w="1440" w:type="dxa"/>
              </w:tcPr>
              <w:p w:rsidR="0030528D" w:rsidRPr="004F7C24" w:rsidRDefault="0030528D" w:rsidP="0030528D">
                <w:pPr>
                  <w:pStyle w:val="tabletext"/>
                  <w:spacing w:before="80" w:after="80"/>
                  <w:jc w:val="center"/>
                  <w:rPr>
                    <w:rFonts w:asciiTheme="minorHAnsi" w:hAnsiTheme="minorHAnsi"/>
                  </w:rPr>
                </w:pPr>
                <w:r w:rsidRPr="004F7C24">
                  <w:rPr>
                    <w:rFonts w:ascii="MS Gothic" w:eastAsia="MS Gothic" w:hAnsi="MS Gothic" w:cs="MS Gothic" w:hint="eastAsia"/>
                  </w:rPr>
                  <w:t>☐</w:t>
                </w:r>
              </w:p>
            </w:tc>
          </w:sdtContent>
        </w:sdt>
        <w:tc>
          <w:tcPr>
            <w:tcW w:w="1260" w:type="dxa"/>
          </w:tcPr>
          <w:p w:rsidR="0030528D" w:rsidRPr="004F7C24" w:rsidRDefault="0030528D" w:rsidP="0030528D">
            <w:pPr>
              <w:pStyle w:val="tabletext"/>
              <w:spacing w:before="80" w:after="80"/>
              <w:jc w:val="center"/>
              <w:rPr>
                <w:rFonts w:asciiTheme="minorHAnsi" w:hAnsiTheme="minorHAnsi"/>
              </w:rPr>
            </w:pPr>
            <w:r w:rsidRPr="004F7C24">
              <w:rPr>
                <w:rFonts w:asciiTheme="minorHAnsi" w:hAnsiTheme="minorHAnsi"/>
              </w:rPr>
              <w:t>1,2,3</w:t>
            </w:r>
          </w:p>
        </w:tc>
      </w:tr>
    </w:tbl>
    <w:p w:rsidR="00DC4273" w:rsidRPr="00FB2179" w:rsidRDefault="00DC4273" w:rsidP="00FB2179"/>
    <w:sectPr w:rsidR="00DC4273" w:rsidRPr="00FB2179" w:rsidSect="005A700D">
      <w:headerReference w:type="default" r:id="rId9"/>
      <w:footerReference w:type="default" r:id="rId10"/>
      <w:pgSz w:w="15840" w:h="12240" w:orient="landscape"/>
      <w:pgMar w:top="1296"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D00" w:rsidRDefault="008A3D00" w:rsidP="000364A3">
      <w:pPr>
        <w:spacing w:after="0" w:line="240" w:lineRule="auto"/>
      </w:pPr>
      <w:r>
        <w:separator/>
      </w:r>
    </w:p>
  </w:endnote>
  <w:endnote w:type="continuationSeparator" w:id="0">
    <w:p w:rsidR="008A3D00" w:rsidRDefault="008A3D00" w:rsidP="0003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12312"/>
      <w:gridCol w:w="1368"/>
    </w:tblGrid>
    <w:tr w:rsidR="00162512" w:rsidTr="00162512">
      <w:tc>
        <w:tcPr>
          <w:tcW w:w="4500" w:type="pct"/>
          <w:tcBorders>
            <w:top w:val="single" w:sz="4" w:space="0" w:color="000000" w:themeColor="text1"/>
          </w:tcBorders>
        </w:tcPr>
        <w:p w:rsidR="00162512" w:rsidRPr="00724694" w:rsidRDefault="00162512" w:rsidP="00065112">
          <w:pPr>
            <w:pStyle w:val="Footer"/>
            <w:rPr>
              <w:sz w:val="18"/>
            </w:rPr>
          </w:pPr>
          <w:r w:rsidRPr="00724694">
            <w:rPr>
              <w:sz w:val="18"/>
            </w:rPr>
            <w:t>Smart Growth Self-Assessment for Rural Communi</w:t>
          </w:r>
          <w:r>
            <w:rPr>
              <w:sz w:val="18"/>
            </w:rPr>
            <w:t>ties</w:t>
          </w:r>
        </w:p>
      </w:tc>
      <w:tc>
        <w:tcPr>
          <w:tcW w:w="500" w:type="pct"/>
          <w:tcBorders>
            <w:top w:val="single" w:sz="4" w:space="0" w:color="C0504D" w:themeColor="accent2"/>
          </w:tcBorders>
          <w:shd w:val="clear" w:color="auto" w:fill="76923C" w:themeFill="accent3" w:themeFillShade="BF"/>
        </w:tcPr>
        <w:p w:rsidR="00162512" w:rsidRPr="00724694" w:rsidRDefault="00162512" w:rsidP="00162512">
          <w:pPr>
            <w:pStyle w:val="Header"/>
            <w:jc w:val="right"/>
            <w:rPr>
              <w:color w:val="FFFFFF" w:themeColor="background1"/>
              <w:sz w:val="18"/>
            </w:rPr>
          </w:pPr>
          <w:r w:rsidRPr="00846C31">
            <w:rPr>
              <w:color w:val="FFFFFF" w:themeColor="background1"/>
              <w:sz w:val="18"/>
              <w:szCs w:val="18"/>
            </w:rPr>
            <w:fldChar w:fldCharType="begin"/>
          </w:r>
          <w:r w:rsidRPr="00846C31">
            <w:rPr>
              <w:color w:val="FFFFFF" w:themeColor="background1"/>
              <w:sz w:val="18"/>
              <w:szCs w:val="18"/>
            </w:rPr>
            <w:instrText xml:space="preserve"> PAGE   \* MERGEFORMAT </w:instrText>
          </w:r>
          <w:r w:rsidRPr="00846C31">
            <w:rPr>
              <w:color w:val="FFFFFF" w:themeColor="background1"/>
              <w:sz w:val="18"/>
              <w:szCs w:val="18"/>
            </w:rPr>
            <w:fldChar w:fldCharType="separate"/>
          </w:r>
          <w:r w:rsidR="00995B98">
            <w:rPr>
              <w:noProof/>
              <w:color w:val="FFFFFF" w:themeColor="background1"/>
              <w:sz w:val="18"/>
              <w:szCs w:val="18"/>
            </w:rPr>
            <w:t>8</w:t>
          </w:r>
          <w:r w:rsidRPr="00846C31">
            <w:rPr>
              <w:noProof/>
              <w:color w:val="FFFFFF" w:themeColor="background1"/>
              <w:sz w:val="18"/>
              <w:szCs w:val="18"/>
            </w:rPr>
            <w:fldChar w:fldCharType="end"/>
          </w:r>
        </w:p>
      </w:tc>
    </w:tr>
  </w:tbl>
  <w:p w:rsidR="00162512" w:rsidRPr="00666A88" w:rsidRDefault="00162512" w:rsidP="00036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D00" w:rsidRDefault="008A3D00" w:rsidP="000364A3">
      <w:pPr>
        <w:spacing w:after="0" w:line="240" w:lineRule="auto"/>
      </w:pPr>
      <w:r>
        <w:separator/>
      </w:r>
    </w:p>
  </w:footnote>
  <w:footnote w:type="continuationSeparator" w:id="0">
    <w:p w:rsidR="008A3D00" w:rsidRDefault="008A3D00" w:rsidP="000364A3">
      <w:pPr>
        <w:spacing w:after="0" w:line="240" w:lineRule="auto"/>
      </w:pPr>
      <w:r>
        <w:continuationSeparator/>
      </w:r>
    </w:p>
  </w:footnote>
  <w:footnote w:id="1">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Self-assessment topics and recommendations apply to one or more of the following scales: 1 – large town/small city (population of approximately 10,000 or greater); 2 - village/small town (population typically under 10,000) 3 – rural (very low density places, working lands, and natural areas outside of towns, villages, and cities).</w:t>
      </w:r>
    </w:p>
  </w:footnote>
  <w:footnote w:id="2">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Promoting Urban Agriculture Through Zoning</w:t>
      </w:r>
      <w:r w:rsidRPr="009C63D2" w:rsidDel="00775839">
        <w:rPr>
          <w:sz w:val="16"/>
        </w:rPr>
        <w:t xml:space="preserve"> </w:t>
      </w:r>
      <w:r w:rsidRPr="009C63D2">
        <w:rPr>
          <w:sz w:val="16"/>
        </w:rPr>
        <w:t>(</w:t>
      </w:r>
      <w:hyperlink r:id="rId1" w:history="1">
        <w:r w:rsidRPr="009C63D2">
          <w:rPr>
            <w:rStyle w:val="Hyperlink"/>
            <w:sz w:val="16"/>
          </w:rPr>
          <w:t>http://www.sustainablecitiesinstitute.org/topics/food-systems/urban-agriculture/promoting-urban-agriculture-through-zoning</w:t>
        </w:r>
      </w:hyperlink>
      <w:r w:rsidRPr="009C63D2">
        <w:rPr>
          <w:sz w:val="16"/>
        </w:rPr>
        <w:t>).</w:t>
      </w:r>
    </w:p>
  </w:footnote>
  <w:footnote w:id="3">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Cleveland, O</w:t>
      </w:r>
      <w:r>
        <w:rPr>
          <w:sz w:val="16"/>
        </w:rPr>
        <w:t>hio</w:t>
      </w:r>
      <w:r w:rsidRPr="009C63D2">
        <w:rPr>
          <w:sz w:val="16"/>
        </w:rPr>
        <w:t>: Urban Agriculture Policies (</w:t>
      </w:r>
      <w:hyperlink r:id="rId2" w:history="1">
        <w:r w:rsidRPr="009C63D2">
          <w:rPr>
            <w:rStyle w:val="Hyperlink"/>
            <w:sz w:val="16"/>
          </w:rPr>
          <w:t>http://www.sustainablecitiesinstitute.org/topics/food-systems/urban-agriculture/urban-agriculture-policies-city-of-cleveland-ohio</w:t>
        </w:r>
      </w:hyperlink>
      <w:hyperlink r:id="rId3" w:history="1"/>
      <w:r w:rsidRPr="009C63D2">
        <w:rPr>
          <w:sz w:val="16"/>
        </w:rPr>
        <w:t>).</w:t>
      </w:r>
    </w:p>
  </w:footnote>
  <w:footnote w:id="4">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Urban Agriculture, Composting, and Zoning (</w:t>
      </w:r>
      <w:hyperlink r:id="rId4" w:history="1">
        <w:r w:rsidRPr="009C63D2">
          <w:rPr>
            <w:rStyle w:val="Hyperlink"/>
            <w:sz w:val="16"/>
          </w:rPr>
          <w:t>http://cccfoodpolicy.org/document/ohio-epa-urban-agriculture-composting-and-zoning-zoning-code-model-promoting-composting-and</w:t>
        </w:r>
      </w:hyperlink>
      <w:r w:rsidRPr="009C63D2">
        <w:rPr>
          <w:sz w:val="16"/>
          <w:szCs w:val="16"/>
        </w:rPr>
        <w:t>).</w:t>
      </w:r>
    </w:p>
  </w:footnote>
  <w:footnote w:id="5">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Establishing Protections for Community Gardens (</w:t>
      </w:r>
      <w:hyperlink r:id="rId5" w:history="1">
        <w:r w:rsidRPr="009C63D2">
          <w:rPr>
            <w:rStyle w:val="Hyperlink"/>
            <w:sz w:val="16"/>
          </w:rPr>
          <w:t>http://changelabsolutions.org/publications/establishing-protections-community-gardens</w:t>
        </w:r>
      </w:hyperlink>
      <w:r w:rsidRPr="009C63D2">
        <w:rPr>
          <w:sz w:val="16"/>
        </w:rPr>
        <w:t>).</w:t>
      </w:r>
    </w:p>
  </w:footnote>
  <w:footnote w:id="6">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Cleveland and Cuyahoga County</w:t>
      </w:r>
      <w:r w:rsidRPr="009C63D2" w:rsidDel="00FB7F10">
        <w:rPr>
          <w:sz w:val="16"/>
        </w:rPr>
        <w:t xml:space="preserve"> </w:t>
      </w:r>
      <w:r w:rsidRPr="009C63D2">
        <w:rPr>
          <w:sz w:val="16"/>
        </w:rPr>
        <w:t>Food Policy Coalition Land Use &amp; Planning policy brief (</w:t>
      </w:r>
      <w:hyperlink r:id="rId6" w:history="1">
        <w:r w:rsidRPr="009C63D2">
          <w:rPr>
            <w:rStyle w:val="Hyperlink"/>
            <w:sz w:val="16"/>
          </w:rPr>
          <w:t>http://cccfoodpolicy.org/working-group/land-use-planning</w:t>
        </w:r>
      </w:hyperlink>
      <w:r w:rsidRPr="009C63D2">
        <w:rPr>
          <w:sz w:val="16"/>
        </w:rPr>
        <w:t>).</w:t>
      </w:r>
    </w:p>
  </w:footnote>
  <w:footnote w:id="7">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Community gardens can also help connect residents to each other and their community; see the “Engage and Connect Community Members” tool section.</w:t>
      </w:r>
    </w:p>
  </w:footnote>
  <w:footnote w:id="8">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Promoting Food Access with Comprehensive Planning and Ordinances (</w:t>
      </w:r>
      <w:hyperlink r:id="rId7" w:history="1">
        <w:r w:rsidRPr="009C63D2">
          <w:rPr>
            <w:rStyle w:val="Hyperlink"/>
            <w:sz w:val="16"/>
          </w:rPr>
          <w:t>http://designforhealth.net/food-access/</w:t>
        </w:r>
      </w:hyperlink>
      <w:hyperlink r:id="rId8" w:history="1"/>
      <w:r w:rsidRPr="009C63D2">
        <w:rPr>
          <w:sz w:val="16"/>
        </w:rPr>
        <w:t>).</w:t>
      </w:r>
    </w:p>
  </w:footnote>
  <w:footnote w:id="9">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Getting to Grocery: Tools For Attracting Healthy Food Retail to Underserved Neighborhoods (</w:t>
      </w:r>
      <w:hyperlink r:id="rId9" w:history="1">
        <w:r w:rsidRPr="009C63D2">
          <w:rPr>
            <w:rStyle w:val="Hyperlink"/>
            <w:sz w:val="16"/>
          </w:rPr>
          <w:t>http://changelabsolutions.org/publications/getting-grocery</w:t>
        </w:r>
      </w:hyperlink>
      <w:hyperlink r:id="rId10" w:history="1"/>
      <w:r w:rsidRPr="009C63D2">
        <w:rPr>
          <w:sz w:val="16"/>
        </w:rPr>
        <w:t>).</w:t>
      </w:r>
    </w:p>
  </w:footnote>
  <w:footnote w:id="10">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Opportunities for Increasing Access to Healthy Foods in Washington, Chapter 4 (</w:t>
      </w:r>
      <w:hyperlink r:id="rId11" w:history="1">
        <w:r w:rsidRPr="009C63D2">
          <w:rPr>
            <w:rStyle w:val="Hyperlink"/>
            <w:sz w:val="16"/>
          </w:rPr>
          <w:t>http://depts.washington.edu/waaction/tools/featured_resources/access_report.html</w:t>
        </w:r>
      </w:hyperlink>
      <w:r w:rsidRPr="009C63D2">
        <w:rPr>
          <w:sz w:val="16"/>
        </w:rPr>
        <w:t>).</w:t>
      </w:r>
    </w:p>
  </w:footnote>
  <w:footnote w:id="11">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Community Design for Healthy Eating</w:t>
      </w:r>
      <w:r>
        <w:rPr>
          <w:sz w:val="16"/>
        </w:rPr>
        <w:t>: How Land Use and Transportation Solutions Can Help</w:t>
      </w:r>
      <w:r w:rsidRPr="009C63D2">
        <w:rPr>
          <w:sz w:val="16"/>
        </w:rPr>
        <w:t xml:space="preserve"> (</w:t>
      </w:r>
      <w:hyperlink r:id="rId12" w:history="1">
        <w:r w:rsidRPr="009C63D2">
          <w:rPr>
            <w:rStyle w:val="Hyperlink"/>
            <w:sz w:val="16"/>
          </w:rPr>
          <w:t>https://folio.iupui.edu/handle/10244/561</w:t>
        </w:r>
      </w:hyperlink>
      <w:hyperlink r:id="rId13" w:history="1"/>
      <w:r w:rsidRPr="009C63D2">
        <w:rPr>
          <w:sz w:val="16"/>
        </w:rPr>
        <w:t>).</w:t>
      </w:r>
    </w:p>
  </w:footnote>
  <w:footnote w:id="12">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Farmers’ markets can also help support local farmers; see the “Strengthen the Local and Regional Economies” tool section. </w:t>
      </w:r>
    </w:p>
  </w:footnote>
  <w:footnote w:id="13">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w:t>
      </w:r>
      <w:r>
        <w:rPr>
          <w:sz w:val="16"/>
        </w:rPr>
        <w:t xml:space="preserve">From the Ground Up: </w:t>
      </w:r>
      <w:r w:rsidRPr="009C63D2">
        <w:rPr>
          <w:sz w:val="16"/>
        </w:rPr>
        <w:t xml:space="preserve">Land Use </w:t>
      </w:r>
      <w:r>
        <w:rPr>
          <w:sz w:val="16"/>
        </w:rPr>
        <w:t>Policies to Protect</w:t>
      </w:r>
      <w:r w:rsidRPr="009C63D2">
        <w:rPr>
          <w:sz w:val="16"/>
        </w:rPr>
        <w:t xml:space="preserve"> </w:t>
      </w:r>
      <w:r>
        <w:rPr>
          <w:sz w:val="16"/>
        </w:rPr>
        <w:t>and Promote</w:t>
      </w:r>
      <w:r w:rsidRPr="009C63D2">
        <w:rPr>
          <w:sz w:val="16"/>
        </w:rPr>
        <w:t xml:space="preserve"> Farmers’ Markets (</w:t>
      </w:r>
      <w:hyperlink r:id="rId14" w:history="1">
        <w:r w:rsidRPr="009C63D2">
          <w:rPr>
            <w:rStyle w:val="Hyperlink"/>
            <w:sz w:val="16"/>
          </w:rPr>
          <w:t>http://changelabsolutions.org/publications/land-use-farmers-markets</w:t>
        </w:r>
      </w:hyperlink>
      <w:r w:rsidRPr="009C63D2">
        <w:rPr>
          <w:sz w:val="16"/>
        </w:rPr>
        <w:t>).</w:t>
      </w:r>
    </w:p>
  </w:footnote>
  <w:footnote w:id="14">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Commonwealth of Massachusetts: Farm Stand Zoning Law (</w:t>
      </w:r>
      <w:hyperlink r:id="rId15" w:history="1">
        <w:r w:rsidRPr="009C63D2">
          <w:rPr>
            <w:rStyle w:val="Hyperlink"/>
            <w:sz w:val="16"/>
          </w:rPr>
          <w:t>https://malegislature.gov/Laws/GeneralLaws/PartI/TitleVII/Chapter40a/Section3</w:t>
        </w:r>
      </w:hyperlink>
      <w:hyperlink r:id="rId16" w:history="1"/>
      <w:r w:rsidRPr="009C63D2">
        <w:rPr>
          <w:sz w:val="16"/>
        </w:rPr>
        <w:t>).</w:t>
      </w:r>
    </w:p>
  </w:footnote>
  <w:footnote w:id="15">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Urban Food Zoning Code Update (</w:t>
      </w:r>
      <w:hyperlink r:id="rId17" w:history="1">
        <w:r w:rsidRPr="009C63D2">
          <w:rPr>
            <w:rStyle w:val="Hyperlink"/>
            <w:sz w:val="16"/>
          </w:rPr>
          <w:t>http://www.portlandoregon.gov/bps/article/402598</w:t>
        </w:r>
      </w:hyperlink>
      <w:r w:rsidRPr="009C63D2">
        <w:rPr>
          <w:sz w:val="16"/>
        </w:rPr>
        <w:t>).</w:t>
      </w:r>
    </w:p>
  </w:footnote>
  <w:footnote w:id="16">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Metropolitan North Georgia:</w:t>
      </w:r>
      <w:r w:rsidRPr="009C63D2" w:rsidDel="00227555">
        <w:rPr>
          <w:sz w:val="16"/>
        </w:rPr>
        <w:t xml:space="preserve"> </w:t>
      </w:r>
      <w:r w:rsidRPr="009C63D2">
        <w:rPr>
          <w:sz w:val="16"/>
        </w:rPr>
        <w:t>Model Conservation Subdivision/Open Space Development Ordinance</w:t>
      </w:r>
      <w:r w:rsidRPr="009C63D2" w:rsidDel="00227555">
        <w:rPr>
          <w:sz w:val="16"/>
        </w:rPr>
        <w:t xml:space="preserve"> </w:t>
      </w:r>
      <w:r w:rsidRPr="009C63D2">
        <w:rPr>
          <w:sz w:val="16"/>
        </w:rPr>
        <w:t>(</w:t>
      </w:r>
      <w:hyperlink r:id="rId18" w:history="1">
        <w:r w:rsidRPr="009C63D2">
          <w:rPr>
            <w:rStyle w:val="Hyperlink"/>
            <w:sz w:val="16"/>
          </w:rPr>
          <w:t>http://www.northgeorgiawater.org/stormwater/model-ordinances</w:t>
        </w:r>
      </w:hyperlink>
      <w:r w:rsidRPr="009C63D2">
        <w:rPr>
          <w:sz w:val="16"/>
        </w:rPr>
        <w:t>).</w:t>
      </w:r>
    </w:p>
  </w:footnote>
  <w:footnote w:id="17">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Madison County, </w:t>
      </w:r>
      <w:r>
        <w:rPr>
          <w:sz w:val="16"/>
        </w:rPr>
        <w:t>Idaho</w:t>
      </w:r>
      <w:r w:rsidRPr="009C63D2">
        <w:rPr>
          <w:sz w:val="16"/>
        </w:rPr>
        <w:t>: Open Space Development Ordinance (</w:t>
      </w:r>
      <w:hyperlink r:id="rId19" w:history="1">
        <w:r w:rsidRPr="009C63D2">
          <w:rPr>
            <w:rStyle w:val="Hyperlink"/>
            <w:sz w:val="16"/>
          </w:rPr>
          <w:t>http://www.co.madison.id.us/index.php/depts/planning-a-zoning/41-ordinances</w:t>
        </w:r>
      </w:hyperlink>
      <w:r w:rsidRPr="009C63D2">
        <w:rPr>
          <w:sz w:val="16"/>
        </w:rPr>
        <w:t>).</w:t>
      </w:r>
    </w:p>
  </w:footnote>
  <w:footnote w:id="18">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Open Space Incentive Zoning</w:t>
      </w:r>
      <w:r>
        <w:rPr>
          <w:sz w:val="16"/>
        </w:rPr>
        <w:t xml:space="preserve"> in Saratoga Springs, New York (</w:t>
      </w:r>
      <w:hyperlink r:id="rId20" w:history="1">
        <w:r w:rsidRPr="00CD5270">
          <w:rPr>
            <w:rStyle w:val="Hyperlink"/>
            <w:sz w:val="16"/>
          </w:rPr>
          <w:t>http://www.saratoga-springs.org/index.php?option=com_remository&amp;Itemid=67&amp;func=startdown&amp;id=1345</w:t>
        </w:r>
      </w:hyperlink>
      <w:r w:rsidRPr="009C63D2">
        <w:rPr>
          <w:sz w:val="16"/>
        </w:rPr>
        <w:t>).</w:t>
      </w:r>
    </w:p>
  </w:footnote>
  <w:footnote w:id="19">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w:t>
      </w:r>
      <w:r>
        <w:rPr>
          <w:sz w:val="16"/>
        </w:rPr>
        <w:t xml:space="preserve">Georgia Department of Community Affairs Opportunity Zones </w:t>
      </w:r>
      <w:r w:rsidRPr="009C63D2">
        <w:rPr>
          <w:sz w:val="16"/>
        </w:rPr>
        <w:t>(</w:t>
      </w:r>
      <w:hyperlink r:id="rId21" w:history="1">
        <w:r w:rsidRPr="007409B8">
          <w:rPr>
            <w:rStyle w:val="Hyperlink"/>
            <w:sz w:val="16"/>
          </w:rPr>
          <w:t>http://www.dca.ga.gov/economic/DevelopmentTools/programs/opportunityZones.asp</w:t>
        </w:r>
      </w:hyperlink>
      <w:r w:rsidRPr="009C63D2">
        <w:rPr>
          <w:sz w:val="16"/>
        </w:rPr>
        <w:t>).</w:t>
      </w:r>
    </w:p>
  </w:footnote>
  <w:footnote w:id="20">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w:t>
      </w:r>
      <w:r>
        <w:rPr>
          <w:sz w:val="16"/>
        </w:rPr>
        <w:t>City</w:t>
      </w:r>
      <w:r w:rsidRPr="009C63D2">
        <w:rPr>
          <w:sz w:val="16"/>
        </w:rPr>
        <w:t xml:space="preserve"> of Elba, A</w:t>
      </w:r>
      <w:r>
        <w:rPr>
          <w:sz w:val="16"/>
        </w:rPr>
        <w:t>labama</w:t>
      </w:r>
      <w:r w:rsidRPr="009C63D2">
        <w:rPr>
          <w:sz w:val="16"/>
        </w:rPr>
        <w:t xml:space="preserve">: </w:t>
      </w:r>
      <w:r>
        <w:rPr>
          <w:sz w:val="16"/>
        </w:rPr>
        <w:t>Planning and</w:t>
      </w:r>
      <w:r w:rsidRPr="009C63D2">
        <w:rPr>
          <w:sz w:val="16"/>
        </w:rPr>
        <w:t xml:space="preserve"> Zoning (</w:t>
      </w:r>
      <w:hyperlink r:id="rId22" w:history="1">
        <w:r w:rsidRPr="009C63D2">
          <w:rPr>
            <w:rStyle w:val="Hyperlink"/>
            <w:sz w:val="16"/>
          </w:rPr>
          <w:t>http://www.elbaalabama.net/government/planning-and-zoning</w:t>
        </w:r>
      </w:hyperlink>
      <w:hyperlink r:id="rId23" w:history="1"/>
      <w:r w:rsidRPr="009C63D2">
        <w:rPr>
          <w:sz w:val="16"/>
        </w:rPr>
        <w:t>).</w:t>
      </w:r>
    </w:p>
  </w:footnote>
  <w:footnote w:id="21">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Essential Smart Growth Fixes for Rural Planning, Zoning, and Development Codes (</w:t>
      </w:r>
      <w:hyperlink r:id="rId24" w:history="1">
        <w:r w:rsidRPr="009C63D2">
          <w:rPr>
            <w:rStyle w:val="Hyperlink"/>
            <w:sz w:val="16"/>
          </w:rPr>
          <w:t>http://www.epa.gov/smartgrowth/essential_fixes.htm</w:t>
        </w:r>
      </w:hyperlink>
      <w:r w:rsidRPr="009C63D2">
        <w:rPr>
          <w:sz w:val="16"/>
        </w:rPr>
        <w:t>).</w:t>
      </w:r>
    </w:p>
  </w:footnote>
  <w:footnote w:id="22">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Sustainable Planning &amp; Zoning Handbook (</w:t>
      </w:r>
      <w:hyperlink r:id="rId25" w:history="1">
        <w:r w:rsidRPr="009C63D2">
          <w:rPr>
            <w:rStyle w:val="Hyperlink"/>
            <w:sz w:val="16"/>
          </w:rPr>
          <w:t>http://vibrantneo.org/news/learn-and-act-sustainable-planning-and-zoning-in-stark-county/</w:t>
        </w:r>
      </w:hyperlink>
      <w:r w:rsidRPr="009C63D2">
        <w:rPr>
          <w:sz w:val="16"/>
        </w:rPr>
        <w:t>).</w:t>
      </w:r>
    </w:p>
  </w:footnote>
  <w:footnote w:id="23">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w:t>
      </w:r>
      <w:r>
        <w:rPr>
          <w:sz w:val="16"/>
        </w:rPr>
        <w:t xml:space="preserve">Innovative Land Use Planning Techniques Handbook: Section 1.5 </w:t>
      </w:r>
      <w:r w:rsidRPr="009C63D2">
        <w:rPr>
          <w:sz w:val="16"/>
        </w:rPr>
        <w:t>Village Plan Alternative (</w:t>
      </w:r>
      <w:hyperlink r:id="rId26" w:history="1">
        <w:r w:rsidRPr="009C63D2">
          <w:rPr>
            <w:rStyle w:val="Hyperlink"/>
            <w:sz w:val="16"/>
          </w:rPr>
          <w:t>http://des.nh.gov/organization/divisions/water/wmb/repp/innovative_land_use.htm</w:t>
        </w:r>
      </w:hyperlink>
      <w:r w:rsidRPr="009C63D2">
        <w:rPr>
          <w:sz w:val="16"/>
        </w:rPr>
        <w:t>).</w:t>
      </w:r>
    </w:p>
  </w:footnote>
  <w:footnote w:id="24">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Form-Based Zoning for Small Towns and Historic Neighborhoods (</w:t>
      </w:r>
      <w:hyperlink r:id="rId27" w:history="1">
        <w:r w:rsidRPr="009C63D2">
          <w:rPr>
            <w:rStyle w:val="Hyperlink"/>
            <w:sz w:val="16"/>
          </w:rPr>
          <w:t>http://mrsc.org/Home/Explore-Topics/Planning/Development-Types-and-Land-Uses/Traditional-Neighborhood-Development-and-Form-%281%29.aspx</w:t>
        </w:r>
      </w:hyperlink>
      <w:r w:rsidRPr="009C63D2">
        <w:rPr>
          <w:sz w:val="16"/>
        </w:rPr>
        <w:t>).</w:t>
      </w:r>
    </w:p>
  </w:footnote>
  <w:footnote w:id="25">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Vermont Natural Resources Council: Mixed Use Development (</w:t>
      </w:r>
      <w:hyperlink r:id="rId28" w:history="1">
        <w:r w:rsidRPr="009C63D2">
          <w:rPr>
            <w:rStyle w:val="Hyperlink"/>
            <w:sz w:val="16"/>
          </w:rPr>
          <w:t>http://vnrc.org/resources/community-planning-toolbox/tools/mixed-use-development/</w:t>
        </w:r>
      </w:hyperlink>
      <w:hyperlink r:id="rId29" w:history="1"/>
      <w:r w:rsidRPr="009C63D2">
        <w:rPr>
          <w:sz w:val="16"/>
        </w:rPr>
        <w:t>).</w:t>
      </w:r>
    </w:p>
  </w:footnote>
  <w:footnote w:id="26">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Complete Streets Local Policy Workbook (</w:t>
      </w:r>
      <w:hyperlink r:id="rId30" w:history="1">
        <w:r w:rsidRPr="009C63D2">
          <w:rPr>
            <w:rStyle w:val="Hyperlink"/>
            <w:sz w:val="16"/>
          </w:rPr>
          <w:t>http://www.smartgrowthamerica.org/guides/complete-streets-local-policy-workbook/</w:t>
        </w:r>
      </w:hyperlink>
      <w:r w:rsidRPr="009C63D2">
        <w:rPr>
          <w:sz w:val="16"/>
        </w:rPr>
        <w:t>).</w:t>
      </w:r>
    </w:p>
  </w:footnote>
  <w:footnote w:id="27">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Model Local Ordinance on Complete Streets (</w:t>
      </w:r>
      <w:hyperlink r:id="rId31" w:history="1">
        <w:r w:rsidRPr="009C63D2">
          <w:rPr>
            <w:rStyle w:val="Hyperlink"/>
            <w:sz w:val="16"/>
          </w:rPr>
          <w:t>http://www.smartgrowthamerica.org/complete-streets/changing-policy/model-policy</w:t>
        </w:r>
      </w:hyperlink>
      <w:hyperlink r:id="rId32" w:history="1"/>
      <w:r w:rsidRPr="009C63D2">
        <w:rPr>
          <w:sz w:val="16"/>
        </w:rPr>
        <w:t>).</w:t>
      </w:r>
    </w:p>
  </w:footnote>
  <w:footnote w:id="28">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Georgia Pedestrian &amp; Streetscape Guide</w:t>
      </w:r>
      <w:r w:rsidRPr="009C63D2" w:rsidDel="00934899">
        <w:rPr>
          <w:sz w:val="16"/>
        </w:rPr>
        <w:t xml:space="preserve"> </w:t>
      </w:r>
      <w:r w:rsidRPr="009C63D2">
        <w:rPr>
          <w:sz w:val="16"/>
        </w:rPr>
        <w:t>(</w:t>
      </w:r>
      <w:hyperlink r:id="rId33" w:history="1">
        <w:r w:rsidRPr="009C63D2">
          <w:rPr>
            <w:rStyle w:val="Hyperlink"/>
            <w:sz w:val="16"/>
          </w:rPr>
          <w:t>http://www.pedbikeinfo.org/data/library/details.cfm?id=87</w:t>
        </w:r>
      </w:hyperlink>
      <w:r w:rsidRPr="009C63D2">
        <w:rPr>
          <w:sz w:val="16"/>
        </w:rPr>
        <w:t>).</w:t>
      </w:r>
    </w:p>
  </w:footnote>
  <w:footnote w:id="29">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w:t>
      </w:r>
      <w:r w:rsidRPr="00A02469">
        <w:rPr>
          <w:spacing w:val="-6"/>
          <w:sz w:val="16"/>
        </w:rPr>
        <w:t>Design Guidelines for Pedestrian-Oriented Business Districts (</w:t>
      </w:r>
      <w:hyperlink r:id="rId34" w:history="1">
        <w:r w:rsidRPr="00A02469">
          <w:rPr>
            <w:rStyle w:val="Hyperlink"/>
            <w:spacing w:val="-6"/>
            <w:sz w:val="16"/>
          </w:rPr>
          <w:t>http://mrsc.org/Home/Explore-Topics/Planning/Specific-Planning-Subjects,-Plan-Elements/Design-Review/Design-Review-Guidelines-and-Code-Provisions.aspx</w:t>
        </w:r>
      </w:hyperlink>
      <w:r w:rsidRPr="00A02469">
        <w:rPr>
          <w:spacing w:val="-6"/>
          <w:sz w:val="16"/>
        </w:rPr>
        <w:t>).</w:t>
      </w:r>
    </w:p>
  </w:footnote>
  <w:footnote w:id="30">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Design Guidelines: Village and Gateway Districts, Town of Coventry (</w:t>
      </w:r>
      <w:hyperlink r:id="rId35" w:history="1">
        <w:r w:rsidRPr="009C63D2">
          <w:rPr>
            <w:rStyle w:val="Hyperlink"/>
            <w:sz w:val="16"/>
          </w:rPr>
          <w:t>http://www.coventryct.org/index.aspx?nid=189</w:t>
        </w:r>
      </w:hyperlink>
      <w:r w:rsidRPr="009C63D2">
        <w:rPr>
          <w:sz w:val="16"/>
        </w:rPr>
        <w:t>).</w:t>
      </w:r>
    </w:p>
  </w:footnote>
  <w:footnote w:id="31">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Design Guidelines for Traditional Neighborhood Developments (</w:t>
      </w:r>
      <w:hyperlink r:id="rId36" w:history="1">
        <w:r w:rsidRPr="009C63D2">
          <w:rPr>
            <w:rStyle w:val="Hyperlink"/>
            <w:sz w:val="16"/>
          </w:rPr>
          <w:t>http://www.mass.gov/envir/smart_growth_toolkit/pages/mod-tnd.html</w:t>
        </w:r>
      </w:hyperlink>
      <w:r w:rsidRPr="009C63D2">
        <w:rPr>
          <w:sz w:val="16"/>
        </w:rPr>
        <w:t>).</w:t>
      </w:r>
    </w:p>
  </w:footnote>
  <w:footnote w:id="32">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Evaluation of Gateway and Low-Cost Traffic Calming Treatments for Major Routes in Small, Rural Communities (</w:t>
      </w:r>
      <w:hyperlink r:id="rId37" w:history="1">
        <w:r w:rsidRPr="009C63D2">
          <w:rPr>
            <w:rStyle w:val="Hyperlink"/>
            <w:sz w:val="16"/>
          </w:rPr>
          <w:t>http://www.ctre.iastate.edu/research/detail.cfm?projectID=-226410767</w:t>
        </w:r>
      </w:hyperlink>
      <w:r w:rsidRPr="009C63D2">
        <w:rPr>
          <w:sz w:val="16"/>
        </w:rPr>
        <w:t>).</w:t>
      </w:r>
    </w:p>
  </w:footnote>
  <w:footnote w:id="33">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Town of Moraga Traffic Calming Guide (</w:t>
      </w:r>
      <w:hyperlink r:id="rId38" w:history="1">
        <w:r w:rsidRPr="009C63D2">
          <w:rPr>
            <w:rStyle w:val="Hyperlink"/>
            <w:sz w:val="16"/>
          </w:rPr>
          <w:t>http://www.moraga.ca.us/committees/tsac/about</w:t>
        </w:r>
      </w:hyperlink>
      <w:r w:rsidRPr="009C63D2">
        <w:rPr>
          <w:sz w:val="16"/>
        </w:rPr>
        <w:t>).</w:t>
      </w:r>
    </w:p>
  </w:footnote>
  <w:footnote w:id="34">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2010 ADA Standards for Accessible Design (</w:t>
      </w:r>
      <w:hyperlink r:id="rId39" w:history="1">
        <w:r w:rsidRPr="009C63D2">
          <w:rPr>
            <w:rStyle w:val="Hyperlink"/>
            <w:sz w:val="16"/>
          </w:rPr>
          <w:t>http://www.ada.gov/regs2010/2010ADAStandards/2010ADAstandards.htm</w:t>
        </w:r>
      </w:hyperlink>
      <w:r w:rsidRPr="009C63D2">
        <w:rPr>
          <w:sz w:val="16"/>
        </w:rPr>
        <w:t>).</w:t>
      </w:r>
    </w:p>
  </w:footnote>
  <w:footnote w:id="35">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Designing Sidewalks and Trails for Access (</w:t>
      </w:r>
      <w:hyperlink r:id="rId40" w:history="1">
        <w:r w:rsidRPr="009C63D2">
          <w:rPr>
            <w:rStyle w:val="Hyperlink"/>
            <w:sz w:val="16"/>
          </w:rPr>
          <w:t>http://www.fhwa.dot.gov/environment/bicycle_pedestrian/publications/sidewalks/</w:t>
        </w:r>
      </w:hyperlink>
      <w:r w:rsidRPr="009C63D2">
        <w:rPr>
          <w:sz w:val="16"/>
        </w:rPr>
        <w:t>).</w:t>
      </w:r>
    </w:p>
  </w:footnote>
  <w:footnote w:id="36">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Common Pedestrian Problems and Solutions: Sidewalks (</w:t>
      </w:r>
      <w:hyperlink r:id="rId41" w:history="1">
        <w:r w:rsidRPr="009C63D2">
          <w:rPr>
            <w:rStyle w:val="Hyperlink"/>
            <w:sz w:val="16"/>
          </w:rPr>
          <w:t>http://www.walkinginfo.org/problems/problems-sidewalks.cfm</w:t>
        </w:r>
      </w:hyperlink>
      <w:r w:rsidRPr="009C63D2">
        <w:rPr>
          <w:sz w:val="16"/>
        </w:rPr>
        <w:t>).</w:t>
      </w:r>
    </w:p>
  </w:footnote>
  <w:footnote w:id="37">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Carrboro Town Code: </w:t>
      </w:r>
      <w:r>
        <w:rPr>
          <w:sz w:val="16"/>
        </w:rPr>
        <w:t xml:space="preserve">Chapter 7 - </w:t>
      </w:r>
      <w:r w:rsidRPr="009C63D2">
        <w:rPr>
          <w:sz w:val="16"/>
        </w:rPr>
        <w:t>Streets and Sidewalks (</w:t>
      </w:r>
      <w:hyperlink r:id="rId42" w:history="1">
        <w:r w:rsidRPr="009C63D2">
          <w:rPr>
            <w:rStyle w:val="Hyperlink"/>
            <w:sz w:val="16"/>
          </w:rPr>
          <w:t>http://www.ci.carrboro.nc.us/139/Carrboro-Town-Code</w:t>
        </w:r>
      </w:hyperlink>
      <w:r w:rsidRPr="009C63D2">
        <w:rPr>
          <w:sz w:val="16"/>
        </w:rPr>
        <w:t>).</w:t>
      </w:r>
    </w:p>
  </w:footnote>
  <w:footnote w:id="38">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Healthy Buildings, Healthy People</w:t>
      </w:r>
      <w:r>
        <w:rPr>
          <w:sz w:val="16"/>
        </w:rPr>
        <w:t xml:space="preserve"> - an EPA publication addressing the future of indoor environmental quality</w:t>
      </w:r>
      <w:r w:rsidRPr="009C63D2">
        <w:rPr>
          <w:sz w:val="16"/>
        </w:rPr>
        <w:t xml:space="preserve"> (</w:t>
      </w:r>
      <w:hyperlink w:history="1"/>
      <w:hyperlink r:id="rId43" w:history="1">
        <w:r w:rsidRPr="009C63D2">
          <w:rPr>
            <w:rStyle w:val="Hyperlink"/>
            <w:sz w:val="16"/>
          </w:rPr>
          <w:t>http://www.epa.gov/iaq/pubs/hbhp.html</w:t>
        </w:r>
      </w:hyperlink>
      <w:r w:rsidRPr="009C63D2">
        <w:rPr>
          <w:sz w:val="16"/>
        </w:rPr>
        <w:t xml:space="preserve">). </w:t>
      </w:r>
    </w:p>
  </w:footnote>
  <w:footnote w:id="39">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Housing and Building </w:t>
      </w:r>
      <w:r w:rsidRPr="00113FBE">
        <w:rPr>
          <w:sz w:val="16"/>
        </w:rPr>
        <w:t>Codes (</w:t>
      </w:r>
      <w:hyperlink r:id="rId44" w:history="1">
        <w:r w:rsidRPr="00113FBE">
          <w:rPr>
            <w:rStyle w:val="Hyperlink"/>
            <w:sz w:val="16"/>
          </w:rPr>
          <w:t>http://www.nchh.org/Portals/0/Contents/Coalition_briefing_paper_standards.pdf</w:t>
        </w:r>
      </w:hyperlink>
      <w:r>
        <w:rPr>
          <w:sz w:val="16"/>
        </w:rPr>
        <w:t>).</w:t>
      </w:r>
    </w:p>
  </w:footnote>
  <w:footnote w:id="40">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Laws, Rules, and Codes for Healthier Homes (</w:t>
      </w:r>
      <w:hyperlink r:id="rId45" w:history="1">
        <w:r w:rsidRPr="009C63D2">
          <w:rPr>
            <w:rStyle w:val="Hyperlink"/>
            <w:sz w:val="16"/>
          </w:rPr>
          <w:t>http://www.healthyhomestraining.org/codes/index.htm</w:t>
        </w:r>
      </w:hyperlink>
      <w:r w:rsidRPr="009C63D2">
        <w:rPr>
          <w:sz w:val="16"/>
        </w:rPr>
        <w:t>).</w:t>
      </w:r>
    </w:p>
  </w:footnote>
  <w:footnote w:id="41">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w:t>
      </w:r>
      <w:r>
        <w:rPr>
          <w:sz w:val="16"/>
        </w:rPr>
        <w:t xml:space="preserve">CDC’s </w:t>
      </w:r>
      <w:r w:rsidRPr="009C63D2">
        <w:rPr>
          <w:sz w:val="16"/>
        </w:rPr>
        <w:t>Health Impact Assessment (</w:t>
      </w:r>
      <w:hyperlink r:id="rId46" w:history="1">
        <w:r w:rsidRPr="009C63D2">
          <w:rPr>
            <w:rStyle w:val="Hyperlink"/>
            <w:sz w:val="16"/>
          </w:rPr>
          <w:t>http://www.cdc.gov/healthyplaces/hia.htm</w:t>
        </w:r>
      </w:hyperlink>
      <w:r w:rsidRPr="009C63D2">
        <w:rPr>
          <w:sz w:val="16"/>
          <w:szCs w:val="16"/>
        </w:rPr>
        <w:t>).</w:t>
      </w:r>
    </w:p>
  </w:footnote>
  <w:footnote w:id="42">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Health Impact Assessment: A Guide for Practice </w:t>
      </w:r>
      <w:hyperlink r:id="rId47" w:history="1">
        <w:r w:rsidRPr="00113FBE">
          <w:rPr>
            <w:rStyle w:val="Hyperlink"/>
            <w:sz w:val="16"/>
          </w:rPr>
          <w:t>(http://www.sfhealthequity.org/component/jdownloads/finish/18/89</w:t>
        </w:r>
      </w:hyperlink>
      <w:r>
        <w:rPr>
          <w:sz w:val="16"/>
        </w:rPr>
        <w:t>).</w:t>
      </w:r>
    </w:p>
  </w:footnote>
  <w:footnote w:id="43">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w:t>
      </w:r>
      <w:r>
        <w:rPr>
          <w:sz w:val="16"/>
        </w:rPr>
        <w:t xml:space="preserve">National Association of County and City Health Officials’ </w:t>
      </w:r>
      <w:r w:rsidRPr="009C63D2">
        <w:rPr>
          <w:sz w:val="16"/>
        </w:rPr>
        <w:t>Health Impact Assessment: (</w:t>
      </w:r>
      <w:hyperlink r:id="rId48" w:history="1">
        <w:r w:rsidRPr="009C63D2">
          <w:rPr>
            <w:rStyle w:val="Hyperlink"/>
            <w:sz w:val="16"/>
          </w:rPr>
          <w:t>http://www.naccho.org/topics/environmental/health-impact-assessment/</w:t>
        </w:r>
      </w:hyperlink>
      <w:r w:rsidRPr="009C63D2">
        <w:rPr>
          <w:sz w:val="16"/>
          <w:szCs w:val="16"/>
        </w:rPr>
        <w:t>).</w:t>
      </w:r>
    </w:p>
  </w:footnote>
  <w:footnote w:id="44">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w:t>
      </w:r>
      <w:r>
        <w:rPr>
          <w:sz w:val="16"/>
        </w:rPr>
        <w:t>EPA’s Human</w:t>
      </w:r>
      <w:r w:rsidRPr="009C63D2">
        <w:rPr>
          <w:sz w:val="16"/>
        </w:rPr>
        <w:t xml:space="preserve"> Health Risk Assessment (</w:t>
      </w:r>
      <w:hyperlink r:id="rId49" w:history="1">
        <w:r w:rsidRPr="009C63D2">
          <w:rPr>
            <w:rStyle w:val="Hyperlink"/>
            <w:sz w:val="16"/>
          </w:rPr>
          <w:t>http://www.epa.gov/risk_assessment/health-risk.htm</w:t>
        </w:r>
      </w:hyperlink>
      <w:r w:rsidRPr="009C63D2">
        <w:rPr>
          <w:sz w:val="16"/>
          <w:szCs w:val="16"/>
        </w:rPr>
        <w:t>).</w:t>
      </w:r>
    </w:p>
  </w:footnote>
  <w:footnote w:id="45">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Intergovernmental Collaboration Goals and Objectives (</w:t>
      </w:r>
      <w:hyperlink r:id="rId50" w:history="1">
        <w:r w:rsidRPr="009C63D2">
          <w:rPr>
            <w:rStyle w:val="Hyperlink"/>
            <w:sz w:val="16"/>
          </w:rPr>
          <w:t>http://www.dubuquesmartplan.org/chapters/intergov/goals.cfm</w:t>
        </w:r>
      </w:hyperlink>
      <w:r w:rsidRPr="009C63D2">
        <w:rPr>
          <w:sz w:val="16"/>
          <w:szCs w:val="16"/>
        </w:rPr>
        <w:t>).</w:t>
      </w:r>
    </w:p>
  </w:footnote>
  <w:footnote w:id="46">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Developing Effective Citizen Engagement</w:t>
      </w:r>
      <w:r>
        <w:rPr>
          <w:sz w:val="16"/>
        </w:rPr>
        <w:t>: A How-To Guide for Community Leaders</w:t>
      </w:r>
      <w:r w:rsidRPr="009C63D2">
        <w:rPr>
          <w:sz w:val="16"/>
        </w:rPr>
        <w:t xml:space="preserve"> (</w:t>
      </w:r>
      <w:hyperlink r:id="rId51" w:history="1">
        <w:r w:rsidRPr="009C63D2">
          <w:rPr>
            <w:rStyle w:val="Hyperlink"/>
            <w:sz w:val="16"/>
          </w:rPr>
          <w:t>http://www.rural.palegislature.us/publications_reports.html</w:t>
        </w:r>
      </w:hyperlink>
      <w:hyperlink r:id="rId52" w:history="1"/>
      <w:r w:rsidRPr="009C63D2">
        <w:rPr>
          <w:sz w:val="16"/>
          <w:szCs w:val="16"/>
        </w:rPr>
        <w:t>).</w:t>
      </w:r>
    </w:p>
  </w:footnote>
  <w:footnote w:id="47">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Community Kitchen Program Manual (</w:t>
      </w:r>
      <w:hyperlink r:id="rId53" w:history="1">
        <w:r w:rsidRPr="009C63D2">
          <w:rPr>
            <w:rStyle w:val="Hyperlink"/>
            <w:sz w:val="16"/>
          </w:rPr>
          <w:t>http://66.51.166.128/toolbox_kitchens07.htm</w:t>
        </w:r>
      </w:hyperlink>
      <w:hyperlink r:id="rId54" w:history="1"/>
      <w:r w:rsidRPr="009C63D2">
        <w:rPr>
          <w:sz w:val="16"/>
          <w:szCs w:val="16"/>
        </w:rPr>
        <w:t>).</w:t>
      </w:r>
    </w:p>
  </w:footnote>
  <w:footnote w:id="48">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w:t>
      </w:r>
      <w:r w:rsidRPr="009C63D2">
        <w:rPr>
          <w:color w:val="000000"/>
          <w:sz w:val="16"/>
          <w:shd w:val="clear" w:color="auto" w:fill="FFFFFF"/>
        </w:rPr>
        <w:t>Shared-use Kitchen Planning Toolkit</w:t>
      </w:r>
      <w:r w:rsidRPr="009C63D2" w:rsidDel="00786D3C">
        <w:rPr>
          <w:sz w:val="16"/>
        </w:rPr>
        <w:t xml:space="preserve"> </w:t>
      </w:r>
      <w:r w:rsidRPr="009C63D2">
        <w:rPr>
          <w:sz w:val="16"/>
        </w:rPr>
        <w:t>(</w:t>
      </w:r>
      <w:hyperlink r:id="rId55" w:history="1">
        <w:r w:rsidRPr="009C63D2">
          <w:rPr>
            <w:rStyle w:val="Hyperlink"/>
            <w:sz w:val="16"/>
          </w:rPr>
          <w:t>http://www.leopold.iastate.edu/news/09-22-2014/shared-use-kitchen-toolkit</w:t>
        </w:r>
      </w:hyperlink>
      <w:r w:rsidRPr="009C63D2">
        <w:rPr>
          <w:sz w:val="16"/>
          <w:szCs w:val="16"/>
        </w:rPr>
        <w:t>).</w:t>
      </w:r>
    </w:p>
  </w:footnote>
  <w:footnote w:id="49">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w:t>
      </w:r>
      <w:r>
        <w:rPr>
          <w:sz w:val="16"/>
        </w:rPr>
        <w:t xml:space="preserve">Playing Smart: </w:t>
      </w:r>
      <w:r w:rsidRPr="009C63D2">
        <w:rPr>
          <w:sz w:val="16"/>
        </w:rPr>
        <w:t>Maximizing the Potential of School and Community P</w:t>
      </w:r>
      <w:r>
        <w:rPr>
          <w:sz w:val="16"/>
        </w:rPr>
        <w:t>roperty t</w:t>
      </w:r>
      <w:r w:rsidRPr="009C63D2">
        <w:rPr>
          <w:sz w:val="16"/>
        </w:rPr>
        <w:t>hrough Joint Use Agreements (</w:t>
      </w:r>
      <w:hyperlink r:id="rId56" w:history="1">
        <w:r w:rsidRPr="00113FBE">
          <w:rPr>
            <w:rStyle w:val="Hyperlink"/>
            <w:sz w:val="16"/>
          </w:rPr>
          <w:t>http://kaboom.org/resources/joint_use</w:t>
        </w:r>
      </w:hyperlink>
      <w:r w:rsidRPr="00113FBE">
        <w:rPr>
          <w:sz w:val="16"/>
          <w:szCs w:val="16"/>
        </w:rPr>
        <w:t>).</w:t>
      </w:r>
    </w:p>
  </w:footnote>
  <w:footnote w:id="50">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Capital Assistance Funding: A Rural Health Resource Guide (</w:t>
      </w:r>
      <w:hyperlink r:id="rId57" w:history="1">
        <w:r w:rsidRPr="009C63D2">
          <w:rPr>
            <w:rStyle w:val="Hyperlink"/>
            <w:sz w:val="16"/>
          </w:rPr>
          <w:t>http://www.nal.usda.gov/ric/ricpubs/capital_assistance.htm</w:t>
        </w:r>
      </w:hyperlink>
      <w:r w:rsidRPr="009C63D2">
        <w:rPr>
          <w:sz w:val="16"/>
          <w:szCs w:val="16"/>
        </w:rPr>
        <w:t>).</w:t>
      </w:r>
    </w:p>
  </w:footnote>
  <w:footnote w:id="51">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Manning Regional Healthcare Center Celebrates Groundbreaking (</w:t>
      </w:r>
      <w:hyperlink r:id="rId58" w:history="1">
        <w:r w:rsidRPr="008E1B77">
          <w:rPr>
            <w:rStyle w:val="Hyperlink"/>
            <w:sz w:val="16"/>
          </w:rPr>
          <w:t>http://rurdev.sc.egov.usda.gov/STELPRD4017629.html</w:t>
        </w:r>
      </w:hyperlink>
      <w:r w:rsidRPr="009C63D2">
        <w:rPr>
          <w:sz w:val="16"/>
          <w:szCs w:val="16"/>
        </w:rPr>
        <w:t>).</w:t>
      </w:r>
    </w:p>
  </w:footnote>
  <w:footnote w:id="52">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Rural Health Funding Sources: National Foundations (</w:t>
      </w:r>
      <w:hyperlink r:id="rId59" w:history="1">
        <w:r w:rsidRPr="009C63D2">
          <w:rPr>
            <w:rStyle w:val="Hyperlink"/>
            <w:sz w:val="16"/>
          </w:rPr>
          <w:t>http://www.nal.usda.gov/ric/ricpubs/foundat.htm</w:t>
        </w:r>
      </w:hyperlink>
      <w:r w:rsidRPr="009C63D2">
        <w:rPr>
          <w:sz w:val="16"/>
          <w:szCs w:val="16"/>
        </w:rPr>
        <w:t>).</w:t>
      </w:r>
    </w:p>
  </w:footnote>
  <w:footnote w:id="53">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Model Joint Use Agreement Resources (</w:t>
      </w:r>
      <w:hyperlink r:id="rId60" w:history="1">
        <w:r w:rsidRPr="009C63D2">
          <w:rPr>
            <w:rStyle w:val="Hyperlink"/>
            <w:sz w:val="16"/>
          </w:rPr>
          <w:t>http://changelabsolutions.org/publications/model-JUAs-national</w:t>
        </w:r>
      </w:hyperlink>
      <w:r w:rsidRPr="009C63D2">
        <w:rPr>
          <w:sz w:val="16"/>
        </w:rPr>
        <w:t>).</w:t>
      </w:r>
    </w:p>
  </w:footnote>
  <w:footnote w:id="54">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Best Practices Tool Kit for Shared Use Agreements in Mississippi (</w:t>
      </w:r>
      <w:hyperlink r:id="rId61" w:history="1">
        <w:r w:rsidRPr="009C63D2">
          <w:rPr>
            <w:rStyle w:val="Hyperlink"/>
            <w:sz w:val="16"/>
          </w:rPr>
          <w:t>http://www.communitycommons.org/saresources/best-practices-tool-kit-for-shared-use-agreements-in-mississippi/</w:t>
        </w:r>
      </w:hyperlink>
      <w:r w:rsidRPr="009C63D2">
        <w:rPr>
          <w:sz w:val="16"/>
        </w:rPr>
        <w:t>).</w:t>
      </w:r>
    </w:p>
  </w:footnote>
  <w:footnote w:id="55">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Planning for Parks and Open Space in Your Community (</w:t>
      </w:r>
      <w:hyperlink r:id="rId62" w:history="1">
        <w:r w:rsidRPr="009C63D2">
          <w:rPr>
            <w:rStyle w:val="Hyperlink"/>
            <w:sz w:val="16"/>
          </w:rPr>
          <w:t>http://mrsc.org/Home/Explore-Topics/Parks-and-Recreation/Parks,-Open-Space,-and-Trails-Planning/Park-Planning,-Design,-and-Open-Space.aspx</w:t>
        </w:r>
      </w:hyperlink>
      <w:r w:rsidRPr="009C63D2">
        <w:rPr>
          <w:sz w:val="16"/>
        </w:rPr>
        <w:t>).</w:t>
      </w:r>
    </w:p>
  </w:footnote>
  <w:footnote w:id="56">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Bicycle and Pedestrian Sample Plans (</w:t>
      </w:r>
      <w:hyperlink r:id="rId63" w:history="1">
        <w:r w:rsidRPr="009C63D2">
          <w:rPr>
            <w:rStyle w:val="Hyperlink"/>
            <w:sz w:val="16"/>
          </w:rPr>
          <w:t>http://www.pedbikeinfo.org/planning/sample_plans.cfm</w:t>
        </w:r>
      </w:hyperlink>
      <w:hyperlink r:id="rId64" w:history="1"/>
      <w:r w:rsidRPr="009C63D2">
        <w:rPr>
          <w:sz w:val="16"/>
        </w:rPr>
        <w:t>).</w:t>
      </w:r>
    </w:p>
  </w:footnote>
  <w:footnote w:id="57">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Kane County Pedestrian Design Guide (</w:t>
      </w:r>
      <w:hyperlink r:id="rId65" w:history="1">
        <w:r w:rsidRPr="009C63D2">
          <w:rPr>
            <w:rStyle w:val="Hyperlink"/>
            <w:sz w:val="16"/>
          </w:rPr>
          <w:t>http://www.manualmake.com/system/854080/</w:t>
        </w:r>
      </w:hyperlink>
      <w:hyperlink r:id="rId66" w:history="1"/>
      <w:r w:rsidRPr="009C63D2">
        <w:rPr>
          <w:sz w:val="16"/>
        </w:rPr>
        <w:t>).</w:t>
      </w:r>
    </w:p>
  </w:footnote>
  <w:footnote w:id="58">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Wisconsin Rural Bicycle Planning Guide (</w:t>
      </w:r>
      <w:hyperlink r:id="rId67" w:history="1">
        <w:r w:rsidRPr="00536E4C">
          <w:rPr>
            <w:rStyle w:val="Hyperlink"/>
            <w:sz w:val="16"/>
          </w:rPr>
          <w:t>http://www.dot.wisconsin.gov/projects/bike.htm</w:t>
        </w:r>
      </w:hyperlink>
      <w:r w:rsidRPr="009C63D2">
        <w:rPr>
          <w:sz w:val="16"/>
        </w:rPr>
        <w:t>).</w:t>
      </w:r>
    </w:p>
  </w:footnote>
  <w:footnote w:id="59">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Scott County Rural Regional Trail Development &amp; Design Guidelines (</w:t>
      </w:r>
      <w:hyperlink r:id="rId68" w:history="1">
        <w:r w:rsidRPr="009C63D2">
          <w:rPr>
            <w:rStyle w:val="Hyperlink"/>
            <w:sz w:val="16"/>
          </w:rPr>
          <w:t>http://www.co.scott.mn.us/PropertyGISLand/2030CompPlan/DetailedAreaPlanStudy/Pages/DAPRuralTrailAnalysis.aspx</w:t>
        </w:r>
      </w:hyperlink>
      <w:r w:rsidRPr="009C63D2">
        <w:rPr>
          <w:sz w:val="16"/>
        </w:rPr>
        <w:t>).</w:t>
      </w:r>
    </w:p>
  </w:footnote>
  <w:footnote w:id="60">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Factors Contributing to Pedestrian and Bicycle Crashes on Rural Highways (</w:t>
      </w:r>
      <w:hyperlink r:id="rId69" w:history="1">
        <w:r w:rsidRPr="009C63D2">
          <w:rPr>
            <w:rStyle w:val="Hyperlink"/>
            <w:sz w:val="16"/>
          </w:rPr>
          <w:t>http://www.trb.org/Main/Blurbs/163774.aspx</w:t>
        </w:r>
      </w:hyperlink>
      <w:hyperlink r:id="rId70" w:history="1"/>
      <w:r w:rsidRPr="009C63D2">
        <w:rPr>
          <w:sz w:val="16"/>
        </w:rPr>
        <w:t>).</w:t>
      </w:r>
    </w:p>
  </w:footnote>
  <w:footnote w:id="61">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Pedestrian Safety Guide and Countermeasure Selection System (</w:t>
      </w:r>
      <w:hyperlink r:id="rId71" w:history="1">
        <w:r w:rsidRPr="009C63D2">
          <w:rPr>
            <w:rStyle w:val="Hyperlink"/>
            <w:sz w:val="16"/>
          </w:rPr>
          <w:t>http://www.walkinginfo.org/pedsafe/</w:t>
        </w:r>
      </w:hyperlink>
      <w:r w:rsidRPr="009C63D2">
        <w:rPr>
          <w:sz w:val="16"/>
        </w:rPr>
        <w:t>).</w:t>
      </w:r>
    </w:p>
  </w:footnote>
  <w:footnote w:id="62">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Bicycle Safety Guide and Countermeasure Selection System (</w:t>
      </w:r>
      <w:hyperlink r:id="rId72" w:history="1">
        <w:r w:rsidRPr="008E1B77">
          <w:rPr>
            <w:rStyle w:val="Hyperlink"/>
            <w:sz w:val="16"/>
          </w:rPr>
          <w:t>http://www.pedbikeinfo.org/training/webinars_PBIC_LC_021915.cfm</w:t>
        </w:r>
      </w:hyperlink>
      <w:r>
        <w:rPr>
          <w:sz w:val="16"/>
        </w:rPr>
        <w:t>).</w:t>
      </w:r>
    </w:p>
  </w:footnote>
  <w:footnote w:id="63">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Introduction to Safe Routes to School</w:t>
      </w:r>
      <w:r>
        <w:rPr>
          <w:sz w:val="16"/>
        </w:rPr>
        <w:t>: the Health, Safety, and Transportation Nexus</w:t>
      </w:r>
      <w:r w:rsidRPr="009C63D2">
        <w:rPr>
          <w:sz w:val="16"/>
        </w:rPr>
        <w:t xml:space="preserve"> (</w:t>
      </w:r>
      <w:hyperlink r:id="rId73" w:history="1">
        <w:r w:rsidRPr="009C63D2">
          <w:rPr>
            <w:rStyle w:val="Hyperlink"/>
            <w:sz w:val="16"/>
          </w:rPr>
          <w:t>http://guide.saferoutesinfo.org/introduction/</w:t>
        </w:r>
      </w:hyperlink>
      <w:r w:rsidRPr="009C63D2">
        <w:rPr>
          <w:sz w:val="16"/>
          <w:szCs w:val="16"/>
        </w:rPr>
        <w:t>).</w:t>
      </w:r>
    </w:p>
  </w:footnote>
  <w:footnote w:id="64">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Toolkit for Rural Transit Planning (</w:t>
      </w:r>
      <w:hyperlink r:id="rId74" w:history="1">
        <w:r w:rsidRPr="009C63D2">
          <w:rPr>
            <w:rStyle w:val="Hyperlink"/>
            <w:sz w:val="16"/>
          </w:rPr>
          <w:t>http://nationalcenterformobilitymanagement.org/by-topic-rural-transportation/</w:t>
        </w:r>
      </w:hyperlink>
      <w:r w:rsidRPr="009C63D2">
        <w:rPr>
          <w:sz w:val="16"/>
        </w:rPr>
        <w:t>).</w:t>
      </w:r>
    </w:p>
  </w:footnote>
  <w:footnote w:id="65">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Planning for Schools and Livable Communities</w:t>
      </w:r>
      <w:r>
        <w:rPr>
          <w:sz w:val="16"/>
        </w:rPr>
        <w:t>: The Oregon School Siting Handbook</w:t>
      </w:r>
      <w:r w:rsidRPr="009C63D2">
        <w:rPr>
          <w:sz w:val="16"/>
        </w:rPr>
        <w:t xml:space="preserve"> (</w:t>
      </w:r>
      <w:hyperlink r:id="rId75" w:history="1">
        <w:r w:rsidRPr="009C63D2">
          <w:rPr>
            <w:rStyle w:val="Hyperlink"/>
            <w:sz w:val="16"/>
          </w:rPr>
          <w:t>http://www.ncef.org/rl/site_selection.cfm</w:t>
        </w:r>
      </w:hyperlink>
      <w:hyperlink r:id="rId76" w:history="1"/>
      <w:r w:rsidRPr="009C63D2">
        <w:rPr>
          <w:sz w:val="16"/>
        </w:rPr>
        <w:t>).</w:t>
      </w:r>
    </w:p>
  </w:footnote>
  <w:footnote w:id="66">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Medical Transportation Toolkit and Best Practices (</w:t>
      </w:r>
      <w:hyperlink r:id="rId77" w:history="1">
        <w:r w:rsidRPr="009C63D2">
          <w:rPr>
            <w:rStyle w:val="Hyperlink"/>
            <w:sz w:val="16"/>
          </w:rPr>
          <w:t>http://trid.trb.org/view.aspx?id=846197</w:t>
        </w:r>
      </w:hyperlink>
      <w:hyperlink r:id="rId78" w:history="1"/>
      <w:r w:rsidRPr="009C63D2">
        <w:rPr>
          <w:sz w:val="16"/>
        </w:rPr>
        <w:t>).</w:t>
      </w:r>
    </w:p>
  </w:footnote>
  <w:footnote w:id="67">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Senior Transportation: Toolkit and Best Practices (</w:t>
      </w:r>
      <w:hyperlink r:id="rId79" w:history="1">
        <w:r w:rsidRPr="009C63D2">
          <w:rPr>
            <w:rStyle w:val="Hyperlink"/>
            <w:sz w:val="16"/>
          </w:rPr>
          <w:t>http://webbuilder.nationalrtap.org/findanything/FreeandLowCostResources/InformationandBestPractices.aspx</w:t>
        </w:r>
      </w:hyperlink>
      <w:r w:rsidRPr="009C63D2">
        <w:rPr>
          <w:sz w:val="16"/>
        </w:rPr>
        <w:t>).</w:t>
      </w:r>
    </w:p>
  </w:footnote>
  <w:footnote w:id="68">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Gold Country Region Healthy Eating Active Living Collaborative (</w:t>
      </w:r>
      <w:hyperlink r:id="rId80" w:history="1">
        <w:r w:rsidRPr="008E1B77">
          <w:rPr>
            <w:rStyle w:val="Hyperlink"/>
            <w:sz w:val="16"/>
          </w:rPr>
          <w:t>https://healthedcouncil.org/programs/nutrition-fitness/</w:t>
        </w:r>
      </w:hyperlink>
      <w:r w:rsidRPr="009C63D2">
        <w:rPr>
          <w:sz w:val="16"/>
        </w:rPr>
        <w:t>).</w:t>
      </w:r>
    </w:p>
  </w:footnote>
  <w:footnote w:id="69">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Mount Ascutney Prevention Partnership</w:t>
      </w:r>
      <w:r>
        <w:rPr>
          <w:sz w:val="16"/>
        </w:rPr>
        <w:t>, a prevention coalition focused on policy and community environment improvements</w:t>
      </w:r>
      <w:r w:rsidRPr="009C63D2">
        <w:rPr>
          <w:sz w:val="16"/>
        </w:rPr>
        <w:t xml:space="preserve"> (</w:t>
      </w:r>
      <w:hyperlink r:id="rId81" w:history="1">
        <w:r w:rsidRPr="009C63D2">
          <w:rPr>
            <w:rStyle w:val="Hyperlink"/>
            <w:sz w:val="16"/>
          </w:rPr>
          <w:t>http://www.mappvt.org/</w:t>
        </w:r>
      </w:hyperlink>
      <w:r w:rsidRPr="009C63D2">
        <w:rPr>
          <w:sz w:val="16"/>
        </w:rPr>
        <w:t>).</w:t>
      </w:r>
    </w:p>
  </w:footnote>
  <w:footnote w:id="70">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w:t>
      </w:r>
      <w:r>
        <w:rPr>
          <w:sz w:val="16"/>
        </w:rPr>
        <w:t>California Healthier Living Coalition (</w:t>
      </w:r>
      <w:hyperlink r:id="rId82" w:history="1">
        <w:r w:rsidRPr="00113FBE">
          <w:rPr>
            <w:rStyle w:val="Hyperlink"/>
            <w:sz w:val="16"/>
          </w:rPr>
          <w:t>http://www.cahealthierliving.org/healthier-living-coalition/</w:t>
        </w:r>
        <w:r w:rsidRPr="00F03742">
          <w:rPr>
            <w:rStyle w:val="Hyperlink"/>
            <w:color w:val="000000" w:themeColor="text1"/>
            <w:sz w:val="16"/>
          </w:rPr>
          <w:t>).</w:t>
        </w:r>
      </w:hyperlink>
    </w:p>
  </w:footnote>
  <w:footnote w:id="71">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Workplace Health Promotion</w:t>
      </w:r>
      <w:r>
        <w:rPr>
          <w:sz w:val="16"/>
        </w:rPr>
        <w:t xml:space="preserve"> Toolkit</w:t>
      </w:r>
      <w:r w:rsidRPr="009C63D2">
        <w:rPr>
          <w:sz w:val="16"/>
        </w:rPr>
        <w:t xml:space="preserve"> (</w:t>
      </w:r>
      <w:hyperlink w:history="1"/>
      <w:hyperlink r:id="rId83" w:history="1">
        <w:r w:rsidRPr="009C63D2">
          <w:rPr>
            <w:rStyle w:val="Hyperlink"/>
            <w:sz w:val="16"/>
          </w:rPr>
          <w:t>http://www.cdc.gov/workplacehealthpromotion/</w:t>
        </w:r>
      </w:hyperlink>
      <w:r w:rsidRPr="009C63D2">
        <w:rPr>
          <w:sz w:val="16"/>
        </w:rPr>
        <w:t>).</w:t>
      </w:r>
    </w:p>
  </w:footnote>
  <w:footnote w:id="72">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Mobile Health Clinics Association (</w:t>
      </w:r>
      <w:hyperlink r:id="rId84" w:history="1">
        <w:r w:rsidRPr="008E1B77">
          <w:rPr>
            <w:rStyle w:val="Hyperlink"/>
            <w:sz w:val="16"/>
          </w:rPr>
          <w:t>http://www.mobilehca.org/</w:t>
        </w:r>
      </w:hyperlink>
      <w:r w:rsidRPr="009C63D2">
        <w:rPr>
          <w:sz w:val="16"/>
        </w:rPr>
        <w:t>).</w:t>
      </w:r>
    </w:p>
  </w:footnote>
  <w:footnote w:id="73">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3 Squares</w:t>
      </w:r>
      <w:r>
        <w:rPr>
          <w:sz w:val="16"/>
        </w:rPr>
        <w:t>VT, a federal USDA program for stretching food budgets</w:t>
      </w:r>
      <w:r w:rsidRPr="009C63D2">
        <w:rPr>
          <w:sz w:val="16"/>
        </w:rPr>
        <w:t xml:space="preserve"> (</w:t>
      </w:r>
      <w:hyperlink r:id="rId85" w:history="1">
        <w:r w:rsidRPr="009C63D2">
          <w:rPr>
            <w:rStyle w:val="Hyperlink"/>
            <w:sz w:val="16"/>
          </w:rPr>
          <w:t>http://dcf.vermont.gov/esd/3SquaresVT</w:t>
        </w:r>
      </w:hyperlink>
      <w:r w:rsidRPr="009C63D2">
        <w:rPr>
          <w:sz w:val="16"/>
        </w:rPr>
        <w:t>).</w:t>
      </w:r>
    </w:p>
  </w:footnote>
  <w:footnote w:id="74">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Getting Started with Farm to School </w:t>
      </w:r>
      <w:r w:rsidRPr="008E76BA">
        <w:rPr>
          <w:sz w:val="16"/>
        </w:rPr>
        <w:t>(</w:t>
      </w:r>
      <w:hyperlink r:id="rId86" w:history="1">
        <w:r w:rsidRPr="008E76BA">
          <w:rPr>
            <w:rStyle w:val="Hyperlink"/>
            <w:sz w:val="16"/>
          </w:rPr>
          <w:t>http://www.farmtoschool.org/get-started</w:t>
        </w:r>
      </w:hyperlink>
      <w:r w:rsidRPr="009C63D2">
        <w:rPr>
          <w:sz w:val="16"/>
        </w:rPr>
        <w:t>).</w:t>
      </w:r>
    </w:p>
  </w:footnote>
  <w:footnote w:id="75">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Healthy Corner Stores Network: New Orleans (</w:t>
      </w:r>
      <w:hyperlink r:id="rId87" w:history="1">
        <w:r w:rsidRPr="009C63D2">
          <w:rPr>
            <w:rStyle w:val="Hyperlink"/>
            <w:sz w:val="16"/>
          </w:rPr>
          <w:t>http://www.healthycornerstores.org/tag/new-orleans</w:t>
        </w:r>
      </w:hyperlink>
      <w:hyperlink r:id="rId88" w:history="1"/>
      <w:r w:rsidRPr="009C63D2">
        <w:rPr>
          <w:sz w:val="16"/>
        </w:rPr>
        <w:t>).</w:t>
      </w:r>
    </w:p>
  </w:footnote>
  <w:footnote w:id="76">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State Initiatives Supporting Healthier Food Retail</w:t>
      </w:r>
      <w:r>
        <w:rPr>
          <w:sz w:val="16"/>
        </w:rPr>
        <w:t>: An Overview of the National Landscape</w:t>
      </w:r>
      <w:r w:rsidRPr="009C63D2">
        <w:rPr>
          <w:sz w:val="16"/>
        </w:rPr>
        <w:t xml:space="preserve"> (</w:t>
      </w:r>
      <w:hyperlink r:id="rId89" w:history="1">
        <w:r w:rsidRPr="009C63D2">
          <w:rPr>
            <w:rStyle w:val="Hyperlink"/>
            <w:sz w:val="16"/>
          </w:rPr>
          <w:t>http://www.healthyfoodaccess.org/resources/library/state-initiatives-supporting-healthier-food-retail</w:t>
        </w:r>
      </w:hyperlink>
      <w:hyperlink r:id="rId90" w:history="1"/>
      <w:r w:rsidRPr="009C63D2">
        <w:rPr>
          <w:sz w:val="16"/>
        </w:rPr>
        <w:t>).</w:t>
      </w:r>
    </w:p>
  </w:footnote>
  <w:footnote w:id="77">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Community-Based Nutrition Awareness Program (</w:t>
      </w:r>
      <w:hyperlink r:id="rId91" w:history="1">
        <w:r w:rsidRPr="009C63D2">
          <w:rPr>
            <w:rStyle w:val="Hyperlink"/>
            <w:sz w:val="16"/>
          </w:rPr>
          <w:t>https://www.healthypeople.gov/2020/topics-objectives/topic/educational-and-community-based-programs</w:t>
        </w:r>
      </w:hyperlink>
      <w:hyperlink r:id="rId92" w:history="1"/>
      <w:r w:rsidRPr="009C63D2">
        <w:rPr>
          <w:sz w:val="16"/>
        </w:rPr>
        <w:t>).</w:t>
      </w:r>
    </w:p>
  </w:footnote>
  <w:footnote w:id="78">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Eat Your Way to Good Health (</w:t>
      </w:r>
      <w:hyperlink r:id="rId93" w:history="1">
        <w:r w:rsidRPr="009C63D2">
          <w:rPr>
            <w:rStyle w:val="Hyperlink"/>
            <w:sz w:val="16"/>
          </w:rPr>
          <w:t>http://www.rocklandsteps.org/nutrition-program</w:t>
        </w:r>
      </w:hyperlink>
      <w:r w:rsidRPr="009C63D2">
        <w:rPr>
          <w:sz w:val="16"/>
        </w:rPr>
        <w:t>).</w:t>
      </w:r>
    </w:p>
  </w:footnote>
  <w:footnote w:id="79">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Organizers say bike rental program for low-income adults a success (</w:t>
      </w:r>
      <w:hyperlink r:id="rId94" w:history="1">
        <w:r w:rsidRPr="009C63D2">
          <w:rPr>
            <w:rStyle w:val="Hyperlink"/>
            <w:sz w:val="16"/>
          </w:rPr>
          <w:t>http://minnesota.publicradio.org/display/web/2010/08/26/bike-lending-program</w:t>
        </w:r>
      </w:hyperlink>
      <w:r w:rsidRPr="009C63D2">
        <w:rPr>
          <w:sz w:val="16"/>
        </w:rPr>
        <w:t>).</w:t>
      </w:r>
    </w:p>
  </w:footnote>
  <w:footnote w:id="80">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Model Trail Easement Agreement and Commentary (</w:t>
      </w:r>
      <w:hyperlink r:id="rId95" w:history="1">
        <w:r w:rsidRPr="009C63D2">
          <w:rPr>
            <w:rStyle w:val="Hyperlink"/>
            <w:sz w:val="16"/>
          </w:rPr>
          <w:t>http://conservationtools.org/libraries/1/library_items/324</w:t>
        </w:r>
      </w:hyperlink>
      <w:r w:rsidRPr="009C63D2">
        <w:rPr>
          <w:sz w:val="16"/>
        </w:rPr>
        <w:t>).</w:t>
      </w:r>
    </w:p>
  </w:footnote>
  <w:footnote w:id="81">
    <w:p w:rsidR="00162512" w:rsidRPr="009C63D2" w:rsidRDefault="00162512" w:rsidP="00FB2179">
      <w:pPr>
        <w:pStyle w:val="FootnoteText"/>
        <w:contextualSpacing/>
        <w:rPr>
          <w:sz w:val="16"/>
        </w:rPr>
      </w:pPr>
      <w:r w:rsidRPr="009C63D2">
        <w:rPr>
          <w:rStyle w:val="FootnoteReference"/>
          <w:sz w:val="16"/>
        </w:rPr>
        <w:footnoteRef/>
      </w:r>
      <w:r w:rsidRPr="009C63D2">
        <w:rPr>
          <w:sz w:val="16"/>
        </w:rPr>
        <w:t xml:space="preserve"> Alternative Transportation Incentive</w:t>
      </w:r>
      <w:r>
        <w:rPr>
          <w:sz w:val="16"/>
        </w:rPr>
        <w:t xml:space="preserve"> Program</w:t>
      </w:r>
      <w:r w:rsidRPr="009C63D2">
        <w:rPr>
          <w:sz w:val="16"/>
        </w:rPr>
        <w:t xml:space="preserve"> (</w:t>
      </w:r>
      <w:hyperlink r:id="rId96" w:history="1">
        <w:r w:rsidRPr="009C63D2">
          <w:rPr>
            <w:rStyle w:val="Hyperlink"/>
            <w:sz w:val="16"/>
          </w:rPr>
          <w:t>http://www.smc.edu/StudentServices/transportation/Pages/STIP-FAQ.aspx</w:t>
        </w:r>
      </w:hyperlink>
      <w:r w:rsidRPr="009C63D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512" w:rsidRDefault="00162512" w:rsidP="00FB2179">
    <w:pPr>
      <w:pStyle w:val="SGHeader"/>
      <w:numPr>
        <w:ilvl w:val="0"/>
        <w:numId w:val="0"/>
      </w:numPr>
      <w:tabs>
        <w:tab w:val="left" w:pos="360"/>
      </w:tabs>
    </w:pPr>
    <w:r>
      <w:t>IV.</w:t>
    </w:r>
    <w:r>
      <w:tab/>
      <w:t>Improve Health and Promote Active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2383D"/>
    <w:multiLevelType w:val="hybridMultilevel"/>
    <w:tmpl w:val="6E54ECBA"/>
    <w:lvl w:ilvl="0" w:tplc="F0E05C46">
      <w:start w:val="2"/>
      <w:numFmt w:val="upperRoman"/>
      <w:pStyle w:val="SGHead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364C9"/>
    <w:multiLevelType w:val="hybridMultilevel"/>
    <w:tmpl w:val="7EC4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A3"/>
    <w:rsid w:val="00027F30"/>
    <w:rsid w:val="000364A3"/>
    <w:rsid w:val="00065112"/>
    <w:rsid w:val="000B457D"/>
    <w:rsid w:val="000C2130"/>
    <w:rsid w:val="00136DF4"/>
    <w:rsid w:val="00162512"/>
    <w:rsid w:val="001C4D41"/>
    <w:rsid w:val="001F0BA7"/>
    <w:rsid w:val="001F0E26"/>
    <w:rsid w:val="00296152"/>
    <w:rsid w:val="002B60BB"/>
    <w:rsid w:val="0030528D"/>
    <w:rsid w:val="00337159"/>
    <w:rsid w:val="00410D19"/>
    <w:rsid w:val="00436960"/>
    <w:rsid w:val="0048201A"/>
    <w:rsid w:val="004F7C24"/>
    <w:rsid w:val="005426E4"/>
    <w:rsid w:val="005A700D"/>
    <w:rsid w:val="00622312"/>
    <w:rsid w:val="007F535A"/>
    <w:rsid w:val="0088439B"/>
    <w:rsid w:val="008A3D00"/>
    <w:rsid w:val="00952192"/>
    <w:rsid w:val="00995B98"/>
    <w:rsid w:val="009C5516"/>
    <w:rsid w:val="00A04BDB"/>
    <w:rsid w:val="00A15440"/>
    <w:rsid w:val="00AC0D17"/>
    <w:rsid w:val="00B353B4"/>
    <w:rsid w:val="00BE5DFC"/>
    <w:rsid w:val="00CA02F2"/>
    <w:rsid w:val="00CF6160"/>
    <w:rsid w:val="00DC4273"/>
    <w:rsid w:val="00DD64C7"/>
    <w:rsid w:val="00E16813"/>
    <w:rsid w:val="00E56EE9"/>
    <w:rsid w:val="00E90D06"/>
    <w:rsid w:val="00F3501C"/>
    <w:rsid w:val="00FB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A33FD"/>
  <w15:docId w15:val="{5202B73A-34ED-4A0B-B46E-8DF24A93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364A3"/>
  </w:style>
  <w:style w:type="paragraph" w:styleId="Heading2">
    <w:name w:val="heading 2"/>
    <w:basedOn w:val="Normal"/>
    <w:next w:val="Normal"/>
    <w:link w:val="Heading2Char"/>
    <w:uiPriority w:val="9"/>
    <w:semiHidden/>
    <w:unhideWhenUsed/>
    <w:qFormat/>
    <w:rsid w:val="000364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64A3"/>
    <w:pPr>
      <w:keepNext/>
      <w:keepLines/>
      <w:spacing w:before="40" w:after="0"/>
      <w:outlineLvl w:val="2"/>
    </w:pPr>
    <w:rPr>
      <w:rFonts w:asciiTheme="majorHAnsi" w:eastAsiaTheme="majorEastAsia" w:hAnsiTheme="majorHAnsi"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64A3"/>
    <w:rPr>
      <w:rFonts w:asciiTheme="majorHAnsi" w:eastAsiaTheme="majorEastAsia" w:hAnsiTheme="majorHAnsi" w:cstheme="majorBidi"/>
      <w:b/>
      <w:color w:val="243F60" w:themeColor="accent1" w:themeShade="7F"/>
      <w:szCs w:val="24"/>
    </w:rPr>
  </w:style>
  <w:style w:type="character" w:styleId="Hyperlink">
    <w:name w:val="Hyperlink"/>
    <w:basedOn w:val="DefaultParagraphFont"/>
    <w:uiPriority w:val="99"/>
    <w:unhideWhenUsed/>
    <w:rsid w:val="000364A3"/>
    <w:rPr>
      <w:color w:val="0000FF" w:themeColor="hyperlink"/>
      <w:u w:val="single"/>
    </w:rPr>
  </w:style>
  <w:style w:type="paragraph" w:styleId="FootnoteText">
    <w:name w:val="footnote text"/>
    <w:basedOn w:val="Normal"/>
    <w:link w:val="FootnoteTextChar"/>
    <w:uiPriority w:val="99"/>
    <w:unhideWhenUsed/>
    <w:rsid w:val="000364A3"/>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0364A3"/>
    <w:rPr>
      <w:rFonts w:eastAsiaTheme="minorEastAsia"/>
      <w:sz w:val="20"/>
      <w:szCs w:val="20"/>
    </w:rPr>
  </w:style>
  <w:style w:type="character" w:styleId="FootnoteReference">
    <w:name w:val="footnote reference"/>
    <w:basedOn w:val="DefaultParagraphFont"/>
    <w:uiPriority w:val="99"/>
    <w:semiHidden/>
    <w:unhideWhenUsed/>
    <w:rsid w:val="000364A3"/>
    <w:rPr>
      <w:vertAlign w:val="superscript"/>
    </w:rPr>
  </w:style>
  <w:style w:type="table" w:styleId="TableGrid">
    <w:name w:val="Table Grid"/>
    <w:basedOn w:val="TableNormal"/>
    <w:uiPriority w:val="59"/>
    <w:rsid w:val="0003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64A3"/>
    <w:rPr>
      <w:rFonts w:ascii="Georgia" w:hAnsi="Georgia"/>
      <w:b/>
      <w:i/>
      <w:iCs/>
      <w:color w:val="FFFFFF" w:themeColor="background1"/>
      <w:sz w:val="22"/>
    </w:rPr>
  </w:style>
  <w:style w:type="paragraph" w:customStyle="1" w:styleId="tabletext">
    <w:name w:val="tabletext"/>
    <w:basedOn w:val="NoSpacing"/>
    <w:link w:val="tabletextChar"/>
    <w:qFormat/>
    <w:rsid w:val="000364A3"/>
    <w:pPr>
      <w:spacing w:before="60" w:after="60"/>
    </w:pPr>
    <w:rPr>
      <w:rFonts w:ascii="Georgia" w:hAnsi="Georgia"/>
      <w:color w:val="0D0D0D" w:themeColor="text1" w:themeTint="F2"/>
      <w:sz w:val="20"/>
    </w:rPr>
  </w:style>
  <w:style w:type="character" w:customStyle="1" w:styleId="tabletextChar">
    <w:name w:val="tabletext Char"/>
    <w:basedOn w:val="DefaultParagraphFont"/>
    <w:link w:val="tabletext"/>
    <w:rsid w:val="000364A3"/>
    <w:rPr>
      <w:rFonts w:ascii="Georgia" w:hAnsi="Georgia"/>
      <w:color w:val="0D0D0D" w:themeColor="text1" w:themeTint="F2"/>
      <w:sz w:val="20"/>
    </w:rPr>
  </w:style>
  <w:style w:type="paragraph" w:customStyle="1" w:styleId="tablequestions">
    <w:name w:val="tablequestions"/>
    <w:basedOn w:val="tabletext"/>
    <w:link w:val="tablequestionsChar"/>
    <w:qFormat/>
    <w:rsid w:val="000364A3"/>
    <w:rPr>
      <w:b/>
      <w:szCs w:val="20"/>
    </w:rPr>
  </w:style>
  <w:style w:type="character" w:customStyle="1" w:styleId="tablequestionsChar">
    <w:name w:val="tablequestions Char"/>
    <w:basedOn w:val="tabletextChar"/>
    <w:link w:val="tablequestions"/>
    <w:rsid w:val="000364A3"/>
    <w:rPr>
      <w:rFonts w:ascii="Georgia" w:hAnsi="Georgia"/>
      <w:b/>
      <w:color w:val="0D0D0D" w:themeColor="text1" w:themeTint="F2"/>
      <w:sz w:val="20"/>
      <w:szCs w:val="20"/>
    </w:rPr>
  </w:style>
  <w:style w:type="paragraph" w:styleId="NoSpacing">
    <w:name w:val="No Spacing"/>
    <w:uiPriority w:val="1"/>
    <w:qFormat/>
    <w:rsid w:val="000364A3"/>
    <w:pPr>
      <w:spacing w:after="0" w:line="240" w:lineRule="auto"/>
    </w:pPr>
  </w:style>
  <w:style w:type="paragraph" w:styleId="Header">
    <w:name w:val="header"/>
    <w:basedOn w:val="Normal"/>
    <w:link w:val="HeaderChar"/>
    <w:uiPriority w:val="99"/>
    <w:unhideWhenUsed/>
    <w:rsid w:val="00036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A3"/>
  </w:style>
  <w:style w:type="paragraph" w:styleId="Footer">
    <w:name w:val="footer"/>
    <w:basedOn w:val="Normal"/>
    <w:link w:val="FooterChar"/>
    <w:uiPriority w:val="99"/>
    <w:unhideWhenUsed/>
    <w:rsid w:val="0003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4A3"/>
  </w:style>
  <w:style w:type="paragraph" w:customStyle="1" w:styleId="SGHeader">
    <w:name w:val="SG_Header"/>
    <w:basedOn w:val="Heading2"/>
    <w:link w:val="SGHeaderChar"/>
    <w:qFormat/>
    <w:rsid w:val="000364A3"/>
    <w:pPr>
      <w:numPr>
        <w:numId w:val="1"/>
      </w:numPr>
      <w:spacing w:before="0" w:after="200"/>
    </w:pPr>
    <w:rPr>
      <w:i/>
      <w:color w:val="000000" w:themeColor="text1"/>
      <w:sz w:val="20"/>
    </w:rPr>
  </w:style>
  <w:style w:type="character" w:customStyle="1" w:styleId="SGHeaderChar">
    <w:name w:val="SG_Header Char"/>
    <w:basedOn w:val="DefaultParagraphFont"/>
    <w:link w:val="SGHeader"/>
    <w:rsid w:val="000364A3"/>
    <w:rPr>
      <w:rFonts w:asciiTheme="majorHAnsi" w:eastAsiaTheme="majorEastAsia" w:hAnsiTheme="majorHAnsi" w:cstheme="majorBidi"/>
      <w:b/>
      <w:bCs/>
      <w:i/>
      <w:color w:val="000000" w:themeColor="text1"/>
      <w:sz w:val="20"/>
      <w:szCs w:val="26"/>
    </w:rPr>
  </w:style>
  <w:style w:type="character" w:customStyle="1" w:styleId="Heading2Char">
    <w:name w:val="Heading 2 Char"/>
    <w:basedOn w:val="DefaultParagraphFont"/>
    <w:link w:val="Heading2"/>
    <w:uiPriority w:val="9"/>
    <w:semiHidden/>
    <w:rsid w:val="000364A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10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martgrowth/smart-growth-self-assessment-rural-commun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folio.iupui.edu/bitstream/handle/10244/561/communitydesignhealthyeating.pdf" TargetMode="External"/><Relationship Id="rId18" Type="http://schemas.openxmlformats.org/officeDocument/2006/relationships/hyperlink" Target="http://www.northgeorgiawater.org/stormwater/model-ordinances" TargetMode="External"/><Relationship Id="rId26" Type="http://schemas.openxmlformats.org/officeDocument/2006/relationships/hyperlink" Target="http://des.nh.gov/organization/divisions/water/wmb/repp/innovative_land_use.htm" TargetMode="External"/><Relationship Id="rId39" Type="http://schemas.openxmlformats.org/officeDocument/2006/relationships/hyperlink" Target="http://www.ada.gov/regs2010/2010ADAStandards/2010ADAstandards.htm" TargetMode="External"/><Relationship Id="rId21" Type="http://schemas.openxmlformats.org/officeDocument/2006/relationships/hyperlink" Target="http://www.dca.ga.gov/economic/DevelopmentTools/programs/opportunityZones.asp" TargetMode="External"/><Relationship Id="rId34" Type="http://schemas.openxmlformats.org/officeDocument/2006/relationships/hyperlink" Target="http://mrsc.org/Home/Explore-Topics/Planning/Specific-Planning-Subjects,-Plan-Elements/Design-Review/Design-Review-Guidelines-and-Code-Provisions.aspx" TargetMode="External"/><Relationship Id="rId42" Type="http://schemas.openxmlformats.org/officeDocument/2006/relationships/hyperlink" Target="http://www.ci.carrboro.nc.us/139/Carrboro-Town-Code" TargetMode="External"/><Relationship Id="rId47" Type="http://schemas.openxmlformats.org/officeDocument/2006/relationships/hyperlink" Target="file:///C:\Users\Sdale\Documents\_MovedData\Desktop\Madison%20SGIA\FOLLOW%20UP%20CONTRACT\(http:\www.sfhealthequity.org\component\jdownloads\finish\18\89" TargetMode="External"/><Relationship Id="rId50" Type="http://schemas.openxmlformats.org/officeDocument/2006/relationships/hyperlink" Target="http://www.dubuquesmartplan.org/chapters/intergov/goals.cfm" TargetMode="External"/><Relationship Id="rId55" Type="http://schemas.openxmlformats.org/officeDocument/2006/relationships/hyperlink" Target="http://www.leopold.iastate.edu/news/09-22-2014/shared-use-kitchen-toolkit" TargetMode="External"/><Relationship Id="rId63" Type="http://schemas.openxmlformats.org/officeDocument/2006/relationships/hyperlink" Target="http://www.pedbikeinfo.org/planning/sample_plans.cfm" TargetMode="External"/><Relationship Id="rId68" Type="http://schemas.openxmlformats.org/officeDocument/2006/relationships/hyperlink" Target="http://www.co.scott.mn.us/PropertyGISLand/2030CompPlan/DetailedAreaPlanStudy/Pages/DAPRuralTrailAnalysis.aspx" TargetMode="External"/><Relationship Id="rId76" Type="http://schemas.openxmlformats.org/officeDocument/2006/relationships/hyperlink" Target="http://www.oregon.gov/LCD/TGM/docs/schoolsitinghandbook.pdf" TargetMode="External"/><Relationship Id="rId84" Type="http://schemas.openxmlformats.org/officeDocument/2006/relationships/hyperlink" Target="http://www.mobilehca.org/" TargetMode="External"/><Relationship Id="rId89" Type="http://schemas.openxmlformats.org/officeDocument/2006/relationships/hyperlink" Target="http://www.healthyfoodaccess.org/resources/library/state-initiatives-supporting-healthier-food-retail" TargetMode="External"/><Relationship Id="rId7" Type="http://schemas.openxmlformats.org/officeDocument/2006/relationships/hyperlink" Target="http://designforhealth.net/food-access/" TargetMode="External"/><Relationship Id="rId71" Type="http://schemas.openxmlformats.org/officeDocument/2006/relationships/hyperlink" Target="http://www.walkinginfo.org/pedsafe/" TargetMode="External"/><Relationship Id="rId92" Type="http://schemas.openxmlformats.org/officeDocument/2006/relationships/hyperlink" Target="http://nnlm.gov/pnr/funding/reports/PTPL_HealthyEatingPlan.pdf" TargetMode="External"/><Relationship Id="rId2" Type="http://schemas.openxmlformats.org/officeDocument/2006/relationships/hyperlink" Target="http://www.sustainablecitiesinstitute.org/topics/food-systems/urban-agriculture/urban-agriculture-policies-city-of-cleveland-ohio" TargetMode="External"/><Relationship Id="rId16" Type="http://schemas.openxmlformats.org/officeDocument/2006/relationships/hyperlink" Target="http://www.farmlandinfo.org/documents/30464/New-York-Direct-Marketing-Association-Model-Zoning-for-Roads.pdf" TargetMode="External"/><Relationship Id="rId29" Type="http://schemas.openxmlformats.org/officeDocument/2006/relationships/hyperlink" Target="http://www.dennistwp.org/MasterPlan/FormBasedCode/111612dag-Dennis-FBCreduced.pdf" TargetMode="External"/><Relationship Id="rId11" Type="http://schemas.openxmlformats.org/officeDocument/2006/relationships/hyperlink" Target="http://depts.washington.edu/waaction/tools/featured_resources/access_report.html" TargetMode="External"/><Relationship Id="rId24" Type="http://schemas.openxmlformats.org/officeDocument/2006/relationships/hyperlink" Target="http://www.epa.gov/smartgrowth/essential_fixes.htm" TargetMode="External"/><Relationship Id="rId32" Type="http://schemas.openxmlformats.org/officeDocument/2006/relationships/hyperlink" Target="http://www.saferoutespartnership.org/sites/default/files/pdf/Lib_of_Res/CS_LocalOrdinance_FINAL20100223.pdf" TargetMode="External"/><Relationship Id="rId37" Type="http://schemas.openxmlformats.org/officeDocument/2006/relationships/hyperlink" Target="http://www.ctre.iastate.edu/research/detail.cfm?projectID=-226410767" TargetMode="External"/><Relationship Id="rId40" Type="http://schemas.openxmlformats.org/officeDocument/2006/relationships/hyperlink" Target="http://www.fhwa.dot.gov/environment/bicycle_pedestrian/publications/sidewalks/" TargetMode="External"/><Relationship Id="rId45" Type="http://schemas.openxmlformats.org/officeDocument/2006/relationships/hyperlink" Target="http://www.healthyhomestraining.org/codes/index.htm" TargetMode="External"/><Relationship Id="rId53" Type="http://schemas.openxmlformats.org/officeDocument/2006/relationships/hyperlink" Target="http://66.51.166.128/toolbox_kitchens07.htm" TargetMode="External"/><Relationship Id="rId58" Type="http://schemas.openxmlformats.org/officeDocument/2006/relationships/hyperlink" Target="http://rurdev.sc.egov.usda.gov/STELPRD4017629.html" TargetMode="External"/><Relationship Id="rId66" Type="http://schemas.openxmlformats.org/officeDocument/2006/relationships/hyperlink" Target="http://www.co.kane.il.us/DOT/COM/Bicycle/FINAL/ch04.pdf" TargetMode="External"/><Relationship Id="rId74" Type="http://schemas.openxmlformats.org/officeDocument/2006/relationships/hyperlink" Target="http://nationalcenterformobilitymanagement.org/by-topic-rural-transportation/" TargetMode="External"/><Relationship Id="rId79" Type="http://schemas.openxmlformats.org/officeDocument/2006/relationships/hyperlink" Target="http://webbuilder.nationalrtap.org/findanything/FreeandLowCostResources/InformationandBestPractices.aspx" TargetMode="External"/><Relationship Id="rId87" Type="http://schemas.openxmlformats.org/officeDocument/2006/relationships/hyperlink" Target="http://www.healthycornerstores.org/tag/new-orleans" TargetMode="External"/><Relationship Id="rId5" Type="http://schemas.openxmlformats.org/officeDocument/2006/relationships/hyperlink" Target="http://changelabsolutions.org/publications/establishing-protections-community-gardens" TargetMode="External"/><Relationship Id="rId61" Type="http://schemas.openxmlformats.org/officeDocument/2006/relationships/hyperlink" Target="http://www.communitycommons.org/saresources/best-practices-tool-kit-for-shared-use-agreements-in-mississippi/" TargetMode="External"/><Relationship Id="rId82" Type="http://schemas.openxmlformats.org/officeDocument/2006/relationships/hyperlink" Target="http://www.cahealthierliving.org/healthier-living-coalition/)." TargetMode="External"/><Relationship Id="rId90" Type="http://schemas.openxmlformats.org/officeDocument/2006/relationships/hyperlink" Target="http://www.cdc.gov/obesity/downloads/Healthier_Food_Retail.pdf" TargetMode="External"/><Relationship Id="rId95" Type="http://schemas.openxmlformats.org/officeDocument/2006/relationships/hyperlink" Target="http://conservationtools.org/libraries/1/library_items/324" TargetMode="External"/><Relationship Id="rId19" Type="http://schemas.openxmlformats.org/officeDocument/2006/relationships/hyperlink" Target="http://www.co.madison.id.us/index.php/depts/planning-a-zoning/41-ordinances" TargetMode="External"/><Relationship Id="rId14" Type="http://schemas.openxmlformats.org/officeDocument/2006/relationships/hyperlink" Target="http://changelabsolutions.org/publications/land-use-farmers-markets" TargetMode="External"/><Relationship Id="rId22" Type="http://schemas.openxmlformats.org/officeDocument/2006/relationships/hyperlink" Target="http://www.elbaalabama.net/government/planning-and-zoning" TargetMode="External"/><Relationship Id="rId27" Type="http://schemas.openxmlformats.org/officeDocument/2006/relationships/hyperlink" Target="http://mrsc.org/Home/Explore-Topics/Planning/Development-Types-and-Land-Uses/Traditional-Neighborhood-Development-and-Form-%281%29.aspx" TargetMode="External"/><Relationship Id="rId30" Type="http://schemas.openxmlformats.org/officeDocument/2006/relationships/hyperlink" Target="http://www.smartgrowthamerica.org/guides/complete-streets-local-policy-workbook/" TargetMode="External"/><Relationship Id="rId35" Type="http://schemas.openxmlformats.org/officeDocument/2006/relationships/hyperlink" Target="http://www.coventryct.org/index.aspx?nid=189" TargetMode="External"/><Relationship Id="rId43" Type="http://schemas.openxmlformats.org/officeDocument/2006/relationships/hyperlink" Target="http://www.epa.gov/iaq/pubs/hbhp.html" TargetMode="External"/><Relationship Id="rId48" Type="http://schemas.openxmlformats.org/officeDocument/2006/relationships/hyperlink" Target="http://www.naccho.org/topics/environmental/health-impact-assessment/" TargetMode="External"/><Relationship Id="rId56" Type="http://schemas.openxmlformats.org/officeDocument/2006/relationships/hyperlink" Target="http://kaboom.org/resources/joint_use" TargetMode="External"/><Relationship Id="rId64" Type="http://schemas.openxmlformats.org/officeDocument/2006/relationships/hyperlink" Target="http://www.dot.state.oh.us/Divisions/Planning/SPR/bicycle/hcat/Documents/2011%20presentations/Logue_Cox_Bike_and_Ped_Plans_for_Small_Municipalities.pdf" TargetMode="External"/><Relationship Id="rId69" Type="http://schemas.openxmlformats.org/officeDocument/2006/relationships/hyperlink" Target="http://www.trb.org/Main/Blurbs/163774.aspx" TargetMode="External"/><Relationship Id="rId77" Type="http://schemas.openxmlformats.org/officeDocument/2006/relationships/hyperlink" Target="http://trid.trb.org/view.aspx?id=846197" TargetMode="External"/><Relationship Id="rId8" Type="http://schemas.openxmlformats.org/officeDocument/2006/relationships/hyperlink" Target="http://ci.damascus.or.us/References/Misc/BCBS_promoting%20food%20access_comp%20planning%20and%20ordinances_090107.pdf" TargetMode="External"/><Relationship Id="rId51" Type="http://schemas.openxmlformats.org/officeDocument/2006/relationships/hyperlink" Target="http://www.rural.palegislature.us/publications_reports.html" TargetMode="External"/><Relationship Id="rId72" Type="http://schemas.openxmlformats.org/officeDocument/2006/relationships/hyperlink" Target="http://www.pedbikeinfo.org/training/webinars_PBIC_LC_021915.cfm" TargetMode="External"/><Relationship Id="rId80" Type="http://schemas.openxmlformats.org/officeDocument/2006/relationships/hyperlink" Target="https://healthedcouncil.org/programs/nutrition-fitness/" TargetMode="External"/><Relationship Id="rId85" Type="http://schemas.openxmlformats.org/officeDocument/2006/relationships/hyperlink" Target="http://dcf.vermont.gov/esd/3SquaresVT" TargetMode="External"/><Relationship Id="rId93" Type="http://schemas.openxmlformats.org/officeDocument/2006/relationships/hyperlink" Target="http://www.rocklandsteps.org/nutrition-program" TargetMode="External"/><Relationship Id="rId3" Type="http://schemas.openxmlformats.org/officeDocument/2006/relationships/hyperlink" Target="http://www.sustainablecitiesinstitute.org/view/page.basic/report/feature.report/Report_Zoning_Urb_Ag" TargetMode="External"/><Relationship Id="rId12" Type="http://schemas.openxmlformats.org/officeDocument/2006/relationships/hyperlink" Target="https://folio.iupui.edu/handle/10244/561" TargetMode="External"/><Relationship Id="rId17" Type="http://schemas.openxmlformats.org/officeDocument/2006/relationships/hyperlink" Target="http://www.portlandoregon.gov/bps/article/402598" TargetMode="External"/><Relationship Id="rId25" Type="http://schemas.openxmlformats.org/officeDocument/2006/relationships/hyperlink" Target="http://vibrantneo.org/news/learn-and-act-sustainable-planning-and-zoning-in-stark-county/" TargetMode="External"/><Relationship Id="rId33" Type="http://schemas.openxmlformats.org/officeDocument/2006/relationships/hyperlink" Target="http://www.pedbikeinfo.org/data/library/details.cfm?id=87" TargetMode="External"/><Relationship Id="rId38" Type="http://schemas.openxmlformats.org/officeDocument/2006/relationships/hyperlink" Target="http://www.moraga.ca.us/committees/tsac/about" TargetMode="External"/><Relationship Id="rId46" Type="http://schemas.openxmlformats.org/officeDocument/2006/relationships/hyperlink" Target="http://www.cdc.gov/healthyplaces/hia.htm" TargetMode="External"/><Relationship Id="rId59" Type="http://schemas.openxmlformats.org/officeDocument/2006/relationships/hyperlink" Target="http://www.nal.usda.gov/ric/ricpubs/foundat.htm" TargetMode="External"/><Relationship Id="rId67" Type="http://schemas.openxmlformats.org/officeDocument/2006/relationships/hyperlink" Target="http://www.dot.wisconsin.gov/projects/bike.htm" TargetMode="External"/><Relationship Id="rId20" Type="http://schemas.openxmlformats.org/officeDocument/2006/relationships/hyperlink" Target="http://www.saratoga-springs.org/index.php?option=com_remository&amp;Itemid=67&amp;func=startdown&amp;id=1345" TargetMode="External"/><Relationship Id="rId41" Type="http://schemas.openxmlformats.org/officeDocument/2006/relationships/hyperlink" Target="http://www.walkinginfo.org/problems/problems-sidewalks.cfm" TargetMode="External"/><Relationship Id="rId54" Type="http://schemas.openxmlformats.org/officeDocument/2006/relationships/hyperlink" Target="http://www.dekalbhealth.net/wp-content/uploads/2010/12/communityKitchens.pdf" TargetMode="External"/><Relationship Id="rId62" Type="http://schemas.openxmlformats.org/officeDocument/2006/relationships/hyperlink" Target="http://mrsc.org/Home/Explore-Topics/Parks-and-Recreation/Parks,-Open-Space,-and-Trails-Planning/Park-Planning,-Design,-and-Open-Space.aspx" TargetMode="External"/><Relationship Id="rId70" Type="http://schemas.openxmlformats.org/officeDocument/2006/relationships/hyperlink" Target="http://www.fhwa.dot.gov/publications/research/safety/10052/10052.pdf" TargetMode="External"/><Relationship Id="rId75" Type="http://schemas.openxmlformats.org/officeDocument/2006/relationships/hyperlink" Target="http://www.ncef.org/rl/site_selection.cfm" TargetMode="External"/><Relationship Id="rId83" Type="http://schemas.openxmlformats.org/officeDocument/2006/relationships/hyperlink" Target="http://www.cdc.gov/workplacehealthpromotion/" TargetMode="External"/><Relationship Id="rId88" Type="http://schemas.openxmlformats.org/officeDocument/2006/relationships/hyperlink" Target="http://healthycornerstores.org/wp-content/uploads/resources/NOLA_Healthy_Corner_Stores_Toolkit.pdf" TargetMode="External"/><Relationship Id="rId91" Type="http://schemas.openxmlformats.org/officeDocument/2006/relationships/hyperlink" Target="https://www.healthypeople.gov/2020/topics-objectives/topic/educational-and-community-based-programs" TargetMode="External"/><Relationship Id="rId96" Type="http://schemas.openxmlformats.org/officeDocument/2006/relationships/hyperlink" Target="http://www.smc.edu/StudentServices/transportation/Pages/STIP-FAQ.aspx" TargetMode="External"/><Relationship Id="rId1" Type="http://schemas.openxmlformats.org/officeDocument/2006/relationships/hyperlink" Target="http://www.sustainablecitiesinstitute.org/topics/food-systems/urban-agriculture/promoting-urban-agriculture-through-zoning" TargetMode="External"/><Relationship Id="rId6" Type="http://schemas.openxmlformats.org/officeDocument/2006/relationships/hyperlink" Target="http://cccfoodpolicy.org/working-group/land-use-planning" TargetMode="External"/><Relationship Id="rId15" Type="http://schemas.openxmlformats.org/officeDocument/2006/relationships/hyperlink" Target="https://malegislature.gov/Laws/GeneralLaws/PartI/TitleVII/Chapter40a/Section3" TargetMode="External"/><Relationship Id="rId23" Type="http://schemas.openxmlformats.org/officeDocument/2006/relationships/hyperlink" Target="http://www.elbanewyork.com/TownOfElba_IncentiveZoning.pdf" TargetMode="External"/><Relationship Id="rId28" Type="http://schemas.openxmlformats.org/officeDocument/2006/relationships/hyperlink" Target="http://vnrc.org/resources/community-planning-toolbox/tools/mixed-use-development/" TargetMode="External"/><Relationship Id="rId36" Type="http://schemas.openxmlformats.org/officeDocument/2006/relationships/hyperlink" Target="http://www.mass.gov/envir/smart_growth_toolkit/pages/mod-tnd.html" TargetMode="External"/><Relationship Id="rId49" Type="http://schemas.openxmlformats.org/officeDocument/2006/relationships/hyperlink" Target="http://www.epa.gov/risk_assessment/health-risk.htm" TargetMode="External"/><Relationship Id="rId57" Type="http://schemas.openxmlformats.org/officeDocument/2006/relationships/hyperlink" Target="http://www.nal.usda.gov/ric/ricpubs/capital_assistance.htm" TargetMode="External"/><Relationship Id="rId10" Type="http://schemas.openxmlformats.org/officeDocument/2006/relationships/hyperlink" Target="http://ourcommunityourkids.org/media/2701/Getting_to_Grocery_FINAL_090909.pdf" TargetMode="External"/><Relationship Id="rId31" Type="http://schemas.openxmlformats.org/officeDocument/2006/relationships/hyperlink" Target="http://www.smartgrowthamerica.org/complete-streets/changing-policy/model-policy" TargetMode="External"/><Relationship Id="rId44" Type="http://schemas.openxmlformats.org/officeDocument/2006/relationships/hyperlink" Target="http://www.nchh.org/Portals/0/Contents/Coalition_briefing_paper_standards.pdf" TargetMode="External"/><Relationship Id="rId52" Type="http://schemas.openxmlformats.org/officeDocument/2006/relationships/hyperlink" Target="http://www.rural.palegislature.us/effective_citizen_engagement.pdf" TargetMode="External"/><Relationship Id="rId60" Type="http://schemas.openxmlformats.org/officeDocument/2006/relationships/hyperlink" Target="http://changelabsolutions.org/publications/model-JUAs-national" TargetMode="External"/><Relationship Id="rId65" Type="http://schemas.openxmlformats.org/officeDocument/2006/relationships/hyperlink" Target="http://www.manualmake.com/system/854080/" TargetMode="External"/><Relationship Id="rId73" Type="http://schemas.openxmlformats.org/officeDocument/2006/relationships/hyperlink" Target="http://guide.saferoutesinfo.org/introduction/" TargetMode="External"/><Relationship Id="rId78" Type="http://schemas.openxmlformats.org/officeDocument/2006/relationships/hyperlink" Target="http://www.ctaa.org/webmodules/webarticles/articlefiles/medtoolkit.pdf" TargetMode="External"/><Relationship Id="rId81" Type="http://schemas.openxmlformats.org/officeDocument/2006/relationships/hyperlink" Target="http://www.mappvt.org/" TargetMode="External"/><Relationship Id="rId86" Type="http://schemas.openxmlformats.org/officeDocument/2006/relationships/hyperlink" Target="http://www.farmtoschool.org/get-started" TargetMode="External"/><Relationship Id="rId94" Type="http://schemas.openxmlformats.org/officeDocument/2006/relationships/hyperlink" Target="http://minnesota.publicradio.org/display/web/2010/08/26/bike-lending-program" TargetMode="External"/><Relationship Id="rId4" Type="http://schemas.openxmlformats.org/officeDocument/2006/relationships/hyperlink" Target="http://cccfoodpolicy.org/document/ohio-epa-urban-agriculture-composting-and-zoning-zoning-code-model-promoting-composting-and" TargetMode="External"/><Relationship Id="rId9" Type="http://schemas.openxmlformats.org/officeDocument/2006/relationships/hyperlink" Target="http://changelabsolutions.org/publications/getting-groc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FE135-0343-4145-A3B0-CFD8A504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IV. Improve Health and Promote Active Living</vt:lpstr>
    </vt:vector>
  </TitlesOfParts>
  <Company>U.S. EPA</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 Improve Health and Promote Active Living</dc:title>
  <dc:subject>This document contains section IV of the Smart Growth Self-Assessment for Rural Communities.</dc:subject>
  <dc:creator>U.S. EPA;Smart Growth Program</dc:creator>
  <cp:keywords>U.S. EPA, Smart Growth, Section IV, improve, health, promote, active, living</cp:keywords>
  <cp:lastModifiedBy>Susman, Megan</cp:lastModifiedBy>
  <cp:revision>6</cp:revision>
  <dcterms:created xsi:type="dcterms:W3CDTF">2016-08-23T14:37:00Z</dcterms:created>
  <dcterms:modified xsi:type="dcterms:W3CDTF">2016-12-07T20:21:00Z</dcterms:modified>
</cp:coreProperties>
</file>