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4A137" w14:textId="1EABB61D" w:rsidR="005F4806" w:rsidRPr="002567C7" w:rsidRDefault="005F4806" w:rsidP="005F4806">
      <w:pPr>
        <w:rPr>
          <w:sz w:val="44"/>
          <w:szCs w:val="44"/>
        </w:rPr>
      </w:pPr>
      <w:bookmarkStart w:id="0" w:name="FAQs"/>
      <w:r w:rsidRPr="560E0137">
        <w:rPr>
          <w:sz w:val="44"/>
          <w:szCs w:val="44"/>
        </w:rPr>
        <w:t>FREQUENTLY ASKED QUESTIONS</w:t>
      </w:r>
      <w:bookmarkEnd w:id="0"/>
    </w:p>
    <w:p w14:paraId="620CABCD" w14:textId="619F90A8" w:rsidR="008C78CB" w:rsidRPr="00A62469" w:rsidRDefault="220A7FC0" w:rsidP="220A7FC0">
      <w:pPr>
        <w:pStyle w:val="Pa0"/>
        <w:spacing w:before="180" w:after="60"/>
        <w:rPr>
          <w:rFonts w:ascii="Times New Roman" w:eastAsia="Times New Roman" w:hAnsi="Times New Roman" w:cs="Times New Roman"/>
          <w:color w:val="055494"/>
        </w:rPr>
      </w:pPr>
      <w:r w:rsidRPr="220A7FC0">
        <w:rPr>
          <w:rFonts w:ascii="Times New Roman" w:eastAsia="Times New Roman" w:hAnsi="Times New Roman" w:cs="Times New Roman"/>
          <w:b/>
          <w:bCs/>
          <w:color w:val="055494"/>
        </w:rPr>
        <w:t>WHAT ARE CYANOBACTERIAL BLOOMS</w:t>
      </w:r>
      <w:r w:rsidR="00792839">
        <w:rPr>
          <w:rFonts w:ascii="Times New Roman" w:eastAsia="Times New Roman" w:hAnsi="Times New Roman" w:cs="Times New Roman"/>
          <w:b/>
          <w:bCs/>
          <w:color w:val="055494"/>
        </w:rPr>
        <w:t xml:space="preserve"> AND </w:t>
      </w:r>
      <w:r w:rsidR="00792839" w:rsidRPr="220A7FC0">
        <w:rPr>
          <w:rFonts w:ascii="Times New Roman" w:eastAsia="Times New Roman" w:hAnsi="Times New Roman" w:cs="Times New Roman"/>
          <w:b/>
          <w:bCs/>
          <w:color w:val="055494"/>
        </w:rPr>
        <w:t>CYANOTOXINS</w:t>
      </w:r>
      <w:r w:rsidRPr="220A7FC0">
        <w:rPr>
          <w:rFonts w:ascii="Times New Roman" w:eastAsia="Times New Roman" w:hAnsi="Times New Roman" w:cs="Times New Roman"/>
          <w:b/>
          <w:bCs/>
          <w:color w:val="055494"/>
        </w:rPr>
        <w:t>?</w:t>
      </w:r>
    </w:p>
    <w:p w14:paraId="1B27D461" w14:textId="329943AF" w:rsidR="008C78CB" w:rsidRPr="004A56BC" w:rsidRDefault="220A7FC0" w:rsidP="220A7FC0">
      <w:pPr>
        <w:pStyle w:val="Pa1"/>
        <w:spacing w:after="140"/>
        <w:rPr>
          <w:rFonts w:ascii="Times New Roman" w:eastAsia="Times New Roman" w:hAnsi="Times New Roman" w:cs="Times New Roman"/>
          <w:color w:val="221E1F"/>
        </w:rPr>
      </w:pPr>
      <w:r w:rsidRPr="220A7FC0">
        <w:rPr>
          <w:rStyle w:val="A1"/>
          <w:rFonts w:ascii="Times New Roman" w:eastAsia="Times New Roman" w:hAnsi="Times New Roman" w:cs="Times New Roman"/>
          <w:sz w:val="24"/>
          <w:szCs w:val="24"/>
        </w:rPr>
        <w:t xml:space="preserve">Cyanobacteria, also referred to as blue-green algae, are found naturally in lakes, rivers, ponds and other surface waters. </w:t>
      </w:r>
      <w:r w:rsidR="00454EB6" w:rsidRPr="00454EB6">
        <w:rPr>
          <w:rStyle w:val="A1"/>
          <w:rFonts w:ascii="Times New Roman" w:eastAsia="Times New Roman" w:hAnsi="Times New Roman" w:cs="Times New Roman"/>
          <w:sz w:val="24"/>
          <w:szCs w:val="24"/>
        </w:rPr>
        <w:t xml:space="preserve">They can flourish and quickly multiply to form cyanobacterial blooms, </w:t>
      </w:r>
      <w:r w:rsidR="00454EB6">
        <w:rPr>
          <w:rStyle w:val="A1"/>
          <w:rFonts w:ascii="Times New Roman" w:eastAsia="Times New Roman" w:hAnsi="Times New Roman" w:cs="Times New Roman"/>
          <w:sz w:val="24"/>
          <w:szCs w:val="24"/>
        </w:rPr>
        <w:t xml:space="preserve">or </w:t>
      </w:r>
      <w:r w:rsidR="00454EB6" w:rsidRPr="220A7FC0">
        <w:rPr>
          <w:rStyle w:val="A1"/>
          <w:rFonts w:ascii="Times New Roman" w:eastAsia="Times New Roman" w:hAnsi="Times New Roman" w:cs="Times New Roman"/>
          <w:sz w:val="24"/>
          <w:szCs w:val="24"/>
        </w:rPr>
        <w:t xml:space="preserve">harmful </w:t>
      </w:r>
      <w:r w:rsidR="00454EB6">
        <w:rPr>
          <w:rStyle w:val="A1"/>
          <w:rFonts w:ascii="Times New Roman" w:eastAsia="Times New Roman" w:hAnsi="Times New Roman" w:cs="Times New Roman"/>
          <w:sz w:val="24"/>
          <w:szCs w:val="24"/>
        </w:rPr>
        <w:t xml:space="preserve">algal </w:t>
      </w:r>
      <w:r w:rsidR="00454EB6" w:rsidRPr="220A7FC0">
        <w:rPr>
          <w:rStyle w:val="A1"/>
          <w:rFonts w:ascii="Times New Roman" w:eastAsia="Times New Roman" w:hAnsi="Times New Roman" w:cs="Times New Roman"/>
          <w:sz w:val="24"/>
          <w:szCs w:val="24"/>
        </w:rPr>
        <w:t>blooms</w:t>
      </w:r>
      <w:r w:rsidR="00454EB6">
        <w:rPr>
          <w:rStyle w:val="A1"/>
          <w:rFonts w:ascii="Times New Roman" w:eastAsia="Times New Roman" w:hAnsi="Times New Roman" w:cs="Times New Roman"/>
          <w:sz w:val="24"/>
          <w:szCs w:val="24"/>
        </w:rPr>
        <w:t xml:space="preserve"> (HABs), </w:t>
      </w:r>
      <w:r w:rsidR="00454EB6" w:rsidRPr="00454EB6">
        <w:rPr>
          <w:rStyle w:val="A1"/>
          <w:rFonts w:ascii="Times New Roman" w:eastAsia="Times New Roman" w:hAnsi="Times New Roman" w:cs="Times New Roman"/>
          <w:sz w:val="24"/>
          <w:szCs w:val="24"/>
        </w:rPr>
        <w:t>especially in the presence of excess nutrients, sunlight, and warm</w:t>
      </w:r>
      <w:r w:rsidR="000D0C12">
        <w:rPr>
          <w:rStyle w:val="A1"/>
          <w:rFonts w:ascii="Times New Roman" w:eastAsia="Times New Roman" w:hAnsi="Times New Roman" w:cs="Times New Roman"/>
          <w:sz w:val="24"/>
          <w:szCs w:val="24"/>
        </w:rPr>
        <w:t>er water</w:t>
      </w:r>
      <w:r w:rsidR="00454EB6" w:rsidRPr="00454EB6">
        <w:rPr>
          <w:rStyle w:val="A1"/>
          <w:rFonts w:ascii="Times New Roman" w:eastAsia="Times New Roman" w:hAnsi="Times New Roman" w:cs="Times New Roman"/>
          <w:sz w:val="24"/>
          <w:szCs w:val="24"/>
        </w:rPr>
        <w:t xml:space="preserve"> </w:t>
      </w:r>
      <w:r w:rsidR="006B3716" w:rsidRPr="00454EB6">
        <w:rPr>
          <w:rStyle w:val="A1"/>
          <w:rFonts w:ascii="Times New Roman" w:eastAsia="Times New Roman" w:hAnsi="Times New Roman" w:cs="Times New Roman"/>
          <w:sz w:val="24"/>
          <w:szCs w:val="24"/>
        </w:rPr>
        <w:t>temperatures.</w:t>
      </w:r>
      <w:r w:rsidRPr="220A7FC0">
        <w:rPr>
          <w:rStyle w:val="A1"/>
          <w:rFonts w:ascii="Times New Roman" w:eastAsia="Times New Roman" w:hAnsi="Times New Roman" w:cs="Times New Roman"/>
          <w:sz w:val="24"/>
          <w:szCs w:val="24"/>
        </w:rPr>
        <w:t xml:space="preserve"> </w:t>
      </w:r>
      <w:r w:rsidR="00353B51">
        <w:rPr>
          <w:rStyle w:val="A1"/>
          <w:rFonts w:ascii="Times New Roman" w:eastAsia="Times New Roman" w:hAnsi="Times New Roman" w:cs="Times New Roman"/>
          <w:sz w:val="24"/>
          <w:szCs w:val="24"/>
        </w:rPr>
        <w:t xml:space="preserve">These blooms </w:t>
      </w:r>
      <w:r w:rsidR="002C6538">
        <w:rPr>
          <w:rStyle w:val="A1"/>
          <w:rFonts w:ascii="Times New Roman" w:eastAsia="Times New Roman" w:hAnsi="Times New Roman" w:cs="Times New Roman"/>
          <w:sz w:val="24"/>
          <w:szCs w:val="24"/>
        </w:rPr>
        <w:t xml:space="preserve">can last several weeks </w:t>
      </w:r>
      <w:r w:rsidR="000D0C12">
        <w:rPr>
          <w:rStyle w:val="A1"/>
          <w:rFonts w:ascii="Times New Roman" w:eastAsia="Times New Roman" w:hAnsi="Times New Roman" w:cs="Times New Roman"/>
          <w:sz w:val="24"/>
          <w:szCs w:val="24"/>
        </w:rPr>
        <w:t xml:space="preserve">or longer </w:t>
      </w:r>
      <w:r w:rsidR="002C6538">
        <w:rPr>
          <w:rStyle w:val="A1"/>
          <w:rFonts w:ascii="Times New Roman" w:eastAsia="Times New Roman" w:hAnsi="Times New Roman" w:cs="Times New Roman"/>
          <w:sz w:val="24"/>
          <w:szCs w:val="24"/>
        </w:rPr>
        <w:t xml:space="preserve">and </w:t>
      </w:r>
      <w:r w:rsidR="00353B51">
        <w:rPr>
          <w:rStyle w:val="A1"/>
          <w:rFonts w:ascii="Times New Roman" w:eastAsia="Times New Roman" w:hAnsi="Times New Roman" w:cs="Times New Roman"/>
          <w:sz w:val="24"/>
          <w:szCs w:val="24"/>
        </w:rPr>
        <w:t xml:space="preserve">are considered harmful since they are capable of producing toxins, called cyanotoxins, which can harm humans and animals. </w:t>
      </w:r>
    </w:p>
    <w:p w14:paraId="620B5F35" w14:textId="77777777" w:rsidR="008C78CB" w:rsidRPr="002567C7" w:rsidRDefault="220A7FC0" w:rsidP="220A7FC0">
      <w:pPr>
        <w:pStyle w:val="Pa0"/>
        <w:spacing w:before="180" w:after="60"/>
        <w:rPr>
          <w:rFonts w:ascii="Times New Roman" w:eastAsia="Times New Roman" w:hAnsi="Times New Roman" w:cs="Times New Roman"/>
          <w:color w:val="055494"/>
        </w:rPr>
      </w:pPr>
      <w:r w:rsidRPr="220A7FC0">
        <w:rPr>
          <w:rFonts w:ascii="Times New Roman" w:eastAsia="Times New Roman" w:hAnsi="Times New Roman" w:cs="Times New Roman"/>
          <w:b/>
          <w:bCs/>
          <w:color w:val="055494"/>
        </w:rPr>
        <w:t>WHAT ARE THE HEALTH EFFECTS FROM CYANOTOXINS?</w:t>
      </w:r>
    </w:p>
    <w:p w14:paraId="7E917D37" w14:textId="2FB150A0" w:rsidR="00FD41FB" w:rsidRPr="00F73FFD" w:rsidRDefault="00953D65" w:rsidP="00FD41FB">
      <w:pPr>
        <w:pStyle w:val="NoSpacing"/>
        <w:spacing w:before="180" w:after="60"/>
        <w:ind w:right="-274"/>
        <w:rPr>
          <w:rStyle w:val="Hyperlink"/>
          <w:color w:val="auto"/>
          <w:sz w:val="22"/>
          <w:u w:val="none"/>
        </w:rPr>
      </w:pPr>
      <w:r>
        <w:t>Cyanobacteria and c</w:t>
      </w:r>
      <w:r w:rsidR="220A7FC0">
        <w:t xml:space="preserve">yanotoxins have been shown to </w:t>
      </w:r>
      <w:r w:rsidR="00D711BC">
        <w:t xml:space="preserve">cause acute inflammatory effects or illnesses. </w:t>
      </w:r>
      <w:r>
        <w:rPr>
          <w:lang w:val="en"/>
        </w:rPr>
        <w:t>Exposure to cyanobacteria</w:t>
      </w:r>
      <w:r w:rsidR="00F73FFD">
        <w:rPr>
          <w:lang w:val="en"/>
        </w:rPr>
        <w:t>l cells</w:t>
      </w:r>
      <w:r>
        <w:rPr>
          <w:lang w:val="en"/>
        </w:rPr>
        <w:t xml:space="preserve"> while in recreational waters may cause skin irritations, including </w:t>
      </w:r>
      <w:r w:rsidRPr="00483168">
        <w:rPr>
          <w:lang w:val="en"/>
        </w:rPr>
        <w:t>rash</w:t>
      </w:r>
      <w:r w:rsidR="000917C8">
        <w:rPr>
          <w:lang w:val="en"/>
        </w:rPr>
        <w:t>es</w:t>
      </w:r>
      <w:r w:rsidRPr="00483168">
        <w:rPr>
          <w:lang w:val="en"/>
        </w:rPr>
        <w:t xml:space="preserve">, hives, </w:t>
      </w:r>
      <w:r w:rsidR="000917C8">
        <w:rPr>
          <w:lang w:val="en"/>
        </w:rPr>
        <w:t xml:space="preserve">swelling </w:t>
      </w:r>
      <w:r w:rsidRPr="00483168">
        <w:rPr>
          <w:lang w:val="en"/>
        </w:rPr>
        <w:t>or skin blisters</w:t>
      </w:r>
      <w:r>
        <w:rPr>
          <w:lang w:val="en"/>
        </w:rPr>
        <w:t xml:space="preserve">. </w:t>
      </w:r>
      <w:r w:rsidR="009C4E43">
        <w:t xml:space="preserve">Ingestion </w:t>
      </w:r>
      <w:r w:rsidR="00AA7B1D">
        <w:t xml:space="preserve">of </w:t>
      </w:r>
      <w:r w:rsidR="00D10D1A">
        <w:t xml:space="preserve">cyanotoxins can </w:t>
      </w:r>
      <w:r w:rsidR="009F7985">
        <w:t xml:space="preserve">also cause </w:t>
      </w:r>
      <w:r w:rsidR="00F1234A">
        <w:t>more severe health</w:t>
      </w:r>
      <w:r w:rsidR="009F7985">
        <w:t xml:space="preserve"> effects such as liver or kidney damage</w:t>
      </w:r>
      <w:r w:rsidR="00F1234A">
        <w:t>, depending on the cyanotoxin</w:t>
      </w:r>
      <w:r w:rsidR="009F7985">
        <w:t xml:space="preserve"> and the </w:t>
      </w:r>
      <w:r w:rsidR="00D711BC">
        <w:t xml:space="preserve">magnitude, </w:t>
      </w:r>
      <w:r w:rsidR="006C0C50">
        <w:t>duration and frequency</w:t>
      </w:r>
      <w:r w:rsidR="00D711BC">
        <w:t xml:space="preserve"> of the exposure</w:t>
      </w:r>
      <w:r w:rsidR="220A7FC0">
        <w:t xml:space="preserve">. For example, </w:t>
      </w:r>
      <w:r w:rsidR="00083727">
        <w:t xml:space="preserve">short-term exposures to microcystins </w:t>
      </w:r>
      <w:r w:rsidR="00F1234A">
        <w:t xml:space="preserve">could cause </w:t>
      </w:r>
      <w:r w:rsidR="220A7FC0">
        <w:t xml:space="preserve">liver </w:t>
      </w:r>
      <w:r w:rsidR="00F1234A">
        <w:t>damage</w:t>
      </w:r>
      <w:r w:rsidR="220A7FC0">
        <w:t xml:space="preserve">, while kidney </w:t>
      </w:r>
      <w:r w:rsidR="00F1234A">
        <w:t>damage</w:t>
      </w:r>
      <w:r w:rsidR="220A7FC0">
        <w:t xml:space="preserve"> is a key health effect for </w:t>
      </w:r>
      <w:r w:rsidR="00E04B9A">
        <w:t>cylindrospermopsin.</w:t>
      </w:r>
      <w:r w:rsidR="00430321" w:rsidRPr="002467B1">
        <w:rPr>
          <w:rStyle w:val="Hyperlink"/>
          <w:u w:val="none"/>
        </w:rPr>
        <w:t xml:space="preserve"> </w:t>
      </w:r>
      <w:r w:rsidR="00454EB6" w:rsidRPr="004D7A00">
        <w:t xml:space="preserve">Health effects from cyanotoxin exposure in </w:t>
      </w:r>
      <w:r w:rsidR="00454EB6">
        <w:t>pets, wildlife, and livestock</w:t>
      </w:r>
      <w:r w:rsidR="00454EB6" w:rsidRPr="004D7A00">
        <w:t xml:space="preserve"> can include vomiting, diarrhea, seizures, and death.</w:t>
      </w:r>
    </w:p>
    <w:p w14:paraId="321D485A" w14:textId="32E97A6A" w:rsidR="00A636E7" w:rsidRDefault="00A636E7" w:rsidP="00A636E7">
      <w:pPr>
        <w:pStyle w:val="NoSpacing"/>
        <w:spacing w:before="180" w:after="60"/>
        <w:ind w:right="-274"/>
        <w:rPr>
          <w:lang w:val="en"/>
        </w:rPr>
      </w:pPr>
      <w:r>
        <w:rPr>
          <w:rFonts w:eastAsia="Times New Roman" w:cs="Times New Roman"/>
          <w:b/>
          <w:bCs/>
          <w:color w:val="055494"/>
        </w:rPr>
        <w:t xml:space="preserve">HOW DOES </w:t>
      </w:r>
      <w:r w:rsidRPr="220A7FC0">
        <w:rPr>
          <w:rFonts w:eastAsia="Times New Roman" w:cs="Times New Roman"/>
          <w:b/>
          <w:bCs/>
          <w:color w:val="055494"/>
        </w:rPr>
        <w:t>CYANOTOXIN</w:t>
      </w:r>
      <w:r>
        <w:rPr>
          <w:rFonts w:eastAsia="Times New Roman" w:cs="Times New Roman"/>
          <w:b/>
          <w:bCs/>
          <w:color w:val="055494"/>
        </w:rPr>
        <w:t xml:space="preserve"> EXPOSURE OCCUR</w:t>
      </w:r>
      <w:r w:rsidRPr="220A7FC0">
        <w:rPr>
          <w:rFonts w:eastAsia="Times New Roman" w:cs="Times New Roman"/>
          <w:b/>
          <w:bCs/>
          <w:color w:val="055494"/>
        </w:rPr>
        <w:t>?</w:t>
      </w:r>
    </w:p>
    <w:p w14:paraId="286D735F" w14:textId="2973F3B1" w:rsidR="00A636E7" w:rsidRPr="00A16BEC" w:rsidRDefault="00A636E7" w:rsidP="00A636E7">
      <w:pPr>
        <w:pStyle w:val="NoSpacing"/>
        <w:ind w:right="-270"/>
        <w:rPr>
          <w:lang w:val="en"/>
        </w:rPr>
      </w:pPr>
      <w:r w:rsidRPr="220A7FC0">
        <w:rPr>
          <w:lang w:val="en"/>
        </w:rPr>
        <w:t xml:space="preserve">Exposure to cyanobacteria and their toxins may occur by </w:t>
      </w:r>
      <w:r>
        <w:rPr>
          <w:lang w:val="en"/>
        </w:rPr>
        <w:t xml:space="preserve">accidental </w:t>
      </w:r>
      <w:r w:rsidRPr="220A7FC0">
        <w:rPr>
          <w:lang w:val="en"/>
        </w:rPr>
        <w:t xml:space="preserve">ingestion </w:t>
      </w:r>
      <w:r>
        <w:rPr>
          <w:lang w:val="en"/>
        </w:rPr>
        <w:t xml:space="preserve">or inhalation </w:t>
      </w:r>
      <w:r w:rsidRPr="220A7FC0">
        <w:rPr>
          <w:lang w:val="en"/>
        </w:rPr>
        <w:t>of toxin-contaminated water</w:t>
      </w:r>
      <w:r>
        <w:rPr>
          <w:lang w:val="en"/>
        </w:rPr>
        <w:t>,</w:t>
      </w:r>
      <w:r w:rsidRPr="220A7FC0">
        <w:rPr>
          <w:lang w:val="en"/>
        </w:rPr>
        <w:t xml:space="preserve"> </w:t>
      </w:r>
      <w:r>
        <w:rPr>
          <w:lang w:val="en"/>
        </w:rPr>
        <w:t>or</w:t>
      </w:r>
      <w:r w:rsidRPr="220A7FC0">
        <w:rPr>
          <w:lang w:val="en"/>
        </w:rPr>
        <w:t xml:space="preserve"> dermal contact during recreational activities (for example</w:t>
      </w:r>
      <w:r w:rsidR="002467B1">
        <w:rPr>
          <w:lang w:val="en"/>
        </w:rPr>
        <w:t>,</w:t>
      </w:r>
      <w:r w:rsidRPr="220A7FC0">
        <w:rPr>
          <w:lang w:val="en"/>
        </w:rPr>
        <w:t xml:space="preserve"> swimming</w:t>
      </w:r>
      <w:r>
        <w:rPr>
          <w:lang w:val="en"/>
        </w:rPr>
        <w:t>, waterskiing, or tubing</w:t>
      </w:r>
      <w:r w:rsidRPr="220A7FC0">
        <w:rPr>
          <w:lang w:val="en"/>
        </w:rPr>
        <w:t>).</w:t>
      </w:r>
      <w:r>
        <w:rPr>
          <w:lang w:val="en"/>
        </w:rPr>
        <w:t xml:space="preserve"> </w:t>
      </w:r>
      <w:r w:rsidRPr="004D7A00">
        <w:t>Animals such as pets, livestock, and wildlife may also be exposed to cyanotoxins if they drink water from toxin-contaminated water bodies, lick their fur after swimming in such waters, or consume toxin-</w:t>
      </w:r>
      <w:r>
        <w:t>containing algal scum or mats.</w:t>
      </w:r>
    </w:p>
    <w:p w14:paraId="1F9D6843" w14:textId="6E4F7F3B" w:rsidR="009F7985" w:rsidRPr="00FD41FB" w:rsidRDefault="009F7985" w:rsidP="00E91596">
      <w:pPr>
        <w:pStyle w:val="NoSpacing"/>
        <w:spacing w:before="180" w:after="60"/>
        <w:ind w:right="-274"/>
        <w:rPr>
          <w:rFonts w:eastAsia="Times New Roman" w:cs="Times New Roman"/>
          <w:b/>
          <w:bCs/>
          <w:color w:val="055494"/>
        </w:rPr>
      </w:pPr>
      <w:r>
        <w:rPr>
          <w:rFonts w:eastAsia="Times New Roman" w:cs="Times New Roman"/>
          <w:b/>
          <w:bCs/>
          <w:color w:val="055494"/>
        </w:rPr>
        <w:t>IS ANY CYANOBACTERIAL BLOOM POTENTIALLY DANGEROUS?</w:t>
      </w:r>
    </w:p>
    <w:p w14:paraId="39CBE0AD" w14:textId="5FCA0F39" w:rsidR="00FD41FB" w:rsidRPr="00FD41FB" w:rsidRDefault="00FD41FB" w:rsidP="00FD41FB">
      <w:pPr>
        <w:pStyle w:val="NoSpacing"/>
        <w:ind w:right="-274"/>
        <w:rPr>
          <w:rFonts w:eastAsia="Times New Roman" w:cs="Times New Roman"/>
          <w:bCs/>
        </w:rPr>
      </w:pPr>
      <w:r w:rsidRPr="00FD41FB">
        <w:rPr>
          <w:rFonts w:eastAsia="Times New Roman" w:cs="Times New Roman"/>
          <w:bCs/>
        </w:rPr>
        <w:t xml:space="preserve">Yes. </w:t>
      </w:r>
      <w:r w:rsidR="00E36E2E">
        <w:rPr>
          <w:rFonts w:eastAsia="Times New Roman" w:cs="Times New Roman"/>
          <w:bCs/>
        </w:rPr>
        <w:t>A</w:t>
      </w:r>
      <w:r w:rsidR="00E36E2E" w:rsidRPr="00FD41FB">
        <w:rPr>
          <w:rFonts w:eastAsia="Times New Roman" w:cs="Times New Roman"/>
          <w:bCs/>
        </w:rPr>
        <w:t xml:space="preserve">ny </w:t>
      </w:r>
      <w:r w:rsidR="00AA7B1D">
        <w:rPr>
          <w:rFonts w:eastAsia="Times New Roman" w:cs="Times New Roman"/>
          <w:bCs/>
        </w:rPr>
        <w:t xml:space="preserve">cyanobacterial </w:t>
      </w:r>
      <w:r w:rsidRPr="00FD41FB">
        <w:rPr>
          <w:rFonts w:eastAsia="Times New Roman" w:cs="Times New Roman"/>
          <w:bCs/>
        </w:rPr>
        <w:t xml:space="preserve">bloom </w:t>
      </w:r>
      <w:r w:rsidR="000A082B">
        <w:rPr>
          <w:rFonts w:eastAsia="Times New Roman" w:cs="Times New Roman"/>
          <w:bCs/>
        </w:rPr>
        <w:t xml:space="preserve">may </w:t>
      </w:r>
      <w:r w:rsidRPr="00FD41FB">
        <w:rPr>
          <w:rFonts w:eastAsia="Times New Roman" w:cs="Times New Roman"/>
          <w:bCs/>
        </w:rPr>
        <w:t xml:space="preserve">potentially </w:t>
      </w:r>
      <w:r w:rsidR="000A082B">
        <w:rPr>
          <w:rFonts w:eastAsia="Times New Roman" w:cs="Times New Roman"/>
          <w:bCs/>
        </w:rPr>
        <w:t>cause harm</w:t>
      </w:r>
      <w:r w:rsidR="00E36E2E">
        <w:rPr>
          <w:rFonts w:eastAsia="Times New Roman" w:cs="Times New Roman"/>
          <w:bCs/>
        </w:rPr>
        <w:t>,</w:t>
      </w:r>
      <w:r w:rsidR="00E36E2E" w:rsidRPr="00E36E2E">
        <w:rPr>
          <w:rFonts w:eastAsia="Times New Roman" w:cs="Times New Roman"/>
          <w:bCs/>
        </w:rPr>
        <w:t xml:space="preserve"> </w:t>
      </w:r>
      <w:r w:rsidR="00E36E2E">
        <w:rPr>
          <w:rFonts w:eastAsia="Times New Roman" w:cs="Times New Roman"/>
          <w:bCs/>
        </w:rPr>
        <w:t xml:space="preserve">and </w:t>
      </w:r>
      <w:r w:rsidR="00E36E2E" w:rsidRPr="00FD41FB">
        <w:rPr>
          <w:rFonts w:eastAsia="Times New Roman" w:cs="Times New Roman"/>
          <w:bCs/>
        </w:rPr>
        <w:t xml:space="preserve">it is difficult to tell by looking at </w:t>
      </w:r>
      <w:r w:rsidR="00E36E2E">
        <w:rPr>
          <w:rFonts w:eastAsia="Times New Roman" w:cs="Times New Roman"/>
          <w:bCs/>
        </w:rPr>
        <w:t xml:space="preserve">a </w:t>
      </w:r>
      <w:r w:rsidR="00E36E2E" w:rsidRPr="00FD41FB">
        <w:rPr>
          <w:rFonts w:eastAsia="Times New Roman" w:cs="Times New Roman"/>
          <w:bCs/>
        </w:rPr>
        <w:t>bloom if it is producing toxins</w:t>
      </w:r>
      <w:r w:rsidR="00BA6142">
        <w:rPr>
          <w:rFonts w:eastAsia="Times New Roman" w:cs="Times New Roman"/>
          <w:bCs/>
        </w:rPr>
        <w:t>.</w:t>
      </w:r>
      <w:r w:rsidR="003D00D1">
        <w:rPr>
          <w:rFonts w:eastAsia="Times New Roman" w:cs="Times New Roman"/>
          <w:bCs/>
        </w:rPr>
        <w:t xml:space="preserve"> That is, certain </w:t>
      </w:r>
      <w:r w:rsidR="003D00D1" w:rsidRPr="003D00D1">
        <w:rPr>
          <w:rFonts w:eastAsia="Times New Roman" w:cs="Times New Roman"/>
          <w:bCs/>
        </w:rPr>
        <w:t>algae or plant growth</w:t>
      </w:r>
      <w:r w:rsidR="003D00D1">
        <w:rPr>
          <w:rFonts w:eastAsia="Times New Roman" w:cs="Times New Roman"/>
          <w:bCs/>
        </w:rPr>
        <w:t>, such as</w:t>
      </w:r>
      <w:r w:rsidR="003D00D1" w:rsidRPr="003D00D1">
        <w:rPr>
          <w:rFonts w:eastAsia="Times New Roman" w:cs="Times New Roman"/>
          <w:bCs/>
        </w:rPr>
        <w:t xml:space="preserve"> </w:t>
      </w:r>
      <w:r w:rsidR="003D00D1">
        <w:rPr>
          <w:rFonts w:eastAsia="Times New Roman" w:cs="Times New Roman"/>
          <w:bCs/>
        </w:rPr>
        <w:t>filamentous algae or</w:t>
      </w:r>
      <w:r w:rsidR="003D00D1" w:rsidRPr="003D00D1">
        <w:rPr>
          <w:rFonts w:eastAsia="Times New Roman" w:cs="Times New Roman"/>
          <w:bCs/>
        </w:rPr>
        <w:t xml:space="preserve"> duck weed</w:t>
      </w:r>
      <w:r w:rsidR="003D00D1">
        <w:rPr>
          <w:rFonts w:eastAsia="Times New Roman" w:cs="Times New Roman"/>
          <w:bCs/>
        </w:rPr>
        <w:t>,</w:t>
      </w:r>
      <w:r w:rsidR="003D00D1" w:rsidRPr="003D00D1">
        <w:rPr>
          <w:rFonts w:eastAsia="Times New Roman" w:cs="Times New Roman"/>
          <w:bCs/>
        </w:rPr>
        <w:t xml:space="preserve"> </w:t>
      </w:r>
      <w:r w:rsidR="00CA5095">
        <w:rPr>
          <w:rFonts w:eastAsia="Times New Roman" w:cs="Times New Roman"/>
          <w:bCs/>
        </w:rPr>
        <w:t>do</w:t>
      </w:r>
      <w:r w:rsidR="003D00D1">
        <w:rPr>
          <w:rFonts w:eastAsia="Times New Roman" w:cs="Times New Roman"/>
          <w:bCs/>
        </w:rPr>
        <w:t xml:space="preserve"> </w:t>
      </w:r>
      <w:r w:rsidR="003D00D1" w:rsidRPr="003D00D1">
        <w:rPr>
          <w:rFonts w:eastAsia="Times New Roman" w:cs="Times New Roman"/>
          <w:bCs/>
        </w:rPr>
        <w:t>no</w:t>
      </w:r>
      <w:r w:rsidR="003D00D1">
        <w:rPr>
          <w:rFonts w:eastAsia="Times New Roman" w:cs="Times New Roman"/>
          <w:bCs/>
        </w:rPr>
        <w:t xml:space="preserve">t </w:t>
      </w:r>
      <w:r w:rsidR="00CA5095">
        <w:rPr>
          <w:rFonts w:eastAsia="Times New Roman" w:cs="Times New Roman"/>
          <w:bCs/>
        </w:rPr>
        <w:t>produce toxins</w:t>
      </w:r>
      <w:r w:rsidRPr="00FD41FB">
        <w:rPr>
          <w:rFonts w:eastAsia="Times New Roman" w:cs="Times New Roman"/>
          <w:bCs/>
        </w:rPr>
        <w:t>. To determine if the bloom is producing toxins</w:t>
      </w:r>
      <w:r w:rsidR="00072739">
        <w:rPr>
          <w:rFonts w:eastAsia="Times New Roman" w:cs="Times New Roman"/>
          <w:bCs/>
        </w:rPr>
        <w:t>,</w:t>
      </w:r>
      <w:r w:rsidRPr="00FD41FB">
        <w:rPr>
          <w:rFonts w:eastAsia="Times New Roman" w:cs="Times New Roman"/>
          <w:bCs/>
        </w:rPr>
        <w:t xml:space="preserve"> it needs to be tested</w:t>
      </w:r>
      <w:r w:rsidR="00913F99" w:rsidRPr="00913F99">
        <w:rPr>
          <w:rFonts w:eastAsia="Times New Roman" w:cs="Times New Roman"/>
          <w:bCs/>
        </w:rPr>
        <w:t xml:space="preserve"> </w:t>
      </w:r>
      <w:r w:rsidR="00913F99">
        <w:rPr>
          <w:rFonts w:eastAsia="Times New Roman" w:cs="Times New Roman"/>
          <w:bCs/>
        </w:rPr>
        <w:t>by trained personnel</w:t>
      </w:r>
      <w:r w:rsidRPr="00FD41FB">
        <w:rPr>
          <w:rFonts w:eastAsia="Times New Roman" w:cs="Times New Roman"/>
          <w:bCs/>
        </w:rPr>
        <w:t xml:space="preserve">.  If a bloom has developed near </w:t>
      </w:r>
      <w:r w:rsidR="00E36E2E">
        <w:rPr>
          <w:rFonts w:eastAsia="Times New Roman" w:cs="Times New Roman"/>
          <w:bCs/>
        </w:rPr>
        <w:t xml:space="preserve">recreational areas or </w:t>
      </w:r>
      <w:r w:rsidRPr="00FD41FB">
        <w:rPr>
          <w:rFonts w:eastAsia="Times New Roman" w:cs="Times New Roman"/>
          <w:bCs/>
        </w:rPr>
        <w:t>drinking water intake</w:t>
      </w:r>
      <w:r w:rsidR="00E36E2E">
        <w:rPr>
          <w:rFonts w:eastAsia="Times New Roman" w:cs="Times New Roman"/>
          <w:bCs/>
        </w:rPr>
        <w:t>s,</w:t>
      </w:r>
      <w:r w:rsidRPr="00FD41FB">
        <w:rPr>
          <w:rFonts w:eastAsia="Times New Roman" w:cs="Times New Roman"/>
          <w:bCs/>
        </w:rPr>
        <w:t xml:space="preserve"> </w:t>
      </w:r>
      <w:r w:rsidR="00913F99">
        <w:rPr>
          <w:rFonts w:eastAsia="Times New Roman" w:cs="Times New Roman"/>
          <w:bCs/>
        </w:rPr>
        <w:t xml:space="preserve">the bloom should be reported so </w:t>
      </w:r>
      <w:r w:rsidRPr="00FD41FB">
        <w:rPr>
          <w:rFonts w:eastAsia="Times New Roman" w:cs="Times New Roman"/>
          <w:bCs/>
        </w:rPr>
        <w:t xml:space="preserve">testing </w:t>
      </w:r>
      <w:r w:rsidR="00913F99">
        <w:rPr>
          <w:rFonts w:eastAsia="Times New Roman" w:cs="Times New Roman"/>
          <w:bCs/>
        </w:rPr>
        <w:t xml:space="preserve">can be conducted </w:t>
      </w:r>
      <w:r w:rsidRPr="00FD41FB">
        <w:rPr>
          <w:rFonts w:eastAsia="Times New Roman" w:cs="Times New Roman"/>
          <w:bCs/>
        </w:rPr>
        <w:t>as soon as possible.</w:t>
      </w:r>
    </w:p>
    <w:p w14:paraId="7A2D2677" w14:textId="5304E63B" w:rsidR="00034CD9" w:rsidRPr="00034CD9" w:rsidRDefault="00034CD9" w:rsidP="00FD41FB">
      <w:pPr>
        <w:pStyle w:val="NoSpacing"/>
        <w:spacing w:before="180" w:after="60"/>
        <w:ind w:right="-274"/>
        <w:rPr>
          <w:rFonts w:eastAsia="Times New Roman" w:cs="Times New Roman"/>
          <w:b/>
          <w:bCs/>
          <w:color w:val="055494"/>
        </w:rPr>
      </w:pPr>
      <w:r>
        <w:rPr>
          <w:rFonts w:eastAsia="Times New Roman" w:cs="Times New Roman"/>
          <w:b/>
          <w:bCs/>
          <w:color w:val="055494"/>
        </w:rPr>
        <w:t>WHAT TYPES OF ALGAE ARE ASSOCIATED WITH TOXINS</w:t>
      </w:r>
      <w:r w:rsidRPr="00034CD9">
        <w:rPr>
          <w:rFonts w:eastAsia="Times New Roman" w:cs="Times New Roman"/>
          <w:b/>
          <w:bCs/>
          <w:color w:val="055494"/>
        </w:rPr>
        <w:t xml:space="preserve">? </w:t>
      </w:r>
    </w:p>
    <w:p w14:paraId="504452D3" w14:textId="758E5D77" w:rsidR="00034CD9" w:rsidRPr="00034CD9" w:rsidRDefault="00913F99" w:rsidP="00034CD9">
      <w:pPr>
        <w:pStyle w:val="NoSpacing"/>
        <w:ind w:right="-270"/>
        <w:rPr>
          <w:rFonts w:eastAsia="Times New Roman" w:cs="Times New Roman"/>
          <w:bCs/>
        </w:rPr>
      </w:pPr>
      <w:r>
        <w:rPr>
          <w:rFonts w:eastAsia="Times New Roman" w:cs="Times New Roman"/>
          <w:bCs/>
        </w:rPr>
        <w:t>C</w:t>
      </w:r>
      <w:r w:rsidR="00034CD9" w:rsidRPr="00034CD9">
        <w:rPr>
          <w:rFonts w:eastAsia="Times New Roman" w:cs="Times New Roman"/>
          <w:bCs/>
        </w:rPr>
        <w:t>yanobacteria (</w:t>
      </w:r>
      <w:r>
        <w:rPr>
          <w:rFonts w:eastAsia="Times New Roman" w:cs="Times New Roman"/>
          <w:bCs/>
        </w:rPr>
        <w:t xml:space="preserve">also </w:t>
      </w:r>
      <w:r w:rsidR="00857CFC">
        <w:rPr>
          <w:rFonts w:eastAsia="Times New Roman" w:cs="Times New Roman"/>
          <w:bCs/>
        </w:rPr>
        <w:t>known</w:t>
      </w:r>
      <w:r w:rsidR="00034CD9" w:rsidRPr="00034CD9">
        <w:rPr>
          <w:rFonts w:eastAsia="Times New Roman" w:cs="Times New Roman"/>
          <w:bCs/>
        </w:rPr>
        <w:t xml:space="preserve"> as blue-green algae), are </w:t>
      </w:r>
      <w:r>
        <w:rPr>
          <w:rFonts w:eastAsia="Times New Roman" w:cs="Times New Roman"/>
          <w:bCs/>
        </w:rPr>
        <w:t xml:space="preserve">photosynthetic bacteria that are </w:t>
      </w:r>
      <w:r w:rsidR="00034CD9" w:rsidRPr="00034CD9">
        <w:rPr>
          <w:rFonts w:eastAsia="Times New Roman" w:cs="Times New Roman"/>
          <w:bCs/>
        </w:rPr>
        <w:t xml:space="preserve">capable of producing toxins. </w:t>
      </w:r>
      <w:r>
        <w:rPr>
          <w:rFonts w:eastAsia="Times New Roman" w:cs="Times New Roman"/>
          <w:bCs/>
        </w:rPr>
        <w:t xml:space="preserve">These </w:t>
      </w:r>
      <w:r w:rsidR="00034CD9" w:rsidRPr="00034CD9">
        <w:rPr>
          <w:rFonts w:eastAsia="Times New Roman" w:cs="Times New Roman"/>
          <w:bCs/>
        </w:rPr>
        <w:t>toxins can affect the skin, liver and neurological functions</w:t>
      </w:r>
      <w:r>
        <w:rPr>
          <w:rFonts w:eastAsia="Times New Roman" w:cs="Times New Roman"/>
          <w:bCs/>
        </w:rPr>
        <w:t xml:space="preserve"> in humans, and can also affect pets and livestock</w:t>
      </w:r>
      <w:r w:rsidR="00034CD9" w:rsidRPr="00034CD9">
        <w:rPr>
          <w:rFonts w:eastAsia="Times New Roman" w:cs="Times New Roman"/>
          <w:bCs/>
        </w:rPr>
        <w:t xml:space="preserve">. In estuaries and marine waters, </w:t>
      </w:r>
      <w:r w:rsidR="001B67DD">
        <w:rPr>
          <w:rFonts w:eastAsia="Times New Roman" w:cs="Times New Roman"/>
          <w:bCs/>
        </w:rPr>
        <w:t>other</w:t>
      </w:r>
      <w:r w:rsidR="00034CD9" w:rsidRPr="00034CD9">
        <w:rPr>
          <w:rFonts w:eastAsia="Times New Roman" w:cs="Times New Roman"/>
          <w:bCs/>
        </w:rPr>
        <w:t xml:space="preserve"> types of algae including diatoms, dinoflagellates, and golden algae can produce toxins that have been responsible for illnesses like Paralytic Shellfish Poisoning, Neurotoxic Shellfish Poisoning, Amnesic Shellfish Poisoning, </w:t>
      </w:r>
      <w:r w:rsidR="000917C8" w:rsidRPr="00034CD9">
        <w:rPr>
          <w:rFonts w:eastAsia="Times New Roman" w:cs="Times New Roman"/>
          <w:bCs/>
        </w:rPr>
        <w:t>Diarrheic</w:t>
      </w:r>
      <w:r w:rsidR="00034CD9" w:rsidRPr="00034CD9">
        <w:rPr>
          <w:rFonts w:eastAsia="Times New Roman" w:cs="Times New Roman"/>
          <w:bCs/>
        </w:rPr>
        <w:t xml:space="preserve"> Shellfish Poisoning, and Ciguatera Fish Poisoning. </w:t>
      </w:r>
    </w:p>
    <w:p w14:paraId="0C938FA1" w14:textId="77777777" w:rsidR="00083AEE" w:rsidRPr="00E91596" w:rsidRDefault="00083AEE" w:rsidP="00083AEE">
      <w:pPr>
        <w:pStyle w:val="NoSpacing"/>
        <w:spacing w:before="180" w:after="60"/>
        <w:ind w:right="-274"/>
        <w:rPr>
          <w:rFonts w:eastAsia="Times New Roman" w:cs="Times New Roman"/>
          <w:b/>
          <w:bCs/>
          <w:color w:val="055494"/>
        </w:rPr>
      </w:pPr>
      <w:r>
        <w:rPr>
          <w:rFonts w:eastAsia="Times New Roman" w:cs="Times New Roman"/>
          <w:b/>
          <w:bCs/>
          <w:color w:val="055494"/>
        </w:rPr>
        <w:t>WHAT SHOULD THE PUBLIC DO IF THEY SEE A BLOOM?</w:t>
      </w:r>
    </w:p>
    <w:p w14:paraId="13F9D0C8" w14:textId="74055E01" w:rsidR="00083AEE" w:rsidRPr="00083AEE" w:rsidRDefault="00083AEE" w:rsidP="00083AEE">
      <w:pPr>
        <w:pStyle w:val="NoSpacing"/>
        <w:spacing w:before="180" w:after="60"/>
        <w:ind w:right="-274"/>
        <w:rPr>
          <w:rFonts w:eastAsia="Times New Roman" w:cs="Times New Roman"/>
          <w:bCs/>
        </w:rPr>
      </w:pPr>
      <w:r w:rsidRPr="00083AEE">
        <w:rPr>
          <w:rFonts w:eastAsia="Times New Roman" w:cs="Times New Roman"/>
          <w:bCs/>
        </w:rPr>
        <w:t xml:space="preserve">Members of the public, and their pets or livestock, should limit their contact with the water once a bloom is suspected or observed.  Members of the public should also comply with relevant signage posted by local authorities or seek information from the waterbody manager, the local public health agency or their state </w:t>
      </w:r>
      <w:r w:rsidRPr="00083AEE">
        <w:rPr>
          <w:rFonts w:eastAsia="Times New Roman" w:cs="Times New Roman"/>
          <w:bCs/>
        </w:rPr>
        <w:lastRenderedPageBreak/>
        <w:t xml:space="preserve">program that responds to cyanobacterial bloom events if signage is not already posted. See </w:t>
      </w:r>
      <w:hyperlink r:id="rId8" w:history="1">
        <w:r w:rsidR="002467B1" w:rsidRPr="00CC7BC7">
          <w:rPr>
            <w:rStyle w:val="Hyperlink"/>
            <w:rFonts w:eastAsia="Times New Roman" w:cs="Times New Roman"/>
            <w:bCs/>
          </w:rPr>
          <w:t>State Monitoring Programs and Information</w:t>
        </w:r>
      </w:hyperlink>
      <w:r w:rsidRPr="00083AEE">
        <w:rPr>
          <w:rFonts w:eastAsia="Times New Roman" w:cs="Times New Roman"/>
          <w:bCs/>
        </w:rPr>
        <w:t xml:space="preserve"> for a list of state programs. </w:t>
      </w:r>
    </w:p>
    <w:p w14:paraId="7343A157" w14:textId="62D1A396" w:rsidR="008C78CB" w:rsidRPr="006914CC" w:rsidRDefault="220A7FC0" w:rsidP="220A7FC0">
      <w:pPr>
        <w:pStyle w:val="Pa0"/>
        <w:spacing w:before="180" w:after="60"/>
        <w:rPr>
          <w:rFonts w:ascii="Times New Roman" w:eastAsia="Times New Roman" w:hAnsi="Times New Roman" w:cs="Times New Roman"/>
          <w:b/>
          <w:bCs/>
          <w:color w:val="055494"/>
        </w:rPr>
      </w:pPr>
      <w:r w:rsidRPr="220A7FC0">
        <w:rPr>
          <w:rFonts w:ascii="Times New Roman" w:eastAsia="Times New Roman" w:hAnsi="Times New Roman" w:cs="Times New Roman"/>
          <w:b/>
          <w:bCs/>
          <w:color w:val="055494"/>
        </w:rPr>
        <w:t>WHAT ARE THE RECREATIONAL SWIMMING ADVISORIES FOR CYANOTOXINS?</w:t>
      </w:r>
    </w:p>
    <w:p w14:paraId="16788010" w14:textId="2B7C49F3" w:rsidR="00580773" w:rsidRPr="006914CC" w:rsidRDefault="220A7FC0" w:rsidP="220A7FC0">
      <w:pPr>
        <w:pStyle w:val="NoSpacing"/>
        <w:rPr>
          <w:rFonts w:eastAsia="Times New Roman" w:cs="Times New Roman"/>
          <w:color w:val="221E1F"/>
          <w:lang w:val="en"/>
        </w:rPr>
      </w:pPr>
      <w:r w:rsidRPr="220A7FC0">
        <w:rPr>
          <w:rFonts w:eastAsia="Times New Roman" w:cs="Times New Roman"/>
          <w:color w:val="221E1F"/>
        </w:rPr>
        <w:t xml:space="preserve">EPA developed draft values for </w:t>
      </w:r>
      <w:r w:rsidR="00733A15">
        <w:rPr>
          <w:rFonts w:eastAsia="Times New Roman" w:cs="Times New Roman"/>
          <w:color w:val="221E1F"/>
        </w:rPr>
        <w:t xml:space="preserve">two cyanotoxins, </w:t>
      </w:r>
      <w:r w:rsidRPr="220A7FC0">
        <w:rPr>
          <w:rStyle w:val="A1"/>
          <w:rFonts w:eastAsia="Times New Roman" w:cs="Times New Roman"/>
          <w:sz w:val="24"/>
          <w:szCs w:val="24"/>
        </w:rPr>
        <w:t>microcystins and cylindrospermopsin</w:t>
      </w:r>
      <w:r w:rsidR="002467B1">
        <w:rPr>
          <w:rStyle w:val="A1"/>
          <w:rFonts w:eastAsia="Times New Roman" w:cs="Times New Roman"/>
          <w:sz w:val="24"/>
          <w:szCs w:val="24"/>
        </w:rPr>
        <w:t>,</w:t>
      </w:r>
      <w:r w:rsidRPr="220A7FC0">
        <w:rPr>
          <w:rStyle w:val="A1"/>
          <w:rFonts w:eastAsia="Times New Roman" w:cs="Times New Roman"/>
          <w:sz w:val="24"/>
          <w:szCs w:val="24"/>
        </w:rPr>
        <w:t xml:space="preserve"> for </w:t>
      </w:r>
      <w:r w:rsidRPr="220A7FC0">
        <w:rPr>
          <w:rFonts w:eastAsia="Times New Roman" w:cs="Times New Roman"/>
          <w:color w:val="221E1F"/>
        </w:rPr>
        <w:t xml:space="preserve">states to consider as the basis for public health protection in recreational waters </w:t>
      </w:r>
      <w:r w:rsidRPr="220A7FC0">
        <w:rPr>
          <w:rStyle w:val="A1"/>
          <w:rFonts w:eastAsia="Times New Roman" w:cs="Times New Roman"/>
          <w:sz w:val="24"/>
          <w:szCs w:val="24"/>
        </w:rPr>
        <w:t xml:space="preserve">(see Table 1). </w:t>
      </w:r>
      <w:r w:rsidRPr="220A7FC0">
        <w:rPr>
          <w:rFonts w:eastAsia="Times New Roman" w:cs="Times New Roman"/>
          <w:color w:val="221E1F"/>
          <w:lang w:val="en"/>
        </w:rPr>
        <w:t xml:space="preserve">The draft values are recommended </w:t>
      </w:r>
      <w:r w:rsidR="00733A15">
        <w:rPr>
          <w:rFonts w:eastAsia="Times New Roman" w:cs="Times New Roman"/>
          <w:color w:val="221E1F"/>
          <w:lang w:val="en"/>
        </w:rPr>
        <w:t xml:space="preserve">thresholds that are </w:t>
      </w:r>
      <w:r w:rsidRPr="220A7FC0">
        <w:rPr>
          <w:rFonts w:eastAsia="Times New Roman" w:cs="Times New Roman"/>
          <w:color w:val="221E1F"/>
          <w:lang w:val="en"/>
        </w:rPr>
        <w:t>not to be exceeded on any day. States may use these same values as the basis of swimming advisories for public notification purposes at recreational water bodies</w:t>
      </w:r>
      <w:r w:rsidR="00272D02" w:rsidRPr="00EA2A27">
        <w:rPr>
          <w:rFonts w:eastAsia="Times New Roman" w:cs="Times New Roman"/>
          <w:color w:val="221E1F"/>
          <w:lang w:val="en"/>
        </w:rPr>
        <w:t xml:space="preserve">. </w:t>
      </w:r>
      <w:r w:rsidRPr="220A7FC0">
        <w:rPr>
          <w:rFonts w:eastAsia="Times New Roman" w:cs="Times New Roman"/>
          <w:color w:val="221E1F"/>
        </w:rPr>
        <w:t>For more information about EPA’s recommended recreational water quality criteria which may also be used for swim</w:t>
      </w:r>
      <w:r w:rsidR="00E36E2E">
        <w:rPr>
          <w:rFonts w:eastAsia="Times New Roman" w:cs="Times New Roman"/>
          <w:color w:val="221E1F"/>
        </w:rPr>
        <w:t>ming</w:t>
      </w:r>
      <w:r w:rsidRPr="220A7FC0">
        <w:rPr>
          <w:rFonts w:eastAsia="Times New Roman" w:cs="Times New Roman"/>
          <w:color w:val="221E1F"/>
        </w:rPr>
        <w:t xml:space="preserve"> advisories, see: </w:t>
      </w:r>
      <w:hyperlink r:id="rId9">
        <w:r w:rsidRPr="220A7FC0">
          <w:rPr>
            <w:rStyle w:val="Hyperlink"/>
            <w:rFonts w:eastAsia="Times New Roman" w:cs="Times New Roman"/>
          </w:rPr>
          <w:t>Draft Recreational AWQC/Swimming Advisory for Cyanotoxins</w:t>
        </w:r>
      </w:hyperlink>
      <w:r w:rsidRPr="220A7FC0">
        <w:rPr>
          <w:rFonts w:eastAsia="Times New Roman" w:cs="Times New Roman"/>
          <w:color w:val="221E1F"/>
        </w:rPr>
        <w:t>.</w:t>
      </w:r>
    </w:p>
    <w:p w14:paraId="47B72572" w14:textId="6898DF4E" w:rsidR="00580773" w:rsidRDefault="00580773" w:rsidP="00A87634">
      <w:pPr>
        <w:pStyle w:val="NoSpacing"/>
        <w:rPr>
          <w:rFonts w:eastAsia="Times New Roman" w:cs="Times New Roman"/>
          <w:color w:val="221E1F"/>
          <w:szCs w:val="24"/>
          <w:lang w:val="en"/>
        </w:rPr>
      </w:pPr>
      <w:r w:rsidRPr="00454B0F">
        <w:rPr>
          <w:rStyle w:val="A1"/>
          <w:rFonts w:eastAsia="Times New Roman" w:cs="Times New Roman"/>
          <w:noProof/>
          <w:color w:val="404040" w:themeColor="text1" w:themeTint="BF"/>
          <w:sz w:val="24"/>
          <w:szCs w:val="24"/>
        </w:rPr>
        <mc:AlternateContent>
          <mc:Choice Requires="wps">
            <w:drawing>
              <wp:anchor distT="45720" distB="45720" distL="114300" distR="114300" simplePos="0" relativeHeight="251658242" behindDoc="0" locked="0" layoutInCell="1" allowOverlap="1" wp14:anchorId="66DDC271" wp14:editId="5DC18CB9">
                <wp:simplePos x="0" y="0"/>
                <wp:positionH relativeFrom="margin">
                  <wp:align>left</wp:align>
                </wp:positionH>
                <wp:positionV relativeFrom="paragraph">
                  <wp:posOffset>161925</wp:posOffset>
                </wp:positionV>
                <wp:extent cx="3740150" cy="1160145"/>
                <wp:effectExtent l="0" t="0" r="1270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0" cy="1160145"/>
                        </a:xfrm>
                        <a:prstGeom prst="rect">
                          <a:avLst/>
                        </a:prstGeom>
                        <a:solidFill>
                          <a:srgbClr val="FFFFFF"/>
                        </a:solidFill>
                        <a:ln w="9525">
                          <a:solidFill>
                            <a:schemeClr val="accent1">
                              <a:lumMod val="75000"/>
                            </a:schemeClr>
                          </a:solidFill>
                          <a:miter lim="800000"/>
                          <a:headEnd/>
                          <a:tailEnd/>
                        </a:ln>
                      </wps:spPr>
                      <wps:txbx>
                        <w:txbxContent>
                          <w:p w14:paraId="551F1908" w14:textId="75D896F3" w:rsidR="00F055EF" w:rsidRPr="005477F5" w:rsidRDefault="00F055EF" w:rsidP="00580773">
                            <w:pPr>
                              <w:rPr>
                                <w:b/>
                                <w:color w:val="404040" w:themeColor="text1" w:themeTint="BF"/>
                              </w:rPr>
                            </w:pPr>
                            <w:r w:rsidRPr="005477F5">
                              <w:rPr>
                                <w:rStyle w:val="A1"/>
                                <w:rFonts w:eastAsia="Times New Roman" w:cs="Times New Roman"/>
                                <w:b/>
                                <w:color w:val="404040" w:themeColor="text1" w:themeTint="BF"/>
                                <w:sz w:val="24"/>
                                <w:szCs w:val="24"/>
                              </w:rPr>
                              <w:t>Table 1. Draft Recreational AWQC for Cyanotoxins</w:t>
                            </w:r>
                          </w:p>
                          <w:tbl>
                            <w:tblPr>
                              <w:tblStyle w:val="TableGrid"/>
                              <w:tblW w:w="5395" w:type="dxa"/>
                              <w:tblLook w:val="04A0" w:firstRow="1" w:lastRow="0" w:firstColumn="1" w:lastColumn="0" w:noHBand="0" w:noVBand="1"/>
                            </w:tblPr>
                            <w:tblGrid>
                              <w:gridCol w:w="2695"/>
                              <w:gridCol w:w="2700"/>
                            </w:tblGrid>
                            <w:tr w:rsidR="00F055EF" w:rsidRPr="00022D7D" w14:paraId="4DB1B4D1" w14:textId="77777777" w:rsidTr="00C44F0C">
                              <w:tc>
                                <w:tcPr>
                                  <w:tcW w:w="2695" w:type="dxa"/>
                                  <w:shd w:val="clear" w:color="auto" w:fill="D9D9D9" w:themeFill="background1" w:themeFillShade="D9"/>
                                </w:tcPr>
                                <w:p w14:paraId="5EFD6CD1" w14:textId="77777777" w:rsidR="00F055EF" w:rsidRPr="005477F5" w:rsidRDefault="00F055EF" w:rsidP="00580773">
                                  <w:pPr>
                                    <w:pStyle w:val="NoSpacing"/>
                                    <w:rPr>
                                      <w:rStyle w:val="A1"/>
                                      <w:rFonts w:cs="Times New Roman"/>
                                      <w:color w:val="404040" w:themeColor="text1" w:themeTint="BF"/>
                                      <w:sz w:val="24"/>
                                      <w:szCs w:val="24"/>
                                    </w:rPr>
                                  </w:pPr>
                                  <w:r w:rsidRPr="005477F5">
                                    <w:rPr>
                                      <w:rStyle w:val="A1"/>
                                      <w:rFonts w:cs="Times New Roman"/>
                                      <w:color w:val="404040" w:themeColor="text1" w:themeTint="BF"/>
                                      <w:sz w:val="24"/>
                                      <w:szCs w:val="24"/>
                                    </w:rPr>
                                    <w:t>Microcystins</w:t>
                                  </w:r>
                                </w:p>
                              </w:tc>
                              <w:tc>
                                <w:tcPr>
                                  <w:tcW w:w="2700" w:type="dxa"/>
                                  <w:shd w:val="clear" w:color="auto" w:fill="D9D9D9" w:themeFill="background1" w:themeFillShade="D9"/>
                                </w:tcPr>
                                <w:p w14:paraId="3B447E65" w14:textId="77777777" w:rsidR="00F055EF" w:rsidRPr="005477F5" w:rsidRDefault="00F055EF" w:rsidP="00580773">
                                  <w:pPr>
                                    <w:pStyle w:val="NoSpacing"/>
                                    <w:rPr>
                                      <w:rStyle w:val="A1"/>
                                      <w:rFonts w:cs="Times New Roman"/>
                                      <w:color w:val="404040" w:themeColor="text1" w:themeTint="BF"/>
                                      <w:sz w:val="24"/>
                                      <w:szCs w:val="24"/>
                                    </w:rPr>
                                  </w:pPr>
                                  <w:r w:rsidRPr="005477F5">
                                    <w:rPr>
                                      <w:rStyle w:val="A1"/>
                                      <w:rFonts w:cs="Times New Roman"/>
                                      <w:color w:val="404040" w:themeColor="text1" w:themeTint="BF"/>
                                      <w:sz w:val="24"/>
                                      <w:szCs w:val="24"/>
                                    </w:rPr>
                                    <w:t>Cylindrospermopsin</w:t>
                                  </w:r>
                                </w:p>
                              </w:tc>
                            </w:tr>
                            <w:tr w:rsidR="00F055EF" w:rsidRPr="00022D7D" w14:paraId="152AF327" w14:textId="77777777" w:rsidTr="00C44F0C">
                              <w:tc>
                                <w:tcPr>
                                  <w:tcW w:w="2695" w:type="dxa"/>
                                </w:tcPr>
                                <w:p w14:paraId="3572A4BF" w14:textId="77777777" w:rsidR="00F055EF" w:rsidRPr="005477F5" w:rsidRDefault="00F055EF" w:rsidP="00580773">
                                  <w:pPr>
                                    <w:pStyle w:val="NoSpacing"/>
                                    <w:rPr>
                                      <w:rStyle w:val="A1"/>
                                      <w:rFonts w:cs="Times New Roman"/>
                                      <w:color w:val="404040" w:themeColor="text1" w:themeTint="BF"/>
                                      <w:sz w:val="24"/>
                                      <w:szCs w:val="24"/>
                                      <w:vertAlign w:val="superscript"/>
                                    </w:rPr>
                                  </w:pPr>
                                  <w:r w:rsidRPr="005477F5">
                                    <w:rPr>
                                      <w:rStyle w:val="A1"/>
                                      <w:rFonts w:cs="Times New Roman"/>
                                      <w:color w:val="404040" w:themeColor="text1" w:themeTint="BF"/>
                                      <w:sz w:val="24"/>
                                      <w:szCs w:val="24"/>
                                    </w:rPr>
                                    <w:t xml:space="preserve">4 µg/L </w:t>
                                  </w:r>
                                  <w:r w:rsidRPr="005477F5">
                                    <w:rPr>
                                      <w:rStyle w:val="A1"/>
                                      <w:rFonts w:cs="Times New Roman"/>
                                      <w:color w:val="404040" w:themeColor="text1" w:themeTint="BF"/>
                                      <w:sz w:val="24"/>
                                      <w:szCs w:val="24"/>
                                      <w:vertAlign w:val="superscript"/>
                                    </w:rPr>
                                    <w:t>a, b</w:t>
                                  </w:r>
                                </w:p>
                              </w:tc>
                              <w:tc>
                                <w:tcPr>
                                  <w:tcW w:w="2700" w:type="dxa"/>
                                </w:tcPr>
                                <w:p w14:paraId="0A26FFAB" w14:textId="1F686C8C" w:rsidR="00F055EF" w:rsidRPr="005477F5" w:rsidRDefault="00F055EF" w:rsidP="00953D65">
                                  <w:pPr>
                                    <w:pStyle w:val="NoSpacing"/>
                                    <w:numPr>
                                      <w:ilvl w:val="0"/>
                                      <w:numId w:val="7"/>
                                    </w:numPr>
                                    <w:rPr>
                                      <w:rStyle w:val="A1"/>
                                      <w:rFonts w:cs="Times New Roman"/>
                                      <w:color w:val="404040" w:themeColor="text1" w:themeTint="BF"/>
                                      <w:sz w:val="24"/>
                                      <w:szCs w:val="24"/>
                                    </w:rPr>
                                  </w:pPr>
                                  <w:r w:rsidRPr="005477F5">
                                    <w:rPr>
                                      <w:rStyle w:val="A1"/>
                                      <w:rFonts w:cs="Times New Roman"/>
                                      <w:color w:val="404040" w:themeColor="text1" w:themeTint="BF"/>
                                      <w:sz w:val="24"/>
                                      <w:szCs w:val="24"/>
                                    </w:rPr>
                                    <w:t xml:space="preserve">µg/L </w:t>
                                  </w:r>
                                  <w:r w:rsidRPr="005477F5">
                                    <w:rPr>
                                      <w:rStyle w:val="A1"/>
                                      <w:rFonts w:cs="Times New Roman"/>
                                      <w:color w:val="404040" w:themeColor="text1" w:themeTint="BF"/>
                                      <w:sz w:val="24"/>
                                      <w:szCs w:val="24"/>
                                      <w:vertAlign w:val="superscript"/>
                                    </w:rPr>
                                    <w:t>a, b</w:t>
                                  </w:r>
                                </w:p>
                              </w:tc>
                            </w:tr>
                          </w:tbl>
                          <w:p w14:paraId="3048880C" w14:textId="77777777" w:rsidR="00F055EF" w:rsidRPr="005477F5" w:rsidRDefault="00F055EF" w:rsidP="00953D65">
                            <w:pPr>
                              <w:pStyle w:val="NoSpacing"/>
                              <w:numPr>
                                <w:ilvl w:val="0"/>
                                <w:numId w:val="6"/>
                              </w:numPr>
                              <w:rPr>
                                <w:rStyle w:val="A1"/>
                                <w:rFonts w:cs="Times New Roman"/>
                                <w:color w:val="404040" w:themeColor="text1" w:themeTint="BF"/>
                                <w:sz w:val="18"/>
                                <w:szCs w:val="18"/>
                              </w:rPr>
                            </w:pPr>
                            <w:r w:rsidRPr="005477F5">
                              <w:rPr>
                                <w:rStyle w:val="A1"/>
                                <w:rFonts w:cs="Times New Roman"/>
                                <w:color w:val="404040" w:themeColor="text1" w:themeTint="BF"/>
                                <w:sz w:val="18"/>
                                <w:szCs w:val="18"/>
                              </w:rPr>
                              <w:t>Swimming Advisory: not to be exceeded on any day</w:t>
                            </w:r>
                          </w:p>
                          <w:p w14:paraId="2382281C" w14:textId="22D76E19" w:rsidR="00F055EF" w:rsidRPr="005477F5" w:rsidRDefault="00F055EF" w:rsidP="00953D65">
                            <w:pPr>
                              <w:pStyle w:val="NoSpacing"/>
                              <w:numPr>
                                <w:ilvl w:val="0"/>
                                <w:numId w:val="6"/>
                              </w:numPr>
                              <w:rPr>
                                <w:rStyle w:val="A1"/>
                                <w:rFonts w:cs="Times New Roman"/>
                                <w:color w:val="404040" w:themeColor="text1" w:themeTint="BF"/>
                                <w:sz w:val="18"/>
                                <w:szCs w:val="18"/>
                              </w:rPr>
                            </w:pPr>
                            <w:r w:rsidRPr="005477F5">
                              <w:rPr>
                                <w:rStyle w:val="A1"/>
                                <w:rFonts w:cs="Times New Roman"/>
                                <w:color w:val="404040" w:themeColor="text1" w:themeTint="BF"/>
                                <w:sz w:val="18"/>
                                <w:szCs w:val="18"/>
                              </w:rPr>
                              <w:t>Recreational Criteria for Waterbody Impairment: not exceeded more tha</w:t>
                            </w:r>
                            <w:r>
                              <w:rPr>
                                <w:rStyle w:val="A1"/>
                                <w:rFonts w:cs="Times New Roman"/>
                                <w:color w:val="404040" w:themeColor="text1" w:themeTint="BF"/>
                                <w:sz w:val="18"/>
                                <w:szCs w:val="18"/>
                              </w:rPr>
                              <w:t>n</w:t>
                            </w:r>
                            <w:r w:rsidRPr="005477F5">
                              <w:rPr>
                                <w:rStyle w:val="A1"/>
                                <w:rFonts w:cs="Times New Roman"/>
                                <w:color w:val="404040" w:themeColor="text1" w:themeTint="BF"/>
                                <w:sz w:val="18"/>
                                <w:szCs w:val="18"/>
                              </w:rPr>
                              <w:t xml:space="preserve"> 10 percent of days per recreational season up to one calendar year.</w:t>
                            </w:r>
                          </w:p>
                          <w:p w14:paraId="1D1150A9" w14:textId="7AD39484" w:rsidR="00F055EF" w:rsidRDefault="00F055EF" w:rsidP="005807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DDC271" id="_x0000_t202" coordsize="21600,21600" o:spt="202" path="m,l,21600r21600,l21600,xe">
                <v:stroke joinstyle="miter"/>
                <v:path gradientshapeok="t" o:connecttype="rect"/>
              </v:shapetype>
              <v:shape id="Text Box 2" o:spid="_x0000_s1026" type="#_x0000_t202" style="position:absolute;margin-left:0;margin-top:12.75pt;width:294.5pt;height:91.35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" strokecolor="#2e74b5 [2404]">
                <v:textbox>
                  <w:txbxContent>
                    <w:p w14:paraId="551F1908" w14:textId="75D896F3" w:rsidR="00F055EF" w:rsidRPr="005477F5" w:rsidRDefault="00F055EF" w:rsidP="00580773">
                      <w:pPr>
                        <w:rPr>
                          <w:b/>
                          <w:color w:val="404040" w:themeColor="text1" w:themeTint="BF"/>
                        </w:rPr>
                      </w:pPr>
                      <w:r w:rsidRPr="005477F5">
                        <w:rPr>
                          <w:rStyle w:val="A1"/>
                          <w:rFonts w:eastAsia="Times New Roman" w:cs="Times New Roman"/>
                          <w:b/>
                          <w:color w:val="404040" w:themeColor="text1" w:themeTint="BF"/>
                          <w:sz w:val="24"/>
                          <w:szCs w:val="24"/>
                        </w:rPr>
                        <w:t>Table 1. Draft Recreational AWQC for Cyanotoxins</w:t>
                      </w:r>
                    </w:p>
                    <w:tbl>
                      <w:tblPr>
                        <w:tblStyle w:val="TableGrid"/>
                        <w:tblW w:w="5395" w:type="dxa"/>
                        <w:tblLook w:val="04A0" w:firstRow="1" w:lastRow="0" w:firstColumn="1" w:lastColumn="0" w:noHBand="0" w:noVBand="1"/>
                      </w:tblPr>
                      <w:tblGrid>
                        <w:gridCol w:w="2695"/>
                        <w:gridCol w:w="2700"/>
                      </w:tblGrid>
                      <w:tr w:rsidR="00F055EF" w:rsidRPr="00022D7D" w14:paraId="4DB1B4D1" w14:textId="77777777" w:rsidTr="00C44F0C">
                        <w:tc>
                          <w:tcPr>
                            <w:tcW w:w="2695" w:type="dxa"/>
                            <w:shd w:val="clear" w:color="auto" w:fill="D9D9D9" w:themeFill="background1" w:themeFillShade="D9"/>
                          </w:tcPr>
                          <w:p w14:paraId="5EFD6CD1" w14:textId="77777777" w:rsidR="00F055EF" w:rsidRPr="005477F5" w:rsidRDefault="00F055EF" w:rsidP="00580773">
                            <w:pPr>
                              <w:pStyle w:val="NoSpacing"/>
                              <w:rPr>
                                <w:rStyle w:val="A1"/>
                                <w:rFonts w:cs="Times New Roman"/>
                                <w:color w:val="404040" w:themeColor="text1" w:themeTint="BF"/>
                                <w:sz w:val="24"/>
                                <w:szCs w:val="24"/>
                              </w:rPr>
                            </w:pPr>
                            <w:r w:rsidRPr="005477F5">
                              <w:rPr>
                                <w:rStyle w:val="A1"/>
                                <w:rFonts w:cs="Times New Roman"/>
                                <w:color w:val="404040" w:themeColor="text1" w:themeTint="BF"/>
                                <w:sz w:val="24"/>
                                <w:szCs w:val="24"/>
                              </w:rPr>
                              <w:t>Microcystins</w:t>
                            </w:r>
                          </w:p>
                        </w:tc>
                        <w:tc>
                          <w:tcPr>
                            <w:tcW w:w="2700" w:type="dxa"/>
                            <w:shd w:val="clear" w:color="auto" w:fill="D9D9D9" w:themeFill="background1" w:themeFillShade="D9"/>
                          </w:tcPr>
                          <w:p w14:paraId="3B447E65" w14:textId="77777777" w:rsidR="00F055EF" w:rsidRPr="005477F5" w:rsidRDefault="00F055EF" w:rsidP="00580773">
                            <w:pPr>
                              <w:pStyle w:val="NoSpacing"/>
                              <w:rPr>
                                <w:rStyle w:val="A1"/>
                                <w:rFonts w:cs="Times New Roman"/>
                                <w:color w:val="404040" w:themeColor="text1" w:themeTint="BF"/>
                                <w:sz w:val="24"/>
                                <w:szCs w:val="24"/>
                              </w:rPr>
                            </w:pPr>
                            <w:r w:rsidRPr="005477F5">
                              <w:rPr>
                                <w:rStyle w:val="A1"/>
                                <w:rFonts w:cs="Times New Roman"/>
                                <w:color w:val="404040" w:themeColor="text1" w:themeTint="BF"/>
                                <w:sz w:val="24"/>
                                <w:szCs w:val="24"/>
                              </w:rPr>
                              <w:t>Cylindrospermopsin</w:t>
                            </w:r>
                          </w:p>
                        </w:tc>
                      </w:tr>
                      <w:tr w:rsidR="00F055EF" w:rsidRPr="00022D7D" w14:paraId="152AF327" w14:textId="77777777" w:rsidTr="00C44F0C">
                        <w:tc>
                          <w:tcPr>
                            <w:tcW w:w="2695" w:type="dxa"/>
                          </w:tcPr>
                          <w:p w14:paraId="3572A4BF" w14:textId="77777777" w:rsidR="00F055EF" w:rsidRPr="005477F5" w:rsidRDefault="00F055EF" w:rsidP="00580773">
                            <w:pPr>
                              <w:pStyle w:val="NoSpacing"/>
                              <w:rPr>
                                <w:rStyle w:val="A1"/>
                                <w:rFonts w:cs="Times New Roman"/>
                                <w:color w:val="404040" w:themeColor="text1" w:themeTint="BF"/>
                                <w:sz w:val="24"/>
                                <w:szCs w:val="24"/>
                                <w:vertAlign w:val="superscript"/>
                              </w:rPr>
                            </w:pPr>
                            <w:r w:rsidRPr="005477F5">
                              <w:rPr>
                                <w:rStyle w:val="A1"/>
                                <w:rFonts w:cs="Times New Roman"/>
                                <w:color w:val="404040" w:themeColor="text1" w:themeTint="BF"/>
                                <w:sz w:val="24"/>
                                <w:szCs w:val="24"/>
                              </w:rPr>
                              <w:t xml:space="preserve">4 µg/L </w:t>
                            </w:r>
                            <w:r w:rsidRPr="005477F5">
                              <w:rPr>
                                <w:rStyle w:val="A1"/>
                                <w:rFonts w:cs="Times New Roman"/>
                                <w:color w:val="404040" w:themeColor="text1" w:themeTint="BF"/>
                                <w:sz w:val="24"/>
                                <w:szCs w:val="24"/>
                                <w:vertAlign w:val="superscript"/>
                              </w:rPr>
                              <w:t>a, b</w:t>
                            </w:r>
                          </w:p>
                        </w:tc>
                        <w:tc>
                          <w:tcPr>
                            <w:tcW w:w="2700" w:type="dxa"/>
                          </w:tcPr>
                          <w:p w14:paraId="0A26FFAB" w14:textId="1F686C8C" w:rsidR="00F055EF" w:rsidRPr="005477F5" w:rsidRDefault="00F055EF" w:rsidP="00953D65">
                            <w:pPr>
                              <w:pStyle w:val="NoSpacing"/>
                              <w:numPr>
                                <w:ilvl w:val="0"/>
                                <w:numId w:val="7"/>
                              </w:numPr>
                              <w:rPr>
                                <w:rStyle w:val="A1"/>
                                <w:rFonts w:cs="Times New Roman"/>
                                <w:color w:val="404040" w:themeColor="text1" w:themeTint="BF"/>
                                <w:sz w:val="24"/>
                                <w:szCs w:val="24"/>
                              </w:rPr>
                            </w:pPr>
                            <w:r w:rsidRPr="005477F5">
                              <w:rPr>
                                <w:rStyle w:val="A1"/>
                                <w:rFonts w:cs="Times New Roman"/>
                                <w:color w:val="404040" w:themeColor="text1" w:themeTint="BF"/>
                                <w:sz w:val="24"/>
                                <w:szCs w:val="24"/>
                              </w:rPr>
                              <w:t xml:space="preserve">µg/L </w:t>
                            </w:r>
                            <w:r w:rsidRPr="005477F5">
                              <w:rPr>
                                <w:rStyle w:val="A1"/>
                                <w:rFonts w:cs="Times New Roman"/>
                                <w:color w:val="404040" w:themeColor="text1" w:themeTint="BF"/>
                                <w:sz w:val="24"/>
                                <w:szCs w:val="24"/>
                                <w:vertAlign w:val="superscript"/>
                              </w:rPr>
                              <w:t>a, b</w:t>
                            </w:r>
                          </w:p>
                        </w:tc>
                      </w:tr>
                    </w:tbl>
                    <w:p w14:paraId="3048880C" w14:textId="77777777" w:rsidR="00F055EF" w:rsidRPr="005477F5" w:rsidRDefault="00F055EF" w:rsidP="00953D65">
                      <w:pPr>
                        <w:pStyle w:val="NoSpacing"/>
                        <w:numPr>
                          <w:ilvl w:val="0"/>
                          <w:numId w:val="6"/>
                        </w:numPr>
                        <w:rPr>
                          <w:rStyle w:val="A1"/>
                          <w:rFonts w:cs="Times New Roman"/>
                          <w:color w:val="404040" w:themeColor="text1" w:themeTint="BF"/>
                          <w:sz w:val="18"/>
                          <w:szCs w:val="18"/>
                        </w:rPr>
                      </w:pPr>
                      <w:r w:rsidRPr="005477F5">
                        <w:rPr>
                          <w:rStyle w:val="A1"/>
                          <w:rFonts w:cs="Times New Roman"/>
                          <w:color w:val="404040" w:themeColor="text1" w:themeTint="BF"/>
                          <w:sz w:val="18"/>
                          <w:szCs w:val="18"/>
                        </w:rPr>
                        <w:t>Swimming Advisory: not to be exceeded on any day</w:t>
                      </w:r>
                    </w:p>
                    <w:p w14:paraId="2382281C" w14:textId="22D76E19" w:rsidR="00F055EF" w:rsidRPr="005477F5" w:rsidRDefault="00F055EF" w:rsidP="00953D65">
                      <w:pPr>
                        <w:pStyle w:val="NoSpacing"/>
                        <w:numPr>
                          <w:ilvl w:val="0"/>
                          <w:numId w:val="6"/>
                        </w:numPr>
                        <w:rPr>
                          <w:rStyle w:val="A1"/>
                          <w:rFonts w:cs="Times New Roman"/>
                          <w:color w:val="404040" w:themeColor="text1" w:themeTint="BF"/>
                          <w:sz w:val="18"/>
                          <w:szCs w:val="18"/>
                        </w:rPr>
                      </w:pPr>
                      <w:r w:rsidRPr="005477F5">
                        <w:rPr>
                          <w:rStyle w:val="A1"/>
                          <w:rFonts w:cs="Times New Roman"/>
                          <w:color w:val="404040" w:themeColor="text1" w:themeTint="BF"/>
                          <w:sz w:val="18"/>
                          <w:szCs w:val="18"/>
                        </w:rPr>
                        <w:t>Recreational Criteria for Waterbody Impairment: not exceeded more tha</w:t>
                      </w:r>
                      <w:r>
                        <w:rPr>
                          <w:rStyle w:val="A1"/>
                          <w:rFonts w:cs="Times New Roman"/>
                          <w:color w:val="404040" w:themeColor="text1" w:themeTint="BF"/>
                          <w:sz w:val="18"/>
                          <w:szCs w:val="18"/>
                        </w:rPr>
                        <w:t>n</w:t>
                      </w:r>
                      <w:r w:rsidRPr="005477F5">
                        <w:rPr>
                          <w:rStyle w:val="A1"/>
                          <w:rFonts w:cs="Times New Roman"/>
                          <w:color w:val="404040" w:themeColor="text1" w:themeTint="BF"/>
                          <w:sz w:val="18"/>
                          <w:szCs w:val="18"/>
                        </w:rPr>
                        <w:t xml:space="preserve"> 10 percent of days per recreational season up to one calendar year.</w:t>
                      </w:r>
                    </w:p>
                    <w:p w14:paraId="1D1150A9" w14:textId="7AD39484" w:rsidR="00F055EF" w:rsidRDefault="00F055EF" w:rsidP="00580773"/>
                  </w:txbxContent>
                </v:textbox>
                <w10:wrap type="square" anchorx="margin"/>
              </v:shape>
            </w:pict>
          </mc:Fallback>
        </mc:AlternateContent>
      </w:r>
    </w:p>
    <w:p w14:paraId="11566267" w14:textId="77777777" w:rsidR="00580773" w:rsidRDefault="00580773" w:rsidP="00A87634">
      <w:pPr>
        <w:pStyle w:val="NoSpacing"/>
        <w:rPr>
          <w:rFonts w:eastAsia="Times New Roman" w:cs="Times New Roman"/>
          <w:color w:val="221E1F"/>
          <w:szCs w:val="24"/>
          <w:lang w:val="en"/>
        </w:rPr>
      </w:pPr>
    </w:p>
    <w:p w14:paraId="6525DCC5" w14:textId="77777777" w:rsidR="006D624C" w:rsidRDefault="006D624C" w:rsidP="006D624C">
      <w:pPr>
        <w:pStyle w:val="NoSpacing"/>
        <w:rPr>
          <w:rFonts w:eastAsia="Times New Roman" w:cs="Times New Roman"/>
          <w:color w:val="221E1F"/>
          <w:szCs w:val="24"/>
          <w:lang w:val="en"/>
        </w:rPr>
      </w:pPr>
    </w:p>
    <w:p w14:paraId="78936A46" w14:textId="77777777" w:rsidR="006D624C" w:rsidRDefault="006D624C" w:rsidP="006D624C">
      <w:pPr>
        <w:pStyle w:val="NoSpacing"/>
        <w:rPr>
          <w:rFonts w:eastAsia="Times New Roman" w:cs="Times New Roman"/>
          <w:color w:val="221E1F"/>
          <w:szCs w:val="24"/>
          <w:lang w:val="en"/>
        </w:rPr>
      </w:pPr>
    </w:p>
    <w:p w14:paraId="4A60F12C" w14:textId="77777777" w:rsidR="006D624C" w:rsidRDefault="006D624C" w:rsidP="006D624C">
      <w:pPr>
        <w:pStyle w:val="NoSpacing"/>
        <w:rPr>
          <w:rFonts w:eastAsia="Times New Roman" w:cs="Times New Roman"/>
          <w:color w:val="221E1F"/>
          <w:szCs w:val="24"/>
          <w:lang w:val="en"/>
        </w:rPr>
      </w:pPr>
    </w:p>
    <w:p w14:paraId="43D09FCF" w14:textId="77777777" w:rsidR="00580773" w:rsidRDefault="00580773" w:rsidP="00A87634">
      <w:pPr>
        <w:pStyle w:val="NoSpacing"/>
        <w:rPr>
          <w:rFonts w:eastAsia="Times New Roman" w:cs="Times New Roman"/>
          <w:color w:val="221E1F"/>
          <w:szCs w:val="24"/>
          <w:lang w:val="en"/>
        </w:rPr>
      </w:pPr>
    </w:p>
    <w:p w14:paraId="61B871C5" w14:textId="77777777" w:rsidR="00580773" w:rsidRDefault="00580773" w:rsidP="00A87634">
      <w:pPr>
        <w:pStyle w:val="NoSpacing"/>
        <w:rPr>
          <w:rFonts w:eastAsia="Times New Roman" w:cs="Times New Roman"/>
          <w:color w:val="221E1F"/>
          <w:szCs w:val="24"/>
          <w:lang w:val="en"/>
        </w:rPr>
      </w:pPr>
    </w:p>
    <w:p w14:paraId="79E98BA7" w14:textId="77777777" w:rsidR="00580773" w:rsidRDefault="00580773" w:rsidP="00A87634">
      <w:pPr>
        <w:pStyle w:val="NoSpacing"/>
        <w:rPr>
          <w:rFonts w:eastAsia="Times New Roman" w:cs="Times New Roman"/>
          <w:color w:val="221E1F"/>
          <w:szCs w:val="24"/>
          <w:lang w:val="en"/>
        </w:rPr>
      </w:pPr>
    </w:p>
    <w:p w14:paraId="49F75972" w14:textId="636BE997" w:rsidR="00A87634" w:rsidRPr="006914CC" w:rsidRDefault="220A7FC0" w:rsidP="220A7FC0">
      <w:pPr>
        <w:pStyle w:val="NoSpacing"/>
        <w:rPr>
          <w:rFonts w:eastAsia="Times New Roman" w:cs="Times New Roman"/>
          <w:color w:val="221E1F"/>
        </w:rPr>
      </w:pPr>
      <w:r w:rsidRPr="220A7FC0">
        <w:rPr>
          <w:rFonts w:eastAsia="Times New Roman" w:cs="Times New Roman"/>
          <w:color w:val="221E1F"/>
          <w:lang w:val="en"/>
        </w:rPr>
        <w:t xml:space="preserve">Some local or state governments have already implemented response guidelines in the event of a cyanobacterial bloom in recreational waters. These include specific criteria (cyanotoxin concentrations or cyanobacteria cell counts) for </w:t>
      </w:r>
      <w:r w:rsidR="003C0206">
        <w:rPr>
          <w:rFonts w:eastAsia="Times New Roman" w:cs="Times New Roman"/>
          <w:color w:val="221E1F"/>
          <w:lang w:val="en"/>
        </w:rPr>
        <w:t>evaluating</w:t>
      </w:r>
      <w:r w:rsidR="003C0206" w:rsidRPr="220A7FC0">
        <w:rPr>
          <w:rFonts w:eastAsia="Times New Roman" w:cs="Times New Roman"/>
          <w:color w:val="221E1F"/>
          <w:lang w:val="en"/>
        </w:rPr>
        <w:t xml:space="preserve"> </w:t>
      </w:r>
      <w:r w:rsidRPr="220A7FC0">
        <w:rPr>
          <w:rFonts w:eastAsia="Times New Roman" w:cs="Times New Roman"/>
          <w:color w:val="221E1F"/>
          <w:lang w:val="en"/>
        </w:rPr>
        <w:t xml:space="preserve">the severity of a bloom and </w:t>
      </w:r>
      <w:r w:rsidR="003C0206">
        <w:rPr>
          <w:rFonts w:eastAsia="Times New Roman" w:cs="Times New Roman"/>
          <w:color w:val="221E1F"/>
          <w:lang w:val="en"/>
        </w:rPr>
        <w:t>triggering</w:t>
      </w:r>
      <w:r w:rsidR="003C0206" w:rsidRPr="220A7FC0">
        <w:rPr>
          <w:rFonts w:eastAsia="Times New Roman" w:cs="Times New Roman"/>
          <w:color w:val="221E1F"/>
          <w:lang w:val="en"/>
        </w:rPr>
        <w:t xml:space="preserve"> </w:t>
      </w:r>
      <w:r w:rsidRPr="220A7FC0">
        <w:rPr>
          <w:rFonts w:eastAsia="Times New Roman" w:cs="Times New Roman"/>
          <w:color w:val="221E1F"/>
          <w:lang w:val="en"/>
        </w:rPr>
        <w:t xml:space="preserve">actions </w:t>
      </w:r>
      <w:r w:rsidR="00733A15">
        <w:rPr>
          <w:rFonts w:eastAsia="Times New Roman" w:cs="Times New Roman"/>
          <w:color w:val="221E1F"/>
          <w:lang w:val="en"/>
        </w:rPr>
        <w:t xml:space="preserve">(e.g., </w:t>
      </w:r>
      <w:r w:rsidRPr="220A7FC0">
        <w:rPr>
          <w:rFonts w:eastAsia="Times New Roman" w:cs="Times New Roman"/>
          <w:color w:val="221E1F"/>
          <w:lang w:val="en"/>
        </w:rPr>
        <w:t xml:space="preserve">advisories, warnings, closures, </w:t>
      </w:r>
      <w:r w:rsidR="00AA7B1D">
        <w:rPr>
          <w:rFonts w:eastAsia="Times New Roman" w:cs="Times New Roman"/>
          <w:color w:val="221E1F"/>
          <w:lang w:val="en"/>
        </w:rPr>
        <w:t>management techniques</w:t>
      </w:r>
      <w:r w:rsidR="00733A15">
        <w:rPr>
          <w:rFonts w:eastAsia="Times New Roman" w:cs="Times New Roman"/>
          <w:color w:val="221E1F"/>
          <w:lang w:val="en"/>
        </w:rPr>
        <w:t xml:space="preserve">) </w:t>
      </w:r>
      <w:r w:rsidR="00441DAF">
        <w:rPr>
          <w:rFonts w:eastAsia="Times New Roman" w:cs="Times New Roman"/>
          <w:color w:val="221E1F"/>
          <w:lang w:val="en"/>
        </w:rPr>
        <w:t xml:space="preserve">when </w:t>
      </w:r>
      <w:r w:rsidRPr="220A7FC0">
        <w:rPr>
          <w:rFonts w:eastAsia="Times New Roman" w:cs="Times New Roman"/>
          <w:color w:val="221E1F"/>
          <w:lang w:val="en"/>
        </w:rPr>
        <w:t xml:space="preserve">a bloom </w:t>
      </w:r>
      <w:r w:rsidR="00441DAF">
        <w:rPr>
          <w:rFonts w:eastAsia="Times New Roman" w:cs="Times New Roman"/>
          <w:color w:val="221E1F"/>
          <w:lang w:val="en"/>
        </w:rPr>
        <w:t xml:space="preserve">exceeds </w:t>
      </w:r>
      <w:r w:rsidRPr="220A7FC0">
        <w:rPr>
          <w:rFonts w:eastAsia="Times New Roman" w:cs="Times New Roman"/>
          <w:color w:val="221E1F"/>
          <w:lang w:val="en"/>
        </w:rPr>
        <w:t xml:space="preserve">a </w:t>
      </w:r>
      <w:r w:rsidR="00AA7B1D">
        <w:rPr>
          <w:rFonts w:eastAsia="Times New Roman" w:cs="Times New Roman"/>
          <w:color w:val="221E1F"/>
          <w:lang w:val="en"/>
        </w:rPr>
        <w:t>state-designated guidance value</w:t>
      </w:r>
      <w:r w:rsidRPr="220A7FC0">
        <w:rPr>
          <w:rFonts w:eastAsia="Times New Roman" w:cs="Times New Roman"/>
          <w:color w:val="221E1F"/>
          <w:lang w:val="en"/>
        </w:rPr>
        <w:t xml:space="preserve">. For a summary of the U.S. states with </w:t>
      </w:r>
      <w:r w:rsidR="005D3BA3">
        <w:rPr>
          <w:rFonts w:eastAsia="Times New Roman" w:cs="Times New Roman"/>
          <w:color w:val="221E1F"/>
          <w:lang w:val="en"/>
        </w:rPr>
        <w:t>health advisory</w:t>
      </w:r>
      <w:r w:rsidRPr="220A7FC0">
        <w:rPr>
          <w:rFonts w:eastAsia="Times New Roman" w:cs="Times New Roman"/>
          <w:color w:val="221E1F"/>
          <w:lang w:val="en"/>
        </w:rPr>
        <w:t xml:space="preserve"> values, see </w:t>
      </w:r>
      <w:hyperlink r:id="rId10" w:anchor="what3">
        <w:r w:rsidR="002467B1">
          <w:rPr>
            <w:rStyle w:val="Hyperlink"/>
            <w:rFonts w:eastAsia="Times New Roman" w:cs="Times New Roman"/>
            <w:lang w:val="en"/>
          </w:rPr>
          <w:t>Guidelines for Cyanobacteria and Cyanotoxins in Recreational Water</w:t>
        </w:r>
      </w:hyperlink>
      <w:r w:rsidRPr="220A7FC0">
        <w:rPr>
          <w:rFonts w:eastAsia="Times New Roman" w:cs="Times New Roman"/>
          <w:color w:val="221E1F"/>
          <w:lang w:val="en"/>
        </w:rPr>
        <w:t xml:space="preserve">. </w:t>
      </w:r>
      <w:r w:rsidRPr="220A7FC0">
        <w:rPr>
          <w:rFonts w:eastAsia="Times New Roman" w:cs="Times New Roman"/>
          <w:color w:val="221E1F"/>
        </w:rPr>
        <w:t xml:space="preserve"> </w:t>
      </w:r>
    </w:p>
    <w:p w14:paraId="58C8374D" w14:textId="6C954119" w:rsidR="008C78CB" w:rsidRPr="002567C7" w:rsidRDefault="220A7FC0" w:rsidP="220A7FC0">
      <w:pPr>
        <w:pStyle w:val="Pa8"/>
        <w:spacing w:before="180" w:after="80"/>
        <w:rPr>
          <w:rFonts w:ascii="Times New Roman" w:eastAsia="Times New Roman" w:hAnsi="Times New Roman" w:cs="Times New Roman"/>
          <w:color w:val="055494"/>
        </w:rPr>
      </w:pPr>
      <w:r w:rsidRPr="220A7FC0">
        <w:rPr>
          <w:rFonts w:ascii="Times New Roman" w:eastAsia="Times New Roman" w:hAnsi="Times New Roman" w:cs="Times New Roman"/>
          <w:b/>
          <w:bCs/>
          <w:color w:val="055494"/>
        </w:rPr>
        <w:t xml:space="preserve">WHAT ABOUT ANIMALS EXPOSED TO CYANOTOXINS AT RECREATIONAL WATERS? </w:t>
      </w:r>
    </w:p>
    <w:p w14:paraId="13FE6436" w14:textId="4EE0C039" w:rsidR="008C78CB" w:rsidRPr="004A56BC" w:rsidRDefault="00733A15" w:rsidP="220A7FC0">
      <w:pPr>
        <w:pStyle w:val="Pa3"/>
        <w:spacing w:after="180"/>
        <w:rPr>
          <w:rFonts w:ascii="Times New Roman" w:eastAsia="Times New Roman" w:hAnsi="Times New Roman" w:cs="Times New Roman"/>
          <w:color w:val="221E1F"/>
        </w:rPr>
      </w:pPr>
      <w:r>
        <w:rPr>
          <w:rFonts w:ascii="Times New Roman" w:eastAsia="Times New Roman" w:hAnsi="Times New Roman" w:cs="Times New Roman"/>
          <w:color w:val="221E1F"/>
        </w:rPr>
        <w:t xml:space="preserve">Keep animals away from water that is experiencing a cyanobacterial bloom. Do not allow animals to drink the water, groom fur after contact with the water, or eat algal scums. Immediately wash animals if they come into contact with the water. </w:t>
      </w:r>
      <w:r w:rsidR="00B6165A" w:rsidRPr="220A7FC0">
        <w:rPr>
          <w:rFonts w:ascii="Times New Roman" w:eastAsia="Times New Roman" w:hAnsi="Times New Roman" w:cs="Times New Roman"/>
          <w:color w:val="221E1F"/>
        </w:rPr>
        <w:t xml:space="preserve">Contact a veterinarian </w:t>
      </w:r>
      <w:r w:rsidR="00BA6142">
        <w:rPr>
          <w:rFonts w:ascii="Times New Roman" w:eastAsia="Times New Roman" w:hAnsi="Times New Roman" w:cs="Times New Roman"/>
          <w:color w:val="221E1F"/>
        </w:rPr>
        <w:t xml:space="preserve">immediately </w:t>
      </w:r>
      <w:r w:rsidR="00B6165A" w:rsidRPr="220A7FC0">
        <w:rPr>
          <w:rFonts w:ascii="Times New Roman" w:eastAsia="Times New Roman" w:hAnsi="Times New Roman" w:cs="Times New Roman"/>
          <w:color w:val="221E1F"/>
        </w:rPr>
        <w:t xml:space="preserve">if </w:t>
      </w:r>
      <w:r w:rsidR="00045B05">
        <w:rPr>
          <w:rFonts w:ascii="Times New Roman" w:eastAsia="Times New Roman" w:hAnsi="Times New Roman" w:cs="Times New Roman"/>
          <w:color w:val="221E1F"/>
        </w:rPr>
        <w:t xml:space="preserve">pets or livestock </w:t>
      </w:r>
      <w:r w:rsidR="00B6165A" w:rsidRPr="220A7FC0">
        <w:rPr>
          <w:rFonts w:ascii="Times New Roman" w:eastAsia="Times New Roman" w:hAnsi="Times New Roman" w:cs="Times New Roman"/>
          <w:color w:val="221E1F"/>
        </w:rPr>
        <w:t xml:space="preserve">show signs of illness. </w:t>
      </w:r>
      <w:r w:rsidR="220A7FC0" w:rsidRPr="220A7FC0">
        <w:rPr>
          <w:rFonts w:ascii="Times New Roman" w:eastAsia="Times New Roman" w:hAnsi="Times New Roman" w:cs="Times New Roman"/>
          <w:color w:val="221E1F"/>
        </w:rPr>
        <w:t xml:space="preserve">The CDC has produced a </w:t>
      </w:r>
      <w:hyperlink r:id="rId11">
        <w:r w:rsidR="220A7FC0" w:rsidRPr="220A7FC0">
          <w:rPr>
            <w:rStyle w:val="Hyperlink"/>
            <w:rFonts w:ascii="Times New Roman" w:eastAsia="Times New Roman" w:hAnsi="Times New Roman" w:cs="Times New Roman"/>
          </w:rPr>
          <w:t>Veterinarian Reference</w:t>
        </w:r>
        <w:r w:rsidR="220A7FC0" w:rsidRPr="220A7FC0">
          <w:rPr>
            <w:rStyle w:val="Hyperlink"/>
            <w:rFonts w:ascii="Times New Roman" w:eastAsia="Times New Roman" w:hAnsi="Times New Roman" w:cs="Times New Roman"/>
            <w:color w:val="auto"/>
            <w:u w:val="none"/>
          </w:rPr>
          <w:t xml:space="preserve"> </w:t>
        </w:r>
      </w:hyperlink>
      <w:r w:rsidR="220A7FC0" w:rsidRPr="220A7FC0">
        <w:rPr>
          <w:rStyle w:val="Hyperlink"/>
          <w:rFonts w:ascii="Times New Roman" w:eastAsia="Times New Roman" w:hAnsi="Times New Roman" w:cs="Times New Roman"/>
          <w:color w:val="auto"/>
          <w:u w:val="none"/>
        </w:rPr>
        <w:t>document about health effects to animals from exposure to cyanobacteria and toxins</w:t>
      </w:r>
      <w:r w:rsidR="220A7FC0">
        <w:t xml:space="preserve">. </w:t>
      </w:r>
    </w:p>
    <w:p w14:paraId="471E2443" w14:textId="7BD8D255" w:rsidR="008C78CB" w:rsidRPr="002567C7" w:rsidRDefault="220A7FC0" w:rsidP="220A7FC0">
      <w:pPr>
        <w:pStyle w:val="Pa8"/>
        <w:spacing w:before="180" w:after="80"/>
        <w:rPr>
          <w:rFonts w:ascii="Times New Roman" w:eastAsia="Times New Roman" w:hAnsi="Times New Roman" w:cs="Times New Roman"/>
          <w:color w:val="055494"/>
        </w:rPr>
      </w:pPr>
      <w:r w:rsidRPr="220A7FC0">
        <w:rPr>
          <w:rFonts w:ascii="Times New Roman" w:eastAsia="Times New Roman" w:hAnsi="Times New Roman" w:cs="Times New Roman"/>
          <w:b/>
          <w:bCs/>
          <w:color w:val="055494"/>
        </w:rPr>
        <w:t xml:space="preserve">WHERE CAN I FIND MORE INFORMATION ABOUT HARMFUL BLOOMS AND CYANOTOXINS? </w:t>
      </w:r>
    </w:p>
    <w:p w14:paraId="0BE4B4D1" w14:textId="5B09E898" w:rsidR="009E7964" w:rsidRDefault="220A7FC0" w:rsidP="009E7964">
      <w:pPr>
        <w:pStyle w:val="NoSpacing"/>
        <w:numPr>
          <w:ilvl w:val="0"/>
          <w:numId w:val="4"/>
        </w:numPr>
        <w:rPr>
          <w:rFonts w:eastAsia="Times New Roman" w:cs="Times New Roman"/>
          <w:color w:val="221E1F"/>
        </w:rPr>
      </w:pPr>
      <w:r w:rsidRPr="220A7FC0">
        <w:rPr>
          <w:rFonts w:eastAsia="Times New Roman" w:cs="Times New Roman"/>
          <w:color w:val="221E1F"/>
        </w:rPr>
        <w:t xml:space="preserve">For general information, please visit EPA’s </w:t>
      </w:r>
      <w:hyperlink r:id="rId12">
        <w:r w:rsidRPr="220A7FC0">
          <w:rPr>
            <w:rStyle w:val="Hyperlink"/>
            <w:rFonts w:eastAsia="Times New Roman" w:cs="Times New Roman"/>
          </w:rPr>
          <w:t>CyanoHABs website</w:t>
        </w:r>
      </w:hyperlink>
      <w:r w:rsidRPr="220A7FC0">
        <w:rPr>
          <w:rFonts w:eastAsia="Times New Roman" w:cs="Times New Roman"/>
          <w:color w:val="178842"/>
        </w:rPr>
        <w:t xml:space="preserve"> </w:t>
      </w:r>
      <w:r w:rsidRPr="220A7FC0">
        <w:rPr>
          <w:rFonts w:eastAsia="Times New Roman" w:cs="Times New Roman"/>
          <w:color w:val="221E1F"/>
        </w:rPr>
        <w:t xml:space="preserve">or contact your local health department. </w:t>
      </w:r>
      <w:r w:rsidR="009E7964">
        <w:rPr>
          <w:rFonts w:eastAsia="Times New Roman" w:cs="Times New Roman"/>
          <w:color w:val="221E1F"/>
        </w:rPr>
        <w:t xml:space="preserve">The </w:t>
      </w:r>
      <w:hyperlink r:id="rId13" w:history="1">
        <w:r w:rsidR="009E7964" w:rsidRPr="009E7964">
          <w:rPr>
            <w:rStyle w:val="Hyperlink"/>
            <w:rFonts w:eastAsia="Times New Roman" w:cs="Times New Roman"/>
          </w:rPr>
          <w:t>State Resources tab</w:t>
        </w:r>
      </w:hyperlink>
      <w:r w:rsidR="009E7964">
        <w:rPr>
          <w:rFonts w:eastAsia="Times New Roman" w:cs="Times New Roman"/>
          <w:color w:val="221E1F"/>
        </w:rPr>
        <w:t xml:space="preserve"> on the CyanoHABs website contains information about state monitoring programs.</w:t>
      </w:r>
    </w:p>
    <w:p w14:paraId="3EF930A0" w14:textId="77777777" w:rsidR="009E7964" w:rsidRDefault="220A7FC0" w:rsidP="009E7964">
      <w:pPr>
        <w:pStyle w:val="NoSpacing"/>
        <w:numPr>
          <w:ilvl w:val="0"/>
          <w:numId w:val="4"/>
        </w:numPr>
        <w:rPr>
          <w:rFonts w:eastAsia="Times New Roman" w:cs="Times New Roman"/>
          <w:color w:val="221E1F"/>
        </w:rPr>
      </w:pPr>
      <w:r w:rsidRPr="220A7FC0">
        <w:rPr>
          <w:rFonts w:eastAsia="Times New Roman" w:cs="Times New Roman"/>
          <w:color w:val="221E1F"/>
        </w:rPr>
        <w:t xml:space="preserve">For information about bloom-associated illnesses, please visit the CDC’s </w:t>
      </w:r>
      <w:hyperlink r:id="rId14">
        <w:r w:rsidRPr="220A7FC0">
          <w:rPr>
            <w:rStyle w:val="Hyperlink"/>
            <w:rFonts w:eastAsia="Times New Roman" w:cs="Times New Roman"/>
          </w:rPr>
          <w:t>HAB-Associated Illnesses webpage</w:t>
        </w:r>
      </w:hyperlink>
      <w:r w:rsidRPr="220A7FC0">
        <w:rPr>
          <w:rFonts w:eastAsia="Times New Roman" w:cs="Times New Roman"/>
          <w:color w:val="221E1F"/>
        </w:rPr>
        <w:t xml:space="preserve">. </w:t>
      </w:r>
    </w:p>
    <w:p w14:paraId="77E9EC1D" w14:textId="20D3C65D" w:rsidR="00083AEE" w:rsidRPr="00083AEE" w:rsidRDefault="00083AEE" w:rsidP="00083AEE">
      <w:pPr>
        <w:pStyle w:val="Pa8"/>
        <w:spacing w:before="180" w:after="80"/>
        <w:rPr>
          <w:rFonts w:ascii="Times New Roman" w:eastAsia="Times New Roman" w:hAnsi="Times New Roman" w:cs="Times New Roman"/>
          <w:b/>
          <w:bCs/>
          <w:color w:val="055494"/>
        </w:rPr>
      </w:pPr>
      <w:r>
        <w:rPr>
          <w:rFonts w:ascii="Times New Roman" w:eastAsia="Times New Roman" w:hAnsi="Times New Roman" w:cs="Times New Roman"/>
          <w:b/>
          <w:bCs/>
          <w:color w:val="055494"/>
        </w:rPr>
        <w:t>WHAT ARE STATES DOING TO PROTECT THE PUBLIC</w:t>
      </w:r>
    </w:p>
    <w:p w14:paraId="622815D3" w14:textId="67CAFE19" w:rsidR="00083AEE" w:rsidRPr="00083AEE" w:rsidRDefault="00083AEE" w:rsidP="00083AEE">
      <w:pPr>
        <w:pStyle w:val="Pa8"/>
        <w:spacing w:before="120" w:after="80"/>
        <w:rPr>
          <w:rFonts w:ascii="Times New Roman" w:eastAsia="Times New Roman" w:hAnsi="Times New Roman" w:cs="Times New Roman"/>
          <w:bCs/>
        </w:rPr>
      </w:pPr>
      <w:r w:rsidRPr="00083AEE">
        <w:rPr>
          <w:rFonts w:ascii="Times New Roman" w:eastAsia="Times New Roman" w:hAnsi="Times New Roman" w:cs="Times New Roman"/>
          <w:bCs/>
        </w:rPr>
        <w:t>Some local and state governments have already implemented response guidelines in the event of a cyanobacterial bloom in recreational waters. These include: (1) identifying state-designated recreational water health advisory levels for analyzing the severity of a bloom (as measured by cyanotoxin concentrations or cyanobacteria cell counts); and, (2) taking specific actions, such as issuing public advisories, posting warnings, and closing water</w:t>
      </w:r>
      <w:r w:rsidR="002467B1">
        <w:rPr>
          <w:rFonts w:ascii="Times New Roman" w:eastAsia="Times New Roman" w:hAnsi="Times New Roman" w:cs="Times New Roman"/>
          <w:bCs/>
        </w:rPr>
        <w:t>bodie</w:t>
      </w:r>
      <w:r w:rsidRPr="00083AEE">
        <w:rPr>
          <w:rFonts w:ascii="Times New Roman" w:eastAsia="Times New Roman" w:hAnsi="Times New Roman" w:cs="Times New Roman"/>
          <w:bCs/>
        </w:rPr>
        <w:t xml:space="preserve">s that exceed a predetermined threshold. For example, Ohio takes different actions based on increasing levels of the toxin concentration, such as posting information about HABs, issuing a recreational advisory, or temporarily closing recreational waters. For a summary of the U.S. states with health advisory values, see </w:t>
      </w:r>
      <w:hyperlink r:id="rId15" w:anchor="what3">
        <w:r w:rsidR="002467B1" w:rsidRPr="000E4002">
          <w:rPr>
            <w:rStyle w:val="Hyperlink"/>
            <w:rFonts w:ascii="Times New Roman" w:eastAsia="Times New Roman" w:hAnsi="Times New Roman" w:cs="Times New Roman"/>
            <w:bCs/>
            <w:lang w:val="en"/>
          </w:rPr>
          <w:t>Guidelines for Cyanobacteria and Cyanotoxins in Recreational Water</w:t>
        </w:r>
      </w:hyperlink>
      <w:bookmarkStart w:id="1" w:name="_GoBack"/>
      <w:bookmarkEnd w:id="1"/>
      <w:r w:rsidRPr="00083AEE">
        <w:rPr>
          <w:rFonts w:ascii="Times New Roman" w:eastAsia="Times New Roman" w:hAnsi="Times New Roman" w:cs="Times New Roman"/>
          <w:bCs/>
        </w:rPr>
        <w:t>.</w:t>
      </w:r>
    </w:p>
    <w:p w14:paraId="6C9955AD" w14:textId="45455CA9" w:rsidR="008C78CB" w:rsidRPr="002567C7" w:rsidRDefault="220A7FC0" w:rsidP="00083AEE">
      <w:pPr>
        <w:pStyle w:val="Pa8"/>
        <w:spacing w:before="180" w:after="80"/>
        <w:rPr>
          <w:rFonts w:ascii="Times New Roman" w:eastAsia="Times New Roman" w:hAnsi="Times New Roman" w:cs="Times New Roman"/>
          <w:color w:val="055494"/>
        </w:rPr>
      </w:pPr>
      <w:r w:rsidRPr="220A7FC0">
        <w:rPr>
          <w:rFonts w:ascii="Times New Roman" w:eastAsia="Times New Roman" w:hAnsi="Times New Roman" w:cs="Times New Roman"/>
          <w:b/>
          <w:bCs/>
          <w:color w:val="055494"/>
        </w:rPr>
        <w:t xml:space="preserve">WHAT CAN </w:t>
      </w:r>
      <w:r w:rsidR="009E7964">
        <w:rPr>
          <w:rFonts w:ascii="Times New Roman" w:eastAsia="Times New Roman" w:hAnsi="Times New Roman" w:cs="Times New Roman"/>
          <w:b/>
          <w:bCs/>
          <w:color w:val="055494"/>
        </w:rPr>
        <w:t>THE PUBLIC</w:t>
      </w:r>
      <w:r w:rsidR="00E04B9A" w:rsidRPr="220A7FC0">
        <w:rPr>
          <w:rFonts w:ascii="Times New Roman" w:eastAsia="Times New Roman" w:hAnsi="Times New Roman" w:cs="Times New Roman"/>
          <w:b/>
          <w:bCs/>
          <w:color w:val="055494"/>
        </w:rPr>
        <w:t xml:space="preserve"> </w:t>
      </w:r>
      <w:r w:rsidRPr="220A7FC0">
        <w:rPr>
          <w:rFonts w:ascii="Times New Roman" w:eastAsia="Times New Roman" w:hAnsi="Times New Roman" w:cs="Times New Roman"/>
          <w:b/>
          <w:bCs/>
          <w:color w:val="055494"/>
        </w:rPr>
        <w:t>DO TO HELP PREVENT CYANO</w:t>
      </w:r>
      <w:r w:rsidR="00BA6142">
        <w:rPr>
          <w:rFonts w:ascii="Times New Roman" w:eastAsia="Times New Roman" w:hAnsi="Times New Roman" w:cs="Times New Roman"/>
          <w:b/>
          <w:bCs/>
          <w:color w:val="055494"/>
        </w:rPr>
        <w:t>BACTERIAL BLOOMS</w:t>
      </w:r>
      <w:r w:rsidRPr="220A7FC0">
        <w:rPr>
          <w:rFonts w:ascii="Times New Roman" w:eastAsia="Times New Roman" w:hAnsi="Times New Roman" w:cs="Times New Roman"/>
          <w:b/>
          <w:bCs/>
          <w:color w:val="055494"/>
        </w:rPr>
        <w:t xml:space="preserve"> FROM OCCURRING? </w:t>
      </w:r>
    </w:p>
    <w:p w14:paraId="624E7579" w14:textId="75DF7AF8" w:rsidR="009E7964" w:rsidRDefault="00733A15" w:rsidP="009E7964">
      <w:pPr>
        <w:pStyle w:val="NoSpacing"/>
        <w:rPr>
          <w:rFonts w:eastAsia="Times New Roman" w:cs="Times New Roman"/>
          <w:color w:val="221E1F"/>
        </w:rPr>
      </w:pPr>
      <w:r>
        <w:rPr>
          <w:rFonts w:eastAsia="Times New Roman" w:cs="Times New Roman"/>
          <w:color w:val="221E1F"/>
        </w:rPr>
        <w:t xml:space="preserve">Addressing </w:t>
      </w:r>
      <w:r w:rsidR="220A7FC0" w:rsidRPr="220A7FC0">
        <w:rPr>
          <w:rFonts w:eastAsia="Times New Roman" w:cs="Times New Roman"/>
          <w:color w:val="221E1F"/>
        </w:rPr>
        <w:t xml:space="preserve">nutrient pollution, such as excess nitrogen and phosphorus, </w:t>
      </w:r>
      <w:r>
        <w:rPr>
          <w:rFonts w:eastAsia="Times New Roman" w:cs="Times New Roman"/>
          <w:color w:val="221E1F"/>
        </w:rPr>
        <w:t>can help to reduce</w:t>
      </w:r>
      <w:r w:rsidR="00BA6142">
        <w:rPr>
          <w:rFonts w:eastAsia="Times New Roman" w:cs="Times New Roman"/>
          <w:color w:val="221E1F"/>
        </w:rPr>
        <w:t xml:space="preserve"> or prevent</w:t>
      </w:r>
      <w:r>
        <w:rPr>
          <w:rFonts w:eastAsia="Times New Roman" w:cs="Times New Roman"/>
          <w:color w:val="221E1F"/>
        </w:rPr>
        <w:t xml:space="preserve"> the occurrence of cyanobacterial blooms </w:t>
      </w:r>
      <w:r w:rsidR="220A7FC0" w:rsidRPr="220A7FC0">
        <w:rPr>
          <w:rFonts w:eastAsia="Times New Roman" w:cs="Times New Roman"/>
          <w:color w:val="221E1F"/>
        </w:rPr>
        <w:t xml:space="preserve">in recreational waters. Excess nutrients may originate from agricultural, industrial and urban sources as well as from atmospheric deposition. </w:t>
      </w:r>
      <w:r w:rsidR="009E7964" w:rsidRPr="009E7964">
        <w:rPr>
          <w:rFonts w:eastAsia="Times New Roman" w:cs="Times New Roman"/>
          <w:color w:val="221E1F"/>
        </w:rPr>
        <w:t xml:space="preserve">In some areas, members of the public participate in monitoring programs that sample and assess local waters for the presence of HABs. The broader public can help address HABs by taking simple actions </w:t>
      </w:r>
      <w:r w:rsidR="00A1704F">
        <w:rPr>
          <w:rFonts w:eastAsia="Times New Roman" w:cs="Times New Roman"/>
          <w:color w:val="221E1F"/>
        </w:rPr>
        <w:t xml:space="preserve">that </w:t>
      </w:r>
      <w:r w:rsidR="009E7964" w:rsidRPr="009E7964">
        <w:rPr>
          <w:rFonts w:eastAsia="Times New Roman" w:cs="Times New Roman"/>
          <w:color w:val="221E1F"/>
        </w:rPr>
        <w:t>reduce nut</w:t>
      </w:r>
      <w:r w:rsidR="009E7964">
        <w:rPr>
          <w:rFonts w:eastAsia="Times New Roman" w:cs="Times New Roman"/>
          <w:color w:val="221E1F"/>
        </w:rPr>
        <w:t xml:space="preserve">rients </w:t>
      </w:r>
      <w:r w:rsidR="00A1704F">
        <w:rPr>
          <w:rFonts w:eastAsia="Times New Roman" w:cs="Times New Roman"/>
          <w:color w:val="221E1F"/>
        </w:rPr>
        <w:t>contributing to our water</w:t>
      </w:r>
      <w:r w:rsidR="220A7FC0" w:rsidRPr="220A7FC0">
        <w:rPr>
          <w:rFonts w:eastAsia="Times New Roman" w:cs="Times New Roman"/>
          <w:color w:val="221E1F"/>
        </w:rPr>
        <w:t xml:space="preserve">: </w:t>
      </w:r>
    </w:p>
    <w:p w14:paraId="3F747427" w14:textId="77777777" w:rsidR="009E7964" w:rsidRDefault="220A7FC0" w:rsidP="009E7964">
      <w:pPr>
        <w:pStyle w:val="NoSpacing"/>
        <w:numPr>
          <w:ilvl w:val="0"/>
          <w:numId w:val="17"/>
        </w:numPr>
        <w:rPr>
          <w:rFonts w:eastAsia="Times New Roman" w:cs="Times New Roman"/>
          <w:color w:val="221E1F"/>
        </w:rPr>
      </w:pPr>
      <w:r w:rsidRPr="220A7FC0">
        <w:rPr>
          <w:rFonts w:eastAsia="Times New Roman" w:cs="Times New Roman"/>
          <w:color w:val="221E1F"/>
        </w:rPr>
        <w:t>us</w:t>
      </w:r>
      <w:r w:rsidR="009E7964">
        <w:rPr>
          <w:rFonts w:eastAsia="Times New Roman" w:cs="Times New Roman"/>
          <w:color w:val="221E1F"/>
        </w:rPr>
        <w:t>e</w:t>
      </w:r>
      <w:r w:rsidRPr="220A7FC0">
        <w:rPr>
          <w:rFonts w:eastAsia="Times New Roman" w:cs="Times New Roman"/>
          <w:color w:val="221E1F"/>
        </w:rPr>
        <w:t xml:space="preserve"> phosphate-free detergents, </w:t>
      </w:r>
    </w:p>
    <w:p w14:paraId="558F009B" w14:textId="77777777" w:rsidR="009E7964" w:rsidRDefault="220A7FC0" w:rsidP="009E7964">
      <w:pPr>
        <w:pStyle w:val="NoSpacing"/>
        <w:numPr>
          <w:ilvl w:val="0"/>
          <w:numId w:val="17"/>
        </w:numPr>
        <w:rPr>
          <w:rFonts w:eastAsia="Times New Roman" w:cs="Times New Roman"/>
          <w:color w:val="221E1F"/>
        </w:rPr>
      </w:pPr>
      <w:r w:rsidRPr="220A7FC0">
        <w:rPr>
          <w:rFonts w:eastAsia="Times New Roman" w:cs="Times New Roman"/>
          <w:color w:val="221E1F"/>
        </w:rPr>
        <w:t>dispos</w:t>
      </w:r>
      <w:r w:rsidR="009E7964">
        <w:rPr>
          <w:rFonts w:eastAsia="Times New Roman" w:cs="Times New Roman"/>
          <w:color w:val="221E1F"/>
        </w:rPr>
        <w:t>e</w:t>
      </w:r>
      <w:r w:rsidRPr="220A7FC0">
        <w:rPr>
          <w:rFonts w:eastAsia="Times New Roman" w:cs="Times New Roman"/>
          <w:color w:val="221E1F"/>
        </w:rPr>
        <w:t xml:space="preserve"> of your pet waste properly, </w:t>
      </w:r>
    </w:p>
    <w:p w14:paraId="5200D341" w14:textId="77777777" w:rsidR="009E7964" w:rsidRDefault="220A7FC0" w:rsidP="009E7964">
      <w:pPr>
        <w:pStyle w:val="NoSpacing"/>
        <w:numPr>
          <w:ilvl w:val="0"/>
          <w:numId w:val="17"/>
        </w:numPr>
        <w:rPr>
          <w:rFonts w:eastAsia="Times New Roman" w:cs="Times New Roman"/>
          <w:color w:val="221E1F"/>
        </w:rPr>
      </w:pPr>
      <w:r w:rsidRPr="220A7FC0">
        <w:rPr>
          <w:rFonts w:eastAsia="Times New Roman" w:cs="Times New Roman"/>
          <w:color w:val="221E1F"/>
        </w:rPr>
        <w:t>apply fertilizers only when necessary and at the recommended amount</w:t>
      </w:r>
      <w:r w:rsidR="009E7964">
        <w:rPr>
          <w:rFonts w:eastAsia="Times New Roman" w:cs="Times New Roman"/>
          <w:color w:val="221E1F"/>
        </w:rPr>
        <w:t>, and</w:t>
      </w:r>
      <w:r w:rsidRPr="220A7FC0">
        <w:rPr>
          <w:rFonts w:eastAsia="Times New Roman" w:cs="Times New Roman"/>
          <w:color w:val="221E1F"/>
        </w:rPr>
        <w:t xml:space="preserve"> </w:t>
      </w:r>
    </w:p>
    <w:p w14:paraId="7E7E5A83" w14:textId="77777777" w:rsidR="009E7964" w:rsidRDefault="220A7FC0" w:rsidP="009E7964">
      <w:pPr>
        <w:pStyle w:val="NoSpacing"/>
        <w:numPr>
          <w:ilvl w:val="0"/>
          <w:numId w:val="17"/>
        </w:numPr>
        <w:rPr>
          <w:rFonts w:eastAsia="Times New Roman" w:cs="Times New Roman"/>
          <w:color w:val="221E1F"/>
        </w:rPr>
      </w:pPr>
      <w:r w:rsidRPr="220A7FC0">
        <w:rPr>
          <w:rFonts w:eastAsia="Times New Roman" w:cs="Times New Roman"/>
          <w:color w:val="221E1F"/>
        </w:rPr>
        <w:t xml:space="preserve">volunteer in local watershed protection efforts. </w:t>
      </w:r>
    </w:p>
    <w:p w14:paraId="48D13F8B" w14:textId="2C527D5F" w:rsidR="009E7964" w:rsidRPr="009E7964" w:rsidRDefault="220A7FC0" w:rsidP="009E7964">
      <w:pPr>
        <w:pStyle w:val="NoSpacing"/>
        <w:rPr>
          <w:rFonts w:eastAsia="Times New Roman" w:cs="Times New Roman"/>
          <w:color w:val="221E1F"/>
        </w:rPr>
      </w:pPr>
      <w:r w:rsidRPr="009E7964">
        <w:rPr>
          <w:rFonts w:eastAsia="Times New Roman" w:cs="Times New Roman"/>
          <w:color w:val="221E1F"/>
        </w:rPr>
        <w:t xml:space="preserve">Additional prevention activities can be found at </w:t>
      </w:r>
      <w:hyperlink r:id="rId16" w:history="1">
        <w:r w:rsidR="008D6BCD" w:rsidRPr="009E7964">
          <w:rPr>
            <w:rStyle w:val="Hyperlink"/>
            <w:rFonts w:eastAsia="Times New Roman" w:cs="Times New Roman"/>
          </w:rPr>
          <w:t>Nutrient Pollution - What You Can Do</w:t>
        </w:r>
      </w:hyperlink>
      <w:r w:rsidR="008D6BCD" w:rsidRPr="009E7964">
        <w:rPr>
          <w:rFonts w:eastAsia="Times New Roman" w:cs="Times New Roman"/>
          <w:color w:val="221E1F"/>
        </w:rPr>
        <w:t>.</w:t>
      </w:r>
      <w:r w:rsidR="009E7964" w:rsidRPr="009E7964">
        <w:rPr>
          <w:rFonts w:eastAsia="Times New Roman" w:cs="Times New Roman"/>
          <w:color w:val="221E1F"/>
        </w:rPr>
        <w:t xml:space="preserve">  </w:t>
      </w:r>
    </w:p>
    <w:p w14:paraId="44A9165E" w14:textId="3A71FF90" w:rsidR="007034AD" w:rsidRDefault="007034AD">
      <w:pPr>
        <w:rPr>
          <w:rFonts w:eastAsia="Times New Roman" w:cs="Times New Roman"/>
          <w:sz w:val="36"/>
          <w:szCs w:val="36"/>
        </w:rPr>
      </w:pPr>
    </w:p>
    <w:sectPr w:rsidR="007034AD" w:rsidSect="00AD1D6D">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7C45B" w14:textId="77777777" w:rsidR="003E032C" w:rsidRDefault="003E032C" w:rsidP="00690AA7">
      <w:pPr>
        <w:spacing w:after="0" w:line="240" w:lineRule="auto"/>
      </w:pPr>
      <w:r>
        <w:separator/>
      </w:r>
    </w:p>
  </w:endnote>
  <w:endnote w:type="continuationSeparator" w:id="0">
    <w:p w14:paraId="0CF05B43" w14:textId="77777777" w:rsidR="003E032C" w:rsidRDefault="003E032C" w:rsidP="00690AA7">
      <w:pPr>
        <w:spacing w:after="0" w:line="240" w:lineRule="auto"/>
      </w:pPr>
      <w:r>
        <w:continuationSeparator/>
      </w:r>
    </w:p>
  </w:endnote>
  <w:endnote w:type="continuationNotice" w:id="1">
    <w:p w14:paraId="53775EB1" w14:textId="77777777" w:rsidR="003E032C" w:rsidRDefault="003E03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DFD14" w14:textId="77777777" w:rsidR="003E032C" w:rsidRDefault="003E032C" w:rsidP="00690AA7">
      <w:pPr>
        <w:spacing w:after="0" w:line="240" w:lineRule="auto"/>
      </w:pPr>
      <w:r>
        <w:separator/>
      </w:r>
    </w:p>
  </w:footnote>
  <w:footnote w:type="continuationSeparator" w:id="0">
    <w:p w14:paraId="2958F522" w14:textId="77777777" w:rsidR="003E032C" w:rsidRDefault="003E032C" w:rsidP="00690AA7">
      <w:pPr>
        <w:spacing w:after="0" w:line="240" w:lineRule="auto"/>
      </w:pPr>
      <w:r>
        <w:continuationSeparator/>
      </w:r>
    </w:p>
  </w:footnote>
  <w:footnote w:type="continuationNotice" w:id="1">
    <w:p w14:paraId="0866DA2D" w14:textId="77777777" w:rsidR="003E032C" w:rsidRDefault="003E032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4B9F"/>
    <w:multiLevelType w:val="hybridMultilevel"/>
    <w:tmpl w:val="A55C56AC"/>
    <w:lvl w:ilvl="0" w:tplc="745676A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A9675F"/>
    <w:multiLevelType w:val="hybridMultilevel"/>
    <w:tmpl w:val="E1D6669A"/>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60C1A"/>
    <w:multiLevelType w:val="hybridMultilevel"/>
    <w:tmpl w:val="CB2E5B68"/>
    <w:lvl w:ilvl="0" w:tplc="8A1A9380">
      <w:numFmt w:val="bullet"/>
      <w:lvlText w:val="■"/>
      <w:lvlJc w:val="left"/>
      <w:pPr>
        <w:ind w:left="720" w:hanging="360"/>
      </w:pPr>
      <w:rPr>
        <w:rFonts w:ascii="Arial Narrow" w:eastAsia="Arial Narrow" w:hAnsi="Arial Narrow" w:cs="Arial Narrow" w:hint="default"/>
        <w:color w:val="0095D6"/>
        <w:spacing w:val="-11"/>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9A5046"/>
    <w:multiLevelType w:val="hybridMultilevel"/>
    <w:tmpl w:val="A4AAB14C"/>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26001"/>
    <w:multiLevelType w:val="multilevel"/>
    <w:tmpl w:val="9B5A3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B12484"/>
    <w:multiLevelType w:val="hybridMultilevel"/>
    <w:tmpl w:val="827C3D1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243A1038"/>
    <w:multiLevelType w:val="hybridMultilevel"/>
    <w:tmpl w:val="E9D2BC74"/>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6E60699"/>
    <w:multiLevelType w:val="hybridMultilevel"/>
    <w:tmpl w:val="7F766B8C"/>
    <w:lvl w:ilvl="0" w:tplc="8A1A9380">
      <w:numFmt w:val="bullet"/>
      <w:lvlText w:val="■"/>
      <w:lvlJc w:val="left"/>
      <w:pPr>
        <w:ind w:left="720" w:hanging="360"/>
      </w:pPr>
      <w:rPr>
        <w:rFonts w:ascii="Arial Narrow" w:eastAsia="Arial Narrow" w:hAnsi="Arial Narrow" w:cs="Arial Narrow" w:hint="default"/>
        <w:color w:val="0095D6"/>
        <w:spacing w:val="-11"/>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720682"/>
    <w:multiLevelType w:val="hybridMultilevel"/>
    <w:tmpl w:val="A3A8FD9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35715F03"/>
    <w:multiLevelType w:val="hybridMultilevel"/>
    <w:tmpl w:val="C6C4E6D0"/>
    <w:lvl w:ilvl="0" w:tplc="6C5C961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B9332E"/>
    <w:multiLevelType w:val="hybridMultilevel"/>
    <w:tmpl w:val="773E10D2"/>
    <w:lvl w:ilvl="0" w:tplc="8A1A9380">
      <w:numFmt w:val="bullet"/>
      <w:lvlText w:val="■"/>
      <w:lvlJc w:val="left"/>
      <w:pPr>
        <w:ind w:left="1020" w:hanging="360"/>
      </w:pPr>
      <w:rPr>
        <w:rFonts w:ascii="Arial Narrow" w:eastAsia="Arial Narrow" w:hAnsi="Arial Narrow" w:cs="Arial Narrow" w:hint="default"/>
        <w:color w:val="0095D6"/>
        <w:spacing w:val="-11"/>
        <w:w w:val="99"/>
        <w:sz w:val="20"/>
        <w:szCs w:val="20"/>
      </w:rPr>
    </w:lvl>
    <w:lvl w:ilvl="1" w:tplc="0800393C">
      <w:numFmt w:val="bullet"/>
      <w:lvlText w:val="•"/>
      <w:lvlJc w:val="left"/>
      <w:pPr>
        <w:ind w:left="2094" w:hanging="360"/>
      </w:pPr>
      <w:rPr>
        <w:rFonts w:hint="default"/>
      </w:rPr>
    </w:lvl>
    <w:lvl w:ilvl="2" w:tplc="0C0213DC">
      <w:numFmt w:val="bullet"/>
      <w:lvlText w:val="•"/>
      <w:lvlJc w:val="left"/>
      <w:pPr>
        <w:ind w:left="3168" w:hanging="360"/>
      </w:pPr>
      <w:rPr>
        <w:rFonts w:hint="default"/>
      </w:rPr>
    </w:lvl>
    <w:lvl w:ilvl="3" w:tplc="48925D9A">
      <w:numFmt w:val="bullet"/>
      <w:lvlText w:val="•"/>
      <w:lvlJc w:val="left"/>
      <w:pPr>
        <w:ind w:left="4242" w:hanging="360"/>
      </w:pPr>
      <w:rPr>
        <w:rFonts w:hint="default"/>
      </w:rPr>
    </w:lvl>
    <w:lvl w:ilvl="4" w:tplc="3474C58C">
      <w:numFmt w:val="bullet"/>
      <w:lvlText w:val="•"/>
      <w:lvlJc w:val="left"/>
      <w:pPr>
        <w:ind w:left="5316" w:hanging="360"/>
      </w:pPr>
      <w:rPr>
        <w:rFonts w:hint="default"/>
      </w:rPr>
    </w:lvl>
    <w:lvl w:ilvl="5" w:tplc="0D5CD768">
      <w:numFmt w:val="bullet"/>
      <w:lvlText w:val="•"/>
      <w:lvlJc w:val="left"/>
      <w:pPr>
        <w:ind w:left="6390" w:hanging="360"/>
      </w:pPr>
      <w:rPr>
        <w:rFonts w:hint="default"/>
      </w:rPr>
    </w:lvl>
    <w:lvl w:ilvl="6" w:tplc="57105BB8">
      <w:numFmt w:val="bullet"/>
      <w:lvlText w:val="•"/>
      <w:lvlJc w:val="left"/>
      <w:pPr>
        <w:ind w:left="7464" w:hanging="360"/>
      </w:pPr>
      <w:rPr>
        <w:rFonts w:hint="default"/>
      </w:rPr>
    </w:lvl>
    <w:lvl w:ilvl="7" w:tplc="2BCEDF14">
      <w:numFmt w:val="bullet"/>
      <w:lvlText w:val="•"/>
      <w:lvlJc w:val="left"/>
      <w:pPr>
        <w:ind w:left="8538" w:hanging="360"/>
      </w:pPr>
      <w:rPr>
        <w:rFonts w:hint="default"/>
      </w:rPr>
    </w:lvl>
    <w:lvl w:ilvl="8" w:tplc="A658FC62">
      <w:numFmt w:val="bullet"/>
      <w:lvlText w:val="•"/>
      <w:lvlJc w:val="left"/>
      <w:pPr>
        <w:ind w:left="9612" w:hanging="360"/>
      </w:pPr>
      <w:rPr>
        <w:rFonts w:hint="default"/>
      </w:rPr>
    </w:lvl>
  </w:abstractNum>
  <w:abstractNum w:abstractNumId="11" w15:restartNumberingAfterBreak="0">
    <w:nsid w:val="36773ED2"/>
    <w:multiLevelType w:val="hybridMultilevel"/>
    <w:tmpl w:val="A2F4D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B8435E"/>
    <w:multiLevelType w:val="hybridMultilevel"/>
    <w:tmpl w:val="6AE8B4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8BC4125"/>
    <w:multiLevelType w:val="hybridMultilevel"/>
    <w:tmpl w:val="AE1AD1C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3C2E5F94"/>
    <w:multiLevelType w:val="hybridMultilevel"/>
    <w:tmpl w:val="1F02E9C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E487EA3"/>
    <w:multiLevelType w:val="hybridMultilevel"/>
    <w:tmpl w:val="F5B6D3F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418426F6"/>
    <w:multiLevelType w:val="hybridMultilevel"/>
    <w:tmpl w:val="D1FA1CD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02324C"/>
    <w:multiLevelType w:val="hybridMultilevel"/>
    <w:tmpl w:val="855CA34E"/>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0D3CA9"/>
    <w:multiLevelType w:val="hybridMultilevel"/>
    <w:tmpl w:val="B36EFAE4"/>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0C725D"/>
    <w:multiLevelType w:val="hybridMultilevel"/>
    <w:tmpl w:val="6F6E45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E332B0"/>
    <w:multiLevelType w:val="hybridMultilevel"/>
    <w:tmpl w:val="8EEA44B4"/>
    <w:lvl w:ilvl="0" w:tplc="8738F624">
      <w:start w:val="1"/>
      <w:numFmt w:val="decimal"/>
      <w:lvlText w:val="%1."/>
      <w:lvlJc w:val="left"/>
      <w:pPr>
        <w:ind w:left="720" w:hanging="360"/>
      </w:pPr>
      <w:rPr>
        <w:rFonts w:ascii="Calibri" w:hAnsi="Calibri" w:hint="default"/>
        <w:b/>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01778A"/>
    <w:multiLevelType w:val="hybridMultilevel"/>
    <w:tmpl w:val="92040A3C"/>
    <w:lvl w:ilvl="0" w:tplc="2D5686A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4D4433"/>
    <w:multiLevelType w:val="hybridMultilevel"/>
    <w:tmpl w:val="544436D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4F63AA"/>
    <w:multiLevelType w:val="hybridMultilevel"/>
    <w:tmpl w:val="8C2E50D4"/>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FF418D"/>
    <w:multiLevelType w:val="hybridMultilevel"/>
    <w:tmpl w:val="F4DAE7C0"/>
    <w:lvl w:ilvl="0" w:tplc="8A1A9380">
      <w:numFmt w:val="bullet"/>
      <w:lvlText w:val="■"/>
      <w:lvlJc w:val="left"/>
      <w:pPr>
        <w:ind w:left="720" w:hanging="360"/>
      </w:pPr>
      <w:rPr>
        <w:rFonts w:ascii="Arial Narrow" w:eastAsia="Arial Narrow" w:hAnsi="Arial Narrow" w:cs="Arial Narrow" w:hint="default"/>
        <w:color w:val="0095D6"/>
        <w:spacing w:val="-11"/>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0E0821"/>
    <w:multiLevelType w:val="hybridMultilevel"/>
    <w:tmpl w:val="FF2835C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720C0012"/>
    <w:multiLevelType w:val="hybridMultilevel"/>
    <w:tmpl w:val="DB062AD8"/>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15:restartNumberingAfterBreak="0">
    <w:nsid w:val="75587979"/>
    <w:multiLevelType w:val="hybridMultilevel"/>
    <w:tmpl w:val="B0B81F16"/>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8" w15:restartNumberingAfterBreak="0">
    <w:nsid w:val="76FC7621"/>
    <w:multiLevelType w:val="hybridMultilevel"/>
    <w:tmpl w:val="2F7E5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9A6E3D"/>
    <w:multiLevelType w:val="hybridMultilevel"/>
    <w:tmpl w:val="F6DE235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9"/>
  </w:num>
  <w:num w:numId="2">
    <w:abstractNumId w:val="11"/>
  </w:num>
  <w:num w:numId="3">
    <w:abstractNumId w:val="10"/>
  </w:num>
  <w:num w:numId="4">
    <w:abstractNumId w:val="12"/>
  </w:num>
  <w:num w:numId="5">
    <w:abstractNumId w:val="16"/>
  </w:num>
  <w:num w:numId="6">
    <w:abstractNumId w:val="14"/>
  </w:num>
  <w:num w:numId="7">
    <w:abstractNumId w:val="0"/>
  </w:num>
  <w:num w:numId="8">
    <w:abstractNumId w:val="26"/>
  </w:num>
  <w:num w:numId="9">
    <w:abstractNumId w:val="6"/>
  </w:num>
  <w:num w:numId="10">
    <w:abstractNumId w:val="5"/>
  </w:num>
  <w:num w:numId="11">
    <w:abstractNumId w:val="27"/>
  </w:num>
  <w:num w:numId="12">
    <w:abstractNumId w:val="21"/>
  </w:num>
  <w:num w:numId="13">
    <w:abstractNumId w:val="19"/>
  </w:num>
  <w:num w:numId="14">
    <w:abstractNumId w:val="13"/>
  </w:num>
  <w:num w:numId="15">
    <w:abstractNumId w:val="25"/>
  </w:num>
  <w:num w:numId="16">
    <w:abstractNumId w:val="20"/>
  </w:num>
  <w:num w:numId="17">
    <w:abstractNumId w:val="28"/>
  </w:num>
  <w:num w:numId="18">
    <w:abstractNumId w:val="2"/>
  </w:num>
  <w:num w:numId="19">
    <w:abstractNumId w:val="7"/>
  </w:num>
  <w:num w:numId="20">
    <w:abstractNumId w:val="24"/>
  </w:num>
  <w:num w:numId="21">
    <w:abstractNumId w:val="22"/>
  </w:num>
  <w:num w:numId="22">
    <w:abstractNumId w:val="17"/>
  </w:num>
  <w:num w:numId="23">
    <w:abstractNumId w:val="18"/>
  </w:num>
  <w:num w:numId="24">
    <w:abstractNumId w:val="23"/>
  </w:num>
  <w:num w:numId="25">
    <w:abstractNumId w:val="3"/>
  </w:num>
  <w:num w:numId="26">
    <w:abstractNumId w:val="1"/>
  </w:num>
  <w:num w:numId="27">
    <w:abstractNumId w:val="8"/>
  </w:num>
  <w:num w:numId="28">
    <w:abstractNumId w:val="4"/>
  </w:num>
  <w:num w:numId="29">
    <w:abstractNumId w:val="15"/>
  </w:num>
  <w:num w:numId="30">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US" w:vendorID="64" w:dllVersion="0" w:nlCheck="1" w:checkStyle="0"/>
  <w:activeWritingStyle w:appName="MSWord" w:lang="en-US" w:vendorID="64" w:dllVersion="131078" w:nlCheck="1" w:checkStyle="0"/>
  <w:doNotTrackFormatting/>
  <w:documentProtection w:edit="readOnly"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565"/>
    <w:rsid w:val="0000371F"/>
    <w:rsid w:val="000049E3"/>
    <w:rsid w:val="000176DC"/>
    <w:rsid w:val="0001786E"/>
    <w:rsid w:val="00022D7D"/>
    <w:rsid w:val="00025B0C"/>
    <w:rsid w:val="000276BE"/>
    <w:rsid w:val="0003115C"/>
    <w:rsid w:val="00031D0F"/>
    <w:rsid w:val="00032E34"/>
    <w:rsid w:val="00032E66"/>
    <w:rsid w:val="00034CD9"/>
    <w:rsid w:val="00044E7C"/>
    <w:rsid w:val="00045B05"/>
    <w:rsid w:val="00050277"/>
    <w:rsid w:val="00050628"/>
    <w:rsid w:val="00051C79"/>
    <w:rsid w:val="00051E23"/>
    <w:rsid w:val="00052A8C"/>
    <w:rsid w:val="000542E7"/>
    <w:rsid w:val="000544C2"/>
    <w:rsid w:val="00055E25"/>
    <w:rsid w:val="00057027"/>
    <w:rsid w:val="00057C67"/>
    <w:rsid w:val="000615FA"/>
    <w:rsid w:val="00061D35"/>
    <w:rsid w:val="00062B94"/>
    <w:rsid w:val="000649EE"/>
    <w:rsid w:val="00066059"/>
    <w:rsid w:val="00070E79"/>
    <w:rsid w:val="00072739"/>
    <w:rsid w:val="00076599"/>
    <w:rsid w:val="0008138A"/>
    <w:rsid w:val="00081C96"/>
    <w:rsid w:val="00082538"/>
    <w:rsid w:val="00082C59"/>
    <w:rsid w:val="00083727"/>
    <w:rsid w:val="00083AEE"/>
    <w:rsid w:val="00086ACB"/>
    <w:rsid w:val="0009031E"/>
    <w:rsid w:val="0009050A"/>
    <w:rsid w:val="000917C8"/>
    <w:rsid w:val="00094285"/>
    <w:rsid w:val="00097898"/>
    <w:rsid w:val="00097900"/>
    <w:rsid w:val="00097FA4"/>
    <w:rsid w:val="000A082B"/>
    <w:rsid w:val="000A0DCF"/>
    <w:rsid w:val="000A5180"/>
    <w:rsid w:val="000A52D1"/>
    <w:rsid w:val="000A54FF"/>
    <w:rsid w:val="000A6E36"/>
    <w:rsid w:val="000B1DFC"/>
    <w:rsid w:val="000B305F"/>
    <w:rsid w:val="000B3B67"/>
    <w:rsid w:val="000C0537"/>
    <w:rsid w:val="000C0689"/>
    <w:rsid w:val="000C13BC"/>
    <w:rsid w:val="000C2A93"/>
    <w:rsid w:val="000C39D3"/>
    <w:rsid w:val="000C6854"/>
    <w:rsid w:val="000D0C12"/>
    <w:rsid w:val="000D6EED"/>
    <w:rsid w:val="000E1EDF"/>
    <w:rsid w:val="000E2250"/>
    <w:rsid w:val="000E43B9"/>
    <w:rsid w:val="000E534F"/>
    <w:rsid w:val="000E71B9"/>
    <w:rsid w:val="000F2E81"/>
    <w:rsid w:val="000F3552"/>
    <w:rsid w:val="000F42BE"/>
    <w:rsid w:val="000F4F3B"/>
    <w:rsid w:val="000F71DD"/>
    <w:rsid w:val="0010004F"/>
    <w:rsid w:val="001016AA"/>
    <w:rsid w:val="001041C0"/>
    <w:rsid w:val="0010576B"/>
    <w:rsid w:val="00107102"/>
    <w:rsid w:val="00107B49"/>
    <w:rsid w:val="0012321D"/>
    <w:rsid w:val="00123BDE"/>
    <w:rsid w:val="00124144"/>
    <w:rsid w:val="00125D23"/>
    <w:rsid w:val="00133D98"/>
    <w:rsid w:val="001348F1"/>
    <w:rsid w:val="00135983"/>
    <w:rsid w:val="00137D4F"/>
    <w:rsid w:val="00146868"/>
    <w:rsid w:val="00150299"/>
    <w:rsid w:val="00150DEE"/>
    <w:rsid w:val="00153474"/>
    <w:rsid w:val="00153529"/>
    <w:rsid w:val="00160761"/>
    <w:rsid w:val="001616AB"/>
    <w:rsid w:val="00162F70"/>
    <w:rsid w:val="001636B8"/>
    <w:rsid w:val="00163C70"/>
    <w:rsid w:val="00165B2F"/>
    <w:rsid w:val="00170739"/>
    <w:rsid w:val="00171978"/>
    <w:rsid w:val="001777DF"/>
    <w:rsid w:val="00183438"/>
    <w:rsid w:val="00186264"/>
    <w:rsid w:val="001870AD"/>
    <w:rsid w:val="00190BAB"/>
    <w:rsid w:val="00194FCD"/>
    <w:rsid w:val="00197748"/>
    <w:rsid w:val="001A0528"/>
    <w:rsid w:val="001A0544"/>
    <w:rsid w:val="001A20BA"/>
    <w:rsid w:val="001A248B"/>
    <w:rsid w:val="001A287F"/>
    <w:rsid w:val="001A662A"/>
    <w:rsid w:val="001B085B"/>
    <w:rsid w:val="001B285A"/>
    <w:rsid w:val="001B436C"/>
    <w:rsid w:val="001B67DD"/>
    <w:rsid w:val="001C0256"/>
    <w:rsid w:val="001C1FC8"/>
    <w:rsid w:val="001C42FA"/>
    <w:rsid w:val="001C4BC0"/>
    <w:rsid w:val="001D0C27"/>
    <w:rsid w:val="001D1B3C"/>
    <w:rsid w:val="001D24E1"/>
    <w:rsid w:val="001D4A24"/>
    <w:rsid w:val="001D4D85"/>
    <w:rsid w:val="001D54CC"/>
    <w:rsid w:val="001D76E3"/>
    <w:rsid w:val="001E1AAE"/>
    <w:rsid w:val="001E6F5C"/>
    <w:rsid w:val="001F5AE8"/>
    <w:rsid w:val="001F7346"/>
    <w:rsid w:val="001F76C9"/>
    <w:rsid w:val="002000FF"/>
    <w:rsid w:val="00201415"/>
    <w:rsid w:val="002035C0"/>
    <w:rsid w:val="00203C1E"/>
    <w:rsid w:val="002044CD"/>
    <w:rsid w:val="00207092"/>
    <w:rsid w:val="0020784A"/>
    <w:rsid w:val="00210773"/>
    <w:rsid w:val="00215D39"/>
    <w:rsid w:val="0022001C"/>
    <w:rsid w:val="0022132C"/>
    <w:rsid w:val="00222B6A"/>
    <w:rsid w:val="00222FD8"/>
    <w:rsid w:val="002231F0"/>
    <w:rsid w:val="00230EB8"/>
    <w:rsid w:val="00235E6E"/>
    <w:rsid w:val="0024081D"/>
    <w:rsid w:val="0024127F"/>
    <w:rsid w:val="00244DE4"/>
    <w:rsid w:val="002458E0"/>
    <w:rsid w:val="002467B1"/>
    <w:rsid w:val="00250FBE"/>
    <w:rsid w:val="00252196"/>
    <w:rsid w:val="00255149"/>
    <w:rsid w:val="00256D21"/>
    <w:rsid w:val="0025717B"/>
    <w:rsid w:val="0025762D"/>
    <w:rsid w:val="002626BF"/>
    <w:rsid w:val="002674C7"/>
    <w:rsid w:val="00270005"/>
    <w:rsid w:val="0027239D"/>
    <w:rsid w:val="00272D02"/>
    <w:rsid w:val="0027708C"/>
    <w:rsid w:val="002846A8"/>
    <w:rsid w:val="00284CA3"/>
    <w:rsid w:val="00286BFD"/>
    <w:rsid w:val="002920B7"/>
    <w:rsid w:val="00292993"/>
    <w:rsid w:val="00292E63"/>
    <w:rsid w:val="002A1CCD"/>
    <w:rsid w:val="002A1E42"/>
    <w:rsid w:val="002A2B5E"/>
    <w:rsid w:val="002A724D"/>
    <w:rsid w:val="002B0F78"/>
    <w:rsid w:val="002B1D76"/>
    <w:rsid w:val="002B2E71"/>
    <w:rsid w:val="002B35B0"/>
    <w:rsid w:val="002B4D29"/>
    <w:rsid w:val="002B586A"/>
    <w:rsid w:val="002C1A3A"/>
    <w:rsid w:val="002C3C69"/>
    <w:rsid w:val="002C6538"/>
    <w:rsid w:val="002C66D3"/>
    <w:rsid w:val="002D3E66"/>
    <w:rsid w:val="002D437B"/>
    <w:rsid w:val="002D43C7"/>
    <w:rsid w:val="002D4829"/>
    <w:rsid w:val="002D6FFB"/>
    <w:rsid w:val="002E3123"/>
    <w:rsid w:val="002E3D20"/>
    <w:rsid w:val="002E49CA"/>
    <w:rsid w:val="002F0E2F"/>
    <w:rsid w:val="002F2D06"/>
    <w:rsid w:val="002F5A5C"/>
    <w:rsid w:val="002F7802"/>
    <w:rsid w:val="00303C63"/>
    <w:rsid w:val="0030539C"/>
    <w:rsid w:val="00305994"/>
    <w:rsid w:val="0030639B"/>
    <w:rsid w:val="00307C8F"/>
    <w:rsid w:val="003116FC"/>
    <w:rsid w:val="00311D09"/>
    <w:rsid w:val="00312BA7"/>
    <w:rsid w:val="0031622A"/>
    <w:rsid w:val="00316CC0"/>
    <w:rsid w:val="0032287A"/>
    <w:rsid w:val="00331C4A"/>
    <w:rsid w:val="003322EE"/>
    <w:rsid w:val="00333F65"/>
    <w:rsid w:val="00337D6C"/>
    <w:rsid w:val="0034167B"/>
    <w:rsid w:val="00342731"/>
    <w:rsid w:val="003519EC"/>
    <w:rsid w:val="00353B51"/>
    <w:rsid w:val="003629AA"/>
    <w:rsid w:val="00362DD3"/>
    <w:rsid w:val="003679A5"/>
    <w:rsid w:val="00367AD7"/>
    <w:rsid w:val="00367ED8"/>
    <w:rsid w:val="00370DA1"/>
    <w:rsid w:val="00371A89"/>
    <w:rsid w:val="00373300"/>
    <w:rsid w:val="00376926"/>
    <w:rsid w:val="003813D9"/>
    <w:rsid w:val="0038327B"/>
    <w:rsid w:val="0038424B"/>
    <w:rsid w:val="003845B4"/>
    <w:rsid w:val="00386B16"/>
    <w:rsid w:val="00387409"/>
    <w:rsid w:val="00387655"/>
    <w:rsid w:val="00387BAC"/>
    <w:rsid w:val="00392C4C"/>
    <w:rsid w:val="00396325"/>
    <w:rsid w:val="00397E55"/>
    <w:rsid w:val="003A39F0"/>
    <w:rsid w:val="003B0225"/>
    <w:rsid w:val="003B2A2B"/>
    <w:rsid w:val="003B438F"/>
    <w:rsid w:val="003B4AFE"/>
    <w:rsid w:val="003B6371"/>
    <w:rsid w:val="003B728A"/>
    <w:rsid w:val="003C0206"/>
    <w:rsid w:val="003C13D5"/>
    <w:rsid w:val="003C484D"/>
    <w:rsid w:val="003C54D6"/>
    <w:rsid w:val="003C70E7"/>
    <w:rsid w:val="003D00D1"/>
    <w:rsid w:val="003D0491"/>
    <w:rsid w:val="003D0C03"/>
    <w:rsid w:val="003D1607"/>
    <w:rsid w:val="003D2B25"/>
    <w:rsid w:val="003D3D38"/>
    <w:rsid w:val="003D5F50"/>
    <w:rsid w:val="003D63BC"/>
    <w:rsid w:val="003D6905"/>
    <w:rsid w:val="003D6BE0"/>
    <w:rsid w:val="003D6CC9"/>
    <w:rsid w:val="003E032C"/>
    <w:rsid w:val="003E505C"/>
    <w:rsid w:val="003E5CC5"/>
    <w:rsid w:val="003F44C7"/>
    <w:rsid w:val="003F7A09"/>
    <w:rsid w:val="003F7C74"/>
    <w:rsid w:val="0040006B"/>
    <w:rsid w:val="004025E5"/>
    <w:rsid w:val="00402964"/>
    <w:rsid w:val="0040356E"/>
    <w:rsid w:val="00405982"/>
    <w:rsid w:val="004165F5"/>
    <w:rsid w:val="00416DA6"/>
    <w:rsid w:val="00416F6B"/>
    <w:rsid w:val="00417CA9"/>
    <w:rsid w:val="00422A26"/>
    <w:rsid w:val="00424AB9"/>
    <w:rsid w:val="004260EF"/>
    <w:rsid w:val="00430230"/>
    <w:rsid w:val="00430321"/>
    <w:rsid w:val="004324B2"/>
    <w:rsid w:val="00433171"/>
    <w:rsid w:val="004359F5"/>
    <w:rsid w:val="00441DAF"/>
    <w:rsid w:val="004446DD"/>
    <w:rsid w:val="00445BE4"/>
    <w:rsid w:val="00446F85"/>
    <w:rsid w:val="00447F99"/>
    <w:rsid w:val="0045162F"/>
    <w:rsid w:val="00452177"/>
    <w:rsid w:val="00454B0F"/>
    <w:rsid w:val="00454EB6"/>
    <w:rsid w:val="00460E91"/>
    <w:rsid w:val="00462960"/>
    <w:rsid w:val="004646FF"/>
    <w:rsid w:val="0046478C"/>
    <w:rsid w:val="00466EF4"/>
    <w:rsid w:val="00475263"/>
    <w:rsid w:val="00477BF2"/>
    <w:rsid w:val="00483168"/>
    <w:rsid w:val="00484020"/>
    <w:rsid w:val="004852C2"/>
    <w:rsid w:val="00486257"/>
    <w:rsid w:val="00490D39"/>
    <w:rsid w:val="00491040"/>
    <w:rsid w:val="00492969"/>
    <w:rsid w:val="004A4D68"/>
    <w:rsid w:val="004A56BC"/>
    <w:rsid w:val="004A6742"/>
    <w:rsid w:val="004A7506"/>
    <w:rsid w:val="004B3D0D"/>
    <w:rsid w:val="004B6C25"/>
    <w:rsid w:val="004B709C"/>
    <w:rsid w:val="004C1D84"/>
    <w:rsid w:val="004C690F"/>
    <w:rsid w:val="004C7FD5"/>
    <w:rsid w:val="004D0342"/>
    <w:rsid w:val="004D1919"/>
    <w:rsid w:val="004D3A5B"/>
    <w:rsid w:val="004E2529"/>
    <w:rsid w:val="004E5B2B"/>
    <w:rsid w:val="004E7C46"/>
    <w:rsid w:val="004F299D"/>
    <w:rsid w:val="004F3695"/>
    <w:rsid w:val="004F741F"/>
    <w:rsid w:val="005001A6"/>
    <w:rsid w:val="005030BA"/>
    <w:rsid w:val="005100EB"/>
    <w:rsid w:val="005171DE"/>
    <w:rsid w:val="00521FC4"/>
    <w:rsid w:val="005250E9"/>
    <w:rsid w:val="00525126"/>
    <w:rsid w:val="0052627C"/>
    <w:rsid w:val="00527044"/>
    <w:rsid w:val="00531358"/>
    <w:rsid w:val="00536CA7"/>
    <w:rsid w:val="0054301E"/>
    <w:rsid w:val="00543B12"/>
    <w:rsid w:val="005449DA"/>
    <w:rsid w:val="005477F5"/>
    <w:rsid w:val="00552128"/>
    <w:rsid w:val="005521C4"/>
    <w:rsid w:val="005532D7"/>
    <w:rsid w:val="005545DB"/>
    <w:rsid w:val="005560BC"/>
    <w:rsid w:val="00557167"/>
    <w:rsid w:val="00557347"/>
    <w:rsid w:val="00557CEC"/>
    <w:rsid w:val="0056163B"/>
    <w:rsid w:val="0056373C"/>
    <w:rsid w:val="00563C83"/>
    <w:rsid w:val="00565C1D"/>
    <w:rsid w:val="005676E5"/>
    <w:rsid w:val="00570283"/>
    <w:rsid w:val="00570590"/>
    <w:rsid w:val="005707EC"/>
    <w:rsid w:val="00570E27"/>
    <w:rsid w:val="00577557"/>
    <w:rsid w:val="00580773"/>
    <w:rsid w:val="0059189F"/>
    <w:rsid w:val="00591A97"/>
    <w:rsid w:val="005950B4"/>
    <w:rsid w:val="00596A51"/>
    <w:rsid w:val="00596D1B"/>
    <w:rsid w:val="0059712D"/>
    <w:rsid w:val="00597A07"/>
    <w:rsid w:val="005A0B78"/>
    <w:rsid w:val="005A0F0A"/>
    <w:rsid w:val="005A719D"/>
    <w:rsid w:val="005A77AB"/>
    <w:rsid w:val="005B0E0B"/>
    <w:rsid w:val="005B3316"/>
    <w:rsid w:val="005C1B89"/>
    <w:rsid w:val="005C1C11"/>
    <w:rsid w:val="005C298D"/>
    <w:rsid w:val="005C4862"/>
    <w:rsid w:val="005C4F6F"/>
    <w:rsid w:val="005C7578"/>
    <w:rsid w:val="005C7D06"/>
    <w:rsid w:val="005D0609"/>
    <w:rsid w:val="005D0B53"/>
    <w:rsid w:val="005D3BA3"/>
    <w:rsid w:val="005D4B5A"/>
    <w:rsid w:val="005D53A9"/>
    <w:rsid w:val="005E1C81"/>
    <w:rsid w:val="005E2306"/>
    <w:rsid w:val="005E4E78"/>
    <w:rsid w:val="005E5387"/>
    <w:rsid w:val="005E69C4"/>
    <w:rsid w:val="005F1FF5"/>
    <w:rsid w:val="005F304D"/>
    <w:rsid w:val="005F3FF3"/>
    <w:rsid w:val="005F425B"/>
    <w:rsid w:val="005F4806"/>
    <w:rsid w:val="005F71D4"/>
    <w:rsid w:val="006011A8"/>
    <w:rsid w:val="0060527C"/>
    <w:rsid w:val="0062104B"/>
    <w:rsid w:val="0062373F"/>
    <w:rsid w:val="00624834"/>
    <w:rsid w:val="006263E4"/>
    <w:rsid w:val="00626E9E"/>
    <w:rsid w:val="00627B93"/>
    <w:rsid w:val="006324E5"/>
    <w:rsid w:val="00637D6D"/>
    <w:rsid w:val="0064628B"/>
    <w:rsid w:val="00651203"/>
    <w:rsid w:val="00654715"/>
    <w:rsid w:val="0065739A"/>
    <w:rsid w:val="00663796"/>
    <w:rsid w:val="00664195"/>
    <w:rsid w:val="00665722"/>
    <w:rsid w:val="00665FB3"/>
    <w:rsid w:val="00666A8A"/>
    <w:rsid w:val="00671B7D"/>
    <w:rsid w:val="00672E90"/>
    <w:rsid w:val="00676C79"/>
    <w:rsid w:val="0067779E"/>
    <w:rsid w:val="0068152B"/>
    <w:rsid w:val="006837AB"/>
    <w:rsid w:val="00690274"/>
    <w:rsid w:val="00690AA7"/>
    <w:rsid w:val="006914CC"/>
    <w:rsid w:val="00691A2E"/>
    <w:rsid w:val="00692BC0"/>
    <w:rsid w:val="006932FC"/>
    <w:rsid w:val="0069716E"/>
    <w:rsid w:val="006A26E3"/>
    <w:rsid w:val="006A6571"/>
    <w:rsid w:val="006A6B5C"/>
    <w:rsid w:val="006A6F0B"/>
    <w:rsid w:val="006A70CB"/>
    <w:rsid w:val="006A7B52"/>
    <w:rsid w:val="006B3716"/>
    <w:rsid w:val="006B6B5D"/>
    <w:rsid w:val="006B6B62"/>
    <w:rsid w:val="006C0C50"/>
    <w:rsid w:val="006C5793"/>
    <w:rsid w:val="006C5B9D"/>
    <w:rsid w:val="006D2A4E"/>
    <w:rsid w:val="006D33EE"/>
    <w:rsid w:val="006D3549"/>
    <w:rsid w:val="006D4522"/>
    <w:rsid w:val="006D624C"/>
    <w:rsid w:val="006D7C0F"/>
    <w:rsid w:val="006E0284"/>
    <w:rsid w:val="006E0A62"/>
    <w:rsid w:val="006E34A2"/>
    <w:rsid w:val="006E34D7"/>
    <w:rsid w:val="006E4AB4"/>
    <w:rsid w:val="006E7412"/>
    <w:rsid w:val="006F20A8"/>
    <w:rsid w:val="006F361F"/>
    <w:rsid w:val="006F4375"/>
    <w:rsid w:val="006F4A8C"/>
    <w:rsid w:val="006F5093"/>
    <w:rsid w:val="006F5122"/>
    <w:rsid w:val="006F5E4D"/>
    <w:rsid w:val="007015B6"/>
    <w:rsid w:val="00702C14"/>
    <w:rsid w:val="00702D0A"/>
    <w:rsid w:val="007034AD"/>
    <w:rsid w:val="00706137"/>
    <w:rsid w:val="007065C7"/>
    <w:rsid w:val="0070687B"/>
    <w:rsid w:val="00707090"/>
    <w:rsid w:val="00712093"/>
    <w:rsid w:val="007121AB"/>
    <w:rsid w:val="00713DD2"/>
    <w:rsid w:val="00726428"/>
    <w:rsid w:val="00730D34"/>
    <w:rsid w:val="00730ED2"/>
    <w:rsid w:val="00733A15"/>
    <w:rsid w:val="007356CB"/>
    <w:rsid w:val="0073605A"/>
    <w:rsid w:val="00737FA6"/>
    <w:rsid w:val="007421A9"/>
    <w:rsid w:val="00742C94"/>
    <w:rsid w:val="0074439C"/>
    <w:rsid w:val="00744DAA"/>
    <w:rsid w:val="007451B1"/>
    <w:rsid w:val="007456D9"/>
    <w:rsid w:val="00746D75"/>
    <w:rsid w:val="00752298"/>
    <w:rsid w:val="00752389"/>
    <w:rsid w:val="00753415"/>
    <w:rsid w:val="0076141E"/>
    <w:rsid w:val="00761557"/>
    <w:rsid w:val="007615D2"/>
    <w:rsid w:val="00761708"/>
    <w:rsid w:val="00762428"/>
    <w:rsid w:val="00766B28"/>
    <w:rsid w:val="0076762D"/>
    <w:rsid w:val="00773262"/>
    <w:rsid w:val="00774258"/>
    <w:rsid w:val="0078303F"/>
    <w:rsid w:val="00790865"/>
    <w:rsid w:val="00791DA8"/>
    <w:rsid w:val="00792839"/>
    <w:rsid w:val="00792F3F"/>
    <w:rsid w:val="00793F28"/>
    <w:rsid w:val="007942AD"/>
    <w:rsid w:val="00795DB0"/>
    <w:rsid w:val="00797F8E"/>
    <w:rsid w:val="007A0945"/>
    <w:rsid w:val="007A14ED"/>
    <w:rsid w:val="007A5240"/>
    <w:rsid w:val="007B2619"/>
    <w:rsid w:val="007B323C"/>
    <w:rsid w:val="007B350A"/>
    <w:rsid w:val="007B404E"/>
    <w:rsid w:val="007B551E"/>
    <w:rsid w:val="007B5791"/>
    <w:rsid w:val="007C26B3"/>
    <w:rsid w:val="007C57DB"/>
    <w:rsid w:val="007D08A7"/>
    <w:rsid w:val="007D2389"/>
    <w:rsid w:val="007E0BB9"/>
    <w:rsid w:val="007E0E4D"/>
    <w:rsid w:val="007E3C6C"/>
    <w:rsid w:val="007E5310"/>
    <w:rsid w:val="007F209D"/>
    <w:rsid w:val="007F35A4"/>
    <w:rsid w:val="0080127A"/>
    <w:rsid w:val="00801EFC"/>
    <w:rsid w:val="00803E7F"/>
    <w:rsid w:val="00806AA8"/>
    <w:rsid w:val="00807F7B"/>
    <w:rsid w:val="00810D58"/>
    <w:rsid w:val="00812D27"/>
    <w:rsid w:val="00813A2D"/>
    <w:rsid w:val="00815E10"/>
    <w:rsid w:val="00816290"/>
    <w:rsid w:val="00816344"/>
    <w:rsid w:val="00823DEF"/>
    <w:rsid w:val="00826B63"/>
    <w:rsid w:val="0083069F"/>
    <w:rsid w:val="00833858"/>
    <w:rsid w:val="00834EF5"/>
    <w:rsid w:val="0083508D"/>
    <w:rsid w:val="00840154"/>
    <w:rsid w:val="0084170A"/>
    <w:rsid w:val="00843C8E"/>
    <w:rsid w:val="00851DC2"/>
    <w:rsid w:val="00854288"/>
    <w:rsid w:val="00855412"/>
    <w:rsid w:val="0085629A"/>
    <w:rsid w:val="008568E9"/>
    <w:rsid w:val="00857CFC"/>
    <w:rsid w:val="00857DA7"/>
    <w:rsid w:val="00863121"/>
    <w:rsid w:val="00864559"/>
    <w:rsid w:val="00865633"/>
    <w:rsid w:val="008737F5"/>
    <w:rsid w:val="00875E38"/>
    <w:rsid w:val="008819AA"/>
    <w:rsid w:val="0088274A"/>
    <w:rsid w:val="00883501"/>
    <w:rsid w:val="00885149"/>
    <w:rsid w:val="008872D1"/>
    <w:rsid w:val="008879CA"/>
    <w:rsid w:val="00891200"/>
    <w:rsid w:val="00892768"/>
    <w:rsid w:val="008968F0"/>
    <w:rsid w:val="0089724B"/>
    <w:rsid w:val="008A41FB"/>
    <w:rsid w:val="008A535A"/>
    <w:rsid w:val="008A6030"/>
    <w:rsid w:val="008A7C36"/>
    <w:rsid w:val="008A7FF0"/>
    <w:rsid w:val="008B0158"/>
    <w:rsid w:val="008B17A0"/>
    <w:rsid w:val="008B1A2B"/>
    <w:rsid w:val="008B27DE"/>
    <w:rsid w:val="008B4276"/>
    <w:rsid w:val="008B42B5"/>
    <w:rsid w:val="008C4BEA"/>
    <w:rsid w:val="008C5E87"/>
    <w:rsid w:val="008C6416"/>
    <w:rsid w:val="008C78CB"/>
    <w:rsid w:val="008D1806"/>
    <w:rsid w:val="008D4687"/>
    <w:rsid w:val="008D6A23"/>
    <w:rsid w:val="008D6BCD"/>
    <w:rsid w:val="008D6F5A"/>
    <w:rsid w:val="008D7AD1"/>
    <w:rsid w:val="008E286F"/>
    <w:rsid w:val="008E7E90"/>
    <w:rsid w:val="008F145B"/>
    <w:rsid w:val="008F2466"/>
    <w:rsid w:val="008F2779"/>
    <w:rsid w:val="008F3DB1"/>
    <w:rsid w:val="008F75B6"/>
    <w:rsid w:val="008F75EB"/>
    <w:rsid w:val="0090147A"/>
    <w:rsid w:val="009014DA"/>
    <w:rsid w:val="0090192C"/>
    <w:rsid w:val="00902D3F"/>
    <w:rsid w:val="00904D9A"/>
    <w:rsid w:val="00906E6F"/>
    <w:rsid w:val="00910AA4"/>
    <w:rsid w:val="00911727"/>
    <w:rsid w:val="00911AF9"/>
    <w:rsid w:val="00913F99"/>
    <w:rsid w:val="0091437C"/>
    <w:rsid w:val="009146EA"/>
    <w:rsid w:val="00916925"/>
    <w:rsid w:val="0091729E"/>
    <w:rsid w:val="00920130"/>
    <w:rsid w:val="00920C5B"/>
    <w:rsid w:val="009216AC"/>
    <w:rsid w:val="00922DCE"/>
    <w:rsid w:val="00924AEC"/>
    <w:rsid w:val="009254F9"/>
    <w:rsid w:val="00925597"/>
    <w:rsid w:val="0092665D"/>
    <w:rsid w:val="0093346A"/>
    <w:rsid w:val="009340FE"/>
    <w:rsid w:val="0093656B"/>
    <w:rsid w:val="00940CC6"/>
    <w:rsid w:val="00943982"/>
    <w:rsid w:val="00944765"/>
    <w:rsid w:val="009467A6"/>
    <w:rsid w:val="0094768A"/>
    <w:rsid w:val="009515F5"/>
    <w:rsid w:val="009531BD"/>
    <w:rsid w:val="009538AD"/>
    <w:rsid w:val="00953D65"/>
    <w:rsid w:val="00960274"/>
    <w:rsid w:val="00974265"/>
    <w:rsid w:val="009810E9"/>
    <w:rsid w:val="0098692F"/>
    <w:rsid w:val="00986A2B"/>
    <w:rsid w:val="00991C84"/>
    <w:rsid w:val="00991DFE"/>
    <w:rsid w:val="009928F9"/>
    <w:rsid w:val="009937B6"/>
    <w:rsid w:val="009A0E56"/>
    <w:rsid w:val="009A5EDD"/>
    <w:rsid w:val="009A7D21"/>
    <w:rsid w:val="009B29E8"/>
    <w:rsid w:val="009B421C"/>
    <w:rsid w:val="009C1B6E"/>
    <w:rsid w:val="009C2C95"/>
    <w:rsid w:val="009C441D"/>
    <w:rsid w:val="009C4E43"/>
    <w:rsid w:val="009C6B46"/>
    <w:rsid w:val="009C6E40"/>
    <w:rsid w:val="009D1578"/>
    <w:rsid w:val="009D1CDE"/>
    <w:rsid w:val="009D2CA9"/>
    <w:rsid w:val="009D3E92"/>
    <w:rsid w:val="009D4618"/>
    <w:rsid w:val="009D6152"/>
    <w:rsid w:val="009D7592"/>
    <w:rsid w:val="009D78BC"/>
    <w:rsid w:val="009E03A3"/>
    <w:rsid w:val="009E0B79"/>
    <w:rsid w:val="009E32AA"/>
    <w:rsid w:val="009E64A2"/>
    <w:rsid w:val="009E7964"/>
    <w:rsid w:val="009E7F25"/>
    <w:rsid w:val="009F01B2"/>
    <w:rsid w:val="009F0E82"/>
    <w:rsid w:val="009F29F8"/>
    <w:rsid w:val="009F7985"/>
    <w:rsid w:val="00A0178D"/>
    <w:rsid w:val="00A01F3F"/>
    <w:rsid w:val="00A0241C"/>
    <w:rsid w:val="00A0403F"/>
    <w:rsid w:val="00A1255D"/>
    <w:rsid w:val="00A12C97"/>
    <w:rsid w:val="00A14842"/>
    <w:rsid w:val="00A16192"/>
    <w:rsid w:val="00A16BEC"/>
    <w:rsid w:val="00A1704F"/>
    <w:rsid w:val="00A1773C"/>
    <w:rsid w:val="00A202DC"/>
    <w:rsid w:val="00A26702"/>
    <w:rsid w:val="00A26C0C"/>
    <w:rsid w:val="00A27ABA"/>
    <w:rsid w:val="00A3182B"/>
    <w:rsid w:val="00A32D64"/>
    <w:rsid w:val="00A37C0E"/>
    <w:rsid w:val="00A43270"/>
    <w:rsid w:val="00A45617"/>
    <w:rsid w:val="00A4630A"/>
    <w:rsid w:val="00A46A68"/>
    <w:rsid w:val="00A51482"/>
    <w:rsid w:val="00A51CD5"/>
    <w:rsid w:val="00A51F9C"/>
    <w:rsid w:val="00A5209D"/>
    <w:rsid w:val="00A62469"/>
    <w:rsid w:val="00A636E7"/>
    <w:rsid w:val="00A63850"/>
    <w:rsid w:val="00A6713E"/>
    <w:rsid w:val="00A6729C"/>
    <w:rsid w:val="00A7277E"/>
    <w:rsid w:val="00A7354E"/>
    <w:rsid w:val="00A74F5F"/>
    <w:rsid w:val="00A77F56"/>
    <w:rsid w:val="00A82DAA"/>
    <w:rsid w:val="00A85B13"/>
    <w:rsid w:val="00A87634"/>
    <w:rsid w:val="00A9008B"/>
    <w:rsid w:val="00A90429"/>
    <w:rsid w:val="00A9194B"/>
    <w:rsid w:val="00A9566C"/>
    <w:rsid w:val="00A96030"/>
    <w:rsid w:val="00A97DAF"/>
    <w:rsid w:val="00AA08A5"/>
    <w:rsid w:val="00AA0927"/>
    <w:rsid w:val="00AA189C"/>
    <w:rsid w:val="00AA5889"/>
    <w:rsid w:val="00AA7B1D"/>
    <w:rsid w:val="00AB0848"/>
    <w:rsid w:val="00AB1398"/>
    <w:rsid w:val="00AB3534"/>
    <w:rsid w:val="00AC1459"/>
    <w:rsid w:val="00AC22C7"/>
    <w:rsid w:val="00AC3213"/>
    <w:rsid w:val="00AC3638"/>
    <w:rsid w:val="00AC3F4D"/>
    <w:rsid w:val="00AD09E0"/>
    <w:rsid w:val="00AD17EB"/>
    <w:rsid w:val="00AD1D6D"/>
    <w:rsid w:val="00AD290E"/>
    <w:rsid w:val="00AD5820"/>
    <w:rsid w:val="00AD6472"/>
    <w:rsid w:val="00AD6B83"/>
    <w:rsid w:val="00AE014A"/>
    <w:rsid w:val="00AE09B6"/>
    <w:rsid w:val="00AE3BD3"/>
    <w:rsid w:val="00AE7A2C"/>
    <w:rsid w:val="00AF10B1"/>
    <w:rsid w:val="00AF345B"/>
    <w:rsid w:val="00B01B13"/>
    <w:rsid w:val="00B05636"/>
    <w:rsid w:val="00B05B57"/>
    <w:rsid w:val="00B07ACB"/>
    <w:rsid w:val="00B1746C"/>
    <w:rsid w:val="00B17FBA"/>
    <w:rsid w:val="00B21F0C"/>
    <w:rsid w:val="00B23BB2"/>
    <w:rsid w:val="00B24C7B"/>
    <w:rsid w:val="00B25BB7"/>
    <w:rsid w:val="00B26460"/>
    <w:rsid w:val="00B27F84"/>
    <w:rsid w:val="00B31A9E"/>
    <w:rsid w:val="00B32857"/>
    <w:rsid w:val="00B329C6"/>
    <w:rsid w:val="00B33791"/>
    <w:rsid w:val="00B33948"/>
    <w:rsid w:val="00B37645"/>
    <w:rsid w:val="00B41CA4"/>
    <w:rsid w:val="00B42614"/>
    <w:rsid w:val="00B437EC"/>
    <w:rsid w:val="00B44C32"/>
    <w:rsid w:val="00B453DC"/>
    <w:rsid w:val="00B47D0E"/>
    <w:rsid w:val="00B537D9"/>
    <w:rsid w:val="00B55232"/>
    <w:rsid w:val="00B55D1B"/>
    <w:rsid w:val="00B60164"/>
    <w:rsid w:val="00B60A0B"/>
    <w:rsid w:val="00B6165A"/>
    <w:rsid w:val="00B623B8"/>
    <w:rsid w:val="00B62831"/>
    <w:rsid w:val="00B6463F"/>
    <w:rsid w:val="00B66061"/>
    <w:rsid w:val="00B703AA"/>
    <w:rsid w:val="00B7109C"/>
    <w:rsid w:val="00B716AF"/>
    <w:rsid w:val="00B72164"/>
    <w:rsid w:val="00B73BB2"/>
    <w:rsid w:val="00B73ED6"/>
    <w:rsid w:val="00B807C8"/>
    <w:rsid w:val="00B80EA6"/>
    <w:rsid w:val="00B81D75"/>
    <w:rsid w:val="00B87E10"/>
    <w:rsid w:val="00B920B8"/>
    <w:rsid w:val="00B95AD7"/>
    <w:rsid w:val="00B96DE6"/>
    <w:rsid w:val="00BA0622"/>
    <w:rsid w:val="00BA07D8"/>
    <w:rsid w:val="00BA4B85"/>
    <w:rsid w:val="00BA5AB6"/>
    <w:rsid w:val="00BA6142"/>
    <w:rsid w:val="00BB1C5B"/>
    <w:rsid w:val="00BB410A"/>
    <w:rsid w:val="00BB4B36"/>
    <w:rsid w:val="00BB7F1F"/>
    <w:rsid w:val="00BC0531"/>
    <w:rsid w:val="00BC1687"/>
    <w:rsid w:val="00BC2555"/>
    <w:rsid w:val="00BC4178"/>
    <w:rsid w:val="00BC4B26"/>
    <w:rsid w:val="00BC62DB"/>
    <w:rsid w:val="00BC7C57"/>
    <w:rsid w:val="00BC7EFB"/>
    <w:rsid w:val="00BD2258"/>
    <w:rsid w:val="00BD47FD"/>
    <w:rsid w:val="00BD748A"/>
    <w:rsid w:val="00BE1673"/>
    <w:rsid w:val="00BE239A"/>
    <w:rsid w:val="00BE3D0F"/>
    <w:rsid w:val="00BE5A23"/>
    <w:rsid w:val="00BF5DD0"/>
    <w:rsid w:val="00C003B5"/>
    <w:rsid w:val="00C05044"/>
    <w:rsid w:val="00C052D8"/>
    <w:rsid w:val="00C06DD4"/>
    <w:rsid w:val="00C06E23"/>
    <w:rsid w:val="00C07B41"/>
    <w:rsid w:val="00C13ACE"/>
    <w:rsid w:val="00C13EAB"/>
    <w:rsid w:val="00C14D8B"/>
    <w:rsid w:val="00C15BCA"/>
    <w:rsid w:val="00C15F67"/>
    <w:rsid w:val="00C209CB"/>
    <w:rsid w:val="00C244F0"/>
    <w:rsid w:val="00C30ED8"/>
    <w:rsid w:val="00C31322"/>
    <w:rsid w:val="00C33B93"/>
    <w:rsid w:val="00C34062"/>
    <w:rsid w:val="00C36A7A"/>
    <w:rsid w:val="00C36B0A"/>
    <w:rsid w:val="00C41914"/>
    <w:rsid w:val="00C442CE"/>
    <w:rsid w:val="00C44F0C"/>
    <w:rsid w:val="00C458CA"/>
    <w:rsid w:val="00C51C3C"/>
    <w:rsid w:val="00C532D2"/>
    <w:rsid w:val="00C571D5"/>
    <w:rsid w:val="00C60342"/>
    <w:rsid w:val="00C615FE"/>
    <w:rsid w:val="00C617AD"/>
    <w:rsid w:val="00C61F1E"/>
    <w:rsid w:val="00C67692"/>
    <w:rsid w:val="00C74456"/>
    <w:rsid w:val="00C7469B"/>
    <w:rsid w:val="00C80ECB"/>
    <w:rsid w:val="00C816AD"/>
    <w:rsid w:val="00C838A5"/>
    <w:rsid w:val="00C8595F"/>
    <w:rsid w:val="00C8686B"/>
    <w:rsid w:val="00C87117"/>
    <w:rsid w:val="00C94B24"/>
    <w:rsid w:val="00C94E4E"/>
    <w:rsid w:val="00C96685"/>
    <w:rsid w:val="00CA2972"/>
    <w:rsid w:val="00CA464D"/>
    <w:rsid w:val="00CA5095"/>
    <w:rsid w:val="00CA5B9C"/>
    <w:rsid w:val="00CA7E98"/>
    <w:rsid w:val="00CB04EE"/>
    <w:rsid w:val="00CB35CB"/>
    <w:rsid w:val="00CB41B7"/>
    <w:rsid w:val="00CB634E"/>
    <w:rsid w:val="00CC080B"/>
    <w:rsid w:val="00CC1364"/>
    <w:rsid w:val="00CC7D94"/>
    <w:rsid w:val="00CD1933"/>
    <w:rsid w:val="00CD22CA"/>
    <w:rsid w:val="00CE02C0"/>
    <w:rsid w:val="00CE0D8D"/>
    <w:rsid w:val="00CE1BF5"/>
    <w:rsid w:val="00CE33C8"/>
    <w:rsid w:val="00CE3EE5"/>
    <w:rsid w:val="00CE57B8"/>
    <w:rsid w:val="00CE6B54"/>
    <w:rsid w:val="00CE6BFD"/>
    <w:rsid w:val="00CE73D8"/>
    <w:rsid w:val="00CF3E10"/>
    <w:rsid w:val="00CF4F03"/>
    <w:rsid w:val="00D01FDA"/>
    <w:rsid w:val="00D051CD"/>
    <w:rsid w:val="00D10D1A"/>
    <w:rsid w:val="00D10DA7"/>
    <w:rsid w:val="00D13152"/>
    <w:rsid w:val="00D143CB"/>
    <w:rsid w:val="00D16346"/>
    <w:rsid w:val="00D20341"/>
    <w:rsid w:val="00D20596"/>
    <w:rsid w:val="00D2420B"/>
    <w:rsid w:val="00D314F0"/>
    <w:rsid w:val="00D32DFE"/>
    <w:rsid w:val="00D334BC"/>
    <w:rsid w:val="00D37021"/>
    <w:rsid w:val="00D40B25"/>
    <w:rsid w:val="00D421B6"/>
    <w:rsid w:val="00D477DB"/>
    <w:rsid w:val="00D50D0C"/>
    <w:rsid w:val="00D53A97"/>
    <w:rsid w:val="00D53C08"/>
    <w:rsid w:val="00D56579"/>
    <w:rsid w:val="00D56C8C"/>
    <w:rsid w:val="00D61B0B"/>
    <w:rsid w:val="00D66D6B"/>
    <w:rsid w:val="00D7102C"/>
    <w:rsid w:val="00D711A7"/>
    <w:rsid w:val="00D711BC"/>
    <w:rsid w:val="00D71552"/>
    <w:rsid w:val="00D801DF"/>
    <w:rsid w:val="00D823E6"/>
    <w:rsid w:val="00D83FFE"/>
    <w:rsid w:val="00D8442F"/>
    <w:rsid w:val="00D85317"/>
    <w:rsid w:val="00D86504"/>
    <w:rsid w:val="00D90408"/>
    <w:rsid w:val="00D91560"/>
    <w:rsid w:val="00D92E01"/>
    <w:rsid w:val="00D95361"/>
    <w:rsid w:val="00D95FF4"/>
    <w:rsid w:val="00DA156D"/>
    <w:rsid w:val="00DA38E6"/>
    <w:rsid w:val="00DA6CC2"/>
    <w:rsid w:val="00DB0523"/>
    <w:rsid w:val="00DB0B01"/>
    <w:rsid w:val="00DB479E"/>
    <w:rsid w:val="00DB71A4"/>
    <w:rsid w:val="00DB7242"/>
    <w:rsid w:val="00DC060D"/>
    <w:rsid w:val="00DC1967"/>
    <w:rsid w:val="00DC4FF3"/>
    <w:rsid w:val="00DD0FA8"/>
    <w:rsid w:val="00DD134C"/>
    <w:rsid w:val="00DD5867"/>
    <w:rsid w:val="00DD6545"/>
    <w:rsid w:val="00DE781D"/>
    <w:rsid w:val="00E0132C"/>
    <w:rsid w:val="00E01569"/>
    <w:rsid w:val="00E04B9A"/>
    <w:rsid w:val="00E05A44"/>
    <w:rsid w:val="00E05F7E"/>
    <w:rsid w:val="00E1281C"/>
    <w:rsid w:val="00E13515"/>
    <w:rsid w:val="00E140AA"/>
    <w:rsid w:val="00E1615D"/>
    <w:rsid w:val="00E208ED"/>
    <w:rsid w:val="00E24B8D"/>
    <w:rsid w:val="00E25FCB"/>
    <w:rsid w:val="00E3021D"/>
    <w:rsid w:val="00E32182"/>
    <w:rsid w:val="00E35701"/>
    <w:rsid w:val="00E36E2E"/>
    <w:rsid w:val="00E411C9"/>
    <w:rsid w:val="00E434C0"/>
    <w:rsid w:val="00E45AEB"/>
    <w:rsid w:val="00E51E1A"/>
    <w:rsid w:val="00E54118"/>
    <w:rsid w:val="00E556A0"/>
    <w:rsid w:val="00E55DEA"/>
    <w:rsid w:val="00E56C37"/>
    <w:rsid w:val="00E577D9"/>
    <w:rsid w:val="00E61DC4"/>
    <w:rsid w:val="00E62B22"/>
    <w:rsid w:val="00E65881"/>
    <w:rsid w:val="00E65E11"/>
    <w:rsid w:val="00E720C9"/>
    <w:rsid w:val="00E72CAD"/>
    <w:rsid w:val="00E7322E"/>
    <w:rsid w:val="00E75180"/>
    <w:rsid w:val="00E84B63"/>
    <w:rsid w:val="00E91596"/>
    <w:rsid w:val="00E93D92"/>
    <w:rsid w:val="00E9617A"/>
    <w:rsid w:val="00EA152A"/>
    <w:rsid w:val="00EA21FA"/>
    <w:rsid w:val="00EA2A27"/>
    <w:rsid w:val="00EA3D32"/>
    <w:rsid w:val="00EB0696"/>
    <w:rsid w:val="00EB538B"/>
    <w:rsid w:val="00EB6D6A"/>
    <w:rsid w:val="00EB73A1"/>
    <w:rsid w:val="00EC1192"/>
    <w:rsid w:val="00EC2441"/>
    <w:rsid w:val="00EC2DA8"/>
    <w:rsid w:val="00EC5E20"/>
    <w:rsid w:val="00ED2D60"/>
    <w:rsid w:val="00ED43BD"/>
    <w:rsid w:val="00ED5376"/>
    <w:rsid w:val="00ED6232"/>
    <w:rsid w:val="00EE08CA"/>
    <w:rsid w:val="00EE0D94"/>
    <w:rsid w:val="00EE131A"/>
    <w:rsid w:val="00EF08F4"/>
    <w:rsid w:val="00EF3403"/>
    <w:rsid w:val="00EF3BD5"/>
    <w:rsid w:val="00EF5AD3"/>
    <w:rsid w:val="00EF6E76"/>
    <w:rsid w:val="00EF70ED"/>
    <w:rsid w:val="00EF7D14"/>
    <w:rsid w:val="00F00926"/>
    <w:rsid w:val="00F010BD"/>
    <w:rsid w:val="00F02C72"/>
    <w:rsid w:val="00F055EF"/>
    <w:rsid w:val="00F05EE5"/>
    <w:rsid w:val="00F0662D"/>
    <w:rsid w:val="00F109D4"/>
    <w:rsid w:val="00F1234A"/>
    <w:rsid w:val="00F141B1"/>
    <w:rsid w:val="00F15E69"/>
    <w:rsid w:val="00F16014"/>
    <w:rsid w:val="00F21BE4"/>
    <w:rsid w:val="00F21D24"/>
    <w:rsid w:val="00F21E0B"/>
    <w:rsid w:val="00F22E30"/>
    <w:rsid w:val="00F23163"/>
    <w:rsid w:val="00F235DC"/>
    <w:rsid w:val="00F27C13"/>
    <w:rsid w:val="00F3049E"/>
    <w:rsid w:val="00F30C2D"/>
    <w:rsid w:val="00F31F40"/>
    <w:rsid w:val="00F32B10"/>
    <w:rsid w:val="00F34187"/>
    <w:rsid w:val="00F347CA"/>
    <w:rsid w:val="00F35AA3"/>
    <w:rsid w:val="00F36079"/>
    <w:rsid w:val="00F36F63"/>
    <w:rsid w:val="00F374AC"/>
    <w:rsid w:val="00F43383"/>
    <w:rsid w:val="00F44D74"/>
    <w:rsid w:val="00F500A9"/>
    <w:rsid w:val="00F509EC"/>
    <w:rsid w:val="00F55471"/>
    <w:rsid w:val="00F56478"/>
    <w:rsid w:val="00F57B14"/>
    <w:rsid w:val="00F605A0"/>
    <w:rsid w:val="00F62396"/>
    <w:rsid w:val="00F65973"/>
    <w:rsid w:val="00F6756A"/>
    <w:rsid w:val="00F73FFD"/>
    <w:rsid w:val="00F764B6"/>
    <w:rsid w:val="00F76EA3"/>
    <w:rsid w:val="00F77605"/>
    <w:rsid w:val="00F831F7"/>
    <w:rsid w:val="00F83882"/>
    <w:rsid w:val="00F85194"/>
    <w:rsid w:val="00F85DCB"/>
    <w:rsid w:val="00F8655B"/>
    <w:rsid w:val="00F90AB6"/>
    <w:rsid w:val="00F91F30"/>
    <w:rsid w:val="00FA4565"/>
    <w:rsid w:val="00FB557D"/>
    <w:rsid w:val="00FB5ECC"/>
    <w:rsid w:val="00FB6A6E"/>
    <w:rsid w:val="00FC1FCC"/>
    <w:rsid w:val="00FC27B1"/>
    <w:rsid w:val="00FC7030"/>
    <w:rsid w:val="00FD41FB"/>
    <w:rsid w:val="00FD7639"/>
    <w:rsid w:val="00FE0FE6"/>
    <w:rsid w:val="00FE2430"/>
    <w:rsid w:val="00FE2BEB"/>
    <w:rsid w:val="00FE490A"/>
    <w:rsid w:val="00FE6870"/>
    <w:rsid w:val="00FF3696"/>
    <w:rsid w:val="00FF41EB"/>
    <w:rsid w:val="00FF5E24"/>
    <w:rsid w:val="00FF66E8"/>
    <w:rsid w:val="00FF70D5"/>
    <w:rsid w:val="071B8B06"/>
    <w:rsid w:val="0EFB97A7"/>
    <w:rsid w:val="0F0EACE0"/>
    <w:rsid w:val="15BD8BB9"/>
    <w:rsid w:val="20DEA438"/>
    <w:rsid w:val="21620EBD"/>
    <w:rsid w:val="220A7FC0"/>
    <w:rsid w:val="26FE20E6"/>
    <w:rsid w:val="2D641153"/>
    <w:rsid w:val="2ED19A74"/>
    <w:rsid w:val="38434DA4"/>
    <w:rsid w:val="4EDD5260"/>
    <w:rsid w:val="4FC4C512"/>
    <w:rsid w:val="560E0137"/>
    <w:rsid w:val="578FD836"/>
    <w:rsid w:val="63F93507"/>
    <w:rsid w:val="663A19A7"/>
    <w:rsid w:val="6B4A018D"/>
    <w:rsid w:val="6ED34C21"/>
    <w:rsid w:val="72CF21A3"/>
    <w:rsid w:val="77B4C9BC"/>
    <w:rsid w:val="7AB35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32203E"/>
  <w15:chartTrackingRefBased/>
  <w15:docId w15:val="{F10F3706-B626-4AA6-BF88-3D893A460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next w:val="NoSpacing"/>
    <w:qFormat/>
    <w:rsid w:val="00A87634"/>
    <w:rPr>
      <w:rFonts w:ascii="Times New Roman" w:hAnsi="Times New Roman"/>
      <w:sz w:val="24"/>
    </w:rPr>
  </w:style>
  <w:style w:type="paragraph" w:styleId="Heading1">
    <w:name w:val="heading 1"/>
    <w:basedOn w:val="Normal"/>
    <w:link w:val="Heading1Char"/>
    <w:uiPriority w:val="9"/>
    <w:qFormat/>
    <w:rsid w:val="00FA4565"/>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FA4565"/>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semiHidden/>
    <w:unhideWhenUsed/>
    <w:qFormat/>
    <w:rsid w:val="00146868"/>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4DAA"/>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FA456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A4565"/>
    <w:rPr>
      <w:rFonts w:ascii="Times New Roman" w:eastAsia="Times New Roman" w:hAnsi="Times New Roman" w:cs="Times New Roman"/>
      <w:b/>
      <w:bCs/>
      <w:sz w:val="36"/>
      <w:szCs w:val="36"/>
    </w:rPr>
  </w:style>
  <w:style w:type="paragraph" w:styleId="NormalWeb">
    <w:name w:val="Normal (Web)"/>
    <w:basedOn w:val="Normal"/>
    <w:uiPriority w:val="99"/>
    <w:unhideWhenUsed/>
    <w:rsid w:val="00FA4565"/>
    <w:pPr>
      <w:spacing w:before="100" w:beforeAutospacing="1" w:after="100" w:afterAutospacing="1" w:line="240" w:lineRule="auto"/>
    </w:pPr>
    <w:rPr>
      <w:rFonts w:eastAsia="Times New Roman" w:cs="Times New Roman"/>
      <w:szCs w:val="24"/>
    </w:rPr>
  </w:style>
  <w:style w:type="character" w:customStyle="1" w:styleId="apple-converted-space">
    <w:name w:val="apple-converted-space"/>
    <w:basedOn w:val="DefaultParagraphFont"/>
    <w:rsid w:val="00FA4565"/>
  </w:style>
  <w:style w:type="character" w:styleId="Hyperlink">
    <w:name w:val="Hyperlink"/>
    <w:basedOn w:val="DefaultParagraphFont"/>
    <w:uiPriority w:val="99"/>
    <w:unhideWhenUsed/>
    <w:rsid w:val="00FA4565"/>
    <w:rPr>
      <w:color w:val="0000FF"/>
      <w:u w:val="single"/>
    </w:rPr>
  </w:style>
  <w:style w:type="paragraph" w:styleId="BalloonText">
    <w:name w:val="Balloon Text"/>
    <w:basedOn w:val="Normal"/>
    <w:link w:val="BalloonTextChar"/>
    <w:uiPriority w:val="99"/>
    <w:semiHidden/>
    <w:unhideWhenUsed/>
    <w:rsid w:val="00FA45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565"/>
    <w:rPr>
      <w:rFonts w:ascii="Segoe UI" w:hAnsi="Segoe UI" w:cs="Segoe UI"/>
      <w:sz w:val="18"/>
      <w:szCs w:val="18"/>
    </w:r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
    <w:basedOn w:val="Normal"/>
    <w:link w:val="ListParagraphChar"/>
    <w:uiPriority w:val="34"/>
    <w:qFormat/>
    <w:rsid w:val="00EF5AD3"/>
    <w:pPr>
      <w:ind w:left="720"/>
      <w:contextualSpacing/>
    </w:p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basedOn w:val="DefaultParagraphFont"/>
    <w:link w:val="ListParagraph"/>
    <w:uiPriority w:val="1"/>
    <w:locked/>
    <w:rsid w:val="00EF5AD3"/>
    <w:rPr>
      <w:rFonts w:ascii="Times New Roman" w:hAnsi="Times New Roman"/>
      <w:sz w:val="24"/>
    </w:rPr>
  </w:style>
  <w:style w:type="paragraph" w:customStyle="1" w:styleId="Default">
    <w:name w:val="Default"/>
    <w:rsid w:val="000649EE"/>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0649EE"/>
    <w:pPr>
      <w:widowControl w:val="0"/>
      <w:autoSpaceDE w:val="0"/>
      <w:autoSpaceDN w:val="0"/>
      <w:spacing w:before="66" w:after="0" w:line="240" w:lineRule="auto"/>
      <w:ind w:left="1020" w:hanging="360"/>
    </w:pPr>
    <w:rPr>
      <w:rFonts w:ascii="Arial" w:eastAsia="Arial" w:hAnsi="Arial" w:cs="Arial"/>
      <w:sz w:val="19"/>
      <w:szCs w:val="19"/>
    </w:rPr>
  </w:style>
  <w:style w:type="character" w:customStyle="1" w:styleId="BodyTextChar">
    <w:name w:val="Body Text Char"/>
    <w:basedOn w:val="DefaultParagraphFont"/>
    <w:link w:val="BodyText"/>
    <w:uiPriority w:val="1"/>
    <w:rsid w:val="000649EE"/>
    <w:rPr>
      <w:rFonts w:ascii="Arial" w:eastAsia="Arial" w:hAnsi="Arial" w:cs="Arial"/>
      <w:sz w:val="19"/>
      <w:szCs w:val="19"/>
    </w:rPr>
  </w:style>
  <w:style w:type="character" w:styleId="FollowedHyperlink">
    <w:name w:val="FollowedHyperlink"/>
    <w:basedOn w:val="DefaultParagraphFont"/>
    <w:uiPriority w:val="99"/>
    <w:semiHidden/>
    <w:unhideWhenUsed/>
    <w:rsid w:val="00430230"/>
    <w:rPr>
      <w:color w:val="954F72" w:themeColor="followedHyperlink"/>
      <w:u w:val="single"/>
    </w:rPr>
  </w:style>
  <w:style w:type="paragraph" w:customStyle="1" w:styleId="Pa0">
    <w:name w:val="Pa0"/>
    <w:basedOn w:val="Default"/>
    <w:next w:val="Default"/>
    <w:uiPriority w:val="99"/>
    <w:rsid w:val="008C78CB"/>
    <w:pPr>
      <w:spacing w:line="261" w:lineRule="atLeast"/>
    </w:pPr>
    <w:rPr>
      <w:rFonts w:ascii="Arial" w:hAnsi="Arial" w:cs="Arial"/>
      <w:color w:val="auto"/>
    </w:rPr>
  </w:style>
  <w:style w:type="paragraph" w:customStyle="1" w:styleId="Pa1">
    <w:name w:val="Pa1"/>
    <w:basedOn w:val="Default"/>
    <w:next w:val="Default"/>
    <w:uiPriority w:val="99"/>
    <w:rsid w:val="008C78CB"/>
    <w:pPr>
      <w:spacing w:line="201" w:lineRule="atLeast"/>
    </w:pPr>
    <w:rPr>
      <w:rFonts w:ascii="Arial" w:hAnsi="Arial" w:cs="Arial"/>
      <w:color w:val="auto"/>
    </w:rPr>
  </w:style>
  <w:style w:type="character" w:customStyle="1" w:styleId="A1">
    <w:name w:val="A1"/>
    <w:uiPriority w:val="99"/>
    <w:rsid w:val="008C78CB"/>
    <w:rPr>
      <w:color w:val="221E1F"/>
      <w:sz w:val="19"/>
      <w:szCs w:val="19"/>
    </w:rPr>
  </w:style>
  <w:style w:type="paragraph" w:customStyle="1" w:styleId="Pa8">
    <w:name w:val="Pa8"/>
    <w:basedOn w:val="Default"/>
    <w:next w:val="Default"/>
    <w:uiPriority w:val="99"/>
    <w:rsid w:val="008C78CB"/>
    <w:pPr>
      <w:spacing w:line="261" w:lineRule="atLeast"/>
    </w:pPr>
    <w:rPr>
      <w:rFonts w:ascii="Arial" w:hAnsi="Arial" w:cs="Arial"/>
      <w:color w:val="auto"/>
    </w:rPr>
  </w:style>
  <w:style w:type="paragraph" w:customStyle="1" w:styleId="Pa3">
    <w:name w:val="Pa3"/>
    <w:basedOn w:val="Default"/>
    <w:next w:val="Default"/>
    <w:uiPriority w:val="99"/>
    <w:rsid w:val="008C78CB"/>
    <w:pPr>
      <w:spacing w:line="201" w:lineRule="atLeast"/>
    </w:pPr>
    <w:rPr>
      <w:rFonts w:ascii="Arial" w:hAnsi="Arial" w:cs="Arial"/>
      <w:color w:val="auto"/>
    </w:rPr>
  </w:style>
  <w:style w:type="paragraph" w:customStyle="1" w:styleId="Pa9">
    <w:name w:val="Pa9"/>
    <w:basedOn w:val="Default"/>
    <w:next w:val="Default"/>
    <w:uiPriority w:val="99"/>
    <w:rsid w:val="008C78CB"/>
    <w:pPr>
      <w:spacing w:line="201" w:lineRule="atLeast"/>
    </w:pPr>
    <w:rPr>
      <w:rFonts w:ascii="Arial" w:hAnsi="Arial" w:cs="Arial"/>
      <w:color w:val="auto"/>
    </w:rPr>
  </w:style>
  <w:style w:type="character" w:customStyle="1" w:styleId="A0">
    <w:name w:val="A0"/>
    <w:uiPriority w:val="99"/>
    <w:rsid w:val="008C78CB"/>
    <w:rPr>
      <w:b/>
      <w:bCs/>
      <w:color w:val="055494"/>
      <w:sz w:val="26"/>
      <w:szCs w:val="26"/>
    </w:rPr>
  </w:style>
  <w:style w:type="table" w:styleId="TableGrid">
    <w:name w:val="Table Grid"/>
    <w:basedOn w:val="TableNormal"/>
    <w:uiPriority w:val="39"/>
    <w:rsid w:val="008C7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052D8"/>
    <w:rPr>
      <w:sz w:val="16"/>
      <w:szCs w:val="16"/>
    </w:rPr>
  </w:style>
  <w:style w:type="paragraph" w:styleId="CommentText">
    <w:name w:val="annotation text"/>
    <w:basedOn w:val="Normal"/>
    <w:link w:val="CommentTextChar"/>
    <w:uiPriority w:val="99"/>
    <w:unhideWhenUsed/>
    <w:rsid w:val="00C052D8"/>
    <w:pPr>
      <w:spacing w:line="240" w:lineRule="auto"/>
    </w:pPr>
    <w:rPr>
      <w:sz w:val="20"/>
      <w:szCs w:val="20"/>
    </w:rPr>
  </w:style>
  <w:style w:type="character" w:customStyle="1" w:styleId="CommentTextChar">
    <w:name w:val="Comment Text Char"/>
    <w:basedOn w:val="DefaultParagraphFont"/>
    <w:link w:val="CommentText"/>
    <w:uiPriority w:val="99"/>
    <w:rsid w:val="00C052D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052D8"/>
    <w:rPr>
      <w:b/>
      <w:bCs/>
    </w:rPr>
  </w:style>
  <w:style w:type="character" w:customStyle="1" w:styleId="CommentSubjectChar">
    <w:name w:val="Comment Subject Char"/>
    <w:basedOn w:val="CommentTextChar"/>
    <w:link w:val="CommentSubject"/>
    <w:uiPriority w:val="99"/>
    <w:semiHidden/>
    <w:rsid w:val="00C052D8"/>
    <w:rPr>
      <w:rFonts w:ascii="Times New Roman" w:hAnsi="Times New Roman"/>
      <w:b/>
      <w:bCs/>
      <w:sz w:val="20"/>
      <w:szCs w:val="20"/>
    </w:rPr>
  </w:style>
  <w:style w:type="paragraph" w:styleId="Revision">
    <w:name w:val="Revision"/>
    <w:hidden/>
    <w:uiPriority w:val="99"/>
    <w:semiHidden/>
    <w:rsid w:val="00197748"/>
    <w:pPr>
      <w:spacing w:after="0" w:line="240" w:lineRule="auto"/>
    </w:pPr>
    <w:rPr>
      <w:rFonts w:ascii="Times New Roman" w:hAnsi="Times New Roman"/>
      <w:sz w:val="24"/>
    </w:rPr>
  </w:style>
  <w:style w:type="paragraph" w:styleId="Header">
    <w:name w:val="header"/>
    <w:basedOn w:val="Normal"/>
    <w:link w:val="HeaderChar"/>
    <w:uiPriority w:val="99"/>
    <w:unhideWhenUsed/>
    <w:rsid w:val="00690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0AA7"/>
    <w:rPr>
      <w:rFonts w:ascii="Times New Roman" w:hAnsi="Times New Roman"/>
      <w:sz w:val="24"/>
    </w:rPr>
  </w:style>
  <w:style w:type="paragraph" w:styleId="Footer">
    <w:name w:val="footer"/>
    <w:basedOn w:val="Normal"/>
    <w:link w:val="FooterChar"/>
    <w:uiPriority w:val="99"/>
    <w:unhideWhenUsed/>
    <w:rsid w:val="00690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0AA7"/>
    <w:rPr>
      <w:rFonts w:ascii="Times New Roman" w:hAnsi="Times New Roman"/>
      <w:sz w:val="24"/>
    </w:rPr>
  </w:style>
  <w:style w:type="character" w:customStyle="1" w:styleId="Heading3Char">
    <w:name w:val="Heading 3 Char"/>
    <w:basedOn w:val="DefaultParagraphFont"/>
    <w:link w:val="Heading3"/>
    <w:uiPriority w:val="9"/>
    <w:semiHidden/>
    <w:rsid w:val="0014686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03441">
      <w:bodyDiv w:val="1"/>
      <w:marLeft w:val="0"/>
      <w:marRight w:val="0"/>
      <w:marTop w:val="0"/>
      <w:marBottom w:val="0"/>
      <w:divBdr>
        <w:top w:val="none" w:sz="0" w:space="0" w:color="auto"/>
        <w:left w:val="none" w:sz="0" w:space="0" w:color="auto"/>
        <w:bottom w:val="none" w:sz="0" w:space="0" w:color="auto"/>
        <w:right w:val="none" w:sz="0" w:space="0" w:color="auto"/>
      </w:divBdr>
    </w:div>
    <w:div w:id="148600143">
      <w:bodyDiv w:val="1"/>
      <w:marLeft w:val="0"/>
      <w:marRight w:val="0"/>
      <w:marTop w:val="0"/>
      <w:marBottom w:val="0"/>
      <w:divBdr>
        <w:top w:val="none" w:sz="0" w:space="0" w:color="auto"/>
        <w:left w:val="none" w:sz="0" w:space="0" w:color="auto"/>
        <w:bottom w:val="none" w:sz="0" w:space="0" w:color="auto"/>
        <w:right w:val="none" w:sz="0" w:space="0" w:color="auto"/>
      </w:divBdr>
      <w:divsChild>
        <w:div w:id="308829090">
          <w:marLeft w:val="-240"/>
          <w:marRight w:val="-240"/>
          <w:marTop w:val="0"/>
          <w:marBottom w:val="0"/>
          <w:divBdr>
            <w:top w:val="none" w:sz="0" w:space="0" w:color="auto"/>
            <w:left w:val="none" w:sz="0" w:space="0" w:color="auto"/>
            <w:bottom w:val="none" w:sz="0" w:space="0" w:color="auto"/>
            <w:right w:val="none" w:sz="0" w:space="0" w:color="auto"/>
          </w:divBdr>
          <w:divsChild>
            <w:div w:id="1756241475">
              <w:marLeft w:val="0"/>
              <w:marRight w:val="0"/>
              <w:marTop w:val="0"/>
              <w:marBottom w:val="0"/>
              <w:divBdr>
                <w:top w:val="none" w:sz="0" w:space="0" w:color="auto"/>
                <w:left w:val="none" w:sz="0" w:space="0" w:color="auto"/>
                <w:bottom w:val="none" w:sz="0" w:space="0" w:color="auto"/>
                <w:right w:val="none" w:sz="0" w:space="0" w:color="auto"/>
              </w:divBdr>
              <w:divsChild>
                <w:div w:id="244460347">
                  <w:marLeft w:val="-240"/>
                  <w:marRight w:val="-240"/>
                  <w:marTop w:val="0"/>
                  <w:marBottom w:val="0"/>
                  <w:divBdr>
                    <w:top w:val="none" w:sz="0" w:space="0" w:color="auto"/>
                    <w:left w:val="none" w:sz="0" w:space="0" w:color="auto"/>
                    <w:bottom w:val="none" w:sz="0" w:space="0" w:color="auto"/>
                    <w:right w:val="none" w:sz="0" w:space="0" w:color="auto"/>
                  </w:divBdr>
                  <w:divsChild>
                    <w:div w:id="906231988">
                      <w:marLeft w:val="0"/>
                      <w:marRight w:val="0"/>
                      <w:marTop w:val="0"/>
                      <w:marBottom w:val="0"/>
                      <w:divBdr>
                        <w:top w:val="none" w:sz="0" w:space="0" w:color="auto"/>
                        <w:left w:val="none" w:sz="0" w:space="0" w:color="auto"/>
                        <w:bottom w:val="none" w:sz="0" w:space="0" w:color="auto"/>
                        <w:right w:val="none" w:sz="0" w:space="0" w:color="auto"/>
                      </w:divBdr>
                      <w:divsChild>
                        <w:div w:id="969016502">
                          <w:marLeft w:val="0"/>
                          <w:marRight w:val="0"/>
                          <w:marTop w:val="0"/>
                          <w:marBottom w:val="360"/>
                          <w:divBdr>
                            <w:top w:val="none" w:sz="0" w:space="0" w:color="auto"/>
                            <w:left w:val="none" w:sz="0" w:space="0" w:color="auto"/>
                            <w:bottom w:val="none" w:sz="0" w:space="0" w:color="auto"/>
                            <w:right w:val="none" w:sz="0" w:space="0" w:color="auto"/>
                          </w:divBdr>
                          <w:divsChild>
                            <w:div w:id="2090076179">
                              <w:marLeft w:val="0"/>
                              <w:marRight w:val="0"/>
                              <w:marTop w:val="0"/>
                              <w:marBottom w:val="0"/>
                              <w:divBdr>
                                <w:top w:val="none" w:sz="0" w:space="0" w:color="auto"/>
                                <w:left w:val="none" w:sz="0" w:space="0" w:color="auto"/>
                                <w:bottom w:val="none" w:sz="0" w:space="0" w:color="auto"/>
                                <w:right w:val="none" w:sz="0" w:space="0" w:color="auto"/>
                              </w:divBdr>
                              <w:divsChild>
                                <w:div w:id="21158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535519">
                      <w:marLeft w:val="0"/>
                      <w:marRight w:val="0"/>
                      <w:marTop w:val="0"/>
                      <w:marBottom w:val="0"/>
                      <w:divBdr>
                        <w:top w:val="none" w:sz="0" w:space="0" w:color="auto"/>
                        <w:left w:val="none" w:sz="0" w:space="0" w:color="auto"/>
                        <w:bottom w:val="none" w:sz="0" w:space="0" w:color="auto"/>
                        <w:right w:val="none" w:sz="0" w:space="0" w:color="auto"/>
                      </w:divBdr>
                      <w:divsChild>
                        <w:div w:id="744649124">
                          <w:marLeft w:val="0"/>
                          <w:marRight w:val="0"/>
                          <w:marTop w:val="0"/>
                          <w:marBottom w:val="360"/>
                          <w:divBdr>
                            <w:top w:val="none" w:sz="0" w:space="0" w:color="auto"/>
                            <w:left w:val="none" w:sz="0" w:space="0" w:color="auto"/>
                            <w:bottom w:val="none" w:sz="0" w:space="0" w:color="auto"/>
                            <w:right w:val="none" w:sz="0" w:space="0" w:color="auto"/>
                          </w:divBdr>
                          <w:divsChild>
                            <w:div w:id="242108599">
                              <w:marLeft w:val="0"/>
                              <w:marRight w:val="0"/>
                              <w:marTop w:val="0"/>
                              <w:marBottom w:val="0"/>
                              <w:divBdr>
                                <w:top w:val="none" w:sz="0" w:space="0" w:color="auto"/>
                                <w:left w:val="none" w:sz="0" w:space="0" w:color="auto"/>
                                <w:bottom w:val="none" w:sz="0" w:space="0" w:color="auto"/>
                                <w:right w:val="none" w:sz="0" w:space="0" w:color="auto"/>
                              </w:divBdr>
                              <w:divsChild>
                                <w:div w:id="17483791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629214298">
                  <w:marLeft w:val="-240"/>
                  <w:marRight w:val="-240"/>
                  <w:marTop w:val="0"/>
                  <w:marBottom w:val="0"/>
                  <w:divBdr>
                    <w:top w:val="none" w:sz="0" w:space="0" w:color="auto"/>
                    <w:left w:val="none" w:sz="0" w:space="0" w:color="auto"/>
                    <w:bottom w:val="none" w:sz="0" w:space="0" w:color="auto"/>
                    <w:right w:val="none" w:sz="0" w:space="0" w:color="auto"/>
                  </w:divBdr>
                  <w:divsChild>
                    <w:div w:id="2024476875">
                      <w:marLeft w:val="0"/>
                      <w:marRight w:val="0"/>
                      <w:marTop w:val="0"/>
                      <w:marBottom w:val="0"/>
                      <w:divBdr>
                        <w:top w:val="none" w:sz="0" w:space="0" w:color="auto"/>
                        <w:left w:val="none" w:sz="0" w:space="0" w:color="auto"/>
                        <w:bottom w:val="none" w:sz="0" w:space="0" w:color="auto"/>
                        <w:right w:val="none" w:sz="0" w:space="0" w:color="auto"/>
                      </w:divBdr>
                      <w:divsChild>
                        <w:div w:id="1858078130">
                          <w:marLeft w:val="0"/>
                          <w:marRight w:val="0"/>
                          <w:marTop w:val="0"/>
                          <w:marBottom w:val="360"/>
                          <w:divBdr>
                            <w:top w:val="none" w:sz="0" w:space="0" w:color="auto"/>
                            <w:left w:val="none" w:sz="0" w:space="0" w:color="auto"/>
                            <w:bottom w:val="none" w:sz="0" w:space="0" w:color="auto"/>
                            <w:right w:val="none" w:sz="0" w:space="0" w:color="auto"/>
                          </w:divBdr>
                          <w:divsChild>
                            <w:div w:id="2124763738">
                              <w:marLeft w:val="0"/>
                              <w:marRight w:val="0"/>
                              <w:marTop w:val="0"/>
                              <w:marBottom w:val="0"/>
                              <w:divBdr>
                                <w:top w:val="none" w:sz="0" w:space="0" w:color="auto"/>
                                <w:left w:val="none" w:sz="0" w:space="0" w:color="auto"/>
                                <w:bottom w:val="none" w:sz="0" w:space="0" w:color="auto"/>
                                <w:right w:val="none" w:sz="0" w:space="0" w:color="auto"/>
                              </w:divBdr>
                              <w:divsChild>
                                <w:div w:id="23077059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99672260">
                      <w:marLeft w:val="0"/>
                      <w:marRight w:val="0"/>
                      <w:marTop w:val="0"/>
                      <w:marBottom w:val="0"/>
                      <w:divBdr>
                        <w:top w:val="none" w:sz="0" w:space="0" w:color="auto"/>
                        <w:left w:val="none" w:sz="0" w:space="0" w:color="auto"/>
                        <w:bottom w:val="none" w:sz="0" w:space="0" w:color="auto"/>
                        <w:right w:val="none" w:sz="0" w:space="0" w:color="auto"/>
                      </w:divBdr>
                      <w:divsChild>
                        <w:div w:id="433668477">
                          <w:marLeft w:val="0"/>
                          <w:marRight w:val="0"/>
                          <w:marTop w:val="0"/>
                          <w:marBottom w:val="360"/>
                          <w:divBdr>
                            <w:top w:val="none" w:sz="0" w:space="0" w:color="auto"/>
                            <w:left w:val="none" w:sz="0" w:space="0" w:color="auto"/>
                            <w:bottom w:val="none" w:sz="0" w:space="0" w:color="auto"/>
                            <w:right w:val="none" w:sz="0" w:space="0" w:color="auto"/>
                          </w:divBdr>
                          <w:divsChild>
                            <w:div w:id="1054961382">
                              <w:marLeft w:val="0"/>
                              <w:marRight w:val="0"/>
                              <w:marTop w:val="0"/>
                              <w:marBottom w:val="0"/>
                              <w:divBdr>
                                <w:top w:val="none" w:sz="0" w:space="0" w:color="auto"/>
                                <w:left w:val="none" w:sz="0" w:space="0" w:color="auto"/>
                                <w:bottom w:val="none" w:sz="0" w:space="0" w:color="auto"/>
                                <w:right w:val="none" w:sz="0" w:space="0" w:color="auto"/>
                              </w:divBdr>
                              <w:divsChild>
                                <w:div w:id="139573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817244">
                  <w:marLeft w:val="0"/>
                  <w:marRight w:val="0"/>
                  <w:marTop w:val="0"/>
                  <w:marBottom w:val="360"/>
                  <w:divBdr>
                    <w:top w:val="none" w:sz="0" w:space="0" w:color="auto"/>
                    <w:left w:val="none" w:sz="0" w:space="0" w:color="auto"/>
                    <w:bottom w:val="none" w:sz="0" w:space="0" w:color="auto"/>
                    <w:right w:val="none" w:sz="0" w:space="0" w:color="auto"/>
                  </w:divBdr>
                  <w:divsChild>
                    <w:div w:id="1667589252">
                      <w:marLeft w:val="0"/>
                      <w:marRight w:val="0"/>
                      <w:marTop w:val="0"/>
                      <w:marBottom w:val="0"/>
                      <w:divBdr>
                        <w:top w:val="none" w:sz="0" w:space="0" w:color="auto"/>
                        <w:left w:val="none" w:sz="0" w:space="0" w:color="auto"/>
                        <w:bottom w:val="none" w:sz="0" w:space="0" w:color="auto"/>
                        <w:right w:val="none" w:sz="0" w:space="0" w:color="auto"/>
                      </w:divBdr>
                      <w:divsChild>
                        <w:div w:id="103215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1659684">
      <w:bodyDiv w:val="1"/>
      <w:marLeft w:val="0"/>
      <w:marRight w:val="0"/>
      <w:marTop w:val="0"/>
      <w:marBottom w:val="0"/>
      <w:divBdr>
        <w:top w:val="none" w:sz="0" w:space="0" w:color="auto"/>
        <w:left w:val="none" w:sz="0" w:space="0" w:color="auto"/>
        <w:bottom w:val="none" w:sz="0" w:space="0" w:color="auto"/>
        <w:right w:val="none" w:sz="0" w:space="0" w:color="auto"/>
      </w:divBdr>
    </w:div>
    <w:div w:id="590897367">
      <w:bodyDiv w:val="1"/>
      <w:marLeft w:val="0"/>
      <w:marRight w:val="0"/>
      <w:marTop w:val="0"/>
      <w:marBottom w:val="0"/>
      <w:divBdr>
        <w:top w:val="none" w:sz="0" w:space="0" w:color="auto"/>
        <w:left w:val="none" w:sz="0" w:space="0" w:color="auto"/>
        <w:bottom w:val="none" w:sz="0" w:space="0" w:color="auto"/>
        <w:right w:val="none" w:sz="0" w:space="0" w:color="auto"/>
      </w:divBdr>
    </w:div>
    <w:div w:id="658924653">
      <w:bodyDiv w:val="1"/>
      <w:marLeft w:val="0"/>
      <w:marRight w:val="0"/>
      <w:marTop w:val="0"/>
      <w:marBottom w:val="0"/>
      <w:divBdr>
        <w:top w:val="none" w:sz="0" w:space="0" w:color="auto"/>
        <w:left w:val="none" w:sz="0" w:space="0" w:color="auto"/>
        <w:bottom w:val="none" w:sz="0" w:space="0" w:color="auto"/>
        <w:right w:val="none" w:sz="0" w:space="0" w:color="auto"/>
      </w:divBdr>
    </w:div>
    <w:div w:id="677779163">
      <w:bodyDiv w:val="1"/>
      <w:marLeft w:val="0"/>
      <w:marRight w:val="0"/>
      <w:marTop w:val="0"/>
      <w:marBottom w:val="0"/>
      <w:divBdr>
        <w:top w:val="none" w:sz="0" w:space="0" w:color="auto"/>
        <w:left w:val="none" w:sz="0" w:space="0" w:color="auto"/>
        <w:bottom w:val="none" w:sz="0" w:space="0" w:color="auto"/>
        <w:right w:val="none" w:sz="0" w:space="0" w:color="auto"/>
      </w:divBdr>
    </w:div>
    <w:div w:id="1029375166">
      <w:bodyDiv w:val="1"/>
      <w:marLeft w:val="0"/>
      <w:marRight w:val="0"/>
      <w:marTop w:val="0"/>
      <w:marBottom w:val="0"/>
      <w:divBdr>
        <w:top w:val="none" w:sz="0" w:space="0" w:color="auto"/>
        <w:left w:val="none" w:sz="0" w:space="0" w:color="auto"/>
        <w:bottom w:val="none" w:sz="0" w:space="0" w:color="auto"/>
        <w:right w:val="none" w:sz="0" w:space="0" w:color="auto"/>
      </w:divBdr>
    </w:div>
    <w:div w:id="1109471144">
      <w:bodyDiv w:val="1"/>
      <w:marLeft w:val="0"/>
      <w:marRight w:val="0"/>
      <w:marTop w:val="0"/>
      <w:marBottom w:val="0"/>
      <w:divBdr>
        <w:top w:val="none" w:sz="0" w:space="0" w:color="auto"/>
        <w:left w:val="none" w:sz="0" w:space="0" w:color="auto"/>
        <w:bottom w:val="none" w:sz="0" w:space="0" w:color="auto"/>
        <w:right w:val="none" w:sz="0" w:space="0" w:color="auto"/>
      </w:divBdr>
    </w:div>
    <w:div w:id="1366635971">
      <w:bodyDiv w:val="1"/>
      <w:marLeft w:val="0"/>
      <w:marRight w:val="0"/>
      <w:marTop w:val="0"/>
      <w:marBottom w:val="0"/>
      <w:divBdr>
        <w:top w:val="none" w:sz="0" w:space="0" w:color="auto"/>
        <w:left w:val="none" w:sz="0" w:space="0" w:color="auto"/>
        <w:bottom w:val="none" w:sz="0" w:space="0" w:color="auto"/>
        <w:right w:val="none" w:sz="0" w:space="0" w:color="auto"/>
      </w:divBdr>
    </w:div>
    <w:div w:id="1405178168">
      <w:bodyDiv w:val="1"/>
      <w:marLeft w:val="0"/>
      <w:marRight w:val="0"/>
      <w:marTop w:val="0"/>
      <w:marBottom w:val="0"/>
      <w:divBdr>
        <w:top w:val="none" w:sz="0" w:space="0" w:color="auto"/>
        <w:left w:val="none" w:sz="0" w:space="0" w:color="auto"/>
        <w:bottom w:val="none" w:sz="0" w:space="0" w:color="auto"/>
        <w:right w:val="none" w:sz="0" w:space="0" w:color="auto"/>
      </w:divBdr>
    </w:div>
    <w:div w:id="1494027646">
      <w:bodyDiv w:val="1"/>
      <w:marLeft w:val="0"/>
      <w:marRight w:val="0"/>
      <w:marTop w:val="0"/>
      <w:marBottom w:val="0"/>
      <w:divBdr>
        <w:top w:val="none" w:sz="0" w:space="0" w:color="auto"/>
        <w:left w:val="none" w:sz="0" w:space="0" w:color="auto"/>
        <w:bottom w:val="none" w:sz="0" w:space="0" w:color="auto"/>
        <w:right w:val="none" w:sz="0" w:space="0" w:color="auto"/>
      </w:divBdr>
    </w:div>
    <w:div w:id="1511026009">
      <w:bodyDiv w:val="1"/>
      <w:marLeft w:val="0"/>
      <w:marRight w:val="0"/>
      <w:marTop w:val="0"/>
      <w:marBottom w:val="0"/>
      <w:divBdr>
        <w:top w:val="none" w:sz="0" w:space="0" w:color="auto"/>
        <w:left w:val="none" w:sz="0" w:space="0" w:color="auto"/>
        <w:bottom w:val="none" w:sz="0" w:space="0" w:color="auto"/>
        <w:right w:val="none" w:sz="0" w:space="0" w:color="auto"/>
      </w:divBdr>
      <w:divsChild>
        <w:div w:id="1908956529">
          <w:marLeft w:val="-240"/>
          <w:marRight w:val="-240"/>
          <w:marTop w:val="0"/>
          <w:marBottom w:val="0"/>
          <w:divBdr>
            <w:top w:val="none" w:sz="0" w:space="0" w:color="auto"/>
            <w:left w:val="none" w:sz="0" w:space="0" w:color="auto"/>
            <w:bottom w:val="none" w:sz="0" w:space="0" w:color="auto"/>
            <w:right w:val="none" w:sz="0" w:space="0" w:color="auto"/>
          </w:divBdr>
          <w:divsChild>
            <w:div w:id="888222026">
              <w:marLeft w:val="0"/>
              <w:marRight w:val="0"/>
              <w:marTop w:val="0"/>
              <w:marBottom w:val="0"/>
              <w:divBdr>
                <w:top w:val="none" w:sz="0" w:space="0" w:color="auto"/>
                <w:left w:val="none" w:sz="0" w:space="0" w:color="auto"/>
                <w:bottom w:val="none" w:sz="0" w:space="0" w:color="auto"/>
                <w:right w:val="none" w:sz="0" w:space="0" w:color="auto"/>
              </w:divBdr>
              <w:divsChild>
                <w:div w:id="189488985">
                  <w:marLeft w:val="0"/>
                  <w:marRight w:val="0"/>
                  <w:marTop w:val="0"/>
                  <w:marBottom w:val="360"/>
                  <w:divBdr>
                    <w:top w:val="none" w:sz="0" w:space="0" w:color="auto"/>
                    <w:left w:val="none" w:sz="0" w:space="0" w:color="auto"/>
                    <w:bottom w:val="none" w:sz="0" w:space="0" w:color="auto"/>
                    <w:right w:val="none" w:sz="0" w:space="0" w:color="auto"/>
                  </w:divBdr>
                  <w:divsChild>
                    <w:div w:id="610939858">
                      <w:marLeft w:val="0"/>
                      <w:marRight w:val="0"/>
                      <w:marTop w:val="0"/>
                      <w:marBottom w:val="0"/>
                      <w:divBdr>
                        <w:top w:val="none" w:sz="0" w:space="0" w:color="auto"/>
                        <w:left w:val="none" w:sz="0" w:space="0" w:color="auto"/>
                        <w:bottom w:val="none" w:sz="0" w:space="0" w:color="auto"/>
                        <w:right w:val="none" w:sz="0" w:space="0" w:color="auto"/>
                      </w:divBdr>
                      <w:divsChild>
                        <w:div w:id="193882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61078">
                  <w:marLeft w:val="-240"/>
                  <w:marRight w:val="-240"/>
                  <w:marTop w:val="0"/>
                  <w:marBottom w:val="0"/>
                  <w:divBdr>
                    <w:top w:val="none" w:sz="0" w:space="0" w:color="auto"/>
                    <w:left w:val="none" w:sz="0" w:space="0" w:color="auto"/>
                    <w:bottom w:val="none" w:sz="0" w:space="0" w:color="auto"/>
                    <w:right w:val="none" w:sz="0" w:space="0" w:color="auto"/>
                  </w:divBdr>
                  <w:divsChild>
                    <w:div w:id="1809393204">
                      <w:marLeft w:val="0"/>
                      <w:marRight w:val="0"/>
                      <w:marTop w:val="0"/>
                      <w:marBottom w:val="0"/>
                      <w:divBdr>
                        <w:top w:val="none" w:sz="0" w:space="0" w:color="auto"/>
                        <w:left w:val="none" w:sz="0" w:space="0" w:color="auto"/>
                        <w:bottom w:val="none" w:sz="0" w:space="0" w:color="auto"/>
                        <w:right w:val="none" w:sz="0" w:space="0" w:color="auto"/>
                      </w:divBdr>
                      <w:divsChild>
                        <w:div w:id="658197008">
                          <w:marLeft w:val="0"/>
                          <w:marRight w:val="0"/>
                          <w:marTop w:val="0"/>
                          <w:marBottom w:val="360"/>
                          <w:divBdr>
                            <w:top w:val="none" w:sz="0" w:space="0" w:color="auto"/>
                            <w:left w:val="none" w:sz="0" w:space="0" w:color="auto"/>
                            <w:bottom w:val="none" w:sz="0" w:space="0" w:color="auto"/>
                            <w:right w:val="none" w:sz="0" w:space="0" w:color="auto"/>
                          </w:divBdr>
                          <w:divsChild>
                            <w:div w:id="174729126">
                              <w:marLeft w:val="0"/>
                              <w:marRight w:val="0"/>
                              <w:marTop w:val="0"/>
                              <w:marBottom w:val="0"/>
                              <w:divBdr>
                                <w:top w:val="none" w:sz="0" w:space="0" w:color="auto"/>
                                <w:left w:val="none" w:sz="0" w:space="0" w:color="auto"/>
                                <w:bottom w:val="none" w:sz="0" w:space="0" w:color="auto"/>
                                <w:right w:val="none" w:sz="0" w:space="0" w:color="auto"/>
                              </w:divBdr>
                              <w:divsChild>
                                <w:div w:id="1491040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92500530">
                      <w:marLeft w:val="0"/>
                      <w:marRight w:val="0"/>
                      <w:marTop w:val="0"/>
                      <w:marBottom w:val="0"/>
                      <w:divBdr>
                        <w:top w:val="none" w:sz="0" w:space="0" w:color="auto"/>
                        <w:left w:val="none" w:sz="0" w:space="0" w:color="auto"/>
                        <w:bottom w:val="none" w:sz="0" w:space="0" w:color="auto"/>
                        <w:right w:val="none" w:sz="0" w:space="0" w:color="auto"/>
                      </w:divBdr>
                      <w:divsChild>
                        <w:div w:id="592082292">
                          <w:marLeft w:val="0"/>
                          <w:marRight w:val="0"/>
                          <w:marTop w:val="0"/>
                          <w:marBottom w:val="360"/>
                          <w:divBdr>
                            <w:top w:val="none" w:sz="0" w:space="0" w:color="auto"/>
                            <w:left w:val="none" w:sz="0" w:space="0" w:color="auto"/>
                            <w:bottom w:val="none" w:sz="0" w:space="0" w:color="auto"/>
                            <w:right w:val="none" w:sz="0" w:space="0" w:color="auto"/>
                          </w:divBdr>
                          <w:divsChild>
                            <w:div w:id="1630277090">
                              <w:marLeft w:val="0"/>
                              <w:marRight w:val="0"/>
                              <w:marTop w:val="0"/>
                              <w:marBottom w:val="0"/>
                              <w:divBdr>
                                <w:top w:val="none" w:sz="0" w:space="0" w:color="auto"/>
                                <w:left w:val="none" w:sz="0" w:space="0" w:color="auto"/>
                                <w:bottom w:val="none" w:sz="0" w:space="0" w:color="auto"/>
                                <w:right w:val="none" w:sz="0" w:space="0" w:color="auto"/>
                              </w:divBdr>
                              <w:divsChild>
                                <w:div w:id="90650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079904">
                  <w:marLeft w:val="-240"/>
                  <w:marRight w:val="-240"/>
                  <w:marTop w:val="0"/>
                  <w:marBottom w:val="0"/>
                  <w:divBdr>
                    <w:top w:val="none" w:sz="0" w:space="0" w:color="auto"/>
                    <w:left w:val="none" w:sz="0" w:space="0" w:color="auto"/>
                    <w:bottom w:val="none" w:sz="0" w:space="0" w:color="auto"/>
                    <w:right w:val="none" w:sz="0" w:space="0" w:color="auto"/>
                  </w:divBdr>
                  <w:divsChild>
                    <w:div w:id="401637073">
                      <w:marLeft w:val="0"/>
                      <w:marRight w:val="0"/>
                      <w:marTop w:val="0"/>
                      <w:marBottom w:val="0"/>
                      <w:divBdr>
                        <w:top w:val="none" w:sz="0" w:space="0" w:color="auto"/>
                        <w:left w:val="none" w:sz="0" w:space="0" w:color="auto"/>
                        <w:bottom w:val="none" w:sz="0" w:space="0" w:color="auto"/>
                        <w:right w:val="none" w:sz="0" w:space="0" w:color="auto"/>
                      </w:divBdr>
                      <w:divsChild>
                        <w:div w:id="210655439">
                          <w:marLeft w:val="0"/>
                          <w:marRight w:val="0"/>
                          <w:marTop w:val="0"/>
                          <w:marBottom w:val="360"/>
                          <w:divBdr>
                            <w:top w:val="none" w:sz="0" w:space="0" w:color="auto"/>
                            <w:left w:val="none" w:sz="0" w:space="0" w:color="auto"/>
                            <w:bottom w:val="none" w:sz="0" w:space="0" w:color="auto"/>
                            <w:right w:val="none" w:sz="0" w:space="0" w:color="auto"/>
                          </w:divBdr>
                          <w:divsChild>
                            <w:div w:id="420223975">
                              <w:marLeft w:val="0"/>
                              <w:marRight w:val="0"/>
                              <w:marTop w:val="0"/>
                              <w:marBottom w:val="0"/>
                              <w:divBdr>
                                <w:top w:val="none" w:sz="0" w:space="0" w:color="auto"/>
                                <w:left w:val="none" w:sz="0" w:space="0" w:color="auto"/>
                                <w:bottom w:val="none" w:sz="0" w:space="0" w:color="auto"/>
                                <w:right w:val="none" w:sz="0" w:space="0" w:color="auto"/>
                              </w:divBdr>
                              <w:divsChild>
                                <w:div w:id="17338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64681">
                      <w:marLeft w:val="0"/>
                      <w:marRight w:val="0"/>
                      <w:marTop w:val="0"/>
                      <w:marBottom w:val="0"/>
                      <w:divBdr>
                        <w:top w:val="none" w:sz="0" w:space="0" w:color="auto"/>
                        <w:left w:val="none" w:sz="0" w:space="0" w:color="auto"/>
                        <w:bottom w:val="none" w:sz="0" w:space="0" w:color="auto"/>
                        <w:right w:val="none" w:sz="0" w:space="0" w:color="auto"/>
                      </w:divBdr>
                      <w:divsChild>
                        <w:div w:id="1345784513">
                          <w:marLeft w:val="0"/>
                          <w:marRight w:val="0"/>
                          <w:marTop w:val="0"/>
                          <w:marBottom w:val="360"/>
                          <w:divBdr>
                            <w:top w:val="none" w:sz="0" w:space="0" w:color="auto"/>
                            <w:left w:val="none" w:sz="0" w:space="0" w:color="auto"/>
                            <w:bottom w:val="none" w:sz="0" w:space="0" w:color="auto"/>
                            <w:right w:val="none" w:sz="0" w:space="0" w:color="auto"/>
                          </w:divBdr>
                          <w:divsChild>
                            <w:div w:id="1789933781">
                              <w:marLeft w:val="0"/>
                              <w:marRight w:val="0"/>
                              <w:marTop w:val="0"/>
                              <w:marBottom w:val="0"/>
                              <w:divBdr>
                                <w:top w:val="none" w:sz="0" w:space="0" w:color="auto"/>
                                <w:left w:val="none" w:sz="0" w:space="0" w:color="auto"/>
                                <w:bottom w:val="none" w:sz="0" w:space="0" w:color="auto"/>
                                <w:right w:val="none" w:sz="0" w:space="0" w:color="auto"/>
                              </w:divBdr>
                              <w:divsChild>
                                <w:div w:id="4303241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4634846">
      <w:bodyDiv w:val="1"/>
      <w:marLeft w:val="0"/>
      <w:marRight w:val="0"/>
      <w:marTop w:val="0"/>
      <w:marBottom w:val="0"/>
      <w:divBdr>
        <w:top w:val="none" w:sz="0" w:space="0" w:color="auto"/>
        <w:left w:val="none" w:sz="0" w:space="0" w:color="auto"/>
        <w:bottom w:val="none" w:sz="0" w:space="0" w:color="auto"/>
        <w:right w:val="none" w:sz="0" w:space="0" w:color="auto"/>
      </w:divBdr>
    </w:div>
    <w:div w:id="1748963822">
      <w:bodyDiv w:val="1"/>
      <w:marLeft w:val="0"/>
      <w:marRight w:val="0"/>
      <w:marTop w:val="0"/>
      <w:marBottom w:val="0"/>
      <w:divBdr>
        <w:top w:val="none" w:sz="0" w:space="0" w:color="auto"/>
        <w:left w:val="none" w:sz="0" w:space="0" w:color="auto"/>
        <w:bottom w:val="none" w:sz="0" w:space="0" w:color="auto"/>
        <w:right w:val="none" w:sz="0" w:space="0" w:color="auto"/>
      </w:divBdr>
    </w:div>
    <w:div w:id="2011060868">
      <w:bodyDiv w:val="1"/>
      <w:marLeft w:val="0"/>
      <w:marRight w:val="0"/>
      <w:marTop w:val="0"/>
      <w:marBottom w:val="0"/>
      <w:divBdr>
        <w:top w:val="none" w:sz="0" w:space="0" w:color="auto"/>
        <w:left w:val="none" w:sz="0" w:space="0" w:color="auto"/>
        <w:bottom w:val="none" w:sz="0" w:space="0" w:color="auto"/>
        <w:right w:val="none" w:sz="0" w:space="0" w:color="auto"/>
      </w:divBdr>
    </w:div>
    <w:div w:id="2068064057">
      <w:bodyDiv w:val="1"/>
      <w:marLeft w:val="0"/>
      <w:marRight w:val="0"/>
      <w:marTop w:val="0"/>
      <w:marBottom w:val="0"/>
      <w:divBdr>
        <w:top w:val="none" w:sz="0" w:space="0" w:color="auto"/>
        <w:left w:val="none" w:sz="0" w:space="0" w:color="auto"/>
        <w:bottom w:val="none" w:sz="0" w:space="0" w:color="auto"/>
        <w:right w:val="none" w:sz="0" w:space="0" w:color="auto"/>
      </w:divBdr>
    </w:div>
    <w:div w:id="2102485700">
      <w:bodyDiv w:val="1"/>
      <w:marLeft w:val="0"/>
      <w:marRight w:val="0"/>
      <w:marTop w:val="0"/>
      <w:marBottom w:val="0"/>
      <w:divBdr>
        <w:top w:val="none" w:sz="0" w:space="0" w:color="auto"/>
        <w:left w:val="none" w:sz="0" w:space="0" w:color="auto"/>
        <w:bottom w:val="none" w:sz="0" w:space="0" w:color="auto"/>
        <w:right w:val="none" w:sz="0" w:space="0" w:color="auto"/>
      </w:divBdr>
      <w:divsChild>
        <w:div w:id="1908345286">
          <w:marLeft w:val="0"/>
          <w:marRight w:val="0"/>
          <w:marTop w:val="0"/>
          <w:marBottom w:val="0"/>
          <w:divBdr>
            <w:top w:val="none" w:sz="0" w:space="0" w:color="auto"/>
            <w:left w:val="none" w:sz="0" w:space="0" w:color="auto"/>
            <w:bottom w:val="none" w:sz="0" w:space="0" w:color="auto"/>
            <w:right w:val="none" w:sz="0" w:space="0" w:color="auto"/>
          </w:divBdr>
          <w:divsChild>
            <w:div w:id="319313769">
              <w:marLeft w:val="0"/>
              <w:marRight w:val="0"/>
              <w:marTop w:val="0"/>
              <w:marBottom w:val="0"/>
              <w:divBdr>
                <w:top w:val="none" w:sz="0" w:space="0" w:color="auto"/>
                <w:left w:val="none" w:sz="0" w:space="0" w:color="auto"/>
                <w:bottom w:val="none" w:sz="0" w:space="0" w:color="auto"/>
                <w:right w:val="none" w:sz="0" w:space="0" w:color="auto"/>
              </w:divBdr>
              <w:divsChild>
                <w:div w:id="20487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nutrient-policy-data/states-monitoring-programs-and-information" TargetMode="External"/><Relationship Id="rId13" Type="http://schemas.openxmlformats.org/officeDocument/2006/relationships/hyperlink" Target="https://www.epa.gov/nutrient-policy-data/states-monitoring-programs-and-informat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pa.gov/cyanohab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pa.gov/nutrientpollution/what-you-can-d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nceh/hsb/hab/HABSveterinarian_card.pdf" TargetMode="External"/><Relationship Id="rId5" Type="http://schemas.openxmlformats.org/officeDocument/2006/relationships/webSettings" Target="webSettings.xml"/><Relationship Id="rId15" Type="http://schemas.openxmlformats.org/officeDocument/2006/relationships/hyperlink" Target="https://www.epa.gov/nutrient-policy-data/guidelines-and-recommendations" TargetMode="External"/><Relationship Id="rId10" Type="http://schemas.openxmlformats.org/officeDocument/2006/relationships/hyperlink" Target="https://www.epa.gov/nutrient-policy-data/guidelines-and-recommendations" TargetMode="External"/><Relationship Id="rId4" Type="http://schemas.openxmlformats.org/officeDocument/2006/relationships/settings" Target="settings.xml"/><Relationship Id="rId9" Type="http://schemas.openxmlformats.org/officeDocument/2006/relationships/hyperlink" Target="https://www.epa.gov/wqc/draft-human-health-recreational-ambient-water-quality-criteria-andor-swimming-advisories" TargetMode="External"/><Relationship Id="rId14" Type="http://schemas.openxmlformats.org/officeDocument/2006/relationships/hyperlink" Target="http://www.cdc.gov/ha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F2C94-9FCF-46EA-8D86-3ADA65BE1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1214</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Healey, John</dc:creator>
  <cp:keywords/>
  <dc:description/>
  <cp:lastModifiedBy>Healey, John</cp:lastModifiedBy>
  <cp:revision>4</cp:revision>
  <cp:lastPrinted>2017-06-13T18:01:00Z</cp:lastPrinted>
  <dcterms:created xsi:type="dcterms:W3CDTF">2017-06-18T17:10:00Z</dcterms:created>
  <dcterms:modified xsi:type="dcterms:W3CDTF">2017-06-19T16:41:00Z</dcterms:modified>
</cp:coreProperties>
</file>