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DFEA6" w14:textId="2EA0CF9A" w:rsidR="00FE1E45" w:rsidRPr="00130F81" w:rsidRDefault="00FE1E45" w:rsidP="00AE4355">
      <w:pPr>
        <w:pStyle w:val="AppendixTitle"/>
        <w:rPr>
          <w:sz w:val="2"/>
        </w:rPr>
      </w:pPr>
      <w:bookmarkStart w:id="0" w:name="_Toc504586855"/>
      <w:r w:rsidRPr="00CA4BD7">
        <w:drawing>
          <wp:anchor distT="0" distB="0" distL="114300" distR="114300" simplePos="0" relativeHeight="251659264" behindDoc="0" locked="0" layoutInCell="1" allowOverlap="1" wp14:anchorId="344CD875" wp14:editId="3500DC6D">
            <wp:simplePos x="0" y="0"/>
            <wp:positionH relativeFrom="margin">
              <wp:posOffset>-29210</wp:posOffset>
            </wp:positionH>
            <wp:positionV relativeFrom="paragraph">
              <wp:posOffset>9525</wp:posOffset>
            </wp:positionV>
            <wp:extent cx="419100" cy="421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100" cy="421640"/>
                    </a:xfrm>
                    <a:prstGeom prst="rect">
                      <a:avLst/>
                    </a:prstGeom>
                  </pic:spPr>
                </pic:pic>
              </a:graphicData>
            </a:graphic>
            <wp14:sizeRelH relativeFrom="margin">
              <wp14:pctWidth>0</wp14:pctWidth>
            </wp14:sizeRelH>
            <wp14:sizeRelV relativeFrom="margin">
              <wp14:pctHeight>0</wp14:pctHeight>
            </wp14:sizeRelV>
          </wp:anchor>
        </w:drawing>
      </w:r>
      <w:r w:rsidRPr="00CA4BD7">
        <w:rPr>
          <w:i/>
        </w:rPr>
        <w:t>Indoor Air Quality (</w:t>
      </w:r>
      <w:r w:rsidR="0043083D" w:rsidRPr="00CA4BD7">
        <w:rPr>
          <w:i/>
        </w:rPr>
        <w:t>IAQ</w:t>
      </w:r>
      <w:r w:rsidRPr="00CA4BD7">
        <w:rPr>
          <w:i/>
        </w:rPr>
        <w:t>)</w:t>
      </w:r>
      <w:r w:rsidR="0043083D" w:rsidRPr="00CA4BD7">
        <w:rPr>
          <w:i/>
        </w:rPr>
        <w:t xml:space="preserve"> </w:t>
      </w:r>
      <w:r w:rsidR="00F977EF" w:rsidRPr="00CA4BD7">
        <w:rPr>
          <w:i/>
        </w:rPr>
        <w:t>Tools for Schools</w:t>
      </w:r>
      <w:r w:rsidRPr="00CA4BD7">
        <w:rPr>
          <w:i/>
        </w:rPr>
        <w:t>:</w:t>
      </w:r>
      <w:r w:rsidR="00F977EF" w:rsidRPr="00CA4BD7">
        <w:t xml:space="preserve"> </w:t>
      </w:r>
      <w:r w:rsidR="0043083D" w:rsidRPr="00CA4BD7">
        <w:t>P</w:t>
      </w:r>
      <w:r w:rsidR="00F977EF" w:rsidRPr="00CA4BD7">
        <w:t>reventive Maintenance</w:t>
      </w:r>
      <w:r w:rsidR="00CC175F" w:rsidRPr="00CA4BD7">
        <w:t xml:space="preserve"> </w:t>
      </w:r>
      <w:bookmarkEnd w:id="0"/>
      <w:r w:rsidRPr="00CA4BD7">
        <w:t>Guidance</w:t>
      </w:r>
      <w:r w:rsidRPr="00CA4BD7">
        <w:br/>
        <w:t>Appendix B: IAQ Preventive Maintenance Model Plan</w:t>
      </w:r>
      <w:r w:rsidR="00130F81">
        <w:br/>
      </w:r>
      <w:r w:rsidR="00130F81" w:rsidRPr="00130F81">
        <w:rPr>
          <w:sz w:val="2"/>
        </w:rPr>
        <w:br/>
      </w:r>
    </w:p>
    <w:p w14:paraId="43C9E97A" w14:textId="33D0940F" w:rsidR="0043083D" w:rsidRPr="00CA340C" w:rsidRDefault="0092769F" w:rsidP="00DC1F46">
      <w:pPr>
        <w:pStyle w:val="ModelPlanLine"/>
      </w:pPr>
      <w:r w:rsidRPr="00AE4355">
        <w:rPr>
          <w:color w:val="2F5496"/>
        </w:rPr>
        <w:t>Model</w:t>
      </w:r>
      <w:r w:rsidRPr="00F23388">
        <w:t xml:space="preserve"> Plan</w:t>
      </w:r>
      <w:r w:rsidR="008325E7">
        <w:rPr>
          <w:rStyle w:val="FootnoteReference"/>
          <w:b w:val="0"/>
        </w:rPr>
        <w:footnoteReference w:id="1"/>
      </w:r>
      <w:r w:rsidR="0043083D" w:rsidRPr="00CA340C">
        <w:t xml:space="preserve"> </w:t>
      </w:r>
      <w:r w:rsidR="00DC1F46">
        <w:tab/>
      </w:r>
    </w:p>
    <w:p w14:paraId="340ED060" w14:textId="77777777" w:rsidR="0043083D" w:rsidRPr="00AE4355" w:rsidRDefault="0043083D" w:rsidP="00AE4355">
      <w:pPr>
        <w:pStyle w:val="Title"/>
      </w:pPr>
      <w:r w:rsidRPr="00AE4355">
        <w:t>IAQ Preventive Maintenance Plan</w:t>
      </w:r>
    </w:p>
    <w:p w14:paraId="375CD1A9" w14:textId="77777777" w:rsidR="0043083D" w:rsidRPr="00AE4355" w:rsidRDefault="0043083D" w:rsidP="00AE4355">
      <w:pPr>
        <w:pStyle w:val="Subtitle"/>
      </w:pPr>
      <w:r w:rsidRPr="00AE4355">
        <w:rPr>
          <w:i w:val="0"/>
        </w:rPr>
        <w:t>[</w:t>
      </w:r>
      <w:r w:rsidRPr="00AE4355">
        <w:t>School District Name</w:t>
      </w:r>
      <w:r w:rsidRPr="00AE4355">
        <w:rPr>
          <w:i w:val="0"/>
        </w:rPr>
        <w:t>]</w:t>
      </w:r>
    </w:p>
    <w:p w14:paraId="0E84B058" w14:textId="5B49B49E" w:rsidR="0043083D" w:rsidRPr="00FE1E45" w:rsidRDefault="0043083D" w:rsidP="00AE4355">
      <w:pPr>
        <w:pStyle w:val="DateLine"/>
      </w:pPr>
      <w:r w:rsidRPr="00AE4355">
        <w:rPr>
          <w:i w:val="0"/>
        </w:rPr>
        <w:t>[</w:t>
      </w:r>
      <w:r w:rsidRPr="00FE1E45">
        <w:t>Date</w:t>
      </w:r>
      <w:r w:rsidRPr="00AE4355">
        <w:rPr>
          <w:i w:val="0"/>
        </w:rPr>
        <w:t>]</w:t>
      </w:r>
    </w:p>
    <w:p w14:paraId="2122A00A" w14:textId="7C08C57C" w:rsidR="00F525F6" w:rsidRPr="004A5988" w:rsidRDefault="00F525F6" w:rsidP="00AE4355">
      <w:pPr>
        <w:pStyle w:val="ItalicizedText"/>
      </w:pPr>
      <w:r w:rsidRPr="004A5988">
        <w:t>[</w:t>
      </w:r>
      <w:r w:rsidR="004A5988">
        <w:t>I</w:t>
      </w:r>
      <w:r w:rsidRPr="004A5988">
        <w:t xml:space="preserve">talicized sections in this </w:t>
      </w:r>
      <w:r w:rsidR="006C023F">
        <w:t xml:space="preserve">Model </w:t>
      </w:r>
      <w:r w:rsidRPr="004A5988">
        <w:t xml:space="preserve">Plan </w:t>
      </w:r>
      <w:r w:rsidR="007D0366">
        <w:t>could be</w:t>
      </w:r>
      <w:r w:rsidRPr="004A5988">
        <w:t xml:space="preserve"> completed according to the i</w:t>
      </w:r>
      <w:r w:rsidR="004A5988">
        <w:t xml:space="preserve">nstructions or simply deleted. </w:t>
      </w:r>
      <w:r w:rsidR="007D0366">
        <w:t>The footer could</w:t>
      </w:r>
      <w:r w:rsidRPr="004A5988">
        <w:t xml:space="preserve"> be replaced with your school or district name, name of plan, and the date or version of the plan.</w:t>
      </w:r>
      <w:r w:rsidR="0092769F">
        <w:t>]</w:t>
      </w:r>
    </w:p>
    <w:p w14:paraId="12DBB6DD" w14:textId="75F42BD7" w:rsidR="0092769F" w:rsidRDefault="004A5988" w:rsidP="00AE4355">
      <w:pPr>
        <w:pStyle w:val="ItalicizedText"/>
      </w:pPr>
      <w:r>
        <w:t>[</w:t>
      </w:r>
      <w:r w:rsidR="001D74BB" w:rsidRPr="004A5988">
        <w:t>This could be a standalone IAQ Preventive</w:t>
      </w:r>
      <w:r w:rsidR="001D74BB" w:rsidRPr="00CA340C">
        <w:t xml:space="preserve"> Maintenance Plan, or you could add elements of this plan to your IAQ Management Plan</w:t>
      </w:r>
      <w:r w:rsidR="006F305F">
        <w:rPr>
          <w:rStyle w:val="FootnoteReference"/>
        </w:rPr>
        <w:footnoteReference w:id="2"/>
      </w:r>
      <w:r w:rsidR="003C4B8C" w:rsidRPr="00A034E5">
        <w:rPr>
          <w:vertAlign w:val="superscript"/>
        </w:rPr>
        <w:t>,</w:t>
      </w:r>
      <w:r w:rsidR="003C4B8C">
        <w:rPr>
          <w:rStyle w:val="FootnoteReference"/>
        </w:rPr>
        <w:footnoteReference w:id="3"/>
      </w:r>
      <w:r w:rsidR="001D74BB" w:rsidRPr="00CA340C">
        <w:t xml:space="preserve"> or yo</w:t>
      </w:r>
      <w:r>
        <w:t>ur Preventive Maintenance Plan.]</w:t>
      </w:r>
    </w:p>
    <w:p w14:paraId="4707D989" w14:textId="77777777" w:rsidR="00FE1E45" w:rsidRDefault="00FE1E45" w:rsidP="00CC175F">
      <w:pPr>
        <w:spacing w:after="220" w:line="240" w:lineRule="auto"/>
        <w:rPr>
          <w:b/>
          <w:sz w:val="28"/>
        </w:rPr>
      </w:pPr>
    </w:p>
    <w:p w14:paraId="3A663C03" w14:textId="7C183074" w:rsidR="0092769F" w:rsidRPr="00FE1E45" w:rsidRDefault="0092769F" w:rsidP="00CC175F">
      <w:pPr>
        <w:spacing w:after="220" w:line="240" w:lineRule="auto"/>
        <w:rPr>
          <w:b/>
          <w:sz w:val="28"/>
        </w:rPr>
      </w:pPr>
      <w:r w:rsidRPr="00FE1E45">
        <w:rPr>
          <w:b/>
          <w:sz w:val="28"/>
        </w:rPr>
        <w:t xml:space="preserve">Table of Contents </w:t>
      </w:r>
    </w:p>
    <w:p w14:paraId="1FAAB48B" w14:textId="767CEC6A" w:rsidR="0092769F" w:rsidRPr="00FE1E45" w:rsidRDefault="00E52346" w:rsidP="00FE1E45">
      <w:pPr>
        <w:pStyle w:val="ListParagraph"/>
        <w:numPr>
          <w:ilvl w:val="0"/>
          <w:numId w:val="7"/>
        </w:numPr>
        <w:spacing w:after="120" w:line="240" w:lineRule="auto"/>
        <w:ind w:left="360" w:firstLine="0"/>
        <w:contextualSpacing w:val="0"/>
        <w:rPr>
          <w:sz w:val="24"/>
        </w:rPr>
      </w:pPr>
      <w:hyperlink w:anchor="_Mission_and_Goals" w:history="1">
        <w:r w:rsidR="0092769F" w:rsidRPr="00FE1E45">
          <w:rPr>
            <w:rStyle w:val="Hyperlink"/>
            <w:sz w:val="24"/>
          </w:rPr>
          <w:t>Missi</w:t>
        </w:r>
        <w:r w:rsidR="0092769F" w:rsidRPr="00FE1E45">
          <w:rPr>
            <w:rStyle w:val="Hyperlink"/>
            <w:color w:val="0563C1"/>
            <w:sz w:val="24"/>
          </w:rPr>
          <w:t xml:space="preserve">on </w:t>
        </w:r>
        <w:r w:rsidR="00637976" w:rsidRPr="00FE1E45">
          <w:rPr>
            <w:rStyle w:val="Hyperlink"/>
            <w:color w:val="0563C1"/>
            <w:sz w:val="24"/>
          </w:rPr>
          <w:t xml:space="preserve">and </w:t>
        </w:r>
        <w:r w:rsidR="00637976" w:rsidRPr="00FE1E45">
          <w:rPr>
            <w:rStyle w:val="Hyperlink"/>
            <w:sz w:val="24"/>
          </w:rPr>
          <w:t>Goals</w:t>
        </w:r>
      </w:hyperlink>
      <w:r w:rsidR="00637976" w:rsidRPr="00FE1E45">
        <w:rPr>
          <w:sz w:val="24"/>
        </w:rPr>
        <w:t xml:space="preserve"> </w:t>
      </w:r>
    </w:p>
    <w:p w14:paraId="4D8DC1DB" w14:textId="5C716904" w:rsidR="0092769F" w:rsidRPr="00FE1E45" w:rsidRDefault="00E52346" w:rsidP="00FE1E45">
      <w:pPr>
        <w:pStyle w:val="ListParagraph"/>
        <w:numPr>
          <w:ilvl w:val="0"/>
          <w:numId w:val="7"/>
        </w:numPr>
        <w:spacing w:after="120" w:line="240" w:lineRule="auto"/>
        <w:ind w:left="360" w:firstLine="0"/>
        <w:contextualSpacing w:val="0"/>
        <w:rPr>
          <w:sz w:val="24"/>
        </w:rPr>
      </w:pPr>
      <w:hyperlink w:anchor="_Checklists_and_Schedules" w:history="1">
        <w:r w:rsidR="0092769F" w:rsidRPr="00FE1E45">
          <w:rPr>
            <w:rStyle w:val="Hyperlink"/>
            <w:sz w:val="24"/>
          </w:rPr>
          <w:t>Checklists</w:t>
        </w:r>
        <w:r w:rsidR="00A22C3F" w:rsidRPr="00FE1E45">
          <w:rPr>
            <w:rStyle w:val="Hyperlink"/>
            <w:sz w:val="24"/>
          </w:rPr>
          <w:t>, Procedures</w:t>
        </w:r>
        <w:r w:rsidR="0092769F" w:rsidRPr="00FE1E45">
          <w:rPr>
            <w:rStyle w:val="Hyperlink"/>
            <w:sz w:val="24"/>
          </w:rPr>
          <w:t xml:space="preserve"> and Schedules</w:t>
        </w:r>
      </w:hyperlink>
      <w:r w:rsidR="0092769F" w:rsidRPr="00FE1E45">
        <w:rPr>
          <w:sz w:val="24"/>
        </w:rPr>
        <w:t xml:space="preserve"> </w:t>
      </w:r>
    </w:p>
    <w:p w14:paraId="1E920932" w14:textId="32869F5F" w:rsidR="0092769F" w:rsidRPr="00FE1E45" w:rsidRDefault="00E52346" w:rsidP="00FE1E45">
      <w:pPr>
        <w:pStyle w:val="ListParagraph"/>
        <w:numPr>
          <w:ilvl w:val="0"/>
          <w:numId w:val="7"/>
        </w:numPr>
        <w:spacing w:after="120" w:line="240" w:lineRule="auto"/>
        <w:ind w:left="360" w:firstLine="0"/>
        <w:contextualSpacing w:val="0"/>
        <w:rPr>
          <w:sz w:val="24"/>
        </w:rPr>
      </w:pPr>
      <w:hyperlink w:anchor="_Walkthrough_and_Assessment" w:history="1">
        <w:r w:rsidR="0092769F" w:rsidRPr="00FE1E45">
          <w:rPr>
            <w:rStyle w:val="Hyperlink"/>
            <w:sz w:val="24"/>
          </w:rPr>
          <w:t>Walkthrough</w:t>
        </w:r>
        <w:r w:rsidR="00A22C3F" w:rsidRPr="00FE1E45">
          <w:rPr>
            <w:rStyle w:val="Hyperlink"/>
            <w:sz w:val="24"/>
          </w:rPr>
          <w:t>s</w:t>
        </w:r>
        <w:r w:rsidR="0092769F" w:rsidRPr="00FE1E45">
          <w:rPr>
            <w:rStyle w:val="Hyperlink"/>
            <w:sz w:val="24"/>
          </w:rPr>
          <w:t xml:space="preserve"> and Assessment</w:t>
        </w:r>
      </w:hyperlink>
      <w:r w:rsidR="0092769F" w:rsidRPr="00FE1E45">
        <w:rPr>
          <w:sz w:val="24"/>
        </w:rPr>
        <w:t xml:space="preserve"> </w:t>
      </w:r>
    </w:p>
    <w:p w14:paraId="46E6F04C" w14:textId="0548D044" w:rsidR="0092769F" w:rsidRPr="00FE1E45" w:rsidRDefault="00E52346" w:rsidP="00FE1E45">
      <w:pPr>
        <w:pStyle w:val="ListParagraph"/>
        <w:numPr>
          <w:ilvl w:val="0"/>
          <w:numId w:val="7"/>
        </w:numPr>
        <w:spacing w:after="120" w:line="240" w:lineRule="auto"/>
        <w:ind w:left="360" w:firstLine="0"/>
        <w:contextualSpacing w:val="0"/>
        <w:rPr>
          <w:sz w:val="24"/>
        </w:rPr>
      </w:pPr>
      <w:hyperlink w:anchor="_Team_Staffing" w:history="1">
        <w:r w:rsidR="0092769F" w:rsidRPr="00FE1E45">
          <w:rPr>
            <w:rStyle w:val="Hyperlink"/>
            <w:sz w:val="24"/>
          </w:rPr>
          <w:t>Team and Staffing</w:t>
        </w:r>
      </w:hyperlink>
      <w:r w:rsidR="0092769F" w:rsidRPr="00FE1E45">
        <w:rPr>
          <w:sz w:val="24"/>
        </w:rPr>
        <w:t xml:space="preserve"> </w:t>
      </w:r>
    </w:p>
    <w:p w14:paraId="78BCE583" w14:textId="133F1D36" w:rsidR="0092769F" w:rsidRPr="00FE1E45" w:rsidRDefault="00E52346" w:rsidP="00FE1E45">
      <w:pPr>
        <w:pStyle w:val="ListParagraph"/>
        <w:numPr>
          <w:ilvl w:val="0"/>
          <w:numId w:val="7"/>
        </w:numPr>
        <w:spacing w:after="120" w:line="240" w:lineRule="auto"/>
        <w:ind w:left="360" w:firstLine="0"/>
        <w:contextualSpacing w:val="0"/>
        <w:rPr>
          <w:sz w:val="24"/>
        </w:rPr>
      </w:pPr>
      <w:hyperlink w:anchor="_Communication_and_Training" w:history="1">
        <w:r w:rsidR="00743C61" w:rsidRPr="00FE1E45">
          <w:rPr>
            <w:rStyle w:val="Hyperlink"/>
            <w:sz w:val="24"/>
          </w:rPr>
          <w:t>Communication and Training</w:t>
        </w:r>
      </w:hyperlink>
      <w:r w:rsidR="00334B49" w:rsidRPr="00FE1E45">
        <w:rPr>
          <w:rStyle w:val="Hyperlink"/>
          <w:sz w:val="24"/>
        </w:rPr>
        <w:t xml:space="preserve"> </w:t>
      </w:r>
    </w:p>
    <w:p w14:paraId="48A22D62" w14:textId="22A0C5CE" w:rsidR="0092769F" w:rsidRPr="00FE1E45" w:rsidRDefault="00E52346" w:rsidP="00FE1E45">
      <w:pPr>
        <w:pStyle w:val="ListParagraph"/>
        <w:numPr>
          <w:ilvl w:val="0"/>
          <w:numId w:val="7"/>
        </w:numPr>
        <w:spacing w:after="0" w:line="240" w:lineRule="auto"/>
        <w:ind w:left="360" w:firstLine="0"/>
        <w:contextualSpacing w:val="0"/>
        <w:rPr>
          <w:sz w:val="24"/>
        </w:rPr>
      </w:pPr>
      <w:hyperlink w:anchor="_Evaluation" w:history="1">
        <w:r w:rsidR="0092769F" w:rsidRPr="00FE1E45">
          <w:rPr>
            <w:rStyle w:val="Hyperlink"/>
            <w:sz w:val="24"/>
          </w:rPr>
          <w:t>Evaluation</w:t>
        </w:r>
      </w:hyperlink>
      <w:r w:rsidR="0092769F" w:rsidRPr="00FE1E45">
        <w:rPr>
          <w:sz w:val="24"/>
        </w:rPr>
        <w:t xml:space="preserve"> </w:t>
      </w:r>
    </w:p>
    <w:p w14:paraId="2A5A6C2D" w14:textId="77777777" w:rsidR="007E0030" w:rsidRPr="00FE1E45" w:rsidRDefault="007E0030" w:rsidP="00CC175F">
      <w:pPr>
        <w:pBdr>
          <w:bottom w:val="single" w:sz="12" w:space="1" w:color="auto"/>
        </w:pBdr>
        <w:spacing w:after="220" w:line="240" w:lineRule="auto"/>
        <w:rPr>
          <w:sz w:val="24"/>
        </w:rPr>
      </w:pPr>
    </w:p>
    <w:p w14:paraId="2D143A95" w14:textId="77777777" w:rsidR="00FE1E45" w:rsidRDefault="00FE1E45">
      <w:pPr>
        <w:rPr>
          <w:rFonts w:asciiTheme="majorHAnsi" w:eastAsiaTheme="majorEastAsia" w:hAnsiTheme="majorHAnsi" w:cstheme="majorBidi"/>
          <w:b/>
          <w:color w:val="2F5496" w:themeColor="accent1" w:themeShade="BF"/>
          <w:sz w:val="24"/>
          <w:szCs w:val="24"/>
        </w:rPr>
      </w:pPr>
      <w:bookmarkStart w:id="1" w:name="_Mission__and"/>
      <w:bookmarkEnd w:id="1"/>
      <w:r>
        <w:rPr>
          <w:i/>
          <w:color w:val="2F5496" w:themeColor="accent1" w:themeShade="BF"/>
        </w:rPr>
        <w:br w:type="page"/>
      </w:r>
    </w:p>
    <w:p w14:paraId="136DE0A3" w14:textId="4A83605A" w:rsidR="0043083D" w:rsidRPr="00AE4355" w:rsidRDefault="0043083D" w:rsidP="00AE4355">
      <w:pPr>
        <w:pStyle w:val="Heading1"/>
      </w:pPr>
      <w:bookmarkStart w:id="2" w:name="_Mission_and_Goals"/>
      <w:bookmarkEnd w:id="2"/>
      <w:r w:rsidRPr="009B6570">
        <w:lastRenderedPageBreak/>
        <w:t>Mission</w:t>
      </w:r>
      <w:r w:rsidR="00637976" w:rsidRPr="009B6570">
        <w:t xml:space="preserve"> and Goals</w:t>
      </w:r>
      <w:r w:rsidRPr="009B6570">
        <w:rPr>
          <w:color w:val="auto"/>
          <w:vertAlign w:val="superscript"/>
        </w:rPr>
        <w:footnoteReference w:id="4"/>
      </w:r>
      <w:r w:rsidR="002973C4" w:rsidRPr="009B6570">
        <w:rPr>
          <w:color w:val="auto"/>
          <w:vertAlign w:val="superscript"/>
        </w:rPr>
        <w:t>,</w:t>
      </w:r>
      <w:r w:rsidR="002973C4" w:rsidRPr="009B6570">
        <w:rPr>
          <w:color w:val="auto"/>
          <w:vertAlign w:val="superscript"/>
        </w:rPr>
        <w:footnoteReference w:id="5"/>
      </w:r>
    </w:p>
    <w:p w14:paraId="794F7752" w14:textId="3342DDAE" w:rsidR="0043083D" w:rsidRDefault="0043083D" w:rsidP="00CC175F">
      <w:pPr>
        <w:spacing w:after="220" w:line="240" w:lineRule="auto"/>
      </w:pPr>
      <w:r>
        <w:t xml:space="preserve">The health, comfort and learning environment of students and staff </w:t>
      </w:r>
      <w:r w:rsidR="00975D72">
        <w:t xml:space="preserve">all </w:t>
      </w:r>
      <w:r>
        <w:t>are important aspects of [</w:t>
      </w:r>
      <w:r w:rsidR="00655F0E" w:rsidRPr="001850DD">
        <w:rPr>
          <w:i/>
        </w:rPr>
        <w:t>School D</w:t>
      </w:r>
      <w:r w:rsidRPr="001850DD">
        <w:rPr>
          <w:i/>
        </w:rPr>
        <w:t>istrict</w:t>
      </w:r>
      <w:r>
        <w:t xml:space="preserve">]’s mission. We developed an indoor air quality (IAQ) preventive </w:t>
      </w:r>
      <w:r w:rsidR="00A22C3F">
        <w:t>maintenance plan that will help protect</w:t>
      </w:r>
      <w:r>
        <w:t xml:space="preserve"> the quality of air in our school buildings</w:t>
      </w:r>
      <w:r w:rsidR="00B61165">
        <w:t xml:space="preserve"> </w:t>
      </w:r>
      <w:r w:rsidR="00CC175F">
        <w:t>and</w:t>
      </w:r>
      <w:r w:rsidR="00B61165">
        <w:t xml:space="preserve"> </w:t>
      </w:r>
      <w:r w:rsidR="00A22C3F">
        <w:t>ensure</w:t>
      </w:r>
      <w:r w:rsidR="00B61165" w:rsidRPr="001875E6">
        <w:t xml:space="preserve"> that equipment and facilities perform reliably</w:t>
      </w:r>
      <w:r w:rsidR="007D0366">
        <w:t xml:space="preserve">, </w:t>
      </w:r>
      <w:r w:rsidR="00B61165">
        <w:t>promoting equipment longevity and reducing</w:t>
      </w:r>
      <w:r w:rsidR="00B61165" w:rsidRPr="001875E6">
        <w:t xml:space="preserve"> unexpected, costly repairs</w:t>
      </w:r>
      <w:r>
        <w:t>. The objectives of this IAQ Preventive Maintenance Plan are</w:t>
      </w:r>
      <w:r w:rsidR="0069013D">
        <w:t xml:space="preserve"> as follow:</w:t>
      </w:r>
      <w:r>
        <w:t xml:space="preserve"> </w:t>
      </w:r>
    </w:p>
    <w:p w14:paraId="78A18823" w14:textId="6F219372" w:rsidR="0043083D" w:rsidRDefault="0043083D" w:rsidP="00B96075">
      <w:pPr>
        <w:pStyle w:val="Bullet1"/>
      </w:pPr>
      <w:r>
        <w:t>Reduce the levels of indoor air pollutants through preventive measures</w:t>
      </w:r>
      <w:r w:rsidR="005728DD">
        <w:t>,</w:t>
      </w:r>
      <w:r>
        <w:t xml:space="preserve"> such as routine maintenance activities, periodic building evaluations and inspections, and IAQ-specific policies. </w:t>
      </w:r>
    </w:p>
    <w:p w14:paraId="67F09096" w14:textId="61FDAF02" w:rsidR="0043083D" w:rsidRDefault="0043083D" w:rsidP="00E53806">
      <w:pPr>
        <w:pStyle w:val="Bullet1"/>
      </w:pPr>
      <w:r>
        <w:t>Provide and maintain adequate airflow by repairing and maintain</w:t>
      </w:r>
      <w:r w:rsidR="007D0366">
        <w:t>ing</w:t>
      </w:r>
      <w:r>
        <w:t xml:space="preserve"> </w:t>
      </w:r>
      <w:r w:rsidR="00800968">
        <w:t>ventilation</w:t>
      </w:r>
      <w:r>
        <w:t xml:space="preserve"> </w:t>
      </w:r>
      <w:r w:rsidR="00800968">
        <w:t>equipment</w:t>
      </w:r>
      <w:r>
        <w:t xml:space="preserve">, which will promote a </w:t>
      </w:r>
      <w:r w:rsidR="00800968">
        <w:t>comfortable</w:t>
      </w:r>
      <w:r>
        <w:t xml:space="preserve"> and </w:t>
      </w:r>
      <w:r w:rsidR="00800968">
        <w:t>healthy</w:t>
      </w:r>
      <w:r>
        <w:t xml:space="preserve"> learning environment. </w:t>
      </w:r>
    </w:p>
    <w:p w14:paraId="18082DFB" w14:textId="689E34BE" w:rsidR="002D4E2B" w:rsidRDefault="0043083D" w:rsidP="00E53806">
      <w:pPr>
        <w:pStyle w:val="Bullet1b"/>
      </w:pPr>
      <w:r>
        <w:t xml:space="preserve">Respond to IAQ-related concerns and </w:t>
      </w:r>
      <w:r w:rsidR="00800968">
        <w:t>problems</w:t>
      </w:r>
      <w:r>
        <w:t xml:space="preserve"> in a prompt and thorough manner, and effectively communicate the progress of investigations and their resolution to all interested parties. </w:t>
      </w:r>
    </w:p>
    <w:p w14:paraId="3A040ACB" w14:textId="1AFE2784" w:rsidR="002D4E2B" w:rsidRPr="00C66A2F" w:rsidRDefault="002D4E2B" w:rsidP="00CC175F">
      <w:pPr>
        <w:spacing w:after="220" w:line="240" w:lineRule="auto"/>
        <w:rPr>
          <w:i/>
        </w:rPr>
      </w:pPr>
      <w:r w:rsidRPr="00C66A2F">
        <w:rPr>
          <w:i/>
        </w:rPr>
        <w:t xml:space="preserve">[In addition to the mission and objectives, you can </w:t>
      </w:r>
      <w:r w:rsidR="007D0366">
        <w:rPr>
          <w:i/>
        </w:rPr>
        <w:t>create a bold go</w:t>
      </w:r>
      <w:r w:rsidR="005728DD">
        <w:rPr>
          <w:i/>
        </w:rPr>
        <w:t>a</w:t>
      </w:r>
      <w:r w:rsidR="007D0366">
        <w:rPr>
          <w:i/>
        </w:rPr>
        <w:t xml:space="preserve">l, </w:t>
      </w:r>
      <w:r w:rsidRPr="00C66A2F">
        <w:rPr>
          <w:i/>
        </w:rPr>
        <w:t>define other specific goals and</w:t>
      </w:r>
      <w:r w:rsidR="007D0366">
        <w:rPr>
          <w:i/>
        </w:rPr>
        <w:t xml:space="preserve"> estimate your</w:t>
      </w:r>
      <w:r w:rsidRPr="00C66A2F">
        <w:rPr>
          <w:i/>
        </w:rPr>
        <w:t xml:space="preserve"> return on investment using the </w:t>
      </w:r>
      <w:hyperlink r:id="rId12" w:history="1">
        <w:r w:rsidRPr="00C66A2F">
          <w:rPr>
            <w:rStyle w:val="Hyperlink"/>
            <w:i/>
          </w:rPr>
          <w:t>IAQ Preventive Maintenance Value Proposition Worksheet</w:t>
        </w:r>
      </w:hyperlink>
      <w:r w:rsidRPr="00C66A2F">
        <w:rPr>
          <w:i/>
        </w:rPr>
        <w:t xml:space="preserve">.] </w:t>
      </w:r>
    </w:p>
    <w:p w14:paraId="6133DBAF" w14:textId="5124C961" w:rsidR="00C172F1" w:rsidRDefault="007D0366" w:rsidP="00CC175F">
      <w:pPr>
        <w:spacing w:after="220" w:line="240" w:lineRule="auto"/>
      </w:pPr>
      <w:r w:rsidRPr="007D0366">
        <w:rPr>
          <w:i/>
        </w:rPr>
        <w:t>[Bold Goal Example to be tailored for your school district.]</w:t>
      </w:r>
      <w:r>
        <w:t xml:space="preserve"> </w:t>
      </w:r>
      <w:r w:rsidR="00C172F1">
        <w:t>The bold goal my program focuse</w:t>
      </w:r>
      <w:r w:rsidR="005B1BB7">
        <w:t>s</w:t>
      </w:r>
      <w:r w:rsidR="00C172F1">
        <w:t xml:space="preserve"> on is creating healthy learning environments for our students, protecting the health of custodial staff and increasing the lifespan of the facilities by implementing preventive maintenance best practices as part of a comprehensive </w:t>
      </w:r>
      <w:r w:rsidR="009C39FB">
        <w:t>IAQ</w:t>
      </w:r>
      <w:r w:rsidR="002D4E2B">
        <w:t xml:space="preserve"> management program. </w:t>
      </w:r>
    </w:p>
    <w:p w14:paraId="269D094B" w14:textId="18291FED" w:rsidR="001C3BD0" w:rsidRDefault="00C172F1" w:rsidP="00CC175F">
      <w:pPr>
        <w:spacing w:after="220" w:line="240" w:lineRule="auto"/>
      </w:pPr>
      <w:r>
        <w:t xml:space="preserve">In addition, implementing preventive maintenance practices keeps our facilities in good working order and helps extend the life of our equipment and assets, which will save money in the long run. By developing a preventive maintenance plan and implementing it, this program </w:t>
      </w:r>
      <w:r w:rsidR="002D4E2B">
        <w:t>will save</w:t>
      </w:r>
      <w:r>
        <w:t xml:space="preserve"> </w:t>
      </w:r>
      <w:r w:rsidR="007D0366">
        <w:t>[</w:t>
      </w:r>
      <w:r w:rsidRPr="007D0366">
        <w:rPr>
          <w:i/>
        </w:rPr>
        <w:t>$500,000</w:t>
      </w:r>
      <w:r w:rsidR="007D0366">
        <w:t>]</w:t>
      </w:r>
      <w:r>
        <w:t xml:space="preserve"> in reactive/emergency maintenance costs for </w:t>
      </w:r>
      <w:r w:rsidR="007D0366">
        <w:t>[</w:t>
      </w:r>
      <w:r w:rsidRPr="007D0366">
        <w:rPr>
          <w:i/>
        </w:rPr>
        <w:t>Area School District within the first 2 years</w:t>
      </w:r>
      <w:r w:rsidR="007D0366">
        <w:t>]</w:t>
      </w:r>
      <w:r>
        <w:t>.</w:t>
      </w:r>
    </w:p>
    <w:p w14:paraId="66460614" w14:textId="03DB791B" w:rsidR="00814017" w:rsidRPr="00AE4355" w:rsidRDefault="00814017" w:rsidP="00AE4355">
      <w:pPr>
        <w:pStyle w:val="Heading1"/>
      </w:pPr>
      <w:bookmarkStart w:id="3" w:name="_Checklists_and_Schedules"/>
      <w:bookmarkEnd w:id="3"/>
      <w:r w:rsidRPr="00AE4355">
        <w:t xml:space="preserve">Checklists and Schedules  </w:t>
      </w:r>
    </w:p>
    <w:p w14:paraId="48650F73" w14:textId="130E21ED" w:rsidR="00814017" w:rsidRDefault="00814017" w:rsidP="00CC175F">
      <w:pPr>
        <w:spacing w:after="220" w:line="240" w:lineRule="auto"/>
      </w:pPr>
      <w:r>
        <w:t xml:space="preserve">IAQ preventive maintenance means the routine inspection, cleaning, adjustment and repair of building structures and systems, </w:t>
      </w:r>
      <w:r w:rsidR="0042432B">
        <w:t xml:space="preserve">such as </w:t>
      </w:r>
      <w:r>
        <w:t>the heating, ventilating and air</w:t>
      </w:r>
      <w:r w:rsidR="003D5F80">
        <w:t>-</w:t>
      </w:r>
      <w:r>
        <w:t>conditioning system (HVAC</w:t>
      </w:r>
      <w:r w:rsidR="00B35197">
        <w:t xml:space="preserve">); </w:t>
      </w:r>
      <w:r w:rsidR="0042432B">
        <w:t>local exhaust ventilation</w:t>
      </w:r>
      <w:r w:rsidR="00B35197">
        <w:t xml:space="preserve">; </w:t>
      </w:r>
      <w:r>
        <w:t>flooring</w:t>
      </w:r>
      <w:r w:rsidR="00556D47">
        <w:t>;</w:t>
      </w:r>
      <w:r w:rsidR="0042432B">
        <w:t xml:space="preserve"> </w:t>
      </w:r>
      <w:r w:rsidR="00556D47">
        <w:t xml:space="preserve">and </w:t>
      </w:r>
      <w:r w:rsidR="0042432B">
        <w:t>other</w:t>
      </w:r>
      <w:r w:rsidR="001652DD">
        <w:t xml:space="preserve"> infrastructure</w:t>
      </w:r>
      <w:r>
        <w:t xml:space="preserve">. IAQ preventive maintenance plays a major role in maintaining the quality of air by </w:t>
      </w:r>
      <w:r w:rsidR="00B35197">
        <w:t xml:space="preserve">ensuring </w:t>
      </w:r>
      <w:r>
        <w:t>that the building systems are operatin</w:t>
      </w:r>
      <w:r w:rsidR="00922245">
        <w:t xml:space="preserve">g effectively and efficiently. </w:t>
      </w:r>
      <w:r>
        <w:t>Moreover, it helps to maintain a comfortable temperature and humidity in occupied spaces.</w:t>
      </w:r>
    </w:p>
    <w:p w14:paraId="0623AE14" w14:textId="35291EBD" w:rsidR="00814017" w:rsidRDefault="0089190D" w:rsidP="00CC175F">
      <w:pPr>
        <w:spacing w:after="220" w:line="240" w:lineRule="auto"/>
      </w:pPr>
      <w:bookmarkStart w:id="4" w:name="_Hlk522255795"/>
      <w:r>
        <w:t>To the extent possible, school officials try to maintain the school buildings according to the American Society of Heating, Refrigerating, and Air-Conditioning Engineers (ASHRAE</w:t>
      </w:r>
      <w:r w:rsidR="00040278">
        <w:t>)–</w:t>
      </w:r>
      <w:r>
        <w:t xml:space="preserve">recommended parameters </w:t>
      </w:r>
      <w:r>
        <w:lastRenderedPageBreak/>
        <w:t xml:space="preserve">described in </w:t>
      </w:r>
      <w:r w:rsidR="00B35197">
        <w:t xml:space="preserve">ASHRAE </w:t>
      </w:r>
      <w:r w:rsidR="00A97B4D">
        <w:t>S</w:t>
      </w:r>
      <w:r>
        <w:t>tandards 55</w:t>
      </w:r>
      <w:r w:rsidR="00015A06">
        <w:rPr>
          <w:rStyle w:val="FootnoteReference"/>
        </w:rPr>
        <w:footnoteReference w:id="6"/>
      </w:r>
      <w:r>
        <w:t xml:space="preserve"> and 62.</w:t>
      </w:r>
      <w:r w:rsidR="00015A06">
        <w:rPr>
          <w:rStyle w:val="FootnoteReference"/>
        </w:rPr>
        <w:footnoteReference w:id="7"/>
      </w:r>
      <w:r>
        <w:t xml:space="preserve"> If th</w:t>
      </w:r>
      <w:r w:rsidR="002C7640">
        <w:t>os</w:t>
      </w:r>
      <w:r>
        <w:t>e parameters cannot be met, school staff make ventilation adjustments that provide fresh air delivery</w:t>
      </w:r>
      <w:r w:rsidR="00F7788E">
        <w:t xml:space="preserve"> and</w:t>
      </w:r>
      <w:r>
        <w:t xml:space="preserve"> temperature and humidity level</w:t>
      </w:r>
      <w:r w:rsidR="002C7640">
        <w:t>s</w:t>
      </w:r>
      <w:r>
        <w:t xml:space="preserve"> that are as close as possible to the </w:t>
      </w:r>
      <w:r w:rsidR="002C7640">
        <w:t>current</w:t>
      </w:r>
      <w:r>
        <w:t xml:space="preserve"> ASHRAE </w:t>
      </w:r>
      <w:r w:rsidR="00433F0F">
        <w:t>S</w:t>
      </w:r>
      <w:r>
        <w:t xml:space="preserve">tandard. </w:t>
      </w:r>
      <w:bookmarkEnd w:id="4"/>
    </w:p>
    <w:p w14:paraId="04A4CDA4" w14:textId="77777777" w:rsidR="003F6574" w:rsidRPr="00AE4355" w:rsidRDefault="003F6574" w:rsidP="00AE4355">
      <w:pPr>
        <w:pStyle w:val="Heading2"/>
      </w:pPr>
      <w:r w:rsidRPr="00AE4355">
        <w:t>Inventory</w:t>
      </w:r>
    </w:p>
    <w:p w14:paraId="20C59FDD" w14:textId="09C271D5" w:rsidR="003F6574" w:rsidRPr="008612DC" w:rsidRDefault="003F6574" w:rsidP="00AE4355">
      <w:pPr>
        <w:pStyle w:val="ItalicizedText"/>
      </w:pPr>
      <w:r w:rsidRPr="008612DC">
        <w:t>[Once you have developed a</w:t>
      </w:r>
      <w:r w:rsidR="008612DC" w:rsidRPr="008612DC">
        <w:t>n equipment and building systems inventory</w:t>
      </w:r>
      <w:r w:rsidRPr="008612DC">
        <w:t>, refer to it here.</w:t>
      </w:r>
      <w:r w:rsidR="008612DC" w:rsidRPr="008612DC">
        <w:t xml:space="preserve"> To get started, refer to </w:t>
      </w:r>
      <w:hyperlink r:id="rId13" w:anchor="develop" w:history="1">
        <w:r w:rsidR="008612DC" w:rsidRPr="00DC1F46">
          <w:rPr>
            <w:rStyle w:val="Hyperlink"/>
          </w:rPr>
          <w:t>Develop Your Plan</w:t>
        </w:r>
      </w:hyperlink>
      <w:r w:rsidR="008612DC" w:rsidRPr="008612DC">
        <w:t xml:space="preserve"> in the </w:t>
      </w:r>
      <w:r w:rsidR="009B6570" w:rsidRPr="00AE4355">
        <w:rPr>
          <w:i w:val="0"/>
        </w:rPr>
        <w:t>IAQ</w:t>
      </w:r>
      <w:r w:rsidR="008612DC" w:rsidRPr="00AE4355">
        <w:rPr>
          <w:i w:val="0"/>
        </w:rPr>
        <w:t xml:space="preserve"> </w:t>
      </w:r>
      <w:r w:rsidR="009B6570" w:rsidRPr="00AE4355">
        <w:rPr>
          <w:i w:val="0"/>
        </w:rPr>
        <w:t>Tools for Schools:</w:t>
      </w:r>
      <w:r w:rsidR="009B6570">
        <w:t xml:space="preserve"> </w:t>
      </w:r>
      <w:r w:rsidR="008612DC" w:rsidRPr="008612DC">
        <w:t xml:space="preserve">Preventive Maintenance Guidance. You </w:t>
      </w:r>
      <w:r w:rsidR="002C7640" w:rsidRPr="008612DC">
        <w:t xml:space="preserve">also </w:t>
      </w:r>
      <w:r w:rsidR="008612DC" w:rsidRPr="008612DC">
        <w:t xml:space="preserve">can refer to </w:t>
      </w:r>
      <w:hyperlink r:id="rId14" w:anchor="appendices" w:history="1">
        <w:r w:rsidR="008612DC" w:rsidRPr="00DC1F46">
          <w:rPr>
            <w:rStyle w:val="Hyperlink"/>
            <w:rFonts w:cs="Calibri"/>
          </w:rPr>
          <w:t xml:space="preserve">Appendix </w:t>
        </w:r>
        <w:r w:rsidR="009B6570" w:rsidRPr="00DC1F46">
          <w:rPr>
            <w:rStyle w:val="Hyperlink"/>
            <w:rFonts w:cs="Calibri"/>
          </w:rPr>
          <w:t>D</w:t>
        </w:r>
        <w:r w:rsidR="008612DC" w:rsidRPr="00DC1F46">
          <w:rPr>
            <w:rStyle w:val="Hyperlink"/>
            <w:rFonts w:cs="Calibri"/>
          </w:rPr>
          <w:t>: IAQ Preventive Maintenance Sample Equipment Inventory</w:t>
        </w:r>
      </w:hyperlink>
      <w:r w:rsidR="008612DC" w:rsidRPr="008612DC">
        <w:rPr>
          <w:rFonts w:cs="Calibri"/>
        </w:rPr>
        <w:t xml:space="preserve"> </w:t>
      </w:r>
      <w:r w:rsidR="00A034E5">
        <w:rPr>
          <w:rFonts w:cs="Calibri"/>
        </w:rPr>
        <w:t xml:space="preserve">in the </w:t>
      </w:r>
      <w:r w:rsidR="00F7788E">
        <w:rPr>
          <w:rFonts w:cs="Calibri"/>
        </w:rPr>
        <w:t>g</w:t>
      </w:r>
      <w:r w:rsidR="00A034E5">
        <w:rPr>
          <w:rFonts w:cs="Calibri"/>
        </w:rPr>
        <w:t xml:space="preserve">uidance </w:t>
      </w:r>
      <w:r w:rsidR="008612DC" w:rsidRPr="008612DC">
        <w:rPr>
          <w:rFonts w:cs="Calibri"/>
        </w:rPr>
        <w:t xml:space="preserve">for a complete list of equipment to consider in your inventory.] </w:t>
      </w:r>
    </w:p>
    <w:p w14:paraId="7220ADE8" w14:textId="34B166B8" w:rsidR="003F6574" w:rsidRPr="006B4DA1" w:rsidRDefault="003F6574" w:rsidP="00AE4355">
      <w:pPr>
        <w:pStyle w:val="Heading2"/>
      </w:pPr>
      <w:r>
        <w:t xml:space="preserve">Checklists and Schedules </w:t>
      </w:r>
    </w:p>
    <w:p w14:paraId="3DA34B23" w14:textId="5916819C" w:rsidR="00814017" w:rsidRPr="00147E54" w:rsidRDefault="003911F6" w:rsidP="00AE4355">
      <w:pPr>
        <w:pStyle w:val="ItalicizedText"/>
      </w:pPr>
      <w:r w:rsidRPr="00147E54">
        <w:t>[Once you have developed an IAQ Preventive Maintenance Checklist, refer to it here.</w:t>
      </w:r>
      <w:r w:rsidR="00CF198B">
        <w:t>]</w:t>
      </w:r>
      <w:r w:rsidRPr="00147E54">
        <w:t xml:space="preserve"> </w:t>
      </w:r>
    </w:p>
    <w:p w14:paraId="538A11E3" w14:textId="6F0B4CAD" w:rsidR="003911F6" w:rsidRPr="00147E54" w:rsidRDefault="00CF198B" w:rsidP="00AE4355">
      <w:pPr>
        <w:pStyle w:val="ItalicizedText"/>
      </w:pPr>
      <w:r>
        <w:t>[</w:t>
      </w:r>
      <w:r w:rsidR="003911F6" w:rsidRPr="00147E54">
        <w:t xml:space="preserve">If you are </w:t>
      </w:r>
      <w:r>
        <w:t>developing your IAQ Preventive Maintenance Checklist</w:t>
      </w:r>
      <w:r w:rsidR="003911F6" w:rsidRPr="00147E54">
        <w:t xml:space="preserve"> </w:t>
      </w:r>
      <w:r w:rsidR="00922245">
        <w:t xml:space="preserve">from </w:t>
      </w:r>
      <w:r w:rsidR="003911F6" w:rsidRPr="00147E54">
        <w:t>scratch</w:t>
      </w:r>
      <w:r w:rsidR="00922245">
        <w:t xml:space="preserve">, refer to </w:t>
      </w:r>
      <w:hyperlink r:id="rId15" w:anchor="develop" w:history="1">
        <w:r w:rsidR="00922245" w:rsidRPr="00DC1F46">
          <w:rPr>
            <w:rStyle w:val="Hyperlink"/>
          </w:rPr>
          <w:t>Develop Your Plan</w:t>
        </w:r>
      </w:hyperlink>
      <w:r w:rsidR="00922245">
        <w:t xml:space="preserve"> in the </w:t>
      </w:r>
      <w:r w:rsidR="009B6570" w:rsidRPr="00AE4355">
        <w:rPr>
          <w:i w:val="0"/>
        </w:rPr>
        <w:t>IAQ Tools for Schools:</w:t>
      </w:r>
      <w:r w:rsidR="009B6570">
        <w:t xml:space="preserve"> </w:t>
      </w:r>
      <w:r w:rsidR="009B6570" w:rsidRPr="008612DC">
        <w:t>Preventive Maintenance Guidance</w:t>
      </w:r>
      <w:r w:rsidR="009B6570">
        <w:t xml:space="preserve"> </w:t>
      </w:r>
      <w:r w:rsidR="00922245">
        <w:t>to get started</w:t>
      </w:r>
      <w:r w:rsidR="003911F6" w:rsidRPr="00147E54">
        <w:t xml:space="preserve">. If you have </w:t>
      </w:r>
      <w:r w:rsidR="00C072C8">
        <w:t xml:space="preserve">an existing </w:t>
      </w:r>
      <w:r w:rsidR="003911F6" w:rsidRPr="00147E54">
        <w:t xml:space="preserve">IAQ management </w:t>
      </w:r>
      <w:r w:rsidR="00C072C8">
        <w:t xml:space="preserve">plan </w:t>
      </w:r>
      <w:r w:rsidR="003911F6" w:rsidRPr="00147E54">
        <w:t>and</w:t>
      </w:r>
      <w:r w:rsidR="00C072C8">
        <w:t>/or preventive maintenance plan</w:t>
      </w:r>
      <w:r w:rsidR="00F7788E">
        <w:t>,</w:t>
      </w:r>
      <w:r w:rsidR="003911F6" w:rsidRPr="00147E54">
        <w:t xml:space="preserve"> you can</w:t>
      </w:r>
      <w:r w:rsidR="00C072C8">
        <w:t xml:space="preserve"> cross</w:t>
      </w:r>
      <w:r w:rsidR="0003718F">
        <w:t>-check</w:t>
      </w:r>
      <w:r w:rsidR="00C072C8">
        <w:t xml:space="preserve"> your plan</w:t>
      </w:r>
      <w:r w:rsidR="00F7788E">
        <w:t>(</w:t>
      </w:r>
      <w:r w:rsidR="00C072C8">
        <w:t>s</w:t>
      </w:r>
      <w:r w:rsidR="00F7788E">
        <w:t>)</w:t>
      </w:r>
      <w:r w:rsidR="00C072C8">
        <w:t xml:space="preserve"> with the</w:t>
      </w:r>
      <w:r w:rsidR="003911F6" w:rsidRPr="00147E54">
        <w:t xml:space="preserve"> resources </w:t>
      </w:r>
      <w:r w:rsidR="00C072C8">
        <w:t xml:space="preserve">listed in the Develop Your Plan section </w:t>
      </w:r>
      <w:r w:rsidR="00F7788E">
        <w:t>and with</w:t>
      </w:r>
      <w:r w:rsidR="00C072C8">
        <w:t xml:space="preserve"> the </w:t>
      </w:r>
      <w:r w:rsidR="004065FE">
        <w:t>U.S. Environmental Protection Agency’s (</w:t>
      </w:r>
      <w:r w:rsidR="00C072C8">
        <w:t>EPA</w:t>
      </w:r>
      <w:r w:rsidR="004065FE">
        <w:t>)</w:t>
      </w:r>
      <w:r w:rsidR="00C072C8">
        <w:t xml:space="preserve"> </w:t>
      </w:r>
      <w:hyperlink r:id="rId16" w:anchor="appendices" w:history="1">
        <w:r w:rsidR="00C072C8" w:rsidRPr="00DC1F46">
          <w:rPr>
            <w:rStyle w:val="Hyperlink"/>
          </w:rPr>
          <w:t>IAQ Preventive Maintenance Checklist</w:t>
        </w:r>
      </w:hyperlink>
      <w:r w:rsidR="00D666EA">
        <w:t xml:space="preserve"> </w:t>
      </w:r>
      <w:r w:rsidR="00D666EA" w:rsidRPr="00147E54">
        <w:t xml:space="preserve">to ensure </w:t>
      </w:r>
      <w:r w:rsidR="00F7788E">
        <w:t xml:space="preserve">that </w:t>
      </w:r>
      <w:r w:rsidR="00D666EA" w:rsidRPr="00147E54">
        <w:t>your IAQ preventive mai</w:t>
      </w:r>
      <w:r w:rsidR="00D666EA">
        <w:t>ntenance plan is comprehensive</w:t>
      </w:r>
      <w:r w:rsidR="00C072C8">
        <w:t xml:space="preserve">.] </w:t>
      </w:r>
    </w:p>
    <w:p w14:paraId="5566DB5A" w14:textId="5F3C2D53" w:rsidR="0089190D" w:rsidRDefault="0089190D" w:rsidP="00CC175F">
      <w:pPr>
        <w:spacing w:after="220" w:line="240" w:lineRule="auto"/>
        <w:rPr>
          <w:b/>
        </w:rPr>
      </w:pPr>
      <w:r>
        <w:t>[</w:t>
      </w:r>
      <w:r w:rsidRPr="00B64984">
        <w:rPr>
          <w:i/>
        </w:rPr>
        <w:t>School District</w:t>
      </w:r>
      <w:r>
        <w:t xml:space="preserve">]’s preventive maintenance schedules for each building </w:t>
      </w:r>
      <w:proofErr w:type="gramStart"/>
      <w:r>
        <w:t>are located in</w:t>
      </w:r>
      <w:proofErr w:type="gramEnd"/>
      <w:r w:rsidR="00D17068">
        <w:t xml:space="preserve"> [</w:t>
      </w:r>
      <w:r w:rsidR="00D17068">
        <w:rPr>
          <w:i/>
        </w:rPr>
        <w:t>location</w:t>
      </w:r>
      <w:r w:rsidR="00D17068">
        <w:t>] and</w:t>
      </w:r>
      <w:r>
        <w:t xml:space="preserve"> </w:t>
      </w:r>
      <w:r w:rsidR="00D17068">
        <w:t>include the building and ventilation components that are inspected and maintained on a routine basis.</w:t>
      </w:r>
      <w:r w:rsidR="00D17068">
        <w:t xml:space="preserve"> </w:t>
      </w:r>
      <w:r>
        <w:t>[</w:t>
      </w:r>
      <w:r w:rsidR="00D17068" w:rsidRPr="00B96075">
        <w:rPr>
          <w:i/>
        </w:rPr>
        <w:t>S</w:t>
      </w:r>
      <w:r w:rsidRPr="000D3C5D">
        <w:rPr>
          <w:i/>
        </w:rPr>
        <w:t>ee Attachment 1 for</w:t>
      </w:r>
      <w:r w:rsidR="00E45955">
        <w:rPr>
          <w:i/>
        </w:rPr>
        <w:t xml:space="preserve"> an</w:t>
      </w:r>
      <w:r w:rsidRPr="000D3C5D">
        <w:rPr>
          <w:i/>
        </w:rPr>
        <w:t xml:space="preserve"> example schedule, which needs </w:t>
      </w:r>
      <w:r w:rsidR="003563F5">
        <w:rPr>
          <w:i/>
        </w:rPr>
        <w:t xml:space="preserve">to be tailored </w:t>
      </w:r>
      <w:r w:rsidRPr="000D3C5D">
        <w:rPr>
          <w:i/>
        </w:rPr>
        <w:t>or each specific building</w:t>
      </w:r>
      <w:r w:rsidR="003563F5">
        <w:t>].</w:t>
      </w:r>
      <w:r>
        <w:t xml:space="preserve"> The schedule</w:t>
      </w:r>
      <w:r w:rsidR="00D17068">
        <w:t>s were</w:t>
      </w:r>
      <w:r>
        <w:t xml:space="preserve"> established using past experience</w:t>
      </w:r>
      <w:r w:rsidR="00512671">
        <w:t>s</w:t>
      </w:r>
      <w:r>
        <w:t xml:space="preserve"> with maintenance professionals</w:t>
      </w:r>
      <w:r w:rsidR="00D17068">
        <w:t xml:space="preserve">; </w:t>
      </w:r>
      <w:r>
        <w:t>the availability of resources</w:t>
      </w:r>
      <w:r w:rsidR="00D17068">
        <w:t xml:space="preserve">; </w:t>
      </w:r>
      <w:r>
        <w:t xml:space="preserve">and technical guides, including the </w:t>
      </w:r>
      <w:r w:rsidR="00A034E5">
        <w:t xml:space="preserve">equipment </w:t>
      </w:r>
      <w:r>
        <w:t>manufacturers</w:t>
      </w:r>
      <w:r w:rsidR="00A034E5">
        <w:t>’</w:t>
      </w:r>
      <w:r>
        <w:t xml:space="preserve"> specifications. The person performing the preventive maintenance follows the checklist strictly, and the [</w:t>
      </w:r>
      <w:r w:rsidRPr="00655F0E">
        <w:rPr>
          <w:i/>
        </w:rPr>
        <w:t xml:space="preserve">IAQ </w:t>
      </w:r>
      <w:r w:rsidR="00CF198B" w:rsidRPr="00655F0E">
        <w:rPr>
          <w:i/>
        </w:rPr>
        <w:t xml:space="preserve">Preventive Maintenance </w:t>
      </w:r>
      <w:r w:rsidRPr="00655F0E">
        <w:rPr>
          <w:i/>
        </w:rPr>
        <w:t>Coordinator or appropriate staff person</w:t>
      </w:r>
      <w:r>
        <w:t>] monitors its completion. All records of completed preventive maintenance</w:t>
      </w:r>
      <w:r w:rsidR="00512671">
        <w:t xml:space="preserve"> are</w:t>
      </w:r>
      <w:r>
        <w:t xml:space="preserve"> [</w:t>
      </w:r>
      <w:r w:rsidRPr="00CF198B">
        <w:rPr>
          <w:i/>
        </w:rPr>
        <w:t xml:space="preserve">kept in the IAQ </w:t>
      </w:r>
      <w:r w:rsidR="00CF198B" w:rsidRPr="00CF198B">
        <w:rPr>
          <w:i/>
        </w:rPr>
        <w:t xml:space="preserve">Preventive Maintenance </w:t>
      </w:r>
      <w:r w:rsidRPr="00CF198B">
        <w:rPr>
          <w:i/>
        </w:rPr>
        <w:t xml:space="preserve">Plan, </w:t>
      </w:r>
      <w:r w:rsidR="00512671">
        <w:rPr>
          <w:i/>
        </w:rPr>
        <w:t xml:space="preserve">stored in the </w:t>
      </w:r>
      <w:r w:rsidRPr="00CF198B">
        <w:rPr>
          <w:i/>
        </w:rPr>
        <w:t>building engineer</w:t>
      </w:r>
      <w:r w:rsidR="00512671">
        <w:rPr>
          <w:i/>
        </w:rPr>
        <w:t>’s</w:t>
      </w:r>
      <w:r w:rsidRPr="00CF198B">
        <w:rPr>
          <w:i/>
        </w:rPr>
        <w:t xml:space="preserve"> filing cabinet, attached to the operating system, etc.</w:t>
      </w:r>
      <w:r w:rsidRPr="00B96075">
        <w:t>].</w:t>
      </w:r>
    </w:p>
    <w:p w14:paraId="5FB13F4B" w14:textId="684D2277" w:rsidR="00E77699" w:rsidRPr="00AE4355" w:rsidRDefault="00E77699" w:rsidP="00AE4355">
      <w:pPr>
        <w:pStyle w:val="Heading1"/>
      </w:pPr>
      <w:bookmarkStart w:id="5" w:name="_Walkthrough_and_Assessment"/>
      <w:bookmarkEnd w:id="5"/>
      <w:r w:rsidRPr="009B6570">
        <w:t>Walkthrough</w:t>
      </w:r>
      <w:r w:rsidR="007F7CCC" w:rsidRPr="009B6570">
        <w:t>s</w:t>
      </w:r>
      <w:r w:rsidRPr="009B6570">
        <w:t xml:space="preserve"> </w:t>
      </w:r>
      <w:r w:rsidR="00814017" w:rsidRPr="009B6570">
        <w:t>and Assessment</w:t>
      </w:r>
      <w:r w:rsidR="00814017" w:rsidRPr="00AE4355">
        <w:t xml:space="preserve"> </w:t>
      </w:r>
    </w:p>
    <w:p w14:paraId="4DFD9E3E" w14:textId="77777777" w:rsidR="009C1A1F" w:rsidRPr="007E0030" w:rsidRDefault="009C1A1F" w:rsidP="00AE4355">
      <w:pPr>
        <w:pStyle w:val="Heading2"/>
      </w:pPr>
      <w:r w:rsidRPr="007E0030">
        <w:t xml:space="preserve">Walkthrough Inspections </w:t>
      </w:r>
    </w:p>
    <w:p w14:paraId="1E7FD8E3" w14:textId="22A3C10A" w:rsidR="00E77699" w:rsidRPr="00E77699" w:rsidRDefault="00E77699" w:rsidP="00CC175F">
      <w:pPr>
        <w:spacing w:after="220" w:line="240" w:lineRule="auto"/>
      </w:pPr>
      <w:r w:rsidRPr="00E77699">
        <w:t xml:space="preserve">An IAQ </w:t>
      </w:r>
      <w:r w:rsidR="000C34CF">
        <w:t xml:space="preserve">preventive maintenance </w:t>
      </w:r>
      <w:r w:rsidRPr="00E77699">
        <w:t>walkthrough inspection of the functional spaces in all the</w:t>
      </w:r>
      <w:r>
        <w:t xml:space="preserve"> </w:t>
      </w:r>
      <w:r w:rsidRPr="00E77699">
        <w:t>buildings that house administrative or educational operations</w:t>
      </w:r>
      <w:r w:rsidR="00975912">
        <w:t xml:space="preserve"> </w:t>
      </w:r>
      <w:r w:rsidR="00975912" w:rsidRPr="00E77699">
        <w:t>is conducted annually</w:t>
      </w:r>
      <w:r w:rsidRPr="00E77699">
        <w:t>. The purpose o</w:t>
      </w:r>
      <w:r>
        <w:t xml:space="preserve">f the walkthrough </w:t>
      </w:r>
      <w:r w:rsidRPr="00E77699">
        <w:t>inspection is to identify new problems, further evaluate prob</w:t>
      </w:r>
      <w:r>
        <w:t xml:space="preserve">lems identified previously and </w:t>
      </w:r>
      <w:r w:rsidRPr="00E77699">
        <w:t xml:space="preserve">confirm </w:t>
      </w:r>
      <w:r w:rsidR="00123ED6">
        <w:t xml:space="preserve">what </w:t>
      </w:r>
      <w:r w:rsidRPr="00E77699">
        <w:t>repairs and other changes</w:t>
      </w:r>
      <w:r w:rsidR="00123ED6">
        <w:t xml:space="preserve"> have been made</w:t>
      </w:r>
      <w:r w:rsidRPr="00E77699">
        <w:t>. The inspection is a quick o</w:t>
      </w:r>
      <w:r>
        <w:t xml:space="preserve">verview of each building, and a </w:t>
      </w:r>
      <w:r w:rsidRPr="00E77699">
        <w:t xml:space="preserve">more detailed evaluation is conducted through the building systems </w:t>
      </w:r>
      <w:r w:rsidR="00721448">
        <w:t>assessments</w:t>
      </w:r>
      <w:r w:rsidRPr="00E77699">
        <w:t xml:space="preserve"> (see </w:t>
      </w:r>
      <w:r w:rsidR="00721448">
        <w:t>below</w:t>
      </w:r>
      <w:r w:rsidRPr="00E77699">
        <w:t>).</w:t>
      </w:r>
    </w:p>
    <w:p w14:paraId="6A09013E" w14:textId="741D3E94" w:rsidR="00E77699" w:rsidRPr="00E77699" w:rsidRDefault="00E77699" w:rsidP="00CC175F">
      <w:pPr>
        <w:spacing w:after="220" w:line="240" w:lineRule="auto"/>
      </w:pPr>
      <w:r w:rsidRPr="00E77699">
        <w:t>The walkthrough inspections provide some insight regarding the t</w:t>
      </w:r>
      <w:r>
        <w:t xml:space="preserve">ype, location and magnitude of </w:t>
      </w:r>
      <w:r w:rsidRPr="00E77699">
        <w:t>apparent IAQ-related issues and problems.</w:t>
      </w:r>
    </w:p>
    <w:p w14:paraId="2C204AC6" w14:textId="7F316815" w:rsidR="00E77699" w:rsidRPr="00E77699" w:rsidRDefault="00E77699" w:rsidP="00CC175F">
      <w:pPr>
        <w:spacing w:after="220" w:line="240" w:lineRule="auto"/>
      </w:pPr>
      <w:r w:rsidRPr="00E77699">
        <w:t xml:space="preserve">The walkthrough </w:t>
      </w:r>
      <w:r w:rsidR="00470A0D" w:rsidRPr="00E77699">
        <w:t>inspect</w:t>
      </w:r>
      <w:r w:rsidR="00470A0D">
        <w:t>or</w:t>
      </w:r>
      <w:r w:rsidR="00470A0D" w:rsidRPr="00E77699">
        <w:t xml:space="preserve">s </w:t>
      </w:r>
      <w:r w:rsidRPr="00E77699">
        <w:t xml:space="preserve">assess IAQ </w:t>
      </w:r>
      <w:r w:rsidR="00994B52" w:rsidRPr="00E77699">
        <w:t>using</w:t>
      </w:r>
      <w:r w:rsidRPr="00E77699">
        <w:t xml:space="preserve"> </w:t>
      </w:r>
      <w:r w:rsidR="00964507">
        <w:t>sight, s</w:t>
      </w:r>
      <w:r w:rsidR="00994B52">
        <w:t>m</w:t>
      </w:r>
      <w:r w:rsidR="00964507">
        <w:t>ell, touch and hearing</w:t>
      </w:r>
      <w:r>
        <w:t xml:space="preserve">. The </w:t>
      </w:r>
      <w:r w:rsidRPr="00E77699">
        <w:t>inspections check the occupied spaces (classrooms, hallway</w:t>
      </w:r>
      <w:r>
        <w:t xml:space="preserve">s, offices, kitchens) and other </w:t>
      </w:r>
      <w:r w:rsidR="00994B52">
        <w:t>IAQ</w:t>
      </w:r>
      <w:r>
        <w:t xml:space="preserve"> </w:t>
      </w:r>
      <w:r w:rsidR="00994B52">
        <w:t>“</w:t>
      </w:r>
      <w:r w:rsidRPr="00E77699">
        <w:t>functional</w:t>
      </w:r>
      <w:r w:rsidR="00994B52">
        <w:t>”</w:t>
      </w:r>
      <w:r w:rsidRPr="00E77699">
        <w:t xml:space="preserve"> areas (exterior, roof, mechanical rooms, bathrooms, </w:t>
      </w:r>
      <w:r>
        <w:t xml:space="preserve">storage rooms, boiler). The </w:t>
      </w:r>
      <w:r w:rsidRPr="00E77699">
        <w:t xml:space="preserve">walkthrough </w:t>
      </w:r>
      <w:r w:rsidR="00094C76">
        <w:t xml:space="preserve">also </w:t>
      </w:r>
      <w:r w:rsidRPr="00E77699">
        <w:t>checks for problems related to cleaning, fresh air ventilation, pests, nearby</w:t>
      </w:r>
      <w:r>
        <w:t xml:space="preserve"> </w:t>
      </w:r>
      <w:r w:rsidRPr="00E77699">
        <w:t>pollutants, pesticides, moisture, walk-off mats, temperature, humidity, odors, m</w:t>
      </w:r>
      <w:r>
        <w:t xml:space="preserve">old, occupant </w:t>
      </w:r>
      <w:r w:rsidRPr="00E77699">
        <w:t xml:space="preserve">concerns, dry drain traps, exhaust ventilation, chemicals, fuel </w:t>
      </w:r>
      <w:r>
        <w:t xml:space="preserve">containers, engines, combustion </w:t>
      </w:r>
      <w:r w:rsidRPr="00E77699">
        <w:t xml:space="preserve">appliances, lead and radon. Asbestos inspections are conducted as part of </w:t>
      </w:r>
      <w:r w:rsidR="00F1374D" w:rsidRPr="00F1374D">
        <w:t>Asbestos Hazard Emergency Response Act (AHERA)</w:t>
      </w:r>
      <w:r w:rsidR="00F1374D">
        <w:t xml:space="preserve"> </w:t>
      </w:r>
      <w:r w:rsidRPr="00E77699">
        <w:t>requirements.</w:t>
      </w:r>
    </w:p>
    <w:p w14:paraId="6DE14BE5" w14:textId="77777777" w:rsidR="00E77699" w:rsidRPr="00E77699" w:rsidRDefault="00E77699" w:rsidP="00CC175F">
      <w:pPr>
        <w:spacing w:after="220" w:line="240" w:lineRule="auto"/>
      </w:pPr>
      <w:r w:rsidRPr="00E77699">
        <w:t>The following issues are emphasized:</w:t>
      </w:r>
    </w:p>
    <w:p w14:paraId="77297258" w14:textId="34B6EBBA" w:rsidR="00E77699" w:rsidRPr="00E77699" w:rsidRDefault="00E77699" w:rsidP="00A034E5">
      <w:pPr>
        <w:pStyle w:val="ListParagraph"/>
        <w:numPr>
          <w:ilvl w:val="1"/>
          <w:numId w:val="7"/>
        </w:numPr>
        <w:spacing w:after="120" w:line="240" w:lineRule="auto"/>
        <w:ind w:left="360"/>
        <w:contextualSpacing w:val="0"/>
      </w:pPr>
      <w:r w:rsidRPr="00E77699">
        <w:t>Water intrusion problems (interior and exterior)</w:t>
      </w:r>
    </w:p>
    <w:p w14:paraId="0C149860" w14:textId="687E08F9" w:rsidR="00E77699" w:rsidRPr="00E77699" w:rsidRDefault="00E77699" w:rsidP="00A034E5">
      <w:pPr>
        <w:pStyle w:val="ListParagraph"/>
        <w:numPr>
          <w:ilvl w:val="1"/>
          <w:numId w:val="7"/>
        </w:numPr>
        <w:spacing w:after="120" w:line="240" w:lineRule="auto"/>
        <w:ind w:left="360"/>
        <w:contextualSpacing w:val="0"/>
      </w:pPr>
      <w:r w:rsidRPr="00E77699">
        <w:t>Ventilation failures and/or problems</w:t>
      </w:r>
    </w:p>
    <w:p w14:paraId="0D265ED7" w14:textId="462B2075" w:rsidR="00E77699" w:rsidRPr="00E77699" w:rsidRDefault="00E77699" w:rsidP="00A034E5">
      <w:pPr>
        <w:pStyle w:val="ListParagraph"/>
        <w:numPr>
          <w:ilvl w:val="1"/>
          <w:numId w:val="7"/>
        </w:numPr>
        <w:spacing w:after="120" w:line="240" w:lineRule="auto"/>
        <w:ind w:left="360"/>
        <w:contextualSpacing w:val="0"/>
      </w:pPr>
      <w:r w:rsidRPr="00E77699">
        <w:t>Building/structural failures and/or problems</w:t>
      </w:r>
    </w:p>
    <w:p w14:paraId="141107EB" w14:textId="7F8906D6" w:rsidR="00E77699" w:rsidRPr="00E77699" w:rsidRDefault="00E77699" w:rsidP="00A034E5">
      <w:pPr>
        <w:pStyle w:val="ListParagraph"/>
        <w:numPr>
          <w:ilvl w:val="1"/>
          <w:numId w:val="7"/>
        </w:numPr>
        <w:spacing w:after="120" w:line="240" w:lineRule="auto"/>
        <w:ind w:left="360"/>
        <w:contextualSpacing w:val="0"/>
      </w:pPr>
      <w:r w:rsidRPr="00E77699">
        <w:t>Cleanliness of buildings and classrooms</w:t>
      </w:r>
    </w:p>
    <w:p w14:paraId="6C69837B" w14:textId="321F933A" w:rsidR="00E77699" w:rsidRPr="00E77699" w:rsidRDefault="00E77699" w:rsidP="00A034E5">
      <w:pPr>
        <w:pStyle w:val="ListParagraph"/>
        <w:numPr>
          <w:ilvl w:val="1"/>
          <w:numId w:val="7"/>
        </w:numPr>
        <w:spacing w:after="220" w:line="240" w:lineRule="auto"/>
        <w:ind w:left="360"/>
        <w:contextualSpacing w:val="0"/>
      </w:pPr>
      <w:r w:rsidRPr="00E77699">
        <w:t xml:space="preserve">Need for </w:t>
      </w:r>
      <w:r w:rsidR="00476038">
        <w:t xml:space="preserve">operations </w:t>
      </w:r>
      <w:r w:rsidR="003932CE">
        <w:t>and</w:t>
      </w:r>
      <w:r w:rsidR="00476038">
        <w:t xml:space="preserve"> maintenance</w:t>
      </w:r>
      <w:r w:rsidR="003932CE">
        <w:t xml:space="preserve"> </w:t>
      </w:r>
      <w:r w:rsidRPr="00E77699">
        <w:t>programs (e.g.</w:t>
      </w:r>
      <w:r w:rsidR="00E7608C">
        <w:t>,</w:t>
      </w:r>
      <w:r w:rsidRPr="00E77699">
        <w:t xml:space="preserve"> ventilation, carpet, building compounds)</w:t>
      </w:r>
    </w:p>
    <w:p w14:paraId="33BE8371" w14:textId="3B365A65" w:rsidR="00E77699" w:rsidRDefault="00E77699" w:rsidP="00CC175F">
      <w:pPr>
        <w:spacing w:after="220" w:line="240" w:lineRule="auto"/>
      </w:pPr>
      <w:r w:rsidRPr="00E77699">
        <w:t xml:space="preserve">Copies of the walkthrough checklists are kept </w:t>
      </w:r>
      <w:r w:rsidR="00975912">
        <w:t>[</w:t>
      </w:r>
      <w:r w:rsidRPr="00975912">
        <w:rPr>
          <w:i/>
        </w:rPr>
        <w:t xml:space="preserve">with the IAQ </w:t>
      </w:r>
      <w:r w:rsidR="009608B6" w:rsidRPr="00975912">
        <w:rPr>
          <w:i/>
        </w:rPr>
        <w:t xml:space="preserve">Preventive Maintenance </w:t>
      </w:r>
      <w:r w:rsidRPr="00975912">
        <w:rPr>
          <w:i/>
        </w:rPr>
        <w:t>Plan in</w:t>
      </w:r>
      <w:r w:rsidR="00975912" w:rsidRPr="00975912">
        <w:rPr>
          <w:i/>
        </w:rPr>
        <w:t xml:space="preserve"> Appendix X</w:t>
      </w:r>
      <w:r w:rsidR="00975912">
        <w:t>]</w:t>
      </w:r>
      <w:r w:rsidRPr="00E77699">
        <w:t>.</w:t>
      </w:r>
    </w:p>
    <w:p w14:paraId="66656C9D" w14:textId="40A29D8C" w:rsidR="009C1A1F" w:rsidRPr="00964507" w:rsidRDefault="009C1A1F" w:rsidP="00AE4355">
      <w:pPr>
        <w:pStyle w:val="Heading2"/>
      </w:pPr>
      <w:r w:rsidRPr="00964507">
        <w:t xml:space="preserve">Building Assessments </w:t>
      </w:r>
    </w:p>
    <w:p w14:paraId="3865FB33" w14:textId="44997C05" w:rsidR="009C1A1F" w:rsidRDefault="009C1A1F" w:rsidP="00CC175F">
      <w:pPr>
        <w:spacing w:after="220" w:line="240" w:lineRule="auto"/>
      </w:pPr>
      <w:r>
        <w:t>School buildings are evaluated every year</w:t>
      </w:r>
      <w:r w:rsidR="00094C76">
        <w:t>, including</w:t>
      </w:r>
      <w:r>
        <w:t xml:space="preserve"> the ventilation systems and the maintenance activities. The ventilation evaluation checks air intakes, air filters, condensate areas, coils, cleanliness, mechanical rooms, dampers, controls, air movement</w:t>
      </w:r>
      <w:r w:rsidR="00982ADB">
        <w:t xml:space="preserve"> and</w:t>
      </w:r>
      <w:r>
        <w:t xml:space="preserve"> exhaust. The maintenance evaluation checks building supplies, dust control, floor cleaning, drain traps, moisture</w:t>
      </w:r>
      <w:r w:rsidR="00A034E5">
        <w:t xml:space="preserve"> control</w:t>
      </w:r>
      <w:r>
        <w:t xml:space="preserve"> and combustion appliances. </w:t>
      </w:r>
    </w:p>
    <w:p w14:paraId="482BF9B3" w14:textId="71234FB9" w:rsidR="009C1A1F" w:rsidRDefault="009C1A1F" w:rsidP="00CC175F">
      <w:pPr>
        <w:spacing w:after="220" w:line="240" w:lineRule="auto"/>
      </w:pPr>
      <w:r>
        <w:t xml:space="preserve">The IAQ in </w:t>
      </w:r>
      <w:r w:rsidR="005A6D7F">
        <w:t>[</w:t>
      </w:r>
      <w:r w:rsidR="005A6D7F" w:rsidRPr="005A6D7F">
        <w:rPr>
          <w:i/>
        </w:rPr>
        <w:t>School District</w:t>
      </w:r>
      <w:r w:rsidR="005A6D7F">
        <w:t xml:space="preserve">] </w:t>
      </w:r>
      <w:r w:rsidR="009B1701">
        <w:t>buildings is</w:t>
      </w:r>
      <w:r>
        <w:t xml:space="preserve"> evaluated by conducting a detailed assessment every year. The purpose of this assessment is to identify and evaluate potential IAQ issues that may be associated with buildings or operations. Having the </w:t>
      </w:r>
      <w:r w:rsidR="005A6D7F">
        <w:t>[</w:t>
      </w:r>
      <w:r w:rsidR="00964507">
        <w:rPr>
          <w:i/>
        </w:rPr>
        <w:t>staff member</w:t>
      </w:r>
      <w:r w:rsidR="005A6D7F" w:rsidRPr="005A6D7F">
        <w:rPr>
          <w:i/>
        </w:rPr>
        <w:t xml:space="preserve"> </w:t>
      </w:r>
      <w:r w:rsidRPr="005A6D7F">
        <w:rPr>
          <w:i/>
        </w:rPr>
        <w:t xml:space="preserve">or </w:t>
      </w:r>
      <w:r w:rsidR="00E7608C">
        <w:rPr>
          <w:i/>
        </w:rPr>
        <w:t>d</w:t>
      </w:r>
      <w:r w:rsidRPr="005A6D7F">
        <w:rPr>
          <w:i/>
        </w:rPr>
        <w:t>istrict environmental consultant</w:t>
      </w:r>
      <w:r w:rsidR="005A6D7F">
        <w:t>]</w:t>
      </w:r>
      <w:r>
        <w:t xml:space="preserve"> evaluate building systems ensures </w:t>
      </w:r>
      <w:r w:rsidR="001567C1">
        <w:t xml:space="preserve">that </w:t>
      </w:r>
      <w:r>
        <w:t xml:space="preserve">an individual with </w:t>
      </w:r>
      <w:r w:rsidR="00A034E5">
        <w:t xml:space="preserve">IAQ management </w:t>
      </w:r>
      <w:r>
        <w:t xml:space="preserve">expertise examines all areas of the buildings every year. </w:t>
      </w:r>
    </w:p>
    <w:p w14:paraId="3982E365" w14:textId="07FF9D02" w:rsidR="009C1A1F" w:rsidRPr="00E77699" w:rsidRDefault="009C1A1F" w:rsidP="00CC175F">
      <w:pPr>
        <w:spacing w:after="220" w:line="240" w:lineRule="auto"/>
      </w:pPr>
      <w:r>
        <w:t xml:space="preserve">The </w:t>
      </w:r>
      <w:r w:rsidR="009B1701">
        <w:t>[</w:t>
      </w:r>
      <w:r w:rsidRPr="009B1701">
        <w:rPr>
          <w:i/>
        </w:rPr>
        <w:t xml:space="preserve">IAQ </w:t>
      </w:r>
      <w:r w:rsidR="00FA03D9" w:rsidRPr="009B1701">
        <w:rPr>
          <w:i/>
        </w:rPr>
        <w:t xml:space="preserve">Preventive Maintenance </w:t>
      </w:r>
      <w:r w:rsidRPr="009B1701">
        <w:rPr>
          <w:i/>
        </w:rPr>
        <w:t xml:space="preserve">Coordinator </w:t>
      </w:r>
      <w:r w:rsidR="009B1701" w:rsidRPr="009B1701">
        <w:rPr>
          <w:i/>
        </w:rPr>
        <w:t>or point person</w:t>
      </w:r>
      <w:r w:rsidR="009B1701">
        <w:t xml:space="preserve">] </w:t>
      </w:r>
      <w:r w:rsidR="00981EFD">
        <w:t>uses the</w:t>
      </w:r>
      <w:r>
        <w:t xml:space="preserve"> </w:t>
      </w:r>
      <w:r w:rsidR="00C072C8">
        <w:t xml:space="preserve">IAQ Preventive Maintenance Checklist. In addition, the </w:t>
      </w:r>
      <w:r w:rsidR="00C072C8" w:rsidRPr="00A842A0">
        <w:rPr>
          <w:i/>
        </w:rPr>
        <w:t>IAQ Tools for Schools</w:t>
      </w:r>
      <w:r w:rsidR="00C072C8">
        <w:t xml:space="preserve"> </w:t>
      </w:r>
      <w:hyperlink r:id="rId17" w:history="1">
        <w:r w:rsidRPr="00964507">
          <w:rPr>
            <w:rStyle w:val="Hyperlink"/>
          </w:rPr>
          <w:t>walkthrough</w:t>
        </w:r>
      </w:hyperlink>
      <w:r>
        <w:t xml:space="preserve">, </w:t>
      </w:r>
      <w:hyperlink r:id="rId18" w:history="1">
        <w:r w:rsidRPr="00964507">
          <w:rPr>
            <w:rStyle w:val="Hyperlink"/>
          </w:rPr>
          <w:t>ventilation</w:t>
        </w:r>
      </w:hyperlink>
      <w:r>
        <w:t xml:space="preserve"> and </w:t>
      </w:r>
      <w:hyperlink r:id="rId19" w:history="1">
        <w:r w:rsidRPr="00964507">
          <w:rPr>
            <w:rStyle w:val="Hyperlink"/>
          </w:rPr>
          <w:t>maintenance</w:t>
        </w:r>
      </w:hyperlink>
      <w:r>
        <w:t xml:space="preserve"> checklists</w:t>
      </w:r>
      <w:r w:rsidR="00C072C8">
        <w:t xml:space="preserve"> could be used to assess overarching IAQ management activities</w:t>
      </w:r>
      <w:r>
        <w:t xml:space="preserve">. The </w:t>
      </w:r>
      <w:r w:rsidR="00981EFD">
        <w:t>[</w:t>
      </w:r>
      <w:r w:rsidR="00981EFD" w:rsidRPr="009B1701">
        <w:rPr>
          <w:i/>
        </w:rPr>
        <w:t>IAQ Preventive Maintenance Coordinator or point person</w:t>
      </w:r>
      <w:r w:rsidR="00981EFD">
        <w:t xml:space="preserve">] </w:t>
      </w:r>
      <w:r>
        <w:t xml:space="preserve">reviews </w:t>
      </w:r>
      <w:r w:rsidR="001567C1">
        <w:t xml:space="preserve">the </w:t>
      </w:r>
      <w:r>
        <w:t xml:space="preserve">findings </w:t>
      </w:r>
      <w:r w:rsidR="001567C1">
        <w:t xml:space="preserve">from the walkthroughs </w:t>
      </w:r>
      <w:r>
        <w:t xml:space="preserve">and drafts ideas to address </w:t>
      </w:r>
      <w:r w:rsidR="001567C1">
        <w:t>them</w:t>
      </w:r>
      <w:r>
        <w:t>. If the causes of problems cannot be identified, a different evaluation method may be used</w:t>
      </w:r>
      <w:r w:rsidR="00837A2E">
        <w:t>.</w:t>
      </w:r>
      <w:r w:rsidR="00A034E5">
        <w:t xml:space="preserve"> </w:t>
      </w:r>
      <w:r>
        <w:t xml:space="preserve">Records of yearly </w:t>
      </w:r>
      <w:r w:rsidR="00A034E5">
        <w:t xml:space="preserve">building assessments </w:t>
      </w:r>
      <w:r>
        <w:t xml:space="preserve">are kept in </w:t>
      </w:r>
      <w:r w:rsidR="00D327E7">
        <w:t>[</w:t>
      </w:r>
      <w:r w:rsidRPr="00D327E7">
        <w:rPr>
          <w:i/>
        </w:rPr>
        <w:t>Facility Services office</w:t>
      </w:r>
      <w:r w:rsidR="00D327E7">
        <w:t>]</w:t>
      </w:r>
      <w:r>
        <w:t>.</w:t>
      </w:r>
    </w:p>
    <w:p w14:paraId="1D612FE9" w14:textId="6FCD74CB" w:rsidR="008723BC" w:rsidRPr="00AE4355" w:rsidRDefault="000F2C98">
      <w:pPr>
        <w:pStyle w:val="Heading1"/>
      </w:pPr>
      <w:bookmarkStart w:id="6" w:name="_Team_Staffing"/>
      <w:bookmarkEnd w:id="6"/>
      <w:r w:rsidRPr="00AE4355">
        <w:t xml:space="preserve">Team </w:t>
      </w:r>
      <w:r w:rsidR="004D78B2" w:rsidRPr="00AE4355">
        <w:t xml:space="preserve">and </w:t>
      </w:r>
      <w:r w:rsidR="00CE56BD" w:rsidRPr="00AE4355">
        <w:t xml:space="preserve">Staffing </w:t>
      </w:r>
    </w:p>
    <w:p w14:paraId="096F1254" w14:textId="25EC036B" w:rsidR="008723BC" w:rsidRDefault="008723BC" w:rsidP="00B96075">
      <w:pPr>
        <w:keepNext/>
        <w:keepLines/>
        <w:spacing w:after="220" w:line="240" w:lineRule="auto"/>
      </w:pPr>
      <w:r>
        <w:t>[</w:t>
      </w:r>
      <w:r w:rsidR="00655F0E" w:rsidRPr="00655F0E">
        <w:rPr>
          <w:i/>
        </w:rPr>
        <w:t>School</w:t>
      </w:r>
      <w:r w:rsidRPr="00655F0E">
        <w:rPr>
          <w:i/>
        </w:rPr>
        <w:t xml:space="preserve"> District</w:t>
      </w:r>
      <w:r>
        <w:t>] has established an IAQ</w:t>
      </w:r>
      <w:r w:rsidR="00AE691B">
        <w:t xml:space="preserve"> Preventive Maintenance</w:t>
      </w:r>
      <w:r>
        <w:t xml:space="preserve"> Team that represents [</w:t>
      </w:r>
      <w:r w:rsidR="00081EBA">
        <w:rPr>
          <w:i/>
        </w:rPr>
        <w:t>facilities director, energy manager, custodial director, other key s</w:t>
      </w:r>
      <w:r w:rsidRPr="00655F0E">
        <w:rPr>
          <w:i/>
        </w:rPr>
        <w:t>taff, service providers</w:t>
      </w:r>
      <w:r>
        <w:t xml:space="preserve">]. </w:t>
      </w:r>
      <w:r w:rsidR="00D2781A">
        <w:t xml:space="preserve">The following chart helps </w:t>
      </w:r>
      <w:r w:rsidR="00E45955">
        <w:t xml:space="preserve">all </w:t>
      </w:r>
      <w:r w:rsidR="00D2781A">
        <w:t>team member</w:t>
      </w:r>
      <w:r w:rsidR="00E45955">
        <w:t>s</w:t>
      </w:r>
      <w:r w:rsidR="00D2781A">
        <w:t xml:space="preserve"> understand </w:t>
      </w:r>
      <w:r w:rsidR="00E45955">
        <w:t xml:space="preserve">their </w:t>
      </w:r>
      <w:r w:rsidR="00D2781A">
        <w:t>role</w:t>
      </w:r>
      <w:r w:rsidR="00E45955">
        <w:t>s</w:t>
      </w:r>
      <w:r w:rsidR="00D2781A">
        <w:t xml:space="preserve"> and responsibilities.  </w:t>
      </w:r>
    </w:p>
    <w:tbl>
      <w:tblPr>
        <w:tblStyle w:val="GridTable4-Accent1"/>
        <w:tblW w:w="9445" w:type="dxa"/>
        <w:tblLook w:val="04A0" w:firstRow="1" w:lastRow="0" w:firstColumn="1" w:lastColumn="0" w:noHBand="0" w:noVBand="1"/>
      </w:tblPr>
      <w:tblGrid>
        <w:gridCol w:w="1705"/>
        <w:gridCol w:w="1350"/>
        <w:gridCol w:w="1800"/>
        <w:gridCol w:w="4590"/>
      </w:tblGrid>
      <w:tr w:rsidR="006055D1" w14:paraId="384CB8A2" w14:textId="77777777" w:rsidTr="00B96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3585381" w14:textId="7953CB49" w:rsidR="006055D1" w:rsidRDefault="006055D1" w:rsidP="00B96075">
            <w:pPr>
              <w:keepNext/>
              <w:keepLines/>
              <w:jc w:val="center"/>
            </w:pPr>
            <w:r>
              <w:t>Name</w:t>
            </w:r>
          </w:p>
        </w:tc>
        <w:tc>
          <w:tcPr>
            <w:tcW w:w="1350" w:type="dxa"/>
            <w:vAlign w:val="center"/>
          </w:tcPr>
          <w:p w14:paraId="5E883854" w14:textId="261BAF48" w:rsidR="006055D1" w:rsidRDefault="006055D1" w:rsidP="00B96075">
            <w:pPr>
              <w:keepNext/>
              <w:keepLines/>
              <w:jc w:val="center"/>
              <w:cnfStyle w:val="100000000000" w:firstRow="1" w:lastRow="0" w:firstColumn="0" w:lastColumn="0" w:oddVBand="0" w:evenVBand="0" w:oddHBand="0" w:evenHBand="0" w:firstRowFirstColumn="0" w:firstRowLastColumn="0" w:lastRowFirstColumn="0" w:lastRowLastColumn="0"/>
            </w:pPr>
            <w:r>
              <w:t>Job Title</w:t>
            </w:r>
          </w:p>
        </w:tc>
        <w:tc>
          <w:tcPr>
            <w:tcW w:w="1800" w:type="dxa"/>
            <w:vAlign w:val="center"/>
          </w:tcPr>
          <w:p w14:paraId="2AE5DEC3" w14:textId="05CF7B1F" w:rsidR="006055D1" w:rsidRDefault="006055D1" w:rsidP="00B96075">
            <w:pPr>
              <w:keepNext/>
              <w:keepLines/>
              <w:jc w:val="center"/>
              <w:cnfStyle w:val="100000000000" w:firstRow="1" w:lastRow="0" w:firstColumn="0" w:lastColumn="0" w:oddVBand="0" w:evenVBand="0" w:oddHBand="0" w:evenHBand="0" w:firstRowFirstColumn="0" w:firstRowLastColumn="0" w:lastRowFirstColumn="0" w:lastRowLastColumn="0"/>
            </w:pPr>
            <w:r>
              <w:t>Contact Information</w:t>
            </w:r>
          </w:p>
        </w:tc>
        <w:tc>
          <w:tcPr>
            <w:tcW w:w="4590" w:type="dxa"/>
            <w:vAlign w:val="center"/>
          </w:tcPr>
          <w:p w14:paraId="4F9F9610" w14:textId="09729C91" w:rsidR="006055D1" w:rsidRDefault="006055D1" w:rsidP="00B96075">
            <w:pPr>
              <w:keepNext/>
              <w:keepLines/>
              <w:jc w:val="center"/>
              <w:cnfStyle w:val="100000000000" w:firstRow="1" w:lastRow="0" w:firstColumn="0" w:lastColumn="0" w:oddVBand="0" w:evenVBand="0" w:oddHBand="0" w:evenHBand="0" w:firstRowFirstColumn="0" w:firstRowLastColumn="0" w:lastRowFirstColumn="0" w:lastRowLastColumn="0"/>
            </w:pPr>
            <w:r>
              <w:t>Team Role/Responsibilities</w:t>
            </w:r>
          </w:p>
        </w:tc>
      </w:tr>
      <w:tr w:rsidR="006055D1" w14:paraId="0FF97DAA" w14:textId="77777777" w:rsidTr="00B96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253EA00" w14:textId="77777777" w:rsidR="006055D1" w:rsidRDefault="006055D1" w:rsidP="00B96075">
            <w:pPr>
              <w:keepNext/>
              <w:keepLines/>
            </w:pPr>
          </w:p>
        </w:tc>
        <w:tc>
          <w:tcPr>
            <w:tcW w:w="0" w:type="dxa"/>
          </w:tcPr>
          <w:p w14:paraId="18450953"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1800" w:type="dxa"/>
          </w:tcPr>
          <w:p w14:paraId="2B836A6E"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4590" w:type="dxa"/>
          </w:tcPr>
          <w:p w14:paraId="6B96B70E"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r>
      <w:tr w:rsidR="006055D1" w14:paraId="229A7F23" w14:textId="77777777" w:rsidTr="00B96075">
        <w:tc>
          <w:tcPr>
            <w:cnfStyle w:val="001000000000" w:firstRow="0" w:lastRow="0" w:firstColumn="1" w:lastColumn="0" w:oddVBand="0" w:evenVBand="0" w:oddHBand="0" w:evenHBand="0" w:firstRowFirstColumn="0" w:firstRowLastColumn="0" w:lastRowFirstColumn="0" w:lastRowLastColumn="0"/>
            <w:tcW w:w="1705" w:type="dxa"/>
          </w:tcPr>
          <w:p w14:paraId="715693AF" w14:textId="77777777" w:rsidR="006055D1" w:rsidRDefault="006055D1" w:rsidP="00B96075">
            <w:pPr>
              <w:keepNext/>
              <w:keepLines/>
            </w:pPr>
          </w:p>
        </w:tc>
        <w:tc>
          <w:tcPr>
            <w:tcW w:w="0" w:type="dxa"/>
          </w:tcPr>
          <w:p w14:paraId="216C91DE"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c>
          <w:tcPr>
            <w:tcW w:w="1800" w:type="dxa"/>
          </w:tcPr>
          <w:p w14:paraId="5D24BDB3"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c>
          <w:tcPr>
            <w:tcW w:w="4590" w:type="dxa"/>
          </w:tcPr>
          <w:p w14:paraId="658E63E0"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r>
      <w:tr w:rsidR="006055D1" w14:paraId="28FC27CF" w14:textId="77777777" w:rsidTr="00B96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1C0C37BC" w14:textId="77777777" w:rsidR="006055D1" w:rsidRDefault="006055D1" w:rsidP="00B96075">
            <w:pPr>
              <w:keepNext/>
              <w:keepLines/>
            </w:pPr>
          </w:p>
        </w:tc>
        <w:tc>
          <w:tcPr>
            <w:tcW w:w="0" w:type="dxa"/>
          </w:tcPr>
          <w:p w14:paraId="1BC2EEDB"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1800" w:type="dxa"/>
          </w:tcPr>
          <w:p w14:paraId="20520CF2"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4590" w:type="dxa"/>
          </w:tcPr>
          <w:p w14:paraId="06C75B09"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r>
      <w:tr w:rsidR="006055D1" w14:paraId="32D3B07E" w14:textId="77777777" w:rsidTr="00B96075">
        <w:tc>
          <w:tcPr>
            <w:cnfStyle w:val="001000000000" w:firstRow="0" w:lastRow="0" w:firstColumn="1" w:lastColumn="0" w:oddVBand="0" w:evenVBand="0" w:oddHBand="0" w:evenHBand="0" w:firstRowFirstColumn="0" w:firstRowLastColumn="0" w:lastRowFirstColumn="0" w:lastRowLastColumn="0"/>
            <w:tcW w:w="1705" w:type="dxa"/>
          </w:tcPr>
          <w:p w14:paraId="6C900B3C" w14:textId="77777777" w:rsidR="006055D1" w:rsidRDefault="006055D1" w:rsidP="00B96075">
            <w:pPr>
              <w:keepNext/>
              <w:keepLines/>
            </w:pPr>
          </w:p>
        </w:tc>
        <w:tc>
          <w:tcPr>
            <w:tcW w:w="0" w:type="dxa"/>
          </w:tcPr>
          <w:p w14:paraId="6D0BF13C"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c>
          <w:tcPr>
            <w:tcW w:w="1800" w:type="dxa"/>
          </w:tcPr>
          <w:p w14:paraId="7E326F1F"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c>
          <w:tcPr>
            <w:tcW w:w="4590" w:type="dxa"/>
          </w:tcPr>
          <w:p w14:paraId="6FDE00DA"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r>
      <w:tr w:rsidR="006055D1" w14:paraId="60DBFB39" w14:textId="77777777" w:rsidTr="00B96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E26B101" w14:textId="77777777" w:rsidR="006055D1" w:rsidRDefault="006055D1" w:rsidP="00B96075">
            <w:pPr>
              <w:keepNext/>
              <w:keepLines/>
            </w:pPr>
          </w:p>
        </w:tc>
        <w:tc>
          <w:tcPr>
            <w:tcW w:w="0" w:type="dxa"/>
          </w:tcPr>
          <w:p w14:paraId="2D616E66"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1800" w:type="dxa"/>
          </w:tcPr>
          <w:p w14:paraId="0DD4FC6D"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4590" w:type="dxa"/>
          </w:tcPr>
          <w:p w14:paraId="3EE48C02"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r>
      <w:tr w:rsidR="006055D1" w14:paraId="619B9E4D" w14:textId="77777777" w:rsidTr="00B96075">
        <w:tc>
          <w:tcPr>
            <w:cnfStyle w:val="001000000000" w:firstRow="0" w:lastRow="0" w:firstColumn="1" w:lastColumn="0" w:oddVBand="0" w:evenVBand="0" w:oddHBand="0" w:evenHBand="0" w:firstRowFirstColumn="0" w:firstRowLastColumn="0" w:lastRowFirstColumn="0" w:lastRowLastColumn="0"/>
            <w:tcW w:w="1705" w:type="dxa"/>
          </w:tcPr>
          <w:p w14:paraId="72419305" w14:textId="77777777" w:rsidR="006055D1" w:rsidRDefault="006055D1" w:rsidP="00B96075">
            <w:pPr>
              <w:keepNext/>
              <w:keepLines/>
            </w:pPr>
          </w:p>
        </w:tc>
        <w:tc>
          <w:tcPr>
            <w:tcW w:w="0" w:type="dxa"/>
          </w:tcPr>
          <w:p w14:paraId="58B2146F"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c>
          <w:tcPr>
            <w:tcW w:w="1800" w:type="dxa"/>
          </w:tcPr>
          <w:p w14:paraId="42C6DCA3"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c>
          <w:tcPr>
            <w:tcW w:w="4590" w:type="dxa"/>
          </w:tcPr>
          <w:p w14:paraId="620B2BC9" w14:textId="77777777" w:rsidR="006055D1" w:rsidRDefault="006055D1" w:rsidP="00B96075">
            <w:pPr>
              <w:keepNext/>
              <w:keepLines/>
              <w:cnfStyle w:val="000000000000" w:firstRow="0" w:lastRow="0" w:firstColumn="0" w:lastColumn="0" w:oddVBand="0" w:evenVBand="0" w:oddHBand="0" w:evenHBand="0" w:firstRowFirstColumn="0" w:firstRowLastColumn="0" w:lastRowFirstColumn="0" w:lastRowLastColumn="0"/>
            </w:pPr>
          </w:p>
        </w:tc>
      </w:tr>
      <w:tr w:rsidR="006055D1" w14:paraId="63D5555F" w14:textId="77777777" w:rsidTr="00B96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A14D979" w14:textId="77777777" w:rsidR="006055D1" w:rsidRDefault="006055D1" w:rsidP="00B96075">
            <w:pPr>
              <w:keepNext/>
              <w:keepLines/>
            </w:pPr>
          </w:p>
        </w:tc>
        <w:tc>
          <w:tcPr>
            <w:tcW w:w="0" w:type="dxa"/>
          </w:tcPr>
          <w:p w14:paraId="7CE7C734"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1800" w:type="dxa"/>
          </w:tcPr>
          <w:p w14:paraId="62D20455"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c>
          <w:tcPr>
            <w:tcW w:w="4590" w:type="dxa"/>
          </w:tcPr>
          <w:p w14:paraId="2DFD2731" w14:textId="77777777" w:rsidR="006055D1" w:rsidRDefault="006055D1" w:rsidP="00B96075">
            <w:pPr>
              <w:keepNext/>
              <w:keepLines/>
              <w:cnfStyle w:val="000000100000" w:firstRow="0" w:lastRow="0" w:firstColumn="0" w:lastColumn="0" w:oddVBand="0" w:evenVBand="0" w:oddHBand="1" w:evenHBand="0" w:firstRowFirstColumn="0" w:firstRowLastColumn="0" w:lastRowFirstColumn="0" w:lastRowLastColumn="0"/>
            </w:pPr>
          </w:p>
        </w:tc>
      </w:tr>
    </w:tbl>
    <w:p w14:paraId="2F7A41AC" w14:textId="0AB5241B" w:rsidR="00AE691B" w:rsidRDefault="00AE691B" w:rsidP="00B96075">
      <w:pPr>
        <w:keepNext/>
        <w:keepLines/>
        <w:spacing w:after="0" w:line="240" w:lineRule="auto"/>
      </w:pPr>
    </w:p>
    <w:p w14:paraId="051EDA70" w14:textId="363F1F66" w:rsidR="008723BC" w:rsidRDefault="008723BC" w:rsidP="00B96075">
      <w:pPr>
        <w:keepNext/>
        <w:keepLines/>
        <w:spacing w:after="220" w:line="240" w:lineRule="auto"/>
      </w:pPr>
      <w:r>
        <w:t xml:space="preserve">The IAQ </w:t>
      </w:r>
      <w:r w:rsidR="00AE691B">
        <w:t xml:space="preserve">Preventive Maintenance </w:t>
      </w:r>
      <w:r>
        <w:t>Team is involved in the following efforts</w:t>
      </w:r>
      <w:r w:rsidR="003B541B">
        <w:t>:</w:t>
      </w:r>
    </w:p>
    <w:p w14:paraId="0BAEBDD4" w14:textId="159942E7" w:rsidR="008723BC" w:rsidRDefault="00467F8D" w:rsidP="00A034E5">
      <w:pPr>
        <w:pStyle w:val="ListParagraph"/>
        <w:numPr>
          <w:ilvl w:val="0"/>
          <w:numId w:val="12"/>
        </w:numPr>
        <w:spacing w:after="120" w:line="240" w:lineRule="auto"/>
        <w:ind w:left="360" w:hanging="360"/>
        <w:contextualSpacing w:val="0"/>
      </w:pPr>
      <w:r>
        <w:t>The IAQ Preventive Maintenance Team c</w:t>
      </w:r>
      <w:r w:rsidR="008723BC">
        <w:t>ontribute</w:t>
      </w:r>
      <w:r>
        <w:t>s</w:t>
      </w:r>
      <w:r w:rsidR="008723BC">
        <w:t xml:space="preserve"> to the IAQ </w:t>
      </w:r>
      <w:r>
        <w:t xml:space="preserve">Preventive Maintenance </w:t>
      </w:r>
      <w:r w:rsidR="008723BC">
        <w:t xml:space="preserve">Plan creation and implementation. The </w:t>
      </w:r>
      <w:r w:rsidR="003B541B">
        <w:t>t</w:t>
      </w:r>
      <w:r w:rsidR="008723BC">
        <w:t>eam members have reviewed EPA</w:t>
      </w:r>
      <w:r w:rsidR="00CF5C77">
        <w:t>’s</w:t>
      </w:r>
      <w:r w:rsidR="00D47503">
        <w:t xml:space="preserve"> </w:t>
      </w:r>
      <w:r w:rsidR="00D47503" w:rsidRPr="00D47503">
        <w:rPr>
          <w:i/>
        </w:rPr>
        <w:t>IAQ Tools for Schools</w:t>
      </w:r>
      <w:r w:rsidR="008D350E">
        <w:rPr>
          <w:i/>
        </w:rPr>
        <w:t>:</w:t>
      </w:r>
      <w:r w:rsidR="00D47503">
        <w:t xml:space="preserve"> Preventive Maintenance Guidance</w:t>
      </w:r>
      <w:r w:rsidR="004065FE">
        <w:t xml:space="preserve"> and</w:t>
      </w:r>
      <w:r w:rsidR="00D47503">
        <w:t xml:space="preserve"> the</w:t>
      </w:r>
      <w:r w:rsidR="008723BC">
        <w:t xml:space="preserve"> </w:t>
      </w:r>
      <w:r w:rsidR="008723BC" w:rsidRPr="00467F8D">
        <w:rPr>
          <w:i/>
        </w:rPr>
        <w:t>IAQ Tools for Schools</w:t>
      </w:r>
      <w:r>
        <w:t xml:space="preserve"> Action K</w:t>
      </w:r>
      <w:r w:rsidR="008723BC">
        <w:t xml:space="preserve">it, focusing on backgrounders and checklists relevant to each </w:t>
      </w:r>
      <w:r w:rsidR="004065FE">
        <w:t>t</w:t>
      </w:r>
      <w:r w:rsidR="008723BC">
        <w:t xml:space="preserve">eam members’ expertise.  </w:t>
      </w:r>
    </w:p>
    <w:p w14:paraId="49B517E6" w14:textId="05BB3EAB" w:rsidR="008723BC" w:rsidRDefault="008723BC" w:rsidP="00A034E5">
      <w:pPr>
        <w:pStyle w:val="ListParagraph"/>
        <w:numPr>
          <w:ilvl w:val="0"/>
          <w:numId w:val="12"/>
        </w:numPr>
        <w:spacing w:after="120" w:line="240" w:lineRule="auto"/>
        <w:ind w:left="360" w:hanging="360"/>
        <w:contextualSpacing w:val="0"/>
      </w:pPr>
      <w:r>
        <w:t xml:space="preserve">The </w:t>
      </w:r>
      <w:r w:rsidR="00467F8D">
        <w:t xml:space="preserve">IAQ Preventive Maintenance Team </w:t>
      </w:r>
      <w:r>
        <w:t xml:space="preserve">evaluates nonroutine IAQ </w:t>
      </w:r>
      <w:r w:rsidR="00467F8D">
        <w:t xml:space="preserve">preventive maintenance </w:t>
      </w:r>
      <w:r>
        <w:t xml:space="preserve">concerns that have been reported to the </w:t>
      </w:r>
      <w:r w:rsidR="001B7A25">
        <w:t>[</w:t>
      </w:r>
      <w:r w:rsidRPr="001B7A25">
        <w:rPr>
          <w:i/>
        </w:rPr>
        <w:t>IAQ</w:t>
      </w:r>
      <w:r w:rsidR="00467F8D" w:rsidRPr="001B7A25">
        <w:rPr>
          <w:i/>
        </w:rPr>
        <w:t xml:space="preserve"> Preventive Maintenance</w:t>
      </w:r>
      <w:r w:rsidRPr="001B7A25">
        <w:rPr>
          <w:i/>
        </w:rPr>
        <w:t xml:space="preserve"> Coordinator</w:t>
      </w:r>
      <w:r w:rsidR="001B7A25" w:rsidRPr="001B7A25">
        <w:rPr>
          <w:i/>
        </w:rPr>
        <w:t xml:space="preserve"> or point person</w:t>
      </w:r>
      <w:r w:rsidR="001B7A25">
        <w:t>]</w:t>
      </w:r>
      <w:r>
        <w:t xml:space="preserve">. The </w:t>
      </w:r>
      <w:r w:rsidR="00A17CB7">
        <w:t>t</w:t>
      </w:r>
      <w:r>
        <w:t xml:space="preserve">eam takes steps or recommends measures to resolve the reported concern. </w:t>
      </w:r>
    </w:p>
    <w:p w14:paraId="4362C100" w14:textId="7E787B24" w:rsidR="008723BC" w:rsidRDefault="008723BC" w:rsidP="00A034E5">
      <w:pPr>
        <w:pStyle w:val="ListParagraph"/>
        <w:numPr>
          <w:ilvl w:val="0"/>
          <w:numId w:val="12"/>
        </w:numPr>
        <w:spacing w:after="120" w:line="240" w:lineRule="auto"/>
        <w:ind w:left="360" w:hanging="360"/>
        <w:contextualSpacing w:val="0"/>
      </w:pPr>
      <w:r>
        <w:t xml:space="preserve">The </w:t>
      </w:r>
      <w:r w:rsidR="00467F8D">
        <w:t xml:space="preserve">IAQ Preventive Maintenance Team </w:t>
      </w:r>
      <w:r>
        <w:t>meets regularly [</w:t>
      </w:r>
      <w:r w:rsidRPr="00655F0E">
        <w:rPr>
          <w:i/>
        </w:rPr>
        <w:t>monthly, quarterly, biannually, as part of regularly scheduled health and safety meetings</w:t>
      </w:r>
      <w:r w:rsidR="005846EC" w:rsidRPr="00655F0E">
        <w:rPr>
          <w:i/>
        </w:rPr>
        <w:t>, or other time</w:t>
      </w:r>
      <w:r w:rsidR="00E45955">
        <w:rPr>
          <w:i/>
        </w:rPr>
        <w:t xml:space="preserve"> </w:t>
      </w:r>
      <w:r w:rsidR="005846EC" w:rsidRPr="00655F0E">
        <w:rPr>
          <w:i/>
        </w:rPr>
        <w:t>frame</w:t>
      </w:r>
      <w:r>
        <w:t>] to review ongoing IAQ issues and projects.</w:t>
      </w:r>
    </w:p>
    <w:p w14:paraId="3E92ECCD" w14:textId="6F1910E8" w:rsidR="008723BC" w:rsidRDefault="008723BC" w:rsidP="00A034E5">
      <w:pPr>
        <w:pStyle w:val="ListParagraph"/>
        <w:numPr>
          <w:ilvl w:val="0"/>
          <w:numId w:val="12"/>
        </w:numPr>
        <w:spacing w:after="120" w:line="240" w:lineRule="auto"/>
        <w:ind w:left="360" w:hanging="360"/>
        <w:contextualSpacing w:val="0"/>
      </w:pPr>
      <w:r>
        <w:t xml:space="preserve">The </w:t>
      </w:r>
      <w:r w:rsidR="00467F8D">
        <w:t xml:space="preserve">IAQ Preventive Maintenance Team </w:t>
      </w:r>
      <w:r>
        <w:t>meets [</w:t>
      </w:r>
      <w:r w:rsidRPr="00655F0E">
        <w:rPr>
          <w:i/>
        </w:rPr>
        <w:t>annually or as needed</w:t>
      </w:r>
      <w:r w:rsidR="00E45955">
        <w:rPr>
          <w:i/>
        </w:rPr>
        <w:t>;</w:t>
      </w:r>
      <w:r w:rsidRPr="00655F0E">
        <w:rPr>
          <w:i/>
        </w:rPr>
        <w:t xml:space="preserve"> indicate frequency</w:t>
      </w:r>
      <w:r>
        <w:t xml:space="preserve">] to conduct an annual review the IAQ </w:t>
      </w:r>
      <w:r w:rsidR="002676A7">
        <w:t xml:space="preserve">Preventive Maintenance </w:t>
      </w:r>
      <w:r>
        <w:t>Plan.</w:t>
      </w:r>
    </w:p>
    <w:p w14:paraId="571D63F8" w14:textId="59602F0C" w:rsidR="00E77699" w:rsidRDefault="002676A7" w:rsidP="00A034E5">
      <w:pPr>
        <w:pStyle w:val="ListParagraph"/>
        <w:numPr>
          <w:ilvl w:val="0"/>
          <w:numId w:val="12"/>
        </w:numPr>
        <w:spacing w:after="220" w:line="240" w:lineRule="auto"/>
        <w:ind w:left="360" w:hanging="360"/>
        <w:contextualSpacing w:val="0"/>
      </w:pPr>
      <w:r>
        <w:t xml:space="preserve">The IAQ Preventive Maintenance Team </w:t>
      </w:r>
      <w:r w:rsidR="008723BC">
        <w:t xml:space="preserve">meeting minutes, reports and other documents are kept with the IAQ </w:t>
      </w:r>
      <w:r>
        <w:t xml:space="preserve">Preventive Maintenance </w:t>
      </w:r>
      <w:r w:rsidR="008723BC">
        <w:t>Plan in [</w:t>
      </w:r>
      <w:r w:rsidR="008723BC" w:rsidRPr="00655F0E">
        <w:rPr>
          <w:i/>
        </w:rPr>
        <w:t>note location of files</w:t>
      </w:r>
      <w:r w:rsidR="008723BC">
        <w:t>].</w:t>
      </w:r>
    </w:p>
    <w:p w14:paraId="6BD5E775" w14:textId="136AD497" w:rsidR="006867F3" w:rsidRPr="00AE4355" w:rsidRDefault="006867F3" w:rsidP="00AE4355">
      <w:pPr>
        <w:pStyle w:val="Heading1"/>
      </w:pPr>
      <w:bookmarkStart w:id="7" w:name="_Communication"/>
      <w:bookmarkStart w:id="8" w:name="_Communication_and_Training"/>
      <w:bookmarkEnd w:id="7"/>
      <w:bookmarkEnd w:id="8"/>
      <w:r w:rsidRPr="00AE4355">
        <w:t xml:space="preserve">Communication </w:t>
      </w:r>
      <w:r w:rsidR="00334B49" w:rsidRPr="00AE4355">
        <w:t xml:space="preserve">and Training </w:t>
      </w:r>
    </w:p>
    <w:p w14:paraId="73FEF344" w14:textId="64C6E3E8" w:rsidR="00334B49" w:rsidRPr="00334B49" w:rsidRDefault="00334B49" w:rsidP="00AE4355">
      <w:pPr>
        <w:pStyle w:val="Heading2"/>
      </w:pPr>
      <w:r>
        <w:t xml:space="preserve">Communication </w:t>
      </w:r>
    </w:p>
    <w:p w14:paraId="546EA3B2" w14:textId="2FAA85CD" w:rsidR="00727A4C" w:rsidRDefault="00727A4C" w:rsidP="00CC175F">
      <w:pPr>
        <w:spacing w:after="220" w:line="240" w:lineRule="auto"/>
      </w:pPr>
      <w:r>
        <w:t>Communication is a critical element to successfully manag</w:t>
      </w:r>
      <w:r w:rsidR="00E86026">
        <w:t>ing</w:t>
      </w:r>
      <w:r>
        <w:t xml:space="preserve"> IAQ. The </w:t>
      </w:r>
      <w:r w:rsidR="001B7A25">
        <w:t>[</w:t>
      </w:r>
      <w:r w:rsidRPr="001B7A25">
        <w:rPr>
          <w:i/>
        </w:rPr>
        <w:t xml:space="preserve">IAQ </w:t>
      </w:r>
      <w:r w:rsidR="000F2C98" w:rsidRPr="001B7A25">
        <w:rPr>
          <w:i/>
        </w:rPr>
        <w:t xml:space="preserve">Preventive Maintenance </w:t>
      </w:r>
      <w:r w:rsidRPr="001B7A25">
        <w:rPr>
          <w:i/>
        </w:rPr>
        <w:t xml:space="preserve">Coordinator </w:t>
      </w:r>
      <w:r w:rsidR="001B7A25" w:rsidRPr="001B7A25">
        <w:rPr>
          <w:i/>
        </w:rPr>
        <w:t>or point person</w:t>
      </w:r>
      <w:r w:rsidR="001B7A25">
        <w:t xml:space="preserve">] </w:t>
      </w:r>
      <w:r>
        <w:t>and other district authorities try to</w:t>
      </w:r>
      <w:r w:rsidR="003A3D2E">
        <w:t xml:space="preserve"> communicate effectively to</w:t>
      </w:r>
      <w:r>
        <w:t xml:space="preserve"> limit misinformation and confusion. The </w:t>
      </w:r>
      <w:r w:rsidR="001B7A25">
        <w:t>[</w:t>
      </w:r>
      <w:r w:rsidR="001B7A25" w:rsidRPr="001B7A25">
        <w:rPr>
          <w:i/>
        </w:rPr>
        <w:t>IAQ Preventive Maintenance Coordinator or point person</w:t>
      </w:r>
      <w:r w:rsidR="001B7A25">
        <w:t>]</w:t>
      </w:r>
      <w:r w:rsidR="003A3D2E">
        <w:t xml:space="preserve"> </w:t>
      </w:r>
      <w:r>
        <w:t>and other district employees communicate with relevant parties in a prompt</w:t>
      </w:r>
      <w:r w:rsidR="001B7A25">
        <w:t>, courteous</w:t>
      </w:r>
      <w:r>
        <w:t xml:space="preserve"> and consistent manner until the issue is resolved to the greatest extent possible. It is the goal of </w:t>
      </w:r>
      <w:r w:rsidR="000F2C98">
        <w:t>[</w:t>
      </w:r>
      <w:r w:rsidR="000F2C98" w:rsidRPr="000F2C98">
        <w:rPr>
          <w:i/>
        </w:rPr>
        <w:t>School District</w:t>
      </w:r>
      <w:r w:rsidR="000F2C98">
        <w:t>]</w:t>
      </w:r>
      <w:r>
        <w:t xml:space="preserve"> to develop and maintain the trust of the community and staff. </w:t>
      </w:r>
    </w:p>
    <w:p w14:paraId="4D071869" w14:textId="77777777" w:rsidR="00033DEB" w:rsidRPr="00964507" w:rsidRDefault="00033DEB" w:rsidP="00AE4355">
      <w:pPr>
        <w:pStyle w:val="Heading2"/>
      </w:pPr>
      <w:r w:rsidRPr="00964507">
        <w:t>Training</w:t>
      </w:r>
    </w:p>
    <w:p w14:paraId="00E7340F" w14:textId="79007B88" w:rsidR="0021626A" w:rsidRDefault="008C0B6C" w:rsidP="00CC175F">
      <w:pPr>
        <w:spacing w:after="220" w:line="240" w:lineRule="auto"/>
      </w:pPr>
      <w:r>
        <w:t>All district employees play an important role in maintaining and improving air quality. Staff behaviors can affect air quality in a room</w:t>
      </w:r>
      <w:r w:rsidR="002850AE">
        <w:t>,</w:t>
      </w:r>
      <w:r>
        <w:t xml:space="preserve"> </w:t>
      </w:r>
      <w:r w:rsidR="002850AE">
        <w:t>so</w:t>
      </w:r>
      <w:r>
        <w:t xml:space="preserve"> staff need to be aware of policies. An informed employee is more likely to take steps to maintain good air quality</w:t>
      </w:r>
      <w:r w:rsidR="00420C05">
        <w:t>, and</w:t>
      </w:r>
      <w:r>
        <w:t xml:space="preserve"> an employee </w:t>
      </w:r>
      <w:r w:rsidR="00420C05">
        <w:t>who understands</w:t>
      </w:r>
      <w:r>
        <w:t xml:space="preserve"> IAQ is more likely to report IAQ concerns quickly and accurately. For these reasons, the </w:t>
      </w:r>
      <w:r w:rsidR="009734F5">
        <w:t>[</w:t>
      </w:r>
      <w:r w:rsidR="009734F5" w:rsidRPr="000F2C98">
        <w:rPr>
          <w:i/>
        </w:rPr>
        <w:t>School District</w:t>
      </w:r>
      <w:r w:rsidR="009734F5">
        <w:t xml:space="preserve">] </w:t>
      </w:r>
      <w:r>
        <w:t xml:space="preserve">staff </w:t>
      </w:r>
      <w:r w:rsidR="00C317F1">
        <w:t xml:space="preserve">are </w:t>
      </w:r>
      <w:r>
        <w:t xml:space="preserve">educated about IAQ. </w:t>
      </w:r>
      <w:r w:rsidR="009734F5">
        <w:t>[</w:t>
      </w:r>
      <w:r w:rsidR="009734F5" w:rsidRPr="000F2C98">
        <w:rPr>
          <w:i/>
        </w:rPr>
        <w:t>School District</w:t>
      </w:r>
      <w:r w:rsidR="009734F5">
        <w:t>]</w:t>
      </w:r>
      <w:r>
        <w:t xml:space="preserve"> performs an annual IAQ training session </w:t>
      </w:r>
      <w:r w:rsidR="00420C05">
        <w:t xml:space="preserve">for </w:t>
      </w:r>
      <w:r>
        <w:t>all operations staff as part of the</w:t>
      </w:r>
      <w:r w:rsidR="009734F5">
        <w:t xml:space="preserve"> employee </w:t>
      </w:r>
      <w:r w:rsidR="00420C05">
        <w:t>“</w:t>
      </w:r>
      <w:r w:rsidR="009734F5">
        <w:t>right to know</w:t>
      </w:r>
      <w:r w:rsidR="00420C05">
        <w:t>” policy</w:t>
      </w:r>
      <w:r w:rsidR="009734F5">
        <w:t xml:space="preserve">. The </w:t>
      </w:r>
      <w:r w:rsidR="001B7A25">
        <w:t>[</w:t>
      </w:r>
      <w:r w:rsidR="001B7A25" w:rsidRPr="001B7A25">
        <w:rPr>
          <w:i/>
        </w:rPr>
        <w:t>IAQ Preventive Maintenance Coordinator or point person</w:t>
      </w:r>
      <w:r w:rsidR="001B7A25">
        <w:t xml:space="preserve">] </w:t>
      </w:r>
      <w:r>
        <w:t>or other qualified person performs the training. In addition to the general training, specific staff receive training related to their areas</w:t>
      </w:r>
      <w:r w:rsidR="00420C05">
        <w:t>:</w:t>
      </w:r>
      <w:r w:rsidR="00D70A0E">
        <w:rPr>
          <w:rStyle w:val="FootnoteReference"/>
        </w:rPr>
        <w:footnoteReference w:id="8"/>
      </w:r>
      <w:r>
        <w:t xml:space="preserve"> </w:t>
      </w:r>
    </w:p>
    <w:p w14:paraId="1B3A486F" w14:textId="2290042C" w:rsidR="001B7A25" w:rsidRDefault="001B7A25" w:rsidP="00E53806">
      <w:pPr>
        <w:pStyle w:val="Bullet1"/>
      </w:pPr>
      <w:r>
        <w:t>Facilities</w:t>
      </w:r>
      <w:r w:rsidR="00C317F1">
        <w:t xml:space="preserve"> staff</w:t>
      </w:r>
      <w:r>
        <w:t>: IAQ preventive maintenance, pesticides, chemicals</w:t>
      </w:r>
      <w:bookmarkStart w:id="9" w:name="_GoBack"/>
      <w:bookmarkEnd w:id="9"/>
      <w:r>
        <w:t xml:space="preserve">, ventilation, operations, </w:t>
      </w:r>
      <w:r w:rsidR="00837A2E">
        <w:t xml:space="preserve">facilities </w:t>
      </w:r>
      <w:r>
        <w:t>maintenance, moisture</w:t>
      </w:r>
    </w:p>
    <w:p w14:paraId="6F98506D" w14:textId="09FCD7E4" w:rsidR="001B7A25" w:rsidRDefault="001B7A25" w:rsidP="00E53806">
      <w:pPr>
        <w:pStyle w:val="Bullet1"/>
      </w:pPr>
      <w:r>
        <w:t xml:space="preserve">Custodians: cleaning, moisture, chemicals, </w:t>
      </w:r>
      <w:r w:rsidR="00A034E5">
        <w:t xml:space="preserve">IAQ </w:t>
      </w:r>
      <w:r>
        <w:t>problems</w:t>
      </w:r>
      <w:r w:rsidR="00C317F1">
        <w:t>,</w:t>
      </w:r>
      <w:r w:rsidR="00A034E5">
        <w:t xml:space="preserve"> proactive management</w:t>
      </w:r>
      <w:r>
        <w:t xml:space="preserve"> </w:t>
      </w:r>
    </w:p>
    <w:p w14:paraId="0188E8F6" w14:textId="3C7CD6A1" w:rsidR="00610B14" w:rsidRDefault="008C0B6C" w:rsidP="00E53806">
      <w:pPr>
        <w:pStyle w:val="Bullet1b"/>
      </w:pPr>
      <w:r>
        <w:t xml:space="preserve">Teachers: animals, food, plants, furniture, clutter, chemicals, air movement, sensitive students </w:t>
      </w:r>
    </w:p>
    <w:p w14:paraId="428D94EE" w14:textId="67AAC8CE" w:rsidR="00F456DA" w:rsidRPr="00AE4355" w:rsidRDefault="0092769F" w:rsidP="00AE4355">
      <w:pPr>
        <w:pStyle w:val="Heading1"/>
      </w:pPr>
      <w:bookmarkStart w:id="10" w:name="_Evaluation"/>
      <w:bookmarkEnd w:id="10"/>
      <w:r w:rsidRPr="00AE4355">
        <w:t xml:space="preserve">Evaluation </w:t>
      </w:r>
    </w:p>
    <w:p w14:paraId="112343B3" w14:textId="61B78104" w:rsidR="00B72FC1" w:rsidRDefault="008E6D88" w:rsidP="00CC175F">
      <w:pPr>
        <w:spacing w:after="220" w:line="240" w:lineRule="auto"/>
        <w:rPr>
          <w:rFonts w:ascii="Calibri" w:hAnsi="Calibri" w:cs="Calibri"/>
        </w:rPr>
      </w:pPr>
      <w:r>
        <w:rPr>
          <w:rFonts w:ascii="Calibri" w:hAnsi="Calibri" w:cs="Calibri"/>
        </w:rPr>
        <w:t xml:space="preserve">To evaluate the effectiveness of </w:t>
      </w:r>
      <w:r w:rsidR="002A4DAB" w:rsidRPr="00B87A23">
        <w:rPr>
          <w:rFonts w:ascii="Calibri" w:hAnsi="Calibri" w:cs="Calibri"/>
        </w:rPr>
        <w:t xml:space="preserve">our </w:t>
      </w:r>
      <w:r>
        <w:rPr>
          <w:rFonts w:ascii="Calibri" w:hAnsi="Calibri" w:cs="Calibri"/>
        </w:rPr>
        <w:t>IAQ preventive maintenance plan, we will track key metrics</w:t>
      </w:r>
      <w:r w:rsidR="00C317F1">
        <w:rPr>
          <w:rFonts w:ascii="Calibri" w:hAnsi="Calibri" w:cs="Calibri"/>
        </w:rPr>
        <w:t xml:space="preserve"> and</w:t>
      </w:r>
      <w:r>
        <w:rPr>
          <w:rFonts w:ascii="Calibri" w:hAnsi="Calibri" w:cs="Calibri"/>
        </w:rPr>
        <w:t xml:space="preserve"> evaluate the </w:t>
      </w:r>
      <w:r w:rsidR="00E45955">
        <w:rPr>
          <w:rFonts w:ascii="Calibri" w:hAnsi="Calibri" w:cs="Calibri"/>
        </w:rPr>
        <w:t>effect</w:t>
      </w:r>
      <w:r w:rsidR="00E45955" w:rsidRPr="00B87A23">
        <w:rPr>
          <w:rFonts w:ascii="Calibri" w:hAnsi="Calibri" w:cs="Calibri"/>
        </w:rPr>
        <w:t xml:space="preserve"> </w:t>
      </w:r>
      <w:r>
        <w:rPr>
          <w:rFonts w:ascii="Calibri" w:hAnsi="Calibri" w:cs="Calibri"/>
        </w:rPr>
        <w:t xml:space="preserve">on </w:t>
      </w:r>
      <w:r w:rsidR="002A4DAB" w:rsidRPr="00B87A23">
        <w:rPr>
          <w:rFonts w:ascii="Calibri" w:hAnsi="Calibri" w:cs="Calibri"/>
        </w:rPr>
        <w:t>student health</w:t>
      </w:r>
      <w:r w:rsidR="00264085">
        <w:rPr>
          <w:rFonts w:ascii="Calibri" w:hAnsi="Calibri" w:cs="Calibri"/>
        </w:rPr>
        <w:t>,</w:t>
      </w:r>
      <w:r w:rsidR="00264085" w:rsidRPr="00B87A23">
        <w:rPr>
          <w:rFonts w:ascii="Calibri" w:hAnsi="Calibri" w:cs="Calibri"/>
        </w:rPr>
        <w:t xml:space="preserve"> </w:t>
      </w:r>
      <w:r>
        <w:rPr>
          <w:rFonts w:ascii="Calibri" w:hAnsi="Calibri" w:cs="Calibri"/>
        </w:rPr>
        <w:t xml:space="preserve">the </w:t>
      </w:r>
      <w:r w:rsidR="002A4DAB" w:rsidRPr="00B87A23">
        <w:rPr>
          <w:rFonts w:ascii="Calibri" w:hAnsi="Calibri" w:cs="Calibri"/>
        </w:rPr>
        <w:t>building</w:t>
      </w:r>
      <w:r w:rsidR="002A4DAB">
        <w:rPr>
          <w:rFonts w:ascii="Calibri" w:hAnsi="Calibri" w:cs="Calibri"/>
        </w:rPr>
        <w:t>’s</w:t>
      </w:r>
      <w:r w:rsidR="002A4DAB" w:rsidRPr="00B87A23">
        <w:rPr>
          <w:rFonts w:ascii="Calibri" w:hAnsi="Calibri" w:cs="Calibri"/>
        </w:rPr>
        <w:t xml:space="preserve"> performance</w:t>
      </w:r>
      <w:r>
        <w:rPr>
          <w:rFonts w:ascii="Calibri" w:hAnsi="Calibri" w:cs="Calibri"/>
        </w:rPr>
        <w:t xml:space="preserve"> and return on investment, as well as areas to improve in our plan. </w:t>
      </w:r>
      <w:r w:rsidR="001242AA">
        <w:rPr>
          <w:rFonts w:ascii="Calibri" w:hAnsi="Calibri" w:cs="Calibri"/>
        </w:rPr>
        <w:t xml:space="preserve">We will use the following tracking sheets </w:t>
      </w:r>
      <w:r w:rsidR="00B72FC1">
        <w:rPr>
          <w:rFonts w:ascii="Calibri" w:hAnsi="Calibri" w:cs="Calibri"/>
        </w:rPr>
        <w:t>or additional tracking sheets as needed and create a yearly evaluation report displaying progress made, explaining what worked and what did not</w:t>
      </w:r>
      <w:r w:rsidR="00C317F1">
        <w:rPr>
          <w:rFonts w:ascii="Calibri" w:hAnsi="Calibri" w:cs="Calibri"/>
        </w:rPr>
        <w:t>,</w:t>
      </w:r>
      <w:r w:rsidR="00B72FC1">
        <w:rPr>
          <w:rFonts w:ascii="Calibri" w:hAnsi="Calibri" w:cs="Calibri"/>
        </w:rPr>
        <w:t xml:space="preserve"> and</w:t>
      </w:r>
      <w:r w:rsidR="00E45955">
        <w:rPr>
          <w:rFonts w:ascii="Calibri" w:hAnsi="Calibri" w:cs="Calibri"/>
        </w:rPr>
        <w:t xml:space="preserve"> will</w:t>
      </w:r>
      <w:r w:rsidR="00B72FC1">
        <w:rPr>
          <w:rFonts w:ascii="Calibri" w:hAnsi="Calibri" w:cs="Calibri"/>
        </w:rPr>
        <w:t xml:space="preserve"> set</w:t>
      </w:r>
      <w:r w:rsidR="00C317F1">
        <w:rPr>
          <w:rFonts w:ascii="Calibri" w:hAnsi="Calibri" w:cs="Calibri"/>
        </w:rPr>
        <w:t xml:space="preserve"> or </w:t>
      </w:r>
      <w:r w:rsidR="00B72FC1">
        <w:rPr>
          <w:rFonts w:ascii="Calibri" w:hAnsi="Calibri" w:cs="Calibri"/>
        </w:rPr>
        <w:t xml:space="preserve">modify goals for following years based on </w:t>
      </w:r>
      <w:r w:rsidR="00E45955">
        <w:rPr>
          <w:rFonts w:ascii="Calibri" w:hAnsi="Calibri" w:cs="Calibri"/>
        </w:rPr>
        <w:t xml:space="preserve">those </w:t>
      </w:r>
      <w:r w:rsidR="00B72FC1">
        <w:rPr>
          <w:rFonts w:ascii="Calibri" w:hAnsi="Calibri" w:cs="Calibri"/>
        </w:rPr>
        <w:t>results</w:t>
      </w:r>
      <w:r w:rsidR="00C317F1">
        <w:rPr>
          <w:rFonts w:ascii="Calibri" w:hAnsi="Calibri" w:cs="Calibri"/>
        </w:rPr>
        <w:t xml:space="preserve">: </w:t>
      </w:r>
    </w:p>
    <w:p w14:paraId="362084CF" w14:textId="1F04E0C2" w:rsidR="009B6570" w:rsidRPr="00B96075" w:rsidRDefault="00DC1F46" w:rsidP="00E53806">
      <w:pPr>
        <w:pStyle w:val="Bullet1"/>
      </w:pPr>
      <w:hyperlink r:id="rId20" w:anchor="appendices" w:history="1">
        <w:r w:rsidR="009B6570" w:rsidRPr="00B96075">
          <w:rPr>
            <w:rStyle w:val="Hyperlink"/>
          </w:rPr>
          <w:t>Appendix D: IAQ Preventive Maintenance Sample Equipment Inventory</w:t>
        </w:r>
      </w:hyperlink>
    </w:p>
    <w:p w14:paraId="3BE623A1" w14:textId="22AA2B7D" w:rsidR="009B6570" w:rsidRPr="00B96075" w:rsidRDefault="00DC1F46" w:rsidP="00E53806">
      <w:pPr>
        <w:pStyle w:val="Bullet1"/>
      </w:pPr>
      <w:hyperlink r:id="rId21" w:anchor="appendices" w:history="1">
        <w:r w:rsidR="009B6570" w:rsidRPr="00B96075">
          <w:rPr>
            <w:rStyle w:val="Hyperlink"/>
          </w:rPr>
          <w:t>Appendix E: Annual Facility Equipment Preventive Maintenance Timeline</w:t>
        </w:r>
      </w:hyperlink>
    </w:p>
    <w:p w14:paraId="50C54F97" w14:textId="7ABA3E27" w:rsidR="001242AA" w:rsidRPr="00B96075" w:rsidRDefault="00DC1F46" w:rsidP="00E53806">
      <w:pPr>
        <w:pStyle w:val="Bullet1"/>
      </w:pPr>
      <w:hyperlink r:id="rId22" w:anchor="appendices" w:history="1">
        <w:r w:rsidR="001242AA" w:rsidRPr="00B96075">
          <w:rPr>
            <w:rStyle w:val="Hyperlink"/>
          </w:rPr>
          <w:t xml:space="preserve">Appendix </w:t>
        </w:r>
        <w:r w:rsidR="009B6570" w:rsidRPr="00B96075">
          <w:rPr>
            <w:rStyle w:val="Hyperlink"/>
          </w:rPr>
          <w:t>F</w:t>
        </w:r>
        <w:r w:rsidR="001242AA" w:rsidRPr="00B96075">
          <w:rPr>
            <w:rStyle w:val="Hyperlink"/>
          </w:rPr>
          <w:t>: Sample IAQ Measurements Tracking Sheet</w:t>
        </w:r>
      </w:hyperlink>
    </w:p>
    <w:p w14:paraId="45A951B4" w14:textId="67AF3ADC" w:rsidR="001242AA" w:rsidRPr="00B96075" w:rsidRDefault="00DC1F46" w:rsidP="00E53806">
      <w:pPr>
        <w:pStyle w:val="Bullet1"/>
      </w:pPr>
      <w:hyperlink r:id="rId23" w:anchor="appendices" w:history="1">
        <w:r w:rsidR="001242AA" w:rsidRPr="00B96075">
          <w:rPr>
            <w:rStyle w:val="Hyperlink"/>
          </w:rPr>
          <w:t xml:space="preserve">Appendix </w:t>
        </w:r>
        <w:r w:rsidR="009B6570" w:rsidRPr="00B96075">
          <w:rPr>
            <w:rStyle w:val="Hyperlink"/>
          </w:rPr>
          <w:t>G</w:t>
        </w:r>
        <w:r w:rsidR="001242AA" w:rsidRPr="00B96075">
          <w:rPr>
            <w:rStyle w:val="Hyperlink"/>
          </w:rPr>
          <w:t>: Monthly Health Statistics</w:t>
        </w:r>
      </w:hyperlink>
    </w:p>
    <w:p w14:paraId="020D5B16" w14:textId="50DE434E" w:rsidR="001242AA" w:rsidRPr="00B96075" w:rsidRDefault="00C317F1" w:rsidP="00E53806">
      <w:pPr>
        <w:pStyle w:val="Bullet1"/>
      </w:pPr>
      <w:r w:rsidRPr="00102150">
        <w:t xml:space="preserve">EPA’s </w:t>
      </w:r>
      <w:hyperlink r:id="rId24" w:history="1">
        <w:r w:rsidRPr="00102150">
          <w:rPr>
            <w:rStyle w:val="Hyperlink"/>
            <w:rFonts w:ascii="Calibri" w:hAnsi="Calibri" w:cs="Calibri"/>
          </w:rPr>
          <w:t xml:space="preserve">ENERGY STAR® </w:t>
        </w:r>
        <w:proofErr w:type="spellStart"/>
        <w:r w:rsidRPr="00102150">
          <w:rPr>
            <w:rStyle w:val="Hyperlink"/>
            <w:rFonts w:ascii="Calibri" w:hAnsi="Calibri" w:cs="Calibri"/>
          </w:rPr>
          <w:t>PortfolioManage</w:t>
        </w:r>
        <w:r w:rsidR="006B0968">
          <w:rPr>
            <w:rStyle w:val="Hyperlink"/>
            <w:rFonts w:ascii="Calibri" w:hAnsi="Calibri" w:cs="Calibri"/>
          </w:rPr>
          <w:t>r</w:t>
        </w:r>
        <w:proofErr w:type="spellEnd"/>
        <w:r w:rsidR="006B0968">
          <w:rPr>
            <w:rStyle w:val="Hyperlink"/>
            <w:rFonts w:ascii="Calibri" w:hAnsi="Calibri" w:cs="Calibri"/>
          </w:rPr>
          <w:t>®</w:t>
        </w:r>
      </w:hyperlink>
      <w:r w:rsidRPr="00102150">
        <w:rPr>
          <w:rStyle w:val="FootnoteReference"/>
          <w:rFonts w:ascii="Calibri" w:hAnsi="Calibri" w:cs="Calibri"/>
          <w:color w:val="333333"/>
          <w:shd w:val="clear" w:color="auto" w:fill="FFFFFF"/>
        </w:rPr>
        <w:footnoteReference w:id="9"/>
      </w:r>
      <w:r w:rsidR="008A10B1">
        <w:t>: ut</w:t>
      </w:r>
      <w:r w:rsidR="001242AA" w:rsidRPr="00B96075">
        <w:t>ility (</w:t>
      </w:r>
      <w:r>
        <w:t>e</w:t>
      </w:r>
      <w:r w:rsidR="001242AA" w:rsidRPr="00B96075">
        <w:t xml:space="preserve">nergy, </w:t>
      </w:r>
      <w:r>
        <w:t>w</w:t>
      </w:r>
      <w:r w:rsidR="001242AA" w:rsidRPr="00B96075">
        <w:t xml:space="preserve">ater and </w:t>
      </w:r>
      <w:r>
        <w:t>w</w:t>
      </w:r>
      <w:r w:rsidR="001242AA" w:rsidRPr="00B96075">
        <w:t xml:space="preserve">aste) </w:t>
      </w:r>
      <w:r>
        <w:t>m</w:t>
      </w:r>
      <w:r w:rsidR="001242AA" w:rsidRPr="00B96075">
        <w:t xml:space="preserve">easuring and </w:t>
      </w:r>
      <w:r>
        <w:t>t</w:t>
      </w:r>
      <w:r w:rsidR="001242AA" w:rsidRPr="00B96075">
        <w:t xml:space="preserve">racking </w:t>
      </w:r>
      <w:r>
        <w:t>t</w:t>
      </w:r>
      <w:r w:rsidR="001242AA" w:rsidRPr="00B96075">
        <w:t xml:space="preserve">ool </w:t>
      </w:r>
    </w:p>
    <w:p w14:paraId="556C0B65" w14:textId="7EA2E955" w:rsidR="001242AA" w:rsidRPr="00B96075" w:rsidRDefault="001242AA" w:rsidP="00E53806">
      <w:pPr>
        <w:pStyle w:val="Bullet1b"/>
      </w:pPr>
      <w:r w:rsidRPr="00B96075">
        <w:t xml:space="preserve">Computerized Maintenance Management System: </w:t>
      </w:r>
      <w:r w:rsidR="00C317F1">
        <w:t>t</w:t>
      </w:r>
      <w:r w:rsidRPr="00B96075">
        <w:t xml:space="preserve">racks </w:t>
      </w:r>
      <w:r w:rsidR="00C317F1">
        <w:t>p</w:t>
      </w:r>
      <w:r w:rsidRPr="00B96075">
        <w:t xml:space="preserve">reventive </w:t>
      </w:r>
      <w:r w:rsidR="00C317F1">
        <w:t>m</w:t>
      </w:r>
      <w:r w:rsidRPr="00B96075">
        <w:t xml:space="preserve">aintenance </w:t>
      </w:r>
      <w:r w:rsidR="00C317F1">
        <w:t>a</w:t>
      </w:r>
      <w:r w:rsidRPr="00B96075">
        <w:t xml:space="preserve">ctivities and </w:t>
      </w:r>
      <w:r w:rsidR="00C317F1">
        <w:t>r</w:t>
      </w:r>
      <w:r w:rsidRPr="00B96075">
        <w:t>epairs</w:t>
      </w:r>
    </w:p>
    <w:p w14:paraId="00D3A4D3" w14:textId="77777777" w:rsidR="001242AA" w:rsidRPr="009B27B3" w:rsidRDefault="001242AA" w:rsidP="00CC175F">
      <w:pPr>
        <w:spacing w:after="220" w:line="240" w:lineRule="auto"/>
        <w:rPr>
          <w:i/>
        </w:rPr>
      </w:pPr>
    </w:p>
    <w:p w14:paraId="7488F691" w14:textId="77777777" w:rsidR="00EB5002" w:rsidRDefault="00EB5002" w:rsidP="00CC175F">
      <w:pPr>
        <w:spacing w:after="220" w:line="240" w:lineRule="auto"/>
      </w:pPr>
      <w:r>
        <w:br w:type="page"/>
      </w:r>
    </w:p>
    <w:p w14:paraId="63AC18E9" w14:textId="47D3E08A" w:rsidR="00F456DA" w:rsidRPr="009B6570" w:rsidRDefault="009B6570" w:rsidP="00AE4355">
      <w:pPr>
        <w:pStyle w:val="AttachmentTitle"/>
      </w:pPr>
      <w:r w:rsidRPr="00A034E5">
        <w:t>Attachment 1: Example Preventive Maintenance Schedule</w:t>
      </w:r>
      <w:r w:rsidR="00F456DA" w:rsidRPr="009B6570">
        <w:rPr>
          <w:rStyle w:val="FootnoteReference"/>
        </w:rPr>
        <w:footnoteReference w:id="10"/>
      </w:r>
      <w:r w:rsidR="00F456DA" w:rsidRPr="00525509">
        <w:t xml:space="preserve"> </w:t>
      </w:r>
    </w:p>
    <w:p w14:paraId="32ACDE19" w14:textId="4ADE4F80" w:rsidR="00F456DA" w:rsidRPr="00A034E5" w:rsidRDefault="00F456DA" w:rsidP="00CC175F">
      <w:pPr>
        <w:pStyle w:val="BodyText"/>
        <w:spacing w:after="220"/>
        <w:rPr>
          <w:rFonts w:ascii="Calibri" w:hAnsi="Calibri" w:cs="Calibri"/>
          <w:bCs/>
          <w:sz w:val="20"/>
          <w:szCs w:val="20"/>
        </w:rPr>
      </w:pPr>
      <w:r w:rsidRPr="00A034E5">
        <w:rPr>
          <w:rFonts w:ascii="Calibri" w:hAnsi="Calibri" w:cs="Calibri"/>
          <w:sz w:val="20"/>
          <w:szCs w:val="20"/>
        </w:rPr>
        <w:t xml:space="preserve">It is highly recommended that schools </w:t>
      </w:r>
      <w:r w:rsidR="003D53F6">
        <w:rPr>
          <w:rFonts w:ascii="Calibri" w:hAnsi="Calibri" w:cs="Calibri"/>
          <w:sz w:val="20"/>
          <w:szCs w:val="20"/>
        </w:rPr>
        <w:t xml:space="preserve">follow </w:t>
      </w:r>
      <w:r w:rsidRPr="00A034E5">
        <w:rPr>
          <w:rFonts w:ascii="Calibri" w:hAnsi="Calibri" w:cs="Calibri"/>
          <w:sz w:val="20"/>
          <w:szCs w:val="20"/>
        </w:rPr>
        <w:t>a preventive maintenance schedule</w:t>
      </w:r>
      <w:r w:rsidR="001A33E7" w:rsidRPr="00A034E5">
        <w:rPr>
          <w:rFonts w:ascii="Calibri" w:hAnsi="Calibri" w:cs="Calibri"/>
          <w:sz w:val="20"/>
          <w:szCs w:val="20"/>
        </w:rPr>
        <w:t>—</w:t>
      </w:r>
      <w:r w:rsidRPr="00A034E5">
        <w:rPr>
          <w:rFonts w:ascii="Calibri" w:hAnsi="Calibri" w:cs="Calibri"/>
          <w:sz w:val="20"/>
          <w:szCs w:val="20"/>
        </w:rPr>
        <w:t xml:space="preserve">edit according to </w:t>
      </w:r>
      <w:r w:rsidR="00E0512E">
        <w:rPr>
          <w:rFonts w:ascii="Calibri" w:hAnsi="Calibri" w:cs="Calibri"/>
          <w:sz w:val="20"/>
          <w:szCs w:val="20"/>
        </w:rPr>
        <w:t xml:space="preserve">the </w:t>
      </w:r>
      <w:r w:rsidRPr="00A034E5">
        <w:rPr>
          <w:rFonts w:ascii="Calibri" w:hAnsi="Calibri" w:cs="Calibri"/>
          <w:sz w:val="20"/>
          <w:szCs w:val="20"/>
        </w:rPr>
        <w:t xml:space="preserve">operational needs of each school building. Consult </w:t>
      </w:r>
      <w:r w:rsidR="00A5728D">
        <w:rPr>
          <w:rFonts w:ascii="Calibri" w:hAnsi="Calibri" w:cs="Calibri"/>
          <w:sz w:val="20"/>
          <w:szCs w:val="20"/>
        </w:rPr>
        <w:t xml:space="preserve">your </w:t>
      </w:r>
      <w:r w:rsidRPr="00A034E5">
        <w:rPr>
          <w:rFonts w:ascii="Calibri" w:hAnsi="Calibri" w:cs="Calibri"/>
          <w:sz w:val="20"/>
          <w:szCs w:val="20"/>
        </w:rPr>
        <w:t>HVAC contractor, HVAC vendors, flooring manufacturer, cleaning product vendor, facility staff,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3595"/>
        <w:gridCol w:w="540"/>
        <w:gridCol w:w="810"/>
        <w:gridCol w:w="1080"/>
        <w:gridCol w:w="1003"/>
        <w:gridCol w:w="642"/>
        <w:gridCol w:w="721"/>
        <w:gridCol w:w="959"/>
      </w:tblGrid>
      <w:tr w:rsidR="00F456DA" w14:paraId="52FC78A8"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shd w:val="clear" w:color="auto" w:fill="4472C4" w:themeFill="accent1"/>
            <w:noWrap/>
            <w:tcMar>
              <w:top w:w="18" w:type="dxa"/>
              <w:left w:w="18" w:type="dxa"/>
              <w:bottom w:w="0" w:type="dxa"/>
              <w:right w:w="18" w:type="dxa"/>
            </w:tcMar>
            <w:vAlign w:val="center"/>
            <w:hideMark/>
          </w:tcPr>
          <w:p w14:paraId="2CD12D8A" w14:textId="77777777" w:rsidR="00F456DA" w:rsidRPr="009B6570" w:rsidRDefault="00F456DA" w:rsidP="00A5728D">
            <w:pPr>
              <w:spacing w:after="0" w:line="240" w:lineRule="auto"/>
              <w:ind w:left="70" w:right="20"/>
              <w:rPr>
                <w:rFonts w:eastAsia="Arial Unicode MS"/>
                <w:b/>
                <w:i/>
                <w:color w:val="FFFFFF" w:themeColor="background1"/>
                <w:sz w:val="20"/>
                <w:szCs w:val="20"/>
              </w:rPr>
            </w:pPr>
            <w:r w:rsidRPr="009B6570">
              <w:rPr>
                <w:b/>
                <w:i/>
                <w:color w:val="FFFFFF" w:themeColor="background1"/>
                <w:sz w:val="20"/>
                <w:szCs w:val="20"/>
              </w:rPr>
              <w:t> </w:t>
            </w:r>
          </w:p>
        </w:tc>
        <w:tc>
          <w:tcPr>
            <w:tcW w:w="5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FCCD368" w14:textId="77777777" w:rsidR="00F456DA" w:rsidRPr="009B6570" w:rsidRDefault="00F456DA" w:rsidP="00A5728D">
            <w:pPr>
              <w:spacing w:after="0" w:line="240" w:lineRule="auto"/>
              <w:jc w:val="center"/>
              <w:rPr>
                <w:rFonts w:eastAsia="Times New Roman"/>
                <w:b/>
                <w:color w:val="FFFFFF" w:themeColor="background1"/>
                <w:sz w:val="20"/>
                <w:szCs w:val="20"/>
              </w:rPr>
            </w:pPr>
            <w:r w:rsidRPr="009B6570">
              <w:rPr>
                <w:b/>
                <w:color w:val="FFFFFF" w:themeColor="background1"/>
                <w:sz w:val="20"/>
                <w:szCs w:val="20"/>
              </w:rPr>
              <w:t>Daily</w:t>
            </w:r>
          </w:p>
        </w:tc>
        <w:tc>
          <w:tcPr>
            <w:tcW w:w="81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FD7398A" w14:textId="77777777" w:rsidR="00F456DA" w:rsidRPr="009B6570" w:rsidRDefault="00F456DA">
            <w:pPr>
              <w:spacing w:after="0" w:line="240" w:lineRule="auto"/>
              <w:jc w:val="center"/>
              <w:rPr>
                <w:b/>
                <w:color w:val="FFFFFF" w:themeColor="background1"/>
                <w:sz w:val="20"/>
                <w:szCs w:val="20"/>
              </w:rPr>
            </w:pPr>
            <w:r w:rsidRPr="009B6570">
              <w:rPr>
                <w:b/>
                <w:color w:val="FFFFFF" w:themeColor="background1"/>
                <w:sz w:val="20"/>
                <w:szCs w:val="20"/>
              </w:rPr>
              <w:t>Weekly</w:t>
            </w:r>
          </w:p>
        </w:tc>
        <w:tc>
          <w:tcPr>
            <w:tcW w:w="1080" w:type="dxa"/>
            <w:tcBorders>
              <w:top w:val="single" w:sz="4" w:space="0" w:color="auto"/>
              <w:left w:val="single" w:sz="4" w:space="0" w:color="auto"/>
              <w:bottom w:val="single" w:sz="4" w:space="0" w:color="auto"/>
              <w:right w:val="single" w:sz="4" w:space="0" w:color="auto"/>
            </w:tcBorders>
            <w:shd w:val="clear" w:color="auto" w:fill="4472C4" w:themeFill="accent1"/>
            <w:noWrap/>
            <w:tcMar>
              <w:top w:w="18" w:type="dxa"/>
              <w:left w:w="18" w:type="dxa"/>
              <w:bottom w:w="0" w:type="dxa"/>
              <w:right w:w="18" w:type="dxa"/>
            </w:tcMar>
            <w:vAlign w:val="center"/>
            <w:hideMark/>
          </w:tcPr>
          <w:p w14:paraId="1EC7273F" w14:textId="77777777" w:rsidR="00F456DA" w:rsidRPr="009B6570" w:rsidRDefault="00F456DA">
            <w:pPr>
              <w:spacing w:after="0" w:line="240" w:lineRule="auto"/>
              <w:jc w:val="center"/>
              <w:rPr>
                <w:rFonts w:eastAsia="Arial Unicode MS"/>
                <w:b/>
                <w:color w:val="FFFFFF" w:themeColor="background1"/>
                <w:sz w:val="20"/>
                <w:szCs w:val="20"/>
              </w:rPr>
            </w:pPr>
            <w:r w:rsidRPr="009B6570">
              <w:rPr>
                <w:b/>
                <w:color w:val="FFFFFF" w:themeColor="background1"/>
                <w:sz w:val="20"/>
                <w:szCs w:val="20"/>
              </w:rPr>
              <w:t>3 Months</w:t>
            </w:r>
          </w:p>
        </w:tc>
        <w:tc>
          <w:tcPr>
            <w:tcW w:w="1003" w:type="dxa"/>
            <w:tcBorders>
              <w:top w:val="single" w:sz="4" w:space="0" w:color="auto"/>
              <w:left w:val="single" w:sz="4" w:space="0" w:color="auto"/>
              <w:bottom w:val="single" w:sz="4" w:space="0" w:color="auto"/>
              <w:right w:val="single" w:sz="4" w:space="0" w:color="auto"/>
            </w:tcBorders>
            <w:shd w:val="clear" w:color="auto" w:fill="4472C4" w:themeFill="accent1"/>
            <w:noWrap/>
            <w:tcMar>
              <w:top w:w="18" w:type="dxa"/>
              <w:left w:w="18" w:type="dxa"/>
              <w:bottom w:w="0" w:type="dxa"/>
              <w:right w:w="18" w:type="dxa"/>
            </w:tcMar>
            <w:vAlign w:val="center"/>
            <w:hideMark/>
          </w:tcPr>
          <w:p w14:paraId="593953A2" w14:textId="77777777" w:rsidR="00F456DA" w:rsidRPr="009B6570" w:rsidRDefault="00F456DA">
            <w:pPr>
              <w:spacing w:after="0" w:line="240" w:lineRule="auto"/>
              <w:jc w:val="center"/>
              <w:rPr>
                <w:rFonts w:eastAsia="Arial Unicode MS"/>
                <w:b/>
                <w:color w:val="FFFFFF" w:themeColor="background1"/>
                <w:sz w:val="20"/>
                <w:szCs w:val="20"/>
              </w:rPr>
            </w:pPr>
            <w:r w:rsidRPr="009B6570">
              <w:rPr>
                <w:b/>
                <w:color w:val="FFFFFF" w:themeColor="background1"/>
                <w:sz w:val="20"/>
                <w:szCs w:val="20"/>
              </w:rPr>
              <w:t>6 Months</w:t>
            </w:r>
          </w:p>
        </w:tc>
        <w:tc>
          <w:tcPr>
            <w:tcW w:w="642" w:type="dxa"/>
            <w:tcBorders>
              <w:top w:val="single" w:sz="4" w:space="0" w:color="auto"/>
              <w:left w:val="single" w:sz="4" w:space="0" w:color="auto"/>
              <w:bottom w:val="single" w:sz="4" w:space="0" w:color="auto"/>
              <w:right w:val="single" w:sz="4" w:space="0" w:color="auto"/>
            </w:tcBorders>
            <w:shd w:val="clear" w:color="auto" w:fill="4472C4" w:themeFill="accent1"/>
            <w:noWrap/>
            <w:tcMar>
              <w:top w:w="18" w:type="dxa"/>
              <w:left w:w="18" w:type="dxa"/>
              <w:bottom w:w="0" w:type="dxa"/>
              <w:right w:w="18" w:type="dxa"/>
            </w:tcMar>
            <w:vAlign w:val="center"/>
            <w:hideMark/>
          </w:tcPr>
          <w:p w14:paraId="074A4D17" w14:textId="77777777" w:rsidR="00F456DA" w:rsidRPr="009B6570" w:rsidRDefault="00F456DA">
            <w:pPr>
              <w:spacing w:after="0" w:line="240" w:lineRule="auto"/>
              <w:jc w:val="center"/>
              <w:rPr>
                <w:rFonts w:eastAsia="Arial Unicode MS"/>
                <w:b/>
                <w:color w:val="FFFFFF" w:themeColor="background1"/>
                <w:sz w:val="20"/>
                <w:szCs w:val="20"/>
              </w:rPr>
            </w:pPr>
            <w:r w:rsidRPr="009B6570">
              <w:rPr>
                <w:b/>
                <w:color w:val="FFFFFF" w:themeColor="background1"/>
                <w:sz w:val="20"/>
                <w:szCs w:val="20"/>
              </w:rPr>
              <w:t>Yearly</w:t>
            </w:r>
          </w:p>
        </w:tc>
        <w:tc>
          <w:tcPr>
            <w:tcW w:w="721" w:type="dxa"/>
            <w:tcBorders>
              <w:top w:val="single" w:sz="4" w:space="0" w:color="auto"/>
              <w:left w:val="single" w:sz="4" w:space="0" w:color="auto"/>
              <w:bottom w:val="single" w:sz="4" w:space="0" w:color="auto"/>
              <w:right w:val="single" w:sz="4" w:space="0" w:color="auto"/>
            </w:tcBorders>
            <w:shd w:val="clear" w:color="auto" w:fill="4472C4" w:themeFill="accent1"/>
            <w:noWrap/>
            <w:tcMar>
              <w:top w:w="18" w:type="dxa"/>
              <w:left w:w="18" w:type="dxa"/>
              <w:bottom w:w="0" w:type="dxa"/>
              <w:right w:w="18" w:type="dxa"/>
            </w:tcMar>
            <w:vAlign w:val="center"/>
            <w:hideMark/>
          </w:tcPr>
          <w:p w14:paraId="487C19A9" w14:textId="77777777" w:rsidR="00F456DA" w:rsidRPr="009B6570" w:rsidRDefault="00F456DA">
            <w:pPr>
              <w:spacing w:after="0" w:line="240" w:lineRule="auto"/>
              <w:jc w:val="center"/>
              <w:rPr>
                <w:rFonts w:eastAsia="Arial Unicode MS"/>
                <w:b/>
                <w:color w:val="FFFFFF" w:themeColor="background1"/>
                <w:sz w:val="20"/>
                <w:szCs w:val="20"/>
              </w:rPr>
            </w:pPr>
            <w:r w:rsidRPr="009B6570">
              <w:rPr>
                <w:b/>
                <w:color w:val="FFFFFF" w:themeColor="background1"/>
                <w:sz w:val="20"/>
                <w:szCs w:val="20"/>
              </w:rPr>
              <w:t>2 Years</w:t>
            </w:r>
          </w:p>
        </w:tc>
        <w:tc>
          <w:tcPr>
            <w:tcW w:w="959" w:type="dxa"/>
            <w:tcBorders>
              <w:top w:val="single" w:sz="4" w:space="0" w:color="auto"/>
              <w:left w:val="single" w:sz="4" w:space="0" w:color="auto"/>
              <w:bottom w:val="single" w:sz="4" w:space="0" w:color="auto"/>
              <w:right w:val="single" w:sz="4" w:space="0" w:color="auto"/>
            </w:tcBorders>
            <w:shd w:val="clear" w:color="auto" w:fill="4472C4" w:themeFill="accent1"/>
            <w:noWrap/>
            <w:tcMar>
              <w:top w:w="18" w:type="dxa"/>
              <w:left w:w="18" w:type="dxa"/>
              <w:bottom w:w="0" w:type="dxa"/>
              <w:right w:w="18" w:type="dxa"/>
            </w:tcMar>
            <w:vAlign w:val="center"/>
            <w:hideMark/>
          </w:tcPr>
          <w:p w14:paraId="5BF14BF9" w14:textId="77777777" w:rsidR="00F456DA" w:rsidRPr="009B6570" w:rsidRDefault="00F456DA">
            <w:pPr>
              <w:spacing w:after="0" w:line="240" w:lineRule="auto"/>
              <w:jc w:val="center"/>
              <w:rPr>
                <w:rFonts w:eastAsia="Arial Unicode MS"/>
                <w:b/>
                <w:color w:val="FFFFFF" w:themeColor="background1"/>
                <w:sz w:val="20"/>
                <w:szCs w:val="20"/>
              </w:rPr>
            </w:pPr>
            <w:r w:rsidRPr="009B6570">
              <w:rPr>
                <w:b/>
                <w:color w:val="FFFFFF" w:themeColor="background1"/>
                <w:sz w:val="20"/>
                <w:szCs w:val="20"/>
              </w:rPr>
              <w:t>As Needed</w:t>
            </w:r>
          </w:p>
        </w:tc>
      </w:tr>
      <w:tr w:rsidR="00F456DA" w14:paraId="34299C3F"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3AAD9FC5" w14:textId="7E742F1D" w:rsidR="00F456DA" w:rsidRPr="00A034E5" w:rsidRDefault="00F64C53" w:rsidP="00A5728D">
            <w:pPr>
              <w:spacing w:after="0" w:line="240" w:lineRule="auto"/>
              <w:ind w:left="70" w:right="20"/>
              <w:rPr>
                <w:rFonts w:eastAsia="Arial Unicode MS"/>
                <w:b/>
                <w:sz w:val="20"/>
                <w:szCs w:val="20"/>
              </w:rPr>
            </w:pPr>
            <w:r w:rsidRPr="00F64C53">
              <w:rPr>
                <w:b/>
                <w:sz w:val="20"/>
                <w:szCs w:val="20"/>
              </w:rPr>
              <w:t>Air-Handling Units</w:t>
            </w: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D72122" w14:textId="77777777" w:rsidR="00F456DA" w:rsidRPr="00A034E5" w:rsidRDefault="00F456DA" w:rsidP="00B96075">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1EE3A7" w14:textId="77777777" w:rsidR="00F456DA" w:rsidRPr="00A034E5" w:rsidRDefault="00F456DA" w:rsidP="00B96075">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2D105064" w14:textId="78911C6B" w:rsidR="00F456DA" w:rsidRPr="00A034E5" w:rsidRDefault="00F456DA" w:rsidP="00B96075">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65E8D42F" w14:textId="71FC1D65" w:rsidR="00F456DA" w:rsidRPr="00A034E5" w:rsidRDefault="00F456DA" w:rsidP="00B96075">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3020F055" w14:textId="70009483" w:rsidR="00F456DA" w:rsidRPr="00A034E5" w:rsidRDefault="00F456DA" w:rsidP="00B96075">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7AB0BDE0" w14:textId="614E6A49" w:rsidR="00F456DA" w:rsidRPr="00A034E5" w:rsidRDefault="00F456DA" w:rsidP="00B96075">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697121C6" w14:textId="185066BC" w:rsidR="00F456DA" w:rsidRPr="00A034E5" w:rsidRDefault="00F456DA" w:rsidP="00B96075">
            <w:pPr>
              <w:spacing w:after="0" w:line="240" w:lineRule="auto"/>
              <w:jc w:val="center"/>
              <w:rPr>
                <w:rFonts w:eastAsia="Arial Unicode MS"/>
                <w:b/>
                <w:sz w:val="20"/>
                <w:szCs w:val="20"/>
              </w:rPr>
            </w:pPr>
          </w:p>
        </w:tc>
      </w:tr>
      <w:tr w:rsidR="00F456DA" w14:paraId="7B2AB881"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B5BE545" w14:textId="4A4070E8" w:rsidR="00F456DA" w:rsidRPr="00A034E5" w:rsidRDefault="00F456DA" w:rsidP="00A5728D">
            <w:pPr>
              <w:spacing w:after="0" w:line="240" w:lineRule="auto"/>
              <w:ind w:left="250" w:right="20"/>
              <w:rPr>
                <w:rFonts w:eastAsia="Arial Unicode MS"/>
                <w:i/>
                <w:sz w:val="20"/>
                <w:szCs w:val="20"/>
              </w:rPr>
            </w:pPr>
            <w:r w:rsidRPr="00A034E5">
              <w:rPr>
                <w:i/>
                <w:sz w:val="20"/>
                <w:szCs w:val="20"/>
              </w:rPr>
              <w:t xml:space="preserve">Intake </w:t>
            </w:r>
            <w:r w:rsidR="002B33B7">
              <w:rPr>
                <w:i/>
                <w:sz w:val="20"/>
                <w:szCs w:val="20"/>
              </w:rPr>
              <w:t>U</w:t>
            </w:r>
            <w:r w:rsidRPr="00A034E5">
              <w:rPr>
                <w:i/>
                <w:sz w:val="20"/>
                <w:szCs w:val="20"/>
              </w:rPr>
              <w:t xml:space="preserve">nobstructed </w:t>
            </w:r>
          </w:p>
        </w:tc>
        <w:tc>
          <w:tcPr>
            <w:tcW w:w="540" w:type="dxa"/>
            <w:tcBorders>
              <w:top w:val="single" w:sz="4" w:space="0" w:color="auto"/>
              <w:left w:val="single" w:sz="4" w:space="0" w:color="auto"/>
              <w:bottom w:val="single" w:sz="4" w:space="0" w:color="auto"/>
              <w:right w:val="single" w:sz="4" w:space="0" w:color="auto"/>
            </w:tcBorders>
            <w:vAlign w:val="center"/>
          </w:tcPr>
          <w:p w14:paraId="4F774D60"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EE03664"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A935DFC"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2898D93"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0911FF"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045C6D"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5A6D94" w14:textId="77777777" w:rsidR="00F456DA" w:rsidRPr="00A034E5" w:rsidRDefault="00F456DA">
            <w:pPr>
              <w:spacing w:after="0" w:line="240" w:lineRule="auto"/>
              <w:jc w:val="center"/>
              <w:rPr>
                <w:rFonts w:eastAsia="Arial Unicode MS"/>
                <w:b/>
                <w:sz w:val="20"/>
                <w:szCs w:val="20"/>
              </w:rPr>
            </w:pPr>
          </w:p>
        </w:tc>
      </w:tr>
      <w:tr w:rsidR="00F456DA" w14:paraId="1827766D"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0F522E0"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Air Flows In</w:t>
            </w:r>
          </w:p>
        </w:tc>
        <w:tc>
          <w:tcPr>
            <w:tcW w:w="540" w:type="dxa"/>
            <w:tcBorders>
              <w:top w:val="single" w:sz="4" w:space="0" w:color="auto"/>
              <w:left w:val="single" w:sz="4" w:space="0" w:color="auto"/>
              <w:bottom w:val="single" w:sz="4" w:space="0" w:color="auto"/>
              <w:right w:val="single" w:sz="4" w:space="0" w:color="auto"/>
            </w:tcBorders>
            <w:vAlign w:val="center"/>
          </w:tcPr>
          <w:p w14:paraId="4747C883"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7E41AF7"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4EB333E"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19D698"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4A75D6"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976CE3"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38E148" w14:textId="77777777" w:rsidR="00F456DA" w:rsidRPr="00A034E5" w:rsidRDefault="00F456DA">
            <w:pPr>
              <w:spacing w:after="0" w:line="240" w:lineRule="auto"/>
              <w:jc w:val="center"/>
              <w:rPr>
                <w:rFonts w:eastAsia="Arial Unicode MS"/>
                <w:b/>
                <w:sz w:val="20"/>
                <w:szCs w:val="20"/>
              </w:rPr>
            </w:pPr>
          </w:p>
        </w:tc>
      </w:tr>
      <w:tr w:rsidR="00F456DA" w14:paraId="2C800EF8"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CF70352"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No Pollutant Sources Nearby</w:t>
            </w:r>
          </w:p>
        </w:tc>
        <w:tc>
          <w:tcPr>
            <w:tcW w:w="540" w:type="dxa"/>
            <w:tcBorders>
              <w:top w:val="single" w:sz="4" w:space="0" w:color="auto"/>
              <w:left w:val="single" w:sz="4" w:space="0" w:color="auto"/>
              <w:bottom w:val="single" w:sz="4" w:space="0" w:color="auto"/>
              <w:right w:val="single" w:sz="4" w:space="0" w:color="auto"/>
            </w:tcBorders>
            <w:vAlign w:val="center"/>
          </w:tcPr>
          <w:p w14:paraId="6B4744D1"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827F293"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F91B391"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A28410"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CB1311A"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B5A3BD"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5755B7" w14:textId="77777777" w:rsidR="00F456DA" w:rsidRPr="00A034E5" w:rsidRDefault="00F456DA">
            <w:pPr>
              <w:spacing w:after="0" w:line="240" w:lineRule="auto"/>
              <w:jc w:val="center"/>
              <w:rPr>
                <w:rFonts w:eastAsia="Arial Unicode MS"/>
                <w:b/>
                <w:sz w:val="20"/>
                <w:szCs w:val="20"/>
              </w:rPr>
            </w:pPr>
          </w:p>
        </w:tc>
      </w:tr>
      <w:tr w:rsidR="00F456DA" w14:paraId="6A05A134"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47CB107E"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Intake Dampers Operational</w:t>
            </w:r>
          </w:p>
        </w:tc>
        <w:tc>
          <w:tcPr>
            <w:tcW w:w="540" w:type="dxa"/>
            <w:tcBorders>
              <w:top w:val="single" w:sz="4" w:space="0" w:color="auto"/>
              <w:left w:val="single" w:sz="4" w:space="0" w:color="auto"/>
              <w:bottom w:val="single" w:sz="4" w:space="0" w:color="auto"/>
              <w:right w:val="single" w:sz="4" w:space="0" w:color="auto"/>
            </w:tcBorders>
            <w:vAlign w:val="center"/>
          </w:tcPr>
          <w:p w14:paraId="544487CA"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41A3E4D"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DD4FBB8"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EC9A353"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88B8D0E"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AF2D21"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62F2B3" w14:textId="77777777" w:rsidR="00F456DA" w:rsidRPr="00A034E5" w:rsidRDefault="00F456DA">
            <w:pPr>
              <w:spacing w:after="0" w:line="240" w:lineRule="auto"/>
              <w:jc w:val="center"/>
              <w:rPr>
                <w:rFonts w:eastAsia="Arial Unicode MS"/>
                <w:b/>
                <w:sz w:val="20"/>
                <w:szCs w:val="20"/>
              </w:rPr>
            </w:pPr>
          </w:p>
        </w:tc>
      </w:tr>
      <w:tr w:rsidR="00F456DA" w14:paraId="2407C8D6"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5064278"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Outdoor Damper Open (at least 10%)</w:t>
            </w:r>
          </w:p>
        </w:tc>
        <w:tc>
          <w:tcPr>
            <w:tcW w:w="540" w:type="dxa"/>
            <w:tcBorders>
              <w:top w:val="single" w:sz="4" w:space="0" w:color="auto"/>
              <w:left w:val="single" w:sz="4" w:space="0" w:color="auto"/>
              <w:bottom w:val="single" w:sz="4" w:space="0" w:color="auto"/>
              <w:right w:val="single" w:sz="4" w:space="0" w:color="auto"/>
            </w:tcBorders>
            <w:vAlign w:val="center"/>
          </w:tcPr>
          <w:p w14:paraId="0C30FC18"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E43D9FE"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C0EC4BC" w14:textId="77777777" w:rsidR="00F456DA" w:rsidRPr="00A034E5" w:rsidRDefault="00F456DA">
            <w:pPr>
              <w:spacing w:after="0" w:line="240" w:lineRule="auto"/>
              <w:jc w:val="center"/>
              <w:rPr>
                <w:rFonts w:eastAsia="Arial Unicode MS"/>
                <w:b/>
                <w:sz w:val="20"/>
                <w:szCs w:val="20"/>
              </w:rPr>
            </w:pPr>
            <w:r w:rsidRPr="00A034E5">
              <w:rPr>
                <w:rFonts w:eastAsia="Arial Unicode MS"/>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9E2381"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C50972"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081E60"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82190D" w14:textId="77777777" w:rsidR="00F456DA" w:rsidRPr="00A034E5" w:rsidRDefault="00F456DA">
            <w:pPr>
              <w:spacing w:after="0" w:line="240" w:lineRule="auto"/>
              <w:jc w:val="center"/>
              <w:rPr>
                <w:rFonts w:eastAsia="Arial Unicode MS"/>
                <w:b/>
                <w:sz w:val="20"/>
                <w:szCs w:val="20"/>
              </w:rPr>
            </w:pPr>
          </w:p>
        </w:tc>
      </w:tr>
      <w:tr w:rsidR="00F456DA" w14:paraId="27BF631B"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9B08DA9"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Filters Replaced/Fitted Properly</w:t>
            </w:r>
          </w:p>
        </w:tc>
        <w:tc>
          <w:tcPr>
            <w:tcW w:w="540" w:type="dxa"/>
            <w:tcBorders>
              <w:top w:val="single" w:sz="4" w:space="0" w:color="auto"/>
              <w:left w:val="single" w:sz="4" w:space="0" w:color="auto"/>
              <w:bottom w:val="single" w:sz="4" w:space="0" w:color="auto"/>
              <w:right w:val="single" w:sz="4" w:space="0" w:color="auto"/>
            </w:tcBorders>
            <w:vAlign w:val="center"/>
          </w:tcPr>
          <w:p w14:paraId="65377704"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BDDC081"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52EC57E"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5B4832" w14:textId="77777777" w:rsidR="00F456DA" w:rsidRPr="00A034E5" w:rsidRDefault="00F456DA" w:rsidP="00A5728D">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ED5C56"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2FC3598"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A0E6B4" w14:textId="77777777" w:rsidR="00F456DA" w:rsidRPr="00A034E5" w:rsidRDefault="00F456DA">
            <w:pPr>
              <w:spacing w:after="0" w:line="240" w:lineRule="auto"/>
              <w:jc w:val="center"/>
              <w:rPr>
                <w:rFonts w:eastAsia="Arial Unicode MS"/>
                <w:b/>
                <w:sz w:val="20"/>
                <w:szCs w:val="20"/>
              </w:rPr>
            </w:pPr>
          </w:p>
        </w:tc>
      </w:tr>
      <w:tr w:rsidR="00F456DA" w14:paraId="6BB54EAD"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449C2DF" w14:textId="7DF137B8" w:rsidR="00F456DA" w:rsidRPr="00A034E5" w:rsidRDefault="00F456DA" w:rsidP="00A5728D">
            <w:pPr>
              <w:spacing w:after="0" w:line="240" w:lineRule="auto"/>
              <w:ind w:left="250" w:right="20"/>
              <w:rPr>
                <w:rFonts w:eastAsia="Arial Unicode MS"/>
                <w:i/>
                <w:sz w:val="20"/>
                <w:szCs w:val="20"/>
              </w:rPr>
            </w:pPr>
            <w:r w:rsidRPr="00A034E5">
              <w:rPr>
                <w:i/>
                <w:sz w:val="20"/>
                <w:szCs w:val="20"/>
              </w:rPr>
              <w:t xml:space="preserve">Moisture (e.g., </w:t>
            </w:r>
            <w:r w:rsidR="002B33B7">
              <w:rPr>
                <w:i/>
                <w:sz w:val="20"/>
                <w:szCs w:val="20"/>
              </w:rPr>
              <w:t>D</w:t>
            </w:r>
            <w:r w:rsidRPr="00A034E5">
              <w:rPr>
                <w:i/>
                <w:sz w:val="20"/>
                <w:szCs w:val="20"/>
              </w:rPr>
              <w:t xml:space="preserve">rain </w:t>
            </w:r>
            <w:r w:rsidR="002B33B7">
              <w:rPr>
                <w:i/>
                <w:sz w:val="20"/>
                <w:szCs w:val="20"/>
              </w:rPr>
              <w:t>P</w:t>
            </w:r>
            <w:r w:rsidRPr="00A034E5">
              <w:rPr>
                <w:i/>
                <w:sz w:val="20"/>
                <w:szCs w:val="20"/>
              </w:rPr>
              <w:t>ans)</w:t>
            </w:r>
          </w:p>
        </w:tc>
        <w:tc>
          <w:tcPr>
            <w:tcW w:w="540" w:type="dxa"/>
            <w:tcBorders>
              <w:top w:val="single" w:sz="4" w:space="0" w:color="auto"/>
              <w:left w:val="single" w:sz="4" w:space="0" w:color="auto"/>
              <w:bottom w:val="single" w:sz="4" w:space="0" w:color="auto"/>
              <w:right w:val="single" w:sz="4" w:space="0" w:color="auto"/>
            </w:tcBorders>
            <w:vAlign w:val="center"/>
          </w:tcPr>
          <w:p w14:paraId="4CC5CA77"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AF50EF8"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64C34D6"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93A912"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C9DB47"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DEDEE10"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D2A94A" w14:textId="77777777" w:rsidR="00F456DA" w:rsidRPr="00A034E5" w:rsidRDefault="00F456DA">
            <w:pPr>
              <w:spacing w:after="0" w:line="240" w:lineRule="auto"/>
              <w:jc w:val="center"/>
              <w:rPr>
                <w:rFonts w:eastAsia="Times New Roman"/>
                <w:b/>
                <w:sz w:val="20"/>
                <w:szCs w:val="20"/>
              </w:rPr>
            </w:pPr>
          </w:p>
        </w:tc>
      </w:tr>
      <w:tr w:rsidR="00F456DA" w14:paraId="58A23C97"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598380A"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 xml:space="preserve">Cleanliness </w:t>
            </w:r>
          </w:p>
        </w:tc>
        <w:tc>
          <w:tcPr>
            <w:tcW w:w="540" w:type="dxa"/>
            <w:tcBorders>
              <w:top w:val="single" w:sz="4" w:space="0" w:color="auto"/>
              <w:left w:val="single" w:sz="4" w:space="0" w:color="auto"/>
              <w:bottom w:val="single" w:sz="4" w:space="0" w:color="auto"/>
              <w:right w:val="single" w:sz="4" w:space="0" w:color="auto"/>
            </w:tcBorders>
            <w:vAlign w:val="center"/>
          </w:tcPr>
          <w:p w14:paraId="5BAA8E67"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925FD27"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16DA50D" w14:textId="77777777" w:rsidR="00F456DA" w:rsidRPr="00A034E5" w:rsidRDefault="00F456DA">
            <w:pPr>
              <w:spacing w:after="0" w:line="240" w:lineRule="auto"/>
              <w:jc w:val="center"/>
              <w:rPr>
                <w:rFonts w:eastAsia="Arial Unicode MS"/>
                <w:b/>
                <w:sz w:val="20"/>
                <w:szCs w:val="20"/>
              </w:rPr>
            </w:pPr>
            <w:r w:rsidRPr="00A034E5">
              <w:rPr>
                <w:rFonts w:eastAsia="Arial Unicode MS"/>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619C11"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AD28CB"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02D947"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F5630FD" w14:textId="5F820992" w:rsidR="00F456DA" w:rsidRPr="00A034E5" w:rsidRDefault="00F456DA">
            <w:pPr>
              <w:spacing w:after="0" w:line="240" w:lineRule="auto"/>
              <w:jc w:val="center"/>
              <w:rPr>
                <w:rFonts w:eastAsia="Arial Unicode MS"/>
                <w:b/>
                <w:sz w:val="20"/>
                <w:szCs w:val="20"/>
              </w:rPr>
            </w:pPr>
          </w:p>
        </w:tc>
      </w:tr>
      <w:tr w:rsidR="00F456DA" w14:paraId="2CF8BF53"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2FB4F3C"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Belts</w:t>
            </w:r>
          </w:p>
        </w:tc>
        <w:tc>
          <w:tcPr>
            <w:tcW w:w="540" w:type="dxa"/>
            <w:tcBorders>
              <w:top w:val="single" w:sz="4" w:space="0" w:color="auto"/>
              <w:left w:val="single" w:sz="4" w:space="0" w:color="auto"/>
              <w:bottom w:val="single" w:sz="4" w:space="0" w:color="auto"/>
              <w:right w:val="single" w:sz="4" w:space="0" w:color="auto"/>
            </w:tcBorders>
            <w:vAlign w:val="center"/>
          </w:tcPr>
          <w:p w14:paraId="5E1B9D97"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479A02A"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026432"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BCA8C15"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46CEB22"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85213C"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4B58E93E" w14:textId="1AB606A0" w:rsidR="00F456DA" w:rsidRPr="00A034E5" w:rsidRDefault="00F456DA">
            <w:pPr>
              <w:spacing w:after="0" w:line="240" w:lineRule="auto"/>
              <w:jc w:val="center"/>
              <w:rPr>
                <w:rFonts w:eastAsia="Arial Unicode MS"/>
                <w:b/>
                <w:sz w:val="20"/>
                <w:szCs w:val="20"/>
              </w:rPr>
            </w:pPr>
          </w:p>
        </w:tc>
      </w:tr>
      <w:tr w:rsidR="00F456DA" w14:paraId="77D9E5BF"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DD097C9" w14:textId="77777777" w:rsidR="00F456DA" w:rsidRPr="00A034E5" w:rsidRDefault="00F456DA" w:rsidP="00A5728D">
            <w:pPr>
              <w:spacing w:after="0" w:line="240" w:lineRule="auto"/>
              <w:ind w:left="250" w:right="20"/>
              <w:rPr>
                <w:rFonts w:eastAsia="Times New Roman"/>
                <w:i/>
                <w:sz w:val="20"/>
                <w:szCs w:val="20"/>
              </w:rPr>
            </w:pPr>
            <w:r w:rsidRPr="00A034E5">
              <w:rPr>
                <w:i/>
                <w:sz w:val="20"/>
                <w:szCs w:val="20"/>
              </w:rPr>
              <w:t>Lubrication</w:t>
            </w:r>
          </w:p>
        </w:tc>
        <w:tc>
          <w:tcPr>
            <w:tcW w:w="540" w:type="dxa"/>
            <w:tcBorders>
              <w:top w:val="single" w:sz="4" w:space="0" w:color="auto"/>
              <w:left w:val="single" w:sz="4" w:space="0" w:color="auto"/>
              <w:bottom w:val="single" w:sz="4" w:space="0" w:color="auto"/>
              <w:right w:val="single" w:sz="4" w:space="0" w:color="auto"/>
            </w:tcBorders>
            <w:vAlign w:val="center"/>
          </w:tcPr>
          <w:p w14:paraId="265BE28C"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E0ED73F"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64632F"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3DA6A4"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02EADA2" w14:textId="77777777" w:rsidR="00F456DA" w:rsidRPr="00A034E5" w:rsidRDefault="00F456DA">
            <w:pPr>
              <w:spacing w:after="0" w:line="240" w:lineRule="auto"/>
              <w:jc w:val="center"/>
              <w:rPr>
                <w:rFonts w:eastAsia="Arial Unicode MS"/>
                <w:b/>
                <w:sz w:val="20"/>
                <w:szCs w:val="20"/>
              </w:rPr>
            </w:pPr>
            <w:r w:rsidRPr="00A034E5">
              <w:rPr>
                <w:rFonts w:eastAsia="Arial Unicode MS"/>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C7E157" w14:textId="77777777" w:rsidR="00F456DA" w:rsidRPr="00A034E5" w:rsidRDefault="00F456DA">
            <w:pPr>
              <w:spacing w:after="0" w:line="240" w:lineRule="auto"/>
              <w:jc w:val="center"/>
              <w:rPr>
                <w:rFonts w:eastAsia="Times New Roman"/>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1C9702" w14:textId="77777777" w:rsidR="00F456DA" w:rsidRPr="00A034E5" w:rsidRDefault="00F456DA">
            <w:pPr>
              <w:spacing w:after="0" w:line="240" w:lineRule="auto"/>
              <w:jc w:val="center"/>
              <w:rPr>
                <w:rFonts w:eastAsia="Arial Unicode MS"/>
                <w:b/>
                <w:sz w:val="20"/>
                <w:szCs w:val="20"/>
              </w:rPr>
            </w:pPr>
          </w:p>
        </w:tc>
      </w:tr>
      <w:tr w:rsidR="00F456DA" w14:paraId="548C257D"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D4FC160" w14:textId="29F39C49" w:rsidR="00F456DA" w:rsidRPr="00A034E5" w:rsidRDefault="00F456DA" w:rsidP="00A5728D">
            <w:pPr>
              <w:spacing w:after="0" w:line="240" w:lineRule="auto"/>
              <w:ind w:left="250" w:right="20"/>
              <w:rPr>
                <w:rFonts w:eastAsia="Arial Unicode MS"/>
                <w:i/>
                <w:sz w:val="20"/>
                <w:szCs w:val="20"/>
              </w:rPr>
            </w:pPr>
            <w:r w:rsidRPr="00A034E5">
              <w:rPr>
                <w:i/>
                <w:sz w:val="20"/>
                <w:szCs w:val="20"/>
              </w:rPr>
              <w:t xml:space="preserve">Cleaning of Heating </w:t>
            </w:r>
            <w:r w:rsidR="002B33B7">
              <w:rPr>
                <w:i/>
                <w:sz w:val="20"/>
                <w:szCs w:val="20"/>
              </w:rPr>
              <w:t>and</w:t>
            </w:r>
            <w:r w:rsidR="002B33B7" w:rsidRPr="00A034E5">
              <w:rPr>
                <w:i/>
                <w:sz w:val="20"/>
                <w:szCs w:val="20"/>
              </w:rPr>
              <w:t xml:space="preserve"> </w:t>
            </w:r>
            <w:r w:rsidRPr="00A034E5">
              <w:rPr>
                <w:i/>
                <w:sz w:val="20"/>
                <w:szCs w:val="20"/>
              </w:rPr>
              <w:t>Cooling Coils</w:t>
            </w:r>
          </w:p>
        </w:tc>
        <w:tc>
          <w:tcPr>
            <w:tcW w:w="540" w:type="dxa"/>
            <w:tcBorders>
              <w:top w:val="single" w:sz="4" w:space="0" w:color="auto"/>
              <w:left w:val="single" w:sz="4" w:space="0" w:color="auto"/>
              <w:bottom w:val="single" w:sz="4" w:space="0" w:color="auto"/>
              <w:right w:val="single" w:sz="4" w:space="0" w:color="auto"/>
            </w:tcBorders>
            <w:vAlign w:val="center"/>
          </w:tcPr>
          <w:p w14:paraId="77BA7CC7"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851D6B4"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A68D56"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88DCD5"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38CA0E3"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04DF35"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6F3DDAF" w14:textId="5428E0C5" w:rsidR="00F456DA" w:rsidRPr="00A034E5" w:rsidRDefault="00F456DA">
            <w:pPr>
              <w:spacing w:after="0" w:line="240" w:lineRule="auto"/>
              <w:jc w:val="center"/>
              <w:rPr>
                <w:rFonts w:eastAsia="Arial Unicode MS"/>
                <w:b/>
                <w:sz w:val="20"/>
                <w:szCs w:val="20"/>
              </w:rPr>
            </w:pPr>
          </w:p>
        </w:tc>
      </w:tr>
      <w:tr w:rsidR="00F456DA" w14:paraId="033BEBF6"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F871EFA"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Cleaning of Drainage Areas</w:t>
            </w:r>
          </w:p>
        </w:tc>
        <w:tc>
          <w:tcPr>
            <w:tcW w:w="540" w:type="dxa"/>
            <w:tcBorders>
              <w:top w:val="single" w:sz="4" w:space="0" w:color="auto"/>
              <w:left w:val="single" w:sz="4" w:space="0" w:color="auto"/>
              <w:bottom w:val="single" w:sz="4" w:space="0" w:color="auto"/>
              <w:right w:val="single" w:sz="4" w:space="0" w:color="auto"/>
            </w:tcBorders>
            <w:vAlign w:val="center"/>
          </w:tcPr>
          <w:p w14:paraId="1DBC2C3F"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6FA350B"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7D1BDC3"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69C8B8"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945FD62"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165777"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D265948" w14:textId="3F43CBB2" w:rsidR="00F456DA" w:rsidRPr="00A034E5" w:rsidRDefault="00F456DA">
            <w:pPr>
              <w:spacing w:after="0" w:line="240" w:lineRule="auto"/>
              <w:jc w:val="center"/>
              <w:rPr>
                <w:rFonts w:eastAsia="Arial Unicode MS"/>
                <w:b/>
                <w:sz w:val="20"/>
                <w:szCs w:val="20"/>
              </w:rPr>
            </w:pPr>
          </w:p>
        </w:tc>
      </w:tr>
      <w:tr w:rsidR="00F456DA" w14:paraId="089D89B0"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CD7F6D0" w14:textId="01BF5B8A" w:rsidR="00F456DA" w:rsidRPr="00A034E5" w:rsidRDefault="00F456DA" w:rsidP="00A5728D">
            <w:pPr>
              <w:spacing w:after="0" w:line="240" w:lineRule="auto"/>
              <w:ind w:left="250" w:right="20"/>
              <w:rPr>
                <w:rFonts w:eastAsia="Arial Unicode MS"/>
                <w:i/>
                <w:sz w:val="20"/>
                <w:szCs w:val="20"/>
              </w:rPr>
            </w:pPr>
            <w:r w:rsidRPr="00A034E5">
              <w:rPr>
                <w:i/>
                <w:sz w:val="20"/>
                <w:szCs w:val="20"/>
              </w:rPr>
              <w:t xml:space="preserve">Calibration of Sensors </w:t>
            </w:r>
            <w:r w:rsidR="002B33B7">
              <w:rPr>
                <w:i/>
                <w:sz w:val="20"/>
                <w:szCs w:val="20"/>
              </w:rPr>
              <w:t>and</w:t>
            </w:r>
            <w:r w:rsidR="002B33B7" w:rsidRPr="00A034E5">
              <w:rPr>
                <w:i/>
                <w:sz w:val="20"/>
                <w:szCs w:val="20"/>
              </w:rPr>
              <w:t xml:space="preserve"> </w:t>
            </w:r>
            <w:r w:rsidRPr="00A034E5">
              <w:rPr>
                <w:i/>
                <w:sz w:val="20"/>
                <w:szCs w:val="20"/>
              </w:rPr>
              <w:t>Controls</w:t>
            </w:r>
          </w:p>
        </w:tc>
        <w:tc>
          <w:tcPr>
            <w:tcW w:w="540" w:type="dxa"/>
            <w:tcBorders>
              <w:top w:val="single" w:sz="4" w:space="0" w:color="auto"/>
              <w:left w:val="single" w:sz="4" w:space="0" w:color="auto"/>
              <w:bottom w:val="single" w:sz="4" w:space="0" w:color="auto"/>
              <w:right w:val="single" w:sz="4" w:space="0" w:color="auto"/>
            </w:tcBorders>
            <w:vAlign w:val="center"/>
          </w:tcPr>
          <w:p w14:paraId="7424571D"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12EE44E"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F9460C"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C011FA9"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28866B"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7B95943"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A2477E" w14:textId="77777777" w:rsidR="00F456DA" w:rsidRPr="00A034E5" w:rsidRDefault="00F456DA">
            <w:pPr>
              <w:spacing w:after="0" w:line="240" w:lineRule="auto"/>
              <w:jc w:val="center"/>
              <w:rPr>
                <w:rFonts w:eastAsia="Times New Roman"/>
                <w:b/>
                <w:sz w:val="20"/>
                <w:szCs w:val="20"/>
              </w:rPr>
            </w:pPr>
          </w:p>
        </w:tc>
      </w:tr>
      <w:tr w:rsidR="00F456DA" w14:paraId="4E3BC0EC"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EB7E168"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Cleaning of Ductwork</w:t>
            </w:r>
          </w:p>
        </w:tc>
        <w:tc>
          <w:tcPr>
            <w:tcW w:w="540" w:type="dxa"/>
            <w:tcBorders>
              <w:top w:val="single" w:sz="4" w:space="0" w:color="auto"/>
              <w:left w:val="single" w:sz="4" w:space="0" w:color="auto"/>
              <w:bottom w:val="single" w:sz="4" w:space="0" w:color="auto"/>
              <w:right w:val="single" w:sz="4" w:space="0" w:color="auto"/>
            </w:tcBorders>
            <w:vAlign w:val="center"/>
          </w:tcPr>
          <w:p w14:paraId="0F4F1CAA"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90B5CFA"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3FADE00"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239783"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7883FC"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6C3D14"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76FFCA2" w14:textId="26EA353F" w:rsidR="00F456DA" w:rsidRPr="00A034E5" w:rsidRDefault="00F456DA">
            <w:pPr>
              <w:spacing w:after="0" w:line="240" w:lineRule="auto"/>
              <w:jc w:val="center"/>
              <w:rPr>
                <w:rFonts w:eastAsia="Arial Unicode MS"/>
                <w:b/>
                <w:sz w:val="20"/>
                <w:szCs w:val="20"/>
              </w:rPr>
            </w:pPr>
            <w:r w:rsidRPr="00A034E5">
              <w:rPr>
                <w:b/>
                <w:sz w:val="20"/>
                <w:szCs w:val="20"/>
              </w:rPr>
              <w:t>x</w:t>
            </w:r>
          </w:p>
        </w:tc>
      </w:tr>
      <w:tr w:rsidR="00F456DA" w14:paraId="0BC3ED47"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564F10D" w14:textId="77777777" w:rsidR="00F456DA" w:rsidRPr="00A034E5" w:rsidRDefault="00F456DA" w:rsidP="00A5728D">
            <w:pPr>
              <w:spacing w:after="0" w:line="240" w:lineRule="auto"/>
              <w:ind w:left="250" w:right="20"/>
              <w:rPr>
                <w:rFonts w:eastAsia="Times New Roman"/>
                <w:i/>
                <w:sz w:val="20"/>
                <w:szCs w:val="20"/>
              </w:rPr>
            </w:pPr>
            <w:r w:rsidRPr="00A034E5">
              <w:rPr>
                <w:i/>
                <w:sz w:val="20"/>
                <w:szCs w:val="20"/>
              </w:rPr>
              <w:t>Airflow Balancing</w:t>
            </w:r>
          </w:p>
        </w:tc>
        <w:tc>
          <w:tcPr>
            <w:tcW w:w="540" w:type="dxa"/>
            <w:tcBorders>
              <w:top w:val="single" w:sz="4" w:space="0" w:color="auto"/>
              <w:left w:val="single" w:sz="4" w:space="0" w:color="auto"/>
              <w:bottom w:val="single" w:sz="4" w:space="0" w:color="auto"/>
              <w:right w:val="single" w:sz="4" w:space="0" w:color="auto"/>
            </w:tcBorders>
            <w:vAlign w:val="center"/>
          </w:tcPr>
          <w:p w14:paraId="6C807F53"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8A179CF"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5CAA7FC"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9B2159"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5B3304"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C0F892" w14:textId="77777777" w:rsidR="00F456DA" w:rsidRPr="00A034E5" w:rsidRDefault="00F456DA">
            <w:pPr>
              <w:spacing w:after="0" w:line="240" w:lineRule="auto"/>
              <w:jc w:val="center"/>
              <w:rPr>
                <w:rFonts w:eastAsia="Times New Roman"/>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30CC3E5" w14:textId="77777777" w:rsidR="00F456DA" w:rsidRPr="00A034E5" w:rsidRDefault="00F456DA">
            <w:pPr>
              <w:spacing w:after="0" w:line="240" w:lineRule="auto"/>
              <w:jc w:val="center"/>
              <w:rPr>
                <w:b/>
                <w:sz w:val="20"/>
                <w:szCs w:val="20"/>
              </w:rPr>
            </w:pPr>
            <w:r w:rsidRPr="00A034E5">
              <w:rPr>
                <w:b/>
                <w:sz w:val="20"/>
                <w:szCs w:val="20"/>
              </w:rPr>
              <w:t>x</w:t>
            </w:r>
          </w:p>
        </w:tc>
      </w:tr>
      <w:tr w:rsidR="00F456DA" w14:paraId="68D82318"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6728266" w14:textId="77777777" w:rsidR="00F456DA" w:rsidRPr="00A034E5" w:rsidRDefault="00F456DA" w:rsidP="00A5728D">
            <w:pPr>
              <w:spacing w:after="0" w:line="240" w:lineRule="auto"/>
              <w:ind w:left="250" w:right="20"/>
              <w:rPr>
                <w:i/>
                <w:sz w:val="20"/>
                <w:szCs w:val="20"/>
              </w:rPr>
            </w:pPr>
            <w:r w:rsidRPr="00A034E5">
              <w:rPr>
                <w:i/>
                <w:sz w:val="20"/>
                <w:szCs w:val="20"/>
              </w:rPr>
              <w:t>Remove Snow Around Intakes, Exhaust, Stacks</w:t>
            </w:r>
          </w:p>
        </w:tc>
        <w:tc>
          <w:tcPr>
            <w:tcW w:w="540" w:type="dxa"/>
            <w:tcBorders>
              <w:top w:val="single" w:sz="4" w:space="0" w:color="auto"/>
              <w:left w:val="single" w:sz="4" w:space="0" w:color="auto"/>
              <w:bottom w:val="single" w:sz="4" w:space="0" w:color="auto"/>
              <w:right w:val="single" w:sz="4" w:space="0" w:color="auto"/>
            </w:tcBorders>
            <w:vAlign w:val="center"/>
          </w:tcPr>
          <w:p w14:paraId="22017972"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D9CBD97"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1222604"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195154"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451D051"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B1943B" w14:textId="77777777" w:rsidR="00F456DA" w:rsidRPr="00A034E5" w:rsidRDefault="00F456DA">
            <w:pPr>
              <w:spacing w:after="0" w:line="240" w:lineRule="auto"/>
              <w:jc w:val="center"/>
              <w:rPr>
                <w:rFonts w:eastAsia="Times New Roman"/>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4908F58" w14:textId="77777777" w:rsidR="00F456DA" w:rsidRPr="00A034E5" w:rsidRDefault="00F456DA">
            <w:pPr>
              <w:spacing w:after="0" w:line="240" w:lineRule="auto"/>
              <w:jc w:val="center"/>
              <w:rPr>
                <w:b/>
                <w:sz w:val="20"/>
                <w:szCs w:val="20"/>
              </w:rPr>
            </w:pPr>
            <w:r w:rsidRPr="00A034E5">
              <w:rPr>
                <w:b/>
                <w:sz w:val="20"/>
                <w:szCs w:val="20"/>
              </w:rPr>
              <w:t>x</w:t>
            </w:r>
          </w:p>
        </w:tc>
      </w:tr>
      <w:tr w:rsidR="00F456DA" w14:paraId="7359A8B0"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46C740EF" w14:textId="76EDB988" w:rsidR="00F456DA" w:rsidRPr="00A034E5" w:rsidRDefault="00F64C53" w:rsidP="00A5728D">
            <w:pPr>
              <w:spacing w:after="0" w:line="240" w:lineRule="auto"/>
              <w:ind w:left="70" w:right="20"/>
              <w:rPr>
                <w:rFonts w:eastAsia="Arial Unicode MS"/>
                <w:b/>
                <w:sz w:val="20"/>
                <w:szCs w:val="20"/>
              </w:rPr>
            </w:pPr>
            <w:r w:rsidRPr="00F64C53">
              <w:rPr>
                <w:b/>
                <w:sz w:val="20"/>
                <w:szCs w:val="20"/>
              </w:rPr>
              <w:t>Local Exhaust Systems</w:t>
            </w: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12FC45"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64CF0A"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4A6782A8" w14:textId="0209739A"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000C4093" w14:textId="3FA499E3"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7115FD33" w14:textId="28B06320"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739F7766" w14:textId="11D77BF3"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47B484DB" w14:textId="12BACB08" w:rsidR="00F456DA" w:rsidRPr="00A034E5" w:rsidRDefault="00F456DA">
            <w:pPr>
              <w:spacing w:after="0" w:line="240" w:lineRule="auto"/>
              <w:jc w:val="center"/>
              <w:rPr>
                <w:rFonts w:eastAsia="Arial Unicode MS"/>
                <w:b/>
                <w:sz w:val="20"/>
                <w:szCs w:val="20"/>
              </w:rPr>
            </w:pPr>
          </w:p>
        </w:tc>
      </w:tr>
      <w:tr w:rsidR="00F456DA" w14:paraId="47FE1E5A"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1A94DB0" w14:textId="77777777" w:rsidR="00F456DA" w:rsidRPr="00A034E5" w:rsidRDefault="00F456DA" w:rsidP="00A5728D">
            <w:pPr>
              <w:spacing w:after="0" w:line="240" w:lineRule="auto"/>
              <w:ind w:left="250" w:right="20"/>
              <w:rPr>
                <w:rFonts w:eastAsia="Times New Roman"/>
                <w:i/>
                <w:sz w:val="20"/>
                <w:szCs w:val="20"/>
              </w:rPr>
            </w:pPr>
            <w:r w:rsidRPr="00A034E5">
              <w:rPr>
                <w:i/>
                <w:sz w:val="20"/>
                <w:szCs w:val="20"/>
              </w:rPr>
              <w:t>Functional</w:t>
            </w:r>
          </w:p>
        </w:tc>
        <w:tc>
          <w:tcPr>
            <w:tcW w:w="540" w:type="dxa"/>
            <w:tcBorders>
              <w:top w:val="single" w:sz="4" w:space="0" w:color="auto"/>
              <w:left w:val="single" w:sz="4" w:space="0" w:color="auto"/>
              <w:bottom w:val="single" w:sz="4" w:space="0" w:color="auto"/>
              <w:right w:val="single" w:sz="4" w:space="0" w:color="auto"/>
            </w:tcBorders>
            <w:vAlign w:val="center"/>
          </w:tcPr>
          <w:p w14:paraId="67164C8D"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D83A17A"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DD6A083"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D8773D"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4633B1A" w14:textId="77777777" w:rsidR="00F456DA" w:rsidRPr="00A034E5" w:rsidRDefault="00F456DA">
            <w:pPr>
              <w:spacing w:after="0" w:line="240" w:lineRule="auto"/>
              <w:jc w:val="center"/>
              <w:rPr>
                <w:rFonts w:eastAsia="Times New Roman"/>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DF030C" w14:textId="77777777" w:rsidR="00F456DA" w:rsidRPr="00A034E5" w:rsidRDefault="00F456DA" w:rsidP="00B96075">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F84E2D1" w14:textId="230BBCC3" w:rsidR="00F456DA" w:rsidRPr="00A034E5" w:rsidRDefault="00F456DA" w:rsidP="00B96075">
            <w:pPr>
              <w:spacing w:after="0" w:line="240" w:lineRule="auto"/>
              <w:jc w:val="center"/>
              <w:rPr>
                <w:rFonts w:eastAsia="Arial Unicode MS"/>
                <w:b/>
                <w:sz w:val="20"/>
                <w:szCs w:val="20"/>
              </w:rPr>
            </w:pPr>
          </w:p>
        </w:tc>
      </w:tr>
      <w:tr w:rsidR="00F456DA" w14:paraId="12956378"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ADF45E6"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 xml:space="preserve">Correct Air Direction </w:t>
            </w:r>
          </w:p>
        </w:tc>
        <w:tc>
          <w:tcPr>
            <w:tcW w:w="540" w:type="dxa"/>
            <w:tcBorders>
              <w:top w:val="single" w:sz="4" w:space="0" w:color="auto"/>
              <w:left w:val="single" w:sz="4" w:space="0" w:color="auto"/>
              <w:bottom w:val="single" w:sz="4" w:space="0" w:color="auto"/>
              <w:right w:val="single" w:sz="4" w:space="0" w:color="auto"/>
            </w:tcBorders>
            <w:vAlign w:val="center"/>
          </w:tcPr>
          <w:p w14:paraId="62897546"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E64EDD9"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057B7F"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5F6C90"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9D49758"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BEEC4D"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67C1DEF" w14:textId="145549ED" w:rsidR="00F456DA" w:rsidRPr="00A034E5" w:rsidRDefault="00F456DA">
            <w:pPr>
              <w:spacing w:after="0" w:line="240" w:lineRule="auto"/>
              <w:jc w:val="center"/>
              <w:rPr>
                <w:rFonts w:eastAsia="Arial Unicode MS"/>
                <w:b/>
                <w:sz w:val="20"/>
                <w:szCs w:val="20"/>
              </w:rPr>
            </w:pPr>
          </w:p>
        </w:tc>
      </w:tr>
      <w:tr w:rsidR="00F456DA" w14:paraId="2CD9AA88"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815C000" w14:textId="25276765" w:rsidR="00F456DA" w:rsidRPr="00A034E5" w:rsidRDefault="00F456DA" w:rsidP="00A5728D">
            <w:pPr>
              <w:spacing w:after="0" w:line="240" w:lineRule="auto"/>
              <w:ind w:left="250" w:right="20"/>
              <w:rPr>
                <w:rFonts w:eastAsia="Times New Roman"/>
                <w:i/>
                <w:sz w:val="20"/>
                <w:szCs w:val="20"/>
              </w:rPr>
            </w:pPr>
            <w:r w:rsidRPr="00A034E5">
              <w:rPr>
                <w:i/>
                <w:sz w:val="20"/>
                <w:szCs w:val="20"/>
              </w:rPr>
              <w:t xml:space="preserve">Rooftop Fans Undamaged </w:t>
            </w:r>
            <w:r w:rsidR="002B33B7">
              <w:rPr>
                <w:i/>
                <w:sz w:val="20"/>
                <w:szCs w:val="20"/>
              </w:rPr>
              <w:t>and</w:t>
            </w:r>
            <w:r w:rsidR="002B33B7" w:rsidRPr="00A034E5">
              <w:rPr>
                <w:i/>
                <w:sz w:val="20"/>
                <w:szCs w:val="20"/>
              </w:rPr>
              <w:t xml:space="preserve"> </w:t>
            </w:r>
            <w:r w:rsidRPr="00A034E5">
              <w:rPr>
                <w:i/>
                <w:sz w:val="20"/>
                <w:szCs w:val="20"/>
              </w:rPr>
              <w:t>Unobstructed</w:t>
            </w:r>
          </w:p>
        </w:tc>
        <w:tc>
          <w:tcPr>
            <w:tcW w:w="540" w:type="dxa"/>
            <w:tcBorders>
              <w:top w:val="single" w:sz="4" w:space="0" w:color="auto"/>
              <w:left w:val="single" w:sz="4" w:space="0" w:color="auto"/>
              <w:bottom w:val="single" w:sz="4" w:space="0" w:color="auto"/>
              <w:right w:val="single" w:sz="4" w:space="0" w:color="auto"/>
            </w:tcBorders>
            <w:vAlign w:val="center"/>
          </w:tcPr>
          <w:p w14:paraId="45736577"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708592C"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651F01D"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0753737"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BD4190B" w14:textId="77777777" w:rsidR="00F456DA" w:rsidRPr="00A034E5" w:rsidRDefault="00F456DA">
            <w:pPr>
              <w:spacing w:after="0" w:line="240" w:lineRule="auto"/>
              <w:jc w:val="center"/>
              <w:rPr>
                <w:rFonts w:eastAsia="Times New Roman"/>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D1693A"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6BEB2AF" w14:textId="77777777" w:rsidR="00F456DA" w:rsidRPr="00A034E5" w:rsidRDefault="00F456DA">
            <w:pPr>
              <w:spacing w:after="0" w:line="240" w:lineRule="auto"/>
              <w:jc w:val="center"/>
              <w:rPr>
                <w:rFonts w:eastAsia="Times New Roman"/>
                <w:b/>
                <w:sz w:val="20"/>
                <w:szCs w:val="20"/>
              </w:rPr>
            </w:pPr>
          </w:p>
        </w:tc>
      </w:tr>
      <w:tr w:rsidR="00F456DA" w14:paraId="5D9779A1"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56FFDC5" w14:textId="77777777" w:rsidR="00F456DA" w:rsidRPr="00A034E5" w:rsidRDefault="00F456DA" w:rsidP="00A5728D">
            <w:pPr>
              <w:spacing w:after="0" w:line="240" w:lineRule="auto"/>
              <w:ind w:left="250" w:right="20"/>
              <w:rPr>
                <w:i/>
                <w:sz w:val="20"/>
                <w:szCs w:val="20"/>
              </w:rPr>
            </w:pPr>
            <w:r w:rsidRPr="00A034E5">
              <w:rPr>
                <w:i/>
                <w:sz w:val="20"/>
                <w:szCs w:val="20"/>
              </w:rPr>
              <w:t>Proper Exhaust Air Volume</w:t>
            </w:r>
          </w:p>
        </w:tc>
        <w:tc>
          <w:tcPr>
            <w:tcW w:w="540" w:type="dxa"/>
            <w:tcBorders>
              <w:top w:val="single" w:sz="4" w:space="0" w:color="auto"/>
              <w:left w:val="single" w:sz="4" w:space="0" w:color="auto"/>
              <w:bottom w:val="single" w:sz="4" w:space="0" w:color="auto"/>
              <w:right w:val="single" w:sz="4" w:space="0" w:color="auto"/>
            </w:tcBorders>
            <w:vAlign w:val="center"/>
          </w:tcPr>
          <w:p w14:paraId="24674AA8"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9A7CB93"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399740"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6C4BB7"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EA180AD" w14:textId="77777777" w:rsidR="00F456DA" w:rsidRPr="00A034E5" w:rsidRDefault="00F456DA">
            <w:pPr>
              <w:spacing w:after="0" w:line="240" w:lineRule="auto"/>
              <w:jc w:val="center"/>
              <w:rPr>
                <w:rFonts w:eastAsia="Times New Roman"/>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4D2347C" w14:textId="77777777" w:rsidR="00F456DA" w:rsidRPr="00A034E5" w:rsidRDefault="00F456DA">
            <w:pPr>
              <w:spacing w:after="0" w:line="240" w:lineRule="auto"/>
              <w:jc w:val="center"/>
              <w:rPr>
                <w:rFonts w:eastAsia="Arial Unicode MS"/>
                <w:b/>
                <w:sz w:val="20"/>
                <w:szCs w:val="20"/>
              </w:rPr>
            </w:pPr>
            <w:r w:rsidRPr="00A034E5">
              <w:rPr>
                <w:rFonts w:eastAsia="Arial Unicode MS"/>
                <w:b/>
                <w:sz w:val="20"/>
                <w:szCs w:val="20"/>
              </w:rPr>
              <w:t>x</w:t>
            </w: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341F0A" w14:textId="77777777" w:rsidR="00F456DA" w:rsidRPr="00A034E5" w:rsidRDefault="00F456DA">
            <w:pPr>
              <w:spacing w:after="0" w:line="240" w:lineRule="auto"/>
              <w:jc w:val="center"/>
              <w:rPr>
                <w:rFonts w:eastAsia="Times New Roman"/>
                <w:b/>
                <w:sz w:val="20"/>
                <w:szCs w:val="20"/>
              </w:rPr>
            </w:pPr>
          </w:p>
        </w:tc>
      </w:tr>
      <w:tr w:rsidR="00F456DA" w14:paraId="48C22AB1"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1721FBC5" w14:textId="1D8904DD" w:rsidR="00F456DA" w:rsidRPr="00A034E5" w:rsidRDefault="002B33B7" w:rsidP="00A5728D">
            <w:pPr>
              <w:spacing w:after="0" w:line="240" w:lineRule="auto"/>
              <w:ind w:left="70" w:right="20"/>
              <w:rPr>
                <w:rFonts w:eastAsia="Arial Unicode MS"/>
                <w:b/>
                <w:sz w:val="20"/>
                <w:szCs w:val="20"/>
              </w:rPr>
            </w:pPr>
            <w:r w:rsidRPr="002B33B7">
              <w:rPr>
                <w:rFonts w:eastAsia="Arial Unicode MS"/>
                <w:b/>
                <w:sz w:val="20"/>
                <w:szCs w:val="20"/>
              </w:rPr>
              <w:t>General Building Cleaning</w:t>
            </w: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C465B9"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7F23AD"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228889E7" w14:textId="2701CEB5"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6B1F2587" w14:textId="0B63C5C8"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24EF983E" w14:textId="0DA73CD6"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16B04117" w14:textId="63D5938A"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02BDDC89" w14:textId="1389FF02" w:rsidR="00F456DA" w:rsidRPr="00A034E5" w:rsidRDefault="00F456DA">
            <w:pPr>
              <w:spacing w:after="0" w:line="240" w:lineRule="auto"/>
              <w:jc w:val="center"/>
              <w:rPr>
                <w:rFonts w:eastAsia="Arial Unicode MS"/>
                <w:b/>
                <w:sz w:val="20"/>
                <w:szCs w:val="20"/>
              </w:rPr>
            </w:pPr>
          </w:p>
        </w:tc>
      </w:tr>
      <w:tr w:rsidR="00F456DA" w14:paraId="7405D77A"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BECA79C" w14:textId="77777777" w:rsidR="00F456DA" w:rsidRPr="00A034E5" w:rsidRDefault="00F456DA" w:rsidP="00A5728D">
            <w:pPr>
              <w:spacing w:after="0" w:line="240" w:lineRule="auto"/>
              <w:ind w:left="250" w:right="20"/>
              <w:rPr>
                <w:rFonts w:eastAsia="Times New Roman"/>
                <w:i/>
                <w:sz w:val="20"/>
                <w:szCs w:val="20"/>
              </w:rPr>
            </w:pPr>
            <w:r w:rsidRPr="00A034E5">
              <w:rPr>
                <w:i/>
                <w:sz w:val="20"/>
                <w:szCs w:val="20"/>
              </w:rPr>
              <w:t>Garbage</w:t>
            </w:r>
          </w:p>
        </w:tc>
        <w:tc>
          <w:tcPr>
            <w:tcW w:w="540" w:type="dxa"/>
            <w:tcBorders>
              <w:top w:val="single" w:sz="4" w:space="0" w:color="auto"/>
              <w:left w:val="single" w:sz="4" w:space="0" w:color="auto"/>
              <w:bottom w:val="single" w:sz="4" w:space="0" w:color="auto"/>
              <w:right w:val="single" w:sz="4" w:space="0" w:color="auto"/>
            </w:tcBorders>
            <w:vAlign w:val="center"/>
            <w:hideMark/>
          </w:tcPr>
          <w:p w14:paraId="20E6FE50" w14:textId="77777777" w:rsidR="00F456DA" w:rsidRPr="00A034E5" w:rsidRDefault="00F456DA" w:rsidP="00A5728D">
            <w:pPr>
              <w:spacing w:after="0" w:line="240" w:lineRule="auto"/>
              <w:jc w:val="center"/>
              <w:rPr>
                <w:b/>
                <w:sz w:val="20"/>
                <w:szCs w:val="20"/>
              </w:rPr>
            </w:pPr>
            <w:r w:rsidRPr="00A034E5">
              <w:rPr>
                <w:b/>
                <w:sz w:val="20"/>
                <w:szCs w:val="20"/>
              </w:rPr>
              <w:t>x</w:t>
            </w:r>
          </w:p>
        </w:tc>
        <w:tc>
          <w:tcPr>
            <w:tcW w:w="810" w:type="dxa"/>
            <w:tcBorders>
              <w:top w:val="single" w:sz="4" w:space="0" w:color="auto"/>
              <w:left w:val="single" w:sz="4" w:space="0" w:color="auto"/>
              <w:bottom w:val="single" w:sz="4" w:space="0" w:color="auto"/>
              <w:right w:val="single" w:sz="4" w:space="0" w:color="auto"/>
            </w:tcBorders>
            <w:vAlign w:val="center"/>
          </w:tcPr>
          <w:p w14:paraId="58B71974"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58618B"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0A2C246"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03DAC9"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ED2577"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C314E8" w14:textId="77777777" w:rsidR="00F456DA" w:rsidRPr="00A034E5" w:rsidRDefault="00F456DA">
            <w:pPr>
              <w:spacing w:after="0" w:line="240" w:lineRule="auto"/>
              <w:jc w:val="center"/>
              <w:rPr>
                <w:b/>
                <w:sz w:val="20"/>
                <w:szCs w:val="20"/>
              </w:rPr>
            </w:pPr>
          </w:p>
        </w:tc>
      </w:tr>
      <w:tr w:rsidR="00F456DA" w14:paraId="37DDCB50"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F28634D" w14:textId="77777777" w:rsidR="00F456DA" w:rsidRPr="00A034E5" w:rsidRDefault="00F456DA" w:rsidP="00A5728D">
            <w:pPr>
              <w:spacing w:after="0" w:line="240" w:lineRule="auto"/>
              <w:ind w:left="250" w:right="20"/>
              <w:rPr>
                <w:i/>
                <w:sz w:val="20"/>
                <w:szCs w:val="20"/>
              </w:rPr>
            </w:pPr>
            <w:r w:rsidRPr="00A034E5">
              <w:rPr>
                <w:i/>
                <w:sz w:val="20"/>
                <w:szCs w:val="20"/>
              </w:rPr>
              <w:t>Carpet and Hard Floors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763DBD" w14:textId="77777777" w:rsidR="00F456DA" w:rsidRPr="00A034E5" w:rsidRDefault="00F456DA" w:rsidP="00A5728D">
            <w:pPr>
              <w:spacing w:after="0" w:line="240" w:lineRule="auto"/>
              <w:jc w:val="center"/>
              <w:rPr>
                <w:b/>
                <w:sz w:val="20"/>
                <w:szCs w:val="20"/>
              </w:rPr>
            </w:pPr>
            <w:r w:rsidRPr="00A034E5">
              <w:rPr>
                <w:b/>
                <w:sz w:val="20"/>
                <w:szCs w:val="20"/>
              </w:rPr>
              <w:t>x</w:t>
            </w:r>
          </w:p>
        </w:tc>
        <w:tc>
          <w:tcPr>
            <w:tcW w:w="810" w:type="dxa"/>
            <w:tcBorders>
              <w:top w:val="single" w:sz="4" w:space="0" w:color="auto"/>
              <w:left w:val="single" w:sz="4" w:space="0" w:color="auto"/>
              <w:bottom w:val="single" w:sz="4" w:space="0" w:color="auto"/>
              <w:right w:val="single" w:sz="4" w:space="0" w:color="auto"/>
            </w:tcBorders>
            <w:vAlign w:val="center"/>
          </w:tcPr>
          <w:p w14:paraId="322B616A"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544ECC2"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3BB2BC"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D448B20"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9A0047"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40967BE" w14:textId="77777777" w:rsidR="00F456DA" w:rsidRPr="00A034E5" w:rsidRDefault="00F456DA">
            <w:pPr>
              <w:spacing w:after="0" w:line="240" w:lineRule="auto"/>
              <w:jc w:val="center"/>
              <w:rPr>
                <w:b/>
                <w:sz w:val="20"/>
                <w:szCs w:val="20"/>
              </w:rPr>
            </w:pPr>
          </w:p>
        </w:tc>
      </w:tr>
      <w:tr w:rsidR="00F456DA" w14:paraId="52305390"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2CD91C8" w14:textId="77777777" w:rsidR="00F456DA" w:rsidRPr="00A034E5" w:rsidRDefault="00F456DA" w:rsidP="00A5728D">
            <w:pPr>
              <w:spacing w:after="0" w:line="240" w:lineRule="auto"/>
              <w:ind w:left="250" w:right="20"/>
              <w:rPr>
                <w:i/>
                <w:sz w:val="20"/>
                <w:szCs w:val="20"/>
              </w:rPr>
            </w:pPr>
            <w:r w:rsidRPr="00A034E5">
              <w:rPr>
                <w:i/>
                <w:sz w:val="20"/>
                <w:szCs w:val="20"/>
              </w:rPr>
              <w:t>Wet Mop Hard Floors</w:t>
            </w:r>
          </w:p>
        </w:tc>
        <w:tc>
          <w:tcPr>
            <w:tcW w:w="540" w:type="dxa"/>
            <w:tcBorders>
              <w:top w:val="single" w:sz="4" w:space="0" w:color="auto"/>
              <w:left w:val="single" w:sz="4" w:space="0" w:color="auto"/>
              <w:bottom w:val="single" w:sz="4" w:space="0" w:color="auto"/>
              <w:right w:val="single" w:sz="4" w:space="0" w:color="auto"/>
            </w:tcBorders>
            <w:vAlign w:val="center"/>
          </w:tcPr>
          <w:p w14:paraId="335E77B4"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A230A42" w14:textId="77777777" w:rsidR="00F456DA" w:rsidRPr="00A034E5" w:rsidRDefault="00F456DA">
            <w:pPr>
              <w:spacing w:after="0" w:line="240" w:lineRule="auto"/>
              <w:jc w:val="center"/>
              <w:rPr>
                <w:b/>
                <w:sz w:val="20"/>
                <w:szCs w:val="20"/>
              </w:rPr>
            </w:pPr>
            <w:r w:rsidRPr="00A034E5">
              <w:rPr>
                <w:b/>
                <w:sz w:val="20"/>
                <w:szCs w:val="20"/>
              </w:rPr>
              <w:t>x</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4D65F6"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4D5BFE"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BCF0001"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40134F"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319BBB" w14:textId="77777777" w:rsidR="00F456DA" w:rsidRPr="00A034E5" w:rsidRDefault="00F456DA">
            <w:pPr>
              <w:spacing w:after="0" w:line="240" w:lineRule="auto"/>
              <w:jc w:val="center"/>
              <w:rPr>
                <w:b/>
                <w:sz w:val="20"/>
                <w:szCs w:val="20"/>
              </w:rPr>
            </w:pPr>
          </w:p>
        </w:tc>
      </w:tr>
      <w:tr w:rsidR="00F456DA" w14:paraId="5F00C8A7"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302941B" w14:textId="77777777" w:rsidR="00F456DA" w:rsidRPr="00A034E5" w:rsidRDefault="00F456DA" w:rsidP="00A5728D">
            <w:pPr>
              <w:spacing w:after="0" w:line="240" w:lineRule="auto"/>
              <w:ind w:left="250" w:right="20"/>
              <w:rPr>
                <w:i/>
                <w:sz w:val="20"/>
                <w:szCs w:val="20"/>
              </w:rPr>
            </w:pPr>
            <w:r w:rsidRPr="00A034E5">
              <w:rPr>
                <w:i/>
                <w:sz w:val="20"/>
                <w:szCs w:val="20"/>
              </w:rPr>
              <w:t xml:space="preserve">Tables </w:t>
            </w:r>
          </w:p>
        </w:tc>
        <w:tc>
          <w:tcPr>
            <w:tcW w:w="540" w:type="dxa"/>
            <w:tcBorders>
              <w:top w:val="single" w:sz="4" w:space="0" w:color="auto"/>
              <w:left w:val="single" w:sz="4" w:space="0" w:color="auto"/>
              <w:bottom w:val="single" w:sz="4" w:space="0" w:color="auto"/>
              <w:right w:val="single" w:sz="4" w:space="0" w:color="auto"/>
            </w:tcBorders>
            <w:vAlign w:val="center"/>
          </w:tcPr>
          <w:p w14:paraId="34F88CA7"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E38A907" w14:textId="77777777" w:rsidR="00F456DA" w:rsidRPr="00A034E5" w:rsidRDefault="00F456DA">
            <w:pPr>
              <w:spacing w:after="0" w:line="240" w:lineRule="auto"/>
              <w:jc w:val="center"/>
              <w:rPr>
                <w:b/>
                <w:sz w:val="20"/>
                <w:szCs w:val="20"/>
              </w:rPr>
            </w:pPr>
            <w:r w:rsidRPr="00A034E5">
              <w:rPr>
                <w:b/>
                <w:sz w:val="20"/>
                <w:szCs w:val="20"/>
              </w:rPr>
              <w:t>x</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B93A87"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306FD5F"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33056B"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63C6E5"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D1FDC2" w14:textId="77777777" w:rsidR="00F456DA" w:rsidRPr="00A034E5" w:rsidRDefault="00F456DA">
            <w:pPr>
              <w:spacing w:after="0" w:line="240" w:lineRule="auto"/>
              <w:jc w:val="center"/>
              <w:rPr>
                <w:b/>
                <w:sz w:val="20"/>
                <w:szCs w:val="20"/>
              </w:rPr>
            </w:pPr>
          </w:p>
        </w:tc>
      </w:tr>
      <w:tr w:rsidR="00F456DA" w14:paraId="5CB5DBDD"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C1E8BF4" w14:textId="77777777" w:rsidR="00F456DA" w:rsidRPr="00A034E5" w:rsidRDefault="00F456DA" w:rsidP="00A5728D">
            <w:pPr>
              <w:spacing w:after="0" w:line="240" w:lineRule="auto"/>
              <w:ind w:left="250" w:right="20"/>
              <w:rPr>
                <w:i/>
                <w:sz w:val="20"/>
                <w:szCs w:val="20"/>
              </w:rPr>
            </w:pPr>
            <w:r w:rsidRPr="00A034E5">
              <w:rPr>
                <w:i/>
                <w:sz w:val="20"/>
                <w:szCs w:val="20"/>
              </w:rPr>
              <w:t xml:space="preserve">Entry Mats </w:t>
            </w:r>
          </w:p>
        </w:tc>
        <w:tc>
          <w:tcPr>
            <w:tcW w:w="540" w:type="dxa"/>
            <w:tcBorders>
              <w:top w:val="single" w:sz="4" w:space="0" w:color="auto"/>
              <w:left w:val="single" w:sz="4" w:space="0" w:color="auto"/>
              <w:bottom w:val="single" w:sz="4" w:space="0" w:color="auto"/>
              <w:right w:val="single" w:sz="4" w:space="0" w:color="auto"/>
            </w:tcBorders>
            <w:vAlign w:val="center"/>
          </w:tcPr>
          <w:p w14:paraId="7AEBEEF2"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83ABBEA" w14:textId="77777777" w:rsidR="00F456DA" w:rsidRPr="00A034E5" w:rsidRDefault="00F456DA">
            <w:pPr>
              <w:spacing w:after="0" w:line="240" w:lineRule="auto"/>
              <w:jc w:val="center"/>
              <w:rPr>
                <w:b/>
                <w:sz w:val="20"/>
                <w:szCs w:val="20"/>
              </w:rPr>
            </w:pPr>
            <w:r w:rsidRPr="00A034E5">
              <w:rPr>
                <w:b/>
                <w:sz w:val="20"/>
                <w:szCs w:val="20"/>
              </w:rPr>
              <w:t>x</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047DF8B"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57A1AD"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E23CF2"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48D43F"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0367E7" w14:textId="77777777" w:rsidR="00F456DA" w:rsidRPr="00A034E5" w:rsidRDefault="00F456DA">
            <w:pPr>
              <w:spacing w:after="0" w:line="240" w:lineRule="auto"/>
              <w:jc w:val="center"/>
              <w:rPr>
                <w:b/>
                <w:sz w:val="20"/>
                <w:szCs w:val="20"/>
              </w:rPr>
            </w:pPr>
          </w:p>
        </w:tc>
      </w:tr>
      <w:tr w:rsidR="00F456DA" w14:paraId="1069C1AB"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47C08A0C" w14:textId="73B65240" w:rsidR="00F456DA" w:rsidRPr="00A034E5" w:rsidRDefault="00F456DA" w:rsidP="00A5728D">
            <w:pPr>
              <w:spacing w:after="0" w:line="240" w:lineRule="auto"/>
              <w:ind w:left="250" w:right="20"/>
              <w:rPr>
                <w:i/>
                <w:sz w:val="20"/>
                <w:szCs w:val="20"/>
              </w:rPr>
            </w:pPr>
            <w:r w:rsidRPr="00A034E5">
              <w:rPr>
                <w:i/>
                <w:sz w:val="20"/>
                <w:szCs w:val="20"/>
              </w:rPr>
              <w:t xml:space="preserve">Cushions </w:t>
            </w:r>
            <w:r w:rsidR="002B33B7">
              <w:rPr>
                <w:i/>
                <w:sz w:val="20"/>
                <w:szCs w:val="20"/>
              </w:rPr>
              <w:t>and</w:t>
            </w:r>
            <w:r w:rsidR="002B33B7" w:rsidRPr="00A034E5">
              <w:rPr>
                <w:i/>
                <w:sz w:val="20"/>
                <w:szCs w:val="20"/>
              </w:rPr>
              <w:t xml:space="preserve"> </w:t>
            </w:r>
            <w:r w:rsidRPr="00A034E5">
              <w:rPr>
                <w:i/>
                <w:sz w:val="20"/>
                <w:szCs w:val="20"/>
              </w:rPr>
              <w:t>Upholstered Furniture</w:t>
            </w:r>
          </w:p>
        </w:tc>
        <w:tc>
          <w:tcPr>
            <w:tcW w:w="540" w:type="dxa"/>
            <w:tcBorders>
              <w:top w:val="single" w:sz="4" w:space="0" w:color="auto"/>
              <w:left w:val="single" w:sz="4" w:space="0" w:color="auto"/>
              <w:bottom w:val="single" w:sz="4" w:space="0" w:color="auto"/>
              <w:right w:val="single" w:sz="4" w:space="0" w:color="auto"/>
            </w:tcBorders>
            <w:vAlign w:val="center"/>
          </w:tcPr>
          <w:p w14:paraId="407CC341"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D5B66BD"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6811723"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614F37"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28BEFB"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338066"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5D17B08" w14:textId="77777777" w:rsidR="00F456DA" w:rsidRPr="00A034E5" w:rsidRDefault="00F456DA">
            <w:pPr>
              <w:spacing w:after="0" w:line="240" w:lineRule="auto"/>
              <w:jc w:val="center"/>
              <w:rPr>
                <w:b/>
                <w:sz w:val="20"/>
                <w:szCs w:val="20"/>
              </w:rPr>
            </w:pPr>
          </w:p>
        </w:tc>
      </w:tr>
      <w:tr w:rsidR="00F456DA" w14:paraId="7EC3313B"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443775D8" w14:textId="6E483E13" w:rsidR="00F456DA" w:rsidRPr="00A034E5" w:rsidRDefault="00F456DA" w:rsidP="00A5728D">
            <w:pPr>
              <w:spacing w:after="0" w:line="240" w:lineRule="auto"/>
              <w:ind w:left="250" w:right="20"/>
              <w:rPr>
                <w:i/>
                <w:sz w:val="20"/>
                <w:szCs w:val="20"/>
              </w:rPr>
            </w:pPr>
            <w:r w:rsidRPr="00A034E5">
              <w:rPr>
                <w:i/>
                <w:sz w:val="20"/>
                <w:szCs w:val="20"/>
              </w:rPr>
              <w:t xml:space="preserve">Shelves </w:t>
            </w:r>
            <w:r w:rsidR="002B33B7">
              <w:rPr>
                <w:i/>
                <w:sz w:val="20"/>
                <w:szCs w:val="20"/>
              </w:rPr>
              <w:t>and</w:t>
            </w:r>
            <w:r w:rsidR="002B33B7" w:rsidRPr="00A034E5">
              <w:rPr>
                <w:i/>
                <w:sz w:val="20"/>
                <w:szCs w:val="20"/>
              </w:rPr>
              <w:t xml:space="preserve"> </w:t>
            </w:r>
            <w:r w:rsidRPr="00A034E5">
              <w:rPr>
                <w:i/>
                <w:sz w:val="20"/>
                <w:szCs w:val="20"/>
              </w:rPr>
              <w:t>Cupboard Tops</w:t>
            </w:r>
          </w:p>
        </w:tc>
        <w:tc>
          <w:tcPr>
            <w:tcW w:w="540" w:type="dxa"/>
            <w:tcBorders>
              <w:top w:val="single" w:sz="4" w:space="0" w:color="auto"/>
              <w:left w:val="single" w:sz="4" w:space="0" w:color="auto"/>
              <w:bottom w:val="single" w:sz="4" w:space="0" w:color="auto"/>
              <w:right w:val="single" w:sz="4" w:space="0" w:color="auto"/>
            </w:tcBorders>
            <w:vAlign w:val="center"/>
          </w:tcPr>
          <w:p w14:paraId="1EB0A634"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9E4DE59"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C32E4C8"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77FAE97"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5999D7"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6FB5C8"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9D89FA" w14:textId="77777777" w:rsidR="00F456DA" w:rsidRPr="00A034E5" w:rsidRDefault="00F456DA">
            <w:pPr>
              <w:spacing w:after="0" w:line="240" w:lineRule="auto"/>
              <w:jc w:val="center"/>
              <w:rPr>
                <w:b/>
                <w:sz w:val="20"/>
                <w:szCs w:val="20"/>
              </w:rPr>
            </w:pPr>
          </w:p>
        </w:tc>
      </w:tr>
      <w:tr w:rsidR="00F456DA" w14:paraId="585A48BC"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144967A" w14:textId="77777777" w:rsidR="00F456DA" w:rsidRPr="00A034E5" w:rsidRDefault="00F456DA" w:rsidP="00A5728D">
            <w:pPr>
              <w:spacing w:after="0" w:line="240" w:lineRule="auto"/>
              <w:ind w:left="250" w:right="20"/>
              <w:rPr>
                <w:i/>
                <w:sz w:val="20"/>
                <w:szCs w:val="20"/>
              </w:rPr>
            </w:pPr>
            <w:r w:rsidRPr="00A034E5">
              <w:rPr>
                <w:i/>
                <w:sz w:val="20"/>
                <w:szCs w:val="20"/>
              </w:rPr>
              <w:t>Ventilation Diffusers</w:t>
            </w:r>
          </w:p>
        </w:tc>
        <w:tc>
          <w:tcPr>
            <w:tcW w:w="540" w:type="dxa"/>
            <w:tcBorders>
              <w:top w:val="single" w:sz="4" w:space="0" w:color="auto"/>
              <w:left w:val="single" w:sz="4" w:space="0" w:color="auto"/>
              <w:bottom w:val="single" w:sz="4" w:space="0" w:color="auto"/>
              <w:right w:val="single" w:sz="4" w:space="0" w:color="auto"/>
            </w:tcBorders>
            <w:vAlign w:val="center"/>
          </w:tcPr>
          <w:p w14:paraId="5F4D8B7A"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CECBA43"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0B2683E"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55EC70"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65C5D53"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7534C9"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76D1C5" w14:textId="77777777" w:rsidR="00F456DA" w:rsidRPr="00A034E5" w:rsidRDefault="00F456DA">
            <w:pPr>
              <w:spacing w:after="0" w:line="240" w:lineRule="auto"/>
              <w:jc w:val="center"/>
              <w:rPr>
                <w:b/>
                <w:sz w:val="20"/>
                <w:szCs w:val="20"/>
              </w:rPr>
            </w:pPr>
          </w:p>
        </w:tc>
      </w:tr>
      <w:tr w:rsidR="00F456DA" w14:paraId="50F94050"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AA529CB" w14:textId="24A78C76" w:rsidR="00F456DA" w:rsidRPr="00A034E5" w:rsidRDefault="00F456DA" w:rsidP="00A5728D">
            <w:pPr>
              <w:spacing w:after="0" w:line="240" w:lineRule="auto"/>
              <w:ind w:left="250" w:right="20"/>
              <w:rPr>
                <w:i/>
                <w:sz w:val="20"/>
                <w:szCs w:val="20"/>
              </w:rPr>
            </w:pPr>
            <w:r w:rsidRPr="00A034E5">
              <w:rPr>
                <w:i/>
                <w:sz w:val="20"/>
                <w:szCs w:val="20"/>
              </w:rPr>
              <w:t xml:space="preserve">Provide </w:t>
            </w:r>
            <w:r w:rsidR="002B33B7">
              <w:rPr>
                <w:i/>
                <w:sz w:val="20"/>
                <w:szCs w:val="20"/>
              </w:rPr>
              <w:t>E</w:t>
            </w:r>
            <w:r w:rsidRPr="00A034E5">
              <w:rPr>
                <w:i/>
                <w:sz w:val="20"/>
                <w:szCs w:val="20"/>
              </w:rPr>
              <w:t xml:space="preserve">ach Room </w:t>
            </w:r>
            <w:r w:rsidR="002B33B7">
              <w:rPr>
                <w:i/>
                <w:sz w:val="20"/>
                <w:szCs w:val="20"/>
              </w:rPr>
              <w:t>W</w:t>
            </w:r>
            <w:r w:rsidRPr="00A034E5">
              <w:rPr>
                <w:i/>
                <w:sz w:val="20"/>
                <w:szCs w:val="20"/>
              </w:rPr>
              <w:t>ith All-</w:t>
            </w:r>
            <w:r w:rsidR="002B33B7">
              <w:rPr>
                <w:i/>
                <w:sz w:val="20"/>
                <w:szCs w:val="20"/>
              </w:rPr>
              <w:t>P</w:t>
            </w:r>
            <w:r w:rsidRPr="00A034E5">
              <w:rPr>
                <w:i/>
                <w:sz w:val="20"/>
                <w:szCs w:val="20"/>
              </w:rPr>
              <w:t xml:space="preserve">urpose Green </w:t>
            </w:r>
            <w:r w:rsidR="002B33B7">
              <w:rPr>
                <w:i/>
                <w:sz w:val="20"/>
                <w:szCs w:val="20"/>
              </w:rPr>
              <w:t>C</w:t>
            </w:r>
            <w:r w:rsidRPr="00A034E5">
              <w:rPr>
                <w:i/>
                <w:sz w:val="20"/>
                <w:szCs w:val="20"/>
              </w:rPr>
              <w:t>leaner</w:t>
            </w:r>
          </w:p>
        </w:tc>
        <w:tc>
          <w:tcPr>
            <w:tcW w:w="540" w:type="dxa"/>
            <w:tcBorders>
              <w:top w:val="single" w:sz="4" w:space="0" w:color="auto"/>
              <w:left w:val="single" w:sz="4" w:space="0" w:color="auto"/>
              <w:bottom w:val="single" w:sz="4" w:space="0" w:color="auto"/>
              <w:right w:val="single" w:sz="4" w:space="0" w:color="auto"/>
            </w:tcBorders>
            <w:vAlign w:val="center"/>
          </w:tcPr>
          <w:p w14:paraId="4D410DE3"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3BE9FB2"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3014E86"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2E42DE"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C836D6"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EC70B4"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AC95BD" w14:textId="77777777" w:rsidR="00F456DA" w:rsidRPr="00A034E5" w:rsidRDefault="00F456DA">
            <w:pPr>
              <w:spacing w:after="0" w:line="240" w:lineRule="auto"/>
              <w:jc w:val="center"/>
              <w:rPr>
                <w:b/>
                <w:sz w:val="20"/>
                <w:szCs w:val="20"/>
              </w:rPr>
            </w:pPr>
          </w:p>
        </w:tc>
      </w:tr>
      <w:tr w:rsidR="00F456DA" w14:paraId="11D938EA"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5250FF0" w14:textId="296D80CE" w:rsidR="00F456DA" w:rsidRPr="00A034E5" w:rsidRDefault="00F456DA" w:rsidP="00A5728D">
            <w:pPr>
              <w:spacing w:after="0" w:line="240" w:lineRule="auto"/>
              <w:ind w:left="250" w:right="20"/>
              <w:rPr>
                <w:i/>
                <w:sz w:val="20"/>
                <w:szCs w:val="20"/>
              </w:rPr>
            </w:pPr>
            <w:r w:rsidRPr="00A034E5">
              <w:rPr>
                <w:i/>
                <w:sz w:val="20"/>
                <w:szCs w:val="20"/>
              </w:rPr>
              <w:t xml:space="preserve">Check </w:t>
            </w:r>
            <w:r w:rsidR="002B33B7">
              <w:rPr>
                <w:i/>
                <w:sz w:val="20"/>
                <w:szCs w:val="20"/>
              </w:rPr>
              <w:t>and</w:t>
            </w:r>
            <w:r w:rsidR="002B33B7" w:rsidRPr="00A034E5">
              <w:rPr>
                <w:i/>
                <w:sz w:val="20"/>
                <w:szCs w:val="20"/>
              </w:rPr>
              <w:t xml:space="preserve"> </w:t>
            </w:r>
            <w:r w:rsidRPr="00A034E5">
              <w:rPr>
                <w:i/>
                <w:sz w:val="20"/>
                <w:szCs w:val="20"/>
              </w:rPr>
              <w:t>M</w:t>
            </w:r>
            <w:r w:rsidR="00F1374D">
              <w:rPr>
                <w:i/>
                <w:sz w:val="20"/>
                <w:szCs w:val="20"/>
              </w:rPr>
              <w:t xml:space="preserve">aintain </w:t>
            </w:r>
            <w:r w:rsidRPr="00A034E5">
              <w:rPr>
                <w:i/>
                <w:sz w:val="20"/>
                <w:szCs w:val="20"/>
              </w:rPr>
              <w:t>Vacuum Cleaners</w:t>
            </w:r>
          </w:p>
        </w:tc>
        <w:tc>
          <w:tcPr>
            <w:tcW w:w="540" w:type="dxa"/>
            <w:tcBorders>
              <w:top w:val="single" w:sz="4" w:space="0" w:color="auto"/>
              <w:left w:val="single" w:sz="4" w:space="0" w:color="auto"/>
              <w:bottom w:val="single" w:sz="4" w:space="0" w:color="auto"/>
              <w:right w:val="single" w:sz="4" w:space="0" w:color="auto"/>
            </w:tcBorders>
            <w:vAlign w:val="center"/>
          </w:tcPr>
          <w:p w14:paraId="79E1199D"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BA09B6A"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B770341" w14:textId="77777777" w:rsidR="00F456DA" w:rsidRPr="00A034E5" w:rsidRDefault="00F456DA">
            <w:pPr>
              <w:spacing w:after="0" w:line="240" w:lineRule="auto"/>
              <w:jc w:val="center"/>
              <w:rPr>
                <w:b/>
                <w:sz w:val="20"/>
                <w:szCs w:val="20"/>
              </w:rPr>
            </w:pPr>
            <w:r w:rsidRPr="00A034E5">
              <w:rPr>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C4B4F8"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5F7EB6"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8CE62F"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67594A" w14:textId="77777777" w:rsidR="00F456DA" w:rsidRPr="00A034E5" w:rsidRDefault="00F456DA">
            <w:pPr>
              <w:spacing w:after="0" w:line="240" w:lineRule="auto"/>
              <w:jc w:val="center"/>
              <w:rPr>
                <w:b/>
                <w:sz w:val="20"/>
                <w:szCs w:val="20"/>
              </w:rPr>
            </w:pPr>
          </w:p>
        </w:tc>
      </w:tr>
      <w:tr w:rsidR="00F456DA" w14:paraId="4A09767E"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56911FE" w14:textId="0BFF1639" w:rsidR="00F456DA" w:rsidRPr="00A034E5" w:rsidRDefault="00F456DA" w:rsidP="00A5728D">
            <w:pPr>
              <w:spacing w:after="0" w:line="240" w:lineRule="auto"/>
              <w:ind w:left="250" w:right="20"/>
              <w:rPr>
                <w:i/>
                <w:sz w:val="20"/>
                <w:szCs w:val="20"/>
              </w:rPr>
            </w:pPr>
            <w:r w:rsidRPr="00A034E5">
              <w:rPr>
                <w:i/>
                <w:sz w:val="20"/>
                <w:szCs w:val="20"/>
              </w:rPr>
              <w:t xml:space="preserve">Deep Clean Carpets </w:t>
            </w:r>
            <w:r w:rsidR="002B33B7">
              <w:rPr>
                <w:i/>
                <w:sz w:val="20"/>
                <w:szCs w:val="20"/>
              </w:rPr>
              <w:t>and</w:t>
            </w:r>
            <w:r w:rsidR="002B33B7" w:rsidRPr="00A034E5">
              <w:rPr>
                <w:i/>
                <w:sz w:val="20"/>
                <w:szCs w:val="20"/>
              </w:rPr>
              <w:t xml:space="preserve"> </w:t>
            </w:r>
            <w:r w:rsidRPr="00A034E5">
              <w:rPr>
                <w:i/>
                <w:sz w:val="20"/>
                <w:szCs w:val="20"/>
              </w:rPr>
              <w:t>Refinish Hard Floors</w:t>
            </w:r>
          </w:p>
        </w:tc>
        <w:tc>
          <w:tcPr>
            <w:tcW w:w="540" w:type="dxa"/>
            <w:tcBorders>
              <w:top w:val="single" w:sz="4" w:space="0" w:color="auto"/>
              <w:left w:val="single" w:sz="4" w:space="0" w:color="auto"/>
              <w:bottom w:val="single" w:sz="4" w:space="0" w:color="auto"/>
              <w:right w:val="single" w:sz="4" w:space="0" w:color="auto"/>
            </w:tcBorders>
            <w:vAlign w:val="center"/>
          </w:tcPr>
          <w:p w14:paraId="3AE424D3"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D658D8A"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F3CDA3"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324AC45" w14:textId="77777777" w:rsidR="00F456DA" w:rsidRPr="00A034E5" w:rsidRDefault="00F456DA">
            <w:pPr>
              <w:spacing w:after="0" w:line="240" w:lineRule="auto"/>
              <w:jc w:val="center"/>
              <w:rPr>
                <w:b/>
                <w:sz w:val="20"/>
                <w:szCs w:val="20"/>
              </w:rPr>
            </w:pPr>
            <w:r w:rsidRPr="00A034E5">
              <w:rPr>
                <w:b/>
                <w:sz w:val="20"/>
                <w:szCs w:val="20"/>
              </w:rPr>
              <w:t>x</w:t>
            </w: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0F1CCE6"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4E7AE2"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8CCF615" w14:textId="77777777" w:rsidR="00F456DA" w:rsidRPr="00A034E5" w:rsidRDefault="00F456DA">
            <w:pPr>
              <w:spacing w:after="0" w:line="240" w:lineRule="auto"/>
              <w:jc w:val="center"/>
              <w:rPr>
                <w:b/>
                <w:sz w:val="20"/>
                <w:szCs w:val="20"/>
              </w:rPr>
            </w:pPr>
          </w:p>
        </w:tc>
      </w:tr>
      <w:tr w:rsidR="00F456DA" w14:paraId="031CFF10"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813AB12" w14:textId="77777777" w:rsidR="00F456DA" w:rsidRPr="00A034E5" w:rsidRDefault="00F456DA" w:rsidP="00A5728D">
            <w:pPr>
              <w:spacing w:after="0" w:line="240" w:lineRule="auto"/>
              <w:ind w:left="250" w:right="20"/>
              <w:rPr>
                <w:i/>
                <w:sz w:val="20"/>
                <w:szCs w:val="20"/>
              </w:rPr>
            </w:pPr>
            <w:r w:rsidRPr="00A034E5">
              <w:rPr>
                <w:i/>
                <w:sz w:val="20"/>
                <w:szCs w:val="20"/>
              </w:rPr>
              <w:t>Spot Deep Clean Small Spills/Stains</w:t>
            </w:r>
          </w:p>
        </w:tc>
        <w:tc>
          <w:tcPr>
            <w:tcW w:w="540" w:type="dxa"/>
            <w:tcBorders>
              <w:top w:val="single" w:sz="4" w:space="0" w:color="auto"/>
              <w:left w:val="single" w:sz="4" w:space="0" w:color="auto"/>
              <w:bottom w:val="single" w:sz="4" w:space="0" w:color="auto"/>
              <w:right w:val="single" w:sz="4" w:space="0" w:color="auto"/>
            </w:tcBorders>
            <w:vAlign w:val="center"/>
          </w:tcPr>
          <w:p w14:paraId="5596AF93"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0DA72AC"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76DE2EA"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A6E7DA"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7195C8E"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007C91"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4B79D5E" w14:textId="77777777" w:rsidR="00F456DA" w:rsidRPr="00A034E5" w:rsidRDefault="00F456DA">
            <w:pPr>
              <w:spacing w:after="0" w:line="240" w:lineRule="auto"/>
              <w:jc w:val="center"/>
              <w:rPr>
                <w:b/>
                <w:sz w:val="20"/>
                <w:szCs w:val="20"/>
              </w:rPr>
            </w:pPr>
            <w:r w:rsidRPr="00A034E5">
              <w:rPr>
                <w:b/>
                <w:sz w:val="20"/>
                <w:szCs w:val="20"/>
              </w:rPr>
              <w:t>x</w:t>
            </w:r>
          </w:p>
        </w:tc>
      </w:tr>
      <w:tr w:rsidR="00F456DA" w14:paraId="549E511A"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hideMark/>
          </w:tcPr>
          <w:p w14:paraId="0A71A91C" w14:textId="2D7F8CFD" w:rsidR="00F456DA" w:rsidRPr="00A034E5" w:rsidRDefault="00F456DA" w:rsidP="00A5728D">
            <w:pPr>
              <w:spacing w:after="0" w:line="240" w:lineRule="auto"/>
              <w:ind w:left="70" w:right="20"/>
              <w:rPr>
                <w:b/>
                <w:sz w:val="20"/>
                <w:szCs w:val="20"/>
              </w:rPr>
            </w:pPr>
            <w:r w:rsidRPr="00A034E5">
              <w:rPr>
                <w:b/>
                <w:sz w:val="20"/>
                <w:szCs w:val="20"/>
              </w:rPr>
              <w:t>O</w:t>
            </w:r>
            <w:r w:rsidR="009B6570">
              <w:rPr>
                <w:b/>
                <w:sz w:val="20"/>
                <w:szCs w:val="20"/>
              </w:rPr>
              <w:t>ther</w:t>
            </w:r>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7155AA"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F037F6"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tcPr>
          <w:p w14:paraId="459FA16C" w14:textId="77777777" w:rsidR="00F456DA" w:rsidRPr="00A034E5" w:rsidRDefault="00F456DA">
            <w:pPr>
              <w:spacing w:after="0" w:line="240" w:lineRule="auto"/>
              <w:jc w:val="center"/>
              <w:rPr>
                <w:b/>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tcPr>
          <w:p w14:paraId="180089E6" w14:textId="77777777" w:rsidR="00F456DA" w:rsidRPr="00A034E5" w:rsidRDefault="00F456DA">
            <w:pPr>
              <w:spacing w:after="0" w:line="240" w:lineRule="auto"/>
              <w:jc w:val="center"/>
              <w:rPr>
                <w:b/>
                <w:sz w:val="20"/>
                <w:szCs w:val="20"/>
              </w:rPr>
            </w:pPr>
          </w:p>
        </w:tc>
        <w:tc>
          <w:tcPr>
            <w:tcW w:w="64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tcPr>
          <w:p w14:paraId="67B6F1FA" w14:textId="77777777" w:rsidR="00F456DA" w:rsidRPr="00A034E5" w:rsidRDefault="00F456DA">
            <w:pPr>
              <w:spacing w:after="0" w:line="240" w:lineRule="auto"/>
              <w:jc w:val="center"/>
              <w:rPr>
                <w:b/>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tcPr>
          <w:p w14:paraId="706DF137" w14:textId="77777777" w:rsidR="00F456DA" w:rsidRPr="00A034E5" w:rsidRDefault="00F456DA">
            <w:pPr>
              <w:spacing w:after="0" w:line="240" w:lineRule="auto"/>
              <w:jc w:val="center"/>
              <w:rPr>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Mar>
              <w:top w:w="18" w:type="dxa"/>
              <w:left w:w="18" w:type="dxa"/>
              <w:bottom w:w="0" w:type="dxa"/>
              <w:right w:w="18" w:type="dxa"/>
            </w:tcMar>
            <w:vAlign w:val="center"/>
          </w:tcPr>
          <w:p w14:paraId="44CBAC50" w14:textId="77777777" w:rsidR="00F456DA" w:rsidRPr="00A034E5" w:rsidRDefault="00F456DA">
            <w:pPr>
              <w:spacing w:after="0" w:line="240" w:lineRule="auto"/>
              <w:jc w:val="center"/>
              <w:rPr>
                <w:b/>
                <w:sz w:val="20"/>
                <w:szCs w:val="20"/>
              </w:rPr>
            </w:pPr>
          </w:p>
        </w:tc>
      </w:tr>
      <w:tr w:rsidR="00F456DA" w14:paraId="5037CC0F"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89A3CB1" w14:textId="68C03724" w:rsidR="00F456DA" w:rsidRPr="00A034E5" w:rsidRDefault="00F456DA" w:rsidP="00A5728D">
            <w:pPr>
              <w:spacing w:after="0" w:line="240" w:lineRule="auto"/>
              <w:ind w:left="250" w:right="20"/>
              <w:rPr>
                <w:rFonts w:eastAsia="Arial Unicode MS"/>
                <w:i/>
                <w:sz w:val="20"/>
                <w:szCs w:val="20"/>
              </w:rPr>
            </w:pPr>
            <w:r w:rsidRPr="00A034E5">
              <w:rPr>
                <w:i/>
                <w:sz w:val="20"/>
                <w:szCs w:val="20"/>
              </w:rPr>
              <w:t xml:space="preserve">Fill/Flush </w:t>
            </w:r>
            <w:r w:rsidR="002B33B7">
              <w:rPr>
                <w:i/>
                <w:sz w:val="20"/>
                <w:szCs w:val="20"/>
              </w:rPr>
              <w:t>F</w:t>
            </w:r>
            <w:r w:rsidRPr="00A034E5">
              <w:rPr>
                <w:i/>
                <w:sz w:val="20"/>
                <w:szCs w:val="20"/>
              </w:rPr>
              <w:t xml:space="preserve">loor </w:t>
            </w:r>
            <w:r w:rsidR="002B33B7">
              <w:rPr>
                <w:i/>
                <w:sz w:val="20"/>
                <w:szCs w:val="20"/>
              </w:rPr>
              <w:t>D</w:t>
            </w:r>
            <w:r w:rsidRPr="00A034E5">
              <w:rPr>
                <w:i/>
                <w:sz w:val="20"/>
                <w:szCs w:val="20"/>
              </w:rPr>
              <w:t xml:space="preserve">rains, </w:t>
            </w:r>
            <w:r w:rsidR="002B33B7">
              <w:rPr>
                <w:i/>
                <w:sz w:val="20"/>
                <w:szCs w:val="20"/>
              </w:rPr>
              <w:t>U</w:t>
            </w:r>
            <w:r w:rsidRPr="00A034E5">
              <w:rPr>
                <w:i/>
                <w:sz w:val="20"/>
                <w:szCs w:val="20"/>
              </w:rPr>
              <w:t xml:space="preserve">nused </w:t>
            </w:r>
            <w:r w:rsidR="002B33B7">
              <w:rPr>
                <w:i/>
                <w:sz w:val="20"/>
                <w:szCs w:val="20"/>
              </w:rPr>
              <w:t>S</w:t>
            </w:r>
            <w:r w:rsidRPr="00A034E5">
              <w:rPr>
                <w:i/>
                <w:sz w:val="20"/>
                <w:szCs w:val="20"/>
              </w:rPr>
              <w:t xml:space="preserve">inks </w:t>
            </w:r>
            <w:r w:rsidR="002B33B7">
              <w:rPr>
                <w:i/>
                <w:sz w:val="20"/>
                <w:szCs w:val="20"/>
              </w:rPr>
              <w:t>and</w:t>
            </w:r>
            <w:r w:rsidR="002B33B7" w:rsidRPr="00A034E5">
              <w:rPr>
                <w:i/>
                <w:sz w:val="20"/>
                <w:szCs w:val="20"/>
              </w:rPr>
              <w:t xml:space="preserve"> </w:t>
            </w:r>
            <w:r w:rsidR="002B33B7">
              <w:rPr>
                <w:i/>
                <w:sz w:val="20"/>
                <w:szCs w:val="20"/>
              </w:rPr>
              <w:t>T</w:t>
            </w:r>
            <w:r w:rsidRPr="00A034E5">
              <w:rPr>
                <w:i/>
                <w:sz w:val="20"/>
                <w:szCs w:val="20"/>
              </w:rPr>
              <w:t xml:space="preserve">oilets </w:t>
            </w:r>
          </w:p>
        </w:tc>
        <w:tc>
          <w:tcPr>
            <w:tcW w:w="540" w:type="dxa"/>
            <w:tcBorders>
              <w:top w:val="single" w:sz="4" w:space="0" w:color="auto"/>
              <w:left w:val="single" w:sz="4" w:space="0" w:color="auto"/>
              <w:bottom w:val="single" w:sz="4" w:space="0" w:color="auto"/>
              <w:right w:val="single" w:sz="4" w:space="0" w:color="auto"/>
            </w:tcBorders>
            <w:vAlign w:val="center"/>
          </w:tcPr>
          <w:p w14:paraId="301741DF" w14:textId="77777777" w:rsidR="00F456DA" w:rsidRPr="00A034E5" w:rsidRDefault="00F456DA" w:rsidP="00A5728D">
            <w:pPr>
              <w:spacing w:after="0" w:line="240" w:lineRule="auto"/>
              <w:jc w:val="center"/>
              <w:rPr>
                <w:rFonts w:eastAsia="Times New Roman"/>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746CD40" w14:textId="77777777" w:rsidR="00F456DA" w:rsidRPr="00A034E5" w:rsidRDefault="00F456DA">
            <w:pPr>
              <w:spacing w:after="0" w:line="240" w:lineRule="auto"/>
              <w:jc w:val="center"/>
              <w:rPr>
                <w:b/>
                <w:sz w:val="20"/>
                <w:szCs w:val="20"/>
              </w:rPr>
            </w:pPr>
            <w:r w:rsidRPr="00A034E5">
              <w:rPr>
                <w:b/>
                <w:sz w:val="20"/>
                <w:szCs w:val="20"/>
              </w:rPr>
              <w:t>x</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3CBD6F"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3C131B"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EB5CD19"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8A0D34"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3E29448E" w14:textId="3008BC74" w:rsidR="00F456DA" w:rsidRPr="00A034E5" w:rsidRDefault="00F456DA">
            <w:pPr>
              <w:spacing w:after="0" w:line="240" w:lineRule="auto"/>
              <w:jc w:val="center"/>
              <w:rPr>
                <w:rFonts w:eastAsia="Arial Unicode MS"/>
                <w:b/>
                <w:sz w:val="20"/>
                <w:szCs w:val="20"/>
              </w:rPr>
            </w:pPr>
          </w:p>
        </w:tc>
      </w:tr>
      <w:tr w:rsidR="00F456DA" w14:paraId="10C48169"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079C3870" w14:textId="77777777" w:rsidR="00F456DA" w:rsidRPr="00A034E5" w:rsidRDefault="00F456DA" w:rsidP="00A5728D">
            <w:pPr>
              <w:spacing w:after="0" w:line="240" w:lineRule="auto"/>
              <w:ind w:left="250" w:right="20"/>
              <w:rPr>
                <w:rFonts w:eastAsia="Times New Roman"/>
                <w:i/>
                <w:sz w:val="20"/>
                <w:szCs w:val="20"/>
              </w:rPr>
            </w:pPr>
            <w:r w:rsidRPr="00A034E5">
              <w:rPr>
                <w:i/>
                <w:sz w:val="20"/>
                <w:szCs w:val="20"/>
              </w:rPr>
              <w:t>Thermostats Functional</w:t>
            </w:r>
          </w:p>
        </w:tc>
        <w:tc>
          <w:tcPr>
            <w:tcW w:w="540" w:type="dxa"/>
            <w:tcBorders>
              <w:top w:val="single" w:sz="4" w:space="0" w:color="auto"/>
              <w:left w:val="single" w:sz="4" w:space="0" w:color="auto"/>
              <w:bottom w:val="single" w:sz="4" w:space="0" w:color="auto"/>
              <w:right w:val="single" w:sz="4" w:space="0" w:color="auto"/>
            </w:tcBorders>
            <w:vAlign w:val="center"/>
          </w:tcPr>
          <w:p w14:paraId="0F2DE420" w14:textId="77777777" w:rsidR="00F456DA" w:rsidRPr="00A034E5" w:rsidRDefault="00F456DA" w:rsidP="00A5728D">
            <w:pPr>
              <w:spacing w:after="0" w:line="240" w:lineRule="auto"/>
              <w:jc w:val="center"/>
              <w:rPr>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E956561" w14:textId="77777777" w:rsidR="00F456DA" w:rsidRPr="00A034E5" w:rsidRDefault="00F456DA">
            <w:pPr>
              <w:spacing w:after="0" w:line="240"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745F3E8F" w14:textId="77777777" w:rsidR="00F456DA" w:rsidRPr="00A034E5" w:rsidRDefault="00F456DA">
            <w:pPr>
              <w:spacing w:after="0" w:line="240" w:lineRule="auto"/>
              <w:jc w:val="center"/>
              <w:rPr>
                <w:rFonts w:eastAsia="Arial Unicode MS"/>
                <w:b/>
                <w:sz w:val="20"/>
                <w:szCs w:val="20"/>
              </w:rPr>
            </w:pPr>
            <w:r w:rsidRPr="00A034E5">
              <w:rPr>
                <w:rFonts w:eastAsia="Arial Unicode MS"/>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4EFEBC3"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345C67"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C9969D"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A3CB8B" w14:textId="77777777" w:rsidR="00F456DA" w:rsidRPr="00A034E5" w:rsidRDefault="00F456DA">
            <w:pPr>
              <w:spacing w:after="0" w:line="240" w:lineRule="auto"/>
              <w:jc w:val="center"/>
              <w:rPr>
                <w:rFonts w:eastAsia="Times New Roman"/>
                <w:b/>
                <w:sz w:val="20"/>
                <w:szCs w:val="20"/>
              </w:rPr>
            </w:pPr>
          </w:p>
        </w:tc>
      </w:tr>
      <w:tr w:rsidR="00F456DA" w14:paraId="1CFD6D25"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5DA54F51" w14:textId="24AE6ABE" w:rsidR="00F456DA" w:rsidRPr="00A034E5" w:rsidRDefault="00F456DA" w:rsidP="00A5728D">
            <w:pPr>
              <w:spacing w:after="0" w:line="240" w:lineRule="auto"/>
              <w:ind w:left="250" w:right="20"/>
              <w:rPr>
                <w:i/>
                <w:sz w:val="20"/>
                <w:szCs w:val="20"/>
              </w:rPr>
            </w:pPr>
            <w:r w:rsidRPr="00A034E5">
              <w:rPr>
                <w:i/>
                <w:sz w:val="20"/>
                <w:szCs w:val="20"/>
              </w:rPr>
              <w:t xml:space="preserve">Moisture Inspection: </w:t>
            </w:r>
            <w:r w:rsidR="002B33B7">
              <w:rPr>
                <w:i/>
                <w:sz w:val="20"/>
                <w:szCs w:val="20"/>
              </w:rPr>
              <w:t>C</w:t>
            </w:r>
            <w:r w:rsidRPr="00A034E5">
              <w:rPr>
                <w:i/>
                <w:sz w:val="20"/>
                <w:szCs w:val="20"/>
              </w:rPr>
              <w:t xml:space="preserve">eiling, </w:t>
            </w:r>
            <w:r w:rsidR="002B33B7">
              <w:rPr>
                <w:i/>
                <w:sz w:val="20"/>
                <w:szCs w:val="20"/>
              </w:rPr>
              <w:t>P</w:t>
            </w:r>
            <w:r w:rsidRPr="00A034E5">
              <w:rPr>
                <w:i/>
                <w:sz w:val="20"/>
                <w:szCs w:val="20"/>
              </w:rPr>
              <w:t xml:space="preserve">lumbing, </w:t>
            </w:r>
            <w:r w:rsidR="002B33B7">
              <w:rPr>
                <w:i/>
                <w:sz w:val="20"/>
                <w:szCs w:val="20"/>
              </w:rPr>
              <w:t>R</w:t>
            </w:r>
            <w:r w:rsidRPr="00A034E5">
              <w:rPr>
                <w:i/>
                <w:sz w:val="20"/>
                <w:szCs w:val="20"/>
              </w:rPr>
              <w:t xml:space="preserve">oof, </w:t>
            </w:r>
            <w:r w:rsidR="002B33B7">
              <w:rPr>
                <w:i/>
                <w:sz w:val="20"/>
                <w:szCs w:val="20"/>
              </w:rPr>
              <w:t>E</w:t>
            </w:r>
            <w:r w:rsidRPr="00A034E5">
              <w:rPr>
                <w:i/>
                <w:sz w:val="20"/>
                <w:szCs w:val="20"/>
              </w:rPr>
              <w:t>xterior</w:t>
            </w:r>
          </w:p>
        </w:tc>
        <w:tc>
          <w:tcPr>
            <w:tcW w:w="540" w:type="dxa"/>
            <w:tcBorders>
              <w:top w:val="single" w:sz="4" w:space="0" w:color="auto"/>
              <w:left w:val="single" w:sz="4" w:space="0" w:color="auto"/>
              <w:bottom w:val="single" w:sz="4" w:space="0" w:color="auto"/>
              <w:right w:val="single" w:sz="4" w:space="0" w:color="auto"/>
            </w:tcBorders>
            <w:vAlign w:val="center"/>
          </w:tcPr>
          <w:p w14:paraId="29E0BCC8"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DB6FCC7"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00C3A01" w14:textId="77777777" w:rsidR="00F456DA" w:rsidRPr="00A034E5" w:rsidRDefault="00F456DA">
            <w:pPr>
              <w:spacing w:after="0" w:line="240" w:lineRule="auto"/>
              <w:jc w:val="center"/>
              <w:rPr>
                <w:rFonts w:eastAsia="Arial Unicode MS"/>
                <w:b/>
                <w:sz w:val="20"/>
                <w:szCs w:val="20"/>
              </w:rPr>
            </w:pPr>
            <w:r w:rsidRPr="00A034E5">
              <w:rPr>
                <w:rFonts w:eastAsia="Arial Unicode MS"/>
                <w:b/>
                <w:sz w:val="20"/>
                <w:szCs w:val="20"/>
              </w:rPr>
              <w:t>x</w:t>
            </w: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1A1ECA" w14:textId="77777777" w:rsidR="00F456DA" w:rsidRPr="00A034E5" w:rsidRDefault="00F456DA">
            <w:pPr>
              <w:spacing w:after="0" w:line="240" w:lineRule="auto"/>
              <w:jc w:val="center"/>
              <w:rPr>
                <w:rFonts w:eastAsia="Times New Roman"/>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1C10D7" w14:textId="77777777" w:rsidR="00F456DA" w:rsidRPr="00A034E5" w:rsidRDefault="00F456DA">
            <w:pPr>
              <w:spacing w:after="0" w:line="240" w:lineRule="auto"/>
              <w:jc w:val="center"/>
              <w:rPr>
                <w:rFonts w:eastAsia="Arial Unicode MS"/>
                <w:b/>
                <w:sz w:val="20"/>
                <w:szCs w:val="20"/>
              </w:rPr>
            </w:pP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0BEB955"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FD8D8AE" w14:textId="77777777" w:rsidR="00F456DA" w:rsidRPr="00A034E5" w:rsidRDefault="00F456DA">
            <w:pPr>
              <w:spacing w:after="0" w:line="240" w:lineRule="auto"/>
              <w:jc w:val="center"/>
              <w:rPr>
                <w:rFonts w:eastAsia="Times New Roman"/>
                <w:b/>
                <w:sz w:val="20"/>
                <w:szCs w:val="20"/>
              </w:rPr>
            </w:pPr>
          </w:p>
        </w:tc>
      </w:tr>
      <w:tr w:rsidR="00F456DA" w14:paraId="777A47C5"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4150E76D" w14:textId="77777777" w:rsidR="00F456DA" w:rsidRPr="00A034E5" w:rsidRDefault="00F456DA" w:rsidP="00A5728D">
            <w:pPr>
              <w:spacing w:after="0" w:line="240" w:lineRule="auto"/>
              <w:ind w:left="250" w:right="20"/>
              <w:rPr>
                <w:rFonts w:eastAsia="Arial Unicode MS"/>
                <w:i/>
                <w:sz w:val="20"/>
                <w:szCs w:val="20"/>
              </w:rPr>
            </w:pPr>
            <w:r w:rsidRPr="00A034E5">
              <w:rPr>
                <w:i/>
                <w:sz w:val="20"/>
                <w:szCs w:val="20"/>
              </w:rPr>
              <w:t>Check Hazardous Chemicals Storage</w:t>
            </w:r>
          </w:p>
        </w:tc>
        <w:tc>
          <w:tcPr>
            <w:tcW w:w="540" w:type="dxa"/>
            <w:tcBorders>
              <w:top w:val="single" w:sz="4" w:space="0" w:color="auto"/>
              <w:left w:val="single" w:sz="4" w:space="0" w:color="auto"/>
              <w:bottom w:val="single" w:sz="4" w:space="0" w:color="auto"/>
              <w:right w:val="single" w:sz="4" w:space="0" w:color="auto"/>
            </w:tcBorders>
            <w:vAlign w:val="center"/>
          </w:tcPr>
          <w:p w14:paraId="57CB2945"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7FB32C1"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D6E529"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2247EF"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B2E8759" w14:textId="77777777" w:rsidR="00F456DA" w:rsidRPr="00A034E5" w:rsidRDefault="00F456DA">
            <w:pPr>
              <w:spacing w:after="0" w:line="240" w:lineRule="auto"/>
              <w:jc w:val="center"/>
              <w:rPr>
                <w:rFonts w:eastAsia="Arial Unicode MS"/>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0B2DE9"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EED0F8C" w14:textId="77777777" w:rsidR="00F456DA" w:rsidRPr="00A034E5" w:rsidRDefault="00F456DA">
            <w:pPr>
              <w:spacing w:after="0" w:line="240" w:lineRule="auto"/>
              <w:jc w:val="center"/>
              <w:rPr>
                <w:rFonts w:eastAsia="Times New Roman"/>
                <w:b/>
                <w:sz w:val="20"/>
                <w:szCs w:val="20"/>
              </w:rPr>
            </w:pPr>
          </w:p>
        </w:tc>
      </w:tr>
      <w:tr w:rsidR="00F456DA" w14:paraId="4442188D" w14:textId="77777777" w:rsidTr="00B96075">
        <w:trPr>
          <w:trHeight w:val="255"/>
        </w:trPr>
        <w:tc>
          <w:tcPr>
            <w:tcW w:w="3595"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29204F92" w14:textId="77777777" w:rsidR="00F456DA" w:rsidRPr="00A034E5" w:rsidRDefault="00F456DA" w:rsidP="00A5728D">
            <w:pPr>
              <w:spacing w:after="0" w:line="240" w:lineRule="auto"/>
              <w:ind w:left="250" w:right="20"/>
              <w:rPr>
                <w:i/>
                <w:sz w:val="20"/>
                <w:szCs w:val="20"/>
              </w:rPr>
            </w:pPr>
            <w:r w:rsidRPr="00A034E5">
              <w:rPr>
                <w:i/>
                <w:sz w:val="20"/>
                <w:szCs w:val="20"/>
              </w:rPr>
              <w:t>Replace Stained Ceiling Tiles</w:t>
            </w:r>
          </w:p>
        </w:tc>
        <w:tc>
          <w:tcPr>
            <w:tcW w:w="540" w:type="dxa"/>
            <w:tcBorders>
              <w:top w:val="single" w:sz="4" w:space="0" w:color="auto"/>
              <w:left w:val="single" w:sz="4" w:space="0" w:color="auto"/>
              <w:bottom w:val="single" w:sz="4" w:space="0" w:color="auto"/>
              <w:right w:val="single" w:sz="4" w:space="0" w:color="auto"/>
            </w:tcBorders>
            <w:vAlign w:val="center"/>
          </w:tcPr>
          <w:p w14:paraId="57996962" w14:textId="77777777" w:rsidR="00F456DA" w:rsidRPr="00A034E5" w:rsidRDefault="00F456DA" w:rsidP="00A5728D">
            <w:pPr>
              <w:spacing w:after="0" w:line="240" w:lineRule="auto"/>
              <w:jc w:val="center"/>
              <w:rPr>
                <w:rFonts w:eastAsia="Arial Unicode MS"/>
                <w:b/>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36CAA2C" w14:textId="77777777" w:rsidR="00F456DA" w:rsidRPr="00A034E5" w:rsidRDefault="00F456DA">
            <w:pPr>
              <w:spacing w:after="0" w:line="240" w:lineRule="auto"/>
              <w:jc w:val="center"/>
              <w:rPr>
                <w:rFonts w:eastAsia="Arial Unicode MS"/>
                <w:b/>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C91E18" w14:textId="77777777" w:rsidR="00F456DA" w:rsidRPr="00A034E5" w:rsidRDefault="00F456DA">
            <w:pPr>
              <w:spacing w:after="0" w:line="240" w:lineRule="auto"/>
              <w:jc w:val="center"/>
              <w:rPr>
                <w:rFonts w:eastAsia="Arial Unicode MS"/>
                <w:b/>
                <w:sz w:val="20"/>
                <w:szCs w:val="20"/>
              </w:rPr>
            </w:pPr>
          </w:p>
        </w:tc>
        <w:tc>
          <w:tcPr>
            <w:tcW w:w="100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945CD4" w14:textId="77777777" w:rsidR="00F456DA" w:rsidRPr="00A034E5" w:rsidRDefault="00F456DA">
            <w:pPr>
              <w:spacing w:after="0" w:line="240" w:lineRule="auto"/>
              <w:jc w:val="center"/>
              <w:rPr>
                <w:rFonts w:eastAsia="Arial Unicode MS"/>
                <w:b/>
                <w:sz w:val="20"/>
                <w:szCs w:val="20"/>
              </w:rPr>
            </w:pPr>
          </w:p>
        </w:tc>
        <w:tc>
          <w:tcPr>
            <w:tcW w:w="6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16BA1041" w14:textId="77777777" w:rsidR="00F456DA" w:rsidRPr="00A034E5" w:rsidRDefault="00F456DA">
            <w:pPr>
              <w:spacing w:after="0" w:line="240" w:lineRule="auto"/>
              <w:jc w:val="center"/>
              <w:rPr>
                <w:rFonts w:eastAsia="Times New Roman"/>
                <w:b/>
                <w:sz w:val="20"/>
                <w:szCs w:val="20"/>
              </w:rPr>
            </w:pPr>
            <w:r w:rsidRPr="00A034E5">
              <w:rPr>
                <w:b/>
                <w:sz w:val="20"/>
                <w:szCs w:val="20"/>
              </w:rPr>
              <w:t>x</w:t>
            </w:r>
          </w:p>
        </w:tc>
        <w:tc>
          <w:tcPr>
            <w:tcW w:w="72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B0E3BEA" w14:textId="77777777" w:rsidR="00F456DA" w:rsidRPr="00A034E5" w:rsidRDefault="00F456DA">
            <w:pPr>
              <w:spacing w:after="0" w:line="240" w:lineRule="auto"/>
              <w:jc w:val="center"/>
              <w:rPr>
                <w:rFonts w:eastAsia="Arial Unicode MS"/>
                <w:b/>
                <w:sz w:val="20"/>
                <w:szCs w:val="20"/>
              </w:rPr>
            </w:pPr>
          </w:p>
        </w:tc>
        <w:tc>
          <w:tcPr>
            <w:tcW w:w="9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hideMark/>
          </w:tcPr>
          <w:p w14:paraId="6C1D89F3" w14:textId="77777777" w:rsidR="00F456DA" w:rsidRPr="00A034E5" w:rsidRDefault="00F456DA">
            <w:pPr>
              <w:spacing w:after="0" w:line="240" w:lineRule="auto"/>
              <w:jc w:val="center"/>
              <w:rPr>
                <w:rFonts w:eastAsia="Times New Roman"/>
                <w:b/>
                <w:sz w:val="20"/>
                <w:szCs w:val="20"/>
              </w:rPr>
            </w:pPr>
            <w:r w:rsidRPr="00A034E5">
              <w:rPr>
                <w:b/>
                <w:sz w:val="20"/>
                <w:szCs w:val="20"/>
              </w:rPr>
              <w:t>x</w:t>
            </w:r>
          </w:p>
        </w:tc>
      </w:tr>
    </w:tbl>
    <w:p w14:paraId="6FB6B38A" w14:textId="77777777" w:rsidR="002B33B7" w:rsidRDefault="002B33B7" w:rsidP="00A034E5">
      <w:pPr>
        <w:spacing w:after="0" w:line="240" w:lineRule="auto"/>
        <w:rPr>
          <w:rFonts w:ascii="Calibri" w:hAnsi="Calibri" w:cs="Calibri"/>
          <w:i/>
        </w:rPr>
      </w:pPr>
    </w:p>
    <w:p w14:paraId="36B4BB01" w14:textId="46F35D0A" w:rsidR="00F456DA" w:rsidRPr="009B6570" w:rsidRDefault="00F456DA" w:rsidP="00CC175F">
      <w:pPr>
        <w:spacing w:after="220" w:line="240" w:lineRule="auto"/>
        <w:rPr>
          <w:rFonts w:ascii="Calibri" w:hAnsi="Calibri" w:cs="Calibri"/>
          <w:b/>
        </w:rPr>
      </w:pPr>
      <w:r w:rsidRPr="009B6570">
        <w:rPr>
          <w:rFonts w:ascii="Calibri" w:hAnsi="Calibri" w:cs="Calibri"/>
          <w:b/>
        </w:rPr>
        <w:t xml:space="preserve">Your preventive maintenance schedule could include </w:t>
      </w:r>
      <w:r w:rsidR="00590B46" w:rsidRPr="009B6570">
        <w:rPr>
          <w:rFonts w:ascii="Calibri" w:hAnsi="Calibri" w:cs="Calibri"/>
          <w:b/>
        </w:rPr>
        <w:t xml:space="preserve">the </w:t>
      </w:r>
      <w:r w:rsidR="00F1374D" w:rsidRPr="009B6570">
        <w:rPr>
          <w:rFonts w:ascii="Calibri" w:hAnsi="Calibri" w:cs="Calibri"/>
          <w:b/>
        </w:rPr>
        <w:t>following</w:t>
      </w:r>
      <w:r w:rsidRPr="009B6570">
        <w:rPr>
          <w:rFonts w:ascii="Calibri" w:hAnsi="Calibri" w:cs="Calibri"/>
          <w:b/>
        </w:rPr>
        <w:t>:</w:t>
      </w:r>
    </w:p>
    <w:p w14:paraId="4E76F0C6" w14:textId="695C152C" w:rsidR="00F456DA" w:rsidRPr="00A034E5" w:rsidRDefault="00590B46" w:rsidP="00A034E5">
      <w:pPr>
        <w:numPr>
          <w:ilvl w:val="0"/>
          <w:numId w:val="8"/>
        </w:numPr>
        <w:tabs>
          <w:tab w:val="clear" w:pos="720"/>
        </w:tabs>
        <w:spacing w:after="120" w:line="240" w:lineRule="auto"/>
        <w:ind w:left="360"/>
        <w:rPr>
          <w:rFonts w:ascii="Calibri" w:hAnsi="Calibri" w:cs="Calibri"/>
        </w:rPr>
      </w:pPr>
      <w:r>
        <w:rPr>
          <w:rFonts w:ascii="Calibri" w:hAnsi="Calibri" w:cs="Calibri"/>
        </w:rPr>
        <w:t>Examine l</w:t>
      </w:r>
      <w:r w:rsidR="00F456DA" w:rsidRPr="00A034E5">
        <w:rPr>
          <w:rFonts w:ascii="Calibri" w:hAnsi="Calibri" w:cs="Calibri"/>
        </w:rPr>
        <w:t xml:space="preserve">ight fixtures for </w:t>
      </w:r>
      <w:r w:rsidR="00CD0E1B" w:rsidRPr="00A034E5">
        <w:rPr>
          <w:rFonts w:ascii="Calibri" w:hAnsi="Calibri" w:cs="Calibri"/>
        </w:rPr>
        <w:t xml:space="preserve">dirty or </w:t>
      </w:r>
      <w:r w:rsidR="00F456DA" w:rsidRPr="00A034E5">
        <w:rPr>
          <w:rFonts w:ascii="Calibri" w:hAnsi="Calibri" w:cs="Calibri"/>
        </w:rPr>
        <w:t>burnt-out lamp ballasts</w:t>
      </w:r>
      <w:r>
        <w:rPr>
          <w:rFonts w:ascii="Calibri" w:hAnsi="Calibri" w:cs="Calibri"/>
        </w:rPr>
        <w:t>.</w:t>
      </w:r>
    </w:p>
    <w:p w14:paraId="43FFCCD9" w14:textId="36485DE0" w:rsidR="00F456DA" w:rsidRPr="00A034E5" w:rsidRDefault="00616646" w:rsidP="00A034E5">
      <w:pPr>
        <w:numPr>
          <w:ilvl w:val="0"/>
          <w:numId w:val="8"/>
        </w:numPr>
        <w:tabs>
          <w:tab w:val="clear" w:pos="720"/>
        </w:tabs>
        <w:spacing w:after="120" w:line="240" w:lineRule="auto"/>
        <w:ind w:left="360"/>
        <w:rPr>
          <w:rFonts w:ascii="Calibri" w:hAnsi="Calibri" w:cs="Calibri"/>
        </w:rPr>
      </w:pPr>
      <w:r>
        <w:rPr>
          <w:rFonts w:ascii="Calibri" w:hAnsi="Calibri" w:cs="Calibri"/>
        </w:rPr>
        <w:t>Evaluate whether there is</w:t>
      </w:r>
      <w:r w:rsidR="00590B46">
        <w:rPr>
          <w:rFonts w:ascii="Calibri" w:hAnsi="Calibri" w:cs="Calibri"/>
        </w:rPr>
        <w:t xml:space="preserve"> p</w:t>
      </w:r>
      <w:r w:rsidR="00F456DA" w:rsidRPr="00A034E5">
        <w:rPr>
          <w:rFonts w:ascii="Calibri" w:hAnsi="Calibri" w:cs="Calibri"/>
        </w:rPr>
        <w:t>roper shielding of outdoor air intakes to prevent entry of wind</w:t>
      </w:r>
      <w:r w:rsidR="00590B46">
        <w:rPr>
          <w:rFonts w:ascii="Calibri" w:hAnsi="Calibri" w:cs="Calibri"/>
        </w:rPr>
        <w:t>-</w:t>
      </w:r>
      <w:r w:rsidR="00F456DA" w:rsidRPr="00A034E5">
        <w:rPr>
          <w:rFonts w:ascii="Calibri" w:hAnsi="Calibri" w:cs="Calibri"/>
        </w:rPr>
        <w:t>driven rain and snow</w:t>
      </w:r>
      <w:r w:rsidR="00590B46">
        <w:rPr>
          <w:rFonts w:ascii="Calibri" w:hAnsi="Calibri" w:cs="Calibri"/>
        </w:rPr>
        <w:t>.</w:t>
      </w:r>
      <w:r w:rsidR="00F456DA" w:rsidRPr="00A034E5">
        <w:rPr>
          <w:rFonts w:ascii="Calibri" w:hAnsi="Calibri" w:cs="Calibri"/>
        </w:rPr>
        <w:t xml:space="preserve"> </w:t>
      </w:r>
    </w:p>
    <w:p w14:paraId="47627068" w14:textId="4D9CB173" w:rsidR="00F456DA" w:rsidRPr="00A034E5" w:rsidRDefault="00F456DA" w:rsidP="00A034E5">
      <w:pPr>
        <w:numPr>
          <w:ilvl w:val="0"/>
          <w:numId w:val="8"/>
        </w:numPr>
        <w:tabs>
          <w:tab w:val="clear" w:pos="720"/>
        </w:tabs>
        <w:spacing w:after="120" w:line="240" w:lineRule="auto"/>
        <w:ind w:left="360"/>
        <w:rPr>
          <w:rFonts w:ascii="Calibri" w:hAnsi="Calibri" w:cs="Calibri"/>
        </w:rPr>
      </w:pPr>
      <w:r w:rsidRPr="00A034E5">
        <w:rPr>
          <w:rFonts w:ascii="Calibri" w:hAnsi="Calibri" w:cs="Calibri"/>
        </w:rPr>
        <w:t>Measur</w:t>
      </w:r>
      <w:r w:rsidR="00590B46">
        <w:rPr>
          <w:rFonts w:ascii="Calibri" w:hAnsi="Calibri" w:cs="Calibri"/>
        </w:rPr>
        <w:t>e</w:t>
      </w:r>
      <w:r w:rsidRPr="00A034E5">
        <w:rPr>
          <w:rFonts w:ascii="Calibri" w:hAnsi="Calibri" w:cs="Calibri"/>
        </w:rPr>
        <w:t xml:space="preserve"> fresh air supply rates and compar</w:t>
      </w:r>
      <w:r w:rsidR="00296B46">
        <w:rPr>
          <w:rFonts w:ascii="Calibri" w:hAnsi="Calibri" w:cs="Calibri"/>
        </w:rPr>
        <w:t>e them</w:t>
      </w:r>
      <w:r w:rsidRPr="00A034E5">
        <w:rPr>
          <w:rFonts w:ascii="Calibri" w:hAnsi="Calibri" w:cs="Calibri"/>
        </w:rPr>
        <w:t xml:space="preserve"> to design specifications to see whether the HVAC system is delivering adequate fresh air for the space and number of people it serves</w:t>
      </w:r>
      <w:r w:rsidR="00590B46">
        <w:rPr>
          <w:rFonts w:ascii="Calibri" w:hAnsi="Calibri" w:cs="Calibri"/>
        </w:rPr>
        <w:t>.</w:t>
      </w:r>
      <w:r w:rsidRPr="00A034E5">
        <w:rPr>
          <w:rFonts w:ascii="Calibri" w:hAnsi="Calibri" w:cs="Calibri"/>
        </w:rPr>
        <w:t xml:space="preserve">  </w:t>
      </w:r>
    </w:p>
    <w:p w14:paraId="267F1BE0" w14:textId="0F505B5A" w:rsidR="00F456DA" w:rsidRPr="00A034E5" w:rsidRDefault="00590B46" w:rsidP="00A034E5">
      <w:pPr>
        <w:numPr>
          <w:ilvl w:val="0"/>
          <w:numId w:val="8"/>
        </w:numPr>
        <w:tabs>
          <w:tab w:val="clear" w:pos="720"/>
        </w:tabs>
        <w:spacing w:after="120" w:line="240" w:lineRule="auto"/>
        <w:ind w:left="360"/>
        <w:rPr>
          <w:rFonts w:ascii="Calibri" w:hAnsi="Calibri" w:cs="Calibri"/>
        </w:rPr>
      </w:pPr>
      <w:r>
        <w:rPr>
          <w:rFonts w:ascii="Calibri" w:hAnsi="Calibri" w:cs="Calibri"/>
        </w:rPr>
        <w:t>Check the f</w:t>
      </w:r>
      <w:r w:rsidR="00F456DA" w:rsidRPr="00A034E5">
        <w:rPr>
          <w:rFonts w:ascii="Calibri" w:hAnsi="Calibri" w:cs="Calibri"/>
        </w:rPr>
        <w:t>resh air supply intake more frequently to see if it</w:t>
      </w:r>
      <w:r>
        <w:rPr>
          <w:rFonts w:ascii="Calibri" w:hAnsi="Calibri" w:cs="Calibri"/>
        </w:rPr>
        <w:t xml:space="preserve"> i</w:t>
      </w:r>
      <w:r w:rsidR="00F456DA" w:rsidRPr="00A034E5">
        <w:rPr>
          <w:rFonts w:ascii="Calibri" w:hAnsi="Calibri" w:cs="Calibri"/>
        </w:rPr>
        <w:t>s cut off</w:t>
      </w:r>
      <w:r>
        <w:rPr>
          <w:rFonts w:ascii="Calibri" w:hAnsi="Calibri" w:cs="Calibri"/>
        </w:rPr>
        <w:t>.</w:t>
      </w:r>
    </w:p>
    <w:p w14:paraId="755D2EE6" w14:textId="0A4270CD" w:rsidR="00F456DA" w:rsidRPr="00A034E5" w:rsidRDefault="00590B46" w:rsidP="00A034E5">
      <w:pPr>
        <w:numPr>
          <w:ilvl w:val="0"/>
          <w:numId w:val="8"/>
        </w:numPr>
        <w:tabs>
          <w:tab w:val="clear" w:pos="720"/>
        </w:tabs>
        <w:spacing w:after="120" w:line="240" w:lineRule="auto"/>
        <w:ind w:left="360"/>
        <w:rPr>
          <w:rFonts w:ascii="Calibri" w:hAnsi="Calibri" w:cs="Calibri"/>
        </w:rPr>
      </w:pPr>
      <w:r>
        <w:rPr>
          <w:rFonts w:ascii="Calibri" w:hAnsi="Calibri" w:cs="Calibri"/>
        </w:rPr>
        <w:t>Examine u</w:t>
      </w:r>
      <w:r w:rsidR="00F456DA" w:rsidRPr="00A034E5">
        <w:rPr>
          <w:rFonts w:ascii="Calibri" w:hAnsi="Calibri" w:cs="Calibri"/>
        </w:rPr>
        <w:t>nit ventilators more frequently than other ventilation equipment to see if cleaning should be done more often (</w:t>
      </w:r>
      <w:r>
        <w:rPr>
          <w:rFonts w:ascii="Calibri" w:hAnsi="Calibri" w:cs="Calibri"/>
        </w:rPr>
        <w:t>e.g.,</w:t>
      </w:r>
      <w:r w:rsidR="00F456DA" w:rsidRPr="00A034E5">
        <w:rPr>
          <w:rFonts w:ascii="Calibri" w:hAnsi="Calibri" w:cs="Calibri"/>
        </w:rPr>
        <w:t xml:space="preserve"> every month)</w:t>
      </w:r>
      <w:r>
        <w:rPr>
          <w:rFonts w:ascii="Calibri" w:hAnsi="Calibri" w:cs="Calibri"/>
        </w:rPr>
        <w:t>.</w:t>
      </w:r>
    </w:p>
    <w:p w14:paraId="12DD152F" w14:textId="31EE1EA6" w:rsidR="00F456DA" w:rsidRPr="00A034E5" w:rsidRDefault="00616646" w:rsidP="00A034E5">
      <w:pPr>
        <w:numPr>
          <w:ilvl w:val="0"/>
          <w:numId w:val="8"/>
        </w:numPr>
        <w:tabs>
          <w:tab w:val="clear" w:pos="720"/>
        </w:tabs>
        <w:spacing w:after="120" w:line="240" w:lineRule="auto"/>
        <w:ind w:left="360"/>
        <w:rPr>
          <w:rFonts w:ascii="Calibri" w:hAnsi="Calibri" w:cs="Calibri"/>
        </w:rPr>
      </w:pPr>
      <w:r>
        <w:rPr>
          <w:rFonts w:ascii="Calibri" w:hAnsi="Calibri" w:cs="Calibri"/>
        </w:rPr>
        <w:t>Evaluate</w:t>
      </w:r>
      <w:r w:rsidR="00590B46">
        <w:rPr>
          <w:rFonts w:ascii="Calibri" w:hAnsi="Calibri" w:cs="Calibri"/>
        </w:rPr>
        <w:t xml:space="preserve"> p</w:t>
      </w:r>
      <w:r w:rsidR="00F456DA" w:rsidRPr="00A034E5">
        <w:rPr>
          <w:rFonts w:ascii="Calibri" w:hAnsi="Calibri" w:cs="Calibri"/>
        </w:rPr>
        <w:t xml:space="preserve">lumbing hardware for inappropriate sizing </w:t>
      </w:r>
      <w:r>
        <w:rPr>
          <w:rFonts w:ascii="Calibri" w:hAnsi="Calibri" w:cs="Calibri"/>
        </w:rPr>
        <w:t>for your needs.</w:t>
      </w:r>
    </w:p>
    <w:p w14:paraId="468267A4" w14:textId="6F9EC9BA" w:rsidR="00F456DA" w:rsidRPr="00A034E5" w:rsidRDefault="00616646" w:rsidP="00A034E5">
      <w:pPr>
        <w:pStyle w:val="List2"/>
        <w:numPr>
          <w:ilvl w:val="0"/>
          <w:numId w:val="8"/>
        </w:numPr>
        <w:tabs>
          <w:tab w:val="clear" w:pos="720"/>
        </w:tabs>
        <w:spacing w:after="120"/>
        <w:ind w:left="360"/>
        <w:rPr>
          <w:rFonts w:ascii="Calibri" w:hAnsi="Calibri" w:cs="Calibri"/>
          <w:sz w:val="22"/>
          <w:szCs w:val="22"/>
        </w:rPr>
      </w:pPr>
      <w:r>
        <w:rPr>
          <w:rFonts w:ascii="Calibri" w:hAnsi="Calibri" w:cs="Calibri"/>
          <w:sz w:val="22"/>
          <w:szCs w:val="22"/>
        </w:rPr>
        <w:t>Examine l</w:t>
      </w:r>
      <w:r w:rsidR="00F456DA" w:rsidRPr="00A034E5">
        <w:rPr>
          <w:rFonts w:ascii="Calibri" w:hAnsi="Calibri" w:cs="Calibri"/>
          <w:sz w:val="22"/>
          <w:szCs w:val="22"/>
        </w:rPr>
        <w:t>andscaping and grounds operations (</w:t>
      </w:r>
      <w:r>
        <w:rPr>
          <w:rFonts w:ascii="Calibri" w:hAnsi="Calibri" w:cs="Calibri"/>
          <w:sz w:val="22"/>
          <w:szCs w:val="22"/>
        </w:rPr>
        <w:t>e.g.,</w:t>
      </w:r>
      <w:r w:rsidR="00F456DA" w:rsidRPr="00A034E5">
        <w:rPr>
          <w:rFonts w:ascii="Calibri" w:hAnsi="Calibri" w:cs="Calibri"/>
          <w:sz w:val="22"/>
          <w:szCs w:val="22"/>
        </w:rPr>
        <w:t xml:space="preserve"> presence of mud at building entrances, sloping land away from buildings, pest entry points, grass clippings discharged into unit vents)</w:t>
      </w:r>
      <w:r>
        <w:rPr>
          <w:rFonts w:ascii="Calibri" w:hAnsi="Calibri" w:cs="Calibri"/>
          <w:sz w:val="22"/>
          <w:szCs w:val="22"/>
        </w:rPr>
        <w:t>.</w:t>
      </w:r>
    </w:p>
    <w:p w14:paraId="13CEE7EE" w14:textId="5F762E5E" w:rsidR="00F456DA" w:rsidRPr="00A034E5" w:rsidRDefault="00616646" w:rsidP="00A034E5">
      <w:pPr>
        <w:numPr>
          <w:ilvl w:val="0"/>
          <w:numId w:val="8"/>
        </w:numPr>
        <w:tabs>
          <w:tab w:val="clear" w:pos="720"/>
        </w:tabs>
        <w:spacing w:after="120" w:line="240" w:lineRule="auto"/>
        <w:ind w:left="360"/>
        <w:rPr>
          <w:rFonts w:ascii="Calibri" w:hAnsi="Calibri" w:cs="Calibri"/>
        </w:rPr>
      </w:pPr>
      <w:r>
        <w:rPr>
          <w:rFonts w:ascii="Calibri" w:hAnsi="Calibri" w:cs="Calibri"/>
        </w:rPr>
        <w:t>Check the a</w:t>
      </w:r>
      <w:r w:rsidR="00F456DA" w:rsidRPr="00A034E5">
        <w:rPr>
          <w:rFonts w:ascii="Calibri" w:hAnsi="Calibri" w:cs="Calibri"/>
        </w:rPr>
        <w:t>ttic insulation and ventilation to keep the attic tempered and reduce the problem of ice dams on the roof</w:t>
      </w:r>
      <w:r>
        <w:rPr>
          <w:rFonts w:ascii="Calibri" w:hAnsi="Calibri" w:cs="Calibri"/>
        </w:rPr>
        <w:t>.</w:t>
      </w:r>
      <w:r w:rsidR="00F456DA" w:rsidRPr="00A034E5">
        <w:rPr>
          <w:rFonts w:ascii="Calibri" w:hAnsi="Calibri" w:cs="Calibri"/>
        </w:rPr>
        <w:t xml:space="preserve">  </w:t>
      </w:r>
    </w:p>
    <w:p w14:paraId="03A457C7" w14:textId="5FCCC692" w:rsidR="00F456DA" w:rsidRPr="00A034E5" w:rsidRDefault="00616646" w:rsidP="00A034E5">
      <w:pPr>
        <w:pStyle w:val="List2"/>
        <w:numPr>
          <w:ilvl w:val="0"/>
          <w:numId w:val="8"/>
        </w:numPr>
        <w:tabs>
          <w:tab w:val="clear" w:pos="720"/>
        </w:tabs>
        <w:spacing w:after="220"/>
        <w:ind w:left="360"/>
        <w:rPr>
          <w:rFonts w:ascii="Calibri" w:hAnsi="Calibri" w:cs="Calibri"/>
          <w:sz w:val="22"/>
          <w:szCs w:val="22"/>
        </w:rPr>
      </w:pPr>
      <w:r>
        <w:rPr>
          <w:rFonts w:ascii="Calibri" w:hAnsi="Calibri" w:cs="Calibri"/>
          <w:sz w:val="22"/>
          <w:szCs w:val="22"/>
        </w:rPr>
        <w:t>C</w:t>
      </w:r>
      <w:r w:rsidR="00F456DA" w:rsidRPr="00A034E5">
        <w:rPr>
          <w:rFonts w:ascii="Calibri" w:hAnsi="Calibri" w:cs="Calibri"/>
          <w:sz w:val="22"/>
          <w:szCs w:val="22"/>
        </w:rPr>
        <w:t>reate a different checklist for each season</w:t>
      </w:r>
      <w:r>
        <w:rPr>
          <w:rFonts w:ascii="Calibri" w:hAnsi="Calibri" w:cs="Calibri"/>
          <w:sz w:val="22"/>
          <w:szCs w:val="22"/>
        </w:rPr>
        <w:t xml:space="preserve"> with different areas to evaluate.</w:t>
      </w:r>
    </w:p>
    <w:p w14:paraId="600AEC48" w14:textId="77777777" w:rsidR="004456B1" w:rsidRPr="002B33B7" w:rsidRDefault="004456B1" w:rsidP="00CC175F">
      <w:pPr>
        <w:spacing w:after="220" w:line="240" w:lineRule="auto"/>
      </w:pPr>
    </w:p>
    <w:sectPr w:rsidR="004456B1" w:rsidRPr="002B33B7" w:rsidSect="00B96075">
      <w:headerReference w:type="default" r:id="rId25"/>
      <w:footerReference w:type="default" r:id="rId26"/>
      <w:headerReference w:type="first" r:id="rId27"/>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1F3FB" w14:textId="77777777" w:rsidR="00BD6F4D" w:rsidRDefault="00BD6F4D" w:rsidP="0043083D">
      <w:pPr>
        <w:spacing w:after="0" w:line="240" w:lineRule="auto"/>
      </w:pPr>
      <w:r>
        <w:separator/>
      </w:r>
    </w:p>
  </w:endnote>
  <w:endnote w:type="continuationSeparator" w:id="0">
    <w:p w14:paraId="0CBF9068" w14:textId="77777777" w:rsidR="00BD6F4D" w:rsidRDefault="00BD6F4D" w:rsidP="0043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43E6" w14:textId="09055935" w:rsidR="00A034E5" w:rsidRDefault="00FE1E45" w:rsidP="00FE1E45">
    <w:pPr>
      <w:pStyle w:val="Footer"/>
      <w:jc w:val="right"/>
    </w:pPr>
    <w:r>
      <w:rPr>
        <w:noProof/>
      </w:rPr>
      <w:drawing>
        <wp:anchor distT="0" distB="0" distL="114300" distR="114300" simplePos="0" relativeHeight="251660288" behindDoc="0" locked="0" layoutInCell="1" allowOverlap="1" wp14:anchorId="6FE9D0D5" wp14:editId="13D41B0E">
          <wp:simplePos x="0" y="0"/>
          <wp:positionH relativeFrom="margin">
            <wp:align>left</wp:align>
          </wp:positionH>
          <wp:positionV relativeFrom="paragraph">
            <wp:posOffset>8890</wp:posOffset>
          </wp:positionV>
          <wp:extent cx="849630" cy="276225"/>
          <wp:effectExtent l="0" t="0" r="762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276225"/>
                  </a:xfrm>
                  <a:prstGeom prst="rect">
                    <a:avLst/>
                  </a:prstGeom>
                  <a:noFill/>
                  <a:ln>
                    <a:noFill/>
                  </a:ln>
                </pic:spPr>
              </pic:pic>
            </a:graphicData>
          </a:graphic>
        </wp:anchor>
      </w:drawing>
    </w:r>
    <w:sdt>
      <w:sdtPr>
        <w:id w:val="-769011455"/>
        <w:docPartObj>
          <w:docPartGallery w:val="Page Numbers (Bottom of Page)"/>
          <w:docPartUnique/>
        </w:docPartObj>
      </w:sdtPr>
      <w:sdtEndPr/>
      <w:sdtContent>
        <w:sdt>
          <w:sdtPr>
            <w:id w:val="-2031323280"/>
            <w:docPartObj>
              <w:docPartGallery w:val="Page Numbers (Top of Page)"/>
              <w:docPartUnique/>
            </w:docPartObj>
          </w:sdtPr>
          <w:sdtEndPr/>
          <w:sdtContent>
            <w:r w:rsidR="00A034E5">
              <w:t xml:space="preserve">Page </w:t>
            </w:r>
            <w:r w:rsidR="00A034E5">
              <w:rPr>
                <w:b/>
                <w:bCs/>
                <w:sz w:val="24"/>
                <w:szCs w:val="24"/>
              </w:rPr>
              <w:fldChar w:fldCharType="begin"/>
            </w:r>
            <w:r w:rsidR="00A034E5">
              <w:rPr>
                <w:b/>
                <w:bCs/>
              </w:rPr>
              <w:instrText xml:space="preserve"> PAGE </w:instrText>
            </w:r>
            <w:r w:rsidR="00A034E5">
              <w:rPr>
                <w:b/>
                <w:bCs/>
                <w:sz w:val="24"/>
                <w:szCs w:val="24"/>
              </w:rPr>
              <w:fldChar w:fldCharType="separate"/>
            </w:r>
            <w:r w:rsidR="00A034E5">
              <w:rPr>
                <w:b/>
                <w:bCs/>
                <w:noProof/>
              </w:rPr>
              <w:t>8</w:t>
            </w:r>
            <w:r w:rsidR="00A034E5">
              <w:rPr>
                <w:b/>
                <w:bCs/>
                <w:sz w:val="24"/>
                <w:szCs w:val="24"/>
              </w:rPr>
              <w:fldChar w:fldCharType="end"/>
            </w:r>
            <w:r w:rsidR="00A034E5">
              <w:t xml:space="preserve"> of </w:t>
            </w:r>
            <w:r w:rsidR="00A034E5">
              <w:rPr>
                <w:b/>
                <w:bCs/>
                <w:sz w:val="24"/>
                <w:szCs w:val="24"/>
              </w:rPr>
              <w:fldChar w:fldCharType="begin"/>
            </w:r>
            <w:r w:rsidR="00A034E5">
              <w:rPr>
                <w:b/>
                <w:bCs/>
              </w:rPr>
              <w:instrText xml:space="preserve"> NUMPAGES  </w:instrText>
            </w:r>
            <w:r w:rsidR="00A034E5">
              <w:rPr>
                <w:b/>
                <w:bCs/>
                <w:sz w:val="24"/>
                <w:szCs w:val="24"/>
              </w:rPr>
              <w:fldChar w:fldCharType="separate"/>
            </w:r>
            <w:r w:rsidR="00A034E5">
              <w:rPr>
                <w:b/>
                <w:bCs/>
                <w:noProof/>
              </w:rPr>
              <w:t>8</w:t>
            </w:r>
            <w:r w:rsidR="00A034E5">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06570" w14:textId="77777777" w:rsidR="00BD6F4D" w:rsidRDefault="00BD6F4D" w:rsidP="0043083D">
      <w:pPr>
        <w:spacing w:after="0" w:line="240" w:lineRule="auto"/>
      </w:pPr>
      <w:r>
        <w:separator/>
      </w:r>
    </w:p>
  </w:footnote>
  <w:footnote w:type="continuationSeparator" w:id="0">
    <w:p w14:paraId="2439C8ED" w14:textId="77777777" w:rsidR="00BD6F4D" w:rsidRDefault="00BD6F4D" w:rsidP="0043083D">
      <w:pPr>
        <w:spacing w:after="0" w:line="240" w:lineRule="auto"/>
      </w:pPr>
      <w:r>
        <w:continuationSeparator/>
      </w:r>
    </w:p>
  </w:footnote>
  <w:footnote w:id="1">
    <w:p w14:paraId="7262CBB6" w14:textId="2C54EEBA" w:rsidR="00A034E5" w:rsidRDefault="00A034E5">
      <w:pPr>
        <w:pStyle w:val="FootnoteText"/>
      </w:pPr>
      <w:r>
        <w:rPr>
          <w:rStyle w:val="FootnoteReference"/>
        </w:rPr>
        <w:footnoteRef/>
      </w:r>
      <w:r>
        <w:t xml:space="preserve"> Text adapted from </w:t>
      </w:r>
      <w:r w:rsidRPr="000A6E84">
        <w:t>Des Moines Public Schools District</w:t>
      </w:r>
      <w:r>
        <w:t>, Iowa</w:t>
      </w:r>
      <w:r w:rsidRPr="000A6E84">
        <w:t xml:space="preserve">. 2012. </w:t>
      </w:r>
      <w:r w:rsidRPr="00A034E5">
        <w:rPr>
          <w:i/>
        </w:rPr>
        <w:t>Indoor Air Quality Management Plan.</w:t>
      </w:r>
      <w:r>
        <w:t xml:space="preserve"> </w:t>
      </w:r>
      <w:hyperlink r:id="rId1" w:history="1">
        <w:r w:rsidRPr="001B3854">
          <w:rPr>
            <w:rStyle w:val="Hyperlink"/>
          </w:rPr>
          <w:t>www.dmschools.org/wp-content/uploads/2011/11/DMPS-IAQ-Mgmt-Plan-with-attachments.pdf</w:t>
        </w:r>
      </w:hyperlink>
      <w:r>
        <w:t xml:space="preserve">. </w:t>
      </w:r>
    </w:p>
  </w:footnote>
  <w:footnote w:id="2">
    <w:p w14:paraId="59428D53" w14:textId="3671AEC9" w:rsidR="00A034E5" w:rsidRPr="000A7E7D" w:rsidRDefault="00A034E5" w:rsidP="0069013D">
      <w:pPr>
        <w:spacing w:after="0"/>
        <w:rPr>
          <w:rFonts w:ascii="Calibri" w:hAnsi="Calibri"/>
          <w:sz w:val="20"/>
          <w:szCs w:val="20"/>
        </w:rPr>
      </w:pPr>
      <w:r w:rsidRPr="000A7E7D">
        <w:rPr>
          <w:rStyle w:val="FootnoteReference"/>
          <w:sz w:val="20"/>
          <w:szCs w:val="20"/>
        </w:rPr>
        <w:footnoteRef/>
      </w:r>
      <w:r w:rsidRPr="000A7E7D">
        <w:rPr>
          <w:sz w:val="20"/>
          <w:szCs w:val="20"/>
        </w:rPr>
        <w:t xml:space="preserve"> </w:t>
      </w:r>
      <w:r>
        <w:rPr>
          <w:sz w:val="20"/>
          <w:szCs w:val="20"/>
        </w:rPr>
        <w:t xml:space="preserve"> </w:t>
      </w:r>
      <w:r w:rsidRPr="000A6E84">
        <w:rPr>
          <w:sz w:val="20"/>
          <w:szCs w:val="20"/>
        </w:rPr>
        <w:t xml:space="preserve">U.S. EPA. n.d. </w:t>
      </w:r>
      <w:r w:rsidRPr="00A034E5">
        <w:rPr>
          <w:i/>
          <w:sz w:val="20"/>
          <w:szCs w:val="20"/>
        </w:rPr>
        <w:t>Coordinator’s Guide for Indoor Air Quality: A Guide to Implementing an IAQ Program</w:t>
      </w:r>
      <w:r w:rsidRPr="000A6E84">
        <w:rPr>
          <w:sz w:val="20"/>
          <w:szCs w:val="20"/>
        </w:rPr>
        <w:t>.</w:t>
      </w:r>
      <w:r>
        <w:rPr>
          <w:sz w:val="20"/>
          <w:szCs w:val="20"/>
        </w:rPr>
        <w:t xml:space="preserve"> </w:t>
      </w:r>
      <w:hyperlink r:id="rId2" w:history="1">
        <w:r w:rsidRPr="001B3854">
          <w:rPr>
            <w:rStyle w:val="Hyperlink"/>
            <w:sz w:val="20"/>
            <w:szCs w:val="20"/>
          </w:rPr>
          <w:t>www.epa.gov/iaq-schools/coordinators-guide-indoor-air-quality</w:t>
        </w:r>
      </w:hyperlink>
      <w:r>
        <w:rPr>
          <w:sz w:val="20"/>
          <w:szCs w:val="20"/>
        </w:rPr>
        <w:t xml:space="preserve">. </w:t>
      </w:r>
    </w:p>
  </w:footnote>
  <w:footnote w:id="3">
    <w:p w14:paraId="6AC5089E" w14:textId="27EA7FA2" w:rsidR="00A034E5" w:rsidRDefault="00A034E5">
      <w:pPr>
        <w:pStyle w:val="FootnoteText"/>
      </w:pPr>
      <w:r>
        <w:rPr>
          <w:rStyle w:val="FootnoteReference"/>
        </w:rPr>
        <w:footnoteRef/>
      </w:r>
      <w:r>
        <w:t xml:space="preserve"> </w:t>
      </w:r>
      <w:r w:rsidRPr="000A6E84">
        <w:t>Des Moines Public Schools District</w:t>
      </w:r>
      <w:r>
        <w:t>, Iowa</w:t>
      </w:r>
      <w:r w:rsidRPr="000A6E84">
        <w:t xml:space="preserve">. 2012. </w:t>
      </w:r>
      <w:r w:rsidRPr="00A034E5">
        <w:rPr>
          <w:i/>
        </w:rPr>
        <w:t>Indoor Air Quality Management Plan.</w:t>
      </w:r>
      <w:r>
        <w:t xml:space="preserve"> </w:t>
      </w:r>
      <w:hyperlink r:id="rId3" w:history="1">
        <w:r w:rsidRPr="001B3854">
          <w:rPr>
            <w:rStyle w:val="Hyperlink"/>
          </w:rPr>
          <w:t>www.dmschools.org/wp-content/uploads/2011/11/DMPS-IAQ-Mgmt-Plan-with-attachments.pdf</w:t>
        </w:r>
      </w:hyperlink>
      <w:r>
        <w:t xml:space="preserve">. </w:t>
      </w:r>
    </w:p>
  </w:footnote>
  <w:footnote w:id="4">
    <w:p w14:paraId="4486BF82" w14:textId="3E454020" w:rsidR="00A034E5" w:rsidRDefault="00A034E5">
      <w:pPr>
        <w:pStyle w:val="FootnoteText"/>
      </w:pPr>
      <w:r w:rsidRPr="000A7E7D">
        <w:rPr>
          <w:rStyle w:val="FootnoteReference"/>
        </w:rPr>
        <w:footnoteRef/>
      </w:r>
      <w:r w:rsidRPr="000A7E7D">
        <w:t xml:space="preserve"> </w:t>
      </w:r>
      <w:r w:rsidRPr="00E45C3E">
        <w:t xml:space="preserve">U.S. EPA. 2009. Indoor Air Quality Tools for Schools </w:t>
      </w:r>
      <w:r w:rsidRPr="004A5EED">
        <w:rPr>
          <w:i/>
        </w:rPr>
        <w:t>Coordinator</w:t>
      </w:r>
      <w:r>
        <w:rPr>
          <w:i/>
        </w:rPr>
        <w:t>’</w:t>
      </w:r>
      <w:r w:rsidRPr="004A5EED">
        <w:rPr>
          <w:i/>
        </w:rPr>
        <w:t xml:space="preserve">s Guide: A Guide </w:t>
      </w:r>
      <w:r w:rsidRPr="00E43655">
        <w:rPr>
          <w:i/>
        </w:rPr>
        <w:t>to</w:t>
      </w:r>
      <w:r w:rsidRPr="004A5EED">
        <w:rPr>
          <w:i/>
        </w:rPr>
        <w:t xml:space="preserve"> Implementing an IAQ Program</w:t>
      </w:r>
      <w:r w:rsidRPr="00E45C3E">
        <w:t xml:space="preserve">. EPA 402/K-07/008. </w:t>
      </w:r>
      <w:hyperlink r:id="rId4" w:history="1">
        <w:r w:rsidRPr="00E43655">
          <w:rPr>
            <w:rStyle w:val="Hyperlink"/>
          </w:rPr>
          <w:t>www.epa.gov/sites/production/files/2014-11/documents/coordinators_guide.pdf</w:t>
        </w:r>
      </w:hyperlink>
      <w:r>
        <w:t>.</w:t>
      </w:r>
    </w:p>
  </w:footnote>
  <w:footnote w:id="5">
    <w:p w14:paraId="387CC8F2" w14:textId="00752E9E" w:rsidR="00A034E5" w:rsidRDefault="00A034E5">
      <w:pPr>
        <w:pStyle w:val="FootnoteText"/>
      </w:pPr>
      <w:r>
        <w:rPr>
          <w:rStyle w:val="FootnoteReference"/>
        </w:rPr>
        <w:footnoteRef/>
      </w:r>
      <w:r>
        <w:t xml:space="preserve"> </w:t>
      </w:r>
      <w:r w:rsidRPr="00E43655">
        <w:t xml:space="preserve">Minnesota Department of Health. n.d. </w:t>
      </w:r>
      <w:r w:rsidRPr="00A034E5">
        <w:rPr>
          <w:i/>
        </w:rPr>
        <w:t>Model IAQ Plan in Schools</w:t>
      </w:r>
      <w:r w:rsidRPr="00E43655">
        <w:t xml:space="preserve">. </w:t>
      </w:r>
      <w:hyperlink r:id="rId5" w:history="1">
        <w:r w:rsidR="00CB67D7">
          <w:rPr>
            <w:rStyle w:val="Hyperlink"/>
          </w:rPr>
          <w:t>www.health.state.mn.us/communities/environment/air/schools/plan.html</w:t>
        </w:r>
      </w:hyperlink>
      <w:r w:rsidRPr="00E43655">
        <w:t>.</w:t>
      </w:r>
    </w:p>
  </w:footnote>
  <w:footnote w:id="6">
    <w:p w14:paraId="077C6AC9" w14:textId="7C453155" w:rsidR="00015A06" w:rsidRPr="009B6570" w:rsidRDefault="00015A06" w:rsidP="00015A06">
      <w:pPr>
        <w:pStyle w:val="CommentText"/>
        <w:spacing w:after="0"/>
        <w:rPr>
          <w:rFonts w:asciiTheme="minorHAnsi" w:hAnsiTheme="minorHAnsi" w:cstheme="minorHAnsi"/>
        </w:rPr>
      </w:pPr>
      <w:r w:rsidRPr="00015A06">
        <w:rPr>
          <w:rStyle w:val="FootnoteReference"/>
          <w:color w:val="auto"/>
        </w:rPr>
        <w:footnoteRef/>
      </w:r>
      <w:r w:rsidRPr="00015A06">
        <w:rPr>
          <w:color w:val="auto"/>
        </w:rPr>
        <w:t xml:space="preserve"> </w:t>
      </w:r>
      <w:r w:rsidRPr="009B6570">
        <w:rPr>
          <w:rFonts w:asciiTheme="minorHAnsi" w:hAnsiTheme="minorHAnsi" w:cstheme="minorHAnsi"/>
          <w:color w:val="auto"/>
        </w:rPr>
        <w:t xml:space="preserve">ASHRAE. 2017. </w:t>
      </w:r>
      <w:r w:rsidRPr="009B6570">
        <w:rPr>
          <w:rFonts w:asciiTheme="minorHAnsi" w:hAnsiTheme="minorHAnsi" w:cstheme="minorHAnsi"/>
          <w:i/>
          <w:color w:val="auto"/>
        </w:rPr>
        <w:t>Standard 55 – Thermal Environmental Conditions for Human Occupancy.</w:t>
      </w:r>
      <w:r w:rsidRPr="009B6570">
        <w:rPr>
          <w:rFonts w:asciiTheme="minorHAnsi" w:hAnsiTheme="minorHAnsi" w:cstheme="minorHAnsi"/>
          <w:color w:val="auto"/>
        </w:rPr>
        <w:t xml:space="preserve"> </w:t>
      </w:r>
      <w:hyperlink r:id="rId6" w:history="1">
        <w:r w:rsidRPr="009B6570">
          <w:rPr>
            <w:rStyle w:val="Hyperlink"/>
            <w:rFonts w:asciiTheme="minorHAnsi" w:hAnsiTheme="minorHAnsi" w:cstheme="minorHAnsi"/>
          </w:rPr>
          <w:t>www.ashrae.org/technical-resources/bookstore/standard-55-thermal-environmental-conditions-for-human-occupancy</w:t>
        </w:r>
      </w:hyperlink>
      <w:r w:rsidRPr="009B6570">
        <w:rPr>
          <w:rFonts w:asciiTheme="minorHAnsi" w:hAnsiTheme="minorHAnsi" w:cstheme="minorHAnsi"/>
          <w:color w:val="auto"/>
        </w:rPr>
        <w:t>.</w:t>
      </w:r>
    </w:p>
  </w:footnote>
  <w:footnote w:id="7">
    <w:p w14:paraId="242F2886" w14:textId="2756A5FE" w:rsidR="00015A06" w:rsidRDefault="00015A06">
      <w:pPr>
        <w:pStyle w:val="FootnoteText"/>
      </w:pPr>
      <w:r w:rsidRPr="009B6570">
        <w:rPr>
          <w:rStyle w:val="FootnoteReference"/>
          <w:rFonts w:cstheme="minorHAnsi"/>
        </w:rPr>
        <w:footnoteRef/>
      </w:r>
      <w:r w:rsidRPr="009B6570">
        <w:rPr>
          <w:rFonts w:cstheme="minorHAnsi"/>
        </w:rPr>
        <w:t xml:space="preserve"> ASHRAE. 2017. </w:t>
      </w:r>
      <w:r w:rsidRPr="009B6570">
        <w:rPr>
          <w:rFonts w:cstheme="minorHAnsi"/>
          <w:i/>
        </w:rPr>
        <w:t>Standards</w:t>
      </w:r>
      <w:r w:rsidRPr="006C0EFB">
        <w:rPr>
          <w:i/>
        </w:rPr>
        <w:t xml:space="preserve"> 62.1 &amp; 62.2.</w:t>
      </w:r>
      <w:r>
        <w:t xml:space="preserve"> </w:t>
      </w:r>
      <w:hyperlink r:id="rId7" w:history="1">
        <w:r w:rsidRPr="0021534D">
          <w:rPr>
            <w:rStyle w:val="Hyperlink"/>
          </w:rPr>
          <w:t>www.ashrae.org/technical-resources/bookstore/standards-62-1-62-2</w:t>
        </w:r>
      </w:hyperlink>
      <w:r>
        <w:t>.</w:t>
      </w:r>
    </w:p>
  </w:footnote>
  <w:footnote w:id="8">
    <w:p w14:paraId="5A8175D7" w14:textId="25DC1F1E" w:rsidR="00A034E5" w:rsidRDefault="00A034E5">
      <w:pPr>
        <w:pStyle w:val="FootnoteText"/>
      </w:pPr>
      <w:r>
        <w:rPr>
          <w:rStyle w:val="FootnoteReference"/>
        </w:rPr>
        <w:footnoteRef/>
      </w:r>
      <w:r>
        <w:t xml:space="preserve"> </w:t>
      </w:r>
      <w:r w:rsidRPr="000A6E84">
        <w:t>Des Moines Public Schools District</w:t>
      </w:r>
      <w:r>
        <w:t>, Iowa</w:t>
      </w:r>
      <w:r w:rsidRPr="000A6E84">
        <w:t xml:space="preserve">. 2012. </w:t>
      </w:r>
      <w:r w:rsidRPr="006C0EFB">
        <w:rPr>
          <w:i/>
        </w:rPr>
        <w:t>Indoor Air Quality Management Plan.</w:t>
      </w:r>
      <w:r>
        <w:t xml:space="preserve"> </w:t>
      </w:r>
      <w:hyperlink r:id="rId8" w:history="1">
        <w:r w:rsidRPr="001B3854">
          <w:rPr>
            <w:rStyle w:val="Hyperlink"/>
          </w:rPr>
          <w:t>www.dmschools.org/wp-content/uploads/2011/11/DMPS-IAQ-Mgmt-Plan-with-attachments.pdf</w:t>
        </w:r>
      </w:hyperlink>
      <w:r>
        <w:t>.</w:t>
      </w:r>
    </w:p>
  </w:footnote>
  <w:footnote w:id="9">
    <w:p w14:paraId="5A6194CA" w14:textId="2A8A215E" w:rsidR="00C317F1" w:rsidRDefault="00C317F1" w:rsidP="00C317F1">
      <w:pPr>
        <w:pStyle w:val="FootnoteText"/>
      </w:pPr>
      <w:r>
        <w:rPr>
          <w:rStyle w:val="FootnoteReference"/>
        </w:rPr>
        <w:footnoteRef/>
      </w:r>
      <w:r>
        <w:t xml:space="preserve"> ENERGY STAR®. ENERGY STAR® </w:t>
      </w:r>
      <w:proofErr w:type="spellStart"/>
      <w:r>
        <w:t>PortfolioManager</w:t>
      </w:r>
      <w:proofErr w:type="spellEnd"/>
      <w:r>
        <w:t xml:space="preserve">®. n.d. </w:t>
      </w:r>
      <w:hyperlink r:id="rId9" w:history="1">
        <w:r w:rsidR="003D53F6" w:rsidRPr="00577F83">
          <w:rPr>
            <w:rStyle w:val="Hyperlink"/>
          </w:rPr>
          <w:t>www.energystar.gov/buildings/facility-owners-and-managers/existing-buildings/use-portfolio-manager</w:t>
        </w:r>
      </w:hyperlink>
      <w:r>
        <w:t>.</w:t>
      </w:r>
    </w:p>
  </w:footnote>
  <w:footnote w:id="10">
    <w:p w14:paraId="6932FDB2" w14:textId="6832B1D4" w:rsidR="00A034E5" w:rsidRDefault="00A034E5">
      <w:pPr>
        <w:pStyle w:val="FootnoteText"/>
      </w:pPr>
      <w:r>
        <w:rPr>
          <w:rStyle w:val="FootnoteReference"/>
        </w:rPr>
        <w:footnoteRef/>
      </w:r>
      <w:r>
        <w:t xml:space="preserve"> Adapted from </w:t>
      </w:r>
      <w:r w:rsidRPr="00E43655">
        <w:t xml:space="preserve">Minnesota Department of Health. n.d. </w:t>
      </w:r>
      <w:r w:rsidRPr="006C0EFB">
        <w:rPr>
          <w:i/>
        </w:rPr>
        <w:t>Model IAQ Plan in Schools</w:t>
      </w:r>
      <w:r w:rsidRPr="00E43655">
        <w:t xml:space="preserve">. </w:t>
      </w:r>
      <w:hyperlink r:id="rId10" w:history="1">
        <w:r w:rsidR="00CB67D7">
          <w:rPr>
            <w:rStyle w:val="Hyperlink"/>
          </w:rPr>
          <w:t>www.health.state.mn.us/communities/environment/air/schools/plan.html</w:t>
        </w:r>
      </w:hyperlink>
      <w:r w:rsidRPr="00E436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E7B1" w14:textId="4EB0E195" w:rsidR="00A034E5" w:rsidRDefault="00FE1E45" w:rsidP="003911F6">
    <w:pPr>
      <w:pStyle w:val="Header"/>
      <w:jc w:val="right"/>
    </w:pPr>
    <w:r>
      <w:rPr>
        <w:noProof/>
      </w:rPr>
      <w:drawing>
        <wp:anchor distT="0" distB="0" distL="114300" distR="114300" simplePos="0" relativeHeight="251659264" behindDoc="0" locked="0" layoutInCell="1" allowOverlap="1" wp14:anchorId="72CAF72E" wp14:editId="7C28BFE3">
          <wp:simplePos x="0" y="0"/>
          <wp:positionH relativeFrom="margin">
            <wp:posOffset>3933825</wp:posOffset>
          </wp:positionH>
          <wp:positionV relativeFrom="paragraph">
            <wp:posOffset>133350</wp:posOffset>
          </wp:positionV>
          <wp:extent cx="2085975" cy="323215"/>
          <wp:effectExtent l="0" t="0" r="9525"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5975" cy="323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F614" w14:textId="4A3C956F" w:rsidR="00DC1F46" w:rsidRDefault="00DC1F46">
    <w:pPr>
      <w:pStyle w:val="Header"/>
    </w:pPr>
    <w:r>
      <w:rPr>
        <w:noProof/>
      </w:rPr>
      <w:drawing>
        <wp:anchor distT="0" distB="0" distL="114300" distR="114300" simplePos="0" relativeHeight="251662336" behindDoc="0" locked="0" layoutInCell="1" allowOverlap="1" wp14:anchorId="113D966C" wp14:editId="54A0B1C4">
          <wp:simplePos x="0" y="0"/>
          <wp:positionH relativeFrom="margin">
            <wp:posOffset>3933825</wp:posOffset>
          </wp:positionH>
          <wp:positionV relativeFrom="paragraph">
            <wp:posOffset>142240</wp:posOffset>
          </wp:positionV>
          <wp:extent cx="2085975" cy="323215"/>
          <wp:effectExtent l="0" t="0" r="9525"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5975" cy="323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9C6"/>
    <w:multiLevelType w:val="hybridMultilevel"/>
    <w:tmpl w:val="17E4E28A"/>
    <w:lvl w:ilvl="0" w:tplc="04090019">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E85384"/>
    <w:multiLevelType w:val="hybridMultilevel"/>
    <w:tmpl w:val="A148D5E8"/>
    <w:lvl w:ilvl="0" w:tplc="A90A8D94">
      <w:start w:val="1"/>
      <w:numFmt w:val="decimal"/>
      <w:pStyle w:val="Heading1"/>
      <w:lvlText w:val="%1."/>
      <w:lvlJc w:val="left"/>
      <w:pPr>
        <w:ind w:left="720" w:hanging="36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2BD7"/>
    <w:multiLevelType w:val="hybridMultilevel"/>
    <w:tmpl w:val="776CCDF6"/>
    <w:lvl w:ilvl="0" w:tplc="8E62D35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43707"/>
    <w:multiLevelType w:val="hybridMultilevel"/>
    <w:tmpl w:val="85708EEA"/>
    <w:lvl w:ilvl="0" w:tplc="04090001">
      <w:start w:val="1"/>
      <w:numFmt w:val="bullet"/>
      <w:lvlText w:val=""/>
      <w:lvlJc w:val="left"/>
      <w:pPr>
        <w:ind w:left="1440" w:hanging="360"/>
      </w:pPr>
      <w:rPr>
        <w:rFonts w:ascii="Symbol" w:hAnsi="Symbol" w:hint="default"/>
      </w:rPr>
    </w:lvl>
    <w:lvl w:ilvl="1" w:tplc="A0A2E6FC">
      <w:start w:val="1"/>
      <w:numFmt w:val="bullet"/>
      <w:lvlText w:val=""/>
      <w:lvlJc w:val="left"/>
      <w:pPr>
        <w:ind w:left="2160" w:hanging="360"/>
      </w:pPr>
      <w:rPr>
        <w:rFonts w:ascii="Symbol" w:hAnsi="Symbol" w:hint="default"/>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FA27E4"/>
    <w:multiLevelType w:val="hybridMultilevel"/>
    <w:tmpl w:val="164A8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FC40E7"/>
    <w:multiLevelType w:val="hybridMultilevel"/>
    <w:tmpl w:val="73E4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C5904"/>
    <w:multiLevelType w:val="hybridMultilevel"/>
    <w:tmpl w:val="94A4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4444D"/>
    <w:multiLevelType w:val="hybridMultilevel"/>
    <w:tmpl w:val="FA08C8BA"/>
    <w:lvl w:ilvl="0" w:tplc="11E6061C">
      <w:start w:val="1"/>
      <w:numFmt w:val="decimal"/>
      <w:lvlText w:val="%1."/>
      <w:lvlJc w:val="left"/>
      <w:pPr>
        <w:ind w:left="1080" w:hanging="720"/>
      </w:pPr>
      <w:rPr>
        <w:rFonts w:hint="default"/>
      </w:rPr>
    </w:lvl>
    <w:lvl w:ilvl="1" w:tplc="273443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1433D"/>
    <w:multiLevelType w:val="hybridMultilevel"/>
    <w:tmpl w:val="5494026E"/>
    <w:lvl w:ilvl="0" w:tplc="04090005">
      <w:start w:val="1"/>
      <w:numFmt w:val="bullet"/>
      <w:lvlText w:val=""/>
      <w:lvlJc w:val="left"/>
      <w:pPr>
        <w:ind w:left="1080" w:hanging="360"/>
      </w:pPr>
      <w:rPr>
        <w:rFonts w:ascii="Wingdings" w:hAnsi="Wingdings" w:hint="default"/>
      </w:rPr>
    </w:lvl>
    <w:lvl w:ilvl="1" w:tplc="58A2AB1A">
      <w:start w:val="1"/>
      <w:numFmt w:val="bullet"/>
      <w:lvlText w:val="o"/>
      <w:lvlJc w:val="left"/>
      <w:pPr>
        <w:ind w:left="1800" w:hanging="360"/>
      </w:pPr>
      <w:rPr>
        <w:rFonts w:ascii="Courier New" w:hAnsi="Courier New" w:cs="Courier New"/>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7CCB2EA">
      <w:start w:val="1"/>
      <w:numFmt w:val="lowerLetter"/>
      <w:lvlText w:val="%5."/>
      <w:lvlJc w:val="left"/>
      <w:pPr>
        <w:ind w:left="3960" w:hanging="360"/>
      </w:pPr>
      <w:rPr>
        <w:rFonts w:asciiTheme="minorHAnsi" w:eastAsiaTheme="minorHAnsi" w:hAnsiTheme="minorHAnsi" w:cstheme="minorBidi"/>
      </w:rPr>
    </w:lvl>
    <w:lvl w:ilvl="5" w:tplc="9DECD4FE">
      <w:start w:val="1"/>
      <w:numFmt w:val="lowerLetter"/>
      <w:lvlText w:val="%6."/>
      <w:lvlJc w:val="right"/>
      <w:pPr>
        <w:ind w:left="4680" w:hanging="180"/>
      </w:pPr>
      <w:rPr>
        <w:rFonts w:ascii="Calibri" w:eastAsiaTheme="minorHAnsi" w:hAnsi="Calibri" w:cstheme="minorBidi"/>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231E8"/>
    <w:multiLevelType w:val="hybridMultilevel"/>
    <w:tmpl w:val="77AA271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0015F"/>
    <w:multiLevelType w:val="hybridMultilevel"/>
    <w:tmpl w:val="B142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9367F"/>
    <w:multiLevelType w:val="hybridMultilevel"/>
    <w:tmpl w:val="C50E309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283D24"/>
    <w:multiLevelType w:val="hybridMultilevel"/>
    <w:tmpl w:val="B62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22486"/>
    <w:multiLevelType w:val="hybridMultilevel"/>
    <w:tmpl w:val="BB0AF940"/>
    <w:lvl w:ilvl="0" w:tplc="0409000F">
      <w:start w:val="1"/>
      <w:numFmt w:val="decimal"/>
      <w:lvlText w:val="%1."/>
      <w:lvlJc w:val="left"/>
      <w:pPr>
        <w:ind w:left="450" w:hanging="360"/>
      </w:pPr>
      <w:rPr>
        <w:rFonts w:hint="default"/>
      </w:rPr>
    </w:lvl>
    <w:lvl w:ilvl="1" w:tplc="BFAEED9A">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C292D18"/>
    <w:multiLevelType w:val="hybridMultilevel"/>
    <w:tmpl w:val="7026F352"/>
    <w:lvl w:ilvl="0" w:tplc="BCA4869E">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A6DFF"/>
    <w:multiLevelType w:val="hybridMultilevel"/>
    <w:tmpl w:val="2C7E2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1F290B"/>
    <w:multiLevelType w:val="hybridMultilevel"/>
    <w:tmpl w:val="A198B7DA"/>
    <w:lvl w:ilvl="0" w:tplc="04090005">
      <w:start w:val="1"/>
      <w:numFmt w:val="bullet"/>
      <w:lvlText w:val=""/>
      <w:lvlJc w:val="left"/>
      <w:pPr>
        <w:ind w:left="1080" w:hanging="360"/>
      </w:pPr>
      <w:rPr>
        <w:rFonts w:ascii="Wingdings" w:hAnsi="Wingdings" w:hint="default"/>
      </w:rPr>
    </w:lvl>
    <w:lvl w:ilvl="1" w:tplc="58A2AB1A">
      <w:start w:val="1"/>
      <w:numFmt w:val="bullet"/>
      <w:lvlText w:val="o"/>
      <w:lvlJc w:val="left"/>
      <w:pPr>
        <w:ind w:left="1800" w:hanging="360"/>
      </w:pPr>
      <w:rPr>
        <w:rFonts w:ascii="Courier New" w:hAnsi="Courier New" w:cs="Courier New"/>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7CCB2EA">
      <w:start w:val="1"/>
      <w:numFmt w:val="lowerLetter"/>
      <w:lvlText w:val="%5."/>
      <w:lvlJc w:val="left"/>
      <w:pPr>
        <w:ind w:left="3960" w:hanging="360"/>
      </w:pPr>
      <w:rPr>
        <w:rFonts w:asciiTheme="minorHAnsi" w:eastAsiaTheme="minorHAnsi" w:hAnsiTheme="minorHAnsi" w:cstheme="minorBidi"/>
      </w:rPr>
    </w:lvl>
    <w:lvl w:ilvl="5" w:tplc="04090001">
      <w:start w:val="1"/>
      <w:numFmt w:val="bullet"/>
      <w:lvlText w:val=""/>
      <w:lvlJc w:val="left"/>
      <w:pPr>
        <w:ind w:left="4680" w:hanging="180"/>
      </w:pPr>
      <w:rPr>
        <w:rFonts w:ascii="Symbol" w:hAnsi="Symbol" w:hint="default"/>
      </w:rPr>
    </w:lvl>
    <w:lvl w:ilvl="6" w:tplc="04090001">
      <w:start w:val="1"/>
      <w:numFmt w:val="bullet"/>
      <w:lvlText w:val=""/>
      <w:lvlJc w:val="left"/>
      <w:pPr>
        <w:ind w:left="5400" w:hanging="360"/>
      </w:pPr>
      <w:rPr>
        <w:rFonts w:ascii="Symbol" w:hAnsi="Symbol"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5B135F"/>
    <w:multiLevelType w:val="hybridMultilevel"/>
    <w:tmpl w:val="B9C68E62"/>
    <w:lvl w:ilvl="0" w:tplc="DEC0301A">
      <w:numFmt w:val="bullet"/>
      <w:pStyle w:val="Bullet1"/>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05CA4"/>
    <w:multiLevelType w:val="hybridMultilevel"/>
    <w:tmpl w:val="60203BE0"/>
    <w:lvl w:ilvl="0" w:tplc="0FB4D3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10"/>
  </w:num>
  <w:num w:numId="5">
    <w:abstractNumId w:val="18"/>
  </w:num>
  <w:num w:numId="6">
    <w:abstractNumId w:val="17"/>
  </w:num>
  <w:num w:numId="7">
    <w:abstractNumId w:val="13"/>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5"/>
  </w:num>
  <w:num w:numId="11">
    <w:abstractNumId w:val="12"/>
  </w:num>
  <w:num w:numId="12">
    <w:abstractNumId w:val="7"/>
  </w:num>
  <w:num w:numId="13">
    <w:abstractNumId w:val="4"/>
  </w:num>
  <w:num w:numId="14">
    <w:abstractNumId w:val="1"/>
  </w:num>
  <w:num w:numId="15">
    <w:abstractNumId w:val="14"/>
  </w:num>
  <w:num w:numId="16">
    <w:abstractNumId w:val="0"/>
  </w:num>
  <w:num w:numId="17">
    <w:abstractNumId w:val="11"/>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83D"/>
    <w:rsid w:val="00015A06"/>
    <w:rsid w:val="00016724"/>
    <w:rsid w:val="00033DEB"/>
    <w:rsid w:val="00036A8D"/>
    <w:rsid w:val="0003718F"/>
    <w:rsid w:val="00040278"/>
    <w:rsid w:val="00073151"/>
    <w:rsid w:val="00073A7E"/>
    <w:rsid w:val="000817A8"/>
    <w:rsid w:val="00081EBA"/>
    <w:rsid w:val="00094C76"/>
    <w:rsid w:val="000A1DBF"/>
    <w:rsid w:val="000A6E84"/>
    <w:rsid w:val="000A7E7D"/>
    <w:rsid w:val="000C2B1C"/>
    <w:rsid w:val="000C34CF"/>
    <w:rsid w:val="000C63B7"/>
    <w:rsid w:val="000D3C5D"/>
    <w:rsid w:val="000F24A3"/>
    <w:rsid w:val="000F2C98"/>
    <w:rsid w:val="00110295"/>
    <w:rsid w:val="00111634"/>
    <w:rsid w:val="001212A3"/>
    <w:rsid w:val="00122A95"/>
    <w:rsid w:val="00123ED6"/>
    <w:rsid w:val="001242AA"/>
    <w:rsid w:val="00130F81"/>
    <w:rsid w:val="00147E54"/>
    <w:rsid w:val="001567C1"/>
    <w:rsid w:val="00161DAA"/>
    <w:rsid w:val="001652DD"/>
    <w:rsid w:val="00170DDA"/>
    <w:rsid w:val="00180FAA"/>
    <w:rsid w:val="001850DD"/>
    <w:rsid w:val="00191CDF"/>
    <w:rsid w:val="001A268D"/>
    <w:rsid w:val="001A2F67"/>
    <w:rsid w:val="001A33E7"/>
    <w:rsid w:val="001A710E"/>
    <w:rsid w:val="001B395A"/>
    <w:rsid w:val="001B7A25"/>
    <w:rsid w:val="001C3BD0"/>
    <w:rsid w:val="001D74BB"/>
    <w:rsid w:val="001F1287"/>
    <w:rsid w:val="002017BB"/>
    <w:rsid w:val="00202BDC"/>
    <w:rsid w:val="00204038"/>
    <w:rsid w:val="00213E3D"/>
    <w:rsid w:val="0021626A"/>
    <w:rsid w:val="00221FAD"/>
    <w:rsid w:val="002369B3"/>
    <w:rsid w:val="00261DC0"/>
    <w:rsid w:val="00264085"/>
    <w:rsid w:val="002676A7"/>
    <w:rsid w:val="002712B6"/>
    <w:rsid w:val="002850AE"/>
    <w:rsid w:val="0029438A"/>
    <w:rsid w:val="00296B46"/>
    <w:rsid w:val="002973C4"/>
    <w:rsid w:val="002A4DAB"/>
    <w:rsid w:val="002A5CF2"/>
    <w:rsid w:val="002A6251"/>
    <w:rsid w:val="002B33B7"/>
    <w:rsid w:val="002B66E3"/>
    <w:rsid w:val="002C7640"/>
    <w:rsid w:val="002D4E2B"/>
    <w:rsid w:val="002F48C3"/>
    <w:rsid w:val="00312815"/>
    <w:rsid w:val="00320CEB"/>
    <w:rsid w:val="00334B49"/>
    <w:rsid w:val="00341F88"/>
    <w:rsid w:val="0034232A"/>
    <w:rsid w:val="003563F5"/>
    <w:rsid w:val="00370A42"/>
    <w:rsid w:val="0038260D"/>
    <w:rsid w:val="003876E7"/>
    <w:rsid w:val="003911F6"/>
    <w:rsid w:val="003932CE"/>
    <w:rsid w:val="003A3D2E"/>
    <w:rsid w:val="003B541B"/>
    <w:rsid w:val="003C3220"/>
    <w:rsid w:val="003C3D8A"/>
    <w:rsid w:val="003C4B8C"/>
    <w:rsid w:val="003D34A4"/>
    <w:rsid w:val="003D53F6"/>
    <w:rsid w:val="003D5F80"/>
    <w:rsid w:val="003E7C7D"/>
    <w:rsid w:val="003F6574"/>
    <w:rsid w:val="00405A9D"/>
    <w:rsid w:val="004065FE"/>
    <w:rsid w:val="00415D2E"/>
    <w:rsid w:val="00420C05"/>
    <w:rsid w:val="0042432B"/>
    <w:rsid w:val="0043083D"/>
    <w:rsid w:val="00433F0F"/>
    <w:rsid w:val="004348A9"/>
    <w:rsid w:val="0043528C"/>
    <w:rsid w:val="00441F31"/>
    <w:rsid w:val="004456B1"/>
    <w:rsid w:val="00453485"/>
    <w:rsid w:val="00467F8D"/>
    <w:rsid w:val="00470A0D"/>
    <w:rsid w:val="00472347"/>
    <w:rsid w:val="00476038"/>
    <w:rsid w:val="004A5988"/>
    <w:rsid w:val="004B2A64"/>
    <w:rsid w:val="004B2AD7"/>
    <w:rsid w:val="004B5E56"/>
    <w:rsid w:val="004D1CEA"/>
    <w:rsid w:val="004D41CB"/>
    <w:rsid w:val="004D78B2"/>
    <w:rsid w:val="004E281E"/>
    <w:rsid w:val="004E67D7"/>
    <w:rsid w:val="004F2B5B"/>
    <w:rsid w:val="005030AC"/>
    <w:rsid w:val="00512671"/>
    <w:rsid w:val="0051333E"/>
    <w:rsid w:val="00517129"/>
    <w:rsid w:val="00525509"/>
    <w:rsid w:val="0052568A"/>
    <w:rsid w:val="00532FF8"/>
    <w:rsid w:val="00541368"/>
    <w:rsid w:val="00541B56"/>
    <w:rsid w:val="00556D47"/>
    <w:rsid w:val="005651B1"/>
    <w:rsid w:val="00570EC3"/>
    <w:rsid w:val="005728DD"/>
    <w:rsid w:val="005846EC"/>
    <w:rsid w:val="00590B46"/>
    <w:rsid w:val="005A0891"/>
    <w:rsid w:val="005A2CBE"/>
    <w:rsid w:val="005A3450"/>
    <w:rsid w:val="005A6D7F"/>
    <w:rsid w:val="005B1BB7"/>
    <w:rsid w:val="005D28BD"/>
    <w:rsid w:val="005D4B45"/>
    <w:rsid w:val="006055D1"/>
    <w:rsid w:val="00610B14"/>
    <w:rsid w:val="00616646"/>
    <w:rsid w:val="006168D7"/>
    <w:rsid w:val="00624DBC"/>
    <w:rsid w:val="00633446"/>
    <w:rsid w:val="00637976"/>
    <w:rsid w:val="00655F0E"/>
    <w:rsid w:val="00661691"/>
    <w:rsid w:val="006867F3"/>
    <w:rsid w:val="0069013D"/>
    <w:rsid w:val="006A7EA2"/>
    <w:rsid w:val="006B0968"/>
    <w:rsid w:val="006B4DA1"/>
    <w:rsid w:val="006C023F"/>
    <w:rsid w:val="006F305F"/>
    <w:rsid w:val="00705FC8"/>
    <w:rsid w:val="00721448"/>
    <w:rsid w:val="00727A4C"/>
    <w:rsid w:val="00743C61"/>
    <w:rsid w:val="00751E80"/>
    <w:rsid w:val="007B2ED5"/>
    <w:rsid w:val="007D0366"/>
    <w:rsid w:val="007D5C82"/>
    <w:rsid w:val="007E0030"/>
    <w:rsid w:val="007F7CCC"/>
    <w:rsid w:val="00800968"/>
    <w:rsid w:val="00802290"/>
    <w:rsid w:val="00814017"/>
    <w:rsid w:val="00830E1E"/>
    <w:rsid w:val="008325E7"/>
    <w:rsid w:val="00837A2E"/>
    <w:rsid w:val="00860A80"/>
    <w:rsid w:val="008612DC"/>
    <w:rsid w:val="008643D9"/>
    <w:rsid w:val="00867EF9"/>
    <w:rsid w:val="008723BC"/>
    <w:rsid w:val="008825FF"/>
    <w:rsid w:val="0089190D"/>
    <w:rsid w:val="008A10B1"/>
    <w:rsid w:val="008A1B68"/>
    <w:rsid w:val="008A76FA"/>
    <w:rsid w:val="008B453A"/>
    <w:rsid w:val="008C0B6C"/>
    <w:rsid w:val="008D350E"/>
    <w:rsid w:val="008E6D88"/>
    <w:rsid w:val="00902CF9"/>
    <w:rsid w:val="00904A44"/>
    <w:rsid w:val="00922245"/>
    <w:rsid w:val="009261FA"/>
    <w:rsid w:val="0092769F"/>
    <w:rsid w:val="009608B6"/>
    <w:rsid w:val="00964507"/>
    <w:rsid w:val="009734F5"/>
    <w:rsid w:val="00975912"/>
    <w:rsid w:val="00975D72"/>
    <w:rsid w:val="009815E2"/>
    <w:rsid w:val="00981EFD"/>
    <w:rsid w:val="00982ADB"/>
    <w:rsid w:val="00986D34"/>
    <w:rsid w:val="00994B52"/>
    <w:rsid w:val="009B1701"/>
    <w:rsid w:val="009B27B3"/>
    <w:rsid w:val="009B6570"/>
    <w:rsid w:val="009C1A1F"/>
    <w:rsid w:val="009C39FB"/>
    <w:rsid w:val="009E3568"/>
    <w:rsid w:val="009F10CA"/>
    <w:rsid w:val="00A034E5"/>
    <w:rsid w:val="00A06F6B"/>
    <w:rsid w:val="00A17CB7"/>
    <w:rsid w:val="00A219F4"/>
    <w:rsid w:val="00A22C3F"/>
    <w:rsid w:val="00A306BA"/>
    <w:rsid w:val="00A30FEE"/>
    <w:rsid w:val="00A32FE2"/>
    <w:rsid w:val="00A5728D"/>
    <w:rsid w:val="00A66BBF"/>
    <w:rsid w:val="00A842A0"/>
    <w:rsid w:val="00A91EEC"/>
    <w:rsid w:val="00A97B4D"/>
    <w:rsid w:val="00AB69ED"/>
    <w:rsid w:val="00AC03B8"/>
    <w:rsid w:val="00AD1001"/>
    <w:rsid w:val="00AE4355"/>
    <w:rsid w:val="00AE691B"/>
    <w:rsid w:val="00AF1721"/>
    <w:rsid w:val="00AF56B0"/>
    <w:rsid w:val="00B35197"/>
    <w:rsid w:val="00B61165"/>
    <w:rsid w:val="00B64984"/>
    <w:rsid w:val="00B72FC1"/>
    <w:rsid w:val="00B73049"/>
    <w:rsid w:val="00B96075"/>
    <w:rsid w:val="00BA1157"/>
    <w:rsid w:val="00BB6131"/>
    <w:rsid w:val="00BD6F4D"/>
    <w:rsid w:val="00BE79F8"/>
    <w:rsid w:val="00C072C8"/>
    <w:rsid w:val="00C172F1"/>
    <w:rsid w:val="00C317F1"/>
    <w:rsid w:val="00C3425F"/>
    <w:rsid w:val="00C50B33"/>
    <w:rsid w:val="00C66A2F"/>
    <w:rsid w:val="00C8054B"/>
    <w:rsid w:val="00CA340C"/>
    <w:rsid w:val="00CA4BD7"/>
    <w:rsid w:val="00CB67D7"/>
    <w:rsid w:val="00CC175F"/>
    <w:rsid w:val="00CC6DCA"/>
    <w:rsid w:val="00CD0E1B"/>
    <w:rsid w:val="00CE216C"/>
    <w:rsid w:val="00CE56BD"/>
    <w:rsid w:val="00CE791B"/>
    <w:rsid w:val="00CF198B"/>
    <w:rsid w:val="00CF5C77"/>
    <w:rsid w:val="00D17068"/>
    <w:rsid w:val="00D2781A"/>
    <w:rsid w:val="00D327E7"/>
    <w:rsid w:val="00D37CAD"/>
    <w:rsid w:val="00D42B65"/>
    <w:rsid w:val="00D47503"/>
    <w:rsid w:val="00D566AC"/>
    <w:rsid w:val="00D5748D"/>
    <w:rsid w:val="00D666EA"/>
    <w:rsid w:val="00D70A0E"/>
    <w:rsid w:val="00D84614"/>
    <w:rsid w:val="00DA2E82"/>
    <w:rsid w:val="00DC1F46"/>
    <w:rsid w:val="00E0512E"/>
    <w:rsid w:val="00E235BE"/>
    <w:rsid w:val="00E35F58"/>
    <w:rsid w:val="00E43655"/>
    <w:rsid w:val="00E45955"/>
    <w:rsid w:val="00E45C3E"/>
    <w:rsid w:val="00E52346"/>
    <w:rsid w:val="00E53806"/>
    <w:rsid w:val="00E65D34"/>
    <w:rsid w:val="00E7608C"/>
    <w:rsid w:val="00E77699"/>
    <w:rsid w:val="00E86026"/>
    <w:rsid w:val="00E96EE6"/>
    <w:rsid w:val="00EB5002"/>
    <w:rsid w:val="00EC39EB"/>
    <w:rsid w:val="00ED736E"/>
    <w:rsid w:val="00F01EDA"/>
    <w:rsid w:val="00F1374D"/>
    <w:rsid w:val="00F23388"/>
    <w:rsid w:val="00F43B32"/>
    <w:rsid w:val="00F44571"/>
    <w:rsid w:val="00F456DA"/>
    <w:rsid w:val="00F525F6"/>
    <w:rsid w:val="00F64C53"/>
    <w:rsid w:val="00F767C1"/>
    <w:rsid w:val="00F7788E"/>
    <w:rsid w:val="00F977EF"/>
    <w:rsid w:val="00FA03D9"/>
    <w:rsid w:val="00FE1E45"/>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10BD"/>
  <w15:chartTrackingRefBased/>
  <w15:docId w15:val="{5A7D6D68-380B-46BA-BF11-123DDA0F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83D"/>
  </w:style>
  <w:style w:type="paragraph" w:styleId="Heading1">
    <w:name w:val="heading 1"/>
    <w:basedOn w:val="Heading3"/>
    <w:next w:val="Normal"/>
    <w:link w:val="Heading1Char"/>
    <w:uiPriority w:val="9"/>
    <w:qFormat/>
    <w:rsid w:val="00AE4355"/>
    <w:pPr>
      <w:numPr>
        <w:numId w:val="14"/>
      </w:numPr>
      <w:spacing w:before="0" w:after="220" w:line="240" w:lineRule="auto"/>
      <w:ind w:left="360"/>
      <w:outlineLvl w:val="0"/>
    </w:pPr>
    <w:rPr>
      <w:i w:val="0"/>
      <w:color w:val="2F5496" w:themeColor="accent1" w:themeShade="BF"/>
      <w:sz w:val="28"/>
      <w:szCs w:val="28"/>
    </w:rPr>
  </w:style>
  <w:style w:type="paragraph" w:styleId="Heading2">
    <w:name w:val="heading 2"/>
    <w:basedOn w:val="Normal"/>
    <w:next w:val="Normal"/>
    <w:link w:val="Heading2Char"/>
    <w:uiPriority w:val="9"/>
    <w:unhideWhenUsed/>
    <w:qFormat/>
    <w:rsid w:val="004E67D7"/>
    <w:pPr>
      <w:keepNext/>
      <w:keepLines/>
      <w:spacing w:after="220" w:line="240" w:lineRule="auto"/>
      <w:outlineLvl w:val="1"/>
    </w:pPr>
    <w:rPr>
      <w:b/>
    </w:rPr>
  </w:style>
  <w:style w:type="paragraph" w:styleId="Heading3">
    <w:name w:val="heading 3"/>
    <w:basedOn w:val="Normal"/>
    <w:next w:val="Normal"/>
    <w:link w:val="Heading3Char"/>
    <w:uiPriority w:val="9"/>
    <w:unhideWhenUsed/>
    <w:rsid w:val="0043083D"/>
    <w:pPr>
      <w:keepNext/>
      <w:keepLines/>
      <w:spacing w:before="120" w:after="120"/>
      <w:outlineLvl w:val="2"/>
    </w:pPr>
    <w:rPr>
      <w:rFonts w:asciiTheme="majorHAnsi" w:eastAsiaTheme="majorEastAsia" w:hAnsiTheme="majorHAnsi" w:cstheme="majorBidi"/>
      <w:b/>
      <w:i/>
      <w:color w:val="4472C4" w:themeColor="accent1"/>
      <w:sz w:val="24"/>
      <w:szCs w:val="24"/>
    </w:rPr>
  </w:style>
  <w:style w:type="paragraph" w:styleId="Heading4">
    <w:name w:val="heading 4"/>
    <w:basedOn w:val="Heading3"/>
    <w:next w:val="Normal"/>
    <w:link w:val="Heading4Char"/>
    <w:uiPriority w:val="9"/>
    <w:unhideWhenUsed/>
    <w:rsid w:val="0043083D"/>
    <w:pPr>
      <w:outlineLvl w:val="3"/>
    </w:pPr>
    <w:rPr>
      <w:rFonts w:eastAsia="Calibri"/>
      <w:i w:val="0"/>
      <w:caps/>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55"/>
    <w:rPr>
      <w:rFonts w:asciiTheme="majorHAnsi" w:eastAsiaTheme="majorEastAsia" w:hAnsiTheme="majorHAnsi" w:cstheme="majorBidi"/>
      <w:b/>
      <w:color w:val="2F5496" w:themeColor="accent1" w:themeShade="BF"/>
      <w:sz w:val="28"/>
      <w:szCs w:val="28"/>
    </w:rPr>
  </w:style>
  <w:style w:type="character" w:customStyle="1" w:styleId="Heading2Char">
    <w:name w:val="Heading 2 Char"/>
    <w:basedOn w:val="DefaultParagraphFont"/>
    <w:link w:val="Heading2"/>
    <w:uiPriority w:val="9"/>
    <w:rsid w:val="004E67D7"/>
    <w:rPr>
      <w:b/>
    </w:rPr>
  </w:style>
  <w:style w:type="character" w:customStyle="1" w:styleId="Heading3Char">
    <w:name w:val="Heading 3 Char"/>
    <w:basedOn w:val="DefaultParagraphFont"/>
    <w:link w:val="Heading3"/>
    <w:uiPriority w:val="9"/>
    <w:rsid w:val="0043083D"/>
    <w:rPr>
      <w:rFonts w:asciiTheme="majorHAnsi" w:eastAsiaTheme="majorEastAsia" w:hAnsiTheme="majorHAnsi" w:cstheme="majorBidi"/>
      <w:b/>
      <w:i/>
      <w:color w:val="4472C4" w:themeColor="accent1"/>
      <w:sz w:val="24"/>
      <w:szCs w:val="24"/>
    </w:rPr>
  </w:style>
  <w:style w:type="character" w:customStyle="1" w:styleId="Heading4Char">
    <w:name w:val="Heading 4 Char"/>
    <w:basedOn w:val="DefaultParagraphFont"/>
    <w:link w:val="Heading4"/>
    <w:uiPriority w:val="9"/>
    <w:rsid w:val="0043083D"/>
    <w:rPr>
      <w:rFonts w:asciiTheme="majorHAnsi" w:eastAsia="Calibri" w:hAnsiTheme="majorHAnsi" w:cstheme="majorBidi"/>
      <w:b/>
      <w:caps/>
      <w:color w:val="0070C0"/>
      <w:szCs w:val="24"/>
    </w:rPr>
  </w:style>
  <w:style w:type="paragraph" w:styleId="ListParagraph">
    <w:name w:val="List Paragraph"/>
    <w:basedOn w:val="Normal"/>
    <w:link w:val="ListParagraphChar"/>
    <w:uiPriority w:val="34"/>
    <w:qFormat/>
    <w:rsid w:val="0043083D"/>
    <w:pPr>
      <w:ind w:left="720"/>
      <w:contextualSpacing/>
    </w:pPr>
  </w:style>
  <w:style w:type="character" w:styleId="Hyperlink">
    <w:name w:val="Hyperlink"/>
    <w:basedOn w:val="DefaultParagraphFont"/>
    <w:uiPriority w:val="99"/>
    <w:unhideWhenUsed/>
    <w:rsid w:val="0043083D"/>
    <w:rPr>
      <w:color w:val="0563C1" w:themeColor="hyperlink"/>
      <w:u w:val="single"/>
    </w:rPr>
  </w:style>
  <w:style w:type="paragraph" w:styleId="FootnoteText">
    <w:name w:val="footnote text"/>
    <w:basedOn w:val="Normal"/>
    <w:link w:val="FootnoteTextChar"/>
    <w:uiPriority w:val="99"/>
    <w:unhideWhenUsed/>
    <w:rsid w:val="0043083D"/>
    <w:pPr>
      <w:spacing w:after="0" w:line="240" w:lineRule="auto"/>
    </w:pPr>
    <w:rPr>
      <w:sz w:val="20"/>
      <w:szCs w:val="20"/>
    </w:rPr>
  </w:style>
  <w:style w:type="character" w:customStyle="1" w:styleId="FootnoteTextChar">
    <w:name w:val="Footnote Text Char"/>
    <w:basedOn w:val="DefaultParagraphFont"/>
    <w:link w:val="FootnoteText"/>
    <w:uiPriority w:val="99"/>
    <w:rsid w:val="0043083D"/>
    <w:rPr>
      <w:sz w:val="20"/>
      <w:szCs w:val="20"/>
    </w:rPr>
  </w:style>
  <w:style w:type="character" w:styleId="FootnoteReference">
    <w:name w:val="footnote reference"/>
    <w:basedOn w:val="DefaultParagraphFont"/>
    <w:uiPriority w:val="99"/>
    <w:semiHidden/>
    <w:unhideWhenUsed/>
    <w:rsid w:val="0043083D"/>
    <w:rPr>
      <w:vertAlign w:val="superscript"/>
    </w:rPr>
  </w:style>
  <w:style w:type="paragraph" w:customStyle="1" w:styleId="Default">
    <w:name w:val="Default"/>
    <w:rsid w:val="0043083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3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83D"/>
  </w:style>
  <w:style w:type="character" w:styleId="UnresolvedMention">
    <w:name w:val="Unresolved Mention"/>
    <w:basedOn w:val="DefaultParagraphFont"/>
    <w:uiPriority w:val="99"/>
    <w:semiHidden/>
    <w:unhideWhenUsed/>
    <w:rsid w:val="0043083D"/>
    <w:rPr>
      <w:color w:val="808080"/>
      <w:shd w:val="clear" w:color="auto" w:fill="E6E6E6"/>
    </w:rPr>
  </w:style>
  <w:style w:type="character" w:styleId="CommentReference">
    <w:name w:val="annotation reference"/>
    <w:basedOn w:val="DefaultParagraphFont"/>
    <w:uiPriority w:val="99"/>
    <w:semiHidden/>
    <w:unhideWhenUsed/>
    <w:rsid w:val="00902CF9"/>
    <w:rPr>
      <w:sz w:val="16"/>
      <w:szCs w:val="16"/>
    </w:rPr>
  </w:style>
  <w:style w:type="paragraph" w:styleId="CommentText">
    <w:name w:val="annotation text"/>
    <w:basedOn w:val="Normal"/>
    <w:link w:val="CommentTextChar"/>
    <w:uiPriority w:val="99"/>
    <w:unhideWhenUsed/>
    <w:rsid w:val="00E43655"/>
    <w:pPr>
      <w:spacing w:line="240" w:lineRule="auto"/>
    </w:pPr>
    <w:rPr>
      <w:rFonts w:ascii="Cambria" w:hAnsi="Cambria"/>
      <w:color w:val="FF0000"/>
      <w:sz w:val="20"/>
      <w:szCs w:val="20"/>
    </w:rPr>
  </w:style>
  <w:style w:type="character" w:customStyle="1" w:styleId="CommentTextChar">
    <w:name w:val="Comment Text Char"/>
    <w:basedOn w:val="DefaultParagraphFont"/>
    <w:link w:val="CommentText"/>
    <w:uiPriority w:val="99"/>
    <w:rsid w:val="00E43655"/>
    <w:rPr>
      <w:rFonts w:ascii="Cambria" w:hAnsi="Cambria"/>
      <w:color w:val="FF0000"/>
      <w:sz w:val="20"/>
      <w:szCs w:val="20"/>
    </w:rPr>
  </w:style>
  <w:style w:type="paragraph" w:styleId="CommentSubject">
    <w:name w:val="annotation subject"/>
    <w:basedOn w:val="CommentText"/>
    <w:next w:val="CommentText"/>
    <w:link w:val="CommentSubjectChar"/>
    <w:uiPriority w:val="99"/>
    <w:semiHidden/>
    <w:unhideWhenUsed/>
    <w:rsid w:val="00902CF9"/>
    <w:rPr>
      <w:b/>
      <w:bCs/>
    </w:rPr>
  </w:style>
  <w:style w:type="character" w:customStyle="1" w:styleId="CommentSubjectChar">
    <w:name w:val="Comment Subject Char"/>
    <w:basedOn w:val="CommentTextChar"/>
    <w:link w:val="CommentSubject"/>
    <w:uiPriority w:val="99"/>
    <w:semiHidden/>
    <w:rsid w:val="00902CF9"/>
    <w:rPr>
      <w:rFonts w:ascii="Cambria" w:hAnsi="Cambria"/>
      <w:b/>
      <w:bCs/>
      <w:color w:val="FF0000"/>
      <w:sz w:val="20"/>
      <w:szCs w:val="20"/>
    </w:rPr>
  </w:style>
  <w:style w:type="paragraph" w:styleId="BalloonText">
    <w:name w:val="Balloon Text"/>
    <w:basedOn w:val="Normal"/>
    <w:link w:val="BalloonTextChar"/>
    <w:uiPriority w:val="99"/>
    <w:semiHidden/>
    <w:unhideWhenUsed/>
    <w:rsid w:val="00902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CF9"/>
    <w:rPr>
      <w:rFonts w:ascii="Segoe UI" w:hAnsi="Segoe UI" w:cs="Segoe UI"/>
      <w:sz w:val="18"/>
      <w:szCs w:val="18"/>
    </w:rPr>
  </w:style>
  <w:style w:type="paragraph" w:styleId="List2">
    <w:name w:val="List 2"/>
    <w:basedOn w:val="Normal"/>
    <w:unhideWhenUsed/>
    <w:rsid w:val="00F456DA"/>
    <w:pPr>
      <w:spacing w:after="0" w:line="240" w:lineRule="auto"/>
      <w:ind w:left="720" w:hanging="360"/>
    </w:pPr>
    <w:rPr>
      <w:rFonts w:ascii="Times New Roman" w:eastAsia="Times New Roman" w:hAnsi="Times New Roman" w:cs="Times New Roman"/>
      <w:sz w:val="24"/>
      <w:szCs w:val="24"/>
    </w:rPr>
  </w:style>
  <w:style w:type="paragraph" w:styleId="BodyText">
    <w:name w:val="Body Text"/>
    <w:basedOn w:val="Normal"/>
    <w:link w:val="BodyTextChar"/>
    <w:unhideWhenUsed/>
    <w:rsid w:val="00F456D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56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3"/>
  </w:style>
  <w:style w:type="character" w:styleId="FollowedHyperlink">
    <w:name w:val="FollowedHyperlink"/>
    <w:basedOn w:val="DefaultParagraphFont"/>
    <w:uiPriority w:val="99"/>
    <w:semiHidden/>
    <w:unhideWhenUsed/>
    <w:rsid w:val="008325E7"/>
    <w:rPr>
      <w:color w:val="954F72" w:themeColor="followedHyperlink"/>
      <w:u w:val="single"/>
    </w:rPr>
  </w:style>
  <w:style w:type="table" w:styleId="TableGrid">
    <w:name w:val="Table Grid"/>
    <w:basedOn w:val="TableNormal"/>
    <w:uiPriority w:val="39"/>
    <w:rsid w:val="0060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055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basedOn w:val="DefaultParagraphFont"/>
    <w:link w:val="ListParagraph"/>
    <w:uiPriority w:val="34"/>
    <w:locked/>
    <w:rsid w:val="001242AA"/>
  </w:style>
  <w:style w:type="paragraph" w:styleId="Revision">
    <w:name w:val="Revision"/>
    <w:hidden/>
    <w:uiPriority w:val="99"/>
    <w:semiHidden/>
    <w:rsid w:val="00111634"/>
    <w:pPr>
      <w:spacing w:after="0" w:line="240" w:lineRule="auto"/>
    </w:pPr>
  </w:style>
  <w:style w:type="paragraph" w:customStyle="1" w:styleId="AppendixTitle">
    <w:name w:val="Appendix Title"/>
    <w:basedOn w:val="Normal"/>
    <w:link w:val="AppendixTitleChar"/>
    <w:qFormat/>
    <w:rsid w:val="00AE4355"/>
    <w:pPr>
      <w:pBdr>
        <w:bottom w:val="single" w:sz="18" w:space="11" w:color="auto"/>
      </w:pBdr>
      <w:spacing w:after="220" w:line="240" w:lineRule="auto"/>
    </w:pPr>
    <w:rPr>
      <w:rFonts w:ascii="Calibri Light" w:hAnsi="Calibri Light"/>
      <w:b/>
      <w:noProof/>
      <w:sz w:val="27"/>
      <w:szCs w:val="27"/>
    </w:rPr>
  </w:style>
  <w:style w:type="paragraph" w:styleId="Title">
    <w:name w:val="Title"/>
    <w:next w:val="Normal"/>
    <w:link w:val="TitleChar"/>
    <w:uiPriority w:val="10"/>
    <w:qFormat/>
    <w:rsid w:val="00AE4355"/>
    <w:pPr>
      <w:spacing w:after="220" w:line="240" w:lineRule="auto"/>
      <w:jc w:val="center"/>
    </w:pPr>
    <w:rPr>
      <w:rFonts w:ascii="Arial" w:hAnsi="Arial" w:cs="Arial"/>
      <w:b/>
      <w:color w:val="2F5496"/>
      <w:sz w:val="36"/>
    </w:rPr>
  </w:style>
  <w:style w:type="character" w:customStyle="1" w:styleId="AppendixTitleChar">
    <w:name w:val="Appendix Title Char"/>
    <w:basedOn w:val="DefaultParagraphFont"/>
    <w:link w:val="AppendixTitle"/>
    <w:rsid w:val="00AE4355"/>
    <w:rPr>
      <w:rFonts w:ascii="Calibri Light" w:hAnsi="Calibri Light"/>
      <w:b/>
      <w:noProof/>
      <w:sz w:val="27"/>
      <w:szCs w:val="27"/>
    </w:rPr>
  </w:style>
  <w:style w:type="character" w:customStyle="1" w:styleId="TitleChar">
    <w:name w:val="Title Char"/>
    <w:basedOn w:val="DefaultParagraphFont"/>
    <w:link w:val="Title"/>
    <w:uiPriority w:val="10"/>
    <w:rsid w:val="00AE4355"/>
    <w:rPr>
      <w:rFonts w:ascii="Arial" w:hAnsi="Arial" w:cs="Arial"/>
      <w:b/>
      <w:color w:val="2F5496"/>
      <w:sz w:val="36"/>
    </w:rPr>
  </w:style>
  <w:style w:type="paragraph" w:styleId="Subtitle">
    <w:name w:val="Subtitle"/>
    <w:basedOn w:val="Title"/>
    <w:next w:val="Normal"/>
    <w:link w:val="SubtitleChar"/>
    <w:uiPriority w:val="11"/>
    <w:qFormat/>
    <w:rsid w:val="00AE4355"/>
    <w:rPr>
      <w:i/>
      <w:sz w:val="32"/>
    </w:rPr>
  </w:style>
  <w:style w:type="character" w:customStyle="1" w:styleId="SubtitleChar">
    <w:name w:val="Subtitle Char"/>
    <w:basedOn w:val="DefaultParagraphFont"/>
    <w:link w:val="Subtitle"/>
    <w:uiPriority w:val="11"/>
    <w:rsid w:val="00AE4355"/>
    <w:rPr>
      <w:rFonts w:ascii="Arial" w:hAnsi="Arial" w:cs="Arial"/>
      <w:b/>
      <w:i/>
      <w:color w:val="2F5496"/>
      <w:sz w:val="32"/>
    </w:rPr>
  </w:style>
  <w:style w:type="paragraph" w:customStyle="1" w:styleId="ModelPlanLine">
    <w:name w:val="Model Plan Line"/>
    <w:link w:val="ModelPlanLineChar"/>
    <w:qFormat/>
    <w:rsid w:val="00AE4355"/>
    <w:pPr>
      <w:spacing w:after="220" w:line="240" w:lineRule="auto"/>
    </w:pPr>
    <w:rPr>
      <w:rFonts w:ascii="Arial" w:eastAsiaTheme="majorEastAsia" w:hAnsi="Arial" w:cs="Arial"/>
      <w:b/>
      <w:color w:val="2F5496" w:themeColor="accent1" w:themeShade="BF"/>
      <w:sz w:val="26"/>
      <w:szCs w:val="26"/>
    </w:rPr>
  </w:style>
  <w:style w:type="paragraph" w:customStyle="1" w:styleId="DateLine">
    <w:name w:val="Date Line"/>
    <w:basedOn w:val="Normal"/>
    <w:link w:val="DateLineChar"/>
    <w:qFormat/>
    <w:rsid w:val="00AE4355"/>
    <w:pPr>
      <w:spacing w:after="220" w:line="240" w:lineRule="auto"/>
      <w:jc w:val="center"/>
    </w:pPr>
    <w:rPr>
      <w:b/>
      <w:i/>
      <w:sz w:val="28"/>
    </w:rPr>
  </w:style>
  <w:style w:type="character" w:customStyle="1" w:styleId="ModelPlanLineChar">
    <w:name w:val="Model Plan Line Char"/>
    <w:basedOn w:val="DefaultParagraphFont"/>
    <w:link w:val="ModelPlanLine"/>
    <w:rsid w:val="00AE4355"/>
    <w:rPr>
      <w:rFonts w:ascii="Arial" w:eastAsiaTheme="majorEastAsia" w:hAnsi="Arial" w:cs="Arial"/>
      <w:b/>
      <w:color w:val="2F5496" w:themeColor="accent1" w:themeShade="BF"/>
      <w:sz w:val="26"/>
      <w:szCs w:val="26"/>
    </w:rPr>
  </w:style>
  <w:style w:type="paragraph" w:customStyle="1" w:styleId="ItalicizedText">
    <w:name w:val="Italicized Text"/>
    <w:basedOn w:val="Normal"/>
    <w:link w:val="ItalicizedTextChar"/>
    <w:qFormat/>
    <w:rsid w:val="00AE4355"/>
    <w:pPr>
      <w:spacing w:after="220" w:line="240" w:lineRule="auto"/>
    </w:pPr>
    <w:rPr>
      <w:i/>
    </w:rPr>
  </w:style>
  <w:style w:type="character" w:customStyle="1" w:styleId="DateLineChar">
    <w:name w:val="Date Line Char"/>
    <w:basedOn w:val="DefaultParagraphFont"/>
    <w:link w:val="DateLine"/>
    <w:rsid w:val="00AE4355"/>
    <w:rPr>
      <w:b/>
      <w:i/>
      <w:sz w:val="28"/>
    </w:rPr>
  </w:style>
  <w:style w:type="paragraph" w:customStyle="1" w:styleId="AttachmentTitle">
    <w:name w:val="Attachment Title"/>
    <w:basedOn w:val="BodyText"/>
    <w:link w:val="AttachmentTitleChar"/>
    <w:qFormat/>
    <w:rsid w:val="00AE4355"/>
    <w:pPr>
      <w:spacing w:after="220"/>
    </w:pPr>
    <w:rPr>
      <w:rFonts w:ascii="Calibri" w:hAnsi="Calibri" w:cs="Calibri"/>
      <w:b/>
      <w:bCs/>
      <w:sz w:val="36"/>
      <w:szCs w:val="36"/>
    </w:rPr>
  </w:style>
  <w:style w:type="character" w:customStyle="1" w:styleId="ItalicizedTextChar">
    <w:name w:val="Italicized Text Char"/>
    <w:basedOn w:val="DefaultParagraphFont"/>
    <w:link w:val="ItalicizedText"/>
    <w:rsid w:val="00AE4355"/>
    <w:rPr>
      <w:i/>
    </w:rPr>
  </w:style>
  <w:style w:type="paragraph" w:customStyle="1" w:styleId="Bullet1">
    <w:name w:val="Bullet 1"/>
    <w:basedOn w:val="ListParagraph"/>
    <w:link w:val="Bullet1Char"/>
    <w:qFormat/>
    <w:rsid w:val="00036A8D"/>
    <w:pPr>
      <w:numPr>
        <w:numId w:val="6"/>
      </w:numPr>
      <w:spacing w:after="120" w:line="240" w:lineRule="auto"/>
      <w:ind w:left="360"/>
      <w:contextualSpacing w:val="0"/>
    </w:pPr>
  </w:style>
  <w:style w:type="character" w:customStyle="1" w:styleId="AttachmentTitleChar">
    <w:name w:val="Attachment Title Char"/>
    <w:basedOn w:val="BodyTextChar"/>
    <w:link w:val="AttachmentTitle"/>
    <w:rsid w:val="00AE4355"/>
    <w:rPr>
      <w:rFonts w:ascii="Calibri" w:eastAsia="Times New Roman" w:hAnsi="Calibri" w:cs="Calibri"/>
      <w:b/>
      <w:bCs/>
      <w:sz w:val="36"/>
      <w:szCs w:val="36"/>
    </w:rPr>
  </w:style>
  <w:style w:type="paragraph" w:customStyle="1" w:styleId="Bullet1b">
    <w:name w:val="Bullet 1b"/>
    <w:basedOn w:val="Bullet1"/>
    <w:link w:val="Bullet1bChar"/>
    <w:qFormat/>
    <w:rsid w:val="00E53806"/>
    <w:pPr>
      <w:spacing w:after="220"/>
    </w:pPr>
  </w:style>
  <w:style w:type="character" w:customStyle="1" w:styleId="Bullet1Char">
    <w:name w:val="Bullet 1 Char"/>
    <w:basedOn w:val="ListParagraphChar"/>
    <w:link w:val="Bullet1"/>
    <w:rsid w:val="00036A8D"/>
  </w:style>
  <w:style w:type="character" w:customStyle="1" w:styleId="Bullet1bChar">
    <w:name w:val="Bullet 1b Char"/>
    <w:basedOn w:val="Bullet1Char"/>
    <w:link w:val="Bullet1b"/>
    <w:rsid w:val="00E53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57418">
      <w:bodyDiv w:val="1"/>
      <w:marLeft w:val="0"/>
      <w:marRight w:val="0"/>
      <w:marTop w:val="0"/>
      <w:marBottom w:val="0"/>
      <w:divBdr>
        <w:top w:val="none" w:sz="0" w:space="0" w:color="auto"/>
        <w:left w:val="none" w:sz="0" w:space="0" w:color="auto"/>
        <w:bottom w:val="none" w:sz="0" w:space="0" w:color="auto"/>
        <w:right w:val="none" w:sz="0" w:space="0" w:color="auto"/>
      </w:divBdr>
    </w:div>
    <w:div w:id="13545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iaq-schools/indoor-air-quality-tools-schools-preventive-maintenance-guidance" TargetMode="External"/><Relationship Id="rId18" Type="http://schemas.openxmlformats.org/officeDocument/2006/relationships/hyperlink" Target="https://www.epa.gov/iaq-schools/ventilation-checklist-indoor-air-quality-tools-school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pa.gov/iaq-schools/indoor-air-quality-tools-schools-preventive-maintenance-guidance" TargetMode="External"/><Relationship Id="rId7" Type="http://schemas.openxmlformats.org/officeDocument/2006/relationships/settings" Target="settings.xml"/><Relationship Id="rId12" Type="http://schemas.openxmlformats.org/officeDocument/2006/relationships/hyperlink" Target="https://www.epa.gov/iaq-schools/indoor-air-quality-preventive-maintenance-value-proposition-worksheet?utm_content=&amp;utm_medium=email&amp;utm_name=&amp;utm_source=govdelivery&amp;utm_term=" TargetMode="External"/><Relationship Id="rId17" Type="http://schemas.openxmlformats.org/officeDocument/2006/relationships/hyperlink" Target="https://www.epa.gov/iaq-schools/walk-through-inspection-checklist-indoor-air-quality-tools-school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gov/iaq-schools/indoor-air-quality-tools-schools-preventive-maintenance-guidance" TargetMode="External"/><Relationship Id="rId20" Type="http://schemas.openxmlformats.org/officeDocument/2006/relationships/hyperlink" Target="https://www.epa.gov/iaq-schools/indoor-air-quality-tools-schools-preventive-maintenance-guid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nergystar.gov/buildings/facility-owners-and-managers/existing-buildings/use-portfolio-manager" TargetMode="External"/><Relationship Id="rId5" Type="http://schemas.openxmlformats.org/officeDocument/2006/relationships/numbering" Target="numbering.xml"/><Relationship Id="rId15" Type="http://schemas.openxmlformats.org/officeDocument/2006/relationships/hyperlink" Target="https://www.epa.gov/iaq-schools/indoor-air-quality-tools-schools-preventive-maintenance-guidance" TargetMode="External"/><Relationship Id="rId23" Type="http://schemas.openxmlformats.org/officeDocument/2006/relationships/hyperlink" Target="https://www.epa.gov/iaq-schools/indoor-air-quality-tools-schools-preventive-maintenance-guida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gov/iaq-schools/building-and-grounds-maintenance-checklist-indoor-air-quality-tools-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iaq-schools/indoor-air-quality-tools-schools-preventive-maintenance-guidance" TargetMode="External"/><Relationship Id="rId22" Type="http://schemas.openxmlformats.org/officeDocument/2006/relationships/hyperlink" Target="https://www.epa.gov/iaq-schools/indoor-air-quality-tools-schools-preventive-maintenance-guidance"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dmschools.org/wp-content/uploads/2011/11/DMPS-IAQ-Mgmt-Plan-with-attachments.pdf" TargetMode="External"/><Relationship Id="rId3" Type="http://schemas.openxmlformats.org/officeDocument/2006/relationships/hyperlink" Target="http://www.dmschools.org/wp-content/uploads/2011/11/DMPS-IAQ-Mgmt-Plan-with-attachments.pdf" TargetMode="External"/><Relationship Id="rId7" Type="http://schemas.openxmlformats.org/officeDocument/2006/relationships/hyperlink" Target="http://www.ashrae.org/technical-resources/bookstore/standards-62-1-62-2" TargetMode="External"/><Relationship Id="rId2" Type="http://schemas.openxmlformats.org/officeDocument/2006/relationships/hyperlink" Target="http://www.epa.gov/iaq-schools/coordinators-guide-indoor-air-quality" TargetMode="External"/><Relationship Id="rId1" Type="http://schemas.openxmlformats.org/officeDocument/2006/relationships/hyperlink" Target="http://www.dmschools.org/wp-content/uploads/2011/11/DMPS-IAQ-Mgmt-Plan-with-attachments.pdf" TargetMode="External"/><Relationship Id="rId6" Type="http://schemas.openxmlformats.org/officeDocument/2006/relationships/hyperlink" Target="http://www.ashrae.org/technical-resources/bookstore/standard-55-thermal-environmental-conditions-for-human-occupancy" TargetMode="External"/><Relationship Id="rId5" Type="http://schemas.openxmlformats.org/officeDocument/2006/relationships/hyperlink" Target="https://www.health.state.mn.us/communities/environment/air/schools/plan.html" TargetMode="External"/><Relationship Id="rId10" Type="http://schemas.openxmlformats.org/officeDocument/2006/relationships/hyperlink" Target="https://www.health.state.mn.us/communities/environment/air/schools/plan.html" TargetMode="External"/><Relationship Id="rId4" Type="http://schemas.openxmlformats.org/officeDocument/2006/relationships/hyperlink" Target="https://www.epa.gov/sites/production/files/2014-11/documents/coordinators_guide.pdf" TargetMode="External"/><Relationship Id="rId9" Type="http://schemas.openxmlformats.org/officeDocument/2006/relationships/hyperlink" Target="http://www.energystar.gov/buildings/facility-owners-and-managers/existing-buildings/use-portfolio-manag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F30DED70A2B848B1264012FC5E42A2" ma:contentTypeVersion="0" ma:contentTypeDescription="Create a new document." ma:contentTypeScope="" ma:versionID="9fa6c39e323596c0394e98a09e6d16d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7D9B-9835-4A40-BE0C-4C0CB605A7AD}">
  <ds:schemaRefs>
    <ds:schemaRef ds:uri="http://schemas.microsoft.com/sharepoint/v3/contenttype/forms"/>
  </ds:schemaRefs>
</ds:datastoreItem>
</file>

<file path=customXml/itemProps2.xml><?xml version="1.0" encoding="utf-8"?>
<ds:datastoreItem xmlns:ds="http://schemas.openxmlformats.org/officeDocument/2006/customXml" ds:itemID="{CC6653E8-EA4E-40E2-B7D1-BD4F9743FB99}">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EC8DFAD-4971-4EC6-A1DC-34523158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E8FE9B-7B10-4939-BFE5-7ED62A68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Degen</dc:creator>
  <cp:keywords/>
  <dc:description/>
  <cp:lastModifiedBy>Ray Bowman</cp:lastModifiedBy>
  <cp:revision>11</cp:revision>
  <dcterms:created xsi:type="dcterms:W3CDTF">2019-03-22T16:50:00Z</dcterms:created>
  <dcterms:modified xsi:type="dcterms:W3CDTF">2019-03-22T21:13:00Z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0x010100FFF30DED70A2B848B1264012FC5E42A2</vt:lpwstr>
  </property>
</Properties>
</file>