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C9108" w14:textId="4B7B4544" w:rsidR="00B55B0F" w:rsidRPr="001D139F" w:rsidRDefault="00B55B0F" w:rsidP="001D139F">
      <w:pPr>
        <w:spacing w:after="0" w:line="240" w:lineRule="auto"/>
        <w:jc w:val="right"/>
        <w:rPr>
          <w:rFonts w:cstheme="minorHAnsi"/>
          <w:b/>
          <w:sz w:val="28"/>
          <w:szCs w:val="28"/>
        </w:rPr>
      </w:pPr>
      <w:r w:rsidRPr="001D139F">
        <w:rPr>
          <w:rFonts w:cstheme="minorHAnsi"/>
          <w:b/>
          <w:sz w:val="28"/>
          <w:szCs w:val="28"/>
        </w:rPr>
        <w:t>Attachment C</w:t>
      </w:r>
      <w:r w:rsidR="001D139F">
        <w:rPr>
          <w:rFonts w:cstheme="minorHAnsi"/>
          <w:b/>
          <w:sz w:val="28"/>
          <w:szCs w:val="28"/>
        </w:rPr>
        <w:br/>
      </w:r>
    </w:p>
    <w:p w14:paraId="63F6A0A4" w14:textId="76598EEA" w:rsidR="00B1367C" w:rsidRPr="001D139F" w:rsidRDefault="001C1D6B" w:rsidP="00D54C9A">
      <w:pPr>
        <w:spacing w:after="0" w:line="240" w:lineRule="auto"/>
        <w:jc w:val="center"/>
        <w:rPr>
          <w:rFonts w:cstheme="minorHAnsi"/>
          <w:b/>
          <w:sz w:val="28"/>
          <w:szCs w:val="28"/>
        </w:rPr>
      </w:pPr>
      <w:bookmarkStart w:id="0" w:name="_GoBack"/>
      <w:r w:rsidRPr="001D139F">
        <w:rPr>
          <w:rFonts w:cstheme="minorHAnsi"/>
          <w:b/>
          <w:sz w:val="28"/>
          <w:szCs w:val="28"/>
        </w:rPr>
        <w:t>GAP Narrative Template</w:t>
      </w:r>
      <w:r w:rsidR="00230A79" w:rsidRPr="001D139F">
        <w:rPr>
          <w:rFonts w:cstheme="minorHAnsi"/>
          <w:b/>
          <w:sz w:val="28"/>
          <w:szCs w:val="28"/>
        </w:rPr>
        <w:t xml:space="preserve"> for Inter-Tribal Consortia</w:t>
      </w:r>
      <w:r w:rsidR="000E7D42" w:rsidRPr="001D139F">
        <w:rPr>
          <w:rFonts w:cstheme="minorHAnsi"/>
          <w:b/>
          <w:sz w:val="28"/>
          <w:szCs w:val="28"/>
        </w:rPr>
        <w:br/>
        <w:t>EPA Region 10</w:t>
      </w:r>
      <w:bookmarkEnd w:id="0"/>
      <w:r w:rsidR="0031202E" w:rsidRPr="001D139F">
        <w:rPr>
          <w:rFonts w:cstheme="minorHAnsi"/>
          <w:b/>
          <w:sz w:val="28"/>
          <w:szCs w:val="28"/>
        </w:rPr>
        <w:br/>
      </w:r>
    </w:p>
    <w:tbl>
      <w:tblPr>
        <w:tblStyle w:val="TableGrid"/>
        <w:tblW w:w="10525" w:type="dxa"/>
        <w:tblLook w:val="04A0" w:firstRow="1" w:lastRow="0" w:firstColumn="1" w:lastColumn="0" w:noHBand="0" w:noVBand="1"/>
      </w:tblPr>
      <w:tblGrid>
        <w:gridCol w:w="10525"/>
      </w:tblGrid>
      <w:tr w:rsidR="00D54C9A" w:rsidRPr="001D139F" w14:paraId="551CB9B2" w14:textId="77777777" w:rsidTr="008A1B49">
        <w:tc>
          <w:tcPr>
            <w:tcW w:w="10525" w:type="dxa"/>
          </w:tcPr>
          <w:p w14:paraId="1D6C0C33" w14:textId="627EC15F" w:rsidR="00D54C9A" w:rsidRPr="001D139F" w:rsidRDefault="00D54C9A" w:rsidP="004A31CD">
            <w:pPr>
              <w:rPr>
                <w:rFonts w:cstheme="minorHAnsi"/>
                <w:sz w:val="24"/>
                <w:szCs w:val="24"/>
              </w:rPr>
            </w:pPr>
            <w:r w:rsidRPr="001D139F">
              <w:rPr>
                <w:rFonts w:cstheme="minorHAnsi"/>
                <w:b/>
                <w:sz w:val="24"/>
                <w:szCs w:val="24"/>
              </w:rPr>
              <w:t xml:space="preserve">Name of Consortium </w:t>
            </w:r>
            <w:r w:rsidRPr="001D139F">
              <w:rPr>
                <w:rFonts w:cstheme="minorHAnsi"/>
                <w:sz w:val="24"/>
                <w:szCs w:val="24"/>
              </w:rPr>
              <w:t xml:space="preserve">(as listed in the Federal Register): </w:t>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t xml:space="preserve"> </w:t>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r w:rsidRPr="001D139F">
              <w:rPr>
                <w:rFonts w:cstheme="minorHAnsi"/>
                <w:sz w:val="24"/>
                <w:szCs w:val="24"/>
              </w:rPr>
              <w:softHyphen/>
            </w:r>
          </w:p>
        </w:tc>
      </w:tr>
      <w:tr w:rsidR="00D54C9A" w:rsidRPr="001D139F" w14:paraId="68E90E59" w14:textId="77777777" w:rsidTr="008A1B49">
        <w:tc>
          <w:tcPr>
            <w:tcW w:w="10525" w:type="dxa"/>
          </w:tcPr>
          <w:p w14:paraId="4A0CD235" w14:textId="5678D39A" w:rsidR="00D54C9A" w:rsidRPr="001D139F" w:rsidRDefault="00D54C9A" w:rsidP="004A31CD">
            <w:pPr>
              <w:rPr>
                <w:rFonts w:cstheme="minorHAnsi"/>
                <w:sz w:val="24"/>
                <w:szCs w:val="24"/>
              </w:rPr>
            </w:pPr>
            <w:r w:rsidRPr="001D139F">
              <w:rPr>
                <w:rFonts w:cstheme="minorHAnsi"/>
                <w:b/>
                <w:sz w:val="24"/>
                <w:szCs w:val="24"/>
              </w:rPr>
              <w:t>Address:</w:t>
            </w:r>
            <w:r w:rsidRPr="001D139F">
              <w:rPr>
                <w:rFonts w:cstheme="minorHAnsi"/>
                <w:sz w:val="24"/>
                <w:szCs w:val="24"/>
              </w:rPr>
              <w:t xml:space="preserve">  </w:t>
            </w:r>
          </w:p>
        </w:tc>
      </w:tr>
      <w:tr w:rsidR="00D54C9A" w:rsidRPr="001D139F" w14:paraId="398F9A8F" w14:textId="77777777" w:rsidTr="008A1B49">
        <w:tc>
          <w:tcPr>
            <w:tcW w:w="10525" w:type="dxa"/>
          </w:tcPr>
          <w:p w14:paraId="4FD85707" w14:textId="745A8E30" w:rsidR="00D54C9A" w:rsidRPr="001D139F" w:rsidRDefault="00D54C9A" w:rsidP="004A31CD">
            <w:pPr>
              <w:rPr>
                <w:rFonts w:cstheme="minorHAnsi"/>
                <w:sz w:val="24"/>
                <w:szCs w:val="24"/>
              </w:rPr>
            </w:pPr>
            <w:r w:rsidRPr="001D139F">
              <w:rPr>
                <w:rFonts w:cstheme="minorHAnsi"/>
                <w:b/>
                <w:sz w:val="24"/>
                <w:szCs w:val="24"/>
              </w:rPr>
              <w:t>Telephone Numbers:</w:t>
            </w:r>
            <w:r w:rsidRPr="001D139F">
              <w:rPr>
                <w:rFonts w:cstheme="minorHAnsi"/>
                <w:sz w:val="24"/>
                <w:szCs w:val="24"/>
              </w:rPr>
              <w:t xml:space="preserve"> </w:t>
            </w:r>
          </w:p>
        </w:tc>
      </w:tr>
      <w:tr w:rsidR="00D54C9A" w:rsidRPr="001D139F" w14:paraId="288F7815" w14:textId="77777777" w:rsidTr="008A1B49">
        <w:tc>
          <w:tcPr>
            <w:tcW w:w="10525" w:type="dxa"/>
          </w:tcPr>
          <w:p w14:paraId="552932D2" w14:textId="510DC012" w:rsidR="00D54C9A" w:rsidRPr="001D139F" w:rsidRDefault="00D54C9A" w:rsidP="004A31CD">
            <w:pPr>
              <w:rPr>
                <w:rFonts w:cstheme="minorHAnsi"/>
                <w:sz w:val="24"/>
                <w:szCs w:val="24"/>
              </w:rPr>
            </w:pPr>
            <w:r w:rsidRPr="001D139F">
              <w:rPr>
                <w:rFonts w:cstheme="minorHAnsi"/>
                <w:b/>
                <w:sz w:val="24"/>
                <w:szCs w:val="24"/>
              </w:rPr>
              <w:t>Duns Number:</w:t>
            </w:r>
            <w:r w:rsidRPr="001D139F">
              <w:rPr>
                <w:rFonts w:cstheme="minorHAnsi"/>
                <w:sz w:val="24"/>
                <w:szCs w:val="24"/>
              </w:rPr>
              <w:t xml:space="preserve"> </w:t>
            </w:r>
          </w:p>
        </w:tc>
      </w:tr>
      <w:tr w:rsidR="00D54C9A" w:rsidRPr="001D139F" w14:paraId="1BE609B1" w14:textId="77777777" w:rsidTr="008A1B49">
        <w:tc>
          <w:tcPr>
            <w:tcW w:w="10525" w:type="dxa"/>
          </w:tcPr>
          <w:p w14:paraId="22FE96A5" w14:textId="178E5D77" w:rsidR="00D54C9A" w:rsidRPr="001D139F" w:rsidRDefault="00D54C9A" w:rsidP="004A31CD">
            <w:pPr>
              <w:rPr>
                <w:rFonts w:cstheme="minorHAnsi"/>
                <w:sz w:val="24"/>
                <w:szCs w:val="24"/>
              </w:rPr>
            </w:pPr>
            <w:r w:rsidRPr="001D139F">
              <w:rPr>
                <w:rFonts w:cstheme="minorHAnsi"/>
                <w:b/>
                <w:sz w:val="24"/>
                <w:szCs w:val="24"/>
              </w:rPr>
              <w:t>System Award Management (SAM) Registration Renewal Date:</w:t>
            </w:r>
            <w:r w:rsidRPr="001D139F">
              <w:rPr>
                <w:rFonts w:cstheme="minorHAnsi"/>
                <w:sz w:val="24"/>
                <w:szCs w:val="24"/>
              </w:rPr>
              <w:t xml:space="preserve">  </w:t>
            </w:r>
          </w:p>
        </w:tc>
      </w:tr>
      <w:tr w:rsidR="00D54C9A" w:rsidRPr="001D139F" w14:paraId="3F1C7EB7" w14:textId="77777777" w:rsidTr="008A1B49">
        <w:tc>
          <w:tcPr>
            <w:tcW w:w="10525" w:type="dxa"/>
          </w:tcPr>
          <w:p w14:paraId="630E854B" w14:textId="4BA4596C" w:rsidR="00D54C9A" w:rsidRPr="001D139F" w:rsidRDefault="00D54C9A" w:rsidP="004A31CD">
            <w:pPr>
              <w:rPr>
                <w:rFonts w:cstheme="minorHAnsi"/>
                <w:sz w:val="24"/>
                <w:szCs w:val="24"/>
              </w:rPr>
            </w:pPr>
            <w:r w:rsidRPr="001D139F">
              <w:rPr>
                <w:rFonts w:cstheme="minorHAnsi"/>
                <w:b/>
                <w:sz w:val="24"/>
                <w:szCs w:val="24"/>
              </w:rPr>
              <w:t>Governing Body Name (if different from Federal Register):</w:t>
            </w:r>
            <w:r w:rsidRPr="001D139F">
              <w:rPr>
                <w:rFonts w:cstheme="minorHAnsi"/>
                <w:sz w:val="24"/>
                <w:szCs w:val="24"/>
              </w:rPr>
              <w:t xml:space="preserve"> </w:t>
            </w:r>
          </w:p>
        </w:tc>
      </w:tr>
      <w:tr w:rsidR="00D54C9A" w:rsidRPr="001D139F" w14:paraId="09756F22" w14:textId="77777777" w:rsidTr="008A1B49">
        <w:tc>
          <w:tcPr>
            <w:tcW w:w="10525" w:type="dxa"/>
          </w:tcPr>
          <w:p w14:paraId="4335FE9C" w14:textId="32317D7A" w:rsidR="00D54C9A" w:rsidRPr="001D139F" w:rsidRDefault="00D54C9A" w:rsidP="004A31CD">
            <w:pPr>
              <w:rPr>
                <w:rFonts w:cstheme="minorHAnsi"/>
                <w:sz w:val="24"/>
                <w:szCs w:val="24"/>
              </w:rPr>
            </w:pPr>
            <w:r w:rsidRPr="001D139F">
              <w:rPr>
                <w:rFonts w:cstheme="minorHAnsi"/>
                <w:b/>
                <w:sz w:val="24"/>
                <w:szCs w:val="24"/>
              </w:rPr>
              <w:t>Date:</w:t>
            </w:r>
            <w:r w:rsidRPr="001D139F">
              <w:rPr>
                <w:rFonts w:cstheme="minorHAnsi"/>
                <w:sz w:val="24"/>
                <w:szCs w:val="24"/>
              </w:rPr>
              <w:t xml:space="preserve"> </w:t>
            </w:r>
          </w:p>
        </w:tc>
      </w:tr>
    </w:tbl>
    <w:p w14:paraId="09BE88A4" w14:textId="77777777" w:rsidR="00B1367C" w:rsidRPr="001D139F" w:rsidRDefault="00B1367C" w:rsidP="00B1367C">
      <w:pPr>
        <w:spacing w:after="0" w:line="240" w:lineRule="auto"/>
        <w:rPr>
          <w:rFonts w:cstheme="minorHAnsi"/>
          <w:sz w:val="24"/>
          <w:szCs w:val="24"/>
        </w:rPr>
      </w:pPr>
    </w:p>
    <w:p w14:paraId="3F97A09C" w14:textId="27D402E7" w:rsidR="00B1367C" w:rsidRPr="001D139F" w:rsidRDefault="00B1367C" w:rsidP="00206920">
      <w:pPr>
        <w:spacing w:after="0" w:line="240" w:lineRule="auto"/>
        <w:rPr>
          <w:rFonts w:cstheme="minorHAnsi"/>
          <w:sz w:val="24"/>
          <w:szCs w:val="24"/>
        </w:rPr>
      </w:pPr>
      <w:r w:rsidRPr="001D139F">
        <w:rPr>
          <w:rFonts w:cstheme="minorHAnsi"/>
          <w:b/>
          <w:sz w:val="24"/>
          <w:szCs w:val="24"/>
        </w:rPr>
        <w:t xml:space="preserve">I. INTRODUCTION </w:t>
      </w:r>
      <w:r w:rsidR="001D139F">
        <w:rPr>
          <w:rFonts w:cstheme="minorHAnsi"/>
          <w:b/>
          <w:sz w:val="24"/>
          <w:szCs w:val="24"/>
        </w:rPr>
        <w:br/>
      </w:r>
      <w:r w:rsidR="001D139F">
        <w:rPr>
          <w:rFonts w:cstheme="minorHAnsi"/>
          <w:b/>
          <w:sz w:val="24"/>
          <w:szCs w:val="24"/>
        </w:rPr>
        <w:br/>
      </w:r>
      <w:r w:rsidRPr="001D139F">
        <w:rPr>
          <w:rFonts w:cstheme="minorHAnsi"/>
          <w:sz w:val="24"/>
          <w:szCs w:val="24"/>
        </w:rPr>
        <w:t xml:space="preserve">Describe </w:t>
      </w:r>
      <w:r w:rsidR="00CD5592" w:rsidRPr="001D139F">
        <w:rPr>
          <w:rFonts w:cstheme="minorHAnsi"/>
          <w:sz w:val="24"/>
          <w:szCs w:val="24"/>
        </w:rPr>
        <w:t xml:space="preserve">the </w:t>
      </w:r>
      <w:r w:rsidR="001B4509" w:rsidRPr="001D139F">
        <w:rPr>
          <w:rFonts w:cstheme="minorHAnsi"/>
          <w:sz w:val="24"/>
          <w:szCs w:val="24"/>
        </w:rPr>
        <w:t>consortium</w:t>
      </w:r>
      <w:r w:rsidR="001C1D6B" w:rsidRPr="001D139F">
        <w:rPr>
          <w:rFonts w:cstheme="minorHAnsi"/>
          <w:sz w:val="24"/>
          <w:szCs w:val="24"/>
        </w:rPr>
        <w:t>,</w:t>
      </w:r>
      <w:r w:rsidRPr="001D139F">
        <w:rPr>
          <w:rFonts w:cstheme="minorHAnsi"/>
          <w:sz w:val="24"/>
          <w:szCs w:val="24"/>
        </w:rPr>
        <w:t xml:space="preserve"> </w:t>
      </w:r>
      <w:r w:rsidR="001B4509" w:rsidRPr="001D139F">
        <w:rPr>
          <w:rFonts w:cstheme="minorHAnsi"/>
          <w:sz w:val="24"/>
          <w:szCs w:val="24"/>
        </w:rPr>
        <w:t>including details such as</w:t>
      </w:r>
      <w:r w:rsidRPr="001D139F">
        <w:rPr>
          <w:rFonts w:cstheme="minorHAnsi"/>
          <w:sz w:val="24"/>
          <w:szCs w:val="24"/>
        </w:rPr>
        <w:t xml:space="preserve">: </w:t>
      </w:r>
      <w:r w:rsidR="001C1D6B" w:rsidRPr="001D139F">
        <w:rPr>
          <w:rFonts w:cstheme="minorHAnsi"/>
          <w:sz w:val="24"/>
          <w:szCs w:val="24"/>
        </w:rPr>
        <w:br/>
      </w:r>
    </w:p>
    <w:p w14:paraId="36F94D66" w14:textId="2E3AF2B6"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Where </w:t>
      </w:r>
      <w:r w:rsidR="001B4509" w:rsidRPr="001D139F">
        <w:rPr>
          <w:rFonts w:cstheme="minorHAnsi"/>
          <w:sz w:val="24"/>
          <w:szCs w:val="24"/>
        </w:rPr>
        <w:t xml:space="preserve">it </w:t>
      </w:r>
      <w:r w:rsidRPr="001D139F">
        <w:rPr>
          <w:rFonts w:cstheme="minorHAnsi"/>
          <w:sz w:val="24"/>
          <w:szCs w:val="24"/>
        </w:rPr>
        <w:t xml:space="preserve">is located </w:t>
      </w:r>
    </w:p>
    <w:p w14:paraId="151B1BE6" w14:textId="267E0A42"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Cultural groups </w:t>
      </w:r>
    </w:p>
    <w:p w14:paraId="349084AD" w14:textId="5D0CA800"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How many members</w:t>
      </w:r>
    </w:p>
    <w:p w14:paraId="456F7D51" w14:textId="77777777" w:rsidR="00CD5592" w:rsidRPr="001D139F" w:rsidRDefault="00CD5592" w:rsidP="00CD5592">
      <w:pPr>
        <w:pStyle w:val="ListParagraph"/>
        <w:numPr>
          <w:ilvl w:val="0"/>
          <w:numId w:val="9"/>
        </w:numPr>
        <w:spacing w:after="0" w:line="240" w:lineRule="auto"/>
        <w:rPr>
          <w:rFonts w:cstheme="minorHAnsi"/>
          <w:sz w:val="24"/>
          <w:szCs w:val="24"/>
        </w:rPr>
      </w:pPr>
      <w:r w:rsidRPr="001D139F">
        <w:rPr>
          <w:rFonts w:cstheme="minorHAnsi"/>
          <w:sz w:val="24"/>
          <w:szCs w:val="24"/>
        </w:rPr>
        <w:t>Population of consortia members</w:t>
      </w:r>
    </w:p>
    <w:p w14:paraId="7C4FA683" w14:textId="77777777" w:rsidR="001D139F" w:rsidRDefault="00CD5592" w:rsidP="00B1367C">
      <w:pPr>
        <w:spacing w:after="0" w:line="240" w:lineRule="auto"/>
        <w:rPr>
          <w:rFonts w:cstheme="minorHAnsi"/>
          <w:b/>
          <w:sz w:val="24"/>
          <w:szCs w:val="24"/>
        </w:rPr>
      </w:pPr>
      <w:r w:rsidRPr="001D139F">
        <w:rPr>
          <w:rFonts w:cstheme="minorHAnsi"/>
          <w:b/>
          <w:sz w:val="24"/>
          <w:szCs w:val="24"/>
        </w:rPr>
        <w:br/>
      </w:r>
      <w:r w:rsidR="00B1367C" w:rsidRPr="001D139F">
        <w:rPr>
          <w:rFonts w:cstheme="minorHAnsi"/>
          <w:b/>
          <w:sz w:val="24"/>
          <w:szCs w:val="24"/>
        </w:rPr>
        <w:t xml:space="preserve">II. ADMINISTRATIVE CAPACITY </w:t>
      </w:r>
    </w:p>
    <w:p w14:paraId="3C1BD19C" w14:textId="16B3EE85" w:rsidR="00B1367C" w:rsidRPr="001D139F" w:rsidRDefault="001D139F" w:rsidP="00B1367C">
      <w:pPr>
        <w:spacing w:after="0" w:line="240" w:lineRule="auto"/>
        <w:rPr>
          <w:rFonts w:cstheme="minorHAnsi"/>
          <w:sz w:val="24"/>
          <w:szCs w:val="24"/>
        </w:rPr>
      </w:pPr>
      <w:r>
        <w:rPr>
          <w:rFonts w:cstheme="minorHAnsi"/>
          <w:b/>
          <w:sz w:val="24"/>
          <w:szCs w:val="24"/>
        </w:rPr>
        <w:br/>
      </w:r>
      <w:r w:rsidR="00B1367C" w:rsidRPr="001D139F">
        <w:rPr>
          <w:rFonts w:cstheme="minorHAnsi"/>
          <w:sz w:val="24"/>
          <w:szCs w:val="24"/>
        </w:rPr>
        <w:t xml:space="preserve">Detail the </w:t>
      </w:r>
      <w:r w:rsidR="001B4509" w:rsidRPr="001D139F">
        <w:rPr>
          <w:rFonts w:cstheme="minorHAnsi"/>
          <w:sz w:val="24"/>
          <w:szCs w:val="24"/>
        </w:rPr>
        <w:t>consortium’s</w:t>
      </w:r>
      <w:r w:rsidR="00B1367C" w:rsidRPr="001D139F">
        <w:rPr>
          <w:rFonts w:cstheme="minorHAnsi"/>
          <w:sz w:val="24"/>
          <w:szCs w:val="24"/>
        </w:rPr>
        <w:t xml:space="preserve"> administrative capacity: </w:t>
      </w:r>
      <w:r w:rsidR="001C1D6B" w:rsidRPr="001D139F">
        <w:rPr>
          <w:rFonts w:cstheme="minorHAnsi"/>
          <w:sz w:val="24"/>
          <w:szCs w:val="24"/>
        </w:rPr>
        <w:br/>
      </w:r>
    </w:p>
    <w:p w14:paraId="013D8773" w14:textId="63909DDC"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Does </w:t>
      </w:r>
      <w:r w:rsidR="001B4509" w:rsidRPr="001D139F">
        <w:rPr>
          <w:rFonts w:cstheme="minorHAnsi"/>
          <w:sz w:val="24"/>
          <w:szCs w:val="24"/>
        </w:rPr>
        <w:t xml:space="preserve">the consortium </w:t>
      </w:r>
      <w:r w:rsidRPr="001D139F">
        <w:rPr>
          <w:rFonts w:cstheme="minorHAnsi"/>
          <w:sz w:val="24"/>
          <w:szCs w:val="24"/>
        </w:rPr>
        <w:t xml:space="preserve">have regular audits? </w:t>
      </w:r>
    </w:p>
    <w:p w14:paraId="3081EB7E" w14:textId="36A82F9E"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What other programs </w:t>
      </w:r>
      <w:r w:rsidR="001B4509" w:rsidRPr="001D139F">
        <w:rPr>
          <w:rFonts w:cstheme="minorHAnsi"/>
          <w:sz w:val="24"/>
          <w:szCs w:val="24"/>
        </w:rPr>
        <w:t xml:space="preserve">does the consortium </w:t>
      </w:r>
      <w:r w:rsidRPr="001D139F">
        <w:rPr>
          <w:rFonts w:cstheme="minorHAnsi"/>
          <w:sz w:val="24"/>
          <w:szCs w:val="24"/>
        </w:rPr>
        <w:t xml:space="preserve">administer? </w:t>
      </w:r>
    </w:p>
    <w:p w14:paraId="03341AC4" w14:textId="0A5E39BD"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How many employees does the </w:t>
      </w:r>
      <w:r w:rsidR="001B4509" w:rsidRPr="001D139F">
        <w:rPr>
          <w:rFonts w:cstheme="minorHAnsi"/>
          <w:sz w:val="24"/>
          <w:szCs w:val="24"/>
        </w:rPr>
        <w:t xml:space="preserve">consortium </w:t>
      </w:r>
      <w:r w:rsidRPr="001D139F">
        <w:rPr>
          <w:rFonts w:cstheme="minorHAnsi"/>
          <w:sz w:val="24"/>
          <w:szCs w:val="24"/>
        </w:rPr>
        <w:t xml:space="preserve">have? </w:t>
      </w:r>
    </w:p>
    <w:p w14:paraId="00F395F4" w14:textId="08A9E29D"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Does the </w:t>
      </w:r>
      <w:r w:rsidR="001B4509" w:rsidRPr="001D139F">
        <w:rPr>
          <w:rFonts w:cstheme="minorHAnsi"/>
          <w:sz w:val="24"/>
          <w:szCs w:val="24"/>
        </w:rPr>
        <w:t xml:space="preserve">consortium </w:t>
      </w:r>
      <w:r w:rsidRPr="001D139F">
        <w:rPr>
          <w:rFonts w:cstheme="minorHAnsi"/>
          <w:sz w:val="24"/>
          <w:szCs w:val="24"/>
        </w:rPr>
        <w:t xml:space="preserve">have current policies and procedures? </w:t>
      </w:r>
    </w:p>
    <w:p w14:paraId="1BCC6B14" w14:textId="26408C2D" w:rsidR="00B1367C" w:rsidRPr="001D139F" w:rsidRDefault="00B1367C" w:rsidP="00CD5592">
      <w:pPr>
        <w:pStyle w:val="ListParagraph"/>
        <w:numPr>
          <w:ilvl w:val="0"/>
          <w:numId w:val="9"/>
        </w:numPr>
        <w:spacing w:after="0" w:line="240" w:lineRule="auto"/>
        <w:rPr>
          <w:rFonts w:cstheme="minorHAnsi"/>
          <w:sz w:val="24"/>
          <w:szCs w:val="24"/>
        </w:rPr>
      </w:pPr>
      <w:r w:rsidRPr="001D139F">
        <w:rPr>
          <w:rFonts w:cstheme="minorHAnsi"/>
          <w:sz w:val="24"/>
          <w:szCs w:val="24"/>
        </w:rPr>
        <w:t xml:space="preserve">Does the </w:t>
      </w:r>
      <w:r w:rsidR="001B4509" w:rsidRPr="001D139F">
        <w:rPr>
          <w:rFonts w:cstheme="minorHAnsi"/>
          <w:sz w:val="24"/>
          <w:szCs w:val="24"/>
        </w:rPr>
        <w:t xml:space="preserve">consortium </w:t>
      </w:r>
      <w:r w:rsidRPr="001D139F">
        <w:rPr>
          <w:rFonts w:cstheme="minorHAnsi"/>
          <w:sz w:val="24"/>
          <w:szCs w:val="24"/>
        </w:rPr>
        <w:t>have financial policies and systems</w:t>
      </w:r>
      <w:r w:rsidR="001B4509" w:rsidRPr="001D139F">
        <w:rPr>
          <w:rFonts w:cstheme="minorHAnsi"/>
          <w:sz w:val="24"/>
          <w:szCs w:val="24"/>
        </w:rPr>
        <w:t xml:space="preserve"> in place</w:t>
      </w:r>
      <w:r w:rsidR="0031202E" w:rsidRPr="001D139F">
        <w:rPr>
          <w:rFonts w:cstheme="minorHAnsi"/>
          <w:sz w:val="24"/>
          <w:szCs w:val="24"/>
        </w:rPr>
        <w:t xml:space="preserve"> consistent with </w:t>
      </w:r>
      <w:r w:rsidR="00CD5592" w:rsidRPr="001D139F">
        <w:rPr>
          <w:rFonts w:cstheme="minorHAnsi"/>
          <w:sz w:val="24"/>
          <w:szCs w:val="24"/>
        </w:rPr>
        <w:t>the Code of Federal Regulations, Part 200 (</w:t>
      </w:r>
      <w:hyperlink r:id="rId8" w:history="1">
        <w:r w:rsidR="0031202E" w:rsidRPr="001D139F">
          <w:rPr>
            <w:rStyle w:val="Hyperlink"/>
            <w:rFonts w:cstheme="minorHAnsi"/>
            <w:sz w:val="24"/>
            <w:szCs w:val="24"/>
          </w:rPr>
          <w:t>CFR200</w:t>
        </w:r>
      </w:hyperlink>
      <w:r w:rsidR="00CD5592" w:rsidRPr="001D139F">
        <w:rPr>
          <w:rFonts w:cstheme="minorHAnsi"/>
          <w:sz w:val="24"/>
          <w:szCs w:val="24"/>
        </w:rPr>
        <w:t>)</w:t>
      </w:r>
      <w:r w:rsidRPr="001D139F">
        <w:rPr>
          <w:rFonts w:cstheme="minorHAnsi"/>
          <w:sz w:val="24"/>
          <w:szCs w:val="24"/>
        </w:rPr>
        <w:t xml:space="preserve">? </w:t>
      </w:r>
    </w:p>
    <w:p w14:paraId="0C349E4A" w14:textId="33B7AB59"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Have there been any administrative or financial issues in the past? </w:t>
      </w:r>
      <w:r w:rsidR="003B11B5" w:rsidRPr="001D139F">
        <w:rPr>
          <w:rFonts w:cstheme="minorHAnsi"/>
          <w:sz w:val="24"/>
          <w:szCs w:val="24"/>
        </w:rPr>
        <w:t>List any changes or corrective actions.</w:t>
      </w:r>
    </w:p>
    <w:p w14:paraId="59A93886" w14:textId="77777777" w:rsidR="00B1367C" w:rsidRPr="001D139F" w:rsidRDefault="00B1367C" w:rsidP="00B1367C">
      <w:pPr>
        <w:spacing w:after="0" w:line="240" w:lineRule="auto"/>
        <w:rPr>
          <w:rFonts w:cstheme="minorHAnsi"/>
          <w:sz w:val="24"/>
          <w:szCs w:val="24"/>
        </w:rPr>
      </w:pPr>
    </w:p>
    <w:p w14:paraId="4BEA5CFF" w14:textId="6B979086" w:rsidR="00B1367C" w:rsidRPr="001D139F" w:rsidRDefault="00B1367C" w:rsidP="00B1367C">
      <w:pPr>
        <w:spacing w:after="0" w:line="240" w:lineRule="auto"/>
        <w:rPr>
          <w:rFonts w:cstheme="minorHAnsi"/>
          <w:sz w:val="24"/>
          <w:szCs w:val="24"/>
        </w:rPr>
      </w:pPr>
      <w:r w:rsidRPr="001D139F">
        <w:rPr>
          <w:rFonts w:cstheme="minorHAnsi"/>
          <w:sz w:val="24"/>
          <w:szCs w:val="24"/>
        </w:rPr>
        <w:t>Documen</w:t>
      </w:r>
      <w:r w:rsidR="0051602D" w:rsidRPr="001D139F">
        <w:rPr>
          <w:rFonts w:cstheme="minorHAnsi"/>
          <w:sz w:val="24"/>
          <w:szCs w:val="24"/>
        </w:rPr>
        <w:t xml:space="preserve">t the </w:t>
      </w:r>
      <w:r w:rsidR="001B4509" w:rsidRPr="001D139F">
        <w:rPr>
          <w:rFonts w:cstheme="minorHAnsi"/>
          <w:sz w:val="24"/>
          <w:szCs w:val="24"/>
        </w:rPr>
        <w:t>consortium</w:t>
      </w:r>
      <w:r w:rsidR="0051602D" w:rsidRPr="001D139F">
        <w:rPr>
          <w:rFonts w:cstheme="minorHAnsi"/>
          <w:sz w:val="24"/>
          <w:szCs w:val="24"/>
        </w:rPr>
        <w:t xml:space="preserve">’s history with the </w:t>
      </w:r>
      <w:r w:rsidRPr="001D139F">
        <w:rPr>
          <w:rFonts w:cstheme="minorHAnsi"/>
          <w:sz w:val="24"/>
          <w:szCs w:val="24"/>
        </w:rPr>
        <w:t>GAP program</w:t>
      </w:r>
      <w:r w:rsidR="00645687" w:rsidRPr="001D139F">
        <w:rPr>
          <w:rFonts w:cstheme="minorHAnsi"/>
          <w:sz w:val="24"/>
          <w:szCs w:val="24"/>
        </w:rPr>
        <w:t>:</w:t>
      </w:r>
      <w:r w:rsidRPr="001D139F">
        <w:rPr>
          <w:rFonts w:cstheme="minorHAnsi"/>
          <w:sz w:val="24"/>
          <w:szCs w:val="24"/>
        </w:rPr>
        <w:t xml:space="preserve"> </w:t>
      </w:r>
      <w:r w:rsidR="001C1D6B" w:rsidRPr="001D139F">
        <w:rPr>
          <w:rFonts w:cstheme="minorHAnsi"/>
          <w:sz w:val="24"/>
          <w:szCs w:val="24"/>
        </w:rPr>
        <w:br/>
      </w:r>
    </w:p>
    <w:p w14:paraId="78FE8730" w14:textId="057C5705" w:rsidR="00B1367C" w:rsidRPr="001D139F" w:rsidRDefault="0051602D" w:rsidP="001C1D6B">
      <w:pPr>
        <w:pStyle w:val="ListParagraph"/>
        <w:numPr>
          <w:ilvl w:val="0"/>
          <w:numId w:val="9"/>
        </w:numPr>
        <w:spacing w:after="0" w:line="240" w:lineRule="auto"/>
        <w:rPr>
          <w:rFonts w:cstheme="minorHAnsi"/>
          <w:sz w:val="24"/>
          <w:szCs w:val="24"/>
        </w:rPr>
      </w:pPr>
      <w:r w:rsidRPr="001D139F">
        <w:rPr>
          <w:rFonts w:cstheme="minorHAnsi"/>
          <w:sz w:val="24"/>
          <w:szCs w:val="24"/>
        </w:rPr>
        <w:t>How long has the</w:t>
      </w:r>
      <w:r w:rsidR="00CD5592" w:rsidRPr="001D139F">
        <w:rPr>
          <w:rFonts w:cstheme="minorHAnsi"/>
          <w:sz w:val="24"/>
          <w:szCs w:val="24"/>
        </w:rPr>
        <w:t xml:space="preserve"> </w:t>
      </w:r>
      <w:r w:rsidR="001B4509" w:rsidRPr="001D139F">
        <w:rPr>
          <w:rFonts w:cstheme="minorHAnsi"/>
          <w:sz w:val="24"/>
          <w:szCs w:val="24"/>
        </w:rPr>
        <w:t xml:space="preserve">consortium </w:t>
      </w:r>
      <w:r w:rsidRPr="001D139F">
        <w:rPr>
          <w:rFonts w:cstheme="minorHAnsi"/>
          <w:sz w:val="24"/>
          <w:szCs w:val="24"/>
        </w:rPr>
        <w:t xml:space="preserve">had </w:t>
      </w:r>
      <w:r w:rsidR="001B4509" w:rsidRPr="001D139F">
        <w:rPr>
          <w:rFonts w:cstheme="minorHAnsi"/>
          <w:sz w:val="24"/>
          <w:szCs w:val="24"/>
        </w:rPr>
        <w:t xml:space="preserve">a </w:t>
      </w:r>
      <w:r w:rsidR="00B1367C" w:rsidRPr="001D139F">
        <w:rPr>
          <w:rFonts w:cstheme="minorHAnsi"/>
          <w:sz w:val="24"/>
          <w:szCs w:val="24"/>
        </w:rPr>
        <w:t>GAP</w:t>
      </w:r>
      <w:r w:rsidRPr="001D139F">
        <w:rPr>
          <w:rFonts w:cstheme="minorHAnsi"/>
          <w:sz w:val="24"/>
          <w:szCs w:val="24"/>
        </w:rPr>
        <w:t xml:space="preserve"> grant</w:t>
      </w:r>
      <w:r w:rsidR="00B1367C" w:rsidRPr="001D139F">
        <w:rPr>
          <w:rFonts w:cstheme="minorHAnsi"/>
          <w:sz w:val="24"/>
          <w:szCs w:val="24"/>
        </w:rPr>
        <w:t xml:space="preserve">? </w:t>
      </w:r>
    </w:p>
    <w:p w14:paraId="5795337F" w14:textId="5C339193"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What accom</w:t>
      </w:r>
      <w:r w:rsidR="0051602D" w:rsidRPr="001D139F">
        <w:rPr>
          <w:rFonts w:cstheme="minorHAnsi"/>
          <w:sz w:val="24"/>
          <w:szCs w:val="24"/>
        </w:rPr>
        <w:t>plishments ha</w:t>
      </w:r>
      <w:r w:rsidR="00230A79" w:rsidRPr="001D139F">
        <w:rPr>
          <w:rFonts w:cstheme="minorHAnsi"/>
          <w:sz w:val="24"/>
          <w:szCs w:val="24"/>
        </w:rPr>
        <w:t>s</w:t>
      </w:r>
      <w:r w:rsidR="0051602D" w:rsidRPr="001D139F">
        <w:rPr>
          <w:rFonts w:cstheme="minorHAnsi"/>
          <w:sz w:val="24"/>
          <w:szCs w:val="24"/>
        </w:rPr>
        <w:t xml:space="preserve"> </w:t>
      </w:r>
      <w:r w:rsidR="00230A79" w:rsidRPr="001D139F">
        <w:rPr>
          <w:rFonts w:cstheme="minorHAnsi"/>
          <w:sz w:val="24"/>
          <w:szCs w:val="24"/>
        </w:rPr>
        <w:t xml:space="preserve">the consortium </w:t>
      </w:r>
      <w:r w:rsidR="0051602D" w:rsidRPr="001D139F">
        <w:rPr>
          <w:rFonts w:cstheme="minorHAnsi"/>
          <w:sz w:val="24"/>
          <w:szCs w:val="24"/>
        </w:rPr>
        <w:t xml:space="preserve">made with </w:t>
      </w:r>
      <w:r w:rsidRPr="001D139F">
        <w:rPr>
          <w:rFonts w:cstheme="minorHAnsi"/>
          <w:sz w:val="24"/>
          <w:szCs w:val="24"/>
        </w:rPr>
        <w:t xml:space="preserve">GAP? </w:t>
      </w:r>
    </w:p>
    <w:p w14:paraId="3B6E711B" w14:textId="44089B98" w:rsidR="0031202E" w:rsidRPr="001D139F" w:rsidRDefault="00B1367C" w:rsidP="0031202E">
      <w:pPr>
        <w:pStyle w:val="ListParagraph"/>
        <w:numPr>
          <w:ilvl w:val="0"/>
          <w:numId w:val="9"/>
        </w:numPr>
        <w:spacing w:after="0" w:line="240" w:lineRule="auto"/>
        <w:rPr>
          <w:rFonts w:cstheme="minorHAnsi"/>
          <w:sz w:val="24"/>
          <w:szCs w:val="24"/>
        </w:rPr>
      </w:pPr>
      <w:r w:rsidRPr="001D139F">
        <w:rPr>
          <w:rFonts w:cstheme="minorHAnsi"/>
          <w:sz w:val="24"/>
          <w:szCs w:val="24"/>
        </w:rPr>
        <w:t>Have there been any</w:t>
      </w:r>
      <w:r w:rsidR="003B11B5" w:rsidRPr="001D139F">
        <w:rPr>
          <w:rFonts w:cstheme="minorHAnsi"/>
          <w:sz w:val="24"/>
          <w:szCs w:val="24"/>
        </w:rPr>
        <w:t xml:space="preserve"> programmatic</w:t>
      </w:r>
      <w:r w:rsidRPr="001D139F">
        <w:rPr>
          <w:rFonts w:cstheme="minorHAnsi"/>
          <w:sz w:val="24"/>
          <w:szCs w:val="24"/>
        </w:rPr>
        <w:t xml:space="preserve"> issues in the past? </w:t>
      </w:r>
      <w:r w:rsidR="0031202E" w:rsidRPr="001D139F">
        <w:rPr>
          <w:rFonts w:cstheme="minorHAnsi"/>
          <w:sz w:val="24"/>
          <w:szCs w:val="24"/>
        </w:rPr>
        <w:t xml:space="preserve">List any changes or corrective actions. </w:t>
      </w:r>
    </w:p>
    <w:p w14:paraId="2C96A6DA" w14:textId="77777777" w:rsidR="00B1367C" w:rsidRPr="001D139F" w:rsidRDefault="00B1367C" w:rsidP="003B11B5">
      <w:pPr>
        <w:pStyle w:val="ListParagraph"/>
        <w:spacing w:after="0" w:line="240" w:lineRule="auto"/>
        <w:ind w:left="1080"/>
        <w:rPr>
          <w:rFonts w:cstheme="minorHAnsi"/>
          <w:sz w:val="24"/>
          <w:szCs w:val="24"/>
        </w:rPr>
      </w:pPr>
    </w:p>
    <w:p w14:paraId="4DB679C6" w14:textId="70FC80C6" w:rsidR="00B1367C" w:rsidRPr="001D139F" w:rsidRDefault="00112132" w:rsidP="00B1367C">
      <w:pPr>
        <w:spacing w:after="0" w:line="240" w:lineRule="auto"/>
        <w:rPr>
          <w:rFonts w:cstheme="minorHAnsi"/>
          <w:sz w:val="24"/>
          <w:szCs w:val="24"/>
        </w:rPr>
      </w:pPr>
      <w:r w:rsidRPr="001D139F">
        <w:rPr>
          <w:rFonts w:cstheme="minorHAnsi"/>
          <w:sz w:val="24"/>
          <w:szCs w:val="24"/>
        </w:rPr>
        <w:lastRenderedPageBreak/>
        <w:t xml:space="preserve">List other environmental funding sources/amounts (both federal and non-federal) that the consortium has managed or plans to pursue. </w:t>
      </w:r>
      <w:r w:rsidR="001D139F">
        <w:rPr>
          <w:rFonts w:cstheme="minorHAnsi"/>
          <w:sz w:val="24"/>
          <w:szCs w:val="24"/>
        </w:rPr>
        <w:br/>
      </w:r>
    </w:p>
    <w:p w14:paraId="3EE4BC9C" w14:textId="77777777" w:rsidR="001D139F" w:rsidRDefault="00B1367C" w:rsidP="001D139F">
      <w:pPr>
        <w:rPr>
          <w:rFonts w:cstheme="minorHAnsi"/>
          <w:b/>
          <w:sz w:val="24"/>
          <w:szCs w:val="24"/>
        </w:rPr>
      </w:pPr>
      <w:r w:rsidRPr="001D139F">
        <w:rPr>
          <w:rFonts w:cstheme="minorHAnsi"/>
          <w:b/>
          <w:sz w:val="24"/>
          <w:szCs w:val="24"/>
        </w:rPr>
        <w:t xml:space="preserve">III. ENVIRONMENTAL ISSUES </w:t>
      </w:r>
    </w:p>
    <w:p w14:paraId="4C61E453" w14:textId="2EAD06A5" w:rsidR="00B1367C" w:rsidRPr="001D139F" w:rsidRDefault="00230A79" w:rsidP="001D139F">
      <w:pPr>
        <w:rPr>
          <w:rFonts w:cstheme="minorHAnsi"/>
          <w:sz w:val="24"/>
          <w:szCs w:val="24"/>
        </w:rPr>
      </w:pPr>
      <w:r w:rsidRPr="001D139F">
        <w:rPr>
          <w:rFonts w:cstheme="minorHAnsi"/>
          <w:sz w:val="24"/>
          <w:szCs w:val="24"/>
        </w:rPr>
        <w:t>Describe</w:t>
      </w:r>
      <w:r w:rsidR="00B1367C" w:rsidRPr="001D139F">
        <w:rPr>
          <w:rFonts w:cstheme="minorHAnsi"/>
          <w:sz w:val="24"/>
          <w:szCs w:val="24"/>
        </w:rPr>
        <w:t xml:space="preserve"> the environmental</w:t>
      </w:r>
      <w:r w:rsidR="00556A2A" w:rsidRPr="001D139F">
        <w:rPr>
          <w:rFonts w:cstheme="minorHAnsi"/>
          <w:sz w:val="24"/>
          <w:szCs w:val="24"/>
        </w:rPr>
        <w:t xml:space="preserve"> issues your </w:t>
      </w:r>
      <w:r w:rsidR="00B1367C" w:rsidRPr="001D139F">
        <w:rPr>
          <w:rFonts w:cstheme="minorHAnsi"/>
          <w:sz w:val="24"/>
          <w:szCs w:val="24"/>
        </w:rPr>
        <w:t>work plan</w:t>
      </w:r>
      <w:r w:rsidRPr="001D139F">
        <w:rPr>
          <w:rFonts w:cstheme="minorHAnsi"/>
          <w:sz w:val="24"/>
          <w:szCs w:val="24"/>
        </w:rPr>
        <w:t xml:space="preserve"> addresses and how those activities relate to your members’</w:t>
      </w:r>
      <w:r w:rsidR="00B1367C" w:rsidRPr="001D139F">
        <w:rPr>
          <w:rFonts w:cstheme="minorHAnsi"/>
          <w:sz w:val="24"/>
          <w:szCs w:val="24"/>
        </w:rPr>
        <w:t xml:space="preserve"> </w:t>
      </w:r>
      <w:r w:rsidRPr="001D139F">
        <w:rPr>
          <w:rFonts w:cstheme="minorHAnsi"/>
          <w:sz w:val="24"/>
          <w:szCs w:val="24"/>
        </w:rPr>
        <w:t>EPA-</w:t>
      </w:r>
      <w:r w:rsidR="00B1367C" w:rsidRPr="001D139F">
        <w:rPr>
          <w:rFonts w:cstheme="minorHAnsi"/>
          <w:sz w:val="24"/>
          <w:szCs w:val="24"/>
        </w:rPr>
        <w:t>Tribal Environmental Plan</w:t>
      </w:r>
      <w:r w:rsidRPr="001D139F">
        <w:rPr>
          <w:rFonts w:cstheme="minorHAnsi"/>
          <w:sz w:val="24"/>
          <w:szCs w:val="24"/>
        </w:rPr>
        <w:t>s (ETEPs)</w:t>
      </w:r>
      <w:r w:rsidR="00B1367C" w:rsidRPr="001D139F">
        <w:rPr>
          <w:rFonts w:cstheme="minorHAnsi"/>
          <w:sz w:val="24"/>
          <w:szCs w:val="24"/>
        </w:rPr>
        <w:t xml:space="preserve">. </w:t>
      </w:r>
    </w:p>
    <w:p w14:paraId="0DDE7128" w14:textId="16E3D3D1"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What has been tried in the past</w:t>
      </w:r>
      <w:r w:rsidR="00571671" w:rsidRPr="001D139F">
        <w:rPr>
          <w:rFonts w:cstheme="minorHAnsi"/>
          <w:sz w:val="24"/>
          <w:szCs w:val="24"/>
        </w:rPr>
        <w:t xml:space="preserve"> to</w:t>
      </w:r>
      <w:r w:rsidRPr="001D139F">
        <w:rPr>
          <w:rFonts w:cstheme="minorHAnsi"/>
          <w:sz w:val="24"/>
          <w:szCs w:val="24"/>
        </w:rPr>
        <w:t xml:space="preserve"> address these problems? </w:t>
      </w:r>
    </w:p>
    <w:p w14:paraId="29A7C48E" w14:textId="4D2EBE9C" w:rsidR="00B1367C" w:rsidRPr="001D139F" w:rsidRDefault="00B1367C" w:rsidP="001C1D6B">
      <w:pPr>
        <w:pStyle w:val="ListParagraph"/>
        <w:numPr>
          <w:ilvl w:val="0"/>
          <w:numId w:val="9"/>
        </w:numPr>
        <w:spacing w:after="0" w:line="240" w:lineRule="auto"/>
        <w:rPr>
          <w:rFonts w:cstheme="minorHAnsi"/>
          <w:sz w:val="24"/>
          <w:szCs w:val="24"/>
        </w:rPr>
      </w:pPr>
      <w:r w:rsidRPr="001D139F">
        <w:rPr>
          <w:rFonts w:cstheme="minorHAnsi"/>
          <w:sz w:val="24"/>
          <w:szCs w:val="24"/>
        </w:rPr>
        <w:t xml:space="preserve">Who are your partners? </w:t>
      </w:r>
    </w:p>
    <w:p w14:paraId="242C37D5" w14:textId="7807B524" w:rsidR="00B1367C" w:rsidRPr="001D139F" w:rsidRDefault="00B1367C" w:rsidP="00B1367C">
      <w:pPr>
        <w:spacing w:after="0" w:line="240" w:lineRule="auto"/>
        <w:ind w:left="720" w:firstLine="720"/>
        <w:rPr>
          <w:rFonts w:cstheme="minorHAnsi"/>
          <w:sz w:val="24"/>
          <w:szCs w:val="24"/>
        </w:rPr>
      </w:pPr>
    </w:p>
    <w:p w14:paraId="15BAC13F" w14:textId="77777777" w:rsidR="001D139F" w:rsidRDefault="001D139F" w:rsidP="001D139F">
      <w:pPr>
        <w:rPr>
          <w:rFonts w:cstheme="minorHAnsi"/>
          <w:sz w:val="24"/>
          <w:szCs w:val="24"/>
        </w:rPr>
      </w:pPr>
      <w:r w:rsidRPr="001D139F">
        <w:rPr>
          <w:rFonts w:cstheme="minorHAnsi"/>
          <w:b/>
          <w:bCs/>
          <w:sz w:val="24"/>
          <w:szCs w:val="24"/>
        </w:rPr>
        <w:t>IV. ROLES AND RESPONSIBILITIES</w:t>
      </w:r>
      <w:r w:rsidRPr="001D139F">
        <w:rPr>
          <w:rFonts w:cstheme="minorHAnsi"/>
          <w:sz w:val="24"/>
          <w:szCs w:val="24"/>
        </w:rPr>
        <w:t xml:space="preserve"> </w:t>
      </w:r>
    </w:p>
    <w:p w14:paraId="4467F1B1" w14:textId="01E3A843" w:rsidR="001D139F" w:rsidRPr="001D139F" w:rsidRDefault="001D139F" w:rsidP="001D139F">
      <w:pPr>
        <w:rPr>
          <w:rFonts w:cstheme="minorHAnsi"/>
          <w:sz w:val="24"/>
          <w:szCs w:val="24"/>
        </w:rPr>
      </w:pPr>
      <w:r w:rsidRPr="001D139F">
        <w:rPr>
          <w:rFonts w:cstheme="minorHAnsi"/>
          <w:color w:val="FF0000"/>
          <w:sz w:val="24"/>
          <w:szCs w:val="24"/>
        </w:rPr>
        <w:t>Please select the appropriate paragraph and delete the other:</w:t>
      </w:r>
    </w:p>
    <w:p w14:paraId="62AFFA2D" w14:textId="77777777" w:rsidR="001D139F" w:rsidRPr="001D139F" w:rsidRDefault="001D139F" w:rsidP="001D139F">
      <w:pPr>
        <w:rPr>
          <w:rFonts w:cstheme="minorHAnsi"/>
          <w:sz w:val="24"/>
          <w:szCs w:val="24"/>
        </w:rPr>
      </w:pPr>
      <w:r w:rsidRPr="001D139F">
        <w:rPr>
          <w:rFonts w:cstheme="minorHAnsi"/>
          <w:sz w:val="24"/>
          <w:szCs w:val="24"/>
        </w:rPr>
        <w:t>The assistance agreement is funded as a grant. EPA will have no substantial involvement in the accomplishment of work plan commitments. EPA will monitor progress and provide technical assistance as needed to ensure project completion.</w:t>
      </w:r>
    </w:p>
    <w:p w14:paraId="141D7940" w14:textId="77777777" w:rsidR="001D139F" w:rsidRPr="001D139F" w:rsidRDefault="001D139F" w:rsidP="001D139F">
      <w:pPr>
        <w:rPr>
          <w:rFonts w:cstheme="minorHAnsi"/>
          <w:color w:val="FF0000"/>
          <w:sz w:val="24"/>
          <w:szCs w:val="24"/>
        </w:rPr>
      </w:pPr>
      <w:r w:rsidRPr="001D139F">
        <w:rPr>
          <w:rFonts w:cstheme="minorHAnsi"/>
          <w:color w:val="FF0000"/>
          <w:sz w:val="24"/>
          <w:szCs w:val="24"/>
        </w:rPr>
        <w:t>or</w:t>
      </w:r>
    </w:p>
    <w:p w14:paraId="49C14B1D" w14:textId="77777777" w:rsidR="001D139F" w:rsidRPr="001D139F" w:rsidRDefault="001D139F" w:rsidP="001D139F">
      <w:pPr>
        <w:rPr>
          <w:rFonts w:cstheme="minorHAnsi"/>
          <w:sz w:val="24"/>
          <w:szCs w:val="24"/>
        </w:rPr>
      </w:pPr>
      <w:r w:rsidRPr="001D139F">
        <w:rPr>
          <w:rFonts w:cstheme="minorHAnsi"/>
          <w:sz w:val="24"/>
          <w:szCs w:val="24"/>
        </w:rPr>
        <w:t>The assistance agreement is funded as a cooperative agreement. EPA will be substantially involved in work plan activities, and EPA roles and responsibilities must be clearly negotiated and defined in the work plan.</w:t>
      </w:r>
    </w:p>
    <w:p w14:paraId="1C0FF2D9" w14:textId="77777777" w:rsidR="001D139F" w:rsidRDefault="001D139F" w:rsidP="001D139F">
      <w:pPr>
        <w:rPr>
          <w:rFonts w:cstheme="minorHAnsi"/>
          <w:b/>
          <w:bCs/>
          <w:sz w:val="24"/>
          <w:szCs w:val="24"/>
        </w:rPr>
      </w:pPr>
      <w:r w:rsidRPr="001D139F">
        <w:rPr>
          <w:rFonts w:cstheme="minorHAnsi"/>
          <w:b/>
          <w:bCs/>
          <w:sz w:val="24"/>
          <w:szCs w:val="24"/>
        </w:rPr>
        <w:t>V. JOINT PERFORMANCE</w:t>
      </w:r>
    </w:p>
    <w:p w14:paraId="745A690D" w14:textId="2AE43ABC" w:rsidR="001D139F" w:rsidRPr="001D139F" w:rsidRDefault="001D139F" w:rsidP="001D139F">
      <w:pPr>
        <w:rPr>
          <w:rFonts w:cstheme="minorHAnsi"/>
          <w:sz w:val="24"/>
          <w:szCs w:val="24"/>
        </w:rPr>
      </w:pPr>
      <w:r w:rsidRPr="001D139F">
        <w:rPr>
          <w:rFonts w:cstheme="minorHAnsi"/>
          <w:sz w:val="24"/>
          <w:szCs w:val="24"/>
        </w:rPr>
        <w:t>Within 30 days of the end of each fiscal quarter (</w:t>
      </w:r>
      <w:r w:rsidRPr="001D139F">
        <w:rPr>
          <w:rFonts w:cstheme="minorHAnsi"/>
          <w:i/>
          <w:iCs/>
          <w:sz w:val="24"/>
          <w:szCs w:val="24"/>
        </w:rPr>
        <w:t>or semi-annually, if approved by your Project Officer</w:t>
      </w:r>
      <w:r w:rsidRPr="001D139F">
        <w:rPr>
          <w:rFonts w:cstheme="minorHAnsi"/>
          <w:sz w:val="24"/>
          <w:szCs w:val="24"/>
        </w:rPr>
        <w:t xml:space="preserve">), Environmental Program staff will submit a performance report detailing the accomplishments toward the completion of work plan commitments, discussing the work performed for all workplan components, and identifying any existing problem areas that could affect or delay project completion. This evaluation process will help to ensure that the grant is being administered properly and that work conducted under the grant is in accordance with approved work plan. </w:t>
      </w:r>
    </w:p>
    <w:p w14:paraId="1734460F" w14:textId="6211AB6E" w:rsidR="001D139F" w:rsidRPr="001D139F" w:rsidRDefault="001D139F" w:rsidP="001D139F">
      <w:pPr>
        <w:rPr>
          <w:rFonts w:cstheme="minorHAnsi"/>
          <w:sz w:val="24"/>
          <w:szCs w:val="24"/>
        </w:rPr>
      </w:pPr>
      <w:r w:rsidRPr="001D139F">
        <w:rPr>
          <w:rFonts w:cstheme="minorHAnsi"/>
          <w:b/>
          <w:bCs/>
          <w:sz w:val="24"/>
          <w:szCs w:val="24"/>
        </w:rPr>
        <w:t>VI. STATUTORY AUTHORITY</w:t>
      </w:r>
    </w:p>
    <w:p w14:paraId="4B7058C2" w14:textId="61359684" w:rsidR="001D139F" w:rsidRPr="001D139F" w:rsidRDefault="001D139F" w:rsidP="001D139F">
      <w:pPr>
        <w:rPr>
          <w:rFonts w:cstheme="minorHAnsi"/>
          <w:sz w:val="24"/>
          <w:szCs w:val="24"/>
        </w:rPr>
      </w:pPr>
      <w:r w:rsidRPr="001D139F">
        <w:rPr>
          <w:rFonts w:cstheme="minorHAnsi"/>
          <w:sz w:val="24"/>
          <w:szCs w:val="24"/>
        </w:rPr>
        <w:t xml:space="preserve">The </w:t>
      </w:r>
      <w:r w:rsidR="006D4B4C">
        <w:rPr>
          <w:rFonts w:cstheme="minorHAnsi"/>
          <w:sz w:val="24"/>
          <w:szCs w:val="24"/>
        </w:rPr>
        <w:t>Consortium</w:t>
      </w:r>
      <w:r w:rsidRPr="001D139F">
        <w:rPr>
          <w:rFonts w:cstheme="minorHAnsi"/>
          <w:sz w:val="24"/>
          <w:szCs w:val="24"/>
        </w:rPr>
        <w:t xml:space="preserve"> has developed this proposal under the statutory authority provided by the Indian Environmental General Assistance Program Act of 1992.</w:t>
      </w:r>
    </w:p>
    <w:p w14:paraId="4507229C" w14:textId="60E8DD94" w:rsidR="002B6481" w:rsidRPr="001D139F" w:rsidRDefault="002B6481" w:rsidP="003302D7">
      <w:pPr>
        <w:spacing w:after="0" w:line="240" w:lineRule="auto"/>
        <w:rPr>
          <w:rFonts w:cstheme="minorHAnsi"/>
          <w:sz w:val="24"/>
          <w:szCs w:val="24"/>
        </w:rPr>
      </w:pPr>
    </w:p>
    <w:p w14:paraId="261C5550" w14:textId="03B3A704" w:rsidR="00726722" w:rsidRPr="001D139F" w:rsidRDefault="00726722" w:rsidP="003B11B5">
      <w:pPr>
        <w:spacing w:after="0" w:line="240" w:lineRule="auto"/>
        <w:rPr>
          <w:rFonts w:cstheme="minorHAnsi"/>
          <w:sz w:val="24"/>
          <w:szCs w:val="24"/>
        </w:rPr>
      </w:pPr>
    </w:p>
    <w:sectPr w:rsidR="00726722" w:rsidRPr="001D139F" w:rsidSect="001C1D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91B7" w14:textId="77777777" w:rsidR="00476203" w:rsidRDefault="00476203" w:rsidP="00CB04CE">
      <w:pPr>
        <w:spacing w:after="0" w:line="240" w:lineRule="auto"/>
      </w:pPr>
      <w:r>
        <w:separator/>
      </w:r>
    </w:p>
  </w:endnote>
  <w:endnote w:type="continuationSeparator" w:id="0">
    <w:p w14:paraId="7989D69E" w14:textId="77777777" w:rsidR="00476203" w:rsidRDefault="00476203" w:rsidP="00CB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40F1" w14:textId="7C303A0F" w:rsidR="001C1D6B" w:rsidRDefault="008A1B49" w:rsidP="00D94577">
    <w:pPr>
      <w:pStyle w:val="Footer"/>
      <w:jc w:val="right"/>
    </w:pPr>
    <w:r>
      <w:t xml:space="preserve">Revised </w:t>
    </w:r>
    <w:r w:rsidR="000E4274">
      <w:t>January 2020</w:t>
    </w:r>
    <w:r>
      <w:t xml:space="preserve"> </w:t>
    </w:r>
    <w:r>
      <w:tab/>
    </w:r>
    <w:r>
      <w:tab/>
    </w:r>
    <w:r w:rsidR="001C1D6B">
      <w:t xml:space="preserve">Page </w:t>
    </w:r>
    <w:sdt>
      <w:sdtPr>
        <w:id w:val="298589661"/>
        <w:docPartObj>
          <w:docPartGallery w:val="Page Numbers (Bottom of Page)"/>
          <w:docPartUnique/>
        </w:docPartObj>
      </w:sdtPr>
      <w:sdtEndPr>
        <w:rPr>
          <w:noProof/>
        </w:rPr>
      </w:sdtEndPr>
      <w:sdtContent>
        <w:r w:rsidR="001C1D6B">
          <w:fldChar w:fldCharType="begin"/>
        </w:r>
        <w:r w:rsidR="001C1D6B">
          <w:instrText xml:space="preserve"> PAGE   \* MERGEFORMAT </w:instrText>
        </w:r>
        <w:r w:rsidR="001C1D6B">
          <w:fldChar w:fldCharType="separate"/>
        </w:r>
        <w:r w:rsidR="000E7D42">
          <w:rPr>
            <w:noProof/>
          </w:rPr>
          <w:t>2</w:t>
        </w:r>
        <w:r w:rsidR="001C1D6B">
          <w:rPr>
            <w:noProof/>
          </w:rPr>
          <w:fldChar w:fldCharType="end"/>
        </w:r>
        <w:r w:rsidR="000E7D42">
          <w:rPr>
            <w:noProof/>
          </w:rPr>
          <w:t xml:space="preserve"> of 2</w:t>
        </w:r>
      </w:sdtContent>
    </w:sdt>
  </w:p>
  <w:p w14:paraId="5C5624BB" w14:textId="77777777" w:rsidR="005322C5" w:rsidRDefault="0053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5BF9" w14:textId="77777777" w:rsidR="00476203" w:rsidRDefault="00476203" w:rsidP="00CB04CE">
      <w:pPr>
        <w:spacing w:after="0" w:line="240" w:lineRule="auto"/>
      </w:pPr>
      <w:r>
        <w:separator/>
      </w:r>
    </w:p>
  </w:footnote>
  <w:footnote w:type="continuationSeparator" w:id="0">
    <w:p w14:paraId="7AC986D8" w14:textId="77777777" w:rsidR="00476203" w:rsidRDefault="00476203" w:rsidP="00CB0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3EF5"/>
    <w:multiLevelType w:val="hybridMultilevel"/>
    <w:tmpl w:val="E28A608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16241389"/>
    <w:multiLevelType w:val="hybridMultilevel"/>
    <w:tmpl w:val="5AB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5516"/>
    <w:multiLevelType w:val="hybridMultilevel"/>
    <w:tmpl w:val="F12E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E6BC6"/>
    <w:multiLevelType w:val="hybridMultilevel"/>
    <w:tmpl w:val="B84C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31FE5"/>
    <w:multiLevelType w:val="hybridMultilevel"/>
    <w:tmpl w:val="C4BE4C8E"/>
    <w:lvl w:ilvl="0" w:tplc="9D4E3A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35E6B"/>
    <w:multiLevelType w:val="hybridMultilevel"/>
    <w:tmpl w:val="166A5D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3162A0"/>
    <w:multiLevelType w:val="hybridMultilevel"/>
    <w:tmpl w:val="6E1A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70086"/>
    <w:multiLevelType w:val="hybridMultilevel"/>
    <w:tmpl w:val="9F7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051B2"/>
    <w:multiLevelType w:val="hybridMultilevel"/>
    <w:tmpl w:val="D236DB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0AD28D6"/>
    <w:multiLevelType w:val="hybridMultilevel"/>
    <w:tmpl w:val="7C12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7"/>
  </w:num>
  <w:num w:numId="6">
    <w:abstractNumId w:val="9"/>
  </w:num>
  <w:num w:numId="7">
    <w:abstractNumId w:val="3"/>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7C"/>
    <w:rsid w:val="0000211A"/>
    <w:rsid w:val="000B3427"/>
    <w:rsid w:val="000E4274"/>
    <w:rsid w:val="000E7D42"/>
    <w:rsid w:val="000E7EE2"/>
    <w:rsid w:val="000F3217"/>
    <w:rsid w:val="00112132"/>
    <w:rsid w:val="00152A71"/>
    <w:rsid w:val="001B4509"/>
    <w:rsid w:val="001C1D6B"/>
    <w:rsid w:val="001D139F"/>
    <w:rsid w:val="00203847"/>
    <w:rsid w:val="00206920"/>
    <w:rsid w:val="00230A79"/>
    <w:rsid w:val="00244F83"/>
    <w:rsid w:val="00261F88"/>
    <w:rsid w:val="002B6481"/>
    <w:rsid w:val="002B69F8"/>
    <w:rsid w:val="002F3F8F"/>
    <w:rsid w:val="0031202E"/>
    <w:rsid w:val="003302D7"/>
    <w:rsid w:val="00345D85"/>
    <w:rsid w:val="00371D1C"/>
    <w:rsid w:val="003737EA"/>
    <w:rsid w:val="00387401"/>
    <w:rsid w:val="003A6B2B"/>
    <w:rsid w:val="003B11B5"/>
    <w:rsid w:val="00450FD9"/>
    <w:rsid w:val="00470F94"/>
    <w:rsid w:val="0047559E"/>
    <w:rsid w:val="00476203"/>
    <w:rsid w:val="0051602D"/>
    <w:rsid w:val="005322C5"/>
    <w:rsid w:val="00556A2A"/>
    <w:rsid w:val="00571671"/>
    <w:rsid w:val="005C0751"/>
    <w:rsid w:val="00642371"/>
    <w:rsid w:val="00645687"/>
    <w:rsid w:val="0066506A"/>
    <w:rsid w:val="006D4B4C"/>
    <w:rsid w:val="00704A70"/>
    <w:rsid w:val="00726722"/>
    <w:rsid w:val="00726885"/>
    <w:rsid w:val="007E5815"/>
    <w:rsid w:val="00813459"/>
    <w:rsid w:val="00837386"/>
    <w:rsid w:val="008A1B49"/>
    <w:rsid w:val="0091673A"/>
    <w:rsid w:val="0094582A"/>
    <w:rsid w:val="009B7DB4"/>
    <w:rsid w:val="00A1650C"/>
    <w:rsid w:val="00AC5034"/>
    <w:rsid w:val="00B0758A"/>
    <w:rsid w:val="00B1367C"/>
    <w:rsid w:val="00B55B0F"/>
    <w:rsid w:val="00BC6FCD"/>
    <w:rsid w:val="00C2363F"/>
    <w:rsid w:val="00CA0567"/>
    <w:rsid w:val="00CB04CE"/>
    <w:rsid w:val="00CC6BFD"/>
    <w:rsid w:val="00CD5592"/>
    <w:rsid w:val="00CE06DA"/>
    <w:rsid w:val="00CE2129"/>
    <w:rsid w:val="00D12DC6"/>
    <w:rsid w:val="00D54C9A"/>
    <w:rsid w:val="00D6624B"/>
    <w:rsid w:val="00D861BC"/>
    <w:rsid w:val="00D94577"/>
    <w:rsid w:val="00DC3DE7"/>
    <w:rsid w:val="00E31281"/>
    <w:rsid w:val="00F06BC4"/>
    <w:rsid w:val="00F319AB"/>
    <w:rsid w:val="00F3484B"/>
    <w:rsid w:val="00F87F63"/>
    <w:rsid w:val="00F91016"/>
    <w:rsid w:val="00FD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4876"/>
  <w15:docId w15:val="{BB2F7566-B8AE-4C75-970E-73DA326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67C"/>
    <w:pPr>
      <w:ind w:left="720"/>
      <w:contextualSpacing/>
    </w:pPr>
  </w:style>
  <w:style w:type="table" w:styleId="TableGrid">
    <w:name w:val="Table Grid"/>
    <w:basedOn w:val="TableNormal"/>
    <w:uiPriority w:val="59"/>
    <w:rsid w:val="00244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CE"/>
  </w:style>
  <w:style w:type="paragraph" w:styleId="Footer">
    <w:name w:val="footer"/>
    <w:basedOn w:val="Normal"/>
    <w:link w:val="FooterChar"/>
    <w:uiPriority w:val="99"/>
    <w:unhideWhenUsed/>
    <w:rsid w:val="00CB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CE"/>
  </w:style>
  <w:style w:type="character" w:styleId="CommentReference">
    <w:name w:val="annotation reference"/>
    <w:basedOn w:val="DefaultParagraphFont"/>
    <w:semiHidden/>
    <w:unhideWhenUsed/>
    <w:rsid w:val="0094582A"/>
    <w:rPr>
      <w:sz w:val="16"/>
      <w:szCs w:val="16"/>
    </w:rPr>
  </w:style>
  <w:style w:type="paragraph" w:styleId="CommentText">
    <w:name w:val="annotation text"/>
    <w:basedOn w:val="Normal"/>
    <w:link w:val="CommentTextChar"/>
    <w:semiHidden/>
    <w:unhideWhenUsed/>
    <w:rsid w:val="0094582A"/>
    <w:pPr>
      <w:spacing w:line="240" w:lineRule="auto"/>
    </w:pPr>
    <w:rPr>
      <w:sz w:val="20"/>
      <w:szCs w:val="20"/>
    </w:rPr>
  </w:style>
  <w:style w:type="character" w:customStyle="1" w:styleId="CommentTextChar">
    <w:name w:val="Comment Text Char"/>
    <w:basedOn w:val="DefaultParagraphFont"/>
    <w:link w:val="CommentText"/>
    <w:semiHidden/>
    <w:rsid w:val="0094582A"/>
    <w:rPr>
      <w:sz w:val="20"/>
      <w:szCs w:val="20"/>
    </w:rPr>
  </w:style>
  <w:style w:type="paragraph" w:styleId="CommentSubject">
    <w:name w:val="annotation subject"/>
    <w:basedOn w:val="CommentText"/>
    <w:next w:val="CommentText"/>
    <w:link w:val="CommentSubjectChar"/>
    <w:uiPriority w:val="99"/>
    <w:semiHidden/>
    <w:unhideWhenUsed/>
    <w:rsid w:val="0094582A"/>
    <w:rPr>
      <w:b/>
      <w:bCs/>
    </w:rPr>
  </w:style>
  <w:style w:type="character" w:customStyle="1" w:styleId="CommentSubjectChar">
    <w:name w:val="Comment Subject Char"/>
    <w:basedOn w:val="CommentTextChar"/>
    <w:link w:val="CommentSubject"/>
    <w:uiPriority w:val="99"/>
    <w:semiHidden/>
    <w:rsid w:val="0094582A"/>
    <w:rPr>
      <w:b/>
      <w:bCs/>
      <w:sz w:val="20"/>
      <w:szCs w:val="20"/>
    </w:rPr>
  </w:style>
  <w:style w:type="paragraph" w:styleId="BalloonText">
    <w:name w:val="Balloon Text"/>
    <w:basedOn w:val="Normal"/>
    <w:link w:val="BalloonTextChar"/>
    <w:uiPriority w:val="99"/>
    <w:semiHidden/>
    <w:unhideWhenUsed/>
    <w:rsid w:val="00945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82A"/>
    <w:rPr>
      <w:rFonts w:ascii="Segoe UI" w:hAnsi="Segoe UI" w:cs="Segoe UI"/>
      <w:sz w:val="18"/>
      <w:szCs w:val="18"/>
    </w:rPr>
  </w:style>
  <w:style w:type="paragraph" w:styleId="BodyTextIndent">
    <w:name w:val="Body Text Indent"/>
    <w:basedOn w:val="Normal"/>
    <w:link w:val="BodyTextIndentChar"/>
    <w:rsid w:val="00112132"/>
    <w:pPr>
      <w:autoSpaceDE w:val="0"/>
      <w:autoSpaceDN w:val="0"/>
      <w:adjustRightInd w:val="0"/>
      <w:spacing w:after="0" w:line="240" w:lineRule="auto"/>
      <w:ind w:left="1080"/>
    </w:pPr>
    <w:rPr>
      <w:rFonts w:ascii="Times New Roman" w:eastAsia="Times New Roman" w:hAnsi="Times New Roman" w:cs="Times New Roman"/>
      <w:bCs/>
      <w:color w:val="000000"/>
      <w:sz w:val="20"/>
      <w:szCs w:val="20"/>
    </w:rPr>
  </w:style>
  <w:style w:type="character" w:customStyle="1" w:styleId="BodyTextIndentChar">
    <w:name w:val="Body Text Indent Char"/>
    <w:basedOn w:val="DefaultParagraphFont"/>
    <w:link w:val="BodyTextIndent"/>
    <w:rsid w:val="00112132"/>
    <w:rPr>
      <w:rFonts w:ascii="Times New Roman" w:eastAsia="Times New Roman" w:hAnsi="Times New Roman" w:cs="Times New Roman"/>
      <w:bCs/>
      <w:color w:val="000000"/>
      <w:sz w:val="20"/>
      <w:szCs w:val="20"/>
    </w:rPr>
  </w:style>
  <w:style w:type="character" w:styleId="Hyperlink">
    <w:name w:val="Hyperlink"/>
    <w:basedOn w:val="DefaultParagraphFont"/>
    <w:uiPriority w:val="99"/>
    <w:unhideWhenUsed/>
    <w:rsid w:val="00CD5592"/>
    <w:rPr>
      <w:color w:val="0000FF" w:themeColor="hyperlink"/>
      <w:u w:val="single"/>
    </w:rPr>
  </w:style>
  <w:style w:type="character" w:styleId="UnresolvedMention">
    <w:name w:val="Unresolved Mention"/>
    <w:basedOn w:val="DefaultParagraphFont"/>
    <w:uiPriority w:val="99"/>
    <w:semiHidden/>
    <w:unhideWhenUsed/>
    <w:rsid w:val="00CD5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27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tpl=/ecfrbrowse/Title02/2cfr200_main_02.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841E6-A91C-48F6-8BDF-4218866F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GAP Narrative Template for Inter-Tribal Consortia</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Narrative Template for Inter-Tribal Consortia</dc:title>
  <dc:subject>Attachment C for EPA Region 10's FY22 Indian General Assistance Program funding announcement.</dc:subject>
  <dc:creator>US EPA, Region 10</dc:creator>
  <cp:lastModifiedBy>Bert, Charles</cp:lastModifiedBy>
  <cp:revision>2</cp:revision>
  <cp:lastPrinted>2017-11-21T23:09:00Z</cp:lastPrinted>
  <dcterms:created xsi:type="dcterms:W3CDTF">2020-10-09T22:43:00Z</dcterms:created>
  <dcterms:modified xsi:type="dcterms:W3CDTF">2020-10-09T22:43:00Z</dcterms:modified>
</cp:coreProperties>
</file>