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0F6D" w14:textId="77777777" w:rsidR="00615E56" w:rsidRPr="00095ADC" w:rsidRDefault="00615E56" w:rsidP="00095ADC">
      <w:pPr>
        <w:pStyle w:val="NoSpacing"/>
      </w:pPr>
      <w:r w:rsidRPr="00615E56">
        <w:t xml:space="preserve">UNITED </w:t>
      </w:r>
      <w:r w:rsidRPr="00095ADC">
        <w:t>STATES DISTRICT COURT</w:t>
      </w:r>
    </w:p>
    <w:p w14:paraId="4EF7AA87" w14:textId="77777777" w:rsidR="00615E56" w:rsidRPr="00095ADC" w:rsidRDefault="00095ADC" w:rsidP="00095ADC">
      <w:pPr>
        <w:pStyle w:val="NoSpacing"/>
      </w:pPr>
      <w:r>
        <w:t>DISTRICT OF ________</w:t>
      </w:r>
      <w:r w:rsidR="00E31FF0">
        <w:t>______</w:t>
      </w:r>
    </w:p>
    <w:p w14:paraId="0E55E665" w14:textId="77777777" w:rsidR="00615E56" w:rsidRPr="00095ADC" w:rsidRDefault="00615E56" w:rsidP="00095ADC">
      <w:pPr>
        <w:pStyle w:val="NoSpacing"/>
      </w:pPr>
    </w:p>
    <w:p w14:paraId="10747302" w14:textId="77777777" w:rsidR="00615E56" w:rsidRPr="00095ADC" w:rsidRDefault="00615E56" w:rsidP="00095ADC">
      <w:pPr>
        <w:pStyle w:val="NoSpacing"/>
      </w:pPr>
      <w:r w:rsidRPr="00095ADC">
        <w:t>- - - - - - - - - - - - - - - - - - - - - - - - - - - - - - - - - - - -</w:t>
      </w:r>
      <w:r w:rsidRPr="00095ADC">
        <w:tab/>
        <w:t>x</w:t>
      </w:r>
    </w:p>
    <w:p w14:paraId="5E6CBDAF" w14:textId="77777777" w:rsidR="00615E56" w:rsidRPr="00095ADC" w:rsidRDefault="00615E56" w:rsidP="00095ADC">
      <w:pPr>
        <w:pStyle w:val="NoSpacing"/>
      </w:pPr>
      <w:r w:rsidRPr="00095ADC">
        <w:t>UNITED STATES OF AMERICA</w:t>
      </w:r>
      <w:r w:rsidRPr="00095ADC">
        <w:tab/>
      </w:r>
      <w:r w:rsidRPr="00095ADC">
        <w:tab/>
      </w:r>
      <w:r w:rsidRPr="00095ADC">
        <w:tab/>
        <w:t>:</w:t>
      </w:r>
    </w:p>
    <w:p w14:paraId="0CB5D7FE" w14:textId="3E419D89" w:rsidR="00615E56" w:rsidRPr="00095ADC" w:rsidRDefault="00615E56" w:rsidP="00095ADC">
      <w:pPr>
        <w:pStyle w:val="NoSpacing"/>
      </w:pPr>
      <w:r w:rsidRPr="00095ADC">
        <w:t>[and STATE OF ______________]</w:t>
      </w:r>
      <w:r w:rsidR="004D5C57">
        <w:t>,</w:t>
      </w:r>
      <w:r w:rsidRPr="00095ADC">
        <w:tab/>
      </w:r>
      <w:r w:rsidRPr="00095ADC">
        <w:tab/>
      </w:r>
      <w:r w:rsidRPr="00095ADC">
        <w:tab/>
        <w:t>:</w:t>
      </w:r>
    </w:p>
    <w:p w14:paraId="372BD097" w14:textId="386824D6" w:rsidR="00615E56" w:rsidRPr="00095ADC" w:rsidRDefault="00615E56" w:rsidP="00095ADC">
      <w:pPr>
        <w:pStyle w:val="NoSpacing"/>
      </w:pPr>
      <w:r w:rsidRPr="00095ADC">
        <w:tab/>
      </w:r>
      <w:r w:rsidR="00095ADC">
        <w:tab/>
      </w:r>
      <w:r w:rsidR="00095ADC">
        <w:tab/>
      </w:r>
      <w:r w:rsidR="00095ADC">
        <w:tab/>
      </w:r>
      <w:r w:rsidR="00095ADC">
        <w:tab/>
      </w:r>
      <w:r w:rsidR="00095ADC">
        <w:tab/>
      </w:r>
      <w:r w:rsidR="00095ADC">
        <w:tab/>
      </w:r>
      <w:r w:rsidRPr="00095ADC">
        <w:t>:</w:t>
      </w:r>
    </w:p>
    <w:p w14:paraId="26EDF5DE" w14:textId="77777777" w:rsidR="00615E56" w:rsidRPr="00095ADC" w:rsidRDefault="00615E56" w:rsidP="00095ADC">
      <w:pPr>
        <w:pStyle w:val="NoSpacing"/>
      </w:pPr>
      <w:r w:rsidRPr="00095ADC">
        <w:tab/>
      </w:r>
      <w:r w:rsidRPr="00095ADC">
        <w:tab/>
      </w:r>
      <w:r w:rsidRPr="00095ADC">
        <w:tab/>
        <w:t xml:space="preserve">Plaintiff[s], </w:t>
      </w:r>
      <w:r w:rsidRPr="00095ADC">
        <w:tab/>
      </w:r>
      <w:r w:rsidRPr="00095ADC">
        <w:tab/>
      </w:r>
      <w:r w:rsidRPr="00095ADC">
        <w:tab/>
        <w:t>:</w:t>
      </w:r>
    </w:p>
    <w:p w14:paraId="11FE044B" w14:textId="7690A0F2" w:rsidR="00615E56" w:rsidRPr="00095ADC" w:rsidRDefault="00615E56" w:rsidP="00095ADC">
      <w:pPr>
        <w:pStyle w:val="NoSpacing"/>
      </w:pPr>
      <w:r w:rsidRPr="00095ADC">
        <w:tab/>
      </w:r>
      <w:r w:rsidRPr="00095ADC">
        <w:tab/>
      </w:r>
      <w:r w:rsidRPr="00095ADC">
        <w:tab/>
      </w:r>
      <w:r w:rsidRPr="00095ADC">
        <w:tab/>
      </w:r>
      <w:r w:rsidRPr="00095ADC">
        <w:tab/>
      </w:r>
      <w:r w:rsidRPr="00095ADC">
        <w:tab/>
      </w:r>
      <w:r w:rsidRPr="00095ADC">
        <w:tab/>
        <w:t>:</w:t>
      </w:r>
      <w:r w:rsidRPr="00095ADC">
        <w:tab/>
        <w:t xml:space="preserve">Civil </w:t>
      </w:r>
      <w:r w:rsidR="001840B6">
        <w:t xml:space="preserve">Action </w:t>
      </w:r>
      <w:r w:rsidRPr="00095ADC">
        <w:t>No.</w:t>
      </w:r>
      <w:r w:rsidR="00B52C43">
        <w:t xml:space="preserve"> </w:t>
      </w:r>
      <w:r w:rsidR="001840B6">
        <w:t>______</w:t>
      </w:r>
    </w:p>
    <w:p w14:paraId="58F75F07" w14:textId="77777777" w:rsidR="00615E56" w:rsidRPr="00095ADC" w:rsidRDefault="00615E56" w:rsidP="00095ADC">
      <w:pPr>
        <w:pStyle w:val="NoSpacing"/>
      </w:pPr>
      <w:r w:rsidRPr="00095ADC">
        <w:tab/>
      </w:r>
      <w:r w:rsidRPr="00095ADC">
        <w:tab/>
        <w:t>v.</w:t>
      </w:r>
      <w:r w:rsidRPr="00095ADC">
        <w:tab/>
      </w:r>
      <w:r w:rsidRPr="00095ADC">
        <w:tab/>
      </w:r>
      <w:r w:rsidRPr="00095ADC">
        <w:tab/>
      </w:r>
      <w:r w:rsidRPr="00095ADC">
        <w:tab/>
      </w:r>
      <w:r w:rsidRPr="00095ADC">
        <w:tab/>
        <w:t>:</w:t>
      </w:r>
    </w:p>
    <w:p w14:paraId="250568B6" w14:textId="77777777" w:rsidR="00615E56" w:rsidRPr="00095ADC" w:rsidRDefault="00615E56" w:rsidP="00095ADC">
      <w:pPr>
        <w:pStyle w:val="NoSpacing"/>
      </w:pPr>
      <w:r w:rsidRPr="00095ADC">
        <w:tab/>
      </w:r>
      <w:r w:rsidRPr="00095ADC">
        <w:tab/>
      </w:r>
      <w:r w:rsidRPr="00095ADC">
        <w:tab/>
      </w:r>
      <w:r w:rsidRPr="00095ADC">
        <w:tab/>
      </w:r>
      <w:r w:rsidRPr="00095ADC">
        <w:tab/>
      </w:r>
      <w:r w:rsidRPr="00095ADC">
        <w:tab/>
      </w:r>
      <w:r w:rsidRPr="00095ADC">
        <w:tab/>
        <w:t>:</w:t>
      </w:r>
    </w:p>
    <w:p w14:paraId="5B8EC770" w14:textId="2BB37222" w:rsidR="00615E56" w:rsidRPr="00095ADC" w:rsidRDefault="00B6578D" w:rsidP="00095ADC">
      <w:pPr>
        <w:pStyle w:val="NoSpacing"/>
      </w:pPr>
      <w:r>
        <w:t>_____________________________</w:t>
      </w:r>
      <w:r w:rsidR="00615E56" w:rsidRPr="00095ADC">
        <w:t>,</w:t>
      </w:r>
      <w:r w:rsidR="00615E56" w:rsidRPr="00095ADC">
        <w:tab/>
      </w:r>
      <w:r w:rsidR="00615E56" w:rsidRPr="00095ADC">
        <w:tab/>
      </w:r>
      <w:r w:rsidR="00615E56" w:rsidRPr="00095ADC">
        <w:tab/>
        <w:t>:</w:t>
      </w:r>
    </w:p>
    <w:p w14:paraId="0F85EBCE" w14:textId="77777777" w:rsidR="00615E56" w:rsidRPr="00095ADC" w:rsidRDefault="00615E56" w:rsidP="00095ADC">
      <w:pPr>
        <w:pStyle w:val="NoSpacing"/>
      </w:pPr>
      <w:r w:rsidRPr="00095ADC">
        <w:tab/>
      </w:r>
      <w:r w:rsidRPr="00095ADC">
        <w:tab/>
      </w:r>
      <w:r w:rsidRPr="00095ADC">
        <w:tab/>
      </w:r>
      <w:r w:rsidRPr="00095ADC">
        <w:tab/>
      </w:r>
      <w:r w:rsidRPr="00095ADC">
        <w:tab/>
      </w:r>
      <w:r w:rsidRPr="00095ADC">
        <w:tab/>
      </w:r>
      <w:r w:rsidRPr="00095ADC">
        <w:tab/>
        <w:t>:</w:t>
      </w:r>
    </w:p>
    <w:p w14:paraId="1FB408B1" w14:textId="257B556F" w:rsidR="00615E56" w:rsidRPr="00095ADC" w:rsidRDefault="00615E56" w:rsidP="00095ADC">
      <w:pPr>
        <w:pStyle w:val="NoSpacing"/>
      </w:pPr>
      <w:r w:rsidRPr="00095ADC">
        <w:tab/>
      </w:r>
      <w:r w:rsidRPr="00095ADC">
        <w:tab/>
      </w:r>
      <w:r w:rsidRPr="00095ADC">
        <w:tab/>
        <w:t>Defendant</w:t>
      </w:r>
      <w:r w:rsidR="001840B6">
        <w:t>s</w:t>
      </w:r>
      <w:r w:rsidRPr="00095ADC">
        <w:t>.</w:t>
      </w:r>
      <w:r w:rsidRPr="00095ADC">
        <w:tab/>
      </w:r>
      <w:r w:rsidRPr="00095ADC">
        <w:tab/>
      </w:r>
      <w:r w:rsidRPr="00095ADC">
        <w:tab/>
        <w:t>:</w:t>
      </w:r>
    </w:p>
    <w:p w14:paraId="58BE3362" w14:textId="77777777" w:rsidR="00615E56" w:rsidRPr="00095ADC" w:rsidRDefault="00615E56" w:rsidP="00095ADC">
      <w:pPr>
        <w:pStyle w:val="NoSpacing"/>
      </w:pPr>
      <w:r w:rsidRPr="00095ADC">
        <w:t>- - - - - - - - - - - - - - - - - - - - - - - - - - - - - - - - - - - -</w:t>
      </w:r>
      <w:r w:rsidRPr="00095ADC">
        <w:tab/>
        <w:t>x</w:t>
      </w:r>
    </w:p>
    <w:p w14:paraId="13C62294" w14:textId="77777777" w:rsidR="00615E56" w:rsidRDefault="00615E56" w:rsidP="00095ADC">
      <w:pPr>
        <w:pStyle w:val="NoSpacing"/>
      </w:pPr>
    </w:p>
    <w:p w14:paraId="5504D125" w14:textId="77777777" w:rsidR="003F5B30" w:rsidRPr="00095ADC" w:rsidRDefault="003F5B30" w:rsidP="00095ADC">
      <w:pPr>
        <w:pStyle w:val="NoSpacing"/>
      </w:pPr>
    </w:p>
    <w:p w14:paraId="121BCC18" w14:textId="77777777" w:rsidR="00732D88" w:rsidRDefault="00615E56" w:rsidP="00095ADC">
      <w:pPr>
        <w:pStyle w:val="NoSpacing"/>
        <w:jc w:val="center"/>
        <w:rPr>
          <w:b/>
        </w:rPr>
      </w:pPr>
      <w:r w:rsidRPr="00095ADC">
        <w:rPr>
          <w:b/>
        </w:rPr>
        <w:t xml:space="preserve">MODEL CERCLA </w:t>
      </w:r>
      <w:r w:rsidR="00D415E9">
        <w:rPr>
          <w:b/>
        </w:rPr>
        <w:t xml:space="preserve">SECTION 107 CONSENT DECREE </w:t>
      </w:r>
    </w:p>
    <w:p w14:paraId="3329316D" w14:textId="4F715ED4" w:rsidR="00AB23F2" w:rsidRDefault="00D415E9" w:rsidP="00095ADC">
      <w:pPr>
        <w:pStyle w:val="NoSpacing"/>
        <w:jc w:val="center"/>
        <w:rPr>
          <w:b/>
        </w:rPr>
      </w:pPr>
      <w:r>
        <w:rPr>
          <w:b/>
        </w:rPr>
        <w:t xml:space="preserve">FOR RECOVERY OF </w:t>
      </w:r>
      <w:r w:rsidR="00615E56" w:rsidRPr="00095ADC">
        <w:rPr>
          <w:b/>
        </w:rPr>
        <w:t xml:space="preserve">PAST </w:t>
      </w:r>
      <w:r>
        <w:rPr>
          <w:b/>
        </w:rPr>
        <w:t xml:space="preserve">RESPONSE </w:t>
      </w:r>
      <w:r w:rsidR="00615E56" w:rsidRPr="00095ADC">
        <w:rPr>
          <w:b/>
        </w:rPr>
        <w:t xml:space="preserve">COSTS </w:t>
      </w:r>
    </w:p>
    <w:p w14:paraId="50100850" w14:textId="77777777" w:rsidR="00732D88" w:rsidRDefault="00732D88" w:rsidP="00095ADC">
      <w:pPr>
        <w:pStyle w:val="NoSpacing"/>
        <w:jc w:val="center"/>
        <w:rPr>
          <w:b/>
        </w:rPr>
      </w:pPr>
    </w:p>
    <w:p w14:paraId="4E59FC23" w14:textId="2C365021" w:rsidR="00CF70C4" w:rsidRPr="00FA4470" w:rsidRDefault="00020FE3" w:rsidP="00AC0FD9">
      <w:pPr>
        <w:pStyle w:val="NoSpacing"/>
        <w:spacing w:line="259" w:lineRule="auto"/>
        <w:jc w:val="center"/>
        <w:rPr>
          <w:rFonts w:eastAsia="Times New Roman"/>
          <w:szCs w:val="24"/>
        </w:rPr>
      </w:pPr>
      <w:r>
        <w:rPr>
          <w:b/>
          <w:bCs/>
        </w:rPr>
        <w:t>March</w:t>
      </w:r>
      <w:r w:rsidR="329B6193" w:rsidRPr="5CE7EEB0">
        <w:rPr>
          <w:b/>
          <w:bCs/>
        </w:rPr>
        <w:t xml:space="preserve"> 2023</w:t>
      </w:r>
    </w:p>
    <w:p w14:paraId="6D2AA6E0" w14:textId="04E5F8AC" w:rsidR="00615E56" w:rsidRDefault="00615E56" w:rsidP="00615E56">
      <w:pPr>
        <w:autoSpaceDE w:val="0"/>
        <w:autoSpaceDN w:val="0"/>
        <w:adjustRightInd w:val="0"/>
        <w:spacing w:before="0" w:after="0"/>
        <w:jc w:val="center"/>
        <w:rPr>
          <w:rFonts w:eastAsia="Times New Roman"/>
          <w:b/>
          <w:bCs/>
          <w:szCs w:val="24"/>
          <w:u w:val="single"/>
        </w:rPr>
      </w:pPr>
    </w:p>
    <w:p w14:paraId="058199AE" w14:textId="77777777" w:rsidR="00916FE1" w:rsidRPr="00615E56" w:rsidRDefault="00916FE1" w:rsidP="00615E56">
      <w:pPr>
        <w:autoSpaceDE w:val="0"/>
        <w:autoSpaceDN w:val="0"/>
        <w:adjustRightInd w:val="0"/>
        <w:spacing w:before="0" w:after="0"/>
        <w:jc w:val="center"/>
        <w:rPr>
          <w:rFonts w:eastAsia="Times New Roman"/>
          <w:b/>
          <w:b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6E45690D" w14:textId="77777777" w:rsidTr="00CA3F00">
        <w:tc>
          <w:tcPr>
            <w:tcW w:w="9576" w:type="dxa"/>
          </w:tcPr>
          <w:p w14:paraId="1850C940" w14:textId="5EA5E7DD" w:rsidR="00770EC1" w:rsidRDefault="00770EC1" w:rsidP="00AD22FE">
            <w:pPr>
              <w:spacing w:before="0" w:after="0"/>
            </w:pPr>
            <w:r w:rsidRPr="00770EC1">
              <w:t>This document contains automatic section and paragraph numbers</w:t>
            </w:r>
            <w:r w:rsidR="00B6648E">
              <w:t>,</w:t>
            </w:r>
            <w:r w:rsidRPr="00770EC1">
              <w:t xml:space="preserve"> automatic section and paragraph cross references</w:t>
            </w:r>
            <w:r w:rsidR="00B6648E">
              <w:t>, and an automated Table of Contents</w:t>
            </w:r>
            <w:r w:rsidRPr="00770EC1">
              <w:t>.</w:t>
            </w:r>
            <w:r w:rsidR="00B52C43">
              <w:t xml:space="preserve"> </w:t>
            </w:r>
            <w:r w:rsidRPr="00770EC1">
              <w:t xml:space="preserve">If you add or delete sections or paragraphs, </w:t>
            </w:r>
            <w:r w:rsidR="0021047D">
              <w:t>do not</w:t>
            </w:r>
            <w:r w:rsidR="00042EE0">
              <w:t xml:space="preserve"> </w:t>
            </w:r>
            <w:r w:rsidRPr="00770EC1">
              <w:t>attempt to manually renumber any sections or paragraphs or cross references.</w:t>
            </w:r>
            <w:r w:rsidR="00B52C43">
              <w:t xml:space="preserve"> </w:t>
            </w:r>
            <w:r w:rsidR="00042EE0">
              <w:t>S</w:t>
            </w:r>
            <w:r w:rsidRPr="00770EC1">
              <w:t>ee instructions at the end for more details.</w:t>
            </w:r>
          </w:p>
        </w:tc>
      </w:tr>
    </w:tbl>
    <w:p w14:paraId="77DBF887" w14:textId="77777777" w:rsidR="00514008" w:rsidRDefault="00514008" w:rsidP="00AD22FE">
      <w:pPr>
        <w:autoSpaceDE w:val="0"/>
        <w:autoSpaceDN w:val="0"/>
        <w:adjustRightInd w:val="0"/>
        <w:spacing w:before="0" w:after="0"/>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6CE0FED7" w14:textId="77777777" w:rsidTr="00CA3F00">
        <w:tc>
          <w:tcPr>
            <w:tcW w:w="9576" w:type="dxa"/>
            <w:vAlign w:val="center"/>
          </w:tcPr>
          <w:p w14:paraId="4CDA46F5" w14:textId="2DAD1884" w:rsidR="00770EC1" w:rsidRDefault="00770EC1" w:rsidP="00AD22FE">
            <w:pPr>
              <w:tabs>
                <w:tab w:val="left" w:pos="637"/>
              </w:tabs>
              <w:spacing w:before="0" w:after="0"/>
            </w:pPr>
            <w:r w:rsidRPr="00770EC1">
              <w:t>This model and any internal procedures adopted for its implementation and use are intended solely as guidance for employees of the U.S. Environmental Protection Agency</w:t>
            </w:r>
            <w:r w:rsidR="00C53AA3">
              <w:t xml:space="preserve"> and the U.S. Department of Justice</w:t>
            </w:r>
            <w:r w:rsidRPr="00770EC1">
              <w:t>.</w:t>
            </w:r>
            <w:r w:rsidR="00B52C43">
              <w:t xml:space="preserve"> </w:t>
            </w:r>
            <w:r w:rsidRPr="00770EC1">
              <w:t>They do not constitute rulemaking by the Agency and may not be relied upon to create a right or benefit, substantive or procedural, enforceable at law or in equity, by any person.</w:t>
            </w:r>
            <w:r w:rsidR="00B52C43">
              <w:t xml:space="preserve"> </w:t>
            </w:r>
            <w:r w:rsidRPr="00770EC1">
              <w:t xml:space="preserve">The Agency may </w:t>
            </w:r>
            <w:proofErr w:type="gramStart"/>
            <w:r w:rsidRPr="00770EC1">
              <w:t>take action</w:t>
            </w:r>
            <w:proofErr w:type="gramEnd"/>
            <w:r w:rsidRPr="00770EC1">
              <w:t xml:space="preserve"> at variance with this model or its internal implementing procedures.</w:t>
            </w:r>
          </w:p>
        </w:tc>
      </w:tr>
    </w:tbl>
    <w:p w14:paraId="5B0A0467" w14:textId="77777777" w:rsidR="003F5B30" w:rsidRDefault="003F5B30" w:rsidP="00AD22FE">
      <w:pPr>
        <w:spacing w:before="0" w:after="0"/>
        <w:jc w:val="center"/>
      </w:pPr>
    </w:p>
    <w:p w14:paraId="0E9D7625" w14:textId="77777777" w:rsidR="00E05422" w:rsidRPr="0043731D" w:rsidRDefault="009633C4" w:rsidP="00F22B9D">
      <w:pPr>
        <w:jc w:val="center"/>
      </w:pPr>
      <w:r w:rsidRPr="0043731D">
        <w:br w:type="page"/>
      </w:r>
      <w:r w:rsidR="00CB3FA8">
        <w:lastRenderedPageBreak/>
        <w:t>TABLE OF CONTENTS</w:t>
      </w:r>
    </w:p>
    <w:p w14:paraId="66F4CE71" w14:textId="2EB67194" w:rsidR="0021047D" w:rsidRDefault="00291A94">
      <w:pPr>
        <w:pStyle w:val="TOC1"/>
        <w:rPr>
          <w:rFonts w:asciiTheme="minorHAnsi" w:eastAsiaTheme="minorEastAsia" w:hAnsiTheme="minorHAnsi" w:cstheme="minorBidi"/>
          <w:sz w:val="22"/>
          <w:szCs w:val="22"/>
        </w:rPr>
      </w:pPr>
      <w:r>
        <w:fldChar w:fldCharType="begin"/>
      </w:r>
      <w:r w:rsidR="007E6AFA">
        <w:instrText xml:space="preserve"> TOC \o "1-1" \u </w:instrText>
      </w:r>
      <w:r>
        <w:fldChar w:fldCharType="separate"/>
      </w:r>
      <w:r w:rsidR="0021047D">
        <w:t>I.</w:t>
      </w:r>
      <w:r w:rsidR="0021047D">
        <w:rPr>
          <w:rFonts w:asciiTheme="minorHAnsi" w:eastAsiaTheme="minorEastAsia" w:hAnsiTheme="minorHAnsi" w:cstheme="minorBidi"/>
          <w:sz w:val="22"/>
          <w:szCs w:val="22"/>
        </w:rPr>
        <w:tab/>
      </w:r>
      <w:r w:rsidR="0021047D">
        <w:t>BACKGROUND</w:t>
      </w:r>
      <w:r w:rsidR="0021047D">
        <w:tab/>
      </w:r>
      <w:r w:rsidR="0021047D">
        <w:fldChar w:fldCharType="begin"/>
      </w:r>
      <w:r w:rsidR="0021047D">
        <w:instrText xml:space="preserve"> PAGEREF _Toc58406374 \h </w:instrText>
      </w:r>
      <w:r w:rsidR="0021047D">
        <w:fldChar w:fldCharType="separate"/>
      </w:r>
      <w:r w:rsidR="007A4351">
        <w:t>1</w:t>
      </w:r>
      <w:r w:rsidR="0021047D">
        <w:fldChar w:fldCharType="end"/>
      </w:r>
    </w:p>
    <w:p w14:paraId="58A0A961" w14:textId="53911E26" w:rsidR="0021047D" w:rsidRDefault="0021047D">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JURISDICTION</w:t>
      </w:r>
      <w:r>
        <w:tab/>
      </w:r>
      <w:r>
        <w:fldChar w:fldCharType="begin"/>
      </w:r>
      <w:r>
        <w:instrText xml:space="preserve"> PAGEREF _Toc58406375 \h </w:instrText>
      </w:r>
      <w:r>
        <w:fldChar w:fldCharType="separate"/>
      </w:r>
      <w:r w:rsidR="007A4351">
        <w:t>1</w:t>
      </w:r>
      <w:r>
        <w:fldChar w:fldCharType="end"/>
      </w:r>
    </w:p>
    <w:p w14:paraId="268EDEC8" w14:textId="558BE23D" w:rsidR="0021047D" w:rsidRDefault="0021047D">
      <w:pPr>
        <w:pStyle w:val="TOC1"/>
        <w:rPr>
          <w:rFonts w:asciiTheme="minorHAnsi" w:eastAsiaTheme="minorEastAsia" w:hAnsiTheme="minorHAnsi" w:cstheme="minorBidi"/>
          <w:sz w:val="22"/>
          <w:szCs w:val="22"/>
        </w:rPr>
      </w:pPr>
      <w:r w:rsidRPr="00624A5B">
        <w:rPr>
          <w:rFonts w:cs="Segoe Script"/>
        </w:rPr>
        <w:t>III.</w:t>
      </w:r>
      <w:r>
        <w:rPr>
          <w:rFonts w:asciiTheme="minorHAnsi" w:eastAsiaTheme="minorEastAsia" w:hAnsiTheme="minorHAnsi" w:cstheme="minorBidi"/>
          <w:sz w:val="22"/>
          <w:szCs w:val="22"/>
        </w:rPr>
        <w:tab/>
      </w:r>
      <w:r>
        <w:t>PARTIES</w:t>
      </w:r>
      <w:r w:rsidRPr="00624A5B">
        <w:rPr>
          <w:rFonts w:cs="Segoe Script"/>
        </w:rPr>
        <w:t xml:space="preserve"> BOUND</w:t>
      </w:r>
      <w:r>
        <w:tab/>
      </w:r>
      <w:r>
        <w:fldChar w:fldCharType="begin"/>
      </w:r>
      <w:r>
        <w:instrText xml:space="preserve"> PAGEREF _Toc58406376 \h </w:instrText>
      </w:r>
      <w:r>
        <w:fldChar w:fldCharType="separate"/>
      </w:r>
      <w:r w:rsidR="007A4351">
        <w:t>2</w:t>
      </w:r>
      <w:r>
        <w:fldChar w:fldCharType="end"/>
      </w:r>
    </w:p>
    <w:p w14:paraId="520571C0" w14:textId="46BF9A5E" w:rsidR="0021047D" w:rsidRDefault="0021047D">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DEFINITIONS</w:t>
      </w:r>
      <w:r>
        <w:tab/>
      </w:r>
      <w:r>
        <w:fldChar w:fldCharType="begin"/>
      </w:r>
      <w:r>
        <w:instrText xml:space="preserve"> PAGEREF _Toc58406377 \h </w:instrText>
      </w:r>
      <w:r>
        <w:fldChar w:fldCharType="separate"/>
      </w:r>
      <w:r w:rsidR="007A4351">
        <w:t>2</w:t>
      </w:r>
      <w:r>
        <w:fldChar w:fldCharType="end"/>
      </w:r>
    </w:p>
    <w:p w14:paraId="35E9BD73" w14:textId="57FC9696" w:rsidR="0021047D" w:rsidRDefault="0021047D">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PAYMENT OF RESPONSE COSTS</w:t>
      </w:r>
      <w:r>
        <w:tab/>
      </w:r>
      <w:r>
        <w:fldChar w:fldCharType="begin"/>
      </w:r>
      <w:r>
        <w:instrText xml:space="preserve"> PAGEREF _Toc58406378 \h </w:instrText>
      </w:r>
      <w:r>
        <w:fldChar w:fldCharType="separate"/>
      </w:r>
      <w:r w:rsidR="007A4351">
        <w:t>5</w:t>
      </w:r>
      <w:r>
        <w:fldChar w:fldCharType="end"/>
      </w:r>
    </w:p>
    <w:p w14:paraId="6315B16D" w14:textId="2EF29E80" w:rsidR="0021047D" w:rsidRDefault="0021047D">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FAILURE TO COMPLY WITH CONSENT DECREE</w:t>
      </w:r>
      <w:r>
        <w:tab/>
      </w:r>
      <w:r>
        <w:fldChar w:fldCharType="begin"/>
      </w:r>
      <w:r>
        <w:instrText xml:space="preserve"> PAGEREF _Toc58406379 \h </w:instrText>
      </w:r>
      <w:r>
        <w:fldChar w:fldCharType="separate"/>
      </w:r>
      <w:r w:rsidR="007A4351">
        <w:t>7</w:t>
      </w:r>
      <w:r>
        <w:fldChar w:fldCharType="end"/>
      </w:r>
    </w:p>
    <w:p w14:paraId="52449BD5" w14:textId="13A955F0" w:rsidR="0021047D" w:rsidRDefault="0021047D">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COVENANTS BY PLAINTIFF[S]</w:t>
      </w:r>
      <w:r>
        <w:tab/>
      </w:r>
      <w:r>
        <w:fldChar w:fldCharType="begin"/>
      </w:r>
      <w:r>
        <w:instrText xml:space="preserve"> PAGEREF _Toc58406380 \h </w:instrText>
      </w:r>
      <w:r>
        <w:fldChar w:fldCharType="separate"/>
      </w:r>
      <w:r w:rsidR="007A4351">
        <w:t>9</w:t>
      </w:r>
      <w:r>
        <w:fldChar w:fldCharType="end"/>
      </w:r>
    </w:p>
    <w:p w14:paraId="2D1B102C" w14:textId="12F01401" w:rsidR="0021047D" w:rsidRDefault="0021047D">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RESERVATIONS OF RIGHTS BY UNITED STATES</w:t>
      </w:r>
      <w:r>
        <w:tab/>
      </w:r>
      <w:r>
        <w:fldChar w:fldCharType="begin"/>
      </w:r>
      <w:r>
        <w:instrText xml:space="preserve"> PAGEREF _Toc58406381 \h </w:instrText>
      </w:r>
      <w:r>
        <w:fldChar w:fldCharType="separate"/>
      </w:r>
      <w:r w:rsidR="007A4351">
        <w:t>9</w:t>
      </w:r>
      <w:r>
        <w:fldChar w:fldCharType="end"/>
      </w:r>
    </w:p>
    <w:p w14:paraId="02484101" w14:textId="5FF596EA" w:rsidR="0021047D" w:rsidRDefault="0021047D">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COVENANTS BY SETTLING DEFENDANTS [AND SETTLING FEDERAL AGENCIES]</w:t>
      </w:r>
      <w:r>
        <w:tab/>
      </w:r>
      <w:r>
        <w:fldChar w:fldCharType="begin"/>
      </w:r>
      <w:r>
        <w:instrText xml:space="preserve"> PAGEREF _Toc58406382 \h </w:instrText>
      </w:r>
      <w:r>
        <w:fldChar w:fldCharType="separate"/>
      </w:r>
      <w:r w:rsidR="007A4351">
        <w:t>10</w:t>
      </w:r>
      <w:r>
        <w:fldChar w:fldCharType="end"/>
      </w:r>
    </w:p>
    <w:p w14:paraId="28F26EC0" w14:textId="2C54C250" w:rsidR="0021047D" w:rsidRDefault="0021047D">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EFFECT OF SETTLEMENT/CONTRIBUTION</w:t>
      </w:r>
      <w:r>
        <w:tab/>
      </w:r>
      <w:r>
        <w:fldChar w:fldCharType="begin"/>
      </w:r>
      <w:r>
        <w:instrText xml:space="preserve"> PAGEREF _Toc58406383 \h </w:instrText>
      </w:r>
      <w:r>
        <w:fldChar w:fldCharType="separate"/>
      </w:r>
      <w:r w:rsidR="007A4351">
        <w:t>13</w:t>
      </w:r>
      <w:r>
        <w:fldChar w:fldCharType="end"/>
      </w:r>
    </w:p>
    <w:p w14:paraId="778F75BE" w14:textId="40471C0B" w:rsidR="0021047D" w:rsidRDefault="0021047D">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PROPERTY REQUIREMENTS</w:t>
      </w:r>
      <w:r>
        <w:tab/>
      </w:r>
      <w:r>
        <w:fldChar w:fldCharType="begin"/>
      </w:r>
      <w:r>
        <w:instrText xml:space="preserve"> PAGEREF _Toc58406384 \h </w:instrText>
      </w:r>
      <w:r>
        <w:fldChar w:fldCharType="separate"/>
      </w:r>
      <w:r w:rsidR="007A4351">
        <w:t>14</w:t>
      </w:r>
      <w:r>
        <w:fldChar w:fldCharType="end"/>
      </w:r>
    </w:p>
    <w:p w14:paraId="55A5017E" w14:textId="6F9E5B80" w:rsidR="0021047D" w:rsidRDefault="0021047D">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ACCESS TO INFORMATION</w:t>
      </w:r>
      <w:r>
        <w:tab/>
      </w:r>
      <w:r>
        <w:fldChar w:fldCharType="begin"/>
      </w:r>
      <w:r>
        <w:instrText xml:space="preserve"> PAGEREF _Toc58406385 \h </w:instrText>
      </w:r>
      <w:r>
        <w:fldChar w:fldCharType="separate"/>
      </w:r>
      <w:r w:rsidR="007A4351">
        <w:t>16</w:t>
      </w:r>
      <w:r>
        <w:fldChar w:fldCharType="end"/>
      </w:r>
    </w:p>
    <w:p w14:paraId="36372833" w14:textId="2D341673" w:rsidR="0021047D" w:rsidRDefault="0021047D">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RETENTION OF RECORDS</w:t>
      </w:r>
      <w:r>
        <w:tab/>
      </w:r>
      <w:r>
        <w:fldChar w:fldCharType="begin"/>
      </w:r>
      <w:r>
        <w:instrText xml:space="preserve"> PAGEREF _Toc58406386 \h </w:instrText>
      </w:r>
      <w:r>
        <w:fldChar w:fldCharType="separate"/>
      </w:r>
      <w:r w:rsidR="007A4351">
        <w:t>18</w:t>
      </w:r>
      <w:r>
        <w:fldChar w:fldCharType="end"/>
      </w:r>
    </w:p>
    <w:p w14:paraId="7D0DF5CE" w14:textId="43C17AB5" w:rsidR="0021047D" w:rsidRDefault="0021047D">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NOTICES AND SUBMISSIONS</w:t>
      </w:r>
      <w:r>
        <w:tab/>
      </w:r>
      <w:r>
        <w:fldChar w:fldCharType="begin"/>
      </w:r>
      <w:r>
        <w:instrText xml:space="preserve"> PAGEREF _Toc58406387 \h </w:instrText>
      </w:r>
      <w:r>
        <w:fldChar w:fldCharType="separate"/>
      </w:r>
      <w:r w:rsidR="007A4351">
        <w:t>18</w:t>
      </w:r>
      <w:r>
        <w:fldChar w:fldCharType="end"/>
      </w:r>
    </w:p>
    <w:p w14:paraId="1B9BD267" w14:textId="75ED8B28" w:rsidR="0021047D" w:rsidRDefault="0021047D">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RETENTION OF JURISDICTION</w:t>
      </w:r>
      <w:r>
        <w:tab/>
      </w:r>
      <w:r>
        <w:fldChar w:fldCharType="begin"/>
      </w:r>
      <w:r>
        <w:instrText xml:space="preserve"> PAGEREF _Toc58406388 \h </w:instrText>
      </w:r>
      <w:r>
        <w:fldChar w:fldCharType="separate"/>
      </w:r>
      <w:r w:rsidR="007A4351">
        <w:t>19</w:t>
      </w:r>
      <w:r>
        <w:fldChar w:fldCharType="end"/>
      </w:r>
    </w:p>
    <w:p w14:paraId="43E388EB" w14:textId="6EDEA74D" w:rsidR="0021047D" w:rsidRDefault="0021047D">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INTEGRATION[/APPENDICES]</w:t>
      </w:r>
      <w:r>
        <w:tab/>
      </w:r>
      <w:r>
        <w:fldChar w:fldCharType="begin"/>
      </w:r>
      <w:r>
        <w:instrText xml:space="preserve"> PAGEREF _Toc58406389 \h </w:instrText>
      </w:r>
      <w:r>
        <w:fldChar w:fldCharType="separate"/>
      </w:r>
      <w:r w:rsidR="007A4351">
        <w:t>19</w:t>
      </w:r>
      <w:r>
        <w:fldChar w:fldCharType="end"/>
      </w:r>
    </w:p>
    <w:p w14:paraId="0B086E80" w14:textId="1B0C59C2" w:rsidR="0021047D" w:rsidRDefault="0021047D">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LODGING AND OPPORTUNITY FOR PUBLIC COMMENT</w:t>
      </w:r>
      <w:r>
        <w:tab/>
      </w:r>
      <w:r>
        <w:fldChar w:fldCharType="begin"/>
      </w:r>
      <w:r>
        <w:instrText xml:space="preserve"> PAGEREF _Toc58406390 \h </w:instrText>
      </w:r>
      <w:r>
        <w:fldChar w:fldCharType="separate"/>
      </w:r>
      <w:r w:rsidR="007A4351">
        <w:t>20</w:t>
      </w:r>
      <w:r>
        <w:fldChar w:fldCharType="end"/>
      </w:r>
    </w:p>
    <w:p w14:paraId="5D83D0C8" w14:textId="72C59D7A" w:rsidR="0021047D" w:rsidRDefault="0021047D">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SIGNATORIES/SERVICE</w:t>
      </w:r>
      <w:r>
        <w:tab/>
      </w:r>
      <w:r>
        <w:fldChar w:fldCharType="begin"/>
      </w:r>
      <w:r>
        <w:instrText xml:space="preserve"> PAGEREF _Toc58406391 \h </w:instrText>
      </w:r>
      <w:r>
        <w:fldChar w:fldCharType="separate"/>
      </w:r>
      <w:r w:rsidR="007A4351">
        <w:t>20</w:t>
      </w:r>
      <w:r>
        <w:fldChar w:fldCharType="end"/>
      </w:r>
    </w:p>
    <w:p w14:paraId="24ED6FE9" w14:textId="3C09386A" w:rsidR="0021047D" w:rsidRDefault="0021047D">
      <w:pPr>
        <w:pStyle w:val="TOC1"/>
        <w:rPr>
          <w:rFonts w:asciiTheme="minorHAnsi" w:eastAsiaTheme="minorEastAsia" w:hAnsiTheme="minorHAnsi" w:cstheme="minorBidi"/>
          <w:sz w:val="22"/>
          <w:szCs w:val="22"/>
        </w:rPr>
      </w:pPr>
      <w:r>
        <w:t>XIX.</w:t>
      </w:r>
      <w:r>
        <w:rPr>
          <w:rFonts w:asciiTheme="minorHAnsi" w:eastAsiaTheme="minorEastAsia" w:hAnsiTheme="minorHAnsi" w:cstheme="minorBidi"/>
          <w:sz w:val="22"/>
          <w:szCs w:val="22"/>
        </w:rPr>
        <w:tab/>
      </w:r>
      <w:r>
        <w:t>FINAL JUDGMENT</w:t>
      </w:r>
      <w:r>
        <w:tab/>
      </w:r>
      <w:r>
        <w:fldChar w:fldCharType="begin"/>
      </w:r>
      <w:r>
        <w:instrText xml:space="preserve"> PAGEREF _Toc58406392 \h </w:instrText>
      </w:r>
      <w:r>
        <w:fldChar w:fldCharType="separate"/>
      </w:r>
      <w:r w:rsidR="007A4351">
        <w:t>20</w:t>
      </w:r>
      <w:r>
        <w:fldChar w:fldCharType="end"/>
      </w:r>
    </w:p>
    <w:p w14:paraId="3742042C" w14:textId="75319EC4" w:rsidR="00BE0BC8" w:rsidRPr="0043731D" w:rsidRDefault="00291A94" w:rsidP="00BE0BC8">
      <w:r>
        <w:rPr>
          <w:noProof/>
          <w:szCs w:val="28"/>
        </w:rPr>
        <w:fldChar w:fldCharType="end"/>
      </w:r>
    </w:p>
    <w:p w14:paraId="7AA6D70F" w14:textId="77777777" w:rsidR="00872359" w:rsidRDefault="00872359" w:rsidP="00BE0BC8">
      <w:pPr>
        <w:sectPr w:rsidR="00872359" w:rsidSect="005A4574">
          <w:footerReference w:type="default" r:id="rId8"/>
          <w:pgSz w:w="12240" w:h="15840"/>
          <w:pgMar w:top="1440" w:right="1440" w:bottom="864" w:left="1440" w:header="1440" w:footer="864" w:gutter="0"/>
          <w:pgNumType w:fmt="lowerRoman"/>
          <w:cols w:space="720"/>
          <w:noEndnote/>
          <w:titlePg/>
          <w:docGrid w:linePitch="326"/>
        </w:sectPr>
      </w:pPr>
    </w:p>
    <w:p w14:paraId="6D955ACD" w14:textId="77777777" w:rsidR="00A25316" w:rsidRPr="0043731D" w:rsidRDefault="00E5038D" w:rsidP="00BE0BC8">
      <w:pPr>
        <w:pStyle w:val="Heading1"/>
      </w:pPr>
      <w:bookmarkStart w:id="0" w:name="_Toc58406374"/>
      <w:r w:rsidRPr="0043731D">
        <w:lastRenderedPageBreak/>
        <w:t>BACKGROUND</w:t>
      </w:r>
      <w:bookmarkEnd w:id="0"/>
    </w:p>
    <w:p w14:paraId="15C94A29" w14:textId="7E9E7AA1" w:rsidR="00E5038D" w:rsidRPr="00BE6B9F" w:rsidRDefault="00E5038D" w:rsidP="00EC584B">
      <w:pPr>
        <w:pStyle w:val="BKGRND"/>
        <w:rPr>
          <w:rStyle w:val="FootnoteReference"/>
          <w:vertAlign w:val="baseline"/>
        </w:rPr>
      </w:pPr>
      <w:r w:rsidRPr="0043731D">
        <w:t>A.</w:t>
      </w:r>
      <w:r w:rsidRPr="0043731D">
        <w:tab/>
      </w:r>
      <w:r w:rsidR="00D45299">
        <w:rPr>
          <w:szCs w:val="24"/>
        </w:rPr>
        <w:t xml:space="preserve">The United States of America (“United States”), on behalf of the Administrator of the </w:t>
      </w:r>
      <w:r w:rsidR="006E11C2">
        <w:rPr>
          <w:szCs w:val="24"/>
        </w:rPr>
        <w:t>U.S.</w:t>
      </w:r>
      <w:r w:rsidR="00D45299">
        <w:rPr>
          <w:szCs w:val="24"/>
        </w:rPr>
        <w:t xml:space="preserve"> Environmental Protection Agency (EPA), filed a complaint in this matter pursuant to Section</w:t>
      </w:r>
      <w:r w:rsidR="00163D7A">
        <w:rPr>
          <w:szCs w:val="24"/>
        </w:rPr>
        <w:t> </w:t>
      </w:r>
      <w:r w:rsidR="00D45299">
        <w:rPr>
          <w:szCs w:val="24"/>
        </w:rPr>
        <w:t xml:space="preserve">107 of the Comprehensive Environmental Response, Compensation, and Liability Act (CERCLA), </w:t>
      </w:r>
      <w:r w:rsidR="00916FE1">
        <w:rPr>
          <w:szCs w:val="24"/>
        </w:rPr>
        <w:t xml:space="preserve">as amended, </w:t>
      </w:r>
      <w:r w:rsidR="00D45299">
        <w:rPr>
          <w:szCs w:val="24"/>
        </w:rPr>
        <w:t>seeking reimbursement of response costs incurred or to be incurred for response actions taken at or in connection with the release or threatened release of hazardous substances at the [</w:t>
      </w:r>
      <w:r w:rsidR="00D45299" w:rsidRPr="00E92CCD">
        <w:rPr>
          <w:b/>
          <w:bCs/>
        </w:rPr>
        <w:t xml:space="preserve">insert Site </w:t>
      </w:r>
      <w:r w:rsidR="00503032" w:rsidRPr="00E92CCD">
        <w:rPr>
          <w:b/>
          <w:bCs/>
        </w:rPr>
        <w:t>n</w:t>
      </w:r>
      <w:r w:rsidR="00D45299" w:rsidRPr="00E92CCD">
        <w:rPr>
          <w:b/>
          <w:bCs/>
        </w:rPr>
        <w:t>ame</w:t>
      </w:r>
      <w:r w:rsidR="00D45299">
        <w:rPr>
          <w:szCs w:val="24"/>
        </w:rPr>
        <w:t>] in [</w:t>
      </w:r>
      <w:r w:rsidR="00D45299" w:rsidRPr="00E92CCD">
        <w:rPr>
          <w:b/>
          <w:bCs/>
        </w:rPr>
        <w:t>insert City, County, State</w:t>
      </w:r>
      <w:r w:rsidR="00D45299">
        <w:rPr>
          <w:szCs w:val="24"/>
        </w:rPr>
        <w:t>] (“the Site”).</w:t>
      </w:r>
    </w:p>
    <w:p w14:paraId="662EB8B8" w14:textId="1DF684CE" w:rsidR="00E5038D" w:rsidRPr="0043731D" w:rsidRDefault="00E5038D" w:rsidP="00EC584B">
      <w:pPr>
        <w:pStyle w:val="BKGRND"/>
      </w:pPr>
      <w:r w:rsidRPr="0043731D">
        <w:t>B.</w:t>
      </w:r>
      <w:r w:rsidRPr="0043731D">
        <w:tab/>
      </w:r>
      <w:r w:rsidR="00D45299" w:rsidRPr="00D45299">
        <w:t xml:space="preserve">[The State of </w:t>
      </w:r>
      <w:r w:rsidR="00B6578D" w:rsidRPr="00813CF2">
        <w:t>______</w:t>
      </w:r>
      <w:r w:rsidR="00D45299" w:rsidRPr="00D45299">
        <w:t xml:space="preserve"> (the “State”) also filed a complaint against the defendants [</w:t>
      </w:r>
      <w:r w:rsidR="00D45299" w:rsidRPr="00C57384">
        <w:t>if Settling Federal Agencies (</w:t>
      </w:r>
      <w:proofErr w:type="spellStart"/>
      <w:r w:rsidR="00D45299" w:rsidRPr="00C57384">
        <w:t>SFAs</w:t>
      </w:r>
      <w:proofErr w:type="spellEnd"/>
      <w:r w:rsidR="00D45299" w:rsidRPr="00C57384">
        <w:t xml:space="preserve">), </w:t>
      </w:r>
      <w:r w:rsidR="00D45299" w:rsidRPr="00E92CCD">
        <w:rPr>
          <w:b/>
          <w:bCs/>
        </w:rPr>
        <w:t>insert:</w:t>
      </w:r>
      <w:r w:rsidR="00D45299" w:rsidRPr="00D45299">
        <w:rPr>
          <w:b/>
          <w:bCs/>
        </w:rPr>
        <w:t xml:space="preserve"> </w:t>
      </w:r>
      <w:r w:rsidR="00D45299" w:rsidRPr="00D45299">
        <w:t>and the United States] in this Court alleging that the defendants [</w:t>
      </w:r>
      <w:r w:rsidR="00D45299" w:rsidRPr="00C57384">
        <w:t xml:space="preserve">if </w:t>
      </w:r>
      <w:proofErr w:type="spellStart"/>
      <w:r w:rsidR="00D45299" w:rsidRPr="00C57384">
        <w:t>SFAs</w:t>
      </w:r>
      <w:proofErr w:type="spellEnd"/>
      <w:r w:rsidR="00D45299" w:rsidRPr="00C57384">
        <w:t xml:space="preserve">, </w:t>
      </w:r>
      <w:r w:rsidR="00D45299" w:rsidRPr="00E92CCD">
        <w:rPr>
          <w:b/>
          <w:bCs/>
        </w:rPr>
        <w:t>insert:</w:t>
      </w:r>
      <w:r w:rsidR="00D45299" w:rsidRPr="00D45299">
        <w:rPr>
          <w:b/>
          <w:bCs/>
        </w:rPr>
        <w:t xml:space="preserve"> </w:t>
      </w:r>
      <w:r w:rsidR="00D45299" w:rsidRPr="00D45299">
        <w:t>and the United States] are liable to the State under Section 107 of CERCLA, 42 U.S.C. § 9607, and [</w:t>
      </w:r>
      <w:r w:rsidR="00D45299" w:rsidRPr="00C57384">
        <w:t>list State laws cited in State’s complaint</w:t>
      </w:r>
      <w:r w:rsidR="00D45299" w:rsidRPr="00D45299">
        <w:t>].</w:t>
      </w:r>
      <w:r w:rsidR="00B52C43">
        <w:t xml:space="preserve"> </w:t>
      </w:r>
      <w:r w:rsidR="00D45299" w:rsidRPr="00D45299">
        <w:t>The State in its complaint seeks [</w:t>
      </w:r>
      <w:r w:rsidR="00D45299" w:rsidRPr="00E92CCD">
        <w:rPr>
          <w:b/>
          <w:bCs/>
        </w:rPr>
        <w:t>insert</w:t>
      </w:r>
      <w:r w:rsidR="00D45299" w:rsidRPr="00C57384">
        <w:t xml:space="preserve"> relief sought</w:t>
      </w:r>
      <w:r w:rsidR="00D45299" w:rsidRPr="00D45299">
        <w:t>].]</w:t>
      </w:r>
    </w:p>
    <w:p w14:paraId="29716308" w14:textId="01004621" w:rsidR="00D45299" w:rsidRDefault="00E5038D" w:rsidP="00EC584B">
      <w:pPr>
        <w:pStyle w:val="BKGRND"/>
      </w:pPr>
      <w:r w:rsidRPr="0043731D">
        <w:t>C.</w:t>
      </w:r>
      <w:r w:rsidRPr="0043731D">
        <w:tab/>
      </w:r>
      <w:r w:rsidR="00D45299" w:rsidRPr="00D45299">
        <w:t>The defendants that have entered into this Consent Decree (“Settling Defendants”) do not admit any liability to Plaintiff[s] arising out of the transactions or occurrences alleged in the complaint[s].</w:t>
      </w:r>
      <w:r w:rsidR="00D45299" w:rsidRPr="00D45299">
        <w:rPr>
          <w:vertAlign w:val="superscript"/>
        </w:rPr>
        <w:footnoteReference w:id="1"/>
      </w:r>
      <w:r w:rsidR="00B52C43">
        <w:t xml:space="preserve"> </w:t>
      </w:r>
      <w:r w:rsidR="00D45299" w:rsidRPr="00D45299">
        <w:t>[</w:t>
      </w:r>
      <w:r w:rsidR="00D45299" w:rsidRPr="00C57384">
        <w:t xml:space="preserve">If </w:t>
      </w:r>
      <w:proofErr w:type="spellStart"/>
      <w:r w:rsidR="00D45299" w:rsidRPr="00C57384">
        <w:t>SFAs</w:t>
      </w:r>
      <w:proofErr w:type="spellEnd"/>
      <w:r w:rsidR="00D45299" w:rsidRPr="00C57384">
        <w:t xml:space="preserve">, </w:t>
      </w:r>
      <w:r w:rsidR="00D45299" w:rsidRPr="00E92CCD">
        <w:rPr>
          <w:b/>
          <w:bCs/>
        </w:rPr>
        <w:t>insert:</w:t>
      </w:r>
      <w:r w:rsidR="00D45299" w:rsidRPr="00D45299">
        <w:t xml:space="preserve"> Settling Federal Agencies do not admit any liability arising out of the transactions or occurrences alleged in any counterclaim asserted by Settling Defendants [or any claim by the State].]</w:t>
      </w:r>
    </w:p>
    <w:p w14:paraId="7DF0EADE" w14:textId="77777777" w:rsidR="00E5038D" w:rsidRPr="0043731D" w:rsidRDefault="00E5038D" w:rsidP="00EC584B">
      <w:pPr>
        <w:pStyle w:val="BKGRND"/>
      </w:pPr>
      <w:r w:rsidRPr="0043731D">
        <w:t>D.</w:t>
      </w:r>
      <w:r w:rsidRPr="0043731D">
        <w:tab/>
      </w:r>
      <w:r w:rsidR="00A6363C" w:rsidRPr="00A6363C">
        <w:t xml:space="preserve">The United States </w:t>
      </w:r>
      <w:r w:rsidR="00BC1760">
        <w:t xml:space="preserve">[, the State,] </w:t>
      </w:r>
      <w:r w:rsidR="00A6363C" w:rsidRPr="00A6363C">
        <w:t>and Settling Defendants agree, and this Court by entering this Consent Decree finds, that this Consent Decree has been negotiated by the Parties in good faith, that settlement of this matter without further litigation and without the [any further] admission or adjudication of any issue of fact or law is appropriate and will avoid prolonged and complicated litigation between the Parties, and that this Consent Decree is fair, reasonable, and in the public interest.</w:t>
      </w:r>
    </w:p>
    <w:p w14:paraId="1E6F32FF" w14:textId="77777777" w:rsidR="00E5038D" w:rsidRPr="0043731D" w:rsidRDefault="00D45299" w:rsidP="00E503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Script"/>
        </w:rPr>
      </w:pPr>
      <w:r>
        <w:rPr>
          <w:rFonts w:cs="Segoe Script"/>
        </w:rPr>
        <w:tab/>
      </w:r>
      <w:r w:rsidR="00E5038D" w:rsidRPr="0043731D">
        <w:rPr>
          <w:rFonts w:cs="Segoe Script"/>
        </w:rPr>
        <w:t>THEREFORE, with the consent of the Parties to this Decree, it is ORDERED, ADJUDGED, AND DECREED:</w:t>
      </w:r>
    </w:p>
    <w:p w14:paraId="2B042D4A" w14:textId="77777777" w:rsidR="00E5038D" w:rsidRPr="0043731D" w:rsidRDefault="00E5038D" w:rsidP="00E5038D">
      <w:pPr>
        <w:pStyle w:val="Heading1"/>
      </w:pPr>
      <w:bookmarkStart w:id="1" w:name="_Toc58406375"/>
      <w:r w:rsidRPr="0043731D">
        <w:t>JURISDICTION</w:t>
      </w:r>
      <w:bookmarkEnd w:id="1"/>
    </w:p>
    <w:p w14:paraId="5A4A42C1" w14:textId="5D0FEA48" w:rsidR="002824EE" w:rsidRPr="0043731D" w:rsidRDefault="00D45299" w:rsidP="002E155A">
      <w:pPr>
        <w:pStyle w:val="LVL1"/>
        <w:tabs>
          <w:tab w:val="num" w:pos="1440"/>
        </w:tabs>
      </w:pPr>
      <w:r w:rsidRPr="00D45299">
        <w:t xml:space="preserve">This Court has </w:t>
      </w:r>
      <w:proofErr w:type="gramStart"/>
      <w:r w:rsidRPr="00D45299">
        <w:t>jurisdiction</w:t>
      </w:r>
      <w:proofErr w:type="gramEnd"/>
      <w:r w:rsidRPr="00D45299">
        <w:t xml:space="preserve"> over the subject matter of this action pursuant to 28 U.S.C. §§ 1331 [</w:t>
      </w:r>
      <w:r w:rsidRPr="00C57384">
        <w:t xml:space="preserve">if State is a </w:t>
      </w:r>
      <w:r w:rsidR="00BC1760">
        <w:t>P</w:t>
      </w:r>
      <w:r w:rsidRPr="00C57384">
        <w:t xml:space="preserve">arty and asserts </w:t>
      </w:r>
      <w:r w:rsidR="00DA2BF8">
        <w:t>S</w:t>
      </w:r>
      <w:r w:rsidRPr="00C57384">
        <w:t xml:space="preserve">tate law claims in its complaint, </w:t>
      </w:r>
      <w:r w:rsidRPr="00E92CCD">
        <w:rPr>
          <w:b/>
          <w:bCs/>
        </w:rPr>
        <w:t>insert:</w:t>
      </w:r>
      <w:r w:rsidR="00B52C43" w:rsidRPr="002E155A">
        <w:rPr>
          <w:b/>
          <w:bCs/>
        </w:rPr>
        <w:t xml:space="preserve"> </w:t>
      </w:r>
      <w:r w:rsidRPr="00D45299">
        <w:t>1367] and 1345 and 42 U.S.C. §§ 9607 and 9613(b) and also has personal jurisdiction over Settling Defendants.</w:t>
      </w:r>
      <w:r w:rsidR="00B52C43">
        <w:t xml:space="preserve"> </w:t>
      </w:r>
      <w:r w:rsidRPr="00D45299">
        <w:t xml:space="preserve">Solely for the purposes of this Consent Decree and the underlying complaint[s], Settling Defendants waive all objections and defenses that they may have to </w:t>
      </w:r>
      <w:proofErr w:type="gramStart"/>
      <w:r w:rsidRPr="00D45299">
        <w:t>jurisdiction</w:t>
      </w:r>
      <w:proofErr w:type="gramEnd"/>
      <w:r w:rsidRPr="00D45299">
        <w:t xml:space="preserve"> of the Court or to venue in this District.</w:t>
      </w:r>
      <w:r w:rsidR="00B52C43">
        <w:t xml:space="preserve"> </w:t>
      </w:r>
      <w:r w:rsidRPr="00D45299">
        <w:t xml:space="preserve">Settling Defendants shall not challenge </w:t>
      </w:r>
      <w:r w:rsidR="00BC1760">
        <w:t xml:space="preserve">entry or </w:t>
      </w:r>
      <w:r w:rsidRPr="00D45299">
        <w:t xml:space="preserve">the terms of this Consent Decree or this Court’s </w:t>
      </w:r>
      <w:proofErr w:type="gramStart"/>
      <w:r w:rsidRPr="00D45299">
        <w:t>jurisdiction</w:t>
      </w:r>
      <w:proofErr w:type="gramEnd"/>
      <w:r w:rsidRPr="00D45299">
        <w:t xml:space="preserve"> to enter and enforce this Consent Decree</w:t>
      </w:r>
      <w:r>
        <w:t>.</w:t>
      </w:r>
    </w:p>
    <w:p w14:paraId="6DEFBBE7" w14:textId="77777777" w:rsidR="002824EE" w:rsidRPr="0043731D" w:rsidRDefault="002824EE" w:rsidP="002824EE">
      <w:pPr>
        <w:pStyle w:val="Heading1"/>
        <w:rPr>
          <w:rFonts w:cs="Segoe Script"/>
        </w:rPr>
      </w:pPr>
      <w:bookmarkStart w:id="2" w:name="_Toc58406376"/>
      <w:r w:rsidRPr="0043731D">
        <w:lastRenderedPageBreak/>
        <w:t>PARTIES</w:t>
      </w:r>
      <w:r w:rsidRPr="0043731D">
        <w:rPr>
          <w:rFonts w:cs="Segoe Script"/>
        </w:rPr>
        <w:t xml:space="preserve"> BOUND</w:t>
      </w:r>
      <w:bookmarkEnd w:id="2"/>
    </w:p>
    <w:p w14:paraId="21088C4C" w14:textId="5D025062" w:rsidR="002824EE" w:rsidRPr="0043731D" w:rsidRDefault="00D45299" w:rsidP="00EC584B">
      <w:pPr>
        <w:pStyle w:val="LVL1"/>
      </w:pPr>
      <w:r w:rsidRPr="00D45299">
        <w:t>This Consent Decree is binding upon the United States [and the State], and upon Settling Defendants and their [heirs,] successors, and assigns.</w:t>
      </w:r>
      <w:r w:rsidR="00B52C43">
        <w:t xml:space="preserve"> </w:t>
      </w:r>
      <w:r w:rsidRPr="00D45299">
        <w:t>Any change in ownership or corporate or other legal status, including but not limited to, any transfer of assets or real or personal property, shall in no way alter the status or responsibilities of Settling Defendants under this Consent Decree</w:t>
      </w:r>
      <w:r w:rsidR="002824EE" w:rsidRPr="0043731D">
        <w:t>.</w:t>
      </w:r>
    </w:p>
    <w:p w14:paraId="5FFB115B" w14:textId="77777777" w:rsidR="002824EE" w:rsidRPr="0043731D" w:rsidRDefault="002824EE" w:rsidP="002824EE">
      <w:pPr>
        <w:pStyle w:val="Heading1"/>
      </w:pPr>
      <w:bookmarkStart w:id="3" w:name="_Toc58406377"/>
      <w:r w:rsidRPr="0043731D">
        <w:t>DEFINITIONS</w:t>
      </w:r>
      <w:bookmarkEnd w:id="3"/>
    </w:p>
    <w:p w14:paraId="3DD5B06B" w14:textId="3CD2AF8C" w:rsidR="00CD5B2D" w:rsidRPr="000A5DBD" w:rsidRDefault="00D45299" w:rsidP="000A5DBD">
      <w:pPr>
        <w:pStyle w:val="LVL1"/>
      </w:pPr>
      <w:r w:rsidRPr="00C7595A">
        <w:t>Unless otherwise expressly provided in this Consent Decree, terms used in this Consent Decree that are defined in CERCLA or in regulations promulgated under CERCLA shall have the meanings assigned to them in CERCLA or in such regulations.</w:t>
      </w:r>
      <w:r w:rsidR="00B52C43">
        <w:t xml:space="preserve"> </w:t>
      </w:r>
      <w:r w:rsidRPr="00C7595A">
        <w:t>Whenever terms listed below are used in this Consent Decree or its appendices, the following definitions s</w:t>
      </w:r>
      <w:r w:rsidRPr="000A5DBD">
        <w:t>hall apply</w:t>
      </w:r>
      <w:r w:rsidR="002824EE" w:rsidRPr="000A5DBD">
        <w:t>:</w:t>
      </w:r>
      <w:r w:rsidR="00CD5B2D" w:rsidRPr="000A5DBD">
        <w:t xml:space="preserve"> </w:t>
      </w:r>
    </w:p>
    <w:p w14:paraId="49DDC2FA" w14:textId="324221FD" w:rsidR="00CD5B2D" w:rsidRDefault="00CD5B2D" w:rsidP="00CD5B2D">
      <w:pPr>
        <w:pStyle w:val="Note"/>
      </w:pPr>
      <w:r w:rsidRPr="004D0A30">
        <w:t>[NOTE: In the following definition, it is generally sufficient to describe the property using the street address or the tax parcel ID number, but you also may use the legal property description.</w:t>
      </w:r>
      <w:r w:rsidR="00B52C43">
        <w:t xml:space="preserve"> </w:t>
      </w:r>
      <w:r w:rsidRPr="004D0A30">
        <w:t>Legal property descriptions can be lengthy.</w:t>
      </w:r>
      <w:r w:rsidR="00B52C43">
        <w:t xml:space="preserve"> </w:t>
      </w:r>
      <w:r w:rsidRPr="004D0A30">
        <w:t>It is common in conveyance documents to include the legal property description in an attachment.</w:t>
      </w:r>
      <w:r w:rsidR="00B52C43">
        <w:t xml:space="preserve"> </w:t>
      </w:r>
      <w:r w:rsidRPr="004D0A30">
        <w:t>If using a legal property description, it should be the kind found in a deed.</w:t>
      </w:r>
      <w:r w:rsidR="00B23291">
        <w:t xml:space="preserve"> If land use restrictions are included, see introductory note in Section </w:t>
      </w:r>
      <w:r w:rsidR="00B23291">
        <w:fldChar w:fldCharType="begin"/>
      </w:r>
      <w:r w:rsidR="00B23291">
        <w:instrText xml:space="preserve"> REF _Ref394923614 \r \h </w:instrText>
      </w:r>
      <w:r w:rsidR="00B23291">
        <w:fldChar w:fldCharType="separate"/>
      </w:r>
      <w:r w:rsidR="007A4351">
        <w:t>XI</w:t>
      </w:r>
      <w:r w:rsidR="00B23291">
        <w:fldChar w:fldCharType="end"/>
      </w:r>
      <w:r w:rsidR="00B23291">
        <w:t xml:space="preserve"> (Property Requirements).</w:t>
      </w:r>
      <w:r w:rsidRPr="004D0A30">
        <w:t>]</w:t>
      </w:r>
    </w:p>
    <w:p w14:paraId="5B8DBCF2" w14:textId="77777777" w:rsidR="007115E7" w:rsidRDefault="00CD5B2D" w:rsidP="00EA2859">
      <w:pPr>
        <w:pStyle w:val="DEFN"/>
      </w:pPr>
      <w:r w:rsidRPr="007A1A7E">
        <w:t>“Affected Property” mean</w:t>
      </w:r>
      <w:r>
        <w:t>s</w:t>
      </w:r>
      <w:r w:rsidRPr="007A1A7E">
        <w:t xml:space="preserve"> all real property at the Site and any other real property</w:t>
      </w:r>
      <w:r>
        <w:t xml:space="preserve">, </w:t>
      </w:r>
      <w:proofErr w:type="gramStart"/>
      <w:r>
        <w:t>owned</w:t>
      </w:r>
      <w:proofErr w:type="gramEnd"/>
      <w:r>
        <w:t xml:space="preserve"> or controlled by Owner Settling Defendant,</w:t>
      </w:r>
      <w:r w:rsidRPr="007A1A7E">
        <w:t xml:space="preserve"> </w:t>
      </w:r>
      <w:r>
        <w:t xml:space="preserve">where EPA determines, at any time, that </w:t>
      </w:r>
      <w:r w:rsidRPr="007A1A7E">
        <w:t>access</w:t>
      </w:r>
      <w:r>
        <w:t xml:space="preserve"> or land, water, or other resource use restrictions</w:t>
      </w:r>
      <w:r w:rsidRPr="007A1A7E">
        <w:t xml:space="preserve"> are needed </w:t>
      </w:r>
      <w:r>
        <w:t>to implement response actions at the Site</w:t>
      </w:r>
      <w:r w:rsidRPr="007A1A7E">
        <w:t xml:space="preserve">, </w:t>
      </w:r>
      <w:r>
        <w:t>including, but not limited to, the following properties</w:t>
      </w:r>
      <w:r w:rsidRPr="007A1A7E">
        <w:t xml:space="preserve"> [</w:t>
      </w:r>
      <w:r w:rsidRPr="0032568B">
        <w:rPr>
          <w:b/>
        </w:rPr>
        <w:t>insert property descriptions</w:t>
      </w:r>
      <w:r w:rsidRPr="007A1A7E">
        <w:t>].</w:t>
      </w:r>
    </w:p>
    <w:p w14:paraId="67967EBB" w14:textId="320B51CB" w:rsidR="002824EE" w:rsidRPr="0043731D" w:rsidRDefault="00120188" w:rsidP="003B4164">
      <w:pPr>
        <w:pStyle w:val="DEFN"/>
      </w:pPr>
      <w:r w:rsidRPr="00120188">
        <w:t xml:space="preserve">“CERCLA” shall mean the Comprehensive Environmental Response, Compensation, and Liability Act, </w:t>
      </w:r>
      <w:r w:rsidR="00916FE1">
        <w:t>as amended</w:t>
      </w:r>
      <w:r w:rsidR="009A2E0C">
        <w:t xml:space="preserve">, 42 U.S.C. </w:t>
      </w:r>
      <w:r w:rsidR="009A2E0C" w:rsidRPr="0037526F">
        <w:t>§§ 9601-9675</w:t>
      </w:r>
      <w:r w:rsidR="002824EE" w:rsidRPr="0043731D">
        <w:t>.</w:t>
      </w:r>
    </w:p>
    <w:p w14:paraId="1388BE94" w14:textId="25F838CF" w:rsidR="002824EE" w:rsidRPr="00EC584B" w:rsidRDefault="00120188" w:rsidP="003B4164">
      <w:pPr>
        <w:pStyle w:val="DEFN"/>
      </w:pPr>
      <w:r w:rsidRPr="00120188">
        <w:t>“Consent Decree” shall mean this Consent Decree [and all appendices attached hereto].</w:t>
      </w:r>
      <w:r w:rsidR="00B52C43">
        <w:t xml:space="preserve"> </w:t>
      </w:r>
      <w:r w:rsidRPr="00120188">
        <w:t>In the event of conflict between this Consent Decree and any appendix, the Consent Decree shall control</w:t>
      </w:r>
      <w:r w:rsidR="002824EE" w:rsidRPr="00EC584B">
        <w:t>.</w:t>
      </w:r>
    </w:p>
    <w:p w14:paraId="0003E3CD" w14:textId="3EA81805" w:rsidR="002824EE" w:rsidRPr="00EC584B" w:rsidRDefault="00120188" w:rsidP="003B4164">
      <w:pPr>
        <w:pStyle w:val="DEFN"/>
      </w:pPr>
      <w:r w:rsidRPr="00120188">
        <w:t>“Day” or “day” shall mean a calendar day.</w:t>
      </w:r>
      <w:r w:rsidR="00B52C43">
        <w:t xml:space="preserve"> </w:t>
      </w:r>
      <w:r w:rsidRPr="00120188">
        <w:t xml:space="preserve">In computing any </w:t>
      </w:r>
      <w:proofErr w:type="gramStart"/>
      <w:r w:rsidRPr="00120188">
        <w:t>period of time</w:t>
      </w:r>
      <w:proofErr w:type="gramEnd"/>
      <w:r w:rsidRPr="00120188">
        <w:t xml:space="preserve"> under this Consent Decree, where the last day would fall on a Saturday, Sunday, or federal or </w:t>
      </w:r>
      <w:r w:rsidR="003C51D1">
        <w:t>S</w:t>
      </w:r>
      <w:r w:rsidRPr="00120188">
        <w:t>tate holiday, the period shall run until the close of business of the next working day</w:t>
      </w:r>
      <w:r w:rsidR="002824EE" w:rsidRPr="00EC584B">
        <w:t>.</w:t>
      </w:r>
    </w:p>
    <w:p w14:paraId="3046CD25" w14:textId="77777777" w:rsidR="002824EE" w:rsidRPr="00EC584B" w:rsidRDefault="00120188" w:rsidP="003B4164">
      <w:pPr>
        <w:pStyle w:val="DEFN"/>
      </w:pPr>
      <w:r w:rsidRPr="00120188">
        <w:t xml:space="preserve">“DOJ” shall mean the </w:t>
      </w:r>
      <w:r w:rsidR="006E11C2">
        <w:t>U.S.</w:t>
      </w:r>
      <w:r w:rsidRPr="00120188">
        <w:t xml:space="preserve"> Department of Justice and its successor departments, agencies, or instrumentalities</w:t>
      </w:r>
      <w:r w:rsidR="002824EE" w:rsidRPr="00EC584B">
        <w:t>.</w:t>
      </w:r>
    </w:p>
    <w:p w14:paraId="2738DB96" w14:textId="77777777" w:rsidR="002824EE" w:rsidRPr="00EC584B" w:rsidRDefault="00120188" w:rsidP="003B4164">
      <w:pPr>
        <w:pStyle w:val="DEFN"/>
      </w:pPr>
      <w:r w:rsidRPr="00120188">
        <w:t>“Effective Date” shall mean the date upon which th</w:t>
      </w:r>
      <w:r w:rsidR="00B46F12">
        <w:t>e approval of this</w:t>
      </w:r>
      <w:r w:rsidRPr="00120188">
        <w:t xml:space="preserve"> Consent Decree is recorded on the Court</w:t>
      </w:r>
      <w:r w:rsidR="00B46F12">
        <w:t>’s</w:t>
      </w:r>
      <w:r w:rsidRPr="00120188">
        <w:t xml:space="preserve"> docket</w:t>
      </w:r>
      <w:r w:rsidR="002824EE" w:rsidRPr="00EC584B">
        <w:t>.</w:t>
      </w:r>
    </w:p>
    <w:p w14:paraId="4B4CD44F" w14:textId="5588851E" w:rsidR="002824EE" w:rsidRPr="00EC584B" w:rsidRDefault="003C51D1" w:rsidP="003B4164">
      <w:pPr>
        <w:pStyle w:val="DEFN"/>
      </w:pPr>
      <w:r>
        <w:t xml:space="preserve">“EPA” </w:t>
      </w:r>
      <w:r w:rsidR="002824EE" w:rsidRPr="00EC584B">
        <w:t xml:space="preserve">shall mean the </w:t>
      </w:r>
      <w:r w:rsidR="006E11C2">
        <w:t>U.S.</w:t>
      </w:r>
      <w:r w:rsidR="002824EE" w:rsidRPr="00EC584B">
        <w:t xml:space="preserve"> Environmental Protection Agency.</w:t>
      </w:r>
    </w:p>
    <w:p w14:paraId="5D79AF7B" w14:textId="77777777" w:rsidR="002824EE" w:rsidRDefault="003C51D1" w:rsidP="003B4164">
      <w:pPr>
        <w:pStyle w:val="DEFN"/>
      </w:pPr>
      <w:r>
        <w:t xml:space="preserve">“EPA </w:t>
      </w:r>
      <w:r w:rsidR="002824EE" w:rsidRPr="00EC584B">
        <w:t>Hazardous Substance Superfund</w:t>
      </w:r>
      <w:r>
        <w:t>” shall</w:t>
      </w:r>
      <w:r w:rsidR="002824EE" w:rsidRPr="00EC584B">
        <w:t xml:space="preserve"> mean the Hazardous Substance Superfund established by the Internal Revenue Code, 26 U.S.C. </w:t>
      </w:r>
      <w:r w:rsidR="005F5C51">
        <w:t>§ </w:t>
      </w:r>
      <w:r w:rsidR="002824EE" w:rsidRPr="00EC584B">
        <w:t>9507.</w:t>
      </w:r>
    </w:p>
    <w:p w14:paraId="4767134F" w14:textId="18960A54" w:rsidR="00B6578D" w:rsidRPr="00AD22FE" w:rsidRDefault="00C53AA3" w:rsidP="002E155A">
      <w:pPr>
        <w:pStyle w:val="DEFN"/>
      </w:pPr>
      <w:r w:rsidRPr="00C53AA3">
        <w:lastRenderedPageBreak/>
        <w:t xml:space="preserve">“Interest”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Rates are available online at </w:t>
      </w:r>
      <w:hyperlink r:id="rId9" w:history="1">
        <w:r w:rsidR="004C6EA5">
          <w:rPr>
            <w:rStyle w:val="Hyperlink"/>
          </w:rPr>
          <w:t>https://www.epa.gov/superfund/superfund-interest-rates</w:t>
        </w:r>
      </w:hyperlink>
      <w:r w:rsidRPr="00AD22FE">
        <w:t>.</w:t>
      </w:r>
    </w:p>
    <w:p w14:paraId="6610D3AB" w14:textId="6920C219" w:rsidR="002824EE" w:rsidRPr="0043731D" w:rsidRDefault="001A6AAB" w:rsidP="001A6AAB">
      <w:pPr>
        <w:pStyle w:val="Note"/>
      </w:pPr>
      <w:r>
        <w:t>[</w:t>
      </w:r>
      <w:r w:rsidR="00120188" w:rsidRPr="00120188">
        <w:t xml:space="preserve">NOTE: Insert the following definition if the </w:t>
      </w:r>
      <w:r w:rsidR="000F7816">
        <w:t xml:space="preserve">Consent </w:t>
      </w:r>
      <w:r w:rsidR="00120188" w:rsidRPr="00120188">
        <w:t>Decree contains the waiver of contribution rights against certain MSW parties at the Site in Section</w:t>
      </w:r>
      <w:r w:rsidR="00845587">
        <w:t xml:space="preserve"> </w:t>
      </w:r>
      <w:r w:rsidR="00291A94">
        <w:fldChar w:fldCharType="begin"/>
      </w:r>
      <w:r w:rsidR="000C6EE3">
        <w:instrText xml:space="preserve"> REF _Ref305058518 \r \h </w:instrText>
      </w:r>
      <w:r w:rsidR="00291A94">
        <w:fldChar w:fldCharType="separate"/>
      </w:r>
      <w:r w:rsidR="007A4351">
        <w:t>IX</w:t>
      </w:r>
      <w:r w:rsidR="00291A94">
        <w:fldChar w:fldCharType="end"/>
      </w:r>
      <w:r w:rsidR="00120188" w:rsidRPr="00120188">
        <w:t xml:space="preserve"> </w:t>
      </w:r>
      <w:r w:rsidR="002558CF">
        <w:t>(</w:t>
      </w:r>
      <w:r w:rsidR="00120188" w:rsidRPr="00120188">
        <w:t>Covenants by Settling Defendants</w:t>
      </w:r>
      <w:r w:rsidR="00FE104D">
        <w:t xml:space="preserve"> [and Settling Federal Agencies]</w:t>
      </w:r>
      <w:r w:rsidR="002558CF">
        <w:t>)</w:t>
      </w:r>
      <w:r w:rsidR="00095ADC">
        <w:t>.</w:t>
      </w:r>
      <w:r>
        <w:t>]</w:t>
      </w:r>
    </w:p>
    <w:p w14:paraId="2E9537AA" w14:textId="77777777" w:rsidR="002824EE" w:rsidRDefault="00120188" w:rsidP="003B4164">
      <w:pPr>
        <w:pStyle w:val="DEFN"/>
      </w:pPr>
      <w:r w:rsidRPr="00120188">
        <w:t>[“Municipal solid waste” or “MSW” shall mean waste material: (1) generated by a household (including a single or multifamily residence); or (2) generated by a commercial, industrial, or institutional entity, to the extent that the waste material (i) is essentially the same as waste normally generated by a household; (ii) is collected and disposed of with other municipal solid waste as part of normal municipal solid waste collection services; and (iii) contains a relative quantity of hazardous substances no greater than the relative quantity of hazardous substances contained in waste material generated by a typical single-family household</w:t>
      </w:r>
      <w:r w:rsidR="002824EE" w:rsidRPr="0043731D">
        <w:t>.</w:t>
      </w:r>
      <w:r>
        <w:t>]</w:t>
      </w:r>
    </w:p>
    <w:p w14:paraId="57EEAFE6" w14:textId="51E2AAF7" w:rsidR="00CF34B4" w:rsidRPr="0043731D" w:rsidRDefault="00CF34B4" w:rsidP="003B4164">
      <w:pPr>
        <w:pStyle w:val="DEFN"/>
      </w:pPr>
      <w:r>
        <w:t>“National Contingency Plan” or “NCP” shall mean the National Oil and Hazardous Substances Pollution Contingency Plan promulgated pursuant to Section 105 of CERCLA, 42 U.S.C. § 9605, codified at 40 C.F.R. Part 300, and any amendments thereto.</w:t>
      </w:r>
    </w:p>
    <w:p w14:paraId="2D8547DB" w14:textId="77777777" w:rsidR="002824EE" w:rsidRPr="0043731D" w:rsidRDefault="00DC6CAA" w:rsidP="003B4164">
      <w:pPr>
        <w:pStyle w:val="DEFN"/>
      </w:pPr>
      <w:r>
        <w:t>[</w:t>
      </w:r>
      <w:r w:rsidR="008D3CD3">
        <w:t>“</w:t>
      </w:r>
      <w:r w:rsidR="002824EE" w:rsidRPr="0043731D">
        <w:t>Owner Settling Defendant</w:t>
      </w:r>
      <w:r w:rsidR="00365C91">
        <w:t>”</w:t>
      </w:r>
      <w:r w:rsidR="002824EE" w:rsidRPr="0043731D">
        <w:t xml:space="preserve"> shall mean [</w:t>
      </w:r>
      <w:r w:rsidR="002824EE" w:rsidRPr="00C57384">
        <w:t>insert names</w:t>
      </w:r>
      <w:r w:rsidR="002824EE" w:rsidRPr="0043731D">
        <w:t>].</w:t>
      </w:r>
      <w:r>
        <w:t>]</w:t>
      </w:r>
    </w:p>
    <w:p w14:paraId="6D2260E4" w14:textId="7167B25A" w:rsidR="002824EE" w:rsidRPr="0043731D" w:rsidRDefault="008D3CD3" w:rsidP="003B4164">
      <w:pPr>
        <w:pStyle w:val="DEFN"/>
      </w:pPr>
      <w:r>
        <w:t>“</w:t>
      </w:r>
      <w:r w:rsidR="002824EE" w:rsidRPr="0043731D">
        <w:t>Paragraph</w:t>
      </w:r>
      <w:r w:rsidR="00365C91">
        <w:t>”</w:t>
      </w:r>
      <w:r w:rsidR="002824EE" w:rsidRPr="0043731D">
        <w:t xml:space="preserve"> shall mean a portion of this Consent Decree identified by an Arabic numeral or an </w:t>
      </w:r>
      <w:r w:rsidR="00916FE1" w:rsidRPr="0043731D">
        <w:t>upper- or lower-case</w:t>
      </w:r>
      <w:r w:rsidR="002824EE" w:rsidRPr="0043731D">
        <w:t xml:space="preserve"> letter.</w:t>
      </w:r>
    </w:p>
    <w:p w14:paraId="5AEBFDD7" w14:textId="774633CE" w:rsidR="002824EE" w:rsidRPr="0043731D" w:rsidRDefault="008D3CD3" w:rsidP="003B4164">
      <w:pPr>
        <w:pStyle w:val="DEFN"/>
      </w:pPr>
      <w:r>
        <w:t>“</w:t>
      </w:r>
      <w:r w:rsidR="002824EE" w:rsidRPr="0043731D">
        <w:t>Parties</w:t>
      </w:r>
      <w:r w:rsidR="00365C91">
        <w:t>”</w:t>
      </w:r>
      <w:r w:rsidR="002824EE" w:rsidRPr="0043731D">
        <w:t xml:space="preserve"> shall mean the United States [, the State of</w:t>
      </w:r>
      <w:r w:rsidR="00813CF2">
        <w:t xml:space="preserve"> ______</w:t>
      </w:r>
      <w:r w:rsidR="002824EE" w:rsidRPr="0043731D">
        <w:t>,] [and] Settling Defendants.</w:t>
      </w:r>
    </w:p>
    <w:p w14:paraId="2A761A6A" w14:textId="77777777" w:rsidR="002824EE" w:rsidRPr="0043731D" w:rsidRDefault="008D3CD3" w:rsidP="003B4164">
      <w:pPr>
        <w:pStyle w:val="DEFN"/>
      </w:pPr>
      <w:r>
        <w:t>“</w:t>
      </w:r>
      <w:r w:rsidR="002824EE" w:rsidRPr="0043731D">
        <w:t>Past Response Costs</w:t>
      </w:r>
      <w:r w:rsidR="00365C91">
        <w:t>”</w:t>
      </w:r>
      <w:r w:rsidR="002824EE" w:rsidRPr="0043731D">
        <w:t xml:space="preserve"> shall mean all costs, including but not limited to direct and indirect costs, that EPA or DOJ on behalf of EPA has paid at or in connection with the Site through [</w:t>
      </w:r>
      <w:r w:rsidR="002824EE" w:rsidRPr="00C57384">
        <w:t>insert date</w:t>
      </w:r>
      <w:r w:rsidR="0006356F">
        <w:t>, e.g., date of last cost summary</w:t>
      </w:r>
      <w:r w:rsidR="002824EE" w:rsidRPr="0043731D">
        <w:t>], plus accrued Interest on all such costs through such date.</w:t>
      </w:r>
      <w:r w:rsidR="002A649D" w:rsidRPr="002A649D">
        <w:rPr>
          <w:rFonts w:cs="Times New Roman"/>
          <w:szCs w:val="22"/>
          <w:vertAlign w:val="superscript"/>
        </w:rPr>
        <w:t xml:space="preserve"> </w:t>
      </w:r>
      <w:r w:rsidR="002A649D" w:rsidRPr="002A649D">
        <w:rPr>
          <w:vertAlign w:val="superscript"/>
        </w:rPr>
        <w:footnoteReference w:id="2"/>
      </w:r>
    </w:p>
    <w:p w14:paraId="0FE03146" w14:textId="77777777" w:rsidR="002824EE" w:rsidRPr="0043731D" w:rsidRDefault="008D3CD3" w:rsidP="003B4164">
      <w:pPr>
        <w:pStyle w:val="DEFN"/>
      </w:pPr>
      <w:r>
        <w:lastRenderedPageBreak/>
        <w:t>“</w:t>
      </w:r>
      <w:r w:rsidR="002824EE" w:rsidRPr="0043731D">
        <w:t>Plaintiff[s]</w:t>
      </w:r>
      <w:r w:rsidR="00365C91">
        <w:t>”</w:t>
      </w:r>
      <w:r w:rsidR="002824EE" w:rsidRPr="0043731D">
        <w:t xml:space="preserve"> shall mean the United States [and the State].</w:t>
      </w:r>
    </w:p>
    <w:p w14:paraId="26CEF8F6" w14:textId="77777777" w:rsidR="002824EE" w:rsidRPr="0043731D" w:rsidRDefault="008D3CD3" w:rsidP="003B4164">
      <w:pPr>
        <w:pStyle w:val="DEFN"/>
      </w:pPr>
      <w:r>
        <w:t>“</w:t>
      </w:r>
      <w:r w:rsidR="002824EE" w:rsidRPr="0043731D">
        <w:t>RCRA</w:t>
      </w:r>
      <w:r w:rsidR="00365C91">
        <w:t>”</w:t>
      </w:r>
      <w:r w:rsidR="002824EE" w:rsidRPr="0043731D">
        <w:t xml:space="preserve"> shall mean the Solid Waste Disposal Act, as amended, 42 U.S.C. </w:t>
      </w:r>
      <w:r w:rsidR="0030700A">
        <w:t>§§ </w:t>
      </w:r>
      <w:r w:rsidR="002824EE" w:rsidRPr="0043731D">
        <w:t>6901-6992 (also known as the Resource Conservation and Recovery Act).</w:t>
      </w:r>
    </w:p>
    <w:p w14:paraId="6D31C77C" w14:textId="77777777" w:rsidR="002824EE" w:rsidRPr="0043731D" w:rsidRDefault="008D3CD3" w:rsidP="003B4164">
      <w:pPr>
        <w:pStyle w:val="DEFN"/>
      </w:pPr>
      <w:r>
        <w:t>“</w:t>
      </w:r>
      <w:r w:rsidR="002824EE" w:rsidRPr="0043731D">
        <w:t>Section</w:t>
      </w:r>
      <w:r w:rsidR="00365C91">
        <w:t>”</w:t>
      </w:r>
      <w:r w:rsidR="002824EE" w:rsidRPr="0043731D">
        <w:t xml:space="preserve"> shall mean a portion of this Consent Decree identified by a Roman numeral.</w:t>
      </w:r>
    </w:p>
    <w:p w14:paraId="29BEE33F" w14:textId="77777777" w:rsidR="002824EE" w:rsidRPr="0043731D" w:rsidRDefault="008D3CD3" w:rsidP="003B4164">
      <w:pPr>
        <w:pStyle w:val="DEFN"/>
      </w:pPr>
      <w:r>
        <w:t>“</w:t>
      </w:r>
      <w:r w:rsidR="002824EE" w:rsidRPr="0043731D">
        <w:t>Settling Defendants</w:t>
      </w:r>
      <w:r w:rsidR="00365C91">
        <w:t>”</w:t>
      </w:r>
      <w:r w:rsidR="002824EE" w:rsidRPr="0043731D">
        <w:t xml:space="preserve"> shall mean [</w:t>
      </w:r>
      <w:r w:rsidR="002824EE" w:rsidRPr="00C57384">
        <w:t>insert names of settling non-federal parties, or if numerous:</w:t>
      </w:r>
      <w:r w:rsidR="002824EE" w:rsidRPr="0043731D">
        <w:t xml:space="preserve"> those parties identified in Appendix A.]</w:t>
      </w:r>
    </w:p>
    <w:p w14:paraId="1B20C3D4" w14:textId="165B0B88" w:rsidR="00CD2BE9" w:rsidRDefault="00CD2BE9" w:rsidP="001A6AAB">
      <w:pPr>
        <w:pStyle w:val="Note"/>
      </w:pPr>
      <w:r w:rsidRPr="00CD2BE9">
        <w:t xml:space="preserve">[NOTE: If </w:t>
      </w:r>
      <w:proofErr w:type="spellStart"/>
      <w:r w:rsidRPr="00CD2BE9">
        <w:t>SFAs</w:t>
      </w:r>
      <w:proofErr w:type="spellEnd"/>
      <w:r w:rsidRPr="00CD2BE9">
        <w:t xml:space="preserve"> are making payments toward past response costs incurred by Settling Defendants, insert the following definition.</w:t>
      </w:r>
      <w:r w:rsidR="00B52C43">
        <w:t xml:space="preserve"> </w:t>
      </w:r>
      <w:r w:rsidR="0011059A">
        <w:t xml:space="preserve">DOJ’s Environmental Defense Section </w:t>
      </w:r>
      <w:r w:rsidRPr="00CD2BE9">
        <w:t>will generally take the lead in negotiating this definition</w:t>
      </w:r>
      <w:r>
        <w:t>.]</w:t>
      </w:r>
    </w:p>
    <w:p w14:paraId="53054A9F" w14:textId="012B7E6C" w:rsidR="00CD2BE9" w:rsidRDefault="00CD2BE9" w:rsidP="003B4164">
      <w:pPr>
        <w:pStyle w:val="DEFN"/>
        <w:rPr>
          <w:bCs/>
        </w:rPr>
      </w:pPr>
      <w:r>
        <w:rPr>
          <w:bCs/>
        </w:rPr>
        <w:t>[</w:t>
      </w:r>
      <w:r w:rsidR="008D3CD3">
        <w:rPr>
          <w:bCs/>
        </w:rPr>
        <w:t>“</w:t>
      </w:r>
      <w:r w:rsidRPr="00CD2BE9">
        <w:rPr>
          <w:bCs/>
        </w:rPr>
        <w:t>Settling Defendants</w:t>
      </w:r>
      <w:r w:rsidR="00513293">
        <w:rPr>
          <w:bCs/>
        </w:rPr>
        <w:t>”</w:t>
      </w:r>
      <w:r w:rsidRPr="00CD2BE9">
        <w:rPr>
          <w:bCs/>
        </w:rPr>
        <w:t xml:space="preserve"> Past Response Costs</w:t>
      </w:r>
      <w:r w:rsidR="00365C91">
        <w:rPr>
          <w:bCs/>
        </w:rPr>
        <w:t>”</w:t>
      </w:r>
      <w:r w:rsidRPr="00CD2BE9">
        <w:rPr>
          <w:bCs/>
        </w:rPr>
        <w:t xml:space="preserve"> shall mean </w:t>
      </w:r>
      <w:r w:rsidR="00694BB6">
        <w:rPr>
          <w:bCs/>
        </w:rPr>
        <w:t>______</w:t>
      </w:r>
      <w:r w:rsidR="00694BB6" w:rsidRPr="00CD2BE9">
        <w:rPr>
          <w:bCs/>
        </w:rPr>
        <w:t>.</w:t>
      </w:r>
      <w:r w:rsidR="00694BB6">
        <w:rPr>
          <w:bCs/>
        </w:rPr>
        <w:t>]</w:t>
      </w:r>
    </w:p>
    <w:p w14:paraId="0D0C8EDB" w14:textId="77777777" w:rsidR="00CD2BE9" w:rsidRPr="00CD2BE9" w:rsidRDefault="00CD2BE9" w:rsidP="001A6AAB">
      <w:pPr>
        <w:pStyle w:val="Note"/>
      </w:pPr>
      <w:r w:rsidRPr="00CD2BE9">
        <w:t xml:space="preserve">[NOTE: If </w:t>
      </w:r>
      <w:proofErr w:type="spellStart"/>
      <w:r w:rsidRPr="00CD2BE9">
        <w:t>SFAs</w:t>
      </w:r>
      <w:proofErr w:type="spellEnd"/>
      <w:r w:rsidRPr="00CD2BE9">
        <w:t>, insert the following definition</w:t>
      </w:r>
      <w:r>
        <w:t>.]</w:t>
      </w:r>
      <w:r w:rsidRPr="00CD2BE9">
        <w:rPr>
          <w:vertAlign w:val="superscript"/>
        </w:rPr>
        <w:footnoteReference w:id="3"/>
      </w:r>
    </w:p>
    <w:p w14:paraId="35D119E9" w14:textId="77777777" w:rsidR="002824EE" w:rsidRPr="0043731D" w:rsidRDefault="00CD2BE9" w:rsidP="003B4164">
      <w:pPr>
        <w:pStyle w:val="DEFN"/>
      </w:pPr>
      <w:r>
        <w:t>[</w:t>
      </w:r>
      <w:r w:rsidR="008D3CD3">
        <w:t>“</w:t>
      </w:r>
      <w:r w:rsidR="002824EE" w:rsidRPr="0043731D">
        <w:t>Settling Federal Agencies</w:t>
      </w:r>
      <w:r w:rsidR="00365C91">
        <w:t>”</w:t>
      </w:r>
      <w:r w:rsidR="002824EE" w:rsidRPr="0043731D">
        <w:t xml:space="preserve"> shall mean </w:t>
      </w:r>
      <w:r w:rsidRPr="00CD2BE9">
        <w:t>[</w:t>
      </w:r>
      <w:r w:rsidRPr="00C57384">
        <w:t>insert names of specific federal entities whose liability is being resolved to make clear that only those entities and each of their direct successors is included</w:t>
      </w:r>
      <w:r w:rsidRPr="00CD2BE9">
        <w:t>] and their successor departments, agencies, or instrumentalities</w:t>
      </w:r>
      <w:r>
        <w:t>.]</w:t>
      </w:r>
    </w:p>
    <w:p w14:paraId="31DBDBE2" w14:textId="5B481D56" w:rsidR="002824EE" w:rsidRPr="0043731D" w:rsidRDefault="008D3CD3" w:rsidP="003B4164">
      <w:pPr>
        <w:pStyle w:val="DEFN"/>
      </w:pPr>
      <w:r>
        <w:t>“</w:t>
      </w:r>
      <w:r w:rsidR="002824EE" w:rsidRPr="0043731D">
        <w:t>Site</w:t>
      </w:r>
      <w:r w:rsidR="00365C91">
        <w:t>”</w:t>
      </w:r>
      <w:r w:rsidR="002824EE" w:rsidRPr="0043731D">
        <w:t xml:space="preserve"> shall mean the</w:t>
      </w:r>
      <w:r w:rsidR="00813CF2">
        <w:t xml:space="preserve"> ______</w:t>
      </w:r>
      <w:r w:rsidR="002824EE" w:rsidRPr="0043731D">
        <w:t xml:space="preserve"> Superfund </w:t>
      </w:r>
      <w:r w:rsidR="00C7595A">
        <w:t>S</w:t>
      </w:r>
      <w:r w:rsidR="002824EE" w:rsidRPr="0043731D">
        <w:t xml:space="preserve">ite, encompassing approximately </w:t>
      </w:r>
      <w:r w:rsidR="00B6578D" w:rsidRPr="00813CF2">
        <w:t>___</w:t>
      </w:r>
      <w:r w:rsidR="002824EE" w:rsidRPr="0043731D">
        <w:t xml:space="preserve"> acres, located at [</w:t>
      </w:r>
      <w:r w:rsidR="002824EE" w:rsidRPr="00E92CCD">
        <w:rPr>
          <w:b/>
          <w:bCs/>
        </w:rPr>
        <w:t>insert address or description of location</w:t>
      </w:r>
      <w:r w:rsidR="002824EE" w:rsidRPr="0043731D">
        <w:t>] in [</w:t>
      </w:r>
      <w:r w:rsidR="002824EE" w:rsidRPr="00E92CCD">
        <w:rPr>
          <w:b/>
          <w:bCs/>
        </w:rPr>
        <w:t>insert City, County, State</w:t>
      </w:r>
      <w:r w:rsidR="002824EE" w:rsidRPr="0043731D">
        <w:t>], and [</w:t>
      </w:r>
      <w:r w:rsidR="002824EE" w:rsidRPr="00C57384">
        <w:t>insert either:</w:t>
      </w:r>
      <w:r w:rsidR="002824EE" w:rsidRPr="0043731D">
        <w:t xml:space="preserve"> </w:t>
      </w:r>
      <w:r w:rsidR="00513293">
        <w:t>“</w:t>
      </w:r>
      <w:r w:rsidR="002824EE" w:rsidRPr="0043731D">
        <w:t>generally shown on the map included in Appendix B</w:t>
      </w:r>
      <w:r w:rsidR="00365C91">
        <w:t>”</w:t>
      </w:r>
      <w:r w:rsidR="002824EE" w:rsidRPr="0043731D">
        <w:t xml:space="preserve"> or </w:t>
      </w:r>
      <w:r w:rsidR="00513293">
        <w:t>“</w:t>
      </w:r>
      <w:r w:rsidR="002824EE" w:rsidRPr="0043731D">
        <w:t xml:space="preserve">generally designated by the following property description: </w:t>
      </w:r>
      <w:r w:rsidR="00087E9A">
        <w:t>______</w:t>
      </w:r>
      <w:r w:rsidR="00087E9A" w:rsidRPr="0043731D">
        <w:t>.</w:t>
      </w:r>
      <w:r w:rsidR="00087E9A">
        <w:t>”]</w:t>
      </w:r>
    </w:p>
    <w:p w14:paraId="5A8F3794" w14:textId="1E2E56B9" w:rsidR="002824EE" w:rsidRPr="0043731D" w:rsidRDefault="00365C91" w:rsidP="003B4164">
      <w:pPr>
        <w:pStyle w:val="DEFN"/>
      </w:pPr>
      <w:r>
        <w:t>“</w:t>
      </w:r>
      <w:r w:rsidR="002824EE" w:rsidRPr="0043731D">
        <w:t>[</w:t>
      </w:r>
      <w:r w:rsidR="00D6021A" w:rsidRPr="00C57384">
        <w:t xml:space="preserve">Site </w:t>
      </w:r>
      <w:r w:rsidR="00503032">
        <w:t>n</w:t>
      </w:r>
      <w:r w:rsidR="00D6021A" w:rsidRPr="00C57384">
        <w:t>ame</w:t>
      </w:r>
      <w:r w:rsidR="002824EE" w:rsidRPr="0043731D">
        <w:t>] Special Account</w:t>
      </w:r>
      <w:r>
        <w:t>”</w:t>
      </w:r>
      <w:r w:rsidR="002824EE" w:rsidRPr="0043731D">
        <w:t xml:space="preserve"> shall mean the special account, within the EPA Hazardous Substance Superfund, established for the Site by EPA pursuant to Section</w:t>
      </w:r>
      <w:r w:rsidR="00163D7A">
        <w:t> </w:t>
      </w:r>
      <w:r w:rsidR="002824EE" w:rsidRPr="0043731D">
        <w:t>122(b)(3) of CERCLA, 42 U.S.C.</w:t>
      </w:r>
      <w:r w:rsidR="0030700A">
        <w:t>§</w:t>
      </w:r>
      <w:r w:rsidR="002824EE" w:rsidRPr="0043731D">
        <w:t> 9622(b)(3), and [</w:t>
      </w:r>
      <w:r w:rsidR="002824EE" w:rsidRPr="00C57384">
        <w:t>if applicable, identify prior settlement under which EPA established the special account</w:t>
      </w:r>
      <w:r w:rsidR="002824EE" w:rsidRPr="0043731D">
        <w:t>].</w:t>
      </w:r>
    </w:p>
    <w:p w14:paraId="435417BC" w14:textId="0A4E9D2D" w:rsidR="002824EE" w:rsidRPr="0043731D" w:rsidRDefault="00857B74" w:rsidP="003B4164">
      <w:pPr>
        <w:pStyle w:val="DEFN"/>
      </w:pPr>
      <w:r>
        <w:t>“</w:t>
      </w:r>
      <w:r w:rsidR="002824EE" w:rsidRPr="0043731D">
        <w:t>State</w:t>
      </w:r>
      <w:r>
        <w:t>”</w:t>
      </w:r>
      <w:r w:rsidR="002824EE" w:rsidRPr="0043731D">
        <w:t xml:space="preserve"> shall mean the State [or Commonwealth] of </w:t>
      </w:r>
      <w:r w:rsidR="00694BB6">
        <w:t>______</w:t>
      </w:r>
      <w:r w:rsidR="00694BB6" w:rsidRPr="0043731D">
        <w:t>.</w:t>
      </w:r>
    </w:p>
    <w:p w14:paraId="0C1F6184" w14:textId="0E9C2BBB" w:rsidR="002824EE" w:rsidRDefault="00CD2BE9" w:rsidP="003B4164">
      <w:pPr>
        <w:pStyle w:val="DEFN"/>
      </w:pPr>
      <w:r>
        <w:t>[</w:t>
      </w:r>
      <w:r w:rsidR="008D3CD3">
        <w:t>“</w:t>
      </w:r>
      <w:r w:rsidR="002824EE" w:rsidRPr="0043731D">
        <w:t>State Past Response Costs</w:t>
      </w:r>
      <w:r w:rsidR="00365C91">
        <w:t>”</w:t>
      </w:r>
      <w:r w:rsidR="002824EE" w:rsidRPr="0043731D">
        <w:t xml:space="preserve"> shall mean all costs, including but not limited to direct and indirect costs, together with accrued interest, that the State [or Commonwealth] of </w:t>
      </w:r>
      <w:r w:rsidR="00694BB6">
        <w:t>______</w:t>
      </w:r>
      <w:r w:rsidR="00694BB6" w:rsidRPr="0043731D">
        <w:t xml:space="preserve"> </w:t>
      </w:r>
      <w:r w:rsidR="002824EE" w:rsidRPr="0043731D">
        <w:t>has paid through [</w:t>
      </w:r>
      <w:r w:rsidR="002824EE" w:rsidRPr="00C57384">
        <w:t>insert date</w:t>
      </w:r>
      <w:r w:rsidR="002824EE" w:rsidRPr="0043731D">
        <w:t>] in response to the release or threatened release of hazardous substances at or in connection with the Site, but not including amounts reimbursed to the State by EPA.</w:t>
      </w:r>
      <w:r>
        <w:t>]</w:t>
      </w:r>
    </w:p>
    <w:p w14:paraId="2AECACBE" w14:textId="42E00C15" w:rsidR="003E2DC4" w:rsidRPr="0043731D" w:rsidRDefault="003E2DC4" w:rsidP="001A6AAB">
      <w:pPr>
        <w:pStyle w:val="Note"/>
      </w:pPr>
      <w:r w:rsidRPr="003E2DC4">
        <w:lastRenderedPageBreak/>
        <w:t>[</w:t>
      </w:r>
      <w:r w:rsidR="00D6021A" w:rsidRPr="00D6021A">
        <w:t xml:space="preserve">NOTE: Insert the following definition if </w:t>
      </w:r>
      <w:r w:rsidR="007F0980">
        <w:t>Section XI (</w:t>
      </w:r>
      <w:r w:rsidR="00CD5B2D">
        <w:t>Property Requirements</w:t>
      </w:r>
      <w:r w:rsidR="007F0980">
        <w:t>)</w:t>
      </w:r>
      <w:r w:rsidR="00CD5B2D">
        <w:t xml:space="preserve"> </w:t>
      </w:r>
      <w:r w:rsidR="00D6021A" w:rsidRPr="00D6021A">
        <w:t>is included in the Settlement Agreement.</w:t>
      </w:r>
      <w:r w:rsidR="001A6AAB">
        <w:t>]</w:t>
      </w:r>
    </w:p>
    <w:p w14:paraId="54ABB9CF" w14:textId="77777777" w:rsidR="002824EE" w:rsidRPr="0043731D" w:rsidRDefault="00CD2BE9" w:rsidP="003B4164">
      <w:pPr>
        <w:pStyle w:val="DEFN"/>
      </w:pPr>
      <w:r>
        <w:t>[</w:t>
      </w:r>
      <w:r w:rsidR="008D3CD3">
        <w:t>“</w:t>
      </w:r>
      <w:r w:rsidR="002824EE" w:rsidRPr="0043731D">
        <w:t>Transfer</w:t>
      </w:r>
      <w:r w:rsidR="00365C91">
        <w:t>”</w:t>
      </w:r>
      <w:r w:rsidR="002824EE" w:rsidRPr="0043731D">
        <w:t xml:space="preserve"> shall mean to sell, assign, convey, lease, mortgage, or grant a security interest in, or </w:t>
      </w:r>
      <w:proofErr w:type="gramStart"/>
      <w:r w:rsidR="002824EE" w:rsidRPr="0043731D">
        <w:t>where</w:t>
      </w:r>
      <w:proofErr w:type="gramEnd"/>
      <w:r w:rsidR="002824EE" w:rsidRPr="0043731D">
        <w:t xml:space="preserve"> used as a noun, a sale, assignment, conveyance, or other disposition of any interest by operation of law or otherwise.</w:t>
      </w:r>
      <w:r>
        <w:t>]</w:t>
      </w:r>
    </w:p>
    <w:p w14:paraId="5B040A4C" w14:textId="77777777" w:rsidR="002824EE" w:rsidRDefault="008D3CD3" w:rsidP="003B4164">
      <w:pPr>
        <w:pStyle w:val="DEFN"/>
      </w:pPr>
      <w:r>
        <w:t>“</w:t>
      </w:r>
      <w:r w:rsidR="002824EE" w:rsidRPr="0043731D">
        <w:t>United States</w:t>
      </w:r>
      <w:r w:rsidR="00365C91">
        <w:t>”</w:t>
      </w:r>
      <w:r w:rsidR="002824EE" w:rsidRPr="0043731D">
        <w:t xml:space="preserve"> shall mean the United States of America and each department, agency, and instrumentality of the United States, including EPA [and Settling Federal Agencies].</w:t>
      </w:r>
    </w:p>
    <w:p w14:paraId="1C66B570" w14:textId="1603116E" w:rsidR="00D10E05" w:rsidRDefault="002824EE" w:rsidP="0043731D">
      <w:pPr>
        <w:pStyle w:val="Heading1"/>
      </w:pPr>
      <w:bookmarkStart w:id="4" w:name="_Ref305068763"/>
      <w:bookmarkStart w:id="5" w:name="_Ref305068913"/>
      <w:bookmarkStart w:id="6" w:name="_Toc58406378"/>
      <w:r w:rsidRPr="0043731D">
        <w:t>PAYMENT</w:t>
      </w:r>
      <w:r w:rsidR="00F010EA">
        <w:t xml:space="preserve"> OF RESPONSE COSTS</w:t>
      </w:r>
      <w:bookmarkEnd w:id="4"/>
      <w:bookmarkEnd w:id="5"/>
      <w:bookmarkEnd w:id="6"/>
    </w:p>
    <w:p w14:paraId="2B4B530B" w14:textId="46768993" w:rsidR="00C7072C" w:rsidRDefault="00701020" w:rsidP="00EC584B">
      <w:pPr>
        <w:pStyle w:val="LVL1"/>
      </w:pPr>
      <w:bookmarkStart w:id="7" w:name="_Ref305058651"/>
      <w:bookmarkStart w:id="8" w:name="_Ref51749771"/>
      <w:bookmarkStart w:id="9" w:name="_Ref295487120"/>
      <w:bookmarkStart w:id="10" w:name="_Ref290297920"/>
      <w:r w:rsidRPr="00E27603">
        <w:rPr>
          <w:b/>
        </w:rPr>
        <w:t>Payment by Sett</w:t>
      </w:r>
      <w:r w:rsidR="00A724D4" w:rsidRPr="00E27603">
        <w:rPr>
          <w:b/>
        </w:rPr>
        <w:t>l</w:t>
      </w:r>
      <w:r w:rsidRPr="00E27603">
        <w:rPr>
          <w:b/>
        </w:rPr>
        <w:t>ing Defendants for Past Response Costs</w:t>
      </w:r>
      <w:r w:rsidRPr="00701020">
        <w:t>.</w:t>
      </w:r>
      <w:r w:rsidR="00B52C43">
        <w:t xml:space="preserve"> </w:t>
      </w:r>
      <w:r w:rsidRPr="00701020">
        <w:t xml:space="preserve">Within 30 days after the Effective Date, Settling Defendants shall pay to EPA </w:t>
      </w:r>
      <w:r w:rsidR="00D5033F" w:rsidRPr="00701020">
        <w:t>$</w:t>
      </w:r>
      <w:r w:rsidR="00D5033F">
        <w:t>______</w:t>
      </w:r>
      <w:r w:rsidR="00D5033F" w:rsidRPr="00701020">
        <w:t xml:space="preserve">, </w:t>
      </w:r>
      <w:r w:rsidRPr="00701020">
        <w:t>plus an additional sum for Interest on that amount calculated from [</w:t>
      </w:r>
      <w:r w:rsidRPr="00E92CCD">
        <w:rPr>
          <w:b/>
          <w:bCs/>
        </w:rPr>
        <w:t>insert date, e.g., date of last cost summary</w:t>
      </w:r>
      <w:r w:rsidRPr="00701020">
        <w:t>] through the date of payment.</w:t>
      </w:r>
      <w:r w:rsidR="00B52C43">
        <w:t xml:space="preserve"> </w:t>
      </w:r>
      <w:r w:rsidRPr="00701020">
        <w:t>[</w:t>
      </w:r>
      <w:r w:rsidRPr="00E92CCD">
        <w:rPr>
          <w:b/>
          <w:bCs/>
        </w:rPr>
        <w:t>NOTE: As an alternative to calculation and payment of interest from the Past Response Costs date through the date of payment, the following alternative language may be used if Settling Defendants agree to place the payment amount (plus accrued Interest from the Past Response Costs date through the date the escrow account is created) into an interest-bearing escrow account to be disbursed to EPA upon entry of the Decree:</w:t>
      </w:r>
      <w:r w:rsidRPr="00701020">
        <w:t xml:space="preserve"> Within </w:t>
      </w:r>
      <w:r w:rsidR="00B6578D">
        <w:t xml:space="preserve">7 </w:t>
      </w:r>
      <w:r w:rsidRPr="00701020">
        <w:t xml:space="preserve">days after Settling Defendants receive notice from the United States that this Consent Decree has been lodged, Settling Defendants shall deposit </w:t>
      </w:r>
      <w:r w:rsidR="00D5033F" w:rsidRPr="00701020">
        <w:t>$</w:t>
      </w:r>
      <w:r w:rsidR="00D5033F">
        <w:t>______</w:t>
      </w:r>
      <w:r w:rsidR="00D5033F" w:rsidRPr="00701020">
        <w:t xml:space="preserve"> </w:t>
      </w:r>
      <w:r w:rsidRPr="00701020">
        <w:t>into an interest-bearing escrow account in a duly chartered bank or trust company that is insured by the Federal Deposit Insurance Corporation (the “Escrow Account”).</w:t>
      </w:r>
      <w:r w:rsidR="00B52C43">
        <w:t xml:space="preserve"> </w:t>
      </w:r>
      <w:r w:rsidRPr="00701020">
        <w:t>If the Consent Decree is not entered by the Court, and the time for any appeal of that decision has run, or if the Court’s denial of entry is upheld on appeal, the monies placed in escrow, together with accrued interest thereon, shall be returned to Settling Defendants.</w:t>
      </w:r>
      <w:r w:rsidR="00B52C43">
        <w:t xml:space="preserve"> </w:t>
      </w:r>
      <w:r w:rsidRPr="00701020">
        <w:t xml:space="preserve">If the Consent Decree is entered by the Court, Settling Defendants shall, within 15 days </w:t>
      </w:r>
      <w:r w:rsidR="00947AAE">
        <w:t>a</w:t>
      </w:r>
      <w:r w:rsidRPr="00701020">
        <w:t>f</w:t>
      </w:r>
      <w:r w:rsidR="00947AAE">
        <w:t>ter the Effective Date</w:t>
      </w:r>
      <w:r w:rsidRPr="00701020">
        <w:t>, cause the monies in the Escrow Account</w:t>
      </w:r>
      <w:r w:rsidR="00090030" w:rsidRPr="00090030">
        <w:t>, together with accrued interest thereon,</w:t>
      </w:r>
      <w:r w:rsidRPr="00701020">
        <w:t xml:space="preserve"> to be paid to EPA in accordance with Paragraphs </w:t>
      </w:r>
      <w:r w:rsidR="00291A94">
        <w:fldChar w:fldCharType="begin"/>
      </w:r>
      <w:r w:rsidR="002C4AAA">
        <w:instrText xml:space="preserve"> REF _Ref299109813 \r \h </w:instrText>
      </w:r>
      <w:r w:rsidR="00291A94">
        <w:fldChar w:fldCharType="separate"/>
      </w:r>
      <w:r w:rsidR="007A4351">
        <w:t>5</w:t>
      </w:r>
      <w:r w:rsidR="00291A94">
        <w:fldChar w:fldCharType="end"/>
      </w:r>
      <w:r w:rsidRPr="00701020">
        <w:t xml:space="preserve"> and </w:t>
      </w:r>
      <w:r w:rsidR="00291A94">
        <w:fldChar w:fldCharType="begin"/>
      </w:r>
      <w:r w:rsidR="002C4AAA">
        <w:instrText xml:space="preserve"> REF _Ref305058636 \r \h </w:instrText>
      </w:r>
      <w:r w:rsidR="00291A94">
        <w:fldChar w:fldCharType="separate"/>
      </w:r>
      <w:r w:rsidR="007A4351">
        <w:t>7</w:t>
      </w:r>
      <w:r w:rsidR="00291A94">
        <w:fldChar w:fldCharType="end"/>
      </w:r>
      <w:r w:rsidR="00C7072C">
        <w:t>.</w:t>
      </w:r>
      <w:bookmarkEnd w:id="7"/>
      <w:r w:rsidR="006C663C">
        <w:t>]</w:t>
      </w:r>
      <w:bookmarkEnd w:id="8"/>
      <w:r w:rsidR="00C7072C">
        <w:t xml:space="preserve"> </w:t>
      </w:r>
      <w:bookmarkEnd w:id="9"/>
    </w:p>
    <w:p w14:paraId="03BDA02C" w14:textId="248B87C8" w:rsidR="00313865" w:rsidRDefault="00701020" w:rsidP="00C7072C">
      <w:pPr>
        <w:pStyle w:val="LVL1"/>
      </w:pPr>
      <w:bookmarkStart w:id="11" w:name="_Ref299109813"/>
      <w:bookmarkEnd w:id="10"/>
      <w:r w:rsidRPr="00701020">
        <w:t xml:space="preserve">Settling Defendants shall </w:t>
      </w:r>
      <w:r w:rsidR="005A7E9C">
        <w:t>make payment</w:t>
      </w:r>
      <w:r w:rsidRPr="00701020">
        <w:t xml:space="preserve"> </w:t>
      </w:r>
      <w:r w:rsidR="00874BEC">
        <w:t xml:space="preserve">by Fedwire Electronic Funds Transfer (EFT) </w:t>
      </w:r>
      <w:r w:rsidRPr="00701020">
        <w:t xml:space="preserve">in accordance with instructions provided to Settling Defendants by the Financial Litigation Unit (FLU) of the </w:t>
      </w:r>
      <w:r w:rsidR="006E11C2">
        <w:t>U.S.</w:t>
      </w:r>
      <w:r w:rsidRPr="00701020">
        <w:t xml:space="preserve"> Attorney’s Office for the District of </w:t>
      </w:r>
      <w:r w:rsidR="00694BB6">
        <w:t>______</w:t>
      </w:r>
      <w:r w:rsidR="00694BB6" w:rsidRPr="00701020">
        <w:t xml:space="preserve"> </w:t>
      </w:r>
      <w:r w:rsidRPr="00701020">
        <w:t>after the Effective Date.</w:t>
      </w:r>
      <w:r w:rsidR="00B52C43">
        <w:t xml:space="preserve"> </w:t>
      </w:r>
      <w:r w:rsidRPr="00701020">
        <w:t xml:space="preserve">The payment instructions provided by the FLU </w:t>
      </w:r>
      <w:r w:rsidR="001476F8">
        <w:t>will</w:t>
      </w:r>
      <w:r w:rsidRPr="00701020">
        <w:t xml:space="preserve"> include a Consolidated Debt Collection System (CDCS) number, </w:t>
      </w:r>
      <w:bookmarkStart w:id="12" w:name="_Hlk51763652"/>
      <w:r w:rsidR="00D80DFD">
        <w:t>Site/Spill ID Number _______, and DJ Number _____,</w:t>
      </w:r>
      <w:bookmarkEnd w:id="12"/>
      <w:r w:rsidR="00D80DFD">
        <w:t xml:space="preserve"> </w:t>
      </w:r>
      <w:r w:rsidRPr="00701020">
        <w:t>which shall be used to identify all payments required to be made in accordance with this Consent Decree.</w:t>
      </w:r>
      <w:r w:rsidR="00B52C43">
        <w:t xml:space="preserve"> </w:t>
      </w:r>
      <w:r w:rsidRPr="00701020">
        <w:t xml:space="preserve">The FLU </w:t>
      </w:r>
      <w:r w:rsidR="001476F8">
        <w:t>will</w:t>
      </w:r>
      <w:r w:rsidRPr="00701020">
        <w:t xml:space="preserve"> provide the payment instructions to:</w:t>
      </w:r>
      <w:bookmarkEnd w:id="11"/>
    </w:p>
    <w:p w14:paraId="1CB65CED" w14:textId="77777777" w:rsidR="00701020" w:rsidRPr="00F44D1A" w:rsidRDefault="00701020" w:rsidP="00701020">
      <w:pPr>
        <w:pStyle w:val="LVL1"/>
        <w:numPr>
          <w:ilvl w:val="0"/>
          <w:numId w:val="0"/>
        </w:numPr>
        <w:ind w:left="1440"/>
        <w:rPr>
          <w:bCs/>
        </w:rPr>
      </w:pPr>
      <w:r w:rsidRPr="00F44D1A">
        <w:t>[</w:t>
      </w:r>
      <w:r w:rsidRPr="00E92CCD">
        <w:rPr>
          <w:b/>
          <w:bCs/>
        </w:rPr>
        <w:t>Insert name, address, phone number, and email address of the individual who will be responsible for making the payment</w:t>
      </w:r>
      <w:r w:rsidRPr="00F44D1A">
        <w:rPr>
          <w:bCs/>
        </w:rPr>
        <w:t>]</w:t>
      </w:r>
    </w:p>
    <w:p w14:paraId="1B17B8A1" w14:textId="3358536F" w:rsidR="00701020" w:rsidRDefault="00701020" w:rsidP="00701020">
      <w:pPr>
        <w:pStyle w:val="LVL1"/>
        <w:numPr>
          <w:ilvl w:val="0"/>
          <w:numId w:val="0"/>
        </w:numPr>
      </w:pPr>
      <w:r w:rsidRPr="00701020">
        <w:t>on behalf of Settling Defendants.</w:t>
      </w:r>
      <w:r w:rsidR="00B52C43">
        <w:t xml:space="preserve"> </w:t>
      </w:r>
      <w:r w:rsidRPr="00701020">
        <w:t xml:space="preserve">Settling Defendants may change the individual to receive payment instructions on their behalf by providing written notice of such change to DOJ and EPA in accordance with Section </w:t>
      </w:r>
      <w:r w:rsidR="00291A94">
        <w:fldChar w:fldCharType="begin"/>
      </w:r>
      <w:r w:rsidR="00845587">
        <w:instrText xml:space="preserve"> REF _Ref305068840 \r \h </w:instrText>
      </w:r>
      <w:r w:rsidR="00291A94">
        <w:fldChar w:fldCharType="separate"/>
      </w:r>
      <w:r w:rsidR="007A4351">
        <w:t>XIV</w:t>
      </w:r>
      <w:r w:rsidR="00291A94">
        <w:fldChar w:fldCharType="end"/>
      </w:r>
      <w:r w:rsidR="00845587">
        <w:t xml:space="preserve"> </w:t>
      </w:r>
      <w:r w:rsidRPr="00701020">
        <w:t>(Notices and Submissions).</w:t>
      </w:r>
    </w:p>
    <w:p w14:paraId="4380AFC4" w14:textId="484A0E7F" w:rsidR="002C520B" w:rsidRDefault="002C520B" w:rsidP="001A6AAB">
      <w:pPr>
        <w:pStyle w:val="Note"/>
      </w:pPr>
      <w:r w:rsidRPr="002C520B">
        <w:lastRenderedPageBreak/>
        <w:t xml:space="preserve">[NOTE ABOUT SPECIAL ACCOUNTS: The Decree should specify whether payments made under Paragraph </w:t>
      </w:r>
      <w:r w:rsidR="00291A94">
        <w:fldChar w:fldCharType="begin"/>
      </w:r>
      <w:r w:rsidR="000C6EE3">
        <w:instrText xml:space="preserve"> REF _Ref305058651 \r \h </w:instrText>
      </w:r>
      <w:r w:rsidR="00291A94">
        <w:fldChar w:fldCharType="separate"/>
      </w:r>
      <w:r w:rsidR="007A4351">
        <w:t>4</w:t>
      </w:r>
      <w:r w:rsidR="00291A94">
        <w:fldChar w:fldCharType="end"/>
      </w:r>
      <w:r w:rsidRPr="002C520B">
        <w:t xml:space="preserve"> should be deposited in the </w:t>
      </w:r>
      <w:r w:rsidRPr="00095ADC">
        <w:t>EPA</w:t>
      </w:r>
      <w:r w:rsidRPr="002C520B">
        <w:t xml:space="preserve"> Hazardous Substance Superfund, or in a site-specific special account within the EPA Hazardous Substance </w:t>
      </w:r>
      <w:proofErr w:type="gramStart"/>
      <w:r w:rsidRPr="002C520B">
        <w:t>Superfund, or</w:t>
      </w:r>
      <w:proofErr w:type="gramEnd"/>
      <w:r w:rsidRPr="002C520B">
        <w:t xml:space="preserve"> should be split between the Superfund and the Special Account (and should specify the split).</w:t>
      </w:r>
      <w:r>
        <w:t>]</w:t>
      </w:r>
    </w:p>
    <w:p w14:paraId="3AE3CFA4" w14:textId="77D2E4B1" w:rsidR="00BB3100" w:rsidRDefault="0040281E" w:rsidP="00A56F8F">
      <w:pPr>
        <w:pStyle w:val="LVL1"/>
        <w:numPr>
          <w:ilvl w:val="0"/>
          <w:numId w:val="32"/>
        </w:numPr>
        <w:ind w:left="0" w:firstLine="720"/>
      </w:pPr>
      <w:r w:rsidRPr="00E27603">
        <w:rPr>
          <w:b/>
        </w:rPr>
        <w:t>Deposit of Payment</w:t>
      </w:r>
      <w:r>
        <w:t>.</w:t>
      </w:r>
      <w:r w:rsidR="00B52C43">
        <w:t xml:space="preserve"> </w:t>
      </w:r>
      <w:r w:rsidR="00A56F8F" w:rsidRPr="00A56F8F">
        <w:t>[</w:t>
      </w:r>
      <w:r w:rsidR="00A56F8F" w:rsidRPr="00E92CCD">
        <w:rPr>
          <w:b/>
          <w:bCs/>
        </w:rPr>
        <w:t>Insert one of the following three sentences here</w:t>
      </w:r>
      <w:r w:rsidR="00C57384" w:rsidRPr="00E92CCD">
        <w:rPr>
          <w:b/>
          <w:bCs/>
        </w:rPr>
        <w:t>.</w:t>
      </w:r>
      <w:r w:rsidR="00A56F8F" w:rsidRPr="00A56F8F">
        <w:t>]</w:t>
      </w:r>
      <w:r w:rsidR="00B52C43">
        <w:t xml:space="preserve"> </w:t>
      </w:r>
      <w:r w:rsidR="00A56F8F" w:rsidRPr="00A56F8F">
        <w:t>[The total amount to be paid pursuant to Paragraph</w:t>
      </w:r>
      <w:r w:rsidR="006277E2">
        <w:t xml:space="preserve"> </w:t>
      </w:r>
      <w:r w:rsidR="006277E2">
        <w:rPr>
          <w:highlight w:val="yellow"/>
        </w:rPr>
        <w:fldChar w:fldCharType="begin"/>
      </w:r>
      <w:r w:rsidR="006277E2">
        <w:instrText xml:space="preserve"> REF _Ref51749771 \r \h </w:instrText>
      </w:r>
      <w:r w:rsidR="006277E2">
        <w:rPr>
          <w:highlight w:val="yellow"/>
        </w:rPr>
      </w:r>
      <w:r w:rsidR="006277E2">
        <w:rPr>
          <w:highlight w:val="yellow"/>
        </w:rPr>
        <w:fldChar w:fldCharType="separate"/>
      </w:r>
      <w:proofErr w:type="gramStart"/>
      <w:r w:rsidR="007A4351">
        <w:t>4</w:t>
      </w:r>
      <w:proofErr w:type="gramEnd"/>
      <w:r w:rsidR="006277E2">
        <w:rPr>
          <w:highlight w:val="yellow"/>
        </w:rPr>
        <w:fldChar w:fldCharType="end"/>
      </w:r>
      <w:r w:rsidR="006277E2">
        <w:t xml:space="preserve"> </w:t>
      </w:r>
      <w:r w:rsidR="00A56F8F" w:rsidRPr="00A56F8F">
        <w:t>shall be deposited by EPA in the EPA Hazardous Substance Superfund.]</w:t>
      </w:r>
      <w:r w:rsidR="00B52C43">
        <w:t xml:space="preserve"> </w:t>
      </w:r>
      <w:r w:rsidR="00A56F8F" w:rsidRPr="00A56F8F">
        <w:t xml:space="preserve">[The total amount to be paid pursuant to Paragraph </w:t>
      </w:r>
      <w:r w:rsidR="00291A94">
        <w:fldChar w:fldCharType="begin"/>
      </w:r>
      <w:r w:rsidR="00C60E93">
        <w:instrText xml:space="preserve"> REF _Ref305058651 \r \h </w:instrText>
      </w:r>
      <w:r w:rsidR="00291A94">
        <w:fldChar w:fldCharType="separate"/>
      </w:r>
      <w:proofErr w:type="gramStart"/>
      <w:r w:rsidR="007A4351">
        <w:t>4</w:t>
      </w:r>
      <w:proofErr w:type="gramEnd"/>
      <w:r w:rsidR="00291A94">
        <w:fldChar w:fldCharType="end"/>
      </w:r>
      <w:r w:rsidR="00A56F8F" w:rsidRPr="00A56F8F">
        <w:t xml:space="preserve"> shall be deposited by EPA in the [</w:t>
      </w:r>
      <w:r w:rsidR="00A56F8F" w:rsidRPr="00E92CCD">
        <w:rPr>
          <w:b/>
          <w:bCs/>
        </w:rPr>
        <w:t xml:space="preserve">Site </w:t>
      </w:r>
      <w:r w:rsidR="00503032" w:rsidRPr="00E92CCD">
        <w:rPr>
          <w:b/>
          <w:bCs/>
        </w:rPr>
        <w:t>n</w:t>
      </w:r>
      <w:r w:rsidR="00A56F8F" w:rsidRPr="00E92CCD">
        <w:rPr>
          <w:b/>
          <w:bCs/>
        </w:rPr>
        <w:t>ame</w:t>
      </w:r>
      <w:r w:rsidR="00A56F8F" w:rsidRPr="00A56F8F">
        <w:t>] Special Account to be retained and used to conduct or finance response actions at or in connection with the Site, or to be transferred by EPA to the EPA Hazardous Substance Superfund.]</w:t>
      </w:r>
      <w:r w:rsidR="00B52C43">
        <w:t xml:space="preserve"> </w:t>
      </w:r>
      <w:r w:rsidR="00A56F8F" w:rsidRPr="00A56F8F">
        <w:t>[Of the total amount to be paid pursuant to Paragraph</w:t>
      </w:r>
      <w:r w:rsidR="00C60E93">
        <w:t xml:space="preserve"> </w:t>
      </w:r>
      <w:r w:rsidR="00291A94">
        <w:fldChar w:fldCharType="begin"/>
      </w:r>
      <w:r w:rsidR="00C60E93">
        <w:instrText xml:space="preserve"> REF _Ref305058651 \r \h </w:instrText>
      </w:r>
      <w:r w:rsidR="00291A94">
        <w:fldChar w:fldCharType="separate"/>
      </w:r>
      <w:r w:rsidR="007A4351">
        <w:t>4</w:t>
      </w:r>
      <w:r w:rsidR="00291A94">
        <w:fldChar w:fldCharType="end"/>
      </w:r>
      <w:r w:rsidR="00A56F8F" w:rsidRPr="00A56F8F">
        <w:t xml:space="preserve">, </w:t>
      </w:r>
      <w:r w:rsidR="000559AA" w:rsidRPr="00A56F8F">
        <w:t>[“$</w:t>
      </w:r>
      <w:r w:rsidR="000559AA">
        <w:t>___</w:t>
      </w:r>
      <w:r w:rsidR="000559AA" w:rsidRPr="00A56F8F">
        <w:t xml:space="preserve">” </w:t>
      </w:r>
      <w:r w:rsidR="00A56F8F" w:rsidRPr="00A56F8F">
        <w:t>or “</w:t>
      </w:r>
      <w:r w:rsidR="000559AA">
        <w:t>___</w:t>
      </w:r>
      <w:r w:rsidR="00A56F8F" w:rsidRPr="00A56F8F">
        <w:t xml:space="preserve">%”] shall be deposited by EPA in the EPA Hazardous Substance Superfund and </w:t>
      </w:r>
      <w:r w:rsidR="000559AA" w:rsidRPr="00A56F8F">
        <w:t>[“$</w:t>
      </w:r>
      <w:r w:rsidR="000559AA">
        <w:t>___</w:t>
      </w:r>
      <w:r w:rsidR="000559AA" w:rsidRPr="00A56F8F">
        <w:t xml:space="preserve">” </w:t>
      </w:r>
      <w:r w:rsidR="00A56F8F" w:rsidRPr="00A56F8F">
        <w:t>or “</w:t>
      </w:r>
      <w:r w:rsidR="000559AA">
        <w:t>___</w:t>
      </w:r>
      <w:r w:rsidR="00A56F8F" w:rsidRPr="00A56F8F">
        <w:t>%”] shall be deposited by EPA in the [</w:t>
      </w:r>
      <w:r w:rsidR="00A56F8F" w:rsidRPr="00E92CCD">
        <w:rPr>
          <w:b/>
          <w:bCs/>
        </w:rPr>
        <w:t>Site name</w:t>
      </w:r>
      <w:r w:rsidR="00A56F8F" w:rsidRPr="00A56F8F">
        <w:t>] Special Account to be retained and used to conduct or finance response actions at or in connection with the Site, or to be transferred by EPA to the EPA Hazardous Substance Superfund.</w:t>
      </w:r>
    </w:p>
    <w:p w14:paraId="5607BB9E" w14:textId="696B5C7A" w:rsidR="00320577" w:rsidRDefault="0040281E" w:rsidP="00E92CCD">
      <w:pPr>
        <w:pStyle w:val="LVL1"/>
        <w:numPr>
          <w:ilvl w:val="0"/>
          <w:numId w:val="31"/>
        </w:numPr>
        <w:ind w:left="0" w:firstLine="720"/>
      </w:pPr>
      <w:bookmarkStart w:id="13" w:name="_Ref51750240"/>
      <w:bookmarkStart w:id="14" w:name="_Ref305058636"/>
      <w:bookmarkStart w:id="15" w:name="_Ref53737167"/>
      <w:r w:rsidRPr="00E27603">
        <w:rPr>
          <w:b/>
        </w:rPr>
        <w:t>Notice of Payment</w:t>
      </w:r>
      <w:r>
        <w:t>.</w:t>
      </w:r>
      <w:r w:rsidR="00B52C43">
        <w:t xml:space="preserve"> </w:t>
      </w:r>
      <w:r w:rsidR="00320577" w:rsidRPr="002C520B">
        <w:t xml:space="preserve">At the time of payment, Settling Defendants shall send </w:t>
      </w:r>
      <w:r w:rsidR="00320577">
        <w:t xml:space="preserve">to </w:t>
      </w:r>
      <w:r w:rsidR="00320577" w:rsidRPr="002C520B">
        <w:t xml:space="preserve">EPA </w:t>
      </w:r>
      <w:r w:rsidR="001B5CD7">
        <w:t xml:space="preserve">and DOJ, </w:t>
      </w:r>
      <w:r w:rsidR="00320577" w:rsidRPr="002C520B">
        <w:t>in accordance with Section</w:t>
      </w:r>
      <w:r w:rsidR="00163D7A">
        <w:t> </w:t>
      </w:r>
      <w:r w:rsidR="00291A94">
        <w:fldChar w:fldCharType="begin"/>
      </w:r>
      <w:r w:rsidR="00320577">
        <w:instrText xml:space="preserve"> REF _Ref305068873 \r \h </w:instrText>
      </w:r>
      <w:r w:rsidR="00291A94">
        <w:fldChar w:fldCharType="separate"/>
      </w:r>
      <w:r w:rsidR="007A4351">
        <w:t>XIV</w:t>
      </w:r>
      <w:r w:rsidR="00291A94">
        <w:fldChar w:fldCharType="end"/>
      </w:r>
      <w:r w:rsidR="00320577">
        <w:t xml:space="preserve"> </w:t>
      </w:r>
      <w:r w:rsidR="00320577" w:rsidRPr="002C520B">
        <w:t xml:space="preserve">(Notices and </w:t>
      </w:r>
      <w:r w:rsidR="00320577">
        <w:t>Submissions)</w:t>
      </w:r>
      <w:r w:rsidR="001B5CD7">
        <w:t>,</w:t>
      </w:r>
      <w:bookmarkStart w:id="16" w:name="_Ref51860462"/>
      <w:bookmarkEnd w:id="13"/>
      <w:bookmarkEnd w:id="14"/>
      <w:r w:rsidR="0021047D">
        <w:t xml:space="preserve"> </w:t>
      </w:r>
      <w:r w:rsidR="001B5CD7">
        <w:t xml:space="preserve">a notice of this payment including </w:t>
      </w:r>
      <w:r w:rsidR="00320577" w:rsidRPr="002C520B">
        <w:t>reference</w:t>
      </w:r>
      <w:r w:rsidR="001B5CD7">
        <w:t>s to</w:t>
      </w:r>
      <w:r w:rsidR="00320577" w:rsidRPr="002C520B">
        <w:t xml:space="preserve"> the CDCS Number, Sit</w:t>
      </w:r>
      <w:r w:rsidR="00320577">
        <w:t xml:space="preserve">e/Spill ID Number </w:t>
      </w:r>
      <w:r w:rsidR="00D5033F">
        <w:t>______</w:t>
      </w:r>
      <w:r w:rsidR="00320577">
        <w:t>, and D</w:t>
      </w:r>
      <w:r w:rsidR="00320577" w:rsidRPr="002C520B">
        <w:t>J</w:t>
      </w:r>
      <w:r w:rsidR="00320577">
        <w:t xml:space="preserve"> </w:t>
      </w:r>
      <w:r w:rsidR="00B6578D">
        <w:t>Number</w:t>
      </w:r>
      <w:r w:rsidR="00D5033F">
        <w:t xml:space="preserve"> ______.</w:t>
      </w:r>
      <w:bookmarkEnd w:id="15"/>
      <w:bookmarkEnd w:id="16"/>
    </w:p>
    <w:p w14:paraId="01B575A4" w14:textId="77777777" w:rsidR="00A56F8F" w:rsidRDefault="00A56F8F" w:rsidP="001A6AAB">
      <w:pPr>
        <w:pStyle w:val="Note"/>
      </w:pPr>
      <w:r w:rsidRPr="00A56F8F">
        <w:t>[If payment is to be made to a State, insert the following paragraph</w:t>
      </w:r>
      <w:r>
        <w:t>.]</w:t>
      </w:r>
    </w:p>
    <w:p w14:paraId="296ED4DE" w14:textId="123D43F2" w:rsidR="00A56F8F" w:rsidRDefault="00A56F8F" w:rsidP="00A56F8F">
      <w:pPr>
        <w:pStyle w:val="LVL1"/>
        <w:numPr>
          <w:ilvl w:val="0"/>
          <w:numId w:val="32"/>
        </w:numPr>
        <w:ind w:left="0" w:firstLine="720"/>
      </w:pPr>
      <w:r w:rsidRPr="00A56F8F">
        <w:t>[</w:t>
      </w:r>
      <w:r w:rsidRPr="00E27603">
        <w:rPr>
          <w:b/>
        </w:rPr>
        <w:t xml:space="preserve">Payment by Settling Defendants for State </w:t>
      </w:r>
      <w:r w:rsidR="00B6578D" w:rsidRPr="00E27603">
        <w:rPr>
          <w:b/>
        </w:rPr>
        <w:t>Past</w:t>
      </w:r>
      <w:r w:rsidRPr="00E27603">
        <w:rPr>
          <w:b/>
        </w:rPr>
        <w:t xml:space="preserve"> Response Costs</w:t>
      </w:r>
      <w:r w:rsidRPr="00A56F8F">
        <w:t>.</w:t>
      </w:r>
      <w:r w:rsidR="00B52C43">
        <w:t xml:space="preserve"> </w:t>
      </w:r>
      <w:r w:rsidRPr="00A56F8F">
        <w:t>Within 30</w:t>
      </w:r>
      <w:r w:rsidR="00B6578D">
        <w:t> </w:t>
      </w:r>
      <w:r w:rsidRPr="00A56F8F">
        <w:t>days after the Effective Date, Settling Defendants shall pay to the State $</w:t>
      </w:r>
      <w:r w:rsidR="00813CF2">
        <w:t>______</w:t>
      </w:r>
      <w:r w:rsidRPr="00A56F8F">
        <w:t xml:space="preserve">, by official bank check(s) made payable to </w:t>
      </w:r>
      <w:r w:rsidR="00087E9A">
        <w:t>______</w:t>
      </w:r>
      <w:r w:rsidR="00087E9A" w:rsidRPr="00A56F8F">
        <w:t xml:space="preserve">, </w:t>
      </w:r>
      <w:r w:rsidRPr="00A56F8F">
        <w:t>in payment of State Past Response Costs.</w:t>
      </w:r>
      <w:r w:rsidR="00B52C43">
        <w:t xml:space="preserve"> </w:t>
      </w:r>
      <w:r w:rsidRPr="00A56F8F">
        <w:t>Settling Defendants shall send the bank check(s) to</w:t>
      </w:r>
      <w:r>
        <w:t>:</w:t>
      </w:r>
    </w:p>
    <w:p w14:paraId="1BE91CA6" w14:textId="77777777" w:rsidR="00A56F8F" w:rsidRDefault="00320577" w:rsidP="001A6AAB">
      <w:pPr>
        <w:pStyle w:val="Note"/>
      </w:pPr>
      <w:r>
        <w:tab/>
      </w:r>
      <w:r>
        <w:tab/>
      </w:r>
      <w:r>
        <w:tab/>
      </w:r>
      <w:r>
        <w:tab/>
      </w:r>
      <w:r w:rsidR="00A56F8F" w:rsidRPr="00A56F8F">
        <w:t>[</w:t>
      </w:r>
      <w:r w:rsidR="00A56F8F" w:rsidRPr="001A6AAB">
        <w:t>Insert address provided by State</w:t>
      </w:r>
      <w:r w:rsidR="00E16E30">
        <w:t>.</w:t>
      </w:r>
      <w:r w:rsidR="00A56F8F">
        <w:t>]</w:t>
      </w:r>
    </w:p>
    <w:p w14:paraId="58FCC82C" w14:textId="77777777" w:rsidR="00A56F8F" w:rsidRDefault="00A56F8F" w:rsidP="001A6AAB">
      <w:pPr>
        <w:pStyle w:val="Note"/>
      </w:pPr>
      <w:r w:rsidRPr="00A56F8F">
        <w:t xml:space="preserve">[If </w:t>
      </w:r>
      <w:proofErr w:type="spellStart"/>
      <w:r w:rsidRPr="00A56F8F">
        <w:t>SFAs</w:t>
      </w:r>
      <w:proofErr w:type="spellEnd"/>
      <w:r w:rsidRPr="00A56F8F">
        <w:t xml:space="preserve"> are making payments, insert the following </w:t>
      </w:r>
      <w:r w:rsidRPr="001A6AAB">
        <w:t>paragraph</w:t>
      </w:r>
      <w:r w:rsidRPr="00A56F8F">
        <w:t>.</w:t>
      </w:r>
      <w:r>
        <w:t>]</w:t>
      </w:r>
    </w:p>
    <w:p w14:paraId="74981ED7" w14:textId="77777777" w:rsidR="00A56F8F" w:rsidRDefault="00A56F8F" w:rsidP="00A56F8F">
      <w:pPr>
        <w:pStyle w:val="LVL1"/>
        <w:numPr>
          <w:ilvl w:val="0"/>
          <w:numId w:val="32"/>
        </w:numPr>
        <w:ind w:left="0" w:firstLine="720"/>
      </w:pPr>
      <w:bookmarkStart w:id="17" w:name="_Ref305058345"/>
      <w:r w:rsidRPr="00A56F8F">
        <w:t>[</w:t>
      </w:r>
      <w:r w:rsidRPr="00E27603">
        <w:rPr>
          <w:b/>
        </w:rPr>
        <w:t>Payments by Settling Federal Agencies</w:t>
      </w:r>
      <w:bookmarkEnd w:id="17"/>
      <w:r w:rsidR="00F44D1A" w:rsidRPr="00E27603">
        <w:t>.</w:t>
      </w:r>
    </w:p>
    <w:p w14:paraId="0AE41CAA" w14:textId="77777777" w:rsidR="00391873" w:rsidRDefault="009E564B" w:rsidP="002E155A">
      <w:pPr>
        <w:pStyle w:val="LVL2"/>
      </w:pPr>
      <w:bookmarkStart w:id="18" w:name="_Ref305058353"/>
      <w:r w:rsidRPr="009E564B">
        <w:t>As soon as reasonably practicable after the Effective Date, the United States, on behalf of Settling Federal Agencies, shall</w:t>
      </w:r>
      <w:r>
        <w:t>:</w:t>
      </w:r>
      <w:bookmarkEnd w:id="18"/>
    </w:p>
    <w:p w14:paraId="6C2C514A" w14:textId="70B90E80" w:rsidR="00391873" w:rsidRDefault="00C24C72" w:rsidP="0067206E">
      <w:pPr>
        <w:pStyle w:val="LVL3"/>
      </w:pPr>
      <w:bookmarkStart w:id="19" w:name="_Ref305066962"/>
      <w:r w:rsidRPr="001434E5">
        <w:t>Pay to EPA $</w:t>
      </w:r>
      <w:r w:rsidR="000559AA">
        <w:t>______</w:t>
      </w:r>
      <w:r w:rsidRPr="001434E5">
        <w:t>.</w:t>
      </w:r>
      <w:r w:rsidR="00B52C43">
        <w:t xml:space="preserve"> </w:t>
      </w:r>
      <w:r w:rsidRPr="001434E5">
        <w:t>[</w:t>
      </w:r>
      <w:r w:rsidRPr="00C57384">
        <w:t>Insert one of the following three sentences.</w:t>
      </w:r>
      <w:r w:rsidRPr="001434E5">
        <w:t>] [The total amount to be paid on behalf of Settling Federal Agencies pursuant to this Paragraph shall be deposited by EPA in the EPA Hazardous Substance Superfund.]</w:t>
      </w:r>
      <w:r w:rsidR="00B52C43">
        <w:t xml:space="preserve"> </w:t>
      </w:r>
      <w:r w:rsidRPr="001434E5">
        <w:t>[The total amount to be paid on behalf of Settling Federal Agencies pursuant to this Paragraph shall be deposited by EPA in the [</w:t>
      </w:r>
      <w:r w:rsidRPr="00C57384">
        <w:t>Site name</w:t>
      </w:r>
      <w:r w:rsidRPr="001434E5">
        <w:t>] Special Account to be retained and used to conduct or finance response actions at or in connection with the Site, or to be transferred by EPA to the EPA Hazardous Substance Superfund.]</w:t>
      </w:r>
      <w:r w:rsidR="00B52C43">
        <w:t xml:space="preserve"> </w:t>
      </w:r>
      <w:r w:rsidRPr="001434E5">
        <w:t>[Of the total amount to be paid on behalf of Settling Federal Agencies pursuant to this Paragraph, [“$</w:t>
      </w:r>
      <w:r w:rsidR="000559AA">
        <w:t>___</w:t>
      </w:r>
      <w:r w:rsidRPr="001434E5">
        <w:t>” or “</w:t>
      </w:r>
      <w:r w:rsidR="000559AA">
        <w:t>___</w:t>
      </w:r>
      <w:r w:rsidRPr="001434E5">
        <w:t>%”] shall be deposited by EPA in the EPA Hazardous Substance Superfund and [“$</w:t>
      </w:r>
      <w:r w:rsidR="000559AA">
        <w:t>___</w:t>
      </w:r>
      <w:r w:rsidRPr="001434E5">
        <w:t>” or “</w:t>
      </w:r>
      <w:r w:rsidR="000559AA">
        <w:t>___</w:t>
      </w:r>
      <w:r w:rsidRPr="001434E5">
        <w:t xml:space="preserve">%”] shall be deposited by EPA in </w:t>
      </w:r>
      <w:r w:rsidRPr="001434E5">
        <w:lastRenderedPageBreak/>
        <w:t>the [</w:t>
      </w:r>
      <w:r w:rsidRPr="00C57384">
        <w:t>Site name</w:t>
      </w:r>
      <w:r w:rsidRPr="001434E5">
        <w:t>] Special Account to be retained and used to conduct or finance response actions at or in connection with the Site, or to be transferred by EPA to the EPA Hazardous Substance Superfund</w:t>
      </w:r>
      <w:r>
        <w:t>.]</w:t>
      </w:r>
      <w:bookmarkEnd w:id="19"/>
    </w:p>
    <w:p w14:paraId="7B37722D" w14:textId="00978CB7" w:rsidR="00391873" w:rsidRDefault="00C24C72" w:rsidP="0067206E">
      <w:pPr>
        <w:pStyle w:val="LVL3"/>
      </w:pPr>
      <w:bookmarkStart w:id="20" w:name="_Ref370293193"/>
      <w:r w:rsidRPr="00C24C72">
        <w:t>Pay to the State $</w:t>
      </w:r>
      <w:r w:rsidR="000559AA">
        <w:t>______</w:t>
      </w:r>
      <w:r w:rsidRPr="00C24C72">
        <w:t>, in payment of State Past Response Costs, by Automated Clearinghouse (ACH) Electronic Funds Transfer in accordance with instructions provided by the State</w:t>
      </w:r>
      <w:r>
        <w:t>.</w:t>
      </w:r>
      <w:bookmarkEnd w:id="20"/>
    </w:p>
    <w:p w14:paraId="19241093" w14:textId="2291EA20" w:rsidR="00391873" w:rsidRDefault="00C24C72" w:rsidP="0067206E">
      <w:pPr>
        <w:pStyle w:val="LVL3"/>
      </w:pPr>
      <w:bookmarkStart w:id="21" w:name="_Ref305058323"/>
      <w:r w:rsidRPr="00C24C72">
        <w:t>Pay to Settling Defendants $</w:t>
      </w:r>
      <w:r w:rsidR="000559AA">
        <w:t>______</w:t>
      </w:r>
      <w:r w:rsidRPr="00C24C72">
        <w:t>, in payment of Settling Defendants’ Past Response Costs, by Automated Clearinghouse (ACH) Electronic Funds Transfer in accordance with instructions provided by Settling Defendants</w:t>
      </w:r>
      <w:r w:rsidR="00355475">
        <w:t>.</w:t>
      </w:r>
      <w:bookmarkEnd w:id="21"/>
      <w:r w:rsidR="00E67CBA">
        <w:t xml:space="preserve"> </w:t>
      </w:r>
    </w:p>
    <w:p w14:paraId="179CA45B" w14:textId="56EE9E13" w:rsidR="00391873" w:rsidRDefault="00573E24" w:rsidP="002E155A">
      <w:pPr>
        <w:pStyle w:val="LVL2"/>
      </w:pPr>
      <w:bookmarkStart w:id="22" w:name="_Ref305066980"/>
      <w:r w:rsidRPr="00E27603">
        <w:rPr>
          <w:b/>
        </w:rPr>
        <w:t>Interest</w:t>
      </w:r>
      <w:r w:rsidRPr="00573E24">
        <w:t>.</w:t>
      </w:r>
      <w:r w:rsidR="00B52C43">
        <w:t xml:space="preserve"> </w:t>
      </w:r>
      <w:r w:rsidRPr="00573E24">
        <w:t>In the event that any payment required by Paragraph</w:t>
      </w:r>
      <w:r w:rsidR="00042EE0">
        <w:t> </w:t>
      </w:r>
      <w:r w:rsidR="00291A94">
        <w:fldChar w:fldCharType="begin"/>
      </w:r>
      <w:r w:rsidR="00042EE0">
        <w:instrText xml:space="preserve"> REF _Ref305058353 \w \h </w:instrText>
      </w:r>
      <w:r w:rsidR="00291A94">
        <w:fldChar w:fldCharType="separate"/>
      </w:r>
      <w:r w:rsidR="007A4351">
        <w:t>9.a</w:t>
      </w:r>
      <w:r w:rsidR="00291A94">
        <w:fldChar w:fldCharType="end"/>
      </w:r>
      <w:r w:rsidRPr="00573E24">
        <w:t xml:space="preserve"> is not made within 120 days after the Effective Date, </w:t>
      </w:r>
      <w:r w:rsidR="003B66C5" w:rsidRPr="009E564B">
        <w:t xml:space="preserve">the United States, on behalf of Settling Federal Agencies, </w:t>
      </w:r>
      <w:r w:rsidR="003B66C5">
        <w:t xml:space="preserve">shall pay </w:t>
      </w:r>
      <w:r w:rsidRPr="00573E24">
        <w:t>Interest on the unpaid balance, with such Interest commencing on the 121</w:t>
      </w:r>
      <w:r w:rsidRPr="00573E24">
        <w:rPr>
          <w:vertAlign w:val="superscript"/>
        </w:rPr>
        <w:t>st</w:t>
      </w:r>
      <w:r w:rsidR="00B6578D">
        <w:t> </w:t>
      </w:r>
      <w:r w:rsidRPr="00573E24">
        <w:t>day after the Effective Date and accruing through the date of the payment</w:t>
      </w:r>
      <w:r>
        <w:t>.</w:t>
      </w:r>
      <w:bookmarkEnd w:id="22"/>
    </w:p>
    <w:p w14:paraId="6F59FF70" w14:textId="234D48CB" w:rsidR="00391873" w:rsidRDefault="00573E24" w:rsidP="002E155A">
      <w:pPr>
        <w:pStyle w:val="LVL2"/>
      </w:pPr>
      <w:r w:rsidRPr="00573E24">
        <w:t>The Parties to this Consent Decree recognize and acknowledge that the payment obligations of Settling Federal Agencies under this Consent Decree can only be paid from appropriated funds legally available for such purpose.</w:t>
      </w:r>
      <w:r w:rsidR="00B52C43">
        <w:t xml:space="preserve"> </w:t>
      </w:r>
      <w:r w:rsidRPr="00573E24">
        <w:t>Nothing in this Consent Decree shall be interpreted or construed as a commitment or requirement that any Settling Federal Agency obligate or pay funds in contravention of the Anti-Deficiency Act, 31</w:t>
      </w:r>
      <w:r w:rsidR="001B1336">
        <w:t> </w:t>
      </w:r>
      <w:r w:rsidRPr="00573E24">
        <w:t>U.S.C. § 1341, or any other applicable provision of law</w:t>
      </w:r>
      <w:r>
        <w:t>.</w:t>
      </w:r>
      <w:r w:rsidR="00B30563">
        <w:t>]</w:t>
      </w:r>
    </w:p>
    <w:p w14:paraId="6AA9575B" w14:textId="77777777" w:rsidR="0043731D" w:rsidRPr="00A44FB3" w:rsidRDefault="0043731D" w:rsidP="0043731D">
      <w:pPr>
        <w:pStyle w:val="Heading1"/>
      </w:pPr>
      <w:bookmarkStart w:id="23" w:name="_Ref305068777"/>
      <w:bookmarkStart w:id="24" w:name="_Toc58406379"/>
      <w:r w:rsidRPr="00A44FB3">
        <w:t>FAILURE TO COMPLY WITH CONSENT DECREE</w:t>
      </w:r>
      <w:bookmarkEnd w:id="23"/>
      <w:bookmarkEnd w:id="24"/>
    </w:p>
    <w:p w14:paraId="7D893F02" w14:textId="0294F11D" w:rsidR="00C7072C" w:rsidRDefault="00573E24" w:rsidP="00EC584B">
      <w:pPr>
        <w:pStyle w:val="LVL1"/>
      </w:pPr>
      <w:bookmarkStart w:id="25" w:name="_Ref305066762"/>
      <w:r w:rsidRPr="00E27603">
        <w:rPr>
          <w:b/>
        </w:rPr>
        <w:t>Interest on Late Payments</w:t>
      </w:r>
      <w:r w:rsidRPr="00573E24">
        <w:t>.</w:t>
      </w:r>
      <w:r w:rsidR="00B52C43">
        <w:t xml:space="preserve"> </w:t>
      </w:r>
      <w:r w:rsidRPr="00573E24">
        <w:t>If any Settling Defendant fails to make any payment under Paragraph</w:t>
      </w:r>
      <w:r w:rsidR="00C60E93">
        <w:t xml:space="preserve"> </w:t>
      </w:r>
      <w:r w:rsidR="00291A94">
        <w:fldChar w:fldCharType="begin"/>
      </w:r>
      <w:r w:rsidR="00C60E93">
        <w:instrText xml:space="preserve"> REF _Ref305058651 \r \h </w:instrText>
      </w:r>
      <w:r w:rsidR="00291A94">
        <w:fldChar w:fldCharType="separate"/>
      </w:r>
      <w:proofErr w:type="gramStart"/>
      <w:r w:rsidR="007A4351">
        <w:t>4</w:t>
      </w:r>
      <w:proofErr w:type="gramEnd"/>
      <w:r w:rsidR="00291A94">
        <w:fldChar w:fldCharType="end"/>
      </w:r>
      <w:r w:rsidR="00C60E93">
        <w:t xml:space="preserve"> </w:t>
      </w:r>
      <w:r w:rsidRPr="00573E24">
        <w:t>(Payment by Sett</w:t>
      </w:r>
      <w:r w:rsidR="00A724D4">
        <w:t>l</w:t>
      </w:r>
      <w:r w:rsidRPr="00573E24">
        <w:t>ing Defendants for Past Response Costs) [</w:t>
      </w:r>
      <w:r w:rsidRPr="00C57384">
        <w:t>also reference State payment, if applicable</w:t>
      </w:r>
      <w:r w:rsidRPr="00573E24">
        <w:t>] by the required due date, Interest shall continue to accrue on the unpaid balance through the date of payment</w:t>
      </w:r>
      <w:r w:rsidR="00C7072C">
        <w:t>.</w:t>
      </w:r>
      <w:bookmarkEnd w:id="25"/>
      <w:r w:rsidR="00C7072C">
        <w:t xml:space="preserve"> </w:t>
      </w:r>
    </w:p>
    <w:p w14:paraId="154320B9" w14:textId="3610E1DB" w:rsidR="0043731D" w:rsidRPr="0006356F" w:rsidRDefault="0043731D" w:rsidP="00EC584B">
      <w:pPr>
        <w:pStyle w:val="LVL1"/>
      </w:pPr>
      <w:bookmarkStart w:id="26" w:name="_Ref305066944"/>
      <w:r w:rsidRPr="00E27603">
        <w:rPr>
          <w:b/>
        </w:rPr>
        <w:t>Stipulated Penalty</w:t>
      </w:r>
      <w:bookmarkEnd w:id="26"/>
    </w:p>
    <w:p w14:paraId="4B4B0963" w14:textId="65CC65D2" w:rsidR="0043731D" w:rsidRDefault="00F14A26" w:rsidP="002E155A">
      <w:pPr>
        <w:pStyle w:val="LVL2"/>
      </w:pPr>
      <w:r w:rsidRPr="00F14A26">
        <w:t xml:space="preserve">If any amounts due to EPA under Paragraph </w:t>
      </w:r>
      <w:r w:rsidR="00291A94">
        <w:fldChar w:fldCharType="begin"/>
      </w:r>
      <w:r w:rsidR="00C60E93">
        <w:instrText xml:space="preserve"> REF _Ref305058651 \r \h </w:instrText>
      </w:r>
      <w:r w:rsidR="00291A94">
        <w:fldChar w:fldCharType="separate"/>
      </w:r>
      <w:r w:rsidR="007A4351">
        <w:t>4</w:t>
      </w:r>
      <w:r w:rsidR="00291A94">
        <w:fldChar w:fldCharType="end"/>
      </w:r>
      <w:r w:rsidRPr="00F14A26">
        <w:t xml:space="preserve"> (Payment by Sett</w:t>
      </w:r>
      <w:r w:rsidR="00A724D4">
        <w:t>l</w:t>
      </w:r>
      <w:r w:rsidRPr="00F14A26">
        <w:t>ing Defendants for Past Response Costs) [</w:t>
      </w:r>
      <w:r w:rsidRPr="00C57384">
        <w:t>also reference State payment, if applicable</w:t>
      </w:r>
      <w:r w:rsidRPr="00F14A26">
        <w:t>] are not paid by the required date, Settling Defendants shall be in violation of this Consent Decree and shall pay to EPA, as a stipulated penalty, in addition to the Interest required by Paragraph</w:t>
      </w:r>
      <w:r w:rsidR="00C57384">
        <w:t> </w:t>
      </w:r>
      <w:r w:rsidR="00291A94">
        <w:fldChar w:fldCharType="begin"/>
      </w:r>
      <w:r w:rsidR="00C60E93">
        <w:instrText xml:space="preserve"> REF _Ref305066762 \r \h </w:instrText>
      </w:r>
      <w:r w:rsidR="00291A94">
        <w:fldChar w:fldCharType="separate"/>
      </w:r>
      <w:r w:rsidR="007A4351">
        <w:t>10</w:t>
      </w:r>
      <w:r w:rsidR="00291A94">
        <w:fldChar w:fldCharType="end"/>
      </w:r>
      <w:r w:rsidRPr="00F14A26">
        <w:t xml:space="preserve">, </w:t>
      </w:r>
      <w:r w:rsidR="000559AA" w:rsidRPr="00F14A26">
        <w:t>$</w:t>
      </w:r>
      <w:r w:rsidR="000559AA">
        <w:t>______</w:t>
      </w:r>
      <w:r w:rsidR="000559AA" w:rsidRPr="00F14A26">
        <w:t xml:space="preserve"> </w:t>
      </w:r>
      <w:r w:rsidRPr="00F14A26">
        <w:t>per violation per day that such payment is late</w:t>
      </w:r>
      <w:r w:rsidR="0043731D" w:rsidRPr="00A44FB3">
        <w:t>.</w:t>
      </w:r>
    </w:p>
    <w:p w14:paraId="18B3ECF0" w14:textId="77777777" w:rsidR="00F14A26" w:rsidRPr="00F14A26" w:rsidRDefault="00F14A26" w:rsidP="001A6AAB">
      <w:pPr>
        <w:pStyle w:val="Note"/>
      </w:pPr>
      <w:r>
        <w:t xml:space="preserve">[NOTE: If the Decree includes any non-payment </w:t>
      </w:r>
      <w:r w:rsidRPr="00095ADC">
        <w:t>obligations</w:t>
      </w:r>
      <w:r>
        <w:t xml:space="preserve"> for which a stipulated penalty is provided, insert the following paragraph.]</w:t>
      </w:r>
    </w:p>
    <w:p w14:paraId="49958216" w14:textId="41AB0963" w:rsidR="0043731D" w:rsidRPr="00A44FB3" w:rsidRDefault="00F14A26" w:rsidP="002E155A">
      <w:pPr>
        <w:pStyle w:val="LVL2"/>
      </w:pPr>
      <w:r>
        <w:rPr>
          <w:szCs w:val="24"/>
        </w:rPr>
        <w:t>[If Settling Defendants do not comply with [</w:t>
      </w:r>
      <w:r w:rsidRPr="00C57384">
        <w:t xml:space="preserve">insert reference to any non-payment obligations, including </w:t>
      </w:r>
      <w:r w:rsidR="006E7B07" w:rsidRPr="00C57384">
        <w:t xml:space="preserve">Section </w:t>
      </w:r>
      <w:r w:rsidR="00EA2859">
        <w:fldChar w:fldCharType="begin"/>
      </w:r>
      <w:r w:rsidR="00EA2859">
        <w:instrText xml:space="preserve"> REF _Ref355700899 \r \h  \* MERGEFORMAT </w:instrText>
      </w:r>
      <w:r w:rsidR="00EA2859">
        <w:fldChar w:fldCharType="separate"/>
      </w:r>
      <w:r w:rsidR="007A4351">
        <w:t>XI</w:t>
      </w:r>
      <w:r w:rsidR="00EA2859">
        <w:fldChar w:fldCharType="end"/>
      </w:r>
      <w:r w:rsidR="006E7B07" w:rsidRPr="00C57384">
        <w:t xml:space="preserve"> (</w:t>
      </w:r>
      <w:r w:rsidRPr="00C57384">
        <w:t>Property</w:t>
      </w:r>
      <w:r w:rsidR="005E282E">
        <w:t xml:space="preserve"> Requirements</w:t>
      </w:r>
      <w:r w:rsidR="006E7B07" w:rsidRPr="00C57384">
        <w:t>)</w:t>
      </w:r>
      <w:r w:rsidR="004A0B84">
        <w:rPr>
          <w:szCs w:val="24"/>
        </w:rPr>
        <w:t>]</w:t>
      </w:r>
      <w:r>
        <w:rPr>
          <w:szCs w:val="24"/>
        </w:rPr>
        <w:t xml:space="preserve">, Settling </w:t>
      </w:r>
      <w:r>
        <w:rPr>
          <w:szCs w:val="24"/>
        </w:rPr>
        <w:lastRenderedPageBreak/>
        <w:t xml:space="preserve">Defendants shall be in violation of this Consent Decree and shall pay to EPA, as a stipulated penalty, </w:t>
      </w:r>
      <w:r w:rsidR="000559AA">
        <w:rPr>
          <w:szCs w:val="24"/>
        </w:rPr>
        <w:t>$</w:t>
      </w:r>
      <w:r w:rsidR="00813CF2">
        <w:t xml:space="preserve">______ </w:t>
      </w:r>
      <w:r>
        <w:rPr>
          <w:szCs w:val="24"/>
        </w:rPr>
        <w:t>per violation per day of such noncompliance</w:t>
      </w:r>
      <w:r w:rsidR="0043731D" w:rsidRPr="00A44FB3">
        <w:t>.</w:t>
      </w:r>
      <w:r>
        <w:t>]</w:t>
      </w:r>
      <w:r w:rsidRPr="002A649D">
        <w:rPr>
          <w:vertAlign w:val="superscript"/>
        </w:rPr>
        <w:footnoteReference w:id="4"/>
      </w:r>
    </w:p>
    <w:p w14:paraId="68DF417F" w14:textId="057FBDB3" w:rsidR="006C663C" w:rsidRDefault="00F14A26" w:rsidP="002B6D20">
      <w:pPr>
        <w:pStyle w:val="LVL2"/>
      </w:pPr>
      <w:r>
        <w:t>Stipulated penalties are due and payable within 30 days after the date of the demand for payment of the penalties by EPA [or the State].</w:t>
      </w:r>
      <w:r w:rsidR="00B52C43">
        <w:t xml:space="preserve"> </w:t>
      </w:r>
      <w:bookmarkStart w:id="29" w:name="_Hlk51763788"/>
      <w:r w:rsidR="002B6D20" w:rsidRPr="00E92CCD">
        <w:rPr>
          <w:rStyle w:val="normaltextrun"/>
        </w:rPr>
        <w:t xml:space="preserve">Settling </w:t>
      </w:r>
      <w:r w:rsidR="009E7B25" w:rsidRPr="00E92CCD">
        <w:rPr>
          <w:rStyle w:val="normaltextrun"/>
        </w:rPr>
        <w:t>Defendants</w:t>
      </w:r>
      <w:r w:rsidR="002B6D20" w:rsidRPr="00E92CCD">
        <w:rPr>
          <w:rStyle w:val="normaltextrun"/>
        </w:rPr>
        <w:t xml:space="preserve"> shall make all payments</w:t>
      </w:r>
      <w:r w:rsidR="0085205C" w:rsidRPr="00E92CCD">
        <w:rPr>
          <w:rStyle w:val="normaltextrun"/>
        </w:rPr>
        <w:t xml:space="preserve"> at </w:t>
      </w:r>
      <w:commentRangeStart w:id="30"/>
      <w:r w:rsidR="00BE599D">
        <w:fldChar w:fldCharType="begin"/>
      </w:r>
      <w:r w:rsidR="00BE599D">
        <w:instrText xml:space="preserve"> HYPERLINK "https://www.pay.gov" </w:instrText>
      </w:r>
      <w:r w:rsidR="00BE599D">
        <w:fldChar w:fldCharType="separate"/>
      </w:r>
      <w:r w:rsidR="0021047D" w:rsidRPr="005029D9">
        <w:rPr>
          <w:rStyle w:val="Hyperlink"/>
        </w:rPr>
        <w:t>https://www.pay.gov</w:t>
      </w:r>
      <w:r w:rsidR="00BE599D">
        <w:rPr>
          <w:rStyle w:val="Hyperlink"/>
        </w:rPr>
        <w:fldChar w:fldCharType="end"/>
      </w:r>
      <w:commentRangeEnd w:id="30"/>
      <w:r w:rsidR="00BE599D">
        <w:rPr>
          <w:rStyle w:val="CommentReference"/>
          <w:rFonts w:eastAsia="Times New Roman"/>
        </w:rPr>
        <w:commentReference w:id="30"/>
      </w:r>
      <w:r w:rsidR="0021047D">
        <w:rPr>
          <w:rStyle w:val="normaltextrun"/>
        </w:rPr>
        <w:t xml:space="preserve"> </w:t>
      </w:r>
      <w:r w:rsidR="00874BEC">
        <w:t xml:space="preserve">using the “EPA Miscellaneous Payments Cincinnati Finance Center” link, and including references to the Site/Spill ID and DJ numbers listed in </w:t>
      </w:r>
      <w:r w:rsidR="00E92CCD">
        <w:rPr>
          <w:rStyle w:val="normaltextrun"/>
        </w:rPr>
        <w:t xml:space="preserve">Paragraph </w:t>
      </w:r>
      <w:r w:rsidR="00E92CCD">
        <w:rPr>
          <w:rStyle w:val="normaltextrun"/>
        </w:rPr>
        <w:fldChar w:fldCharType="begin"/>
      </w:r>
      <w:r w:rsidR="00E92CCD">
        <w:rPr>
          <w:rStyle w:val="normaltextrun"/>
        </w:rPr>
        <w:instrText xml:space="preserve"> REF _Ref299109813 \r \h </w:instrText>
      </w:r>
      <w:r w:rsidR="00E92CCD">
        <w:rPr>
          <w:rStyle w:val="normaltextrun"/>
        </w:rPr>
      </w:r>
      <w:r w:rsidR="00E92CCD">
        <w:rPr>
          <w:rStyle w:val="normaltextrun"/>
        </w:rPr>
        <w:fldChar w:fldCharType="separate"/>
      </w:r>
      <w:r w:rsidR="007A4351">
        <w:rPr>
          <w:rStyle w:val="normaltextrun"/>
        </w:rPr>
        <w:t>5</w:t>
      </w:r>
      <w:r w:rsidR="00E92CCD">
        <w:rPr>
          <w:rStyle w:val="normaltextrun"/>
        </w:rPr>
        <w:fldChar w:fldCharType="end"/>
      </w:r>
      <w:r w:rsidR="00E92CCD">
        <w:rPr>
          <w:rStyle w:val="normaltextrun"/>
        </w:rPr>
        <w:t xml:space="preserve"> and send notice of this payment in accordance with Paragraph </w:t>
      </w:r>
      <w:r w:rsidR="00E92CCD">
        <w:rPr>
          <w:rStyle w:val="normaltextrun"/>
        </w:rPr>
        <w:fldChar w:fldCharType="begin"/>
      </w:r>
      <w:r w:rsidR="00E92CCD">
        <w:rPr>
          <w:rStyle w:val="normaltextrun"/>
        </w:rPr>
        <w:instrText xml:space="preserve"> REF _Ref53737167 \r \h </w:instrText>
      </w:r>
      <w:r w:rsidR="00E92CCD">
        <w:rPr>
          <w:rStyle w:val="normaltextrun"/>
        </w:rPr>
      </w:r>
      <w:r w:rsidR="00E92CCD">
        <w:rPr>
          <w:rStyle w:val="normaltextrun"/>
        </w:rPr>
        <w:fldChar w:fldCharType="separate"/>
      </w:r>
      <w:r w:rsidR="007A4351">
        <w:rPr>
          <w:rStyle w:val="normaltextrun"/>
        </w:rPr>
        <w:t>7</w:t>
      </w:r>
      <w:r w:rsidR="00E92CCD">
        <w:rPr>
          <w:rStyle w:val="normaltextrun"/>
        </w:rPr>
        <w:fldChar w:fldCharType="end"/>
      </w:r>
      <w:r w:rsidR="00E92CCD">
        <w:rPr>
          <w:rStyle w:val="normaltextrun"/>
        </w:rPr>
        <w:t xml:space="preserve"> (Notice of Payment). </w:t>
      </w:r>
      <w:r w:rsidR="002B6D20" w:rsidRPr="00E92CCD">
        <w:rPr>
          <w:rStyle w:val="normaltextrun"/>
        </w:rPr>
        <w:t xml:space="preserve">Settling </w:t>
      </w:r>
      <w:r w:rsidR="009E7B25" w:rsidRPr="00E92CCD">
        <w:rPr>
          <w:rStyle w:val="normaltextrun"/>
        </w:rPr>
        <w:t>Defendants</w:t>
      </w:r>
      <w:r w:rsidR="002B6D20" w:rsidRPr="00E92CCD">
        <w:rPr>
          <w:rStyle w:val="normaltextrun"/>
        </w:rPr>
        <w:t xml:space="preserve"> shall indicate in the comment field on the</w:t>
      </w:r>
      <w:r w:rsidR="009E7B25">
        <w:rPr>
          <w:rStyle w:val="normaltextrun"/>
          <w:color w:val="D13438"/>
          <w:u w:val="single"/>
        </w:rPr>
        <w:t xml:space="preserve"> </w:t>
      </w:r>
      <w:hyperlink r:id="rId13" w:history="1">
        <w:r w:rsidR="008C3C77" w:rsidRPr="008C3C77">
          <w:rPr>
            <w:rStyle w:val="Hyperlink"/>
          </w:rPr>
          <w:t>https://www.pay</w:t>
        </w:r>
        <w:r w:rsidR="008C3C77" w:rsidRPr="0049420C">
          <w:rPr>
            <w:rStyle w:val="Hyperlink"/>
          </w:rPr>
          <w:t>.gov</w:t>
        </w:r>
      </w:hyperlink>
      <w:r w:rsidR="008C3C77">
        <w:rPr>
          <w:rStyle w:val="normaltextrun"/>
          <w:color w:val="D13438"/>
        </w:rPr>
        <w:t xml:space="preserve"> </w:t>
      </w:r>
      <w:r w:rsidR="002B6D20" w:rsidRPr="008C3C77">
        <w:rPr>
          <w:rStyle w:val="normaltextrun"/>
        </w:rPr>
        <w:t>payment form that the payment is for stipulated penalties.</w:t>
      </w:r>
      <w:bookmarkEnd w:id="29"/>
    </w:p>
    <w:p w14:paraId="06C2F6AC" w14:textId="77777777" w:rsidR="00251281" w:rsidRPr="00251281" w:rsidRDefault="00251281" w:rsidP="001A6AAB">
      <w:pPr>
        <w:pStyle w:val="Note"/>
      </w:pPr>
      <w:r>
        <w:t>[NOTE: If applicable, insert State payment instructions for stipulated penalties for failure to pay State Past Response Costs.]</w:t>
      </w:r>
    </w:p>
    <w:p w14:paraId="007DDCC2" w14:textId="04280F28" w:rsidR="0043731D" w:rsidRPr="00A44FB3" w:rsidRDefault="00251281" w:rsidP="002E155A">
      <w:pPr>
        <w:pStyle w:val="LVL2"/>
      </w:pPr>
      <w:r>
        <w:t xml:space="preserve">Penalties shall accrue as provided in this Paragraph regardless of whether EPA [or the State] has notified Settling Defendants of the violation or made a demand for </w:t>
      </w:r>
      <w:r w:rsidR="002B6D20">
        <w:t>payment but</w:t>
      </w:r>
      <w:r>
        <w:t xml:space="preserve"> need only be paid upon demand.</w:t>
      </w:r>
      <w:r w:rsidR="00B52C43">
        <w:t xml:space="preserve"> </w:t>
      </w:r>
      <w:r>
        <w:t>All penalties shall begin to accrue on the day after payment [</w:t>
      </w:r>
      <w:r w:rsidRPr="00C57384">
        <w:t xml:space="preserve">if non-payment obligations are included, </w:t>
      </w:r>
      <w:proofErr w:type="gramStart"/>
      <w:r w:rsidRPr="00E92CCD">
        <w:rPr>
          <w:b/>
          <w:bCs/>
        </w:rPr>
        <w:t>insert:</w:t>
      </w:r>
      <w:proofErr w:type="gramEnd"/>
      <w:r>
        <w:rPr>
          <w:b/>
          <w:bCs/>
        </w:rPr>
        <w:t xml:space="preserve"> </w:t>
      </w:r>
      <w:r>
        <w:t>or performance] is due [</w:t>
      </w:r>
      <w:r w:rsidRPr="00C57384">
        <w:t xml:space="preserve">if non-payment obligations are included, </w:t>
      </w:r>
      <w:r w:rsidRPr="00E92CCD">
        <w:rPr>
          <w:b/>
          <w:bCs/>
        </w:rPr>
        <w:t>insert:</w:t>
      </w:r>
      <w:r>
        <w:rPr>
          <w:b/>
          <w:bCs/>
        </w:rPr>
        <w:t xml:space="preserve"> </w:t>
      </w:r>
      <w:r>
        <w:t>or the day a violation occurs] and shall continue to accrue through the date of payment</w:t>
      </w:r>
      <w:r>
        <w:rPr>
          <w:b/>
          <w:bCs/>
        </w:rPr>
        <w:t xml:space="preserve"> </w:t>
      </w:r>
      <w:r>
        <w:t>[</w:t>
      </w:r>
      <w:r w:rsidRPr="000B1943">
        <w:t xml:space="preserve">if non-payment obligations are included, </w:t>
      </w:r>
      <w:r w:rsidRPr="00E92CCD">
        <w:rPr>
          <w:b/>
          <w:bCs/>
        </w:rPr>
        <w:t>insert:</w:t>
      </w:r>
      <w:r>
        <w:t xml:space="preserve"> or the final day of correction of the noncompliance or completion of the activity].</w:t>
      </w:r>
      <w:r w:rsidR="00B52C43">
        <w:t xml:space="preserve"> </w:t>
      </w:r>
      <w:r>
        <w:t>Nothing in this Consent Decree shall prevent the simultaneous accrual of separate penalties for separate violations of this Consent Decree</w:t>
      </w:r>
      <w:r w:rsidR="0043731D" w:rsidRPr="00A44FB3">
        <w:t>.</w:t>
      </w:r>
      <w:r w:rsidR="00B52C43">
        <w:t xml:space="preserve"> </w:t>
      </w:r>
    </w:p>
    <w:p w14:paraId="778AC1C2" w14:textId="77777777" w:rsidR="00251281" w:rsidRDefault="00251281" w:rsidP="00251281">
      <w:pPr>
        <w:pStyle w:val="LVL1"/>
      </w:pPr>
      <w:r>
        <w:rPr>
          <w:szCs w:val="24"/>
        </w:rPr>
        <w:t>If the United States [or the State] brings an action to enforce this Consent Decree, Settling Defendants shall reimburse the United States [and the State] for all costs of such action, including but not limited to costs of attorney time</w:t>
      </w:r>
      <w:r>
        <w:t xml:space="preserve">. </w:t>
      </w:r>
    </w:p>
    <w:p w14:paraId="21383407" w14:textId="77777777" w:rsidR="00251281" w:rsidRDefault="00251281" w:rsidP="00251281">
      <w:pPr>
        <w:pStyle w:val="LVL1"/>
      </w:pPr>
      <w:r>
        <w:rPr>
          <w:szCs w:val="24"/>
        </w:rPr>
        <w:t>Payments made under this Section shall be in addition to any other remedies or sanctions available to Plaintiff[s] by virtue of Settling Defendants’ failure to comply with the requirements of this Consent Decree</w:t>
      </w:r>
      <w:r>
        <w:t>.</w:t>
      </w:r>
    </w:p>
    <w:p w14:paraId="0430BC00" w14:textId="5FD4EEBD" w:rsidR="00251281" w:rsidRPr="00251281" w:rsidRDefault="00251281" w:rsidP="00251281">
      <w:pPr>
        <w:pStyle w:val="LVL1"/>
      </w:pPr>
      <w:r>
        <w:rPr>
          <w:szCs w:val="24"/>
        </w:rPr>
        <w:t>The obligations of Settling Defendants to pay amounts owed the United States [and the State] under this Consent Decree are joint and several.</w:t>
      </w:r>
      <w:r w:rsidR="00B52C43">
        <w:rPr>
          <w:szCs w:val="24"/>
        </w:rPr>
        <w:t xml:space="preserve"> </w:t>
      </w:r>
      <w:r>
        <w:rPr>
          <w:szCs w:val="24"/>
        </w:rPr>
        <w:t xml:space="preserve">In the event of the </w:t>
      </w:r>
      <w:r w:rsidR="00843745">
        <w:rPr>
          <w:szCs w:val="24"/>
        </w:rPr>
        <w:t xml:space="preserve">insolvency </w:t>
      </w:r>
      <w:r w:rsidR="00843745">
        <w:t>of any Settling Defendant</w:t>
      </w:r>
      <w:r w:rsidR="00843745">
        <w:rPr>
          <w:szCs w:val="24"/>
        </w:rPr>
        <w:t xml:space="preserve"> or the </w:t>
      </w:r>
      <w:r>
        <w:rPr>
          <w:szCs w:val="24"/>
        </w:rPr>
        <w:t xml:space="preserve">failure </w:t>
      </w:r>
      <w:r w:rsidR="00843745">
        <w:rPr>
          <w:szCs w:val="24"/>
        </w:rPr>
        <w:t>by</w:t>
      </w:r>
      <w:r>
        <w:rPr>
          <w:szCs w:val="24"/>
        </w:rPr>
        <w:t xml:space="preserve"> any Settling Defendant to make the payments required under this Consent Decree, the remaining Settling Defendants shall be responsible for such payments.</w:t>
      </w:r>
    </w:p>
    <w:p w14:paraId="5CA8FC1A" w14:textId="44189BEF" w:rsidR="00251281" w:rsidRDefault="00251281" w:rsidP="00251281">
      <w:pPr>
        <w:pStyle w:val="LVL1"/>
      </w:pPr>
      <w:r w:rsidRPr="00251281">
        <w:t>Notwithstanding any other provision of this Section, the United States may, in its unreviewable discretion, waive payment of any portion of the stipulated penalties that have accrued pursuant to this Consent Decree.</w:t>
      </w:r>
      <w:r w:rsidR="00B52C43">
        <w:t xml:space="preserve"> </w:t>
      </w:r>
      <w:r w:rsidRPr="00251281">
        <w:t xml:space="preserve">Payment of stipulated penalties shall not excuse Settling Defendants from payment as required by Section </w:t>
      </w:r>
      <w:r w:rsidR="00291A94">
        <w:fldChar w:fldCharType="begin"/>
      </w:r>
      <w:r w:rsidR="00845587">
        <w:instrText xml:space="preserve"> REF _Ref305068913 \r \h </w:instrText>
      </w:r>
      <w:r w:rsidR="00291A94">
        <w:fldChar w:fldCharType="separate"/>
      </w:r>
      <w:r w:rsidR="007A4351">
        <w:t>V</w:t>
      </w:r>
      <w:r w:rsidR="00291A94">
        <w:fldChar w:fldCharType="end"/>
      </w:r>
      <w:r w:rsidRPr="00251281">
        <w:t xml:space="preserve"> </w:t>
      </w:r>
      <w:r w:rsidR="00CC7F41">
        <w:t xml:space="preserve">(Payment of Response Costs) </w:t>
      </w:r>
      <w:r w:rsidRPr="00251281">
        <w:t>or from performance of any other requirements of this Consent Decree</w:t>
      </w:r>
      <w:r>
        <w:t>.</w:t>
      </w:r>
    </w:p>
    <w:p w14:paraId="59DC62D0" w14:textId="77777777" w:rsidR="0043731D" w:rsidRPr="00A44FB3" w:rsidRDefault="0043731D" w:rsidP="0043731D">
      <w:pPr>
        <w:pStyle w:val="Heading1"/>
      </w:pPr>
      <w:bookmarkStart w:id="31" w:name="_Ref305068968"/>
      <w:bookmarkStart w:id="32" w:name="_Toc58406380"/>
      <w:r w:rsidRPr="00A44FB3">
        <w:lastRenderedPageBreak/>
        <w:t>COVENANTS BY PLAINTIFF[S]</w:t>
      </w:r>
      <w:bookmarkEnd w:id="31"/>
      <w:bookmarkEnd w:id="32"/>
    </w:p>
    <w:p w14:paraId="76C79894" w14:textId="79AE9900" w:rsidR="005D67B6" w:rsidRDefault="00C60049" w:rsidP="00EC584B">
      <w:pPr>
        <w:pStyle w:val="LVL1"/>
      </w:pPr>
      <w:bookmarkStart w:id="33" w:name="_Ref290298305"/>
      <w:r w:rsidRPr="00E27603">
        <w:rPr>
          <w:b/>
        </w:rPr>
        <w:t>Covenants for Settling Defendants by United States</w:t>
      </w:r>
      <w:r w:rsidRPr="00C60049">
        <w:t>.</w:t>
      </w:r>
      <w:r w:rsidR="00B52C43">
        <w:t xml:space="preserve"> </w:t>
      </w:r>
      <w:r w:rsidRPr="00C60049">
        <w:t xml:space="preserve">Except as specifically provided in Section </w:t>
      </w:r>
      <w:r w:rsidR="00291A94">
        <w:fldChar w:fldCharType="begin"/>
      </w:r>
      <w:r w:rsidR="00845587">
        <w:instrText xml:space="preserve"> REF _Ref305068930 \r \h </w:instrText>
      </w:r>
      <w:r w:rsidR="00291A94">
        <w:fldChar w:fldCharType="separate"/>
      </w:r>
      <w:r w:rsidR="007A4351">
        <w:t>VIII</w:t>
      </w:r>
      <w:r w:rsidR="00291A94">
        <w:fldChar w:fldCharType="end"/>
      </w:r>
      <w:r w:rsidRPr="00C60049">
        <w:t xml:space="preserve"> (Reservation of Rights by United States), the United States covenants not to sue or to take administrative action against Settling Defendants pursuant to Section</w:t>
      </w:r>
      <w:r w:rsidR="005E1F87">
        <w:t> </w:t>
      </w:r>
      <w:r w:rsidRPr="00C60049">
        <w:t>107(a) of CERCLA, 42 U.S.C. § 9607(a), to recover Past Response Costs.</w:t>
      </w:r>
      <w:r w:rsidR="00B52C43">
        <w:t xml:space="preserve"> </w:t>
      </w:r>
      <w:r w:rsidRPr="00C60049">
        <w:t>These covenants shall take effect upon</w:t>
      </w:r>
      <w:r w:rsidR="005E282E">
        <w:t xml:space="preserve"> </w:t>
      </w:r>
      <w:r w:rsidR="00671120">
        <w:t>the Effective Date</w:t>
      </w:r>
      <w:r w:rsidRPr="00C60049">
        <w:t>.</w:t>
      </w:r>
      <w:r w:rsidR="00B52C43">
        <w:t xml:space="preserve"> </w:t>
      </w:r>
      <w:r w:rsidRPr="00C60049">
        <w:t>These covenants are conditioned upon the satisfactory performance by Settling Defendants of their obligations under this Consent Decree.</w:t>
      </w:r>
      <w:r w:rsidR="00B52C43">
        <w:t xml:space="preserve"> </w:t>
      </w:r>
      <w:r w:rsidRPr="00C60049">
        <w:t>These covenants extend only to Settling Defendants and do not extend to any other person</w:t>
      </w:r>
      <w:r w:rsidR="00C7072C">
        <w:t>.</w:t>
      </w:r>
      <w:bookmarkEnd w:id="33"/>
    </w:p>
    <w:p w14:paraId="62356FDB" w14:textId="61BCB368" w:rsidR="00C60049" w:rsidRDefault="00C60049" w:rsidP="001A6AAB">
      <w:pPr>
        <w:pStyle w:val="Note"/>
      </w:pPr>
      <w:r>
        <w:t xml:space="preserve">[NOTE: If </w:t>
      </w:r>
      <w:proofErr w:type="spellStart"/>
      <w:r>
        <w:t>SFAs</w:t>
      </w:r>
      <w:proofErr w:type="spellEnd"/>
      <w:r>
        <w:t xml:space="preserve"> are making payments for Past Response Costs, insert the following covenant.</w:t>
      </w:r>
      <w:r w:rsidR="00B52C43">
        <w:t xml:space="preserve"> </w:t>
      </w:r>
      <w:r>
        <w:t>If they are addressing future response costs, the covenant will require case-specific discussion.]</w:t>
      </w:r>
    </w:p>
    <w:p w14:paraId="37111BC5" w14:textId="339DF1B4" w:rsidR="00C7072C" w:rsidRDefault="00C60049" w:rsidP="00EC584B">
      <w:pPr>
        <w:pStyle w:val="LVL1"/>
      </w:pPr>
      <w:bookmarkStart w:id="34" w:name="_Ref305067001"/>
      <w:r>
        <w:rPr>
          <w:szCs w:val="24"/>
        </w:rPr>
        <w:t>[</w:t>
      </w:r>
      <w:r w:rsidRPr="00E27603">
        <w:rPr>
          <w:b/>
          <w:szCs w:val="24"/>
        </w:rPr>
        <w:t>Covenant for Settling Federal Agencies by EPA</w:t>
      </w:r>
      <w:r>
        <w:rPr>
          <w:szCs w:val="24"/>
        </w:rPr>
        <w:t>.</w:t>
      </w:r>
      <w:r w:rsidR="00B52C43">
        <w:rPr>
          <w:szCs w:val="24"/>
        </w:rPr>
        <w:t xml:space="preserve"> </w:t>
      </w:r>
      <w:r>
        <w:rPr>
          <w:szCs w:val="24"/>
        </w:rPr>
        <w:t>Except as specifically provided in Section</w:t>
      </w:r>
      <w:r w:rsidR="00163D7A">
        <w:rPr>
          <w:szCs w:val="24"/>
        </w:rPr>
        <w:t> </w:t>
      </w:r>
      <w:r w:rsidR="00291A94">
        <w:rPr>
          <w:szCs w:val="24"/>
        </w:rPr>
        <w:fldChar w:fldCharType="begin"/>
      </w:r>
      <w:r w:rsidR="00845587">
        <w:rPr>
          <w:szCs w:val="24"/>
        </w:rPr>
        <w:instrText xml:space="preserve"> REF _Ref305068941 \r \h </w:instrText>
      </w:r>
      <w:r w:rsidR="00291A94">
        <w:rPr>
          <w:szCs w:val="24"/>
        </w:rPr>
      </w:r>
      <w:r w:rsidR="00291A94">
        <w:rPr>
          <w:szCs w:val="24"/>
        </w:rPr>
        <w:fldChar w:fldCharType="separate"/>
      </w:r>
      <w:r w:rsidR="007A4351">
        <w:rPr>
          <w:szCs w:val="24"/>
        </w:rPr>
        <w:t>VIII</w:t>
      </w:r>
      <w:r w:rsidR="00291A94">
        <w:rPr>
          <w:szCs w:val="24"/>
        </w:rPr>
        <w:fldChar w:fldCharType="end"/>
      </w:r>
      <w:r>
        <w:rPr>
          <w:szCs w:val="24"/>
        </w:rPr>
        <w:t xml:space="preserve"> (Reservation of Rights by United States), EPA covenants not to take administrative action against Settling Federal Agencies pursuant to Section 107(a) of CERCLA, 42 U.S.C. §</w:t>
      </w:r>
      <w:r w:rsidR="00C16CD5">
        <w:rPr>
          <w:szCs w:val="24"/>
        </w:rPr>
        <w:t xml:space="preserve"> </w:t>
      </w:r>
      <w:r>
        <w:rPr>
          <w:szCs w:val="24"/>
        </w:rPr>
        <w:t>9607(a), to recover Past Response Costs.</w:t>
      </w:r>
      <w:r w:rsidR="00B52C43">
        <w:rPr>
          <w:szCs w:val="24"/>
        </w:rPr>
        <w:t xml:space="preserve"> </w:t>
      </w:r>
      <w:r>
        <w:rPr>
          <w:szCs w:val="24"/>
        </w:rPr>
        <w:t>This covenant shall take effect upon</w:t>
      </w:r>
      <w:r w:rsidR="005E282E">
        <w:rPr>
          <w:szCs w:val="24"/>
        </w:rPr>
        <w:t xml:space="preserve"> </w:t>
      </w:r>
      <w:r w:rsidR="00671120">
        <w:rPr>
          <w:szCs w:val="24"/>
        </w:rPr>
        <w:t>the</w:t>
      </w:r>
      <w:r w:rsidR="005E282E">
        <w:rPr>
          <w:szCs w:val="24"/>
        </w:rPr>
        <w:t xml:space="preserve"> </w:t>
      </w:r>
      <w:r w:rsidR="00671120">
        <w:rPr>
          <w:szCs w:val="24"/>
        </w:rPr>
        <w:t>Effective Date</w:t>
      </w:r>
      <w:r>
        <w:rPr>
          <w:szCs w:val="24"/>
        </w:rPr>
        <w:t>.</w:t>
      </w:r>
      <w:r w:rsidR="00B52C43">
        <w:rPr>
          <w:szCs w:val="24"/>
        </w:rPr>
        <w:t xml:space="preserve"> </w:t>
      </w:r>
      <w:r>
        <w:rPr>
          <w:szCs w:val="24"/>
        </w:rPr>
        <w:t>This covenant is conditioned upon the satisfactory performance by Settling Federal Agencies of their obligations under this Consent Decree.</w:t>
      </w:r>
      <w:r w:rsidR="00B52C43">
        <w:rPr>
          <w:szCs w:val="24"/>
        </w:rPr>
        <w:t xml:space="preserve"> </w:t>
      </w:r>
      <w:r>
        <w:rPr>
          <w:szCs w:val="24"/>
        </w:rPr>
        <w:t>This covenant extends only to Settling Federal Agencies and does not extend to any other person</w:t>
      </w:r>
      <w:r w:rsidR="00C7072C">
        <w:t>.</w:t>
      </w:r>
      <w:bookmarkStart w:id="35" w:name="_Ref290298322"/>
      <w:r>
        <w:t>]</w:t>
      </w:r>
      <w:r w:rsidRPr="002A649D">
        <w:rPr>
          <w:vertAlign w:val="superscript"/>
        </w:rPr>
        <w:footnoteReference w:id="5"/>
      </w:r>
      <w:bookmarkEnd w:id="34"/>
    </w:p>
    <w:p w14:paraId="26632E08" w14:textId="77777777" w:rsidR="0043731D" w:rsidRPr="00A44FB3" w:rsidRDefault="0043731D" w:rsidP="00C7072C">
      <w:pPr>
        <w:pStyle w:val="Heading1"/>
      </w:pPr>
      <w:bookmarkStart w:id="36" w:name="_Ref305068930"/>
      <w:bookmarkStart w:id="37" w:name="_Ref305068941"/>
      <w:bookmarkStart w:id="38" w:name="_Toc58406381"/>
      <w:bookmarkEnd w:id="35"/>
      <w:r w:rsidRPr="00A44FB3">
        <w:t>RESERVATIONS OF RIGHTS BY UNITED STATES</w:t>
      </w:r>
      <w:bookmarkEnd w:id="36"/>
      <w:bookmarkEnd w:id="37"/>
      <w:bookmarkEnd w:id="38"/>
    </w:p>
    <w:p w14:paraId="45E9BE1A" w14:textId="6ACE472C" w:rsidR="0043731D" w:rsidRPr="00A44FB3" w:rsidRDefault="00FC2F42" w:rsidP="00EC584B">
      <w:pPr>
        <w:pStyle w:val="LVL1"/>
      </w:pPr>
      <w:r>
        <w:rPr>
          <w:szCs w:val="24"/>
        </w:rPr>
        <w:t>The United States reserves, and this Consent Decree is without prejudice to, all rights against Settling Defendants [</w:t>
      </w:r>
      <w:r w:rsidRPr="000B1943">
        <w:t xml:space="preserve">if </w:t>
      </w:r>
      <w:proofErr w:type="spellStart"/>
      <w:r w:rsidRPr="000B1943">
        <w:t>SFAs</w:t>
      </w:r>
      <w:proofErr w:type="spellEnd"/>
      <w:r w:rsidRPr="000B1943">
        <w:t xml:space="preserve">, </w:t>
      </w:r>
      <w:r w:rsidRPr="00E92CCD">
        <w:rPr>
          <w:b/>
          <w:bCs/>
        </w:rPr>
        <w:t>insert:</w:t>
      </w:r>
      <w:r>
        <w:rPr>
          <w:szCs w:val="24"/>
        </w:rPr>
        <w:t xml:space="preserve"> , and EPA and the federal natural resource trustees reserve, and this Consent Decree is without prejudice to, all rights against Settling Federal Agencies,] with respect to all matters not expressly included within </w:t>
      </w:r>
      <w:r w:rsidR="00C07416">
        <w:rPr>
          <w:szCs w:val="24"/>
        </w:rPr>
        <w:t xml:space="preserve">Paragraph </w:t>
      </w:r>
      <w:r w:rsidR="00291A94">
        <w:rPr>
          <w:szCs w:val="24"/>
        </w:rPr>
        <w:fldChar w:fldCharType="begin"/>
      </w:r>
      <w:r w:rsidR="00C07416">
        <w:rPr>
          <w:szCs w:val="24"/>
        </w:rPr>
        <w:instrText xml:space="preserve"> REF _Ref290298305 \r \h </w:instrText>
      </w:r>
      <w:r w:rsidR="00291A94">
        <w:rPr>
          <w:szCs w:val="24"/>
        </w:rPr>
      </w:r>
      <w:r w:rsidR="00291A94">
        <w:rPr>
          <w:szCs w:val="24"/>
        </w:rPr>
        <w:fldChar w:fldCharType="separate"/>
      </w:r>
      <w:r w:rsidR="007A4351">
        <w:rPr>
          <w:szCs w:val="24"/>
        </w:rPr>
        <w:t>16</w:t>
      </w:r>
      <w:r w:rsidR="00291A94">
        <w:rPr>
          <w:szCs w:val="24"/>
        </w:rPr>
        <w:fldChar w:fldCharType="end"/>
      </w:r>
      <w:r>
        <w:rPr>
          <w:szCs w:val="24"/>
        </w:rPr>
        <w:t xml:space="preserve"> </w:t>
      </w:r>
      <w:r w:rsidR="00C07416">
        <w:rPr>
          <w:szCs w:val="24"/>
        </w:rPr>
        <w:t>(</w:t>
      </w:r>
      <w:r>
        <w:rPr>
          <w:szCs w:val="24"/>
        </w:rPr>
        <w:t xml:space="preserve">Covenants </w:t>
      </w:r>
      <w:r w:rsidR="00CB127E">
        <w:rPr>
          <w:szCs w:val="24"/>
        </w:rPr>
        <w:t xml:space="preserve">for Settling Defendants </w:t>
      </w:r>
      <w:r>
        <w:rPr>
          <w:szCs w:val="24"/>
        </w:rPr>
        <w:t xml:space="preserve">by </w:t>
      </w:r>
      <w:r w:rsidR="00CB127E">
        <w:rPr>
          <w:szCs w:val="24"/>
        </w:rPr>
        <w:t>United States</w:t>
      </w:r>
      <w:r w:rsidR="00C07416">
        <w:rPr>
          <w:szCs w:val="24"/>
        </w:rPr>
        <w:t>)</w:t>
      </w:r>
      <w:r>
        <w:rPr>
          <w:szCs w:val="24"/>
        </w:rPr>
        <w:t xml:space="preserve"> [</w:t>
      </w:r>
      <w:r w:rsidRPr="000B1943">
        <w:t xml:space="preserve">if </w:t>
      </w:r>
      <w:proofErr w:type="spellStart"/>
      <w:r w:rsidRPr="000B1943">
        <w:t>SFAs</w:t>
      </w:r>
      <w:proofErr w:type="spellEnd"/>
      <w:r w:rsidRPr="000B1943">
        <w:t xml:space="preserve">, </w:t>
      </w:r>
      <w:r w:rsidRPr="00E92CCD">
        <w:rPr>
          <w:b/>
          <w:bCs/>
        </w:rPr>
        <w:t>insert:</w:t>
      </w:r>
      <w:r>
        <w:rPr>
          <w:b/>
          <w:bCs/>
          <w:szCs w:val="24"/>
        </w:rPr>
        <w:t xml:space="preserve"> </w:t>
      </w:r>
      <w:r>
        <w:rPr>
          <w:szCs w:val="24"/>
        </w:rPr>
        <w:t xml:space="preserve">and </w:t>
      </w:r>
      <w:r w:rsidR="00C07416">
        <w:rPr>
          <w:szCs w:val="24"/>
        </w:rPr>
        <w:t xml:space="preserve">Paragraph </w:t>
      </w:r>
      <w:r w:rsidR="00291A94">
        <w:rPr>
          <w:szCs w:val="24"/>
        </w:rPr>
        <w:fldChar w:fldCharType="begin"/>
      </w:r>
      <w:r w:rsidR="00C07416">
        <w:rPr>
          <w:szCs w:val="24"/>
        </w:rPr>
        <w:instrText xml:space="preserve"> REF _Ref305067001 \r \h </w:instrText>
      </w:r>
      <w:r w:rsidR="00291A94">
        <w:rPr>
          <w:szCs w:val="24"/>
        </w:rPr>
      </w:r>
      <w:r w:rsidR="00291A94">
        <w:rPr>
          <w:szCs w:val="24"/>
        </w:rPr>
        <w:fldChar w:fldCharType="separate"/>
      </w:r>
      <w:r w:rsidR="007A4351">
        <w:rPr>
          <w:szCs w:val="24"/>
        </w:rPr>
        <w:t>17</w:t>
      </w:r>
      <w:r w:rsidR="00291A94">
        <w:rPr>
          <w:szCs w:val="24"/>
        </w:rPr>
        <w:fldChar w:fldCharType="end"/>
      </w:r>
      <w:r w:rsidR="00CB127E">
        <w:rPr>
          <w:szCs w:val="24"/>
        </w:rPr>
        <w:t xml:space="preserve"> </w:t>
      </w:r>
      <w:r w:rsidR="00C07416">
        <w:rPr>
          <w:szCs w:val="24"/>
        </w:rPr>
        <w:t>(</w:t>
      </w:r>
      <w:r>
        <w:rPr>
          <w:szCs w:val="24"/>
        </w:rPr>
        <w:t>Covenant for Settling Federal Agencies by EPA</w:t>
      </w:r>
      <w:r w:rsidR="00C07416">
        <w:rPr>
          <w:szCs w:val="24"/>
        </w:rPr>
        <w:t>)</w:t>
      </w:r>
      <w:r>
        <w:rPr>
          <w:szCs w:val="24"/>
        </w:rPr>
        <w:t>].</w:t>
      </w:r>
      <w:r w:rsidR="00B52C43">
        <w:rPr>
          <w:szCs w:val="24"/>
        </w:rPr>
        <w:t xml:space="preserve"> </w:t>
      </w:r>
      <w:r>
        <w:rPr>
          <w:szCs w:val="24"/>
        </w:rPr>
        <w:t>Notwithstanding any other provision of this Consent Decree, the United States reserves all rights against Settling Defendants [</w:t>
      </w:r>
      <w:r w:rsidRPr="000B1943">
        <w:t xml:space="preserve">if </w:t>
      </w:r>
      <w:proofErr w:type="spellStart"/>
      <w:r w:rsidRPr="000B1943">
        <w:t>SFAs</w:t>
      </w:r>
      <w:proofErr w:type="spellEnd"/>
      <w:r w:rsidRPr="000B1943">
        <w:t xml:space="preserve">, </w:t>
      </w:r>
      <w:r w:rsidRPr="00E92CCD">
        <w:rPr>
          <w:b/>
          <w:bCs/>
        </w:rPr>
        <w:t>insert</w:t>
      </w:r>
      <w:proofErr w:type="gramStart"/>
      <w:r w:rsidRPr="00E92CCD">
        <w:rPr>
          <w:b/>
          <w:bCs/>
        </w:rPr>
        <w:t>:</w:t>
      </w:r>
      <w:r>
        <w:rPr>
          <w:szCs w:val="24"/>
        </w:rPr>
        <w:t xml:space="preserve"> ,</w:t>
      </w:r>
      <w:proofErr w:type="gramEnd"/>
      <w:r>
        <w:rPr>
          <w:szCs w:val="24"/>
        </w:rPr>
        <w:t xml:space="preserve"> and EPA and the federal natural resource trustees reserve, and this Consent Decree is without prejudice to, all rights against Settling Federal Agencies,] with respect to:</w:t>
      </w:r>
      <w:r w:rsidR="00C7072C">
        <w:t xml:space="preserve"> </w:t>
      </w:r>
    </w:p>
    <w:p w14:paraId="332EB314" w14:textId="77777777" w:rsidR="0043731D" w:rsidRPr="00A44FB3" w:rsidRDefault="0043731D" w:rsidP="002E155A">
      <w:pPr>
        <w:pStyle w:val="LVL2"/>
      </w:pPr>
      <w:bookmarkStart w:id="39" w:name="_Ref290298401"/>
      <w:r w:rsidRPr="003B4164">
        <w:t>liability</w:t>
      </w:r>
      <w:r w:rsidRPr="00A44FB3">
        <w:t xml:space="preserve"> for failure of Settling Defendants [or Settling Federal Agencies] to meet a requirement of this Consent </w:t>
      </w:r>
      <w:proofErr w:type="gramStart"/>
      <w:r w:rsidRPr="00A44FB3">
        <w:t>Decree;</w:t>
      </w:r>
      <w:bookmarkEnd w:id="39"/>
      <w:proofErr w:type="gramEnd"/>
    </w:p>
    <w:p w14:paraId="2198D29F" w14:textId="77777777" w:rsidR="0043731D" w:rsidRPr="00A44FB3" w:rsidRDefault="00FC2F42" w:rsidP="002E155A">
      <w:pPr>
        <w:pStyle w:val="LVL2"/>
      </w:pPr>
      <w:bookmarkStart w:id="40" w:name="_Ref290298412"/>
      <w:r>
        <w:t xml:space="preserve">liability for costs incurred or to be incurred by the United States that are not within the definition of Past Response </w:t>
      </w:r>
      <w:proofErr w:type="gramStart"/>
      <w:r>
        <w:t>Costs</w:t>
      </w:r>
      <w:r w:rsidR="0043731D" w:rsidRPr="00A44FB3">
        <w:t>;</w:t>
      </w:r>
      <w:bookmarkEnd w:id="40"/>
      <w:proofErr w:type="gramEnd"/>
    </w:p>
    <w:p w14:paraId="7ED4D4C1" w14:textId="5D3896B5" w:rsidR="0043731D" w:rsidRPr="00A44FB3" w:rsidRDefault="00FC2F42" w:rsidP="002E155A">
      <w:pPr>
        <w:pStyle w:val="LVL2"/>
      </w:pPr>
      <w:r>
        <w:t>liability for injunctive relief or administrative order enforcement under Section</w:t>
      </w:r>
      <w:r w:rsidR="00163D7A">
        <w:t> </w:t>
      </w:r>
      <w:r>
        <w:t>106 of CERCLA, 42 U.S.C. § </w:t>
      </w:r>
      <w:proofErr w:type="gramStart"/>
      <w:r>
        <w:t>9606</w:t>
      </w:r>
      <w:r w:rsidR="0043731D" w:rsidRPr="00A44FB3">
        <w:t>;</w:t>
      </w:r>
      <w:proofErr w:type="gramEnd"/>
      <w:r w:rsidR="0043731D" w:rsidRPr="00A44FB3">
        <w:t xml:space="preserve"> </w:t>
      </w:r>
    </w:p>
    <w:p w14:paraId="45F2FCC1" w14:textId="77777777" w:rsidR="0043731D" w:rsidRPr="00A44FB3" w:rsidRDefault="00FC2F42" w:rsidP="002E155A">
      <w:pPr>
        <w:pStyle w:val="LVL2"/>
      </w:pPr>
      <w:r>
        <w:lastRenderedPageBreak/>
        <w:t>criminal liability; and</w:t>
      </w:r>
    </w:p>
    <w:p w14:paraId="15D74FB5" w14:textId="77777777" w:rsidR="0043731D" w:rsidRDefault="00FC2F42" w:rsidP="002E155A">
      <w:pPr>
        <w:pStyle w:val="LVL2"/>
      </w:pPr>
      <w:r>
        <w:t>liability for damages for injury to, destruction of, or loss of natural resources, and for the costs of any natural resource damage assessments.</w:t>
      </w:r>
    </w:p>
    <w:p w14:paraId="00199332" w14:textId="77777777" w:rsidR="00FC2F42" w:rsidRPr="00FC2F42" w:rsidRDefault="00FC2F42" w:rsidP="001A6AAB">
      <w:pPr>
        <w:pStyle w:val="Note"/>
      </w:pPr>
      <w:r>
        <w:t xml:space="preserve">[NOTE: If the State is a co-plaintiff, insert separate paragraphs for the State’s covenant not to sue Settling Defendants (and </w:t>
      </w:r>
      <w:proofErr w:type="spellStart"/>
      <w:r>
        <w:t>SFAs</w:t>
      </w:r>
      <w:proofErr w:type="spellEnd"/>
      <w:r>
        <w:t>, if any) and reservation of rights.]</w:t>
      </w:r>
    </w:p>
    <w:p w14:paraId="7030A0BB" w14:textId="77777777" w:rsidR="0043731D" w:rsidRPr="00A44FB3" w:rsidRDefault="0043731D" w:rsidP="0043731D">
      <w:pPr>
        <w:pStyle w:val="Heading1"/>
      </w:pPr>
      <w:bookmarkStart w:id="41" w:name="_Ref305058518"/>
      <w:bookmarkStart w:id="42" w:name="_Toc58406382"/>
      <w:r w:rsidRPr="00A44FB3">
        <w:t>COVENANTS BY SETTLING DEFENDANTS [AND SETTLING FEDERAL AGENCIES]</w:t>
      </w:r>
      <w:bookmarkEnd w:id="41"/>
      <w:bookmarkEnd w:id="42"/>
    </w:p>
    <w:p w14:paraId="14930F4A" w14:textId="0A9DFDC4" w:rsidR="0043731D" w:rsidRPr="00A44FB3" w:rsidRDefault="00FC2F42" w:rsidP="00EC584B">
      <w:pPr>
        <w:pStyle w:val="LVL1"/>
      </w:pPr>
      <w:bookmarkStart w:id="43" w:name="_Ref305058574"/>
      <w:r w:rsidRPr="00E27603">
        <w:rPr>
          <w:rFonts w:eastAsia="Times New Roman"/>
          <w:szCs w:val="24"/>
        </w:rPr>
        <w:t>[</w:t>
      </w:r>
      <w:r w:rsidRPr="00E27603">
        <w:rPr>
          <w:rFonts w:eastAsia="Times New Roman"/>
          <w:b/>
          <w:szCs w:val="24"/>
        </w:rPr>
        <w:t>Covenants by Settling Defendants</w:t>
      </w:r>
      <w:r w:rsidRPr="00FC2F42">
        <w:rPr>
          <w:rFonts w:eastAsia="Times New Roman"/>
          <w:szCs w:val="24"/>
        </w:rPr>
        <w:t>.]</w:t>
      </w:r>
      <w:r w:rsidR="00B52C43">
        <w:rPr>
          <w:rFonts w:eastAsia="Times New Roman"/>
          <w:szCs w:val="24"/>
        </w:rPr>
        <w:t xml:space="preserve"> </w:t>
      </w:r>
      <w:r w:rsidRPr="00FC2F42">
        <w:rPr>
          <w:rFonts w:eastAsia="Times New Roman"/>
          <w:szCs w:val="24"/>
        </w:rPr>
        <w:t>Settling Defendants covenant not to sue and agree not to assert any claims or causes of action against the United States</w:t>
      </w:r>
      <w:r w:rsidR="003F7F1A" w:rsidRPr="002A649D">
        <w:rPr>
          <w:vertAlign w:val="superscript"/>
        </w:rPr>
        <w:footnoteReference w:id="6"/>
      </w:r>
      <w:r w:rsidRPr="00FC2F42">
        <w:rPr>
          <w:rFonts w:eastAsia="Times New Roman"/>
          <w:szCs w:val="24"/>
        </w:rPr>
        <w:t xml:space="preserve"> [or the State], or its [their] contractors</w:t>
      </w:r>
      <w:r w:rsidR="005826EA">
        <w:rPr>
          <w:rFonts w:eastAsia="Times New Roman"/>
          <w:szCs w:val="24"/>
        </w:rPr>
        <w:t xml:space="preserve"> </w:t>
      </w:r>
      <w:r w:rsidRPr="00FC2F42">
        <w:rPr>
          <w:rFonts w:eastAsia="Times New Roman"/>
          <w:szCs w:val="24"/>
        </w:rPr>
        <w:t>or employees, with respect to Past Response Costs [</w:t>
      </w:r>
      <w:r w:rsidRPr="000B1943">
        <w:t xml:space="preserve">if </w:t>
      </w:r>
      <w:r w:rsidR="000A471B" w:rsidRPr="000B1943">
        <w:t xml:space="preserve">the </w:t>
      </w:r>
      <w:r w:rsidRPr="000B1943">
        <w:t xml:space="preserve">State is a Party, </w:t>
      </w:r>
      <w:r w:rsidRPr="00E92CCD">
        <w:rPr>
          <w:b/>
          <w:bCs/>
        </w:rPr>
        <w:t>insert:</w:t>
      </w:r>
      <w:r>
        <w:rPr>
          <w:rFonts w:eastAsia="Times New Roman"/>
          <w:b/>
          <w:bCs/>
          <w:szCs w:val="24"/>
        </w:rPr>
        <w:t xml:space="preserve"> </w:t>
      </w:r>
      <w:r w:rsidRPr="000B1943">
        <w:rPr>
          <w:rFonts w:eastAsia="Times New Roman"/>
          <w:bCs/>
          <w:szCs w:val="24"/>
        </w:rPr>
        <w:t>,</w:t>
      </w:r>
      <w:r>
        <w:rPr>
          <w:rFonts w:eastAsia="Times New Roman"/>
          <w:b/>
          <w:bCs/>
          <w:szCs w:val="24"/>
        </w:rPr>
        <w:t xml:space="preserve"> </w:t>
      </w:r>
      <w:r>
        <w:rPr>
          <w:szCs w:val="24"/>
        </w:rPr>
        <w:t>State Past Response Costs] [</w:t>
      </w:r>
      <w:r w:rsidRPr="000B1943">
        <w:t xml:space="preserve">if </w:t>
      </w:r>
      <w:proofErr w:type="spellStart"/>
      <w:r w:rsidRPr="000B1943">
        <w:t>SFAs</w:t>
      </w:r>
      <w:proofErr w:type="spellEnd"/>
      <w:r w:rsidRPr="000B1943">
        <w:t xml:space="preserve"> are making payments for Settling Defendants’ Past Response Costs, </w:t>
      </w:r>
      <w:r w:rsidRPr="00E92CCD">
        <w:rPr>
          <w:b/>
          <w:bCs/>
        </w:rPr>
        <w:t>insert:</w:t>
      </w:r>
      <w:r>
        <w:rPr>
          <w:szCs w:val="24"/>
        </w:rPr>
        <w:t xml:space="preserve"> Settling Defendants’ Past Response Costs,] and this Consent Decree, including but not limited to:</w:t>
      </w:r>
      <w:bookmarkEnd w:id="43"/>
      <w:r w:rsidR="00C7072C">
        <w:t xml:space="preserve"> </w:t>
      </w:r>
    </w:p>
    <w:p w14:paraId="68BE339E" w14:textId="77777777" w:rsidR="0043731D" w:rsidRPr="00A44FB3" w:rsidRDefault="004B4866" w:rsidP="002E155A">
      <w:pPr>
        <w:pStyle w:val="LVL2"/>
      </w:pPr>
      <w:r>
        <w:t xml:space="preserve">any direct or indirect claim for reimbursement from the EPA Hazardous Substance Superfund based on Sections 106(b)(2), 107, 111, 112, or 113 of CERCLA, 42 U.S.C. §§ 9606(b)(2), 9607, 9611, 9612, or 9613, or any other provision of </w:t>
      </w:r>
      <w:proofErr w:type="gramStart"/>
      <w:r>
        <w:t>law</w:t>
      </w:r>
      <w:r w:rsidR="0043731D" w:rsidRPr="00A44FB3">
        <w:t>;</w:t>
      </w:r>
      <w:proofErr w:type="gramEnd"/>
      <w:r w:rsidR="0043731D" w:rsidRPr="00A44FB3">
        <w:t xml:space="preserve"> </w:t>
      </w:r>
    </w:p>
    <w:p w14:paraId="63CF14E7" w14:textId="5EFA90EB" w:rsidR="0043731D" w:rsidRPr="00A44FB3" w:rsidRDefault="004B4866" w:rsidP="002E155A">
      <w:pPr>
        <w:pStyle w:val="LVL2"/>
      </w:pPr>
      <w:r>
        <w:t>any claim arising out of the response actions at the Site for which the Past Response Costs [</w:t>
      </w:r>
      <w:r w:rsidRPr="000B1943">
        <w:t>insert if applicable:</w:t>
      </w:r>
      <w:r>
        <w:rPr>
          <w:b/>
          <w:bCs/>
        </w:rPr>
        <w:t xml:space="preserve"> </w:t>
      </w:r>
      <w:r>
        <w:t xml:space="preserve">, State Past Response Costs, or Settling Defendants’ Past Response Costs] were incurred, including any claim under the United States Constitution, the Constitution of the State [or Commonwealth] of </w:t>
      </w:r>
      <w:r w:rsidR="00694BB6">
        <w:t xml:space="preserve">______, </w:t>
      </w:r>
      <w:r>
        <w:t>the Tucker Act, 28 U.S.C. § 1491, the Equal Access to Justice Act, 28 U.S.C. § 2412, or at common law;</w:t>
      </w:r>
      <w:r w:rsidR="0043731D" w:rsidRPr="00A44FB3">
        <w:t xml:space="preserve"> or</w:t>
      </w:r>
    </w:p>
    <w:p w14:paraId="1A61E053" w14:textId="0A1CA69C" w:rsidR="0043731D" w:rsidRPr="00A44FB3" w:rsidRDefault="004B4866" w:rsidP="002E155A">
      <w:pPr>
        <w:pStyle w:val="LVL2"/>
      </w:pPr>
      <w:r>
        <w:t>any claim pursuant to Section 107 or 113 of CERCLA, 42</w:t>
      </w:r>
      <w:r w:rsidR="001B1336">
        <w:t> </w:t>
      </w:r>
      <w:r>
        <w:t xml:space="preserve">U.S.C. § 9607 or 9613, Section 7002(a) of RCRA, 42 U.S.C. § 6972(a), or </w:t>
      </w:r>
      <w:r w:rsidR="00B60F1D">
        <w:t>s</w:t>
      </w:r>
      <w:r>
        <w:t>tate law for Past Response Costs [</w:t>
      </w:r>
      <w:r w:rsidRPr="000B1943">
        <w:t>insert if applicable</w:t>
      </w:r>
      <w:proofErr w:type="gramStart"/>
      <w:r w:rsidRPr="000B1943">
        <w:t>:</w:t>
      </w:r>
      <w:r>
        <w:rPr>
          <w:b/>
          <w:bCs/>
        </w:rPr>
        <w:t xml:space="preserve"> </w:t>
      </w:r>
      <w:r>
        <w:t>,</w:t>
      </w:r>
      <w:proofErr w:type="gramEnd"/>
      <w:r>
        <w:t xml:space="preserve"> State Past Response Costs, or Settling Defendants’ Past Response Costs]</w:t>
      </w:r>
      <w:r w:rsidR="0043731D" w:rsidRPr="00A44FB3">
        <w:t>.</w:t>
      </w:r>
    </w:p>
    <w:p w14:paraId="37E7940A" w14:textId="77777777" w:rsidR="006360D7" w:rsidRDefault="006360D7" w:rsidP="001A6AAB">
      <w:pPr>
        <w:pStyle w:val="Note"/>
      </w:pPr>
      <w:r>
        <w:t xml:space="preserve">[If </w:t>
      </w:r>
      <w:proofErr w:type="spellStart"/>
      <w:r>
        <w:t>SFAs</w:t>
      </w:r>
      <w:proofErr w:type="spellEnd"/>
      <w:r>
        <w:t xml:space="preserve">, insert the </w:t>
      </w:r>
      <w:r w:rsidRPr="001A6AAB">
        <w:t>following</w:t>
      </w:r>
      <w:r>
        <w:t xml:space="preserve"> paragraph.</w:t>
      </w:r>
      <w:r w:rsidR="00234A9A">
        <w:t>]</w:t>
      </w:r>
    </w:p>
    <w:p w14:paraId="4A270CD6" w14:textId="304A7483" w:rsidR="006360D7" w:rsidRPr="00E43832" w:rsidRDefault="006360D7" w:rsidP="00EC584B">
      <w:pPr>
        <w:pStyle w:val="LVL1"/>
      </w:pPr>
      <w:r>
        <w:rPr>
          <w:szCs w:val="24"/>
        </w:rPr>
        <w:t>[</w:t>
      </w:r>
      <w:r w:rsidRPr="00E27603">
        <w:rPr>
          <w:b/>
          <w:szCs w:val="24"/>
        </w:rPr>
        <w:t>Covenant by Settling Federal Agencies</w:t>
      </w:r>
      <w:r>
        <w:rPr>
          <w:szCs w:val="24"/>
        </w:rPr>
        <w:t>.</w:t>
      </w:r>
      <w:r w:rsidR="00B52C43">
        <w:rPr>
          <w:szCs w:val="24"/>
        </w:rPr>
        <w:t xml:space="preserve"> </w:t>
      </w:r>
      <w:r>
        <w:rPr>
          <w:szCs w:val="24"/>
        </w:rPr>
        <w:t xml:space="preserve">Settling Federal Agencies agree not to assert any direct or indirect claim for reimbursement from the EPA Hazardous Substance Superfund through CERCLA </w:t>
      </w:r>
      <w:r w:rsidR="00D20263">
        <w:rPr>
          <w:szCs w:val="24"/>
        </w:rPr>
        <w:t>§§</w:t>
      </w:r>
      <w:r>
        <w:rPr>
          <w:szCs w:val="24"/>
        </w:rPr>
        <w:t xml:space="preserve"> 106(b)(2), 107, 111, 112, 113 or any other provision of law with respect to Past Response Costs [</w:t>
      </w:r>
      <w:r w:rsidRPr="000B1943">
        <w:t xml:space="preserve">if </w:t>
      </w:r>
      <w:proofErr w:type="spellStart"/>
      <w:r w:rsidRPr="000B1943">
        <w:t>SFAs</w:t>
      </w:r>
      <w:proofErr w:type="spellEnd"/>
      <w:r w:rsidRPr="000B1943">
        <w:t xml:space="preserve"> are making payments for Settling Defendants’ Past Response Costs, </w:t>
      </w:r>
      <w:r w:rsidRPr="00E92CCD">
        <w:rPr>
          <w:b/>
          <w:bCs/>
        </w:rPr>
        <w:t>insert</w:t>
      </w:r>
      <w:proofErr w:type="gramStart"/>
      <w:r w:rsidRPr="00E92CCD">
        <w:rPr>
          <w:b/>
          <w:bCs/>
        </w:rPr>
        <w:t>:</w:t>
      </w:r>
      <w:r>
        <w:rPr>
          <w:b/>
          <w:bCs/>
          <w:szCs w:val="24"/>
        </w:rPr>
        <w:t xml:space="preserve"> </w:t>
      </w:r>
      <w:r>
        <w:rPr>
          <w:szCs w:val="24"/>
        </w:rPr>
        <w:t>,</w:t>
      </w:r>
      <w:proofErr w:type="gramEnd"/>
      <w:r>
        <w:rPr>
          <w:szCs w:val="24"/>
        </w:rPr>
        <w:t xml:space="preserve"> Settling Defendants’ Past Response Costs,] and this Consent Decree.</w:t>
      </w:r>
      <w:r w:rsidR="00B52C43">
        <w:rPr>
          <w:szCs w:val="24"/>
        </w:rPr>
        <w:t xml:space="preserve"> </w:t>
      </w:r>
      <w:r>
        <w:rPr>
          <w:szCs w:val="24"/>
        </w:rPr>
        <w:t xml:space="preserve">This covenant does not preclude demand for reimbursement from the Superfund of costs incurred by a Settling Federal Agency in the </w:t>
      </w:r>
      <w:r>
        <w:rPr>
          <w:szCs w:val="24"/>
        </w:rPr>
        <w:lastRenderedPageBreak/>
        <w:t xml:space="preserve">performance of its duties (other than pursuant to this Consent Decree) as lead or support agency under </w:t>
      </w:r>
      <w:r w:rsidR="00CF34B4">
        <w:rPr>
          <w:szCs w:val="24"/>
        </w:rPr>
        <w:t>NCP.</w:t>
      </w:r>
      <w:r>
        <w:rPr>
          <w:szCs w:val="24"/>
        </w:rPr>
        <w:t>]</w:t>
      </w:r>
    </w:p>
    <w:p w14:paraId="57245957" w14:textId="08306A3E" w:rsidR="006360D7" w:rsidRPr="006360D7" w:rsidRDefault="00E43832" w:rsidP="001A6AAB">
      <w:pPr>
        <w:pStyle w:val="LVL1"/>
      </w:pPr>
      <w:r w:rsidRPr="00E43832">
        <w:t>Nothing in this Consent Decree shall be deemed to constitute approval or preauthorization of a claim within the meaning of Section 111 of CERCLA, 42</w:t>
      </w:r>
      <w:r w:rsidR="001B1336">
        <w:t> </w:t>
      </w:r>
      <w:r w:rsidRPr="00E43832">
        <w:t>U.S.C. §</w:t>
      </w:r>
      <w:r w:rsidR="00D20263">
        <w:t> </w:t>
      </w:r>
      <w:r w:rsidRPr="00E43832">
        <w:t>9611, or 40 C.F.R. §</w:t>
      </w:r>
      <w:r w:rsidR="00D20263">
        <w:t> </w:t>
      </w:r>
      <w:r w:rsidRPr="00E43832">
        <w:t>300.700(d).</w:t>
      </w:r>
    </w:p>
    <w:p w14:paraId="28843227" w14:textId="6132F414" w:rsidR="00AB3B12" w:rsidRDefault="00510C7E" w:rsidP="00AB3B12">
      <w:pPr>
        <w:pStyle w:val="LVL1"/>
      </w:pPr>
      <w:bookmarkStart w:id="44" w:name="_Ref373853754"/>
      <w:r w:rsidRPr="00E27603">
        <w:rPr>
          <w:b/>
        </w:rPr>
        <w:t>Waiver of Claims by S</w:t>
      </w:r>
      <w:r w:rsidR="0048195B" w:rsidRPr="00E27603">
        <w:rPr>
          <w:b/>
        </w:rPr>
        <w:t xml:space="preserve">ettling </w:t>
      </w:r>
      <w:r w:rsidRPr="00E27603">
        <w:rPr>
          <w:b/>
        </w:rPr>
        <w:t>D</w:t>
      </w:r>
      <w:r w:rsidR="0048195B" w:rsidRPr="00E27603">
        <w:rPr>
          <w:b/>
        </w:rPr>
        <w:t>efendant</w:t>
      </w:r>
      <w:r w:rsidRPr="00E27603">
        <w:rPr>
          <w:b/>
        </w:rPr>
        <w:t>s</w:t>
      </w:r>
      <w:bookmarkEnd w:id="44"/>
    </w:p>
    <w:p w14:paraId="7284C9F2" w14:textId="1C5C9EC7" w:rsidR="00AB3B12" w:rsidRDefault="00AB3B12" w:rsidP="002E155A">
      <w:pPr>
        <w:pStyle w:val="LVL2"/>
      </w:pPr>
      <w:r>
        <w:t>S</w:t>
      </w:r>
      <w:r w:rsidR="0048195B">
        <w:t xml:space="preserve">ettling </w:t>
      </w:r>
      <w:r>
        <w:t>D</w:t>
      </w:r>
      <w:r w:rsidR="0048195B">
        <w:t>efendant</w:t>
      </w:r>
      <w:r>
        <w:t>s agree not to assert any claims and to waive all claims or causes of action (including but not limited to claims or causes of action under Sections</w:t>
      </w:r>
      <w:r w:rsidR="00163D7A">
        <w:t> </w:t>
      </w:r>
      <w:r>
        <w:t>107(a) and 113 of CERCLA) that they may have:</w:t>
      </w:r>
    </w:p>
    <w:p w14:paraId="6B444990" w14:textId="535440EE" w:rsidR="00AB3B12" w:rsidRPr="00AB3B12" w:rsidRDefault="00AB3B12" w:rsidP="0067206E">
      <w:pPr>
        <w:pStyle w:val="LVL3"/>
      </w:pPr>
      <w:bookmarkStart w:id="45" w:name="_Ref373853773"/>
      <w:r w:rsidRPr="00E27603">
        <w:rPr>
          <w:b/>
        </w:rPr>
        <w:t>De Micromis Waiver</w:t>
      </w:r>
      <w:r w:rsidRPr="00AB3B12">
        <w:t>.</w:t>
      </w:r>
      <w:r w:rsidR="00B52C43">
        <w:t xml:space="preserve"> </w:t>
      </w:r>
      <w:r w:rsidRPr="00AB3B12">
        <w:t xml:space="preserve">For all matters relating to the Site against any person where the person’s liability to </w:t>
      </w:r>
      <w:r w:rsidR="0048195B">
        <w:t>Settling Defendants</w:t>
      </w:r>
      <w:r w:rsidRPr="00AB3B12">
        <w:t xml:space="preserve"> with respect to the Site is based solely on having arranged for disposal or treatment, or for transport for disposal or treatment, of hazardous substances at the Site, or having accepted for transport for disposal or treatment of hazardous substances at the Site, if all or part of the disposal, treatment, or transport occurred before April 1, 2001, and the total amount of material containing hazardous substances contributed by such perso</w:t>
      </w:r>
      <w:r w:rsidR="00320577">
        <w:t>n to the Site was less than 110 </w:t>
      </w:r>
      <w:r w:rsidRPr="00AB3B12">
        <w:t>gallons of liquid materials or 200 pounds of solid materials;</w:t>
      </w:r>
      <w:bookmarkEnd w:id="45"/>
      <w:r w:rsidRPr="00AB3B12">
        <w:t xml:space="preserve"> </w:t>
      </w:r>
    </w:p>
    <w:p w14:paraId="35C714DF" w14:textId="77777777" w:rsidR="00AB3B12" w:rsidRDefault="0048195B" w:rsidP="00AB3B12">
      <w:pPr>
        <w:pStyle w:val="Note"/>
      </w:pPr>
      <w:r>
        <w:t>[</w:t>
      </w:r>
      <w:r w:rsidR="005F4BFA">
        <w:t>NOTE: Use next p</w:t>
      </w:r>
      <w:r>
        <w:t>aragraph</w:t>
      </w:r>
      <w:r w:rsidR="00AB3B12">
        <w:t xml:space="preserve"> if there is MSW at the Site.</w:t>
      </w:r>
      <w:r>
        <w:t>]</w:t>
      </w:r>
    </w:p>
    <w:p w14:paraId="317876B8" w14:textId="624BC19A" w:rsidR="00AB3B12" w:rsidRDefault="003D20C7" w:rsidP="0067206E">
      <w:pPr>
        <w:pStyle w:val="LVL3"/>
      </w:pPr>
      <w:bookmarkStart w:id="46" w:name="_Ref373853798"/>
      <w:r w:rsidRPr="00E27603">
        <w:t>[</w:t>
      </w:r>
      <w:r w:rsidR="00AB3B12" w:rsidRPr="00E27603">
        <w:rPr>
          <w:b/>
        </w:rPr>
        <w:t>MSW Waiver</w:t>
      </w:r>
      <w:r w:rsidR="00AB3B12">
        <w:t>.</w:t>
      </w:r>
      <w:r w:rsidR="00B52C43">
        <w:t xml:space="preserve"> </w:t>
      </w:r>
      <w:r w:rsidR="00AB3B12">
        <w:t xml:space="preserve">For all matters relating to the Site against any person where the person’s liability to </w:t>
      </w:r>
      <w:r w:rsidR="0048195B">
        <w:t>Settling Defendants</w:t>
      </w:r>
      <w:r w:rsidR="00AB3B12">
        <w:t xml:space="preserve"> with respect to the Site is based solely on having arranged for disposal or treatment, or for transport for disposal or treatment, of MSW at the Site, if the volume of MSW disposed, treated, or transported by such person to the Site did not exceed 0.2 percent of the total volume of waste at the Site; and</w:t>
      </w:r>
      <w:bookmarkEnd w:id="46"/>
      <w:r>
        <w:t>]</w:t>
      </w:r>
    </w:p>
    <w:p w14:paraId="756F4429" w14:textId="51C9C9F4" w:rsidR="00AB3B12" w:rsidRDefault="00AB3B12" w:rsidP="00AB3B12">
      <w:pPr>
        <w:pStyle w:val="Note"/>
      </w:pPr>
      <w:r w:rsidRPr="009614CF">
        <w:rPr>
          <w:b w:val="0"/>
        </w:rPr>
        <w:t>[</w:t>
      </w:r>
      <w:r>
        <w:t xml:space="preserve">NOTE: Use the following </w:t>
      </w:r>
      <w:r w:rsidR="0048195B">
        <w:t>p</w:t>
      </w:r>
      <w:r>
        <w:t xml:space="preserve">aragraph if there are known or potential </w:t>
      </w:r>
      <w:r w:rsidRPr="00C1042F">
        <w:rPr>
          <w:i/>
        </w:rPr>
        <w:t>de minimis</w:t>
      </w:r>
      <w:r>
        <w:t xml:space="preserve"> and/or ability to pay (ATP) PRPs at the Site.</w:t>
      </w:r>
      <w:r w:rsidR="00B52C43">
        <w:t xml:space="preserve"> </w:t>
      </w:r>
      <w:r>
        <w:t xml:space="preserve">Include bracketed reference to </w:t>
      </w:r>
      <w:r w:rsidRPr="00E169FD">
        <w:rPr>
          <w:i/>
        </w:rPr>
        <w:t>de minimis</w:t>
      </w:r>
      <w:r>
        <w:t xml:space="preserve"> party settlement, ATP party settlement, or both as appropriate given Site facts.</w:t>
      </w:r>
      <w:r w:rsidR="00B52C43">
        <w:t xml:space="preserve"> </w:t>
      </w:r>
      <w:r>
        <w:t xml:space="preserve">Use the bracketed “[or in the future enters]” if there are known or potential </w:t>
      </w:r>
      <w:r w:rsidRPr="00C1042F">
        <w:rPr>
          <w:i/>
        </w:rPr>
        <w:t>de minimis</w:t>
      </w:r>
      <w:r>
        <w:t xml:space="preserve"> and/or ATP PRPs with whom the United States has not yet settled.</w:t>
      </w:r>
      <w:r w:rsidR="00B52C43">
        <w:t xml:space="preserve"> </w:t>
      </w:r>
      <w:r>
        <w:t xml:space="preserve">Note that inclusion of the future component of the waiver does not affect </w:t>
      </w:r>
      <w:r w:rsidR="0048195B">
        <w:t>Settling Defendants</w:t>
      </w:r>
      <w:r>
        <w:t>’ right to oppose entry of any such future settlement through the public comment process</w:t>
      </w:r>
      <w:r w:rsidR="00CC7F41">
        <w:t xml:space="preserve"> and does not have any effect unless and until the United States </w:t>
      </w:r>
      <w:proofErr w:type="gramStart"/>
      <w:r w:rsidR="00CC7F41">
        <w:t>enters into</w:t>
      </w:r>
      <w:proofErr w:type="gramEnd"/>
      <w:r w:rsidR="00CC7F41">
        <w:t xml:space="preserve"> any such future settlement</w:t>
      </w:r>
      <w:r>
        <w:t>.</w:t>
      </w:r>
      <w:r w:rsidR="00B52C43">
        <w:t xml:space="preserve"> </w:t>
      </w:r>
      <w:r>
        <w:t>The scope of the waiver should generally track the scope of the “matters addressed” in the contribution provision</w:t>
      </w:r>
      <w:r w:rsidR="00F1786F">
        <w:t xml:space="preserve"> of the concluded </w:t>
      </w:r>
      <w:r w:rsidR="002B7D02" w:rsidRPr="00CD2927">
        <w:rPr>
          <w:i/>
        </w:rPr>
        <w:t>de minimis</w:t>
      </w:r>
      <w:r w:rsidR="00F1786F">
        <w:t xml:space="preserve"> or ATP settlement</w:t>
      </w:r>
      <w:r>
        <w:t>.</w:t>
      </w:r>
      <w:r w:rsidR="00B52C43">
        <w:t xml:space="preserve"> </w:t>
      </w:r>
      <w:r>
        <w:t>Normally, this means that the scope will be “response costs” as included below.</w:t>
      </w:r>
      <w:r w:rsidR="00B52C43">
        <w:t xml:space="preserve"> </w:t>
      </w:r>
      <w:r>
        <w:t>However, if the settlement include</w:t>
      </w:r>
      <w:r w:rsidR="00F1786F">
        <w:t>d</w:t>
      </w:r>
      <w:r>
        <w:t xml:space="preserve"> natural resource damages, also include “natural resource damages and assessment costs,” and if the settlement </w:t>
      </w:r>
      <w:r w:rsidR="00F1786F">
        <w:t>was</w:t>
      </w:r>
      <w:r>
        <w:t xml:space="preserve"> not site-wide, limit the scope as appropriate.</w:t>
      </w:r>
      <w:r w:rsidR="00B52C43">
        <w:t xml:space="preserve"> </w:t>
      </w:r>
      <w:r>
        <w:t>Also, if the “[or in the future enters]” bracket is used and the scope of the future settlement is likely to be different from the past settlement(s), redraft as necessary.</w:t>
      </w:r>
      <w:r w:rsidRPr="009614CF">
        <w:rPr>
          <w:b w:val="0"/>
        </w:rPr>
        <w:t>]</w:t>
      </w:r>
    </w:p>
    <w:p w14:paraId="4896D87F" w14:textId="786381B5" w:rsidR="00AB3B12" w:rsidRDefault="003D20C7" w:rsidP="0067206E">
      <w:pPr>
        <w:pStyle w:val="LVL3"/>
      </w:pPr>
      <w:r w:rsidRPr="00E27603">
        <w:lastRenderedPageBreak/>
        <w:t>[</w:t>
      </w:r>
      <w:r w:rsidR="00AB3B12" w:rsidRPr="00E27603">
        <w:rPr>
          <w:b/>
          <w:i/>
        </w:rPr>
        <w:t>De Minimis</w:t>
      </w:r>
      <w:r w:rsidR="00AB3B12" w:rsidRPr="00E27603">
        <w:rPr>
          <w:b/>
        </w:rPr>
        <w:t>/Ability to Pay Waiver</w:t>
      </w:r>
      <w:r w:rsidR="00AB3B12">
        <w:t>.</w:t>
      </w:r>
      <w:r w:rsidR="00B52C43">
        <w:t xml:space="preserve"> </w:t>
      </w:r>
      <w:r w:rsidR="00AB3B12">
        <w:t xml:space="preserve">For response costs relating to the Site against any person that has entered [or in the future enters] into [a final CERCLA </w:t>
      </w:r>
      <w:r w:rsidR="00B6578D">
        <w:t>§</w:t>
      </w:r>
      <w:r w:rsidR="00163D7A">
        <w:t> </w:t>
      </w:r>
      <w:r w:rsidR="00AB3B12">
        <w:t xml:space="preserve">122(g) </w:t>
      </w:r>
      <w:r w:rsidR="00AB3B12" w:rsidRPr="00C1042F">
        <w:rPr>
          <w:i/>
        </w:rPr>
        <w:t>de minimis</w:t>
      </w:r>
      <w:r w:rsidR="00AB3B12">
        <w:t xml:space="preserve"> settlement] [, or] [a final settlement based on limited ability to pay] [,] with EPA with respect to the Site.</w:t>
      </w:r>
      <w:r>
        <w:t>]</w:t>
      </w:r>
    </w:p>
    <w:p w14:paraId="5DFC66DD" w14:textId="09ADAD9C" w:rsidR="00AB3B12" w:rsidRDefault="00510C7E" w:rsidP="002E155A">
      <w:pPr>
        <w:pStyle w:val="LVL2"/>
      </w:pPr>
      <w:r w:rsidRPr="00E27603">
        <w:t>Exceptions to Waiver[s]</w:t>
      </w:r>
    </w:p>
    <w:p w14:paraId="37030740" w14:textId="76CA3549" w:rsidR="00AB3B12" w:rsidRDefault="00AB3B12" w:rsidP="0067206E">
      <w:pPr>
        <w:pStyle w:val="LVL3"/>
      </w:pPr>
      <w:r>
        <w:t xml:space="preserve">The waiver[s] under this Paragraph </w:t>
      </w:r>
      <w:r w:rsidR="00291A94">
        <w:fldChar w:fldCharType="begin"/>
      </w:r>
      <w:r w:rsidR="00C51E60">
        <w:instrText xml:space="preserve"> REF _Ref373853754 \w \h </w:instrText>
      </w:r>
      <w:r w:rsidR="00291A94">
        <w:fldChar w:fldCharType="separate"/>
      </w:r>
      <w:r w:rsidR="007A4351">
        <w:t>22</w:t>
      </w:r>
      <w:r w:rsidR="00291A94">
        <w:fldChar w:fldCharType="end"/>
      </w:r>
      <w:r>
        <w:t xml:space="preserve"> shall not apply with respect to any defense, claim, or cause of action that a </w:t>
      </w:r>
      <w:r w:rsidR="0048195B">
        <w:t>Settling Defendant</w:t>
      </w:r>
      <w:r>
        <w:t xml:space="preserve"> may have against any person otherwise covered by </w:t>
      </w:r>
      <w:r w:rsidR="00445D55">
        <w:t>such</w:t>
      </w:r>
      <w:r>
        <w:t xml:space="preserve"> waiver[s] if such person asserts a claim or cause of action relating to the Site against such </w:t>
      </w:r>
      <w:r w:rsidR="0048195B">
        <w:t>Settling Defendant</w:t>
      </w:r>
      <w:r>
        <w:t>.</w:t>
      </w:r>
    </w:p>
    <w:p w14:paraId="0A39E95C" w14:textId="77777777" w:rsidR="00F20F56" w:rsidRDefault="00813B10" w:rsidP="00F20F56">
      <w:pPr>
        <w:pStyle w:val="Note"/>
      </w:pPr>
      <w:r w:rsidRPr="00813B10">
        <w:t xml:space="preserve">[NOTE: If a Settling Defendant asserts that it has a claim against a PRP within the scope of </w:t>
      </w:r>
      <w:r w:rsidR="00DE6A96">
        <w:t xml:space="preserve">the </w:t>
      </w:r>
      <w:r w:rsidRPr="00813B10">
        <w:t>waiver</w:t>
      </w:r>
      <w:r w:rsidR="00DE6A96">
        <w:t>[s]</w:t>
      </w:r>
      <w:r w:rsidRPr="00813B10">
        <w:t xml:space="preserve"> that is unrelated to the </w:t>
      </w:r>
      <w:proofErr w:type="spellStart"/>
      <w:r w:rsidRPr="00813B10">
        <w:t>PRP’s</w:t>
      </w:r>
      <w:proofErr w:type="spellEnd"/>
      <w:r w:rsidRPr="00813B10">
        <w:t xml:space="preserve"> CERCLA liability at the Site, e.g., a claim for contractual indemnification, add an exception for such claim such as the following:</w:t>
      </w:r>
    </w:p>
    <w:p w14:paraId="6ABA305B" w14:textId="183D0518" w:rsidR="00813B10" w:rsidRDefault="00813B10" w:rsidP="0067206E">
      <w:pPr>
        <w:pStyle w:val="LVL3"/>
      </w:pPr>
      <w:r>
        <w:t xml:space="preserve">The waiver[s] under this </w:t>
      </w:r>
      <w:r w:rsidRPr="00813B10">
        <w:t>Paragraph</w:t>
      </w:r>
      <w:r>
        <w:t xml:space="preserve"> </w:t>
      </w:r>
      <w:r w:rsidR="00291A94">
        <w:fldChar w:fldCharType="begin"/>
      </w:r>
      <w:r>
        <w:instrText xml:space="preserve"> REF _Ref373853754 \w \h </w:instrText>
      </w:r>
      <w:r w:rsidR="00291A94">
        <w:fldChar w:fldCharType="separate"/>
      </w:r>
      <w:r w:rsidR="007A4351">
        <w:t>22</w:t>
      </w:r>
      <w:r w:rsidR="00291A94">
        <w:fldChar w:fldCharType="end"/>
      </w:r>
      <w:r>
        <w:t xml:space="preserve"> shall not apply to Settling Defendant [</w:t>
      </w:r>
      <w:r w:rsidRPr="00813B10">
        <w:rPr>
          <w:b/>
        </w:rPr>
        <w:t>insert name</w:t>
      </w:r>
      <w:r>
        <w:t xml:space="preserve">]’s contractual indemnification </w:t>
      </w:r>
      <w:proofErr w:type="gramStart"/>
      <w:r>
        <w:t>claim</w:t>
      </w:r>
      <w:proofErr w:type="gramEnd"/>
      <w:r>
        <w:t xml:space="preserve"> against [</w:t>
      </w:r>
      <w:r w:rsidRPr="00813B10">
        <w:rPr>
          <w:b/>
        </w:rPr>
        <w:t>insert name</w:t>
      </w:r>
      <w:r>
        <w:t>].]</w:t>
      </w:r>
    </w:p>
    <w:p w14:paraId="03DE0D45" w14:textId="2C09EB84" w:rsidR="00AB3B12" w:rsidRDefault="00AB3B12" w:rsidP="0067206E">
      <w:pPr>
        <w:pStyle w:val="LVL3"/>
      </w:pPr>
      <w:r>
        <w:t xml:space="preserve">The waiver under Paragraph </w:t>
      </w:r>
      <w:r w:rsidR="00291A94">
        <w:fldChar w:fldCharType="begin"/>
      </w:r>
      <w:r w:rsidR="00C51E60">
        <w:instrText xml:space="preserve"> REF _Ref373853773 \w \h </w:instrText>
      </w:r>
      <w:r w:rsidR="00291A94">
        <w:fldChar w:fldCharType="separate"/>
      </w:r>
      <w:r w:rsidR="007A4351">
        <w:t>22.a(1)</w:t>
      </w:r>
      <w:r w:rsidR="00291A94">
        <w:fldChar w:fldCharType="end"/>
      </w:r>
      <w:r>
        <w:t xml:space="preserve"> (De Micromis Waiver) shall not apply to any claim or cause of action against any person otherwise covered by such waiver if EPA determines that: (i) the materials containing hazardous substances contributed to the Site by such person contributed significantly or could </w:t>
      </w:r>
      <w:r w:rsidRPr="00AB3B12">
        <w:t>contribute</w:t>
      </w:r>
      <w:r>
        <w:t xml:space="preserve"> significantly, either individually or in the aggregate, to the cost of the response action or natural resource restoration at the Site; or (ii) such person has failed to comply with any information request or administrative subpoena issued pursuant to Section 104(e) or 122(e)</w:t>
      </w:r>
      <w:r w:rsidR="000719BF">
        <w:t>(3)(B)</w:t>
      </w:r>
      <w:r>
        <w:t xml:space="preserve"> of CERCLA, 42 U.S.C. § 9604(e) or 9622(e)</w:t>
      </w:r>
      <w:r w:rsidR="000719BF">
        <w:t>(3)(B)</w:t>
      </w:r>
      <w:r>
        <w:t>, or Section 3007 of RCRA, 42 U.S.C. § 6927, or has impeded or is impeding, through action or inaction, the performance of a response action or natural resource restoration with respect to the Site; or if (iii) such person has been convicted of a criminal violation for the conduct to which the waiver would apply and that conviction has not been vitiated on appeal or otherwise.</w:t>
      </w:r>
    </w:p>
    <w:p w14:paraId="78AFCD5B" w14:textId="08C70256" w:rsidR="00AB3B12" w:rsidRDefault="003D20C7" w:rsidP="0067206E">
      <w:pPr>
        <w:pStyle w:val="LVL3"/>
      </w:pPr>
      <w:r>
        <w:t>[</w:t>
      </w:r>
      <w:r w:rsidR="00AB3B12">
        <w:t xml:space="preserve">The waiver under Paragraph </w:t>
      </w:r>
      <w:r w:rsidR="00291A94">
        <w:fldChar w:fldCharType="begin"/>
      </w:r>
      <w:r w:rsidR="00C51E60">
        <w:instrText xml:space="preserve"> REF _Ref373853798 \w \h </w:instrText>
      </w:r>
      <w:r w:rsidR="00291A94">
        <w:fldChar w:fldCharType="separate"/>
      </w:r>
      <w:r w:rsidR="007A4351">
        <w:t>22.a(2)</w:t>
      </w:r>
      <w:r w:rsidR="00291A94">
        <w:fldChar w:fldCharType="end"/>
      </w:r>
      <w:r w:rsidR="00AB3B12">
        <w:t xml:space="preserve"> (MSW Waiver) shall not apply to any claim or cause of action against any person otherwise covered by such waiver if EPA </w:t>
      </w:r>
      <w:r w:rsidR="00AB3B12" w:rsidRPr="00AB3B12">
        <w:t>determines</w:t>
      </w:r>
      <w:r w:rsidR="00AB3B12">
        <w:t xml:space="preserve"> that: (i) the materials containing MSW contributed to the Site by such person contributed significantly or could contribute significantly, either individually or in the aggregate, to the cost of the response action or natural resource restoration at the Site; or (ii) such person has failed to comply with any information request or administrative subpoena issued pursuant to Section 104(e) or 122(e)</w:t>
      </w:r>
      <w:r w:rsidR="000719BF">
        <w:t>(3)(B)</w:t>
      </w:r>
      <w:r w:rsidR="00B52C43">
        <w:t xml:space="preserve"> </w:t>
      </w:r>
      <w:r w:rsidR="00AB3B12">
        <w:t>of CERCLA, 42 U.S.C. § 9604(e) or 9622(e)</w:t>
      </w:r>
      <w:r w:rsidR="000719BF">
        <w:t>(3)(B)</w:t>
      </w:r>
      <w:r w:rsidR="00AB3B12">
        <w:t>, or Section 3007 of RCRA, 42</w:t>
      </w:r>
      <w:r w:rsidR="001B1336">
        <w:t> </w:t>
      </w:r>
      <w:r w:rsidR="00AB3B12">
        <w:t xml:space="preserve">U.S.C. § 6927, or has impeded or is impeding, through action or inaction, the </w:t>
      </w:r>
      <w:r w:rsidR="00AB3B12">
        <w:lastRenderedPageBreak/>
        <w:t>performance of a response action or natural resource restoration with respect to the Site.</w:t>
      </w:r>
      <w:r>
        <w:t>]</w:t>
      </w:r>
      <w:r w:rsidR="00AB3B12">
        <w:t xml:space="preserve"> </w:t>
      </w:r>
    </w:p>
    <w:p w14:paraId="0B660C3B" w14:textId="77777777" w:rsidR="0043731D" w:rsidRDefault="0043731D" w:rsidP="0043731D">
      <w:pPr>
        <w:pStyle w:val="Heading1"/>
      </w:pPr>
      <w:bookmarkStart w:id="47" w:name="_Toc58406383"/>
      <w:r w:rsidRPr="00A44FB3">
        <w:t>EFFECT OF SETTLEMENT/CONTRIBUTION</w:t>
      </w:r>
      <w:bookmarkEnd w:id="47"/>
    </w:p>
    <w:p w14:paraId="64EFE3C3" w14:textId="2816D67F" w:rsidR="00F72506" w:rsidRDefault="000068CA" w:rsidP="00F72506">
      <w:pPr>
        <w:pStyle w:val="LVL1"/>
      </w:pPr>
      <w:r>
        <w:rPr>
          <w:szCs w:val="24"/>
        </w:rPr>
        <w:t>Exc</w:t>
      </w:r>
      <w:r w:rsidR="006E33BF">
        <w:rPr>
          <w:szCs w:val="24"/>
        </w:rPr>
        <w:t>ept as provided in Paragraph</w:t>
      </w:r>
      <w:r>
        <w:rPr>
          <w:szCs w:val="24"/>
        </w:rPr>
        <w:t xml:space="preserve"> </w:t>
      </w:r>
      <w:r w:rsidR="00291A94">
        <w:rPr>
          <w:szCs w:val="24"/>
        </w:rPr>
        <w:fldChar w:fldCharType="begin"/>
      </w:r>
      <w:r w:rsidR="006E33BF">
        <w:rPr>
          <w:szCs w:val="24"/>
        </w:rPr>
        <w:instrText xml:space="preserve"> REF _Ref373853754 \w \h </w:instrText>
      </w:r>
      <w:r w:rsidR="00291A94">
        <w:rPr>
          <w:szCs w:val="24"/>
        </w:rPr>
      </w:r>
      <w:r w:rsidR="00291A94">
        <w:rPr>
          <w:szCs w:val="24"/>
        </w:rPr>
        <w:fldChar w:fldCharType="separate"/>
      </w:r>
      <w:proofErr w:type="gramStart"/>
      <w:r w:rsidR="007A4351">
        <w:rPr>
          <w:szCs w:val="24"/>
        </w:rPr>
        <w:t>22</w:t>
      </w:r>
      <w:proofErr w:type="gramEnd"/>
      <w:r w:rsidR="00291A94">
        <w:rPr>
          <w:szCs w:val="24"/>
        </w:rPr>
        <w:fldChar w:fldCharType="end"/>
      </w:r>
      <w:r w:rsidR="006E33BF">
        <w:rPr>
          <w:szCs w:val="24"/>
        </w:rPr>
        <w:t xml:space="preserve"> </w:t>
      </w:r>
      <w:r>
        <w:rPr>
          <w:szCs w:val="24"/>
        </w:rPr>
        <w:t>(</w:t>
      </w:r>
      <w:r w:rsidR="009116D5">
        <w:rPr>
          <w:szCs w:val="24"/>
        </w:rPr>
        <w:t xml:space="preserve">Waiver of </w:t>
      </w:r>
      <w:r>
        <w:rPr>
          <w:szCs w:val="24"/>
        </w:rPr>
        <w:t xml:space="preserve">Claims </w:t>
      </w:r>
      <w:r w:rsidR="009116D5">
        <w:rPr>
          <w:szCs w:val="24"/>
        </w:rPr>
        <w:t xml:space="preserve">by </w:t>
      </w:r>
      <w:r w:rsidR="0048195B">
        <w:rPr>
          <w:szCs w:val="24"/>
        </w:rPr>
        <w:t>Settling Defendants</w:t>
      </w:r>
      <w:r>
        <w:rPr>
          <w:szCs w:val="24"/>
        </w:rPr>
        <w:t>)</w:t>
      </w:r>
      <w:r w:rsidR="009116D5">
        <w:rPr>
          <w:szCs w:val="24"/>
        </w:rPr>
        <w:t>, n</w:t>
      </w:r>
      <w:r>
        <w:rPr>
          <w:szCs w:val="24"/>
        </w:rPr>
        <w:t>othing in this Consent Decree shall be construed to create any rights in, or grant any cause of action to, any person not a Party to this Consent Decree.</w:t>
      </w:r>
      <w:r w:rsidR="00B52C43">
        <w:rPr>
          <w:szCs w:val="24"/>
        </w:rPr>
        <w:t xml:space="preserve"> </w:t>
      </w:r>
      <w:r>
        <w:rPr>
          <w:szCs w:val="24"/>
        </w:rPr>
        <w:t>Except as provided in</w:t>
      </w:r>
      <w:r w:rsidR="007C4298">
        <w:rPr>
          <w:szCs w:val="24"/>
        </w:rPr>
        <w:t xml:space="preserve"> Section</w:t>
      </w:r>
      <w:r w:rsidR="00163D7A">
        <w:rPr>
          <w:szCs w:val="24"/>
        </w:rPr>
        <w:t> </w:t>
      </w:r>
      <w:r w:rsidR="00291A94">
        <w:rPr>
          <w:szCs w:val="24"/>
        </w:rPr>
        <w:fldChar w:fldCharType="begin"/>
      </w:r>
      <w:r w:rsidR="007C4298">
        <w:rPr>
          <w:szCs w:val="24"/>
        </w:rPr>
        <w:instrText xml:space="preserve"> REF _Ref305058518 \w \h </w:instrText>
      </w:r>
      <w:r w:rsidR="00291A94">
        <w:rPr>
          <w:szCs w:val="24"/>
        </w:rPr>
      </w:r>
      <w:r w:rsidR="00291A94">
        <w:rPr>
          <w:szCs w:val="24"/>
        </w:rPr>
        <w:fldChar w:fldCharType="separate"/>
      </w:r>
      <w:r w:rsidR="007A4351">
        <w:rPr>
          <w:szCs w:val="24"/>
        </w:rPr>
        <w:t>IX</w:t>
      </w:r>
      <w:r w:rsidR="00291A94">
        <w:rPr>
          <w:szCs w:val="24"/>
        </w:rPr>
        <w:fldChar w:fldCharType="end"/>
      </w:r>
      <w:r w:rsidR="007C4298">
        <w:rPr>
          <w:szCs w:val="24"/>
        </w:rPr>
        <w:t xml:space="preserve"> (Covenants by Settling Defendants [and Settling Federal Agencies]</w:t>
      </w:r>
      <w:r w:rsidR="00234A9A">
        <w:rPr>
          <w:szCs w:val="24"/>
        </w:rPr>
        <w:t>)</w:t>
      </w:r>
      <w:r w:rsidR="007C4298">
        <w:rPr>
          <w:szCs w:val="24"/>
        </w:rPr>
        <w:t xml:space="preserve">, </w:t>
      </w:r>
      <w:r>
        <w:rPr>
          <w:szCs w:val="24"/>
        </w:rPr>
        <w:t>each of the Parties expressly reserves any and all rights (including, but not limited to, pursuant to Section 113 of CERCLA</w:t>
      </w:r>
      <w:r w:rsidR="000F7816">
        <w:rPr>
          <w:szCs w:val="24"/>
        </w:rPr>
        <w:t>, 42 U.S.C. § 9613</w:t>
      </w:r>
      <w:r>
        <w:rPr>
          <w:szCs w:val="24"/>
        </w:rPr>
        <w:t xml:space="preserve">), defenses, claims, demands, and causes of action that </w:t>
      </w:r>
      <w:r w:rsidR="000A1F67">
        <w:rPr>
          <w:szCs w:val="24"/>
        </w:rPr>
        <w:t>it</w:t>
      </w:r>
      <w:r>
        <w:rPr>
          <w:szCs w:val="24"/>
        </w:rPr>
        <w:t xml:space="preserve"> may have with respect to any matter, transaction, or occurrence relating in any way to the Site against any person not a Party hereto.</w:t>
      </w:r>
      <w:r w:rsidR="00B52C43">
        <w:rPr>
          <w:szCs w:val="24"/>
        </w:rPr>
        <w:t xml:space="preserve"> </w:t>
      </w:r>
      <w:r>
        <w:rPr>
          <w:szCs w:val="24"/>
        </w:rPr>
        <w:t xml:space="preserve">Nothing in this Consent Decree diminishes the right of the United States, pursuant to Section 113(f)(2) and (3) of CERCLA, 42 U.S.C. </w:t>
      </w:r>
      <w:r w:rsidR="0030700A">
        <w:rPr>
          <w:szCs w:val="24"/>
        </w:rPr>
        <w:t>§ </w:t>
      </w:r>
      <w:r>
        <w:rPr>
          <w:szCs w:val="24"/>
        </w:rPr>
        <w:t xml:space="preserve">9613(f)(2)-(3), to pursue any such persons to obtain additional response costs or response action and to </w:t>
      </w:r>
      <w:proofErr w:type="gramStart"/>
      <w:r>
        <w:rPr>
          <w:szCs w:val="24"/>
        </w:rPr>
        <w:t>enter into</w:t>
      </w:r>
      <w:proofErr w:type="gramEnd"/>
      <w:r>
        <w:rPr>
          <w:szCs w:val="24"/>
        </w:rPr>
        <w:t xml:space="preserve"> settlements that give rise to contribution protection pursuant to Section 113(f)(2)</w:t>
      </w:r>
      <w:r w:rsidR="00F72506">
        <w:t>.</w:t>
      </w:r>
    </w:p>
    <w:p w14:paraId="62018FBF" w14:textId="797C2800" w:rsidR="0087684C" w:rsidRDefault="000068CA" w:rsidP="0087684C">
      <w:pPr>
        <w:pStyle w:val="LVL1"/>
        <w:tabs>
          <w:tab w:val="left" w:pos="180"/>
        </w:tabs>
        <w:rPr>
          <w:szCs w:val="24"/>
        </w:rPr>
      </w:pPr>
      <w:bookmarkStart w:id="48" w:name="_Ref305058563"/>
      <w:r>
        <w:rPr>
          <w:szCs w:val="24"/>
        </w:rPr>
        <w:t xml:space="preserve">The Parties agree, and by entering this Consent Decree this Court finds, that this Consent Decree constitutes a judicially-approved settlement </w:t>
      </w:r>
      <w:r w:rsidR="00FD118B">
        <w:rPr>
          <w:szCs w:val="24"/>
        </w:rPr>
        <w:t xml:space="preserve">pursuant to which each Settling Defendant </w:t>
      </w:r>
      <w:r w:rsidR="0087684C">
        <w:rPr>
          <w:szCs w:val="24"/>
        </w:rPr>
        <w:t xml:space="preserve">[and each Settling Federal Agency] </w:t>
      </w:r>
      <w:r w:rsidR="00FD118B">
        <w:rPr>
          <w:szCs w:val="24"/>
        </w:rPr>
        <w:t>has,</w:t>
      </w:r>
      <w:r w:rsidR="00FD118B" w:rsidRPr="00FD118B">
        <w:rPr>
          <w:szCs w:val="24"/>
        </w:rPr>
        <w:t xml:space="preserve"> </w:t>
      </w:r>
      <w:r w:rsidR="00FD118B">
        <w:rPr>
          <w:szCs w:val="24"/>
        </w:rPr>
        <w:t xml:space="preserve">as of the Effective Date, resolved liability </w:t>
      </w:r>
      <w:r w:rsidR="0087684C">
        <w:rPr>
          <w:szCs w:val="24"/>
        </w:rPr>
        <w:t>to the United States within the meaning of</w:t>
      </w:r>
      <w:r>
        <w:rPr>
          <w:szCs w:val="24"/>
        </w:rPr>
        <w:t xml:space="preserve"> Section 113(f)(2) of CERCLA, 42 U.S.C. § 9613(f)(2), </w:t>
      </w:r>
      <w:r w:rsidR="002B7D02" w:rsidRPr="0087684C">
        <w:rPr>
          <w:szCs w:val="24"/>
        </w:rPr>
        <w:t>and</w:t>
      </w:r>
      <w:r w:rsidR="002B7D02" w:rsidRPr="00CD2927">
        <w:rPr>
          <w:szCs w:val="24"/>
        </w:rPr>
        <w:t xml:space="preserve"> </w:t>
      </w:r>
      <w:r>
        <w:rPr>
          <w:szCs w:val="24"/>
        </w:rPr>
        <w:t>is entitled</w:t>
      </w:r>
      <w:r w:rsidR="00F460F4">
        <w:rPr>
          <w:szCs w:val="24"/>
        </w:rPr>
        <w:t>, as of the Effective Date,</w:t>
      </w:r>
      <w:r>
        <w:rPr>
          <w:szCs w:val="24"/>
        </w:rPr>
        <w:t xml:space="preserve"> to protection from contribution actions or claims as provided by Section 113(f)(2) of CERCLA, or as may be otherwise provided by law, for </w:t>
      </w:r>
      <w:r w:rsidR="00BA7CC2">
        <w:rPr>
          <w:szCs w:val="24"/>
        </w:rPr>
        <w:t xml:space="preserve">the </w:t>
      </w:r>
      <w:r>
        <w:rPr>
          <w:szCs w:val="24"/>
        </w:rPr>
        <w:t>“matters addressed” in this Consent Decree.</w:t>
      </w:r>
      <w:r w:rsidR="00B52C43">
        <w:rPr>
          <w:szCs w:val="24"/>
        </w:rPr>
        <w:t xml:space="preserve"> </w:t>
      </w:r>
      <w:r>
        <w:rPr>
          <w:szCs w:val="24"/>
        </w:rPr>
        <w:t>The “matters addressed” in this Consent Decree are Past Response Costs [</w:t>
      </w:r>
      <w:r w:rsidRPr="000B1943">
        <w:t xml:space="preserve">if State is a Party, </w:t>
      </w:r>
      <w:r w:rsidRPr="00E92CCD">
        <w:rPr>
          <w:b/>
          <w:bCs/>
        </w:rPr>
        <w:t>insert</w:t>
      </w:r>
      <w:proofErr w:type="gramStart"/>
      <w:r w:rsidRPr="00E92CCD">
        <w:rPr>
          <w:b/>
          <w:bCs/>
        </w:rPr>
        <w:t>:</w:t>
      </w:r>
      <w:r>
        <w:rPr>
          <w:szCs w:val="24"/>
        </w:rPr>
        <w:t xml:space="preserve"> ,</w:t>
      </w:r>
      <w:proofErr w:type="gramEnd"/>
      <w:r w:rsidR="00A724D4">
        <w:rPr>
          <w:szCs w:val="24"/>
        </w:rPr>
        <w:t> </w:t>
      </w:r>
      <w:r>
        <w:rPr>
          <w:szCs w:val="24"/>
        </w:rPr>
        <w:t>State Past Response Costs], [</w:t>
      </w:r>
      <w:r w:rsidRPr="000B1943">
        <w:t xml:space="preserve">if </w:t>
      </w:r>
      <w:proofErr w:type="spellStart"/>
      <w:r w:rsidRPr="000B1943">
        <w:t>SFAs</w:t>
      </w:r>
      <w:proofErr w:type="spellEnd"/>
      <w:r w:rsidRPr="000B1943">
        <w:t xml:space="preserve"> are making payments for Settling Defendants’ Past Response Costs, </w:t>
      </w:r>
      <w:r w:rsidRPr="00E92CCD">
        <w:rPr>
          <w:b/>
          <w:bCs/>
        </w:rPr>
        <w:t>insert:</w:t>
      </w:r>
      <w:r>
        <w:rPr>
          <w:b/>
          <w:bCs/>
          <w:szCs w:val="24"/>
        </w:rPr>
        <w:t xml:space="preserve"> , </w:t>
      </w:r>
      <w:r>
        <w:rPr>
          <w:szCs w:val="24"/>
        </w:rPr>
        <w:t>and Settling Defendants’ Past Response Costs].</w:t>
      </w:r>
      <w:r w:rsidRPr="000068CA">
        <w:rPr>
          <w:vertAlign w:val="superscript"/>
        </w:rPr>
        <w:t xml:space="preserve"> </w:t>
      </w:r>
      <w:r w:rsidRPr="002A649D">
        <w:rPr>
          <w:vertAlign w:val="superscript"/>
        </w:rPr>
        <w:footnoteReference w:id="7"/>
      </w:r>
      <w:bookmarkEnd w:id="48"/>
      <w:r w:rsidR="00B52C43">
        <w:rPr>
          <w:vertAlign w:val="superscript"/>
        </w:rPr>
        <w:t xml:space="preserve"> </w:t>
      </w:r>
    </w:p>
    <w:p w14:paraId="70F47F68" w14:textId="36A90313" w:rsidR="00E20BC2" w:rsidRPr="0087684C" w:rsidRDefault="0087684C" w:rsidP="0087684C">
      <w:pPr>
        <w:pStyle w:val="LVL1"/>
        <w:tabs>
          <w:tab w:val="left" w:pos="180"/>
        </w:tabs>
        <w:rPr>
          <w:szCs w:val="24"/>
        </w:rPr>
      </w:pPr>
      <w:r w:rsidRPr="0087684C">
        <w:t>The Parties further agree, and by entering this Consent Decree this Court finds, that the complaint filed by the United States in this action is a civil action within the meaning of Section</w:t>
      </w:r>
      <w:r w:rsidR="00163D7A">
        <w:t> </w:t>
      </w:r>
      <w:r w:rsidRPr="0087684C">
        <w:t xml:space="preserve">113(f)(1) of CERCLA, 42 U.S.C. § 9613(f)(1), and that this Consent Decree constitutes a judicially-approved settlement pursuant to which each Settling Defendant </w:t>
      </w:r>
      <w:r>
        <w:t xml:space="preserve">[and each Settling Federal Agency] </w:t>
      </w:r>
      <w:r w:rsidRPr="0087684C">
        <w:t>has, as of the Effective Date, resolved liability to the United States within the meaning of Section 113(f)(3)(B) of CERCLA, 42</w:t>
      </w:r>
      <w:r w:rsidR="001B1336">
        <w:t> </w:t>
      </w:r>
      <w:r w:rsidRPr="0087684C">
        <w:t>U.S.C. § 9613(f)(3)(B).</w:t>
      </w:r>
    </w:p>
    <w:p w14:paraId="6EC89DA2" w14:textId="21045ED2" w:rsidR="000068CA" w:rsidRPr="000068CA" w:rsidRDefault="000068CA" w:rsidP="00F72506">
      <w:pPr>
        <w:pStyle w:val="LVL1"/>
      </w:pPr>
      <w:r>
        <w:rPr>
          <w:szCs w:val="24"/>
        </w:rPr>
        <w:t>Each Settling Defendant shall, with respect to any suit or claim brought by it for matters related to this Consent Decree, notify EPA and DOJ [and the State] in writing no later than 60 days prior to the initiation of such suit or claim.</w:t>
      </w:r>
      <w:r w:rsidR="00B52C43">
        <w:rPr>
          <w:szCs w:val="24"/>
        </w:rPr>
        <w:t xml:space="preserve"> </w:t>
      </w:r>
      <w:r>
        <w:rPr>
          <w:szCs w:val="24"/>
        </w:rPr>
        <w:t xml:space="preserve">Each Settling Defendant also </w:t>
      </w:r>
      <w:r>
        <w:rPr>
          <w:szCs w:val="24"/>
        </w:rPr>
        <w:lastRenderedPageBreak/>
        <w:t xml:space="preserve">shall, with respect to any suit or claim brought against it for matters related to this Consent Decree, notify EPA and DOJ [and the State] in writing within </w:t>
      </w:r>
      <w:r w:rsidR="00FE33E8">
        <w:rPr>
          <w:szCs w:val="24"/>
        </w:rPr>
        <w:t xml:space="preserve">10 </w:t>
      </w:r>
      <w:r>
        <w:rPr>
          <w:szCs w:val="24"/>
        </w:rPr>
        <w:t>days after service of the complaint or claim upon it.</w:t>
      </w:r>
      <w:r w:rsidR="00B52C43">
        <w:rPr>
          <w:szCs w:val="24"/>
        </w:rPr>
        <w:t xml:space="preserve"> </w:t>
      </w:r>
      <w:r>
        <w:rPr>
          <w:szCs w:val="24"/>
        </w:rPr>
        <w:t>In addition, each Settling Defendant shall notify EPA an</w:t>
      </w:r>
      <w:r w:rsidR="008E46B8">
        <w:rPr>
          <w:szCs w:val="24"/>
        </w:rPr>
        <w:t xml:space="preserve">d DOJ [and the State] within </w:t>
      </w:r>
      <w:r w:rsidR="00087E9A">
        <w:rPr>
          <w:szCs w:val="24"/>
        </w:rPr>
        <w:t>10</w:t>
      </w:r>
      <w:r w:rsidR="00B6578D">
        <w:rPr>
          <w:szCs w:val="24"/>
        </w:rPr>
        <w:t> </w:t>
      </w:r>
      <w:r>
        <w:rPr>
          <w:szCs w:val="24"/>
        </w:rPr>
        <w:t xml:space="preserve">days after service or receipt of any Motion for Summary Judgment, and within </w:t>
      </w:r>
      <w:r w:rsidR="00FE33E8">
        <w:rPr>
          <w:szCs w:val="24"/>
        </w:rPr>
        <w:t xml:space="preserve">10 </w:t>
      </w:r>
      <w:r>
        <w:rPr>
          <w:szCs w:val="24"/>
        </w:rPr>
        <w:t>days after receipt of any order from a court setting a case for trial, for matters related to this Consent Decree.</w:t>
      </w:r>
    </w:p>
    <w:p w14:paraId="21543C93" w14:textId="2D3C37FB" w:rsidR="000068CA" w:rsidRPr="00A44FB3" w:rsidRDefault="000068CA" w:rsidP="00F72506">
      <w:pPr>
        <w:pStyle w:val="LVL1"/>
      </w:pPr>
      <w:r>
        <w:rPr>
          <w:szCs w:val="24"/>
        </w:rPr>
        <w:t>In any subsequent administrative or judicial proceeding initiated by the United States [or the State] for injunctive relief, recovery of response costs, or other relief relating to the Site, Settling Defendants [</w:t>
      </w:r>
      <w:r w:rsidRPr="000B1943">
        <w:t xml:space="preserve">if </w:t>
      </w:r>
      <w:proofErr w:type="spellStart"/>
      <w:r w:rsidRPr="000B1943">
        <w:t>SFAs</w:t>
      </w:r>
      <w:proofErr w:type="spellEnd"/>
      <w:r w:rsidRPr="000B1943">
        <w:t xml:space="preserve"> and the State are parties, </w:t>
      </w:r>
      <w:r w:rsidRPr="00E92CCD">
        <w:rPr>
          <w:b/>
          <w:bCs/>
        </w:rPr>
        <w:t>insert:</w:t>
      </w:r>
      <w:r>
        <w:rPr>
          <w:szCs w:val="24"/>
        </w:rPr>
        <w:t xml:space="preserve"> (and, with respect to a State action, Settling Federal Agencies)] shall not assert, and may not maintain, any defense or claim based upon the principles of waiver, </w:t>
      </w:r>
      <w:r w:rsidR="00F0575F" w:rsidRPr="00F0575F">
        <w:rPr>
          <w:iCs/>
          <w:szCs w:val="24"/>
        </w:rPr>
        <w:t>res judicata</w:t>
      </w:r>
      <w:r>
        <w:rPr>
          <w:szCs w:val="24"/>
        </w:rPr>
        <w:t>, collateral estoppel, issue preclusion, claim-splitting, or other defenses based upon any contention that the claims raised by the United States [or the State] in the subsequent proceeding were or should have been brought in the instant case; provided, however, that nothing in this Paragraph affects the enforceability of the Covenants by Plaintiff[s] set forth in Section</w:t>
      </w:r>
      <w:r w:rsidR="001B1336">
        <w:rPr>
          <w:szCs w:val="24"/>
        </w:rPr>
        <w:t> </w:t>
      </w:r>
      <w:r w:rsidR="00291A94">
        <w:rPr>
          <w:szCs w:val="24"/>
        </w:rPr>
        <w:fldChar w:fldCharType="begin"/>
      </w:r>
      <w:r w:rsidR="00845587">
        <w:rPr>
          <w:szCs w:val="24"/>
        </w:rPr>
        <w:instrText xml:space="preserve"> REF _Ref305068968 \r \h </w:instrText>
      </w:r>
      <w:r w:rsidR="00291A94">
        <w:rPr>
          <w:szCs w:val="24"/>
        </w:rPr>
      </w:r>
      <w:r w:rsidR="00291A94">
        <w:rPr>
          <w:szCs w:val="24"/>
        </w:rPr>
        <w:fldChar w:fldCharType="separate"/>
      </w:r>
      <w:r w:rsidR="007A4351">
        <w:rPr>
          <w:szCs w:val="24"/>
        </w:rPr>
        <w:t>VII</w:t>
      </w:r>
      <w:r w:rsidR="00291A94">
        <w:rPr>
          <w:szCs w:val="24"/>
        </w:rPr>
        <w:fldChar w:fldCharType="end"/>
      </w:r>
      <w:r>
        <w:rPr>
          <w:szCs w:val="24"/>
        </w:rPr>
        <w:t>.</w:t>
      </w:r>
    </w:p>
    <w:p w14:paraId="37A49C75" w14:textId="1DBA9250" w:rsidR="0043731D" w:rsidRDefault="0043731D" w:rsidP="0043731D">
      <w:pPr>
        <w:pStyle w:val="Heading1"/>
      </w:pPr>
      <w:bookmarkStart w:id="49" w:name="_Ref355700899"/>
      <w:bookmarkStart w:id="50" w:name="_Ref355700987"/>
      <w:bookmarkStart w:id="51" w:name="_Ref394923614"/>
      <w:bookmarkStart w:id="52" w:name="_Toc58406384"/>
      <w:r w:rsidRPr="00A44FB3">
        <w:t>PROPERTY</w:t>
      </w:r>
      <w:bookmarkEnd w:id="49"/>
      <w:bookmarkEnd w:id="50"/>
      <w:r w:rsidR="00CD5B2D">
        <w:t xml:space="preserve"> REQUIREMENTS</w:t>
      </w:r>
      <w:bookmarkEnd w:id="51"/>
      <w:bookmarkEnd w:id="52"/>
    </w:p>
    <w:p w14:paraId="4113122A" w14:textId="5270BFB5" w:rsidR="00CD5B2D" w:rsidRDefault="00CD5B2D" w:rsidP="00CD5B2D">
      <w:pPr>
        <w:pStyle w:val="Note"/>
      </w:pPr>
      <w:r>
        <w:t xml:space="preserve">[NOTE: This Section should be used if </w:t>
      </w:r>
      <w:r w:rsidR="00804750">
        <w:t xml:space="preserve">a </w:t>
      </w:r>
      <w:r>
        <w:t>Settling Defendant is a Site owner or otherwise controls access to the Site and access and/or use restrictions are needed.</w:t>
      </w:r>
      <w:r w:rsidR="00B52C43">
        <w:t xml:space="preserve"> </w:t>
      </w:r>
      <w:r>
        <w:t xml:space="preserve">If access is needed to real property owned or controlled by a Settling Defendant, use Paragraph </w:t>
      </w:r>
      <w:r w:rsidR="00291A94">
        <w:fldChar w:fldCharType="begin"/>
      </w:r>
      <w:r>
        <w:instrText xml:space="preserve"> REF _Ref385423487 \w \h </w:instrText>
      </w:r>
      <w:r w:rsidR="00291A94">
        <w:fldChar w:fldCharType="separate"/>
      </w:r>
      <w:proofErr w:type="gramStart"/>
      <w:r w:rsidR="007A4351">
        <w:t>28</w:t>
      </w:r>
      <w:proofErr w:type="gramEnd"/>
      <w:r w:rsidR="007A4351">
        <w:t>.a</w:t>
      </w:r>
      <w:r w:rsidR="00291A94">
        <w:fldChar w:fldCharType="end"/>
      </w:r>
      <w:r>
        <w:t>.</w:t>
      </w:r>
      <w:r w:rsidR="00B52C43">
        <w:t xml:space="preserve"> </w:t>
      </w:r>
      <w:r>
        <w:t xml:space="preserve">If land, water, or other resource use restrictions are needed on real property owned or controlled by a Settling Defendant, use Paragraph </w:t>
      </w:r>
      <w:r w:rsidR="00291A94">
        <w:fldChar w:fldCharType="begin"/>
      </w:r>
      <w:r>
        <w:instrText xml:space="preserve"> REF _Ref385423482 \w \h </w:instrText>
      </w:r>
      <w:r w:rsidR="00291A94">
        <w:fldChar w:fldCharType="separate"/>
      </w:r>
      <w:proofErr w:type="gramStart"/>
      <w:r w:rsidR="007A4351">
        <w:t>28</w:t>
      </w:r>
      <w:proofErr w:type="gramEnd"/>
      <w:r w:rsidR="007A4351">
        <w:t>.b</w:t>
      </w:r>
      <w:r w:rsidR="00291A94">
        <w:fldChar w:fldCharType="end"/>
      </w:r>
      <w:r>
        <w:t>.</w:t>
      </w:r>
      <w:r w:rsidR="00B52C43">
        <w:t xml:space="preserve"> </w:t>
      </w:r>
      <w:r>
        <w:t xml:space="preserve">If EPA has issued a record of decision or an action memorandum that provides for institutional controls </w:t>
      </w:r>
      <w:r w:rsidR="00FE104D">
        <w:t xml:space="preserve">(ICs) </w:t>
      </w:r>
      <w:r>
        <w:t xml:space="preserve">on real property owned by a Settling Defendant, then </w:t>
      </w:r>
      <w:r w:rsidR="00BD7062" w:rsidRPr="00BD7062">
        <w:t xml:space="preserve">relevant provisions from the </w:t>
      </w:r>
      <w:r w:rsidR="006D3EDD">
        <w:t>remedial design/remedial action consent decree</w:t>
      </w:r>
      <w:r w:rsidR="00BD7062" w:rsidRPr="00BD7062">
        <w:t xml:space="preserve"> or </w:t>
      </w:r>
      <w:r w:rsidR="006D3EDD">
        <w:t xml:space="preserve">the </w:t>
      </w:r>
      <w:r w:rsidR="00BD7062" w:rsidRPr="00BD7062">
        <w:t xml:space="preserve">removal </w:t>
      </w:r>
      <w:r w:rsidR="006D3EDD">
        <w:t>administrative settlement agreement and order on consent</w:t>
      </w:r>
      <w:r w:rsidR="00BD7062" w:rsidRPr="00BD7062">
        <w:t xml:space="preserve">, as appropriate, relating to </w:t>
      </w:r>
      <w:r w:rsidR="00BD7062">
        <w:t>IC</w:t>
      </w:r>
      <w:r w:rsidR="00E44E2C">
        <w:t>s</w:t>
      </w:r>
      <w:r w:rsidR="00BD7062">
        <w:t xml:space="preserve"> implementation</w:t>
      </w:r>
      <w:r w:rsidR="00BD7062" w:rsidRPr="00BD7062">
        <w:t xml:space="preserve">, </w:t>
      </w:r>
      <w:r w:rsidR="00BD7062">
        <w:t xml:space="preserve">plan </w:t>
      </w:r>
      <w:r w:rsidR="00BD7062" w:rsidRPr="00BD7062">
        <w:t>review and approval, payment of future oversight costs, dispute resolution, etc</w:t>
      </w:r>
      <w:r w:rsidR="00B45A8D">
        <w:t>.</w:t>
      </w:r>
      <w:r w:rsidR="00BD7062" w:rsidRPr="00BD7062">
        <w:t>, may be needed and should be adapted for use in this model</w:t>
      </w:r>
      <w:r>
        <w:t>.</w:t>
      </w:r>
      <w:r w:rsidR="00B52C43">
        <w:t xml:space="preserve"> </w:t>
      </w:r>
      <w:r>
        <w:t xml:space="preserve">Additional changes to this section of the model will be needed </w:t>
      </w:r>
      <w:proofErr w:type="gramStart"/>
      <w:r>
        <w:t>in the event that</w:t>
      </w:r>
      <w:proofErr w:type="gramEnd"/>
      <w:r>
        <w:t xml:space="preserve"> access or land, water, or other resource use restrictions are needed on or affect a federal facility.]</w:t>
      </w:r>
    </w:p>
    <w:p w14:paraId="13ACB10C" w14:textId="3F7BB75C" w:rsidR="00CD5B2D" w:rsidRDefault="001160E7" w:rsidP="00CD5B2D">
      <w:pPr>
        <w:pStyle w:val="LVL1"/>
      </w:pPr>
      <w:bookmarkStart w:id="53" w:name="_Ref385423550"/>
      <w:r w:rsidRPr="00E27603">
        <w:rPr>
          <w:b/>
        </w:rPr>
        <w:t>Agreements Regarding Access and Non-Interference</w:t>
      </w:r>
      <w:r w:rsidR="00CD5B2D">
        <w:t>.</w:t>
      </w:r>
      <w:r w:rsidR="00B52C43">
        <w:t xml:space="preserve"> </w:t>
      </w:r>
      <w:r w:rsidR="00CD5B2D">
        <w:t>Owner Settling Defendant shall, with respect to its Affected Property:</w:t>
      </w:r>
      <w:bookmarkEnd w:id="53"/>
    </w:p>
    <w:p w14:paraId="6310E064" w14:textId="77777777" w:rsidR="00CD5B2D" w:rsidRDefault="00CD5B2D" w:rsidP="002E155A">
      <w:pPr>
        <w:pStyle w:val="LVL2"/>
      </w:pPr>
      <w:bookmarkStart w:id="54" w:name="_Ref385423487"/>
      <w:r>
        <w:t>Provide the United States [, the State,] potentially responsible parties who have entered or may enter into an agreement with the United States [or the State] for performance of response action at the Site (hereinafter “Performing Parties”), and their representatives, contractors, and subcontractors with access at all reasonable times to its Affected Property to conduct any activity relating to response actions at the Site including the following activities:</w:t>
      </w:r>
      <w:bookmarkEnd w:id="54"/>
    </w:p>
    <w:p w14:paraId="197D3DAA" w14:textId="0D292B94" w:rsidR="00CD5B2D" w:rsidRDefault="00CD5B2D" w:rsidP="00CD5B2D">
      <w:pPr>
        <w:pStyle w:val="Note"/>
      </w:pPr>
      <w:r>
        <w:t xml:space="preserve">[NOTE: </w:t>
      </w:r>
      <w:r w:rsidR="000A5DBD">
        <w:t>A</w:t>
      </w:r>
      <w:r>
        <w:t>ugment this list as appropriate.]</w:t>
      </w:r>
    </w:p>
    <w:p w14:paraId="74B3545C" w14:textId="77777777" w:rsidR="00CD5B2D" w:rsidRDefault="00CD5B2D" w:rsidP="0067206E">
      <w:pPr>
        <w:pStyle w:val="LVL3"/>
      </w:pPr>
      <w:r>
        <w:t>Verifying any data or information submitted to the United States [or the State</w:t>
      </w:r>
      <w:proofErr w:type="gramStart"/>
      <w:r>
        <w:t>];</w:t>
      </w:r>
      <w:proofErr w:type="gramEnd"/>
    </w:p>
    <w:p w14:paraId="1EB830B4" w14:textId="77777777" w:rsidR="00CD5B2D" w:rsidRDefault="00CD5B2D" w:rsidP="0067206E">
      <w:pPr>
        <w:pStyle w:val="LVL3"/>
      </w:pPr>
      <w:r>
        <w:lastRenderedPageBreak/>
        <w:t xml:space="preserve">Conducting investigations regarding contamination at or near the </w:t>
      </w:r>
      <w:proofErr w:type="gramStart"/>
      <w:r>
        <w:t>Site;</w:t>
      </w:r>
      <w:proofErr w:type="gramEnd"/>
    </w:p>
    <w:p w14:paraId="1B3136CB" w14:textId="77777777" w:rsidR="00CD5B2D" w:rsidRDefault="00CD5B2D" w:rsidP="0067206E">
      <w:pPr>
        <w:pStyle w:val="LVL3"/>
      </w:pPr>
      <w:r>
        <w:t xml:space="preserve">Obtaining </w:t>
      </w:r>
      <w:proofErr w:type="gramStart"/>
      <w:r>
        <w:t>samples;</w:t>
      </w:r>
      <w:proofErr w:type="gramEnd"/>
    </w:p>
    <w:p w14:paraId="4A0FD593" w14:textId="77777777" w:rsidR="00CD5B2D" w:rsidRDefault="00CD5B2D" w:rsidP="0067206E">
      <w:pPr>
        <w:pStyle w:val="LVL3"/>
      </w:pPr>
      <w:r>
        <w:t xml:space="preserve">Assessing the need for, planning, implementing, or monitoring response </w:t>
      </w:r>
      <w:proofErr w:type="gramStart"/>
      <w:r>
        <w:t>actions;</w:t>
      </w:r>
      <w:proofErr w:type="gramEnd"/>
    </w:p>
    <w:p w14:paraId="5C813B59" w14:textId="636C7F41" w:rsidR="00CD5B2D" w:rsidRDefault="00CD5B2D" w:rsidP="0067206E">
      <w:pPr>
        <w:pStyle w:val="LVL3"/>
      </w:pPr>
      <w:r>
        <w:t xml:space="preserve">Inspecting and copying records, operating logs, contracts, or other documents maintained or generated by Owner Settling Defendant or its agents, consistent with Section </w:t>
      </w:r>
      <w:r w:rsidR="00291A94">
        <w:fldChar w:fldCharType="begin"/>
      </w:r>
      <w:r w:rsidR="005E282E">
        <w:instrText xml:space="preserve"> REF _Ref315856440 \w \h </w:instrText>
      </w:r>
      <w:r w:rsidR="00291A94">
        <w:fldChar w:fldCharType="separate"/>
      </w:r>
      <w:r w:rsidR="007A4351">
        <w:t>XII</w:t>
      </w:r>
      <w:r w:rsidR="00291A94">
        <w:fldChar w:fldCharType="end"/>
      </w:r>
      <w:r>
        <w:t xml:space="preserve"> (Access to Information</w:t>
      </w:r>
      <w:proofErr w:type="gramStart"/>
      <w:r>
        <w:t>);</w:t>
      </w:r>
      <w:proofErr w:type="gramEnd"/>
      <w:r w:rsidR="00B52C43">
        <w:t xml:space="preserve"> </w:t>
      </w:r>
    </w:p>
    <w:p w14:paraId="64CEA217" w14:textId="77777777" w:rsidR="00CD5B2D" w:rsidRDefault="00CD5B2D" w:rsidP="0067206E">
      <w:pPr>
        <w:pStyle w:val="LVL3"/>
      </w:pPr>
      <w:r>
        <w:t xml:space="preserve">Assessing Owner Settling Defendant and any Performing Party’s compliance with the Consent </w:t>
      </w:r>
      <w:proofErr w:type="gramStart"/>
      <w:r>
        <w:t>Decree;</w:t>
      </w:r>
      <w:proofErr w:type="gramEnd"/>
    </w:p>
    <w:p w14:paraId="662D479C" w14:textId="77777777" w:rsidR="00CD5B2D" w:rsidRDefault="00CD5B2D" w:rsidP="0067206E">
      <w:pPr>
        <w:pStyle w:val="LVL3"/>
      </w:pPr>
      <w:r>
        <w:t>Determining whether the Affected Property is being used in a manner that is prohibited or restricted, or that may need to be prohibited or restricted</w:t>
      </w:r>
      <w:r w:rsidR="001302BC">
        <w:t>,</w:t>
      </w:r>
      <w:r>
        <w:t xml:space="preserve"> under the Consent Decree; and</w:t>
      </w:r>
    </w:p>
    <w:p w14:paraId="72212427" w14:textId="77777777" w:rsidR="00CD5B2D" w:rsidRDefault="00CD5B2D" w:rsidP="0067206E">
      <w:pPr>
        <w:pStyle w:val="LVL3"/>
      </w:pPr>
      <w:r>
        <w:t>Implementing, monitoring, maintaining, reporting on, and enforcing [any institutional controls or] any land, water, or other resource use restrictions regarding the Affected Property.</w:t>
      </w:r>
    </w:p>
    <w:p w14:paraId="7C74EF5D" w14:textId="77777777" w:rsidR="00CD5B2D" w:rsidRDefault="00CD5B2D" w:rsidP="002E155A">
      <w:pPr>
        <w:pStyle w:val="LVL2"/>
      </w:pPr>
      <w:bookmarkStart w:id="55" w:name="_Ref385423482"/>
      <w:r>
        <w:t>Refrain from using its Affected Property in any manner that EPA determines will (i) pose an unacceptable risk to human health or to the environment due to exposure to hazardous substances or (ii) interfere with or adversely affect the implementation, integrity, or protectiveness of response actions at the Site, including the following restrictions:</w:t>
      </w:r>
      <w:bookmarkEnd w:id="55"/>
    </w:p>
    <w:p w14:paraId="2D0FC516" w14:textId="20367660" w:rsidR="00CD5B2D" w:rsidRDefault="00CD5B2D" w:rsidP="00CD5B2D">
      <w:pPr>
        <w:pStyle w:val="Note"/>
      </w:pPr>
      <w:r>
        <w:t>[NOTE: Customize and augment this list as appropriate.</w:t>
      </w:r>
      <w:r w:rsidR="00B52C43">
        <w:t xml:space="preserve"> </w:t>
      </w:r>
      <w:r>
        <w:t>Be as specific as possible.]</w:t>
      </w:r>
    </w:p>
    <w:p w14:paraId="5108B209" w14:textId="3FB66D7D" w:rsidR="00CD5B2D" w:rsidRDefault="00CD5B2D" w:rsidP="0067206E">
      <w:pPr>
        <w:pStyle w:val="LVL3"/>
      </w:pPr>
      <w:r>
        <w:t xml:space="preserve">Prohibiting the following activities which could interfere with response actions at the Site: </w:t>
      </w:r>
      <w:r w:rsidR="00FE33E8">
        <w:t>_____</w:t>
      </w:r>
      <w:proofErr w:type="gramStart"/>
      <w:r w:rsidR="00FE33E8">
        <w:t>_;</w:t>
      </w:r>
      <w:proofErr w:type="gramEnd"/>
    </w:p>
    <w:p w14:paraId="55A2E354" w14:textId="77777777" w:rsidR="00CD5B2D" w:rsidRDefault="00CD5B2D" w:rsidP="0067206E">
      <w:pPr>
        <w:pStyle w:val="LVL3"/>
      </w:pPr>
      <w:r>
        <w:t xml:space="preserve">Prohibiting use of contaminated </w:t>
      </w:r>
      <w:proofErr w:type="gramStart"/>
      <w:r>
        <w:t>groundwater;</w:t>
      </w:r>
      <w:proofErr w:type="gramEnd"/>
      <w:r>
        <w:t xml:space="preserve"> </w:t>
      </w:r>
    </w:p>
    <w:p w14:paraId="64F7E21C" w14:textId="54932E06" w:rsidR="00CD5B2D" w:rsidRDefault="00CD5B2D" w:rsidP="0067206E">
      <w:pPr>
        <w:pStyle w:val="LVL3"/>
      </w:pPr>
      <w:r>
        <w:t xml:space="preserve">Prohibiting the following activities which could result in exposure to contaminants in subsurface soils and groundwater: </w:t>
      </w:r>
      <w:r w:rsidR="00FE33E8">
        <w:t>_____</w:t>
      </w:r>
      <w:proofErr w:type="gramStart"/>
      <w:r w:rsidR="00FE33E8">
        <w:t>_;</w:t>
      </w:r>
      <w:proofErr w:type="gramEnd"/>
      <w:r w:rsidR="00FE33E8">
        <w:t xml:space="preserve"> </w:t>
      </w:r>
    </w:p>
    <w:p w14:paraId="14AA28C9" w14:textId="2D597F50" w:rsidR="00CD5B2D" w:rsidRDefault="00CD5B2D" w:rsidP="0067206E">
      <w:pPr>
        <w:pStyle w:val="LVL3"/>
      </w:pPr>
      <w:r>
        <w:t xml:space="preserve">Ensuring that any new structures on the Affected Property will not be constructed in </w:t>
      </w:r>
      <w:r w:rsidR="004803A0">
        <w:t>the following</w:t>
      </w:r>
      <w:r>
        <w:t xml:space="preserve"> manner which could interfere with response actions at the Site: </w:t>
      </w:r>
      <w:r w:rsidR="00FE33E8">
        <w:t xml:space="preserve">______; </w:t>
      </w:r>
      <w:r>
        <w:t>and</w:t>
      </w:r>
    </w:p>
    <w:p w14:paraId="5EEB6DFA" w14:textId="5D75DF73" w:rsidR="00CD5B2D" w:rsidRDefault="00CD5B2D" w:rsidP="0067206E">
      <w:pPr>
        <w:pStyle w:val="LVL3"/>
      </w:pPr>
      <w:r>
        <w:t xml:space="preserve">Ensuring that any new structures on the Affected Property will be constructed in the following manner which will minimize potential risk of inhalation of contaminants: </w:t>
      </w:r>
      <w:r w:rsidR="00FE33E8">
        <w:t>______.</w:t>
      </w:r>
    </w:p>
    <w:p w14:paraId="1DB2E92A" w14:textId="38364AD7" w:rsidR="00CD5B2D" w:rsidRDefault="00CD5B2D" w:rsidP="00CD5B2D">
      <w:pPr>
        <w:pStyle w:val="LVL1"/>
      </w:pPr>
      <w:r>
        <w:t xml:space="preserve">If EPA determines in a decision document prepared in accordance with the </w:t>
      </w:r>
      <w:r w:rsidR="00CF34B4">
        <w:t>NCP</w:t>
      </w:r>
      <w:r>
        <w:t xml:space="preserve"> that institutional controls in the form of state or local laws, regulations, ordinances, zoning restrictions, or other governmental controls </w:t>
      </w:r>
      <w:r w:rsidR="00315C7F">
        <w:t xml:space="preserve">or notices </w:t>
      </w:r>
      <w:r>
        <w:t xml:space="preserve">are needed regarding the </w:t>
      </w:r>
      <w:r>
        <w:lastRenderedPageBreak/>
        <w:t xml:space="preserve">Affected Property, Owner Settling Defendant shall cooperate with EPA’s [and the State’s] efforts to secure and ensure compliance with such </w:t>
      </w:r>
      <w:r w:rsidR="000A5DBD">
        <w:t>institutional</w:t>
      </w:r>
      <w:r>
        <w:t xml:space="preserve"> controls.</w:t>
      </w:r>
    </w:p>
    <w:p w14:paraId="029D0553" w14:textId="062C3E34" w:rsidR="00CD5B2D" w:rsidRDefault="001160E7" w:rsidP="00CD5B2D">
      <w:pPr>
        <w:pStyle w:val="LVL1"/>
      </w:pPr>
      <w:bookmarkStart w:id="56" w:name="_Ref385423583"/>
      <w:r w:rsidRPr="00E27603">
        <w:rPr>
          <w:b/>
        </w:rPr>
        <w:t>Notice to Successors-in-Title</w:t>
      </w:r>
      <w:bookmarkEnd w:id="56"/>
    </w:p>
    <w:p w14:paraId="50A9023B" w14:textId="320B37DF" w:rsidR="00CD5B2D" w:rsidRDefault="00CD5B2D" w:rsidP="002E155A">
      <w:pPr>
        <w:pStyle w:val="LVL2"/>
      </w:pPr>
      <w:r>
        <w:t>Owner Settling Defendant shall, within 15 days after the Effective Date, submit for EPA approval a notice to be filed regarding the Affected Property in the appropriate land records.</w:t>
      </w:r>
      <w:r w:rsidR="00B52C43">
        <w:t xml:space="preserve"> </w:t>
      </w:r>
      <w:r>
        <w:t xml:space="preserve">The notice must: </w:t>
      </w:r>
      <w:r w:rsidR="00CB1241">
        <w:t>(1) i</w:t>
      </w:r>
      <w:r>
        <w:t xml:space="preserve">nclude a proper legal description of the Affected Property; </w:t>
      </w:r>
      <w:r w:rsidR="00CB1241">
        <w:t>(2) p</w:t>
      </w:r>
      <w:r>
        <w:t>rovide notice to all successors-in-title: (i) that the Affected Property is part of, or related to, the Site; (ii) that EPA [performed / has selected] a response action for the Site [</w:t>
      </w:r>
      <w:r w:rsidR="001160E7" w:rsidRPr="00CB1241">
        <w:rPr>
          <w:b/>
        </w:rPr>
        <w:t>if applicable:</w:t>
      </w:r>
      <w:r>
        <w:t xml:space="preserve"> ; and (iii) that potentially responsible parties </w:t>
      </w:r>
      <w:r w:rsidR="003B5D40">
        <w:t>are required to</w:t>
      </w:r>
      <w:r>
        <w:t xml:space="preserve"> implement the response action]; and </w:t>
      </w:r>
      <w:r w:rsidR="00CB1241">
        <w:t>(3) i</w:t>
      </w:r>
      <w:r>
        <w:t xml:space="preserve">dentify the </w:t>
      </w:r>
      <w:r w:rsidR="003B5D40">
        <w:t>document requiring implementation of the response action</w:t>
      </w:r>
      <w:r>
        <w:t>, including, if applicable, the name and civil action or docket number of the matter.</w:t>
      </w:r>
      <w:r w:rsidR="00B52C43">
        <w:t xml:space="preserve"> </w:t>
      </w:r>
      <w:r>
        <w:t xml:space="preserve">Owner Settling Defendant shall record the notice within </w:t>
      </w:r>
      <w:r w:rsidR="00087E9A">
        <w:t>10</w:t>
      </w:r>
      <w:r>
        <w:t xml:space="preserve"> days after EPA’s approval of the notice and submit to EPA, within </w:t>
      </w:r>
      <w:r w:rsidR="00087E9A">
        <w:t>10</w:t>
      </w:r>
      <w:r>
        <w:t xml:space="preserve"> days thereafter, a certified copy of the recorded notice.</w:t>
      </w:r>
    </w:p>
    <w:p w14:paraId="7EC76C18" w14:textId="77777777" w:rsidR="00CD5B2D" w:rsidRDefault="00CD5B2D" w:rsidP="002E155A">
      <w:pPr>
        <w:pStyle w:val="LVL2"/>
      </w:pPr>
      <w:r>
        <w:t xml:space="preserve">Owner Settling Defendant shall, prior to </w:t>
      </w:r>
      <w:proofErr w:type="gramStart"/>
      <w:r>
        <w:t>entering into</w:t>
      </w:r>
      <w:proofErr w:type="gramEnd"/>
      <w:r>
        <w:t xml:space="preserve"> a contract to Transfer its Affected Property, or 60 days prior to Transferring its Affected Property, whichever is earlier:</w:t>
      </w:r>
    </w:p>
    <w:p w14:paraId="438ACCAE" w14:textId="4234596D" w:rsidR="00CD5B2D" w:rsidRDefault="00CD5B2D" w:rsidP="0067206E">
      <w:pPr>
        <w:pStyle w:val="LVL3"/>
      </w:pPr>
      <w:r>
        <w:t>Notify the proposed transferee that EPA [performed / has selected] a response action regarding the Site [</w:t>
      </w:r>
      <w:r w:rsidR="001160E7" w:rsidRPr="00C93F38">
        <w:rPr>
          <w:b/>
        </w:rPr>
        <w:t>if applicable</w:t>
      </w:r>
      <w:proofErr w:type="gramStart"/>
      <w:r w:rsidR="001160E7" w:rsidRPr="00C93F38">
        <w:rPr>
          <w:b/>
        </w:rPr>
        <w:t>:</w:t>
      </w:r>
      <w:r>
        <w:t xml:space="preserve"> ,</w:t>
      </w:r>
      <w:proofErr w:type="gramEnd"/>
      <w:r>
        <w:t xml:space="preserve"> that potentially responsible parties</w:t>
      </w:r>
      <w:r w:rsidR="003B5D40">
        <w:t xml:space="preserve"> are required to</w:t>
      </w:r>
      <w:r>
        <w:t xml:space="preserve"> implement response actions regarding the Site, including information identifying </w:t>
      </w:r>
      <w:r w:rsidR="003B5D40">
        <w:t>the document requiring such implementation</w:t>
      </w:r>
      <w:r>
        <w:t>,]; and</w:t>
      </w:r>
    </w:p>
    <w:p w14:paraId="3EDB01B5" w14:textId="77777777" w:rsidR="00CD5B2D" w:rsidRDefault="00CD5B2D" w:rsidP="0067206E">
      <w:pPr>
        <w:pStyle w:val="LVL3"/>
      </w:pPr>
      <w:r>
        <w:t>Notify EPA [and the State] of the name and address of the proposed transferee and provide EPA [and the State] with a copy of the above notice that it provided to the proposed transferee.</w:t>
      </w:r>
    </w:p>
    <w:p w14:paraId="72DD5611" w14:textId="77777777" w:rsidR="00CD5B2D" w:rsidRPr="00CD5B2D" w:rsidRDefault="00CD5B2D" w:rsidP="00CD5B2D">
      <w:pPr>
        <w:pStyle w:val="LVL1"/>
      </w:pPr>
      <w:r>
        <w:t>In the event of any Transfer of the Affected Property, unless the United States otherwise consents in writing, Owner Settling Defendant shall continue to comply with its obligations under the Consent Decree.</w:t>
      </w:r>
    </w:p>
    <w:p w14:paraId="303BB7CC" w14:textId="77777777" w:rsidR="00DF3AA1" w:rsidRDefault="00DF3AA1" w:rsidP="00F533B9">
      <w:pPr>
        <w:pStyle w:val="LVL1"/>
      </w:pPr>
      <w:bookmarkStart w:id="57" w:name="_Ref333927009"/>
      <w:r w:rsidRPr="00DF3AA1">
        <w:t xml:space="preserve">Notwithstanding any provision of the Consent Decree, the United States [and the State] retain[s] </w:t>
      </w:r>
      <w:proofErr w:type="gramStart"/>
      <w:r w:rsidRPr="00DF3AA1">
        <w:t>all of</w:t>
      </w:r>
      <w:proofErr w:type="gramEnd"/>
      <w:r w:rsidRPr="00DF3AA1">
        <w:t xml:space="preserve"> its [their] access authorities and rights, as well as all of its [their] rights to require </w:t>
      </w:r>
      <w:r w:rsidR="00B53301">
        <w:t>i</w:t>
      </w:r>
      <w:r w:rsidRPr="00DF3AA1">
        <w:t xml:space="preserve">nstitutional </w:t>
      </w:r>
      <w:r w:rsidR="00B53301">
        <w:t>c</w:t>
      </w:r>
      <w:r w:rsidRPr="00DF3AA1">
        <w:t>ontrols, including enforcement authorities related thereto, under CERCLA, RCRA, and any other applicable statute or regulations.</w:t>
      </w:r>
      <w:bookmarkEnd w:id="57"/>
    </w:p>
    <w:p w14:paraId="7E06DD0E" w14:textId="77777777" w:rsidR="00615E56" w:rsidRDefault="00615E56" w:rsidP="001B1336">
      <w:pPr>
        <w:pStyle w:val="Heading1"/>
      </w:pPr>
      <w:bookmarkStart w:id="58" w:name="_Ref315856440"/>
      <w:bookmarkStart w:id="59" w:name="_Toc58406385"/>
      <w:r w:rsidRPr="001B1336">
        <w:t>ACCESS</w:t>
      </w:r>
      <w:r w:rsidRPr="00A44FB3">
        <w:t xml:space="preserve"> TO </w:t>
      </w:r>
      <w:r w:rsidRPr="00C57384">
        <w:t>INFORMATION</w:t>
      </w:r>
      <w:bookmarkEnd w:id="58"/>
      <w:bookmarkEnd w:id="59"/>
    </w:p>
    <w:p w14:paraId="685B5B05" w14:textId="070C75F5" w:rsidR="000B1943" w:rsidRPr="000B1943" w:rsidRDefault="00DF67FD" w:rsidP="001A6AAB">
      <w:pPr>
        <w:pStyle w:val="Note"/>
      </w:pPr>
      <w:r>
        <w:t>[</w:t>
      </w:r>
      <w:r w:rsidR="000B1943">
        <w:t xml:space="preserve">NOTE: This </w:t>
      </w:r>
      <w:r w:rsidR="000B1943" w:rsidRPr="000B1943">
        <w:t>Section may be omitted if Settling Defendants have not been and will not be involved in cleanup efforts at the Site and if they do not possess any information beyond that already provided that may assist the Agency in its cleanup or enforcement efforts.</w:t>
      </w:r>
      <w:r>
        <w:t>]</w:t>
      </w:r>
    </w:p>
    <w:p w14:paraId="13BFAF41" w14:textId="77777777" w:rsidR="001345DE" w:rsidRDefault="00DF3AA1" w:rsidP="00615E56">
      <w:pPr>
        <w:pStyle w:val="LVL1"/>
      </w:pPr>
      <w:r w:rsidRPr="00DF3AA1">
        <w:t xml:space="preserve">Settling Defendants shall provide to EPA [and the State], upon request, copies of all records, reports, </w:t>
      </w:r>
      <w:r w:rsidR="00323579">
        <w:t>documents,</w:t>
      </w:r>
      <w:r w:rsidRPr="00DF3AA1">
        <w:t xml:space="preserve"> </w:t>
      </w:r>
      <w:r w:rsidR="00323579">
        <w:t xml:space="preserve">and other </w:t>
      </w:r>
      <w:r w:rsidRPr="00DF3AA1">
        <w:t xml:space="preserve">information (including records, reports, documents, and other information in electronic form) (hereinafter referred to as “Records”) </w:t>
      </w:r>
      <w:r w:rsidRPr="00DF3AA1">
        <w:lastRenderedPageBreak/>
        <w:t>within their possession or control or that of their contractors or agents relating to activities at the Site [</w:t>
      </w:r>
      <w:r w:rsidRPr="00C57384">
        <w:t>if needed, include:</w:t>
      </w:r>
      <w:r w:rsidRPr="00DF3AA1">
        <w:t xml:space="preserve"> or to the implementation of this Consent Decree], including, but not limited to, sampling, analysis, chain of custody records, manifests, trucking logs, receipts, reports, sample traffic routing, correspondence, or other documents or information </w:t>
      </w:r>
      <w:r w:rsidR="004F67BD">
        <w:t>regarding</w:t>
      </w:r>
      <w:r w:rsidRPr="00DF3AA1">
        <w:t xml:space="preserve"> the Site</w:t>
      </w:r>
      <w:r>
        <w:t>.</w:t>
      </w:r>
    </w:p>
    <w:p w14:paraId="3BB2FB53" w14:textId="3E05FB60" w:rsidR="00615E56" w:rsidRPr="001B1336" w:rsidRDefault="001345DE" w:rsidP="00615E56">
      <w:pPr>
        <w:pStyle w:val="LVL1"/>
      </w:pPr>
      <w:bookmarkStart w:id="60" w:name="_Ref351381926"/>
      <w:bookmarkStart w:id="61" w:name="_Ref355952726"/>
      <w:r w:rsidRPr="00E27603">
        <w:rPr>
          <w:b/>
        </w:rPr>
        <w:t>Privileged</w:t>
      </w:r>
      <w:r w:rsidR="00585090" w:rsidRPr="00E27603">
        <w:rPr>
          <w:b/>
        </w:rPr>
        <w:t xml:space="preserve"> and Protected</w:t>
      </w:r>
      <w:r w:rsidRPr="00E27603">
        <w:rPr>
          <w:b/>
        </w:rPr>
        <w:t xml:space="preserve"> </w:t>
      </w:r>
      <w:r w:rsidR="00A508A1" w:rsidRPr="00E27603">
        <w:rPr>
          <w:b/>
        </w:rPr>
        <w:t>Claims</w:t>
      </w:r>
      <w:bookmarkEnd w:id="60"/>
      <w:bookmarkEnd w:id="61"/>
    </w:p>
    <w:p w14:paraId="5C606728" w14:textId="496A5B7F" w:rsidR="00391873" w:rsidRDefault="001345DE" w:rsidP="002E155A">
      <w:pPr>
        <w:pStyle w:val="LVL2"/>
      </w:pPr>
      <w:r w:rsidRPr="001345DE">
        <w:t xml:space="preserve">Settling Defendants may assert that </w:t>
      </w:r>
      <w:r w:rsidR="00E6527D">
        <w:t xml:space="preserve">all or part of </w:t>
      </w:r>
      <w:r w:rsidR="00D74BE0">
        <w:t>a</w:t>
      </w:r>
      <w:r w:rsidR="00D72F30">
        <w:t xml:space="preserve"> </w:t>
      </w:r>
      <w:r w:rsidRPr="001345DE">
        <w:t xml:space="preserve">Record </w:t>
      </w:r>
      <w:r w:rsidR="00E6527D">
        <w:t>is</w:t>
      </w:r>
      <w:r w:rsidRPr="001345DE">
        <w:t xml:space="preserve"> privileged </w:t>
      </w:r>
      <w:r w:rsidR="00E6527D">
        <w:t xml:space="preserve">or protected as provided </w:t>
      </w:r>
      <w:r w:rsidRPr="001345DE">
        <w:t>under federal law</w:t>
      </w:r>
      <w:r w:rsidR="00E6527D">
        <w:t>, provided they comply with Paragraph</w:t>
      </w:r>
      <w:r w:rsidR="00CB346B">
        <w:t xml:space="preserve"> </w:t>
      </w:r>
      <w:r w:rsidR="001B1336">
        <w:fldChar w:fldCharType="begin"/>
      </w:r>
      <w:r w:rsidR="001B1336">
        <w:instrText xml:space="preserve"> REF _Ref376880474 \w \h </w:instrText>
      </w:r>
      <w:r w:rsidR="001B1336">
        <w:fldChar w:fldCharType="separate"/>
      </w:r>
      <w:r w:rsidR="007A4351">
        <w:t>34.b</w:t>
      </w:r>
      <w:r w:rsidR="001B1336">
        <w:fldChar w:fldCharType="end"/>
      </w:r>
      <w:r w:rsidR="00C310F9" w:rsidRPr="00E10338">
        <w:t>, and except as provided in Paragraph</w:t>
      </w:r>
      <w:r w:rsidR="00CB346B">
        <w:t xml:space="preserve"> </w:t>
      </w:r>
      <w:r w:rsidR="001B1336">
        <w:fldChar w:fldCharType="begin"/>
      </w:r>
      <w:r w:rsidR="001B1336">
        <w:instrText xml:space="preserve"> REF _Ref376880491 \w \h </w:instrText>
      </w:r>
      <w:r w:rsidR="001B1336">
        <w:fldChar w:fldCharType="separate"/>
      </w:r>
      <w:r w:rsidR="007A4351">
        <w:t>34.c</w:t>
      </w:r>
      <w:r w:rsidR="001B1336">
        <w:fldChar w:fldCharType="end"/>
      </w:r>
      <w:r w:rsidRPr="001345DE">
        <w:t xml:space="preserve">. </w:t>
      </w:r>
    </w:p>
    <w:p w14:paraId="796258B9" w14:textId="4A887B04" w:rsidR="00391873" w:rsidRDefault="001345DE" w:rsidP="002E155A">
      <w:pPr>
        <w:pStyle w:val="LVL2"/>
      </w:pPr>
      <w:bookmarkStart w:id="62" w:name="_Ref376880474"/>
      <w:r w:rsidRPr="001345DE">
        <w:t xml:space="preserve">If Settling Defendants assert a </w:t>
      </w:r>
      <w:r w:rsidR="00A508A1">
        <w:t>claim of privilege</w:t>
      </w:r>
      <w:r w:rsidR="00A508A1" w:rsidRPr="001345DE">
        <w:t xml:space="preserve"> </w:t>
      </w:r>
      <w:r w:rsidR="00E6527D">
        <w:t>or protection</w:t>
      </w:r>
      <w:r w:rsidRPr="001345DE">
        <w:t>, they shall provide Plaintiff[s] with the following</w:t>
      </w:r>
      <w:r w:rsidR="00A508A1">
        <w:t xml:space="preserve"> information regarding such Record</w:t>
      </w:r>
      <w:r w:rsidRPr="001345DE">
        <w:t xml:space="preserve">: </w:t>
      </w:r>
      <w:r w:rsidR="00A508A1">
        <w:t>its</w:t>
      </w:r>
      <w:r w:rsidRPr="001345DE">
        <w:t xml:space="preserve"> title; </w:t>
      </w:r>
      <w:r w:rsidR="00A508A1">
        <w:t>its</w:t>
      </w:r>
      <w:r w:rsidRPr="001345DE">
        <w:t xml:space="preserve"> date; the name, title, affiliation (e.g., company or firm), and address of the author</w:t>
      </w:r>
      <w:r w:rsidR="00A508A1">
        <w:t>,</w:t>
      </w:r>
      <w:r w:rsidRPr="001345DE">
        <w:t xml:space="preserve"> each addressee</w:t>
      </w:r>
      <w:r w:rsidR="00A508A1">
        <w:t>,</w:t>
      </w:r>
      <w:r w:rsidRPr="001345DE">
        <w:t xml:space="preserve"> and </w:t>
      </w:r>
      <w:r w:rsidR="00A508A1">
        <w:t xml:space="preserve">of each </w:t>
      </w:r>
      <w:r w:rsidRPr="001345DE">
        <w:t>recipient; a description of the Record</w:t>
      </w:r>
      <w:r w:rsidR="00A508A1">
        <w:t>’s contents</w:t>
      </w:r>
      <w:r w:rsidRPr="001345DE">
        <w:t xml:space="preserve">; and the privilege </w:t>
      </w:r>
      <w:r w:rsidR="00E6527D">
        <w:t xml:space="preserve">or protection </w:t>
      </w:r>
      <w:r w:rsidRPr="001345DE">
        <w:t>asserted.</w:t>
      </w:r>
      <w:r w:rsidR="00B52C43">
        <w:t xml:space="preserve"> </w:t>
      </w:r>
      <w:r w:rsidRPr="001345DE">
        <w:t xml:space="preserve">If a claim of privilege </w:t>
      </w:r>
      <w:r w:rsidR="00002845">
        <w:t xml:space="preserve">or protection </w:t>
      </w:r>
      <w:r w:rsidRPr="001345DE">
        <w:t xml:space="preserve">applies only to a portion of a Record, </w:t>
      </w:r>
      <w:r w:rsidR="00A508A1">
        <w:t xml:space="preserve">Settling Defendants shall provide </w:t>
      </w:r>
      <w:r w:rsidRPr="001345DE">
        <w:t xml:space="preserve">the Record to Plaintiff[s] in redacted form to mask the privileged </w:t>
      </w:r>
      <w:r w:rsidR="00E6527D">
        <w:t xml:space="preserve">or protected </w:t>
      </w:r>
      <w:r w:rsidRPr="001345DE">
        <w:t>information only.</w:t>
      </w:r>
      <w:r w:rsidR="00B52C43">
        <w:t xml:space="preserve"> </w:t>
      </w:r>
      <w:r w:rsidRPr="001345DE">
        <w:t xml:space="preserve">Settling Defendants shall retain all Records that they claim to be privileged </w:t>
      </w:r>
      <w:r w:rsidR="00E6527D">
        <w:t xml:space="preserve">or protected </w:t>
      </w:r>
      <w:r w:rsidRPr="001345DE">
        <w:t xml:space="preserve">until the United States has had a reasonable opportunity to dispute the privilege </w:t>
      </w:r>
      <w:r w:rsidR="00E6527D">
        <w:t xml:space="preserve">or protection </w:t>
      </w:r>
      <w:r w:rsidRPr="001345DE">
        <w:t>claim and any such dispute has been resolved in the Settling Defendants’ favor.</w:t>
      </w:r>
      <w:bookmarkEnd w:id="62"/>
    </w:p>
    <w:p w14:paraId="4CF2A053" w14:textId="3E6777D1" w:rsidR="00391873" w:rsidRDefault="00E6527D" w:rsidP="002E155A">
      <w:pPr>
        <w:pStyle w:val="LVL2"/>
      </w:pPr>
      <w:bookmarkStart w:id="63" w:name="_Ref376880491"/>
      <w:r>
        <w:t>Settling Defendants may make no claim of privilege or protection regarding:</w:t>
      </w:r>
      <w:bookmarkEnd w:id="63"/>
      <w:r w:rsidR="00B52C43">
        <w:t xml:space="preserve"> </w:t>
      </w:r>
    </w:p>
    <w:p w14:paraId="12FD7861" w14:textId="77777777" w:rsidR="00391873" w:rsidRDefault="00E6527D" w:rsidP="0067206E">
      <w:pPr>
        <w:pStyle w:val="LVL3"/>
      </w:pPr>
      <w:r w:rsidRPr="001345DE">
        <w:t>any data</w:t>
      </w:r>
      <w:r>
        <w:t xml:space="preserve"> regarding the Site</w:t>
      </w:r>
      <w:r w:rsidRPr="001345DE">
        <w:t xml:space="preserve">, including but not limited to, all sampling, analytical, monitoring, hydrogeologic, scientific, chemical, </w:t>
      </w:r>
      <w:r>
        <w:t xml:space="preserve">radiological, </w:t>
      </w:r>
      <w:r w:rsidRPr="001345DE">
        <w:t xml:space="preserve">or engineering data, or </w:t>
      </w:r>
      <w:r w:rsidR="00EE76F1">
        <w:t xml:space="preserve">the portion of </w:t>
      </w:r>
      <w:r w:rsidRPr="001345DE">
        <w:t xml:space="preserve">any other </w:t>
      </w:r>
      <w:r>
        <w:t>Record</w:t>
      </w:r>
      <w:r w:rsidR="00EE76F1">
        <w:t xml:space="preserve"> that</w:t>
      </w:r>
      <w:r w:rsidRPr="001345DE">
        <w:t xml:space="preserve"> </w:t>
      </w:r>
      <w:proofErr w:type="gramStart"/>
      <w:r w:rsidRPr="001345DE">
        <w:t>evidenc</w:t>
      </w:r>
      <w:r w:rsidR="00EE76F1">
        <w:t>es</w:t>
      </w:r>
      <w:proofErr w:type="gramEnd"/>
      <w:r w:rsidRPr="001345DE">
        <w:t xml:space="preserve"> conditions at or around the Site</w:t>
      </w:r>
      <w:r>
        <w:t>; or</w:t>
      </w:r>
    </w:p>
    <w:p w14:paraId="20FFEE1E" w14:textId="77777777" w:rsidR="00391873" w:rsidRDefault="006F03B6" w:rsidP="0067206E">
      <w:pPr>
        <w:pStyle w:val="LVL3"/>
      </w:pPr>
      <w:r>
        <w:t xml:space="preserve">the portion of </w:t>
      </w:r>
      <w:r w:rsidR="00E6527D">
        <w:t xml:space="preserve">any </w:t>
      </w:r>
      <w:r w:rsidR="001345DE" w:rsidRPr="001345DE">
        <w:t xml:space="preserve">Record </w:t>
      </w:r>
      <w:r w:rsidR="00E6527D">
        <w:t>that S</w:t>
      </w:r>
      <w:r w:rsidR="00EE76F1">
        <w:t xml:space="preserve">ettling </w:t>
      </w:r>
      <w:r w:rsidR="00E6527D">
        <w:t>D</w:t>
      </w:r>
      <w:r w:rsidR="00EE76F1">
        <w:t>efendant</w:t>
      </w:r>
      <w:r w:rsidR="00E6527D">
        <w:t xml:space="preserve">s are required to </w:t>
      </w:r>
      <w:r w:rsidR="001345DE" w:rsidRPr="001345DE">
        <w:t>create or generate pursuant to this Consent Decree</w:t>
      </w:r>
      <w:r w:rsidR="001345DE">
        <w:t>.</w:t>
      </w:r>
    </w:p>
    <w:p w14:paraId="155EB650" w14:textId="421F3E7F" w:rsidR="001C05B1" w:rsidRDefault="00CF30F0">
      <w:pPr>
        <w:pStyle w:val="LVL1"/>
      </w:pPr>
      <w:bookmarkStart w:id="64" w:name="_Ref370306665"/>
      <w:r w:rsidRPr="00E27603">
        <w:rPr>
          <w:b/>
        </w:rPr>
        <w:t>Business Confidential Claims</w:t>
      </w:r>
      <w:r w:rsidR="00AB68DE" w:rsidRPr="00AB68DE">
        <w:t>.</w:t>
      </w:r>
      <w:r w:rsidR="00B52C43">
        <w:t xml:space="preserve"> </w:t>
      </w:r>
      <w:r w:rsidRPr="00A508A1">
        <w:t xml:space="preserve">Settling Defendants may assert that all or part of a Record submitted to Plaintiff[s] under this Section or Section </w:t>
      </w:r>
      <w:r w:rsidR="00291A94">
        <w:fldChar w:fldCharType="begin"/>
      </w:r>
      <w:r w:rsidR="00BA5D1B">
        <w:instrText xml:space="preserve"> REF _Ref362605691 \r \h </w:instrText>
      </w:r>
      <w:r w:rsidR="00291A94">
        <w:fldChar w:fldCharType="separate"/>
      </w:r>
      <w:r w:rsidR="007A4351">
        <w:t>XIII</w:t>
      </w:r>
      <w:r w:rsidR="00291A94">
        <w:fldChar w:fldCharType="end"/>
      </w:r>
      <w:r w:rsidR="005F5C51">
        <w:t xml:space="preserve"> </w:t>
      </w:r>
      <w:r w:rsidRPr="00A508A1">
        <w:t xml:space="preserve">(Retention of Records) is business confidential </w:t>
      </w:r>
      <w:r w:rsidR="00AB68DE">
        <w:t>to the extent permitted by and in accordance with Section 1</w:t>
      </w:r>
      <w:r w:rsidR="0030700A">
        <w:t>04(e)(7) of CERCLA, 42 U.S.C. § </w:t>
      </w:r>
      <w:r w:rsidR="00AB68DE">
        <w:t>9604(e)(7), and 40 C.F.R. 2.203(b).</w:t>
      </w:r>
      <w:r w:rsidR="00B52C43">
        <w:t xml:space="preserve"> </w:t>
      </w:r>
      <w:r w:rsidR="00B40D67" w:rsidRPr="00B40D67">
        <w:t>Settling Defendants shall segregate and clearly identify all Records or parts thereof submitted under this Consent Decree for which Settling Defendants assert a business confidentiality claim.</w:t>
      </w:r>
      <w:r w:rsidR="00B40D67">
        <w:rPr>
          <w:color w:val="FF0000"/>
        </w:rPr>
        <w:t xml:space="preserve"> </w:t>
      </w:r>
      <w:r w:rsidR="00AB68DE">
        <w:t xml:space="preserve">Records </w:t>
      </w:r>
      <w:r w:rsidR="000B7B18">
        <w:t xml:space="preserve">that Settling Defendants claim to be confidential business information </w:t>
      </w:r>
      <w:r w:rsidR="00AB68DE">
        <w:t>will be accorded the protection specified in 40 C.F.R. Part</w:t>
      </w:r>
      <w:r w:rsidR="00087E9A">
        <w:t> </w:t>
      </w:r>
      <w:r w:rsidR="00AB68DE">
        <w:t>2, Subpart B.</w:t>
      </w:r>
      <w:r w:rsidR="00B52C43">
        <w:t xml:space="preserve"> </w:t>
      </w:r>
      <w:r w:rsidR="00AB68DE">
        <w:t>If no claim of confidentiality accompanies Records when they are submitted to EPA [and the State], or if EPA has notified Settling Defendants that the Records are not confidential under the standards of Section</w:t>
      </w:r>
      <w:r w:rsidR="008C308F">
        <w:t> </w:t>
      </w:r>
      <w:r w:rsidR="00AB68DE">
        <w:t>104(e)(7) of CERCLA or 40 C.F.R. Part 2 Subpart</w:t>
      </w:r>
      <w:r w:rsidR="00087E9A">
        <w:t> </w:t>
      </w:r>
      <w:r w:rsidR="00AB68DE">
        <w:t>B, the public may be given access to such Records without further notice to Settling Defendants.</w:t>
      </w:r>
      <w:bookmarkEnd w:id="64"/>
    </w:p>
    <w:p w14:paraId="6D84E47D" w14:textId="77777777" w:rsidR="001345DE" w:rsidRPr="00F72506" w:rsidRDefault="00E6527D" w:rsidP="001345DE">
      <w:pPr>
        <w:pStyle w:val="LVL1"/>
      </w:pPr>
      <w:r w:rsidRPr="00E6527D">
        <w:t xml:space="preserve">Notwithstanding any provision of this Consent Decree, the United States [and the State] retain[s] </w:t>
      </w:r>
      <w:proofErr w:type="gramStart"/>
      <w:r w:rsidRPr="00E6527D">
        <w:t>all of</w:t>
      </w:r>
      <w:proofErr w:type="gramEnd"/>
      <w:r w:rsidRPr="00E6527D">
        <w:t xml:space="preserve"> its [their] information gathering and inspection authorities and </w:t>
      </w:r>
      <w:r w:rsidRPr="00E6527D">
        <w:lastRenderedPageBreak/>
        <w:t>rights, including enforcement actions related thereto, under CERCLA, RCRA, and any other applicable statutes or regulations.</w:t>
      </w:r>
    </w:p>
    <w:p w14:paraId="1E3E8FEA" w14:textId="0B8B669A" w:rsidR="0043731D" w:rsidRDefault="0043731D" w:rsidP="0043731D">
      <w:pPr>
        <w:pStyle w:val="Heading1"/>
      </w:pPr>
      <w:bookmarkStart w:id="65" w:name="_Ref362605691"/>
      <w:bookmarkStart w:id="66" w:name="_Toc58406386"/>
      <w:r w:rsidRPr="00A44FB3">
        <w:t>RETENTION OF RECORDS</w:t>
      </w:r>
      <w:bookmarkEnd w:id="65"/>
      <w:bookmarkEnd w:id="66"/>
    </w:p>
    <w:p w14:paraId="6123CB43" w14:textId="61B05E3F" w:rsidR="001345DE" w:rsidRDefault="001345DE" w:rsidP="00F72506">
      <w:pPr>
        <w:pStyle w:val="LVL1"/>
      </w:pPr>
      <w:r w:rsidRPr="001345DE">
        <w:t>Until [</w:t>
      </w:r>
      <w:r w:rsidR="00087E9A">
        <w:t>10</w:t>
      </w:r>
      <w:r w:rsidRPr="001345DE">
        <w:t xml:space="preserve">] years after the </w:t>
      </w:r>
      <w:r w:rsidR="00B93A2E">
        <w:t>Effective Date</w:t>
      </w:r>
      <w:r w:rsidRPr="001345DE">
        <w:t>, each Settling Defendant shall preserve and retain all non-identical copies of [Records] [</w:t>
      </w:r>
      <w:r w:rsidRPr="000B1943">
        <w:t xml:space="preserve">if Access to Information Section is not used, </w:t>
      </w:r>
      <w:r w:rsidRPr="00E92CCD">
        <w:rPr>
          <w:b/>
          <w:bCs/>
        </w:rPr>
        <w:t>insert:</w:t>
      </w:r>
      <w:r w:rsidRPr="001345DE">
        <w:t xml:space="preserve"> records, reports, </w:t>
      </w:r>
      <w:r w:rsidR="00D74BE0">
        <w:t>documents, and other</w:t>
      </w:r>
      <w:r w:rsidRPr="001345DE">
        <w:t xml:space="preserve"> information </w:t>
      </w:r>
      <w:r w:rsidR="008768D7" w:rsidRPr="00DF3AA1">
        <w:t>(including records, reports, documents, and other information in electronic form)</w:t>
      </w:r>
      <w:r w:rsidR="008768D7" w:rsidRPr="001345DE">
        <w:t xml:space="preserve"> </w:t>
      </w:r>
      <w:r w:rsidRPr="001345DE">
        <w:t xml:space="preserve">(hereinafter referred to as “Records”)] now in its possession or control or that come into its possession or control, that relate in any manner to </w:t>
      </w:r>
      <w:r w:rsidR="00CD36D7">
        <w:t>its liability under CERCLA with respect to the Site, provided, however, that Settling Defendants who are potentially liable as owners or operators of the Site must retain, in addition, all Records that relate to</w:t>
      </w:r>
      <w:r w:rsidRPr="001345DE">
        <w:t xml:space="preserve"> the liability of any </w:t>
      </w:r>
      <w:r w:rsidR="00CD36D7">
        <w:t xml:space="preserve">other </w:t>
      </w:r>
      <w:r w:rsidRPr="001345DE">
        <w:t>person under CERCLA with respect to the Site</w:t>
      </w:r>
      <w:r>
        <w:t>.</w:t>
      </w:r>
      <w:r w:rsidR="00B52C43">
        <w:t xml:space="preserve"> </w:t>
      </w:r>
      <w:r w:rsidR="00CD36D7" w:rsidRPr="00CD36D7">
        <w:t>Each of the above record retention requirements shall apply regardless of any corporate retention policy to the contrary.</w:t>
      </w:r>
    </w:p>
    <w:p w14:paraId="3539BF94" w14:textId="058B4D67" w:rsidR="000B1943" w:rsidRDefault="00BA5D1B" w:rsidP="00F72506">
      <w:pPr>
        <w:pStyle w:val="LVL1"/>
      </w:pPr>
      <w:r>
        <w:t>At</w:t>
      </w:r>
      <w:r w:rsidR="001345DE" w:rsidRPr="001345DE">
        <w:t xml:space="preserve"> the conclusion of the </w:t>
      </w:r>
      <w:r w:rsidR="00DF135B">
        <w:t>record</w:t>
      </w:r>
      <w:r w:rsidR="001345DE" w:rsidRPr="001345DE">
        <w:t xml:space="preserve"> retention period, Settling Defendants shall notify EPA and DOJ [and the State] at least 90 days prior to the destruction of any such Records, and, upon request by EPA or DOJ [or the State], </w:t>
      </w:r>
      <w:r w:rsidR="00DF135B">
        <w:t>an</w:t>
      </w:r>
      <w:r w:rsidR="00FD2D29">
        <w:t>d</w:t>
      </w:r>
      <w:r w:rsidR="00DF135B">
        <w:t xml:space="preserve"> except as provided in Paragraph</w:t>
      </w:r>
      <w:r w:rsidR="00CB346B">
        <w:t xml:space="preserve"> </w:t>
      </w:r>
      <w:r w:rsidR="001B1336">
        <w:fldChar w:fldCharType="begin"/>
      </w:r>
      <w:r w:rsidR="001B1336">
        <w:instrText xml:space="preserve"> REF _Ref351381926 \w \h </w:instrText>
      </w:r>
      <w:r w:rsidR="001B1336">
        <w:fldChar w:fldCharType="separate"/>
      </w:r>
      <w:r w:rsidR="007A4351">
        <w:t>34</w:t>
      </w:r>
      <w:r w:rsidR="001B1336">
        <w:fldChar w:fldCharType="end"/>
      </w:r>
      <w:r w:rsidR="00451544">
        <w:t xml:space="preserve"> (Privileged and Protected Claims)</w:t>
      </w:r>
      <w:r w:rsidR="00DF135B">
        <w:t>,</w:t>
      </w:r>
      <w:r w:rsidR="00627BFF">
        <w:t xml:space="preserve"> </w:t>
      </w:r>
      <w:r w:rsidR="001345DE" w:rsidRPr="001345DE">
        <w:t>Settling Defendants shall deliver any such Records to EPA [or the State].</w:t>
      </w:r>
      <w:r w:rsidR="00B52C43">
        <w:t xml:space="preserve"> </w:t>
      </w:r>
    </w:p>
    <w:p w14:paraId="03775C5F" w14:textId="04034756" w:rsidR="00FD2D29" w:rsidRDefault="00DF135B" w:rsidP="001A6AAB">
      <w:pPr>
        <w:pStyle w:val="Note"/>
      </w:pPr>
      <w:r>
        <w:t>[</w:t>
      </w:r>
      <w:r w:rsidRPr="00DF135B">
        <w:t xml:space="preserve">NOTE: If Access to Information Section </w:t>
      </w:r>
      <w:r w:rsidR="00F62BEF">
        <w:t xml:space="preserve">is not used, insert </w:t>
      </w:r>
      <w:r w:rsidRPr="00DF135B">
        <w:t>Paragraph</w:t>
      </w:r>
      <w:r w:rsidR="00F62BEF">
        <w:t>s</w:t>
      </w:r>
      <w:r w:rsidRPr="00DF135B">
        <w:t xml:space="preserve"> </w:t>
      </w:r>
      <w:r w:rsidR="001B1336">
        <w:fldChar w:fldCharType="begin"/>
      </w:r>
      <w:r w:rsidR="001B1336">
        <w:instrText xml:space="preserve"> REF _Ref351381926 \w \h </w:instrText>
      </w:r>
      <w:r w:rsidR="001B1336">
        <w:fldChar w:fldCharType="separate"/>
      </w:r>
      <w:proofErr w:type="gramStart"/>
      <w:r w:rsidR="007A4351">
        <w:t>34</w:t>
      </w:r>
      <w:proofErr w:type="gramEnd"/>
      <w:r w:rsidR="001B1336">
        <w:fldChar w:fldCharType="end"/>
      </w:r>
      <w:r w:rsidR="00F62BEF">
        <w:t xml:space="preserve"> </w:t>
      </w:r>
      <w:r w:rsidR="00451544">
        <w:t xml:space="preserve">(Privileged and Protected Claims) </w:t>
      </w:r>
      <w:r w:rsidR="00F62BEF">
        <w:t xml:space="preserve">and </w:t>
      </w:r>
      <w:r w:rsidR="001B1336">
        <w:fldChar w:fldCharType="begin"/>
      </w:r>
      <w:r w:rsidR="001B1336">
        <w:instrText xml:space="preserve"> REF _Ref370306665 \w \h </w:instrText>
      </w:r>
      <w:r w:rsidR="001B1336">
        <w:fldChar w:fldCharType="separate"/>
      </w:r>
      <w:r w:rsidR="007A4351">
        <w:t>35</w:t>
      </w:r>
      <w:r w:rsidR="001B1336">
        <w:fldChar w:fldCharType="end"/>
      </w:r>
      <w:r w:rsidR="00627BFF">
        <w:t xml:space="preserve"> </w:t>
      </w:r>
      <w:r w:rsidR="00451544">
        <w:t xml:space="preserve">(Business Confidential Claims) </w:t>
      </w:r>
      <w:r w:rsidRPr="00DF135B">
        <w:t>here.</w:t>
      </w:r>
      <w:r>
        <w:t xml:space="preserve">] </w:t>
      </w:r>
    </w:p>
    <w:p w14:paraId="151F668E" w14:textId="49F75A48" w:rsidR="001345DE" w:rsidRDefault="001345DE" w:rsidP="00F72506">
      <w:pPr>
        <w:pStyle w:val="LVL1"/>
      </w:pPr>
      <w:r w:rsidRPr="001345DE">
        <w:t>Each Settling Defendant certifies individually that, to the best of its knowledge and belief, after thorough inquiry, it has not altered, mutilated, discarded, destroyed or otherwise disposed of any Records</w:t>
      </w:r>
      <w:r w:rsidR="00F5739D">
        <w:t xml:space="preserve"> </w:t>
      </w:r>
      <w:r w:rsidRPr="001345DE">
        <w:t>(other than identical copies) relating to its potential liability regarding the Site since notification of potential liability by the United States or the State</w:t>
      </w:r>
      <w:r w:rsidR="004122CD">
        <w:t xml:space="preserve"> </w:t>
      </w:r>
      <w:r w:rsidRPr="001345DE">
        <w:t>and that it has fully complied with any and all EPA and State requests for information regar</w:t>
      </w:r>
      <w:r w:rsidRPr="00DF135B">
        <w:t>ding the Site pursuant to Sections 104(e) and 122(e)</w:t>
      </w:r>
      <w:r w:rsidR="000719BF">
        <w:t>(3)(B)</w:t>
      </w:r>
      <w:r w:rsidRPr="001345DE">
        <w:t xml:space="preserve"> of CERCLA, 42 U.S.C. §§ 9604(e) and 9622(e)</w:t>
      </w:r>
      <w:r w:rsidR="000719BF">
        <w:t>(3)(B)</w:t>
      </w:r>
      <w:r w:rsidRPr="001345DE">
        <w:t xml:space="preserve">, Section 3007 of RCRA, 42 U.S.C. § 6927, and </w:t>
      </w:r>
      <w:r w:rsidR="00F5739D">
        <w:t>s</w:t>
      </w:r>
      <w:r w:rsidRPr="001345DE">
        <w:t>tate law</w:t>
      </w:r>
      <w:r>
        <w:t>.</w:t>
      </w:r>
    </w:p>
    <w:p w14:paraId="70AE1858" w14:textId="02B3FF60" w:rsidR="00F72506" w:rsidRDefault="001345DE" w:rsidP="006209CB">
      <w:pPr>
        <w:pStyle w:val="Note"/>
        <w:keepNext/>
      </w:pPr>
      <w:r w:rsidRPr="001345DE">
        <w:t xml:space="preserve">[If </w:t>
      </w:r>
      <w:proofErr w:type="spellStart"/>
      <w:r w:rsidRPr="001345DE">
        <w:t>SFAs</w:t>
      </w:r>
      <w:proofErr w:type="spellEnd"/>
      <w:r w:rsidRPr="001345DE">
        <w:t>, insert the following paragraph.</w:t>
      </w:r>
      <w:r>
        <w:t>]</w:t>
      </w:r>
    </w:p>
    <w:p w14:paraId="61E8E21A" w14:textId="3F552624" w:rsidR="001345DE" w:rsidRPr="00F72506" w:rsidRDefault="001345DE" w:rsidP="006209CB">
      <w:pPr>
        <w:pStyle w:val="LVL1"/>
        <w:keepNext/>
      </w:pPr>
      <w:r w:rsidRPr="001345DE">
        <w:t>[The United States acknowledges that each Settling Federal Agency (1)</w:t>
      </w:r>
      <w:r w:rsidR="008C308F">
        <w:t> </w:t>
      </w:r>
      <w:r w:rsidRPr="001345DE">
        <w:t>is subject to all applicable Federal record retention laws, regulations, and policies; and (2)</w:t>
      </w:r>
      <w:r w:rsidR="008C308F">
        <w:t> </w:t>
      </w:r>
      <w:r w:rsidRPr="001345DE">
        <w:t>has certified that it has fully complied with any and all EPA and State requests for information regarding the Site pursuant to Sections 104(e) and 122(e)</w:t>
      </w:r>
      <w:r w:rsidR="000719BF">
        <w:t xml:space="preserve">(3)(B) </w:t>
      </w:r>
      <w:r w:rsidRPr="001345DE">
        <w:t>of CERCLA, 42 U.S.C. §§ 9604(e) and 9622(e)</w:t>
      </w:r>
      <w:r w:rsidR="000719BF" w:rsidRPr="000719BF">
        <w:t xml:space="preserve"> </w:t>
      </w:r>
      <w:r w:rsidR="000719BF">
        <w:t>(3)(B)</w:t>
      </w:r>
      <w:r w:rsidRPr="001345DE">
        <w:t xml:space="preserve">, Section 3007 of RCRA, 42 U.S.C. § 6927, and </w:t>
      </w:r>
      <w:r w:rsidR="00F5739D">
        <w:t>s</w:t>
      </w:r>
      <w:r w:rsidRPr="001345DE">
        <w:t>tate law.</w:t>
      </w:r>
      <w:r w:rsidRPr="001345DE">
        <w:rPr>
          <w:vertAlign w:val="superscript"/>
        </w:rPr>
        <w:footnoteReference w:id="8"/>
      </w:r>
      <w:r>
        <w:t>]</w:t>
      </w:r>
    </w:p>
    <w:p w14:paraId="3E36DC48" w14:textId="77777777" w:rsidR="0043731D" w:rsidRPr="00A44FB3" w:rsidRDefault="0043731D" w:rsidP="0043731D">
      <w:pPr>
        <w:pStyle w:val="Heading1"/>
      </w:pPr>
      <w:bookmarkStart w:id="67" w:name="_Ref305068840"/>
      <w:bookmarkStart w:id="68" w:name="_Ref305068860"/>
      <w:bookmarkStart w:id="69" w:name="_Ref305068873"/>
      <w:bookmarkStart w:id="70" w:name="_Ref305068883"/>
      <w:bookmarkStart w:id="71" w:name="_Toc58406387"/>
      <w:r w:rsidRPr="00A44FB3">
        <w:t>NOTICES AND SUBMISSIONS</w:t>
      </w:r>
      <w:bookmarkEnd w:id="67"/>
      <w:bookmarkEnd w:id="68"/>
      <w:bookmarkEnd w:id="69"/>
      <w:bookmarkEnd w:id="70"/>
      <w:bookmarkEnd w:id="71"/>
    </w:p>
    <w:p w14:paraId="59AD9204" w14:textId="24B3287A" w:rsidR="0043731D" w:rsidRDefault="001345DE" w:rsidP="00EC584B">
      <w:pPr>
        <w:pStyle w:val="LVL1"/>
      </w:pPr>
      <w:r w:rsidRPr="001345DE">
        <w:t xml:space="preserve">Whenever, under the terms of this Consent Decree, notice is required to be given or a document is required to be sent by one party to another, it shall be directed to the </w:t>
      </w:r>
      <w:r w:rsidRPr="001345DE">
        <w:lastRenderedPageBreak/>
        <w:t>individuals at the addresses specified below, unless those individuals or their successors give notice of a change to the other Parties in writing.</w:t>
      </w:r>
      <w:r w:rsidR="00B52C43">
        <w:t xml:space="preserve"> </w:t>
      </w:r>
      <w:r w:rsidR="00A06D38">
        <w:t xml:space="preserve">Except as otherwise provided, </w:t>
      </w:r>
      <w:r w:rsidRPr="001345DE">
        <w:t xml:space="preserve">notice </w:t>
      </w:r>
      <w:r w:rsidR="00A06D38">
        <w:t>to a Party by email in accordance with</w:t>
      </w:r>
      <w:r w:rsidRPr="001345DE">
        <w:t xml:space="preserve"> this Section </w:t>
      </w:r>
      <w:r w:rsidR="00A06D38">
        <w:t xml:space="preserve">satisfies </w:t>
      </w:r>
      <w:r w:rsidRPr="001345DE">
        <w:t>any notice requirement of the Consent Decree</w:t>
      </w:r>
      <w:r w:rsidR="00A06D38">
        <w:t xml:space="preserve"> regarding such Party</w:t>
      </w:r>
      <w:r w:rsidR="0043731D" w:rsidRPr="00A44FB3">
        <w:t>.</w:t>
      </w:r>
    </w:p>
    <w:p w14:paraId="6E180A22" w14:textId="06781607" w:rsidR="006C4C23" w:rsidRDefault="001345DE" w:rsidP="006A4750">
      <w:pPr>
        <w:spacing w:after="0"/>
        <w:rPr>
          <w:rFonts w:ascii="Lucida Calligraphy" w:hAnsi="Lucida Calligraphy"/>
          <w:color w:val="002060"/>
          <w:sz w:val="18"/>
          <w:szCs w:val="18"/>
        </w:rPr>
      </w:pPr>
      <w:r w:rsidRPr="00954552">
        <w:rPr>
          <w:b/>
        </w:rPr>
        <w:t>As to DOJ</w:t>
      </w:r>
      <w:r w:rsidRPr="001345DE">
        <w:t>:</w:t>
      </w:r>
      <w:r w:rsidR="008762E2">
        <w:tab/>
      </w:r>
      <w:r w:rsidR="00D25D1C">
        <w:tab/>
      </w:r>
      <w:bookmarkStart w:id="72" w:name="_Hlk121755080"/>
      <w:r w:rsidR="00475573">
        <w:tab/>
      </w:r>
      <w:r w:rsidR="00F460F4" w:rsidRPr="00F460F4">
        <w:t>eescdcopy.enrd@usdoj.gov</w:t>
      </w:r>
      <w:bookmarkEnd w:id="72"/>
    </w:p>
    <w:p w14:paraId="464D2DEB" w14:textId="6704C492" w:rsidR="00954552" w:rsidRPr="001345DE" w:rsidRDefault="007561B6" w:rsidP="006A4750">
      <w:pPr>
        <w:pStyle w:val="NoSpacing"/>
      </w:pPr>
      <w:r>
        <w:tab/>
      </w:r>
      <w:r>
        <w:tab/>
      </w:r>
      <w:r>
        <w:tab/>
      </w:r>
      <w:r>
        <w:tab/>
        <w:t>Re: DJ# ______</w:t>
      </w:r>
    </w:p>
    <w:p w14:paraId="19E7766D" w14:textId="77777777" w:rsidR="00F6764E" w:rsidRPr="001345DE" w:rsidRDefault="00F6764E" w:rsidP="006A4750">
      <w:pPr>
        <w:pStyle w:val="NoSpacing"/>
      </w:pPr>
    </w:p>
    <w:p w14:paraId="741E716E" w14:textId="77777777" w:rsidR="001345DE" w:rsidRPr="001345DE" w:rsidRDefault="001345DE" w:rsidP="006A4750">
      <w:pPr>
        <w:pStyle w:val="NoSpacing"/>
      </w:pPr>
      <w:r w:rsidRPr="001345DE">
        <w:t>[</w:t>
      </w:r>
      <w:r w:rsidR="00604A5E" w:rsidRPr="00604A5E">
        <w:rPr>
          <w:b/>
        </w:rPr>
        <w:t xml:space="preserve">If </w:t>
      </w:r>
      <w:proofErr w:type="spellStart"/>
      <w:r w:rsidR="00604A5E" w:rsidRPr="00604A5E">
        <w:rPr>
          <w:b/>
        </w:rPr>
        <w:t>SFAs</w:t>
      </w:r>
      <w:proofErr w:type="spellEnd"/>
      <w:r w:rsidR="00604A5E" w:rsidRPr="00604A5E">
        <w:rPr>
          <w:b/>
        </w:rPr>
        <w:t>, insert:</w:t>
      </w:r>
    </w:p>
    <w:p w14:paraId="23F63854" w14:textId="1C20C20A" w:rsidR="001345DE" w:rsidRPr="001345DE" w:rsidRDefault="00F6764E" w:rsidP="00AC0FD9">
      <w:pPr>
        <w:pStyle w:val="NoSpacing"/>
      </w:pPr>
      <w:r w:rsidRPr="00954552">
        <w:rPr>
          <w:b/>
        </w:rPr>
        <w:t>and</w:t>
      </w:r>
      <w:r>
        <w:t>:</w:t>
      </w:r>
      <w:r w:rsidR="00665BC2">
        <w:tab/>
      </w:r>
      <w:r>
        <w:tab/>
      </w:r>
      <w:r w:rsidR="00320577">
        <w:tab/>
      </w:r>
      <w:r w:rsidR="00320577">
        <w:tab/>
      </w:r>
      <w:hyperlink r:id="rId14" w:history="1">
        <w:r w:rsidR="00C05C31">
          <w:rPr>
            <w:rStyle w:val="Hyperlink"/>
          </w:rPr>
          <w:t>mailprocessing_eds.enrd@usdoj.gov</w:t>
        </w:r>
      </w:hyperlink>
      <w:r w:rsidR="00C05C31">
        <w:t xml:space="preserve"> </w:t>
      </w:r>
    </w:p>
    <w:p w14:paraId="37DBA1EB" w14:textId="5538E6F8" w:rsidR="001345DE" w:rsidRPr="001345DE" w:rsidRDefault="00665BC2" w:rsidP="006A4750">
      <w:pPr>
        <w:pStyle w:val="NoSpacing"/>
      </w:pPr>
      <w:r>
        <w:tab/>
      </w:r>
      <w:r w:rsidR="00F6764E">
        <w:tab/>
      </w:r>
      <w:r>
        <w:tab/>
      </w:r>
      <w:r w:rsidR="00320577">
        <w:tab/>
      </w:r>
      <w:r w:rsidR="001345DE" w:rsidRPr="001345DE">
        <w:t>Re: DJ # ______</w:t>
      </w:r>
      <w:r w:rsidR="00E46950">
        <w:t>]</w:t>
      </w:r>
    </w:p>
    <w:p w14:paraId="7FDF7F12" w14:textId="77777777" w:rsidR="001345DE" w:rsidRPr="001345DE" w:rsidRDefault="001345DE" w:rsidP="00095ADC">
      <w:pPr>
        <w:pStyle w:val="NoSpacing"/>
      </w:pPr>
    </w:p>
    <w:p w14:paraId="3C1AD96A" w14:textId="3D762AD8" w:rsidR="001345DE" w:rsidRPr="001345DE" w:rsidRDefault="001345DE" w:rsidP="00AC0FD9">
      <w:pPr>
        <w:pStyle w:val="NoSpacing"/>
        <w:ind w:left="2880" w:hanging="2880"/>
      </w:pPr>
      <w:r w:rsidRPr="00954552">
        <w:rPr>
          <w:b/>
        </w:rPr>
        <w:t>As to EPA</w:t>
      </w:r>
      <w:r w:rsidRPr="001345DE">
        <w:t>:</w:t>
      </w:r>
      <w:r w:rsidR="00320577">
        <w:tab/>
      </w:r>
      <w:r w:rsidRPr="001345DE">
        <w:t>[</w:t>
      </w:r>
      <w:r w:rsidR="00604A5E" w:rsidRPr="00604A5E">
        <w:rPr>
          <w:b/>
        </w:rPr>
        <w:t>Insert name</w:t>
      </w:r>
      <w:r w:rsidR="00133A8F">
        <w:rPr>
          <w:b/>
        </w:rPr>
        <w:t xml:space="preserve"> </w:t>
      </w:r>
      <w:r w:rsidR="00F5739D">
        <w:rPr>
          <w:b/>
        </w:rPr>
        <w:t>and email</w:t>
      </w:r>
      <w:r w:rsidR="00BB20DB">
        <w:rPr>
          <w:b/>
        </w:rPr>
        <w:t xml:space="preserve"> address</w:t>
      </w:r>
      <w:r w:rsidR="00604A5E" w:rsidRPr="00604A5E">
        <w:rPr>
          <w:b/>
        </w:rPr>
        <w:t xml:space="preserve"> of Regional Attorney</w:t>
      </w:r>
      <w:r w:rsidR="006F0BB1">
        <w:rPr>
          <w:b/>
        </w:rPr>
        <w:t>,</w:t>
      </w:r>
      <w:r w:rsidR="00604A5E" w:rsidRPr="00604A5E">
        <w:rPr>
          <w:b/>
        </w:rPr>
        <w:t xml:space="preserve"> </w:t>
      </w:r>
    </w:p>
    <w:p w14:paraId="6D13855B" w14:textId="117927C5" w:rsidR="001345DE" w:rsidRPr="001345DE" w:rsidRDefault="009905E9" w:rsidP="00095ADC">
      <w:pPr>
        <w:pStyle w:val="NoSpacing"/>
      </w:pPr>
      <w:r>
        <w:tab/>
      </w:r>
      <w:r>
        <w:tab/>
      </w:r>
      <w:r>
        <w:tab/>
      </w:r>
      <w:r>
        <w:tab/>
      </w:r>
      <w:r w:rsidRPr="00604A5E">
        <w:rPr>
          <w:b/>
        </w:rPr>
        <w:t>Remedial Project Manager</w:t>
      </w:r>
      <w:r w:rsidR="006F0BB1">
        <w:rPr>
          <w:b/>
        </w:rPr>
        <w:t>,</w:t>
      </w:r>
      <w:r w:rsidRPr="00604A5E">
        <w:rPr>
          <w:b/>
        </w:rPr>
        <w:t xml:space="preserve"> or Project Coordinator</w:t>
      </w:r>
      <w:r w:rsidRPr="001345DE">
        <w:t>]</w:t>
      </w:r>
    </w:p>
    <w:p w14:paraId="20EFE9B3" w14:textId="77777777" w:rsidR="009905E9" w:rsidRDefault="009905E9" w:rsidP="00095ADC">
      <w:pPr>
        <w:pStyle w:val="NoSpacing"/>
        <w:rPr>
          <w:b/>
        </w:rPr>
      </w:pPr>
    </w:p>
    <w:p w14:paraId="2EE53266" w14:textId="5F12A26F" w:rsidR="001345DE" w:rsidRPr="001345DE" w:rsidRDefault="001345DE" w:rsidP="00095ADC">
      <w:pPr>
        <w:pStyle w:val="NoSpacing"/>
      </w:pPr>
      <w:r w:rsidRPr="00954552">
        <w:rPr>
          <w:b/>
        </w:rPr>
        <w:t>As to the State</w:t>
      </w:r>
      <w:r w:rsidRPr="001345DE">
        <w:t>:</w:t>
      </w:r>
      <w:r w:rsidRPr="001345DE">
        <w:tab/>
      </w:r>
      <w:r w:rsidR="00386D61">
        <w:tab/>
      </w:r>
      <w:r w:rsidR="004E66C9" w:rsidRPr="001345DE">
        <w:t>[</w:t>
      </w:r>
      <w:r w:rsidR="004E66C9" w:rsidRPr="00604A5E">
        <w:rPr>
          <w:b/>
        </w:rPr>
        <w:t>Insert name</w:t>
      </w:r>
      <w:r w:rsidR="004E66C9">
        <w:rPr>
          <w:b/>
        </w:rPr>
        <w:t>,</w:t>
      </w:r>
      <w:r w:rsidR="004E66C9" w:rsidRPr="00604A5E">
        <w:rPr>
          <w:b/>
        </w:rPr>
        <w:t xml:space="preserve"> address</w:t>
      </w:r>
      <w:r w:rsidR="004E66C9">
        <w:rPr>
          <w:b/>
        </w:rPr>
        <w:t>, and email</w:t>
      </w:r>
      <w:r w:rsidR="00BB20DB">
        <w:rPr>
          <w:b/>
        </w:rPr>
        <w:t xml:space="preserve"> address</w:t>
      </w:r>
      <w:r w:rsidR="004E66C9">
        <w:rPr>
          <w:b/>
        </w:rPr>
        <w:t>]</w:t>
      </w:r>
    </w:p>
    <w:p w14:paraId="29CB39A4" w14:textId="77777777" w:rsidR="001345DE" w:rsidRPr="001345DE" w:rsidRDefault="001345DE" w:rsidP="00095ADC">
      <w:pPr>
        <w:pStyle w:val="NoSpacing"/>
      </w:pPr>
    </w:p>
    <w:p w14:paraId="746F0019" w14:textId="15938897" w:rsidR="0043731D" w:rsidRPr="009562E7" w:rsidRDefault="001345DE" w:rsidP="00095ADC">
      <w:pPr>
        <w:pStyle w:val="NoSpacing"/>
      </w:pPr>
      <w:r w:rsidRPr="00954552">
        <w:rPr>
          <w:b/>
        </w:rPr>
        <w:t>As to Sett</w:t>
      </w:r>
      <w:r w:rsidR="00A724D4">
        <w:rPr>
          <w:b/>
        </w:rPr>
        <w:t>l</w:t>
      </w:r>
      <w:r w:rsidRPr="00954552">
        <w:rPr>
          <w:b/>
        </w:rPr>
        <w:t>ing Defendants</w:t>
      </w:r>
      <w:r w:rsidR="009562E7" w:rsidRPr="009562E7">
        <w:t>:</w:t>
      </w:r>
      <w:r w:rsidR="00116E52">
        <w:tab/>
      </w:r>
      <w:r w:rsidR="004E66C9" w:rsidRPr="001345DE">
        <w:t>[</w:t>
      </w:r>
      <w:r w:rsidR="004E66C9" w:rsidRPr="00604A5E">
        <w:rPr>
          <w:b/>
        </w:rPr>
        <w:t>Insert name</w:t>
      </w:r>
      <w:r w:rsidR="004E66C9">
        <w:rPr>
          <w:b/>
        </w:rPr>
        <w:t>,</w:t>
      </w:r>
      <w:r w:rsidR="004E66C9" w:rsidRPr="00604A5E">
        <w:rPr>
          <w:b/>
        </w:rPr>
        <w:t xml:space="preserve"> address</w:t>
      </w:r>
      <w:r w:rsidR="004E66C9">
        <w:rPr>
          <w:b/>
        </w:rPr>
        <w:t>, and email</w:t>
      </w:r>
      <w:r w:rsidR="00BB20DB">
        <w:rPr>
          <w:b/>
        </w:rPr>
        <w:t xml:space="preserve"> address</w:t>
      </w:r>
      <w:r w:rsidR="004E66C9">
        <w:rPr>
          <w:b/>
        </w:rPr>
        <w:t>]</w:t>
      </w:r>
    </w:p>
    <w:p w14:paraId="6163AFC6" w14:textId="77777777" w:rsidR="0043731D" w:rsidRPr="00A44FB3" w:rsidRDefault="001345DE" w:rsidP="0043731D">
      <w:pPr>
        <w:pStyle w:val="Heading1"/>
      </w:pPr>
      <w:bookmarkStart w:id="73" w:name="_Toc58406388"/>
      <w:r>
        <w:t>RETENTION OF JURISDICTION</w:t>
      </w:r>
      <w:bookmarkEnd w:id="73"/>
    </w:p>
    <w:p w14:paraId="485B1FF6" w14:textId="77777777" w:rsidR="0043731D" w:rsidRDefault="001345DE" w:rsidP="00EC584B">
      <w:pPr>
        <w:pStyle w:val="LVL1"/>
      </w:pPr>
      <w:r w:rsidRPr="001345DE">
        <w:t xml:space="preserve">This Court shall retain </w:t>
      </w:r>
      <w:proofErr w:type="gramStart"/>
      <w:r w:rsidRPr="001345DE">
        <w:t>jurisdiction</w:t>
      </w:r>
      <w:proofErr w:type="gramEnd"/>
      <w:r w:rsidRPr="001345DE">
        <w:t xml:space="preserve"> over this matter for the purpose of interpreting and enforcing the terms of this Consent Decree</w:t>
      </w:r>
      <w:r w:rsidR="0043731D" w:rsidRPr="00A44FB3">
        <w:t>.</w:t>
      </w:r>
    </w:p>
    <w:p w14:paraId="6AE602D2" w14:textId="77777777" w:rsidR="001345DE" w:rsidRPr="001345DE" w:rsidRDefault="006873BC" w:rsidP="000B1943">
      <w:pPr>
        <w:pStyle w:val="Heading1"/>
      </w:pPr>
      <w:bookmarkStart w:id="74" w:name="_Toc58406389"/>
      <w:r w:rsidRPr="006873BC">
        <w:t>INTEGRATION[/APPENDICES</w:t>
      </w:r>
      <w:r>
        <w:t>]</w:t>
      </w:r>
      <w:bookmarkEnd w:id="74"/>
    </w:p>
    <w:p w14:paraId="1507260E" w14:textId="0324DC4D" w:rsidR="001345DE" w:rsidRPr="001345DE" w:rsidRDefault="006873BC" w:rsidP="001345DE">
      <w:pPr>
        <w:pStyle w:val="LVL1"/>
      </w:pPr>
      <w:r w:rsidRPr="006873BC">
        <w:t xml:space="preserve">This Consent Decree [and its appendices] constitute[s] the final, </w:t>
      </w:r>
      <w:proofErr w:type="gramStart"/>
      <w:r w:rsidRPr="006873BC">
        <w:t>complete</w:t>
      </w:r>
      <w:proofErr w:type="gramEnd"/>
      <w:r w:rsidRPr="006873BC">
        <w:t xml:space="preserve"> and exclusive agreement and understanding among the Parties with respect to the settlement embodied in this Consent Decree.</w:t>
      </w:r>
      <w:r w:rsidR="00B52C43">
        <w:t xml:space="preserve"> </w:t>
      </w:r>
      <w:r w:rsidRPr="006873BC">
        <w:t>The Parties acknowledge that there are no representations, agreements, or understandings relating to the settlement other than those expressly contained in this Consent Decree.</w:t>
      </w:r>
      <w:r w:rsidR="00B52C43">
        <w:t xml:space="preserve"> </w:t>
      </w:r>
      <w:r w:rsidRPr="006873BC">
        <w:t>[</w:t>
      </w:r>
      <w:r w:rsidR="000E4B96" w:rsidRPr="00E16E30">
        <w:t>The following appendices are attached to and incorporated into this Consent Decree:</w:t>
      </w:r>
      <w:r w:rsidRPr="00E16E30">
        <w:t xml:space="preserve"> </w:t>
      </w:r>
      <w:r w:rsidRPr="006873BC">
        <w:t>“Appendix A” is the complete list of Settling Defendants;</w:t>
      </w:r>
      <w:r w:rsidR="00AC310B">
        <w:t xml:space="preserve"> and</w:t>
      </w:r>
      <w:r w:rsidRPr="006873BC">
        <w:t xml:space="preserve"> “Appendix B” is the map of the Site</w:t>
      </w:r>
      <w:r w:rsidR="00AC310B">
        <w:t>.</w:t>
      </w:r>
      <w:r>
        <w:t>]</w:t>
      </w:r>
    </w:p>
    <w:p w14:paraId="4E4BB2FD" w14:textId="77777777" w:rsidR="0043731D" w:rsidRPr="00A44FB3" w:rsidRDefault="0043731D" w:rsidP="0043731D">
      <w:pPr>
        <w:pStyle w:val="Heading1"/>
      </w:pPr>
      <w:bookmarkStart w:id="75" w:name="_Toc58406390"/>
      <w:r w:rsidRPr="00A44FB3">
        <w:t>LODGING AND OPPORTUNITY FOR PUBLIC COMMENT</w:t>
      </w:r>
      <w:bookmarkEnd w:id="75"/>
    </w:p>
    <w:p w14:paraId="491E6DD3" w14:textId="651B5452" w:rsidR="0043731D" w:rsidRPr="00A44FB3" w:rsidRDefault="006873BC" w:rsidP="00EC584B">
      <w:pPr>
        <w:pStyle w:val="LVL1"/>
      </w:pPr>
      <w:r w:rsidRPr="006873BC">
        <w:t xml:space="preserve">This Consent Decree shall be lodged with the Court for a period of </w:t>
      </w:r>
      <w:r w:rsidR="00315C7F">
        <w:t>at least</w:t>
      </w:r>
      <w:r w:rsidRPr="006873BC">
        <w:t xml:space="preserve"> 30</w:t>
      </w:r>
      <w:r w:rsidR="00FB7FCB">
        <w:t> </w:t>
      </w:r>
      <w:r w:rsidRPr="006873BC">
        <w:t>days for public notice and comment.</w:t>
      </w:r>
      <w:r w:rsidR="00B52C43">
        <w:t xml:space="preserve"> </w:t>
      </w:r>
      <w:r w:rsidRPr="006873BC">
        <w:t xml:space="preserve">The United States reserves the right to withdraw or withhold its consent if the comments regarding the Consent Decree disclose facts or considerations </w:t>
      </w:r>
      <w:r w:rsidR="00A008DC">
        <w:t>that</w:t>
      </w:r>
      <w:r w:rsidRPr="006873BC">
        <w:t xml:space="preserve"> indicate that this Consent Decree is inappropriate, improper, or inadequate.</w:t>
      </w:r>
      <w:r w:rsidR="00B52C43">
        <w:t xml:space="preserve"> </w:t>
      </w:r>
      <w:r w:rsidRPr="006873BC">
        <w:t>Settling Defendants consent to the entry of this Consent Decree without further notice</w:t>
      </w:r>
      <w:r w:rsidR="0043731D" w:rsidRPr="00A44FB3">
        <w:t>.</w:t>
      </w:r>
    </w:p>
    <w:p w14:paraId="2F68104B" w14:textId="77777777" w:rsidR="0043731D" w:rsidRPr="00861474" w:rsidRDefault="006873BC" w:rsidP="00EC584B">
      <w:pPr>
        <w:pStyle w:val="LVL1"/>
      </w:pPr>
      <w:r w:rsidRPr="006873BC">
        <w:t>If for any reason this Court should decline to approve this Consent Decree in the form presented, this agreement is voidable at the sole discretion of any Party and the terms of the agreement may not be used as evidence in any litigation between the Parties</w:t>
      </w:r>
      <w:r w:rsidR="0043731D" w:rsidRPr="00A44FB3">
        <w:t>.</w:t>
      </w:r>
    </w:p>
    <w:p w14:paraId="4645E284" w14:textId="77777777" w:rsidR="0043731D" w:rsidRPr="00A44FB3" w:rsidRDefault="0043731D" w:rsidP="0043731D">
      <w:pPr>
        <w:pStyle w:val="Heading1"/>
      </w:pPr>
      <w:bookmarkStart w:id="76" w:name="_Toc58406391"/>
      <w:r w:rsidRPr="00A44FB3">
        <w:lastRenderedPageBreak/>
        <w:t>SIGNATORIES/SERVICE</w:t>
      </w:r>
      <w:bookmarkEnd w:id="76"/>
    </w:p>
    <w:p w14:paraId="020FB08F" w14:textId="066D12AC" w:rsidR="0043731D" w:rsidRPr="00A44FB3" w:rsidRDefault="006873BC" w:rsidP="00EC584B">
      <w:pPr>
        <w:pStyle w:val="LVL1"/>
      </w:pPr>
      <w:r w:rsidRPr="006873BC">
        <w:t>Each undersigned representative of a Settling Defendant and the Assistant Attorney General</w:t>
      </w:r>
      <w:r w:rsidR="004802FA">
        <w:t>, U.S.</w:t>
      </w:r>
      <w:r w:rsidR="004802FA" w:rsidRPr="006873BC">
        <w:t xml:space="preserve"> Department of Justice</w:t>
      </w:r>
      <w:r w:rsidR="004802FA">
        <w:t xml:space="preserve">, </w:t>
      </w:r>
      <w:r w:rsidR="004802FA" w:rsidRPr="006873BC">
        <w:t>Environment and Natural Resources Division</w:t>
      </w:r>
      <w:r w:rsidR="004E66C9">
        <w:t>,</w:t>
      </w:r>
      <w:r w:rsidR="004802FA" w:rsidRPr="006873BC">
        <w:t xml:space="preserve"> </w:t>
      </w:r>
      <w:r w:rsidRPr="006873BC">
        <w:t xml:space="preserve">certifies that he or she is authorized to </w:t>
      </w:r>
      <w:proofErr w:type="gramStart"/>
      <w:r w:rsidRPr="006873BC">
        <w:t>enter into</w:t>
      </w:r>
      <w:proofErr w:type="gramEnd"/>
      <w:r w:rsidRPr="006873BC">
        <w:t xml:space="preserve"> the terms and conditions of this Consent Decree and to execute and bind legally such Party to this document</w:t>
      </w:r>
      <w:r w:rsidR="0043731D" w:rsidRPr="00A44FB3">
        <w:t>.</w:t>
      </w:r>
    </w:p>
    <w:p w14:paraId="2EF4FFD1" w14:textId="77777777" w:rsidR="0043731D" w:rsidRDefault="006873BC" w:rsidP="00EC584B">
      <w:pPr>
        <w:pStyle w:val="LVL1"/>
      </w:pPr>
      <w:r w:rsidRPr="006873BC">
        <w:t>Each Settling Defendant agrees not to oppose entry of this Consent Decree by this Court or to challenge any provision of this Consent Decree, unless the United States has notified Settling Defendants in writing that it no longer supports entry of the Consent Decree</w:t>
      </w:r>
      <w:r w:rsidR="0043731D" w:rsidRPr="00A44FB3">
        <w:t>.</w:t>
      </w:r>
    </w:p>
    <w:p w14:paraId="0806D2AB" w14:textId="3D330AF1" w:rsidR="006873BC" w:rsidRPr="00A44FB3" w:rsidRDefault="006873BC" w:rsidP="00EC584B">
      <w:pPr>
        <w:pStyle w:val="LVL1"/>
      </w:pPr>
      <w:r w:rsidRPr="006873BC">
        <w:t>Each Settling Defendant shall identify, on the attached signature page, the name and address of an agent who is authorized to accept service of process by mail on behalf of that Party with respect to all matters arising under or relating to this Consent Decree.</w:t>
      </w:r>
      <w:r w:rsidRPr="006873BC">
        <w:rPr>
          <w:vertAlign w:val="superscript"/>
        </w:rPr>
        <w:footnoteReference w:id="9"/>
      </w:r>
      <w:r w:rsidR="00B52C43">
        <w:t xml:space="preserve"> </w:t>
      </w:r>
      <w:r w:rsidRPr="006873BC">
        <w:t>Settling Defendants hereby agree to accept service in that manner and to waive the formal service requirements set forth in Rule 4 of the Federal Rules of Civil Procedure and any applicable local rules of this Court, including but not limited to, service of a summons.</w:t>
      </w:r>
      <w:r w:rsidR="00B52C43">
        <w:t xml:space="preserve"> </w:t>
      </w:r>
      <w:r w:rsidRPr="006873BC">
        <w:t>[</w:t>
      </w:r>
      <w:r w:rsidRPr="000B1943">
        <w:t xml:space="preserve">Unless a complaint has already been filed and answered, </w:t>
      </w:r>
      <w:r w:rsidRPr="00E92CCD">
        <w:rPr>
          <w:b/>
          <w:bCs/>
        </w:rPr>
        <w:t>insert:</w:t>
      </w:r>
      <w:r w:rsidRPr="006873BC">
        <w:rPr>
          <w:b/>
          <w:bCs/>
        </w:rPr>
        <w:t xml:space="preserve"> </w:t>
      </w:r>
      <w:r w:rsidRPr="006873BC">
        <w:t>The Parties agree that Settling Defendants need not file an answer to the complaint in this action unless or until the Court expressly declines to enter this Consent Decree</w:t>
      </w:r>
      <w:r>
        <w:t>.]</w:t>
      </w:r>
    </w:p>
    <w:p w14:paraId="08CC9728" w14:textId="77777777" w:rsidR="0043731D" w:rsidRPr="00A44FB3" w:rsidRDefault="0043731D" w:rsidP="0043731D">
      <w:pPr>
        <w:pStyle w:val="Heading1"/>
      </w:pPr>
      <w:bookmarkStart w:id="77" w:name="_Toc58406392"/>
      <w:r w:rsidRPr="00A44FB3">
        <w:t>FINAL JUDGMENT</w:t>
      </w:r>
      <w:bookmarkEnd w:id="77"/>
    </w:p>
    <w:p w14:paraId="2BCF9361" w14:textId="708EB3CF" w:rsidR="0043731D" w:rsidRPr="00A44FB3" w:rsidRDefault="006873BC" w:rsidP="00EC584B">
      <w:pPr>
        <w:pStyle w:val="LVL1"/>
      </w:pPr>
      <w:r w:rsidRPr="006873BC">
        <w:t>Upon entry of this Consent Decree by the Court, this Consent Decree shall constitute the final judgment between and among the United States</w:t>
      </w:r>
      <w:r w:rsidR="009562E7">
        <w:t xml:space="preserve"> </w:t>
      </w:r>
      <w:r w:rsidRPr="006873BC">
        <w:t>[, the State,] and the Settling Defendants.</w:t>
      </w:r>
      <w:r w:rsidR="00B52C43">
        <w:t xml:space="preserve"> </w:t>
      </w:r>
      <w:r w:rsidRPr="006873BC">
        <w:t>The Court [</w:t>
      </w:r>
      <w:r w:rsidRPr="000B1943">
        <w:t xml:space="preserve">if this Consent Decree is a partial judgment, i.e., it resolves fewer than all claims alleged in the complaint and/or fewer than all parties named in the complaint, </w:t>
      </w:r>
      <w:proofErr w:type="gramStart"/>
      <w:r w:rsidRPr="00E92CCD">
        <w:rPr>
          <w:b/>
          <w:bCs/>
        </w:rPr>
        <w:t>insert:</w:t>
      </w:r>
      <w:proofErr w:type="gramEnd"/>
      <w:r w:rsidRPr="006873BC">
        <w:t xml:space="preserve"> finds that there is no just reason for delay and therefore] enters this judgment as a final judgment under Fed. R. Civ. P. 54 and 58</w:t>
      </w:r>
      <w:r w:rsidR="0043731D" w:rsidRPr="00A44FB3">
        <w:t>.</w:t>
      </w:r>
    </w:p>
    <w:p w14:paraId="5555AC68" w14:textId="77777777" w:rsidR="00116E52" w:rsidRDefault="00116E52" w:rsidP="00116E52">
      <w:pPr>
        <w:pStyle w:val="NoSpacing"/>
      </w:pPr>
    </w:p>
    <w:p w14:paraId="52C3E626" w14:textId="77777777" w:rsidR="0043731D" w:rsidRPr="00A44FB3" w:rsidRDefault="0043731D" w:rsidP="00116E52">
      <w:pPr>
        <w:pStyle w:val="NoSpacing"/>
      </w:pPr>
      <w:r w:rsidRPr="00A44FB3">
        <w:t xml:space="preserve">SO ORDERED THIS </w:t>
      </w:r>
      <w:r w:rsidR="005A4574">
        <w:t>_</w:t>
      </w:r>
      <w:r w:rsidRPr="00A44FB3">
        <w:t xml:space="preserve">__ DAY OF </w:t>
      </w:r>
      <w:r w:rsidR="005A4574">
        <w:t>__</w:t>
      </w:r>
      <w:r w:rsidRPr="00A44FB3">
        <w:t xml:space="preserve">_______, </w:t>
      </w:r>
      <w:proofErr w:type="gramStart"/>
      <w:r w:rsidRPr="00A44FB3">
        <w:t>20</w:t>
      </w:r>
      <w:proofErr w:type="gramEnd"/>
      <w:r w:rsidRPr="00A44FB3">
        <w:t>__</w:t>
      </w:r>
      <w:r w:rsidR="005A4574">
        <w:t>_</w:t>
      </w:r>
      <w:r w:rsidRPr="00A44FB3">
        <w:t>.</w:t>
      </w:r>
    </w:p>
    <w:p w14:paraId="40612DE0" w14:textId="77777777" w:rsidR="00116E52" w:rsidRDefault="00116E52" w:rsidP="00116E52">
      <w:pPr>
        <w:pStyle w:val="NoSpacing"/>
      </w:pPr>
    </w:p>
    <w:p w14:paraId="6B29BDB1" w14:textId="77777777" w:rsidR="0043731D" w:rsidRPr="00A44FB3" w:rsidRDefault="004122CD" w:rsidP="00116E52">
      <w:pPr>
        <w:pStyle w:val="NoSpacing"/>
      </w:pPr>
      <w:r>
        <w:tab/>
      </w:r>
      <w:r>
        <w:tab/>
      </w:r>
      <w:r>
        <w:tab/>
      </w:r>
      <w:r>
        <w:tab/>
      </w:r>
      <w:r>
        <w:tab/>
      </w:r>
      <w:r>
        <w:tab/>
      </w:r>
      <w:r w:rsidR="0043731D" w:rsidRPr="00A44FB3">
        <w:t>___________________________________</w:t>
      </w:r>
    </w:p>
    <w:p w14:paraId="3B5F2EE7" w14:textId="272F2EDF" w:rsidR="00116E52" w:rsidRDefault="001840B6" w:rsidP="00116E52">
      <w:pPr>
        <w:pStyle w:val="NoSpacing"/>
      </w:pPr>
      <w:r>
        <w:tab/>
      </w:r>
      <w:r>
        <w:tab/>
      </w:r>
      <w:r>
        <w:tab/>
      </w:r>
      <w:r>
        <w:tab/>
      </w:r>
      <w:r>
        <w:tab/>
      </w:r>
      <w:r>
        <w:tab/>
        <w:t>United States District Judge</w:t>
      </w:r>
    </w:p>
    <w:p w14:paraId="4D973AA5" w14:textId="69AF5317" w:rsidR="00313865" w:rsidRDefault="00116E52" w:rsidP="00116E52">
      <w:pPr>
        <w:pStyle w:val="NoSpacing"/>
      </w:pPr>
      <w:r>
        <w:tab/>
      </w:r>
      <w:r>
        <w:tab/>
      </w:r>
      <w:r>
        <w:tab/>
      </w:r>
      <w:r>
        <w:tab/>
      </w:r>
      <w:r>
        <w:tab/>
      </w:r>
      <w:r>
        <w:tab/>
      </w:r>
    </w:p>
    <w:p w14:paraId="3DB1A6E8" w14:textId="0613875B" w:rsidR="00116E52" w:rsidRPr="00CB3EDE" w:rsidRDefault="00116E52" w:rsidP="00386D61">
      <w:pPr>
        <w:pStyle w:val="NoSpacing"/>
        <w:jc w:val="center"/>
      </w:pPr>
      <w:r>
        <w:br w:type="page"/>
      </w:r>
      <w:r>
        <w:lastRenderedPageBreak/>
        <w:t xml:space="preserve">Signature Page for Consent Decree Regarding </w:t>
      </w:r>
      <w:r w:rsidR="00966759">
        <w:t xml:space="preserve">______ </w:t>
      </w:r>
      <w:r>
        <w:t>Superfund Site</w:t>
      </w:r>
    </w:p>
    <w:p w14:paraId="635CD963" w14:textId="77777777" w:rsidR="00BF6D1F" w:rsidRDefault="00BF6D1F" w:rsidP="00095ADC">
      <w:pPr>
        <w:pStyle w:val="NoSpacing"/>
      </w:pPr>
    </w:p>
    <w:p w14:paraId="7C0C9343" w14:textId="77777777" w:rsidR="006873BC" w:rsidRPr="006873BC" w:rsidRDefault="000B1943" w:rsidP="00095ADC">
      <w:pPr>
        <w:pStyle w:val="NoSpacing"/>
      </w:pPr>
      <w:r>
        <w:tab/>
      </w:r>
      <w:r>
        <w:tab/>
      </w:r>
      <w:r>
        <w:tab/>
      </w:r>
      <w:r>
        <w:tab/>
      </w:r>
      <w:r w:rsidR="004122CD">
        <w:tab/>
      </w:r>
      <w:r w:rsidR="004122CD">
        <w:tab/>
      </w:r>
      <w:r w:rsidR="006873BC" w:rsidRPr="006152EE">
        <w:rPr>
          <w:b/>
        </w:rPr>
        <w:t>FOR THE UNITED STATES OF AMERICA</w:t>
      </w:r>
      <w:r w:rsidR="006873BC" w:rsidRPr="006873BC">
        <w:t>:</w:t>
      </w:r>
      <w:r w:rsidR="00116E52">
        <w:rPr>
          <w:rStyle w:val="FootnoteReference"/>
        </w:rPr>
        <w:footnoteReference w:id="10"/>
      </w:r>
    </w:p>
    <w:p w14:paraId="097A6B8D" w14:textId="77777777" w:rsidR="006873BC" w:rsidRPr="006873BC" w:rsidRDefault="006873BC" w:rsidP="00095ADC">
      <w:pPr>
        <w:pStyle w:val="NoSpacing"/>
      </w:pPr>
    </w:p>
    <w:p w14:paraId="387CBD97" w14:textId="77777777" w:rsidR="000B795C" w:rsidRPr="006873BC" w:rsidRDefault="000B795C" w:rsidP="00095ADC">
      <w:pPr>
        <w:pStyle w:val="NoSpacing"/>
      </w:pPr>
    </w:p>
    <w:p w14:paraId="24821AA1" w14:textId="77777777" w:rsidR="006873BC" w:rsidRPr="006873BC" w:rsidRDefault="006873BC" w:rsidP="00095ADC">
      <w:pPr>
        <w:pStyle w:val="NoSpacing"/>
      </w:pPr>
      <w:r w:rsidRPr="006873BC">
        <w:t>_________________</w:t>
      </w:r>
      <w:r w:rsidRPr="006873BC">
        <w:tab/>
      </w:r>
      <w:r w:rsidR="000B1943">
        <w:tab/>
      </w:r>
      <w:r w:rsidR="004122CD">
        <w:tab/>
      </w:r>
      <w:r w:rsidR="004122CD">
        <w:tab/>
      </w:r>
      <w:r w:rsidRPr="006873BC">
        <w:t>_________________________</w:t>
      </w:r>
      <w:r>
        <w:t>_________</w:t>
      </w:r>
      <w:r w:rsidRPr="006873BC">
        <w:t>__</w:t>
      </w:r>
    </w:p>
    <w:p w14:paraId="2E4464FC" w14:textId="77777777" w:rsidR="006873BC" w:rsidRPr="006873BC" w:rsidRDefault="006873BC" w:rsidP="00095ADC">
      <w:pPr>
        <w:pStyle w:val="NoSpacing"/>
      </w:pPr>
      <w:r w:rsidRPr="006873BC">
        <w:t>Date</w:t>
      </w:r>
      <w:r w:rsidR="00320577">
        <w:t>d</w:t>
      </w:r>
      <w:r w:rsidRPr="006873BC">
        <w:tab/>
      </w:r>
      <w:r w:rsidR="000B1943">
        <w:tab/>
      </w:r>
      <w:r w:rsidR="000B1943">
        <w:tab/>
      </w:r>
      <w:r w:rsidR="000B1943">
        <w:tab/>
      </w:r>
      <w:r w:rsidR="004122CD">
        <w:tab/>
      </w:r>
      <w:r w:rsidR="004122CD">
        <w:tab/>
      </w:r>
      <w:r w:rsidRPr="006873BC">
        <w:t>[Name]</w:t>
      </w:r>
    </w:p>
    <w:p w14:paraId="10E2F0DD" w14:textId="77777777" w:rsidR="006873BC" w:rsidRPr="006873BC" w:rsidRDefault="006873BC" w:rsidP="00095ADC">
      <w:pPr>
        <w:pStyle w:val="NoSpacing"/>
      </w:pPr>
      <w:r w:rsidRPr="006873BC">
        <w:tab/>
      </w:r>
      <w:r w:rsidR="000B1943">
        <w:tab/>
      </w:r>
      <w:r w:rsidR="000B1943">
        <w:tab/>
      </w:r>
      <w:r w:rsidR="000B1943">
        <w:tab/>
      </w:r>
      <w:r w:rsidR="004122CD">
        <w:tab/>
      </w:r>
      <w:r w:rsidR="004122CD">
        <w:tab/>
      </w:r>
      <w:r w:rsidRPr="006873BC">
        <w:t>[Assistant Attorney General</w:t>
      </w:r>
      <w:r w:rsidR="00116E52">
        <w:t>/Deputy Chief</w:t>
      </w:r>
      <w:r w:rsidRPr="006873BC">
        <w:t>]</w:t>
      </w:r>
    </w:p>
    <w:p w14:paraId="6D3F158A" w14:textId="77777777" w:rsidR="006873BC" w:rsidRPr="006873BC" w:rsidRDefault="006873BC" w:rsidP="00095ADC">
      <w:pPr>
        <w:pStyle w:val="NoSpacing"/>
      </w:pPr>
      <w:r w:rsidRPr="006873BC">
        <w:tab/>
      </w:r>
      <w:r w:rsidR="000B1943">
        <w:tab/>
      </w:r>
      <w:r w:rsidR="000B1943">
        <w:tab/>
      </w:r>
      <w:r w:rsidR="000B1943">
        <w:tab/>
      </w:r>
      <w:r w:rsidR="004122CD">
        <w:tab/>
      </w:r>
      <w:r w:rsidR="004122CD">
        <w:tab/>
      </w:r>
      <w:r w:rsidRPr="006873BC">
        <w:t>U.S. Department of Justice</w:t>
      </w:r>
    </w:p>
    <w:p w14:paraId="282A455F" w14:textId="77777777" w:rsidR="00022C9A" w:rsidRDefault="006873BC" w:rsidP="00022C9A">
      <w:pPr>
        <w:pStyle w:val="NoSpacing"/>
      </w:pPr>
      <w:r w:rsidRPr="006873BC">
        <w:tab/>
      </w:r>
      <w:r w:rsidR="000B1943">
        <w:tab/>
      </w:r>
      <w:r w:rsidR="000B1943">
        <w:tab/>
      </w:r>
      <w:r w:rsidR="000B1943">
        <w:tab/>
      </w:r>
      <w:r w:rsidR="004122CD">
        <w:tab/>
      </w:r>
      <w:r w:rsidR="004122CD">
        <w:tab/>
      </w:r>
      <w:r w:rsidR="00022C9A" w:rsidRPr="006873BC">
        <w:t>Environment and Natural Resources Division</w:t>
      </w:r>
    </w:p>
    <w:p w14:paraId="78B41943" w14:textId="77777777" w:rsidR="00116E52" w:rsidRPr="006873BC" w:rsidRDefault="00116E52" w:rsidP="00116E52">
      <w:pPr>
        <w:pStyle w:val="NoSpacing"/>
      </w:pPr>
      <w:r>
        <w:tab/>
      </w:r>
      <w:r>
        <w:tab/>
      </w:r>
      <w:r>
        <w:tab/>
      </w:r>
      <w:r>
        <w:tab/>
      </w:r>
      <w:r>
        <w:tab/>
      </w:r>
      <w:r>
        <w:tab/>
        <w:t>[</w:t>
      </w:r>
      <w:r w:rsidRPr="006873BC">
        <w:t>Environmental Enforcement Section</w:t>
      </w:r>
      <w:r>
        <w:t>]</w:t>
      </w:r>
    </w:p>
    <w:p w14:paraId="303A11AF" w14:textId="77777777" w:rsidR="00116E52" w:rsidRDefault="00116E52" w:rsidP="00022C9A">
      <w:pPr>
        <w:pStyle w:val="NoSpacing"/>
      </w:pPr>
      <w:r>
        <w:tab/>
      </w:r>
      <w:r>
        <w:tab/>
      </w:r>
      <w:r>
        <w:tab/>
      </w:r>
      <w:r>
        <w:tab/>
      </w:r>
      <w:r>
        <w:tab/>
      </w:r>
      <w:r>
        <w:tab/>
        <w:t>[P.O. Box 7611]</w:t>
      </w:r>
    </w:p>
    <w:p w14:paraId="3EC5213E" w14:textId="16A2D5FE" w:rsidR="006873BC" w:rsidRPr="006873BC" w:rsidRDefault="00022C9A" w:rsidP="00022C9A">
      <w:pPr>
        <w:pStyle w:val="NoSpacing"/>
      </w:pPr>
      <w:r w:rsidRPr="006873BC">
        <w:tab/>
      </w:r>
      <w:r>
        <w:tab/>
      </w:r>
      <w:r>
        <w:tab/>
      </w:r>
      <w:r>
        <w:tab/>
      </w:r>
      <w:r>
        <w:tab/>
      </w:r>
      <w:r>
        <w:tab/>
      </w:r>
      <w:r w:rsidR="006873BC" w:rsidRPr="006873BC">
        <w:t>Washington, D.C.</w:t>
      </w:r>
      <w:r w:rsidR="00B52C43">
        <w:t xml:space="preserve"> </w:t>
      </w:r>
      <w:r w:rsidR="00116E52">
        <w:t>[20530/20044-7611]</w:t>
      </w:r>
    </w:p>
    <w:p w14:paraId="2B9929FB" w14:textId="77777777" w:rsidR="00116E52" w:rsidRDefault="00116E52" w:rsidP="00095ADC">
      <w:pPr>
        <w:pStyle w:val="NoSpacing"/>
      </w:pPr>
    </w:p>
    <w:p w14:paraId="2DEC4F96" w14:textId="2BB8E0F1" w:rsidR="006873BC" w:rsidRPr="006873BC" w:rsidRDefault="006873BC" w:rsidP="00095ADC">
      <w:pPr>
        <w:pStyle w:val="NoSpacing"/>
      </w:pPr>
      <w:r>
        <w:tab/>
      </w:r>
      <w:r w:rsidR="000B1943">
        <w:tab/>
      </w:r>
      <w:r w:rsidR="000B1943">
        <w:tab/>
      </w:r>
      <w:r w:rsidR="000B1943">
        <w:tab/>
      </w:r>
      <w:r w:rsidR="004122CD">
        <w:tab/>
      </w:r>
      <w:r w:rsidR="004122CD">
        <w:tab/>
      </w:r>
      <w:r w:rsidR="00966759" w:rsidRPr="006873BC">
        <w:t>_________________________</w:t>
      </w:r>
      <w:r w:rsidR="00966759">
        <w:t>_________</w:t>
      </w:r>
      <w:r w:rsidR="00966759" w:rsidRPr="006873BC">
        <w:t>__</w:t>
      </w:r>
    </w:p>
    <w:p w14:paraId="5DB5F951" w14:textId="77777777" w:rsidR="006873BC" w:rsidRPr="006873BC" w:rsidRDefault="006873BC" w:rsidP="00095ADC">
      <w:pPr>
        <w:pStyle w:val="NoSpacing"/>
      </w:pPr>
      <w:r>
        <w:tab/>
      </w:r>
      <w:r w:rsidR="000B1943">
        <w:tab/>
      </w:r>
      <w:r w:rsidR="000B1943">
        <w:tab/>
      </w:r>
      <w:r w:rsidR="000B1943">
        <w:tab/>
      </w:r>
      <w:r w:rsidR="004122CD">
        <w:tab/>
      </w:r>
      <w:r w:rsidR="004122CD">
        <w:tab/>
      </w:r>
      <w:r w:rsidRPr="006873BC">
        <w:t>[Name]</w:t>
      </w:r>
    </w:p>
    <w:p w14:paraId="292A91BD" w14:textId="77777777" w:rsidR="00116E52" w:rsidRDefault="00116E52" w:rsidP="000B795C">
      <w:pPr>
        <w:pStyle w:val="NoSpacing"/>
      </w:pPr>
      <w:r>
        <w:tab/>
      </w:r>
      <w:r>
        <w:tab/>
      </w:r>
      <w:r>
        <w:tab/>
      </w:r>
      <w:r>
        <w:tab/>
      </w:r>
      <w:r>
        <w:tab/>
      </w:r>
      <w:r>
        <w:tab/>
        <w:t>Trial Attorney</w:t>
      </w:r>
    </w:p>
    <w:p w14:paraId="6125B60E" w14:textId="77777777" w:rsidR="000B795C" w:rsidRPr="006873BC" w:rsidRDefault="006873BC" w:rsidP="000B795C">
      <w:pPr>
        <w:pStyle w:val="NoSpacing"/>
      </w:pPr>
      <w:r w:rsidRPr="006873BC">
        <w:tab/>
      </w:r>
      <w:r w:rsidR="000B1943">
        <w:tab/>
      </w:r>
      <w:r w:rsidR="000B1943">
        <w:tab/>
      </w:r>
      <w:r w:rsidR="000B1943">
        <w:tab/>
      </w:r>
      <w:r w:rsidR="004122CD">
        <w:tab/>
      </w:r>
      <w:r w:rsidR="004122CD">
        <w:tab/>
      </w:r>
      <w:r w:rsidR="000B795C" w:rsidRPr="006873BC">
        <w:t>U.S. Department of Justice</w:t>
      </w:r>
    </w:p>
    <w:p w14:paraId="7EC63257" w14:textId="77777777" w:rsidR="006873BC" w:rsidRPr="006873BC" w:rsidRDefault="000B795C" w:rsidP="00095ADC">
      <w:pPr>
        <w:pStyle w:val="NoSpacing"/>
      </w:pPr>
      <w:r w:rsidRPr="006873BC">
        <w:tab/>
      </w:r>
      <w:r>
        <w:tab/>
      </w:r>
      <w:r>
        <w:tab/>
      </w:r>
      <w:r>
        <w:tab/>
      </w:r>
      <w:r>
        <w:tab/>
      </w:r>
      <w:r>
        <w:tab/>
      </w:r>
      <w:r w:rsidR="006873BC" w:rsidRPr="006873BC">
        <w:t>Environment and Natural Resources Division</w:t>
      </w:r>
    </w:p>
    <w:p w14:paraId="14862C18" w14:textId="77777777" w:rsidR="000B795C" w:rsidRPr="006873BC" w:rsidRDefault="006873BC" w:rsidP="000B795C">
      <w:pPr>
        <w:pStyle w:val="NoSpacing"/>
      </w:pPr>
      <w:r w:rsidRPr="006873BC">
        <w:tab/>
      </w:r>
      <w:r w:rsidR="000B1943">
        <w:tab/>
      </w:r>
      <w:r w:rsidR="000B1943">
        <w:tab/>
      </w:r>
      <w:r w:rsidR="000B1943">
        <w:tab/>
      </w:r>
      <w:r w:rsidR="004122CD">
        <w:tab/>
      </w:r>
      <w:r w:rsidR="004122CD">
        <w:tab/>
      </w:r>
      <w:r w:rsidR="000B795C" w:rsidRPr="006873BC">
        <w:t>Environmental Enforcement Section</w:t>
      </w:r>
    </w:p>
    <w:p w14:paraId="7A564B30" w14:textId="77777777" w:rsidR="006873BC" w:rsidRPr="006873BC" w:rsidRDefault="000B795C" w:rsidP="000B795C">
      <w:pPr>
        <w:pStyle w:val="NoSpacing"/>
      </w:pPr>
      <w:r w:rsidRPr="006873BC">
        <w:tab/>
      </w:r>
      <w:r>
        <w:tab/>
      </w:r>
      <w:r>
        <w:tab/>
      </w:r>
      <w:r>
        <w:tab/>
      </w:r>
      <w:r>
        <w:tab/>
      </w:r>
      <w:r>
        <w:tab/>
      </w:r>
      <w:r w:rsidR="006873BC" w:rsidRPr="006873BC">
        <w:t>P.O. Box 7611</w:t>
      </w:r>
    </w:p>
    <w:p w14:paraId="5B8F72A9" w14:textId="49C4A045" w:rsidR="006873BC" w:rsidRPr="006873BC" w:rsidRDefault="006873BC" w:rsidP="00095ADC">
      <w:pPr>
        <w:pStyle w:val="NoSpacing"/>
      </w:pPr>
      <w:r w:rsidRPr="006873BC">
        <w:tab/>
      </w:r>
      <w:r w:rsidR="000B1943">
        <w:tab/>
      </w:r>
      <w:r w:rsidR="000B1943">
        <w:tab/>
      </w:r>
      <w:r w:rsidR="000B1943">
        <w:tab/>
      </w:r>
      <w:r w:rsidR="004122CD">
        <w:tab/>
      </w:r>
      <w:r w:rsidR="004122CD">
        <w:tab/>
      </w:r>
      <w:r w:rsidRPr="006873BC">
        <w:t>Washington, D.C.</w:t>
      </w:r>
      <w:r w:rsidR="00B52C43">
        <w:t xml:space="preserve"> </w:t>
      </w:r>
      <w:r w:rsidRPr="006873BC">
        <w:t>20044-7611</w:t>
      </w:r>
    </w:p>
    <w:p w14:paraId="292EB1E9" w14:textId="77777777" w:rsidR="006873BC" w:rsidRPr="006873BC" w:rsidRDefault="006873BC" w:rsidP="00095ADC">
      <w:pPr>
        <w:pStyle w:val="NoSpacing"/>
      </w:pPr>
    </w:p>
    <w:p w14:paraId="7F6BFC6D" w14:textId="187218FB" w:rsidR="00116E52" w:rsidRDefault="00966759" w:rsidP="00095ADC">
      <w:pPr>
        <w:pStyle w:val="NoSpacing"/>
      </w:pPr>
      <w:r>
        <w:tab/>
      </w:r>
      <w:r>
        <w:tab/>
      </w:r>
      <w:r>
        <w:tab/>
      </w:r>
      <w:r>
        <w:tab/>
      </w:r>
      <w:r>
        <w:tab/>
      </w:r>
      <w:r>
        <w:tab/>
      </w:r>
      <w:r w:rsidRPr="006873BC">
        <w:t>_________________________</w:t>
      </w:r>
      <w:r>
        <w:t>_________</w:t>
      </w:r>
      <w:r w:rsidRPr="006873BC">
        <w:t>__</w:t>
      </w:r>
    </w:p>
    <w:p w14:paraId="6CBFD80F" w14:textId="77777777" w:rsidR="006873BC" w:rsidRPr="006873BC" w:rsidRDefault="006873BC" w:rsidP="00095ADC">
      <w:pPr>
        <w:pStyle w:val="NoSpacing"/>
      </w:pPr>
      <w:r>
        <w:tab/>
      </w:r>
      <w:r w:rsidR="000B1943">
        <w:tab/>
      </w:r>
      <w:r w:rsidR="000B1943">
        <w:tab/>
      </w:r>
      <w:r w:rsidR="000B1943">
        <w:tab/>
      </w:r>
      <w:r w:rsidR="004122CD">
        <w:tab/>
      </w:r>
      <w:r w:rsidR="004122CD">
        <w:tab/>
      </w:r>
      <w:r w:rsidRPr="006873BC">
        <w:t>[Name]</w:t>
      </w:r>
    </w:p>
    <w:p w14:paraId="16D09809" w14:textId="77777777" w:rsidR="006873BC" w:rsidRPr="006873BC" w:rsidRDefault="006873BC" w:rsidP="00095ADC">
      <w:pPr>
        <w:pStyle w:val="NoSpacing"/>
      </w:pPr>
      <w:r w:rsidRPr="006873BC">
        <w:tab/>
      </w:r>
      <w:r w:rsidR="000B1943">
        <w:tab/>
      </w:r>
      <w:r w:rsidR="000B1943">
        <w:tab/>
      </w:r>
      <w:r w:rsidR="000B1943">
        <w:tab/>
      </w:r>
      <w:r w:rsidR="004122CD">
        <w:tab/>
      </w:r>
      <w:r w:rsidR="004122CD">
        <w:tab/>
      </w:r>
      <w:r w:rsidRPr="006873BC">
        <w:t>United States Attorney</w:t>
      </w:r>
    </w:p>
    <w:p w14:paraId="5B6549FD" w14:textId="20D94867" w:rsidR="006873BC" w:rsidRPr="006873BC" w:rsidRDefault="006873BC" w:rsidP="00095ADC">
      <w:pPr>
        <w:pStyle w:val="NoSpacing"/>
      </w:pPr>
      <w:r w:rsidRPr="006873BC">
        <w:tab/>
      </w:r>
      <w:r w:rsidR="000B1943">
        <w:tab/>
      </w:r>
      <w:r w:rsidR="000B1943">
        <w:tab/>
      </w:r>
      <w:r w:rsidR="000B1943">
        <w:tab/>
      </w:r>
      <w:r w:rsidR="004122CD">
        <w:tab/>
      </w:r>
      <w:r w:rsidR="004122CD">
        <w:tab/>
      </w:r>
      <w:r w:rsidRPr="006873BC">
        <w:t>District of _______</w:t>
      </w:r>
      <w:r w:rsidR="00116E52">
        <w:t>_____</w:t>
      </w:r>
    </w:p>
    <w:p w14:paraId="57D45C01" w14:textId="77777777" w:rsidR="006873BC" w:rsidRPr="006873BC" w:rsidRDefault="006873BC" w:rsidP="00095ADC">
      <w:pPr>
        <w:pStyle w:val="NoSpacing"/>
      </w:pPr>
    </w:p>
    <w:p w14:paraId="08DA7E30" w14:textId="77777777" w:rsidR="006873BC" w:rsidRPr="006873BC" w:rsidRDefault="006873BC" w:rsidP="00095ADC">
      <w:pPr>
        <w:pStyle w:val="NoSpacing"/>
      </w:pPr>
    </w:p>
    <w:p w14:paraId="4127B986" w14:textId="2846BDBD" w:rsidR="006873BC" w:rsidRPr="006873BC" w:rsidRDefault="006873BC" w:rsidP="00095ADC">
      <w:pPr>
        <w:pStyle w:val="NoSpacing"/>
      </w:pPr>
      <w:r>
        <w:tab/>
      </w:r>
      <w:r w:rsidR="000B1943">
        <w:tab/>
      </w:r>
      <w:r w:rsidR="000B1943">
        <w:tab/>
      </w:r>
      <w:r w:rsidR="000B1943">
        <w:tab/>
      </w:r>
      <w:r w:rsidR="004122CD">
        <w:tab/>
      </w:r>
      <w:r w:rsidR="004122CD">
        <w:tab/>
      </w:r>
      <w:r w:rsidR="00966759" w:rsidRPr="006873BC">
        <w:t>_________________________</w:t>
      </w:r>
      <w:r w:rsidR="00966759">
        <w:t>_________</w:t>
      </w:r>
      <w:r w:rsidR="00966759" w:rsidRPr="006873BC">
        <w:t>__</w:t>
      </w:r>
    </w:p>
    <w:p w14:paraId="2C052B76" w14:textId="77777777" w:rsidR="006873BC" w:rsidRPr="006873BC" w:rsidRDefault="006873BC" w:rsidP="00095ADC">
      <w:pPr>
        <w:pStyle w:val="NoSpacing"/>
      </w:pPr>
      <w:r>
        <w:tab/>
      </w:r>
      <w:r w:rsidR="000B1943">
        <w:tab/>
      </w:r>
      <w:r w:rsidR="000B1943">
        <w:tab/>
      </w:r>
      <w:r w:rsidR="000B1943">
        <w:tab/>
      </w:r>
      <w:r w:rsidR="004122CD">
        <w:tab/>
      </w:r>
      <w:r w:rsidR="004122CD">
        <w:tab/>
      </w:r>
      <w:r w:rsidRPr="006873BC">
        <w:t>[Name]</w:t>
      </w:r>
    </w:p>
    <w:p w14:paraId="5D612947" w14:textId="77777777" w:rsidR="006873BC" w:rsidRPr="006873BC" w:rsidRDefault="006873BC" w:rsidP="00095ADC">
      <w:pPr>
        <w:pStyle w:val="NoSpacing"/>
      </w:pPr>
      <w:r w:rsidRPr="006873BC">
        <w:tab/>
      </w:r>
      <w:r w:rsidR="000B1943">
        <w:tab/>
      </w:r>
      <w:r w:rsidR="000B1943">
        <w:tab/>
      </w:r>
      <w:r w:rsidR="000B1943">
        <w:tab/>
      </w:r>
      <w:r w:rsidR="004122CD">
        <w:tab/>
      </w:r>
      <w:r w:rsidR="004122CD">
        <w:tab/>
      </w:r>
      <w:r w:rsidRPr="006873BC">
        <w:t>Assistant United States Attorney</w:t>
      </w:r>
    </w:p>
    <w:p w14:paraId="737979B5" w14:textId="77777777" w:rsidR="006873BC" w:rsidRPr="006873BC" w:rsidRDefault="006873BC" w:rsidP="00095ADC">
      <w:pPr>
        <w:pStyle w:val="NoSpacing"/>
      </w:pPr>
      <w:r w:rsidRPr="006873BC">
        <w:tab/>
      </w:r>
      <w:r w:rsidR="000B1943">
        <w:tab/>
      </w:r>
      <w:r w:rsidR="000B1943">
        <w:tab/>
      </w:r>
      <w:r w:rsidR="000B1943">
        <w:tab/>
      </w:r>
      <w:r w:rsidR="004122CD">
        <w:tab/>
      </w:r>
      <w:r w:rsidR="004122CD">
        <w:tab/>
      </w:r>
      <w:r w:rsidRPr="006873BC">
        <w:t>District of _______</w:t>
      </w:r>
    </w:p>
    <w:p w14:paraId="163F0AB2" w14:textId="77777777" w:rsidR="006873BC" w:rsidRPr="006873BC" w:rsidRDefault="006873BC" w:rsidP="00095ADC">
      <w:pPr>
        <w:pStyle w:val="NoSpacing"/>
      </w:pPr>
      <w:r w:rsidRPr="006873BC">
        <w:tab/>
      </w:r>
      <w:r w:rsidR="000B1943">
        <w:tab/>
      </w:r>
      <w:r w:rsidR="000B1943">
        <w:tab/>
      </w:r>
      <w:r w:rsidR="004122CD">
        <w:tab/>
      </w:r>
      <w:r w:rsidR="004122CD">
        <w:tab/>
      </w:r>
      <w:r w:rsidR="000B1943">
        <w:tab/>
      </w:r>
      <w:r w:rsidRPr="006873BC">
        <w:t>[Address]</w:t>
      </w:r>
    </w:p>
    <w:p w14:paraId="0B89FE8C" w14:textId="77777777" w:rsidR="00116E52" w:rsidRDefault="00116E52" w:rsidP="00095ADC">
      <w:pPr>
        <w:pStyle w:val="NoSpacing"/>
      </w:pPr>
    </w:p>
    <w:p w14:paraId="47F6F6F5" w14:textId="363C540C" w:rsidR="00116E52" w:rsidRPr="00CB3EDE" w:rsidRDefault="00116E52" w:rsidP="00116E52">
      <w:pPr>
        <w:pStyle w:val="NoSpacing"/>
        <w:jc w:val="center"/>
      </w:pPr>
      <w:r>
        <w:br w:type="page"/>
      </w:r>
      <w:r>
        <w:lastRenderedPageBreak/>
        <w:t xml:space="preserve">Signature Page for Consent Decree Regarding </w:t>
      </w:r>
      <w:r w:rsidR="00966759">
        <w:t xml:space="preserve">______ </w:t>
      </w:r>
      <w:r>
        <w:t>Superfund Site</w:t>
      </w:r>
    </w:p>
    <w:p w14:paraId="686CF463" w14:textId="77777777" w:rsidR="00116E52" w:rsidRPr="006873BC" w:rsidRDefault="00116E52" w:rsidP="00116E52">
      <w:pPr>
        <w:pStyle w:val="NoSpacing"/>
      </w:pPr>
    </w:p>
    <w:p w14:paraId="36E85C92" w14:textId="77777777" w:rsidR="006873BC" w:rsidRPr="006873BC" w:rsidRDefault="006873BC" w:rsidP="00116E52">
      <w:pPr>
        <w:pStyle w:val="NoSpacing"/>
      </w:pPr>
    </w:p>
    <w:p w14:paraId="0B342861" w14:textId="0F2C5226" w:rsidR="006873BC" w:rsidRPr="006873BC" w:rsidRDefault="006873BC" w:rsidP="00116E52">
      <w:pPr>
        <w:pStyle w:val="NoSpacing"/>
      </w:pPr>
      <w:r w:rsidRPr="006873BC">
        <w:tab/>
      </w:r>
      <w:r w:rsidR="000B1943">
        <w:tab/>
      </w:r>
      <w:r w:rsidR="000B1943">
        <w:tab/>
      </w:r>
      <w:r w:rsidR="004122CD">
        <w:tab/>
      </w:r>
      <w:r w:rsidR="004122CD">
        <w:tab/>
      </w:r>
      <w:r w:rsidR="000B1943">
        <w:tab/>
      </w:r>
      <w:r w:rsidR="00966759" w:rsidRPr="00DD1C48">
        <w:t>________________________________</w:t>
      </w:r>
      <w:r w:rsidR="00966759">
        <w:t>___</w:t>
      </w:r>
      <w:r w:rsidR="00966759" w:rsidRPr="00DD1C48">
        <w:t>_</w:t>
      </w:r>
    </w:p>
    <w:p w14:paraId="6AFDD4D2" w14:textId="77777777" w:rsidR="00116E52" w:rsidRDefault="00116E52" w:rsidP="00116E52">
      <w:pPr>
        <w:pStyle w:val="NoSpacing"/>
      </w:pPr>
      <w:r>
        <w:tab/>
      </w:r>
      <w:r>
        <w:tab/>
      </w:r>
      <w:r>
        <w:tab/>
      </w:r>
      <w:r>
        <w:tab/>
      </w:r>
      <w:r>
        <w:tab/>
      </w:r>
      <w:r>
        <w:tab/>
      </w:r>
      <w:r w:rsidR="006873BC" w:rsidRPr="006873BC">
        <w:t>Assistant Administrator</w:t>
      </w:r>
      <w:r>
        <w:t xml:space="preserve"> for Enforcement and</w:t>
      </w:r>
    </w:p>
    <w:p w14:paraId="26DA7659" w14:textId="57CAD6A3" w:rsidR="001A6AAB" w:rsidRDefault="00116E52" w:rsidP="00116E52">
      <w:pPr>
        <w:pStyle w:val="NoSpacing"/>
      </w:pPr>
      <w:r>
        <w:tab/>
      </w:r>
      <w:r>
        <w:tab/>
      </w:r>
      <w:r>
        <w:tab/>
      </w:r>
      <w:r>
        <w:tab/>
      </w:r>
      <w:r>
        <w:tab/>
      </w:r>
      <w:r>
        <w:tab/>
      </w:r>
      <w:r w:rsidR="00B52C43">
        <w:t xml:space="preserve"> </w:t>
      </w:r>
      <w:r w:rsidR="008F7826">
        <w:t>Compliance</w:t>
      </w:r>
      <w:r w:rsidR="004122CD">
        <w:t xml:space="preserve"> </w:t>
      </w:r>
      <w:r w:rsidR="006873BC" w:rsidRPr="006873BC">
        <w:t>Assurance</w:t>
      </w:r>
      <w:r w:rsidR="001A6AAB">
        <w:rPr>
          <w:rStyle w:val="FootnoteReference"/>
        </w:rPr>
        <w:footnoteReference w:id="11"/>
      </w:r>
      <w:r w:rsidR="000B1943">
        <w:t xml:space="preserve"> </w:t>
      </w:r>
    </w:p>
    <w:p w14:paraId="25FB0A20" w14:textId="77777777" w:rsidR="001A6AAB" w:rsidRDefault="001A6AAB" w:rsidP="00116E52">
      <w:pPr>
        <w:pStyle w:val="NoSpacing"/>
      </w:pPr>
      <w:r>
        <w:tab/>
      </w:r>
      <w:r>
        <w:tab/>
      </w:r>
      <w:r>
        <w:tab/>
      </w:r>
      <w:r>
        <w:tab/>
      </w:r>
      <w:r w:rsidR="004122CD">
        <w:tab/>
      </w:r>
      <w:r w:rsidR="004122CD">
        <w:tab/>
      </w:r>
      <w:r w:rsidR="006873BC" w:rsidRPr="006873BC">
        <w:t>U.S. Environmental Protection Agency</w:t>
      </w:r>
    </w:p>
    <w:p w14:paraId="2AC046A4" w14:textId="3258386C" w:rsidR="001A6AAB" w:rsidRDefault="001A6AAB" w:rsidP="00116E52">
      <w:pPr>
        <w:pStyle w:val="NoSpacing"/>
      </w:pPr>
      <w:r>
        <w:tab/>
      </w:r>
      <w:r>
        <w:tab/>
      </w:r>
      <w:r>
        <w:tab/>
      </w:r>
      <w:r>
        <w:tab/>
      </w:r>
      <w:r w:rsidR="004122CD">
        <w:tab/>
      </w:r>
      <w:r w:rsidR="004122CD">
        <w:tab/>
      </w:r>
      <w:r w:rsidR="00966759">
        <w:t>1200 Pennsylvania Avenue, N.W.</w:t>
      </w:r>
    </w:p>
    <w:p w14:paraId="2D62D354" w14:textId="7D795F0C" w:rsidR="006873BC" w:rsidRDefault="001A6AAB" w:rsidP="00116E52">
      <w:pPr>
        <w:pStyle w:val="NoSpacing"/>
      </w:pPr>
      <w:r>
        <w:tab/>
      </w:r>
      <w:r>
        <w:tab/>
      </w:r>
      <w:r>
        <w:tab/>
      </w:r>
      <w:r>
        <w:tab/>
      </w:r>
      <w:r w:rsidR="004122CD">
        <w:tab/>
      </w:r>
      <w:r w:rsidR="004122CD">
        <w:tab/>
      </w:r>
      <w:r w:rsidR="006873BC" w:rsidRPr="006873BC">
        <w:t>Washington, D.C.</w:t>
      </w:r>
      <w:r w:rsidR="00B52C43">
        <w:t xml:space="preserve"> </w:t>
      </w:r>
      <w:r w:rsidR="006873BC" w:rsidRPr="006873BC">
        <w:t>20</w:t>
      </w:r>
      <w:r w:rsidR="00966759">
        <w:t>004</w:t>
      </w:r>
    </w:p>
    <w:p w14:paraId="4351F783" w14:textId="77777777" w:rsidR="001C61CD" w:rsidRDefault="001C61CD" w:rsidP="00116E52">
      <w:pPr>
        <w:pStyle w:val="NoSpacing"/>
      </w:pPr>
    </w:p>
    <w:p w14:paraId="3A9126B2" w14:textId="77777777" w:rsidR="001C61CD" w:rsidRPr="006873BC" w:rsidRDefault="001C61CD" w:rsidP="00116E52">
      <w:pPr>
        <w:pStyle w:val="NoSpacing"/>
      </w:pPr>
    </w:p>
    <w:p w14:paraId="6D8646CA" w14:textId="34404B11" w:rsidR="00DD1C48" w:rsidRPr="00DD1C48" w:rsidRDefault="00DD1C48" w:rsidP="00116E52">
      <w:pPr>
        <w:pStyle w:val="NoSpacing"/>
      </w:pPr>
      <w:r>
        <w:tab/>
      </w:r>
      <w:r w:rsidR="000B1943">
        <w:tab/>
      </w:r>
      <w:r w:rsidR="000B1943">
        <w:tab/>
      </w:r>
      <w:r w:rsidR="004122CD">
        <w:tab/>
      </w:r>
      <w:r w:rsidR="004122CD">
        <w:tab/>
      </w:r>
      <w:r w:rsidR="000B1943">
        <w:tab/>
      </w:r>
      <w:r w:rsidR="00966759" w:rsidRPr="00DD1C48">
        <w:t>________________________________</w:t>
      </w:r>
      <w:r w:rsidR="00966759">
        <w:t>___</w:t>
      </w:r>
      <w:r w:rsidR="00966759" w:rsidRPr="00DD1C48">
        <w:t>_</w:t>
      </w:r>
    </w:p>
    <w:p w14:paraId="5356A233" w14:textId="77777777" w:rsidR="00DD1C48" w:rsidRPr="00DD1C48" w:rsidRDefault="00DD1C48" w:rsidP="00116E52">
      <w:pPr>
        <w:pStyle w:val="NoSpacing"/>
      </w:pPr>
      <w:r>
        <w:tab/>
      </w:r>
      <w:r w:rsidR="000B1943">
        <w:tab/>
      </w:r>
      <w:r w:rsidR="000B1943">
        <w:tab/>
      </w:r>
      <w:r w:rsidR="004122CD">
        <w:tab/>
      </w:r>
      <w:r w:rsidR="004122CD">
        <w:tab/>
      </w:r>
      <w:r w:rsidR="000B1943">
        <w:tab/>
      </w:r>
      <w:r w:rsidRPr="00DD1C48">
        <w:t>[Name]</w:t>
      </w:r>
    </w:p>
    <w:p w14:paraId="3D99713E" w14:textId="218CA0D2"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Regional Administrator, Region __</w:t>
      </w:r>
    </w:p>
    <w:p w14:paraId="429A34E2"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U.S. Environmental Protection Agency</w:t>
      </w:r>
    </w:p>
    <w:p w14:paraId="30EBA861" w14:textId="77777777" w:rsidR="00DD1C48" w:rsidRPr="00DD1C48" w:rsidRDefault="004122CD" w:rsidP="00116E52">
      <w:pPr>
        <w:pStyle w:val="NoSpacing"/>
      </w:pPr>
      <w:r>
        <w:tab/>
      </w:r>
      <w:r>
        <w:tab/>
      </w:r>
      <w:r w:rsidR="00DD1C48" w:rsidRPr="00DD1C48">
        <w:tab/>
      </w:r>
      <w:r w:rsidR="000B1943">
        <w:tab/>
      </w:r>
      <w:r w:rsidR="000B1943">
        <w:tab/>
      </w:r>
      <w:r w:rsidR="000B1943">
        <w:tab/>
      </w:r>
      <w:r w:rsidR="00DD1C48" w:rsidRPr="00DD1C48">
        <w:t>[Address]</w:t>
      </w:r>
    </w:p>
    <w:p w14:paraId="5BA768C1" w14:textId="77777777" w:rsidR="00DD1C48" w:rsidRPr="00DD1C48" w:rsidRDefault="00DD1C48" w:rsidP="00116E52">
      <w:pPr>
        <w:pStyle w:val="NoSpacing"/>
      </w:pPr>
    </w:p>
    <w:p w14:paraId="406A93F2" w14:textId="77777777" w:rsidR="00DD1C48" w:rsidRPr="00DD1C48" w:rsidRDefault="00DD1C48" w:rsidP="00116E52">
      <w:pPr>
        <w:pStyle w:val="NoSpacing"/>
      </w:pPr>
    </w:p>
    <w:p w14:paraId="53BA90F7" w14:textId="77777777" w:rsidR="00DD1C48" w:rsidRPr="00DD1C48" w:rsidRDefault="00DD1C48" w:rsidP="00116E52">
      <w:pPr>
        <w:pStyle w:val="NoSpacing"/>
      </w:pPr>
    </w:p>
    <w:p w14:paraId="37583CB5" w14:textId="2B02635E" w:rsidR="00DD1C48" w:rsidRPr="00DD1C48" w:rsidRDefault="00DD1C48" w:rsidP="00116E52">
      <w:pPr>
        <w:pStyle w:val="NoSpacing"/>
      </w:pPr>
      <w:r>
        <w:tab/>
      </w:r>
      <w:r w:rsidR="000B1943">
        <w:tab/>
      </w:r>
      <w:r w:rsidR="000B1943">
        <w:tab/>
      </w:r>
      <w:r w:rsidR="004122CD">
        <w:tab/>
      </w:r>
      <w:r w:rsidR="004122CD">
        <w:tab/>
      </w:r>
      <w:r w:rsidR="000B1943">
        <w:tab/>
      </w:r>
      <w:r w:rsidR="00966759" w:rsidRPr="00DD1C48">
        <w:t>________________________________</w:t>
      </w:r>
      <w:r w:rsidR="00966759">
        <w:t>___</w:t>
      </w:r>
      <w:r w:rsidR="00966759" w:rsidRPr="00DD1C48">
        <w:t>_</w:t>
      </w:r>
    </w:p>
    <w:p w14:paraId="4F1DB196" w14:textId="77777777" w:rsidR="00DD1C48" w:rsidRPr="00DD1C48" w:rsidRDefault="00DD1C48" w:rsidP="00116E52">
      <w:pPr>
        <w:pStyle w:val="NoSpacing"/>
      </w:pPr>
      <w:r>
        <w:tab/>
      </w:r>
      <w:r w:rsidR="000B1943">
        <w:tab/>
      </w:r>
      <w:r w:rsidR="000B1943">
        <w:tab/>
      </w:r>
      <w:r w:rsidR="004122CD">
        <w:tab/>
      </w:r>
      <w:r w:rsidR="004122CD">
        <w:tab/>
      </w:r>
      <w:r w:rsidR="000B1943">
        <w:tab/>
      </w:r>
      <w:r w:rsidRPr="00DD1C48">
        <w:t>[Name]</w:t>
      </w:r>
    </w:p>
    <w:p w14:paraId="4132AC6C"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Assistant Regional Counsel</w:t>
      </w:r>
    </w:p>
    <w:p w14:paraId="500D7869"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U.S. Environmental Protection Agency</w:t>
      </w:r>
    </w:p>
    <w:p w14:paraId="2FD1316E"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Region __</w:t>
      </w:r>
    </w:p>
    <w:p w14:paraId="07622846"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[Address]</w:t>
      </w:r>
    </w:p>
    <w:p w14:paraId="5BAFBAB4" w14:textId="77777777" w:rsidR="00DD1C48" w:rsidRPr="00DD1C48" w:rsidRDefault="00116E52" w:rsidP="00095ADC">
      <w:pPr>
        <w:pStyle w:val="NoSpacing"/>
      </w:pPr>
      <w:r>
        <w:br w:type="page"/>
      </w:r>
    </w:p>
    <w:p w14:paraId="7F9A6AD9" w14:textId="43712DB8" w:rsidR="00116E52" w:rsidRPr="00CB3EDE" w:rsidRDefault="00116E52" w:rsidP="00116E52">
      <w:pPr>
        <w:pStyle w:val="Header"/>
        <w:tabs>
          <w:tab w:val="clear" w:pos="4680"/>
        </w:tabs>
        <w:jc w:val="center"/>
      </w:pPr>
      <w:r>
        <w:lastRenderedPageBreak/>
        <w:t xml:space="preserve">Signature Page for Consent Decree Regarding </w:t>
      </w:r>
      <w:r w:rsidR="00966759">
        <w:t xml:space="preserve">______ </w:t>
      </w:r>
      <w:r>
        <w:t>Superfund Site</w:t>
      </w:r>
    </w:p>
    <w:p w14:paraId="6201F067" w14:textId="77777777" w:rsidR="00DD1C48" w:rsidRDefault="00DD1C48" w:rsidP="00095ADC">
      <w:pPr>
        <w:pStyle w:val="NoSpacing"/>
      </w:pPr>
    </w:p>
    <w:p w14:paraId="7F709D12" w14:textId="77777777" w:rsidR="00116E52" w:rsidRPr="00DD1C48" w:rsidRDefault="00116E52" w:rsidP="00095ADC">
      <w:pPr>
        <w:pStyle w:val="NoSpacing"/>
      </w:pPr>
    </w:p>
    <w:p w14:paraId="1E46ACD5" w14:textId="77777777" w:rsidR="00116E52" w:rsidRDefault="00DD1C48" w:rsidP="00116E52">
      <w:pPr>
        <w:pStyle w:val="NoSpacing"/>
      </w:pPr>
      <w:r w:rsidRPr="00DD1C48">
        <w:t>[</w:t>
      </w:r>
      <w:r w:rsidRPr="005F5C51">
        <w:t xml:space="preserve">If State is a party, </w:t>
      </w:r>
      <w:r w:rsidRPr="00E92CCD">
        <w:rPr>
          <w:b/>
          <w:bCs/>
        </w:rPr>
        <w:t>insert</w:t>
      </w:r>
      <w:r w:rsidR="005F5C51" w:rsidRPr="00E92CCD">
        <w:rPr>
          <w:b/>
          <w:bCs/>
        </w:rPr>
        <w:t>:</w:t>
      </w:r>
      <w:r w:rsidRPr="00DD1C48">
        <w:t>]</w:t>
      </w:r>
    </w:p>
    <w:p w14:paraId="1861336F" w14:textId="77777777" w:rsidR="00DD1C48" w:rsidRPr="006152EE" w:rsidRDefault="00116E52" w:rsidP="00116E52">
      <w:pPr>
        <w:pStyle w:val="NoSpacing"/>
        <w:rPr>
          <w:b/>
        </w:rPr>
      </w:pPr>
      <w:r>
        <w:tab/>
      </w:r>
      <w:r>
        <w:tab/>
      </w:r>
      <w:r>
        <w:tab/>
      </w:r>
      <w:r w:rsidR="00DD1C48" w:rsidRPr="00DD1C48">
        <w:tab/>
      </w:r>
      <w:r w:rsidR="004122CD">
        <w:tab/>
      </w:r>
      <w:r w:rsidR="004122CD" w:rsidRPr="00116E52">
        <w:tab/>
      </w:r>
      <w:r w:rsidR="00DD1C48" w:rsidRPr="006152EE">
        <w:rPr>
          <w:b/>
        </w:rPr>
        <w:t xml:space="preserve">FOR THE STATE OF </w:t>
      </w:r>
      <w:r w:rsidR="00DD1C48" w:rsidRPr="00E169FD">
        <w:t>_____________</w:t>
      </w:r>
      <w:r w:rsidR="006152EE" w:rsidRPr="006152EE">
        <w:rPr>
          <w:b/>
        </w:rPr>
        <w:t>:</w:t>
      </w:r>
    </w:p>
    <w:p w14:paraId="63FEEACF" w14:textId="77777777" w:rsidR="00DD1C48" w:rsidRPr="00116E52" w:rsidRDefault="00DD1C48" w:rsidP="00116E52">
      <w:pPr>
        <w:pStyle w:val="NoSpacing"/>
      </w:pPr>
    </w:p>
    <w:p w14:paraId="4582FDF6" w14:textId="77777777" w:rsidR="00DD1C48" w:rsidRPr="00116E52" w:rsidRDefault="00DD1C48" w:rsidP="00116E52">
      <w:pPr>
        <w:pStyle w:val="NoSpacing"/>
      </w:pPr>
    </w:p>
    <w:p w14:paraId="4D559C62" w14:textId="77777777" w:rsidR="00DD1C48" w:rsidRPr="00116E52" w:rsidRDefault="00DD1C48" w:rsidP="00116E52">
      <w:pPr>
        <w:pStyle w:val="NoSpacing"/>
      </w:pPr>
    </w:p>
    <w:p w14:paraId="685D4985" w14:textId="77777777" w:rsidR="00DD1C48" w:rsidRPr="00116E52" w:rsidRDefault="00DD1C48" w:rsidP="00116E52">
      <w:pPr>
        <w:pStyle w:val="NoSpacing"/>
      </w:pPr>
      <w:r w:rsidRPr="00116E52">
        <w:t>____________</w:t>
      </w:r>
      <w:r w:rsidRPr="00116E52">
        <w:tab/>
      </w:r>
      <w:r w:rsidR="004122CD" w:rsidRPr="00116E52">
        <w:tab/>
      </w:r>
      <w:r w:rsidR="004122CD" w:rsidRPr="00116E52">
        <w:tab/>
      </w:r>
      <w:r w:rsidR="000B1943" w:rsidRPr="00116E52">
        <w:tab/>
      </w:r>
      <w:r w:rsidRPr="00116E52">
        <w:t>_________________________________</w:t>
      </w:r>
    </w:p>
    <w:p w14:paraId="5DDA5F10" w14:textId="77777777" w:rsidR="00DD1C48" w:rsidRPr="00116E52" w:rsidRDefault="00DD1C48" w:rsidP="00116E52">
      <w:pPr>
        <w:pStyle w:val="NoSpacing"/>
      </w:pPr>
      <w:r w:rsidRPr="00116E52">
        <w:t>Date</w:t>
      </w:r>
      <w:r w:rsidR="00320577" w:rsidRPr="00116E52">
        <w:t>d</w:t>
      </w:r>
      <w:r w:rsidRPr="00116E52">
        <w:tab/>
      </w:r>
      <w:r w:rsidR="000B1943" w:rsidRPr="00116E52">
        <w:tab/>
      </w:r>
      <w:r w:rsidR="000B1943" w:rsidRPr="00116E52">
        <w:tab/>
      </w:r>
      <w:r w:rsidR="004122CD" w:rsidRPr="00116E52">
        <w:tab/>
      </w:r>
      <w:r w:rsidR="004122CD" w:rsidRPr="00116E52">
        <w:tab/>
      </w:r>
      <w:r w:rsidR="000B1943" w:rsidRPr="00116E52">
        <w:tab/>
      </w:r>
      <w:r w:rsidRPr="00116E52">
        <w:t>[Name]</w:t>
      </w:r>
    </w:p>
    <w:p w14:paraId="1D7DCA4C" w14:textId="77777777" w:rsidR="00DD1C48" w:rsidRPr="00116E52" w:rsidRDefault="00DD1C48" w:rsidP="00116E52">
      <w:pPr>
        <w:pStyle w:val="NoSpacing"/>
      </w:pPr>
      <w:r w:rsidRPr="00116E52">
        <w:tab/>
      </w:r>
      <w:r w:rsidR="000B1943" w:rsidRPr="00116E52">
        <w:tab/>
      </w:r>
      <w:r w:rsidR="000B1943" w:rsidRPr="00116E52">
        <w:tab/>
      </w:r>
      <w:r w:rsidR="004122CD" w:rsidRPr="00116E52">
        <w:tab/>
      </w:r>
      <w:r w:rsidR="004122CD" w:rsidRPr="00116E52">
        <w:tab/>
      </w:r>
      <w:r w:rsidR="000B1943" w:rsidRPr="00116E52">
        <w:tab/>
      </w:r>
      <w:r w:rsidRPr="00116E52">
        <w:t>[Title]</w:t>
      </w:r>
    </w:p>
    <w:p w14:paraId="7DC68525" w14:textId="77777777" w:rsidR="00DD1C48" w:rsidRPr="00DD1C48" w:rsidRDefault="00DD1C48" w:rsidP="00116E52">
      <w:pPr>
        <w:pStyle w:val="NoSpacing"/>
      </w:pPr>
      <w:r w:rsidRPr="00116E52">
        <w:tab/>
      </w:r>
      <w:r w:rsidR="000B1943" w:rsidRPr="00116E52">
        <w:tab/>
      </w:r>
      <w:r w:rsidR="000B1943" w:rsidRPr="00116E52">
        <w:tab/>
      </w:r>
      <w:r w:rsidR="000B1943" w:rsidRPr="00116E52">
        <w:tab/>
      </w:r>
      <w:r w:rsidR="004122CD" w:rsidRPr="00116E52">
        <w:tab/>
      </w:r>
      <w:r w:rsidR="004122CD" w:rsidRPr="00116E52">
        <w:tab/>
      </w:r>
      <w:r w:rsidRPr="00116E52">
        <w:t>[Address</w:t>
      </w:r>
      <w:r w:rsidRPr="00DD1C48">
        <w:t>]</w:t>
      </w:r>
    </w:p>
    <w:p w14:paraId="43EEDDD8" w14:textId="77777777" w:rsidR="00116E52" w:rsidRDefault="00116E52" w:rsidP="00095ADC">
      <w:pPr>
        <w:pStyle w:val="NoSpacing"/>
      </w:pPr>
    </w:p>
    <w:p w14:paraId="3DC1759F" w14:textId="77777777" w:rsidR="00116E52" w:rsidRDefault="00116E52" w:rsidP="00095ADC">
      <w:pPr>
        <w:pStyle w:val="NoSpacing"/>
        <w:sectPr w:rsidR="00116E52" w:rsidSect="00E92CCD">
          <w:headerReference w:type="default" r:id="rId15"/>
          <w:pgSz w:w="12240" w:h="15840"/>
          <w:pgMar w:top="1440" w:right="1890" w:bottom="1440" w:left="1440" w:header="720" w:footer="720" w:gutter="0"/>
          <w:pgNumType w:start="1"/>
          <w:cols w:space="720"/>
          <w:titlePg/>
          <w:docGrid w:linePitch="360"/>
        </w:sectPr>
      </w:pPr>
    </w:p>
    <w:p w14:paraId="41CA198C" w14:textId="67F3D21E" w:rsidR="00116E52" w:rsidRPr="00CB3EDE" w:rsidRDefault="00116E52" w:rsidP="00116E52">
      <w:pPr>
        <w:pStyle w:val="Header"/>
        <w:tabs>
          <w:tab w:val="clear" w:pos="4680"/>
        </w:tabs>
        <w:jc w:val="center"/>
      </w:pPr>
      <w:r>
        <w:lastRenderedPageBreak/>
        <w:t xml:space="preserve">Signature Page for Consent Decree Regarding </w:t>
      </w:r>
      <w:r w:rsidR="00966759">
        <w:t xml:space="preserve">______ </w:t>
      </w:r>
      <w:r>
        <w:t>Superfund Site</w:t>
      </w:r>
    </w:p>
    <w:p w14:paraId="0142DFF6" w14:textId="77777777" w:rsidR="00116E52" w:rsidRDefault="00116E52" w:rsidP="00095ADC">
      <w:pPr>
        <w:pStyle w:val="NoSpacing"/>
      </w:pPr>
    </w:p>
    <w:p w14:paraId="7D969A82" w14:textId="77777777" w:rsidR="00116E52" w:rsidRDefault="00116E52" w:rsidP="00095ADC">
      <w:pPr>
        <w:pStyle w:val="NoSpacing"/>
      </w:pPr>
    </w:p>
    <w:p w14:paraId="15B26BA2" w14:textId="7D629B93" w:rsidR="00DD1C48" w:rsidRPr="006152EE" w:rsidRDefault="000B1943" w:rsidP="00116E52">
      <w:pPr>
        <w:pStyle w:val="NoSpacing"/>
        <w:rPr>
          <w:b/>
        </w:rPr>
      </w:pPr>
      <w:r>
        <w:tab/>
      </w:r>
      <w:r>
        <w:tab/>
      </w:r>
      <w:r>
        <w:tab/>
      </w:r>
      <w:r w:rsidR="004122CD">
        <w:tab/>
      </w:r>
      <w:r w:rsidR="004122CD">
        <w:tab/>
      </w:r>
      <w:r>
        <w:tab/>
      </w:r>
    </w:p>
    <w:p w14:paraId="62384C9A" w14:textId="622201D5" w:rsidR="00914540" w:rsidRPr="00DE3D35" w:rsidRDefault="00914540" w:rsidP="00914540">
      <w:pPr>
        <w:pStyle w:val="NoSpacing"/>
        <w:ind w:left="3600" w:firstLine="720"/>
        <w:rPr>
          <w:b/>
        </w:rPr>
      </w:pPr>
      <w:r w:rsidRPr="00DE3D35">
        <w:rPr>
          <w:b/>
        </w:rPr>
        <w:t>F</w:t>
      </w:r>
      <w:r>
        <w:rPr>
          <w:b/>
        </w:rPr>
        <w:t>OR _______________________</w:t>
      </w:r>
      <w:r w:rsidRPr="00683253">
        <w:t>__________</w:t>
      </w:r>
      <w:r>
        <w:t>_</w:t>
      </w:r>
      <w:r w:rsidRPr="00DE3D35">
        <w:rPr>
          <w:b/>
        </w:rPr>
        <w:t>:</w:t>
      </w:r>
    </w:p>
    <w:p w14:paraId="24DF9DA4" w14:textId="4DAD44AF" w:rsidR="00914540" w:rsidRPr="00283EB5" w:rsidRDefault="00914540" w:rsidP="00914540">
      <w:pPr>
        <w:pStyle w:val="NoSpacing"/>
        <w:rPr>
          <w:szCs w:val="24"/>
        </w:rPr>
      </w:pPr>
      <w:r>
        <w:tab/>
      </w:r>
      <w:r>
        <w:tab/>
      </w:r>
      <w:r>
        <w:tab/>
      </w:r>
      <w:r>
        <w:tab/>
      </w:r>
      <w:r>
        <w:tab/>
      </w:r>
      <w:r>
        <w:tab/>
      </w:r>
      <w:r>
        <w:tab/>
      </w:r>
      <w:r w:rsidRPr="00283EB5">
        <w:rPr>
          <w:szCs w:val="24"/>
        </w:rPr>
        <w:t>[Print name of Settling Defendant]</w:t>
      </w:r>
    </w:p>
    <w:p w14:paraId="78D7F559" w14:textId="77777777" w:rsidR="00DD1C48" w:rsidRPr="00DD1C48" w:rsidRDefault="00DD1C48" w:rsidP="00116E52">
      <w:pPr>
        <w:pStyle w:val="NoSpacing"/>
      </w:pPr>
    </w:p>
    <w:p w14:paraId="0FEC4CD3" w14:textId="77777777" w:rsidR="00DD1C48" w:rsidRPr="00DD1C48" w:rsidRDefault="00DD1C48" w:rsidP="00116E52">
      <w:pPr>
        <w:pStyle w:val="NoSpacing"/>
      </w:pPr>
    </w:p>
    <w:p w14:paraId="774BE6EF" w14:textId="77777777" w:rsidR="00DD1C48" w:rsidRPr="00DD1C48" w:rsidRDefault="00DD1C48" w:rsidP="00116E52">
      <w:pPr>
        <w:pStyle w:val="NoSpacing"/>
      </w:pPr>
    </w:p>
    <w:p w14:paraId="35E74614" w14:textId="0B30D487" w:rsidR="00DD1C48" w:rsidRPr="00DD1C48" w:rsidRDefault="00DD1C48" w:rsidP="00116E52">
      <w:pPr>
        <w:pStyle w:val="NoSpacing"/>
      </w:pPr>
      <w:r w:rsidRPr="00DD1C48">
        <w:t>____________</w:t>
      </w:r>
      <w:r w:rsidRPr="00DD1C48">
        <w:tab/>
      </w:r>
      <w:r w:rsidR="004122CD">
        <w:tab/>
      </w:r>
      <w:r w:rsidR="004122CD">
        <w:tab/>
      </w:r>
      <w:r w:rsidR="000B1943">
        <w:tab/>
      </w:r>
      <w:r w:rsidRPr="00DD1C48">
        <w:t>_________________________________</w:t>
      </w:r>
      <w:r w:rsidR="00914540">
        <w:t>______</w:t>
      </w:r>
    </w:p>
    <w:p w14:paraId="04782C6F" w14:textId="77777777" w:rsidR="00DD1C48" w:rsidRPr="00DD1C48" w:rsidRDefault="00DD1C48" w:rsidP="00116E52">
      <w:pPr>
        <w:pStyle w:val="NoSpacing"/>
      </w:pPr>
      <w:r w:rsidRPr="00DD1C48">
        <w:t>Date</w:t>
      </w:r>
      <w:r w:rsidR="00116E52">
        <w:t>d</w:t>
      </w:r>
      <w:r w:rsidRPr="00DD1C48">
        <w:tab/>
      </w:r>
      <w:r w:rsidR="000B1943">
        <w:tab/>
      </w:r>
      <w:r w:rsidR="000B1943">
        <w:tab/>
      </w:r>
      <w:r w:rsidR="004122CD">
        <w:tab/>
      </w:r>
      <w:r w:rsidR="004122CD">
        <w:tab/>
      </w:r>
      <w:r w:rsidR="000B1943">
        <w:tab/>
      </w:r>
      <w:r w:rsidRPr="00DD1C48">
        <w:t>Name (print):</w:t>
      </w:r>
    </w:p>
    <w:p w14:paraId="114D5686"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Title:</w:t>
      </w:r>
    </w:p>
    <w:p w14:paraId="5EFD0EFF"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Address:</w:t>
      </w:r>
    </w:p>
    <w:p w14:paraId="2D352EF2" w14:textId="77777777" w:rsidR="00DD1C48" w:rsidRDefault="00DD1C48" w:rsidP="00116E52">
      <w:pPr>
        <w:pStyle w:val="NoSpacing"/>
      </w:pPr>
    </w:p>
    <w:p w14:paraId="6C56B960" w14:textId="77777777" w:rsidR="00116E52" w:rsidRDefault="00116E52" w:rsidP="00116E52">
      <w:pPr>
        <w:pStyle w:val="NoSpacing"/>
      </w:pPr>
    </w:p>
    <w:p w14:paraId="5612924F" w14:textId="77777777" w:rsidR="00116E52" w:rsidRPr="00DD1C48" w:rsidRDefault="00116E52" w:rsidP="00116E52">
      <w:pPr>
        <w:pStyle w:val="NoSpacing"/>
      </w:pPr>
    </w:p>
    <w:p w14:paraId="2183B30C" w14:textId="77777777" w:rsidR="00DD1C48" w:rsidRDefault="00DD1C48" w:rsidP="00116E52">
      <w:pPr>
        <w:pStyle w:val="NoSpacing"/>
      </w:pPr>
      <w:r w:rsidRPr="00DD1C48">
        <w:t>Agent Authorized to Accept Service on Behalf of Above-signed Party:</w:t>
      </w:r>
    </w:p>
    <w:p w14:paraId="54789EBC" w14:textId="77777777" w:rsidR="006D6167" w:rsidRPr="00DD1C48" w:rsidRDefault="006D6167" w:rsidP="00116E52">
      <w:pPr>
        <w:pStyle w:val="NoSpacing"/>
      </w:pPr>
    </w:p>
    <w:p w14:paraId="326E8829" w14:textId="77777777" w:rsidR="00116E52" w:rsidRDefault="006D6167" w:rsidP="00116E52">
      <w:pPr>
        <w:pStyle w:val="NoSpacing"/>
      </w:pPr>
      <w:r>
        <w:tab/>
      </w:r>
      <w:r w:rsidR="000B1943">
        <w:tab/>
      </w:r>
      <w:r w:rsidR="000B1943">
        <w:tab/>
      </w:r>
      <w:r w:rsidR="004122CD">
        <w:tab/>
      </w:r>
      <w:r w:rsidR="004122CD">
        <w:tab/>
      </w:r>
      <w:r w:rsidR="000B1943">
        <w:tab/>
      </w:r>
      <w:r w:rsidR="00DD1C48" w:rsidRPr="00DD1C48">
        <w:t>Name:</w:t>
      </w:r>
      <w:r w:rsidR="003E270F">
        <w:tab/>
      </w:r>
      <w:r w:rsidR="003E270F">
        <w:tab/>
        <w:t>_______________________</w:t>
      </w:r>
    </w:p>
    <w:p w14:paraId="556A5C05" w14:textId="77777777" w:rsidR="00DD1C48" w:rsidRPr="00DD1C48" w:rsidRDefault="00116E52" w:rsidP="00116E52">
      <w:pPr>
        <w:pStyle w:val="NoSpacing"/>
      </w:pPr>
      <w:r>
        <w:tab/>
      </w:r>
      <w:r>
        <w:tab/>
      </w:r>
      <w:r>
        <w:tab/>
      </w:r>
      <w:r>
        <w:tab/>
      </w:r>
      <w:r>
        <w:tab/>
      </w:r>
      <w:r w:rsidR="000B1943">
        <w:tab/>
      </w:r>
      <w:r w:rsidR="00DD1C48" w:rsidRPr="00DD1C48">
        <w:t>Title:</w:t>
      </w:r>
      <w:r>
        <w:tab/>
      </w:r>
      <w:r>
        <w:tab/>
        <w:t>_______________________</w:t>
      </w:r>
    </w:p>
    <w:p w14:paraId="6C58FE76"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Address:</w:t>
      </w:r>
      <w:r w:rsidR="00116E52" w:rsidRPr="00116E52">
        <w:t xml:space="preserve"> </w:t>
      </w:r>
      <w:r w:rsidR="00116E52">
        <w:tab/>
        <w:t>_______________________</w:t>
      </w:r>
    </w:p>
    <w:p w14:paraId="2D26DC1F"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Phone:</w:t>
      </w:r>
      <w:r w:rsidR="00116E52">
        <w:tab/>
      </w:r>
      <w:r w:rsidR="00116E52">
        <w:tab/>
        <w:t>_______________________</w:t>
      </w:r>
    </w:p>
    <w:p w14:paraId="46D7506D" w14:textId="77777777" w:rsidR="00DD1C48" w:rsidRPr="00DD1C48" w:rsidRDefault="00DD1C48" w:rsidP="00116E52">
      <w:pPr>
        <w:pStyle w:val="NoSpacing"/>
      </w:pPr>
      <w:r w:rsidRPr="00DD1C48">
        <w:tab/>
      </w:r>
      <w:r w:rsidR="000B1943">
        <w:tab/>
      </w:r>
      <w:r w:rsidR="000B1943">
        <w:tab/>
      </w:r>
      <w:r w:rsidR="004122CD">
        <w:tab/>
      </w:r>
      <w:r w:rsidR="004122CD">
        <w:tab/>
      </w:r>
      <w:r w:rsidR="000B1943">
        <w:tab/>
      </w:r>
      <w:r w:rsidRPr="00DD1C48">
        <w:t>email:</w:t>
      </w:r>
      <w:r w:rsidR="00116E52">
        <w:tab/>
      </w:r>
      <w:r w:rsidR="00116E52">
        <w:tab/>
        <w:t>_______________________</w:t>
      </w:r>
    </w:p>
    <w:p w14:paraId="4D354428" w14:textId="77777777" w:rsidR="00DD1C48" w:rsidRPr="00DD1C48" w:rsidRDefault="00DD1C48" w:rsidP="00116E52">
      <w:pPr>
        <w:pStyle w:val="NoSpacing"/>
      </w:pPr>
    </w:p>
    <w:p w14:paraId="0F849537" w14:textId="77777777" w:rsidR="00DD1C48" w:rsidRPr="00DD1C48" w:rsidRDefault="00DD1C48" w:rsidP="00116E52">
      <w:pPr>
        <w:pStyle w:val="NoSpacing"/>
      </w:pPr>
      <w:r w:rsidRPr="00DD1C48">
        <w:t>[</w:t>
      </w:r>
      <w:r w:rsidRPr="00116E52">
        <w:rPr>
          <w:b/>
        </w:rPr>
        <w:t xml:space="preserve">NOTE: </w:t>
      </w:r>
      <w:proofErr w:type="gramStart"/>
      <w:r w:rsidRPr="00116E52">
        <w:rPr>
          <w:b/>
        </w:rPr>
        <w:t>A separate signature page must be signed by each settlor</w:t>
      </w:r>
      <w:proofErr w:type="gramEnd"/>
      <w:r w:rsidRPr="00DD1C48">
        <w:t>.]</w:t>
      </w:r>
    </w:p>
    <w:p w14:paraId="6C5D1AEC" w14:textId="77777777" w:rsidR="006873BC" w:rsidRDefault="006873BC" w:rsidP="00116E52">
      <w:pPr>
        <w:pStyle w:val="NoSpacing"/>
      </w:pPr>
    </w:p>
    <w:p w14:paraId="4ADEB590" w14:textId="77777777" w:rsidR="00BF6D1F" w:rsidRDefault="00BF6D1F" w:rsidP="00095ADC">
      <w:pPr>
        <w:pStyle w:val="NoSpacing"/>
      </w:pPr>
    </w:p>
    <w:p w14:paraId="5CE82975" w14:textId="77777777" w:rsidR="00BF6D1F" w:rsidRDefault="00BF6D1F" w:rsidP="00095ADC">
      <w:pPr>
        <w:pStyle w:val="NoSpacing"/>
        <w:sectPr w:rsidR="00BF6D1F" w:rsidSect="009B131E">
          <w:footerReference w:type="default" r:id="rId16"/>
          <w:pgSz w:w="12240" w:h="15840"/>
          <w:pgMar w:top="1440" w:right="1440" w:bottom="1440" w:left="1440" w:header="720" w:footer="720" w:gutter="0"/>
          <w:cols w:space="720"/>
          <w:docGrid w:linePitch="360"/>
        </w:sectPr>
      </w:pPr>
    </w:p>
    <w:p w14:paraId="49F587C5" w14:textId="77777777" w:rsidR="002C0013" w:rsidRPr="00CD3414" w:rsidRDefault="002C0013" w:rsidP="002C0013">
      <w:pPr>
        <w:spacing w:before="0" w:after="0"/>
        <w:jc w:val="center"/>
        <w:rPr>
          <w:b/>
          <w:sz w:val="28"/>
        </w:rPr>
      </w:pPr>
      <w:r w:rsidRPr="00CD3414">
        <w:rPr>
          <w:b/>
          <w:sz w:val="28"/>
        </w:rPr>
        <w:lastRenderedPageBreak/>
        <w:t>Instructions Regarding Automated Features</w:t>
      </w:r>
    </w:p>
    <w:p w14:paraId="6B66732B" w14:textId="77777777" w:rsidR="002C0013" w:rsidRPr="00DE3D35" w:rsidRDefault="002C0013" w:rsidP="002C0013">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2C0013" w:rsidRPr="005A49E5" w14:paraId="07EA173B" w14:textId="77777777" w:rsidTr="00280E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545D3A52" w14:textId="77777777" w:rsidR="002C0013" w:rsidRPr="005A49E5" w:rsidRDefault="002C0013" w:rsidP="00280EEA">
            <w:pPr>
              <w:spacing w:before="60" w:after="60"/>
              <w:jc w:val="center"/>
              <w:rPr>
                <w:sz w:val="22"/>
              </w:rPr>
            </w:pPr>
            <w:r w:rsidRPr="005A49E5">
              <w:rPr>
                <w:sz w:val="22"/>
              </w:rPr>
              <w:t>Feature</w:t>
            </w:r>
          </w:p>
        </w:tc>
        <w:tc>
          <w:tcPr>
            <w:tcW w:w="7470" w:type="dxa"/>
          </w:tcPr>
          <w:p w14:paraId="179345D1" w14:textId="77777777" w:rsidR="002C0013" w:rsidRPr="005A49E5" w:rsidRDefault="002C0013" w:rsidP="00280EEA">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sidRPr="005A49E5">
              <w:rPr>
                <w:sz w:val="22"/>
              </w:rPr>
              <w:t>Instructions</w:t>
            </w:r>
          </w:p>
        </w:tc>
      </w:tr>
      <w:tr w:rsidR="002C0013" w:rsidRPr="005A49E5" w14:paraId="4E6C95D7" w14:textId="77777777" w:rsidTr="0028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A89DDAB" w14:textId="77777777" w:rsidR="002C0013" w:rsidRPr="005A49E5" w:rsidRDefault="002C0013" w:rsidP="00280EEA">
            <w:pPr>
              <w:spacing w:before="60" w:after="60"/>
              <w:jc w:val="right"/>
              <w:rPr>
                <w:sz w:val="22"/>
              </w:rPr>
            </w:pPr>
            <w:r w:rsidRPr="005A49E5">
              <w:rPr>
                <w:caps w:val="0"/>
                <w:sz w:val="22"/>
              </w:rPr>
              <w:t xml:space="preserve">Inserting </w:t>
            </w:r>
            <w:r>
              <w:rPr>
                <w:caps w:val="0"/>
                <w:sz w:val="22"/>
              </w:rPr>
              <w:t>t</w:t>
            </w:r>
            <w:r w:rsidRPr="005A49E5">
              <w:rPr>
                <w:caps w:val="0"/>
                <w:sz w:val="22"/>
              </w:rPr>
              <w:t xml:space="preserve">ext </w:t>
            </w:r>
            <w:r>
              <w:rPr>
                <w:caps w:val="0"/>
                <w:sz w:val="22"/>
              </w:rPr>
              <w:t>c</w:t>
            </w:r>
            <w:r w:rsidRPr="005A49E5">
              <w:rPr>
                <w:caps w:val="0"/>
                <w:sz w:val="22"/>
              </w:rPr>
              <w:t xml:space="preserve">opied </w:t>
            </w:r>
            <w:r>
              <w:rPr>
                <w:caps w:val="0"/>
                <w:sz w:val="22"/>
              </w:rPr>
              <w:t>f</w:t>
            </w:r>
            <w:r w:rsidRPr="005A49E5">
              <w:rPr>
                <w:caps w:val="0"/>
                <w:sz w:val="22"/>
              </w:rPr>
              <w:t xml:space="preserve">rom </w:t>
            </w:r>
            <w:r>
              <w:rPr>
                <w:caps w:val="0"/>
                <w:sz w:val="22"/>
              </w:rPr>
              <w:t>a</w:t>
            </w:r>
            <w:r w:rsidRPr="005A49E5">
              <w:rPr>
                <w:caps w:val="0"/>
                <w:sz w:val="22"/>
              </w:rPr>
              <w:t xml:space="preserve"> </w:t>
            </w:r>
            <w:r>
              <w:rPr>
                <w:caps w:val="0"/>
                <w:sz w:val="22"/>
              </w:rPr>
              <w:t>d</w:t>
            </w:r>
            <w:r w:rsidRPr="005A49E5">
              <w:rPr>
                <w:caps w:val="0"/>
                <w:sz w:val="22"/>
              </w:rPr>
              <w:t xml:space="preserve">ifferent </w:t>
            </w:r>
            <w:r>
              <w:rPr>
                <w:caps w:val="0"/>
                <w:sz w:val="22"/>
              </w:rPr>
              <w:t>d</w:t>
            </w:r>
            <w:r w:rsidRPr="005A49E5">
              <w:rPr>
                <w:caps w:val="0"/>
                <w:sz w:val="22"/>
              </w:rPr>
              <w:t>ocument</w:t>
            </w:r>
          </w:p>
        </w:tc>
        <w:tc>
          <w:tcPr>
            <w:tcW w:w="7470" w:type="dxa"/>
          </w:tcPr>
          <w:p w14:paraId="5609BB8B" w14:textId="77777777" w:rsidR="002C0013" w:rsidRPr="005A49E5" w:rsidRDefault="002C0013" w:rsidP="00280EEA">
            <w:pPr>
              <w:spacing w:before="60" w:after="60"/>
              <w:cnfStyle w:val="000000100000" w:firstRow="0" w:lastRow="0" w:firstColumn="0" w:lastColumn="0" w:oddVBand="0" w:evenVBand="0" w:oddHBand="1" w:evenHBand="0" w:firstRowFirstColumn="0" w:firstRowLastColumn="0" w:lastRowFirstColumn="0" w:lastRowLastColumn="0"/>
              <w:rPr>
                <w:b/>
                <w:sz w:val="22"/>
              </w:rPr>
            </w:pPr>
            <w:r w:rsidRPr="005A49E5">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5A49E5">
              <w:rPr>
                <w:b/>
                <w:sz w:val="22"/>
              </w:rPr>
              <w:t>Therefore, ALWAYS use the “Paste Special” function to insert text copied from another document</w:t>
            </w:r>
            <w:r w:rsidRPr="005A49E5">
              <w:rPr>
                <w:sz w:val="22"/>
              </w:rPr>
              <w:t xml:space="preserve">. Press Ctrl-Alt-V; in the pop-up menu, click “Unformatted Text” and OK. (You can also click the </w:t>
            </w:r>
            <w:proofErr w:type="gramStart"/>
            <w:r w:rsidRPr="005A49E5">
              <w:rPr>
                <w:sz w:val="22"/>
              </w:rPr>
              <w:t>Home</w:t>
            </w:r>
            <w:proofErr w:type="gramEnd"/>
            <w:r w:rsidRPr="005A49E5">
              <w:rPr>
                <w:sz w:val="22"/>
              </w:rPr>
              <w:t xml:space="preserve"> tab, Paste, Paste Special, Unformatted Text and OK.)</w:t>
            </w:r>
          </w:p>
        </w:tc>
      </w:tr>
      <w:tr w:rsidR="002C0013" w:rsidRPr="005A49E5" w14:paraId="254A2A01" w14:textId="77777777" w:rsidTr="00280EEA">
        <w:tc>
          <w:tcPr>
            <w:cnfStyle w:val="001000000000" w:firstRow="0" w:lastRow="0" w:firstColumn="1" w:lastColumn="0" w:oddVBand="0" w:evenVBand="0" w:oddHBand="0" w:evenHBand="0" w:firstRowFirstColumn="0" w:firstRowLastColumn="0" w:lastRowFirstColumn="0" w:lastRowLastColumn="0"/>
            <w:tcW w:w="2245" w:type="dxa"/>
          </w:tcPr>
          <w:p w14:paraId="36BD4AD9" w14:textId="77777777" w:rsidR="002C0013" w:rsidRPr="005A49E5" w:rsidRDefault="002C0013" w:rsidP="00280EEA">
            <w:pPr>
              <w:spacing w:before="60" w:after="60"/>
              <w:jc w:val="right"/>
              <w:rPr>
                <w:sz w:val="22"/>
              </w:rPr>
            </w:pPr>
            <w:r w:rsidRPr="005A49E5">
              <w:rPr>
                <w:caps w:val="0"/>
                <w:sz w:val="22"/>
              </w:rPr>
              <w:t xml:space="preserve">Inserting a new </w:t>
            </w:r>
            <w:r>
              <w:rPr>
                <w:caps w:val="0"/>
                <w:sz w:val="22"/>
              </w:rPr>
              <w:t>paragraph</w:t>
            </w:r>
          </w:p>
        </w:tc>
        <w:tc>
          <w:tcPr>
            <w:tcW w:w="7470" w:type="dxa"/>
          </w:tcPr>
          <w:p w14:paraId="16ED3655" w14:textId="2B177925" w:rsidR="002C0013" w:rsidRPr="005A49E5" w:rsidRDefault="002C0013" w:rsidP="00280EE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at the end of the ¶ immediately preceding the place where you wish to add the new </w:t>
            </w:r>
            <w:r w:rsidRPr="005A49E5">
              <w:rPr>
                <w:b/>
                <w:sz w:val="22"/>
              </w:rPr>
              <w:t>paragraph</w:t>
            </w:r>
            <w:r w:rsidRPr="005A49E5">
              <w:rPr>
                <w:sz w:val="22"/>
              </w:rPr>
              <w:t xml:space="preserve">, and press Enter. To change the new ¶'s outline level use (under the </w:t>
            </w:r>
            <w:proofErr w:type="gramStart"/>
            <w:r w:rsidRPr="005A49E5">
              <w:rPr>
                <w:sz w:val="22"/>
              </w:rPr>
              <w:t>Home</w:t>
            </w:r>
            <w:proofErr w:type="gramEnd"/>
            <w:r w:rsidRPr="005A49E5">
              <w:rPr>
                <w:sz w:val="22"/>
              </w:rPr>
              <w:t xml:space="preserve"> tab) the styles menu. For example, to change ¶12.b into ¶12.a(1), click in that ¶ and then (using the </w:t>
            </w:r>
            <w:proofErr w:type="gramStart"/>
            <w:r w:rsidRPr="005A49E5">
              <w:rPr>
                <w:sz w:val="22"/>
              </w:rPr>
              <w:t>Home</w:t>
            </w:r>
            <w:proofErr w:type="gramEnd"/>
            <w:r w:rsidRPr="005A49E5">
              <w:rPr>
                <w:sz w:val="22"/>
              </w:rPr>
              <w:t xml:space="preserve"> tab) click the "LVL 3" style. To change ¶13.</w:t>
            </w:r>
            <w:proofErr w:type="spellStart"/>
            <w:r w:rsidRPr="005A49E5">
              <w:rPr>
                <w:sz w:val="22"/>
              </w:rPr>
              <w:t>a</w:t>
            </w:r>
            <w:proofErr w:type="spellEnd"/>
            <w:r w:rsidRPr="005A49E5">
              <w:rPr>
                <w:sz w:val="22"/>
              </w:rPr>
              <w:t xml:space="preserve"> into ¶14, click in that ¶ and then (using the </w:t>
            </w:r>
            <w:proofErr w:type="gramStart"/>
            <w:r w:rsidRPr="005A49E5">
              <w:rPr>
                <w:sz w:val="22"/>
              </w:rPr>
              <w:t>Home</w:t>
            </w:r>
            <w:proofErr w:type="gramEnd"/>
            <w:r w:rsidRPr="005A49E5">
              <w:rPr>
                <w:sz w:val="22"/>
              </w:rPr>
              <w:t xml:space="preserve"> tab) click the </w:t>
            </w:r>
            <w:r>
              <w:rPr>
                <w:sz w:val="22"/>
              </w:rPr>
              <w:t>“</w:t>
            </w:r>
            <w:r w:rsidRPr="005A49E5">
              <w:rPr>
                <w:sz w:val="22"/>
              </w:rPr>
              <w:t>LVL 1</w:t>
            </w:r>
            <w:r>
              <w:rPr>
                <w:sz w:val="22"/>
              </w:rPr>
              <w:t>”</w:t>
            </w:r>
            <w:r w:rsidRPr="005A49E5">
              <w:rPr>
                <w:sz w:val="22"/>
              </w:rPr>
              <w:t xml:space="preserve"> Style. Note that in consent decree models, the letters denoting each background paragraph must be manually updated.</w:t>
            </w:r>
          </w:p>
        </w:tc>
      </w:tr>
      <w:tr w:rsidR="002C0013" w:rsidRPr="005A49E5" w14:paraId="45D73633" w14:textId="77777777" w:rsidTr="0028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93A3B03" w14:textId="77777777" w:rsidR="002C0013" w:rsidRPr="005A49E5" w:rsidRDefault="002C0013" w:rsidP="00280EEA">
            <w:pPr>
              <w:spacing w:before="60" w:after="60"/>
              <w:jc w:val="right"/>
              <w:rPr>
                <w:sz w:val="22"/>
              </w:rPr>
            </w:pPr>
            <w:r w:rsidRPr="005A49E5">
              <w:rPr>
                <w:caps w:val="0"/>
                <w:sz w:val="22"/>
              </w:rPr>
              <w:t>Adding an updateable section or paragraph cross-reference</w:t>
            </w:r>
          </w:p>
        </w:tc>
        <w:tc>
          <w:tcPr>
            <w:tcW w:w="7470" w:type="dxa"/>
          </w:tcPr>
          <w:p w14:paraId="39F6A2FA" w14:textId="27371949" w:rsidR="002C0013" w:rsidRPr="005A49E5" w:rsidRDefault="002C0013" w:rsidP="00280EE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(a) Click where you wish to insert a cross-reference; (b) Click the “References” tab, and, in the “Captions” box, click “Cross-reference</w:t>
            </w:r>
            <w:r>
              <w:rPr>
                <w:sz w:val="22"/>
              </w:rPr>
              <w:t>;</w:t>
            </w:r>
            <w:r w:rsidRPr="005A49E5">
              <w:rPr>
                <w:sz w:val="22"/>
              </w:rPr>
              <w:t>” (c) In the pop-up menu that appears, make sure the “Reference type” field contains “Numbered item” and the “Insert reference to” field contains “Paragraph Number (full context); (d) In the “For which numbered item” field” select the numbered item (section, paragraph</w:t>
            </w:r>
            <w:r>
              <w:rPr>
                <w:sz w:val="22"/>
              </w:rPr>
              <w:t>.</w:t>
            </w:r>
            <w:r w:rsidRPr="005A49E5">
              <w:rPr>
                <w:sz w:val="22"/>
              </w:rPr>
              <w:t xml:space="preserve"> or subparagraph) you wish to </w:t>
            </w:r>
            <w:r w:rsidR="008C3C77" w:rsidRPr="005A49E5">
              <w:rPr>
                <w:sz w:val="22"/>
              </w:rPr>
              <w:t>cross-reference and</w:t>
            </w:r>
            <w:r w:rsidRPr="005A49E5">
              <w:rPr>
                <w:sz w:val="22"/>
              </w:rPr>
              <w:t xml:space="preserve"> click Insert.</w:t>
            </w:r>
          </w:p>
        </w:tc>
      </w:tr>
      <w:tr w:rsidR="002C0013" w:rsidRPr="005A49E5" w14:paraId="5DE85833" w14:textId="77777777" w:rsidTr="00280EEA">
        <w:tc>
          <w:tcPr>
            <w:cnfStyle w:val="001000000000" w:firstRow="0" w:lastRow="0" w:firstColumn="1" w:lastColumn="0" w:oddVBand="0" w:evenVBand="0" w:oddHBand="0" w:evenHBand="0" w:firstRowFirstColumn="0" w:firstRowLastColumn="0" w:lastRowFirstColumn="0" w:lastRowLastColumn="0"/>
            <w:tcW w:w="2245" w:type="dxa"/>
          </w:tcPr>
          <w:p w14:paraId="6C471326" w14:textId="77777777" w:rsidR="002C0013" w:rsidRPr="005A49E5" w:rsidRDefault="002C0013" w:rsidP="00280EEA">
            <w:pPr>
              <w:spacing w:before="60" w:after="60"/>
              <w:jc w:val="right"/>
              <w:rPr>
                <w:sz w:val="22"/>
              </w:rPr>
            </w:pPr>
            <w:r w:rsidRPr="005A49E5">
              <w:rPr>
                <w:caps w:val="0"/>
                <w:sz w:val="22"/>
              </w:rPr>
              <w:t>Updating the cross-references</w:t>
            </w:r>
          </w:p>
        </w:tc>
        <w:tc>
          <w:tcPr>
            <w:tcW w:w="7470" w:type="dxa"/>
          </w:tcPr>
          <w:p w14:paraId="7DB683B9" w14:textId="77777777" w:rsidR="002C0013" w:rsidRPr="005A49E5" w:rsidRDefault="002C0013" w:rsidP="00280EE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2C0013" w:rsidRPr="005A49E5" w14:paraId="225AD4A2" w14:textId="77777777" w:rsidTr="0028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58C9071" w14:textId="77777777" w:rsidR="002C0013" w:rsidRPr="005A49E5" w:rsidRDefault="002C0013" w:rsidP="00280EEA">
            <w:pPr>
              <w:spacing w:before="60" w:after="60"/>
              <w:jc w:val="right"/>
              <w:rPr>
                <w:sz w:val="22"/>
              </w:rPr>
            </w:pPr>
            <w:r w:rsidRPr="005A49E5">
              <w:rPr>
                <w:caps w:val="0"/>
                <w:sz w:val="22"/>
              </w:rPr>
              <w:t>Updating the table of contents</w:t>
            </w:r>
          </w:p>
        </w:tc>
        <w:tc>
          <w:tcPr>
            <w:tcW w:w="7470" w:type="dxa"/>
          </w:tcPr>
          <w:p w14:paraId="6C8E18D0" w14:textId="77777777" w:rsidR="002C0013" w:rsidRPr="005A49E5" w:rsidRDefault="002C0013" w:rsidP="00280EE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 xml:space="preserve">Right-click in the TOC, and in the pop-up menu, left-click </w:t>
            </w:r>
            <w:r>
              <w:rPr>
                <w:sz w:val="22"/>
              </w:rPr>
              <w:t>“</w:t>
            </w:r>
            <w:r w:rsidRPr="005A49E5">
              <w:rPr>
                <w:sz w:val="22"/>
              </w:rPr>
              <w:t>Update Field.</w:t>
            </w:r>
            <w:r>
              <w:rPr>
                <w:sz w:val="22"/>
              </w:rPr>
              <w:t>”</w:t>
            </w:r>
            <w:r w:rsidRPr="005A49E5">
              <w:rPr>
                <w:sz w:val="22"/>
              </w:rPr>
              <w:t xml:space="preserve"> Or click in the TOC, press F9, click Update Entire Table and OK. If you have just added a new section heading, click Update entire table before pressing Enter.</w:t>
            </w:r>
          </w:p>
        </w:tc>
      </w:tr>
      <w:tr w:rsidR="002C0013" w:rsidRPr="005A49E5" w14:paraId="427FEF5C" w14:textId="77777777" w:rsidTr="00280EEA">
        <w:tc>
          <w:tcPr>
            <w:cnfStyle w:val="001000000000" w:firstRow="0" w:lastRow="0" w:firstColumn="1" w:lastColumn="0" w:oddVBand="0" w:evenVBand="0" w:oddHBand="0" w:evenHBand="0" w:firstRowFirstColumn="0" w:firstRowLastColumn="0" w:lastRowFirstColumn="0" w:lastRowLastColumn="0"/>
            <w:tcW w:w="2245" w:type="dxa"/>
          </w:tcPr>
          <w:p w14:paraId="119C0214" w14:textId="77777777" w:rsidR="002C0013" w:rsidRPr="005A49E5" w:rsidRDefault="002C0013" w:rsidP="00280EEA">
            <w:pPr>
              <w:spacing w:before="60" w:after="60"/>
              <w:jc w:val="right"/>
              <w:rPr>
                <w:sz w:val="22"/>
              </w:rPr>
            </w:pPr>
            <w:r w:rsidRPr="005A49E5">
              <w:rPr>
                <w:caps w:val="0"/>
                <w:sz w:val="22"/>
              </w:rPr>
              <w:t>Inserting a new section heading</w:t>
            </w:r>
          </w:p>
        </w:tc>
        <w:tc>
          <w:tcPr>
            <w:tcW w:w="7470" w:type="dxa"/>
          </w:tcPr>
          <w:p w14:paraId="290867B9" w14:textId="77777777" w:rsidR="002C0013" w:rsidRPr="005A49E5" w:rsidRDefault="002C0013" w:rsidP="00280EE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in the text of the new heading and assign the </w:t>
            </w:r>
            <w:r>
              <w:rPr>
                <w:sz w:val="22"/>
              </w:rPr>
              <w:t>“</w:t>
            </w:r>
            <w:r w:rsidRPr="005A49E5">
              <w:rPr>
                <w:sz w:val="22"/>
              </w:rPr>
              <w:t>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2C0013" w:rsidRPr="005A49E5" w14:paraId="0E9D2A18" w14:textId="77777777" w:rsidTr="0028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410E7D61" w14:textId="77777777" w:rsidR="002C0013" w:rsidRPr="005A49E5" w:rsidRDefault="002C0013" w:rsidP="00280EEA">
            <w:pPr>
              <w:spacing w:before="60" w:after="60"/>
              <w:jc w:val="right"/>
              <w:rPr>
                <w:sz w:val="22"/>
              </w:rPr>
            </w:pPr>
            <w:r w:rsidRPr="005A49E5">
              <w:rPr>
                <w:caps w:val="0"/>
                <w:sz w:val="22"/>
              </w:rPr>
              <w:t>Changing the font</w:t>
            </w:r>
          </w:p>
        </w:tc>
        <w:tc>
          <w:tcPr>
            <w:tcW w:w="7470" w:type="dxa"/>
          </w:tcPr>
          <w:p w14:paraId="63ECCDB9" w14:textId="77777777" w:rsidR="002C0013" w:rsidRPr="005A49E5" w:rsidRDefault="002C0013" w:rsidP="00280EE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Press Ctrl-A (to select entire document); right click; in the pop-up menu, click “Font;” in the “font” field, select a new font; click OK.</w:t>
            </w:r>
          </w:p>
        </w:tc>
      </w:tr>
    </w:tbl>
    <w:p w14:paraId="62B235C4" w14:textId="77777777" w:rsidR="008002AC" w:rsidRDefault="008002AC" w:rsidP="00C13DD3">
      <w:pPr>
        <w:pStyle w:val="NoSpacing"/>
      </w:pPr>
    </w:p>
    <w:p w14:paraId="1132BE10" w14:textId="77777777" w:rsidR="008002AC" w:rsidRPr="00BE0BC8" w:rsidRDefault="008002AC" w:rsidP="00C13DD3">
      <w:pPr>
        <w:pStyle w:val="NoSpacing"/>
      </w:pPr>
    </w:p>
    <w:sectPr w:rsidR="008002AC" w:rsidRPr="00BE0BC8" w:rsidSect="009B131E">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uthor" w:initials="A">
    <w:p w14:paraId="65903CC1" w14:textId="5366FD82" w:rsidR="00BE599D" w:rsidRDefault="00BE599D">
      <w:pPr>
        <w:pStyle w:val="CommentText"/>
      </w:pPr>
      <w:r>
        <w:rPr>
          <w:rStyle w:val="CommentReference"/>
        </w:rPr>
        <w:annotationRef/>
      </w:r>
      <w:r w:rsidRPr="00A178E6">
        <w:t xml:space="preserve">The pay.gov system includes alternatives for making payment by credit card, debit card, </w:t>
      </w:r>
      <w:r>
        <w:t xml:space="preserve">and </w:t>
      </w:r>
      <w:r w:rsidRPr="00A178E6">
        <w:t>automatic clearinghouse (ACH). If the SDs cannot make payment using the pay.gov system, the EPA attorney should contact the Cincinnati Finance Center about alternative methods of payment.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03C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03CC1" w16cid:durableId="26B9CB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283D" w14:textId="77777777" w:rsidR="00CB17D5" w:rsidRDefault="00CB17D5" w:rsidP="00872359">
      <w:pPr>
        <w:spacing w:before="0" w:after="0"/>
      </w:pPr>
      <w:r>
        <w:separator/>
      </w:r>
    </w:p>
  </w:endnote>
  <w:endnote w:type="continuationSeparator" w:id="0">
    <w:p w14:paraId="0D469558" w14:textId="77777777" w:rsidR="00CB17D5" w:rsidRDefault="00CB17D5"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033150"/>
      <w:docPartObj>
        <w:docPartGallery w:val="Page Numbers (Bottom of Page)"/>
        <w:docPartUnique/>
      </w:docPartObj>
    </w:sdtPr>
    <w:sdtEndPr>
      <w:rPr>
        <w:noProof/>
      </w:rPr>
    </w:sdtEndPr>
    <w:sdtContent>
      <w:p w14:paraId="70837ECB" w14:textId="3E5CDB17" w:rsidR="0096044F" w:rsidRDefault="0096044F" w:rsidP="00C53AA3">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3CE3" w14:textId="77777777" w:rsidR="0096044F" w:rsidRDefault="0096044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6D51" w14:textId="77777777" w:rsidR="0096044F" w:rsidRPr="00BF6D1F" w:rsidRDefault="0096044F" w:rsidP="00BF6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E92B" w14:textId="77777777" w:rsidR="00CB17D5" w:rsidRDefault="00CB17D5" w:rsidP="00872359">
      <w:pPr>
        <w:spacing w:before="0" w:after="0"/>
      </w:pPr>
      <w:r>
        <w:separator/>
      </w:r>
    </w:p>
  </w:footnote>
  <w:footnote w:type="continuationSeparator" w:id="0">
    <w:p w14:paraId="66C63938" w14:textId="77777777" w:rsidR="00CB17D5" w:rsidRDefault="00CB17D5" w:rsidP="00872359">
      <w:pPr>
        <w:spacing w:before="0" w:after="0"/>
      </w:pPr>
      <w:r>
        <w:continuationSeparator/>
      </w:r>
    </w:p>
  </w:footnote>
  <w:footnote w:id="1">
    <w:p w14:paraId="753594AC" w14:textId="469BAB2A" w:rsidR="0096044F" w:rsidRDefault="0096044F" w:rsidP="0067206E">
      <w:pPr>
        <w:pStyle w:val="FootnoteText"/>
      </w:pPr>
      <w:r>
        <w:rPr>
          <w:rStyle w:val="FootnoteReference"/>
        </w:rPr>
        <w:footnoteRef/>
      </w:r>
      <w:r>
        <w:t xml:space="preserve"> </w:t>
      </w:r>
      <w:r w:rsidRPr="00072E41">
        <w:t>In situations where the court has entered summary judgment as to liability, we should preserve that result in a subsequent settlement by deleting this Paragraph C and replacing it with one that describes the summary judgment decision.</w:t>
      </w:r>
    </w:p>
  </w:footnote>
  <w:footnote w:id="2">
    <w:p w14:paraId="396C857A" w14:textId="0947184B" w:rsidR="0096044F" w:rsidRPr="00813CF2" w:rsidRDefault="0096044F" w:rsidP="0067206E">
      <w:pPr>
        <w:pStyle w:val="FootnoteText"/>
      </w:pPr>
      <w:r w:rsidRPr="00813CF2">
        <w:rPr>
          <w:rStyle w:val="FootnoteReference"/>
        </w:rPr>
        <w:footnoteRef/>
      </w:r>
      <w:r w:rsidRPr="00813CF2">
        <w:t xml:space="preserve"> If the past costs settlement is partial, it may be necessary to continue the definition with a brief description of the past response action(s) that are being paid for or compromised, such as: “. . . for the response action described in the Record of Decision for the First Operable Unit at the Site dated </w:t>
      </w:r>
      <w:r>
        <w:t>______</w:t>
      </w:r>
      <w:r w:rsidRPr="00813CF2">
        <w:t xml:space="preserve">” or “for the removal action described in the Action Memorandum for the Site dated </w:t>
      </w:r>
      <w:r>
        <w:t>______</w:t>
      </w:r>
      <w:r w:rsidRPr="00813CF2">
        <w:t xml:space="preserve">.” Exercise care in describing the activities covered, as this description may affect the scope of the covenant not to sue and contribution provisions. For clarity, the description of the past response action may need to indicate which response actions are not included within the definition of Past Response Costs. Check to be sure that the date used in the definition of Past Response Costs does not inadvertently include costs that are intended to be outside the scope of the definition. In some cases, it may be useful to attach a standard, </w:t>
      </w:r>
      <w:proofErr w:type="gramStart"/>
      <w:r w:rsidRPr="00813CF2">
        <w:t>Regionally</w:t>
      </w:r>
      <w:proofErr w:type="gramEnd"/>
      <w:r w:rsidRPr="00813CF2">
        <w:t xml:space="preserve"> prepared cost summary listing the costs that are within the scope of the definition. This may be done: (1)</w:t>
      </w:r>
      <w:r>
        <w:t> </w:t>
      </w:r>
      <w:r w:rsidRPr="00813CF2">
        <w:t>to be sure that no confusion arises as to which costs are being compromised; or (2)</w:t>
      </w:r>
      <w:r>
        <w:t> </w:t>
      </w:r>
      <w:r w:rsidRPr="00813CF2">
        <w:t>to indicate which outstanding past cost claims are being resolved through the settlement.</w:t>
      </w:r>
    </w:p>
  </w:footnote>
  <w:footnote w:id="3">
    <w:p w14:paraId="134975C9" w14:textId="2EEA4AA8" w:rsidR="0096044F" w:rsidRDefault="0096044F" w:rsidP="0067206E">
      <w:pPr>
        <w:pStyle w:val="FootnoteText"/>
      </w:pPr>
      <w:r>
        <w:rPr>
          <w:rStyle w:val="FootnoteReference"/>
        </w:rPr>
        <w:footnoteRef/>
      </w:r>
      <w:r>
        <w:t xml:space="preserve"> </w:t>
      </w:r>
      <w:r w:rsidRPr="00813CF2">
        <w:t xml:space="preserve">If the Region has any information suggesting federal agency liability, such information should be provided to DOJ as soon as possible. For information regarding CERCLA </w:t>
      </w:r>
      <w:r>
        <w:t>§</w:t>
      </w:r>
      <w:r w:rsidRPr="00813CF2">
        <w:t xml:space="preserve"> 104(e) information requests to federal agencies, review the “Guidance on Issuing CERCLA Section 104(e)(2) Information Requests to Federal Agencies at Privately-owned Superfund Sites” (June 14, 2004), available at </w:t>
      </w:r>
      <w:hyperlink r:id="rId1" w:history="1">
        <w:r>
          <w:rPr>
            <w:rStyle w:val="Hyperlink"/>
            <w:szCs w:val="24"/>
          </w:rPr>
          <w:t>https://www.epa.gov/enforcement/guidance-issuing-superfund-104e2-information-requests-federal-agencies-privately-owned</w:t>
        </w:r>
      </w:hyperlink>
      <w:r w:rsidRPr="00813CF2">
        <w:t>.</w:t>
      </w:r>
    </w:p>
  </w:footnote>
  <w:footnote w:id="4">
    <w:p w14:paraId="0438590B" w14:textId="488DBA59" w:rsidR="0096044F" w:rsidRDefault="0096044F" w:rsidP="0067206E">
      <w:pPr>
        <w:pStyle w:val="FootnoteText"/>
      </w:pPr>
      <w:r>
        <w:rPr>
          <w:rStyle w:val="FootnoteReference"/>
        </w:rPr>
        <w:footnoteRef/>
      </w:r>
      <w:r>
        <w:t xml:space="preserve"> </w:t>
      </w:r>
      <w:r w:rsidRPr="00813CF2">
        <w:t xml:space="preserve">Escalating penalty payment schedules may be used for payment or non-payment obligations. Regions may include a more detailed stipulated penalties provision </w:t>
      </w:r>
      <w:bookmarkStart w:id="27" w:name="OLE_LINK1"/>
      <w:bookmarkStart w:id="28" w:name="OLE_LINK2"/>
      <w:r w:rsidRPr="00813CF2">
        <w:t xml:space="preserve">to capture the individual requirements of Sections </w:t>
      </w:r>
      <w:r w:rsidRPr="00813CF2">
        <w:fldChar w:fldCharType="begin"/>
      </w:r>
      <w:r w:rsidRPr="00813CF2">
        <w:instrText xml:space="preserve"> REF _Ref355700987 \r \h </w:instrText>
      </w:r>
      <w:r>
        <w:instrText xml:space="preserve"> \* MERGEFORMAT </w:instrText>
      </w:r>
      <w:r w:rsidRPr="00813CF2">
        <w:fldChar w:fldCharType="separate"/>
      </w:r>
      <w:r w:rsidR="007A4351">
        <w:t>XI</w:t>
      </w:r>
      <w:r w:rsidRPr="00813CF2">
        <w:fldChar w:fldCharType="end"/>
      </w:r>
      <w:bookmarkEnd w:id="27"/>
      <w:bookmarkEnd w:id="28"/>
      <w:r w:rsidRPr="00813CF2">
        <w:rPr>
          <w:b/>
        </w:rPr>
        <w:t xml:space="preserve"> </w:t>
      </w:r>
      <w:r w:rsidRPr="00813CF2">
        <w:t>(Property Requirements)</w:t>
      </w:r>
      <w:r w:rsidRPr="00813CF2">
        <w:rPr>
          <w:b/>
        </w:rPr>
        <w:t>.</w:t>
      </w:r>
    </w:p>
  </w:footnote>
  <w:footnote w:id="5">
    <w:p w14:paraId="00BCB73E" w14:textId="75E37555" w:rsidR="0096044F" w:rsidRPr="00E27603" w:rsidRDefault="0096044F" w:rsidP="0067206E">
      <w:pPr>
        <w:pStyle w:val="FootnoteText"/>
      </w:pPr>
      <w:r w:rsidRPr="00E27603">
        <w:rPr>
          <w:rStyle w:val="FootnoteReference"/>
        </w:rPr>
        <w:footnoteRef/>
      </w:r>
      <w:r w:rsidRPr="00E27603">
        <w:t xml:space="preserve"> </w:t>
      </w:r>
      <w:r w:rsidRPr="001B1336">
        <w:t xml:space="preserve">In some </w:t>
      </w:r>
      <w:proofErr w:type="gramStart"/>
      <w:r w:rsidRPr="001B1336">
        <w:t>instances</w:t>
      </w:r>
      <w:proofErr w:type="gramEnd"/>
      <w:r w:rsidRPr="001B1336">
        <w:t xml:space="preserve"> EPA’s covenant may also be extended to a federal PRP contractor where the federal PRP settlement includes the contractor. This generally occurs where the contractor is indemnified by the United States under the contract.</w:t>
      </w:r>
    </w:p>
  </w:footnote>
  <w:footnote w:id="6">
    <w:p w14:paraId="62CE7A7F" w14:textId="6A1CF9CE" w:rsidR="0096044F" w:rsidRDefault="0096044F" w:rsidP="0067206E">
      <w:pPr>
        <w:pStyle w:val="FootnoteText"/>
      </w:pPr>
      <w:r>
        <w:rPr>
          <w:rStyle w:val="FootnoteReference"/>
        </w:rPr>
        <w:footnoteRef/>
      </w:r>
      <w:r>
        <w:t xml:space="preserve"> </w:t>
      </w:r>
      <w:r w:rsidRPr="00813CF2">
        <w:t>The settlement should resolve claims by Settling Defendants against the United States for Past Response Costs and, if such costs are addressed by the settlement, for Settling Defendants’ Past Response Costs and State Past Response Costs.</w:t>
      </w:r>
    </w:p>
  </w:footnote>
  <w:footnote w:id="7">
    <w:p w14:paraId="263E4417" w14:textId="18B03E1D" w:rsidR="0096044F" w:rsidRPr="00E27603" w:rsidRDefault="0096044F" w:rsidP="0067206E">
      <w:pPr>
        <w:pStyle w:val="FootnoteText"/>
      </w:pPr>
      <w:r w:rsidRPr="00E27603">
        <w:rPr>
          <w:rStyle w:val="FootnoteReference"/>
        </w:rPr>
        <w:footnoteRef/>
      </w:r>
      <w:r w:rsidRPr="00E27603">
        <w:t xml:space="preserve"> </w:t>
      </w:r>
      <w:r w:rsidRPr="0067206E">
        <w:t xml:space="preserve">In general, in this past response costs model, the “matters addressed” will coincide with the payments being made and the covenants being provided. Thus, “matters addressed” will generally include Past Response Costs and, if Settling Defendants (and Settling Federal Agencies) are paying money to the State, State Past Response Costs. Similarly, if the Settling Federal Agencies are reimbursing the Settling Defendants for their past costs, “matters addressed” should also include Settling Defendants’ Past Response Costs. In exceptional situations, different coverage may apply. </w:t>
      </w:r>
      <w:r w:rsidRPr="0067206E">
        <w:rPr>
          <w:i/>
          <w:iCs/>
        </w:rPr>
        <w:t>See generally</w:t>
      </w:r>
      <w:r w:rsidRPr="0067206E">
        <w:t xml:space="preserve"> “Defining ‘Matters Addressed’ in CERCLA Settlements” (Mar. 14, 1997), available at </w:t>
      </w:r>
      <w:hyperlink r:id="rId2" w:history="1">
        <w:r w:rsidRPr="0067206E">
          <w:rPr>
            <w:rStyle w:val="Hyperlink"/>
          </w:rPr>
          <w:t>https://www.epa.gov/enforcement/guidance-defining-matters-addressed-cercla-settlements-0</w:t>
        </w:r>
      </w:hyperlink>
      <w:r w:rsidRPr="0067206E">
        <w:t>.</w:t>
      </w:r>
    </w:p>
  </w:footnote>
  <w:footnote w:id="8">
    <w:p w14:paraId="3DC6DF27" w14:textId="2508332D" w:rsidR="0096044F" w:rsidRPr="00813CF2" w:rsidRDefault="0096044F" w:rsidP="0067206E">
      <w:pPr>
        <w:pStyle w:val="FootnoteText"/>
      </w:pPr>
      <w:r w:rsidRPr="00813CF2">
        <w:rPr>
          <w:rStyle w:val="FootnoteReference"/>
        </w:rPr>
        <w:footnoteRef/>
      </w:r>
      <w:r w:rsidRPr="00813CF2">
        <w:t xml:space="preserve"> EPA attorneys must assure that the Agency has received a written response to any information requests that it has sent to Settling Federal Agencies containing a certification substantially </w:t>
      </w:r>
      <w:proofErr w:type="gramStart"/>
      <w:r w:rsidRPr="00813CF2">
        <w:t>similar to</w:t>
      </w:r>
      <w:proofErr w:type="gramEnd"/>
      <w:r w:rsidRPr="00813CF2">
        <w:t xml:space="preserve"> that required from private PRPs.</w:t>
      </w:r>
    </w:p>
  </w:footnote>
  <w:footnote w:id="9">
    <w:p w14:paraId="116BA8DF" w14:textId="6A378FA6" w:rsidR="0096044F" w:rsidRPr="00813CF2" w:rsidRDefault="0096044F" w:rsidP="0067206E">
      <w:pPr>
        <w:pStyle w:val="FootnoteText"/>
      </w:pPr>
      <w:r w:rsidRPr="00813CF2">
        <w:rPr>
          <w:rStyle w:val="FootnoteReference"/>
        </w:rPr>
        <w:footnoteRef/>
      </w:r>
      <w:r w:rsidRPr="00813CF2">
        <w:t xml:space="preserve"> If Settling Defendants are numerous, consider requesting that they appoint a liaison counsel, with service though that party, as an administrative convenience.</w:t>
      </w:r>
    </w:p>
  </w:footnote>
  <w:footnote w:id="10">
    <w:p w14:paraId="6A3A3459" w14:textId="1745473E" w:rsidR="0096044F" w:rsidRPr="008C308F" w:rsidRDefault="0096044F" w:rsidP="0067206E">
      <w:pPr>
        <w:pStyle w:val="FootnoteText"/>
      </w:pPr>
      <w:r w:rsidRPr="00E27603">
        <w:rPr>
          <w:rStyle w:val="FootnoteReference"/>
        </w:rPr>
        <w:footnoteRef/>
      </w:r>
      <w:r w:rsidRPr="008C308F">
        <w:t xml:space="preserve"> Consult with DOJ attorney for appropriate official and insert Assistant Attorney General, Chief/Deputy Chief, as applicable.</w:t>
      </w:r>
    </w:p>
  </w:footnote>
  <w:footnote w:id="11">
    <w:p w14:paraId="55F72328" w14:textId="5780A5F9" w:rsidR="0096044F" w:rsidRPr="008C308F" w:rsidRDefault="0096044F" w:rsidP="00E27603">
      <w:pPr>
        <w:spacing w:before="0" w:after="0"/>
        <w:rPr>
          <w:sz w:val="22"/>
        </w:rPr>
      </w:pPr>
      <w:r w:rsidRPr="00E27603">
        <w:rPr>
          <w:rStyle w:val="FootnoteReference"/>
        </w:rPr>
        <w:footnoteRef/>
      </w:r>
      <w:r w:rsidRPr="00E27603">
        <w:rPr>
          <w:sz w:val="22"/>
        </w:rPr>
        <w:t xml:space="preserve"> </w:t>
      </w:r>
      <w:r w:rsidRPr="008C308F">
        <w:rPr>
          <w:sz w:val="22"/>
        </w:rPr>
        <w:t>Include AA-OECA signature block only if he or she has a concurrence role under Delegation No. 14-13-B.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4A56" w14:textId="77777777" w:rsidR="0096044F" w:rsidRPr="00116E52" w:rsidRDefault="0096044F" w:rsidP="00116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AF5" w14:textId="77777777" w:rsidR="0096044F" w:rsidRPr="00BF6D1F" w:rsidRDefault="0096044F" w:rsidP="00BF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8D8"/>
    <w:multiLevelType w:val="hybridMultilevel"/>
    <w:tmpl w:val="8828C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2073D"/>
    <w:multiLevelType w:val="multilevel"/>
    <w:tmpl w:val="20C2378A"/>
    <w:numStyleLink w:val="ENRDCD"/>
  </w:abstractNum>
  <w:abstractNum w:abstractNumId="2" w15:restartNumberingAfterBreak="0">
    <w:nsid w:val="2A761A82"/>
    <w:multiLevelType w:val="hybridMultilevel"/>
    <w:tmpl w:val="4C466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E5823"/>
    <w:multiLevelType w:val="hybridMultilevel"/>
    <w:tmpl w:val="11B8108A"/>
    <w:lvl w:ilvl="0" w:tplc="9AB20E0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C5C70"/>
    <w:multiLevelType w:val="hybridMultilevel"/>
    <w:tmpl w:val="F824FFCC"/>
    <w:lvl w:ilvl="0" w:tplc="9662A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A60C1"/>
    <w:multiLevelType w:val="multilevel"/>
    <w:tmpl w:val="77E884C6"/>
    <w:numStyleLink w:val="ENRDLegal"/>
  </w:abstractNum>
  <w:abstractNum w:abstractNumId="9"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5E6B9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44F52C45"/>
    <w:multiLevelType w:val="hybridMultilevel"/>
    <w:tmpl w:val="01D0D9EA"/>
    <w:lvl w:ilvl="0" w:tplc="9662A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02E4C"/>
    <w:multiLevelType w:val="hybridMultilevel"/>
    <w:tmpl w:val="20C2378A"/>
    <w:numStyleLink w:val="ENRDCD"/>
  </w:abstractNum>
  <w:abstractNum w:abstractNumId="13" w15:restartNumberingAfterBreak="0">
    <w:nsid w:val="5243240B"/>
    <w:multiLevelType w:val="multilevel"/>
    <w:tmpl w:val="6ACC8F9A"/>
    <w:numStyleLink w:val="ENRDRoman"/>
  </w:abstractNum>
  <w:abstractNum w:abstractNumId="14" w15:restartNumberingAfterBreak="0">
    <w:nsid w:val="5462796D"/>
    <w:multiLevelType w:val="hybridMultilevel"/>
    <w:tmpl w:val="392CA8DC"/>
    <w:lvl w:ilvl="0" w:tplc="CE16BF36">
      <w:start w:val="1"/>
      <w:numFmt w:val="decimal"/>
      <w:lvlText w:val="%1."/>
      <w:lvlJc w:val="left"/>
      <w:pPr>
        <w:ind w:left="1080" w:hanging="360"/>
      </w:pPr>
    </w:lvl>
    <w:lvl w:ilvl="1" w:tplc="04A6D254" w:tentative="1">
      <w:start w:val="1"/>
      <w:numFmt w:val="lowerLetter"/>
      <w:lvlText w:val="%2."/>
      <w:lvlJc w:val="left"/>
      <w:pPr>
        <w:ind w:left="1800" w:hanging="360"/>
      </w:pPr>
    </w:lvl>
    <w:lvl w:ilvl="2" w:tplc="80443B10" w:tentative="1">
      <w:start w:val="1"/>
      <w:numFmt w:val="lowerRoman"/>
      <w:lvlText w:val="%3."/>
      <w:lvlJc w:val="right"/>
      <w:pPr>
        <w:ind w:left="2520" w:hanging="180"/>
      </w:pPr>
    </w:lvl>
    <w:lvl w:ilvl="3" w:tplc="3E849E54" w:tentative="1">
      <w:start w:val="1"/>
      <w:numFmt w:val="decimal"/>
      <w:lvlText w:val="%4."/>
      <w:lvlJc w:val="left"/>
      <w:pPr>
        <w:ind w:left="3240" w:hanging="360"/>
      </w:pPr>
    </w:lvl>
    <w:lvl w:ilvl="4" w:tplc="8E7E22C6" w:tentative="1">
      <w:start w:val="1"/>
      <w:numFmt w:val="lowerLetter"/>
      <w:lvlText w:val="%5."/>
      <w:lvlJc w:val="left"/>
      <w:pPr>
        <w:ind w:left="3960" w:hanging="360"/>
      </w:pPr>
    </w:lvl>
    <w:lvl w:ilvl="5" w:tplc="5AF619CA" w:tentative="1">
      <w:start w:val="1"/>
      <w:numFmt w:val="lowerRoman"/>
      <w:lvlText w:val="%6."/>
      <w:lvlJc w:val="right"/>
      <w:pPr>
        <w:ind w:left="4680" w:hanging="180"/>
      </w:pPr>
    </w:lvl>
    <w:lvl w:ilvl="6" w:tplc="AD4A8982" w:tentative="1">
      <w:start w:val="1"/>
      <w:numFmt w:val="decimal"/>
      <w:lvlText w:val="%7."/>
      <w:lvlJc w:val="left"/>
      <w:pPr>
        <w:ind w:left="5400" w:hanging="360"/>
      </w:pPr>
    </w:lvl>
    <w:lvl w:ilvl="7" w:tplc="D68A280A" w:tentative="1">
      <w:start w:val="1"/>
      <w:numFmt w:val="lowerLetter"/>
      <w:lvlText w:val="%8."/>
      <w:lvlJc w:val="left"/>
      <w:pPr>
        <w:ind w:left="6120" w:hanging="360"/>
      </w:pPr>
    </w:lvl>
    <w:lvl w:ilvl="8" w:tplc="583E96EE" w:tentative="1">
      <w:start w:val="1"/>
      <w:numFmt w:val="lowerRoman"/>
      <w:lvlText w:val="%9."/>
      <w:lvlJc w:val="right"/>
      <w:pPr>
        <w:ind w:left="6840" w:hanging="180"/>
      </w:pPr>
    </w:lvl>
  </w:abstractNum>
  <w:abstractNum w:abstractNumId="15" w15:restartNumberingAfterBreak="0">
    <w:nsid w:val="57CA24C6"/>
    <w:multiLevelType w:val="hybridMultilevel"/>
    <w:tmpl w:val="02689DA4"/>
    <w:lvl w:ilvl="0" w:tplc="9662A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7" w15:restartNumberingAfterBreak="0">
    <w:nsid w:val="641712AD"/>
    <w:multiLevelType w:val="hybridMultilevel"/>
    <w:tmpl w:val="C8B67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23360"/>
    <w:multiLevelType w:val="hybridMultilevel"/>
    <w:tmpl w:val="744CF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01870"/>
    <w:multiLevelType w:val="hybridMultilevel"/>
    <w:tmpl w:val="2572EA46"/>
    <w:lvl w:ilvl="0" w:tplc="70C225EA">
      <w:start w:val="3"/>
      <w:numFmt w:val="bullet"/>
      <w:lvlText w:val="-"/>
      <w:lvlJc w:val="left"/>
      <w:pPr>
        <w:ind w:left="720" w:hanging="360"/>
      </w:pPr>
      <w:rPr>
        <w:rFonts w:ascii="Calibri" w:eastAsia="Calibri" w:hAnsi="Calibri" w:cs="Times New Roman" w:hint="default"/>
      </w:rPr>
    </w:lvl>
    <w:lvl w:ilvl="1" w:tplc="CCAA44A8" w:tentative="1">
      <w:start w:val="1"/>
      <w:numFmt w:val="bullet"/>
      <w:lvlText w:val="o"/>
      <w:lvlJc w:val="left"/>
      <w:pPr>
        <w:ind w:left="1440" w:hanging="360"/>
      </w:pPr>
      <w:rPr>
        <w:rFonts w:ascii="Courier New" w:hAnsi="Courier New" w:cs="Courier New" w:hint="default"/>
      </w:rPr>
    </w:lvl>
    <w:lvl w:ilvl="2" w:tplc="2E48F992" w:tentative="1">
      <w:start w:val="1"/>
      <w:numFmt w:val="bullet"/>
      <w:lvlText w:val=""/>
      <w:lvlJc w:val="left"/>
      <w:pPr>
        <w:ind w:left="2160" w:hanging="360"/>
      </w:pPr>
      <w:rPr>
        <w:rFonts w:ascii="Wingdings" w:hAnsi="Wingdings" w:hint="default"/>
      </w:rPr>
    </w:lvl>
    <w:lvl w:ilvl="3" w:tplc="EA1246A2" w:tentative="1">
      <w:start w:val="1"/>
      <w:numFmt w:val="bullet"/>
      <w:lvlText w:val=""/>
      <w:lvlJc w:val="left"/>
      <w:pPr>
        <w:ind w:left="2880" w:hanging="360"/>
      </w:pPr>
      <w:rPr>
        <w:rFonts w:ascii="Symbol" w:hAnsi="Symbol" w:hint="default"/>
      </w:rPr>
    </w:lvl>
    <w:lvl w:ilvl="4" w:tplc="3026A1AE" w:tentative="1">
      <w:start w:val="1"/>
      <w:numFmt w:val="bullet"/>
      <w:lvlText w:val="o"/>
      <w:lvlJc w:val="left"/>
      <w:pPr>
        <w:ind w:left="3600" w:hanging="360"/>
      </w:pPr>
      <w:rPr>
        <w:rFonts w:ascii="Courier New" w:hAnsi="Courier New" w:cs="Courier New" w:hint="default"/>
      </w:rPr>
    </w:lvl>
    <w:lvl w:ilvl="5" w:tplc="04AA37EA" w:tentative="1">
      <w:start w:val="1"/>
      <w:numFmt w:val="bullet"/>
      <w:lvlText w:val=""/>
      <w:lvlJc w:val="left"/>
      <w:pPr>
        <w:ind w:left="4320" w:hanging="360"/>
      </w:pPr>
      <w:rPr>
        <w:rFonts w:ascii="Wingdings" w:hAnsi="Wingdings" w:hint="default"/>
      </w:rPr>
    </w:lvl>
    <w:lvl w:ilvl="6" w:tplc="7B1C69CA" w:tentative="1">
      <w:start w:val="1"/>
      <w:numFmt w:val="bullet"/>
      <w:lvlText w:val=""/>
      <w:lvlJc w:val="left"/>
      <w:pPr>
        <w:ind w:left="5040" w:hanging="360"/>
      </w:pPr>
      <w:rPr>
        <w:rFonts w:ascii="Symbol" w:hAnsi="Symbol" w:hint="default"/>
      </w:rPr>
    </w:lvl>
    <w:lvl w:ilvl="7" w:tplc="C5A86C1E" w:tentative="1">
      <w:start w:val="1"/>
      <w:numFmt w:val="bullet"/>
      <w:lvlText w:val="o"/>
      <w:lvlJc w:val="left"/>
      <w:pPr>
        <w:ind w:left="5760" w:hanging="360"/>
      </w:pPr>
      <w:rPr>
        <w:rFonts w:ascii="Courier New" w:hAnsi="Courier New" w:cs="Courier New" w:hint="default"/>
      </w:rPr>
    </w:lvl>
    <w:lvl w:ilvl="8" w:tplc="3DF2CCE2" w:tentative="1">
      <w:start w:val="1"/>
      <w:numFmt w:val="bullet"/>
      <w:lvlText w:val=""/>
      <w:lvlJc w:val="left"/>
      <w:pPr>
        <w:ind w:left="6480" w:hanging="360"/>
      </w:pPr>
      <w:rPr>
        <w:rFonts w:ascii="Wingdings" w:hAnsi="Wingdings" w:hint="default"/>
      </w:rPr>
    </w:lvl>
  </w:abstractNum>
  <w:abstractNum w:abstractNumId="20"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1773353094">
    <w:abstractNumId w:val="16"/>
  </w:num>
  <w:num w:numId="2" w16cid:durableId="80180582">
    <w:abstractNumId w:val="20"/>
  </w:num>
  <w:num w:numId="3" w16cid:durableId="1402558531">
    <w:abstractNumId w:val="6"/>
  </w:num>
  <w:num w:numId="4" w16cid:durableId="2007710997">
    <w:abstractNumId w:val="20"/>
  </w:num>
  <w:num w:numId="5" w16cid:durableId="1337810453">
    <w:abstractNumId w:val="16"/>
  </w:num>
  <w:num w:numId="6" w16cid:durableId="1556429645">
    <w:abstractNumId w:val="8"/>
  </w:num>
  <w:num w:numId="7" w16cid:durableId="846405891">
    <w:abstractNumId w:val="13"/>
  </w:num>
  <w:num w:numId="8" w16cid:durableId="1358920993">
    <w:abstractNumId w:val="12"/>
    <w:lvlOverride w:ilvl="0">
      <w:lvl w:ilvl="0" w:tplc="F5D215DA">
        <w:start w:val="1"/>
        <w:numFmt w:val="decimal"/>
        <w:pStyle w:val="LVL1"/>
        <w:lvlText w:val="%1."/>
        <w:lvlJc w:val="left"/>
        <w:pPr>
          <w:tabs>
            <w:tab w:val="num" w:pos="1440"/>
          </w:tabs>
          <w:ind w:left="0" w:firstLine="720"/>
        </w:pPr>
        <w:rPr>
          <w:rFonts w:ascii="Times New Roman" w:hAnsi="Times New Roman" w:hint="default"/>
          <w:sz w:val="24"/>
        </w:rPr>
      </w:lvl>
    </w:lvlOverride>
    <w:lvlOverride w:ilvl="1">
      <w:lvl w:ilvl="1" w:tplc="BD1A4030">
        <w:start w:val="1"/>
        <w:numFmt w:val="lowerLetter"/>
        <w:pStyle w:val="LVL2"/>
        <w:lvlText w:val="%2."/>
        <w:lvlJc w:val="left"/>
        <w:pPr>
          <w:tabs>
            <w:tab w:val="num" w:pos="2160"/>
          </w:tabs>
          <w:ind w:left="0" w:firstLine="1440"/>
        </w:pPr>
        <w:rPr>
          <w:rFonts w:hint="default"/>
        </w:rPr>
      </w:lvl>
    </w:lvlOverride>
    <w:lvlOverride w:ilvl="2">
      <w:lvl w:ilvl="2" w:tplc="CF069BD2">
        <w:start w:val="1"/>
        <w:numFmt w:val="decimal"/>
        <w:pStyle w:val="LVL3"/>
        <w:lvlText w:val="(%3)"/>
        <w:lvlJc w:val="left"/>
        <w:pPr>
          <w:tabs>
            <w:tab w:val="num" w:pos="2880"/>
          </w:tabs>
          <w:ind w:left="1440" w:firstLine="720"/>
        </w:pPr>
        <w:rPr>
          <w:rFonts w:hint="default"/>
        </w:rPr>
      </w:lvl>
    </w:lvlOverride>
    <w:lvlOverride w:ilvl="3">
      <w:lvl w:ilvl="3" w:tplc="33EAEF7C">
        <w:start w:val="1"/>
        <w:numFmt w:val="lowerLetter"/>
        <w:lvlText w:val="(%4)"/>
        <w:lvlJc w:val="left"/>
        <w:pPr>
          <w:ind w:left="3600" w:hanging="720"/>
        </w:pPr>
        <w:rPr>
          <w:rFonts w:hint="default"/>
        </w:rPr>
      </w:lvl>
    </w:lvlOverride>
    <w:lvlOverride w:ilvl="4">
      <w:lvl w:ilvl="4" w:tplc="2F32DC32">
        <w:start w:val="1"/>
        <w:numFmt w:val="decimal"/>
        <w:lvlText w:val="%5)"/>
        <w:lvlJc w:val="left"/>
        <w:pPr>
          <w:ind w:left="4320" w:hanging="720"/>
        </w:pPr>
        <w:rPr>
          <w:rFonts w:hint="default"/>
        </w:rPr>
      </w:lvl>
    </w:lvlOverride>
    <w:lvlOverride w:ilvl="5">
      <w:lvl w:ilvl="5" w:tplc="2B5E14D8">
        <w:start w:val="1"/>
        <w:numFmt w:val="lowerLetter"/>
        <w:lvlText w:val="%6)"/>
        <w:lvlJc w:val="right"/>
        <w:pPr>
          <w:ind w:left="5040" w:hanging="720"/>
        </w:pPr>
        <w:rPr>
          <w:rFonts w:hint="default"/>
        </w:rPr>
      </w:lvl>
    </w:lvlOverride>
    <w:lvlOverride w:ilvl="6">
      <w:lvl w:ilvl="6" w:tplc="21ECA510">
        <w:start w:val="1"/>
        <w:numFmt w:val="lowerRoman"/>
        <w:lvlText w:val="%7"/>
        <w:lvlJc w:val="left"/>
        <w:pPr>
          <w:ind w:left="5760" w:hanging="720"/>
        </w:pPr>
        <w:rPr>
          <w:rFonts w:hint="default"/>
        </w:rPr>
      </w:lvl>
    </w:lvlOverride>
    <w:lvlOverride w:ilvl="7">
      <w:lvl w:ilvl="7" w:tplc="D2EEABE4">
        <w:start w:val="1"/>
        <w:numFmt w:val="decimal"/>
        <w:lvlText w:val="%8"/>
        <w:lvlJc w:val="left"/>
        <w:pPr>
          <w:ind w:left="6480" w:hanging="720"/>
        </w:pPr>
        <w:rPr>
          <w:rFonts w:hint="default"/>
        </w:rPr>
      </w:lvl>
    </w:lvlOverride>
    <w:lvlOverride w:ilvl="8">
      <w:lvl w:ilvl="8" w:tplc="DCA2D46C">
        <w:start w:val="1"/>
        <w:numFmt w:val="lowerLetter"/>
        <w:lvlText w:val="%9"/>
        <w:lvlJc w:val="right"/>
        <w:pPr>
          <w:ind w:left="7200" w:hanging="720"/>
        </w:pPr>
        <w:rPr>
          <w:rFonts w:hint="default"/>
        </w:rPr>
      </w:lvl>
    </w:lvlOverride>
  </w:num>
  <w:num w:numId="9" w16cid:durableId="1615331603">
    <w:abstractNumId w:val="10"/>
  </w:num>
  <w:num w:numId="10" w16cid:durableId="1522011156">
    <w:abstractNumId w:val="1"/>
  </w:num>
  <w:num w:numId="11" w16cid:durableId="2022778971">
    <w:abstractNumId w:val="7"/>
  </w:num>
  <w:num w:numId="12" w16cid:durableId="1258631351">
    <w:abstractNumId w:val="14"/>
  </w:num>
  <w:num w:numId="13" w16cid:durableId="1425297080">
    <w:abstractNumId w:val="10"/>
  </w:num>
  <w:num w:numId="14" w16cid:durableId="1588884451">
    <w:abstractNumId w:val="10"/>
  </w:num>
  <w:num w:numId="15" w16cid:durableId="482820819">
    <w:abstractNumId w:val="19"/>
  </w:num>
  <w:num w:numId="16" w16cid:durableId="1702048564">
    <w:abstractNumId w:val="5"/>
  </w:num>
  <w:num w:numId="17" w16cid:durableId="582184733">
    <w:abstractNumId w:val="10"/>
  </w:num>
  <w:num w:numId="18" w16cid:durableId="1749882137">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19" w16cid:durableId="942299017">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0" w16cid:durableId="483857821">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1" w16cid:durableId="364138361">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2" w16cid:durableId="1110322361">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3" w16cid:durableId="196508191">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4" w16cid:durableId="1406682016">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5" w16cid:durableId="881672193">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6" w16cid:durableId="220672449">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7" w16cid:durableId="278487453">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8" w16cid:durableId="572006549">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29" w16cid:durableId="1842425874">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30" w16cid:durableId="1322005982">
    <w:abstractNumId w:val="12"/>
    <w:lvlOverride w:ilvl="0">
      <w:lvl w:ilvl="0" w:tplc="F5D215DA">
        <w:start w:val="1"/>
        <w:numFmt w:val="decimal"/>
        <w:pStyle w:val="LVL1"/>
        <w:lvlText w:val="%1."/>
        <w:lvlJc w:val="left"/>
        <w:pPr>
          <w:ind w:left="1440" w:hanging="720"/>
        </w:pPr>
        <w:rPr>
          <w:rFonts w:ascii="Calibri" w:hAnsi="Calibri" w:hint="default"/>
          <w:sz w:val="24"/>
        </w:rPr>
      </w:lvl>
    </w:lvlOverride>
    <w:lvlOverride w:ilvl="1">
      <w:lvl w:ilvl="1" w:tplc="BD1A4030">
        <w:numFmt w:val="decimal"/>
        <w:pStyle w:val="LVL2"/>
        <w:lvlText w:val=""/>
        <w:lvlJc w:val="left"/>
      </w:lvl>
    </w:lvlOverride>
    <w:lvlOverride w:ilvl="2">
      <w:lvl w:ilvl="2" w:tplc="CF069BD2">
        <w:start w:val="1"/>
        <w:numFmt w:val="decimal"/>
        <w:pStyle w:val="LVL3"/>
        <w:lvlText w:val="(%3)"/>
        <w:lvlJc w:val="right"/>
        <w:pPr>
          <w:ind w:left="2880" w:hanging="720"/>
        </w:pPr>
        <w:rPr>
          <w:rFonts w:hint="default"/>
        </w:rPr>
      </w:lvl>
    </w:lvlOverride>
  </w:num>
  <w:num w:numId="31" w16cid:durableId="1782454525">
    <w:abstractNumId w:val="12"/>
    <w:lvlOverride w:ilvl="0">
      <w:lvl w:ilvl="0" w:tplc="F5D215DA">
        <w:start w:val="1"/>
        <w:numFmt w:val="decimal"/>
        <w:pStyle w:val="LVL1"/>
        <w:lvlText w:val="%1."/>
        <w:lvlJc w:val="left"/>
        <w:pPr>
          <w:ind w:left="1440" w:hanging="720"/>
        </w:pPr>
        <w:rPr>
          <w:rFonts w:ascii="Times New Roman" w:hAnsi="Times New Roman" w:hint="default"/>
          <w:sz w:val="24"/>
        </w:rPr>
      </w:lvl>
    </w:lvlOverride>
    <w:lvlOverride w:ilvl="1">
      <w:lvl w:ilvl="1" w:tplc="BD1A4030">
        <w:start w:val="1"/>
        <w:numFmt w:val="lowerLetter"/>
        <w:pStyle w:val="LVL2"/>
        <w:lvlText w:val="%2."/>
        <w:lvlJc w:val="left"/>
        <w:pPr>
          <w:ind w:left="2160" w:hanging="720"/>
        </w:pPr>
        <w:rPr>
          <w:rFonts w:hint="default"/>
        </w:rPr>
      </w:lvl>
    </w:lvlOverride>
    <w:lvlOverride w:ilvl="2">
      <w:lvl w:ilvl="2" w:tplc="CF069BD2">
        <w:start w:val="1"/>
        <w:numFmt w:val="decimal"/>
        <w:pStyle w:val="LVL3"/>
        <w:lvlText w:val="(%3)"/>
        <w:lvlJc w:val="right"/>
        <w:pPr>
          <w:ind w:left="2880" w:hanging="720"/>
        </w:pPr>
        <w:rPr>
          <w:rFonts w:hint="default"/>
        </w:rPr>
      </w:lvl>
    </w:lvlOverride>
    <w:lvlOverride w:ilvl="3">
      <w:lvl w:ilvl="3" w:tplc="33EAEF7C">
        <w:start w:val="1"/>
        <w:numFmt w:val="lowerLetter"/>
        <w:lvlText w:val="(%4)"/>
        <w:lvlJc w:val="left"/>
        <w:pPr>
          <w:ind w:left="3600" w:hanging="720"/>
        </w:pPr>
        <w:rPr>
          <w:rFonts w:hint="default"/>
        </w:rPr>
      </w:lvl>
    </w:lvlOverride>
    <w:lvlOverride w:ilvl="4">
      <w:lvl w:ilvl="4" w:tplc="2F32DC32">
        <w:start w:val="1"/>
        <w:numFmt w:val="decimal"/>
        <w:lvlText w:val="%5)"/>
        <w:lvlJc w:val="left"/>
        <w:pPr>
          <w:ind w:left="4320" w:hanging="720"/>
        </w:pPr>
        <w:rPr>
          <w:rFonts w:hint="default"/>
        </w:rPr>
      </w:lvl>
    </w:lvlOverride>
    <w:lvlOverride w:ilvl="5">
      <w:lvl w:ilvl="5" w:tplc="2B5E14D8">
        <w:start w:val="1"/>
        <w:numFmt w:val="lowerLetter"/>
        <w:lvlText w:val="%6)"/>
        <w:lvlJc w:val="right"/>
        <w:pPr>
          <w:ind w:left="5040" w:hanging="720"/>
        </w:pPr>
        <w:rPr>
          <w:rFonts w:hint="default"/>
        </w:rPr>
      </w:lvl>
    </w:lvlOverride>
    <w:lvlOverride w:ilvl="6">
      <w:lvl w:ilvl="6" w:tplc="21ECA510">
        <w:start w:val="1"/>
        <w:numFmt w:val="lowerRoman"/>
        <w:lvlText w:val="%7"/>
        <w:lvlJc w:val="left"/>
        <w:pPr>
          <w:ind w:left="5760" w:hanging="720"/>
        </w:pPr>
        <w:rPr>
          <w:rFonts w:hint="default"/>
        </w:rPr>
      </w:lvl>
    </w:lvlOverride>
    <w:lvlOverride w:ilvl="7">
      <w:lvl w:ilvl="7" w:tplc="D2EEABE4">
        <w:start w:val="1"/>
        <w:numFmt w:val="decimal"/>
        <w:lvlText w:val="%8"/>
        <w:lvlJc w:val="left"/>
        <w:pPr>
          <w:ind w:left="6480" w:hanging="720"/>
        </w:pPr>
        <w:rPr>
          <w:rFonts w:hint="default"/>
        </w:rPr>
      </w:lvl>
    </w:lvlOverride>
    <w:lvlOverride w:ilvl="8">
      <w:lvl w:ilvl="8" w:tplc="DCA2D46C">
        <w:start w:val="1"/>
        <w:numFmt w:val="lowerLetter"/>
        <w:lvlText w:val="%9"/>
        <w:lvlJc w:val="right"/>
        <w:pPr>
          <w:ind w:left="7200" w:hanging="720"/>
        </w:pPr>
        <w:rPr>
          <w:rFonts w:hint="default"/>
        </w:rPr>
      </w:lvl>
    </w:lvlOverride>
  </w:num>
  <w:num w:numId="32" w16cid:durableId="258026639">
    <w:abstractNumId w:val="12"/>
    <w:lvlOverride w:ilvl="0">
      <w:lvl w:ilvl="0" w:tplc="F5D215DA">
        <w:start w:val="1"/>
        <w:numFmt w:val="decimal"/>
        <w:pStyle w:val="LVL1"/>
        <w:lvlText w:val="%1."/>
        <w:lvlJc w:val="left"/>
        <w:pPr>
          <w:ind w:left="1440" w:hanging="720"/>
        </w:pPr>
        <w:rPr>
          <w:rFonts w:ascii="Times New Roman" w:hAnsi="Times New Roman" w:hint="default"/>
          <w:sz w:val="24"/>
        </w:rPr>
      </w:lvl>
    </w:lvlOverride>
    <w:lvlOverride w:ilvl="1">
      <w:lvl w:ilvl="1" w:tplc="BD1A4030">
        <w:start w:val="1"/>
        <w:numFmt w:val="lowerLetter"/>
        <w:pStyle w:val="LVL2"/>
        <w:lvlText w:val="%2."/>
        <w:lvlJc w:val="left"/>
        <w:pPr>
          <w:ind w:left="2160" w:hanging="720"/>
        </w:pPr>
        <w:rPr>
          <w:rFonts w:hint="default"/>
        </w:rPr>
      </w:lvl>
    </w:lvlOverride>
    <w:lvlOverride w:ilvl="2">
      <w:lvl w:ilvl="2" w:tplc="CF069BD2">
        <w:start w:val="1"/>
        <w:numFmt w:val="decimal"/>
        <w:pStyle w:val="LVL3"/>
        <w:lvlText w:val="(%3)"/>
        <w:lvlJc w:val="right"/>
        <w:pPr>
          <w:ind w:left="2880" w:hanging="720"/>
        </w:pPr>
        <w:rPr>
          <w:rFonts w:hint="default"/>
        </w:rPr>
      </w:lvl>
    </w:lvlOverride>
    <w:lvlOverride w:ilvl="3">
      <w:lvl w:ilvl="3" w:tplc="33EAEF7C">
        <w:start w:val="1"/>
        <w:numFmt w:val="lowerLetter"/>
        <w:lvlText w:val="(%4)"/>
        <w:lvlJc w:val="left"/>
        <w:pPr>
          <w:ind w:left="3600" w:hanging="720"/>
        </w:pPr>
        <w:rPr>
          <w:rFonts w:hint="default"/>
        </w:rPr>
      </w:lvl>
    </w:lvlOverride>
    <w:lvlOverride w:ilvl="4">
      <w:lvl w:ilvl="4" w:tplc="2F32DC32">
        <w:start w:val="1"/>
        <w:numFmt w:val="decimal"/>
        <w:lvlText w:val="%5)"/>
        <w:lvlJc w:val="left"/>
        <w:pPr>
          <w:ind w:left="4320" w:hanging="720"/>
        </w:pPr>
        <w:rPr>
          <w:rFonts w:hint="default"/>
        </w:rPr>
      </w:lvl>
    </w:lvlOverride>
    <w:lvlOverride w:ilvl="5">
      <w:lvl w:ilvl="5" w:tplc="2B5E14D8">
        <w:start w:val="1"/>
        <w:numFmt w:val="lowerLetter"/>
        <w:lvlText w:val="%6)"/>
        <w:lvlJc w:val="right"/>
        <w:pPr>
          <w:ind w:left="5040" w:hanging="720"/>
        </w:pPr>
        <w:rPr>
          <w:rFonts w:hint="default"/>
        </w:rPr>
      </w:lvl>
    </w:lvlOverride>
    <w:lvlOverride w:ilvl="6">
      <w:lvl w:ilvl="6" w:tplc="21ECA510">
        <w:start w:val="1"/>
        <w:numFmt w:val="lowerRoman"/>
        <w:lvlText w:val="%7"/>
        <w:lvlJc w:val="left"/>
        <w:pPr>
          <w:ind w:left="5760" w:hanging="720"/>
        </w:pPr>
        <w:rPr>
          <w:rFonts w:hint="default"/>
        </w:rPr>
      </w:lvl>
    </w:lvlOverride>
    <w:lvlOverride w:ilvl="7">
      <w:lvl w:ilvl="7" w:tplc="D2EEABE4">
        <w:start w:val="1"/>
        <w:numFmt w:val="decimal"/>
        <w:lvlText w:val="%8"/>
        <w:lvlJc w:val="left"/>
        <w:pPr>
          <w:ind w:left="6480" w:hanging="720"/>
        </w:pPr>
        <w:rPr>
          <w:rFonts w:hint="default"/>
        </w:rPr>
      </w:lvl>
    </w:lvlOverride>
    <w:lvlOverride w:ilvl="8">
      <w:lvl w:ilvl="8" w:tplc="DCA2D46C">
        <w:start w:val="1"/>
        <w:numFmt w:val="lowerLetter"/>
        <w:lvlText w:val="%9"/>
        <w:lvlJc w:val="right"/>
        <w:pPr>
          <w:ind w:left="7200" w:hanging="720"/>
        </w:pPr>
        <w:rPr>
          <w:rFonts w:hint="default"/>
        </w:rPr>
      </w:lvl>
    </w:lvlOverride>
  </w:num>
  <w:num w:numId="33" w16cid:durableId="726606691">
    <w:abstractNumId w:val="4"/>
  </w:num>
  <w:num w:numId="34" w16cid:durableId="641007733">
    <w:abstractNumId w:val="2"/>
  </w:num>
  <w:num w:numId="35" w16cid:durableId="83261533">
    <w:abstractNumId w:val="18"/>
  </w:num>
  <w:num w:numId="36" w16cid:durableId="1391416289">
    <w:abstractNumId w:val="12"/>
    <w:lvlOverride w:ilvl="0">
      <w:lvl w:ilvl="0" w:tplc="F5D215DA">
        <w:start w:val="1"/>
        <w:numFmt w:val="decimal"/>
        <w:pStyle w:val="LVL1"/>
        <w:lvlText w:val="%1."/>
        <w:lvlJc w:val="left"/>
        <w:pPr>
          <w:ind w:left="1440" w:hanging="720"/>
        </w:pPr>
        <w:rPr>
          <w:rFonts w:ascii="Times New Roman" w:hAnsi="Times New Roman" w:hint="default"/>
          <w:sz w:val="24"/>
        </w:rPr>
      </w:lvl>
    </w:lvlOverride>
    <w:lvlOverride w:ilvl="1">
      <w:lvl w:ilvl="1" w:tplc="BD1A4030">
        <w:start w:val="1"/>
        <w:numFmt w:val="lowerLetter"/>
        <w:pStyle w:val="LVL2"/>
        <w:lvlText w:val="%2."/>
        <w:lvlJc w:val="left"/>
        <w:pPr>
          <w:ind w:left="2160" w:hanging="720"/>
        </w:pPr>
        <w:rPr>
          <w:rFonts w:hint="default"/>
        </w:rPr>
      </w:lvl>
    </w:lvlOverride>
    <w:lvlOverride w:ilvl="2">
      <w:lvl w:ilvl="2" w:tplc="CF069BD2">
        <w:start w:val="1"/>
        <w:numFmt w:val="decimal"/>
        <w:pStyle w:val="LVL3"/>
        <w:lvlText w:val="(%3)"/>
        <w:lvlJc w:val="right"/>
        <w:pPr>
          <w:ind w:left="2880" w:hanging="720"/>
        </w:pPr>
        <w:rPr>
          <w:rFonts w:hint="default"/>
        </w:rPr>
      </w:lvl>
    </w:lvlOverride>
    <w:lvlOverride w:ilvl="3">
      <w:lvl w:ilvl="3" w:tplc="33EAEF7C">
        <w:start w:val="1"/>
        <w:numFmt w:val="lowerLetter"/>
        <w:lvlText w:val="(%4)"/>
        <w:lvlJc w:val="left"/>
        <w:pPr>
          <w:ind w:left="3600" w:hanging="720"/>
        </w:pPr>
        <w:rPr>
          <w:rFonts w:hint="default"/>
        </w:rPr>
      </w:lvl>
    </w:lvlOverride>
    <w:lvlOverride w:ilvl="4">
      <w:lvl w:ilvl="4" w:tplc="2F32DC32">
        <w:start w:val="1"/>
        <w:numFmt w:val="decimal"/>
        <w:lvlText w:val="%5)"/>
        <w:lvlJc w:val="left"/>
        <w:pPr>
          <w:ind w:left="4320" w:hanging="720"/>
        </w:pPr>
        <w:rPr>
          <w:rFonts w:hint="default"/>
        </w:rPr>
      </w:lvl>
    </w:lvlOverride>
    <w:lvlOverride w:ilvl="5">
      <w:lvl w:ilvl="5" w:tplc="2B5E14D8">
        <w:start w:val="1"/>
        <w:numFmt w:val="lowerLetter"/>
        <w:lvlText w:val="%6)"/>
        <w:lvlJc w:val="right"/>
        <w:pPr>
          <w:ind w:left="5040" w:hanging="720"/>
        </w:pPr>
        <w:rPr>
          <w:rFonts w:hint="default"/>
        </w:rPr>
      </w:lvl>
    </w:lvlOverride>
    <w:lvlOverride w:ilvl="6">
      <w:lvl w:ilvl="6" w:tplc="21ECA510">
        <w:start w:val="1"/>
        <w:numFmt w:val="lowerRoman"/>
        <w:lvlText w:val="%7"/>
        <w:lvlJc w:val="left"/>
        <w:pPr>
          <w:ind w:left="5760" w:hanging="720"/>
        </w:pPr>
        <w:rPr>
          <w:rFonts w:hint="default"/>
        </w:rPr>
      </w:lvl>
    </w:lvlOverride>
    <w:lvlOverride w:ilvl="7">
      <w:lvl w:ilvl="7" w:tplc="D2EEABE4">
        <w:start w:val="1"/>
        <w:numFmt w:val="decimal"/>
        <w:lvlText w:val="%8"/>
        <w:lvlJc w:val="left"/>
        <w:pPr>
          <w:ind w:left="6480" w:hanging="720"/>
        </w:pPr>
        <w:rPr>
          <w:rFonts w:hint="default"/>
        </w:rPr>
      </w:lvl>
    </w:lvlOverride>
    <w:lvlOverride w:ilvl="8">
      <w:lvl w:ilvl="8" w:tplc="DCA2D46C">
        <w:start w:val="1"/>
        <w:numFmt w:val="lowerLetter"/>
        <w:lvlText w:val="%9"/>
        <w:lvlJc w:val="right"/>
        <w:pPr>
          <w:ind w:left="7200" w:hanging="720"/>
        </w:pPr>
        <w:rPr>
          <w:rFonts w:hint="default"/>
        </w:rPr>
      </w:lvl>
    </w:lvlOverride>
  </w:num>
  <w:num w:numId="37" w16cid:durableId="1650789137">
    <w:abstractNumId w:val="17"/>
  </w:num>
  <w:num w:numId="38" w16cid:durableId="2108694147">
    <w:abstractNumId w:val="15"/>
  </w:num>
  <w:num w:numId="39" w16cid:durableId="1375082646">
    <w:abstractNumId w:val="11"/>
  </w:num>
  <w:num w:numId="40" w16cid:durableId="125394307">
    <w:abstractNumId w:val="0"/>
  </w:num>
  <w:num w:numId="41" w16cid:durableId="137379864">
    <w:abstractNumId w:val="3"/>
  </w:num>
  <w:num w:numId="42" w16cid:durableId="1542550373">
    <w:abstractNumId w:val="12"/>
    <w:lvlOverride w:ilvl="0">
      <w:lvl w:ilvl="0" w:tplc="F5D215DA">
        <w:start w:val="1"/>
        <w:numFmt w:val="decimal"/>
        <w:pStyle w:val="LVL1"/>
        <w:lvlText w:val="%1."/>
        <w:lvlJc w:val="left"/>
        <w:pPr>
          <w:ind w:left="1980" w:hanging="720"/>
        </w:pPr>
        <w:rPr>
          <w:rFonts w:ascii="Times New Roman" w:hAnsi="Times New Roman" w:hint="default"/>
          <w:sz w:val="24"/>
        </w:rPr>
      </w:lvl>
    </w:lvlOverride>
    <w:lvlOverride w:ilvl="1">
      <w:lvl w:ilvl="1" w:tplc="BD1A4030">
        <w:start w:val="1"/>
        <w:numFmt w:val="lowerLetter"/>
        <w:pStyle w:val="LVL2"/>
        <w:lvlText w:val="%2."/>
        <w:lvlJc w:val="left"/>
        <w:pPr>
          <w:ind w:left="2160" w:hanging="720"/>
        </w:pPr>
        <w:rPr>
          <w:rFonts w:hint="default"/>
        </w:rPr>
      </w:lvl>
    </w:lvlOverride>
    <w:lvlOverride w:ilvl="2">
      <w:lvl w:ilvl="2" w:tplc="CF069BD2">
        <w:start w:val="1"/>
        <w:numFmt w:val="decimal"/>
        <w:pStyle w:val="LVL3"/>
        <w:lvlText w:val="(%3)"/>
        <w:lvlJc w:val="right"/>
        <w:pPr>
          <w:ind w:left="2880" w:hanging="720"/>
        </w:pPr>
        <w:rPr>
          <w:rFonts w:hint="default"/>
        </w:rPr>
      </w:lvl>
    </w:lvlOverride>
    <w:lvlOverride w:ilvl="3">
      <w:lvl w:ilvl="3" w:tplc="33EAEF7C">
        <w:start w:val="1"/>
        <w:numFmt w:val="lowerLetter"/>
        <w:lvlText w:val="(%4)"/>
        <w:lvlJc w:val="left"/>
        <w:pPr>
          <w:ind w:left="3600" w:hanging="720"/>
        </w:pPr>
        <w:rPr>
          <w:rFonts w:hint="default"/>
        </w:rPr>
      </w:lvl>
    </w:lvlOverride>
    <w:lvlOverride w:ilvl="4">
      <w:lvl w:ilvl="4" w:tplc="2F32DC32">
        <w:start w:val="1"/>
        <w:numFmt w:val="decimal"/>
        <w:lvlText w:val="%5)"/>
        <w:lvlJc w:val="left"/>
        <w:pPr>
          <w:ind w:left="4320" w:hanging="720"/>
        </w:pPr>
        <w:rPr>
          <w:rFonts w:hint="default"/>
        </w:rPr>
      </w:lvl>
    </w:lvlOverride>
    <w:lvlOverride w:ilvl="5">
      <w:lvl w:ilvl="5" w:tplc="2B5E14D8">
        <w:start w:val="1"/>
        <w:numFmt w:val="lowerLetter"/>
        <w:lvlText w:val="%6)"/>
        <w:lvlJc w:val="right"/>
        <w:pPr>
          <w:ind w:left="5040" w:hanging="720"/>
        </w:pPr>
        <w:rPr>
          <w:rFonts w:hint="default"/>
        </w:rPr>
      </w:lvl>
    </w:lvlOverride>
    <w:lvlOverride w:ilvl="6">
      <w:lvl w:ilvl="6" w:tplc="21ECA510">
        <w:start w:val="1"/>
        <w:numFmt w:val="lowerRoman"/>
        <w:lvlText w:val="%7"/>
        <w:lvlJc w:val="left"/>
        <w:pPr>
          <w:ind w:left="5760" w:hanging="720"/>
        </w:pPr>
        <w:rPr>
          <w:rFonts w:hint="default"/>
        </w:rPr>
      </w:lvl>
    </w:lvlOverride>
    <w:lvlOverride w:ilvl="7">
      <w:lvl w:ilvl="7" w:tplc="D2EEABE4">
        <w:start w:val="1"/>
        <w:numFmt w:val="decimal"/>
        <w:lvlText w:val="%8"/>
        <w:lvlJc w:val="left"/>
        <w:pPr>
          <w:ind w:left="6480" w:hanging="720"/>
        </w:pPr>
        <w:rPr>
          <w:rFonts w:hint="default"/>
        </w:rPr>
      </w:lvl>
    </w:lvlOverride>
    <w:lvlOverride w:ilvl="8">
      <w:lvl w:ilvl="8" w:tplc="DCA2D46C">
        <w:start w:val="1"/>
        <w:numFmt w:val="lowerLetter"/>
        <w:lvlText w:val="%9"/>
        <w:lvlJc w:val="right"/>
        <w:pPr>
          <w:ind w:left="7200" w:hanging="720"/>
        </w:pPr>
        <w:rPr>
          <w:rFonts w:hint="default"/>
        </w:rPr>
      </w:lvl>
    </w:lvlOverride>
  </w:num>
  <w:num w:numId="43" w16cid:durableId="314532006">
    <w:abstractNumId w:val="12"/>
    <w:lvlOverride w:ilvl="0">
      <w:lvl w:ilvl="0" w:tplc="F5D215DA">
        <w:start w:val="1"/>
        <w:numFmt w:val="decimal"/>
        <w:pStyle w:val="LVL1"/>
        <w:lvlText w:val="%1."/>
        <w:lvlJc w:val="left"/>
        <w:pPr>
          <w:ind w:left="1980" w:hanging="720"/>
        </w:pPr>
        <w:rPr>
          <w:rFonts w:ascii="Times New Roman" w:hAnsi="Times New Roman" w:hint="default"/>
          <w:sz w:val="24"/>
        </w:rPr>
      </w:lvl>
    </w:lvlOverride>
    <w:lvlOverride w:ilvl="1">
      <w:lvl w:ilvl="1" w:tplc="BD1A4030">
        <w:start w:val="1"/>
        <w:numFmt w:val="lowerLetter"/>
        <w:pStyle w:val="LVL2"/>
        <w:lvlText w:val="%2."/>
        <w:lvlJc w:val="left"/>
        <w:pPr>
          <w:ind w:left="2160" w:hanging="720"/>
        </w:pPr>
        <w:rPr>
          <w:rFonts w:hint="default"/>
        </w:rPr>
      </w:lvl>
    </w:lvlOverride>
    <w:lvlOverride w:ilvl="2">
      <w:lvl w:ilvl="2" w:tplc="CF069BD2">
        <w:start w:val="1"/>
        <w:numFmt w:val="decimal"/>
        <w:pStyle w:val="LVL3"/>
        <w:lvlText w:val="(%3)"/>
        <w:lvlJc w:val="right"/>
        <w:pPr>
          <w:ind w:left="2880" w:hanging="720"/>
        </w:pPr>
        <w:rPr>
          <w:rFonts w:hint="default"/>
        </w:rPr>
      </w:lvl>
    </w:lvlOverride>
    <w:lvlOverride w:ilvl="3">
      <w:lvl w:ilvl="3" w:tplc="33EAEF7C">
        <w:start w:val="1"/>
        <w:numFmt w:val="lowerLetter"/>
        <w:lvlText w:val="(%4)"/>
        <w:lvlJc w:val="left"/>
        <w:pPr>
          <w:ind w:left="3600" w:hanging="720"/>
        </w:pPr>
        <w:rPr>
          <w:rFonts w:hint="default"/>
        </w:rPr>
      </w:lvl>
    </w:lvlOverride>
    <w:lvlOverride w:ilvl="4">
      <w:lvl w:ilvl="4" w:tplc="2F32DC32">
        <w:start w:val="1"/>
        <w:numFmt w:val="decimal"/>
        <w:lvlText w:val="%5)"/>
        <w:lvlJc w:val="left"/>
        <w:pPr>
          <w:ind w:left="4320" w:hanging="720"/>
        </w:pPr>
        <w:rPr>
          <w:rFonts w:hint="default"/>
        </w:rPr>
      </w:lvl>
    </w:lvlOverride>
    <w:lvlOverride w:ilvl="5">
      <w:lvl w:ilvl="5" w:tplc="2B5E14D8">
        <w:start w:val="1"/>
        <w:numFmt w:val="lowerLetter"/>
        <w:lvlText w:val="%6)"/>
        <w:lvlJc w:val="right"/>
        <w:pPr>
          <w:ind w:left="5040" w:hanging="720"/>
        </w:pPr>
        <w:rPr>
          <w:rFonts w:hint="default"/>
        </w:rPr>
      </w:lvl>
    </w:lvlOverride>
    <w:lvlOverride w:ilvl="6">
      <w:lvl w:ilvl="6" w:tplc="21ECA510">
        <w:start w:val="1"/>
        <w:numFmt w:val="lowerRoman"/>
        <w:lvlText w:val="%7"/>
        <w:lvlJc w:val="left"/>
        <w:pPr>
          <w:ind w:left="5760" w:hanging="720"/>
        </w:pPr>
        <w:rPr>
          <w:rFonts w:hint="default"/>
        </w:rPr>
      </w:lvl>
    </w:lvlOverride>
    <w:lvlOverride w:ilvl="7">
      <w:lvl w:ilvl="7" w:tplc="D2EEABE4">
        <w:start w:val="1"/>
        <w:numFmt w:val="decimal"/>
        <w:lvlText w:val="%8"/>
        <w:lvlJc w:val="left"/>
        <w:pPr>
          <w:ind w:left="6480" w:hanging="720"/>
        </w:pPr>
        <w:rPr>
          <w:rFonts w:hint="default"/>
        </w:rPr>
      </w:lvl>
    </w:lvlOverride>
    <w:lvlOverride w:ilvl="8">
      <w:lvl w:ilvl="8" w:tplc="DCA2D46C">
        <w:start w:val="1"/>
        <w:numFmt w:val="lowerLetter"/>
        <w:lvlText w:val="%9"/>
        <w:lvlJc w:val="right"/>
        <w:pPr>
          <w:ind w:left="7200" w:hanging="720"/>
        </w:pPr>
        <w:rPr>
          <w:rFonts w:hint="default"/>
        </w:rPr>
      </w:lvl>
    </w:lvlOverride>
  </w:num>
  <w:num w:numId="44" w16cid:durableId="329020219">
    <w:abstractNumId w:val="12"/>
    <w:lvlOverride w:ilvl="0">
      <w:lvl w:ilvl="0" w:tplc="F5D215DA">
        <w:start w:val="1"/>
        <w:numFmt w:val="decimal"/>
        <w:pStyle w:val="LVL1"/>
        <w:lvlText w:val="%1."/>
        <w:lvlJc w:val="left"/>
        <w:pPr>
          <w:ind w:left="1980" w:hanging="720"/>
        </w:pPr>
        <w:rPr>
          <w:rFonts w:ascii="Times New Roman" w:hAnsi="Times New Roman" w:hint="default"/>
          <w:sz w:val="24"/>
        </w:rPr>
      </w:lvl>
    </w:lvlOverride>
    <w:lvlOverride w:ilvl="1">
      <w:lvl w:ilvl="1" w:tplc="BD1A4030">
        <w:start w:val="1"/>
        <w:numFmt w:val="lowerLetter"/>
        <w:pStyle w:val="LVL2"/>
        <w:lvlText w:val="%2."/>
        <w:lvlJc w:val="left"/>
        <w:pPr>
          <w:ind w:left="2160" w:hanging="720"/>
        </w:pPr>
        <w:rPr>
          <w:rFonts w:hint="default"/>
        </w:rPr>
      </w:lvl>
    </w:lvlOverride>
    <w:lvlOverride w:ilvl="2">
      <w:lvl w:ilvl="2" w:tplc="CF069BD2">
        <w:start w:val="1"/>
        <w:numFmt w:val="decimal"/>
        <w:pStyle w:val="LVL3"/>
        <w:lvlText w:val="(%3)"/>
        <w:lvlJc w:val="right"/>
        <w:pPr>
          <w:ind w:left="2880" w:hanging="720"/>
        </w:pPr>
        <w:rPr>
          <w:rFonts w:hint="default"/>
        </w:rPr>
      </w:lvl>
    </w:lvlOverride>
    <w:lvlOverride w:ilvl="3">
      <w:lvl w:ilvl="3" w:tplc="33EAEF7C">
        <w:start w:val="1"/>
        <w:numFmt w:val="lowerLetter"/>
        <w:lvlText w:val="(%4)"/>
        <w:lvlJc w:val="left"/>
        <w:pPr>
          <w:ind w:left="3600" w:hanging="720"/>
        </w:pPr>
        <w:rPr>
          <w:rFonts w:hint="default"/>
        </w:rPr>
      </w:lvl>
    </w:lvlOverride>
    <w:lvlOverride w:ilvl="4">
      <w:lvl w:ilvl="4" w:tplc="2F32DC32">
        <w:start w:val="1"/>
        <w:numFmt w:val="decimal"/>
        <w:lvlText w:val="%5)"/>
        <w:lvlJc w:val="left"/>
        <w:pPr>
          <w:ind w:left="4320" w:hanging="720"/>
        </w:pPr>
        <w:rPr>
          <w:rFonts w:hint="default"/>
        </w:rPr>
      </w:lvl>
    </w:lvlOverride>
    <w:lvlOverride w:ilvl="5">
      <w:lvl w:ilvl="5" w:tplc="2B5E14D8">
        <w:start w:val="1"/>
        <w:numFmt w:val="lowerLetter"/>
        <w:lvlText w:val="%6)"/>
        <w:lvlJc w:val="right"/>
        <w:pPr>
          <w:ind w:left="5040" w:hanging="720"/>
        </w:pPr>
        <w:rPr>
          <w:rFonts w:hint="default"/>
        </w:rPr>
      </w:lvl>
    </w:lvlOverride>
    <w:lvlOverride w:ilvl="6">
      <w:lvl w:ilvl="6" w:tplc="21ECA510">
        <w:start w:val="1"/>
        <w:numFmt w:val="lowerRoman"/>
        <w:lvlText w:val="%7"/>
        <w:lvlJc w:val="left"/>
        <w:pPr>
          <w:ind w:left="5760" w:hanging="720"/>
        </w:pPr>
        <w:rPr>
          <w:rFonts w:hint="default"/>
        </w:rPr>
      </w:lvl>
    </w:lvlOverride>
    <w:lvlOverride w:ilvl="7">
      <w:lvl w:ilvl="7" w:tplc="D2EEABE4">
        <w:start w:val="1"/>
        <w:numFmt w:val="decimal"/>
        <w:lvlText w:val="%8"/>
        <w:lvlJc w:val="left"/>
        <w:pPr>
          <w:ind w:left="6480" w:hanging="720"/>
        </w:pPr>
        <w:rPr>
          <w:rFonts w:hint="default"/>
        </w:rPr>
      </w:lvl>
    </w:lvlOverride>
    <w:lvlOverride w:ilvl="8">
      <w:lvl w:ilvl="8" w:tplc="DCA2D46C">
        <w:start w:val="1"/>
        <w:numFmt w:val="lowerLetter"/>
        <w:lvlText w:val="%9"/>
        <w:lvlJc w:val="right"/>
        <w:pPr>
          <w:ind w:left="7200" w:hanging="720"/>
        </w:pPr>
        <w:rPr>
          <w:rFonts w:hint="default"/>
        </w:rPr>
      </w:lvl>
    </w:lvlOverride>
  </w:num>
  <w:num w:numId="45" w16cid:durableId="1745030075">
    <w:abstractNumId w:val="12"/>
    <w:lvlOverride w:ilvl="0">
      <w:lvl w:ilvl="0" w:tplc="F5D215DA">
        <w:start w:val="1"/>
        <w:numFmt w:val="decimal"/>
        <w:pStyle w:val="LVL1"/>
        <w:lvlText w:val="%1."/>
        <w:lvlJc w:val="left"/>
        <w:pPr>
          <w:ind w:left="1980" w:hanging="720"/>
        </w:pPr>
        <w:rPr>
          <w:rFonts w:ascii="Times New Roman" w:hAnsi="Times New Roman" w:hint="default"/>
          <w:sz w:val="24"/>
        </w:rPr>
      </w:lvl>
    </w:lvlOverride>
    <w:lvlOverride w:ilvl="1">
      <w:lvl w:ilvl="1" w:tplc="BD1A4030">
        <w:start w:val="1"/>
        <w:numFmt w:val="lowerLetter"/>
        <w:pStyle w:val="LVL2"/>
        <w:lvlText w:val="%2."/>
        <w:lvlJc w:val="left"/>
        <w:pPr>
          <w:ind w:left="2160" w:hanging="720"/>
        </w:pPr>
        <w:rPr>
          <w:rFonts w:hint="default"/>
        </w:rPr>
      </w:lvl>
    </w:lvlOverride>
    <w:lvlOverride w:ilvl="2">
      <w:lvl w:ilvl="2" w:tplc="CF069BD2">
        <w:start w:val="1"/>
        <w:numFmt w:val="decimal"/>
        <w:pStyle w:val="LVL3"/>
        <w:lvlText w:val="(%3)"/>
        <w:lvlJc w:val="right"/>
        <w:pPr>
          <w:ind w:left="2880" w:hanging="720"/>
        </w:pPr>
        <w:rPr>
          <w:rFonts w:hint="default"/>
        </w:rPr>
      </w:lvl>
    </w:lvlOverride>
    <w:lvlOverride w:ilvl="3">
      <w:lvl w:ilvl="3" w:tplc="33EAEF7C">
        <w:start w:val="1"/>
        <w:numFmt w:val="lowerLetter"/>
        <w:lvlText w:val="(%4)"/>
        <w:lvlJc w:val="left"/>
        <w:pPr>
          <w:ind w:left="3600" w:hanging="720"/>
        </w:pPr>
        <w:rPr>
          <w:rFonts w:hint="default"/>
        </w:rPr>
      </w:lvl>
    </w:lvlOverride>
    <w:lvlOverride w:ilvl="4">
      <w:lvl w:ilvl="4" w:tplc="2F32DC32">
        <w:start w:val="1"/>
        <w:numFmt w:val="decimal"/>
        <w:lvlText w:val="%5)"/>
        <w:lvlJc w:val="left"/>
        <w:pPr>
          <w:ind w:left="4320" w:hanging="720"/>
        </w:pPr>
        <w:rPr>
          <w:rFonts w:hint="default"/>
        </w:rPr>
      </w:lvl>
    </w:lvlOverride>
    <w:lvlOverride w:ilvl="5">
      <w:lvl w:ilvl="5" w:tplc="2B5E14D8">
        <w:start w:val="1"/>
        <w:numFmt w:val="lowerLetter"/>
        <w:lvlText w:val="%6)"/>
        <w:lvlJc w:val="right"/>
        <w:pPr>
          <w:ind w:left="5040" w:hanging="720"/>
        </w:pPr>
        <w:rPr>
          <w:rFonts w:hint="default"/>
        </w:rPr>
      </w:lvl>
    </w:lvlOverride>
    <w:lvlOverride w:ilvl="6">
      <w:lvl w:ilvl="6" w:tplc="21ECA510">
        <w:start w:val="1"/>
        <w:numFmt w:val="lowerRoman"/>
        <w:lvlText w:val="%7"/>
        <w:lvlJc w:val="left"/>
        <w:pPr>
          <w:ind w:left="5760" w:hanging="720"/>
        </w:pPr>
        <w:rPr>
          <w:rFonts w:hint="default"/>
        </w:rPr>
      </w:lvl>
    </w:lvlOverride>
    <w:lvlOverride w:ilvl="7">
      <w:lvl w:ilvl="7" w:tplc="D2EEABE4">
        <w:start w:val="1"/>
        <w:numFmt w:val="decimal"/>
        <w:lvlText w:val="%8"/>
        <w:lvlJc w:val="left"/>
        <w:pPr>
          <w:ind w:left="6480" w:hanging="720"/>
        </w:pPr>
        <w:rPr>
          <w:rFonts w:hint="default"/>
        </w:rPr>
      </w:lvl>
    </w:lvlOverride>
    <w:lvlOverride w:ilvl="8">
      <w:lvl w:ilvl="8" w:tplc="DCA2D46C">
        <w:start w:val="1"/>
        <w:numFmt w:val="lowerLetter"/>
        <w:lvlText w:val="%9"/>
        <w:lvlJc w:val="right"/>
        <w:pPr>
          <w:ind w:left="7200" w:hanging="720"/>
        </w:pPr>
        <w:rPr>
          <w:rFonts w:hint="default"/>
        </w:rPr>
      </w:lvl>
    </w:lvlOverride>
  </w:num>
  <w:num w:numId="46" w16cid:durableId="706609927">
    <w:abstractNumId w:val="12"/>
    <w:lvlOverride w:ilvl="0">
      <w:startOverride w:val="1"/>
      <w:lvl w:ilvl="0" w:tplc="F5D215DA">
        <w:start w:val="1"/>
        <w:numFmt w:val="decimal"/>
        <w:pStyle w:val="LVL1"/>
        <w:lvlText w:val="%1."/>
        <w:lvlJc w:val="left"/>
        <w:pPr>
          <w:ind w:left="1440" w:hanging="720"/>
        </w:pPr>
        <w:rPr>
          <w:rFonts w:ascii="Times New Roman" w:hAnsi="Times New Roman" w:hint="default"/>
          <w:sz w:val="24"/>
        </w:rPr>
      </w:lvl>
    </w:lvlOverride>
    <w:lvlOverride w:ilvl="1">
      <w:startOverride w:val="1"/>
      <w:lvl w:ilvl="1" w:tplc="BD1A4030">
        <w:start w:val="1"/>
        <w:numFmt w:val="lowerLetter"/>
        <w:pStyle w:val="LVL2"/>
        <w:lvlText w:val="%2."/>
        <w:lvlJc w:val="left"/>
        <w:pPr>
          <w:ind w:left="2160" w:hanging="720"/>
        </w:pPr>
        <w:rPr>
          <w:rFonts w:hint="default"/>
        </w:rPr>
      </w:lvl>
    </w:lvlOverride>
    <w:lvlOverride w:ilvl="2">
      <w:startOverride w:val="1"/>
      <w:lvl w:ilvl="2" w:tplc="CF069BD2">
        <w:start w:val="1"/>
        <w:numFmt w:val="decimal"/>
        <w:pStyle w:val="LVL3"/>
        <w:lvlText w:val="(%3)"/>
        <w:lvlJc w:val="right"/>
        <w:pPr>
          <w:ind w:left="2880" w:hanging="720"/>
        </w:pPr>
        <w:rPr>
          <w:rFonts w:hint="default"/>
        </w:rPr>
      </w:lvl>
    </w:lvlOverride>
    <w:lvlOverride w:ilvl="3">
      <w:startOverride w:val="1"/>
      <w:lvl w:ilvl="3" w:tplc="33EAEF7C">
        <w:start w:val="1"/>
        <w:numFmt w:val="lowerLetter"/>
        <w:lvlText w:val="(%4)"/>
        <w:lvlJc w:val="left"/>
        <w:pPr>
          <w:ind w:left="3600" w:hanging="720"/>
        </w:pPr>
        <w:rPr>
          <w:rFonts w:hint="default"/>
        </w:rPr>
      </w:lvl>
    </w:lvlOverride>
    <w:lvlOverride w:ilvl="4">
      <w:startOverride w:val="1"/>
      <w:lvl w:ilvl="4" w:tplc="2F32DC32">
        <w:start w:val="1"/>
        <w:numFmt w:val="decimal"/>
        <w:lvlText w:val="%5)"/>
        <w:lvlJc w:val="left"/>
        <w:pPr>
          <w:ind w:left="4320" w:hanging="720"/>
        </w:pPr>
        <w:rPr>
          <w:rFonts w:hint="default"/>
        </w:rPr>
      </w:lvl>
    </w:lvlOverride>
    <w:lvlOverride w:ilvl="5">
      <w:startOverride w:val="1"/>
      <w:lvl w:ilvl="5" w:tplc="2B5E14D8">
        <w:start w:val="1"/>
        <w:numFmt w:val="lowerLetter"/>
        <w:lvlText w:val="%6)"/>
        <w:lvlJc w:val="right"/>
        <w:pPr>
          <w:ind w:left="5040" w:hanging="720"/>
        </w:pPr>
        <w:rPr>
          <w:rFonts w:hint="default"/>
        </w:rPr>
      </w:lvl>
    </w:lvlOverride>
    <w:lvlOverride w:ilvl="6">
      <w:startOverride w:val="1"/>
      <w:lvl w:ilvl="6" w:tplc="21ECA510">
        <w:start w:val="1"/>
        <w:numFmt w:val="lowerRoman"/>
        <w:lvlText w:val="%7"/>
        <w:lvlJc w:val="left"/>
        <w:pPr>
          <w:ind w:left="5760" w:hanging="720"/>
        </w:pPr>
        <w:rPr>
          <w:rFonts w:hint="default"/>
        </w:rPr>
      </w:lvl>
    </w:lvlOverride>
    <w:lvlOverride w:ilvl="7">
      <w:startOverride w:val="1"/>
      <w:lvl w:ilvl="7" w:tplc="D2EEABE4">
        <w:start w:val="1"/>
        <w:numFmt w:val="decimal"/>
        <w:lvlText w:val="%8"/>
        <w:lvlJc w:val="left"/>
        <w:pPr>
          <w:ind w:left="6480" w:hanging="720"/>
        </w:pPr>
        <w:rPr>
          <w:rFonts w:hint="default"/>
        </w:rPr>
      </w:lvl>
    </w:lvlOverride>
    <w:lvlOverride w:ilvl="8">
      <w:startOverride w:val="1"/>
      <w:lvl w:ilvl="8" w:tplc="DCA2D46C">
        <w:start w:val="1"/>
        <w:numFmt w:val="lowerLetter"/>
        <w:lvlText w:val="%9"/>
        <w:lvlJc w:val="right"/>
        <w:pPr>
          <w:ind w:left="720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091D"/>
    <w:rsid w:val="00002845"/>
    <w:rsid w:val="00004D90"/>
    <w:rsid w:val="00006894"/>
    <w:rsid w:val="000068CA"/>
    <w:rsid w:val="0001223E"/>
    <w:rsid w:val="00013574"/>
    <w:rsid w:val="00017719"/>
    <w:rsid w:val="00020FE3"/>
    <w:rsid w:val="00022C9A"/>
    <w:rsid w:val="00030AB8"/>
    <w:rsid w:val="00030D80"/>
    <w:rsid w:val="0003162B"/>
    <w:rsid w:val="00031A51"/>
    <w:rsid w:val="0003280A"/>
    <w:rsid w:val="00033662"/>
    <w:rsid w:val="00035457"/>
    <w:rsid w:val="0004251E"/>
    <w:rsid w:val="00042EE0"/>
    <w:rsid w:val="00043FC7"/>
    <w:rsid w:val="00047C7E"/>
    <w:rsid w:val="00053934"/>
    <w:rsid w:val="00054B46"/>
    <w:rsid w:val="000559AA"/>
    <w:rsid w:val="00056A72"/>
    <w:rsid w:val="000625A2"/>
    <w:rsid w:val="0006356F"/>
    <w:rsid w:val="00064FB2"/>
    <w:rsid w:val="00067F37"/>
    <w:rsid w:val="000707FE"/>
    <w:rsid w:val="000719BF"/>
    <w:rsid w:val="00072A1C"/>
    <w:rsid w:val="00072B94"/>
    <w:rsid w:val="00072E41"/>
    <w:rsid w:val="00076B69"/>
    <w:rsid w:val="00081476"/>
    <w:rsid w:val="00081629"/>
    <w:rsid w:val="00083564"/>
    <w:rsid w:val="000848B5"/>
    <w:rsid w:val="00086A51"/>
    <w:rsid w:val="00087E9A"/>
    <w:rsid w:val="00090030"/>
    <w:rsid w:val="000904A7"/>
    <w:rsid w:val="000921C4"/>
    <w:rsid w:val="00095ADC"/>
    <w:rsid w:val="00096E74"/>
    <w:rsid w:val="000A1F67"/>
    <w:rsid w:val="000A21E8"/>
    <w:rsid w:val="000A471B"/>
    <w:rsid w:val="000A5AE4"/>
    <w:rsid w:val="000A5DBD"/>
    <w:rsid w:val="000A6AD2"/>
    <w:rsid w:val="000B12E3"/>
    <w:rsid w:val="000B1943"/>
    <w:rsid w:val="000B669C"/>
    <w:rsid w:val="000B795C"/>
    <w:rsid w:val="000B7B18"/>
    <w:rsid w:val="000B7F51"/>
    <w:rsid w:val="000C1A88"/>
    <w:rsid w:val="000C2FBE"/>
    <w:rsid w:val="000C3AE9"/>
    <w:rsid w:val="000C55E2"/>
    <w:rsid w:val="000C6EE3"/>
    <w:rsid w:val="000D19C3"/>
    <w:rsid w:val="000D3E57"/>
    <w:rsid w:val="000D7C1C"/>
    <w:rsid w:val="000E179E"/>
    <w:rsid w:val="000E1D4F"/>
    <w:rsid w:val="000E4B96"/>
    <w:rsid w:val="000F1AB1"/>
    <w:rsid w:val="000F3294"/>
    <w:rsid w:val="000F654D"/>
    <w:rsid w:val="000F7816"/>
    <w:rsid w:val="00100327"/>
    <w:rsid w:val="0010393A"/>
    <w:rsid w:val="0010594A"/>
    <w:rsid w:val="00106041"/>
    <w:rsid w:val="0011059A"/>
    <w:rsid w:val="00114839"/>
    <w:rsid w:val="00114E40"/>
    <w:rsid w:val="00115187"/>
    <w:rsid w:val="001160E7"/>
    <w:rsid w:val="00116448"/>
    <w:rsid w:val="001164A6"/>
    <w:rsid w:val="00116E52"/>
    <w:rsid w:val="00120188"/>
    <w:rsid w:val="00122680"/>
    <w:rsid w:val="00124F76"/>
    <w:rsid w:val="001302BC"/>
    <w:rsid w:val="001309D1"/>
    <w:rsid w:val="00133A8F"/>
    <w:rsid w:val="0013447D"/>
    <w:rsid w:val="001345DE"/>
    <w:rsid w:val="00134628"/>
    <w:rsid w:val="00136A14"/>
    <w:rsid w:val="00137286"/>
    <w:rsid w:val="00140B24"/>
    <w:rsid w:val="001454F5"/>
    <w:rsid w:val="00145818"/>
    <w:rsid w:val="001476F8"/>
    <w:rsid w:val="00150997"/>
    <w:rsid w:val="00151CBD"/>
    <w:rsid w:val="00155865"/>
    <w:rsid w:val="0016399B"/>
    <w:rsid w:val="00163D7A"/>
    <w:rsid w:val="00167367"/>
    <w:rsid w:val="001709EF"/>
    <w:rsid w:val="00171D28"/>
    <w:rsid w:val="001736AC"/>
    <w:rsid w:val="00173A2B"/>
    <w:rsid w:val="00175CB8"/>
    <w:rsid w:val="00181F03"/>
    <w:rsid w:val="00182A28"/>
    <w:rsid w:val="001840B6"/>
    <w:rsid w:val="001843DD"/>
    <w:rsid w:val="00184BF7"/>
    <w:rsid w:val="00190C5D"/>
    <w:rsid w:val="001A2F08"/>
    <w:rsid w:val="001A4F70"/>
    <w:rsid w:val="001A6AAB"/>
    <w:rsid w:val="001B00AD"/>
    <w:rsid w:val="001B11A5"/>
    <w:rsid w:val="001B1336"/>
    <w:rsid w:val="001B4AA2"/>
    <w:rsid w:val="001B5CD7"/>
    <w:rsid w:val="001B5CE9"/>
    <w:rsid w:val="001B649B"/>
    <w:rsid w:val="001C05B1"/>
    <w:rsid w:val="001C0933"/>
    <w:rsid w:val="001C1484"/>
    <w:rsid w:val="001C35D3"/>
    <w:rsid w:val="001C3DF5"/>
    <w:rsid w:val="001C401C"/>
    <w:rsid w:val="001C61CD"/>
    <w:rsid w:val="001E637E"/>
    <w:rsid w:val="001F6A48"/>
    <w:rsid w:val="00201615"/>
    <w:rsid w:val="002024CB"/>
    <w:rsid w:val="0020353A"/>
    <w:rsid w:val="0020546B"/>
    <w:rsid w:val="002058DB"/>
    <w:rsid w:val="0021047D"/>
    <w:rsid w:val="00210E8A"/>
    <w:rsid w:val="00211ED3"/>
    <w:rsid w:val="00217E44"/>
    <w:rsid w:val="00222E0A"/>
    <w:rsid w:val="00224F6F"/>
    <w:rsid w:val="00230DA0"/>
    <w:rsid w:val="002347D9"/>
    <w:rsid w:val="00234A9A"/>
    <w:rsid w:val="00236EBC"/>
    <w:rsid w:val="00237FDE"/>
    <w:rsid w:val="00241378"/>
    <w:rsid w:val="002451BF"/>
    <w:rsid w:val="00251281"/>
    <w:rsid w:val="00252ABC"/>
    <w:rsid w:val="002539E2"/>
    <w:rsid w:val="002558CF"/>
    <w:rsid w:val="002609DC"/>
    <w:rsid w:val="00262102"/>
    <w:rsid w:val="00266339"/>
    <w:rsid w:val="0027637D"/>
    <w:rsid w:val="00280A16"/>
    <w:rsid w:val="00280EEA"/>
    <w:rsid w:val="002824EE"/>
    <w:rsid w:val="0029006E"/>
    <w:rsid w:val="00290F98"/>
    <w:rsid w:val="00291A94"/>
    <w:rsid w:val="00292785"/>
    <w:rsid w:val="00294F60"/>
    <w:rsid w:val="002960AE"/>
    <w:rsid w:val="002A0F4A"/>
    <w:rsid w:val="002A2FD6"/>
    <w:rsid w:val="002A4BFC"/>
    <w:rsid w:val="002A649D"/>
    <w:rsid w:val="002B1005"/>
    <w:rsid w:val="002B3D9E"/>
    <w:rsid w:val="002B6D20"/>
    <w:rsid w:val="002B7D02"/>
    <w:rsid w:val="002C0013"/>
    <w:rsid w:val="002C33A9"/>
    <w:rsid w:val="002C4AAA"/>
    <w:rsid w:val="002C520B"/>
    <w:rsid w:val="002D0E09"/>
    <w:rsid w:val="002D11A7"/>
    <w:rsid w:val="002D28C9"/>
    <w:rsid w:val="002D4142"/>
    <w:rsid w:val="002D4883"/>
    <w:rsid w:val="002D5407"/>
    <w:rsid w:val="002D63A7"/>
    <w:rsid w:val="002D6E40"/>
    <w:rsid w:val="002E155A"/>
    <w:rsid w:val="002E1FE2"/>
    <w:rsid w:val="002E211E"/>
    <w:rsid w:val="002E3072"/>
    <w:rsid w:val="002E40E3"/>
    <w:rsid w:val="002E45C9"/>
    <w:rsid w:val="002E688E"/>
    <w:rsid w:val="002E7FDB"/>
    <w:rsid w:val="002F2525"/>
    <w:rsid w:val="002F4799"/>
    <w:rsid w:val="002F748D"/>
    <w:rsid w:val="00300875"/>
    <w:rsid w:val="00304034"/>
    <w:rsid w:val="00304626"/>
    <w:rsid w:val="0030700A"/>
    <w:rsid w:val="00310174"/>
    <w:rsid w:val="00310EBC"/>
    <w:rsid w:val="00311B8B"/>
    <w:rsid w:val="003133BE"/>
    <w:rsid w:val="00313865"/>
    <w:rsid w:val="00315C7F"/>
    <w:rsid w:val="00320577"/>
    <w:rsid w:val="00323579"/>
    <w:rsid w:val="0032568B"/>
    <w:rsid w:val="003269DE"/>
    <w:rsid w:val="0033178B"/>
    <w:rsid w:val="0033580E"/>
    <w:rsid w:val="00336B19"/>
    <w:rsid w:val="00337134"/>
    <w:rsid w:val="0034545B"/>
    <w:rsid w:val="00347A0E"/>
    <w:rsid w:val="00351B42"/>
    <w:rsid w:val="00351E6B"/>
    <w:rsid w:val="00355475"/>
    <w:rsid w:val="00360B0A"/>
    <w:rsid w:val="00361EE6"/>
    <w:rsid w:val="00365C91"/>
    <w:rsid w:val="003666B9"/>
    <w:rsid w:val="00367429"/>
    <w:rsid w:val="003720EB"/>
    <w:rsid w:val="003742E2"/>
    <w:rsid w:val="00381EE0"/>
    <w:rsid w:val="0038451F"/>
    <w:rsid w:val="00384C72"/>
    <w:rsid w:val="00384E2B"/>
    <w:rsid w:val="00386D61"/>
    <w:rsid w:val="00387E6C"/>
    <w:rsid w:val="00391873"/>
    <w:rsid w:val="00393003"/>
    <w:rsid w:val="003937CF"/>
    <w:rsid w:val="003B01F0"/>
    <w:rsid w:val="003B086A"/>
    <w:rsid w:val="003B4164"/>
    <w:rsid w:val="003B5D40"/>
    <w:rsid w:val="003B5F3B"/>
    <w:rsid w:val="003B66C5"/>
    <w:rsid w:val="003C1548"/>
    <w:rsid w:val="003C1F37"/>
    <w:rsid w:val="003C51D1"/>
    <w:rsid w:val="003C6434"/>
    <w:rsid w:val="003D00AF"/>
    <w:rsid w:val="003D2081"/>
    <w:rsid w:val="003D20C7"/>
    <w:rsid w:val="003D3A1A"/>
    <w:rsid w:val="003D40EA"/>
    <w:rsid w:val="003D616A"/>
    <w:rsid w:val="003D6916"/>
    <w:rsid w:val="003D75FC"/>
    <w:rsid w:val="003E270F"/>
    <w:rsid w:val="003E2DC4"/>
    <w:rsid w:val="003E35AF"/>
    <w:rsid w:val="003E559F"/>
    <w:rsid w:val="003F4C09"/>
    <w:rsid w:val="003F5B30"/>
    <w:rsid w:val="003F60A4"/>
    <w:rsid w:val="003F7F1A"/>
    <w:rsid w:val="0040281E"/>
    <w:rsid w:val="00405AC5"/>
    <w:rsid w:val="004115FE"/>
    <w:rsid w:val="004122CD"/>
    <w:rsid w:val="00420636"/>
    <w:rsid w:val="004232E8"/>
    <w:rsid w:val="004233E8"/>
    <w:rsid w:val="004261DE"/>
    <w:rsid w:val="004274C1"/>
    <w:rsid w:val="00431081"/>
    <w:rsid w:val="0043731D"/>
    <w:rsid w:val="0044266E"/>
    <w:rsid w:val="00442814"/>
    <w:rsid w:val="00445D55"/>
    <w:rsid w:val="004466FD"/>
    <w:rsid w:val="004501D7"/>
    <w:rsid w:val="004512A6"/>
    <w:rsid w:val="00451544"/>
    <w:rsid w:val="004546D9"/>
    <w:rsid w:val="00454D8B"/>
    <w:rsid w:val="004550BE"/>
    <w:rsid w:val="00460598"/>
    <w:rsid w:val="0046184A"/>
    <w:rsid w:val="00466729"/>
    <w:rsid w:val="00471DD4"/>
    <w:rsid w:val="00472367"/>
    <w:rsid w:val="0047480F"/>
    <w:rsid w:val="0047519F"/>
    <w:rsid w:val="00475573"/>
    <w:rsid w:val="0047674D"/>
    <w:rsid w:val="004802FA"/>
    <w:rsid w:val="004803A0"/>
    <w:rsid w:val="0048195B"/>
    <w:rsid w:val="004822C8"/>
    <w:rsid w:val="00493FFB"/>
    <w:rsid w:val="004A0B84"/>
    <w:rsid w:val="004B1C21"/>
    <w:rsid w:val="004B4866"/>
    <w:rsid w:val="004B587E"/>
    <w:rsid w:val="004C6EA5"/>
    <w:rsid w:val="004D14D4"/>
    <w:rsid w:val="004D2819"/>
    <w:rsid w:val="004D5613"/>
    <w:rsid w:val="004D5C57"/>
    <w:rsid w:val="004E0553"/>
    <w:rsid w:val="004E22A2"/>
    <w:rsid w:val="004E3438"/>
    <w:rsid w:val="004E5E54"/>
    <w:rsid w:val="004E5FAE"/>
    <w:rsid w:val="004E5FB8"/>
    <w:rsid w:val="004E66C9"/>
    <w:rsid w:val="004E6733"/>
    <w:rsid w:val="004E6F08"/>
    <w:rsid w:val="004F3019"/>
    <w:rsid w:val="004F67BD"/>
    <w:rsid w:val="004F6EF8"/>
    <w:rsid w:val="005007FC"/>
    <w:rsid w:val="00503032"/>
    <w:rsid w:val="00505381"/>
    <w:rsid w:val="0050632D"/>
    <w:rsid w:val="005066AE"/>
    <w:rsid w:val="005066AF"/>
    <w:rsid w:val="00506CC7"/>
    <w:rsid w:val="00510C7E"/>
    <w:rsid w:val="00513293"/>
    <w:rsid w:val="0051394C"/>
    <w:rsid w:val="00513997"/>
    <w:rsid w:val="00513D3A"/>
    <w:rsid w:val="00514008"/>
    <w:rsid w:val="0051481A"/>
    <w:rsid w:val="00516746"/>
    <w:rsid w:val="00517909"/>
    <w:rsid w:val="00522514"/>
    <w:rsid w:val="00523302"/>
    <w:rsid w:val="0052380D"/>
    <w:rsid w:val="00527B43"/>
    <w:rsid w:val="00527D06"/>
    <w:rsid w:val="0053117B"/>
    <w:rsid w:val="00533431"/>
    <w:rsid w:val="00535A7B"/>
    <w:rsid w:val="00545E10"/>
    <w:rsid w:val="00546DAE"/>
    <w:rsid w:val="00556BD1"/>
    <w:rsid w:val="005659EC"/>
    <w:rsid w:val="00566F56"/>
    <w:rsid w:val="00567134"/>
    <w:rsid w:val="00572725"/>
    <w:rsid w:val="00573E24"/>
    <w:rsid w:val="00574D64"/>
    <w:rsid w:val="00574EF6"/>
    <w:rsid w:val="00577547"/>
    <w:rsid w:val="005826EA"/>
    <w:rsid w:val="00582C17"/>
    <w:rsid w:val="00585090"/>
    <w:rsid w:val="0059433A"/>
    <w:rsid w:val="005A00EB"/>
    <w:rsid w:val="005A0348"/>
    <w:rsid w:val="005A1F0D"/>
    <w:rsid w:val="005A3E4D"/>
    <w:rsid w:val="005A4574"/>
    <w:rsid w:val="005A597B"/>
    <w:rsid w:val="005A7E9C"/>
    <w:rsid w:val="005B1177"/>
    <w:rsid w:val="005B16F5"/>
    <w:rsid w:val="005B1C42"/>
    <w:rsid w:val="005B2AD5"/>
    <w:rsid w:val="005B456D"/>
    <w:rsid w:val="005B4A39"/>
    <w:rsid w:val="005C0362"/>
    <w:rsid w:val="005C1444"/>
    <w:rsid w:val="005C2FFA"/>
    <w:rsid w:val="005C5FE4"/>
    <w:rsid w:val="005C6044"/>
    <w:rsid w:val="005C7761"/>
    <w:rsid w:val="005D1DC0"/>
    <w:rsid w:val="005D1EF5"/>
    <w:rsid w:val="005D4941"/>
    <w:rsid w:val="005D4A00"/>
    <w:rsid w:val="005D67B6"/>
    <w:rsid w:val="005D6F92"/>
    <w:rsid w:val="005E1412"/>
    <w:rsid w:val="005E1F87"/>
    <w:rsid w:val="005E282E"/>
    <w:rsid w:val="005E4672"/>
    <w:rsid w:val="005E4AC0"/>
    <w:rsid w:val="005E668C"/>
    <w:rsid w:val="005E6CF5"/>
    <w:rsid w:val="005F0D25"/>
    <w:rsid w:val="005F22E9"/>
    <w:rsid w:val="005F4BFA"/>
    <w:rsid w:val="005F5C51"/>
    <w:rsid w:val="00603796"/>
    <w:rsid w:val="00604A5E"/>
    <w:rsid w:val="00607C51"/>
    <w:rsid w:val="006152EE"/>
    <w:rsid w:val="00615E56"/>
    <w:rsid w:val="006164D9"/>
    <w:rsid w:val="006209CB"/>
    <w:rsid w:val="0062193D"/>
    <w:rsid w:val="0062338A"/>
    <w:rsid w:val="00626AA0"/>
    <w:rsid w:val="006277E2"/>
    <w:rsid w:val="00627BFF"/>
    <w:rsid w:val="00630860"/>
    <w:rsid w:val="00632E4E"/>
    <w:rsid w:val="006337AD"/>
    <w:rsid w:val="00633A49"/>
    <w:rsid w:val="006360D7"/>
    <w:rsid w:val="006403B7"/>
    <w:rsid w:val="00641AB2"/>
    <w:rsid w:val="00643AB4"/>
    <w:rsid w:val="00646649"/>
    <w:rsid w:val="006522A9"/>
    <w:rsid w:val="006523E7"/>
    <w:rsid w:val="0065356A"/>
    <w:rsid w:val="00654B0F"/>
    <w:rsid w:val="0066384D"/>
    <w:rsid w:val="00664E09"/>
    <w:rsid w:val="006653E8"/>
    <w:rsid w:val="00665BC2"/>
    <w:rsid w:val="00666058"/>
    <w:rsid w:val="006704ED"/>
    <w:rsid w:val="00671120"/>
    <w:rsid w:val="0067206E"/>
    <w:rsid w:val="00673282"/>
    <w:rsid w:val="00675A07"/>
    <w:rsid w:val="00687194"/>
    <w:rsid w:val="006873BC"/>
    <w:rsid w:val="006937C6"/>
    <w:rsid w:val="0069446F"/>
    <w:rsid w:val="00694BB6"/>
    <w:rsid w:val="00694CE1"/>
    <w:rsid w:val="006961E3"/>
    <w:rsid w:val="00697505"/>
    <w:rsid w:val="00697D89"/>
    <w:rsid w:val="006A047C"/>
    <w:rsid w:val="006A439A"/>
    <w:rsid w:val="006A4750"/>
    <w:rsid w:val="006A604F"/>
    <w:rsid w:val="006B197C"/>
    <w:rsid w:val="006B2AC7"/>
    <w:rsid w:val="006B4BB0"/>
    <w:rsid w:val="006B5089"/>
    <w:rsid w:val="006B7C95"/>
    <w:rsid w:val="006C0B40"/>
    <w:rsid w:val="006C2170"/>
    <w:rsid w:val="006C4C23"/>
    <w:rsid w:val="006C4FE1"/>
    <w:rsid w:val="006C5BB4"/>
    <w:rsid w:val="006C663C"/>
    <w:rsid w:val="006D2A55"/>
    <w:rsid w:val="006D3CA5"/>
    <w:rsid w:val="006D3EDD"/>
    <w:rsid w:val="006D4181"/>
    <w:rsid w:val="006D5B0A"/>
    <w:rsid w:val="006D6167"/>
    <w:rsid w:val="006E0B64"/>
    <w:rsid w:val="006E11C2"/>
    <w:rsid w:val="006E2F0F"/>
    <w:rsid w:val="006E33BF"/>
    <w:rsid w:val="006E471A"/>
    <w:rsid w:val="006E7B07"/>
    <w:rsid w:val="006F03B6"/>
    <w:rsid w:val="006F0BB1"/>
    <w:rsid w:val="006F30E3"/>
    <w:rsid w:val="00700245"/>
    <w:rsid w:val="00700BAD"/>
    <w:rsid w:val="00701020"/>
    <w:rsid w:val="007115E7"/>
    <w:rsid w:val="00711B5F"/>
    <w:rsid w:val="007167F7"/>
    <w:rsid w:val="00724696"/>
    <w:rsid w:val="007256ED"/>
    <w:rsid w:val="00726939"/>
    <w:rsid w:val="00732D88"/>
    <w:rsid w:val="00734EF6"/>
    <w:rsid w:val="007367A3"/>
    <w:rsid w:val="00736854"/>
    <w:rsid w:val="00740745"/>
    <w:rsid w:val="007561B6"/>
    <w:rsid w:val="0075684D"/>
    <w:rsid w:val="0075784E"/>
    <w:rsid w:val="00760A26"/>
    <w:rsid w:val="00760E63"/>
    <w:rsid w:val="00770EC1"/>
    <w:rsid w:val="00774487"/>
    <w:rsid w:val="00774686"/>
    <w:rsid w:val="00774FCE"/>
    <w:rsid w:val="00776334"/>
    <w:rsid w:val="00776433"/>
    <w:rsid w:val="007766C4"/>
    <w:rsid w:val="00782380"/>
    <w:rsid w:val="007847B4"/>
    <w:rsid w:val="007868A8"/>
    <w:rsid w:val="00787341"/>
    <w:rsid w:val="00787BDB"/>
    <w:rsid w:val="007A2C7A"/>
    <w:rsid w:val="007A2E99"/>
    <w:rsid w:val="007A4351"/>
    <w:rsid w:val="007B028D"/>
    <w:rsid w:val="007B5607"/>
    <w:rsid w:val="007C02F7"/>
    <w:rsid w:val="007C4298"/>
    <w:rsid w:val="007C4B34"/>
    <w:rsid w:val="007C50B9"/>
    <w:rsid w:val="007C6CD7"/>
    <w:rsid w:val="007C70A9"/>
    <w:rsid w:val="007D04FE"/>
    <w:rsid w:val="007D2C26"/>
    <w:rsid w:val="007E04AE"/>
    <w:rsid w:val="007E34A5"/>
    <w:rsid w:val="007E6086"/>
    <w:rsid w:val="007E6AFA"/>
    <w:rsid w:val="007E6EE1"/>
    <w:rsid w:val="007F0568"/>
    <w:rsid w:val="007F0980"/>
    <w:rsid w:val="008002AC"/>
    <w:rsid w:val="00801929"/>
    <w:rsid w:val="00803CBB"/>
    <w:rsid w:val="00804750"/>
    <w:rsid w:val="00804FA5"/>
    <w:rsid w:val="0080585F"/>
    <w:rsid w:val="00807844"/>
    <w:rsid w:val="00813B10"/>
    <w:rsid w:val="00813CF2"/>
    <w:rsid w:val="008144B5"/>
    <w:rsid w:val="0082077C"/>
    <w:rsid w:val="00821947"/>
    <w:rsid w:val="00827DC2"/>
    <w:rsid w:val="00830038"/>
    <w:rsid w:val="00832481"/>
    <w:rsid w:val="00832984"/>
    <w:rsid w:val="00836761"/>
    <w:rsid w:val="00843745"/>
    <w:rsid w:val="00845587"/>
    <w:rsid w:val="00845621"/>
    <w:rsid w:val="0085019A"/>
    <w:rsid w:val="0085205C"/>
    <w:rsid w:val="00853D21"/>
    <w:rsid w:val="0085711E"/>
    <w:rsid w:val="00857B6A"/>
    <w:rsid w:val="00857B74"/>
    <w:rsid w:val="008631B9"/>
    <w:rsid w:val="00864E57"/>
    <w:rsid w:val="00867F7F"/>
    <w:rsid w:val="00872359"/>
    <w:rsid w:val="008726C1"/>
    <w:rsid w:val="00873121"/>
    <w:rsid w:val="00874BEC"/>
    <w:rsid w:val="008762E2"/>
    <w:rsid w:val="0087684C"/>
    <w:rsid w:val="008768D7"/>
    <w:rsid w:val="008815B6"/>
    <w:rsid w:val="00883824"/>
    <w:rsid w:val="0089460F"/>
    <w:rsid w:val="00895616"/>
    <w:rsid w:val="008958EA"/>
    <w:rsid w:val="00897B1F"/>
    <w:rsid w:val="008A458F"/>
    <w:rsid w:val="008A4CBD"/>
    <w:rsid w:val="008B4403"/>
    <w:rsid w:val="008B72DE"/>
    <w:rsid w:val="008C1416"/>
    <w:rsid w:val="008C308F"/>
    <w:rsid w:val="008C3269"/>
    <w:rsid w:val="008C3C77"/>
    <w:rsid w:val="008C4CA8"/>
    <w:rsid w:val="008D0B8A"/>
    <w:rsid w:val="008D17D2"/>
    <w:rsid w:val="008D22A7"/>
    <w:rsid w:val="008D3CD3"/>
    <w:rsid w:val="008D54F9"/>
    <w:rsid w:val="008D559A"/>
    <w:rsid w:val="008D600D"/>
    <w:rsid w:val="008E1F98"/>
    <w:rsid w:val="008E3A92"/>
    <w:rsid w:val="008E46B8"/>
    <w:rsid w:val="008E4EA0"/>
    <w:rsid w:val="008F2B83"/>
    <w:rsid w:val="008F4625"/>
    <w:rsid w:val="008F7826"/>
    <w:rsid w:val="00900D40"/>
    <w:rsid w:val="00904C89"/>
    <w:rsid w:val="009061B3"/>
    <w:rsid w:val="00910AF7"/>
    <w:rsid w:val="0091116E"/>
    <w:rsid w:val="009116D5"/>
    <w:rsid w:val="00913B73"/>
    <w:rsid w:val="00914540"/>
    <w:rsid w:val="00914565"/>
    <w:rsid w:val="00916614"/>
    <w:rsid w:val="00916FE1"/>
    <w:rsid w:val="00921687"/>
    <w:rsid w:val="00923B82"/>
    <w:rsid w:val="00926968"/>
    <w:rsid w:val="00932960"/>
    <w:rsid w:val="009407A1"/>
    <w:rsid w:val="00941374"/>
    <w:rsid w:val="00944464"/>
    <w:rsid w:val="00947AAE"/>
    <w:rsid w:val="00954552"/>
    <w:rsid w:val="00955F09"/>
    <w:rsid w:val="009562E7"/>
    <w:rsid w:val="0096044F"/>
    <w:rsid w:val="0096075A"/>
    <w:rsid w:val="009614CF"/>
    <w:rsid w:val="00962830"/>
    <w:rsid w:val="009630B7"/>
    <w:rsid w:val="009633C4"/>
    <w:rsid w:val="00963E43"/>
    <w:rsid w:val="009643CC"/>
    <w:rsid w:val="00964F8E"/>
    <w:rsid w:val="00965F33"/>
    <w:rsid w:val="00966759"/>
    <w:rsid w:val="0097251D"/>
    <w:rsid w:val="00976529"/>
    <w:rsid w:val="009802EE"/>
    <w:rsid w:val="00985C7A"/>
    <w:rsid w:val="00986EA8"/>
    <w:rsid w:val="009905E9"/>
    <w:rsid w:val="00993C4F"/>
    <w:rsid w:val="0099572B"/>
    <w:rsid w:val="009967B1"/>
    <w:rsid w:val="009A1131"/>
    <w:rsid w:val="009A28EF"/>
    <w:rsid w:val="009A2E0C"/>
    <w:rsid w:val="009A3D63"/>
    <w:rsid w:val="009A588D"/>
    <w:rsid w:val="009B131E"/>
    <w:rsid w:val="009C2A87"/>
    <w:rsid w:val="009D15BB"/>
    <w:rsid w:val="009D1796"/>
    <w:rsid w:val="009D36C6"/>
    <w:rsid w:val="009D3B87"/>
    <w:rsid w:val="009D3F51"/>
    <w:rsid w:val="009D5372"/>
    <w:rsid w:val="009D6987"/>
    <w:rsid w:val="009D6C4E"/>
    <w:rsid w:val="009D7E5D"/>
    <w:rsid w:val="009E259A"/>
    <w:rsid w:val="009E2FEF"/>
    <w:rsid w:val="009E305F"/>
    <w:rsid w:val="009E456A"/>
    <w:rsid w:val="009E564B"/>
    <w:rsid w:val="009E6877"/>
    <w:rsid w:val="009E72FB"/>
    <w:rsid w:val="009E7B25"/>
    <w:rsid w:val="009F50C3"/>
    <w:rsid w:val="009F6138"/>
    <w:rsid w:val="009F62C5"/>
    <w:rsid w:val="00A008DC"/>
    <w:rsid w:val="00A02D37"/>
    <w:rsid w:val="00A04E53"/>
    <w:rsid w:val="00A0584D"/>
    <w:rsid w:val="00A06D38"/>
    <w:rsid w:val="00A077CB"/>
    <w:rsid w:val="00A11A8C"/>
    <w:rsid w:val="00A11F49"/>
    <w:rsid w:val="00A25316"/>
    <w:rsid w:val="00A262F4"/>
    <w:rsid w:val="00A26717"/>
    <w:rsid w:val="00A32B00"/>
    <w:rsid w:val="00A340BE"/>
    <w:rsid w:val="00A36522"/>
    <w:rsid w:val="00A367BF"/>
    <w:rsid w:val="00A36974"/>
    <w:rsid w:val="00A369ED"/>
    <w:rsid w:val="00A37CE4"/>
    <w:rsid w:val="00A43D94"/>
    <w:rsid w:val="00A44CC2"/>
    <w:rsid w:val="00A46091"/>
    <w:rsid w:val="00A478D1"/>
    <w:rsid w:val="00A508A1"/>
    <w:rsid w:val="00A539E5"/>
    <w:rsid w:val="00A56F8F"/>
    <w:rsid w:val="00A605CC"/>
    <w:rsid w:val="00A61D6A"/>
    <w:rsid w:val="00A6363C"/>
    <w:rsid w:val="00A67324"/>
    <w:rsid w:val="00A724D4"/>
    <w:rsid w:val="00A73C7B"/>
    <w:rsid w:val="00A8320F"/>
    <w:rsid w:val="00A84A67"/>
    <w:rsid w:val="00A93522"/>
    <w:rsid w:val="00AA0B39"/>
    <w:rsid w:val="00AA1197"/>
    <w:rsid w:val="00AA32FC"/>
    <w:rsid w:val="00AA363F"/>
    <w:rsid w:val="00AA3BF2"/>
    <w:rsid w:val="00AA5F00"/>
    <w:rsid w:val="00AA62B3"/>
    <w:rsid w:val="00AA6970"/>
    <w:rsid w:val="00AA7625"/>
    <w:rsid w:val="00AB180A"/>
    <w:rsid w:val="00AB23F2"/>
    <w:rsid w:val="00AB3783"/>
    <w:rsid w:val="00AB3B12"/>
    <w:rsid w:val="00AB68DE"/>
    <w:rsid w:val="00AB7E08"/>
    <w:rsid w:val="00AC0FD9"/>
    <w:rsid w:val="00AC310B"/>
    <w:rsid w:val="00AC46B9"/>
    <w:rsid w:val="00AC4B7E"/>
    <w:rsid w:val="00AC5D8D"/>
    <w:rsid w:val="00AC6783"/>
    <w:rsid w:val="00AD1593"/>
    <w:rsid w:val="00AD22FE"/>
    <w:rsid w:val="00AD2703"/>
    <w:rsid w:val="00AD27DF"/>
    <w:rsid w:val="00AD4A92"/>
    <w:rsid w:val="00AD6BA0"/>
    <w:rsid w:val="00AF02A4"/>
    <w:rsid w:val="00AF31BE"/>
    <w:rsid w:val="00AF54C9"/>
    <w:rsid w:val="00AF7234"/>
    <w:rsid w:val="00B00626"/>
    <w:rsid w:val="00B07A0F"/>
    <w:rsid w:val="00B109D0"/>
    <w:rsid w:val="00B155B1"/>
    <w:rsid w:val="00B17B6B"/>
    <w:rsid w:val="00B23291"/>
    <w:rsid w:val="00B27157"/>
    <w:rsid w:val="00B30563"/>
    <w:rsid w:val="00B312DB"/>
    <w:rsid w:val="00B33E22"/>
    <w:rsid w:val="00B36077"/>
    <w:rsid w:val="00B40D67"/>
    <w:rsid w:val="00B43B0F"/>
    <w:rsid w:val="00B449B5"/>
    <w:rsid w:val="00B44F9B"/>
    <w:rsid w:val="00B45A8D"/>
    <w:rsid w:val="00B465EC"/>
    <w:rsid w:val="00B46F12"/>
    <w:rsid w:val="00B47238"/>
    <w:rsid w:val="00B474DB"/>
    <w:rsid w:val="00B528A0"/>
    <w:rsid w:val="00B52B13"/>
    <w:rsid w:val="00B52B63"/>
    <w:rsid w:val="00B52C43"/>
    <w:rsid w:val="00B52E5E"/>
    <w:rsid w:val="00B53301"/>
    <w:rsid w:val="00B54A18"/>
    <w:rsid w:val="00B56D1F"/>
    <w:rsid w:val="00B60F1D"/>
    <w:rsid w:val="00B65509"/>
    <w:rsid w:val="00B6578D"/>
    <w:rsid w:val="00B6648E"/>
    <w:rsid w:val="00B668B1"/>
    <w:rsid w:val="00B66DED"/>
    <w:rsid w:val="00B7191B"/>
    <w:rsid w:val="00B7452D"/>
    <w:rsid w:val="00B76414"/>
    <w:rsid w:val="00B76C1B"/>
    <w:rsid w:val="00B80440"/>
    <w:rsid w:val="00B83C98"/>
    <w:rsid w:val="00B86424"/>
    <w:rsid w:val="00B919DC"/>
    <w:rsid w:val="00B92256"/>
    <w:rsid w:val="00B9232A"/>
    <w:rsid w:val="00B93A2E"/>
    <w:rsid w:val="00B94C6B"/>
    <w:rsid w:val="00B94FA5"/>
    <w:rsid w:val="00BA1FF7"/>
    <w:rsid w:val="00BA4FD0"/>
    <w:rsid w:val="00BA5C13"/>
    <w:rsid w:val="00BA5D1B"/>
    <w:rsid w:val="00BA7CC2"/>
    <w:rsid w:val="00BB20DB"/>
    <w:rsid w:val="00BB3100"/>
    <w:rsid w:val="00BB47CF"/>
    <w:rsid w:val="00BB510C"/>
    <w:rsid w:val="00BC147D"/>
    <w:rsid w:val="00BC1760"/>
    <w:rsid w:val="00BC4DBD"/>
    <w:rsid w:val="00BC6621"/>
    <w:rsid w:val="00BD049F"/>
    <w:rsid w:val="00BD3736"/>
    <w:rsid w:val="00BD590A"/>
    <w:rsid w:val="00BD594D"/>
    <w:rsid w:val="00BD7062"/>
    <w:rsid w:val="00BE0BC8"/>
    <w:rsid w:val="00BE12D5"/>
    <w:rsid w:val="00BE2048"/>
    <w:rsid w:val="00BE2314"/>
    <w:rsid w:val="00BE325D"/>
    <w:rsid w:val="00BE599D"/>
    <w:rsid w:val="00BE6B9F"/>
    <w:rsid w:val="00BF162A"/>
    <w:rsid w:val="00BF1BF4"/>
    <w:rsid w:val="00BF4B23"/>
    <w:rsid w:val="00BF6131"/>
    <w:rsid w:val="00BF6D1F"/>
    <w:rsid w:val="00C01F3C"/>
    <w:rsid w:val="00C05C31"/>
    <w:rsid w:val="00C07416"/>
    <w:rsid w:val="00C1042F"/>
    <w:rsid w:val="00C13DD3"/>
    <w:rsid w:val="00C15B2F"/>
    <w:rsid w:val="00C16CD5"/>
    <w:rsid w:val="00C172D8"/>
    <w:rsid w:val="00C217C9"/>
    <w:rsid w:val="00C2205C"/>
    <w:rsid w:val="00C2295D"/>
    <w:rsid w:val="00C24C72"/>
    <w:rsid w:val="00C310F9"/>
    <w:rsid w:val="00C3442F"/>
    <w:rsid w:val="00C34762"/>
    <w:rsid w:val="00C36F2B"/>
    <w:rsid w:val="00C41054"/>
    <w:rsid w:val="00C4584E"/>
    <w:rsid w:val="00C470B3"/>
    <w:rsid w:val="00C47849"/>
    <w:rsid w:val="00C50A22"/>
    <w:rsid w:val="00C510C8"/>
    <w:rsid w:val="00C51E60"/>
    <w:rsid w:val="00C52159"/>
    <w:rsid w:val="00C5341A"/>
    <w:rsid w:val="00C53AA3"/>
    <w:rsid w:val="00C552CA"/>
    <w:rsid w:val="00C57384"/>
    <w:rsid w:val="00C60049"/>
    <w:rsid w:val="00C60E93"/>
    <w:rsid w:val="00C7072C"/>
    <w:rsid w:val="00C70DED"/>
    <w:rsid w:val="00C758F0"/>
    <w:rsid w:val="00C7595A"/>
    <w:rsid w:val="00C75F72"/>
    <w:rsid w:val="00C80BCF"/>
    <w:rsid w:val="00C8187F"/>
    <w:rsid w:val="00C876CE"/>
    <w:rsid w:val="00C90C8B"/>
    <w:rsid w:val="00C93F38"/>
    <w:rsid w:val="00C946A1"/>
    <w:rsid w:val="00C947C5"/>
    <w:rsid w:val="00C97368"/>
    <w:rsid w:val="00C974BE"/>
    <w:rsid w:val="00CA2A75"/>
    <w:rsid w:val="00CA3F00"/>
    <w:rsid w:val="00CA6898"/>
    <w:rsid w:val="00CB1241"/>
    <w:rsid w:val="00CB127E"/>
    <w:rsid w:val="00CB17D5"/>
    <w:rsid w:val="00CB242F"/>
    <w:rsid w:val="00CB298E"/>
    <w:rsid w:val="00CB346B"/>
    <w:rsid w:val="00CB3EDE"/>
    <w:rsid w:val="00CB3FA8"/>
    <w:rsid w:val="00CB5A90"/>
    <w:rsid w:val="00CB60CB"/>
    <w:rsid w:val="00CC0CC4"/>
    <w:rsid w:val="00CC200C"/>
    <w:rsid w:val="00CC589A"/>
    <w:rsid w:val="00CC79AE"/>
    <w:rsid w:val="00CC7F41"/>
    <w:rsid w:val="00CD1556"/>
    <w:rsid w:val="00CD2927"/>
    <w:rsid w:val="00CD2BE9"/>
    <w:rsid w:val="00CD36D7"/>
    <w:rsid w:val="00CD5B2D"/>
    <w:rsid w:val="00CD68E7"/>
    <w:rsid w:val="00CD6931"/>
    <w:rsid w:val="00CD72A2"/>
    <w:rsid w:val="00CD7E48"/>
    <w:rsid w:val="00CE0B1E"/>
    <w:rsid w:val="00CE25F6"/>
    <w:rsid w:val="00CE63BD"/>
    <w:rsid w:val="00CE7991"/>
    <w:rsid w:val="00CF24E2"/>
    <w:rsid w:val="00CF30F0"/>
    <w:rsid w:val="00CF34B4"/>
    <w:rsid w:val="00CF35A8"/>
    <w:rsid w:val="00CF70C4"/>
    <w:rsid w:val="00D0030C"/>
    <w:rsid w:val="00D01153"/>
    <w:rsid w:val="00D0199A"/>
    <w:rsid w:val="00D10E05"/>
    <w:rsid w:val="00D12044"/>
    <w:rsid w:val="00D12559"/>
    <w:rsid w:val="00D129C2"/>
    <w:rsid w:val="00D1411E"/>
    <w:rsid w:val="00D1490B"/>
    <w:rsid w:val="00D14D1B"/>
    <w:rsid w:val="00D20263"/>
    <w:rsid w:val="00D24D3F"/>
    <w:rsid w:val="00D25D1C"/>
    <w:rsid w:val="00D25DA6"/>
    <w:rsid w:val="00D25E04"/>
    <w:rsid w:val="00D27814"/>
    <w:rsid w:val="00D31A84"/>
    <w:rsid w:val="00D3396E"/>
    <w:rsid w:val="00D346BC"/>
    <w:rsid w:val="00D3485B"/>
    <w:rsid w:val="00D349CF"/>
    <w:rsid w:val="00D35BE5"/>
    <w:rsid w:val="00D373FD"/>
    <w:rsid w:val="00D37F52"/>
    <w:rsid w:val="00D415E9"/>
    <w:rsid w:val="00D45299"/>
    <w:rsid w:val="00D47D78"/>
    <w:rsid w:val="00D5033F"/>
    <w:rsid w:val="00D51203"/>
    <w:rsid w:val="00D51922"/>
    <w:rsid w:val="00D52CEA"/>
    <w:rsid w:val="00D550FC"/>
    <w:rsid w:val="00D5659E"/>
    <w:rsid w:val="00D6021A"/>
    <w:rsid w:val="00D60D2C"/>
    <w:rsid w:val="00D6146C"/>
    <w:rsid w:val="00D658FE"/>
    <w:rsid w:val="00D67504"/>
    <w:rsid w:val="00D71B2C"/>
    <w:rsid w:val="00D72F30"/>
    <w:rsid w:val="00D74390"/>
    <w:rsid w:val="00D74BE0"/>
    <w:rsid w:val="00D7796B"/>
    <w:rsid w:val="00D80DFD"/>
    <w:rsid w:val="00D856E5"/>
    <w:rsid w:val="00D971E6"/>
    <w:rsid w:val="00DA2560"/>
    <w:rsid w:val="00DA2BF8"/>
    <w:rsid w:val="00DA3F2F"/>
    <w:rsid w:val="00DB0DA2"/>
    <w:rsid w:val="00DB55AA"/>
    <w:rsid w:val="00DC24F6"/>
    <w:rsid w:val="00DC2608"/>
    <w:rsid w:val="00DC2B53"/>
    <w:rsid w:val="00DC6AD9"/>
    <w:rsid w:val="00DC6CAA"/>
    <w:rsid w:val="00DC717E"/>
    <w:rsid w:val="00DC792D"/>
    <w:rsid w:val="00DD1BDB"/>
    <w:rsid w:val="00DD1C48"/>
    <w:rsid w:val="00DE10CA"/>
    <w:rsid w:val="00DE4B1F"/>
    <w:rsid w:val="00DE6A96"/>
    <w:rsid w:val="00DE72D3"/>
    <w:rsid w:val="00DF135B"/>
    <w:rsid w:val="00DF2833"/>
    <w:rsid w:val="00DF3AA1"/>
    <w:rsid w:val="00DF40A3"/>
    <w:rsid w:val="00DF67FD"/>
    <w:rsid w:val="00DF70F8"/>
    <w:rsid w:val="00E019CB"/>
    <w:rsid w:val="00E03941"/>
    <w:rsid w:val="00E04049"/>
    <w:rsid w:val="00E051C1"/>
    <w:rsid w:val="00E05422"/>
    <w:rsid w:val="00E10338"/>
    <w:rsid w:val="00E10C81"/>
    <w:rsid w:val="00E119D6"/>
    <w:rsid w:val="00E169FD"/>
    <w:rsid w:val="00E16E30"/>
    <w:rsid w:val="00E20BC2"/>
    <w:rsid w:val="00E24105"/>
    <w:rsid w:val="00E27603"/>
    <w:rsid w:val="00E31FF0"/>
    <w:rsid w:val="00E331E9"/>
    <w:rsid w:val="00E33F39"/>
    <w:rsid w:val="00E36E47"/>
    <w:rsid w:val="00E37ED3"/>
    <w:rsid w:val="00E40035"/>
    <w:rsid w:val="00E40EF4"/>
    <w:rsid w:val="00E41B7A"/>
    <w:rsid w:val="00E421C2"/>
    <w:rsid w:val="00E43832"/>
    <w:rsid w:val="00E44E2C"/>
    <w:rsid w:val="00E46761"/>
    <w:rsid w:val="00E46950"/>
    <w:rsid w:val="00E479C2"/>
    <w:rsid w:val="00E5038D"/>
    <w:rsid w:val="00E5178E"/>
    <w:rsid w:val="00E51FD0"/>
    <w:rsid w:val="00E54B4B"/>
    <w:rsid w:val="00E56B42"/>
    <w:rsid w:val="00E649FF"/>
    <w:rsid w:val="00E6527D"/>
    <w:rsid w:val="00E67CBA"/>
    <w:rsid w:val="00E70FA9"/>
    <w:rsid w:val="00E7467B"/>
    <w:rsid w:val="00E77EB4"/>
    <w:rsid w:val="00E85031"/>
    <w:rsid w:val="00E87E98"/>
    <w:rsid w:val="00E90F68"/>
    <w:rsid w:val="00E9217C"/>
    <w:rsid w:val="00E92CCD"/>
    <w:rsid w:val="00E93935"/>
    <w:rsid w:val="00E95A40"/>
    <w:rsid w:val="00EA1770"/>
    <w:rsid w:val="00EA1BE4"/>
    <w:rsid w:val="00EA2859"/>
    <w:rsid w:val="00EA2CC7"/>
    <w:rsid w:val="00EB32EF"/>
    <w:rsid w:val="00EC13FA"/>
    <w:rsid w:val="00EC3811"/>
    <w:rsid w:val="00EC44E5"/>
    <w:rsid w:val="00EC5449"/>
    <w:rsid w:val="00EC584B"/>
    <w:rsid w:val="00ED4267"/>
    <w:rsid w:val="00EE76F1"/>
    <w:rsid w:val="00EF508B"/>
    <w:rsid w:val="00EF5EC7"/>
    <w:rsid w:val="00F006D3"/>
    <w:rsid w:val="00F01077"/>
    <w:rsid w:val="00F010EA"/>
    <w:rsid w:val="00F01862"/>
    <w:rsid w:val="00F04687"/>
    <w:rsid w:val="00F0575F"/>
    <w:rsid w:val="00F14A26"/>
    <w:rsid w:val="00F1569B"/>
    <w:rsid w:val="00F1786F"/>
    <w:rsid w:val="00F20F56"/>
    <w:rsid w:val="00F22B9D"/>
    <w:rsid w:val="00F2519E"/>
    <w:rsid w:val="00F26E9D"/>
    <w:rsid w:val="00F333F4"/>
    <w:rsid w:val="00F36F5B"/>
    <w:rsid w:val="00F3734B"/>
    <w:rsid w:val="00F43326"/>
    <w:rsid w:val="00F44D1A"/>
    <w:rsid w:val="00F44D98"/>
    <w:rsid w:val="00F457AF"/>
    <w:rsid w:val="00F460F4"/>
    <w:rsid w:val="00F533B9"/>
    <w:rsid w:val="00F5739D"/>
    <w:rsid w:val="00F61771"/>
    <w:rsid w:val="00F62BEF"/>
    <w:rsid w:val="00F6764E"/>
    <w:rsid w:val="00F715CD"/>
    <w:rsid w:val="00F72506"/>
    <w:rsid w:val="00F75BB1"/>
    <w:rsid w:val="00F75DC6"/>
    <w:rsid w:val="00F83498"/>
    <w:rsid w:val="00F86C0E"/>
    <w:rsid w:val="00F86D9F"/>
    <w:rsid w:val="00F91EE6"/>
    <w:rsid w:val="00F9539A"/>
    <w:rsid w:val="00F960BF"/>
    <w:rsid w:val="00F962DD"/>
    <w:rsid w:val="00FA4470"/>
    <w:rsid w:val="00FA6633"/>
    <w:rsid w:val="00FB0623"/>
    <w:rsid w:val="00FB1DB7"/>
    <w:rsid w:val="00FB2E60"/>
    <w:rsid w:val="00FB4C86"/>
    <w:rsid w:val="00FB4FF3"/>
    <w:rsid w:val="00FB716F"/>
    <w:rsid w:val="00FB7FCB"/>
    <w:rsid w:val="00FC2927"/>
    <w:rsid w:val="00FC2971"/>
    <w:rsid w:val="00FC2F42"/>
    <w:rsid w:val="00FC5A30"/>
    <w:rsid w:val="00FD118B"/>
    <w:rsid w:val="00FD2D29"/>
    <w:rsid w:val="00FD5242"/>
    <w:rsid w:val="00FE104D"/>
    <w:rsid w:val="00FE1FB6"/>
    <w:rsid w:val="00FE33E8"/>
    <w:rsid w:val="00FE59FA"/>
    <w:rsid w:val="00FE5BFB"/>
    <w:rsid w:val="00FE6FEB"/>
    <w:rsid w:val="00FF25C8"/>
    <w:rsid w:val="00FF5757"/>
    <w:rsid w:val="00FF7302"/>
    <w:rsid w:val="061BD469"/>
    <w:rsid w:val="21822945"/>
    <w:rsid w:val="329B6193"/>
    <w:rsid w:val="5CE7E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A5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EE"/>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AA1197"/>
    <w:pPr>
      <w:keepNext/>
      <w:keepLines/>
      <w:numPr>
        <w:numId w:val="9"/>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basedOn w:val="Normal"/>
    <w:next w:val="Normal"/>
    <w:link w:val="Heading3Char"/>
    <w:uiPriority w:val="9"/>
    <w:unhideWhenUsed/>
    <w:rsid w:val="002960AE"/>
    <w:pPr>
      <w:keepNext/>
      <w:keepLines/>
      <w:numPr>
        <w:ilvl w:val="2"/>
        <w:numId w:val="9"/>
      </w:numPr>
      <w:outlineLvl w:val="2"/>
    </w:pPr>
    <w:rPr>
      <w:rFonts w:eastAsia="Times New Roman"/>
      <w:b/>
      <w:bCs/>
      <w:szCs w:val="24"/>
      <w:u w:val="single"/>
    </w:rPr>
  </w:style>
  <w:style w:type="paragraph" w:styleId="Heading4">
    <w:name w:val="heading 4"/>
    <w:basedOn w:val="Normal"/>
    <w:next w:val="Normal"/>
    <w:link w:val="Heading4Char"/>
    <w:uiPriority w:val="9"/>
    <w:unhideWhenUsed/>
    <w:rsid w:val="002960AE"/>
    <w:pPr>
      <w:keepNext/>
      <w:keepLines/>
      <w:numPr>
        <w:ilvl w:val="3"/>
        <w:numId w:val="9"/>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AA1197"/>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6152EE"/>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Subtitle">
    <w:name w:val="Subtitle"/>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semiHidden/>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pPr>
    <w:rPr>
      <w:rFonts w:eastAsia="Times New Roman"/>
      <w:sz w:val="20"/>
      <w:szCs w:val="20"/>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cs="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6152EE"/>
    <w:pPr>
      <w:numPr>
        <w:numId w:val="8"/>
      </w:numPr>
      <w:tabs>
        <w:tab w:val="clear" w:pos="1440"/>
      </w:tabs>
    </w:pPr>
  </w:style>
  <w:style w:type="character" w:customStyle="1" w:styleId="LVL1Char">
    <w:name w:val="LVL 1 Char"/>
    <w:link w:val="LVL1"/>
    <w:rsid w:val="006152EE"/>
    <w:rPr>
      <w:rFonts w:ascii="Times New Roman" w:hAnsi="Times New Roman"/>
      <w:sz w:val="24"/>
      <w:szCs w:val="22"/>
    </w:rPr>
  </w:style>
  <w:style w:type="paragraph" w:customStyle="1" w:styleId="DEFN">
    <w:name w:val="DEFN"/>
    <w:basedOn w:val="Normal"/>
    <w:link w:val="DEFNChar"/>
    <w:qFormat/>
    <w:rsid w:val="006152EE"/>
    <w:pPr>
      <w:autoSpaceDE w:val="0"/>
      <w:autoSpaceDN w:val="0"/>
      <w:adjustRightInd w:val="0"/>
      <w:ind w:firstLine="720"/>
    </w:pPr>
    <w:rPr>
      <w:rFonts w:cs="Segoe Script"/>
      <w:szCs w:val="24"/>
    </w:rPr>
  </w:style>
  <w:style w:type="character" w:customStyle="1" w:styleId="DEFNChar">
    <w:name w:val="DEFN Char"/>
    <w:link w:val="DEFN"/>
    <w:rsid w:val="006152EE"/>
    <w:rPr>
      <w:rFonts w:ascii="Times New Roman" w:hAnsi="Times New Roman" w:cs="Segoe Script"/>
      <w:sz w:val="24"/>
      <w:szCs w:val="24"/>
    </w:rPr>
  </w:style>
  <w:style w:type="character" w:styleId="FootnoteReference">
    <w:name w:val="footnote reference"/>
    <w:uiPriority w:val="99"/>
    <w:rsid w:val="002E155A"/>
    <w:rPr>
      <w:rFonts w:ascii="Times New Roman" w:hAnsi="Times New Roman"/>
      <w:sz w:val="22"/>
      <w:vertAlign w:val="superscript"/>
    </w:rPr>
  </w:style>
  <w:style w:type="paragraph" w:customStyle="1" w:styleId="LVL2">
    <w:name w:val="LVL 2"/>
    <w:basedOn w:val="LVL1"/>
    <w:next w:val="LVL1"/>
    <w:link w:val="LVL2Char"/>
    <w:qFormat/>
    <w:rsid w:val="002E155A"/>
    <w:pPr>
      <w:numPr>
        <w:ilvl w:val="1"/>
      </w:numPr>
      <w:autoSpaceDE w:val="0"/>
      <w:autoSpaceDN w:val="0"/>
      <w:adjustRightInd w:val="0"/>
      <w:outlineLvl w:val="2"/>
    </w:pPr>
  </w:style>
  <w:style w:type="paragraph" w:customStyle="1" w:styleId="LVL3">
    <w:name w:val="LVL 3"/>
    <w:basedOn w:val="LVL2"/>
    <w:link w:val="LVL3Char"/>
    <w:qFormat/>
    <w:rsid w:val="0067206E"/>
    <w:pPr>
      <w:numPr>
        <w:ilvl w:val="2"/>
      </w:numPr>
    </w:pPr>
  </w:style>
  <w:style w:type="character" w:customStyle="1" w:styleId="LVL2Char">
    <w:name w:val="LVL 2 Char"/>
    <w:link w:val="LVL2"/>
    <w:rsid w:val="002E155A"/>
    <w:rPr>
      <w:rFonts w:ascii="Times New Roman" w:hAnsi="Times New Roman"/>
      <w:sz w:val="24"/>
      <w:szCs w:val="22"/>
    </w:rPr>
  </w:style>
  <w:style w:type="character" w:customStyle="1" w:styleId="LVL3Char">
    <w:name w:val="LVL 3 Char"/>
    <w:link w:val="LVL3"/>
    <w:rsid w:val="0067206E"/>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rFonts w:eastAsia="Calibri"/>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6152EE"/>
    <w:pPr>
      <w:ind w:firstLine="720"/>
    </w:pPr>
  </w:style>
  <w:style w:type="paragraph" w:customStyle="1" w:styleId="Note">
    <w:name w:val="Note"/>
    <w:basedOn w:val="Normal"/>
    <w:link w:val="NoteChar"/>
    <w:qFormat/>
    <w:rsid w:val="006152EE"/>
    <w:rPr>
      <w:b/>
      <w:szCs w:val="24"/>
    </w:rPr>
  </w:style>
  <w:style w:type="character" w:customStyle="1" w:styleId="BKGRNDChar">
    <w:name w:val="BKGRND Char"/>
    <w:link w:val="BKGRND"/>
    <w:rsid w:val="006152EE"/>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6152EE"/>
    <w:rPr>
      <w:rFonts w:ascii="Times New Roman" w:hAnsi="Times New Roman"/>
      <w:b/>
      <w:sz w:val="24"/>
      <w:szCs w:val="24"/>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unhideWhenUsed/>
    <w:qFormat/>
    <w:rsid w:val="00711B5F"/>
    <w:pPr>
      <w:spacing w:before="0" w:after="0"/>
      <w:contextualSpacing/>
    </w:pPr>
    <w:rPr>
      <w:sz w:val="22"/>
    </w:rPr>
  </w:style>
  <w:style w:type="character" w:customStyle="1" w:styleId="FootnoteTextChar">
    <w:name w:val="Footnote Text Char"/>
    <w:link w:val="FootnoteText"/>
    <w:uiPriority w:val="99"/>
    <w:rsid w:val="00711B5F"/>
    <w:rPr>
      <w:rFonts w:ascii="Times New Roman" w:hAnsi="Times New Roman"/>
      <w:sz w:val="22"/>
      <w:szCs w:val="22"/>
    </w:rPr>
  </w:style>
  <w:style w:type="numbering" w:customStyle="1" w:styleId="ENRDCD1">
    <w:name w:val="ENRD CD1"/>
    <w:uiPriority w:val="99"/>
    <w:rsid w:val="009E564B"/>
  </w:style>
  <w:style w:type="table" w:styleId="PlainTable3">
    <w:name w:val="Plain Table 3"/>
    <w:basedOn w:val="TableNormal"/>
    <w:uiPriority w:val="43"/>
    <w:rsid w:val="002C00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914540"/>
    <w:rPr>
      <w:rFonts w:ascii="Times New Roman" w:hAnsi="Times New Roman"/>
      <w:sz w:val="24"/>
      <w:szCs w:val="22"/>
    </w:rPr>
  </w:style>
  <w:style w:type="character" w:customStyle="1" w:styleId="normaltextrun">
    <w:name w:val="normaltextrun"/>
    <w:basedOn w:val="DefaultParagraphFont"/>
    <w:rsid w:val="002B6D20"/>
  </w:style>
  <w:style w:type="character" w:customStyle="1" w:styleId="spellingerror">
    <w:name w:val="spellingerror"/>
    <w:basedOn w:val="DefaultParagraphFont"/>
    <w:rsid w:val="002B6D20"/>
  </w:style>
  <w:style w:type="character" w:styleId="UnresolvedMention">
    <w:name w:val="Unresolved Mention"/>
    <w:basedOn w:val="DefaultParagraphFont"/>
    <w:uiPriority w:val="99"/>
    <w:semiHidden/>
    <w:unhideWhenUsed/>
    <w:rsid w:val="009E7B25"/>
    <w:rPr>
      <w:color w:val="605E5C"/>
      <w:shd w:val="clear" w:color="auto" w:fill="E1DFDD"/>
    </w:rPr>
  </w:style>
  <w:style w:type="character" w:customStyle="1" w:styleId="Txt2Settlers">
    <w:name w:val="Txt 2 Settlers"/>
    <w:basedOn w:val="DefaultParagraphFont"/>
    <w:uiPriority w:val="1"/>
    <w:rsid w:val="00874BEC"/>
    <w:rPr>
      <w:vanish w:val="0"/>
      <w:color w:val="984806" w:themeColor="accent6"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0270">
      <w:bodyDiv w:val="1"/>
      <w:marLeft w:val="0"/>
      <w:marRight w:val="0"/>
      <w:marTop w:val="0"/>
      <w:marBottom w:val="0"/>
      <w:divBdr>
        <w:top w:val="none" w:sz="0" w:space="0" w:color="auto"/>
        <w:left w:val="none" w:sz="0" w:space="0" w:color="auto"/>
        <w:bottom w:val="none" w:sz="0" w:space="0" w:color="auto"/>
        <w:right w:val="none" w:sz="0" w:space="0" w:color="auto"/>
      </w:divBdr>
    </w:div>
    <w:div w:id="414590277">
      <w:bodyDiv w:val="1"/>
      <w:marLeft w:val="0"/>
      <w:marRight w:val="0"/>
      <w:marTop w:val="0"/>
      <w:marBottom w:val="0"/>
      <w:divBdr>
        <w:top w:val="none" w:sz="0" w:space="0" w:color="auto"/>
        <w:left w:val="none" w:sz="0" w:space="0" w:color="auto"/>
        <w:bottom w:val="none" w:sz="0" w:space="0" w:color="auto"/>
        <w:right w:val="none" w:sz="0" w:space="0" w:color="auto"/>
      </w:divBdr>
    </w:div>
    <w:div w:id="466708057">
      <w:bodyDiv w:val="1"/>
      <w:marLeft w:val="0"/>
      <w:marRight w:val="0"/>
      <w:marTop w:val="0"/>
      <w:marBottom w:val="0"/>
      <w:divBdr>
        <w:top w:val="none" w:sz="0" w:space="0" w:color="auto"/>
        <w:left w:val="none" w:sz="0" w:space="0" w:color="auto"/>
        <w:bottom w:val="none" w:sz="0" w:space="0" w:color="auto"/>
        <w:right w:val="none" w:sz="0" w:space="0" w:color="auto"/>
      </w:divBdr>
    </w:div>
    <w:div w:id="567301143">
      <w:bodyDiv w:val="1"/>
      <w:marLeft w:val="0"/>
      <w:marRight w:val="0"/>
      <w:marTop w:val="0"/>
      <w:marBottom w:val="0"/>
      <w:divBdr>
        <w:top w:val="none" w:sz="0" w:space="0" w:color="auto"/>
        <w:left w:val="none" w:sz="0" w:space="0" w:color="auto"/>
        <w:bottom w:val="none" w:sz="0" w:space="0" w:color="auto"/>
        <w:right w:val="none" w:sz="0" w:space="0" w:color="auto"/>
      </w:divBdr>
    </w:div>
    <w:div w:id="668025329">
      <w:bodyDiv w:val="1"/>
      <w:marLeft w:val="0"/>
      <w:marRight w:val="0"/>
      <w:marTop w:val="0"/>
      <w:marBottom w:val="0"/>
      <w:divBdr>
        <w:top w:val="none" w:sz="0" w:space="0" w:color="auto"/>
        <w:left w:val="none" w:sz="0" w:space="0" w:color="auto"/>
        <w:bottom w:val="none" w:sz="0" w:space="0" w:color="auto"/>
        <w:right w:val="none" w:sz="0" w:space="0" w:color="auto"/>
      </w:divBdr>
    </w:div>
    <w:div w:id="677200188">
      <w:bodyDiv w:val="1"/>
      <w:marLeft w:val="0"/>
      <w:marRight w:val="0"/>
      <w:marTop w:val="0"/>
      <w:marBottom w:val="0"/>
      <w:divBdr>
        <w:top w:val="none" w:sz="0" w:space="0" w:color="auto"/>
        <w:left w:val="none" w:sz="0" w:space="0" w:color="auto"/>
        <w:bottom w:val="none" w:sz="0" w:space="0" w:color="auto"/>
        <w:right w:val="none" w:sz="0" w:space="0" w:color="auto"/>
      </w:divBdr>
    </w:div>
    <w:div w:id="694886528">
      <w:bodyDiv w:val="1"/>
      <w:marLeft w:val="0"/>
      <w:marRight w:val="0"/>
      <w:marTop w:val="0"/>
      <w:marBottom w:val="0"/>
      <w:divBdr>
        <w:top w:val="none" w:sz="0" w:space="0" w:color="auto"/>
        <w:left w:val="none" w:sz="0" w:space="0" w:color="auto"/>
        <w:bottom w:val="none" w:sz="0" w:space="0" w:color="auto"/>
        <w:right w:val="none" w:sz="0" w:space="0" w:color="auto"/>
      </w:divBdr>
    </w:div>
    <w:div w:id="756513944">
      <w:bodyDiv w:val="1"/>
      <w:marLeft w:val="0"/>
      <w:marRight w:val="0"/>
      <w:marTop w:val="0"/>
      <w:marBottom w:val="0"/>
      <w:divBdr>
        <w:top w:val="none" w:sz="0" w:space="0" w:color="auto"/>
        <w:left w:val="none" w:sz="0" w:space="0" w:color="auto"/>
        <w:bottom w:val="none" w:sz="0" w:space="0" w:color="auto"/>
        <w:right w:val="none" w:sz="0" w:space="0" w:color="auto"/>
      </w:divBdr>
    </w:div>
    <w:div w:id="986016154">
      <w:bodyDiv w:val="1"/>
      <w:marLeft w:val="0"/>
      <w:marRight w:val="0"/>
      <w:marTop w:val="0"/>
      <w:marBottom w:val="0"/>
      <w:divBdr>
        <w:top w:val="none" w:sz="0" w:space="0" w:color="auto"/>
        <w:left w:val="none" w:sz="0" w:space="0" w:color="auto"/>
        <w:bottom w:val="none" w:sz="0" w:space="0" w:color="auto"/>
        <w:right w:val="none" w:sz="0" w:space="0" w:color="auto"/>
      </w:divBdr>
    </w:div>
    <w:div w:id="1157573057">
      <w:bodyDiv w:val="1"/>
      <w:marLeft w:val="0"/>
      <w:marRight w:val="0"/>
      <w:marTop w:val="0"/>
      <w:marBottom w:val="0"/>
      <w:divBdr>
        <w:top w:val="none" w:sz="0" w:space="0" w:color="auto"/>
        <w:left w:val="none" w:sz="0" w:space="0" w:color="auto"/>
        <w:bottom w:val="none" w:sz="0" w:space="0" w:color="auto"/>
        <w:right w:val="none" w:sz="0" w:space="0" w:color="auto"/>
      </w:divBdr>
    </w:div>
    <w:div w:id="1222448615">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1993295368">
      <w:bodyDiv w:val="1"/>
      <w:marLeft w:val="0"/>
      <w:marRight w:val="0"/>
      <w:marTop w:val="0"/>
      <w:marBottom w:val="0"/>
      <w:divBdr>
        <w:top w:val="none" w:sz="0" w:space="0" w:color="auto"/>
        <w:left w:val="none" w:sz="0" w:space="0" w:color="auto"/>
        <w:bottom w:val="none" w:sz="0" w:space="0" w:color="auto"/>
        <w:right w:val="none" w:sz="0" w:space="0" w:color="auto"/>
      </w:divBdr>
    </w:div>
    <w:div w:id="21123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ay.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a.gov/superfund/superfund-interest-rates" TargetMode="External"/><Relationship Id="rId14" Type="http://schemas.openxmlformats.org/officeDocument/2006/relationships/hyperlink" Target="mailto:mailprocessing_eds.enrd@usdoj.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a.gov/enforcement/guidance-defining-matters-addressed-cercla-settlements-0" TargetMode="External"/><Relationship Id="rId1" Type="http://schemas.openxmlformats.org/officeDocument/2006/relationships/hyperlink" Target="https://www.epa.gov/enforcement/guidance-issuing-superfund-104e2-information-requests-federal-agencies-privately-ow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28F9-8C05-4D70-856D-67DD3CDD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9266</Words>
  <Characters>52820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2023-03-15T21:55:00Z</dcterms:created>
  <dcterms:modified xsi:type="dcterms:W3CDTF">2023-03-15T21:55:00Z</dcterms:modified>
</cp:coreProperties>
</file>