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92CF" w14:textId="0F8D6B7D" w:rsidR="00926E6B" w:rsidRPr="001A148F" w:rsidRDefault="00485A13">
      <w:pPr>
        <w:jc w:val="center"/>
        <w:rPr>
          <w:b/>
          <w:sz w:val="28"/>
          <w:szCs w:val="28"/>
        </w:rPr>
      </w:pPr>
      <w:r w:rsidRPr="00485A13">
        <w:rPr>
          <w:b/>
          <w:bCs/>
          <w:sz w:val="28"/>
          <w:szCs w:val="28"/>
        </w:rPr>
        <w:t xml:space="preserve">SAMPLE </w:t>
      </w:r>
      <w:r w:rsidR="00926E6B" w:rsidRPr="001A148F">
        <w:rPr>
          <w:sz w:val="28"/>
          <w:szCs w:val="28"/>
        </w:rPr>
        <w:fldChar w:fldCharType="begin"/>
      </w:r>
      <w:r w:rsidR="00926E6B" w:rsidRPr="001A148F">
        <w:rPr>
          <w:sz w:val="28"/>
          <w:szCs w:val="28"/>
        </w:rPr>
        <w:instrText xml:space="preserve"> SEQ CHAPTER \h \r 1</w:instrText>
      </w:r>
      <w:r w:rsidR="00926E6B" w:rsidRPr="001A148F">
        <w:rPr>
          <w:sz w:val="28"/>
          <w:szCs w:val="28"/>
        </w:rPr>
        <w:fldChar w:fldCharType="end"/>
      </w:r>
      <w:r w:rsidR="00F42B44" w:rsidRPr="001A148F">
        <w:rPr>
          <w:b/>
          <w:sz w:val="28"/>
          <w:szCs w:val="28"/>
        </w:rPr>
        <w:t>BROWNFIELDS</w:t>
      </w:r>
    </w:p>
    <w:p w14:paraId="4912E681" w14:textId="77777777" w:rsidR="001A148F" w:rsidRDefault="00F42B44" w:rsidP="001A148F">
      <w:pPr>
        <w:jc w:val="center"/>
        <w:rPr>
          <w:b/>
          <w:sz w:val="28"/>
          <w:szCs w:val="28"/>
        </w:rPr>
      </w:pPr>
      <w:r w:rsidRPr="001A148F">
        <w:rPr>
          <w:b/>
          <w:sz w:val="28"/>
          <w:szCs w:val="28"/>
        </w:rPr>
        <w:t xml:space="preserve">REVOLVING LOAN FUND </w:t>
      </w:r>
    </w:p>
    <w:p w14:paraId="4D9A51B0" w14:textId="22F4250E" w:rsidR="006E0889" w:rsidRDefault="001A148F" w:rsidP="003579AC">
      <w:pPr>
        <w:jc w:val="center"/>
        <w:rPr>
          <w:b/>
          <w:sz w:val="28"/>
          <w:szCs w:val="28"/>
        </w:rPr>
      </w:pPr>
      <w:r w:rsidRPr="001A148F">
        <w:rPr>
          <w:b/>
          <w:sz w:val="28"/>
          <w:szCs w:val="28"/>
        </w:rPr>
        <w:t xml:space="preserve">ANNUAL </w:t>
      </w:r>
      <w:r w:rsidR="003657FE" w:rsidRPr="001A148F">
        <w:rPr>
          <w:b/>
          <w:sz w:val="28"/>
          <w:szCs w:val="28"/>
        </w:rPr>
        <w:t>POST-CLOSEOUT</w:t>
      </w:r>
      <w:r w:rsidR="00926E6B" w:rsidRPr="001A148F">
        <w:rPr>
          <w:b/>
          <w:sz w:val="28"/>
          <w:szCs w:val="28"/>
        </w:rPr>
        <w:t xml:space="preserve"> REPORT</w:t>
      </w:r>
    </w:p>
    <w:p w14:paraId="39983E1F" w14:textId="77777777" w:rsidR="001A148F" w:rsidRPr="001A148F" w:rsidRDefault="001A148F" w:rsidP="001A148F">
      <w:pPr>
        <w:jc w:val="center"/>
        <w:rPr>
          <w:b/>
          <w:sz w:val="28"/>
          <w:szCs w:val="28"/>
        </w:rPr>
      </w:pPr>
    </w:p>
    <w:p w14:paraId="75FC43C3" w14:textId="34110ACA" w:rsidR="003579AC" w:rsidRPr="00E82DF5" w:rsidRDefault="003579AC" w:rsidP="003579AC">
      <w:pPr>
        <w:rPr>
          <w:i/>
          <w:szCs w:val="24"/>
        </w:rPr>
      </w:pPr>
      <w:r w:rsidRPr="00E82DF5">
        <w:rPr>
          <w:i/>
          <w:szCs w:val="24"/>
        </w:rPr>
        <w:t xml:space="preserve">This is an optional format for a post-closeout report without penalty </w:t>
      </w:r>
      <w:r w:rsidR="00BD4700" w:rsidRPr="00E82DF5">
        <w:rPr>
          <w:i/>
          <w:szCs w:val="24"/>
        </w:rPr>
        <w:t xml:space="preserve">to the recipient </w:t>
      </w:r>
      <w:r w:rsidRPr="00E82DF5">
        <w:rPr>
          <w:i/>
          <w:szCs w:val="24"/>
        </w:rPr>
        <w:t xml:space="preserve">for </w:t>
      </w:r>
      <w:r w:rsidR="00BD4700" w:rsidRPr="00E82DF5">
        <w:rPr>
          <w:i/>
          <w:szCs w:val="24"/>
        </w:rPr>
        <w:t>declining</w:t>
      </w:r>
      <w:r w:rsidRPr="00E82DF5">
        <w:rPr>
          <w:i/>
          <w:szCs w:val="24"/>
        </w:rPr>
        <w:t xml:space="preserve"> to use this format</w:t>
      </w:r>
      <w:r w:rsidR="00682EE8" w:rsidRPr="00E82DF5">
        <w:rPr>
          <w:i/>
          <w:szCs w:val="24"/>
        </w:rPr>
        <w:t>.</w:t>
      </w:r>
      <w:r w:rsidR="000F2A6C" w:rsidRPr="00E82DF5">
        <w:rPr>
          <w:i/>
          <w:szCs w:val="24"/>
        </w:rPr>
        <w:t xml:space="preserve">  </w:t>
      </w:r>
      <w:r w:rsidR="00A7788F" w:rsidRPr="00E82DF5">
        <w:rPr>
          <w:i/>
          <w:szCs w:val="24"/>
        </w:rPr>
        <w:t>Italicized text</w:t>
      </w:r>
      <w:r w:rsidR="00400790" w:rsidRPr="00E82DF5">
        <w:rPr>
          <w:i/>
          <w:szCs w:val="24"/>
        </w:rPr>
        <w:t xml:space="preserve"> in this sample</w:t>
      </w:r>
      <w:r w:rsidR="00A7788F" w:rsidRPr="00E82DF5">
        <w:rPr>
          <w:i/>
          <w:szCs w:val="24"/>
        </w:rPr>
        <w:t xml:space="preserve"> </w:t>
      </w:r>
      <w:r w:rsidR="002F29E3" w:rsidRPr="00E82DF5">
        <w:rPr>
          <w:i/>
          <w:szCs w:val="24"/>
        </w:rPr>
        <w:t xml:space="preserve">report </w:t>
      </w:r>
      <w:r w:rsidR="00A7788F" w:rsidRPr="00E82DF5">
        <w:rPr>
          <w:i/>
          <w:szCs w:val="24"/>
        </w:rPr>
        <w:t xml:space="preserve">is </w:t>
      </w:r>
      <w:r w:rsidR="000C5A2E" w:rsidRPr="00E82DF5">
        <w:rPr>
          <w:i/>
          <w:szCs w:val="24"/>
        </w:rPr>
        <w:t>used to provide</w:t>
      </w:r>
      <w:r w:rsidR="00400790" w:rsidRPr="00E82DF5">
        <w:rPr>
          <w:i/>
          <w:szCs w:val="24"/>
        </w:rPr>
        <w:t xml:space="preserve"> </w:t>
      </w:r>
      <w:r w:rsidR="000A55F4" w:rsidRPr="00E82DF5">
        <w:rPr>
          <w:i/>
          <w:szCs w:val="24"/>
        </w:rPr>
        <w:t xml:space="preserve">instructions and examples.  </w:t>
      </w:r>
      <w:r w:rsidR="00AC351E" w:rsidRPr="00357188">
        <w:rPr>
          <w:i/>
          <w:szCs w:val="24"/>
          <w:highlight w:val="yellow"/>
        </w:rPr>
        <w:t xml:space="preserve">CARs who use this </w:t>
      </w:r>
      <w:r w:rsidR="00400790" w:rsidRPr="00357188">
        <w:rPr>
          <w:i/>
          <w:szCs w:val="24"/>
          <w:highlight w:val="yellow"/>
        </w:rPr>
        <w:t xml:space="preserve">sample report </w:t>
      </w:r>
      <w:r w:rsidR="00AC351E" w:rsidRPr="00357188">
        <w:rPr>
          <w:i/>
          <w:szCs w:val="24"/>
          <w:highlight w:val="yellow"/>
        </w:rPr>
        <w:t xml:space="preserve">should replace </w:t>
      </w:r>
      <w:r w:rsidR="009F5300" w:rsidRPr="00357188">
        <w:rPr>
          <w:i/>
          <w:szCs w:val="24"/>
          <w:highlight w:val="yellow"/>
        </w:rPr>
        <w:t xml:space="preserve">or delete </w:t>
      </w:r>
      <w:r w:rsidR="00AC351E" w:rsidRPr="00357188">
        <w:rPr>
          <w:i/>
          <w:szCs w:val="24"/>
          <w:highlight w:val="yellow"/>
        </w:rPr>
        <w:t>all italicized text with the applicable response.</w:t>
      </w:r>
    </w:p>
    <w:p w14:paraId="70665216" w14:textId="77777777" w:rsidR="00CC5189" w:rsidRDefault="00CC5189">
      <w:pPr>
        <w:rPr>
          <w:sz w:val="40"/>
        </w:rPr>
      </w:pPr>
    </w:p>
    <w:p w14:paraId="5D94F336" w14:textId="7ADE10E2" w:rsidR="00890192" w:rsidRDefault="000652CF" w:rsidP="0061398A">
      <w:pPr>
        <w:widowControl w:val="0"/>
        <w:rPr>
          <w:i/>
          <w:szCs w:val="24"/>
        </w:rPr>
      </w:pPr>
      <w:r w:rsidRPr="0049110B">
        <w:rPr>
          <w:b/>
          <w:szCs w:val="24"/>
        </w:rPr>
        <w:t>Closeout Agreement (COA) Tracking</w:t>
      </w:r>
      <w:r w:rsidR="0061398A" w:rsidRPr="0049110B">
        <w:rPr>
          <w:b/>
          <w:szCs w:val="24"/>
        </w:rPr>
        <w:t xml:space="preserve"> Number: </w:t>
      </w:r>
      <w:r w:rsidR="00F55500" w:rsidRPr="0049110B">
        <w:rPr>
          <w:i/>
          <w:szCs w:val="24"/>
        </w:rPr>
        <w:t>(</w:t>
      </w:r>
      <w:r w:rsidR="00890192" w:rsidRPr="0049110B">
        <w:rPr>
          <w:i/>
          <w:szCs w:val="24"/>
        </w:rPr>
        <w:t>e.g., BF9812340)</w:t>
      </w:r>
    </w:p>
    <w:p w14:paraId="4216073D" w14:textId="77777777" w:rsidR="00D6292E" w:rsidRPr="0049110B" w:rsidRDefault="00D6292E" w:rsidP="00D6292E">
      <w:pPr>
        <w:widowControl w:val="0"/>
        <w:rPr>
          <w:i/>
          <w:szCs w:val="24"/>
        </w:rPr>
      </w:pPr>
      <w:r w:rsidRPr="0049110B">
        <w:rPr>
          <w:b/>
          <w:szCs w:val="24"/>
        </w:rPr>
        <w:t xml:space="preserve">Applicable Assistance Agreement Number(s): </w:t>
      </w:r>
      <w:r w:rsidRPr="0049110B">
        <w:rPr>
          <w:i/>
          <w:szCs w:val="24"/>
        </w:rPr>
        <w:t>(e.g., BF9812340)</w:t>
      </w:r>
    </w:p>
    <w:p w14:paraId="321DB456" w14:textId="2AFB9BA2" w:rsidR="00890192" w:rsidRPr="0049110B" w:rsidRDefault="00890192" w:rsidP="00890192">
      <w:pPr>
        <w:widowControl w:val="0"/>
        <w:numPr>
          <w:ilvl w:val="0"/>
          <w:numId w:val="2"/>
        </w:numPr>
        <w:rPr>
          <w:i/>
          <w:szCs w:val="24"/>
        </w:rPr>
      </w:pPr>
      <w:r w:rsidRPr="0049110B">
        <w:rPr>
          <w:i/>
          <w:szCs w:val="24"/>
        </w:rPr>
        <w:t xml:space="preserve">If COA became effective in FY21 or earlier, </w:t>
      </w:r>
      <w:r w:rsidR="009B4B5E">
        <w:rPr>
          <w:i/>
          <w:szCs w:val="24"/>
        </w:rPr>
        <w:t>provide</w:t>
      </w:r>
      <w:r w:rsidR="0061398A" w:rsidRPr="0049110B">
        <w:rPr>
          <w:i/>
          <w:szCs w:val="24"/>
        </w:rPr>
        <w:t xml:space="preserve"> </w:t>
      </w:r>
      <w:r w:rsidRPr="0049110B">
        <w:rPr>
          <w:i/>
          <w:szCs w:val="24"/>
        </w:rPr>
        <w:t xml:space="preserve">the </w:t>
      </w:r>
      <w:r w:rsidR="0061398A" w:rsidRPr="0049110B">
        <w:rPr>
          <w:i/>
          <w:szCs w:val="24"/>
        </w:rPr>
        <w:t>brownfields cooperative agreement number</w:t>
      </w:r>
      <w:r w:rsidR="00D6292E">
        <w:rPr>
          <w:i/>
          <w:szCs w:val="24"/>
        </w:rPr>
        <w:t xml:space="preserve"> for both </w:t>
      </w:r>
      <w:r w:rsidR="001C403B">
        <w:rPr>
          <w:i/>
          <w:szCs w:val="24"/>
        </w:rPr>
        <w:t xml:space="preserve">items above (i.e., </w:t>
      </w:r>
      <w:r w:rsidR="00D6292E">
        <w:rPr>
          <w:i/>
          <w:szCs w:val="24"/>
        </w:rPr>
        <w:t>the COA Tracking Number and the Applicable Assistance Agreement Number</w:t>
      </w:r>
      <w:r w:rsidR="001C403B">
        <w:rPr>
          <w:i/>
          <w:szCs w:val="24"/>
        </w:rPr>
        <w:t>)</w:t>
      </w:r>
      <w:r w:rsidRPr="0049110B">
        <w:rPr>
          <w:i/>
          <w:szCs w:val="24"/>
        </w:rPr>
        <w:t>.</w:t>
      </w:r>
    </w:p>
    <w:p w14:paraId="20680D21" w14:textId="710F303D" w:rsidR="0061398A" w:rsidRPr="0049110B" w:rsidRDefault="00890192" w:rsidP="00890192">
      <w:pPr>
        <w:widowControl w:val="0"/>
        <w:numPr>
          <w:ilvl w:val="0"/>
          <w:numId w:val="2"/>
        </w:numPr>
        <w:rPr>
          <w:i/>
          <w:szCs w:val="24"/>
        </w:rPr>
      </w:pPr>
      <w:r w:rsidRPr="0049110B">
        <w:rPr>
          <w:i/>
          <w:szCs w:val="24"/>
        </w:rPr>
        <w:t xml:space="preserve">If COA is based on the FY22 COA Template (became effective FY22 or later), </w:t>
      </w:r>
      <w:r w:rsidR="009B4B5E">
        <w:rPr>
          <w:i/>
          <w:szCs w:val="24"/>
        </w:rPr>
        <w:t>provide</w:t>
      </w:r>
      <w:r w:rsidRPr="0049110B">
        <w:rPr>
          <w:i/>
          <w:szCs w:val="24"/>
        </w:rPr>
        <w:t xml:space="preserve"> </w:t>
      </w:r>
      <w:r w:rsidR="000652CF" w:rsidRPr="0049110B">
        <w:rPr>
          <w:i/>
          <w:szCs w:val="24"/>
        </w:rPr>
        <w:t xml:space="preserve">the COA </w:t>
      </w:r>
      <w:r w:rsidR="002B586D">
        <w:rPr>
          <w:i/>
          <w:szCs w:val="24"/>
        </w:rPr>
        <w:t>T</w:t>
      </w:r>
      <w:r w:rsidR="000652CF" w:rsidRPr="0049110B">
        <w:rPr>
          <w:i/>
          <w:szCs w:val="24"/>
        </w:rPr>
        <w:t xml:space="preserve">racking </w:t>
      </w:r>
      <w:r w:rsidR="002B586D">
        <w:rPr>
          <w:i/>
          <w:szCs w:val="24"/>
        </w:rPr>
        <w:t>N</w:t>
      </w:r>
      <w:r w:rsidR="000652CF" w:rsidRPr="0049110B">
        <w:rPr>
          <w:i/>
          <w:szCs w:val="24"/>
        </w:rPr>
        <w:t>umber</w:t>
      </w:r>
      <w:r w:rsidRPr="0049110B">
        <w:rPr>
          <w:i/>
          <w:szCs w:val="24"/>
        </w:rPr>
        <w:t xml:space="preserve"> </w:t>
      </w:r>
      <w:r w:rsidR="002205A3">
        <w:rPr>
          <w:i/>
          <w:szCs w:val="24"/>
        </w:rPr>
        <w:t>from the top of</w:t>
      </w:r>
      <w:r w:rsidRPr="0049110B">
        <w:rPr>
          <w:i/>
          <w:szCs w:val="24"/>
        </w:rPr>
        <w:t xml:space="preserve"> page 1 of the COA</w:t>
      </w:r>
      <w:r w:rsidR="002205A3">
        <w:rPr>
          <w:i/>
          <w:szCs w:val="24"/>
        </w:rPr>
        <w:t xml:space="preserve"> </w:t>
      </w:r>
      <w:r w:rsidR="00040295">
        <w:rPr>
          <w:i/>
          <w:szCs w:val="24"/>
        </w:rPr>
        <w:t xml:space="preserve">for the first item </w:t>
      </w:r>
      <w:r w:rsidR="00357188">
        <w:rPr>
          <w:i/>
          <w:szCs w:val="24"/>
        </w:rPr>
        <w:t xml:space="preserve">above </w:t>
      </w:r>
      <w:r w:rsidR="002205A3">
        <w:rPr>
          <w:i/>
          <w:szCs w:val="24"/>
        </w:rPr>
        <w:t xml:space="preserve">and all </w:t>
      </w:r>
      <w:r w:rsidR="002205A3" w:rsidRPr="0049110B">
        <w:rPr>
          <w:i/>
          <w:szCs w:val="24"/>
        </w:rPr>
        <w:t>assistance agreement numbers that are listed in the COA Attachment (last page of COA)</w:t>
      </w:r>
      <w:r w:rsidR="00040295">
        <w:rPr>
          <w:i/>
          <w:szCs w:val="24"/>
        </w:rPr>
        <w:t xml:space="preserve"> for the second item</w:t>
      </w:r>
      <w:r w:rsidR="00357188">
        <w:rPr>
          <w:i/>
          <w:szCs w:val="24"/>
        </w:rPr>
        <w:t xml:space="preserve"> above</w:t>
      </w:r>
      <w:r w:rsidRPr="0049110B">
        <w:rPr>
          <w:i/>
          <w:szCs w:val="24"/>
        </w:rPr>
        <w:t>.</w:t>
      </w:r>
    </w:p>
    <w:p w14:paraId="52CC7DA2" w14:textId="77777777" w:rsidR="0061398A" w:rsidRPr="0049110B" w:rsidRDefault="0061398A" w:rsidP="0061398A">
      <w:pPr>
        <w:widowControl w:val="0"/>
        <w:rPr>
          <w:b/>
          <w:szCs w:val="24"/>
        </w:rPr>
      </w:pPr>
    </w:p>
    <w:p w14:paraId="09FC971B" w14:textId="47E9073C" w:rsidR="0061398A" w:rsidRPr="0049110B" w:rsidRDefault="0061398A" w:rsidP="0061398A">
      <w:pPr>
        <w:widowControl w:val="0"/>
        <w:rPr>
          <w:szCs w:val="24"/>
        </w:rPr>
      </w:pPr>
      <w:r w:rsidRPr="0049110B">
        <w:rPr>
          <w:b/>
          <w:szCs w:val="24"/>
        </w:rPr>
        <w:t>Reporting Period:</w:t>
      </w:r>
      <w:r w:rsidRPr="0049110B">
        <w:rPr>
          <w:szCs w:val="24"/>
        </w:rPr>
        <w:t xml:space="preserve"> </w:t>
      </w:r>
      <w:r w:rsidR="00F55500" w:rsidRPr="0049110B">
        <w:rPr>
          <w:i/>
          <w:szCs w:val="24"/>
        </w:rPr>
        <w:t>(I</w:t>
      </w:r>
      <w:r w:rsidRPr="0049110B">
        <w:rPr>
          <w:i/>
          <w:szCs w:val="24"/>
        </w:rPr>
        <w:t>nsert timeframe</w:t>
      </w:r>
      <w:r w:rsidR="003657FE" w:rsidRPr="0049110B">
        <w:rPr>
          <w:i/>
          <w:szCs w:val="24"/>
        </w:rPr>
        <w:t xml:space="preserve"> – </w:t>
      </w:r>
      <w:r w:rsidR="00890192" w:rsidRPr="0049110B">
        <w:rPr>
          <w:i/>
          <w:szCs w:val="24"/>
        </w:rPr>
        <w:t>e</w:t>
      </w:r>
      <w:r w:rsidR="003657FE" w:rsidRPr="0049110B">
        <w:rPr>
          <w:i/>
          <w:szCs w:val="24"/>
        </w:rPr>
        <w:t>.</w:t>
      </w:r>
      <w:r w:rsidR="00890192" w:rsidRPr="0049110B">
        <w:rPr>
          <w:i/>
          <w:szCs w:val="24"/>
        </w:rPr>
        <w:t>g</w:t>
      </w:r>
      <w:r w:rsidR="003657FE" w:rsidRPr="0049110B">
        <w:rPr>
          <w:i/>
          <w:szCs w:val="24"/>
        </w:rPr>
        <w:t xml:space="preserve">.: </w:t>
      </w:r>
      <w:r w:rsidR="00D82A1B" w:rsidRPr="0049110B">
        <w:rPr>
          <w:i/>
          <w:szCs w:val="24"/>
        </w:rPr>
        <w:t xml:space="preserve">October 1, </w:t>
      </w:r>
      <w:r w:rsidR="00357188" w:rsidRPr="0049110B">
        <w:rPr>
          <w:i/>
          <w:szCs w:val="24"/>
        </w:rPr>
        <w:t>202</w:t>
      </w:r>
      <w:r w:rsidR="004074C7">
        <w:rPr>
          <w:i/>
          <w:szCs w:val="24"/>
        </w:rPr>
        <w:t>3</w:t>
      </w:r>
      <w:r w:rsidR="00357188" w:rsidRPr="0049110B">
        <w:rPr>
          <w:i/>
          <w:szCs w:val="24"/>
        </w:rPr>
        <w:t xml:space="preserve"> </w:t>
      </w:r>
      <w:r w:rsidR="003657FE" w:rsidRPr="0049110B">
        <w:rPr>
          <w:i/>
          <w:szCs w:val="24"/>
        </w:rPr>
        <w:t xml:space="preserve">– </w:t>
      </w:r>
      <w:r w:rsidR="004A62A6" w:rsidRPr="0049110B">
        <w:rPr>
          <w:i/>
          <w:szCs w:val="24"/>
        </w:rPr>
        <w:t xml:space="preserve">September 30, </w:t>
      </w:r>
      <w:r w:rsidR="00357188" w:rsidRPr="0049110B">
        <w:rPr>
          <w:i/>
          <w:szCs w:val="24"/>
        </w:rPr>
        <w:t>202</w:t>
      </w:r>
      <w:r w:rsidR="004074C7">
        <w:rPr>
          <w:i/>
          <w:szCs w:val="24"/>
        </w:rPr>
        <w:t>4</w:t>
      </w:r>
      <w:r w:rsidR="00890192" w:rsidRPr="0049110B">
        <w:rPr>
          <w:i/>
          <w:szCs w:val="24"/>
        </w:rPr>
        <w:t>)</w:t>
      </w:r>
    </w:p>
    <w:p w14:paraId="3A3DA5D3" w14:textId="77777777" w:rsidR="0061398A" w:rsidRPr="0049110B" w:rsidRDefault="0061398A" w:rsidP="0061398A">
      <w:pPr>
        <w:widowControl w:val="0"/>
        <w:rPr>
          <w:szCs w:val="24"/>
        </w:rPr>
      </w:pPr>
    </w:p>
    <w:p w14:paraId="6A0F6046" w14:textId="2FEE9CD5" w:rsidR="0061398A" w:rsidRPr="0049110B" w:rsidRDefault="0061398A" w:rsidP="0061398A">
      <w:pPr>
        <w:widowControl w:val="0"/>
        <w:rPr>
          <w:szCs w:val="24"/>
        </w:rPr>
      </w:pPr>
      <w:r w:rsidRPr="0049110B">
        <w:rPr>
          <w:b/>
          <w:szCs w:val="24"/>
        </w:rPr>
        <w:t>Date Submitted:</w:t>
      </w:r>
      <w:r w:rsidRPr="0049110B">
        <w:rPr>
          <w:szCs w:val="24"/>
        </w:rPr>
        <w:t xml:space="preserve"> </w:t>
      </w:r>
      <w:r w:rsidRPr="0049110B">
        <w:rPr>
          <w:i/>
          <w:szCs w:val="24"/>
        </w:rPr>
        <w:t xml:space="preserve">(Reports are due to be </w:t>
      </w:r>
      <w:r w:rsidR="00BF0072" w:rsidRPr="0049110B">
        <w:rPr>
          <w:i/>
          <w:szCs w:val="24"/>
        </w:rPr>
        <w:t xml:space="preserve">submitted </w:t>
      </w:r>
      <w:r w:rsidR="00890192" w:rsidRPr="0049110B">
        <w:rPr>
          <w:i/>
          <w:szCs w:val="24"/>
        </w:rPr>
        <w:t>in accordance with COA requirements</w:t>
      </w:r>
      <w:r w:rsidR="00713E74" w:rsidRPr="0049110B">
        <w:rPr>
          <w:i/>
          <w:szCs w:val="24"/>
        </w:rPr>
        <w:t>.</w:t>
      </w:r>
      <w:r w:rsidR="00AC2238" w:rsidRPr="0049110B">
        <w:rPr>
          <w:i/>
          <w:szCs w:val="24"/>
        </w:rPr>
        <w:t xml:space="preserve"> If COA is based on the FY22 COA Template, reports are due by October 31</w:t>
      </w:r>
      <w:r w:rsidR="00AC2238" w:rsidRPr="0049110B">
        <w:rPr>
          <w:i/>
          <w:szCs w:val="24"/>
          <w:vertAlign w:val="superscript"/>
        </w:rPr>
        <w:t>st</w:t>
      </w:r>
      <w:r w:rsidR="00AC2238" w:rsidRPr="0049110B">
        <w:rPr>
          <w:i/>
          <w:szCs w:val="24"/>
        </w:rPr>
        <w:t xml:space="preserve"> with information accurate as of September 30</w:t>
      </w:r>
      <w:r w:rsidR="00AC2238" w:rsidRPr="0049110B">
        <w:rPr>
          <w:i/>
          <w:szCs w:val="24"/>
          <w:vertAlign w:val="superscript"/>
        </w:rPr>
        <w:t>th</w:t>
      </w:r>
      <w:r w:rsidR="00AC2238" w:rsidRPr="0049110B">
        <w:rPr>
          <w:i/>
          <w:szCs w:val="24"/>
        </w:rPr>
        <w:t>.)</w:t>
      </w:r>
      <w:r w:rsidRPr="0049110B">
        <w:rPr>
          <w:i/>
          <w:szCs w:val="24"/>
        </w:rPr>
        <w:t xml:space="preserve"> </w:t>
      </w:r>
    </w:p>
    <w:p w14:paraId="6AED485A" w14:textId="77777777" w:rsidR="0061398A" w:rsidRPr="0049110B" w:rsidRDefault="0061398A" w:rsidP="0061398A">
      <w:pPr>
        <w:widowControl w:val="0"/>
        <w:rPr>
          <w:szCs w:val="24"/>
        </w:rPr>
      </w:pPr>
    </w:p>
    <w:p w14:paraId="387E2FCF" w14:textId="15AFBD73" w:rsidR="0061398A" w:rsidRDefault="0061398A" w:rsidP="0061398A">
      <w:pPr>
        <w:widowControl w:val="0"/>
      </w:pPr>
      <w:r>
        <w:rPr>
          <w:b/>
        </w:rPr>
        <w:t>Prepared by:</w:t>
      </w:r>
      <w:r>
        <w:t xml:space="preserve"> </w:t>
      </w:r>
    </w:p>
    <w:p w14:paraId="5BFCF33C" w14:textId="034A2B6B" w:rsidR="0061398A" w:rsidRDefault="00F55500" w:rsidP="0061398A">
      <w:pPr>
        <w:widowControl w:val="0"/>
      </w:pPr>
      <w:r>
        <w:rPr>
          <w:i/>
        </w:rPr>
        <w:t>(</w:t>
      </w:r>
      <w:r w:rsidR="00815E97">
        <w:rPr>
          <w:i/>
        </w:rPr>
        <w:t>N</w:t>
      </w:r>
      <w:r>
        <w:rPr>
          <w:i/>
        </w:rPr>
        <w:t>ame, address, phone n</w:t>
      </w:r>
      <w:r w:rsidR="0061398A">
        <w:rPr>
          <w:i/>
        </w:rPr>
        <w:t xml:space="preserve">umber </w:t>
      </w:r>
      <w:r>
        <w:rPr>
          <w:i/>
        </w:rPr>
        <w:t xml:space="preserve">and email of </w:t>
      </w:r>
      <w:r w:rsidR="0061398A">
        <w:rPr>
          <w:i/>
        </w:rPr>
        <w:t xml:space="preserve">person or entity administering the </w:t>
      </w:r>
      <w:r>
        <w:rPr>
          <w:i/>
        </w:rPr>
        <w:t>program</w:t>
      </w:r>
      <w:r w:rsidR="00F028F1">
        <w:rPr>
          <w:i/>
        </w:rPr>
        <w:t>; this should be the CAR contact information, not a consultant</w:t>
      </w:r>
      <w:r w:rsidR="0061398A">
        <w:rPr>
          <w:i/>
        </w:rPr>
        <w:t>)</w:t>
      </w:r>
      <w:r w:rsidR="0061398A">
        <w:t xml:space="preserve"> </w:t>
      </w:r>
    </w:p>
    <w:p w14:paraId="120C393D" w14:textId="77777777" w:rsidR="0061398A" w:rsidRDefault="0061398A" w:rsidP="0061398A">
      <w:pPr>
        <w:widowControl w:val="0"/>
      </w:pPr>
    </w:p>
    <w:p w14:paraId="1F8564C5" w14:textId="77777777" w:rsidR="00926E6B" w:rsidRDefault="00926E6B">
      <w:pPr>
        <w:rPr>
          <w:b/>
        </w:rPr>
      </w:pPr>
      <w:r>
        <w:rPr>
          <w:b/>
        </w:rPr>
        <w:t xml:space="preserve">Submitted </w:t>
      </w:r>
      <w:r w:rsidR="00BC77F0">
        <w:rPr>
          <w:b/>
        </w:rPr>
        <w:t xml:space="preserve">by email </w:t>
      </w:r>
      <w:r>
        <w:rPr>
          <w:b/>
        </w:rPr>
        <w:t>to:</w:t>
      </w:r>
    </w:p>
    <w:p w14:paraId="5B778EC4" w14:textId="5E23DFB5" w:rsidR="003657FE" w:rsidRPr="00580BA6" w:rsidRDefault="00BC77F0" w:rsidP="003D6EF0">
      <w:pPr>
        <w:rPr>
          <w:i/>
          <w:iCs/>
        </w:rPr>
      </w:pPr>
      <w:r w:rsidRPr="00580BA6">
        <w:rPr>
          <w:i/>
          <w:iCs/>
        </w:rPr>
        <w:t>Your Project Officer</w:t>
      </w:r>
    </w:p>
    <w:p w14:paraId="14ACCDB2" w14:textId="192CBEE9" w:rsidR="003D6EF0" w:rsidRPr="00580BA6" w:rsidRDefault="00BC77F0" w:rsidP="003D6EF0">
      <w:pPr>
        <w:tabs>
          <w:tab w:val="left" w:pos="-1440"/>
        </w:tabs>
        <w:ind w:left="4320" w:hanging="4320"/>
        <w:rPr>
          <w:i/>
          <w:iCs/>
        </w:rPr>
      </w:pPr>
      <w:r w:rsidRPr="00580BA6">
        <w:rPr>
          <w:i/>
          <w:iCs/>
        </w:rPr>
        <w:t xml:space="preserve">EPA </w:t>
      </w:r>
      <w:r w:rsidR="00354B19" w:rsidRPr="00580BA6">
        <w:rPr>
          <w:i/>
          <w:iCs/>
        </w:rPr>
        <w:t xml:space="preserve">Region </w:t>
      </w:r>
      <w:r w:rsidR="00AC2238" w:rsidRPr="00580BA6">
        <w:rPr>
          <w:i/>
          <w:iCs/>
        </w:rPr>
        <w:t>(fill in #)</w:t>
      </w:r>
      <w:r w:rsidR="00354B19" w:rsidRPr="00580BA6">
        <w:rPr>
          <w:i/>
          <w:iCs/>
        </w:rPr>
        <w:tab/>
      </w:r>
      <w:r w:rsidRPr="00580BA6">
        <w:rPr>
          <w:i/>
          <w:iCs/>
        </w:rPr>
        <w:tab/>
      </w:r>
    </w:p>
    <w:p w14:paraId="2E013B2B" w14:textId="1FB475D7" w:rsidR="00BC77F0" w:rsidRPr="00580BA6" w:rsidRDefault="00AC2238" w:rsidP="003D6EF0">
      <w:pPr>
        <w:tabs>
          <w:tab w:val="left" w:pos="-1440"/>
        </w:tabs>
        <w:ind w:left="2160" w:hanging="2160"/>
        <w:rPr>
          <w:i/>
          <w:iCs/>
        </w:rPr>
      </w:pPr>
      <w:r w:rsidRPr="00580BA6">
        <w:rPr>
          <w:i/>
          <w:iCs/>
        </w:rPr>
        <w:t>EPA Region</w:t>
      </w:r>
      <w:r w:rsidR="00840700" w:rsidRPr="00580BA6">
        <w:rPr>
          <w:i/>
          <w:iCs/>
        </w:rPr>
        <w:t>’s</w:t>
      </w:r>
      <w:r w:rsidRPr="00580BA6">
        <w:rPr>
          <w:i/>
          <w:iCs/>
        </w:rPr>
        <w:t xml:space="preserve"> Address (fill in)</w:t>
      </w:r>
    </w:p>
    <w:p w14:paraId="56AD01DF" w14:textId="7F0259B3" w:rsidR="003D6EF0" w:rsidRPr="00580BA6" w:rsidRDefault="00BC77F0" w:rsidP="00B157BD">
      <w:pPr>
        <w:tabs>
          <w:tab w:val="left" w:pos="-1440"/>
        </w:tabs>
        <w:ind w:left="2160" w:hanging="2160"/>
        <w:rPr>
          <w:i/>
          <w:iCs/>
          <w:color w:val="0000FF"/>
        </w:rPr>
      </w:pPr>
      <w:r w:rsidRPr="00580BA6">
        <w:rPr>
          <w:i/>
          <w:iCs/>
          <w:color w:val="0000FF"/>
          <w:u w:val="single"/>
        </w:rPr>
        <w:t>Your PO’s email</w:t>
      </w:r>
      <w:r w:rsidRPr="00580BA6">
        <w:rPr>
          <w:i/>
          <w:iCs/>
          <w:color w:val="0000FF"/>
        </w:rPr>
        <w:tab/>
      </w:r>
      <w:r w:rsidRPr="00580BA6">
        <w:rPr>
          <w:i/>
          <w:iCs/>
          <w:color w:val="0000FF"/>
        </w:rPr>
        <w:tab/>
      </w:r>
      <w:r w:rsidRPr="00580BA6">
        <w:rPr>
          <w:i/>
          <w:iCs/>
          <w:color w:val="0000FF"/>
        </w:rPr>
        <w:tab/>
        <w:t xml:space="preserve"> </w:t>
      </w:r>
      <w:r w:rsidR="003D6EF0" w:rsidRPr="00580BA6">
        <w:rPr>
          <w:i/>
          <w:iCs/>
        </w:rPr>
        <w:tab/>
        <w:t xml:space="preserve"> </w:t>
      </w:r>
    </w:p>
    <w:p w14:paraId="3C3CCAD1" w14:textId="6BB58FC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</w:t>
      </w:r>
      <w:r>
        <w:rPr>
          <w:b/>
        </w:rPr>
        <w:tab/>
        <w:t>PROJECT PROGRESS</w:t>
      </w:r>
    </w:p>
    <w:p w14:paraId="63338C2B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B953014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i/>
        </w:rPr>
        <w:t xml:space="preserve">Progress reported in this section will clearly identify </w:t>
      </w:r>
      <w:r>
        <w:rPr>
          <w:i/>
          <w:u w:val="single"/>
        </w:rPr>
        <w:t>only</w:t>
      </w:r>
      <w:r>
        <w:rPr>
          <w:i/>
        </w:rPr>
        <w:t xml:space="preserve"> those activities performed during the reporting period that were undertaken with </w:t>
      </w:r>
      <w:r w:rsidR="003E7EDB">
        <w:rPr>
          <w:i/>
        </w:rPr>
        <w:t>post-closeout program income.</w:t>
      </w:r>
      <w:r>
        <w:rPr>
          <w:i/>
        </w:rPr>
        <w:t xml:space="preserve"> </w:t>
      </w:r>
    </w:p>
    <w:p w14:paraId="35623CAB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i/>
        </w:rPr>
        <w:t xml:space="preserve">                                </w:t>
      </w:r>
    </w:p>
    <w:p w14:paraId="14BE37F4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 w:rsidR="00591A99">
        <w:rPr>
          <w:b/>
        </w:rPr>
        <w:t>1.1</w:t>
      </w:r>
      <w:r w:rsidR="00591A99">
        <w:rPr>
          <w:b/>
        </w:rPr>
        <w:tab/>
      </w:r>
      <w:r>
        <w:rPr>
          <w:b/>
        </w:rPr>
        <w:t xml:space="preserve">Activities </w:t>
      </w:r>
      <w:r w:rsidR="002B41AB">
        <w:rPr>
          <w:b/>
        </w:rPr>
        <w:t xml:space="preserve">Performed </w:t>
      </w:r>
      <w:r>
        <w:rPr>
          <w:b/>
        </w:rPr>
        <w:t>During the Reporting Period</w:t>
      </w:r>
    </w:p>
    <w:p w14:paraId="60753839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3E56063" w14:textId="02C9F872" w:rsidR="00591A99" w:rsidRPr="00591A99" w:rsidRDefault="00926E6B" w:rsidP="00FC2A2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  <w:r w:rsidRPr="00591A99">
        <w:rPr>
          <w:i/>
        </w:rPr>
        <w:t xml:space="preserve">Describe the </w:t>
      </w:r>
      <w:r w:rsidR="002B41AB" w:rsidRPr="00591A99">
        <w:rPr>
          <w:i/>
        </w:rPr>
        <w:t xml:space="preserve">properties and </w:t>
      </w:r>
      <w:r w:rsidRPr="00591A99">
        <w:rPr>
          <w:i/>
        </w:rPr>
        <w:t xml:space="preserve">work accomplished </w:t>
      </w:r>
      <w:r w:rsidR="003E7EDB" w:rsidRPr="00591A99">
        <w:rPr>
          <w:i/>
        </w:rPr>
        <w:t xml:space="preserve">with post-closeout program income </w:t>
      </w:r>
      <w:r w:rsidRPr="00591A99">
        <w:rPr>
          <w:i/>
        </w:rPr>
        <w:t>during the reporting period</w:t>
      </w:r>
      <w:r w:rsidR="003E7EDB" w:rsidRPr="00591A99">
        <w:rPr>
          <w:i/>
        </w:rPr>
        <w:t>.  Clearly identify the type of work</w:t>
      </w:r>
      <w:r w:rsidR="002B41AB" w:rsidRPr="00591A99">
        <w:rPr>
          <w:i/>
        </w:rPr>
        <w:t xml:space="preserve"> performed: </w:t>
      </w:r>
      <w:r w:rsidR="003E7EDB" w:rsidRPr="00591A99">
        <w:rPr>
          <w:i/>
        </w:rPr>
        <w:t>assessment</w:t>
      </w:r>
      <w:r w:rsidR="00550BEF">
        <w:rPr>
          <w:i/>
        </w:rPr>
        <w:t>s completed</w:t>
      </w:r>
      <w:r w:rsidR="003E7EDB" w:rsidRPr="00591A99">
        <w:rPr>
          <w:i/>
        </w:rPr>
        <w:t>, cleanup</w:t>
      </w:r>
      <w:r w:rsidR="00550BEF">
        <w:rPr>
          <w:i/>
        </w:rPr>
        <w:t>s completed, signed</w:t>
      </w:r>
      <w:r w:rsidR="003E7EDB" w:rsidRPr="00591A99">
        <w:rPr>
          <w:i/>
        </w:rPr>
        <w:t xml:space="preserve"> loans or subgrant</w:t>
      </w:r>
      <w:r w:rsidR="00550BEF">
        <w:rPr>
          <w:i/>
        </w:rPr>
        <w:t xml:space="preserve"> agreements</w:t>
      </w:r>
      <w:r w:rsidR="002B41AB" w:rsidRPr="00591A99">
        <w:rPr>
          <w:i/>
        </w:rPr>
        <w:t xml:space="preserve">, </w:t>
      </w:r>
      <w:r w:rsidR="00574B26">
        <w:rPr>
          <w:i/>
        </w:rPr>
        <w:t>community involvement activities,</w:t>
      </w:r>
      <w:r w:rsidR="00550BEF">
        <w:rPr>
          <w:i/>
        </w:rPr>
        <w:t xml:space="preserve"> </w:t>
      </w:r>
      <w:r w:rsidR="00AC2238">
        <w:rPr>
          <w:i/>
        </w:rPr>
        <w:t>marketing</w:t>
      </w:r>
      <w:r w:rsidR="001F1237">
        <w:rPr>
          <w:i/>
        </w:rPr>
        <w:t xml:space="preserve"> (workshops, presentations</w:t>
      </w:r>
      <w:r w:rsidR="00AC25A2">
        <w:rPr>
          <w:i/>
        </w:rPr>
        <w:t xml:space="preserve">, </w:t>
      </w:r>
      <w:r w:rsidR="00AC25A2" w:rsidRPr="00574B26">
        <w:rPr>
          <w:i/>
        </w:rPr>
        <w:t>flyers developed</w:t>
      </w:r>
      <w:r w:rsidR="001F1237">
        <w:rPr>
          <w:i/>
        </w:rPr>
        <w:t>)</w:t>
      </w:r>
      <w:r w:rsidR="00AC2238">
        <w:rPr>
          <w:i/>
        </w:rPr>
        <w:t>,</w:t>
      </w:r>
      <w:r w:rsidR="00550BEF">
        <w:rPr>
          <w:i/>
        </w:rPr>
        <w:t xml:space="preserve"> </w:t>
      </w:r>
      <w:r w:rsidR="008D2D41">
        <w:rPr>
          <w:i/>
        </w:rPr>
        <w:t xml:space="preserve">and other </w:t>
      </w:r>
      <w:r w:rsidR="001C7251">
        <w:rPr>
          <w:i/>
        </w:rPr>
        <w:t xml:space="preserve">milestones </w:t>
      </w:r>
      <w:r w:rsidR="00FC2A22">
        <w:rPr>
          <w:i/>
        </w:rPr>
        <w:t xml:space="preserve">and/or outcomes </w:t>
      </w:r>
      <w:r w:rsidR="001C7251">
        <w:rPr>
          <w:i/>
        </w:rPr>
        <w:t xml:space="preserve">achieved. </w:t>
      </w:r>
    </w:p>
    <w:p w14:paraId="51AF841D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56C37AE" w14:textId="36EECA66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 w:rsidR="00591A99">
        <w:rPr>
          <w:b/>
        </w:rPr>
        <w:t>1.</w:t>
      </w:r>
      <w:r w:rsidR="00FC2A22">
        <w:rPr>
          <w:b/>
        </w:rPr>
        <w:t>2</w:t>
      </w:r>
      <w:r>
        <w:rPr>
          <w:b/>
        </w:rPr>
        <w:tab/>
      </w:r>
      <w:r w:rsidR="003E7EDB">
        <w:rPr>
          <w:b/>
        </w:rPr>
        <w:t>P</w:t>
      </w:r>
      <w:r w:rsidR="002E19C1">
        <w:rPr>
          <w:b/>
        </w:rPr>
        <w:t>lans for the Next R</w:t>
      </w:r>
      <w:r w:rsidR="003E7EDB">
        <w:rPr>
          <w:b/>
        </w:rPr>
        <w:t>eporting</w:t>
      </w:r>
      <w:r w:rsidR="002E19C1">
        <w:rPr>
          <w:b/>
        </w:rPr>
        <w:t xml:space="preserve"> </w:t>
      </w:r>
      <w:r w:rsidR="003E7EDB">
        <w:rPr>
          <w:b/>
        </w:rPr>
        <w:t>Period</w:t>
      </w:r>
    </w:p>
    <w:p w14:paraId="33A104AC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F8F53D0" w14:textId="2957BD7B" w:rsidR="001B4937" w:rsidRDefault="003E7EDB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  <w:r w:rsidRPr="00591A99">
        <w:rPr>
          <w:i/>
        </w:rPr>
        <w:t xml:space="preserve">Describe the work proposed for the next </w:t>
      </w:r>
      <w:r w:rsidR="00926E6B" w:rsidRPr="00591A99">
        <w:rPr>
          <w:i/>
        </w:rPr>
        <w:t>reporting peri</w:t>
      </w:r>
      <w:r w:rsidRPr="00591A99">
        <w:rPr>
          <w:i/>
        </w:rPr>
        <w:t>od</w:t>
      </w:r>
      <w:r w:rsidR="004D0381">
        <w:rPr>
          <w:i/>
        </w:rPr>
        <w:t xml:space="preserve"> (i.e., </w:t>
      </w:r>
      <w:r w:rsidR="009E139B">
        <w:rPr>
          <w:i/>
        </w:rPr>
        <w:t xml:space="preserve">expected </w:t>
      </w:r>
      <w:r w:rsidR="00CB6E07">
        <w:rPr>
          <w:i/>
        </w:rPr>
        <w:t>projects and RLF marketing</w:t>
      </w:r>
      <w:r w:rsidR="00D741EF">
        <w:rPr>
          <w:i/>
        </w:rPr>
        <w:t xml:space="preserve"> strategies</w:t>
      </w:r>
      <w:r w:rsidR="00CB6E07">
        <w:rPr>
          <w:i/>
        </w:rPr>
        <w:t>)</w:t>
      </w:r>
      <w:r w:rsidRPr="00591A99">
        <w:rPr>
          <w:i/>
        </w:rPr>
        <w:t xml:space="preserve">.  </w:t>
      </w:r>
    </w:p>
    <w:p w14:paraId="13B92A5B" w14:textId="77777777" w:rsidR="001B4937" w:rsidRDefault="001B4937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</w:p>
    <w:p w14:paraId="047998A7" w14:textId="7085358C" w:rsidR="00AC25A2" w:rsidRDefault="003E7EDB" w:rsidP="002F2A20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  <w:r w:rsidRPr="00591A99">
        <w:rPr>
          <w:i/>
        </w:rPr>
        <w:t>If none, please</w:t>
      </w:r>
      <w:r w:rsidR="002F2A20">
        <w:rPr>
          <w:i/>
        </w:rPr>
        <w:t xml:space="preserve"> </w:t>
      </w:r>
      <w:r w:rsidRPr="00591A99">
        <w:rPr>
          <w:i/>
        </w:rPr>
        <w:t>state so and why</w:t>
      </w:r>
      <w:r w:rsidR="00AC2238">
        <w:rPr>
          <w:i/>
        </w:rPr>
        <w:t xml:space="preserve">. </w:t>
      </w:r>
      <w:r w:rsidR="007836CC">
        <w:rPr>
          <w:i/>
        </w:rPr>
        <w:t>Responses should consider the following:</w:t>
      </w:r>
    </w:p>
    <w:p w14:paraId="65C2DF86" w14:textId="4805487C" w:rsidR="00FA33B8" w:rsidRDefault="00D1082B" w:rsidP="00591BA6">
      <w:pPr>
        <w:numPr>
          <w:ilvl w:val="0"/>
          <w:numId w:val="8"/>
        </w:num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i/>
        </w:rPr>
      </w:pPr>
      <w:r>
        <w:rPr>
          <w:i/>
        </w:rPr>
        <w:t xml:space="preserve">If there is </w:t>
      </w:r>
      <w:r w:rsidRPr="00591A99">
        <w:rPr>
          <w:i/>
        </w:rPr>
        <w:t xml:space="preserve">not enough </w:t>
      </w:r>
      <w:r>
        <w:rPr>
          <w:i/>
        </w:rPr>
        <w:t xml:space="preserve">available post-closeout </w:t>
      </w:r>
      <w:r w:rsidRPr="00591A99">
        <w:rPr>
          <w:i/>
        </w:rPr>
        <w:t xml:space="preserve">program income </w:t>
      </w:r>
      <w:r>
        <w:rPr>
          <w:i/>
        </w:rPr>
        <w:t xml:space="preserve">to start a new project, provide the expected timing for receipt of </w:t>
      </w:r>
      <w:r w:rsidR="001D370A">
        <w:rPr>
          <w:i/>
        </w:rPr>
        <w:t xml:space="preserve">additional </w:t>
      </w:r>
      <w:r>
        <w:rPr>
          <w:i/>
        </w:rPr>
        <w:t>program income from future loan repayments.</w:t>
      </w:r>
    </w:p>
    <w:p w14:paraId="69DF8CBE" w14:textId="592BBA71" w:rsidR="00261D6E" w:rsidRDefault="00892976" w:rsidP="00591BA6">
      <w:pPr>
        <w:numPr>
          <w:ilvl w:val="0"/>
          <w:numId w:val="8"/>
        </w:num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i/>
        </w:rPr>
      </w:pPr>
      <w:r>
        <w:rPr>
          <w:i/>
        </w:rPr>
        <w:t>I</w:t>
      </w:r>
      <w:r w:rsidR="00E92447">
        <w:rPr>
          <w:i/>
        </w:rPr>
        <w:t xml:space="preserve">f the CAR wishes to continue to operate </w:t>
      </w:r>
      <w:r w:rsidR="00261D6E">
        <w:rPr>
          <w:i/>
        </w:rPr>
        <w:t>the RLF under this COA</w:t>
      </w:r>
      <w:r w:rsidR="003025C7">
        <w:rPr>
          <w:i/>
        </w:rPr>
        <w:t xml:space="preserve"> but there are currently no projects in </w:t>
      </w:r>
      <w:r w:rsidR="00347635">
        <w:rPr>
          <w:i/>
        </w:rPr>
        <w:t xml:space="preserve">the </w:t>
      </w:r>
      <w:r w:rsidR="003025C7">
        <w:rPr>
          <w:i/>
        </w:rPr>
        <w:t>pipeline</w:t>
      </w:r>
      <w:r w:rsidR="00261D6E">
        <w:rPr>
          <w:i/>
        </w:rPr>
        <w:t>, i</w:t>
      </w:r>
      <w:r w:rsidR="00AC2238" w:rsidRPr="00591BA6">
        <w:rPr>
          <w:i/>
        </w:rPr>
        <w:t xml:space="preserve">dentify additional RLF marketing strategies that will be employed to expend </w:t>
      </w:r>
      <w:r w:rsidR="00BC6415">
        <w:rPr>
          <w:i/>
        </w:rPr>
        <w:t xml:space="preserve">available </w:t>
      </w:r>
      <w:r w:rsidR="00AC2238" w:rsidRPr="00591BA6">
        <w:rPr>
          <w:i/>
        </w:rPr>
        <w:t>post-closeout program income during the next reporting period</w:t>
      </w:r>
      <w:r w:rsidR="00261D6E">
        <w:rPr>
          <w:i/>
        </w:rPr>
        <w:t>.</w:t>
      </w:r>
    </w:p>
    <w:p w14:paraId="433D1AFE" w14:textId="5E108274" w:rsidR="00926E6B" w:rsidRPr="00591BA6" w:rsidRDefault="00261D6E" w:rsidP="00591BA6">
      <w:pPr>
        <w:numPr>
          <w:ilvl w:val="0"/>
          <w:numId w:val="8"/>
        </w:num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i/>
        </w:rPr>
      </w:pPr>
      <w:r>
        <w:rPr>
          <w:i/>
        </w:rPr>
        <w:t>If the CAR does not wish to continue to operate the RLF under this COA,</w:t>
      </w:r>
      <w:r w:rsidR="00BD3460">
        <w:rPr>
          <w:i/>
        </w:rPr>
        <w:t xml:space="preserve"> include a</w:t>
      </w:r>
      <w:r w:rsidR="00773384">
        <w:rPr>
          <w:i/>
        </w:rPr>
        <w:t xml:space="preserve"> request </w:t>
      </w:r>
      <w:r w:rsidR="00BD3460">
        <w:rPr>
          <w:i/>
        </w:rPr>
        <w:t xml:space="preserve">to </w:t>
      </w:r>
      <w:r w:rsidR="00773384">
        <w:rPr>
          <w:i/>
        </w:rPr>
        <w:t>terminat</w:t>
      </w:r>
      <w:r w:rsidR="00BD3460">
        <w:rPr>
          <w:i/>
        </w:rPr>
        <w:t>e the</w:t>
      </w:r>
      <w:r w:rsidR="00773384">
        <w:rPr>
          <w:i/>
        </w:rPr>
        <w:t xml:space="preserve"> COA</w:t>
      </w:r>
      <w:r w:rsidR="00AC2238" w:rsidRPr="00591BA6">
        <w:rPr>
          <w:i/>
        </w:rPr>
        <w:t>.</w:t>
      </w:r>
    </w:p>
    <w:p w14:paraId="5832994F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14:paraId="28305B45" w14:textId="2840C6E5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2.</w:t>
      </w:r>
      <w:r>
        <w:rPr>
          <w:b/>
        </w:rPr>
        <w:tab/>
      </w:r>
      <w:r w:rsidR="002E19C1">
        <w:rPr>
          <w:b/>
        </w:rPr>
        <w:t>POST-CLOSEOUT PROGRAM INCOME</w:t>
      </w:r>
      <w:r w:rsidR="00C95C46">
        <w:rPr>
          <w:b/>
        </w:rPr>
        <w:t xml:space="preserve"> REPORTING &amp; ACRES</w:t>
      </w:r>
    </w:p>
    <w:p w14:paraId="622A2B4C" w14:textId="77777777" w:rsidR="00926E6B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20A11F0" w14:textId="1BBC0B3E" w:rsidR="001F1237" w:rsidRDefault="00926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D96C33">
        <w:rPr>
          <w:i/>
        </w:rPr>
        <w:t xml:space="preserve">Include tables with details about how much </w:t>
      </w:r>
      <w:r w:rsidR="002E19C1" w:rsidRPr="00D96C33">
        <w:rPr>
          <w:i/>
        </w:rPr>
        <w:t xml:space="preserve">post-closeout program income </w:t>
      </w:r>
      <w:r w:rsidRPr="00D96C33">
        <w:rPr>
          <w:i/>
        </w:rPr>
        <w:t xml:space="preserve">was </w:t>
      </w:r>
      <w:r w:rsidR="002E19C1" w:rsidRPr="00D96C33">
        <w:rPr>
          <w:i/>
        </w:rPr>
        <w:t>generated</w:t>
      </w:r>
      <w:r w:rsidR="00B7675C">
        <w:rPr>
          <w:i/>
        </w:rPr>
        <w:t xml:space="preserve">, </w:t>
      </w:r>
      <w:r w:rsidR="0060331D">
        <w:rPr>
          <w:i/>
        </w:rPr>
        <w:t xml:space="preserve">committed, </w:t>
      </w:r>
      <w:r w:rsidR="00B7675C">
        <w:rPr>
          <w:i/>
        </w:rPr>
        <w:t xml:space="preserve">expended, </w:t>
      </w:r>
      <w:r w:rsidR="002E19C1" w:rsidRPr="00D96C33">
        <w:rPr>
          <w:i/>
        </w:rPr>
        <w:t>and type of work</w:t>
      </w:r>
      <w:r w:rsidR="00364615">
        <w:rPr>
          <w:i/>
        </w:rPr>
        <w:t xml:space="preserve"> during the reporting period</w:t>
      </w:r>
      <w:r w:rsidR="007D663E" w:rsidRPr="00D96C33">
        <w:rPr>
          <w:i/>
        </w:rPr>
        <w:t>.   T</w:t>
      </w:r>
      <w:r w:rsidRPr="00D96C33">
        <w:rPr>
          <w:i/>
        </w:rPr>
        <w:t>able</w:t>
      </w:r>
      <w:r w:rsidR="007D663E" w:rsidRPr="00D96C33">
        <w:rPr>
          <w:i/>
        </w:rPr>
        <w:t>s</w:t>
      </w:r>
      <w:r w:rsidRPr="00D96C33">
        <w:rPr>
          <w:i/>
        </w:rPr>
        <w:t xml:space="preserve"> </w:t>
      </w:r>
      <w:proofErr w:type="gramStart"/>
      <w:r w:rsidRPr="00D96C33">
        <w:rPr>
          <w:i/>
        </w:rPr>
        <w:t>similar to</w:t>
      </w:r>
      <w:proofErr w:type="gramEnd"/>
      <w:r w:rsidRPr="00D96C33">
        <w:rPr>
          <w:i/>
        </w:rPr>
        <w:t xml:space="preserve"> the one</w:t>
      </w:r>
      <w:r w:rsidR="007D663E" w:rsidRPr="00D96C33">
        <w:rPr>
          <w:i/>
        </w:rPr>
        <w:t>s</w:t>
      </w:r>
      <w:r w:rsidRPr="00D96C33">
        <w:rPr>
          <w:i/>
        </w:rPr>
        <w:t xml:space="preserve"> following may be used to summarize the </w:t>
      </w:r>
      <w:r w:rsidR="002E19C1" w:rsidRPr="00D96C33">
        <w:rPr>
          <w:i/>
        </w:rPr>
        <w:t>use of post-closeout income during the reporting period</w:t>
      </w:r>
      <w:r w:rsidRPr="00D96C33">
        <w:rPr>
          <w:i/>
        </w:rPr>
        <w:t xml:space="preserve">.  </w:t>
      </w:r>
      <w:r w:rsidR="00AC2238">
        <w:rPr>
          <w:i/>
        </w:rPr>
        <w:t>Note</w:t>
      </w:r>
      <w:r w:rsidR="001F1237">
        <w:rPr>
          <w:i/>
        </w:rPr>
        <w:t>s:</w:t>
      </w:r>
    </w:p>
    <w:p w14:paraId="5FD4FAE9" w14:textId="77777777" w:rsidR="0028309A" w:rsidRDefault="0028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</w:p>
    <w:p w14:paraId="06CBFC86" w14:textId="6CFE2186" w:rsidR="00926E6B" w:rsidRDefault="001F1237" w:rsidP="001F123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i/>
        </w:rPr>
        <w:t>I</w:t>
      </w:r>
      <w:r w:rsidR="00AC2238">
        <w:rPr>
          <w:i/>
        </w:rPr>
        <w:t xml:space="preserve">f operating under a COA based on the FY22 COA Template, the recipient must also </w:t>
      </w:r>
      <w:r>
        <w:rPr>
          <w:i/>
        </w:rPr>
        <w:t>provide some of the information below</w:t>
      </w:r>
      <w:r w:rsidR="00AC2238">
        <w:rPr>
          <w:i/>
        </w:rPr>
        <w:t xml:space="preserve"> </w:t>
      </w:r>
      <w:r>
        <w:rPr>
          <w:i/>
        </w:rPr>
        <w:t>in ACRES</w:t>
      </w:r>
      <w:r w:rsidR="00FA39A5">
        <w:rPr>
          <w:i/>
        </w:rPr>
        <w:t xml:space="preserve"> and state in this report whether that data entry has been </w:t>
      </w:r>
      <w:r w:rsidR="00010AC3">
        <w:rPr>
          <w:i/>
        </w:rPr>
        <w:t>complet</w:t>
      </w:r>
      <w:r w:rsidR="00FA39A5">
        <w:rPr>
          <w:i/>
        </w:rPr>
        <w:t>ed</w:t>
      </w:r>
      <w:r w:rsidR="00010AC3">
        <w:rPr>
          <w:i/>
        </w:rPr>
        <w:t xml:space="preserve"> </w:t>
      </w:r>
      <w:r w:rsidR="007C23F0">
        <w:rPr>
          <w:i/>
        </w:rPr>
        <w:t>at the time of report submittal</w:t>
      </w:r>
      <w:r w:rsidR="00FA39A5">
        <w:rPr>
          <w:i/>
        </w:rPr>
        <w:t>.</w:t>
      </w:r>
      <w:r>
        <w:rPr>
          <w:i/>
        </w:rPr>
        <w:t xml:space="preserve">  </w:t>
      </w:r>
      <w:r w:rsidR="00D16F5A" w:rsidRPr="005D4876">
        <w:rPr>
          <w:i/>
          <w:highlight w:val="yellow"/>
        </w:rPr>
        <w:t>It is recommended that the</w:t>
      </w:r>
      <w:r w:rsidR="00FF6599">
        <w:rPr>
          <w:i/>
          <w:highlight w:val="yellow"/>
        </w:rPr>
        <w:t xml:space="preserve"> CAR </w:t>
      </w:r>
      <w:r w:rsidR="00873FE5">
        <w:rPr>
          <w:i/>
          <w:highlight w:val="yellow"/>
        </w:rPr>
        <w:t xml:space="preserve">first </w:t>
      </w:r>
      <w:r w:rsidR="00FF6599">
        <w:rPr>
          <w:i/>
          <w:highlight w:val="yellow"/>
        </w:rPr>
        <w:t xml:space="preserve">populate </w:t>
      </w:r>
      <w:r w:rsidR="00C872B8">
        <w:rPr>
          <w:i/>
          <w:highlight w:val="yellow"/>
        </w:rPr>
        <w:t>all three</w:t>
      </w:r>
      <w:r w:rsidR="00C772A8">
        <w:rPr>
          <w:i/>
          <w:highlight w:val="yellow"/>
        </w:rPr>
        <w:t xml:space="preserve"> </w:t>
      </w:r>
      <w:r w:rsidR="00D16F5A" w:rsidRPr="005D4876">
        <w:rPr>
          <w:i/>
          <w:highlight w:val="yellow"/>
        </w:rPr>
        <w:t>tables</w:t>
      </w:r>
      <w:r w:rsidR="00766BE1" w:rsidRPr="005D4876">
        <w:rPr>
          <w:i/>
          <w:highlight w:val="yellow"/>
        </w:rPr>
        <w:t xml:space="preserve"> below in this report</w:t>
      </w:r>
      <w:r w:rsidR="00FF6599">
        <w:rPr>
          <w:i/>
          <w:highlight w:val="yellow"/>
        </w:rPr>
        <w:t xml:space="preserve"> </w:t>
      </w:r>
      <w:r w:rsidR="006D4CBA">
        <w:rPr>
          <w:i/>
          <w:highlight w:val="yellow"/>
        </w:rPr>
        <w:t xml:space="preserve">and </w:t>
      </w:r>
      <w:r w:rsidR="00D16F5A" w:rsidRPr="005D4876">
        <w:rPr>
          <w:i/>
          <w:highlight w:val="yellow"/>
        </w:rPr>
        <w:t xml:space="preserve">then </w:t>
      </w:r>
      <w:r w:rsidR="00BE0F30">
        <w:rPr>
          <w:i/>
          <w:highlight w:val="yellow"/>
        </w:rPr>
        <w:t xml:space="preserve">enter </w:t>
      </w:r>
      <w:r w:rsidR="00D16F5A" w:rsidRPr="005D4876">
        <w:rPr>
          <w:i/>
          <w:highlight w:val="yellow"/>
        </w:rPr>
        <w:t xml:space="preserve">the information </w:t>
      </w:r>
      <w:r w:rsidR="00530292">
        <w:rPr>
          <w:i/>
          <w:highlight w:val="yellow"/>
        </w:rPr>
        <w:t>from</w:t>
      </w:r>
      <w:r w:rsidR="00D16F5A" w:rsidRPr="005D4876">
        <w:rPr>
          <w:i/>
          <w:highlight w:val="yellow"/>
        </w:rPr>
        <w:t xml:space="preserve"> </w:t>
      </w:r>
      <w:r w:rsidR="00C872B8">
        <w:rPr>
          <w:i/>
          <w:highlight w:val="yellow"/>
        </w:rPr>
        <w:t>Table 1</w:t>
      </w:r>
      <w:r w:rsidR="00D16F5A" w:rsidRPr="005D4876">
        <w:rPr>
          <w:i/>
          <w:highlight w:val="yellow"/>
        </w:rPr>
        <w:t xml:space="preserve"> in ACRES</w:t>
      </w:r>
      <w:r w:rsidR="0088731F">
        <w:rPr>
          <w:i/>
          <w:highlight w:val="yellow"/>
        </w:rPr>
        <w:t xml:space="preserve"> </w:t>
      </w:r>
      <w:r w:rsidR="0027702F">
        <w:rPr>
          <w:i/>
          <w:highlight w:val="yellow"/>
        </w:rPr>
        <w:t>along with</w:t>
      </w:r>
      <w:r w:rsidR="0088731F">
        <w:rPr>
          <w:i/>
          <w:highlight w:val="yellow"/>
        </w:rPr>
        <w:t xml:space="preserve"> the report submittal </w:t>
      </w:r>
      <w:r w:rsidR="0027702F">
        <w:rPr>
          <w:i/>
          <w:highlight w:val="yellow"/>
        </w:rPr>
        <w:t>date</w:t>
      </w:r>
      <w:r w:rsidR="00D16F5A" w:rsidRPr="00A670DE">
        <w:rPr>
          <w:i/>
          <w:highlight w:val="yellow"/>
        </w:rPr>
        <w:t>.</w:t>
      </w:r>
    </w:p>
    <w:p w14:paraId="169D7F38" w14:textId="77777777" w:rsidR="0028309A" w:rsidRDefault="0028309A" w:rsidP="0028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</w:rPr>
      </w:pPr>
    </w:p>
    <w:p w14:paraId="2D965BFD" w14:textId="417B6F54" w:rsidR="00306E48" w:rsidRPr="00306E48" w:rsidRDefault="00306E48" w:rsidP="00537CD2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306E48">
        <w:rPr>
          <w:i/>
        </w:rPr>
        <w:t xml:space="preserve">Retained program income is a term used </w:t>
      </w:r>
      <w:proofErr w:type="gramStart"/>
      <w:r w:rsidRPr="00306E48">
        <w:rPr>
          <w:i/>
        </w:rPr>
        <w:t>for the amount of</w:t>
      </w:r>
      <w:proofErr w:type="gramEnd"/>
      <w:r w:rsidRPr="00306E48">
        <w:rPr>
          <w:i/>
        </w:rPr>
        <w:t xml:space="preserve"> undisbursed program income that remains at the end of the performance period of the cooperative agreement.  Post-closeout program income (PCPI) is a term used for program income earned after the cooperative agreement award period</w:t>
      </w:r>
      <w:r w:rsidR="00D967B3">
        <w:rPr>
          <w:i/>
        </w:rPr>
        <w:t xml:space="preserve"> and</w:t>
      </w:r>
      <w:r w:rsidRPr="00306E48">
        <w:rPr>
          <w:i/>
        </w:rPr>
        <w:t xml:space="preserve"> includes any retained program income available at the end of the cooperative agreement that EPA authorizes the recipient to keep under the terms of a COA.</w:t>
      </w:r>
      <w:r w:rsidR="00263E40">
        <w:rPr>
          <w:i/>
        </w:rPr>
        <w:t xml:space="preserve"> Therefore, always include retained program income when </w:t>
      </w:r>
      <w:r w:rsidR="006062D2">
        <w:rPr>
          <w:i/>
        </w:rPr>
        <w:t>repor</w:t>
      </w:r>
      <w:r w:rsidR="00B0017B">
        <w:rPr>
          <w:i/>
        </w:rPr>
        <w:t>ting the information below for PCPI.</w:t>
      </w:r>
    </w:p>
    <w:p w14:paraId="7A1547C3" w14:textId="7D88D3FF" w:rsidR="004F0319" w:rsidRPr="00BB27AC" w:rsidRDefault="004F0319" w:rsidP="006F5134">
      <w:pPr>
        <w:pStyle w:val="Default"/>
        <w:keepNext/>
        <w:keepLines/>
        <w:tabs>
          <w:tab w:val="left" w:pos="360"/>
        </w:tabs>
      </w:pPr>
      <w:r w:rsidRPr="00D136BF">
        <w:rPr>
          <w:b/>
        </w:rPr>
        <w:lastRenderedPageBreak/>
        <w:t xml:space="preserve">Beginning </w:t>
      </w:r>
      <w:r w:rsidR="002C7340">
        <w:rPr>
          <w:b/>
        </w:rPr>
        <w:t>Post-Closeout Program Income</w:t>
      </w:r>
      <w:r w:rsidR="002C7340" w:rsidRPr="00D136BF">
        <w:rPr>
          <w:b/>
        </w:rPr>
        <w:t xml:space="preserve"> </w:t>
      </w:r>
      <w:r w:rsidR="002C7340">
        <w:rPr>
          <w:b/>
        </w:rPr>
        <w:t>(</w:t>
      </w:r>
      <w:r w:rsidRPr="00D136BF">
        <w:rPr>
          <w:b/>
        </w:rPr>
        <w:t>PCPI</w:t>
      </w:r>
      <w:r w:rsidR="002C7340">
        <w:rPr>
          <w:b/>
        </w:rPr>
        <w:t>)</w:t>
      </w:r>
      <w:r w:rsidRPr="00D136BF">
        <w:rPr>
          <w:b/>
        </w:rPr>
        <w:t xml:space="preserve"> Balance</w:t>
      </w:r>
      <w:r>
        <w:rPr>
          <w:b/>
        </w:rPr>
        <w:t>:</w:t>
      </w:r>
    </w:p>
    <w:p w14:paraId="1D6EF19D" w14:textId="02E2C2A2" w:rsidR="004F0319" w:rsidRPr="00464259" w:rsidRDefault="004F0319" w:rsidP="006F5134">
      <w:pPr>
        <w:pStyle w:val="Default"/>
        <w:keepNext/>
        <w:keepLines/>
        <w:tabs>
          <w:tab w:val="left" w:pos="360"/>
        </w:tabs>
        <w:rPr>
          <w:bCs/>
          <w:i/>
          <w:iCs/>
        </w:rPr>
      </w:pPr>
      <w:r w:rsidRPr="00464259">
        <w:rPr>
          <w:bCs/>
          <w:i/>
          <w:iCs/>
        </w:rPr>
        <w:t>Enter the PCPI balance as of the reporting period start date</w:t>
      </w:r>
      <w:r w:rsidR="00717D90" w:rsidRPr="00464259">
        <w:rPr>
          <w:bCs/>
          <w:i/>
          <w:iCs/>
        </w:rPr>
        <w:t xml:space="preserve"> (should be either the retained program income amount if this is the first post-closeout report or the ending balance from the </w:t>
      </w:r>
      <w:r w:rsidR="00D76A13" w:rsidRPr="00464259">
        <w:rPr>
          <w:bCs/>
          <w:i/>
          <w:iCs/>
        </w:rPr>
        <w:t>previous</w:t>
      </w:r>
      <w:r w:rsidR="00717D90" w:rsidRPr="00464259">
        <w:rPr>
          <w:bCs/>
          <w:i/>
          <w:iCs/>
        </w:rPr>
        <w:t xml:space="preserve"> post-closeout report)</w:t>
      </w:r>
      <w:r w:rsidRPr="00464259">
        <w:rPr>
          <w:bCs/>
          <w:i/>
          <w:iCs/>
        </w:rPr>
        <w:t>.</w:t>
      </w:r>
    </w:p>
    <w:p w14:paraId="6DAE8167" w14:textId="77777777" w:rsidR="004F0319" w:rsidRDefault="004F0319" w:rsidP="0099510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48E91F99" w14:textId="44A15FCF" w:rsidR="00523E1B" w:rsidRDefault="00523E1B" w:rsidP="0099510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Table 1:  Summary of Post-Closeout Program Income </w:t>
      </w:r>
      <w:r w:rsidR="00587E18">
        <w:rPr>
          <w:b/>
        </w:rPr>
        <w:t>required for ACRES</w:t>
      </w:r>
    </w:p>
    <w:p w14:paraId="4B79C857" w14:textId="77777777" w:rsidR="00CE256E" w:rsidRDefault="00CE256E" w:rsidP="0099510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46B63B4A" w14:textId="5D5AF359" w:rsidR="00DC1186" w:rsidRPr="00DC1186" w:rsidRDefault="00CE256E" w:rsidP="00DC11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  <w:sz w:val="20"/>
        </w:rPr>
      </w:pPr>
      <w:r w:rsidRPr="00CE256E">
        <w:rPr>
          <w:bCs/>
          <w:i/>
          <w:iCs/>
        </w:rPr>
        <w:t xml:space="preserve">This information should correlate directly with questions #6 – 10 in </w:t>
      </w:r>
      <w:r w:rsidR="001E1FB3">
        <w:rPr>
          <w:bCs/>
          <w:i/>
          <w:iCs/>
        </w:rPr>
        <w:t xml:space="preserve">the Brownfields RLF Form </w:t>
      </w:r>
      <w:r w:rsidR="00D048F4">
        <w:rPr>
          <w:bCs/>
          <w:i/>
          <w:iCs/>
        </w:rPr>
        <w:t>(see the Brownfields RLF Form</w:t>
      </w:r>
      <w:r w:rsidR="002A0C2E">
        <w:rPr>
          <w:bCs/>
          <w:i/>
          <w:iCs/>
        </w:rPr>
        <w:t xml:space="preserve"> </w:t>
      </w:r>
      <w:r w:rsidR="000E0427">
        <w:rPr>
          <w:bCs/>
          <w:i/>
          <w:iCs/>
        </w:rPr>
        <w:t xml:space="preserve">for ACRES with </w:t>
      </w:r>
      <w:r w:rsidR="002A0C2E" w:rsidRPr="009E63B8">
        <w:rPr>
          <w:bCs/>
          <w:i/>
          <w:iCs/>
          <w:szCs w:val="24"/>
        </w:rPr>
        <w:t>Instructions</w:t>
      </w:r>
      <w:r w:rsidR="00D048F4" w:rsidRPr="009E63B8">
        <w:rPr>
          <w:bCs/>
          <w:i/>
          <w:iCs/>
          <w:szCs w:val="24"/>
        </w:rPr>
        <w:t xml:space="preserve"> at this</w:t>
      </w:r>
      <w:r w:rsidR="00506F0B" w:rsidRPr="00585A08">
        <w:rPr>
          <w:rStyle w:val="Hyperlink"/>
          <w:szCs w:val="24"/>
          <w:u w:val="none"/>
        </w:rPr>
        <w:t xml:space="preserve"> </w:t>
      </w:r>
      <w:hyperlink r:id="rId12" w:history="1">
        <w:r w:rsidR="00506F0B" w:rsidRPr="005C37D5">
          <w:rPr>
            <w:rStyle w:val="Hyperlink"/>
            <w:i/>
            <w:iCs/>
            <w:szCs w:val="24"/>
          </w:rPr>
          <w:t>link</w:t>
        </w:r>
      </w:hyperlink>
      <w:r w:rsidR="00E70F99" w:rsidRPr="0005394F">
        <w:rPr>
          <w:szCs w:val="24"/>
        </w:rPr>
        <w:t xml:space="preserve"> </w:t>
      </w:r>
      <w:r w:rsidR="00E70F99" w:rsidRPr="009E63B8">
        <w:rPr>
          <w:i/>
          <w:iCs/>
          <w:szCs w:val="24"/>
        </w:rPr>
        <w:t>for an explanation of the six items in this table</w:t>
      </w:r>
      <w:r w:rsidR="004F3784" w:rsidRPr="009E63B8">
        <w:rPr>
          <w:i/>
          <w:iCs/>
          <w:szCs w:val="24"/>
        </w:rPr>
        <w:t>)</w:t>
      </w:r>
      <w:r w:rsidRPr="009E63B8">
        <w:rPr>
          <w:bCs/>
          <w:i/>
          <w:iCs/>
          <w:szCs w:val="24"/>
        </w:rPr>
        <w:t>.</w:t>
      </w:r>
      <w:r w:rsidR="00DC1186" w:rsidRPr="00DC1186">
        <w:rPr>
          <w:b/>
          <w:i/>
          <w:iCs/>
          <w:sz w:val="20"/>
          <w:vertAlign w:val="superscript"/>
        </w:rPr>
        <w:t xml:space="preserve"> </w:t>
      </w:r>
      <w:r w:rsidR="00DC1186">
        <w:rPr>
          <w:b/>
          <w:i/>
          <w:iCs/>
          <w:szCs w:val="24"/>
          <w:vertAlign w:val="superscript"/>
        </w:rPr>
        <w:t xml:space="preserve"> </w:t>
      </w:r>
      <w:r w:rsidR="00DC1186">
        <w:rPr>
          <w:bCs/>
          <w:i/>
          <w:iCs/>
          <w:szCs w:val="24"/>
        </w:rPr>
        <w:t xml:space="preserve">Note: </w:t>
      </w:r>
      <w:r w:rsidR="00DC1186" w:rsidRPr="00DC1186">
        <w:rPr>
          <w:bCs/>
          <w:i/>
          <w:iCs/>
          <w:szCs w:val="24"/>
        </w:rPr>
        <w:t xml:space="preserve">If operating under a COA based on the FY22 COA Template, the as of dates </w:t>
      </w:r>
      <w:r w:rsidR="002773AE">
        <w:rPr>
          <w:bCs/>
          <w:i/>
          <w:iCs/>
          <w:szCs w:val="24"/>
        </w:rPr>
        <w:t xml:space="preserve">in this table </w:t>
      </w:r>
      <w:r w:rsidR="00DC1186" w:rsidRPr="00DC1186">
        <w:rPr>
          <w:bCs/>
          <w:i/>
          <w:iCs/>
          <w:szCs w:val="24"/>
        </w:rPr>
        <w:t>would always be September 30</w:t>
      </w:r>
      <w:r w:rsidR="00DC1186" w:rsidRPr="00DC1186">
        <w:rPr>
          <w:bCs/>
          <w:i/>
          <w:iCs/>
          <w:szCs w:val="24"/>
          <w:vertAlign w:val="superscript"/>
        </w:rPr>
        <w:t>th</w:t>
      </w:r>
      <w:r w:rsidR="00DC1186" w:rsidRPr="00DC1186">
        <w:rPr>
          <w:bCs/>
          <w:i/>
          <w:iCs/>
          <w:szCs w:val="24"/>
        </w:rPr>
        <w:t>.</w:t>
      </w:r>
    </w:p>
    <w:p w14:paraId="326E16EF" w14:textId="77777777" w:rsidR="00523E1B" w:rsidRDefault="00523E1B" w:rsidP="0099510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1980"/>
        <w:gridCol w:w="1980"/>
      </w:tblGrid>
      <w:tr w:rsidR="0084585C" w:rsidRPr="00291072" w14:paraId="4EB211D1" w14:textId="2C586509" w:rsidTr="00886FC7">
        <w:trPr>
          <w:cantSplit/>
          <w:trHeight w:val="432"/>
          <w:tblHeader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704B026C" w14:textId="61F21760" w:rsidR="0084585C" w:rsidRPr="00291072" w:rsidRDefault="0084585C" w:rsidP="0099510D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08A8CC4B" w14:textId="7CE135D3" w:rsidR="0084585C" w:rsidRPr="00291072" w:rsidRDefault="0084585C" w:rsidP="00886FC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bCs/>
                <w:szCs w:val="24"/>
              </w:rPr>
            </w:pPr>
            <w:r w:rsidRPr="00291072">
              <w:rPr>
                <w:b/>
                <w:bCs/>
                <w:szCs w:val="24"/>
              </w:rPr>
              <w:t>Amount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2526EF9F" w14:textId="4B075210" w:rsidR="0084585C" w:rsidRPr="00291072" w:rsidRDefault="0084585C" w:rsidP="00886FC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As of Date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14:paraId="1EEB9255" w14:textId="6829CA5B" w:rsidR="0084585C" w:rsidRDefault="0084585C" w:rsidP="00886FC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Entered in ACRES</w:t>
            </w:r>
            <w:r w:rsidR="00C121F4">
              <w:rPr>
                <w:b/>
                <w:szCs w:val="24"/>
              </w:rPr>
              <w:t xml:space="preserve"> under COA </w:t>
            </w:r>
            <w:r w:rsidR="002F6F9D">
              <w:rPr>
                <w:b/>
                <w:szCs w:val="24"/>
              </w:rPr>
              <w:t>Tracking Number</w:t>
            </w:r>
            <w:r>
              <w:rPr>
                <w:b/>
                <w:szCs w:val="24"/>
              </w:rPr>
              <w:t>?</w:t>
            </w:r>
          </w:p>
          <w:p w14:paraId="5628D26D" w14:textId="6523CB53" w:rsidR="001C7103" w:rsidRPr="00291072" w:rsidRDefault="001C7103" w:rsidP="00886FC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or </w:t>
            </w:r>
            <w:proofErr w:type="gramStart"/>
            <w:r>
              <w:rPr>
                <w:b/>
                <w:szCs w:val="24"/>
              </w:rPr>
              <w:t>No</w:t>
            </w:r>
            <w:proofErr w:type="gramEnd"/>
          </w:p>
        </w:tc>
      </w:tr>
      <w:tr w:rsidR="0084585C" w:rsidRPr="00291072" w14:paraId="56816624" w14:textId="3FE9A05F" w:rsidTr="00886FC7">
        <w:trPr>
          <w:cantSplit/>
          <w:trHeight w:val="43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5DB00" w14:textId="3CD14170" w:rsidR="0084585C" w:rsidRPr="00291072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Total PCPI Balance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F822B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5377D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2259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  <w:tr w:rsidR="0084585C" w:rsidRPr="00291072" w14:paraId="634AFF58" w14:textId="67DD00C2" w:rsidTr="00886FC7">
        <w:trPr>
          <w:cantSplit/>
          <w:trHeight w:val="43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2D13A" w14:textId="77777777" w:rsidR="0084585C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Committed PCPI Balance</w:t>
            </w:r>
          </w:p>
          <w:p w14:paraId="6C9581B9" w14:textId="02FA2FEF" w:rsidR="00A26EFB" w:rsidRPr="00376D4D" w:rsidRDefault="00A26EFB" w:rsidP="00A26EFB">
            <w:p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Cs/>
                <w:i/>
                <w:iCs/>
                <w:szCs w:val="24"/>
              </w:rPr>
            </w:pPr>
            <w:r w:rsidRPr="00376D4D">
              <w:rPr>
                <w:bCs/>
                <w:i/>
                <w:iCs/>
                <w:szCs w:val="24"/>
              </w:rPr>
              <w:t>(</w:t>
            </w:r>
            <w:proofErr w:type="gramStart"/>
            <w:r w:rsidR="00011589">
              <w:rPr>
                <w:bCs/>
                <w:i/>
                <w:iCs/>
                <w:szCs w:val="24"/>
              </w:rPr>
              <w:t>if</w:t>
            </w:r>
            <w:proofErr w:type="gramEnd"/>
            <w:r w:rsidR="00011589">
              <w:rPr>
                <w:bCs/>
                <w:i/>
                <w:iCs/>
                <w:szCs w:val="24"/>
              </w:rPr>
              <w:t xml:space="preserve"> Total PCPI Balance is over $500,000, </w:t>
            </w:r>
            <w:r w:rsidRPr="00376D4D">
              <w:rPr>
                <w:bCs/>
                <w:i/>
                <w:iCs/>
                <w:szCs w:val="24"/>
              </w:rPr>
              <w:t>provide breakdown in Table 2)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E8B18" w14:textId="40CC2AB0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087FC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2F0BD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  <w:tr w:rsidR="0084585C" w:rsidRPr="00291072" w14:paraId="258BCF8D" w14:textId="2A649D26" w:rsidTr="000331DD">
        <w:trPr>
          <w:cantSplit/>
          <w:trHeight w:val="43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14:paraId="7EC6B559" w14:textId="475C88A1" w:rsidR="0084585C" w:rsidRPr="00291072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Uncommitted PCPI Balance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14:paraId="28281A75" w14:textId="738E79AD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14:paraId="230D8C81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14:paraId="70ED7698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  <w:tr w:rsidR="0084585C" w:rsidRPr="00291072" w14:paraId="60128A72" w14:textId="3C6A4962" w:rsidTr="000331DD">
        <w:trPr>
          <w:cantSplit/>
          <w:trHeight w:val="432"/>
        </w:trPr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79A" w14:textId="43F26E77" w:rsidR="0084585C" w:rsidRPr="00291072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PCPI Earned in last 12 months (i.e., this reporting period)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A53B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CCFD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1B54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  <w:tr w:rsidR="0084585C" w:rsidRPr="00291072" w14:paraId="3437767D" w14:textId="62A4AEAE" w:rsidTr="000331DD">
        <w:trPr>
          <w:cantSplit/>
          <w:trHeight w:val="432"/>
        </w:trPr>
        <w:tc>
          <w:tcPr>
            <w:tcW w:w="39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F1AE0" w14:textId="77777777" w:rsidR="0084585C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 w:rsidRPr="00291072">
              <w:rPr>
                <w:b/>
                <w:szCs w:val="24"/>
              </w:rPr>
              <w:t>PCPI Expended in last 12 months (i.e., this reporting period)</w:t>
            </w:r>
          </w:p>
          <w:p w14:paraId="4256123A" w14:textId="3A6F85F8" w:rsidR="00B02790" w:rsidRPr="00376D4D" w:rsidRDefault="00B02790" w:rsidP="00B02790">
            <w:p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Cs/>
                <w:i/>
                <w:iCs/>
                <w:szCs w:val="24"/>
              </w:rPr>
            </w:pPr>
            <w:r w:rsidRPr="00376D4D">
              <w:rPr>
                <w:bCs/>
                <w:i/>
                <w:iCs/>
                <w:szCs w:val="24"/>
              </w:rPr>
              <w:t>(</w:t>
            </w:r>
            <w:proofErr w:type="gramStart"/>
            <w:r w:rsidRPr="00376D4D">
              <w:rPr>
                <w:bCs/>
                <w:i/>
                <w:iCs/>
                <w:szCs w:val="24"/>
              </w:rPr>
              <w:t>provide</w:t>
            </w:r>
            <w:proofErr w:type="gramEnd"/>
            <w:r w:rsidRPr="00376D4D">
              <w:rPr>
                <w:bCs/>
                <w:i/>
                <w:iCs/>
                <w:szCs w:val="24"/>
              </w:rPr>
              <w:t xml:space="preserve"> breakdown in Table 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61A9A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FA402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E436B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  <w:tr w:rsidR="0084585C" w:rsidRPr="00291072" w14:paraId="0E45C619" w14:textId="60146A73" w:rsidTr="00886FC7">
        <w:trPr>
          <w:cantSplit/>
          <w:trHeight w:val="43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012C4A" w14:textId="45B639A4" w:rsidR="0084585C" w:rsidRPr="00291072" w:rsidRDefault="0084585C" w:rsidP="008B3131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Is future</w:t>
            </w:r>
            <w:r w:rsidRPr="00291072">
              <w:rPr>
                <w:b/>
                <w:szCs w:val="24"/>
              </w:rPr>
              <w:t xml:space="preserve"> PCPI </w:t>
            </w:r>
            <w:r>
              <w:rPr>
                <w:b/>
                <w:szCs w:val="24"/>
              </w:rPr>
              <w:t>e</w:t>
            </w:r>
            <w:r w:rsidRPr="00291072">
              <w:rPr>
                <w:b/>
                <w:szCs w:val="24"/>
              </w:rPr>
              <w:t>xpected</w:t>
            </w:r>
            <w:r>
              <w:rPr>
                <w:b/>
                <w:szCs w:val="24"/>
              </w:rPr>
              <w:t>?</w:t>
            </w:r>
            <w:r w:rsidRPr="00291072">
              <w:rPr>
                <w:b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0CC815" w14:textId="5269B129" w:rsidR="0084585C" w:rsidRPr="001C7103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Cs/>
                <w:szCs w:val="24"/>
              </w:rPr>
            </w:pPr>
            <w:r w:rsidRPr="001C7103">
              <w:rPr>
                <w:bCs/>
                <w:szCs w:val="24"/>
              </w:rPr>
              <w:t>Yes</w:t>
            </w:r>
            <w:r w:rsidR="001C7103" w:rsidRPr="001C7103">
              <w:rPr>
                <w:bCs/>
                <w:szCs w:val="24"/>
              </w:rPr>
              <w:t xml:space="preserve"> or </w:t>
            </w:r>
            <w:proofErr w:type="gramStart"/>
            <w:r w:rsidRPr="001C7103">
              <w:rPr>
                <w:bCs/>
                <w:szCs w:val="24"/>
              </w:rPr>
              <w:t>No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64A61E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A4496B9" w14:textId="77777777" w:rsidR="0084585C" w:rsidRPr="00291072" w:rsidRDefault="0084585C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</w:p>
        </w:tc>
      </w:tr>
    </w:tbl>
    <w:p w14:paraId="654E2156" w14:textId="77777777" w:rsidR="00BC77F0" w:rsidRDefault="00BC7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78D311B4" w14:textId="3687A3E3" w:rsidR="008B191E" w:rsidRDefault="008B191E" w:rsidP="008B19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Table </w:t>
      </w:r>
      <w:r w:rsidR="0060331D">
        <w:rPr>
          <w:b/>
        </w:rPr>
        <w:t>2</w:t>
      </w:r>
      <w:r>
        <w:rPr>
          <w:b/>
        </w:rPr>
        <w:t>:  Breakdown of Committed PCPI Balance</w:t>
      </w:r>
      <w:r w:rsidR="00EC67E4">
        <w:rPr>
          <w:b/>
        </w:rPr>
        <w:t xml:space="preserve"> (Optional </w:t>
      </w:r>
      <w:r w:rsidR="00EC67E4" w:rsidRPr="000331DD">
        <w:rPr>
          <w:b/>
          <w:u w:val="single"/>
        </w:rPr>
        <w:t>UNLESS</w:t>
      </w:r>
      <w:r w:rsidR="00EC67E4">
        <w:rPr>
          <w:b/>
        </w:rPr>
        <w:t xml:space="preserve"> Total PCPI Balance is over $500,000)</w:t>
      </w:r>
    </w:p>
    <w:p w14:paraId="3321D124" w14:textId="77777777" w:rsidR="006038EE" w:rsidRDefault="006038EE" w:rsidP="001C5F4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</w:rPr>
      </w:pPr>
    </w:p>
    <w:p w14:paraId="0BF0FE62" w14:textId="47697106" w:rsidR="001C5F45" w:rsidRPr="00CE256E" w:rsidRDefault="006038EE" w:rsidP="001C5F4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</w:rPr>
      </w:pPr>
      <w:r>
        <w:rPr>
          <w:bCs/>
          <w:i/>
          <w:iCs/>
        </w:rPr>
        <w:t>If not applicable, put $0</w:t>
      </w:r>
      <w:r w:rsidR="001C5F45" w:rsidRPr="00CE256E">
        <w:rPr>
          <w:bCs/>
          <w:i/>
          <w:iCs/>
        </w:rPr>
        <w:t>.</w:t>
      </w:r>
    </w:p>
    <w:p w14:paraId="545B10A3" w14:textId="77777777" w:rsidR="008B191E" w:rsidRDefault="008B191E" w:rsidP="008B19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0"/>
        <w:gridCol w:w="1980"/>
      </w:tblGrid>
      <w:tr w:rsidR="008B191E" w:rsidRPr="00544751" w14:paraId="3798C4F1" w14:textId="77777777" w:rsidTr="00886FC7">
        <w:trPr>
          <w:cantSplit/>
          <w:tblHeader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A2CEF" w14:textId="77777777" w:rsidR="008B191E" w:rsidRPr="00544751" w:rsidRDefault="008B191E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544751">
              <w:rPr>
                <w:b/>
                <w:szCs w:val="24"/>
              </w:rPr>
              <w:t>Task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A9FFE" w14:textId="23F20C35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544751">
              <w:rPr>
                <w:b/>
                <w:szCs w:val="24"/>
              </w:rPr>
              <w:t xml:space="preserve">Total </w:t>
            </w:r>
            <w:r w:rsidR="00941900">
              <w:rPr>
                <w:b/>
                <w:szCs w:val="24"/>
              </w:rPr>
              <w:t>Committed PCPI</w:t>
            </w:r>
            <w:r w:rsidRPr="00544751">
              <w:rPr>
                <w:b/>
                <w:szCs w:val="24"/>
              </w:rPr>
              <w:t xml:space="preserve"> </w:t>
            </w:r>
            <w:r w:rsidR="00941900">
              <w:rPr>
                <w:b/>
                <w:szCs w:val="24"/>
              </w:rPr>
              <w:t>as of Reporting Date</w:t>
            </w:r>
          </w:p>
        </w:tc>
      </w:tr>
      <w:tr w:rsidR="008B191E" w:rsidRPr="00544751" w14:paraId="5719E5B8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1A14" w14:textId="6BC9E620" w:rsidR="008B191E" w:rsidRPr="00785902" w:rsidRDefault="00323885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785902">
              <w:rPr>
                <w:b/>
                <w:bCs/>
                <w:szCs w:val="24"/>
              </w:rPr>
              <w:t>Pending loans and subgrants</w:t>
            </w:r>
            <w:r w:rsidRPr="00785902">
              <w:rPr>
                <w:szCs w:val="24"/>
              </w:rPr>
              <w:t xml:space="preserve"> </w:t>
            </w:r>
            <w:r w:rsidR="00785902" w:rsidRPr="00785902">
              <w:rPr>
                <w:szCs w:val="24"/>
              </w:rPr>
              <w:t>(i.e.,</w:t>
            </w:r>
            <w:r w:rsidRPr="00785902">
              <w:rPr>
                <w:szCs w:val="24"/>
              </w:rPr>
              <w:t xml:space="preserve"> loans/subgrants that have been </w:t>
            </w:r>
            <w:r w:rsidRPr="0060331D">
              <w:rPr>
                <w:szCs w:val="24"/>
                <w:u w:val="single"/>
              </w:rPr>
              <w:t>approved</w:t>
            </w:r>
            <w:r w:rsidRPr="00785902">
              <w:rPr>
                <w:szCs w:val="24"/>
              </w:rPr>
              <w:t xml:space="preserve"> through the applicant’s decision process</w:t>
            </w:r>
            <w:r w:rsidR="0060331D">
              <w:rPr>
                <w:szCs w:val="24"/>
              </w:rPr>
              <w:t>, but not yet executed</w:t>
            </w:r>
            <w:r w:rsidR="00785902" w:rsidRPr="00785902">
              <w:rPr>
                <w:szCs w:val="24"/>
              </w:rPr>
              <w:t>)</w:t>
            </w:r>
            <w:r w:rsidR="00785902">
              <w:rPr>
                <w:szCs w:val="24"/>
              </w:rPr>
              <w:t xml:space="preserve"> </w:t>
            </w:r>
            <w:r w:rsidR="00785902" w:rsidRPr="009D0E9C">
              <w:rPr>
                <w:i/>
                <w:iCs/>
                <w:szCs w:val="24"/>
              </w:rPr>
              <w:t xml:space="preserve">– include </w:t>
            </w:r>
            <w:r w:rsidR="0060331D" w:rsidRPr="009D0E9C">
              <w:rPr>
                <w:i/>
                <w:iCs/>
                <w:szCs w:val="24"/>
              </w:rPr>
              <w:t>an itemized list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D6ADF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19878166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B596" w14:textId="0D3A6232" w:rsidR="008B191E" w:rsidRPr="00544751" w:rsidRDefault="00DB2EB3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DB2EB3">
              <w:rPr>
                <w:b/>
                <w:szCs w:val="24"/>
              </w:rPr>
              <w:t>Unreimbursed costs for a cleanup that is completed or underway through an executed loan or subgrant</w:t>
            </w:r>
            <w:r w:rsidR="00FF31B2" w:rsidRPr="009D0E9C">
              <w:rPr>
                <w:b/>
                <w:i/>
                <w:iCs/>
                <w:szCs w:val="24"/>
              </w:rPr>
              <w:t xml:space="preserve"> </w:t>
            </w:r>
            <w:r w:rsidR="00FF31B2" w:rsidRPr="009D0E9C">
              <w:rPr>
                <w:i/>
                <w:iCs/>
                <w:szCs w:val="24"/>
              </w:rPr>
              <w:t xml:space="preserve">– </w:t>
            </w:r>
            <w:r w:rsidR="0060331D" w:rsidRPr="009D0E9C">
              <w:rPr>
                <w:i/>
                <w:iCs/>
                <w:szCs w:val="24"/>
              </w:rPr>
              <w:t>include an itemized list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90AFD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941900" w:rsidRPr="006A533B" w14:paraId="27BEA1FA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E8477B" w14:textId="4FA8E548" w:rsidR="00941900" w:rsidRDefault="00941900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Other eligible uses of funds as defined by the COA </w:t>
            </w:r>
            <w:r w:rsidRPr="00785902">
              <w:rPr>
                <w:szCs w:val="24"/>
              </w:rPr>
              <w:t>(</w:t>
            </w:r>
            <w:r>
              <w:rPr>
                <w:szCs w:val="24"/>
              </w:rPr>
              <w:t>must</w:t>
            </w:r>
            <w:r w:rsidRPr="00785902">
              <w:rPr>
                <w:szCs w:val="24"/>
              </w:rPr>
              <w:t xml:space="preserve"> have been </w:t>
            </w:r>
            <w:r w:rsidRPr="007A4E5B">
              <w:rPr>
                <w:szCs w:val="24"/>
                <w:u w:val="single"/>
              </w:rPr>
              <w:t>approved</w:t>
            </w:r>
            <w:r w:rsidRPr="00785902">
              <w:rPr>
                <w:szCs w:val="24"/>
              </w:rPr>
              <w:t xml:space="preserve"> through the applicant’s decision process)</w:t>
            </w:r>
            <w:r>
              <w:rPr>
                <w:szCs w:val="24"/>
              </w:rPr>
              <w:t xml:space="preserve"> </w:t>
            </w:r>
            <w:r w:rsidRPr="009D0E9C">
              <w:rPr>
                <w:i/>
                <w:iCs/>
                <w:szCs w:val="24"/>
              </w:rPr>
              <w:t xml:space="preserve">– </w:t>
            </w:r>
            <w:r w:rsidR="0060331D" w:rsidRPr="009D0E9C">
              <w:rPr>
                <w:i/>
                <w:iCs/>
                <w:szCs w:val="24"/>
              </w:rPr>
              <w:t>include an itemized list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00B2CB2" w14:textId="77777777" w:rsidR="00941900" w:rsidRPr="006A533B" w:rsidRDefault="00941900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3B8FD352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8B2" w14:textId="4F24B5B6" w:rsidR="008B191E" w:rsidRPr="00544751" w:rsidRDefault="00FF5360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Personnel </w:t>
            </w:r>
            <w:r w:rsidR="00163D11">
              <w:rPr>
                <w:b/>
                <w:szCs w:val="24"/>
              </w:rPr>
              <w:t xml:space="preserve">costs </w:t>
            </w:r>
            <w:r w:rsidR="0060331D">
              <w:rPr>
                <w:szCs w:val="24"/>
              </w:rPr>
              <w:t xml:space="preserve">– include </w:t>
            </w:r>
            <w:r w:rsidR="006B6C7E">
              <w:rPr>
                <w:szCs w:val="24"/>
              </w:rPr>
              <w:t>costs</w:t>
            </w:r>
            <w:r w:rsidR="0060331D" w:rsidRPr="00941900">
              <w:rPr>
                <w:bCs/>
                <w:szCs w:val="24"/>
              </w:rPr>
              <w:t xml:space="preserve"> </w:t>
            </w:r>
            <w:r w:rsidRPr="00941900">
              <w:rPr>
                <w:bCs/>
                <w:szCs w:val="24"/>
              </w:rPr>
              <w:t xml:space="preserve">for </w:t>
            </w:r>
            <w:r w:rsidR="0060331D">
              <w:rPr>
                <w:bCs/>
                <w:szCs w:val="24"/>
              </w:rPr>
              <w:t>up to</w:t>
            </w:r>
            <w:r w:rsidRPr="00941900">
              <w:rPr>
                <w:bCs/>
                <w:szCs w:val="24"/>
              </w:rPr>
              <w:t xml:space="preserve"> 5 years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0D247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673FFB49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CF6D" w14:textId="4E5BF93C" w:rsidR="008B191E" w:rsidRPr="00544751" w:rsidRDefault="00FF5360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Travel </w:t>
            </w:r>
            <w:r w:rsidR="00163D11">
              <w:rPr>
                <w:b/>
                <w:szCs w:val="24"/>
              </w:rPr>
              <w:t xml:space="preserve">costs </w:t>
            </w:r>
            <w:r w:rsidR="0060331D">
              <w:rPr>
                <w:szCs w:val="24"/>
              </w:rPr>
              <w:t xml:space="preserve">– include </w:t>
            </w:r>
            <w:r w:rsidR="006B6C7E">
              <w:rPr>
                <w:szCs w:val="24"/>
              </w:rPr>
              <w:t>costs</w:t>
            </w:r>
            <w:r w:rsidR="0060331D" w:rsidRPr="00941900">
              <w:rPr>
                <w:bCs/>
                <w:szCs w:val="24"/>
              </w:rPr>
              <w:t xml:space="preserve"> for </w:t>
            </w:r>
            <w:r w:rsidR="0060331D">
              <w:rPr>
                <w:bCs/>
                <w:szCs w:val="24"/>
              </w:rPr>
              <w:t>up to</w:t>
            </w:r>
            <w:r w:rsidR="0060331D" w:rsidRPr="00941900">
              <w:rPr>
                <w:bCs/>
                <w:szCs w:val="24"/>
              </w:rPr>
              <w:t xml:space="preserve"> 5 years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44BE3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67468211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05B9" w14:textId="39753EC6" w:rsidR="008B191E" w:rsidRPr="00544751" w:rsidRDefault="00163D11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>
              <w:rPr>
                <w:b/>
                <w:szCs w:val="24"/>
              </w:rPr>
              <w:t>Contract costs</w:t>
            </w:r>
            <w:r w:rsidR="00FF5360">
              <w:rPr>
                <w:b/>
                <w:szCs w:val="24"/>
              </w:rPr>
              <w:t xml:space="preserve"> </w:t>
            </w:r>
            <w:r w:rsidR="0060331D">
              <w:rPr>
                <w:szCs w:val="24"/>
              </w:rPr>
              <w:t xml:space="preserve">– include </w:t>
            </w:r>
            <w:r w:rsidR="006B6C7E">
              <w:rPr>
                <w:szCs w:val="24"/>
              </w:rPr>
              <w:t>costs</w:t>
            </w:r>
            <w:r w:rsidR="0060331D" w:rsidRPr="00941900">
              <w:rPr>
                <w:bCs/>
                <w:szCs w:val="24"/>
              </w:rPr>
              <w:t xml:space="preserve"> for </w:t>
            </w:r>
            <w:r w:rsidR="0060331D">
              <w:rPr>
                <w:bCs/>
                <w:szCs w:val="24"/>
              </w:rPr>
              <w:t>up to</w:t>
            </w:r>
            <w:r w:rsidR="0060331D" w:rsidRPr="00941900">
              <w:rPr>
                <w:bCs/>
                <w:szCs w:val="24"/>
              </w:rPr>
              <w:t xml:space="preserve"> 5 years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05AC2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739E7EBD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F8ABDB" w14:textId="61F612CF" w:rsidR="008B191E" w:rsidRPr="00544751" w:rsidRDefault="00941900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Other programmatic costs </w:t>
            </w:r>
            <w:r w:rsidR="0060331D">
              <w:rPr>
                <w:szCs w:val="24"/>
              </w:rPr>
              <w:t xml:space="preserve">– include </w:t>
            </w:r>
            <w:r w:rsidR="006B6C7E">
              <w:rPr>
                <w:szCs w:val="24"/>
              </w:rPr>
              <w:t>costs</w:t>
            </w:r>
            <w:r w:rsidR="007A4E5B">
              <w:rPr>
                <w:szCs w:val="24"/>
              </w:rPr>
              <w:t xml:space="preserve"> for</w:t>
            </w:r>
            <w:r w:rsidR="0060331D" w:rsidRPr="00941900">
              <w:rPr>
                <w:bCs/>
                <w:szCs w:val="24"/>
              </w:rPr>
              <w:t xml:space="preserve"> </w:t>
            </w:r>
            <w:r w:rsidR="0060331D">
              <w:rPr>
                <w:bCs/>
                <w:szCs w:val="24"/>
              </w:rPr>
              <w:t>up to</w:t>
            </w:r>
            <w:r w:rsidR="0060331D" w:rsidRPr="00941900">
              <w:rPr>
                <w:bCs/>
                <w:szCs w:val="24"/>
              </w:rPr>
              <w:t xml:space="preserve"> 5 years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5CE5B6B1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8B191E" w:rsidRPr="00544751" w14:paraId="77AAD859" w14:textId="77777777" w:rsidTr="0060331D">
        <w:trPr>
          <w:cantSplit/>
          <w:trHeight w:val="402"/>
        </w:trPr>
        <w:tc>
          <w:tcPr>
            <w:tcW w:w="621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9A74" w14:textId="4D03402F" w:rsidR="008B191E" w:rsidRPr="00544751" w:rsidRDefault="008B191E" w:rsidP="007A4E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 w:rsidRPr="00D31707">
              <w:rPr>
                <w:b/>
                <w:i/>
                <w:iCs/>
                <w:szCs w:val="24"/>
              </w:rPr>
              <w:t xml:space="preserve">(this should </w:t>
            </w:r>
            <w:r>
              <w:rPr>
                <w:b/>
                <w:i/>
                <w:iCs/>
                <w:szCs w:val="24"/>
              </w:rPr>
              <w:t>equal</w:t>
            </w:r>
            <w:r w:rsidRPr="00D31707">
              <w:rPr>
                <w:b/>
                <w:i/>
                <w:iCs/>
                <w:szCs w:val="24"/>
              </w:rPr>
              <w:t xml:space="preserve"> #</w:t>
            </w:r>
            <w:r>
              <w:rPr>
                <w:b/>
                <w:i/>
                <w:iCs/>
                <w:szCs w:val="24"/>
              </w:rPr>
              <w:t>2</w:t>
            </w:r>
            <w:r w:rsidRPr="00D31707">
              <w:rPr>
                <w:b/>
                <w:i/>
                <w:iCs/>
                <w:szCs w:val="24"/>
              </w:rPr>
              <w:t xml:space="preserve"> in Table 1)</w:t>
            </w:r>
          </w:p>
        </w:tc>
        <w:tc>
          <w:tcPr>
            <w:tcW w:w="198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11E2" w14:textId="77777777" w:rsidR="008B191E" w:rsidRPr="00544751" w:rsidRDefault="008B191E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</w:tbl>
    <w:p w14:paraId="1CA1BD9E" w14:textId="77777777" w:rsidR="008B191E" w:rsidRDefault="008B19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0161BAFC" w14:textId="0678CF5E" w:rsidR="00926E6B" w:rsidRDefault="00926E6B" w:rsidP="0060331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Tab</w:t>
      </w:r>
      <w:r w:rsidR="003404E1">
        <w:rPr>
          <w:b/>
        </w:rPr>
        <w:t xml:space="preserve">le </w:t>
      </w:r>
      <w:r w:rsidR="008B191E">
        <w:rPr>
          <w:b/>
        </w:rPr>
        <w:t>3</w:t>
      </w:r>
      <w:r w:rsidR="003404E1">
        <w:rPr>
          <w:b/>
        </w:rPr>
        <w:t xml:space="preserve">:  </w:t>
      </w:r>
      <w:r w:rsidR="00001068">
        <w:rPr>
          <w:b/>
        </w:rPr>
        <w:t>Breakdown</w:t>
      </w:r>
      <w:r w:rsidR="003404E1">
        <w:rPr>
          <w:b/>
        </w:rPr>
        <w:t xml:space="preserve"> of Post-Closeout Program Income Expended</w:t>
      </w:r>
    </w:p>
    <w:p w14:paraId="668612B9" w14:textId="77777777" w:rsidR="00D3724D" w:rsidRDefault="00D3724D" w:rsidP="00D3724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</w:rPr>
      </w:pPr>
    </w:p>
    <w:p w14:paraId="408923F1" w14:textId="77777777" w:rsidR="00D3724D" w:rsidRPr="00CE256E" w:rsidRDefault="00D3724D" w:rsidP="00D3724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iCs/>
        </w:rPr>
      </w:pPr>
      <w:r>
        <w:rPr>
          <w:bCs/>
          <w:i/>
          <w:iCs/>
        </w:rPr>
        <w:t>If not applicable, put $0</w:t>
      </w:r>
      <w:r w:rsidRPr="00CE256E">
        <w:rPr>
          <w:bCs/>
          <w:i/>
          <w:iCs/>
        </w:rPr>
        <w:t>.</w:t>
      </w:r>
    </w:p>
    <w:p w14:paraId="1D4F07C0" w14:textId="77777777" w:rsidR="00926E6B" w:rsidRDefault="00926E6B" w:rsidP="0060331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20"/>
        <w:gridCol w:w="2520"/>
      </w:tblGrid>
      <w:tr w:rsidR="000331DD" w:rsidRPr="00544751" w14:paraId="3CC7B77A" w14:textId="31E4C83B" w:rsidTr="000331DD">
        <w:trPr>
          <w:cantSplit/>
          <w:tblHeader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1F0C" w14:textId="77777777" w:rsidR="000331DD" w:rsidRPr="00544751" w:rsidRDefault="000331DD" w:rsidP="0060331D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544751">
              <w:rPr>
                <w:b/>
                <w:szCs w:val="24"/>
              </w:rPr>
              <w:t>Task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913F2" w14:textId="451304A5" w:rsidR="000331DD" w:rsidRPr="00544751" w:rsidRDefault="000331DD" w:rsidP="00886FC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544751">
              <w:rPr>
                <w:b/>
                <w:szCs w:val="24"/>
              </w:rPr>
              <w:t xml:space="preserve">Total PCPI Expended this </w:t>
            </w:r>
            <w:r>
              <w:rPr>
                <w:b/>
                <w:szCs w:val="24"/>
              </w:rPr>
              <w:t xml:space="preserve">Reporting </w:t>
            </w:r>
            <w:r w:rsidRPr="00544751">
              <w:rPr>
                <w:b/>
                <w:szCs w:val="24"/>
              </w:rPr>
              <w:t>Period</w:t>
            </w:r>
          </w:p>
        </w:tc>
      </w:tr>
      <w:tr w:rsidR="000331DD" w:rsidRPr="00544751" w14:paraId="3C6B97CC" w14:textId="51CC88D7" w:rsidTr="000331DD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69238" w14:textId="0D804DE7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Program Oversight (to include marketing)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45273" w14:textId="14771C12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609A1A12" w14:textId="105FE950" w:rsidTr="000331DD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B484D" w14:textId="77777777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Site Assessments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1679E" w14:textId="387C8BA6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76694C86" w14:textId="0199B40E" w:rsidTr="000331DD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704AD" w14:textId="6B67F6A1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Area-wide </w:t>
            </w:r>
            <w:r w:rsidRPr="00544751">
              <w:rPr>
                <w:b/>
                <w:szCs w:val="24"/>
              </w:rPr>
              <w:t xml:space="preserve">Planning </w:t>
            </w:r>
            <w:r>
              <w:rPr>
                <w:b/>
                <w:szCs w:val="24"/>
              </w:rPr>
              <w:t>for A</w:t>
            </w:r>
            <w:r w:rsidRPr="00544751">
              <w:rPr>
                <w:b/>
                <w:szCs w:val="24"/>
              </w:rPr>
              <w:t>ssessment/</w:t>
            </w:r>
            <w:r>
              <w:rPr>
                <w:b/>
                <w:szCs w:val="24"/>
              </w:rPr>
              <w:t xml:space="preserve"> </w:t>
            </w:r>
            <w:r w:rsidRPr="00544751">
              <w:rPr>
                <w:b/>
                <w:szCs w:val="24"/>
              </w:rPr>
              <w:t xml:space="preserve">Cleanup/Reuse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B160C" w14:textId="1D06201F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784E21CB" w14:textId="1B191E1B" w:rsidTr="000331DD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9ADE3" w14:textId="77777777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Loans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0A505" w14:textId="0F0AFD50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6913292C" w14:textId="3815B92E" w:rsidTr="000331DD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34EA5" w14:textId="77777777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Subgrants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D1158" w14:textId="33A49472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012BA33A" w14:textId="5D516A2A" w:rsidTr="00587E18">
        <w:trPr>
          <w:cantSplit/>
          <w:trHeight w:val="40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3DBAFB2" w14:textId="252D9209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Direct Cleanups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DF02796" w14:textId="4BDF9D99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6A533B" w14:paraId="165F8E7D" w14:textId="7C92CA59" w:rsidTr="00587E18">
        <w:trPr>
          <w:cantSplit/>
          <w:trHeight w:val="402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AB2B4" w14:textId="71BE9044" w:rsidR="000331DD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Health Monitoring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67F54" w14:textId="5CADDBA9" w:rsidR="000331DD" w:rsidRPr="006A533B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6A533B" w14:paraId="6F94137B" w14:textId="7B7698EE" w:rsidTr="00587E18">
        <w:trPr>
          <w:cantSplit/>
          <w:trHeight w:val="402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8DD5" w14:textId="0FAF1F91" w:rsidR="000331DD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Institutional Control/ Engineering Control Monitoring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915BF" w14:textId="14D0BD83" w:rsidR="000331DD" w:rsidRPr="006A533B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6A533B" w14:paraId="057FD4AF" w14:textId="1A76B26A" w:rsidTr="00587E18">
        <w:trPr>
          <w:cantSplit/>
          <w:trHeight w:val="402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0C2F1" w14:textId="4B6E5718" w:rsidR="000331DD" w:rsidRPr="00544751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 w:rsidRPr="00D40D5C">
              <w:rPr>
                <w:b/>
                <w:szCs w:val="24"/>
              </w:rPr>
              <w:t xml:space="preserve">Cost share requirement of another EPA Brownfields grant </w:t>
            </w:r>
            <w:r w:rsidRPr="00886FC7">
              <w:rPr>
                <w:bCs/>
                <w:szCs w:val="24"/>
              </w:rPr>
              <w:t>(only if using program income generated from interest and fees, not principal repayments)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34FF9" w14:textId="2702F946" w:rsidR="000331DD" w:rsidRPr="006A533B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6A533B" w14:paraId="02CCAE56" w14:textId="2AA2410A" w:rsidTr="000331DD">
        <w:trPr>
          <w:cantSplit/>
          <w:trHeight w:val="402"/>
        </w:trPr>
        <w:tc>
          <w:tcPr>
            <w:tcW w:w="5220" w:type="dxa"/>
            <w:tcBorders>
              <w:top w:val="single" w:sz="8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14:paraId="1F1F7792" w14:textId="71BA6616" w:rsidR="000331DD" w:rsidRPr="006A533B" w:rsidRDefault="000331DD" w:rsidP="008C5B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Cs w:val="24"/>
              </w:rPr>
            </w:pPr>
            <w:r w:rsidRPr="00544751">
              <w:rPr>
                <w:b/>
                <w:szCs w:val="24"/>
              </w:rPr>
              <w:t>Other</w:t>
            </w:r>
            <w:r>
              <w:rPr>
                <w:b/>
                <w:szCs w:val="24"/>
              </w:rPr>
              <w:t xml:space="preserve"> (explain)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vAlign w:val="center"/>
          </w:tcPr>
          <w:p w14:paraId="153AD5D0" w14:textId="3821AC20" w:rsidR="000331DD" w:rsidRPr="006A533B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  <w:tr w:rsidR="000331DD" w:rsidRPr="00544751" w14:paraId="6D01D7EF" w14:textId="6A704071" w:rsidTr="000331DD">
        <w:trPr>
          <w:cantSplit/>
          <w:trHeight w:val="402"/>
        </w:trPr>
        <w:tc>
          <w:tcPr>
            <w:tcW w:w="522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8BA37" w14:textId="7D28117C" w:rsidR="000331DD" w:rsidRPr="00544751" w:rsidRDefault="000331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Cs w:val="24"/>
              </w:rPr>
            </w:pPr>
            <w:r w:rsidRPr="00544751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 w:rsidRPr="00D31707">
              <w:rPr>
                <w:b/>
                <w:i/>
                <w:iCs/>
                <w:szCs w:val="24"/>
              </w:rPr>
              <w:t xml:space="preserve">(this should </w:t>
            </w:r>
            <w:r>
              <w:rPr>
                <w:b/>
                <w:i/>
                <w:iCs/>
                <w:szCs w:val="24"/>
              </w:rPr>
              <w:t>equal</w:t>
            </w:r>
            <w:r w:rsidRPr="00D31707">
              <w:rPr>
                <w:b/>
                <w:i/>
                <w:iCs/>
                <w:szCs w:val="24"/>
              </w:rPr>
              <w:t xml:space="preserve"> #5 in Table 1)</w:t>
            </w:r>
          </w:p>
        </w:tc>
        <w:tc>
          <w:tcPr>
            <w:tcW w:w="252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C8076" w14:textId="69B7CD0D" w:rsidR="000331DD" w:rsidRPr="00544751" w:rsidRDefault="000331DD" w:rsidP="0088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Cs w:val="24"/>
              </w:rPr>
            </w:pPr>
            <w:r w:rsidRPr="00291072">
              <w:rPr>
                <w:szCs w:val="24"/>
              </w:rPr>
              <w:t>$</w:t>
            </w:r>
          </w:p>
        </w:tc>
      </w:tr>
    </w:tbl>
    <w:p w14:paraId="160AF992" w14:textId="366C1DC5" w:rsidR="007D663E" w:rsidRPr="00EC67E4" w:rsidRDefault="007D663E" w:rsidP="007D66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0"/>
        </w:rPr>
      </w:pPr>
    </w:p>
    <w:p w14:paraId="5579F9C2" w14:textId="29B05667" w:rsidR="002D137E" w:rsidRPr="00BB27AC" w:rsidRDefault="00DD16D4" w:rsidP="002D137E">
      <w:pPr>
        <w:pStyle w:val="Default"/>
        <w:tabs>
          <w:tab w:val="left" w:pos="360"/>
        </w:tabs>
      </w:pPr>
      <w:r>
        <w:rPr>
          <w:b/>
        </w:rPr>
        <w:br w:type="page"/>
      </w:r>
      <w:r w:rsidR="00886FC7">
        <w:rPr>
          <w:b/>
        </w:rPr>
        <w:lastRenderedPageBreak/>
        <w:t xml:space="preserve">Cumulative </w:t>
      </w:r>
      <w:r w:rsidR="00FD2E6E">
        <w:rPr>
          <w:b/>
        </w:rPr>
        <w:t xml:space="preserve">Program </w:t>
      </w:r>
      <w:r w:rsidR="00393683">
        <w:rPr>
          <w:b/>
        </w:rPr>
        <w:t>I</w:t>
      </w:r>
      <w:r w:rsidR="00FD2E6E">
        <w:rPr>
          <w:b/>
        </w:rPr>
        <w:t>ncome</w:t>
      </w:r>
      <w:r w:rsidR="002D137E">
        <w:rPr>
          <w:b/>
        </w:rPr>
        <w:t xml:space="preserve"> </w:t>
      </w:r>
      <w:r w:rsidR="00393683">
        <w:rPr>
          <w:b/>
        </w:rPr>
        <w:t>G</w:t>
      </w:r>
      <w:r w:rsidR="002D137E">
        <w:rPr>
          <w:b/>
        </w:rPr>
        <w:t xml:space="preserve">enerated from </w:t>
      </w:r>
      <w:r w:rsidR="00360D76">
        <w:rPr>
          <w:b/>
        </w:rPr>
        <w:t>I</w:t>
      </w:r>
      <w:r w:rsidR="002D137E">
        <w:rPr>
          <w:b/>
        </w:rPr>
        <w:t xml:space="preserve">nterest and </w:t>
      </w:r>
      <w:r w:rsidR="00360D76">
        <w:rPr>
          <w:b/>
        </w:rPr>
        <w:t>F</w:t>
      </w:r>
      <w:r w:rsidR="002D137E">
        <w:rPr>
          <w:b/>
        </w:rPr>
        <w:t>ees:</w:t>
      </w:r>
    </w:p>
    <w:p w14:paraId="436F63B7" w14:textId="20E6F33B" w:rsidR="002D137E" w:rsidRPr="00F735E4" w:rsidRDefault="002D137E" w:rsidP="002D137E">
      <w:pPr>
        <w:pStyle w:val="Default"/>
        <w:tabs>
          <w:tab w:val="left" w:pos="360"/>
        </w:tabs>
        <w:rPr>
          <w:bCs/>
          <w:i/>
          <w:iCs/>
        </w:rPr>
      </w:pPr>
      <w:r w:rsidRPr="00D302EF">
        <w:rPr>
          <w:bCs/>
          <w:i/>
          <w:iCs/>
        </w:rPr>
        <w:t xml:space="preserve">Enter the </w:t>
      </w:r>
      <w:r w:rsidR="00886FC7">
        <w:rPr>
          <w:bCs/>
          <w:i/>
          <w:iCs/>
        </w:rPr>
        <w:t xml:space="preserve">cumulative </w:t>
      </w:r>
      <w:r w:rsidR="00FD2E6E">
        <w:rPr>
          <w:bCs/>
          <w:i/>
          <w:iCs/>
        </w:rPr>
        <w:t>amount of program income</w:t>
      </w:r>
      <w:r w:rsidRPr="000A3501">
        <w:rPr>
          <w:bCs/>
          <w:i/>
          <w:iCs/>
        </w:rPr>
        <w:t xml:space="preserve"> </w:t>
      </w:r>
      <w:r w:rsidR="00B01B3B" w:rsidRPr="000A3501">
        <w:rPr>
          <w:bCs/>
          <w:i/>
          <w:iCs/>
        </w:rPr>
        <w:t>that was generated from interest and fees</w:t>
      </w:r>
      <w:r w:rsidR="00CC2CAA">
        <w:rPr>
          <w:bCs/>
          <w:i/>
          <w:iCs/>
        </w:rPr>
        <w:t xml:space="preserve">; this should include program income earned </w:t>
      </w:r>
      <w:r w:rsidR="004250EB">
        <w:rPr>
          <w:bCs/>
          <w:i/>
          <w:iCs/>
        </w:rPr>
        <w:t>from</w:t>
      </w:r>
      <w:r w:rsidR="00CC2CAA">
        <w:rPr>
          <w:bCs/>
          <w:i/>
          <w:iCs/>
        </w:rPr>
        <w:t xml:space="preserve"> </w:t>
      </w:r>
      <w:r w:rsidR="004250EB">
        <w:rPr>
          <w:bCs/>
          <w:i/>
          <w:iCs/>
        </w:rPr>
        <w:t>the</w:t>
      </w:r>
      <w:r w:rsidR="00CC2CAA">
        <w:rPr>
          <w:bCs/>
          <w:i/>
          <w:iCs/>
        </w:rPr>
        <w:t xml:space="preserve"> cooperative agreement </w:t>
      </w:r>
      <w:r w:rsidR="004250EB">
        <w:rPr>
          <w:bCs/>
          <w:i/>
          <w:iCs/>
        </w:rPr>
        <w:t xml:space="preserve">start date to </w:t>
      </w:r>
      <w:r w:rsidR="000A3501">
        <w:rPr>
          <w:bCs/>
          <w:i/>
          <w:iCs/>
        </w:rPr>
        <w:t>this</w:t>
      </w:r>
      <w:r w:rsidR="003E5E44" w:rsidRPr="00B16EA4">
        <w:rPr>
          <w:bCs/>
          <w:i/>
          <w:iCs/>
        </w:rPr>
        <w:t xml:space="preserve"> reporting period end date</w:t>
      </w:r>
      <w:r w:rsidRPr="00C9181B">
        <w:rPr>
          <w:bCs/>
          <w:i/>
          <w:iCs/>
        </w:rPr>
        <w:t>.</w:t>
      </w:r>
    </w:p>
    <w:p w14:paraId="2C6F6BA1" w14:textId="77777777" w:rsidR="002D137E" w:rsidRDefault="002D137E" w:rsidP="002D137E">
      <w:pPr>
        <w:pStyle w:val="Default"/>
        <w:tabs>
          <w:tab w:val="left" w:pos="360"/>
        </w:tabs>
        <w:rPr>
          <w:bCs/>
        </w:rPr>
      </w:pPr>
    </w:p>
    <w:p w14:paraId="09DDCB1C" w14:textId="5D68F87E" w:rsidR="002D137E" w:rsidRPr="00BB27AC" w:rsidRDefault="00886FC7" w:rsidP="002D137E">
      <w:pPr>
        <w:pStyle w:val="Default"/>
        <w:tabs>
          <w:tab w:val="left" w:pos="360"/>
        </w:tabs>
      </w:pPr>
      <w:r>
        <w:rPr>
          <w:b/>
        </w:rPr>
        <w:t xml:space="preserve">Cumulative </w:t>
      </w:r>
      <w:r w:rsidR="00C9181B">
        <w:rPr>
          <w:b/>
        </w:rPr>
        <w:t xml:space="preserve">Program </w:t>
      </w:r>
      <w:r w:rsidR="00393683">
        <w:rPr>
          <w:b/>
        </w:rPr>
        <w:t>I</w:t>
      </w:r>
      <w:r w:rsidR="00C9181B">
        <w:rPr>
          <w:b/>
        </w:rPr>
        <w:t>ncome</w:t>
      </w:r>
      <w:r w:rsidR="002D137E">
        <w:rPr>
          <w:b/>
        </w:rPr>
        <w:t xml:space="preserve"> </w:t>
      </w:r>
      <w:r w:rsidR="00393683">
        <w:rPr>
          <w:b/>
        </w:rPr>
        <w:t>G</w:t>
      </w:r>
      <w:r w:rsidR="002D137E">
        <w:rPr>
          <w:b/>
        </w:rPr>
        <w:t xml:space="preserve">enerated from </w:t>
      </w:r>
      <w:r w:rsidR="00360D76">
        <w:rPr>
          <w:b/>
        </w:rPr>
        <w:t>P</w:t>
      </w:r>
      <w:r w:rsidR="002D137E">
        <w:rPr>
          <w:b/>
        </w:rPr>
        <w:t xml:space="preserve">rincipal </w:t>
      </w:r>
      <w:r w:rsidR="00360D76">
        <w:rPr>
          <w:b/>
        </w:rPr>
        <w:t>R</w:t>
      </w:r>
      <w:r w:rsidR="002D137E">
        <w:rPr>
          <w:b/>
        </w:rPr>
        <w:t>epayment:</w:t>
      </w:r>
    </w:p>
    <w:p w14:paraId="15FAFADD" w14:textId="6F5910E7" w:rsidR="007B31A1" w:rsidRDefault="007B31A1" w:rsidP="007B31A1">
      <w:pPr>
        <w:pStyle w:val="Default"/>
        <w:tabs>
          <w:tab w:val="left" w:pos="360"/>
        </w:tabs>
        <w:rPr>
          <w:bCs/>
          <w:i/>
          <w:iCs/>
        </w:rPr>
      </w:pPr>
      <w:r w:rsidRPr="00D302EF">
        <w:rPr>
          <w:bCs/>
          <w:i/>
          <w:iCs/>
        </w:rPr>
        <w:t xml:space="preserve">Enter the </w:t>
      </w:r>
      <w:r w:rsidR="00886FC7">
        <w:rPr>
          <w:bCs/>
          <w:i/>
          <w:iCs/>
        </w:rPr>
        <w:t xml:space="preserve">cumulative </w:t>
      </w:r>
      <w:r>
        <w:rPr>
          <w:bCs/>
          <w:i/>
          <w:iCs/>
        </w:rPr>
        <w:t>amount of program income</w:t>
      </w:r>
      <w:r w:rsidRPr="000A3501">
        <w:rPr>
          <w:bCs/>
          <w:i/>
          <w:iCs/>
        </w:rPr>
        <w:t xml:space="preserve"> that was generated from </w:t>
      </w:r>
      <w:r>
        <w:rPr>
          <w:bCs/>
          <w:i/>
          <w:iCs/>
        </w:rPr>
        <w:t>principal repayment; this should include program income earned from the cooperative agreement start date to this</w:t>
      </w:r>
      <w:r w:rsidRPr="00B16EA4">
        <w:rPr>
          <w:bCs/>
          <w:i/>
          <w:iCs/>
        </w:rPr>
        <w:t xml:space="preserve"> reporting period end date</w:t>
      </w:r>
      <w:r w:rsidRPr="00C9181B">
        <w:rPr>
          <w:bCs/>
          <w:i/>
          <w:iCs/>
        </w:rPr>
        <w:t>.</w:t>
      </w:r>
    </w:p>
    <w:p w14:paraId="509D48C2" w14:textId="77777777" w:rsidR="004647B2" w:rsidRPr="00F735E4" w:rsidRDefault="004647B2" w:rsidP="007B31A1">
      <w:pPr>
        <w:pStyle w:val="Default"/>
        <w:tabs>
          <w:tab w:val="left" w:pos="360"/>
        </w:tabs>
        <w:rPr>
          <w:bCs/>
          <w:i/>
          <w:iCs/>
        </w:rPr>
      </w:pPr>
    </w:p>
    <w:p w14:paraId="4AB5C09F" w14:textId="1FDEEE4C" w:rsidR="00926E6B" w:rsidRDefault="00340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3</w:t>
      </w:r>
      <w:r w:rsidR="00926E6B">
        <w:rPr>
          <w:b/>
        </w:rPr>
        <w:t>.</w:t>
      </w:r>
      <w:r w:rsidR="00926E6B">
        <w:rPr>
          <w:b/>
        </w:rPr>
        <w:tab/>
      </w:r>
      <w:r w:rsidR="005C04C0">
        <w:rPr>
          <w:b/>
        </w:rPr>
        <w:t>SITE-</w:t>
      </w:r>
      <w:r>
        <w:rPr>
          <w:b/>
        </w:rPr>
        <w:t xml:space="preserve">SPECIFIC </w:t>
      </w:r>
      <w:r w:rsidR="00926E6B">
        <w:rPr>
          <w:b/>
        </w:rPr>
        <w:t xml:space="preserve">REPORTING </w:t>
      </w:r>
      <w:r w:rsidR="00C453C4">
        <w:rPr>
          <w:b/>
        </w:rPr>
        <w:t>&amp; ACRES</w:t>
      </w:r>
    </w:p>
    <w:p w14:paraId="39AB7026" w14:textId="77777777" w:rsidR="007048CA" w:rsidRDefault="00704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1A985D13" w14:textId="383C8A15" w:rsidR="00C453C4" w:rsidRDefault="00713E74" w:rsidP="00AD21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 w:rsidRPr="00C453C4">
        <w:rPr>
          <w:i/>
        </w:rPr>
        <w:t>Include a listing of site-specific products completed</w:t>
      </w:r>
      <w:r w:rsidR="008F74AE">
        <w:rPr>
          <w:i/>
        </w:rPr>
        <w:t xml:space="preserve"> during </w:t>
      </w:r>
      <w:r w:rsidR="00BE040A">
        <w:rPr>
          <w:i/>
        </w:rPr>
        <w:t>post-closeout</w:t>
      </w:r>
      <w:r w:rsidRPr="00C453C4">
        <w:rPr>
          <w:i/>
        </w:rPr>
        <w:t xml:space="preserve">.  Examples include site investigation/assessment reports, sampling and analysis plans, remediation plans and designs, community involvement plans, final cleanup documentation, etc. </w:t>
      </w:r>
      <w:r w:rsidR="00C453C4" w:rsidRPr="00C453C4">
        <w:rPr>
          <w:i/>
        </w:rPr>
        <w:t xml:space="preserve">Reporting your </w:t>
      </w:r>
      <w:r w:rsidR="00BE040A">
        <w:rPr>
          <w:i/>
        </w:rPr>
        <w:t xml:space="preserve">activities and </w:t>
      </w:r>
      <w:r w:rsidR="00C453C4" w:rsidRPr="00C453C4">
        <w:rPr>
          <w:i/>
        </w:rPr>
        <w:t xml:space="preserve">accomplishments in ACRES, including previous and current sites, is </w:t>
      </w:r>
      <w:r w:rsidR="009552B9">
        <w:rPr>
          <w:i/>
        </w:rPr>
        <w:t>requir</w:t>
      </w:r>
      <w:r w:rsidR="00C453C4" w:rsidRPr="00C453C4">
        <w:rPr>
          <w:i/>
        </w:rPr>
        <w:t>ed</w:t>
      </w:r>
      <w:r w:rsidR="007A5E6B">
        <w:rPr>
          <w:i/>
        </w:rPr>
        <w:t xml:space="preserve"> for most COAs</w:t>
      </w:r>
      <w:r w:rsidR="00152EDB">
        <w:rPr>
          <w:i/>
        </w:rPr>
        <w:t xml:space="preserve"> that require reporting</w:t>
      </w:r>
      <w:r w:rsidR="00C3194F">
        <w:rPr>
          <w:i/>
        </w:rPr>
        <w:t xml:space="preserve"> and should be completed</w:t>
      </w:r>
      <w:r w:rsidR="00912F25">
        <w:rPr>
          <w:i/>
        </w:rPr>
        <w:t xml:space="preserve"> by the due date for submission of this report</w:t>
      </w:r>
      <w:r w:rsidR="00B94871">
        <w:rPr>
          <w:i/>
        </w:rPr>
        <w:t xml:space="preserve"> (ask </w:t>
      </w:r>
      <w:r w:rsidR="001E7FBF">
        <w:rPr>
          <w:i/>
        </w:rPr>
        <w:t>your PO if you are uncertain if this is required)</w:t>
      </w:r>
      <w:r w:rsidR="00C453C4" w:rsidRPr="00C453C4">
        <w:rPr>
          <w:i/>
        </w:rPr>
        <w:t xml:space="preserve">. </w:t>
      </w:r>
      <w:r w:rsidR="00BE040A" w:rsidRPr="00D055C8">
        <w:rPr>
          <w:i/>
          <w:highlight w:val="yellow"/>
        </w:rPr>
        <w:t xml:space="preserve">Note: </w:t>
      </w:r>
      <w:r w:rsidR="00B316B6" w:rsidRPr="00D055C8">
        <w:rPr>
          <w:i/>
          <w:highlight w:val="yellow"/>
        </w:rPr>
        <w:t>Unlike</w:t>
      </w:r>
      <w:r w:rsidR="00BE040A" w:rsidRPr="00D055C8">
        <w:rPr>
          <w:i/>
          <w:highlight w:val="yellow"/>
        </w:rPr>
        <w:t xml:space="preserve"> Section 1.1 above</w:t>
      </w:r>
      <w:r w:rsidR="00F97A88" w:rsidRPr="00D055C8">
        <w:rPr>
          <w:i/>
          <w:highlight w:val="yellow"/>
        </w:rPr>
        <w:t xml:space="preserve"> which is for the reporting period</w:t>
      </w:r>
      <w:r w:rsidR="009056BA" w:rsidRPr="00D055C8">
        <w:rPr>
          <w:i/>
          <w:highlight w:val="yellow"/>
        </w:rPr>
        <w:t xml:space="preserve"> only</w:t>
      </w:r>
      <w:r w:rsidR="00BE040A" w:rsidRPr="00D055C8">
        <w:rPr>
          <w:i/>
          <w:highlight w:val="yellow"/>
        </w:rPr>
        <w:t>, this should be a cumulative compilation of activities completed in post-closeout.</w:t>
      </w:r>
    </w:p>
    <w:p w14:paraId="7E2C005B" w14:textId="77777777" w:rsidR="00EF32AB" w:rsidRDefault="00EF32AB" w:rsidP="00AD21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</w:p>
    <w:p w14:paraId="062E8A25" w14:textId="128EA6B1" w:rsidR="00EF32AB" w:rsidRDefault="00EF32AB" w:rsidP="00EF32A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Table 4:  </w:t>
      </w:r>
      <w:r w:rsidR="00937807">
        <w:rPr>
          <w:b/>
        </w:rPr>
        <w:t xml:space="preserve">Site-specific </w:t>
      </w:r>
      <w:r w:rsidR="008A7FAD">
        <w:rPr>
          <w:b/>
        </w:rPr>
        <w:t>Reporting</w:t>
      </w:r>
      <w:r w:rsidR="00D13FE2">
        <w:rPr>
          <w:b/>
        </w:rPr>
        <w:t xml:space="preserve"> for Activities Completed</w:t>
      </w:r>
      <w:r w:rsidR="00937807">
        <w:rPr>
          <w:b/>
        </w:rPr>
        <w:t xml:space="preserve"> </w:t>
      </w:r>
      <w:r w:rsidR="00BE040A">
        <w:rPr>
          <w:b/>
        </w:rPr>
        <w:t>during Post-Closeout</w:t>
      </w:r>
    </w:p>
    <w:p w14:paraId="62375680" w14:textId="77777777" w:rsidR="007048CA" w:rsidRDefault="007048CA" w:rsidP="00704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</w:pPr>
    </w:p>
    <w:tbl>
      <w:tblPr>
        <w:tblpPr w:leftFromText="180" w:rightFromText="180" w:vertAnchor="text" w:horzAnchor="margin" w:tblpXSpec="center" w:tblpY="-42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622"/>
        <w:gridCol w:w="1170"/>
        <w:gridCol w:w="1742"/>
        <w:gridCol w:w="1283"/>
        <w:gridCol w:w="1115"/>
        <w:gridCol w:w="1170"/>
        <w:gridCol w:w="1620"/>
      </w:tblGrid>
      <w:tr w:rsidR="00200EAF" w:rsidRPr="006E2A6E" w14:paraId="65DC4F97" w14:textId="77777777" w:rsidTr="00886FC7">
        <w:trPr>
          <w:trHeight w:val="1291"/>
          <w:tblHeader/>
        </w:trPr>
        <w:tc>
          <w:tcPr>
            <w:tcW w:w="456" w:type="dxa"/>
            <w:shd w:val="clear" w:color="auto" w:fill="auto"/>
            <w:noWrap/>
            <w:vAlign w:val="center"/>
          </w:tcPr>
          <w:p w14:paraId="7FFE6578" w14:textId="77777777" w:rsidR="00200EAF" w:rsidRPr="006E2A6E" w:rsidRDefault="00200EAF" w:rsidP="007048CA">
            <w:pPr>
              <w:rPr>
                <w:b/>
                <w:bCs/>
                <w:szCs w:val="24"/>
              </w:rPr>
            </w:pPr>
            <w:bookmarkStart w:id="0" w:name="RANGE!A2:G27"/>
            <w:r w:rsidRPr="006E2A6E">
              <w:rPr>
                <w:b/>
                <w:bCs/>
                <w:szCs w:val="24"/>
              </w:rPr>
              <w:t> </w:t>
            </w:r>
            <w:bookmarkEnd w:id="0"/>
          </w:p>
        </w:tc>
        <w:tc>
          <w:tcPr>
            <w:tcW w:w="2622" w:type="dxa"/>
            <w:shd w:val="clear" w:color="auto" w:fill="auto"/>
            <w:vAlign w:val="center"/>
          </w:tcPr>
          <w:p w14:paraId="5D87A394" w14:textId="77777777" w:rsidR="00200EAF" w:rsidRPr="006E2A6E" w:rsidRDefault="00200EAF" w:rsidP="00922099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List ALL Properties</w:t>
            </w:r>
          </w:p>
        </w:tc>
        <w:tc>
          <w:tcPr>
            <w:tcW w:w="1170" w:type="dxa"/>
            <w:vAlign w:val="center"/>
          </w:tcPr>
          <w:p w14:paraId="379B4FB0" w14:textId="2543A0F4" w:rsidR="00200EAF" w:rsidRPr="006E2A6E" w:rsidRDefault="00200EAF" w:rsidP="00886FC7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 xml:space="preserve">Amount of </w:t>
            </w:r>
            <w:r w:rsidR="00025038" w:rsidRPr="006E2A6E">
              <w:rPr>
                <w:b/>
                <w:bCs/>
                <w:szCs w:val="24"/>
              </w:rPr>
              <w:t>PCPI</w:t>
            </w:r>
            <w:r w:rsidRPr="006E2A6E">
              <w:rPr>
                <w:b/>
                <w:bCs/>
                <w:szCs w:val="24"/>
              </w:rPr>
              <w:t xml:space="preserve"> Used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C4CF47E" w14:textId="5BCEBE7E" w:rsidR="00200EAF" w:rsidRPr="006E2A6E" w:rsidRDefault="00200EAF" w:rsidP="00886FC7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 xml:space="preserve">Activity (Loan, </w:t>
            </w:r>
            <w:r w:rsidR="00025038" w:rsidRPr="006E2A6E">
              <w:rPr>
                <w:b/>
                <w:bCs/>
                <w:szCs w:val="24"/>
              </w:rPr>
              <w:t>S</w:t>
            </w:r>
            <w:r w:rsidRPr="006E2A6E">
              <w:rPr>
                <w:b/>
                <w:bCs/>
                <w:szCs w:val="24"/>
              </w:rPr>
              <w:t>ubgrant, Phase I, Phase II, etc.)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4C72A6" w14:textId="77777777" w:rsidR="00200EAF" w:rsidRPr="006E2A6E" w:rsidRDefault="00200EAF" w:rsidP="00886FC7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Status (Planned, Ongoing, Complete)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2D6FADD" w14:textId="77777777" w:rsidR="00200EAF" w:rsidRPr="006E2A6E" w:rsidRDefault="00200EAF" w:rsidP="00886FC7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For Loans: Interest Rate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629860" w14:textId="77777777" w:rsidR="00200EAF" w:rsidRPr="006E2A6E" w:rsidRDefault="00200EAF" w:rsidP="00886FC7">
            <w:pPr>
              <w:jc w:val="center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For Loans: Term (in months)</w:t>
            </w:r>
          </w:p>
        </w:tc>
        <w:tc>
          <w:tcPr>
            <w:tcW w:w="1620" w:type="dxa"/>
            <w:vAlign w:val="center"/>
          </w:tcPr>
          <w:p w14:paraId="3D7C552C" w14:textId="77777777" w:rsidR="00200EAF" w:rsidRPr="006E2A6E" w:rsidRDefault="00200EAF" w:rsidP="00886FC7">
            <w:pPr>
              <w:jc w:val="center"/>
              <w:rPr>
                <w:b/>
                <w:bCs/>
                <w:i/>
                <w:szCs w:val="24"/>
              </w:rPr>
            </w:pPr>
            <w:r w:rsidRPr="006E2A6E">
              <w:rPr>
                <w:b/>
                <w:bCs/>
                <w:szCs w:val="24"/>
              </w:rPr>
              <w:t xml:space="preserve">ACRES </w:t>
            </w:r>
            <w:r w:rsidRPr="006E2A6E">
              <w:rPr>
                <w:b/>
                <w:bCs/>
                <w:i/>
                <w:szCs w:val="24"/>
              </w:rPr>
              <w:t>(</w:t>
            </w:r>
            <w:r w:rsidRPr="00700E19">
              <w:rPr>
                <w:b/>
                <w:bCs/>
                <w:iCs/>
                <w:szCs w:val="24"/>
              </w:rPr>
              <w:t>Property &amp; information in ACRES?)</w:t>
            </w:r>
            <w:r w:rsidRPr="006E2A6E">
              <w:rPr>
                <w:b/>
                <w:bCs/>
                <w:i/>
                <w:szCs w:val="24"/>
              </w:rPr>
              <w:t xml:space="preserve"> </w:t>
            </w:r>
            <w:r w:rsidRPr="006E2A6E">
              <w:rPr>
                <w:szCs w:val="24"/>
              </w:rPr>
              <w:t xml:space="preserve"> Yes or </w:t>
            </w:r>
            <w:proofErr w:type="gramStart"/>
            <w:r w:rsidRPr="006E2A6E">
              <w:rPr>
                <w:szCs w:val="24"/>
              </w:rPr>
              <w:t>No</w:t>
            </w:r>
            <w:proofErr w:type="gramEnd"/>
          </w:p>
        </w:tc>
      </w:tr>
      <w:tr w:rsidR="00200EAF" w:rsidRPr="006E2A6E" w14:paraId="00A76588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4FE643DF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4FC6B10E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SAMPLE-</w:t>
            </w:r>
            <w:r w:rsidRPr="00700E19">
              <w:rPr>
                <w:i/>
                <w:iCs/>
                <w:szCs w:val="24"/>
              </w:rPr>
              <w:t xml:space="preserve"> Contaminate Station</w:t>
            </w:r>
          </w:p>
        </w:tc>
        <w:tc>
          <w:tcPr>
            <w:tcW w:w="1170" w:type="dxa"/>
            <w:vAlign w:val="center"/>
          </w:tcPr>
          <w:p w14:paraId="14834745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0B51EC19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0DB403D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63C5719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E64C59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50BCC40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2F593C26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30EEC150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2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27AE8AA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</w:t>
            </w:r>
            <w:r w:rsidRPr="00700E19">
              <w:rPr>
                <w:i/>
                <w:iCs/>
                <w:szCs w:val="24"/>
              </w:rPr>
              <w:t>- ACME Mill</w:t>
            </w:r>
          </w:p>
        </w:tc>
        <w:tc>
          <w:tcPr>
            <w:tcW w:w="1170" w:type="dxa"/>
            <w:vAlign w:val="center"/>
          </w:tcPr>
          <w:p w14:paraId="503C957D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3F3FC8C2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D0586FB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818101F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E2F2CEF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2DBA517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0C743D40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0D653AA6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3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7F87B8A9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</w:t>
            </w:r>
            <w:r w:rsidRPr="00700E19">
              <w:rPr>
                <w:i/>
                <w:iCs/>
                <w:szCs w:val="24"/>
              </w:rPr>
              <w:t>- Brownfield Oil</w:t>
            </w:r>
          </w:p>
        </w:tc>
        <w:tc>
          <w:tcPr>
            <w:tcW w:w="1170" w:type="dxa"/>
            <w:vAlign w:val="center"/>
          </w:tcPr>
          <w:p w14:paraId="14C41ABE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42429B81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0546B59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1A6F3C0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CE1CBFD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5B8E71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7992688B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625E7C91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4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DDDA8FB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</w:t>
            </w:r>
            <w:r w:rsidRPr="00700E19">
              <w:rPr>
                <w:i/>
                <w:iCs/>
                <w:szCs w:val="24"/>
              </w:rPr>
              <w:t>- PCB Warehouse</w:t>
            </w:r>
          </w:p>
        </w:tc>
        <w:tc>
          <w:tcPr>
            <w:tcW w:w="1170" w:type="dxa"/>
            <w:vAlign w:val="center"/>
          </w:tcPr>
          <w:p w14:paraId="1BA88B04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2BE9C629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4263E517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D58872A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4607A3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9FC697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7FDE80AD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00C18699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5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1B5556DA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</w:t>
            </w:r>
            <w:r w:rsidRPr="00700E19">
              <w:rPr>
                <w:i/>
                <w:iCs/>
                <w:szCs w:val="24"/>
              </w:rPr>
              <w:t>- Dirty River</w:t>
            </w:r>
          </w:p>
        </w:tc>
        <w:tc>
          <w:tcPr>
            <w:tcW w:w="1170" w:type="dxa"/>
            <w:vAlign w:val="center"/>
          </w:tcPr>
          <w:p w14:paraId="33F1B6AC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5AF9C2C8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AB25021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65B8DF7F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062FF5B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EAEEF7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62099510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15FB5A52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6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66C4BDCD" w14:textId="77777777" w:rsidR="00200EAF" w:rsidRPr="00700E19" w:rsidRDefault="00200EAF" w:rsidP="007048CA">
            <w:pPr>
              <w:rPr>
                <w:b/>
                <w:bCs/>
                <w:i/>
                <w:iCs/>
                <w:szCs w:val="24"/>
              </w:rPr>
            </w:pPr>
            <w:r w:rsidRPr="00700E19">
              <w:rPr>
                <w:b/>
                <w:bCs/>
                <w:i/>
                <w:iCs/>
                <w:szCs w:val="24"/>
              </w:rPr>
              <w:t>SAMPLE</w:t>
            </w:r>
            <w:r w:rsidRPr="00700E19">
              <w:rPr>
                <w:i/>
                <w:iCs/>
                <w:szCs w:val="24"/>
              </w:rPr>
              <w:t>- Respiratory Road</w:t>
            </w:r>
          </w:p>
        </w:tc>
        <w:tc>
          <w:tcPr>
            <w:tcW w:w="1170" w:type="dxa"/>
            <w:vAlign w:val="center"/>
          </w:tcPr>
          <w:p w14:paraId="24B23C4A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64BF9C0D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25D28F44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19CEF6CD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DEDACF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7D03DB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45BD8F2C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24A882F8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7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6FB53D1B" w14:textId="77777777" w:rsidR="00200EAF" w:rsidRPr="006E2A6E" w:rsidRDefault="00200EAF" w:rsidP="007048CA">
            <w:pPr>
              <w:rPr>
                <w:szCs w:val="24"/>
              </w:rPr>
            </w:pPr>
            <w:r w:rsidRPr="006E2A6E">
              <w:rPr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14:paraId="16F62CEC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7D2613CD" w14:textId="0313BBCC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8D296E9" w14:textId="27183ACE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1F430CE" w14:textId="6794C56E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00FF3E" w14:textId="51670093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14CAE0B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6F6108DB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142A6726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8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39C3E051" w14:textId="77777777" w:rsidR="00200EAF" w:rsidRPr="006E2A6E" w:rsidRDefault="00200EAF" w:rsidP="007048CA">
            <w:pPr>
              <w:rPr>
                <w:szCs w:val="24"/>
              </w:rPr>
            </w:pPr>
            <w:r w:rsidRPr="006E2A6E">
              <w:rPr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14:paraId="2A815027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3DECC202" w14:textId="778DEBA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EDB9866" w14:textId="1A966739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9725A73" w14:textId="1702AB6F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30495A5" w14:textId="5C777DDD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ED8054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7A913CA7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789DB171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9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4AD2DDE" w14:textId="77777777" w:rsidR="00200EAF" w:rsidRPr="006E2A6E" w:rsidRDefault="00200EAF" w:rsidP="007048CA">
            <w:pPr>
              <w:rPr>
                <w:szCs w:val="24"/>
              </w:rPr>
            </w:pPr>
            <w:r w:rsidRPr="006E2A6E">
              <w:rPr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14:paraId="12C57432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3C074DC6" w14:textId="6F247E7E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F3F73D3" w14:textId="6615A799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04B701F" w14:textId="67CB9449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192284" w14:textId="0804B074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4DDFD8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  <w:tr w:rsidR="00200EAF" w:rsidRPr="006E2A6E" w14:paraId="376994D7" w14:textId="77777777" w:rsidTr="00886FC7">
        <w:trPr>
          <w:trHeight w:val="215"/>
        </w:trPr>
        <w:tc>
          <w:tcPr>
            <w:tcW w:w="456" w:type="dxa"/>
            <w:shd w:val="clear" w:color="auto" w:fill="auto"/>
            <w:noWrap/>
            <w:vAlign w:val="center"/>
          </w:tcPr>
          <w:p w14:paraId="30D0D50B" w14:textId="77777777" w:rsidR="00200EAF" w:rsidRPr="006E2A6E" w:rsidRDefault="00200EAF" w:rsidP="007048CA">
            <w:pPr>
              <w:jc w:val="right"/>
              <w:rPr>
                <w:b/>
                <w:bCs/>
                <w:szCs w:val="24"/>
              </w:rPr>
            </w:pPr>
            <w:r w:rsidRPr="006E2A6E">
              <w:rPr>
                <w:b/>
                <w:bCs/>
                <w:szCs w:val="24"/>
              </w:rPr>
              <w:t>10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14:paraId="5689E2EF" w14:textId="77777777" w:rsidR="00200EAF" w:rsidRPr="006E2A6E" w:rsidRDefault="00200EAF" w:rsidP="007048CA">
            <w:pPr>
              <w:rPr>
                <w:szCs w:val="24"/>
              </w:rPr>
            </w:pPr>
            <w:r w:rsidRPr="006E2A6E">
              <w:rPr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14:paraId="02D3BFCC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</w:tcPr>
          <w:p w14:paraId="1071A7D7" w14:textId="36F21640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3409575" w14:textId="004C735D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FB29CBF" w14:textId="0FF26FA9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340CF3" w14:textId="62B254B3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1E19DA5" w14:textId="77777777" w:rsidR="00200EAF" w:rsidRPr="006E2A6E" w:rsidRDefault="00200EAF" w:rsidP="00886FC7">
            <w:pPr>
              <w:jc w:val="center"/>
              <w:rPr>
                <w:szCs w:val="24"/>
              </w:rPr>
            </w:pPr>
          </w:p>
        </w:tc>
      </w:tr>
    </w:tbl>
    <w:p w14:paraId="4FA35FF6" w14:textId="0D7DB55A" w:rsidR="00576FBE" w:rsidRPr="00BB27AC" w:rsidRDefault="00576FBE" w:rsidP="006D7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14:paraId="7AB7CFCF" w14:textId="157F1ADB" w:rsidR="00576FBE" w:rsidRPr="00D136BF" w:rsidRDefault="00B23560" w:rsidP="00576FBE">
      <w:pPr>
        <w:pStyle w:val="Default"/>
        <w:tabs>
          <w:tab w:val="left" w:pos="360"/>
        </w:tabs>
        <w:rPr>
          <w:b/>
          <w:bCs/>
        </w:rPr>
      </w:pPr>
      <w:r>
        <w:rPr>
          <w:i/>
          <w:highlight w:val="yellow"/>
        </w:rPr>
        <w:t>REMINDER:</w:t>
      </w:r>
      <w:r w:rsidR="00700E19">
        <w:rPr>
          <w:i/>
          <w:highlight w:val="yellow"/>
        </w:rPr>
        <w:t xml:space="preserve"> </w:t>
      </w:r>
      <w:r w:rsidRPr="00357188">
        <w:rPr>
          <w:i/>
          <w:highlight w:val="yellow"/>
        </w:rPr>
        <w:t>CARs who use this sample report should replace or delete all italicized text with the applicable response.</w:t>
      </w:r>
    </w:p>
    <w:sectPr w:rsidR="00576FBE" w:rsidRPr="00D136BF" w:rsidSect="004D5521">
      <w:headerReference w:type="even" r:id="rId13"/>
      <w:headerReference w:type="default" r:id="rId14"/>
      <w:footerReference w:type="even" r:id="rId15"/>
      <w:footerReference w:type="default" r:id="rId16"/>
      <w:footnotePr>
        <w:numFmt w:val="lowerLetter"/>
      </w:footnotePr>
      <w:endnotePr>
        <w:numFmt w:val="lowerLetter"/>
      </w:endnotePr>
      <w:type w:val="continuous"/>
      <w:pgSz w:w="12240" w:h="15840"/>
      <w:pgMar w:top="1080" w:right="1440" w:bottom="990" w:left="144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0BE" w14:textId="77777777" w:rsidR="00972163" w:rsidRDefault="00972163">
      <w:r>
        <w:separator/>
      </w:r>
    </w:p>
  </w:endnote>
  <w:endnote w:type="continuationSeparator" w:id="0">
    <w:p w14:paraId="2CA101D0" w14:textId="77777777" w:rsidR="00972163" w:rsidRDefault="00972163">
      <w:r>
        <w:continuationSeparator/>
      </w:r>
    </w:p>
  </w:endnote>
  <w:endnote w:type="continuationNotice" w:id="1">
    <w:p w14:paraId="2583EEB1" w14:textId="77777777" w:rsidR="00972163" w:rsidRDefault="0097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09F7" w14:textId="3415106F" w:rsidR="00F55500" w:rsidRDefault="000E21AB">
    <w:pPr>
      <w:framePr w:w="9360" w:h="280" w:hRule="exact" w:wrap="notBeside" w:vAnchor="page" w:hAnchor="text" w:y="15120"/>
      <w:tabs>
        <w:tab w:val="left" w:pos="0"/>
        <w:tab w:val="center" w:pos="4320"/>
        <w:tab w:val="right" w:pos="8640"/>
        <w:tab w:val="right" w:pos="9360"/>
      </w:tabs>
      <w:spacing w:line="0" w:lineRule="atLeast"/>
      <w:jc w:val="center"/>
      <w:rPr>
        <w:vanish/>
        <w:sz w:val="20"/>
      </w:rPr>
    </w:pPr>
    <w:r>
      <w:t xml:space="preserve">Page </w:t>
    </w:r>
    <w:r w:rsidR="00F55500">
      <w:pgNum/>
    </w:r>
    <w:r>
      <w:t xml:space="preserve"> (</w:t>
    </w:r>
    <w:r w:rsidR="007F3159">
      <w:t xml:space="preserve">Sample </w:t>
    </w:r>
    <w:r>
      <w:t xml:space="preserve">Report Version Date: </w:t>
    </w:r>
    <w:r w:rsidR="00E0196A">
      <w:t>February 20, 2024</w:t>
    </w:r>
    <w:r>
      <w:t>)</w:t>
    </w:r>
  </w:p>
  <w:p w14:paraId="7D2E214B" w14:textId="77777777" w:rsidR="00F55500" w:rsidRDefault="00F55500">
    <w:pPr>
      <w:tabs>
        <w:tab w:val="left" w:pos="0"/>
        <w:tab w:val="center" w:pos="4320"/>
        <w:tab w:val="right" w:pos="8640"/>
        <w:tab w:val="right" w:pos="936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7372" w14:textId="47DC7FF2" w:rsidR="00F55500" w:rsidRDefault="000E21AB">
    <w:pPr>
      <w:framePr w:w="9360" w:h="280" w:hRule="exact" w:wrap="notBeside" w:vAnchor="page" w:hAnchor="text" w:y="15120"/>
      <w:tabs>
        <w:tab w:val="left" w:pos="0"/>
        <w:tab w:val="center" w:pos="4320"/>
        <w:tab w:val="right" w:pos="8640"/>
        <w:tab w:val="right" w:pos="9360"/>
      </w:tabs>
      <w:jc w:val="center"/>
      <w:rPr>
        <w:vanish/>
        <w:sz w:val="20"/>
      </w:rPr>
    </w:pPr>
    <w:r>
      <w:t xml:space="preserve">Page </w:t>
    </w:r>
    <w:r w:rsidR="00F55500">
      <w:pgNum/>
    </w:r>
    <w:r w:rsidR="00AE04CC">
      <w:t xml:space="preserve"> (</w:t>
    </w:r>
    <w:r>
      <w:t xml:space="preserve">Report Version Date: </w:t>
    </w:r>
    <w:r w:rsidR="00E0196A">
      <w:t>February 20, 2024</w:t>
    </w:r>
    <w:r>
      <w:t>)</w:t>
    </w:r>
  </w:p>
  <w:p w14:paraId="715D84F3" w14:textId="77777777" w:rsidR="00F55500" w:rsidRDefault="00F55500">
    <w:pPr>
      <w:tabs>
        <w:tab w:val="left" w:pos="0"/>
        <w:tab w:val="center" w:pos="4320"/>
        <w:tab w:val="right" w:pos="864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9686" w14:textId="77777777" w:rsidR="00972163" w:rsidRDefault="00972163">
      <w:r>
        <w:separator/>
      </w:r>
    </w:p>
  </w:footnote>
  <w:footnote w:type="continuationSeparator" w:id="0">
    <w:p w14:paraId="1811B98D" w14:textId="77777777" w:rsidR="00972163" w:rsidRDefault="00972163">
      <w:r>
        <w:continuationSeparator/>
      </w:r>
    </w:p>
  </w:footnote>
  <w:footnote w:type="continuationNotice" w:id="1">
    <w:p w14:paraId="7F1B21AD" w14:textId="77777777" w:rsidR="00972163" w:rsidRDefault="00972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DDE" w14:textId="77777777" w:rsidR="00F55500" w:rsidRDefault="00F555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959B" w14:textId="77777777" w:rsidR="00F55500" w:rsidRDefault="00F555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0B5"/>
    <w:multiLevelType w:val="hybridMultilevel"/>
    <w:tmpl w:val="29EEEC74"/>
    <w:lvl w:ilvl="0" w:tplc="44E464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D7E"/>
    <w:multiLevelType w:val="hybridMultilevel"/>
    <w:tmpl w:val="2D52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BE4"/>
    <w:multiLevelType w:val="hybridMultilevel"/>
    <w:tmpl w:val="48A442B6"/>
    <w:lvl w:ilvl="0" w:tplc="98E28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6B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4F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88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EF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08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6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6F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E8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C78"/>
    <w:multiLevelType w:val="hybridMultilevel"/>
    <w:tmpl w:val="7CCE7C36"/>
    <w:lvl w:ilvl="0" w:tplc="944A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37BAC"/>
    <w:multiLevelType w:val="hybridMultilevel"/>
    <w:tmpl w:val="A1C6B2B2"/>
    <w:lvl w:ilvl="0" w:tplc="0C7A1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545"/>
    <w:multiLevelType w:val="hybridMultilevel"/>
    <w:tmpl w:val="132CC7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994CB1"/>
    <w:multiLevelType w:val="hybridMultilevel"/>
    <w:tmpl w:val="E580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2E9"/>
    <w:multiLevelType w:val="hybridMultilevel"/>
    <w:tmpl w:val="17E07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F4FF5"/>
    <w:multiLevelType w:val="hybridMultilevel"/>
    <w:tmpl w:val="4D96D294"/>
    <w:lvl w:ilvl="0" w:tplc="44E464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1F88"/>
    <w:multiLevelType w:val="hybridMultilevel"/>
    <w:tmpl w:val="B19AF0EC"/>
    <w:lvl w:ilvl="0" w:tplc="AE406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5579">
    <w:abstractNumId w:val="5"/>
  </w:num>
  <w:num w:numId="2" w16cid:durableId="357004031">
    <w:abstractNumId w:val="9"/>
  </w:num>
  <w:num w:numId="3" w16cid:durableId="2024277466">
    <w:abstractNumId w:val="1"/>
  </w:num>
  <w:num w:numId="4" w16cid:durableId="802887398">
    <w:abstractNumId w:val="4"/>
  </w:num>
  <w:num w:numId="5" w16cid:durableId="950748438">
    <w:abstractNumId w:val="7"/>
  </w:num>
  <w:num w:numId="6" w16cid:durableId="226380078">
    <w:abstractNumId w:val="8"/>
  </w:num>
  <w:num w:numId="7" w16cid:durableId="756710071">
    <w:abstractNumId w:val="0"/>
  </w:num>
  <w:num w:numId="8" w16cid:durableId="168449842">
    <w:abstractNumId w:val="3"/>
  </w:num>
  <w:num w:numId="9" w16cid:durableId="1687168064">
    <w:abstractNumId w:val="2"/>
  </w:num>
  <w:num w:numId="10" w16cid:durableId="1735545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A"/>
    <w:rsid w:val="00001068"/>
    <w:rsid w:val="000100EA"/>
    <w:rsid w:val="000102A6"/>
    <w:rsid w:val="00010AC3"/>
    <w:rsid w:val="00011589"/>
    <w:rsid w:val="00016833"/>
    <w:rsid w:val="0002329C"/>
    <w:rsid w:val="0002487C"/>
    <w:rsid w:val="00025038"/>
    <w:rsid w:val="000305D1"/>
    <w:rsid w:val="000331B5"/>
    <w:rsid w:val="000331DD"/>
    <w:rsid w:val="000338C2"/>
    <w:rsid w:val="00040295"/>
    <w:rsid w:val="000422D7"/>
    <w:rsid w:val="00043D9D"/>
    <w:rsid w:val="0005394F"/>
    <w:rsid w:val="000646A8"/>
    <w:rsid w:val="000652CF"/>
    <w:rsid w:val="00066778"/>
    <w:rsid w:val="00073290"/>
    <w:rsid w:val="00086083"/>
    <w:rsid w:val="00091DD2"/>
    <w:rsid w:val="000A316F"/>
    <w:rsid w:val="000A3501"/>
    <w:rsid w:val="000A55F4"/>
    <w:rsid w:val="000B0DA2"/>
    <w:rsid w:val="000B4DF0"/>
    <w:rsid w:val="000C133B"/>
    <w:rsid w:val="000C5A2E"/>
    <w:rsid w:val="000E0427"/>
    <w:rsid w:val="000E1F83"/>
    <w:rsid w:val="000E21AB"/>
    <w:rsid w:val="000F2A6C"/>
    <w:rsid w:val="000F677B"/>
    <w:rsid w:val="00100A88"/>
    <w:rsid w:val="001134E6"/>
    <w:rsid w:val="001243E8"/>
    <w:rsid w:val="00141A07"/>
    <w:rsid w:val="00152EDB"/>
    <w:rsid w:val="00162D26"/>
    <w:rsid w:val="00163D11"/>
    <w:rsid w:val="00165B58"/>
    <w:rsid w:val="001675E4"/>
    <w:rsid w:val="00167B37"/>
    <w:rsid w:val="001716FD"/>
    <w:rsid w:val="00175B99"/>
    <w:rsid w:val="00177876"/>
    <w:rsid w:val="001868D7"/>
    <w:rsid w:val="00187639"/>
    <w:rsid w:val="001A032E"/>
    <w:rsid w:val="001A0EBF"/>
    <w:rsid w:val="001A148F"/>
    <w:rsid w:val="001A76BE"/>
    <w:rsid w:val="001B4937"/>
    <w:rsid w:val="001B5A92"/>
    <w:rsid w:val="001C2447"/>
    <w:rsid w:val="001C403B"/>
    <w:rsid w:val="001C5F45"/>
    <w:rsid w:val="001C7103"/>
    <w:rsid w:val="001C7251"/>
    <w:rsid w:val="001D0357"/>
    <w:rsid w:val="001D2587"/>
    <w:rsid w:val="001D370A"/>
    <w:rsid w:val="001D5353"/>
    <w:rsid w:val="001D7990"/>
    <w:rsid w:val="001E1FB3"/>
    <w:rsid w:val="001E4970"/>
    <w:rsid w:val="001E55CD"/>
    <w:rsid w:val="001E7FBF"/>
    <w:rsid w:val="001F1237"/>
    <w:rsid w:val="001F40B7"/>
    <w:rsid w:val="001F4BBC"/>
    <w:rsid w:val="00200EAF"/>
    <w:rsid w:val="002176AE"/>
    <w:rsid w:val="002205A3"/>
    <w:rsid w:val="00226112"/>
    <w:rsid w:val="002349F1"/>
    <w:rsid w:val="0025276C"/>
    <w:rsid w:val="00261D6E"/>
    <w:rsid w:val="00263E40"/>
    <w:rsid w:val="00271F4C"/>
    <w:rsid w:val="0027702F"/>
    <w:rsid w:val="002773AE"/>
    <w:rsid w:val="0028309A"/>
    <w:rsid w:val="002865C5"/>
    <w:rsid w:val="002869FD"/>
    <w:rsid w:val="00291072"/>
    <w:rsid w:val="002953A3"/>
    <w:rsid w:val="00297BD4"/>
    <w:rsid w:val="002A0C2E"/>
    <w:rsid w:val="002A76CF"/>
    <w:rsid w:val="002B41AB"/>
    <w:rsid w:val="002B586D"/>
    <w:rsid w:val="002C25FC"/>
    <w:rsid w:val="002C7340"/>
    <w:rsid w:val="002D137E"/>
    <w:rsid w:val="002E19C1"/>
    <w:rsid w:val="002E27D1"/>
    <w:rsid w:val="002E3E4B"/>
    <w:rsid w:val="002E5920"/>
    <w:rsid w:val="002F1E2D"/>
    <w:rsid w:val="002F29E3"/>
    <w:rsid w:val="002F2A20"/>
    <w:rsid w:val="002F6F9D"/>
    <w:rsid w:val="003025C7"/>
    <w:rsid w:val="00306E48"/>
    <w:rsid w:val="0030723C"/>
    <w:rsid w:val="00311E2C"/>
    <w:rsid w:val="00313A77"/>
    <w:rsid w:val="00320B43"/>
    <w:rsid w:val="00323885"/>
    <w:rsid w:val="003310CA"/>
    <w:rsid w:val="00332B52"/>
    <w:rsid w:val="00336ADC"/>
    <w:rsid w:val="00336CCC"/>
    <w:rsid w:val="003404E1"/>
    <w:rsid w:val="003415BF"/>
    <w:rsid w:val="00342B8E"/>
    <w:rsid w:val="0034352A"/>
    <w:rsid w:val="00347635"/>
    <w:rsid w:val="0035168B"/>
    <w:rsid w:val="00353467"/>
    <w:rsid w:val="00353BDC"/>
    <w:rsid w:val="003540C6"/>
    <w:rsid w:val="00354B19"/>
    <w:rsid w:val="00357188"/>
    <w:rsid w:val="003579AC"/>
    <w:rsid w:val="00360D76"/>
    <w:rsid w:val="00364615"/>
    <w:rsid w:val="003657FE"/>
    <w:rsid w:val="00367709"/>
    <w:rsid w:val="0037060D"/>
    <w:rsid w:val="0037481D"/>
    <w:rsid w:val="00376D4D"/>
    <w:rsid w:val="0038214F"/>
    <w:rsid w:val="00382F63"/>
    <w:rsid w:val="00391E20"/>
    <w:rsid w:val="00393683"/>
    <w:rsid w:val="00393AFD"/>
    <w:rsid w:val="00393D2E"/>
    <w:rsid w:val="003B3573"/>
    <w:rsid w:val="003C06FB"/>
    <w:rsid w:val="003D451E"/>
    <w:rsid w:val="003D5E89"/>
    <w:rsid w:val="003D6EF0"/>
    <w:rsid w:val="003D7953"/>
    <w:rsid w:val="003E5E44"/>
    <w:rsid w:val="003E6232"/>
    <w:rsid w:val="003E7EDB"/>
    <w:rsid w:val="003F2C85"/>
    <w:rsid w:val="003F4B42"/>
    <w:rsid w:val="00400790"/>
    <w:rsid w:val="004074C7"/>
    <w:rsid w:val="0041664E"/>
    <w:rsid w:val="00424F12"/>
    <w:rsid w:val="004250EB"/>
    <w:rsid w:val="00431E33"/>
    <w:rsid w:val="004418AA"/>
    <w:rsid w:val="0044498D"/>
    <w:rsid w:val="00445CA6"/>
    <w:rsid w:val="00447D88"/>
    <w:rsid w:val="00464259"/>
    <w:rsid w:val="004647B2"/>
    <w:rsid w:val="0047196D"/>
    <w:rsid w:val="00475FA6"/>
    <w:rsid w:val="004813B3"/>
    <w:rsid w:val="00482F0C"/>
    <w:rsid w:val="004841E9"/>
    <w:rsid w:val="00485A13"/>
    <w:rsid w:val="0049110B"/>
    <w:rsid w:val="00496E27"/>
    <w:rsid w:val="004A45DB"/>
    <w:rsid w:val="004A62A6"/>
    <w:rsid w:val="004A7270"/>
    <w:rsid w:val="004B3046"/>
    <w:rsid w:val="004D0381"/>
    <w:rsid w:val="004D2169"/>
    <w:rsid w:val="004D332D"/>
    <w:rsid w:val="004D5521"/>
    <w:rsid w:val="004E721A"/>
    <w:rsid w:val="004F0319"/>
    <w:rsid w:val="004F3784"/>
    <w:rsid w:val="004F4AC7"/>
    <w:rsid w:val="004F5F8E"/>
    <w:rsid w:val="004F640B"/>
    <w:rsid w:val="00501E9D"/>
    <w:rsid w:val="00506F0B"/>
    <w:rsid w:val="00512226"/>
    <w:rsid w:val="00512680"/>
    <w:rsid w:val="00523E1B"/>
    <w:rsid w:val="00524BB1"/>
    <w:rsid w:val="005279E2"/>
    <w:rsid w:val="00530292"/>
    <w:rsid w:val="00532F9B"/>
    <w:rsid w:val="00537CD2"/>
    <w:rsid w:val="005426C0"/>
    <w:rsid w:val="00544751"/>
    <w:rsid w:val="00546654"/>
    <w:rsid w:val="00550BEF"/>
    <w:rsid w:val="00555A92"/>
    <w:rsid w:val="005631E6"/>
    <w:rsid w:val="00566EA5"/>
    <w:rsid w:val="00573C77"/>
    <w:rsid w:val="00574B26"/>
    <w:rsid w:val="00576FBE"/>
    <w:rsid w:val="00580BA6"/>
    <w:rsid w:val="00583151"/>
    <w:rsid w:val="005854D1"/>
    <w:rsid w:val="00585A08"/>
    <w:rsid w:val="00586F39"/>
    <w:rsid w:val="00587A8F"/>
    <w:rsid w:val="00587E18"/>
    <w:rsid w:val="005900CC"/>
    <w:rsid w:val="00591A99"/>
    <w:rsid w:val="00591BA6"/>
    <w:rsid w:val="005A264E"/>
    <w:rsid w:val="005A2BC4"/>
    <w:rsid w:val="005B0A7B"/>
    <w:rsid w:val="005B1F4A"/>
    <w:rsid w:val="005B2DA8"/>
    <w:rsid w:val="005B4BBC"/>
    <w:rsid w:val="005C04C0"/>
    <w:rsid w:val="005C37D5"/>
    <w:rsid w:val="005C4FA3"/>
    <w:rsid w:val="005D1629"/>
    <w:rsid w:val="005D1959"/>
    <w:rsid w:val="005D4876"/>
    <w:rsid w:val="005F1B50"/>
    <w:rsid w:val="005F6D74"/>
    <w:rsid w:val="00600A5E"/>
    <w:rsid w:val="0060331D"/>
    <w:rsid w:val="006038EE"/>
    <w:rsid w:val="00603EF9"/>
    <w:rsid w:val="006062D2"/>
    <w:rsid w:val="00613330"/>
    <w:rsid w:val="0061398A"/>
    <w:rsid w:val="00626779"/>
    <w:rsid w:val="00630E0A"/>
    <w:rsid w:val="00644BEF"/>
    <w:rsid w:val="006508C0"/>
    <w:rsid w:val="00655597"/>
    <w:rsid w:val="00655712"/>
    <w:rsid w:val="0066343B"/>
    <w:rsid w:val="00673E23"/>
    <w:rsid w:val="00680FD7"/>
    <w:rsid w:val="00682EE8"/>
    <w:rsid w:val="00683AC0"/>
    <w:rsid w:val="00684AD2"/>
    <w:rsid w:val="00684DC5"/>
    <w:rsid w:val="0068663E"/>
    <w:rsid w:val="00690669"/>
    <w:rsid w:val="0069664D"/>
    <w:rsid w:val="006A294E"/>
    <w:rsid w:val="006A533B"/>
    <w:rsid w:val="006B3DA1"/>
    <w:rsid w:val="006B6C7E"/>
    <w:rsid w:val="006D4CBA"/>
    <w:rsid w:val="006D7506"/>
    <w:rsid w:val="006D78C4"/>
    <w:rsid w:val="006E0889"/>
    <w:rsid w:val="006E2A6E"/>
    <w:rsid w:val="006F35F2"/>
    <w:rsid w:val="006F5134"/>
    <w:rsid w:val="006F7242"/>
    <w:rsid w:val="00700A10"/>
    <w:rsid w:val="00700B81"/>
    <w:rsid w:val="00700E19"/>
    <w:rsid w:val="007048CA"/>
    <w:rsid w:val="00713E74"/>
    <w:rsid w:val="00716DA0"/>
    <w:rsid w:val="00717D90"/>
    <w:rsid w:val="00721645"/>
    <w:rsid w:val="00724F44"/>
    <w:rsid w:val="00726038"/>
    <w:rsid w:val="00730021"/>
    <w:rsid w:val="007312EA"/>
    <w:rsid w:val="0073130C"/>
    <w:rsid w:val="00756999"/>
    <w:rsid w:val="00763136"/>
    <w:rsid w:val="00766BE1"/>
    <w:rsid w:val="00770699"/>
    <w:rsid w:val="00773384"/>
    <w:rsid w:val="00775BC8"/>
    <w:rsid w:val="007836CC"/>
    <w:rsid w:val="00785902"/>
    <w:rsid w:val="00786E6D"/>
    <w:rsid w:val="00790BE3"/>
    <w:rsid w:val="00796B02"/>
    <w:rsid w:val="007A47E8"/>
    <w:rsid w:val="007A4E5B"/>
    <w:rsid w:val="007A5E6B"/>
    <w:rsid w:val="007B21AD"/>
    <w:rsid w:val="007B31A1"/>
    <w:rsid w:val="007B5559"/>
    <w:rsid w:val="007C1487"/>
    <w:rsid w:val="007C23F0"/>
    <w:rsid w:val="007C53CB"/>
    <w:rsid w:val="007C66CB"/>
    <w:rsid w:val="007C74FB"/>
    <w:rsid w:val="007D663E"/>
    <w:rsid w:val="007D7B55"/>
    <w:rsid w:val="007F0542"/>
    <w:rsid w:val="007F2B39"/>
    <w:rsid w:val="007F3159"/>
    <w:rsid w:val="007F3CDC"/>
    <w:rsid w:val="007F5353"/>
    <w:rsid w:val="00802B32"/>
    <w:rsid w:val="00811726"/>
    <w:rsid w:val="00815E97"/>
    <w:rsid w:val="008163B1"/>
    <w:rsid w:val="008244C7"/>
    <w:rsid w:val="00837FE5"/>
    <w:rsid w:val="00840700"/>
    <w:rsid w:val="00840A10"/>
    <w:rsid w:val="00842268"/>
    <w:rsid w:val="0084585C"/>
    <w:rsid w:val="00846306"/>
    <w:rsid w:val="00850786"/>
    <w:rsid w:val="00863726"/>
    <w:rsid w:val="00872A74"/>
    <w:rsid w:val="00873FE5"/>
    <w:rsid w:val="00875467"/>
    <w:rsid w:val="0087694A"/>
    <w:rsid w:val="008832B8"/>
    <w:rsid w:val="00886FC7"/>
    <w:rsid w:val="0088731F"/>
    <w:rsid w:val="00887FF3"/>
    <w:rsid w:val="00890192"/>
    <w:rsid w:val="008915B6"/>
    <w:rsid w:val="00892976"/>
    <w:rsid w:val="00897993"/>
    <w:rsid w:val="008979A6"/>
    <w:rsid w:val="008A0CBC"/>
    <w:rsid w:val="008A1DEE"/>
    <w:rsid w:val="008A32A3"/>
    <w:rsid w:val="008A32C1"/>
    <w:rsid w:val="008A7CB0"/>
    <w:rsid w:val="008A7E52"/>
    <w:rsid w:val="008A7FAD"/>
    <w:rsid w:val="008B191E"/>
    <w:rsid w:val="008B3131"/>
    <w:rsid w:val="008B4FA3"/>
    <w:rsid w:val="008C5B6F"/>
    <w:rsid w:val="008C7B13"/>
    <w:rsid w:val="008D2D41"/>
    <w:rsid w:val="008E63AE"/>
    <w:rsid w:val="008E784D"/>
    <w:rsid w:val="008F122B"/>
    <w:rsid w:val="008F74AE"/>
    <w:rsid w:val="009056BA"/>
    <w:rsid w:val="00907C47"/>
    <w:rsid w:val="00912F25"/>
    <w:rsid w:val="009133E3"/>
    <w:rsid w:val="0091531F"/>
    <w:rsid w:val="00922099"/>
    <w:rsid w:val="00926E6B"/>
    <w:rsid w:val="00932423"/>
    <w:rsid w:val="0093431D"/>
    <w:rsid w:val="0093512E"/>
    <w:rsid w:val="00937807"/>
    <w:rsid w:val="00941900"/>
    <w:rsid w:val="009552B9"/>
    <w:rsid w:val="00966651"/>
    <w:rsid w:val="00972163"/>
    <w:rsid w:val="00973E90"/>
    <w:rsid w:val="00975019"/>
    <w:rsid w:val="00983434"/>
    <w:rsid w:val="0099510D"/>
    <w:rsid w:val="009B4B5E"/>
    <w:rsid w:val="009C06BA"/>
    <w:rsid w:val="009C16EC"/>
    <w:rsid w:val="009C1804"/>
    <w:rsid w:val="009C23C4"/>
    <w:rsid w:val="009D093A"/>
    <w:rsid w:val="009D0E9C"/>
    <w:rsid w:val="009D4337"/>
    <w:rsid w:val="009E09ED"/>
    <w:rsid w:val="009E139B"/>
    <w:rsid w:val="009E4C17"/>
    <w:rsid w:val="009E53FC"/>
    <w:rsid w:val="009E63B8"/>
    <w:rsid w:val="009F3CC1"/>
    <w:rsid w:val="009F4907"/>
    <w:rsid w:val="009F5300"/>
    <w:rsid w:val="009F62AC"/>
    <w:rsid w:val="00A018D7"/>
    <w:rsid w:val="00A11F0D"/>
    <w:rsid w:val="00A24FEC"/>
    <w:rsid w:val="00A25E1E"/>
    <w:rsid w:val="00A26EFB"/>
    <w:rsid w:val="00A516C2"/>
    <w:rsid w:val="00A61187"/>
    <w:rsid w:val="00A61A3B"/>
    <w:rsid w:val="00A6328B"/>
    <w:rsid w:val="00A670DE"/>
    <w:rsid w:val="00A70BEE"/>
    <w:rsid w:val="00A730F6"/>
    <w:rsid w:val="00A7788F"/>
    <w:rsid w:val="00A85CBA"/>
    <w:rsid w:val="00AB0FCD"/>
    <w:rsid w:val="00AC2238"/>
    <w:rsid w:val="00AC25A2"/>
    <w:rsid w:val="00AC351E"/>
    <w:rsid w:val="00AD21BC"/>
    <w:rsid w:val="00AE04CC"/>
    <w:rsid w:val="00AE31A1"/>
    <w:rsid w:val="00AE3F6C"/>
    <w:rsid w:val="00AE5A43"/>
    <w:rsid w:val="00AF049D"/>
    <w:rsid w:val="00AF4F0F"/>
    <w:rsid w:val="00B0017B"/>
    <w:rsid w:val="00B01B3B"/>
    <w:rsid w:val="00B02039"/>
    <w:rsid w:val="00B02790"/>
    <w:rsid w:val="00B155D8"/>
    <w:rsid w:val="00B157BD"/>
    <w:rsid w:val="00B23560"/>
    <w:rsid w:val="00B316B6"/>
    <w:rsid w:val="00B62DFA"/>
    <w:rsid w:val="00B7675C"/>
    <w:rsid w:val="00B826B8"/>
    <w:rsid w:val="00B9276C"/>
    <w:rsid w:val="00B94871"/>
    <w:rsid w:val="00BA0348"/>
    <w:rsid w:val="00BB27AC"/>
    <w:rsid w:val="00BC6415"/>
    <w:rsid w:val="00BC77F0"/>
    <w:rsid w:val="00BD3460"/>
    <w:rsid w:val="00BD4700"/>
    <w:rsid w:val="00BD5F0D"/>
    <w:rsid w:val="00BE040A"/>
    <w:rsid w:val="00BE0F30"/>
    <w:rsid w:val="00BE437E"/>
    <w:rsid w:val="00BE5AC1"/>
    <w:rsid w:val="00BF0072"/>
    <w:rsid w:val="00C052B7"/>
    <w:rsid w:val="00C121F4"/>
    <w:rsid w:val="00C12887"/>
    <w:rsid w:val="00C21AE8"/>
    <w:rsid w:val="00C26683"/>
    <w:rsid w:val="00C3194F"/>
    <w:rsid w:val="00C33B31"/>
    <w:rsid w:val="00C345F1"/>
    <w:rsid w:val="00C441EC"/>
    <w:rsid w:val="00C453C4"/>
    <w:rsid w:val="00C6044B"/>
    <w:rsid w:val="00C700A0"/>
    <w:rsid w:val="00C73319"/>
    <w:rsid w:val="00C772A8"/>
    <w:rsid w:val="00C814FD"/>
    <w:rsid w:val="00C82254"/>
    <w:rsid w:val="00C872B8"/>
    <w:rsid w:val="00C9181B"/>
    <w:rsid w:val="00C91968"/>
    <w:rsid w:val="00C91AA0"/>
    <w:rsid w:val="00C94E06"/>
    <w:rsid w:val="00C95C46"/>
    <w:rsid w:val="00CB5B01"/>
    <w:rsid w:val="00CB6E07"/>
    <w:rsid w:val="00CC2CAA"/>
    <w:rsid w:val="00CC5189"/>
    <w:rsid w:val="00CE0281"/>
    <w:rsid w:val="00CE256E"/>
    <w:rsid w:val="00CE379D"/>
    <w:rsid w:val="00CF235D"/>
    <w:rsid w:val="00CF275E"/>
    <w:rsid w:val="00CF77AB"/>
    <w:rsid w:val="00D01CC8"/>
    <w:rsid w:val="00D048F4"/>
    <w:rsid w:val="00D055C8"/>
    <w:rsid w:val="00D1082B"/>
    <w:rsid w:val="00D1257B"/>
    <w:rsid w:val="00D136BF"/>
    <w:rsid w:val="00D13FE2"/>
    <w:rsid w:val="00D16AFB"/>
    <w:rsid w:val="00D16F5A"/>
    <w:rsid w:val="00D17F84"/>
    <w:rsid w:val="00D22367"/>
    <w:rsid w:val="00D2448F"/>
    <w:rsid w:val="00D302EF"/>
    <w:rsid w:val="00D31707"/>
    <w:rsid w:val="00D330B0"/>
    <w:rsid w:val="00D35978"/>
    <w:rsid w:val="00D35FBF"/>
    <w:rsid w:val="00D363D4"/>
    <w:rsid w:val="00D3724D"/>
    <w:rsid w:val="00D40D5C"/>
    <w:rsid w:val="00D42897"/>
    <w:rsid w:val="00D43050"/>
    <w:rsid w:val="00D531AA"/>
    <w:rsid w:val="00D6292E"/>
    <w:rsid w:val="00D64F02"/>
    <w:rsid w:val="00D66BFA"/>
    <w:rsid w:val="00D741EF"/>
    <w:rsid w:val="00D76A13"/>
    <w:rsid w:val="00D77CDC"/>
    <w:rsid w:val="00D82A1B"/>
    <w:rsid w:val="00D90CB2"/>
    <w:rsid w:val="00D90EAD"/>
    <w:rsid w:val="00D91E1D"/>
    <w:rsid w:val="00D967B3"/>
    <w:rsid w:val="00D96C33"/>
    <w:rsid w:val="00DA434C"/>
    <w:rsid w:val="00DA54E9"/>
    <w:rsid w:val="00DB19E6"/>
    <w:rsid w:val="00DB2EB3"/>
    <w:rsid w:val="00DC1186"/>
    <w:rsid w:val="00DC2B2A"/>
    <w:rsid w:val="00DD16D4"/>
    <w:rsid w:val="00DD3DE8"/>
    <w:rsid w:val="00DD4B47"/>
    <w:rsid w:val="00DD5BCB"/>
    <w:rsid w:val="00DE22EC"/>
    <w:rsid w:val="00DE30BE"/>
    <w:rsid w:val="00DF7686"/>
    <w:rsid w:val="00E0196A"/>
    <w:rsid w:val="00E10141"/>
    <w:rsid w:val="00E1190E"/>
    <w:rsid w:val="00E218ED"/>
    <w:rsid w:val="00E40FE0"/>
    <w:rsid w:val="00E43440"/>
    <w:rsid w:val="00E502E2"/>
    <w:rsid w:val="00E6354C"/>
    <w:rsid w:val="00E63E91"/>
    <w:rsid w:val="00E64589"/>
    <w:rsid w:val="00E67876"/>
    <w:rsid w:val="00E70F99"/>
    <w:rsid w:val="00E7710E"/>
    <w:rsid w:val="00E815C3"/>
    <w:rsid w:val="00E82DF5"/>
    <w:rsid w:val="00E92447"/>
    <w:rsid w:val="00E97207"/>
    <w:rsid w:val="00EA12BD"/>
    <w:rsid w:val="00EB6094"/>
    <w:rsid w:val="00EC67E4"/>
    <w:rsid w:val="00EE13B4"/>
    <w:rsid w:val="00EE68FE"/>
    <w:rsid w:val="00EF32AB"/>
    <w:rsid w:val="00F028F1"/>
    <w:rsid w:val="00F044E7"/>
    <w:rsid w:val="00F05EF0"/>
    <w:rsid w:val="00F07572"/>
    <w:rsid w:val="00F1684A"/>
    <w:rsid w:val="00F222E5"/>
    <w:rsid w:val="00F26D6B"/>
    <w:rsid w:val="00F30E0F"/>
    <w:rsid w:val="00F34185"/>
    <w:rsid w:val="00F354C7"/>
    <w:rsid w:val="00F42B44"/>
    <w:rsid w:val="00F52FE0"/>
    <w:rsid w:val="00F53108"/>
    <w:rsid w:val="00F54172"/>
    <w:rsid w:val="00F55500"/>
    <w:rsid w:val="00F6422A"/>
    <w:rsid w:val="00F7077F"/>
    <w:rsid w:val="00F735E4"/>
    <w:rsid w:val="00F869BC"/>
    <w:rsid w:val="00F97A88"/>
    <w:rsid w:val="00FA12CB"/>
    <w:rsid w:val="00FA33B8"/>
    <w:rsid w:val="00FA39A5"/>
    <w:rsid w:val="00FB3BA2"/>
    <w:rsid w:val="00FB6D59"/>
    <w:rsid w:val="00FC022F"/>
    <w:rsid w:val="00FC143D"/>
    <w:rsid w:val="00FC2A22"/>
    <w:rsid w:val="00FC2CE4"/>
    <w:rsid w:val="00FC34DE"/>
    <w:rsid w:val="00FC3941"/>
    <w:rsid w:val="00FD2E6E"/>
    <w:rsid w:val="00FE054D"/>
    <w:rsid w:val="00FE68C3"/>
    <w:rsid w:val="00FE764D"/>
    <w:rsid w:val="00FE7B48"/>
    <w:rsid w:val="00FF31B2"/>
    <w:rsid w:val="00FF4E37"/>
    <w:rsid w:val="00FF4E86"/>
    <w:rsid w:val="00FF536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C6321"/>
  <w15:chartTrackingRefBased/>
  <w15:docId w15:val="{98D78934-69DB-49C7-A469-C67B949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B44"/>
    <w:rPr>
      <w:color w:val="0000FF"/>
      <w:u w:val="single"/>
    </w:rPr>
  </w:style>
  <w:style w:type="character" w:customStyle="1" w:styleId="DefaultPara">
    <w:name w:val="Default Para"/>
  </w:style>
  <w:style w:type="paragraph" w:customStyle="1" w:styleId="1AutoList1">
    <w:name w:val="1AutoList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jc w:val="both"/>
    </w:pPr>
  </w:style>
  <w:style w:type="paragraph" w:customStyle="1" w:styleId="2AutoList1">
    <w:name w:val="2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3AutoList1">
    <w:name w:val="3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4AutoList1">
    <w:name w:val="4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5AutoList1">
    <w:name w:val="5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6AutoList1">
    <w:name w:val="6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7AutoList1">
    <w:name w:val="7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8AutoList1">
    <w:name w:val="8AutoList1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</w:style>
  <w:style w:type="paragraph" w:customStyle="1" w:styleId="a">
    <w:name w:val="_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</w:p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9PageNumber">
    <w:name w:val="WP9_Page Number"/>
  </w:style>
  <w:style w:type="paragraph" w:styleId="BalloonText">
    <w:name w:val="Balloon Text"/>
    <w:basedOn w:val="Normal"/>
    <w:semiHidden/>
    <w:rsid w:val="00E63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0C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BC77F0"/>
    <w:rPr>
      <w:color w:val="808080"/>
      <w:shd w:val="clear" w:color="auto" w:fill="E6E6E6"/>
    </w:rPr>
  </w:style>
  <w:style w:type="paragraph" w:customStyle="1" w:styleId="Default">
    <w:name w:val="Default"/>
    <w:rsid w:val="005126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644B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B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4BEF"/>
  </w:style>
  <w:style w:type="paragraph" w:styleId="CommentSubject">
    <w:name w:val="annotation subject"/>
    <w:basedOn w:val="CommentText"/>
    <w:next w:val="CommentText"/>
    <w:link w:val="CommentSubjectChar"/>
    <w:rsid w:val="00644BEF"/>
    <w:rPr>
      <w:b/>
      <w:bCs/>
    </w:rPr>
  </w:style>
  <w:style w:type="character" w:customStyle="1" w:styleId="CommentSubjectChar">
    <w:name w:val="Comment Subject Char"/>
    <w:link w:val="CommentSubject"/>
    <w:rsid w:val="00644BEF"/>
    <w:rPr>
      <w:b/>
      <w:bCs/>
    </w:rPr>
  </w:style>
  <w:style w:type="paragraph" w:styleId="ListParagraph">
    <w:name w:val="List Paragraph"/>
    <w:basedOn w:val="Normal"/>
    <w:uiPriority w:val="34"/>
    <w:qFormat/>
    <w:rsid w:val="00D136BF"/>
    <w:pPr>
      <w:ind w:left="720"/>
    </w:pPr>
  </w:style>
  <w:style w:type="character" w:styleId="FollowedHyperlink">
    <w:name w:val="FollowedHyperlink"/>
    <w:rsid w:val="00D531AA"/>
    <w:rPr>
      <w:color w:val="954F72"/>
      <w:u w:val="single"/>
    </w:rPr>
  </w:style>
  <w:style w:type="paragraph" w:styleId="Revision">
    <w:name w:val="Revision"/>
    <w:hidden/>
    <w:uiPriority w:val="99"/>
    <w:semiHidden/>
    <w:rsid w:val="003571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5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a.gov/brownfields/brownfields-revolving-loan-fund-form-and-instruc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877132341EB48A6EA73DEDA3C6D9B" ma:contentTypeVersion="43" ma:contentTypeDescription="Create a new document." ma:contentTypeScope="" ma:versionID="1c98d1997feb6218ecc8e99463e074a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4a53b34c-a9c4-438d-b196-3472b46531c4" xmlns:ns6="a091d5e1-1cba-4450-a442-184f4e177768" targetNamespace="http://schemas.microsoft.com/office/2006/metadata/properties" ma:root="true" ma:fieldsID="c472a9eea5b736ec9c4dcd83cfbf1050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a53b34c-a9c4-438d-b196-3472b46531c4"/>
    <xsd:import namespace="a091d5e1-1cba-4450-a442-184f4e177768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  <xsd:element ref="ns5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1:_ip_UnifiedCompliancePolicyProperties" minOccurs="0"/>
                <xsd:element ref="ns1:_ip_UnifiedCompliancePolicyUIAction" minOccurs="0"/>
                <xsd:element ref="ns6:MediaServiceAutoTags" minOccurs="0"/>
                <xsd:element ref="ns6:MediaServiceLocation" minOccurs="0"/>
                <xsd:element ref="ns6:MediaServiceOCR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a96e4f8-3797-44fd-a617-4920dcc968a8}" ma:internalName="TaxCatchAllLabel" ma:readOnly="true" ma:showField="CatchAllDataLabel" ma:web="7b853237-49c4-4fca-80f6-51ad32aad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a96e4f8-3797-44fd-a617-4920dcc968a8}" ma:internalName="TaxCatchAll" ma:showField="CatchAllData" ma:web="7b853237-49c4-4fca-80f6-51ad32aad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b34c-a9c4-438d-b196-3472b46531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d5e1-1cba-4450-a442-184f4e17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OCR" ma:index="4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2021-11-04T18:55:10+00:00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4a53b34c-a9c4-438d-b196-3472b46531c4">
      <UserInfo>
        <DisplayName>Lombard, Chris</DisplayName>
        <AccountId>4635</AccountId>
        <AccountType/>
      </UserInfo>
    </SharedWithUsers>
    <lcf76f155ced4ddcb4097134ff3c332f xmlns="a091d5e1-1cba-4450-a442-184f4e177768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73B0B2-0F8E-4A3E-93FC-ABA41AC1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a53b34c-a9c4-438d-b196-3472b46531c4"/>
    <ds:schemaRef ds:uri="a091d5e1-1cba-4450-a442-184f4e17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27431-8FAF-4640-B5E1-6A51664613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395C3C-7EEB-4E17-860E-9A9355F10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FBE49-ABB8-4A03-BBCA-DA99664F6E3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4a53b34c-a9c4-438d-b196-3472b46531c4"/>
    <ds:schemaRef ds:uri="a091d5e1-1cba-4450-a442-184f4e177768"/>
  </ds:schemaRefs>
</ds:datastoreItem>
</file>

<file path=customXml/itemProps5.xml><?xml version="1.0" encoding="utf-8"?>
<ds:datastoreItem xmlns:ds="http://schemas.openxmlformats.org/officeDocument/2006/customXml" ds:itemID="{123537A7-8D08-48AD-AC5B-F90A78C25E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1355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BROWNFIELDS CLEANUP</vt:lpstr>
    </vt:vector>
  </TitlesOfParts>
  <Company>EPA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BROWNFIELDS CLEANUP</dc:title>
  <dc:subject/>
  <dc:creator>Wireman, Nicole</dc:creator>
  <cp:keywords/>
  <cp:lastModifiedBy>Wireman, Nicole</cp:lastModifiedBy>
  <cp:revision>55</cp:revision>
  <cp:lastPrinted>2010-02-22T19:02:00Z</cp:lastPrinted>
  <dcterms:created xsi:type="dcterms:W3CDTF">2022-11-17T18:17:00Z</dcterms:created>
  <dcterms:modified xsi:type="dcterms:W3CDTF">2024-02-20T15:57:00Z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Lombard, Chris</vt:lpwstr>
  </property>
  <property fmtid="{D5CDD505-2E9C-101B-9397-08002B2CF9AE}" pid="3" name="SharedWithUsers">
    <vt:lpwstr>4635;#Lombard, Chris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EPA Subject">
    <vt:lpwstr/>
  </property>
  <property fmtid="{D5CDD505-2E9C-101B-9397-08002B2CF9AE}" pid="7" name="ContentTypeId">
    <vt:lpwstr>0x010100365877132341EB48A6EA73DEDA3C6D9B</vt:lpwstr>
  </property>
  <property fmtid="{D5CDD505-2E9C-101B-9397-08002B2CF9AE}" pid="8" name="MediaServiceImageTags">
    <vt:lpwstr/>
  </property>
</Properties>
</file>