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BB7F"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ENVIRONMENTAL PROTECTION AGENCY (EPA)</w:t>
      </w:r>
      <w:r>
        <w:rPr>
          <w:rStyle w:val="eop"/>
          <w:rFonts w:ascii="Calibri Light" w:hAnsi="Calibri Light" w:cs="Calibri Light"/>
          <w:sz w:val="22"/>
          <w:szCs w:val="22"/>
        </w:rPr>
        <w:t> </w:t>
      </w:r>
    </w:p>
    <w:p w14:paraId="131FDA58"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2024 Clean Ports Program: Zero-Emission Technology Deployment Competition Notice of Funding Opportunity (NOFO)</w:t>
      </w:r>
      <w:r>
        <w:rPr>
          <w:rStyle w:val="eop"/>
          <w:rFonts w:ascii="Calibri Light" w:hAnsi="Calibri Light" w:cs="Calibri Light"/>
          <w:sz w:val="22"/>
          <w:szCs w:val="22"/>
        </w:rPr>
        <w:t> </w:t>
      </w:r>
    </w:p>
    <w:p w14:paraId="48082854"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EPA-R-OAR-CPP-24-04</w:t>
      </w:r>
      <w:r>
        <w:rPr>
          <w:rStyle w:val="eop"/>
          <w:rFonts w:ascii="Calibri Light" w:hAnsi="Calibri Light" w:cs="Calibri Light"/>
          <w:sz w:val="22"/>
          <w:szCs w:val="22"/>
        </w:rPr>
        <w:t> </w:t>
      </w:r>
    </w:p>
    <w:p w14:paraId="7BFFE77E"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360C9D5"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Project Narrative Sample Format</w:t>
      </w:r>
      <w:r>
        <w:rPr>
          <w:rStyle w:val="eop"/>
          <w:rFonts w:ascii="Calibri Light" w:hAnsi="Calibri Light" w:cs="Calibri Light"/>
          <w:sz w:val="22"/>
          <w:szCs w:val="22"/>
        </w:rPr>
        <w:t> </w:t>
      </w:r>
    </w:p>
    <w:p w14:paraId="532BA9FF"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D258FA0"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Instructions: </w:t>
      </w:r>
      <w:r>
        <w:rPr>
          <w:rStyle w:val="normaltextrun"/>
          <w:rFonts w:ascii="Calibri" w:hAnsi="Calibri" w:cs="Calibri"/>
          <w:color w:val="000000"/>
          <w:sz w:val="22"/>
          <w:szCs w:val="22"/>
        </w:rPr>
        <w:t xml:space="preserve">The project narrative should substantially comply with the instructions, format, and content described below. It should also address the evaluation criteria in </w:t>
      </w:r>
      <w:r>
        <w:rPr>
          <w:rStyle w:val="normaltextrun"/>
          <w:rFonts w:ascii="Calibri" w:hAnsi="Calibri" w:cs="Calibri"/>
          <w:sz w:val="22"/>
          <w:szCs w:val="22"/>
        </w:rPr>
        <w:t>Section V.A.</w:t>
      </w:r>
      <w:r>
        <w:rPr>
          <w:rStyle w:val="normaltextrun"/>
          <w:rFonts w:ascii="Calibri" w:hAnsi="Calibri" w:cs="Calibri"/>
          <w:color w:val="000000"/>
          <w:sz w:val="22"/>
          <w:szCs w:val="22"/>
        </w:rPr>
        <w:t xml:space="preserve"> of the NOFO. The project narrative, including the cover page, workplan, budget table, and budget detail, must not exceed a maximum of 25 single-spaced typewritten pages. Pages </w:t>
      </w:r>
      <w:proofErr w:type="gramStart"/>
      <w:r>
        <w:rPr>
          <w:rStyle w:val="normaltextrun"/>
          <w:rFonts w:ascii="Calibri" w:hAnsi="Calibri" w:cs="Calibri"/>
          <w:color w:val="000000"/>
          <w:sz w:val="22"/>
          <w:szCs w:val="22"/>
        </w:rPr>
        <w:t>in excess of</w:t>
      </w:r>
      <w:proofErr w:type="gramEnd"/>
      <w:r>
        <w:rPr>
          <w:rStyle w:val="normaltextrun"/>
          <w:rFonts w:ascii="Calibri" w:hAnsi="Calibri" w:cs="Calibri"/>
          <w:color w:val="000000"/>
          <w:sz w:val="22"/>
          <w:szCs w:val="22"/>
        </w:rPr>
        <w:t xml:space="preserve"> the 25-page limit will not be reviewed. The </w:t>
      </w:r>
      <w:r>
        <w:rPr>
          <w:rStyle w:val="normaltextrun"/>
          <w:rFonts w:ascii="Calibri" w:hAnsi="Calibri" w:cs="Calibri"/>
          <w:sz w:val="22"/>
          <w:szCs w:val="22"/>
        </w:rPr>
        <w:t>EPA recommends applicants use the Calibri font, a font size of 11, and 1-inch margins.</w:t>
      </w:r>
      <w:r>
        <w:rPr>
          <w:rStyle w:val="eop"/>
          <w:rFonts w:ascii="Calibri" w:hAnsi="Calibri" w:cs="Calibri"/>
          <w:sz w:val="22"/>
          <w:szCs w:val="22"/>
        </w:rPr>
        <w:t> </w:t>
      </w:r>
    </w:p>
    <w:p w14:paraId="3503CDDC"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FD3780"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Supporting materials, such as project team biographies, Statutory Partnership agreements, and negotiated indirect cost rate agreements can be submitted as attachments and are not included in the 25-page limit. Supporting materials should also be submitted using the Optional Attachments form, as described in Section IV.B. of the NOFO. </w:t>
      </w:r>
      <w:r>
        <w:rPr>
          <w:rStyle w:val="eop"/>
          <w:rFonts w:ascii="Calibri" w:hAnsi="Calibri" w:cs="Calibri"/>
          <w:sz w:val="22"/>
          <w:szCs w:val="22"/>
        </w:rPr>
        <w:t> </w:t>
      </w:r>
    </w:p>
    <w:p w14:paraId="26472DC0"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B9A518D" w14:textId="0A9849F5" w:rsidR="00FF74CF" w:rsidRDefault="00FF74CF" w:rsidP="00FA60C3">
      <w:pPr>
        <w:pStyle w:val="paragraph"/>
        <w:spacing w:before="0" w:beforeAutospacing="0" w:after="0" w:afterAutospacing="0"/>
        <w:textAlignment w:val="baseline"/>
        <w:rPr>
          <w:rStyle w:val="eop"/>
          <w:sz w:val="22"/>
          <w:szCs w:val="22"/>
        </w:rPr>
      </w:pPr>
      <w:r>
        <w:rPr>
          <w:rStyle w:val="normaltextrun"/>
          <w:rFonts w:ascii="Calibri" w:hAnsi="Calibri" w:cs="Calibri"/>
          <w:sz w:val="22"/>
          <w:szCs w:val="22"/>
        </w:rPr>
        <w:t>Applicants should ensure that their project narratives are written clearly using understandable terms. Doing so will help ensure that the evaluation team members understand the purpose, outputs, and outcomes of the proposed project.</w:t>
      </w:r>
      <w:r w:rsidRPr="00FA60C3">
        <w:rPr>
          <w:rStyle w:val="normaltextrun"/>
        </w:rPr>
        <w:t> </w:t>
      </w:r>
      <w:r w:rsidR="00FA60C3" w:rsidRPr="00FA60C3">
        <w:rPr>
          <w:rStyle w:val="normaltextrun"/>
          <w:rFonts w:ascii="Calibri" w:hAnsi="Calibri" w:cs="Calibri"/>
          <w:sz w:val="22"/>
          <w:szCs w:val="22"/>
        </w:rPr>
        <w:t>Applicants are not required, but are highly encouraged, to use the project narrative format below, including the cover page.</w:t>
      </w:r>
      <w:r>
        <w:rPr>
          <w:rStyle w:val="eop"/>
          <w:sz w:val="22"/>
          <w:szCs w:val="22"/>
        </w:rPr>
        <w:t> </w:t>
      </w:r>
    </w:p>
    <w:p w14:paraId="7FB0ECB8" w14:textId="77777777" w:rsidR="00FA60C3" w:rsidRDefault="00FA60C3" w:rsidP="00FA60C3">
      <w:pPr>
        <w:pStyle w:val="paragraph"/>
        <w:spacing w:before="0" w:beforeAutospacing="0" w:after="0" w:afterAutospacing="0"/>
        <w:textAlignment w:val="baseline"/>
        <w:rPr>
          <w:rStyle w:val="eop"/>
          <w:sz w:val="22"/>
          <w:szCs w:val="22"/>
        </w:rPr>
      </w:pPr>
    </w:p>
    <w:p w14:paraId="7170205D" w14:textId="77777777" w:rsidR="00FA60C3" w:rsidRDefault="00FA60C3" w:rsidP="00FA60C3">
      <w:pPr>
        <w:pStyle w:val="paragraph"/>
        <w:spacing w:before="0" w:beforeAutospacing="0" w:after="0" w:afterAutospacing="0"/>
        <w:textAlignment w:val="baseline"/>
        <w:rPr>
          <w:rStyle w:val="eop"/>
          <w:sz w:val="22"/>
          <w:szCs w:val="22"/>
        </w:rPr>
      </w:pPr>
    </w:p>
    <w:p w14:paraId="2B3B98CD" w14:textId="77777777" w:rsidR="00FA60C3" w:rsidRDefault="00FA60C3" w:rsidP="00FA60C3">
      <w:pPr>
        <w:pStyle w:val="paragraph"/>
        <w:spacing w:before="0" w:beforeAutospacing="0" w:after="0" w:afterAutospacing="0"/>
        <w:textAlignment w:val="baseline"/>
        <w:rPr>
          <w:rFonts w:ascii="Segoe UI" w:hAnsi="Segoe UI" w:cs="Segoe UI"/>
          <w:sz w:val="18"/>
          <w:szCs w:val="18"/>
        </w:rPr>
      </w:pPr>
    </w:p>
    <w:p w14:paraId="7A3765BC"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A46E37E" w14:textId="77777777" w:rsidR="00FF74CF" w:rsidRDefault="00FF74CF" w:rsidP="00FF74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C923EE6" w14:textId="77777777" w:rsidR="00FF74CF" w:rsidRDefault="00FF74CF" w:rsidP="00FF74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PLEASE </w:t>
      </w:r>
      <w:r>
        <w:rPr>
          <w:rStyle w:val="normaltextrun"/>
          <w:rFonts w:ascii="Calibri" w:hAnsi="Calibri" w:cs="Calibri"/>
          <w:b/>
          <w:bCs/>
          <w:sz w:val="22"/>
          <w:szCs w:val="22"/>
          <w:u w:val="single"/>
        </w:rPr>
        <w:t>DELETE</w:t>
      </w:r>
      <w:r>
        <w:rPr>
          <w:rStyle w:val="normaltextrun"/>
          <w:rFonts w:ascii="Calibri" w:hAnsi="Calibri" w:cs="Calibri"/>
          <w:b/>
          <w:bCs/>
          <w:sz w:val="22"/>
          <w:szCs w:val="22"/>
        </w:rPr>
        <w:t xml:space="preserve"> THIS INSTRUCTION PAGE AND INSTRUCTIONS UNDER EACH SECTION FROM YOUR FINAL PROJECT NARRATIVE.</w:t>
      </w:r>
      <w:r>
        <w:rPr>
          <w:rStyle w:val="eop"/>
          <w:rFonts w:ascii="Calibri" w:hAnsi="Calibri" w:cs="Calibri"/>
          <w:sz w:val="22"/>
          <w:szCs w:val="22"/>
        </w:rPr>
        <w:t> </w:t>
      </w:r>
    </w:p>
    <w:p w14:paraId="375328D1" w14:textId="77777777" w:rsidR="00FF74CF" w:rsidRPr="006B65D2" w:rsidRDefault="00FF74CF" w:rsidP="00FF74CF">
      <w:pPr>
        <w:autoSpaceDE w:val="0"/>
        <w:autoSpaceDN w:val="0"/>
        <w:adjustRightInd w:val="0"/>
        <w:contextualSpacing/>
        <w:rPr>
          <w:rFonts w:eastAsia="Times New Roman" w:cstheme="minorHAnsi"/>
          <w:color w:val="000000"/>
          <w:sz w:val="24"/>
          <w:szCs w:val="24"/>
        </w:rPr>
      </w:pPr>
      <w:r>
        <w:br w:type="column"/>
      </w:r>
    </w:p>
    <w:p w14:paraId="0C51A0E3" w14:textId="77777777" w:rsidR="00FF74CF" w:rsidRPr="006B65D2" w:rsidRDefault="00FF74CF" w:rsidP="00FF74CF">
      <w:pPr>
        <w:numPr>
          <w:ilvl w:val="3"/>
          <w:numId w:val="9"/>
        </w:numPr>
        <w:autoSpaceDE w:val="0"/>
        <w:autoSpaceDN w:val="0"/>
        <w:adjustRightInd w:val="0"/>
        <w:spacing w:after="0" w:line="240" w:lineRule="auto"/>
        <w:ind w:left="720"/>
        <w:contextualSpacing/>
        <w:rPr>
          <w:rFonts w:eastAsia="Times New Roman" w:cstheme="minorHAnsi"/>
          <w:b/>
          <w:bCs/>
          <w:color w:val="000000"/>
          <w:sz w:val="24"/>
          <w:szCs w:val="24"/>
        </w:rPr>
      </w:pPr>
      <w:bookmarkStart w:id="0" w:name="IV_C_1"/>
      <w:bookmarkEnd w:id="0"/>
      <w:r w:rsidRPr="006B65D2">
        <w:rPr>
          <w:rFonts w:eastAsia="Times New Roman" w:cstheme="minorHAnsi"/>
          <w:b/>
          <w:bCs/>
          <w:color w:val="000000"/>
          <w:sz w:val="24"/>
          <w:szCs w:val="24"/>
        </w:rPr>
        <w:t xml:space="preserve">Cover Page: </w:t>
      </w:r>
    </w:p>
    <w:p w14:paraId="3295D877" w14:textId="77777777" w:rsidR="00FF74CF" w:rsidRDefault="00FF74CF" w:rsidP="00FF74CF">
      <w:pPr>
        <w:autoSpaceDE w:val="0"/>
        <w:autoSpaceDN w:val="0"/>
        <w:adjustRightInd w:val="0"/>
        <w:contextualSpacing/>
        <w:rPr>
          <w:rFonts w:eastAsia="Times New Roman"/>
          <w:color w:val="000000" w:themeColor="text1"/>
          <w:sz w:val="24"/>
          <w:szCs w:val="24"/>
        </w:rPr>
      </w:pPr>
      <w:r w:rsidRPr="0CEF0668">
        <w:rPr>
          <w:rFonts w:eastAsia="Times New Roman"/>
          <w:color w:val="000000" w:themeColor="text1"/>
          <w:sz w:val="24"/>
          <w:szCs w:val="24"/>
        </w:rPr>
        <w:t>The cover page should include the following information</w:t>
      </w:r>
      <w:r>
        <w:rPr>
          <w:rFonts w:eastAsia="Times New Roman"/>
          <w:color w:val="000000" w:themeColor="text1"/>
          <w:sz w:val="24"/>
          <w:szCs w:val="24"/>
        </w:rPr>
        <w:t xml:space="preserve">. Applicants are required to use the Supplemental Application Cover Sheet, located in the Supplemental Application Template (“3. Cover Sheet for </w:t>
      </w:r>
      <w:proofErr w:type="spellStart"/>
      <w:r>
        <w:rPr>
          <w:rFonts w:eastAsia="Times New Roman"/>
          <w:color w:val="000000" w:themeColor="text1"/>
          <w:sz w:val="24"/>
          <w:szCs w:val="24"/>
        </w:rPr>
        <w:t>App_ZE</w:t>
      </w:r>
      <w:proofErr w:type="spellEnd"/>
      <w:r>
        <w:rPr>
          <w:rFonts w:eastAsia="Times New Roman"/>
          <w:color w:val="000000" w:themeColor="text1"/>
          <w:sz w:val="24"/>
          <w:szCs w:val="24"/>
        </w:rPr>
        <w:t>” tab)</w:t>
      </w:r>
      <w:r w:rsidRPr="4D61C592">
        <w:rPr>
          <w:rFonts w:eastAsia="Times New Roman"/>
          <w:color w:val="000000" w:themeColor="text1"/>
          <w:sz w:val="24"/>
          <w:szCs w:val="24"/>
        </w:rPr>
        <w:t xml:space="preserve"> on the </w:t>
      </w:r>
      <w:hyperlink r:id="rId7" w:history="1">
        <w:r w:rsidRPr="4D61C592">
          <w:rPr>
            <w:rStyle w:val="Hyperlink"/>
            <w:rFonts w:eastAsia="Times New Roman"/>
            <w:sz w:val="24"/>
            <w:szCs w:val="24"/>
          </w:rPr>
          <w:t>Clean Ports Program website</w:t>
        </w:r>
      </w:hyperlink>
      <w:r>
        <w:rPr>
          <w:rFonts w:eastAsia="Times New Roman"/>
          <w:color w:val="000000" w:themeColor="text1"/>
          <w:sz w:val="24"/>
          <w:szCs w:val="24"/>
        </w:rPr>
        <w:t xml:space="preserve">. </w:t>
      </w:r>
      <w:r>
        <w:rPr>
          <w:color w:val="000000" w:themeColor="text1"/>
          <w:sz w:val="24"/>
          <w:szCs w:val="24"/>
        </w:rPr>
        <w:t xml:space="preserve"> </w:t>
      </w:r>
    </w:p>
    <w:tbl>
      <w:tblPr>
        <w:tblStyle w:val="TableGrid"/>
        <w:tblW w:w="0" w:type="auto"/>
        <w:tblLook w:val="04A0" w:firstRow="1" w:lastRow="0" w:firstColumn="1" w:lastColumn="0" w:noHBand="0" w:noVBand="1"/>
      </w:tblPr>
      <w:tblGrid>
        <w:gridCol w:w="2330"/>
        <w:gridCol w:w="3618"/>
        <w:gridCol w:w="3402"/>
      </w:tblGrid>
      <w:tr w:rsidR="00FF74CF" w:rsidRPr="007B03E0" w14:paraId="4287ECBA" w14:textId="77777777" w:rsidTr="007F52A0">
        <w:tc>
          <w:tcPr>
            <w:tcW w:w="2330" w:type="dxa"/>
          </w:tcPr>
          <w:p w14:paraId="399E2951" w14:textId="77777777" w:rsidR="00FF74CF" w:rsidRPr="00A44637" w:rsidRDefault="00FF74CF" w:rsidP="007F52A0">
            <w:pPr>
              <w:widowControl/>
              <w:contextualSpacing/>
              <w:jc w:val="center"/>
              <w:rPr>
                <w:rFonts w:asciiTheme="minorHAnsi" w:hAnsiTheme="minorHAnsi" w:cstheme="minorHAnsi"/>
                <w:b/>
                <w:bCs/>
                <w:color w:val="000000"/>
                <w:sz w:val="22"/>
                <w:szCs w:val="22"/>
              </w:rPr>
            </w:pPr>
            <w:r w:rsidRPr="00A44637">
              <w:rPr>
                <w:rFonts w:asciiTheme="minorHAnsi" w:hAnsiTheme="minorHAnsi" w:cstheme="minorHAnsi"/>
                <w:b/>
                <w:color w:val="000000"/>
                <w:sz w:val="22"/>
                <w:szCs w:val="22"/>
              </w:rPr>
              <w:t>Project Title</w:t>
            </w:r>
          </w:p>
        </w:tc>
        <w:tc>
          <w:tcPr>
            <w:tcW w:w="7020" w:type="dxa"/>
            <w:gridSpan w:val="2"/>
          </w:tcPr>
          <w:p w14:paraId="03A3EB56" w14:textId="77777777" w:rsidR="00FF74CF" w:rsidRPr="00A44637" w:rsidRDefault="00FF74CF" w:rsidP="007F52A0">
            <w:pPr>
              <w:widowControl/>
              <w:contextualSpacing/>
              <w:rPr>
                <w:rFonts w:asciiTheme="minorHAnsi" w:hAnsiTheme="minorHAnsi" w:cstheme="minorHAnsi"/>
                <w:i/>
                <w:iCs/>
                <w:color w:val="000000"/>
                <w:sz w:val="22"/>
                <w:szCs w:val="22"/>
              </w:rPr>
            </w:pPr>
            <w:r w:rsidRPr="00A44637">
              <w:rPr>
                <w:rFonts w:asciiTheme="minorHAnsi" w:hAnsiTheme="minorHAnsi" w:cstheme="minorHAnsi"/>
                <w:i/>
                <w:iCs/>
                <w:color w:val="000000"/>
              </w:rPr>
              <w:t>[</w:t>
            </w:r>
            <w:r w:rsidRPr="00A44637">
              <w:rPr>
                <w:rFonts w:asciiTheme="minorHAnsi" w:hAnsiTheme="minorHAnsi" w:cstheme="minorHAnsi"/>
                <w:i/>
                <w:iCs/>
                <w:color w:val="000000"/>
                <w:sz w:val="22"/>
                <w:szCs w:val="22"/>
              </w:rPr>
              <w:t>One descriptive sentence only</w:t>
            </w:r>
            <w:r w:rsidRPr="00A44637">
              <w:rPr>
                <w:rFonts w:asciiTheme="minorHAnsi" w:hAnsiTheme="minorHAnsi" w:cstheme="minorHAnsi"/>
                <w:i/>
                <w:iCs/>
                <w:color w:val="000000"/>
              </w:rPr>
              <w:t>]</w:t>
            </w:r>
          </w:p>
        </w:tc>
      </w:tr>
      <w:tr w:rsidR="00FF74CF" w:rsidRPr="007B03E0" w14:paraId="3CE9C4E2" w14:textId="77777777" w:rsidTr="007F52A0">
        <w:tc>
          <w:tcPr>
            <w:tcW w:w="2330" w:type="dxa"/>
          </w:tcPr>
          <w:p w14:paraId="73917508" w14:textId="77777777" w:rsidR="00FF74CF" w:rsidRPr="00A44637" w:rsidRDefault="00FF74CF" w:rsidP="007F52A0">
            <w:pPr>
              <w:widowControl/>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t>Applicant Information</w:t>
            </w:r>
          </w:p>
        </w:tc>
        <w:tc>
          <w:tcPr>
            <w:tcW w:w="7020" w:type="dxa"/>
            <w:gridSpan w:val="2"/>
          </w:tcPr>
          <w:p w14:paraId="2E43AF77" w14:textId="77777777" w:rsidR="00FF74CF" w:rsidRPr="00A44637" w:rsidRDefault="00FF74CF" w:rsidP="007F52A0">
            <w:pPr>
              <w:widowControl/>
              <w:contextualSpacing/>
              <w:rPr>
                <w:rFonts w:asciiTheme="minorHAnsi" w:hAnsiTheme="minorHAnsi" w:cstheme="minorBidi"/>
                <w:color w:val="000000"/>
                <w:sz w:val="22"/>
                <w:szCs w:val="22"/>
              </w:rPr>
            </w:pPr>
            <w:r w:rsidRPr="00E604D4">
              <w:rPr>
                <w:rFonts w:asciiTheme="minorHAnsi" w:hAnsiTheme="minorHAnsi"/>
                <w:color w:val="000000" w:themeColor="text1"/>
                <w:sz w:val="22"/>
              </w:rPr>
              <w:t>Applicant Name/Organization:</w:t>
            </w:r>
          </w:p>
          <w:p w14:paraId="75AF2FEF" w14:textId="77777777" w:rsidR="00FF74CF" w:rsidRPr="00A44637" w:rsidRDefault="00FF74CF" w:rsidP="007F52A0">
            <w:pPr>
              <w:widowControl/>
              <w:contextualSpacing/>
              <w:rPr>
                <w:rFonts w:asciiTheme="minorHAnsi" w:hAnsiTheme="minorHAnsi" w:cstheme="minorHAnsi"/>
                <w:color w:val="000000"/>
                <w:sz w:val="22"/>
                <w:szCs w:val="22"/>
              </w:rPr>
            </w:pPr>
            <w:r w:rsidRPr="00A44637">
              <w:rPr>
                <w:rFonts w:asciiTheme="minorHAnsi" w:hAnsiTheme="minorHAnsi" w:cstheme="minorHAnsi"/>
                <w:color w:val="000000"/>
                <w:sz w:val="22"/>
                <w:szCs w:val="22"/>
              </w:rPr>
              <w:t>Address (Street, City, State, Zip):</w:t>
            </w:r>
          </w:p>
          <w:p w14:paraId="5CCEDD82" w14:textId="77777777" w:rsidR="00FF74CF" w:rsidRPr="00A44637" w:rsidRDefault="00FF74CF" w:rsidP="007F52A0">
            <w:pPr>
              <w:widowControl/>
              <w:contextualSpacing/>
              <w:rPr>
                <w:rFonts w:asciiTheme="minorHAnsi" w:hAnsiTheme="minorHAnsi" w:cstheme="minorHAnsi"/>
                <w:color w:val="000000"/>
                <w:sz w:val="22"/>
                <w:szCs w:val="22"/>
              </w:rPr>
            </w:pPr>
            <w:r w:rsidRPr="00A44637">
              <w:rPr>
                <w:rFonts w:asciiTheme="minorHAnsi" w:hAnsiTheme="minorHAnsi" w:cstheme="minorHAnsi"/>
                <w:color w:val="000000"/>
                <w:sz w:val="22"/>
                <w:szCs w:val="22"/>
              </w:rPr>
              <w:t xml:space="preserve">Contact Name, </w:t>
            </w:r>
            <w:r>
              <w:rPr>
                <w:rFonts w:asciiTheme="minorHAnsi" w:hAnsiTheme="minorHAnsi" w:cstheme="minorHAnsi"/>
                <w:color w:val="000000"/>
                <w:sz w:val="22"/>
                <w:szCs w:val="22"/>
              </w:rPr>
              <w:t xml:space="preserve">Title/Role, </w:t>
            </w:r>
            <w:r w:rsidRPr="00A44637">
              <w:rPr>
                <w:rFonts w:asciiTheme="minorHAnsi" w:hAnsiTheme="minorHAnsi" w:cstheme="minorHAnsi"/>
                <w:color w:val="000000"/>
                <w:sz w:val="22"/>
                <w:szCs w:val="22"/>
              </w:rPr>
              <w:t>Phone Number, and Email Address:</w:t>
            </w:r>
          </w:p>
          <w:p w14:paraId="07149D78" w14:textId="77777777" w:rsidR="00FF74CF" w:rsidRPr="00A44637" w:rsidRDefault="00FF74CF" w:rsidP="007F52A0">
            <w:pPr>
              <w:widowControl/>
              <w:contextualSpacing/>
              <w:rPr>
                <w:rFonts w:asciiTheme="minorHAnsi" w:hAnsiTheme="minorHAnsi" w:cstheme="minorHAnsi"/>
                <w:color w:val="000000"/>
                <w:sz w:val="22"/>
                <w:szCs w:val="22"/>
              </w:rPr>
            </w:pPr>
          </w:p>
        </w:tc>
      </w:tr>
      <w:tr w:rsidR="00FF74CF" w:rsidRPr="007B03E0" w14:paraId="1D9F7AC3" w14:textId="77777777" w:rsidTr="007F52A0">
        <w:tc>
          <w:tcPr>
            <w:tcW w:w="2330" w:type="dxa"/>
          </w:tcPr>
          <w:p w14:paraId="6F32E618" w14:textId="77777777" w:rsidR="00FF74CF" w:rsidRPr="00D11A86" w:rsidRDefault="00FF74CF" w:rsidP="007F52A0">
            <w:pPr>
              <w:widowControl/>
              <w:contextualSpacing/>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Type of Eligible Applicant</w:t>
            </w:r>
          </w:p>
        </w:tc>
        <w:tc>
          <w:tcPr>
            <w:tcW w:w="7020" w:type="dxa"/>
            <w:gridSpan w:val="2"/>
          </w:tcPr>
          <w:p w14:paraId="0EB21850" w14:textId="77777777" w:rsidR="00FF74CF" w:rsidRPr="00F101F9" w:rsidRDefault="00FF74CF" w:rsidP="007F52A0">
            <w:pPr>
              <w:pStyle w:val="Default"/>
              <w:widowControl/>
              <w:rPr>
                <w:rFonts w:asciiTheme="minorHAnsi" w:hAnsiTheme="minorHAnsi" w:cstheme="minorBidi"/>
                <w:i/>
                <w:iCs/>
                <w:color w:val="000000"/>
                <w:sz w:val="22"/>
                <w:szCs w:val="22"/>
              </w:rPr>
            </w:pPr>
            <w:r w:rsidRPr="00172AA7">
              <w:rPr>
                <w:rFonts w:asciiTheme="minorHAnsi" w:hAnsiTheme="minorHAnsi"/>
                <w:i/>
                <w:color w:val="000000" w:themeColor="text1"/>
                <w:sz w:val="22"/>
              </w:rPr>
              <w:t xml:space="preserve">[Using the criteria outlined under </w:t>
            </w:r>
            <w:hyperlink w:anchor="_A._Eligible_Entities" w:history="1">
              <w:r w:rsidRPr="00171112">
                <w:rPr>
                  <w:rStyle w:val="Hyperlink"/>
                  <w:rFonts w:asciiTheme="minorHAnsi" w:hAnsiTheme="minorHAnsi" w:cstheme="minorHAnsi"/>
                  <w:i/>
                  <w:iCs/>
                  <w:sz w:val="22"/>
                  <w:szCs w:val="22"/>
                </w:rPr>
                <w:t>Section III.A</w:t>
              </w:r>
              <w:r w:rsidRPr="00430C94">
                <w:rPr>
                  <w:rStyle w:val="Hyperlink"/>
                  <w:rFonts w:asciiTheme="minorHAnsi" w:hAnsiTheme="minorHAnsi" w:cstheme="minorHAnsi"/>
                  <w:i/>
                  <w:iCs/>
                  <w:sz w:val="22"/>
                  <w:szCs w:val="22"/>
                </w:rPr>
                <w:t>.</w:t>
              </w:r>
            </w:hyperlink>
            <w:r w:rsidRPr="00F702E3">
              <w:rPr>
                <w:rFonts w:asciiTheme="minorHAnsi" w:hAnsiTheme="minorHAnsi" w:cstheme="minorHAnsi"/>
                <w:i/>
                <w:color w:val="000000" w:themeColor="text1"/>
                <w:sz w:val="22"/>
                <w:szCs w:val="22"/>
              </w:rPr>
              <w:t xml:space="preserve"> </w:t>
            </w:r>
            <w:r w:rsidRPr="00172AA7">
              <w:rPr>
                <w:rFonts w:asciiTheme="minorHAnsi" w:hAnsiTheme="minorHAnsi"/>
                <w:i/>
                <w:color w:val="000000" w:themeColor="text1"/>
                <w:sz w:val="22"/>
              </w:rPr>
              <w:t xml:space="preserve">of this NOFO, please indicate entity type below with an X to confirm eligibility. For private entities: </w:t>
            </w:r>
            <w:r>
              <w:rPr>
                <w:rFonts w:asciiTheme="minorHAnsi" w:hAnsiTheme="minorHAnsi" w:cstheme="minorBidi"/>
                <w:i/>
                <w:iCs/>
                <w:color w:val="000000" w:themeColor="text1"/>
                <w:sz w:val="22"/>
                <w:szCs w:val="22"/>
              </w:rPr>
              <w:t>The applicant should</w:t>
            </w:r>
            <w:r w:rsidRPr="00172AA7">
              <w:rPr>
                <w:rFonts w:asciiTheme="minorHAnsi" w:hAnsiTheme="minorHAnsi"/>
                <w:i/>
                <w:color w:val="000000" w:themeColor="text1"/>
                <w:sz w:val="22"/>
              </w:rPr>
              <w:t xml:space="preserve"> also list the other eligible entity </w:t>
            </w:r>
            <w:r>
              <w:rPr>
                <w:rFonts w:asciiTheme="minorHAnsi" w:hAnsiTheme="minorHAnsi" w:cstheme="minorBidi"/>
                <w:i/>
                <w:iCs/>
                <w:color w:val="000000" w:themeColor="text1"/>
                <w:sz w:val="22"/>
                <w:szCs w:val="22"/>
              </w:rPr>
              <w:t>they are</w:t>
            </w:r>
            <w:r w:rsidRPr="00172AA7">
              <w:rPr>
                <w:rFonts w:asciiTheme="minorHAnsi" w:hAnsiTheme="minorHAnsi"/>
                <w:i/>
                <w:color w:val="000000" w:themeColor="text1"/>
                <w:sz w:val="22"/>
              </w:rPr>
              <w:t xml:space="preserve"> partnering with</w:t>
            </w:r>
            <w:r w:rsidRPr="26E1B74D">
              <w:rPr>
                <w:rFonts w:asciiTheme="minorHAnsi" w:hAnsiTheme="minorHAnsi" w:cstheme="minorBidi"/>
                <w:i/>
                <w:iCs/>
                <w:color w:val="000000" w:themeColor="text1"/>
                <w:sz w:val="22"/>
                <w:szCs w:val="22"/>
              </w:rPr>
              <w:t xml:space="preserve"> (Statutory Partner)</w:t>
            </w:r>
            <w:r w:rsidRPr="00172AA7">
              <w:rPr>
                <w:rFonts w:asciiTheme="minorHAnsi" w:hAnsiTheme="minorHAnsi"/>
                <w:i/>
                <w:color w:val="000000" w:themeColor="text1"/>
                <w:sz w:val="22"/>
              </w:rPr>
              <w:t xml:space="preserve">.] </w:t>
            </w:r>
          </w:p>
          <w:p w14:paraId="615B76A0" w14:textId="77777777" w:rsidR="00FF74CF" w:rsidRPr="00F101F9" w:rsidRDefault="00FF74CF" w:rsidP="007F52A0">
            <w:pPr>
              <w:widowControl/>
              <w:contextualSpacing/>
              <w:rPr>
                <w:rFonts w:asciiTheme="minorHAnsi" w:hAnsiTheme="minorHAnsi" w:cstheme="minorHAnsi"/>
                <w:color w:val="000000"/>
                <w:sz w:val="22"/>
                <w:szCs w:val="22"/>
              </w:rPr>
            </w:pPr>
            <w:r w:rsidRPr="00F101F9">
              <w:rPr>
                <w:rFonts w:asciiTheme="minorHAnsi" w:hAnsiTheme="minorHAnsi" w:cstheme="minorHAnsi"/>
                <w:color w:val="000000"/>
                <w:sz w:val="22"/>
                <w:szCs w:val="22"/>
              </w:rPr>
              <w:t>__ Port authority</w:t>
            </w:r>
          </w:p>
          <w:p w14:paraId="0CE2AF7F" w14:textId="77777777" w:rsidR="00FF74CF" w:rsidRPr="00F101F9" w:rsidRDefault="00FF74CF" w:rsidP="007F52A0">
            <w:pPr>
              <w:widowControl/>
              <w:contextualSpacing/>
              <w:rPr>
                <w:rFonts w:asciiTheme="minorHAnsi" w:hAnsiTheme="minorHAnsi" w:cstheme="minorHAnsi"/>
                <w:color w:val="000000"/>
                <w:sz w:val="22"/>
                <w:szCs w:val="22"/>
              </w:rPr>
            </w:pPr>
            <w:r w:rsidRPr="00F101F9">
              <w:rPr>
                <w:rFonts w:asciiTheme="minorHAnsi" w:hAnsiTheme="minorHAnsi" w:cstheme="minorHAnsi"/>
                <w:color w:val="000000"/>
                <w:sz w:val="22"/>
                <w:szCs w:val="22"/>
              </w:rPr>
              <w:t xml:space="preserve">__ State, regional, </w:t>
            </w:r>
            <w:r>
              <w:rPr>
                <w:rFonts w:asciiTheme="minorHAnsi" w:hAnsiTheme="minorHAnsi" w:cstheme="minorHAnsi"/>
                <w:color w:val="000000"/>
                <w:sz w:val="22"/>
                <w:szCs w:val="22"/>
              </w:rPr>
              <w:t>or</w:t>
            </w:r>
            <w:r w:rsidRPr="00F101F9">
              <w:rPr>
                <w:rFonts w:asciiTheme="minorHAnsi" w:hAnsiTheme="minorHAnsi" w:cstheme="minorHAnsi"/>
                <w:color w:val="000000"/>
                <w:sz w:val="22"/>
                <w:szCs w:val="22"/>
              </w:rPr>
              <w:t xml:space="preserve"> local</w:t>
            </w:r>
            <w:r>
              <w:rPr>
                <w:rFonts w:asciiTheme="minorHAnsi" w:hAnsiTheme="minorHAnsi" w:cstheme="minorHAnsi"/>
                <w:color w:val="000000"/>
                <w:sz w:val="22"/>
                <w:szCs w:val="22"/>
              </w:rPr>
              <w:t xml:space="preserve"> </w:t>
            </w:r>
            <w:r w:rsidRPr="00F101F9">
              <w:rPr>
                <w:rFonts w:asciiTheme="minorHAnsi" w:hAnsiTheme="minorHAnsi" w:cstheme="minorHAnsi"/>
                <w:color w:val="000000"/>
                <w:sz w:val="22"/>
                <w:szCs w:val="22"/>
              </w:rPr>
              <w:t>agency with jurisdiction over a port authority or a port</w:t>
            </w:r>
          </w:p>
          <w:p w14:paraId="6F7346AB" w14:textId="77777777" w:rsidR="00FF74CF" w:rsidRPr="00F101F9" w:rsidRDefault="00FF74CF" w:rsidP="007F52A0">
            <w:pPr>
              <w:widowControl/>
              <w:contextualSpacing/>
              <w:rPr>
                <w:rFonts w:asciiTheme="minorHAnsi" w:hAnsiTheme="minorHAnsi" w:cstheme="minorHAnsi"/>
                <w:color w:val="000000"/>
                <w:sz w:val="22"/>
                <w:szCs w:val="22"/>
              </w:rPr>
            </w:pPr>
            <w:r w:rsidRPr="00F101F9">
              <w:rPr>
                <w:rFonts w:asciiTheme="minorHAnsi" w:hAnsiTheme="minorHAnsi" w:cstheme="minorHAnsi"/>
                <w:color w:val="000000"/>
                <w:sz w:val="22"/>
                <w:szCs w:val="22"/>
              </w:rPr>
              <w:t>__ Tribal agency with jurisdiction over a port authority or a port</w:t>
            </w:r>
          </w:p>
          <w:p w14:paraId="346AFC6B" w14:textId="77777777" w:rsidR="00FF74CF" w:rsidRPr="00F101F9" w:rsidRDefault="00FF74CF" w:rsidP="007F52A0">
            <w:pPr>
              <w:widowControl/>
              <w:contextualSpacing/>
              <w:rPr>
                <w:rFonts w:asciiTheme="minorHAnsi" w:hAnsiTheme="minorHAnsi" w:cstheme="minorHAnsi"/>
                <w:color w:val="000000"/>
                <w:sz w:val="22"/>
                <w:szCs w:val="22"/>
              </w:rPr>
            </w:pPr>
            <w:r w:rsidRPr="00F101F9">
              <w:rPr>
                <w:rFonts w:asciiTheme="minorHAnsi" w:hAnsiTheme="minorHAnsi" w:cstheme="minorHAnsi"/>
                <w:color w:val="000000"/>
                <w:sz w:val="22"/>
                <w:szCs w:val="22"/>
              </w:rPr>
              <w:t>__ Air pollution control agency</w:t>
            </w:r>
          </w:p>
          <w:p w14:paraId="076256BD" w14:textId="77777777" w:rsidR="00FF74CF" w:rsidRDefault="00FF74CF" w:rsidP="007F52A0">
            <w:pPr>
              <w:widowControl/>
              <w:contextualSpacing/>
              <w:rPr>
                <w:rFonts w:asciiTheme="minorHAnsi" w:hAnsiTheme="minorHAnsi" w:cstheme="minorHAnsi"/>
                <w:color w:val="000000"/>
                <w:sz w:val="22"/>
                <w:szCs w:val="22"/>
              </w:rPr>
            </w:pPr>
            <w:r w:rsidRPr="00F101F9">
              <w:rPr>
                <w:rFonts w:asciiTheme="minorHAnsi" w:hAnsiTheme="minorHAnsi" w:cstheme="minorHAnsi"/>
                <w:color w:val="000000"/>
                <w:sz w:val="22"/>
                <w:szCs w:val="22"/>
              </w:rPr>
              <w:t>__ Private entity meeting the requirements in Section III.A.</w:t>
            </w:r>
            <w:r>
              <w:rPr>
                <w:rFonts w:asciiTheme="minorHAnsi" w:hAnsiTheme="minorHAnsi" w:cstheme="minorHAnsi"/>
                <w:color w:val="000000"/>
                <w:sz w:val="22"/>
                <w:szCs w:val="22"/>
              </w:rPr>
              <w:t xml:space="preserve"> </w:t>
            </w:r>
            <w:r w:rsidRPr="00B978DF">
              <w:rPr>
                <w:rFonts w:asciiTheme="minorHAnsi" w:hAnsiTheme="minorHAnsi" w:cstheme="minorHAnsi"/>
                <w:i/>
                <w:color w:val="000000"/>
                <w:sz w:val="22"/>
                <w:szCs w:val="22"/>
              </w:rPr>
              <w:t>[Please indicate your Statutory Partner</w:t>
            </w:r>
            <w:r w:rsidRPr="00B978DF">
              <w:rPr>
                <w:rFonts w:asciiTheme="minorHAnsi" w:hAnsiTheme="minorHAnsi" w:cstheme="minorHAnsi"/>
                <w:i/>
                <w:iCs/>
                <w:color w:val="000000"/>
                <w:sz w:val="22"/>
                <w:szCs w:val="22"/>
              </w:rPr>
              <w:t>]</w:t>
            </w:r>
            <w:r>
              <w:rPr>
                <w:rFonts w:asciiTheme="minorHAnsi" w:hAnsiTheme="minorHAnsi" w:cstheme="minorHAnsi"/>
                <w:color w:val="000000"/>
                <w:sz w:val="22"/>
                <w:szCs w:val="22"/>
              </w:rPr>
              <w:t>: _________</w:t>
            </w:r>
          </w:p>
          <w:p w14:paraId="62A6372C" w14:textId="77777777" w:rsidR="00FF74CF" w:rsidRPr="00A00209" w:rsidRDefault="00FF74CF" w:rsidP="007F52A0">
            <w:pPr>
              <w:widowControl/>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tc>
      </w:tr>
      <w:tr w:rsidR="00FF74CF" w:rsidRPr="007B03E0" w14:paraId="49F5650A" w14:textId="77777777" w:rsidTr="007F52A0">
        <w:tc>
          <w:tcPr>
            <w:tcW w:w="2330" w:type="dxa"/>
          </w:tcPr>
          <w:p w14:paraId="0A355446" w14:textId="77777777" w:rsidR="00FF74CF" w:rsidRPr="00A44637" w:rsidRDefault="00FF74CF" w:rsidP="007F52A0">
            <w:pPr>
              <w:widowControl/>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t>Budget Summary</w:t>
            </w:r>
          </w:p>
        </w:tc>
        <w:tc>
          <w:tcPr>
            <w:tcW w:w="7020" w:type="dxa"/>
            <w:gridSpan w:val="2"/>
          </w:tcPr>
          <w:p w14:paraId="3AEEB535" w14:textId="77777777" w:rsidR="00FF74CF" w:rsidRPr="00E874EE" w:rsidRDefault="00FF74CF" w:rsidP="007F52A0">
            <w:pPr>
              <w:widowControl/>
              <w:contextualSpacing/>
              <w:rPr>
                <w:rFonts w:asciiTheme="minorHAnsi" w:hAnsiTheme="minorHAnsi" w:cstheme="minorHAnsi"/>
                <w:i/>
                <w:iCs/>
                <w:color w:val="000000"/>
                <w:sz w:val="22"/>
                <w:szCs w:val="22"/>
              </w:rPr>
            </w:pPr>
            <w:r w:rsidRPr="00E874EE">
              <w:rPr>
                <w:rFonts w:asciiTheme="minorHAnsi" w:hAnsiTheme="minorHAnsi" w:cstheme="minorHAnsi"/>
                <w:i/>
                <w:iCs/>
                <w:color w:val="000000"/>
                <w:sz w:val="22"/>
                <w:szCs w:val="22"/>
              </w:rPr>
              <w:t xml:space="preserve">[Use the definitions provided in </w:t>
            </w:r>
            <w:hyperlink w:anchor="IV_C_2_8" w:history="1">
              <w:r w:rsidRPr="00F23DCB">
                <w:rPr>
                  <w:rStyle w:val="Hyperlink"/>
                  <w:rFonts w:asciiTheme="minorHAnsi" w:eastAsiaTheme="minorHAnsi" w:hAnsiTheme="minorHAnsi" w:cstheme="minorHAnsi"/>
                  <w:i/>
                  <w:iCs/>
                  <w:sz w:val="22"/>
                  <w:szCs w:val="22"/>
                </w:rPr>
                <w:t>Section I</w:t>
              </w:r>
              <w:r w:rsidRPr="00F23DCB">
                <w:rPr>
                  <w:rStyle w:val="Hyperlink"/>
                  <w:rFonts w:asciiTheme="minorHAnsi" w:hAnsiTheme="minorHAnsi" w:cstheme="minorHAnsi"/>
                  <w:i/>
                  <w:iCs/>
                  <w:sz w:val="22"/>
                  <w:szCs w:val="22"/>
                </w:rPr>
                <w:t>V.C.2., Section 8</w:t>
              </w:r>
            </w:hyperlink>
            <w:r w:rsidRPr="00E874EE">
              <w:rPr>
                <w:rFonts w:asciiTheme="minorHAnsi" w:hAnsiTheme="minorHAnsi" w:cstheme="minorHAnsi"/>
                <w:i/>
                <w:iCs/>
                <w:color w:val="000000"/>
                <w:sz w:val="22"/>
                <w:szCs w:val="22"/>
              </w:rPr>
              <w:t xml:space="preserve"> “Budget” to fill out this budget summary, using the below table. The amounts listed in this summary should match the amounts listed in the budget table in Section 8.]</w:t>
            </w:r>
          </w:p>
          <w:p w14:paraId="72AA796F" w14:textId="77777777" w:rsidR="00FF74CF" w:rsidRPr="00172AA7" w:rsidRDefault="00FF74CF" w:rsidP="007F52A0">
            <w:pPr>
              <w:widowControl/>
              <w:contextualSpacing/>
              <w:rPr>
                <w:rFonts w:asciiTheme="minorHAnsi" w:hAnsiTheme="minorHAnsi"/>
                <w:b/>
                <w:color w:val="000000"/>
                <w:sz w:val="22"/>
              </w:rPr>
            </w:pPr>
          </w:p>
          <w:tbl>
            <w:tblPr>
              <w:tblStyle w:val="TableGrid"/>
              <w:tblW w:w="0" w:type="auto"/>
              <w:tblLook w:val="04A0" w:firstRow="1" w:lastRow="0" w:firstColumn="1" w:lastColumn="0" w:noHBand="0" w:noVBand="1"/>
            </w:tblPr>
            <w:tblGrid>
              <w:gridCol w:w="1870"/>
              <w:gridCol w:w="1890"/>
              <w:gridCol w:w="1890"/>
            </w:tblGrid>
            <w:tr w:rsidR="00FF74CF" w:rsidRPr="00E874EE" w14:paraId="2C469ABA" w14:textId="77777777" w:rsidTr="007F52A0">
              <w:tc>
                <w:tcPr>
                  <w:tcW w:w="1870" w:type="dxa"/>
                </w:tcPr>
                <w:p w14:paraId="11018699"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EPA Funding</w:t>
                  </w:r>
                </w:p>
                <w:p w14:paraId="02954505"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Requested</w:t>
                  </w:r>
                </w:p>
              </w:tc>
              <w:tc>
                <w:tcPr>
                  <w:tcW w:w="1890" w:type="dxa"/>
                </w:tcPr>
                <w:p w14:paraId="33859574"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Applicant Costs</w:t>
                  </w:r>
                </w:p>
              </w:tc>
              <w:tc>
                <w:tcPr>
                  <w:tcW w:w="1890" w:type="dxa"/>
                </w:tcPr>
                <w:p w14:paraId="26C3454E"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Total Project Cost</w:t>
                  </w:r>
                </w:p>
              </w:tc>
            </w:tr>
            <w:tr w:rsidR="00FF74CF" w:rsidRPr="00E874EE" w14:paraId="3AC30D39" w14:textId="77777777" w:rsidTr="007F52A0">
              <w:tc>
                <w:tcPr>
                  <w:tcW w:w="1870" w:type="dxa"/>
                </w:tcPr>
                <w:p w14:paraId="2BAA9FCC"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w:t>
                  </w:r>
                </w:p>
              </w:tc>
              <w:tc>
                <w:tcPr>
                  <w:tcW w:w="1890" w:type="dxa"/>
                </w:tcPr>
                <w:p w14:paraId="4BC120DD"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w:t>
                  </w:r>
                </w:p>
              </w:tc>
              <w:tc>
                <w:tcPr>
                  <w:tcW w:w="1890" w:type="dxa"/>
                </w:tcPr>
                <w:p w14:paraId="4B168A43" w14:textId="77777777" w:rsidR="00FF74CF" w:rsidRPr="00172AA7" w:rsidRDefault="00FF74CF" w:rsidP="007F52A0">
                  <w:pPr>
                    <w:widowControl/>
                    <w:contextualSpacing/>
                    <w:rPr>
                      <w:rFonts w:asciiTheme="minorHAnsi" w:hAnsiTheme="minorHAnsi"/>
                      <w:color w:val="000000"/>
                      <w:sz w:val="22"/>
                    </w:rPr>
                  </w:pPr>
                  <w:r w:rsidRPr="00E604D4">
                    <w:rPr>
                      <w:rFonts w:asciiTheme="minorHAnsi" w:hAnsiTheme="minorHAnsi"/>
                      <w:color w:val="000000"/>
                      <w:sz w:val="22"/>
                    </w:rPr>
                    <w:t>$</w:t>
                  </w:r>
                </w:p>
              </w:tc>
            </w:tr>
          </w:tbl>
          <w:p w14:paraId="67DF1839" w14:textId="77777777" w:rsidR="00FF74CF" w:rsidRPr="00E874EE" w:rsidRDefault="00FF74CF" w:rsidP="007F52A0">
            <w:pPr>
              <w:widowControl/>
              <w:contextualSpacing/>
              <w:rPr>
                <w:rFonts w:asciiTheme="minorHAnsi" w:hAnsiTheme="minorHAnsi" w:cstheme="minorHAnsi"/>
                <w:i/>
                <w:iCs/>
                <w:color w:val="000000" w:themeColor="text1"/>
                <w:sz w:val="22"/>
                <w:szCs w:val="22"/>
              </w:rPr>
            </w:pPr>
          </w:p>
          <w:p w14:paraId="74B13EB6" w14:textId="77777777" w:rsidR="00FF74CF" w:rsidRPr="00E874EE" w:rsidRDefault="00FF74CF" w:rsidP="007F52A0">
            <w:pPr>
              <w:widowControl/>
              <w:contextualSpacing/>
              <w:rPr>
                <w:rFonts w:asciiTheme="minorHAnsi" w:hAnsiTheme="minorHAnsi" w:cstheme="minorHAnsi"/>
                <w:i/>
                <w:iCs/>
                <w:color w:val="000000" w:themeColor="text1"/>
                <w:sz w:val="22"/>
                <w:szCs w:val="22"/>
              </w:rPr>
            </w:pPr>
          </w:p>
          <w:p w14:paraId="4EBFBD8F" w14:textId="77777777" w:rsidR="00FF74CF" w:rsidRPr="00E874EE" w:rsidRDefault="00FF74CF" w:rsidP="007F52A0">
            <w:pPr>
              <w:widowControl/>
              <w:contextualSpacing/>
              <w:rPr>
                <w:rFonts w:asciiTheme="minorHAnsi" w:hAnsiTheme="minorHAnsi" w:cstheme="minorHAnsi"/>
                <w:i/>
                <w:iCs/>
                <w:color w:val="000000" w:themeColor="text1"/>
                <w:sz w:val="22"/>
                <w:szCs w:val="22"/>
              </w:rPr>
            </w:pPr>
            <w:r w:rsidRPr="00E874EE">
              <w:rPr>
                <w:rFonts w:asciiTheme="minorHAnsi" w:hAnsiTheme="minorHAnsi" w:cstheme="minorHAnsi"/>
                <w:i/>
                <w:iCs/>
                <w:color w:val="000000" w:themeColor="text1"/>
                <w:sz w:val="22"/>
                <w:szCs w:val="22"/>
              </w:rPr>
              <w:t xml:space="preserve">[As noted in </w:t>
            </w:r>
            <w:hyperlink w:anchor="_B._Number_and_1" w:history="1">
              <w:r w:rsidRPr="00E874EE">
                <w:rPr>
                  <w:rStyle w:val="Hyperlink"/>
                  <w:rFonts w:asciiTheme="minorHAnsi" w:eastAsiaTheme="minorHAnsi" w:hAnsiTheme="minorHAnsi" w:cstheme="minorHAnsi"/>
                  <w:i/>
                  <w:iCs/>
                  <w:sz w:val="22"/>
                  <w:szCs w:val="22"/>
                </w:rPr>
                <w:t>Section II.</w:t>
              </w:r>
              <w:r w:rsidRPr="00E874EE">
                <w:rPr>
                  <w:rStyle w:val="Hyperlink"/>
                  <w:rFonts w:asciiTheme="minorHAnsi" w:hAnsiTheme="minorHAnsi" w:cstheme="minorHAnsi"/>
                  <w:i/>
                  <w:iCs/>
                  <w:sz w:val="22"/>
                  <w:szCs w:val="22"/>
                </w:rPr>
                <w:t>B.</w:t>
              </w:r>
            </w:hyperlink>
            <w:r w:rsidRPr="00E874EE">
              <w:rPr>
                <w:rFonts w:asciiTheme="minorHAnsi" w:hAnsiTheme="minorHAnsi" w:cstheme="minorHAnsi"/>
                <w:i/>
                <w:iCs/>
                <w:color w:val="000000" w:themeColor="text1"/>
                <w:sz w:val="22"/>
                <w:szCs w:val="22"/>
              </w:rPr>
              <w:t xml:space="preserve"> of the NOFO, each Tier A </w:t>
            </w:r>
            <w:r w:rsidRPr="00E604D4">
              <w:rPr>
                <w:rFonts w:asciiTheme="minorHAnsi" w:hAnsiTheme="minorHAnsi"/>
                <w:i/>
                <w:color w:val="000000" w:themeColor="text1"/>
                <w:sz w:val="22"/>
              </w:rPr>
              <w:t>application can request up to $500 million, each Tier B application can request up to $150 million, and each Tier C application can request up to $50 million.</w:t>
            </w:r>
            <w:r w:rsidRPr="00E874EE">
              <w:rPr>
                <w:rFonts w:asciiTheme="minorHAnsi" w:hAnsiTheme="minorHAnsi" w:cstheme="minorHAnsi"/>
                <w:i/>
                <w:iCs/>
                <w:color w:val="000000" w:themeColor="text1"/>
                <w:sz w:val="22"/>
                <w:szCs w:val="22"/>
              </w:rPr>
              <w:t>]</w:t>
            </w:r>
          </w:p>
          <w:p w14:paraId="2CD7F117" w14:textId="77777777" w:rsidR="00FF74CF" w:rsidRPr="00E874EE" w:rsidRDefault="00FF74CF" w:rsidP="007F52A0">
            <w:pPr>
              <w:widowControl/>
              <w:contextualSpacing/>
              <w:rPr>
                <w:rFonts w:asciiTheme="minorHAnsi" w:hAnsiTheme="minorHAnsi" w:cstheme="minorHAnsi"/>
                <w:color w:val="000000"/>
                <w:sz w:val="22"/>
                <w:szCs w:val="22"/>
              </w:rPr>
            </w:pPr>
          </w:p>
          <w:p w14:paraId="7348C689" w14:textId="77777777" w:rsidR="00FF74CF" w:rsidRPr="00172AA7" w:rsidRDefault="00FF74CF" w:rsidP="007F52A0">
            <w:pPr>
              <w:widowControl/>
              <w:contextualSpacing/>
              <w:rPr>
                <w:rFonts w:asciiTheme="minorHAnsi" w:hAnsiTheme="minorHAnsi"/>
                <w:i/>
                <w:color w:val="000000"/>
                <w:sz w:val="22"/>
              </w:rPr>
            </w:pPr>
            <w:r w:rsidRPr="00E604D4">
              <w:rPr>
                <w:rFonts w:asciiTheme="minorHAnsi" w:hAnsiTheme="minorHAnsi"/>
                <w:i/>
                <w:color w:val="000000" w:themeColor="text1"/>
                <w:sz w:val="22"/>
              </w:rPr>
              <w:t>[If</w:t>
            </w:r>
            <w:r w:rsidRPr="00E604D4" w:rsidDel="00913B04">
              <w:rPr>
                <w:rFonts w:asciiTheme="minorHAnsi" w:hAnsiTheme="minorHAnsi"/>
                <w:i/>
                <w:color w:val="000000" w:themeColor="text1"/>
                <w:sz w:val="22"/>
              </w:rPr>
              <w:t xml:space="preserve"> </w:t>
            </w:r>
            <w:r w:rsidRPr="00E874EE">
              <w:rPr>
                <w:rFonts w:asciiTheme="minorHAnsi" w:hAnsiTheme="minorHAnsi" w:cstheme="minorHAnsi"/>
                <w:i/>
                <w:color w:val="000000" w:themeColor="text1"/>
                <w:sz w:val="22"/>
                <w:szCs w:val="22"/>
              </w:rPr>
              <w:t>the applicant</w:t>
            </w:r>
            <w:r w:rsidRPr="00E604D4">
              <w:rPr>
                <w:rFonts w:asciiTheme="minorHAnsi" w:hAnsiTheme="minorHAnsi"/>
                <w:i/>
                <w:color w:val="000000" w:themeColor="text1"/>
                <w:sz w:val="22"/>
              </w:rPr>
              <w:t xml:space="preserve"> would like to be considered for partial funding, </w:t>
            </w:r>
            <w:r w:rsidRPr="00E874EE">
              <w:rPr>
                <w:rFonts w:asciiTheme="minorHAnsi" w:hAnsiTheme="minorHAnsi" w:cstheme="minorHAnsi"/>
                <w:b/>
                <w:i/>
                <w:color w:val="000000" w:themeColor="text1"/>
                <w:sz w:val="22"/>
                <w:szCs w:val="22"/>
              </w:rPr>
              <w:t xml:space="preserve">the applicant should </w:t>
            </w:r>
            <w:r w:rsidRPr="00E604D4">
              <w:rPr>
                <w:rFonts w:asciiTheme="minorHAnsi" w:hAnsiTheme="minorHAnsi"/>
                <w:b/>
                <w:i/>
                <w:color w:val="000000" w:themeColor="text1"/>
                <w:sz w:val="22"/>
              </w:rPr>
              <w:t xml:space="preserve">indicate whether </w:t>
            </w:r>
            <w:r w:rsidRPr="00E874EE">
              <w:rPr>
                <w:rFonts w:asciiTheme="minorHAnsi" w:hAnsiTheme="minorHAnsi" w:cstheme="minorHAnsi"/>
                <w:b/>
                <w:i/>
                <w:color w:val="000000" w:themeColor="text1"/>
                <w:sz w:val="22"/>
                <w:szCs w:val="22"/>
              </w:rPr>
              <w:t>the</w:t>
            </w:r>
            <w:r w:rsidRPr="00E604D4">
              <w:rPr>
                <w:rFonts w:asciiTheme="minorHAnsi" w:hAnsiTheme="minorHAnsi"/>
                <w:b/>
                <w:i/>
                <w:color w:val="000000" w:themeColor="text1"/>
                <w:sz w:val="22"/>
              </w:rPr>
              <w:t xml:space="preserve"> project is scalable, and if so, the minimum amount of funding </w:t>
            </w:r>
            <w:r w:rsidRPr="00E874EE">
              <w:rPr>
                <w:rFonts w:asciiTheme="minorHAnsi" w:hAnsiTheme="minorHAnsi" w:cstheme="minorHAnsi"/>
                <w:b/>
                <w:i/>
                <w:color w:val="000000" w:themeColor="text1"/>
                <w:sz w:val="22"/>
                <w:szCs w:val="22"/>
              </w:rPr>
              <w:t xml:space="preserve">the applicant </w:t>
            </w:r>
            <w:r w:rsidRPr="00E604D4">
              <w:rPr>
                <w:rFonts w:asciiTheme="minorHAnsi" w:hAnsiTheme="minorHAnsi"/>
                <w:b/>
                <w:i/>
                <w:color w:val="000000" w:themeColor="text1"/>
                <w:sz w:val="22"/>
              </w:rPr>
              <w:t xml:space="preserve"> would accept</w:t>
            </w:r>
            <w:r w:rsidRPr="00E604D4">
              <w:rPr>
                <w:rFonts w:asciiTheme="minorHAnsi" w:hAnsiTheme="minorHAnsi"/>
                <w:i/>
                <w:color w:val="000000" w:themeColor="text1"/>
                <w:sz w:val="22"/>
              </w:rPr>
              <w:t xml:space="preserve">, which is at or above the minimum threshold described in </w:t>
            </w:r>
            <w:hyperlink w:anchor="_C._Threshold_Eligibility" w:history="1">
              <w:r w:rsidRPr="00E874EE">
                <w:rPr>
                  <w:rStyle w:val="Hyperlink"/>
                  <w:rFonts w:asciiTheme="minorHAnsi" w:eastAsiaTheme="minorHAnsi" w:hAnsiTheme="minorHAnsi" w:cstheme="minorHAnsi"/>
                  <w:i/>
                  <w:sz w:val="22"/>
                  <w:szCs w:val="22"/>
                </w:rPr>
                <w:t>Section III.C.</w:t>
              </w:r>
            </w:hyperlink>
            <w:r w:rsidRPr="00E874EE">
              <w:rPr>
                <w:rFonts w:asciiTheme="minorHAnsi" w:hAnsiTheme="minorHAnsi" w:cstheme="minorHAnsi"/>
                <w:i/>
                <w:color w:val="000000" w:themeColor="text1"/>
                <w:sz w:val="22"/>
                <w:szCs w:val="22"/>
              </w:rPr>
              <w:t>]</w:t>
            </w:r>
          </w:p>
        </w:tc>
      </w:tr>
      <w:tr w:rsidR="00FF74CF" w:rsidRPr="007B03E0" w14:paraId="3C6E294F" w14:textId="77777777" w:rsidTr="007F52A0">
        <w:tc>
          <w:tcPr>
            <w:tcW w:w="2330" w:type="dxa"/>
          </w:tcPr>
          <w:p w14:paraId="6632006E" w14:textId="77777777" w:rsidR="00FF74CF" w:rsidRPr="00A44637" w:rsidRDefault="00FF74CF" w:rsidP="007F52A0">
            <w:pPr>
              <w:widowControl/>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t>Project Location</w:t>
            </w:r>
            <w:r>
              <w:rPr>
                <w:rFonts w:asciiTheme="minorHAnsi" w:hAnsiTheme="minorHAnsi" w:cstheme="minorHAnsi"/>
                <w:b/>
                <w:bCs/>
                <w:color w:val="000000"/>
                <w:sz w:val="22"/>
                <w:szCs w:val="22"/>
              </w:rPr>
              <w:t>(s)</w:t>
            </w:r>
          </w:p>
        </w:tc>
        <w:tc>
          <w:tcPr>
            <w:tcW w:w="7020" w:type="dxa"/>
            <w:gridSpan w:val="2"/>
          </w:tcPr>
          <w:p w14:paraId="274766F6" w14:textId="77777777" w:rsidR="00FF74CF" w:rsidRPr="00172AA7" w:rsidRDefault="00FF74CF" w:rsidP="007F52A0">
            <w:pPr>
              <w:pStyle w:val="pf0"/>
              <w:widowControl/>
              <w:autoSpaceDE/>
              <w:autoSpaceDN/>
              <w:adjustRightInd/>
              <w:rPr>
                <w:rFonts w:asciiTheme="minorHAnsi" w:hAnsiTheme="minorHAnsi"/>
                <w:sz w:val="22"/>
              </w:rPr>
            </w:pPr>
            <w:r w:rsidRPr="00E874EE">
              <w:rPr>
                <w:rFonts w:asciiTheme="minorHAnsi" w:hAnsiTheme="minorHAnsi" w:cstheme="minorHAnsi"/>
                <w:i/>
                <w:color w:val="000000" w:themeColor="text1"/>
                <w:sz w:val="22"/>
                <w:szCs w:val="22"/>
              </w:rPr>
              <w:t>[List the primary location(s) where the benefits of the project will be realized as well as the share of time or activity</w:t>
            </w:r>
            <w:r w:rsidRPr="00E874EE" w:rsidDel="00130B26">
              <w:rPr>
                <w:rFonts w:asciiTheme="minorHAnsi" w:hAnsiTheme="minorHAnsi" w:cstheme="minorHAnsi"/>
                <w:i/>
                <w:color w:val="000000" w:themeColor="text1"/>
                <w:sz w:val="22"/>
                <w:szCs w:val="22"/>
              </w:rPr>
              <w:t xml:space="preserve"> </w:t>
            </w:r>
            <w:r w:rsidRPr="00E874EE">
              <w:rPr>
                <w:rFonts w:asciiTheme="minorHAnsi" w:hAnsiTheme="minorHAnsi" w:cstheme="minorHAnsi"/>
                <w:i/>
                <w:color w:val="000000" w:themeColor="text1"/>
                <w:sz w:val="22"/>
                <w:szCs w:val="22"/>
              </w:rPr>
              <w:t xml:space="preserve">taking place within each county.] </w:t>
            </w:r>
          </w:p>
          <w:p w14:paraId="7945AD87"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Name of Port(s)</w:t>
            </w:r>
            <w:r>
              <w:rPr>
                <w:rFonts w:asciiTheme="minorHAnsi" w:hAnsiTheme="minorHAnsi" w:cstheme="minorHAnsi"/>
                <w:color w:val="000000"/>
                <w:sz w:val="22"/>
                <w:szCs w:val="22"/>
              </w:rPr>
              <w:t xml:space="preserve"> (or other project location and port(s) served)</w:t>
            </w:r>
            <w:r w:rsidRPr="00E874EE">
              <w:rPr>
                <w:rFonts w:asciiTheme="minorHAnsi" w:hAnsiTheme="minorHAnsi" w:cstheme="minorHAnsi"/>
                <w:color w:val="000000"/>
                <w:sz w:val="22"/>
                <w:szCs w:val="22"/>
              </w:rPr>
              <w:t>:</w:t>
            </w:r>
          </w:p>
          <w:p w14:paraId="011EFCCC"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Name of Port Authority, if applicable:</w:t>
            </w:r>
          </w:p>
          <w:p w14:paraId="1CD4CF31"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County, City, State:</w:t>
            </w:r>
          </w:p>
          <w:p w14:paraId="2B1D3D4E"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Percent of time/activity in each county:</w:t>
            </w:r>
          </w:p>
          <w:p w14:paraId="1BC5A8A6" w14:textId="77777777" w:rsidR="00FF74CF" w:rsidRPr="00E874EE" w:rsidRDefault="00FF74CF" w:rsidP="007F52A0">
            <w:pPr>
              <w:widowControl/>
              <w:contextualSpacing/>
              <w:rPr>
                <w:rFonts w:asciiTheme="minorHAnsi" w:hAnsiTheme="minorHAnsi" w:cstheme="minorHAnsi"/>
                <w:color w:val="000000"/>
                <w:sz w:val="22"/>
                <w:szCs w:val="22"/>
              </w:rPr>
            </w:pPr>
          </w:p>
          <w:p w14:paraId="08E3B932" w14:textId="77777777" w:rsidR="00FF74CF" w:rsidRPr="00E874EE" w:rsidRDefault="00FF74CF" w:rsidP="007F52A0">
            <w:pPr>
              <w:widowControl/>
              <w:contextualSpacing/>
              <w:rPr>
                <w:rFonts w:asciiTheme="minorHAnsi" w:hAnsiTheme="minorHAnsi" w:cstheme="minorHAnsi"/>
                <w:i/>
                <w:iCs/>
                <w:color w:val="000000"/>
                <w:sz w:val="22"/>
                <w:szCs w:val="22"/>
              </w:rPr>
            </w:pPr>
            <w:r w:rsidRPr="00E874EE">
              <w:rPr>
                <w:rFonts w:asciiTheme="minorHAnsi" w:hAnsiTheme="minorHAnsi" w:cstheme="minorHAnsi"/>
                <w:i/>
                <w:iCs/>
                <w:color w:val="000000"/>
                <w:sz w:val="22"/>
                <w:szCs w:val="22"/>
              </w:rPr>
              <w:lastRenderedPageBreak/>
              <w:t xml:space="preserve">[The applicant should indicate whether </w:t>
            </w:r>
            <w:r>
              <w:rPr>
                <w:rFonts w:asciiTheme="minorHAnsi" w:hAnsiTheme="minorHAnsi" w:cstheme="minorHAnsi"/>
                <w:i/>
                <w:iCs/>
                <w:color w:val="000000"/>
                <w:sz w:val="22"/>
                <w:szCs w:val="22"/>
              </w:rPr>
              <w:t>the application</w:t>
            </w:r>
            <w:r w:rsidRPr="00E874EE">
              <w:rPr>
                <w:rFonts w:asciiTheme="minorHAnsi" w:hAnsiTheme="minorHAnsi" w:cstheme="minorHAnsi"/>
                <w:i/>
                <w:iCs/>
                <w:color w:val="000000"/>
                <w:sz w:val="22"/>
                <w:szCs w:val="22"/>
              </w:rPr>
              <w:t xml:space="preserve"> meet</w:t>
            </w:r>
            <w:r>
              <w:rPr>
                <w:rFonts w:asciiTheme="minorHAnsi" w:hAnsiTheme="minorHAnsi" w:cstheme="minorHAnsi"/>
                <w:i/>
                <w:iCs/>
                <w:color w:val="000000"/>
                <w:sz w:val="22"/>
                <w:szCs w:val="22"/>
              </w:rPr>
              <w:t>s</w:t>
            </w:r>
            <w:r w:rsidRPr="00E874EE">
              <w:rPr>
                <w:rFonts w:asciiTheme="minorHAnsi" w:hAnsiTheme="minorHAnsi" w:cstheme="minorHAnsi"/>
                <w:i/>
                <w:iCs/>
                <w:color w:val="000000"/>
                <w:sz w:val="22"/>
                <w:szCs w:val="22"/>
              </w:rPr>
              <w:t xml:space="preserve"> the requirements for a </w:t>
            </w:r>
            <w:r>
              <w:rPr>
                <w:rFonts w:asciiTheme="minorHAnsi" w:hAnsiTheme="minorHAnsi" w:cstheme="minorHAnsi"/>
                <w:i/>
                <w:iCs/>
                <w:color w:val="000000"/>
                <w:sz w:val="22"/>
                <w:szCs w:val="22"/>
              </w:rPr>
              <w:t>s</w:t>
            </w:r>
            <w:r w:rsidRPr="00E874EE">
              <w:rPr>
                <w:rFonts w:asciiTheme="minorHAnsi" w:hAnsiTheme="minorHAnsi" w:cstheme="minorHAnsi"/>
                <w:i/>
                <w:iCs/>
                <w:color w:val="000000"/>
                <w:sz w:val="22"/>
                <w:szCs w:val="22"/>
              </w:rPr>
              <w:t xml:space="preserve">mall </w:t>
            </w:r>
            <w:r>
              <w:rPr>
                <w:rFonts w:asciiTheme="minorHAnsi" w:hAnsiTheme="minorHAnsi" w:cstheme="minorHAnsi"/>
                <w:i/>
                <w:iCs/>
                <w:color w:val="000000"/>
                <w:sz w:val="22"/>
                <w:szCs w:val="22"/>
              </w:rPr>
              <w:t>w</w:t>
            </w:r>
            <w:r w:rsidRPr="00E874EE">
              <w:rPr>
                <w:rFonts w:asciiTheme="minorHAnsi" w:hAnsiTheme="minorHAnsi" w:cstheme="minorHAnsi"/>
                <w:i/>
                <w:iCs/>
                <w:color w:val="000000"/>
                <w:sz w:val="22"/>
                <w:szCs w:val="22"/>
              </w:rPr>
              <w:t xml:space="preserve">ater </w:t>
            </w:r>
            <w:r>
              <w:rPr>
                <w:rFonts w:asciiTheme="minorHAnsi" w:hAnsiTheme="minorHAnsi" w:cstheme="minorHAnsi"/>
                <w:i/>
                <w:iCs/>
                <w:color w:val="000000"/>
                <w:sz w:val="22"/>
                <w:szCs w:val="22"/>
              </w:rPr>
              <w:t>p</w:t>
            </w:r>
            <w:r w:rsidRPr="00E874EE">
              <w:rPr>
                <w:rFonts w:asciiTheme="minorHAnsi" w:hAnsiTheme="minorHAnsi" w:cstheme="minorHAnsi"/>
                <w:i/>
                <w:iCs/>
                <w:color w:val="000000"/>
                <w:sz w:val="22"/>
                <w:szCs w:val="22"/>
              </w:rPr>
              <w:t xml:space="preserve">ort </w:t>
            </w:r>
            <w:r>
              <w:rPr>
                <w:rFonts w:asciiTheme="minorHAnsi" w:hAnsiTheme="minorHAnsi" w:cstheme="minorHAnsi"/>
                <w:i/>
                <w:iCs/>
                <w:color w:val="000000"/>
                <w:sz w:val="22"/>
                <w:szCs w:val="22"/>
              </w:rPr>
              <w:t xml:space="preserve">project or dry port project </w:t>
            </w:r>
            <w:r w:rsidRPr="00E874EE">
              <w:rPr>
                <w:rFonts w:asciiTheme="minorHAnsi" w:hAnsiTheme="minorHAnsi" w:cstheme="minorHAnsi"/>
                <w:i/>
                <w:iCs/>
                <w:color w:val="000000"/>
                <w:sz w:val="22"/>
                <w:szCs w:val="22"/>
              </w:rPr>
              <w:t xml:space="preserve">as described in </w:t>
            </w:r>
            <w:hyperlink w:anchor="_B._Program_Goals" w:history="1">
              <w:r w:rsidRPr="00036CE6">
                <w:rPr>
                  <w:rStyle w:val="Hyperlink"/>
                  <w:rFonts w:asciiTheme="minorHAnsi" w:eastAsiaTheme="minorHAnsi" w:hAnsiTheme="minorHAnsi" w:cstheme="minorHAnsi"/>
                  <w:i/>
                  <w:iCs/>
                  <w:sz w:val="22"/>
                  <w:szCs w:val="22"/>
                </w:rPr>
                <w:t>Se</w:t>
              </w:r>
              <w:r w:rsidRPr="00036CE6">
                <w:rPr>
                  <w:rStyle w:val="Hyperlink"/>
                  <w:rFonts w:asciiTheme="minorHAnsi" w:hAnsiTheme="minorHAnsi" w:cstheme="minorHAnsi"/>
                  <w:i/>
                  <w:iCs/>
                  <w:sz w:val="22"/>
                  <w:szCs w:val="22"/>
                </w:rPr>
                <w:t>ction I.B.</w:t>
              </w:r>
            </w:hyperlink>
            <w:r>
              <w:rPr>
                <w:rFonts w:asciiTheme="minorHAnsi" w:hAnsiTheme="minorHAnsi" w:cstheme="minorHAnsi"/>
                <w:i/>
                <w:iCs/>
                <w:color w:val="000000"/>
                <w:sz w:val="22"/>
                <w:szCs w:val="22"/>
              </w:rPr>
              <w:t xml:space="preserve"> and</w:t>
            </w:r>
            <w:r w:rsidRPr="00E874EE">
              <w:rPr>
                <w:rFonts w:asciiTheme="minorHAnsi" w:hAnsiTheme="minorHAnsi" w:cstheme="minorHAnsi"/>
                <w:i/>
                <w:iCs/>
                <w:color w:val="000000"/>
                <w:sz w:val="22"/>
                <w:szCs w:val="22"/>
              </w:rPr>
              <w:t xml:space="preserve"> </w:t>
            </w:r>
            <w:hyperlink w:anchor="_B._Number_and_1" w:history="1">
              <w:r w:rsidRPr="00F23DCB">
                <w:rPr>
                  <w:rStyle w:val="Hyperlink"/>
                  <w:rFonts w:asciiTheme="minorHAnsi" w:eastAsiaTheme="minorHAnsi" w:hAnsiTheme="minorHAnsi" w:cstheme="minorHAnsi"/>
                  <w:i/>
                  <w:iCs/>
                  <w:sz w:val="22"/>
                  <w:szCs w:val="22"/>
                </w:rPr>
                <w:t xml:space="preserve">Section </w:t>
              </w:r>
              <w:r w:rsidRPr="00F23DCB">
                <w:rPr>
                  <w:rStyle w:val="Hyperlink"/>
                  <w:rFonts w:asciiTheme="minorHAnsi" w:hAnsiTheme="minorHAnsi" w:cstheme="minorHAnsi"/>
                  <w:i/>
                  <w:iCs/>
                  <w:sz w:val="22"/>
                  <w:szCs w:val="22"/>
                </w:rPr>
                <w:t>II.B.</w:t>
              </w:r>
            </w:hyperlink>
            <w:r w:rsidRPr="00E604D4">
              <w:rPr>
                <w:rFonts w:asciiTheme="minorHAnsi" w:hAnsiTheme="minorHAnsi"/>
                <w:i/>
                <w:color w:val="000000"/>
                <w:sz w:val="22"/>
              </w:rPr>
              <w:t xml:space="preserve"> of the NOFO</w:t>
            </w:r>
            <w:r w:rsidRPr="00E874EE">
              <w:rPr>
                <w:rFonts w:asciiTheme="minorHAnsi" w:hAnsiTheme="minorHAnsi" w:cstheme="minorHAnsi"/>
                <w:i/>
                <w:iCs/>
                <w:color w:val="000000"/>
                <w:sz w:val="22"/>
                <w:szCs w:val="22"/>
              </w:rPr>
              <w:t>]</w:t>
            </w:r>
          </w:p>
          <w:p w14:paraId="23445692"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 xml:space="preserve">__ Small </w:t>
            </w:r>
            <w:r>
              <w:rPr>
                <w:rFonts w:asciiTheme="minorHAnsi" w:hAnsiTheme="minorHAnsi" w:cstheme="minorHAnsi"/>
                <w:color w:val="000000"/>
                <w:sz w:val="22"/>
                <w:szCs w:val="22"/>
              </w:rPr>
              <w:t>w</w:t>
            </w:r>
            <w:r w:rsidRPr="00E874EE">
              <w:rPr>
                <w:rFonts w:asciiTheme="minorHAnsi" w:hAnsiTheme="minorHAnsi" w:cstheme="minorHAnsi"/>
                <w:color w:val="000000"/>
                <w:sz w:val="22"/>
                <w:szCs w:val="22"/>
              </w:rPr>
              <w:t xml:space="preserve">ater </w:t>
            </w:r>
            <w:r>
              <w:rPr>
                <w:rFonts w:asciiTheme="minorHAnsi" w:hAnsiTheme="minorHAnsi" w:cstheme="minorHAnsi"/>
                <w:color w:val="000000"/>
                <w:sz w:val="22"/>
                <w:szCs w:val="22"/>
              </w:rPr>
              <w:t>p</w:t>
            </w:r>
            <w:r w:rsidRPr="00E874EE">
              <w:rPr>
                <w:rFonts w:asciiTheme="minorHAnsi" w:hAnsiTheme="minorHAnsi" w:cstheme="minorHAnsi"/>
                <w:color w:val="000000"/>
                <w:sz w:val="22"/>
                <w:szCs w:val="22"/>
              </w:rPr>
              <w:t>ort</w:t>
            </w:r>
          </w:p>
          <w:p w14:paraId="0FB9DEFE"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 xml:space="preserve">__ </w:t>
            </w:r>
            <w:r>
              <w:rPr>
                <w:rFonts w:asciiTheme="minorHAnsi" w:hAnsiTheme="minorHAnsi" w:cstheme="minorHAnsi"/>
                <w:color w:val="000000"/>
                <w:sz w:val="22"/>
                <w:szCs w:val="22"/>
              </w:rPr>
              <w:t>Dry</w:t>
            </w:r>
            <w:r w:rsidRPr="00E874EE">
              <w:rPr>
                <w:rFonts w:asciiTheme="minorHAnsi" w:hAnsiTheme="minorHAnsi" w:cstheme="minorHAnsi"/>
                <w:color w:val="000000"/>
                <w:sz w:val="22"/>
                <w:szCs w:val="22"/>
              </w:rPr>
              <w:t xml:space="preserve"> </w:t>
            </w:r>
            <w:r>
              <w:rPr>
                <w:rFonts w:asciiTheme="minorHAnsi" w:hAnsiTheme="minorHAnsi" w:cstheme="minorHAnsi"/>
                <w:color w:val="000000"/>
                <w:sz w:val="22"/>
                <w:szCs w:val="22"/>
              </w:rPr>
              <w:t>p</w:t>
            </w:r>
            <w:r w:rsidRPr="00E874EE">
              <w:rPr>
                <w:rFonts w:asciiTheme="minorHAnsi" w:hAnsiTheme="minorHAnsi" w:cstheme="minorHAnsi"/>
                <w:color w:val="000000"/>
                <w:sz w:val="22"/>
                <w:szCs w:val="22"/>
              </w:rPr>
              <w:t>ort</w:t>
            </w:r>
          </w:p>
          <w:p w14:paraId="68AC7E17" w14:textId="77777777" w:rsidR="00FF74CF" w:rsidRPr="00E874EE" w:rsidRDefault="00FF74CF" w:rsidP="007F52A0">
            <w:pPr>
              <w:widowControl/>
              <w:contextualSpacing/>
              <w:rPr>
                <w:rFonts w:asciiTheme="minorHAnsi" w:hAnsiTheme="minorHAnsi" w:cstheme="minorHAnsi"/>
                <w:color w:val="000000"/>
                <w:sz w:val="22"/>
                <w:szCs w:val="22"/>
              </w:rPr>
            </w:pPr>
          </w:p>
        </w:tc>
      </w:tr>
      <w:tr w:rsidR="00FF74CF" w:rsidRPr="007B03E0" w14:paraId="09F0A8E8" w14:textId="77777777" w:rsidTr="007F52A0">
        <w:tc>
          <w:tcPr>
            <w:tcW w:w="2330" w:type="dxa"/>
            <w:vMerge w:val="restart"/>
          </w:tcPr>
          <w:p w14:paraId="6933A1E6" w14:textId="77777777" w:rsidR="00FF74CF" w:rsidRPr="00E874EE" w:rsidRDefault="00FF74CF" w:rsidP="007F52A0">
            <w:pPr>
              <w:widowControl/>
              <w:contextualSpacing/>
              <w:jc w:val="center"/>
              <w:rPr>
                <w:rFonts w:asciiTheme="minorHAnsi" w:hAnsiTheme="minorHAnsi" w:cstheme="minorHAnsi"/>
                <w:b/>
                <w:bCs/>
                <w:color w:val="000000"/>
                <w:sz w:val="22"/>
                <w:szCs w:val="22"/>
              </w:rPr>
            </w:pPr>
            <w:r w:rsidRPr="00E874EE">
              <w:rPr>
                <w:rFonts w:asciiTheme="minorHAnsi" w:hAnsiTheme="minorHAnsi" w:cstheme="minorHAnsi"/>
                <w:b/>
                <w:bCs/>
                <w:color w:val="000000"/>
                <w:sz w:val="22"/>
                <w:szCs w:val="22"/>
              </w:rPr>
              <w:lastRenderedPageBreak/>
              <w:t>Project Period</w:t>
            </w:r>
          </w:p>
        </w:tc>
        <w:tc>
          <w:tcPr>
            <w:tcW w:w="3618" w:type="dxa"/>
          </w:tcPr>
          <w:p w14:paraId="7CD6EB76"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Project Start Date:</w:t>
            </w:r>
          </w:p>
        </w:tc>
        <w:tc>
          <w:tcPr>
            <w:tcW w:w="3402" w:type="dxa"/>
          </w:tcPr>
          <w:p w14:paraId="5C14182F"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Theme="minorHAnsi" w:hAnsiTheme="minorHAnsi" w:cstheme="minorHAnsi"/>
                <w:color w:val="000000"/>
                <w:sz w:val="22"/>
                <w:szCs w:val="22"/>
              </w:rPr>
              <w:t>Project End Date:</w:t>
            </w:r>
          </w:p>
        </w:tc>
      </w:tr>
      <w:tr w:rsidR="00FF74CF" w:rsidRPr="007B03E0" w14:paraId="5F073CB0" w14:textId="77777777" w:rsidTr="007F52A0">
        <w:tc>
          <w:tcPr>
            <w:tcW w:w="2330" w:type="dxa"/>
            <w:vMerge/>
          </w:tcPr>
          <w:p w14:paraId="708C79FC" w14:textId="77777777" w:rsidR="00FF74CF" w:rsidRPr="00E874EE" w:rsidRDefault="00FF74CF" w:rsidP="007F52A0">
            <w:pPr>
              <w:widowControl/>
              <w:contextualSpacing/>
              <w:jc w:val="center"/>
              <w:rPr>
                <w:rFonts w:asciiTheme="minorHAnsi" w:hAnsiTheme="minorHAnsi" w:cstheme="minorHAnsi"/>
                <w:b/>
                <w:bCs/>
                <w:color w:val="000000"/>
                <w:sz w:val="22"/>
                <w:szCs w:val="22"/>
              </w:rPr>
            </w:pPr>
          </w:p>
        </w:tc>
        <w:tc>
          <w:tcPr>
            <w:tcW w:w="7020" w:type="dxa"/>
            <w:gridSpan w:val="2"/>
          </w:tcPr>
          <w:p w14:paraId="5830B11B" w14:textId="77777777" w:rsidR="00FF74CF" w:rsidRPr="00E874EE" w:rsidRDefault="00FF74CF" w:rsidP="007F52A0">
            <w:pPr>
              <w:widowControl/>
              <w:contextualSpacing/>
              <w:rPr>
                <w:rFonts w:asciiTheme="minorHAnsi" w:hAnsiTheme="minorHAnsi" w:cstheme="minorHAnsi"/>
                <w:color w:val="000000"/>
                <w:sz w:val="22"/>
                <w:szCs w:val="22"/>
              </w:rPr>
            </w:pPr>
            <w:r w:rsidRPr="00E874EE">
              <w:rPr>
                <w:rFonts w:ascii="Calibri" w:hAnsi="Calibri" w:cs="Calibri"/>
                <w:i/>
                <w:iCs/>
                <w:color w:val="000000" w:themeColor="text1"/>
                <w:sz w:val="22"/>
                <w:szCs w:val="22"/>
              </w:rPr>
              <w:t>[</w:t>
            </w:r>
            <w:r w:rsidRPr="00E874EE">
              <w:rPr>
                <w:rFonts w:ascii="Calibri" w:hAnsi="Calibri"/>
                <w:i/>
                <w:color w:val="000000" w:themeColor="text1"/>
              </w:rPr>
              <w:t xml:space="preserve">Project periods can be up to 4 </w:t>
            </w:r>
            <w:r w:rsidRPr="00E874EE">
              <w:rPr>
                <w:rFonts w:ascii="Calibri" w:hAnsi="Calibri" w:cs="Calibri"/>
                <w:i/>
                <w:iCs/>
                <w:color w:val="000000" w:themeColor="text1"/>
                <w:sz w:val="22"/>
                <w:szCs w:val="22"/>
              </w:rPr>
              <w:t xml:space="preserve">years.] </w:t>
            </w:r>
          </w:p>
        </w:tc>
      </w:tr>
      <w:tr w:rsidR="00FF74CF" w:rsidRPr="007B03E0" w14:paraId="42778017" w14:textId="77777777" w:rsidTr="007F52A0">
        <w:tc>
          <w:tcPr>
            <w:tcW w:w="2330" w:type="dxa"/>
          </w:tcPr>
          <w:p w14:paraId="33B00AA6" w14:textId="77777777" w:rsidR="00FF74CF" w:rsidRPr="00E874EE" w:rsidRDefault="00FF74CF" w:rsidP="007F52A0">
            <w:pPr>
              <w:widowControl/>
              <w:contextualSpacing/>
              <w:jc w:val="center"/>
              <w:rPr>
                <w:rFonts w:asciiTheme="minorHAnsi" w:hAnsiTheme="minorHAnsi" w:cstheme="minorHAnsi"/>
                <w:b/>
                <w:bCs/>
                <w:color w:val="000000"/>
                <w:sz w:val="22"/>
                <w:szCs w:val="22"/>
              </w:rPr>
            </w:pPr>
            <w:r w:rsidRPr="00E874EE">
              <w:rPr>
                <w:rFonts w:asciiTheme="minorHAnsi" w:hAnsiTheme="minorHAnsi" w:cstheme="minorHAnsi"/>
                <w:b/>
                <w:bCs/>
                <w:color w:val="000000"/>
                <w:sz w:val="22"/>
                <w:szCs w:val="22"/>
              </w:rPr>
              <w:t>Short Project Description</w:t>
            </w:r>
          </w:p>
        </w:tc>
        <w:tc>
          <w:tcPr>
            <w:tcW w:w="7020" w:type="dxa"/>
            <w:gridSpan w:val="2"/>
          </w:tcPr>
          <w:p w14:paraId="03954C90" w14:textId="77777777" w:rsidR="00FF74CF" w:rsidRPr="00E874EE" w:rsidRDefault="00FF74CF" w:rsidP="007F52A0">
            <w:pPr>
              <w:widowControl/>
              <w:contextualSpacing/>
              <w:rPr>
                <w:rFonts w:asciiTheme="minorHAnsi" w:hAnsiTheme="minorHAnsi" w:cstheme="minorHAnsi"/>
                <w:i/>
                <w:iCs/>
                <w:color w:val="000000"/>
                <w:sz w:val="22"/>
                <w:szCs w:val="22"/>
              </w:rPr>
            </w:pPr>
            <w:r w:rsidRPr="00E874EE">
              <w:rPr>
                <w:rFonts w:asciiTheme="minorHAnsi" w:hAnsiTheme="minorHAnsi" w:cstheme="minorHAnsi"/>
                <w:i/>
                <w:iCs/>
                <w:color w:val="000000" w:themeColor="text1"/>
                <w:sz w:val="22"/>
                <w:szCs w:val="22"/>
              </w:rPr>
              <w:t xml:space="preserve">[Briefly describe </w:t>
            </w:r>
            <w:r>
              <w:rPr>
                <w:rFonts w:asciiTheme="minorHAnsi" w:hAnsiTheme="minorHAnsi" w:cstheme="minorHAnsi"/>
                <w:i/>
                <w:iCs/>
                <w:color w:val="000000" w:themeColor="text1"/>
                <w:sz w:val="22"/>
                <w:szCs w:val="22"/>
              </w:rPr>
              <w:t>the</w:t>
            </w:r>
            <w:r w:rsidRPr="00E874EE">
              <w:rPr>
                <w:rFonts w:asciiTheme="minorHAnsi" w:hAnsiTheme="minorHAnsi" w:cstheme="minorHAnsi"/>
                <w:i/>
                <w:iCs/>
                <w:color w:val="000000" w:themeColor="text1"/>
                <w:sz w:val="22"/>
                <w:szCs w:val="22"/>
              </w:rPr>
              <w:t xml:space="preserve"> project in one to three sentences only, especially noting the expected outputs and outcomes</w:t>
            </w:r>
            <w:r w:rsidRPr="00E874EE">
              <w:rPr>
                <w:rFonts w:asciiTheme="minorHAnsi" w:hAnsiTheme="minorHAnsi" w:cstheme="minorHAnsi"/>
                <w:i/>
                <w:color w:val="000000" w:themeColor="text1"/>
                <w:sz w:val="22"/>
                <w:szCs w:val="22"/>
              </w:rPr>
              <w:t>.</w:t>
            </w:r>
            <w:r w:rsidRPr="00E874EE">
              <w:rPr>
                <w:rFonts w:asciiTheme="minorHAnsi" w:hAnsiTheme="minorHAnsi" w:cstheme="minorHAnsi"/>
                <w:i/>
                <w:iCs/>
                <w:color w:val="000000" w:themeColor="text1"/>
                <w:sz w:val="22"/>
                <w:szCs w:val="22"/>
              </w:rPr>
              <w:t>]</w:t>
            </w:r>
          </w:p>
          <w:p w14:paraId="11A6E404" w14:textId="77777777" w:rsidR="00FF74CF" w:rsidRPr="00E874EE" w:rsidRDefault="00FF74CF" w:rsidP="007F52A0">
            <w:pPr>
              <w:widowControl/>
              <w:contextualSpacing/>
              <w:rPr>
                <w:rFonts w:asciiTheme="minorHAnsi" w:hAnsiTheme="minorHAnsi" w:cstheme="minorHAnsi"/>
                <w:color w:val="000000"/>
                <w:sz w:val="22"/>
                <w:szCs w:val="22"/>
              </w:rPr>
            </w:pPr>
          </w:p>
          <w:p w14:paraId="4A862DAB" w14:textId="77777777" w:rsidR="00FF74CF" w:rsidRPr="00E874EE" w:rsidRDefault="00FF74CF" w:rsidP="007F52A0">
            <w:pPr>
              <w:widowControl/>
              <w:contextualSpacing/>
              <w:rPr>
                <w:rFonts w:asciiTheme="minorHAnsi" w:hAnsiTheme="minorHAnsi" w:cstheme="minorBidi"/>
                <w:sz w:val="22"/>
                <w:szCs w:val="22"/>
              </w:rPr>
            </w:pPr>
            <w:r w:rsidRPr="00E604D4">
              <w:rPr>
                <w:rFonts w:asciiTheme="minorHAnsi" w:hAnsiTheme="minorHAnsi"/>
                <w:color w:val="000000" w:themeColor="text1"/>
                <w:sz w:val="22"/>
              </w:rPr>
              <w:t xml:space="preserve">Please indicate which of the </w:t>
            </w:r>
            <w:r w:rsidRPr="00E874EE">
              <w:rPr>
                <w:rFonts w:asciiTheme="minorHAnsi" w:hAnsiTheme="minorHAnsi" w:cstheme="minorBidi"/>
                <w:sz w:val="22"/>
                <w:szCs w:val="22"/>
              </w:rPr>
              <w:t xml:space="preserve">following ZE port equipment </w:t>
            </w:r>
            <w:r>
              <w:rPr>
                <w:rFonts w:asciiTheme="minorHAnsi" w:hAnsiTheme="minorHAnsi" w:cstheme="minorBidi"/>
                <w:sz w:val="22"/>
                <w:szCs w:val="22"/>
              </w:rPr>
              <w:t xml:space="preserve">and infrastructure </w:t>
            </w:r>
            <w:r w:rsidRPr="00E874EE">
              <w:rPr>
                <w:rFonts w:asciiTheme="minorHAnsi" w:hAnsiTheme="minorHAnsi" w:cstheme="minorBidi"/>
                <w:sz w:val="22"/>
                <w:szCs w:val="22"/>
              </w:rPr>
              <w:t>types are included in the project:</w:t>
            </w:r>
          </w:p>
          <w:p w14:paraId="1892C626" w14:textId="77777777" w:rsidR="00FF74CF" w:rsidRPr="00E874EE" w:rsidRDefault="00FF74CF" w:rsidP="007F52A0">
            <w:pPr>
              <w:widowControl/>
              <w:contextualSpacing/>
              <w:rPr>
                <w:rFonts w:asciiTheme="minorHAnsi" w:hAnsiTheme="minorHAnsi" w:cstheme="minorBidi"/>
                <w:sz w:val="22"/>
                <w:szCs w:val="22"/>
              </w:rPr>
            </w:pPr>
            <w:r w:rsidRPr="409546A1">
              <w:rPr>
                <w:rFonts w:asciiTheme="minorHAnsi" w:hAnsiTheme="minorHAnsi" w:cstheme="minorBidi"/>
                <w:sz w:val="22"/>
                <w:szCs w:val="22"/>
              </w:rPr>
              <w:t>__ Drayage trucks</w:t>
            </w:r>
          </w:p>
          <w:p w14:paraId="51C86F27" w14:textId="77777777" w:rsidR="00FF74CF" w:rsidRPr="00E874EE"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__ Cargo handling equipment</w:t>
            </w:r>
            <w:r>
              <w:rPr>
                <w:rFonts w:asciiTheme="minorHAnsi" w:hAnsiTheme="minorHAnsi" w:cstheme="minorHAnsi"/>
                <w:sz w:val="22"/>
                <w:szCs w:val="22"/>
              </w:rPr>
              <w:t xml:space="preserve"> &amp; other nonroad</w:t>
            </w:r>
          </w:p>
          <w:p w14:paraId="115D12B9" w14:textId="77777777" w:rsidR="00FF74CF" w:rsidRPr="00E874EE"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__ Locomotives</w:t>
            </w:r>
          </w:p>
          <w:p w14:paraId="3AA3F7BB" w14:textId="77777777" w:rsidR="00FF74CF"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 xml:space="preserve">__ </w:t>
            </w:r>
            <w:r>
              <w:rPr>
                <w:rFonts w:asciiTheme="minorHAnsi" w:hAnsiTheme="minorHAnsi" w:cstheme="minorHAnsi"/>
                <w:sz w:val="22"/>
                <w:szCs w:val="22"/>
              </w:rPr>
              <w:t>Vessels</w:t>
            </w:r>
          </w:p>
          <w:p w14:paraId="3F63A770" w14:textId="77777777" w:rsidR="00FF74CF" w:rsidRPr="00E874EE" w:rsidRDefault="00FF74CF" w:rsidP="007F52A0">
            <w:pPr>
              <w:widowControl/>
              <w:contextualSpacing/>
              <w:rPr>
                <w:rFonts w:asciiTheme="minorHAnsi" w:hAnsiTheme="minorHAnsi" w:cstheme="minorBidi"/>
                <w:sz w:val="22"/>
                <w:szCs w:val="22"/>
              </w:rPr>
            </w:pPr>
            <w:r w:rsidRPr="409546A1">
              <w:rPr>
                <w:rFonts w:asciiTheme="minorHAnsi" w:hAnsiTheme="minorHAnsi" w:cstheme="minorBidi"/>
                <w:sz w:val="22"/>
                <w:szCs w:val="22"/>
              </w:rPr>
              <w:t>__ Electric vehicle supply equipment</w:t>
            </w:r>
          </w:p>
          <w:p w14:paraId="6D1B39BE" w14:textId="77777777" w:rsidR="00FF74CF"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__ Vessel shore power</w:t>
            </w:r>
            <w:r>
              <w:rPr>
                <w:rFonts w:asciiTheme="minorHAnsi" w:hAnsiTheme="minorHAnsi" w:cstheme="minorHAnsi"/>
                <w:sz w:val="22"/>
                <w:szCs w:val="22"/>
              </w:rPr>
              <w:t xml:space="preserve"> infrastructure</w:t>
            </w:r>
          </w:p>
          <w:p w14:paraId="488327DB" w14:textId="77777777" w:rsidR="00FF74CF" w:rsidRDefault="00FF74CF" w:rsidP="007F52A0">
            <w:pPr>
              <w:widowControl/>
              <w:contextualSpacing/>
              <w:rPr>
                <w:rFonts w:asciiTheme="minorHAnsi" w:hAnsiTheme="minorHAnsi" w:cstheme="minorHAnsi"/>
                <w:sz w:val="22"/>
                <w:szCs w:val="22"/>
              </w:rPr>
            </w:pPr>
            <w:r>
              <w:rPr>
                <w:rFonts w:asciiTheme="minorHAnsi" w:hAnsiTheme="minorHAnsi" w:cstheme="minorHAnsi"/>
                <w:sz w:val="22"/>
                <w:szCs w:val="22"/>
              </w:rPr>
              <w:t xml:space="preserve">__ Hydrogen fueling </w:t>
            </w:r>
            <w:proofErr w:type="gramStart"/>
            <w:r>
              <w:rPr>
                <w:rFonts w:asciiTheme="minorHAnsi" w:hAnsiTheme="minorHAnsi" w:cstheme="minorHAnsi"/>
                <w:sz w:val="22"/>
                <w:szCs w:val="22"/>
              </w:rPr>
              <w:t>infrastructure</w:t>
            </w:r>
            <w:proofErr w:type="gramEnd"/>
          </w:p>
          <w:p w14:paraId="6A9CE3E2" w14:textId="77777777" w:rsidR="00FF74CF" w:rsidRDefault="00FF74CF" w:rsidP="007F52A0">
            <w:pPr>
              <w:widowControl/>
              <w:contextualSpacing/>
              <w:rPr>
                <w:rFonts w:asciiTheme="minorHAnsi" w:hAnsiTheme="minorHAnsi" w:cstheme="minorBidi"/>
                <w:sz w:val="22"/>
                <w:szCs w:val="22"/>
              </w:rPr>
            </w:pPr>
            <w:r w:rsidRPr="409546A1">
              <w:rPr>
                <w:rFonts w:asciiTheme="minorHAnsi" w:hAnsiTheme="minorHAnsi" w:cstheme="minorBidi"/>
                <w:sz w:val="22"/>
                <w:szCs w:val="22"/>
              </w:rPr>
              <w:t>__ Solar</w:t>
            </w:r>
            <w:r>
              <w:rPr>
                <w:rFonts w:asciiTheme="minorHAnsi" w:hAnsiTheme="minorHAnsi" w:cstheme="minorBidi"/>
                <w:sz w:val="22"/>
                <w:szCs w:val="22"/>
              </w:rPr>
              <w:t xml:space="preserve"> </w:t>
            </w:r>
            <w:r w:rsidRPr="409546A1">
              <w:rPr>
                <w:rFonts w:asciiTheme="minorHAnsi" w:hAnsiTheme="minorHAnsi" w:cstheme="minorBidi"/>
                <w:sz w:val="22"/>
                <w:szCs w:val="22"/>
              </w:rPr>
              <w:t>or wind power generation</w:t>
            </w:r>
          </w:p>
          <w:p w14:paraId="1FDF4173" w14:textId="77777777" w:rsidR="00FF74CF" w:rsidRPr="00E874EE" w:rsidRDefault="00FF74CF" w:rsidP="007F52A0">
            <w:pPr>
              <w:widowControl/>
              <w:contextualSpacing/>
              <w:rPr>
                <w:rFonts w:asciiTheme="minorHAnsi" w:hAnsiTheme="minorHAnsi" w:cstheme="minorHAnsi"/>
                <w:sz w:val="22"/>
                <w:szCs w:val="22"/>
              </w:rPr>
            </w:pPr>
            <w:r>
              <w:rPr>
                <w:rFonts w:asciiTheme="minorHAnsi" w:hAnsiTheme="minorHAnsi" w:cstheme="minorHAnsi"/>
                <w:sz w:val="22"/>
                <w:szCs w:val="22"/>
              </w:rPr>
              <w:t>__ Battery energy storage system</w:t>
            </w:r>
          </w:p>
          <w:p w14:paraId="52DEA547" w14:textId="77777777" w:rsidR="00FF74CF" w:rsidRPr="00E874EE" w:rsidRDefault="00FF74CF" w:rsidP="007F52A0">
            <w:pPr>
              <w:widowControl/>
              <w:contextualSpacing/>
              <w:rPr>
                <w:rFonts w:asciiTheme="minorHAnsi" w:hAnsiTheme="minorHAnsi" w:cstheme="minorBidi"/>
                <w:color w:val="000000"/>
                <w:sz w:val="22"/>
                <w:szCs w:val="22"/>
              </w:rPr>
            </w:pPr>
            <w:r w:rsidRPr="409546A1">
              <w:rPr>
                <w:rFonts w:asciiTheme="minorHAnsi" w:hAnsiTheme="minorHAnsi" w:cstheme="minorBidi"/>
                <w:sz w:val="22"/>
                <w:szCs w:val="22"/>
              </w:rPr>
              <w:t>__ Other (please specify)</w:t>
            </w:r>
          </w:p>
        </w:tc>
      </w:tr>
      <w:tr w:rsidR="00FF74CF" w:rsidRPr="007B03E0" w14:paraId="38EBF429" w14:textId="77777777" w:rsidTr="007F52A0">
        <w:tc>
          <w:tcPr>
            <w:tcW w:w="2330" w:type="dxa"/>
          </w:tcPr>
          <w:p w14:paraId="7D79D063" w14:textId="77777777" w:rsidR="00FF74CF" w:rsidRPr="00A81B8E" w:rsidRDefault="00FF74CF" w:rsidP="007F52A0">
            <w:pPr>
              <w:widowControl/>
              <w:contextualSpacing/>
              <w:jc w:val="center"/>
              <w:rPr>
                <w:rFonts w:asciiTheme="minorHAnsi" w:hAnsiTheme="minorHAnsi" w:cstheme="minorHAnsi"/>
                <w:b/>
                <w:bCs/>
                <w:color w:val="000000"/>
                <w:sz w:val="22"/>
                <w:szCs w:val="22"/>
              </w:rPr>
            </w:pPr>
            <w:r w:rsidRPr="00A81B8E">
              <w:rPr>
                <w:rFonts w:asciiTheme="minorHAnsi" w:hAnsiTheme="minorHAnsi" w:cstheme="minorHAnsi"/>
                <w:b/>
                <w:bCs/>
                <w:color w:val="000000"/>
                <w:sz w:val="22"/>
                <w:szCs w:val="22"/>
              </w:rPr>
              <w:t xml:space="preserve">Other </w:t>
            </w:r>
            <w:r>
              <w:rPr>
                <w:rFonts w:asciiTheme="minorHAnsi" w:hAnsiTheme="minorHAnsi" w:cstheme="minorHAnsi"/>
                <w:b/>
                <w:bCs/>
                <w:color w:val="000000"/>
                <w:sz w:val="22"/>
                <w:szCs w:val="22"/>
              </w:rPr>
              <w:t xml:space="preserve">Potential Federal </w:t>
            </w:r>
            <w:r w:rsidRPr="00A81B8E">
              <w:rPr>
                <w:rFonts w:asciiTheme="minorHAnsi" w:hAnsiTheme="minorHAnsi" w:cstheme="minorHAnsi"/>
                <w:b/>
                <w:bCs/>
                <w:color w:val="000000"/>
                <w:sz w:val="22"/>
                <w:szCs w:val="22"/>
              </w:rPr>
              <w:t>Funding Sources</w:t>
            </w:r>
          </w:p>
        </w:tc>
        <w:tc>
          <w:tcPr>
            <w:tcW w:w="7020" w:type="dxa"/>
            <w:gridSpan w:val="2"/>
          </w:tcPr>
          <w:p w14:paraId="453C6498" w14:textId="77777777" w:rsidR="00FF74CF" w:rsidRPr="00A81B8E" w:rsidRDefault="00FF74CF" w:rsidP="007F52A0">
            <w:pPr>
              <w:widowControl/>
              <w:contextualSpacing/>
              <w:rPr>
                <w:rFonts w:asciiTheme="minorHAnsi" w:hAnsiTheme="minorHAnsi" w:cstheme="minorBidi"/>
                <w:i/>
                <w:color w:val="000000" w:themeColor="text1"/>
                <w:sz w:val="22"/>
                <w:szCs w:val="22"/>
              </w:rPr>
            </w:pPr>
            <w:r w:rsidRPr="1128EAEA">
              <w:rPr>
                <w:rFonts w:asciiTheme="minorHAnsi" w:hAnsiTheme="minorHAnsi" w:cstheme="minorBidi"/>
                <w:i/>
                <w:color w:val="000000" w:themeColor="text1"/>
                <w:sz w:val="22"/>
                <w:szCs w:val="22"/>
              </w:rPr>
              <w:t xml:space="preserve">[If the applicant has applied </w:t>
            </w:r>
            <w:r>
              <w:rPr>
                <w:rFonts w:asciiTheme="minorHAnsi" w:hAnsiTheme="minorHAnsi" w:cstheme="minorBidi"/>
                <w:i/>
                <w:color w:val="000000" w:themeColor="text1"/>
                <w:sz w:val="22"/>
                <w:szCs w:val="22"/>
              </w:rPr>
              <w:t xml:space="preserve">or plans to apply </w:t>
            </w:r>
            <w:r w:rsidRPr="1128EAEA">
              <w:rPr>
                <w:rFonts w:asciiTheme="minorHAnsi" w:hAnsiTheme="minorHAnsi" w:cstheme="minorBidi"/>
                <w:i/>
                <w:color w:val="000000" w:themeColor="text1"/>
                <w:sz w:val="22"/>
                <w:szCs w:val="22"/>
              </w:rPr>
              <w:t xml:space="preserve">for funding for this project </w:t>
            </w:r>
            <w:r>
              <w:rPr>
                <w:rFonts w:asciiTheme="minorHAnsi" w:hAnsiTheme="minorHAnsi" w:cstheme="minorBidi"/>
                <w:i/>
                <w:color w:val="000000" w:themeColor="text1"/>
                <w:sz w:val="22"/>
                <w:szCs w:val="22"/>
              </w:rPr>
              <w:t xml:space="preserve">(or portions of this project) </w:t>
            </w:r>
            <w:r w:rsidRPr="1128EAEA">
              <w:rPr>
                <w:rFonts w:asciiTheme="minorHAnsi" w:hAnsiTheme="minorHAnsi" w:cstheme="minorBidi"/>
                <w:i/>
                <w:color w:val="000000" w:themeColor="text1"/>
                <w:sz w:val="22"/>
                <w:szCs w:val="22"/>
              </w:rPr>
              <w:t>from another federal funding source, the applicant should list the</w:t>
            </w:r>
            <w:r>
              <w:rPr>
                <w:rFonts w:asciiTheme="minorHAnsi" w:hAnsiTheme="minorHAnsi" w:cstheme="minorBidi"/>
                <w:i/>
                <w:color w:val="000000" w:themeColor="text1"/>
                <w:sz w:val="22"/>
                <w:szCs w:val="22"/>
              </w:rPr>
              <w:t xml:space="preserve"> potential</w:t>
            </w:r>
            <w:r w:rsidRPr="1128EAEA">
              <w:rPr>
                <w:rFonts w:asciiTheme="minorHAnsi" w:hAnsiTheme="minorHAnsi" w:cstheme="minorBidi"/>
                <w:i/>
                <w:color w:val="000000" w:themeColor="text1"/>
                <w:sz w:val="22"/>
                <w:szCs w:val="22"/>
              </w:rPr>
              <w:t xml:space="preserve"> funding source(s). Otherwise, enter N/A]</w:t>
            </w:r>
          </w:p>
        </w:tc>
      </w:tr>
      <w:tr w:rsidR="00FF74CF" w:rsidRPr="007B03E0" w14:paraId="522BB503" w14:textId="77777777" w:rsidTr="007F52A0">
        <w:tc>
          <w:tcPr>
            <w:tcW w:w="2330" w:type="dxa"/>
          </w:tcPr>
          <w:p w14:paraId="4F0293AC" w14:textId="77777777" w:rsidR="00FF74CF" w:rsidRPr="00502098" w:rsidRDefault="00FF74CF" w:rsidP="007F52A0">
            <w:pPr>
              <w:contextualSpacing/>
              <w:jc w:val="center"/>
              <w:rPr>
                <w:rFonts w:asciiTheme="minorHAnsi" w:hAnsiTheme="minorHAnsi" w:cstheme="minorHAnsi"/>
                <w:b/>
                <w:color w:val="000000"/>
                <w:sz w:val="22"/>
                <w:szCs w:val="22"/>
              </w:rPr>
            </w:pPr>
            <w:r w:rsidRPr="00502098">
              <w:rPr>
                <w:rFonts w:asciiTheme="minorHAnsi" w:hAnsiTheme="minorHAnsi" w:cstheme="minorHAnsi"/>
                <w:b/>
                <w:color w:val="000000"/>
                <w:sz w:val="22"/>
                <w:szCs w:val="22"/>
              </w:rPr>
              <w:t>Use of Logistics Software</w:t>
            </w:r>
          </w:p>
        </w:tc>
        <w:tc>
          <w:tcPr>
            <w:tcW w:w="7020" w:type="dxa"/>
            <w:gridSpan w:val="2"/>
          </w:tcPr>
          <w:p w14:paraId="30E811F7" w14:textId="77777777" w:rsidR="00FF74CF" w:rsidRDefault="00FF74CF" w:rsidP="007F52A0">
            <w:pPr>
              <w:contextualSpacing/>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Does the applicant use </w:t>
            </w:r>
            <w:proofErr w:type="gramStart"/>
            <w:r>
              <w:rPr>
                <w:rFonts w:asciiTheme="minorHAnsi" w:hAnsiTheme="minorHAnsi" w:cstheme="minorHAnsi"/>
                <w:iCs/>
                <w:color w:val="000000" w:themeColor="text1"/>
                <w:sz w:val="22"/>
                <w:szCs w:val="22"/>
              </w:rPr>
              <w:t>LOGINK</w:t>
            </w:r>
            <w:proofErr w:type="gramEnd"/>
            <w:r>
              <w:rPr>
                <w:rFonts w:asciiTheme="minorHAnsi" w:hAnsiTheme="minorHAnsi" w:cstheme="minorHAnsi"/>
                <w:iCs/>
                <w:color w:val="000000" w:themeColor="text1"/>
                <w:sz w:val="22"/>
                <w:szCs w:val="22"/>
              </w:rPr>
              <w:t xml:space="preserve"> or any other prohibited logistics platform as described in </w:t>
            </w:r>
            <w:hyperlink w:anchor="_D._Ineligible_Activities" w:history="1">
              <w:r w:rsidRPr="00BB4CAD">
                <w:rPr>
                  <w:rStyle w:val="Hyperlink"/>
                  <w:rFonts w:asciiTheme="minorHAnsi" w:eastAsiaTheme="minorHAnsi" w:hAnsiTheme="minorHAnsi" w:cstheme="minorHAnsi"/>
                  <w:iCs/>
                  <w:sz w:val="22"/>
                  <w:szCs w:val="22"/>
                </w:rPr>
                <w:t xml:space="preserve">Section </w:t>
              </w:r>
              <w:r w:rsidRPr="00BB4CAD">
                <w:rPr>
                  <w:rStyle w:val="Hyperlink"/>
                  <w:rFonts w:asciiTheme="minorHAnsi" w:hAnsiTheme="minorHAnsi" w:cstheme="minorHAnsi"/>
                  <w:iCs/>
                  <w:sz w:val="22"/>
                  <w:szCs w:val="22"/>
                </w:rPr>
                <w:t>III.D.</w:t>
              </w:r>
            </w:hyperlink>
            <w:r>
              <w:rPr>
                <w:rFonts w:asciiTheme="minorHAnsi" w:hAnsiTheme="minorHAnsi" w:cstheme="minorHAnsi"/>
                <w:iCs/>
                <w:color w:val="000000" w:themeColor="text1"/>
                <w:sz w:val="22"/>
                <w:szCs w:val="22"/>
              </w:rPr>
              <w:t xml:space="preserve"> of the NOFO?</w:t>
            </w:r>
          </w:p>
          <w:p w14:paraId="5205FA76" w14:textId="77777777" w:rsidR="00FF74CF" w:rsidRPr="00E874EE"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 xml:space="preserve">__ </w:t>
            </w:r>
            <w:r>
              <w:rPr>
                <w:rFonts w:asciiTheme="minorHAnsi" w:hAnsiTheme="minorHAnsi" w:cstheme="minorHAnsi"/>
                <w:sz w:val="22"/>
                <w:szCs w:val="22"/>
              </w:rPr>
              <w:t>Yes</w:t>
            </w:r>
          </w:p>
          <w:p w14:paraId="4A665084" w14:textId="77777777" w:rsidR="00FF74CF" w:rsidRPr="00502098" w:rsidRDefault="00FF74CF" w:rsidP="007F52A0">
            <w:pPr>
              <w:widowControl/>
              <w:contextualSpacing/>
              <w:rPr>
                <w:rFonts w:asciiTheme="minorHAnsi" w:hAnsiTheme="minorHAnsi" w:cstheme="minorHAnsi"/>
                <w:sz w:val="22"/>
                <w:szCs w:val="22"/>
              </w:rPr>
            </w:pPr>
            <w:r w:rsidRPr="00E874EE">
              <w:rPr>
                <w:rFonts w:asciiTheme="minorHAnsi" w:hAnsiTheme="minorHAnsi" w:cstheme="minorHAnsi"/>
                <w:sz w:val="22"/>
                <w:szCs w:val="22"/>
              </w:rPr>
              <w:t xml:space="preserve">__ </w:t>
            </w:r>
            <w:r>
              <w:rPr>
                <w:rFonts w:asciiTheme="minorHAnsi" w:hAnsiTheme="minorHAnsi" w:cstheme="minorHAnsi"/>
                <w:sz w:val="22"/>
                <w:szCs w:val="22"/>
              </w:rPr>
              <w:t>No</w:t>
            </w:r>
          </w:p>
        </w:tc>
      </w:tr>
    </w:tbl>
    <w:p w14:paraId="71CC24DB" w14:textId="77777777" w:rsidR="00FF74CF" w:rsidRPr="007B03E0" w:rsidRDefault="00FF74CF" w:rsidP="00FF74CF">
      <w:pPr>
        <w:autoSpaceDE w:val="0"/>
        <w:autoSpaceDN w:val="0"/>
        <w:adjustRightInd w:val="0"/>
        <w:contextualSpacing/>
        <w:rPr>
          <w:rFonts w:eastAsia="Times New Roman" w:cstheme="minorHAnsi"/>
          <w:b/>
          <w:bCs/>
          <w:color w:val="000000"/>
          <w:sz w:val="24"/>
          <w:szCs w:val="24"/>
        </w:rPr>
      </w:pPr>
    </w:p>
    <w:p w14:paraId="3FAECD8F" w14:textId="77777777" w:rsidR="00FF74CF" w:rsidRPr="006B65D2" w:rsidRDefault="00FF74CF" w:rsidP="00FF74CF">
      <w:pPr>
        <w:autoSpaceDE w:val="0"/>
        <w:autoSpaceDN w:val="0"/>
        <w:adjustRightInd w:val="0"/>
        <w:contextualSpacing/>
        <w:rPr>
          <w:rFonts w:eastAsia="Times New Roman" w:cstheme="minorHAnsi"/>
          <w:color w:val="000000"/>
          <w:sz w:val="24"/>
          <w:szCs w:val="24"/>
        </w:rPr>
      </w:pPr>
    </w:p>
    <w:p w14:paraId="3010C549" w14:textId="77777777" w:rsidR="00FF74CF" w:rsidRPr="006B65D2" w:rsidRDefault="00FF74CF" w:rsidP="00FF74CF">
      <w:pPr>
        <w:numPr>
          <w:ilvl w:val="3"/>
          <w:numId w:val="9"/>
        </w:numPr>
        <w:autoSpaceDE w:val="0"/>
        <w:autoSpaceDN w:val="0"/>
        <w:adjustRightInd w:val="0"/>
        <w:spacing w:after="0" w:line="240" w:lineRule="auto"/>
        <w:ind w:left="720"/>
        <w:contextualSpacing/>
        <w:rPr>
          <w:rFonts w:eastAsia="Times New Roman" w:cstheme="minorHAnsi"/>
          <w:b/>
          <w:bCs/>
          <w:color w:val="000000" w:themeColor="text1"/>
          <w:sz w:val="24"/>
          <w:szCs w:val="24"/>
        </w:rPr>
      </w:pPr>
      <w:bookmarkStart w:id="1" w:name="IV_C_2"/>
      <w:bookmarkEnd w:id="1"/>
      <w:r w:rsidRPr="006B65D2">
        <w:rPr>
          <w:rFonts w:eastAsia="Times New Roman" w:cstheme="minorHAnsi"/>
          <w:b/>
          <w:bCs/>
          <w:color w:val="000000" w:themeColor="text1"/>
          <w:sz w:val="24"/>
          <w:szCs w:val="24"/>
        </w:rPr>
        <w:t xml:space="preserve">Workplan: </w:t>
      </w:r>
    </w:p>
    <w:p w14:paraId="0E6D4F4C" w14:textId="77777777" w:rsidR="00FF74CF" w:rsidRPr="006B65D2" w:rsidRDefault="00FF74CF" w:rsidP="00FF74CF">
      <w:pPr>
        <w:autoSpaceDE w:val="0"/>
        <w:autoSpaceDN w:val="0"/>
        <w:adjustRightInd w:val="0"/>
        <w:contextualSpacing/>
        <w:rPr>
          <w:rFonts w:eastAsia="Times New Roman" w:cstheme="minorHAnsi"/>
          <w:color w:val="000000"/>
          <w:sz w:val="24"/>
          <w:szCs w:val="24"/>
        </w:rPr>
      </w:pPr>
      <w:r w:rsidRPr="006B65D2">
        <w:rPr>
          <w:rFonts w:eastAsia="Times New Roman" w:cstheme="minorHAnsi"/>
          <w:sz w:val="24"/>
          <w:szCs w:val="24"/>
        </w:rPr>
        <w:t xml:space="preserve">Applicants </w:t>
      </w:r>
      <w:r w:rsidRPr="63F1DDBE">
        <w:rPr>
          <w:rFonts w:eastAsia="Times New Roman"/>
          <w:sz w:val="24"/>
          <w:szCs w:val="24"/>
        </w:rPr>
        <w:t xml:space="preserve">should </w:t>
      </w:r>
      <w:r w:rsidRPr="006B65D2">
        <w:rPr>
          <w:rFonts w:eastAsia="Times New Roman" w:cstheme="minorHAnsi"/>
          <w:sz w:val="24"/>
          <w:szCs w:val="24"/>
        </w:rPr>
        <w:t xml:space="preserve">ensure that the workplan addresses the evaluation criteria in </w:t>
      </w:r>
      <w:hyperlink w:anchor="_A._Evaluation_Criteria" w:history="1">
        <w:r w:rsidRPr="00961519">
          <w:rPr>
            <w:rStyle w:val="Hyperlink"/>
            <w:rFonts w:eastAsia="Times New Roman" w:cstheme="minorHAnsi"/>
            <w:sz w:val="24"/>
            <w:szCs w:val="24"/>
          </w:rPr>
          <w:t>Section V.A.</w:t>
        </w:r>
      </w:hyperlink>
      <w:r w:rsidRPr="006B65D2">
        <w:rPr>
          <w:rFonts w:eastAsia="Times New Roman" w:cstheme="minorHAnsi"/>
          <w:sz w:val="24"/>
          <w:szCs w:val="24"/>
        </w:rPr>
        <w:t xml:space="preserve"> of the NOFO. Applicants </w:t>
      </w:r>
      <w:r w:rsidRPr="63F1DDBE">
        <w:rPr>
          <w:rFonts w:eastAsia="Times New Roman"/>
          <w:sz w:val="24"/>
          <w:szCs w:val="24"/>
        </w:rPr>
        <w:t>should</w:t>
      </w:r>
      <w:r>
        <w:rPr>
          <w:rFonts w:eastAsia="Times New Roman"/>
          <w:sz w:val="24"/>
          <w:szCs w:val="24"/>
        </w:rPr>
        <w:t xml:space="preserve"> </w:t>
      </w:r>
      <w:r w:rsidRPr="006B65D2">
        <w:rPr>
          <w:rFonts w:eastAsia="Times New Roman" w:cstheme="minorHAnsi"/>
          <w:sz w:val="24"/>
          <w:szCs w:val="24"/>
        </w:rPr>
        <w:t>use the section and subsection numbers and headings below which correspond with the evaluation criteria in Section V.A. of the NOFO. The workplan should be written clearly using understandable terms.</w:t>
      </w:r>
    </w:p>
    <w:p w14:paraId="1287DEEB" w14:textId="77777777" w:rsidR="00FF74CF" w:rsidRPr="003F0BF8" w:rsidRDefault="00FF74CF" w:rsidP="00FF74CF">
      <w:pPr>
        <w:autoSpaceDE w:val="0"/>
        <w:autoSpaceDN w:val="0"/>
        <w:adjustRightInd w:val="0"/>
        <w:contextualSpacing/>
        <w:rPr>
          <w:rFonts w:eastAsia="Times New Roman" w:cstheme="minorHAnsi"/>
          <w:sz w:val="24"/>
          <w:szCs w:val="24"/>
          <w:u w:val="single"/>
        </w:rPr>
      </w:pPr>
    </w:p>
    <w:p w14:paraId="017F9BB7" w14:textId="77777777" w:rsidR="00FF74CF" w:rsidRPr="003F0BF8" w:rsidRDefault="00FF74CF" w:rsidP="00FF74CF">
      <w:pPr>
        <w:autoSpaceDE w:val="0"/>
        <w:autoSpaceDN w:val="0"/>
        <w:adjustRightInd w:val="0"/>
        <w:contextualSpacing/>
        <w:rPr>
          <w:sz w:val="24"/>
          <w:szCs w:val="24"/>
          <w:u w:val="single"/>
        </w:rPr>
      </w:pPr>
      <w:bookmarkStart w:id="2" w:name="IV_C_2_1"/>
      <w:bookmarkEnd w:id="2"/>
      <w:r w:rsidRPr="007E378B">
        <w:rPr>
          <w:b/>
          <w:bCs/>
          <w:sz w:val="24"/>
          <w:szCs w:val="24"/>
          <w:u w:val="single"/>
        </w:rPr>
        <w:t>Section 1</w:t>
      </w:r>
      <w:r>
        <w:rPr>
          <w:b/>
          <w:bCs/>
          <w:sz w:val="24"/>
          <w:szCs w:val="24"/>
          <w:u w:val="single"/>
        </w:rPr>
        <w:t xml:space="preserve"> </w:t>
      </w:r>
      <w:r w:rsidRPr="007E378B">
        <w:rPr>
          <w:b/>
          <w:bCs/>
          <w:sz w:val="24"/>
          <w:szCs w:val="24"/>
          <w:u w:val="single"/>
        </w:rPr>
        <w:t>- Project Summary and Approach</w:t>
      </w:r>
      <w:r w:rsidRPr="003F0BF8">
        <w:rPr>
          <w:sz w:val="24"/>
          <w:szCs w:val="24"/>
        </w:rPr>
        <w:t xml:space="preserve"> (</w:t>
      </w:r>
      <w:r w:rsidRPr="003F0BF8" w:rsidDel="005A1EC2">
        <w:rPr>
          <w:rFonts w:eastAsia="Times New Roman"/>
          <w:sz w:val="24"/>
          <w:szCs w:val="24"/>
        </w:rPr>
        <w:t xml:space="preserve">42 </w:t>
      </w:r>
      <w:r w:rsidRPr="003F0BF8">
        <w:rPr>
          <w:rFonts w:eastAsia="Times New Roman"/>
          <w:sz w:val="24"/>
          <w:szCs w:val="24"/>
        </w:rPr>
        <w:t>possible points</w:t>
      </w:r>
      <w:r>
        <w:rPr>
          <w:rFonts w:eastAsia="Times New Roman"/>
          <w:sz w:val="24"/>
          <w:szCs w:val="24"/>
        </w:rPr>
        <w:t xml:space="preserve"> </w:t>
      </w:r>
      <w:r w:rsidRPr="004B3E03">
        <w:rPr>
          <w:rFonts w:eastAsia="Times New Roman"/>
          <w:sz w:val="24"/>
          <w:szCs w:val="24"/>
        </w:rPr>
        <w:t xml:space="preserve">from </w:t>
      </w:r>
      <w:hyperlink w:anchor="_A._Evaluation_Criteria" w:history="1">
        <w:r w:rsidRPr="00AD529D">
          <w:rPr>
            <w:rStyle w:val="Hyperlink"/>
            <w:rFonts w:eastAsia="Times New Roman"/>
            <w:sz w:val="24"/>
            <w:szCs w:val="24"/>
          </w:rPr>
          <w:t>Section V.A.</w:t>
        </w:r>
      </w:hyperlink>
      <w:r w:rsidRPr="004B3E03">
        <w:rPr>
          <w:rFonts w:eastAsia="Times New Roman"/>
          <w:sz w:val="24"/>
          <w:szCs w:val="24"/>
        </w:rPr>
        <w:t xml:space="preserve"> of the NOFO</w:t>
      </w:r>
      <w:r w:rsidRPr="003F0BF8">
        <w:rPr>
          <w:rFonts w:eastAsia="Times New Roman"/>
          <w:sz w:val="24"/>
          <w:szCs w:val="24"/>
        </w:rPr>
        <w:t>)</w:t>
      </w:r>
    </w:p>
    <w:p w14:paraId="178573C1" w14:textId="77777777" w:rsidR="00FF74CF" w:rsidRPr="003F0BF8" w:rsidRDefault="00FF74CF" w:rsidP="00FF74CF">
      <w:pPr>
        <w:autoSpaceDE w:val="0"/>
        <w:autoSpaceDN w:val="0"/>
        <w:adjustRightInd w:val="0"/>
        <w:contextualSpacing/>
        <w:rPr>
          <w:rFonts w:eastAsia="Times New Roman" w:cstheme="minorHAnsi"/>
          <w:b/>
          <w:bCs/>
          <w:sz w:val="24"/>
          <w:szCs w:val="24"/>
        </w:rPr>
      </w:pPr>
      <w:r w:rsidRPr="003F0BF8">
        <w:rPr>
          <w:rFonts w:eastAsia="Times New Roman" w:cstheme="minorHAnsi"/>
          <w:sz w:val="24"/>
          <w:szCs w:val="24"/>
        </w:rPr>
        <w:t>This section should contain a detailed project description of the following information:</w:t>
      </w:r>
    </w:p>
    <w:p w14:paraId="75B67666" w14:textId="77777777" w:rsidR="00FF74CF" w:rsidRPr="006B65D2" w:rsidRDefault="00FF74CF" w:rsidP="00FF74CF">
      <w:pPr>
        <w:autoSpaceDE w:val="0"/>
        <w:autoSpaceDN w:val="0"/>
        <w:adjustRightInd w:val="0"/>
        <w:ind w:left="1440"/>
        <w:contextualSpacing/>
        <w:rPr>
          <w:rFonts w:eastAsia="Times New Roman" w:cstheme="minorHAnsi"/>
          <w:sz w:val="24"/>
          <w:szCs w:val="24"/>
        </w:rPr>
      </w:pPr>
    </w:p>
    <w:p w14:paraId="73E910BD" w14:textId="77777777" w:rsidR="00FF74CF" w:rsidRPr="006B65D2" w:rsidRDefault="00FF74CF" w:rsidP="00FF74CF">
      <w:pPr>
        <w:numPr>
          <w:ilvl w:val="0"/>
          <w:numId w:val="4"/>
        </w:numPr>
        <w:tabs>
          <w:tab w:val="left" w:pos="360"/>
        </w:tabs>
        <w:autoSpaceDE w:val="0"/>
        <w:autoSpaceDN w:val="0"/>
        <w:adjustRightInd w:val="0"/>
        <w:spacing w:after="0" w:line="240" w:lineRule="auto"/>
        <w:contextualSpacing/>
        <w:rPr>
          <w:rFonts w:eastAsia="Times New Roman" w:cstheme="minorHAnsi"/>
          <w:b/>
          <w:bCs/>
          <w:sz w:val="24"/>
          <w:szCs w:val="24"/>
        </w:rPr>
      </w:pPr>
      <w:bookmarkStart w:id="3" w:name="IV_C_2_1_a"/>
      <w:bookmarkEnd w:id="3"/>
      <w:r w:rsidRPr="006B65D2">
        <w:rPr>
          <w:rFonts w:eastAsia="Times New Roman" w:cstheme="minorHAnsi"/>
          <w:b/>
          <w:bCs/>
          <w:sz w:val="24"/>
          <w:szCs w:val="24"/>
        </w:rPr>
        <w:t xml:space="preserve">Overall Project </w:t>
      </w:r>
      <w:r w:rsidRPr="63F1DDBE">
        <w:rPr>
          <w:rFonts w:eastAsia="Times New Roman"/>
          <w:b/>
          <w:bCs/>
          <w:sz w:val="24"/>
          <w:szCs w:val="24"/>
        </w:rPr>
        <w:t xml:space="preserve">and Proposed Impact </w:t>
      </w:r>
      <w:r w:rsidRPr="006B65D2">
        <w:rPr>
          <w:rFonts w:eastAsia="Times New Roman" w:cstheme="minorHAnsi"/>
          <w:sz w:val="24"/>
          <w:szCs w:val="24"/>
        </w:rPr>
        <w:t>(</w:t>
      </w:r>
      <w:r>
        <w:rPr>
          <w:rFonts w:eastAsia="Times New Roman" w:cstheme="minorHAnsi"/>
          <w:sz w:val="24"/>
          <w:szCs w:val="24"/>
        </w:rPr>
        <w:t>15</w:t>
      </w:r>
      <w:r w:rsidRPr="006B65D2">
        <w:rPr>
          <w:rFonts w:eastAsia="Times New Roman" w:cstheme="minorHAnsi"/>
          <w:sz w:val="24"/>
          <w:szCs w:val="24"/>
        </w:rPr>
        <w:t xml:space="preserve"> possible points</w:t>
      </w:r>
      <w:r w:rsidRPr="63F1DDBE">
        <w:rPr>
          <w:rFonts w:eastAsia="Times New Roman"/>
          <w:sz w:val="24"/>
          <w:szCs w:val="24"/>
        </w:rPr>
        <w:t>)</w:t>
      </w:r>
    </w:p>
    <w:p w14:paraId="4F34179F" w14:textId="77777777" w:rsidR="00FF74CF" w:rsidRDefault="00FF74CF" w:rsidP="00FF74CF">
      <w:pPr>
        <w:autoSpaceDE w:val="0"/>
        <w:autoSpaceDN w:val="0"/>
        <w:adjustRightInd w:val="0"/>
        <w:ind w:left="360"/>
        <w:contextualSpacing/>
        <w:rPr>
          <w:rFonts w:eastAsia="Times New Roman"/>
          <w:sz w:val="24"/>
          <w:szCs w:val="24"/>
        </w:rPr>
      </w:pPr>
      <w:r w:rsidRPr="568C3055">
        <w:rPr>
          <w:rFonts w:eastAsia="Times New Roman"/>
          <w:sz w:val="24"/>
          <w:szCs w:val="24"/>
        </w:rPr>
        <w:t xml:space="preserve">Provide a detailed project summary and description of the proposed activities to be undertaken, consistent with </w:t>
      </w:r>
      <w:hyperlink w:anchor="_B._Program_Goals" w:history="1">
        <w:r w:rsidRPr="006A0089">
          <w:rPr>
            <w:rStyle w:val="Hyperlink"/>
            <w:rFonts w:eastAsia="Times New Roman"/>
            <w:sz w:val="24"/>
            <w:szCs w:val="24"/>
          </w:rPr>
          <w:t>Section I.B.</w:t>
        </w:r>
      </w:hyperlink>
      <w:r w:rsidRPr="568C3055">
        <w:rPr>
          <w:rFonts w:eastAsia="Times New Roman"/>
          <w:sz w:val="24"/>
          <w:szCs w:val="24"/>
        </w:rPr>
        <w:t xml:space="preserve"> </w:t>
      </w:r>
      <w:r>
        <w:rPr>
          <w:rFonts w:eastAsia="Times New Roman"/>
          <w:sz w:val="24"/>
          <w:szCs w:val="24"/>
        </w:rPr>
        <w:t>“</w:t>
      </w:r>
      <w:r w:rsidRPr="568C3055">
        <w:rPr>
          <w:rFonts w:eastAsia="Times New Roman"/>
          <w:sz w:val="24"/>
          <w:szCs w:val="24"/>
        </w:rPr>
        <w:t>Program Goals and Objectives</w:t>
      </w:r>
      <w:r>
        <w:rPr>
          <w:rFonts w:eastAsia="Times New Roman"/>
          <w:sz w:val="24"/>
          <w:szCs w:val="24"/>
        </w:rPr>
        <w:t>”</w:t>
      </w:r>
      <w:r w:rsidRPr="568C3055">
        <w:rPr>
          <w:rFonts w:eastAsia="Times New Roman"/>
          <w:sz w:val="24"/>
          <w:szCs w:val="24"/>
        </w:rPr>
        <w:t xml:space="preserve"> of the NOFO. Include details of every activity for which the applicant is seeking funding. This section </w:t>
      </w:r>
      <w:r w:rsidRPr="568C3055">
        <w:rPr>
          <w:rFonts w:eastAsia="Times New Roman"/>
          <w:sz w:val="24"/>
          <w:szCs w:val="24"/>
        </w:rPr>
        <w:lastRenderedPageBreak/>
        <w:t xml:space="preserve">should include details about how the activities will meet the program goals to </w:t>
      </w:r>
      <w:r w:rsidRPr="2C174A95">
        <w:rPr>
          <w:rFonts w:eastAsia="Times New Roman"/>
          <w:sz w:val="24"/>
          <w:szCs w:val="24"/>
        </w:rPr>
        <w:t xml:space="preserve">(1) </w:t>
      </w:r>
      <w:r w:rsidRPr="7AC05F60">
        <w:rPr>
          <w:rFonts w:eastAsia="Times New Roman"/>
          <w:sz w:val="24"/>
          <w:szCs w:val="24"/>
        </w:rPr>
        <w:t xml:space="preserve">build a foundation </w:t>
      </w:r>
      <w:r>
        <w:rPr>
          <w:rFonts w:eastAsia="Times New Roman"/>
          <w:sz w:val="24"/>
          <w:szCs w:val="24"/>
        </w:rPr>
        <w:t>for</w:t>
      </w:r>
      <w:r w:rsidRPr="7AC05F60">
        <w:rPr>
          <w:rFonts w:eastAsia="Times New Roman"/>
          <w:sz w:val="24"/>
          <w:szCs w:val="24"/>
        </w:rPr>
        <w:t xml:space="preserve"> </w:t>
      </w:r>
      <w:r>
        <w:rPr>
          <w:rFonts w:eastAsia="Times New Roman"/>
          <w:sz w:val="24"/>
          <w:szCs w:val="24"/>
        </w:rPr>
        <w:t>the port(s)</w:t>
      </w:r>
      <w:r w:rsidRPr="7AC05F60">
        <w:rPr>
          <w:rFonts w:eastAsia="Times New Roman"/>
          <w:sz w:val="24"/>
          <w:szCs w:val="24"/>
        </w:rPr>
        <w:t xml:space="preserve"> to transition to fully </w:t>
      </w:r>
      <w:r>
        <w:rPr>
          <w:rFonts w:eastAsia="Times New Roman"/>
          <w:sz w:val="24"/>
          <w:szCs w:val="24"/>
        </w:rPr>
        <w:t>ZE</w:t>
      </w:r>
      <w:r w:rsidRPr="7AC05F60">
        <w:rPr>
          <w:rFonts w:eastAsia="Times New Roman"/>
          <w:sz w:val="24"/>
          <w:szCs w:val="24"/>
        </w:rPr>
        <w:t xml:space="preserve"> operations, positioning </w:t>
      </w:r>
      <w:r>
        <w:rPr>
          <w:rFonts w:eastAsia="Times New Roman"/>
          <w:sz w:val="24"/>
          <w:szCs w:val="24"/>
        </w:rPr>
        <w:t>the</w:t>
      </w:r>
      <w:r w:rsidRPr="7AC05F60">
        <w:rPr>
          <w:rFonts w:eastAsia="Times New Roman"/>
          <w:sz w:val="24"/>
          <w:szCs w:val="24"/>
        </w:rPr>
        <w:t xml:space="preserve"> port</w:t>
      </w:r>
      <w:r>
        <w:rPr>
          <w:rFonts w:eastAsia="Times New Roman"/>
          <w:sz w:val="24"/>
          <w:szCs w:val="24"/>
        </w:rPr>
        <w:t>(</w:t>
      </w:r>
      <w:r w:rsidRPr="7AC05F60">
        <w:rPr>
          <w:rFonts w:eastAsia="Times New Roman"/>
          <w:sz w:val="24"/>
          <w:szCs w:val="24"/>
        </w:rPr>
        <w:t>s</w:t>
      </w:r>
      <w:r>
        <w:rPr>
          <w:rFonts w:eastAsia="Times New Roman"/>
          <w:sz w:val="24"/>
          <w:szCs w:val="24"/>
        </w:rPr>
        <w:t>)</w:t>
      </w:r>
      <w:r w:rsidRPr="7AC05F60">
        <w:rPr>
          <w:rFonts w:eastAsia="Times New Roman"/>
          <w:sz w:val="24"/>
          <w:szCs w:val="24"/>
        </w:rPr>
        <w:t xml:space="preserve"> to serve as a catalyst for transformational change across </w:t>
      </w:r>
      <w:r>
        <w:rPr>
          <w:rFonts w:eastAsia="Times New Roman"/>
          <w:sz w:val="24"/>
          <w:szCs w:val="24"/>
        </w:rPr>
        <w:t xml:space="preserve">local </w:t>
      </w:r>
      <w:r w:rsidRPr="7AC05F60">
        <w:rPr>
          <w:rFonts w:eastAsia="Times New Roman"/>
          <w:sz w:val="24"/>
          <w:szCs w:val="24"/>
        </w:rPr>
        <w:t xml:space="preserve">freight </w:t>
      </w:r>
      <w:r>
        <w:rPr>
          <w:rFonts w:eastAsia="Times New Roman"/>
          <w:sz w:val="24"/>
          <w:szCs w:val="24"/>
        </w:rPr>
        <w:t>operations</w:t>
      </w:r>
      <w:r w:rsidRPr="7AC05F60">
        <w:rPr>
          <w:rFonts w:eastAsia="Times New Roman"/>
          <w:sz w:val="24"/>
          <w:szCs w:val="24"/>
        </w:rPr>
        <w:t xml:space="preserve">; </w:t>
      </w:r>
      <w:r>
        <w:rPr>
          <w:rFonts w:eastAsia="Times New Roman"/>
          <w:sz w:val="24"/>
          <w:szCs w:val="24"/>
        </w:rPr>
        <w:t xml:space="preserve">and </w:t>
      </w:r>
      <w:r w:rsidRPr="7AC05F60">
        <w:rPr>
          <w:rFonts w:eastAsia="Times New Roman"/>
          <w:sz w:val="24"/>
          <w:szCs w:val="24"/>
        </w:rPr>
        <w:t xml:space="preserve">(2) </w:t>
      </w:r>
      <w:r w:rsidRPr="2C174A95">
        <w:rPr>
          <w:rFonts w:eastAsia="Times New Roman"/>
          <w:sz w:val="24"/>
          <w:szCs w:val="24"/>
        </w:rPr>
        <w:t xml:space="preserve">reduce </w:t>
      </w:r>
      <w:r>
        <w:rPr>
          <w:rFonts w:eastAsia="Times New Roman"/>
          <w:sz w:val="24"/>
          <w:szCs w:val="24"/>
        </w:rPr>
        <w:t xml:space="preserve">mobile source </w:t>
      </w:r>
      <w:r w:rsidRPr="2C174A95">
        <w:rPr>
          <w:rFonts w:eastAsia="Times New Roman"/>
          <w:sz w:val="24"/>
          <w:szCs w:val="24"/>
        </w:rPr>
        <w:t xml:space="preserve">pollution in near-port communities, especially </w:t>
      </w:r>
      <w:r>
        <w:rPr>
          <w:rFonts w:eastAsia="Times New Roman"/>
          <w:sz w:val="24"/>
          <w:szCs w:val="24"/>
        </w:rPr>
        <w:t>disadvantaged communities</w:t>
      </w:r>
      <w:r w:rsidRPr="2C174A95">
        <w:rPr>
          <w:rFonts w:eastAsia="Times New Roman"/>
          <w:sz w:val="24"/>
          <w:szCs w:val="24"/>
        </w:rPr>
        <w:t xml:space="preserve">. </w:t>
      </w:r>
    </w:p>
    <w:p w14:paraId="1C7B1D6F" w14:textId="77777777" w:rsidR="00FF74CF" w:rsidRDefault="00FF74CF" w:rsidP="00FF74CF">
      <w:pPr>
        <w:autoSpaceDE w:val="0"/>
        <w:autoSpaceDN w:val="0"/>
        <w:adjustRightInd w:val="0"/>
        <w:ind w:left="720"/>
        <w:contextualSpacing/>
        <w:rPr>
          <w:rFonts w:eastAsia="Times New Roman" w:cstheme="minorHAnsi"/>
          <w:sz w:val="24"/>
          <w:szCs w:val="24"/>
        </w:rPr>
      </w:pPr>
    </w:p>
    <w:p w14:paraId="3A24E9AA" w14:textId="77777777" w:rsidR="00FF74CF" w:rsidRDefault="00FF74CF" w:rsidP="00FF74CF">
      <w:pPr>
        <w:autoSpaceDE w:val="0"/>
        <w:autoSpaceDN w:val="0"/>
        <w:adjustRightInd w:val="0"/>
        <w:ind w:left="360"/>
        <w:contextualSpacing/>
        <w:rPr>
          <w:rFonts w:eastAsia="Times New Roman"/>
          <w:sz w:val="24"/>
          <w:szCs w:val="24"/>
        </w:rPr>
      </w:pPr>
      <w:r w:rsidRPr="2ED050D4">
        <w:rPr>
          <w:rFonts w:eastAsia="Times New Roman"/>
          <w:sz w:val="24"/>
          <w:szCs w:val="24"/>
        </w:rPr>
        <w:t xml:space="preserve">Applications should primarily only include information in </w:t>
      </w:r>
      <w:r w:rsidRPr="00617B61">
        <w:rPr>
          <w:sz w:val="24"/>
          <w:shd w:val="clear" w:color="auto" w:fill="FFFFFF" w:themeFill="background1"/>
        </w:rPr>
        <w:t>Section 1.a.</w:t>
      </w:r>
      <w:r w:rsidRPr="003714F7">
        <w:rPr>
          <w:rFonts w:eastAsia="Times New Roman"/>
          <w:sz w:val="24"/>
          <w:szCs w:val="24"/>
        </w:rPr>
        <w:t xml:space="preserve"> </w:t>
      </w:r>
      <w:r w:rsidRPr="2ED050D4">
        <w:rPr>
          <w:rFonts w:eastAsia="Times New Roman"/>
          <w:sz w:val="24"/>
          <w:szCs w:val="24"/>
        </w:rPr>
        <w:t xml:space="preserve">of their workplan that will not be covered by another section of their workplan. Applicants should </w:t>
      </w:r>
      <w:r>
        <w:rPr>
          <w:rFonts w:eastAsia="Times New Roman"/>
          <w:sz w:val="24"/>
          <w:szCs w:val="24"/>
        </w:rPr>
        <w:t>include</w:t>
      </w:r>
      <w:r w:rsidRPr="2ED050D4">
        <w:rPr>
          <w:rFonts w:eastAsia="Times New Roman"/>
          <w:sz w:val="24"/>
          <w:szCs w:val="24"/>
        </w:rPr>
        <w:t xml:space="preserve"> information in the cover page of the project narrative about whether their project is scalable and the minimum amount of funding they would accept. This flexibility may provide a benefit to the applicant </w:t>
      </w:r>
      <w:proofErr w:type="gramStart"/>
      <w:r w:rsidRPr="2ED050D4">
        <w:rPr>
          <w:rFonts w:eastAsia="Times New Roman"/>
          <w:sz w:val="24"/>
          <w:szCs w:val="24"/>
        </w:rPr>
        <w:t>in the event that</w:t>
      </w:r>
      <w:proofErr w:type="gramEnd"/>
      <w:r w:rsidRPr="2ED050D4">
        <w:rPr>
          <w:rFonts w:eastAsia="Times New Roman"/>
          <w:sz w:val="24"/>
          <w:szCs w:val="24"/>
        </w:rPr>
        <w:t xml:space="preserve"> the EPA cannot fund the full project amount.</w:t>
      </w:r>
    </w:p>
    <w:p w14:paraId="3524FD65" w14:textId="77777777" w:rsidR="00FF74CF" w:rsidRDefault="00FF74CF" w:rsidP="00FF74CF">
      <w:pPr>
        <w:autoSpaceDE w:val="0"/>
        <w:autoSpaceDN w:val="0"/>
        <w:adjustRightInd w:val="0"/>
        <w:ind w:left="720"/>
        <w:contextualSpacing/>
        <w:rPr>
          <w:rFonts w:eastAsia="Times New Roman" w:cstheme="minorHAnsi"/>
          <w:sz w:val="24"/>
          <w:szCs w:val="24"/>
        </w:rPr>
      </w:pPr>
    </w:p>
    <w:p w14:paraId="6719CEFA" w14:textId="77777777" w:rsidR="00FF74CF" w:rsidRDefault="00FF74CF" w:rsidP="00FF74CF">
      <w:pPr>
        <w:autoSpaceDE w:val="0"/>
        <w:autoSpaceDN w:val="0"/>
        <w:adjustRightInd w:val="0"/>
        <w:ind w:left="360"/>
        <w:contextualSpacing/>
        <w:rPr>
          <w:rFonts w:eastAsia="Times New Roman" w:cstheme="minorHAnsi"/>
          <w:sz w:val="24"/>
          <w:szCs w:val="24"/>
        </w:rPr>
      </w:pPr>
      <w:r w:rsidRPr="60BA555B">
        <w:rPr>
          <w:rFonts w:eastAsia="Times New Roman"/>
          <w:sz w:val="24"/>
          <w:szCs w:val="24"/>
        </w:rPr>
        <w:t xml:space="preserve">Applicants should include a summary of the equipment and infrastructure to be purchased and explain how the project serves a port based on the definition in </w:t>
      </w:r>
      <w:hyperlink w:anchor="_B._Program_Goals" w:history="1">
        <w:r>
          <w:rPr>
            <w:rStyle w:val="Hyperlink"/>
            <w:rFonts w:eastAsia="Times New Roman"/>
            <w:sz w:val="24"/>
            <w:szCs w:val="24"/>
          </w:rPr>
          <w:t>Section I.B.</w:t>
        </w:r>
      </w:hyperlink>
      <w:r w:rsidRPr="00104D6C">
        <w:rPr>
          <w:sz w:val="24"/>
          <w:shd w:val="clear" w:color="auto" w:fill="FFFFFF" w:themeFill="background1"/>
        </w:rPr>
        <w:t xml:space="preserve"> </w:t>
      </w:r>
      <w:r w:rsidRPr="60BA555B">
        <w:rPr>
          <w:rFonts w:eastAsia="Times New Roman"/>
          <w:sz w:val="24"/>
          <w:szCs w:val="24"/>
        </w:rPr>
        <w:t xml:space="preserve">and guidance on ineligible costs in </w:t>
      </w:r>
      <w:hyperlink w:anchor="_D._Ineligible_Activities" w:history="1">
        <w:r>
          <w:rPr>
            <w:rStyle w:val="Hyperlink"/>
            <w:rFonts w:eastAsia="Times New Roman"/>
            <w:sz w:val="24"/>
            <w:szCs w:val="24"/>
          </w:rPr>
          <w:t>Section III.D.</w:t>
        </w:r>
      </w:hyperlink>
      <w:r w:rsidRPr="60BA555B">
        <w:rPr>
          <w:rFonts w:eastAsia="Times New Roman"/>
          <w:sz w:val="24"/>
          <w:szCs w:val="24"/>
        </w:rPr>
        <w:t xml:space="preserve"> (Note: </w:t>
      </w:r>
      <w:r w:rsidRPr="00072671">
        <w:rPr>
          <w:rFonts w:eastAsia="Times New Roman"/>
          <w:sz w:val="24"/>
          <w:szCs w:val="24"/>
        </w:rPr>
        <w:t xml:space="preserve">Further details about the target fleet and infrastructure should be </w:t>
      </w:r>
      <w:r>
        <w:rPr>
          <w:rFonts w:eastAsia="Times New Roman"/>
          <w:sz w:val="24"/>
          <w:szCs w:val="24"/>
        </w:rPr>
        <w:t>explained</w:t>
      </w:r>
      <w:r w:rsidRPr="60BA555B">
        <w:rPr>
          <w:rFonts w:eastAsia="Times New Roman"/>
          <w:sz w:val="24"/>
          <w:szCs w:val="24"/>
        </w:rPr>
        <w:t xml:space="preserve"> under </w:t>
      </w:r>
      <w:hyperlink w:anchor="IV_C_2_1_e" w:history="1">
        <w:r w:rsidRPr="00787202">
          <w:rPr>
            <w:rStyle w:val="Hyperlink"/>
            <w:rFonts w:eastAsia="Times New Roman"/>
            <w:sz w:val="24"/>
            <w:szCs w:val="24"/>
          </w:rPr>
          <w:t>Section 1.e</w:t>
        </w:r>
      </w:hyperlink>
      <w:r w:rsidRPr="2A349540">
        <w:rPr>
          <w:rFonts w:eastAsia="Times New Roman"/>
          <w:sz w:val="24"/>
          <w:szCs w:val="24"/>
        </w:rPr>
        <w:t xml:space="preserve"> of the workplan).</w:t>
      </w:r>
      <w:r>
        <w:rPr>
          <w:rFonts w:eastAsia="Times New Roman"/>
          <w:sz w:val="24"/>
          <w:szCs w:val="24"/>
        </w:rPr>
        <w:t xml:space="preserve"> </w:t>
      </w:r>
      <w:r>
        <w:rPr>
          <w:rFonts w:eastAsia="Times New Roman" w:cstheme="minorHAnsi"/>
          <w:sz w:val="24"/>
          <w:szCs w:val="24"/>
        </w:rPr>
        <w:t xml:space="preserve">For applicable Build America, Buy America (BABA) requirements (see </w:t>
      </w:r>
      <w:hyperlink w:anchor="_D._Build_America," w:history="1">
        <w:r w:rsidRPr="0029292E">
          <w:rPr>
            <w:rStyle w:val="Hyperlink"/>
            <w:rFonts w:eastAsia="Times New Roman" w:cstheme="minorHAnsi"/>
            <w:sz w:val="24"/>
            <w:szCs w:val="24"/>
          </w:rPr>
          <w:t>Section VI.D.</w:t>
        </w:r>
      </w:hyperlink>
      <w:r>
        <w:rPr>
          <w:rFonts w:eastAsia="Times New Roman" w:cstheme="minorHAnsi"/>
          <w:sz w:val="24"/>
          <w:szCs w:val="24"/>
        </w:rPr>
        <w:t>), applicants should describe domestic sourcing implementation plans and discuss any anticipated challenges with sourcing any specific products domestically.</w:t>
      </w:r>
    </w:p>
    <w:p w14:paraId="64262B01" w14:textId="77777777" w:rsidR="00FF74CF" w:rsidRDefault="00FF74CF" w:rsidP="00FF74CF">
      <w:pPr>
        <w:autoSpaceDE w:val="0"/>
        <w:autoSpaceDN w:val="0"/>
        <w:adjustRightInd w:val="0"/>
        <w:ind w:left="360"/>
        <w:contextualSpacing/>
        <w:rPr>
          <w:rFonts w:eastAsia="Times New Roman"/>
          <w:sz w:val="24"/>
          <w:szCs w:val="24"/>
        </w:rPr>
      </w:pPr>
    </w:p>
    <w:p w14:paraId="274CAB91" w14:textId="77777777" w:rsidR="00FF74CF" w:rsidRPr="000620C3" w:rsidRDefault="00FF74CF" w:rsidP="00FF74CF">
      <w:pPr>
        <w:autoSpaceDE w:val="0"/>
        <w:autoSpaceDN w:val="0"/>
        <w:adjustRightInd w:val="0"/>
        <w:ind w:left="360"/>
        <w:contextualSpacing/>
        <w:rPr>
          <w:rFonts w:eastAsia="Times New Roman"/>
          <w:sz w:val="24"/>
          <w:szCs w:val="24"/>
        </w:rPr>
      </w:pPr>
      <w:r w:rsidRPr="7ABD69CD">
        <w:rPr>
          <w:rFonts w:eastAsia="Times New Roman"/>
          <w:sz w:val="24"/>
          <w:szCs w:val="24"/>
        </w:rPr>
        <w:t>Applicants should also explain the merits and viability of the proposed technologies for successful deployment. For each proposed technology, applicants should describe the location of prior deployments, the date and duration of prior deployments, and, to the extent possible</w:t>
      </w:r>
      <w:r w:rsidRPr="205174B2">
        <w:rPr>
          <w:rFonts w:eastAsia="Times New Roman"/>
          <w:sz w:val="24"/>
          <w:szCs w:val="24"/>
        </w:rPr>
        <w:t>,</w:t>
      </w:r>
      <w:r w:rsidRPr="7ABD69CD">
        <w:rPr>
          <w:rFonts w:eastAsia="Times New Roman"/>
          <w:sz w:val="24"/>
          <w:szCs w:val="24"/>
        </w:rPr>
        <w:t xml:space="preserve"> any known details about the extent to which the proposed technology met applicable safety, performance, and durability expectations for successful deployment. Applications including examples of at least three successful prior deployments in regular port-related service may be scored more favorably than those </w:t>
      </w:r>
      <w:r w:rsidRPr="486F606E">
        <w:rPr>
          <w:rFonts w:eastAsia="Times New Roman"/>
          <w:sz w:val="24"/>
          <w:szCs w:val="24"/>
        </w:rPr>
        <w:t>with examples of</w:t>
      </w:r>
      <w:r w:rsidRPr="7ABD69CD">
        <w:rPr>
          <w:rFonts w:eastAsia="Times New Roman"/>
          <w:sz w:val="24"/>
          <w:szCs w:val="24"/>
        </w:rPr>
        <w:t xml:space="preserve"> non-port-related service or examples that only include prior pilot/demonstration phase projects.  </w:t>
      </w:r>
    </w:p>
    <w:p w14:paraId="435EAA39" w14:textId="77777777" w:rsidR="00FF74CF" w:rsidRDefault="00FF74CF" w:rsidP="00FF74CF">
      <w:pPr>
        <w:autoSpaceDE w:val="0"/>
        <w:autoSpaceDN w:val="0"/>
        <w:adjustRightInd w:val="0"/>
        <w:contextualSpacing/>
        <w:rPr>
          <w:rFonts w:cstheme="minorHAnsi"/>
        </w:rPr>
      </w:pPr>
    </w:p>
    <w:p w14:paraId="21B530AA" w14:textId="77777777" w:rsidR="00FF74CF" w:rsidRPr="007E378B" w:rsidRDefault="00FF74CF" w:rsidP="00FF74CF">
      <w:pPr>
        <w:widowControl w:val="0"/>
        <w:autoSpaceDE w:val="0"/>
        <w:autoSpaceDN w:val="0"/>
        <w:adjustRightInd w:val="0"/>
        <w:ind w:left="360"/>
        <w:contextualSpacing/>
        <w:rPr>
          <w:rFonts w:eastAsia="Times New Roman" w:cstheme="minorHAnsi"/>
          <w:sz w:val="24"/>
          <w:szCs w:val="24"/>
        </w:rPr>
      </w:pPr>
      <w:r w:rsidRPr="00776B32">
        <w:rPr>
          <w:rFonts w:cstheme="minorHAnsi"/>
          <w:sz w:val="24"/>
          <w:szCs w:val="24"/>
        </w:rPr>
        <w:t>Applicants should explain how the proposed technologies will work in concert with each other, with existing and planned future assets, and with supporting investments (e.g., in systems management, workforce training, etc.) to facilitate a transition to fully ZE port operations.</w:t>
      </w:r>
      <w:r>
        <w:rPr>
          <w:rFonts w:eastAsia="Times New Roman" w:cstheme="minorHAnsi"/>
          <w:sz w:val="24"/>
          <w:szCs w:val="24"/>
        </w:rPr>
        <w:t xml:space="preserve"> A</w:t>
      </w:r>
      <w:r w:rsidRPr="007E378B">
        <w:rPr>
          <w:rFonts w:eastAsia="Times New Roman" w:cstheme="minorHAnsi"/>
          <w:sz w:val="24"/>
          <w:szCs w:val="24"/>
        </w:rPr>
        <w:t xml:space="preserve">pplicants requesting funding for eligible fueling infrastructure costs </w:t>
      </w:r>
      <w:r>
        <w:rPr>
          <w:rFonts w:eastAsia="Times New Roman" w:cstheme="minorHAnsi"/>
          <w:sz w:val="24"/>
          <w:szCs w:val="24"/>
        </w:rPr>
        <w:t xml:space="preserve">should also </w:t>
      </w:r>
      <w:r w:rsidRPr="007E378B">
        <w:rPr>
          <w:rFonts w:eastAsia="Times New Roman" w:cstheme="minorHAnsi"/>
          <w:sz w:val="24"/>
          <w:szCs w:val="24"/>
        </w:rPr>
        <w:t xml:space="preserve">describe the extent to which long-term </w:t>
      </w:r>
      <w:r>
        <w:rPr>
          <w:rFonts w:eastAsia="Times New Roman" w:cstheme="minorHAnsi"/>
          <w:sz w:val="24"/>
          <w:szCs w:val="24"/>
        </w:rPr>
        <w:t>fueling</w:t>
      </w:r>
      <w:r w:rsidRPr="007E378B">
        <w:rPr>
          <w:rFonts w:eastAsia="Times New Roman" w:cstheme="minorHAnsi"/>
          <w:sz w:val="24"/>
          <w:szCs w:val="24"/>
        </w:rPr>
        <w:t xml:space="preserve"> needs </w:t>
      </w:r>
      <w:r>
        <w:rPr>
          <w:rFonts w:eastAsia="Times New Roman" w:cstheme="minorHAnsi"/>
          <w:sz w:val="24"/>
          <w:szCs w:val="24"/>
        </w:rPr>
        <w:t xml:space="preserve">(e.g., for additional ZE equipment) </w:t>
      </w:r>
      <w:r w:rsidRPr="007E378B">
        <w:rPr>
          <w:rFonts w:eastAsia="Times New Roman" w:cstheme="minorHAnsi"/>
          <w:sz w:val="24"/>
          <w:szCs w:val="24"/>
        </w:rPr>
        <w:t xml:space="preserve">will be considered when installing infrastructure. </w:t>
      </w:r>
    </w:p>
    <w:p w14:paraId="3F18A913" w14:textId="77777777" w:rsidR="00FF74CF" w:rsidRDefault="00FF74CF" w:rsidP="00FF74CF">
      <w:pPr>
        <w:autoSpaceDE w:val="0"/>
        <w:autoSpaceDN w:val="0"/>
        <w:adjustRightInd w:val="0"/>
        <w:contextualSpacing/>
        <w:rPr>
          <w:rFonts w:eastAsia="Times New Roman" w:cstheme="minorHAnsi"/>
          <w:sz w:val="24"/>
          <w:szCs w:val="24"/>
        </w:rPr>
      </w:pPr>
    </w:p>
    <w:p w14:paraId="301B0409" w14:textId="77777777" w:rsidR="00FF74CF" w:rsidRPr="00266A74" w:rsidRDefault="00FF74CF" w:rsidP="00FF74CF">
      <w:pPr>
        <w:autoSpaceDE w:val="0"/>
        <w:autoSpaceDN w:val="0"/>
        <w:adjustRightInd w:val="0"/>
        <w:ind w:left="360" w:hanging="360"/>
        <w:contextualSpacing/>
        <w:rPr>
          <w:rFonts w:eastAsia="Times New Roman" w:cstheme="minorHAnsi"/>
          <w:sz w:val="24"/>
          <w:szCs w:val="24"/>
        </w:rPr>
      </w:pPr>
      <w:r>
        <w:rPr>
          <w:rFonts w:eastAsia="Times New Roman" w:cstheme="minorHAnsi"/>
          <w:b/>
          <w:bCs/>
          <w:sz w:val="24"/>
          <w:szCs w:val="24"/>
        </w:rPr>
        <w:t>b</w:t>
      </w:r>
      <w:r w:rsidRPr="001F5497">
        <w:rPr>
          <w:rFonts w:eastAsia="Times New Roman" w:cstheme="minorHAnsi"/>
          <w:b/>
          <w:bCs/>
          <w:sz w:val="24"/>
          <w:szCs w:val="24"/>
        </w:rPr>
        <w:t xml:space="preserve">. </w:t>
      </w:r>
      <w:r>
        <w:rPr>
          <w:rFonts w:eastAsia="Times New Roman" w:cstheme="minorHAnsi"/>
          <w:b/>
          <w:bCs/>
          <w:sz w:val="24"/>
          <w:szCs w:val="24"/>
        </w:rPr>
        <w:tab/>
      </w:r>
      <w:bookmarkStart w:id="4" w:name="IV_C_2_1_b"/>
      <w:bookmarkEnd w:id="4"/>
      <w:r w:rsidRPr="001F5497">
        <w:rPr>
          <w:rFonts w:eastAsia="Times New Roman" w:cstheme="minorHAnsi"/>
          <w:b/>
          <w:bCs/>
          <w:sz w:val="24"/>
          <w:szCs w:val="24"/>
        </w:rPr>
        <w:t xml:space="preserve">Partnerships and </w:t>
      </w:r>
      <w:r>
        <w:rPr>
          <w:rFonts w:eastAsia="Times New Roman" w:cstheme="minorHAnsi"/>
          <w:b/>
          <w:bCs/>
          <w:sz w:val="24"/>
          <w:szCs w:val="24"/>
        </w:rPr>
        <w:t>C</w:t>
      </w:r>
      <w:r w:rsidRPr="001F5497">
        <w:rPr>
          <w:rFonts w:eastAsia="Times New Roman" w:cstheme="minorHAnsi"/>
          <w:b/>
          <w:bCs/>
          <w:sz w:val="24"/>
          <w:szCs w:val="24"/>
        </w:rPr>
        <w:t>ollaboration</w:t>
      </w:r>
      <w:r>
        <w:rPr>
          <w:rFonts w:eastAsia="Times New Roman" w:cstheme="minorHAnsi"/>
          <w:b/>
          <w:bCs/>
          <w:sz w:val="24"/>
          <w:szCs w:val="24"/>
        </w:rPr>
        <w:t xml:space="preserve"> </w:t>
      </w:r>
      <w:r w:rsidRPr="008A5369">
        <w:rPr>
          <w:rFonts w:eastAsia="Times New Roman" w:cstheme="minorHAnsi"/>
          <w:sz w:val="24"/>
          <w:szCs w:val="24"/>
        </w:rPr>
        <w:t>(</w:t>
      </w:r>
      <w:r>
        <w:rPr>
          <w:rFonts w:eastAsia="Times New Roman" w:cstheme="minorHAnsi"/>
          <w:sz w:val="24"/>
          <w:szCs w:val="24"/>
        </w:rPr>
        <w:t>7</w:t>
      </w:r>
      <w:r w:rsidRPr="008A5369">
        <w:rPr>
          <w:rFonts w:eastAsia="Times New Roman" w:cstheme="minorHAnsi"/>
          <w:sz w:val="24"/>
          <w:szCs w:val="24"/>
        </w:rPr>
        <w:t xml:space="preserve"> possible points)</w:t>
      </w:r>
    </w:p>
    <w:p w14:paraId="1776A7B6" w14:textId="77777777" w:rsidR="00FF74CF" w:rsidRPr="00EB0F6C" w:rsidRDefault="00FF74CF" w:rsidP="00FF74CF">
      <w:pPr>
        <w:autoSpaceDE w:val="0"/>
        <w:autoSpaceDN w:val="0"/>
        <w:adjustRightInd w:val="0"/>
        <w:ind w:left="360"/>
        <w:contextualSpacing/>
        <w:rPr>
          <w:rFonts w:eastAsiaTheme="minorEastAsia" w:cstheme="minorHAnsi"/>
          <w:color w:val="000000" w:themeColor="text1"/>
          <w:sz w:val="24"/>
          <w:szCs w:val="24"/>
        </w:rPr>
      </w:pPr>
      <w:r w:rsidRPr="00EB0F6C">
        <w:rPr>
          <w:rFonts w:eastAsiaTheme="minorEastAsia" w:cstheme="minorHAnsi"/>
          <w:sz w:val="24"/>
          <w:szCs w:val="24"/>
        </w:rPr>
        <w:t xml:space="preserve">Applicants should </w:t>
      </w:r>
      <w:r w:rsidRPr="00EB0F6C">
        <w:rPr>
          <w:rFonts w:eastAsiaTheme="minorEastAsia" w:cstheme="minorHAnsi"/>
          <w:color w:val="000000" w:themeColor="text1"/>
          <w:sz w:val="24"/>
          <w:szCs w:val="24"/>
        </w:rPr>
        <w:t xml:space="preserve">discuss their approach for promoting and/or obtaining collaboration and support from Statutory Partners and/or Collaborating Entities in performing the project. List </w:t>
      </w:r>
      <w:r w:rsidRPr="00EB0F6C">
        <w:rPr>
          <w:rFonts w:eastAsiaTheme="minorEastAsia" w:cstheme="minorHAnsi"/>
          <w:color w:val="000000" w:themeColor="text1"/>
          <w:sz w:val="24"/>
          <w:szCs w:val="24"/>
        </w:rPr>
        <w:lastRenderedPageBreak/>
        <w:t xml:space="preserve">the organizations that will be involved in the project and what each of the groups’ roles will be in the project’s staffing, funding, design, and implementation. </w:t>
      </w:r>
    </w:p>
    <w:p w14:paraId="3E0CADCF" w14:textId="77777777" w:rsidR="00FF74CF" w:rsidRPr="0032095C" w:rsidRDefault="00FF74CF" w:rsidP="00FF74CF">
      <w:pPr>
        <w:pStyle w:val="ListParagraph"/>
        <w:numPr>
          <w:ilvl w:val="0"/>
          <w:numId w:val="26"/>
        </w:numPr>
        <w:autoSpaceDE w:val="0"/>
        <w:autoSpaceDN w:val="0"/>
        <w:adjustRightInd w:val="0"/>
        <w:ind w:left="1350"/>
        <w:contextualSpacing/>
        <w:rPr>
          <w:rFonts w:asciiTheme="minorHAnsi" w:eastAsiaTheme="minorEastAsia" w:hAnsiTheme="minorHAnsi" w:cstheme="minorHAnsi"/>
          <w:color w:val="000000"/>
        </w:rPr>
      </w:pPr>
      <w:r w:rsidRPr="0032095C">
        <w:rPr>
          <w:rFonts w:asciiTheme="minorHAnsi" w:eastAsiaTheme="minorEastAsia" w:hAnsiTheme="minorHAnsi" w:cstheme="minorHAnsi"/>
          <w:color w:val="000000" w:themeColor="text1"/>
        </w:rPr>
        <w:t xml:space="preserve">Eligible private entities applying with a Statutory Partnership (as defined in </w:t>
      </w:r>
      <w:hyperlink w:anchor="_A._Eligible_Entities" w:history="1">
        <w:r w:rsidRPr="00A16C73">
          <w:rPr>
            <w:rStyle w:val="Hyperlink"/>
            <w:rFonts w:asciiTheme="minorHAnsi" w:eastAsiaTheme="minorEastAsia" w:hAnsiTheme="minorHAnsi" w:cstheme="minorHAnsi"/>
          </w:rPr>
          <w:t>Section III.A.</w:t>
        </w:r>
      </w:hyperlink>
      <w:r w:rsidRPr="00CE13E8">
        <w:rPr>
          <w:rFonts w:asciiTheme="minorHAnsi" w:eastAsiaTheme="minorEastAsia" w:hAnsiTheme="minorHAnsi" w:cstheme="minorHAnsi"/>
          <w:color w:val="000000" w:themeColor="text1"/>
        </w:rPr>
        <w:t>)</w:t>
      </w:r>
      <w:r w:rsidRPr="0032095C">
        <w:rPr>
          <w:rFonts w:asciiTheme="minorHAnsi" w:eastAsiaTheme="minorEastAsia" w:hAnsiTheme="minorHAnsi" w:cstheme="minorHAnsi"/>
          <w:color w:val="000000" w:themeColor="text1"/>
        </w:rPr>
        <w:t xml:space="preserve"> should describe each Statutory Partner’s roles and responsibilities in the project. Eligible private entities must attach a signed copy of the Statutory Partnership Agreement described in</w:t>
      </w:r>
      <w:hyperlink w:anchor="_APPENDIX_B_–_1" w:history="1">
        <w:r w:rsidRPr="009B61D4">
          <w:rPr>
            <w:rStyle w:val="Hyperlink"/>
            <w:rFonts w:asciiTheme="minorHAnsi" w:eastAsiaTheme="minorEastAsia" w:hAnsiTheme="minorHAnsi" w:cstheme="minorHAnsi"/>
          </w:rPr>
          <w:t xml:space="preserve"> </w:t>
        </w:r>
        <w:r w:rsidRPr="00F23DCB">
          <w:rPr>
            <w:rStyle w:val="Hyperlink"/>
            <w:rFonts w:asciiTheme="minorHAnsi" w:hAnsiTheme="minorHAnsi" w:cstheme="minorHAnsi"/>
          </w:rPr>
          <w:t>Appendix B</w:t>
        </w:r>
      </w:hyperlink>
      <w:r w:rsidRPr="0032095C">
        <w:rPr>
          <w:rFonts w:asciiTheme="minorHAnsi" w:eastAsiaTheme="minorEastAsia" w:hAnsiTheme="minorHAnsi" w:cstheme="minorHAnsi"/>
          <w:color w:val="000000" w:themeColor="text1"/>
        </w:rPr>
        <w:t xml:space="preserve">. </w:t>
      </w:r>
    </w:p>
    <w:p w14:paraId="0774BCFD" w14:textId="77777777" w:rsidR="00FF74CF" w:rsidRPr="0032095C" w:rsidRDefault="00FF74CF" w:rsidP="00FF74CF">
      <w:pPr>
        <w:pStyle w:val="ListParagraph"/>
        <w:numPr>
          <w:ilvl w:val="0"/>
          <w:numId w:val="26"/>
        </w:numPr>
        <w:autoSpaceDE w:val="0"/>
        <w:autoSpaceDN w:val="0"/>
        <w:adjustRightInd w:val="0"/>
        <w:ind w:left="1350"/>
        <w:contextualSpacing/>
        <w:rPr>
          <w:rFonts w:asciiTheme="minorHAnsi" w:eastAsiaTheme="minorEastAsia" w:hAnsiTheme="minorHAnsi" w:cstheme="minorHAnsi"/>
          <w:color w:val="000000"/>
        </w:rPr>
      </w:pPr>
      <w:r w:rsidRPr="0032095C">
        <w:rPr>
          <w:rFonts w:asciiTheme="minorHAnsi" w:eastAsiaTheme="minorEastAsia" w:hAnsiTheme="minorHAnsi" w:cstheme="minorHAnsi"/>
          <w:color w:val="000000" w:themeColor="text1"/>
        </w:rPr>
        <w:t xml:space="preserve">Applicants applying in coordination with Collaborating Entities (as defined in </w:t>
      </w:r>
      <w:hyperlink w:anchor="_A._Eligible_Entities" w:history="1">
        <w:r w:rsidRPr="00790F2D">
          <w:rPr>
            <w:rStyle w:val="Hyperlink"/>
            <w:rFonts w:asciiTheme="minorHAnsi" w:eastAsiaTheme="minorEastAsia" w:hAnsiTheme="minorHAnsi" w:cstheme="minorHAnsi"/>
          </w:rPr>
          <w:t>Section III.A.</w:t>
        </w:r>
      </w:hyperlink>
      <w:r w:rsidRPr="0032095C">
        <w:rPr>
          <w:rFonts w:asciiTheme="minorHAnsi" w:eastAsiaTheme="minorEastAsia" w:hAnsiTheme="minorHAnsi" w:cstheme="minorHAnsi"/>
          <w:color w:val="000000" w:themeColor="text1"/>
        </w:rPr>
        <w:t>) should describe for each entity: the type of</w:t>
      </w:r>
      <w:r>
        <w:rPr>
          <w:rFonts w:asciiTheme="minorHAnsi" w:eastAsiaTheme="minorEastAsia" w:hAnsiTheme="minorHAnsi" w:cstheme="minorHAnsi"/>
          <w:color w:val="000000" w:themeColor="text1"/>
        </w:rPr>
        <w:t xml:space="preserve"> </w:t>
      </w:r>
      <w:r w:rsidRPr="0032095C">
        <w:rPr>
          <w:rFonts w:asciiTheme="minorHAnsi" w:eastAsiaTheme="minorEastAsia" w:hAnsiTheme="minorHAnsi" w:cstheme="minorHAnsi"/>
          <w:color w:val="000000" w:themeColor="text1"/>
        </w:rPr>
        <w:t xml:space="preserve">collaboration/support proposed, how the applicant will ensure that it will materialize during project performance, and what role it will play in the overall project. Any letters demonstrating evidence of collaboration and support from Collaborating Entities may be attached as letters of commitment under optional attachment documents listed in </w:t>
      </w:r>
      <w:hyperlink w:anchor="_B._Application_Process" w:history="1">
        <w:r>
          <w:rPr>
            <w:rStyle w:val="Hyperlink"/>
            <w:rFonts w:asciiTheme="minorHAnsi" w:eastAsiaTheme="minorEastAsia" w:hAnsiTheme="minorHAnsi" w:cstheme="minorHAnsi"/>
          </w:rPr>
          <w:t>Section IV.B.</w:t>
        </w:r>
      </w:hyperlink>
    </w:p>
    <w:p w14:paraId="2482E0C5" w14:textId="77777777" w:rsidR="00FF74CF" w:rsidRPr="0032095C" w:rsidRDefault="00FF74CF" w:rsidP="00FF74CF">
      <w:pPr>
        <w:pStyle w:val="ListParagraph"/>
        <w:numPr>
          <w:ilvl w:val="0"/>
          <w:numId w:val="26"/>
        </w:numPr>
        <w:autoSpaceDE w:val="0"/>
        <w:autoSpaceDN w:val="0"/>
        <w:adjustRightInd w:val="0"/>
        <w:ind w:left="1350"/>
        <w:contextualSpacing/>
        <w:rPr>
          <w:rFonts w:asciiTheme="minorHAnsi" w:eastAsiaTheme="minorEastAsia" w:hAnsiTheme="minorHAnsi" w:cstheme="minorBidi"/>
          <w:color w:val="000000"/>
        </w:rPr>
      </w:pPr>
      <w:r w:rsidRPr="771722D1">
        <w:rPr>
          <w:rFonts w:asciiTheme="minorHAnsi" w:eastAsiaTheme="minorEastAsia" w:hAnsiTheme="minorHAnsi" w:cstheme="minorBidi"/>
          <w:color w:val="000000" w:themeColor="text1"/>
        </w:rPr>
        <w:t xml:space="preserve">If an applicant includes mandatory cost share contributions from either Statutory Partners or Collaborating Entities, they are </w:t>
      </w:r>
      <w:r w:rsidRPr="6FC0D24C">
        <w:rPr>
          <w:rFonts w:asciiTheme="minorHAnsi" w:eastAsiaTheme="minorEastAsia" w:hAnsiTheme="minorHAnsi" w:cstheme="minorBidi"/>
          <w:color w:val="000000" w:themeColor="text1"/>
        </w:rPr>
        <w:t xml:space="preserve">strongly </w:t>
      </w:r>
      <w:r w:rsidRPr="771722D1">
        <w:rPr>
          <w:rFonts w:asciiTheme="minorHAnsi" w:eastAsiaTheme="minorEastAsia" w:hAnsiTheme="minorHAnsi" w:cstheme="minorBidi"/>
          <w:color w:val="000000" w:themeColor="text1"/>
        </w:rPr>
        <w:t>encouraged to include in their applicable Statutory Partnership Agreement or letter of commitment a description of</w:t>
      </w:r>
      <w:r w:rsidRPr="771722D1">
        <w:rPr>
          <w:rFonts w:asciiTheme="minorHAnsi" w:hAnsiTheme="minorHAnsi" w:cstheme="minorBidi"/>
        </w:rPr>
        <w:t xml:space="preserve"> the financial contributions being made by the Statutory Partner or Collaborating Entity and the role that the contribution will play in the proposed project</w:t>
      </w:r>
      <w:r w:rsidRPr="771722D1">
        <w:rPr>
          <w:rFonts w:asciiTheme="minorHAnsi" w:eastAsiaTheme="minorEastAsia" w:hAnsiTheme="minorHAnsi" w:cstheme="minorBidi"/>
        </w:rPr>
        <w:t>.</w:t>
      </w:r>
    </w:p>
    <w:p w14:paraId="4BF5BB82" w14:textId="77777777" w:rsidR="00FF74CF" w:rsidRDefault="00FF74CF" w:rsidP="00FF74CF">
      <w:pPr>
        <w:ind w:left="720"/>
        <w:rPr>
          <w:sz w:val="24"/>
          <w:szCs w:val="24"/>
        </w:rPr>
      </w:pPr>
    </w:p>
    <w:p w14:paraId="2D27512E" w14:textId="77777777" w:rsidR="00FF74CF" w:rsidRDefault="00FF74CF" w:rsidP="00FF74CF">
      <w:pPr>
        <w:ind w:left="360"/>
        <w:rPr>
          <w:sz w:val="24"/>
          <w:szCs w:val="24"/>
        </w:rPr>
      </w:pPr>
      <w:r w:rsidRPr="00C626F9">
        <w:rPr>
          <w:sz w:val="24"/>
          <w:szCs w:val="24"/>
        </w:rPr>
        <w:t>Under this section, the applicant should explain their plans for making subawards, as necessary and appropriate (</w:t>
      </w:r>
      <w:r w:rsidRPr="00352660">
        <w:rPr>
          <w:sz w:val="24"/>
          <w:szCs w:val="24"/>
        </w:rPr>
        <w:t xml:space="preserve">see </w:t>
      </w:r>
      <w:hyperlink w:anchor="_APPENDIX_A_–" w:history="1">
        <w:r w:rsidRPr="00C55562">
          <w:rPr>
            <w:rStyle w:val="Hyperlink"/>
            <w:sz w:val="24"/>
            <w:szCs w:val="24"/>
          </w:rPr>
          <w:t>Appendix A</w:t>
        </w:r>
      </w:hyperlink>
      <w:r w:rsidRPr="00352660">
        <w:rPr>
          <w:sz w:val="24"/>
          <w:szCs w:val="24"/>
        </w:rPr>
        <w:t>)</w:t>
      </w:r>
      <w:r w:rsidRPr="00C626F9">
        <w:rPr>
          <w:sz w:val="24"/>
          <w:szCs w:val="24"/>
        </w:rPr>
        <w:t xml:space="preserve"> to enhance project effectiveness and/or efficiency. An example of a collaboration or partnership that would be considered under this criterion would be a proposal by an applicant (a single entity) to use </w:t>
      </w:r>
      <w:r>
        <w:rPr>
          <w:sz w:val="24"/>
          <w:szCs w:val="24"/>
        </w:rPr>
        <w:t xml:space="preserve">Clean Ports </w:t>
      </w:r>
      <w:r w:rsidRPr="00C626F9">
        <w:rPr>
          <w:sz w:val="24"/>
          <w:szCs w:val="24"/>
        </w:rPr>
        <w:t>funding to make subawards to one or more identified governmental or nonprofit subrecipients that would work collaboratively with the applicant to implement an overarching p</w:t>
      </w:r>
      <w:r>
        <w:rPr>
          <w:sz w:val="24"/>
          <w:szCs w:val="24"/>
        </w:rPr>
        <w:t>roject</w:t>
      </w:r>
      <w:r w:rsidRPr="00C626F9">
        <w:rPr>
          <w:sz w:val="24"/>
          <w:szCs w:val="24"/>
        </w:rPr>
        <w:t xml:space="preserve">. Applicants, not </w:t>
      </w:r>
      <w:r>
        <w:rPr>
          <w:sz w:val="24"/>
          <w:szCs w:val="24"/>
        </w:rPr>
        <w:t>the</w:t>
      </w:r>
      <w:r w:rsidRPr="00C626F9">
        <w:rPr>
          <w:sz w:val="24"/>
          <w:szCs w:val="24"/>
        </w:rPr>
        <w:t xml:space="preserve"> EPA, will select their subrecipients and the applicant must demonstrate in its proposal and/or </w:t>
      </w:r>
      <w:r>
        <w:rPr>
          <w:sz w:val="24"/>
          <w:szCs w:val="24"/>
        </w:rPr>
        <w:t>agreements and letters of commitment</w:t>
      </w:r>
      <w:r w:rsidRPr="00C626F9">
        <w:rPr>
          <w:sz w:val="24"/>
          <w:szCs w:val="24"/>
        </w:rPr>
        <w:t xml:space="preserve"> that the project partners are willing to accept the subaward and have the capacity to effectively administer and perform the agreement. Selected applicants who propose to make subawards must follow proper procedures in making subawards and will be expected to make the subawards consistent with their proposal. </w:t>
      </w:r>
      <w:r>
        <w:rPr>
          <w:sz w:val="24"/>
          <w:szCs w:val="24"/>
        </w:rPr>
        <w:t>The EPA’s</w:t>
      </w:r>
      <w:r w:rsidRPr="00C626F9" w:rsidDel="001C10BC">
        <w:rPr>
          <w:sz w:val="24"/>
          <w:szCs w:val="24"/>
        </w:rPr>
        <w:t xml:space="preserve"> </w:t>
      </w:r>
      <w:r w:rsidRPr="00C626F9">
        <w:rPr>
          <w:sz w:val="24"/>
          <w:szCs w:val="24"/>
        </w:rPr>
        <w:t xml:space="preserve">award will include a term and condition requiring the applicant to make the subawards consistent with their proposal. </w:t>
      </w:r>
    </w:p>
    <w:p w14:paraId="58621B37" w14:textId="77777777" w:rsidR="00FF74CF" w:rsidRDefault="00FF74CF" w:rsidP="00FF74CF">
      <w:pPr>
        <w:ind w:left="720"/>
        <w:rPr>
          <w:sz w:val="24"/>
          <w:szCs w:val="24"/>
        </w:rPr>
      </w:pPr>
    </w:p>
    <w:p w14:paraId="46BAEE16" w14:textId="77777777" w:rsidR="00FF74CF" w:rsidRDefault="00FF74CF" w:rsidP="00FF74CF">
      <w:pPr>
        <w:ind w:left="360"/>
        <w:rPr>
          <w:rFonts w:cstheme="minorHAnsi"/>
          <w:color w:val="000000"/>
          <w:sz w:val="24"/>
          <w:szCs w:val="24"/>
        </w:rPr>
      </w:pPr>
      <w:r w:rsidRPr="00C24D7F">
        <w:rPr>
          <w:rFonts w:cstheme="minorHAnsi"/>
          <w:color w:val="000000"/>
          <w:sz w:val="24"/>
          <w:szCs w:val="24"/>
        </w:rPr>
        <w:t xml:space="preserve">IF </w:t>
      </w:r>
      <w:r>
        <w:rPr>
          <w:rFonts w:cstheme="minorHAnsi"/>
          <w:color w:val="000000"/>
          <w:sz w:val="24"/>
          <w:szCs w:val="24"/>
        </w:rPr>
        <w:t>THE APPLICANT</w:t>
      </w:r>
      <w:r w:rsidRPr="00C24D7F">
        <w:rPr>
          <w:rFonts w:cstheme="minorHAnsi"/>
          <w:color w:val="000000"/>
          <w:sz w:val="24"/>
          <w:szCs w:val="24"/>
        </w:rPr>
        <w:t xml:space="preserve"> INTEND</w:t>
      </w:r>
      <w:r>
        <w:rPr>
          <w:rFonts w:cstheme="minorHAnsi"/>
          <w:color w:val="000000"/>
          <w:sz w:val="24"/>
          <w:szCs w:val="24"/>
        </w:rPr>
        <w:t>S</w:t>
      </w:r>
      <w:r w:rsidRPr="00C24D7F">
        <w:rPr>
          <w:rFonts w:cstheme="minorHAnsi"/>
          <w:color w:val="000000"/>
          <w:sz w:val="24"/>
          <w:szCs w:val="24"/>
        </w:rPr>
        <w:t xml:space="preserve"> TO PROVIDE EPA FUNDS TO ANY COLLABORATING ORGANIZATION, PLEASE CAREFULLY REVIEW </w:t>
      </w:r>
      <w:hyperlink r:id="rId8" w:history="1">
        <w:r w:rsidRPr="00FE22A9">
          <w:rPr>
            <w:rStyle w:val="Hyperlink"/>
            <w:rFonts w:cstheme="minorHAnsi"/>
            <w:sz w:val="24"/>
            <w:szCs w:val="24"/>
          </w:rPr>
          <w:t>PROVISIONS ON “CONTRACTS AND SUBAWARDS</w:t>
        </w:r>
      </w:hyperlink>
      <w:r>
        <w:rPr>
          <w:rFonts w:cstheme="minorHAnsi"/>
          <w:color w:val="000000"/>
          <w:sz w:val="24"/>
          <w:szCs w:val="24"/>
        </w:rPr>
        <w:t>.</w:t>
      </w:r>
      <w:r w:rsidRPr="00C24D7F">
        <w:rPr>
          <w:rFonts w:cstheme="minorHAnsi"/>
          <w:color w:val="000000"/>
          <w:sz w:val="24"/>
          <w:szCs w:val="24"/>
        </w:rPr>
        <w:t xml:space="preserve">” </w:t>
      </w:r>
    </w:p>
    <w:p w14:paraId="0C4CAB6B" w14:textId="77777777" w:rsidR="00FF74CF" w:rsidRDefault="00FF74CF" w:rsidP="00FF74CF">
      <w:pPr>
        <w:rPr>
          <w:sz w:val="24"/>
          <w:szCs w:val="24"/>
        </w:rPr>
      </w:pPr>
    </w:p>
    <w:p w14:paraId="7458F126" w14:textId="77777777" w:rsidR="00FF74CF" w:rsidRPr="009D6562" w:rsidRDefault="00FF74CF" w:rsidP="00FF74CF">
      <w:pPr>
        <w:ind w:left="360"/>
        <w:rPr>
          <w:sz w:val="24"/>
          <w:szCs w:val="24"/>
        </w:rPr>
      </w:pPr>
      <w:r w:rsidRPr="00C626F9">
        <w:rPr>
          <w:sz w:val="24"/>
          <w:szCs w:val="24"/>
        </w:rPr>
        <w:lastRenderedPageBreak/>
        <w:t>If</w:t>
      </w:r>
      <w:r>
        <w:rPr>
          <w:sz w:val="24"/>
          <w:szCs w:val="24"/>
        </w:rPr>
        <w:t xml:space="preserve"> the applicant</w:t>
      </w:r>
      <w:r w:rsidRPr="00C626F9">
        <w:rPr>
          <w:sz w:val="24"/>
          <w:szCs w:val="24"/>
        </w:rPr>
        <w:t xml:space="preserve"> do</w:t>
      </w:r>
      <w:r>
        <w:rPr>
          <w:sz w:val="24"/>
          <w:szCs w:val="24"/>
        </w:rPr>
        <w:t>es</w:t>
      </w:r>
      <w:r w:rsidRPr="00C626F9">
        <w:rPr>
          <w:sz w:val="24"/>
          <w:szCs w:val="24"/>
        </w:rPr>
        <w:t xml:space="preserve"> not plan on</w:t>
      </w:r>
      <w:r>
        <w:rPr>
          <w:sz w:val="24"/>
          <w:szCs w:val="24"/>
        </w:rPr>
        <w:t xml:space="preserve"> partnering or</w:t>
      </w:r>
      <w:r w:rsidRPr="00C626F9">
        <w:rPr>
          <w:sz w:val="24"/>
          <w:szCs w:val="24"/>
        </w:rPr>
        <w:t xml:space="preserve"> collaborating with other groups in project performance, </w:t>
      </w:r>
      <w:r>
        <w:rPr>
          <w:sz w:val="24"/>
          <w:szCs w:val="24"/>
        </w:rPr>
        <w:t xml:space="preserve">the applicant should </w:t>
      </w:r>
      <w:r w:rsidRPr="00C626F9">
        <w:rPr>
          <w:sz w:val="24"/>
          <w:szCs w:val="24"/>
        </w:rPr>
        <w:t xml:space="preserve">demonstrate </w:t>
      </w:r>
      <w:r>
        <w:rPr>
          <w:sz w:val="24"/>
          <w:szCs w:val="24"/>
        </w:rPr>
        <w:t>its</w:t>
      </w:r>
      <w:r w:rsidRPr="00C626F9">
        <w:rPr>
          <w:sz w:val="24"/>
          <w:szCs w:val="24"/>
        </w:rPr>
        <w:t xml:space="preserve"> abi</w:t>
      </w:r>
      <w:r>
        <w:rPr>
          <w:sz w:val="24"/>
          <w:szCs w:val="24"/>
        </w:rPr>
        <w:t>lity</w:t>
      </w:r>
      <w:r w:rsidRPr="00C626F9">
        <w:rPr>
          <w:sz w:val="24"/>
          <w:szCs w:val="24"/>
        </w:rPr>
        <w:t xml:space="preserve"> to effectively perform and complete the project without such collaboration.</w:t>
      </w:r>
      <w:r>
        <w:rPr>
          <w:sz w:val="24"/>
          <w:szCs w:val="24"/>
        </w:rPr>
        <w:t xml:space="preserve"> </w:t>
      </w:r>
    </w:p>
    <w:p w14:paraId="13283160" w14:textId="77777777" w:rsidR="00FF74CF" w:rsidRPr="00B523AB" w:rsidRDefault="00FF74CF" w:rsidP="00FF74CF">
      <w:pPr>
        <w:autoSpaceDE w:val="0"/>
        <w:autoSpaceDN w:val="0"/>
        <w:adjustRightInd w:val="0"/>
        <w:ind w:left="720"/>
        <w:contextualSpacing/>
        <w:rPr>
          <w:sz w:val="24"/>
          <w:szCs w:val="24"/>
        </w:rPr>
      </w:pPr>
    </w:p>
    <w:p w14:paraId="07FAD904" w14:textId="77777777" w:rsidR="00FF74CF" w:rsidRPr="00012A61" w:rsidRDefault="00FF74CF" w:rsidP="00FF74CF">
      <w:pPr>
        <w:pStyle w:val="ListParagraph"/>
        <w:ind w:left="360"/>
        <w:rPr>
          <w:rFonts w:asciiTheme="minorHAnsi" w:eastAsiaTheme="minorEastAsia" w:hAnsiTheme="minorHAnsi" w:cstheme="minorBidi"/>
        </w:rPr>
      </w:pPr>
      <w:r w:rsidRPr="26E1B74D">
        <w:rPr>
          <w:rFonts w:asciiTheme="minorHAnsi" w:eastAsiaTheme="minorEastAsia" w:hAnsiTheme="minorHAnsi" w:cstheme="minorBidi"/>
        </w:rPr>
        <w:t xml:space="preserve">Applicants are also encouraged to explain any partnerships with utilities and/or other state and local agencies on charging infrastructure development, to ensure that new equipment purchased with EPA funding can be powered during and after the period of performance. </w:t>
      </w:r>
      <w:r w:rsidRPr="26E1B74D">
        <w:rPr>
          <w:rFonts w:asciiTheme="minorHAnsi" w:hAnsiTheme="minorHAnsi" w:cstheme="minorBidi"/>
        </w:rPr>
        <w:t xml:space="preserve">This may include, but is not limited to, demonstration of coordination and/or consultation with utilities on project feasibility including </w:t>
      </w:r>
      <w:r>
        <w:rPr>
          <w:rFonts w:asciiTheme="minorHAnsi" w:hAnsiTheme="minorHAnsi" w:cstheme="minorBidi"/>
        </w:rPr>
        <w:t>(</w:t>
      </w:r>
      <w:r w:rsidRPr="26E1B74D">
        <w:rPr>
          <w:rFonts w:asciiTheme="minorHAnsi" w:hAnsiTheme="minorHAnsi" w:cstheme="minorBidi"/>
        </w:rPr>
        <w:t xml:space="preserve">1) charging needs; </w:t>
      </w:r>
      <w:r>
        <w:rPr>
          <w:rFonts w:asciiTheme="minorHAnsi" w:hAnsiTheme="minorHAnsi" w:cstheme="minorBidi"/>
        </w:rPr>
        <w:t>(</w:t>
      </w:r>
      <w:r w:rsidRPr="26E1B74D">
        <w:rPr>
          <w:rFonts w:asciiTheme="minorHAnsi" w:hAnsiTheme="minorHAnsi" w:cstheme="minorBidi"/>
        </w:rPr>
        <w:t xml:space="preserve">2) upgrades needed; </w:t>
      </w:r>
      <w:r>
        <w:rPr>
          <w:rFonts w:asciiTheme="minorHAnsi" w:hAnsiTheme="minorHAnsi" w:cstheme="minorBidi"/>
        </w:rPr>
        <w:t>(</w:t>
      </w:r>
      <w:r w:rsidRPr="26E1B74D">
        <w:rPr>
          <w:rFonts w:asciiTheme="minorHAnsi" w:hAnsiTheme="minorHAnsi" w:cstheme="minorBidi"/>
        </w:rPr>
        <w:t xml:space="preserve">3) costs; </w:t>
      </w:r>
      <w:r>
        <w:rPr>
          <w:rFonts w:asciiTheme="minorHAnsi" w:hAnsiTheme="minorHAnsi" w:cstheme="minorBidi"/>
        </w:rPr>
        <w:t>(</w:t>
      </w:r>
      <w:r w:rsidRPr="26E1B74D">
        <w:rPr>
          <w:rFonts w:asciiTheme="minorHAnsi" w:hAnsiTheme="minorHAnsi" w:cstheme="minorBidi"/>
        </w:rPr>
        <w:t xml:space="preserve">4) rates for future service, and </w:t>
      </w:r>
      <w:r>
        <w:rPr>
          <w:rFonts w:asciiTheme="minorHAnsi" w:hAnsiTheme="minorHAnsi" w:cstheme="minorBidi"/>
        </w:rPr>
        <w:t>(</w:t>
      </w:r>
      <w:r w:rsidRPr="26E1B74D">
        <w:rPr>
          <w:rFonts w:asciiTheme="minorHAnsi" w:hAnsiTheme="minorHAnsi" w:cstheme="minorBidi"/>
        </w:rPr>
        <w:t>5) timeframe for necessary upgrades. For applicants’ convenience,</w:t>
      </w:r>
      <w:r>
        <w:rPr>
          <w:rFonts w:asciiTheme="minorHAnsi" w:hAnsiTheme="minorHAnsi" w:cstheme="minorBidi"/>
        </w:rPr>
        <w:t xml:space="preserve"> the</w:t>
      </w:r>
      <w:r w:rsidRPr="26E1B74D">
        <w:rPr>
          <w:rFonts w:asciiTheme="minorHAnsi" w:hAnsiTheme="minorHAnsi" w:cstheme="minorBidi"/>
        </w:rPr>
        <w:t xml:space="preserve"> EPA has created a sample template to guide applicants in their discussion with utilities</w:t>
      </w:r>
      <w:r>
        <w:rPr>
          <w:rFonts w:asciiTheme="minorHAnsi" w:hAnsiTheme="minorHAnsi" w:cstheme="minorBidi"/>
        </w:rPr>
        <w:t xml:space="preserve">, which is available on the </w:t>
      </w:r>
      <w:hyperlink r:id="rId9" w:history="1">
        <w:r w:rsidRPr="00B125B3">
          <w:rPr>
            <w:rStyle w:val="Hyperlink"/>
            <w:rFonts w:asciiTheme="minorHAnsi" w:hAnsiTheme="minorHAnsi" w:cstheme="minorBidi"/>
          </w:rPr>
          <w:t>Clean Ports Program website</w:t>
        </w:r>
      </w:hyperlink>
      <w:r w:rsidRPr="26E1B74D">
        <w:rPr>
          <w:rFonts w:asciiTheme="minorHAnsi" w:hAnsiTheme="minorHAnsi" w:cstheme="minorBidi"/>
        </w:rPr>
        <w:t xml:space="preserve"> (See </w:t>
      </w:r>
      <w:hyperlink w:anchor="IV_C_2_9" w:history="1">
        <w:r>
          <w:rPr>
            <w:rStyle w:val="Hyperlink"/>
            <w:rFonts w:asciiTheme="minorHAnsi" w:hAnsiTheme="minorHAnsi" w:cstheme="minorBidi"/>
          </w:rPr>
          <w:t>Section IV.C.2, Section 9</w:t>
        </w:r>
      </w:hyperlink>
      <w:r w:rsidRPr="26E1B74D">
        <w:rPr>
          <w:rFonts w:asciiTheme="minorHAnsi" w:hAnsiTheme="minorHAnsi" w:cstheme="minorBidi"/>
        </w:rPr>
        <w:t xml:space="preserve"> “Utility Partnership Template”). Applicants are not required to complete this template, or provide the information indicated in the template, but may do so as </w:t>
      </w:r>
      <w:bookmarkStart w:id="5" w:name="_Int_kfdC70bM"/>
      <w:r w:rsidRPr="26E1B74D">
        <w:rPr>
          <w:rFonts w:asciiTheme="minorHAnsi" w:hAnsiTheme="minorHAnsi" w:cstheme="minorBidi"/>
        </w:rPr>
        <w:t>additional</w:t>
      </w:r>
      <w:bookmarkEnd w:id="5"/>
      <w:r w:rsidRPr="26E1B74D">
        <w:rPr>
          <w:rFonts w:asciiTheme="minorHAnsi" w:hAnsiTheme="minorHAnsi" w:cstheme="minorBidi"/>
        </w:rPr>
        <w:t xml:space="preserve"> demonstration of robust engagement with their utility.</w:t>
      </w:r>
      <w:r w:rsidRPr="26E1B74D">
        <w:rPr>
          <w:rFonts w:asciiTheme="minorHAnsi" w:eastAsiaTheme="minorEastAsia" w:hAnsiTheme="minorHAnsi" w:cstheme="minorBidi"/>
        </w:rPr>
        <w:t xml:space="preserve"> </w:t>
      </w:r>
    </w:p>
    <w:p w14:paraId="3D641737" w14:textId="77777777" w:rsidR="00FF74CF" w:rsidRPr="007E378B" w:rsidRDefault="00FF74CF" w:rsidP="00FF74CF">
      <w:pPr>
        <w:ind w:left="720"/>
        <w:rPr>
          <w:sz w:val="24"/>
          <w:szCs w:val="24"/>
        </w:rPr>
      </w:pPr>
    </w:p>
    <w:p w14:paraId="43DB6BA0" w14:textId="77777777" w:rsidR="00FF74CF" w:rsidRDefault="00FF74CF" w:rsidP="00FF74CF">
      <w:pPr>
        <w:ind w:left="360"/>
        <w:rPr>
          <w:sz w:val="24"/>
          <w:szCs w:val="24"/>
        </w:rPr>
      </w:pPr>
      <w:r w:rsidRPr="000E347D">
        <w:rPr>
          <w:sz w:val="24"/>
          <w:szCs w:val="24"/>
        </w:rPr>
        <w:t xml:space="preserve">If applicable, applicants should discuss who or what entities or organization(s) will retain ownership of any vehicles, </w:t>
      </w:r>
      <w:r>
        <w:rPr>
          <w:sz w:val="24"/>
          <w:szCs w:val="24"/>
        </w:rPr>
        <w:t>vessels</w:t>
      </w:r>
      <w:r w:rsidRPr="000E347D">
        <w:rPr>
          <w:sz w:val="24"/>
          <w:szCs w:val="24"/>
        </w:rPr>
        <w:t xml:space="preserve"> and/or equipment purchased with funding from this project.</w:t>
      </w:r>
    </w:p>
    <w:p w14:paraId="53BCC060" w14:textId="77777777" w:rsidR="00FF74CF" w:rsidRDefault="00FF74CF" w:rsidP="00FF74CF">
      <w:pPr>
        <w:ind w:left="720"/>
        <w:rPr>
          <w:sz w:val="24"/>
          <w:szCs w:val="24"/>
        </w:rPr>
      </w:pPr>
    </w:p>
    <w:p w14:paraId="0B2D0842" w14:textId="77777777" w:rsidR="00FF74CF" w:rsidRPr="0089680A" w:rsidRDefault="00FF74CF" w:rsidP="00FF74CF">
      <w:pPr>
        <w:ind w:left="360"/>
        <w:rPr>
          <w:color w:val="000000"/>
        </w:rPr>
      </w:pPr>
      <w:r w:rsidRPr="00172AA7">
        <w:rPr>
          <w:color w:val="000000" w:themeColor="text1"/>
          <w:sz w:val="24"/>
        </w:rPr>
        <w:t xml:space="preserve">Applicants will be evaluated on </w:t>
      </w:r>
      <w:r w:rsidRPr="2ED050D4">
        <w:rPr>
          <w:color w:val="000000" w:themeColor="text1"/>
          <w:sz w:val="24"/>
          <w:szCs w:val="24"/>
        </w:rPr>
        <w:t xml:space="preserve">the </w:t>
      </w:r>
      <w:r w:rsidRPr="2ED050D4">
        <w:rPr>
          <w:rFonts w:eastAsia="Times New Roman"/>
          <w:sz w:val="24"/>
          <w:szCs w:val="24"/>
        </w:rPr>
        <w:t xml:space="preserve">extent to which the application demonstrates that they will work in partnership with appropriate partners to </w:t>
      </w:r>
      <w:proofErr w:type="gramStart"/>
      <w:r w:rsidRPr="2ED050D4">
        <w:rPr>
          <w:rFonts w:eastAsia="Times New Roman"/>
          <w:sz w:val="24"/>
          <w:szCs w:val="24"/>
        </w:rPr>
        <w:t>effectively and efficiently implement the proposed project</w:t>
      </w:r>
      <w:proofErr w:type="gramEnd"/>
      <w:r w:rsidRPr="2ED050D4">
        <w:rPr>
          <w:rFonts w:eastAsia="Times New Roman"/>
          <w:sz w:val="24"/>
          <w:szCs w:val="24"/>
        </w:rPr>
        <w:t>. Applicants that do not plan on partnering with other groups will be evaluated based on the extent to which they demonstrate how they will be able to effectively perform and complete the project without such collaboration.</w:t>
      </w:r>
    </w:p>
    <w:p w14:paraId="59A2763C" w14:textId="77777777" w:rsidR="00FF74CF" w:rsidRDefault="00FF74CF" w:rsidP="00FF74CF">
      <w:pPr>
        <w:rPr>
          <w:sz w:val="24"/>
          <w:szCs w:val="24"/>
        </w:rPr>
      </w:pPr>
    </w:p>
    <w:p w14:paraId="489EC6B8" w14:textId="77777777" w:rsidR="00FF74CF" w:rsidRDefault="00FF74CF" w:rsidP="00FF74CF">
      <w:pPr>
        <w:ind w:left="360" w:hanging="360"/>
        <w:rPr>
          <w:sz w:val="24"/>
          <w:szCs w:val="24"/>
        </w:rPr>
      </w:pPr>
      <w:r w:rsidRPr="00172AA7">
        <w:rPr>
          <w:b/>
          <w:sz w:val="24"/>
        </w:rPr>
        <w:t>c.</w:t>
      </w:r>
      <w:r w:rsidRPr="00172AA7">
        <w:rPr>
          <w:sz w:val="24"/>
        </w:rPr>
        <w:t xml:space="preserve"> </w:t>
      </w:r>
      <w:r w:rsidRPr="00F67321">
        <w:rPr>
          <w:sz w:val="24"/>
          <w:szCs w:val="24"/>
        </w:rPr>
        <w:tab/>
      </w:r>
      <w:bookmarkStart w:id="6" w:name="IV_C_2_1_c"/>
      <w:bookmarkEnd w:id="6"/>
      <w:r w:rsidRPr="00B978DF">
        <w:rPr>
          <w:rFonts w:eastAsia="Times New Roman" w:cstheme="minorHAnsi"/>
          <w:b/>
          <w:bCs/>
          <w:sz w:val="24"/>
          <w:szCs w:val="24"/>
        </w:rPr>
        <w:t>Coordination</w:t>
      </w:r>
      <w:r w:rsidRPr="00F67321">
        <w:rPr>
          <w:b/>
          <w:sz w:val="24"/>
          <w:szCs w:val="24"/>
        </w:rPr>
        <w:t xml:space="preserve"> with Complementary Initiatives</w:t>
      </w:r>
      <w:r w:rsidRPr="00172AA7">
        <w:rPr>
          <w:b/>
          <w:sz w:val="24"/>
        </w:rPr>
        <w:t xml:space="preserve"> </w:t>
      </w:r>
      <w:r w:rsidRPr="00172AA7">
        <w:rPr>
          <w:sz w:val="24"/>
        </w:rPr>
        <w:t>(</w:t>
      </w:r>
      <w:r w:rsidRPr="0065333A">
        <w:rPr>
          <w:sz w:val="24"/>
          <w:szCs w:val="24"/>
        </w:rPr>
        <w:t>7 possible points</w:t>
      </w:r>
      <w:r w:rsidRPr="00172AA7">
        <w:rPr>
          <w:sz w:val="24"/>
        </w:rPr>
        <w:t>)</w:t>
      </w:r>
    </w:p>
    <w:p w14:paraId="0E3A6267" w14:textId="77777777" w:rsidR="00FF74CF" w:rsidRPr="00A558E8" w:rsidRDefault="00FF74CF" w:rsidP="00FF74CF">
      <w:pPr>
        <w:ind w:left="360"/>
        <w:rPr>
          <w:sz w:val="24"/>
          <w:szCs w:val="24"/>
        </w:rPr>
      </w:pPr>
      <w:r>
        <w:rPr>
          <w:sz w:val="24"/>
          <w:szCs w:val="24"/>
        </w:rPr>
        <w:t>Applicants should</w:t>
      </w:r>
      <w:r w:rsidDel="006C5CC0">
        <w:rPr>
          <w:sz w:val="24"/>
          <w:szCs w:val="24"/>
        </w:rPr>
        <w:t xml:space="preserve"> </w:t>
      </w:r>
      <w:r>
        <w:rPr>
          <w:sz w:val="24"/>
          <w:szCs w:val="24"/>
        </w:rPr>
        <w:t>describe the extent of any coordination between their project and other programs or larger initiatives</w:t>
      </w:r>
      <w:r w:rsidRPr="005D457E">
        <w:rPr>
          <w:sz w:val="24"/>
          <w:szCs w:val="24"/>
        </w:rPr>
        <w:t xml:space="preserve"> to support the proposed project activities </w:t>
      </w:r>
      <w:r>
        <w:rPr>
          <w:sz w:val="24"/>
          <w:szCs w:val="24"/>
        </w:rPr>
        <w:t xml:space="preserve">or to help achieve the broader program goals of reducing port emissions and transitioning the port(s) to ZE operations. </w:t>
      </w:r>
      <w:r w:rsidRPr="00A558E8">
        <w:rPr>
          <w:sz w:val="24"/>
          <w:szCs w:val="24"/>
        </w:rPr>
        <w:t xml:space="preserve">Applicants will be evaluated based on the </w:t>
      </w:r>
      <w:r>
        <w:rPr>
          <w:sz w:val="24"/>
          <w:szCs w:val="24"/>
        </w:rPr>
        <w:t>extent and quality of</w:t>
      </w:r>
      <w:r w:rsidRPr="00A558E8">
        <w:rPr>
          <w:sz w:val="24"/>
          <w:szCs w:val="24"/>
        </w:rPr>
        <w:t xml:space="preserve"> the </w:t>
      </w:r>
      <w:r>
        <w:rPr>
          <w:sz w:val="24"/>
          <w:szCs w:val="24"/>
        </w:rPr>
        <w:t xml:space="preserve">coordination with </w:t>
      </w:r>
      <w:r w:rsidRPr="00A558E8">
        <w:rPr>
          <w:sz w:val="24"/>
          <w:szCs w:val="24"/>
        </w:rPr>
        <w:t xml:space="preserve">described complementary </w:t>
      </w:r>
      <w:r>
        <w:rPr>
          <w:sz w:val="24"/>
          <w:szCs w:val="24"/>
        </w:rPr>
        <w:t xml:space="preserve">programs or </w:t>
      </w:r>
      <w:r w:rsidRPr="00A558E8">
        <w:rPr>
          <w:sz w:val="24"/>
          <w:szCs w:val="24"/>
        </w:rPr>
        <w:t xml:space="preserve">initiatives (including any expected resources) </w:t>
      </w:r>
      <w:r>
        <w:rPr>
          <w:sz w:val="24"/>
          <w:szCs w:val="24"/>
        </w:rPr>
        <w:t>with respect to</w:t>
      </w:r>
      <w:r w:rsidRPr="00A558E8">
        <w:rPr>
          <w:sz w:val="24"/>
          <w:szCs w:val="24"/>
        </w:rPr>
        <w:t xml:space="preserve"> supporting the proposed project activities</w:t>
      </w:r>
      <w:r>
        <w:rPr>
          <w:sz w:val="24"/>
          <w:szCs w:val="24"/>
        </w:rPr>
        <w:t xml:space="preserve"> or broader program goals</w:t>
      </w:r>
      <w:r w:rsidRPr="00A558E8">
        <w:rPr>
          <w:sz w:val="24"/>
          <w:szCs w:val="24"/>
        </w:rPr>
        <w:t xml:space="preserve">, as well as the likelihood the initiatives will materialize during grant performance. </w:t>
      </w:r>
      <w:r>
        <w:rPr>
          <w:rFonts w:eastAsia="Times New Roman" w:cstheme="minorHAnsi"/>
          <w:sz w:val="24"/>
          <w:szCs w:val="24"/>
          <w:lang w:val="en"/>
        </w:rPr>
        <w:t>Applicants demonstrating confirmed initiatives (e.g., grants already awarded) will score higher than those with only prospective initiatives (e.g., grant applications under consideration but not awarded).</w:t>
      </w:r>
    </w:p>
    <w:p w14:paraId="70DDCFEC" w14:textId="77777777" w:rsidR="00FF74CF" w:rsidRDefault="00FF74CF" w:rsidP="00FF74CF">
      <w:pPr>
        <w:rPr>
          <w:sz w:val="24"/>
          <w:szCs w:val="24"/>
        </w:rPr>
      </w:pPr>
    </w:p>
    <w:p w14:paraId="087E8E05" w14:textId="77777777" w:rsidR="00FF74CF" w:rsidRPr="00D03CC1" w:rsidRDefault="00FF74CF" w:rsidP="00FF74CF">
      <w:pPr>
        <w:ind w:left="360"/>
      </w:pPr>
      <w:r w:rsidRPr="00D07F82">
        <w:rPr>
          <w:sz w:val="24"/>
          <w:szCs w:val="24"/>
        </w:rPr>
        <w:t>Examples could include</w:t>
      </w:r>
      <w:r w:rsidRPr="2D90AF8C">
        <w:rPr>
          <w:sz w:val="24"/>
          <w:szCs w:val="24"/>
        </w:rPr>
        <w:t>, but are not limited to</w:t>
      </w:r>
      <w:r w:rsidRPr="00D07F82">
        <w:rPr>
          <w:sz w:val="24"/>
          <w:szCs w:val="24"/>
        </w:rPr>
        <w:t>:</w:t>
      </w:r>
    </w:p>
    <w:p w14:paraId="7A1AFDE6" w14:textId="77777777" w:rsidR="00FF74CF" w:rsidRPr="00F91386" w:rsidRDefault="00FF74CF" w:rsidP="00FF74CF">
      <w:pPr>
        <w:pStyle w:val="ListParagraph"/>
        <w:numPr>
          <w:ilvl w:val="0"/>
          <w:numId w:val="15"/>
        </w:numPr>
        <w:ind w:left="1350"/>
        <w:rPr>
          <w:rFonts w:asciiTheme="minorHAnsi" w:hAnsiTheme="minorHAnsi" w:cstheme="minorHAnsi"/>
        </w:rPr>
      </w:pPr>
      <w:r w:rsidRPr="00F91386">
        <w:rPr>
          <w:rFonts w:asciiTheme="minorHAnsi" w:hAnsiTheme="minorHAnsi" w:cstheme="minorHAnsi"/>
        </w:rPr>
        <w:t xml:space="preserve">Connection </w:t>
      </w:r>
      <w:r>
        <w:rPr>
          <w:rFonts w:asciiTheme="minorHAnsi" w:hAnsiTheme="minorHAnsi" w:cstheme="minorHAnsi"/>
        </w:rPr>
        <w:t xml:space="preserve">between the </w:t>
      </w:r>
      <w:r w:rsidRPr="00F91386">
        <w:rPr>
          <w:rFonts w:asciiTheme="minorHAnsi" w:hAnsiTheme="minorHAnsi" w:cstheme="minorHAnsi"/>
        </w:rPr>
        <w:t xml:space="preserve">proposed project </w:t>
      </w:r>
      <w:r>
        <w:rPr>
          <w:rFonts w:asciiTheme="minorHAnsi" w:hAnsiTheme="minorHAnsi" w:cstheme="minorHAnsi"/>
        </w:rPr>
        <w:t>and</w:t>
      </w:r>
      <w:r w:rsidRPr="00F91386">
        <w:rPr>
          <w:rFonts w:asciiTheme="minorHAnsi" w:hAnsiTheme="minorHAnsi" w:cstheme="minorHAnsi"/>
        </w:rPr>
        <w:t xml:space="preserve"> the Department of Energy’s</w:t>
      </w:r>
      <w:r>
        <w:rPr>
          <w:rFonts w:asciiTheme="minorHAnsi" w:hAnsiTheme="minorHAnsi" w:cstheme="minorHAnsi"/>
        </w:rPr>
        <w:t xml:space="preserve"> </w:t>
      </w:r>
      <w:hyperlink r:id="rId10" w:history="1">
        <w:r>
          <w:rPr>
            <w:rStyle w:val="Hyperlink"/>
            <w:rFonts w:asciiTheme="minorHAnsi" w:hAnsiTheme="minorHAnsi" w:cstheme="minorHAnsi"/>
          </w:rPr>
          <w:t>Regional Clean Hydrogen Hubs Program (H2Hubs) program.</w:t>
        </w:r>
      </w:hyperlink>
    </w:p>
    <w:p w14:paraId="788B6793" w14:textId="77777777" w:rsidR="00FF74CF" w:rsidRPr="00F91386" w:rsidRDefault="00FF74CF" w:rsidP="00FF74CF">
      <w:pPr>
        <w:pStyle w:val="ListParagraph"/>
        <w:numPr>
          <w:ilvl w:val="0"/>
          <w:numId w:val="15"/>
        </w:numPr>
        <w:ind w:left="1350"/>
        <w:rPr>
          <w:rFonts w:asciiTheme="minorHAnsi" w:hAnsiTheme="minorHAnsi" w:cstheme="minorBidi"/>
        </w:rPr>
      </w:pPr>
      <w:r w:rsidRPr="00F91386">
        <w:rPr>
          <w:rFonts w:asciiTheme="minorHAnsi" w:hAnsiTheme="minorHAnsi" w:cstheme="minorBidi"/>
        </w:rPr>
        <w:t xml:space="preserve">Connection </w:t>
      </w:r>
      <w:r>
        <w:rPr>
          <w:rFonts w:asciiTheme="minorHAnsi" w:hAnsiTheme="minorHAnsi" w:cstheme="minorBidi"/>
        </w:rPr>
        <w:t>between</w:t>
      </w:r>
      <w:r w:rsidRPr="00F91386">
        <w:rPr>
          <w:rFonts w:asciiTheme="minorHAnsi" w:hAnsiTheme="minorHAnsi" w:cstheme="minorBidi"/>
        </w:rPr>
        <w:t xml:space="preserve"> </w:t>
      </w:r>
      <w:r>
        <w:rPr>
          <w:rFonts w:asciiTheme="minorHAnsi" w:hAnsiTheme="minorHAnsi" w:cstheme="minorBidi"/>
        </w:rPr>
        <w:t xml:space="preserve">the </w:t>
      </w:r>
      <w:r w:rsidRPr="00F91386">
        <w:rPr>
          <w:rFonts w:asciiTheme="minorHAnsi" w:hAnsiTheme="minorHAnsi" w:cstheme="minorBidi"/>
        </w:rPr>
        <w:t xml:space="preserve">proposed project </w:t>
      </w:r>
      <w:r>
        <w:rPr>
          <w:rFonts w:asciiTheme="minorHAnsi" w:hAnsiTheme="minorHAnsi" w:cstheme="minorBidi"/>
        </w:rPr>
        <w:t>and</w:t>
      </w:r>
      <w:r w:rsidRPr="00F91386">
        <w:rPr>
          <w:rFonts w:asciiTheme="minorHAnsi" w:hAnsiTheme="minorHAnsi" w:cstheme="minorBidi"/>
        </w:rPr>
        <w:t xml:space="preserve"> </w:t>
      </w:r>
      <w:r>
        <w:rPr>
          <w:rFonts w:asciiTheme="minorHAnsi" w:hAnsiTheme="minorHAnsi" w:cstheme="minorBidi"/>
        </w:rPr>
        <w:t>the upcoming National Zero-Emission Freight Corridor Strategy.</w:t>
      </w:r>
    </w:p>
    <w:p w14:paraId="17115888" w14:textId="77777777" w:rsidR="00FF74CF" w:rsidRPr="00F91386" w:rsidRDefault="00FF74CF" w:rsidP="00FF74CF">
      <w:pPr>
        <w:pStyle w:val="ListParagraph"/>
        <w:numPr>
          <w:ilvl w:val="0"/>
          <w:numId w:val="15"/>
        </w:numPr>
        <w:ind w:left="1350"/>
        <w:rPr>
          <w:rFonts w:asciiTheme="minorHAnsi" w:hAnsiTheme="minorHAnsi" w:cstheme="minorBidi"/>
        </w:rPr>
      </w:pPr>
      <w:r>
        <w:rPr>
          <w:rFonts w:asciiTheme="minorHAnsi" w:hAnsiTheme="minorHAnsi" w:cstheme="minorBidi"/>
        </w:rPr>
        <w:t>Connection between proposed electric infrastructure elements and broader community charging needs, for example, making the charging infrastructure publicly accessible.</w:t>
      </w:r>
    </w:p>
    <w:p w14:paraId="0F7E2310" w14:textId="77777777" w:rsidR="00FF74CF" w:rsidRPr="00E4030E" w:rsidRDefault="00FF74CF" w:rsidP="00FF74CF">
      <w:pPr>
        <w:pStyle w:val="ListParagraph"/>
        <w:numPr>
          <w:ilvl w:val="0"/>
          <w:numId w:val="15"/>
        </w:numPr>
        <w:ind w:left="1350"/>
        <w:rPr>
          <w:rFonts w:asciiTheme="minorHAnsi" w:hAnsiTheme="minorHAnsi" w:cstheme="minorBidi"/>
        </w:rPr>
      </w:pPr>
      <w:r w:rsidRPr="57996808">
        <w:rPr>
          <w:rFonts w:asciiTheme="minorHAnsi" w:hAnsiTheme="minorHAnsi" w:cstheme="minorBidi"/>
        </w:rPr>
        <w:t xml:space="preserve">How the project complements projects funded </w:t>
      </w:r>
      <w:r>
        <w:rPr>
          <w:rFonts w:asciiTheme="minorHAnsi" w:hAnsiTheme="minorHAnsi" w:cstheme="minorBidi"/>
        </w:rPr>
        <w:t xml:space="preserve">– or projects under consideration for funding – </w:t>
      </w:r>
      <w:r w:rsidRPr="57996808">
        <w:rPr>
          <w:rFonts w:asciiTheme="minorHAnsi" w:hAnsiTheme="minorHAnsi" w:cstheme="minorBidi"/>
        </w:rPr>
        <w:t xml:space="preserve">under other programs such as </w:t>
      </w:r>
      <w:r>
        <w:rPr>
          <w:rFonts w:asciiTheme="minorHAnsi" w:hAnsiTheme="minorHAnsi" w:cstheme="minorBidi"/>
        </w:rPr>
        <w:t>the</w:t>
      </w:r>
      <w:r w:rsidRPr="57996808">
        <w:rPr>
          <w:rFonts w:asciiTheme="minorHAnsi" w:hAnsiTheme="minorHAnsi" w:cstheme="minorBidi"/>
        </w:rPr>
        <w:t xml:space="preserve"> </w:t>
      </w:r>
      <w:r w:rsidRPr="00E4030E">
        <w:rPr>
          <w:rFonts w:asciiTheme="minorHAnsi" w:hAnsiTheme="minorHAnsi" w:cstheme="minorBidi"/>
        </w:rPr>
        <w:t xml:space="preserve">EPA’s Climate Pollution Reduction Grant Program </w:t>
      </w:r>
      <w:r>
        <w:rPr>
          <w:rFonts w:asciiTheme="minorHAnsi" w:hAnsiTheme="minorHAnsi" w:cstheme="minorBidi"/>
        </w:rPr>
        <w:t>or</w:t>
      </w:r>
      <w:r w:rsidRPr="00E4030E">
        <w:rPr>
          <w:rFonts w:asciiTheme="minorHAnsi" w:hAnsiTheme="minorHAnsi" w:cstheme="minorBidi"/>
        </w:rPr>
        <w:t xml:space="preserve"> </w:t>
      </w:r>
      <w:r>
        <w:rPr>
          <w:rFonts w:asciiTheme="minorHAnsi" w:hAnsiTheme="minorHAnsi" w:cstheme="minorBidi"/>
        </w:rPr>
        <w:t>the Maritime Administration</w:t>
      </w:r>
      <w:r w:rsidRPr="57996808">
        <w:rPr>
          <w:rFonts w:asciiTheme="minorHAnsi" w:hAnsiTheme="minorHAnsi" w:cstheme="minorBidi"/>
        </w:rPr>
        <w:t>’s Ports Infrastructure Development Program</w:t>
      </w:r>
      <w:r>
        <w:rPr>
          <w:rFonts w:asciiTheme="minorHAnsi" w:hAnsiTheme="minorHAnsi" w:cstheme="minorBidi"/>
        </w:rPr>
        <w:t>.</w:t>
      </w:r>
    </w:p>
    <w:p w14:paraId="7513E57D" w14:textId="77777777" w:rsidR="00FF74CF" w:rsidRDefault="00FF74CF" w:rsidP="00FF74CF">
      <w:pPr>
        <w:pStyle w:val="ListParagraph"/>
        <w:numPr>
          <w:ilvl w:val="0"/>
          <w:numId w:val="15"/>
        </w:numPr>
        <w:ind w:left="1350"/>
        <w:rPr>
          <w:rFonts w:asciiTheme="minorHAnsi" w:hAnsiTheme="minorHAnsi" w:cstheme="minorBidi"/>
        </w:rPr>
      </w:pPr>
      <w:bookmarkStart w:id="7" w:name="_Hlk153201375"/>
      <w:r>
        <w:rPr>
          <w:rFonts w:asciiTheme="minorHAnsi" w:hAnsiTheme="minorHAnsi" w:cstheme="minorBidi"/>
        </w:rPr>
        <w:t>How the project coordinates with projects at other sites. For example, ports connected by a National Zero-Emission Freight Corridor could coordinate to ensure that sufficient infrastructure exists at both ports to support charging and refueling of anticipated ZE truck trips. Ports could also coordinate on bulk procurement of ZE technologies to drive down prices.</w:t>
      </w:r>
    </w:p>
    <w:p w14:paraId="1757F3F5" w14:textId="77777777" w:rsidR="00FF74CF" w:rsidRDefault="00FF74CF" w:rsidP="00FF74CF">
      <w:pPr>
        <w:pStyle w:val="ListParagraph"/>
        <w:numPr>
          <w:ilvl w:val="0"/>
          <w:numId w:val="15"/>
        </w:numPr>
        <w:ind w:left="1350"/>
        <w:rPr>
          <w:rFonts w:asciiTheme="minorHAnsi" w:hAnsiTheme="minorHAnsi" w:cstheme="minorBidi"/>
        </w:rPr>
      </w:pPr>
      <w:r w:rsidRPr="68853794">
        <w:rPr>
          <w:rFonts w:asciiTheme="minorHAnsi" w:hAnsiTheme="minorHAnsi" w:cstheme="minorBidi"/>
        </w:rPr>
        <w:t xml:space="preserve">Use of leveraged resources from state, Tribal, local, and private sources, including businesses or other organizations, to implement the project. Applicants are encouraged to include a description of the anticipated leveraged resources within the applicable attached Partnership Agreements and/or letters of commitment. </w:t>
      </w:r>
    </w:p>
    <w:bookmarkEnd w:id="7"/>
    <w:p w14:paraId="2436C81C" w14:textId="77777777" w:rsidR="00FF74CF" w:rsidRPr="006B65D2" w:rsidRDefault="00FF74CF" w:rsidP="00FF74CF">
      <w:pPr>
        <w:autoSpaceDE w:val="0"/>
        <w:autoSpaceDN w:val="0"/>
        <w:adjustRightInd w:val="0"/>
        <w:contextualSpacing/>
        <w:rPr>
          <w:rFonts w:eastAsia="Times New Roman" w:cstheme="minorHAnsi"/>
          <w:color w:val="FF0000"/>
          <w:sz w:val="24"/>
          <w:szCs w:val="24"/>
        </w:rPr>
      </w:pPr>
    </w:p>
    <w:p w14:paraId="64A7A64C" w14:textId="77777777" w:rsidR="00FF74CF" w:rsidRDefault="00FF74CF" w:rsidP="00FF74CF">
      <w:pPr>
        <w:autoSpaceDE w:val="0"/>
        <w:autoSpaceDN w:val="0"/>
        <w:adjustRightInd w:val="0"/>
        <w:ind w:left="360" w:hanging="360"/>
        <w:contextualSpacing/>
        <w:rPr>
          <w:sz w:val="24"/>
          <w:szCs w:val="24"/>
        </w:rPr>
      </w:pPr>
      <w:r>
        <w:rPr>
          <w:rFonts w:eastAsia="Times New Roman" w:cstheme="minorHAnsi"/>
          <w:b/>
          <w:bCs/>
          <w:sz w:val="24"/>
          <w:szCs w:val="24"/>
        </w:rPr>
        <w:t>d</w:t>
      </w:r>
      <w:r w:rsidRPr="00F91386">
        <w:rPr>
          <w:rFonts w:eastAsia="Times New Roman" w:cstheme="minorHAnsi"/>
          <w:b/>
          <w:bCs/>
          <w:sz w:val="24"/>
          <w:szCs w:val="24"/>
        </w:rPr>
        <w:t xml:space="preserve">. </w:t>
      </w:r>
      <w:r>
        <w:rPr>
          <w:rFonts w:eastAsia="Times New Roman" w:cstheme="minorHAnsi"/>
          <w:b/>
          <w:bCs/>
          <w:sz w:val="24"/>
          <w:szCs w:val="24"/>
        </w:rPr>
        <w:tab/>
      </w:r>
      <w:bookmarkStart w:id="8" w:name="IV_C_2_1_d"/>
      <w:bookmarkEnd w:id="8"/>
      <w:r w:rsidRPr="00F91386">
        <w:rPr>
          <w:rFonts w:eastAsia="Times New Roman" w:cstheme="minorHAnsi"/>
          <w:b/>
          <w:bCs/>
          <w:sz w:val="24"/>
          <w:szCs w:val="24"/>
        </w:rPr>
        <w:t xml:space="preserve">Project Risk Mitigation </w:t>
      </w:r>
      <w:r w:rsidRPr="00F91386">
        <w:rPr>
          <w:rFonts w:eastAsia="Times New Roman" w:cstheme="minorHAnsi"/>
          <w:sz w:val="24"/>
          <w:szCs w:val="24"/>
        </w:rPr>
        <w:t>(7 possible points)</w:t>
      </w:r>
    </w:p>
    <w:p w14:paraId="0EA3A06F" w14:textId="77777777" w:rsidR="00FF74CF" w:rsidRPr="007E378B" w:rsidRDefault="00FF74CF" w:rsidP="00FF74CF">
      <w:pPr>
        <w:tabs>
          <w:tab w:val="left" w:pos="360"/>
        </w:tabs>
        <w:ind w:left="360"/>
        <w:rPr>
          <w:sz w:val="24"/>
          <w:szCs w:val="24"/>
        </w:rPr>
      </w:pPr>
      <w:r w:rsidRPr="007E378B">
        <w:rPr>
          <w:sz w:val="24"/>
          <w:szCs w:val="24"/>
        </w:rPr>
        <w:t>Provide a detailed description of how the applicant will ensure the success of the project. Applicants should also discuss any potential barriers to successful project implementation, and strategies for overcoming those barriers. At a minimum, the application should</w:t>
      </w:r>
      <w:r>
        <w:rPr>
          <w:sz w:val="24"/>
          <w:szCs w:val="24"/>
        </w:rPr>
        <w:t>:</w:t>
      </w:r>
      <w:r w:rsidRPr="007E378B">
        <w:rPr>
          <w:sz w:val="24"/>
          <w:szCs w:val="24"/>
        </w:rPr>
        <w:t xml:space="preserve"> </w:t>
      </w:r>
    </w:p>
    <w:p w14:paraId="364E683D" w14:textId="77777777" w:rsidR="00FF74CF" w:rsidRPr="005B308F" w:rsidRDefault="00FF74CF" w:rsidP="00FF74CF">
      <w:pPr>
        <w:pStyle w:val="ListParagraph"/>
        <w:numPr>
          <w:ilvl w:val="0"/>
          <w:numId w:val="17"/>
        </w:numPr>
        <w:ind w:left="1350"/>
        <w:rPr>
          <w:rFonts w:eastAsia="Calibri"/>
        </w:rPr>
      </w:pPr>
      <w:r>
        <w:rPr>
          <w:rFonts w:asciiTheme="minorHAnsi" w:eastAsia="Calibri" w:hAnsiTheme="minorHAnsi" w:cstheme="minorBidi"/>
        </w:rPr>
        <w:t>I</w:t>
      </w:r>
      <w:r w:rsidRPr="007E378B">
        <w:rPr>
          <w:rFonts w:asciiTheme="minorHAnsi" w:eastAsia="Calibri" w:hAnsiTheme="minorHAnsi" w:cstheme="minorBidi"/>
        </w:rPr>
        <w:t>dentify and discuss key risk</w:t>
      </w:r>
      <w:r>
        <w:rPr>
          <w:rFonts w:asciiTheme="minorHAnsi" w:eastAsia="Calibri" w:hAnsiTheme="minorHAnsi" w:cstheme="minorBidi"/>
        </w:rPr>
        <w:t>s</w:t>
      </w:r>
      <w:r w:rsidRPr="007E378B">
        <w:rPr>
          <w:rFonts w:asciiTheme="minorHAnsi" w:eastAsia="Calibri" w:hAnsiTheme="minorHAnsi" w:cstheme="minorBidi"/>
        </w:rPr>
        <w:t xml:space="preserve"> that could reasonably lead to delays or interruptions in the project or impact its cost and effectiveness,</w:t>
      </w:r>
    </w:p>
    <w:p w14:paraId="7901C28D" w14:textId="77777777" w:rsidR="00FF74CF" w:rsidRPr="007E378B" w:rsidRDefault="00FF74CF" w:rsidP="00FF74CF">
      <w:pPr>
        <w:pStyle w:val="ListParagraph"/>
        <w:numPr>
          <w:ilvl w:val="0"/>
          <w:numId w:val="17"/>
        </w:numPr>
        <w:ind w:left="1350"/>
        <w:rPr>
          <w:rFonts w:eastAsia="Calibri"/>
        </w:rPr>
      </w:pPr>
      <w:r>
        <w:rPr>
          <w:rFonts w:asciiTheme="minorHAnsi" w:eastAsia="Calibri" w:hAnsiTheme="minorHAnsi" w:cstheme="minorBidi"/>
        </w:rPr>
        <w:t>D</w:t>
      </w:r>
      <w:r w:rsidRPr="007E378B">
        <w:rPr>
          <w:rFonts w:asciiTheme="minorHAnsi" w:eastAsia="Calibri" w:hAnsiTheme="minorHAnsi" w:cstheme="minorBidi"/>
        </w:rPr>
        <w:t xml:space="preserve">iscuss the extent to which the </w:t>
      </w:r>
      <w:r>
        <w:rPr>
          <w:rFonts w:asciiTheme="minorHAnsi" w:eastAsia="Calibri" w:hAnsiTheme="minorHAnsi" w:cstheme="minorBidi"/>
        </w:rPr>
        <w:t>deployment of purchased ZE</w:t>
      </w:r>
      <w:r w:rsidRPr="007E378B">
        <w:rPr>
          <w:rFonts w:asciiTheme="minorHAnsi" w:eastAsia="Calibri" w:hAnsiTheme="minorHAnsi" w:cstheme="minorBidi"/>
        </w:rPr>
        <w:t xml:space="preserve"> technology may be affected by these risk</w:t>
      </w:r>
      <w:r>
        <w:rPr>
          <w:rFonts w:asciiTheme="minorHAnsi" w:eastAsia="Calibri" w:hAnsiTheme="minorHAnsi" w:cstheme="minorBidi"/>
        </w:rPr>
        <w:t>s</w:t>
      </w:r>
      <w:r w:rsidRPr="007E378B">
        <w:rPr>
          <w:rFonts w:asciiTheme="minorHAnsi" w:eastAsia="Calibri" w:hAnsiTheme="minorHAnsi" w:cstheme="minorBidi"/>
        </w:rPr>
        <w:t xml:space="preserve">, and </w:t>
      </w:r>
    </w:p>
    <w:p w14:paraId="5391859F" w14:textId="77777777" w:rsidR="00FF74CF" w:rsidRPr="007E378B" w:rsidRDefault="00FF74CF" w:rsidP="00FF74CF">
      <w:pPr>
        <w:pStyle w:val="ListParagraph"/>
        <w:numPr>
          <w:ilvl w:val="0"/>
          <w:numId w:val="17"/>
        </w:numPr>
        <w:tabs>
          <w:tab w:val="left" w:pos="720"/>
        </w:tabs>
        <w:ind w:left="1350"/>
        <w:rPr>
          <w:rFonts w:asciiTheme="minorHAnsi" w:eastAsia="Segoe UI" w:hAnsiTheme="minorHAnsi" w:cstheme="minorBidi"/>
        </w:rPr>
      </w:pPr>
      <w:r w:rsidRPr="007E378B">
        <w:rPr>
          <w:rFonts w:asciiTheme="minorHAnsi" w:eastAsia="Calibri" w:hAnsiTheme="minorHAnsi" w:cstheme="minorBidi"/>
        </w:rPr>
        <w:t>Identify</w:t>
      </w:r>
      <w:r w:rsidRPr="007E378B">
        <w:rPr>
          <w:rFonts w:asciiTheme="minorHAnsi" w:eastAsia="Segoe UI" w:hAnsiTheme="minorHAnsi" w:cstheme="minorBidi"/>
        </w:rPr>
        <w:t xml:space="preserve"> the strategies </w:t>
      </w:r>
      <w:r>
        <w:rPr>
          <w:rFonts w:asciiTheme="minorHAnsi" w:eastAsia="Segoe UI" w:hAnsiTheme="minorHAnsi" w:cstheme="minorBidi"/>
        </w:rPr>
        <w:t xml:space="preserve">that will be used to mitigate </w:t>
      </w:r>
      <w:r w:rsidRPr="007E378B">
        <w:rPr>
          <w:rFonts w:asciiTheme="minorHAnsi" w:eastAsia="Segoe UI" w:hAnsiTheme="minorHAnsi" w:cstheme="minorBidi"/>
        </w:rPr>
        <w:t xml:space="preserve">each </w:t>
      </w:r>
      <w:r>
        <w:rPr>
          <w:rFonts w:asciiTheme="minorHAnsi" w:eastAsia="Segoe UI" w:hAnsiTheme="minorHAnsi" w:cstheme="minorBidi"/>
        </w:rPr>
        <w:t>risk</w:t>
      </w:r>
      <w:r w:rsidRPr="007E378B">
        <w:rPr>
          <w:rFonts w:asciiTheme="minorHAnsi" w:eastAsia="Segoe UI" w:hAnsiTheme="minorHAnsi" w:cstheme="minorBidi"/>
        </w:rPr>
        <w:t xml:space="preserve"> and discuss the</w:t>
      </w:r>
      <w:r>
        <w:rPr>
          <w:rFonts w:asciiTheme="minorHAnsi" w:eastAsia="Segoe UI" w:hAnsiTheme="minorHAnsi" w:cstheme="minorBidi"/>
        </w:rPr>
        <w:t>ir likely</w:t>
      </w:r>
      <w:r w:rsidRPr="007E378B">
        <w:rPr>
          <w:rFonts w:asciiTheme="minorHAnsi" w:eastAsia="Segoe UI" w:hAnsiTheme="minorHAnsi" w:cstheme="minorBidi"/>
        </w:rPr>
        <w:t xml:space="preserve"> adequacy. </w:t>
      </w:r>
    </w:p>
    <w:p w14:paraId="10BFFBE8" w14:textId="77777777" w:rsidR="00FF74CF" w:rsidRPr="007E378B" w:rsidRDefault="00FF74CF" w:rsidP="00FF74CF">
      <w:pPr>
        <w:tabs>
          <w:tab w:val="left" w:pos="720"/>
        </w:tabs>
        <w:rPr>
          <w:rFonts w:ascii="Times New Roman" w:eastAsia="Times New Roman" w:hAnsi="Times New Roman" w:cs="Times New Roman"/>
          <w:sz w:val="24"/>
          <w:szCs w:val="24"/>
        </w:rPr>
      </w:pPr>
    </w:p>
    <w:p w14:paraId="302FB046" w14:textId="77777777" w:rsidR="00FF74CF" w:rsidRPr="007E378B" w:rsidRDefault="00FF74CF" w:rsidP="00FF74CF">
      <w:pPr>
        <w:tabs>
          <w:tab w:val="left" w:pos="720"/>
        </w:tabs>
        <w:ind w:left="360"/>
        <w:rPr>
          <w:rFonts w:ascii="Times New Roman" w:eastAsia="Times New Roman" w:hAnsi="Times New Roman" w:cs="Times New Roman"/>
          <w:sz w:val="24"/>
          <w:szCs w:val="24"/>
        </w:rPr>
      </w:pPr>
      <w:r w:rsidRPr="007E378B">
        <w:rPr>
          <w:sz w:val="24"/>
          <w:szCs w:val="24"/>
        </w:rPr>
        <w:t xml:space="preserve">The following are examples of key risk elements relevant to a </w:t>
      </w:r>
      <w:r>
        <w:rPr>
          <w:sz w:val="24"/>
          <w:szCs w:val="24"/>
        </w:rPr>
        <w:t>ZE</w:t>
      </w:r>
      <w:r w:rsidRPr="007E378B">
        <w:rPr>
          <w:sz w:val="24"/>
          <w:szCs w:val="24"/>
        </w:rPr>
        <w:t xml:space="preserve"> technology deployment project</w:t>
      </w:r>
      <w:r>
        <w:rPr>
          <w:sz w:val="24"/>
          <w:szCs w:val="24"/>
        </w:rPr>
        <w:t>:</w:t>
      </w:r>
    </w:p>
    <w:p w14:paraId="308A41BA" w14:textId="77777777" w:rsidR="00FF74CF" w:rsidRPr="007E378B" w:rsidRDefault="00FF74CF" w:rsidP="00FF74CF">
      <w:pPr>
        <w:pStyle w:val="ListParagraph"/>
        <w:numPr>
          <w:ilvl w:val="0"/>
          <w:numId w:val="17"/>
        </w:numPr>
        <w:ind w:left="1350"/>
        <w:rPr>
          <w:rFonts w:asciiTheme="minorHAnsi" w:eastAsia="Calibri" w:hAnsiTheme="minorHAnsi" w:cstheme="minorBidi"/>
        </w:rPr>
      </w:pPr>
      <w:r w:rsidRPr="007E378B">
        <w:rPr>
          <w:rFonts w:asciiTheme="minorHAnsi" w:eastAsia="Calibri" w:hAnsiTheme="minorHAnsi" w:cstheme="minorBidi"/>
        </w:rPr>
        <w:t>Technical Risks</w:t>
      </w:r>
      <w:r>
        <w:rPr>
          <w:rFonts w:asciiTheme="minorHAnsi" w:eastAsia="Calibri" w:hAnsiTheme="minorHAnsi" w:cstheme="minorBidi"/>
        </w:rPr>
        <w:t xml:space="preserve"> </w:t>
      </w:r>
      <w:r w:rsidRPr="007E378B">
        <w:rPr>
          <w:rFonts w:asciiTheme="minorHAnsi" w:eastAsia="Calibri" w:hAnsiTheme="minorHAnsi" w:cstheme="minorBidi"/>
        </w:rPr>
        <w:t>– including</w:t>
      </w:r>
      <w:r>
        <w:rPr>
          <w:rFonts w:asciiTheme="minorHAnsi" w:eastAsia="Calibri" w:hAnsiTheme="minorHAnsi" w:cstheme="minorBidi"/>
        </w:rPr>
        <w:t>,</w:t>
      </w:r>
      <w:r w:rsidRPr="007E378B">
        <w:rPr>
          <w:rFonts w:asciiTheme="minorHAnsi" w:eastAsia="Calibri" w:hAnsiTheme="minorHAnsi" w:cstheme="minorBidi"/>
        </w:rPr>
        <w:t xml:space="preserve"> </w:t>
      </w:r>
      <w:r>
        <w:rPr>
          <w:rFonts w:asciiTheme="minorHAnsi" w:eastAsia="Calibri" w:hAnsiTheme="minorHAnsi" w:cstheme="minorBidi"/>
        </w:rPr>
        <w:t xml:space="preserve">but not limited to, </w:t>
      </w:r>
      <w:r w:rsidRPr="007E378B">
        <w:rPr>
          <w:rFonts w:asciiTheme="minorHAnsi" w:eastAsia="Calibri" w:hAnsiTheme="minorHAnsi" w:cstheme="minorBidi"/>
        </w:rPr>
        <w:t xml:space="preserve">technology readiness and availability, systems integration, infrastructure, </w:t>
      </w:r>
      <w:r>
        <w:rPr>
          <w:rFonts w:asciiTheme="minorHAnsi" w:eastAsia="Calibri" w:hAnsiTheme="minorHAnsi" w:cstheme="minorBidi"/>
        </w:rPr>
        <w:t>and</w:t>
      </w:r>
      <w:r w:rsidRPr="007E378B">
        <w:rPr>
          <w:rFonts w:asciiTheme="minorHAnsi" w:eastAsia="Calibri" w:hAnsiTheme="minorHAnsi" w:cstheme="minorBidi"/>
        </w:rPr>
        <w:t xml:space="preserve"> engineering.</w:t>
      </w:r>
    </w:p>
    <w:p w14:paraId="43083D4F" w14:textId="77777777" w:rsidR="00FF74CF" w:rsidRPr="007E378B" w:rsidRDefault="00FF74CF" w:rsidP="00FF74CF">
      <w:pPr>
        <w:pStyle w:val="ListParagraph"/>
        <w:numPr>
          <w:ilvl w:val="0"/>
          <w:numId w:val="17"/>
        </w:numPr>
        <w:ind w:left="1350"/>
        <w:rPr>
          <w:rFonts w:asciiTheme="minorHAnsi" w:eastAsia="Calibri" w:hAnsiTheme="minorHAnsi" w:cstheme="minorBidi"/>
        </w:rPr>
      </w:pPr>
      <w:r w:rsidRPr="007E378B">
        <w:rPr>
          <w:rFonts w:asciiTheme="minorHAnsi" w:eastAsia="Calibri" w:hAnsiTheme="minorHAnsi" w:cstheme="minorBidi"/>
        </w:rPr>
        <w:lastRenderedPageBreak/>
        <w:t>Financial Risks</w:t>
      </w:r>
      <w:r>
        <w:rPr>
          <w:rFonts w:asciiTheme="minorHAnsi" w:eastAsia="Calibri" w:hAnsiTheme="minorHAnsi" w:cstheme="minorBidi"/>
        </w:rPr>
        <w:t xml:space="preserve"> </w:t>
      </w:r>
      <w:r w:rsidRPr="007E378B">
        <w:rPr>
          <w:rFonts w:asciiTheme="minorHAnsi" w:eastAsia="Calibri" w:hAnsiTheme="minorHAnsi" w:cstheme="minorBidi"/>
        </w:rPr>
        <w:t>– including</w:t>
      </w:r>
      <w:r>
        <w:rPr>
          <w:rFonts w:asciiTheme="minorHAnsi" w:eastAsia="Calibri" w:hAnsiTheme="minorHAnsi" w:cstheme="minorBidi"/>
        </w:rPr>
        <w:t>,</w:t>
      </w:r>
      <w:r w:rsidRPr="007E378B">
        <w:rPr>
          <w:rFonts w:asciiTheme="minorHAnsi" w:eastAsia="Calibri" w:hAnsiTheme="minorHAnsi" w:cstheme="minorBidi"/>
        </w:rPr>
        <w:t xml:space="preserve"> </w:t>
      </w:r>
      <w:r>
        <w:rPr>
          <w:rFonts w:asciiTheme="minorHAnsi" w:eastAsia="Calibri" w:hAnsiTheme="minorHAnsi" w:cstheme="minorBidi"/>
        </w:rPr>
        <w:t xml:space="preserve">but not limited to, </w:t>
      </w:r>
      <w:r w:rsidRPr="007E378B">
        <w:rPr>
          <w:rFonts w:asciiTheme="minorHAnsi" w:eastAsia="Calibri" w:hAnsiTheme="minorHAnsi" w:cstheme="minorBidi"/>
        </w:rPr>
        <w:t xml:space="preserve">project finance, market and regulatory structures, commercial business models, </w:t>
      </w:r>
      <w:r>
        <w:rPr>
          <w:rFonts w:asciiTheme="minorHAnsi" w:eastAsia="Calibri" w:hAnsiTheme="minorHAnsi" w:cstheme="minorBidi"/>
        </w:rPr>
        <w:t>and</w:t>
      </w:r>
      <w:r w:rsidRPr="007E378B">
        <w:rPr>
          <w:rFonts w:asciiTheme="minorHAnsi" w:eastAsia="Calibri" w:hAnsiTheme="minorHAnsi" w:cstheme="minorBidi"/>
        </w:rPr>
        <w:t xml:space="preserve"> credibility and terms of non-federal cost share sources.</w:t>
      </w:r>
    </w:p>
    <w:p w14:paraId="2E24D724" w14:textId="77777777" w:rsidR="00FF74CF" w:rsidRPr="007E378B" w:rsidRDefault="00FF74CF" w:rsidP="00FF74CF">
      <w:pPr>
        <w:pStyle w:val="ListParagraph"/>
        <w:numPr>
          <w:ilvl w:val="0"/>
          <w:numId w:val="17"/>
        </w:numPr>
        <w:ind w:left="1350"/>
        <w:rPr>
          <w:rFonts w:asciiTheme="minorHAnsi" w:eastAsia="Calibri" w:hAnsiTheme="minorHAnsi" w:cstheme="minorBidi"/>
        </w:rPr>
      </w:pPr>
      <w:r w:rsidRPr="007E378B">
        <w:rPr>
          <w:rFonts w:asciiTheme="minorHAnsi" w:eastAsia="Calibri" w:hAnsiTheme="minorHAnsi" w:cstheme="minorBidi"/>
        </w:rPr>
        <w:t>Security Risks</w:t>
      </w:r>
      <w:r>
        <w:rPr>
          <w:rFonts w:asciiTheme="minorHAnsi" w:eastAsia="Calibri" w:hAnsiTheme="minorHAnsi" w:cstheme="minorBidi"/>
        </w:rPr>
        <w:t xml:space="preserve"> </w:t>
      </w:r>
      <w:r w:rsidRPr="007E378B">
        <w:rPr>
          <w:rFonts w:asciiTheme="minorHAnsi" w:eastAsia="Calibri" w:hAnsiTheme="minorHAnsi" w:cstheme="minorBidi"/>
        </w:rPr>
        <w:t>– including</w:t>
      </w:r>
      <w:r>
        <w:rPr>
          <w:rFonts w:asciiTheme="minorHAnsi" w:eastAsia="Calibri" w:hAnsiTheme="minorHAnsi" w:cstheme="minorBidi"/>
        </w:rPr>
        <w:t>,</w:t>
      </w:r>
      <w:r w:rsidRPr="007E378B">
        <w:rPr>
          <w:rFonts w:asciiTheme="minorHAnsi" w:eastAsia="Calibri" w:hAnsiTheme="minorHAnsi" w:cstheme="minorBidi"/>
        </w:rPr>
        <w:t xml:space="preserve"> </w:t>
      </w:r>
      <w:r>
        <w:rPr>
          <w:rFonts w:asciiTheme="minorHAnsi" w:eastAsia="Calibri" w:hAnsiTheme="minorHAnsi" w:cstheme="minorBidi"/>
        </w:rPr>
        <w:t>but not limited to,</w:t>
      </w:r>
      <w:r w:rsidRPr="007E378B">
        <w:rPr>
          <w:rFonts w:asciiTheme="minorHAnsi" w:eastAsia="Calibri" w:hAnsiTheme="minorHAnsi" w:cstheme="minorBidi"/>
        </w:rPr>
        <w:t xml:space="preserve"> preliminary </w:t>
      </w:r>
      <w:r>
        <w:rPr>
          <w:rFonts w:asciiTheme="minorHAnsi" w:eastAsia="Calibri" w:hAnsiTheme="minorHAnsi" w:cstheme="minorBidi"/>
        </w:rPr>
        <w:t xml:space="preserve">identification of </w:t>
      </w:r>
      <w:r w:rsidRPr="007E378B">
        <w:rPr>
          <w:rFonts w:asciiTheme="minorHAnsi" w:eastAsia="Calibri" w:hAnsiTheme="minorHAnsi" w:cstheme="minorBidi"/>
        </w:rPr>
        <w:t>cybersecurity (hardware, software, data), physical security, and internal and external threat</w:t>
      </w:r>
      <w:r>
        <w:rPr>
          <w:rFonts w:asciiTheme="minorHAnsi" w:eastAsia="Calibri" w:hAnsiTheme="minorHAnsi" w:cstheme="minorBidi"/>
        </w:rPr>
        <w:t>s</w:t>
      </w:r>
      <w:r w:rsidRPr="007E378B">
        <w:rPr>
          <w:rFonts w:asciiTheme="minorHAnsi" w:eastAsia="Calibri" w:hAnsiTheme="minorHAnsi" w:cstheme="minorBidi"/>
        </w:rPr>
        <w:t>, and response planning.</w:t>
      </w:r>
    </w:p>
    <w:p w14:paraId="565E58F1" w14:textId="77777777" w:rsidR="00FF74CF" w:rsidRPr="007E378B" w:rsidRDefault="00FF74CF" w:rsidP="00FF74CF">
      <w:pPr>
        <w:pStyle w:val="ListParagraph"/>
        <w:numPr>
          <w:ilvl w:val="0"/>
          <w:numId w:val="17"/>
        </w:numPr>
        <w:ind w:left="1350"/>
        <w:rPr>
          <w:rFonts w:asciiTheme="minorHAnsi" w:eastAsia="Calibri" w:hAnsiTheme="minorHAnsi" w:cstheme="minorBidi"/>
        </w:rPr>
      </w:pPr>
      <w:r w:rsidRPr="007E378B">
        <w:rPr>
          <w:rFonts w:asciiTheme="minorHAnsi" w:eastAsia="Calibri" w:hAnsiTheme="minorHAnsi" w:cstheme="minorBidi"/>
        </w:rPr>
        <w:t>Organizational Risks</w:t>
      </w:r>
      <w:r>
        <w:rPr>
          <w:rFonts w:asciiTheme="minorHAnsi" w:eastAsia="Calibri" w:hAnsiTheme="minorHAnsi" w:cstheme="minorBidi"/>
        </w:rPr>
        <w:t xml:space="preserve"> </w:t>
      </w:r>
      <w:r w:rsidRPr="007E378B">
        <w:rPr>
          <w:rFonts w:asciiTheme="minorHAnsi" w:eastAsia="Calibri" w:hAnsiTheme="minorHAnsi" w:cstheme="minorBidi"/>
        </w:rPr>
        <w:t>– including project team</w:t>
      </w:r>
      <w:r>
        <w:rPr>
          <w:rFonts w:asciiTheme="minorHAnsi" w:eastAsia="Calibri" w:hAnsiTheme="minorHAnsi" w:cstheme="minorBidi"/>
        </w:rPr>
        <w:t xml:space="preserve"> makeup</w:t>
      </w:r>
      <w:r w:rsidRPr="007E378B">
        <w:rPr>
          <w:rFonts w:asciiTheme="minorHAnsi" w:eastAsia="Calibri" w:hAnsiTheme="minorHAnsi" w:cstheme="minorBidi"/>
        </w:rPr>
        <w:t>, project management structure, and similar elements.</w:t>
      </w:r>
    </w:p>
    <w:p w14:paraId="7C86FFB9" w14:textId="77777777" w:rsidR="00FF74CF" w:rsidRPr="005613C5" w:rsidRDefault="00FF74CF" w:rsidP="00FF74CF">
      <w:pPr>
        <w:pStyle w:val="ListParagraph"/>
        <w:numPr>
          <w:ilvl w:val="0"/>
          <w:numId w:val="17"/>
        </w:numPr>
        <w:ind w:left="1350"/>
        <w:rPr>
          <w:rFonts w:eastAsia="Calibri"/>
        </w:rPr>
      </w:pPr>
      <w:r w:rsidRPr="007E378B">
        <w:rPr>
          <w:rFonts w:asciiTheme="minorHAnsi" w:eastAsia="Calibri" w:hAnsiTheme="minorHAnsi" w:cstheme="minorBidi"/>
        </w:rPr>
        <w:t>Execution Risks</w:t>
      </w:r>
      <w:r>
        <w:rPr>
          <w:rFonts w:asciiTheme="minorHAnsi" w:eastAsia="Calibri" w:hAnsiTheme="minorHAnsi" w:cstheme="minorBidi"/>
        </w:rPr>
        <w:t xml:space="preserve"> </w:t>
      </w:r>
      <w:r w:rsidRPr="007E378B">
        <w:rPr>
          <w:rFonts w:asciiTheme="minorHAnsi" w:eastAsia="Calibri" w:hAnsiTheme="minorHAnsi" w:cstheme="minorBidi"/>
        </w:rPr>
        <w:t xml:space="preserve">– including potential engineering, schedule, procurement, construction, permitting, safety, </w:t>
      </w:r>
      <w:r w:rsidRPr="3F6A5CB6">
        <w:rPr>
          <w:rFonts w:asciiTheme="minorHAnsi" w:eastAsia="Calibri" w:hAnsiTheme="minorHAnsi" w:cstheme="minorBidi"/>
        </w:rPr>
        <w:t xml:space="preserve">interconnection timelines and utility provider capacity, timelines for effective engagement with labor and the surrounding community, </w:t>
      </w:r>
      <w:r w:rsidRPr="007E378B">
        <w:rPr>
          <w:rFonts w:asciiTheme="minorHAnsi" w:eastAsia="Calibri" w:hAnsiTheme="minorHAnsi" w:cstheme="minorBidi"/>
        </w:rPr>
        <w:t>availability of qualified personnel, and similar elements.</w:t>
      </w:r>
    </w:p>
    <w:p w14:paraId="620D44CE" w14:textId="77777777" w:rsidR="00FF74CF" w:rsidRDefault="00FF74CF" w:rsidP="00FF74CF">
      <w:pPr>
        <w:contextualSpacing/>
        <w:rPr>
          <w:sz w:val="24"/>
          <w:szCs w:val="24"/>
        </w:rPr>
      </w:pPr>
    </w:p>
    <w:p w14:paraId="3215828E" w14:textId="77777777" w:rsidR="00FF74CF" w:rsidRPr="00BD24C9" w:rsidRDefault="00FF74CF" w:rsidP="00FF74CF">
      <w:pPr>
        <w:ind w:left="360"/>
        <w:contextualSpacing/>
        <w:rPr>
          <w:rFonts w:eastAsia="Times New Roman"/>
          <w:b/>
          <w:sz w:val="24"/>
          <w:szCs w:val="24"/>
        </w:rPr>
      </w:pPr>
      <w:r w:rsidRPr="00580884">
        <w:rPr>
          <w:sz w:val="24"/>
          <w:szCs w:val="24"/>
        </w:rPr>
        <w:t xml:space="preserve">Applications that sufficiently identify risks and mitigation strategies </w:t>
      </w:r>
      <w:r w:rsidRPr="25D3381E">
        <w:rPr>
          <w:sz w:val="24"/>
          <w:szCs w:val="24"/>
        </w:rPr>
        <w:t xml:space="preserve">in their proposal </w:t>
      </w:r>
      <w:r w:rsidRPr="00580884">
        <w:rPr>
          <w:sz w:val="24"/>
          <w:szCs w:val="24"/>
        </w:rPr>
        <w:t xml:space="preserve">will </w:t>
      </w:r>
      <w:r w:rsidRPr="25D3381E">
        <w:rPr>
          <w:sz w:val="24"/>
          <w:szCs w:val="24"/>
        </w:rPr>
        <w:t xml:space="preserve">be </w:t>
      </w:r>
      <w:r w:rsidRPr="00580884">
        <w:rPr>
          <w:sz w:val="24"/>
          <w:szCs w:val="24"/>
        </w:rPr>
        <w:t>score</w:t>
      </w:r>
      <w:r w:rsidRPr="25D3381E">
        <w:rPr>
          <w:sz w:val="24"/>
          <w:szCs w:val="24"/>
        </w:rPr>
        <w:t>d</w:t>
      </w:r>
      <w:r w:rsidRPr="00580884">
        <w:rPr>
          <w:sz w:val="24"/>
          <w:szCs w:val="24"/>
        </w:rPr>
        <w:t xml:space="preserve"> more favorably</w:t>
      </w:r>
      <w:r w:rsidRPr="25D3381E">
        <w:rPr>
          <w:sz w:val="24"/>
          <w:szCs w:val="24"/>
        </w:rPr>
        <w:t>.</w:t>
      </w:r>
      <w:r w:rsidRPr="00580884">
        <w:rPr>
          <w:sz w:val="24"/>
          <w:szCs w:val="24"/>
        </w:rPr>
        <w:t xml:space="preserve"> </w:t>
      </w:r>
      <w:r w:rsidRPr="25D3381E">
        <w:rPr>
          <w:sz w:val="24"/>
          <w:szCs w:val="24"/>
        </w:rPr>
        <w:t>If an applicant does not believe that there are potential risk elements or cannot identify potential strategies to overcome those barriers, they should indicate this in the application and provide a clear justification why their proposal is not likely to be adversely impacted.   </w:t>
      </w:r>
    </w:p>
    <w:p w14:paraId="7E3E54C1" w14:textId="77777777" w:rsidR="00FF74CF" w:rsidRPr="00F91386" w:rsidRDefault="00FF74CF" w:rsidP="00FF74CF">
      <w:pPr>
        <w:contextualSpacing/>
        <w:rPr>
          <w:rFonts w:eastAsia="Times New Roman" w:cstheme="minorHAnsi"/>
          <w:b/>
          <w:bCs/>
          <w:sz w:val="24"/>
          <w:szCs w:val="24"/>
        </w:rPr>
      </w:pPr>
    </w:p>
    <w:p w14:paraId="384661C8" w14:textId="77777777" w:rsidR="00FF74CF" w:rsidRPr="00F91386" w:rsidRDefault="00FF74CF" w:rsidP="00FF74CF">
      <w:pPr>
        <w:ind w:left="360" w:hanging="360"/>
        <w:contextualSpacing/>
        <w:rPr>
          <w:rFonts w:eastAsia="Times New Roman"/>
          <w:sz w:val="24"/>
          <w:szCs w:val="24"/>
        </w:rPr>
      </w:pPr>
      <w:r w:rsidRPr="2E79EE50">
        <w:rPr>
          <w:rFonts w:eastAsia="Times New Roman"/>
          <w:b/>
          <w:sz w:val="24"/>
          <w:szCs w:val="24"/>
        </w:rPr>
        <w:t xml:space="preserve">e. </w:t>
      </w:r>
      <w:r>
        <w:tab/>
      </w:r>
      <w:bookmarkStart w:id="9" w:name="IV_C_2_1_e"/>
      <w:bookmarkEnd w:id="9"/>
      <w:r w:rsidRPr="2E79EE50">
        <w:rPr>
          <w:rFonts w:eastAsia="Times New Roman"/>
          <w:b/>
          <w:sz w:val="24"/>
          <w:szCs w:val="24"/>
        </w:rPr>
        <w:t xml:space="preserve">Applicant Fleet and Infrastructure Description </w:t>
      </w:r>
      <w:r w:rsidRPr="2E79EE50">
        <w:rPr>
          <w:rFonts w:eastAsia="Times New Roman"/>
          <w:sz w:val="24"/>
          <w:szCs w:val="24"/>
        </w:rPr>
        <w:t>(6 possible points)</w:t>
      </w:r>
    </w:p>
    <w:p w14:paraId="7F21FE42" w14:textId="77777777" w:rsidR="00FF74CF" w:rsidRPr="00F91386" w:rsidRDefault="00FF74CF" w:rsidP="00FF74CF">
      <w:pPr>
        <w:autoSpaceDE w:val="0"/>
        <w:autoSpaceDN w:val="0"/>
        <w:adjustRightInd w:val="0"/>
        <w:ind w:left="360"/>
        <w:contextualSpacing/>
        <w:rPr>
          <w:rFonts w:eastAsia="Times New Roman" w:cstheme="minorHAnsi"/>
          <w:color w:val="000000" w:themeColor="text1"/>
          <w:sz w:val="24"/>
          <w:szCs w:val="24"/>
        </w:rPr>
      </w:pPr>
      <w:r w:rsidRPr="00F91386">
        <w:rPr>
          <w:rFonts w:eastAsia="Times New Roman" w:cstheme="minorHAnsi"/>
          <w:color w:val="000000" w:themeColor="text1"/>
          <w:sz w:val="24"/>
          <w:szCs w:val="24"/>
        </w:rPr>
        <w:t xml:space="preserve">Applicants </w:t>
      </w:r>
      <w:r>
        <w:rPr>
          <w:rFonts w:eastAsia="Times New Roman" w:cstheme="minorHAnsi"/>
          <w:color w:val="000000" w:themeColor="text1"/>
          <w:sz w:val="24"/>
          <w:szCs w:val="24"/>
        </w:rPr>
        <w:t>should</w:t>
      </w:r>
      <w:r w:rsidRPr="00F91386">
        <w:rPr>
          <w:rFonts w:eastAsia="Times New Roman" w:cstheme="minorHAnsi"/>
          <w:color w:val="000000" w:themeColor="text1"/>
          <w:sz w:val="24"/>
          <w:szCs w:val="24"/>
        </w:rPr>
        <w:t xml:space="preserve"> use the </w:t>
      </w:r>
      <w:r>
        <w:rPr>
          <w:rFonts w:eastAsia="Times New Roman" w:cstheme="minorHAnsi"/>
          <w:color w:val="000000" w:themeColor="text1"/>
          <w:sz w:val="24"/>
          <w:szCs w:val="24"/>
        </w:rPr>
        <w:t>“</w:t>
      </w:r>
      <w:r w:rsidRPr="00B978DF">
        <w:rPr>
          <w:i/>
          <w:color w:val="000000" w:themeColor="text1"/>
          <w:sz w:val="24"/>
        </w:rPr>
        <w:t>Other Attachment</w:t>
      </w:r>
      <w:r>
        <w:rPr>
          <w:i/>
          <w:color w:val="000000" w:themeColor="text1"/>
          <w:sz w:val="24"/>
        </w:rPr>
        <w:t>s</w:t>
      </w:r>
      <w:r w:rsidRPr="00360D02">
        <w:rPr>
          <w:rFonts w:eastAsia="Times New Roman" w:cstheme="minorHAnsi"/>
          <w:color w:val="000000" w:themeColor="text1"/>
          <w:sz w:val="24"/>
          <w:szCs w:val="24"/>
        </w:rPr>
        <w:t>”</w:t>
      </w:r>
      <w:r w:rsidRPr="00F91386">
        <w:rPr>
          <w:rFonts w:eastAsia="Times New Roman" w:cstheme="minorHAnsi"/>
          <w:color w:val="000000" w:themeColor="text1"/>
          <w:sz w:val="24"/>
          <w:szCs w:val="24"/>
        </w:rPr>
        <w:t xml:space="preserve"> form in Grants.gov to upload an .xls</w:t>
      </w:r>
      <w:r>
        <w:rPr>
          <w:rFonts w:eastAsia="Times New Roman" w:cstheme="minorHAnsi"/>
          <w:color w:val="000000" w:themeColor="text1"/>
          <w:sz w:val="24"/>
          <w:szCs w:val="24"/>
        </w:rPr>
        <w:t>x</w:t>
      </w:r>
      <w:r w:rsidRPr="00F91386">
        <w:rPr>
          <w:rFonts w:eastAsia="Times New Roman" w:cstheme="minorHAnsi"/>
          <w:color w:val="000000" w:themeColor="text1"/>
          <w:sz w:val="24"/>
          <w:szCs w:val="24"/>
        </w:rPr>
        <w:t xml:space="preserve"> file of their applicant fleet </w:t>
      </w:r>
      <w:r>
        <w:rPr>
          <w:rFonts w:eastAsia="Times New Roman" w:cstheme="minorHAnsi"/>
          <w:color w:val="000000" w:themeColor="text1"/>
          <w:sz w:val="24"/>
          <w:szCs w:val="24"/>
        </w:rPr>
        <w:t xml:space="preserve">and infrastructure </w:t>
      </w:r>
      <w:r w:rsidRPr="00F91386">
        <w:rPr>
          <w:rFonts w:eastAsia="Times New Roman" w:cstheme="minorHAnsi"/>
          <w:color w:val="000000" w:themeColor="text1"/>
          <w:sz w:val="24"/>
          <w:szCs w:val="24"/>
        </w:rPr>
        <w:t>description (</w:t>
      </w:r>
      <w:r>
        <w:rPr>
          <w:rFonts w:eastAsia="Times New Roman" w:cstheme="minorHAnsi"/>
          <w:color w:val="000000" w:themeColor="text1"/>
          <w:sz w:val="24"/>
          <w:szCs w:val="24"/>
        </w:rPr>
        <w:t>d</w:t>
      </w:r>
      <w:r w:rsidRPr="00F91386">
        <w:rPr>
          <w:rFonts w:eastAsia="Times New Roman" w:cstheme="minorHAnsi"/>
          <w:color w:val="000000" w:themeColor="text1"/>
          <w:sz w:val="24"/>
          <w:szCs w:val="24"/>
        </w:rPr>
        <w:t xml:space="preserve">oes NOT count towards the </w:t>
      </w:r>
      <w:r>
        <w:rPr>
          <w:rFonts w:eastAsia="Times New Roman" w:cstheme="minorHAnsi"/>
          <w:color w:val="000000" w:themeColor="text1"/>
          <w:sz w:val="24"/>
          <w:szCs w:val="24"/>
        </w:rPr>
        <w:t>2</w:t>
      </w:r>
      <w:r w:rsidRPr="00F91386">
        <w:rPr>
          <w:rFonts w:eastAsia="Times New Roman" w:cstheme="minorHAnsi"/>
          <w:color w:val="000000" w:themeColor="text1"/>
          <w:sz w:val="24"/>
          <w:szCs w:val="24"/>
        </w:rPr>
        <w:t xml:space="preserve">5-page limit). The purpose of the applicant fleet </w:t>
      </w:r>
      <w:r>
        <w:rPr>
          <w:rFonts w:eastAsia="Times New Roman" w:cstheme="minorHAnsi"/>
          <w:color w:val="000000" w:themeColor="text1"/>
          <w:sz w:val="24"/>
          <w:szCs w:val="24"/>
        </w:rPr>
        <w:t xml:space="preserve">and infrastructure </w:t>
      </w:r>
      <w:r w:rsidRPr="00F91386">
        <w:rPr>
          <w:rFonts w:eastAsia="Times New Roman" w:cstheme="minorHAnsi"/>
          <w:color w:val="000000" w:themeColor="text1"/>
          <w:sz w:val="24"/>
          <w:szCs w:val="24"/>
        </w:rPr>
        <w:t xml:space="preserve">description is to describe in detail the specific vehicles, equipment, vessels and supporting </w:t>
      </w:r>
      <w:r w:rsidRPr="00916CC3">
        <w:rPr>
          <w:rFonts w:eastAsia="Times New Roman" w:cstheme="minorHAnsi"/>
          <w:color w:val="000000" w:themeColor="text1"/>
          <w:sz w:val="24"/>
          <w:szCs w:val="24"/>
        </w:rPr>
        <w:t xml:space="preserve">infrastructure to be purchased. </w:t>
      </w:r>
      <w:r w:rsidRPr="00F91386">
        <w:rPr>
          <w:rFonts w:eastAsia="Times New Roman" w:cstheme="minorHAnsi"/>
          <w:color w:val="000000" w:themeColor="text1"/>
          <w:sz w:val="24"/>
          <w:szCs w:val="24"/>
        </w:rPr>
        <w:t xml:space="preserve">Applicants </w:t>
      </w:r>
      <w:r>
        <w:rPr>
          <w:rFonts w:eastAsia="Times New Roman" w:cstheme="minorHAnsi"/>
          <w:color w:val="000000" w:themeColor="text1"/>
          <w:sz w:val="24"/>
          <w:szCs w:val="24"/>
        </w:rPr>
        <w:t>are required to use the fleet and/or infrastructure description found in the Supplemental Application Template (“4a. New Fleet Description” tab and “5. Infrastructure” tab)</w:t>
      </w:r>
      <w:r w:rsidRPr="00F91386">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on the </w:t>
      </w:r>
      <w:hyperlink r:id="rId11" w:history="1">
        <w:r w:rsidRPr="003A7B4A">
          <w:rPr>
            <w:rStyle w:val="Hyperlink"/>
            <w:rFonts w:eastAsia="Times New Roman" w:cstheme="minorHAnsi"/>
            <w:sz w:val="24"/>
            <w:szCs w:val="24"/>
          </w:rPr>
          <w:t>Clean Ports Program web</w:t>
        </w:r>
        <w:r>
          <w:rPr>
            <w:rStyle w:val="Hyperlink"/>
            <w:rFonts w:eastAsia="Times New Roman" w:cstheme="minorHAnsi"/>
            <w:sz w:val="24"/>
            <w:szCs w:val="24"/>
          </w:rPr>
          <w:t>sit</w:t>
        </w:r>
        <w:r w:rsidRPr="003A7B4A">
          <w:rPr>
            <w:rStyle w:val="Hyperlink"/>
            <w:rFonts w:eastAsia="Times New Roman" w:cstheme="minorHAnsi"/>
            <w:sz w:val="24"/>
            <w:szCs w:val="24"/>
          </w:rPr>
          <w:t>e</w:t>
        </w:r>
      </w:hyperlink>
      <w:r w:rsidRPr="001B5255">
        <w:rPr>
          <w:color w:val="000000" w:themeColor="text1"/>
          <w:sz w:val="24"/>
        </w:rPr>
        <w:t>.</w:t>
      </w:r>
      <w:r>
        <w:rPr>
          <w:color w:val="000000" w:themeColor="text1"/>
          <w:sz w:val="24"/>
        </w:rPr>
        <w:t xml:space="preserve"> </w:t>
      </w:r>
    </w:p>
    <w:p w14:paraId="56242A8D" w14:textId="77777777" w:rsidR="00FF74CF" w:rsidRPr="00F91386" w:rsidRDefault="00FF74CF" w:rsidP="00FF74CF">
      <w:pPr>
        <w:contextualSpacing/>
        <w:rPr>
          <w:rFonts w:eastAsia="Times New Roman" w:cstheme="minorHAnsi"/>
          <w:sz w:val="24"/>
          <w:szCs w:val="24"/>
        </w:rPr>
      </w:pPr>
    </w:p>
    <w:p w14:paraId="448157BC" w14:textId="77777777" w:rsidR="00FF74CF" w:rsidRPr="00F91386" w:rsidRDefault="00FF74CF" w:rsidP="00FF74CF">
      <w:pPr>
        <w:autoSpaceDE w:val="0"/>
        <w:autoSpaceDN w:val="0"/>
        <w:adjustRightInd w:val="0"/>
        <w:ind w:left="360"/>
        <w:contextualSpacing/>
        <w:rPr>
          <w:rFonts w:eastAsia="Times New Roman" w:cstheme="minorHAnsi"/>
          <w:color w:val="000000" w:themeColor="text1"/>
          <w:sz w:val="24"/>
          <w:szCs w:val="24"/>
        </w:rPr>
      </w:pPr>
      <w:r>
        <w:rPr>
          <w:rFonts w:eastAsia="Times New Roman" w:cstheme="minorHAnsi"/>
          <w:color w:val="000000" w:themeColor="text1"/>
          <w:sz w:val="24"/>
          <w:szCs w:val="24"/>
        </w:rPr>
        <w:t>For the fleet description, a</w:t>
      </w:r>
      <w:r w:rsidRPr="00F91386">
        <w:rPr>
          <w:rFonts w:eastAsia="Times New Roman" w:cstheme="minorHAnsi"/>
          <w:color w:val="000000" w:themeColor="text1"/>
          <w:sz w:val="24"/>
          <w:szCs w:val="24"/>
        </w:rPr>
        <w:t xml:space="preserve">pplicants </w:t>
      </w:r>
      <w:r>
        <w:rPr>
          <w:rFonts w:eastAsia="Times New Roman" w:cstheme="minorHAnsi"/>
          <w:color w:val="000000" w:themeColor="text1"/>
          <w:sz w:val="24"/>
          <w:szCs w:val="24"/>
        </w:rPr>
        <w:t>should</w:t>
      </w:r>
      <w:r w:rsidRPr="00F91386">
        <w:rPr>
          <w:rFonts w:eastAsia="Times New Roman" w:cstheme="minorHAnsi"/>
          <w:color w:val="000000" w:themeColor="text1"/>
          <w:sz w:val="24"/>
          <w:szCs w:val="24"/>
        </w:rPr>
        <w:t xml:space="preserve"> describe, to the extent possible</w:t>
      </w:r>
      <w:r>
        <w:rPr>
          <w:rFonts w:eastAsia="Times New Roman" w:cstheme="minorHAnsi"/>
          <w:color w:val="000000" w:themeColor="text1"/>
          <w:sz w:val="24"/>
          <w:szCs w:val="24"/>
        </w:rPr>
        <w:t>,</w:t>
      </w:r>
      <w:r w:rsidRPr="00F91386">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the specific ZE mobile source equipment </w:t>
      </w:r>
      <w:r w:rsidRPr="00F91386">
        <w:rPr>
          <w:rFonts w:eastAsia="Times New Roman" w:cstheme="minorHAnsi"/>
          <w:color w:val="000000" w:themeColor="text1"/>
          <w:sz w:val="24"/>
          <w:szCs w:val="24"/>
        </w:rPr>
        <w:t xml:space="preserve">proposed </w:t>
      </w:r>
      <w:r>
        <w:rPr>
          <w:rFonts w:eastAsia="Times New Roman" w:cstheme="minorHAnsi"/>
          <w:color w:val="000000" w:themeColor="text1"/>
          <w:sz w:val="24"/>
          <w:szCs w:val="24"/>
        </w:rPr>
        <w:t>for funding</w:t>
      </w:r>
      <w:r w:rsidRPr="00F91386">
        <w:rPr>
          <w:rFonts w:eastAsia="Times New Roman" w:cstheme="minorHAnsi"/>
          <w:color w:val="000000" w:themeColor="text1"/>
          <w:sz w:val="24"/>
          <w:szCs w:val="24"/>
        </w:rPr>
        <w:t>, including</w:t>
      </w:r>
      <w:r>
        <w:rPr>
          <w:rFonts w:eastAsia="Times New Roman" w:cstheme="minorHAnsi"/>
          <w:color w:val="000000" w:themeColor="text1"/>
          <w:sz w:val="24"/>
          <w:szCs w:val="24"/>
        </w:rPr>
        <w:t xml:space="preserve">: equipment type (e.g., onroad); vehicle or equipment sub-type (e.g., short haul combination); vocation (e.g., drayage); technology type (e.g., battery electric); equipment owner; place of performance; vehicle class (onroad vehicles only); vehicle GVWR (onroad vehicles only); vehicle or equipment manufacturer; vehicle or equipment model; vehicle or equipment model year; vehicle or equipment total battery capacity (kWh; if applicable); and fuel cell capacity (kW; if applicable). </w:t>
      </w:r>
    </w:p>
    <w:p w14:paraId="310FB272" w14:textId="77777777" w:rsidR="00FF74CF" w:rsidRDefault="00FF74CF" w:rsidP="00FF74CF">
      <w:pPr>
        <w:contextualSpacing/>
        <w:rPr>
          <w:rFonts w:eastAsia="Times New Roman" w:cstheme="minorHAnsi"/>
          <w:color w:val="000000" w:themeColor="text1"/>
          <w:sz w:val="24"/>
          <w:szCs w:val="24"/>
        </w:rPr>
      </w:pPr>
    </w:p>
    <w:p w14:paraId="423D8F83" w14:textId="77777777" w:rsidR="00FF74CF" w:rsidRDefault="00FF74CF" w:rsidP="00FF74CF">
      <w:pPr>
        <w:ind w:left="360"/>
        <w:contextualSpacing/>
        <w:rPr>
          <w:rFonts w:eastAsia="Times New Roman"/>
          <w:color w:val="000000" w:themeColor="text1"/>
          <w:sz w:val="24"/>
          <w:szCs w:val="24"/>
        </w:rPr>
      </w:pPr>
      <w:r w:rsidRPr="2E79EE50">
        <w:rPr>
          <w:rFonts w:eastAsia="Times New Roman"/>
          <w:color w:val="000000" w:themeColor="text1"/>
          <w:sz w:val="24"/>
          <w:szCs w:val="24"/>
        </w:rPr>
        <w:t>For electric vehicle supply equipment and other electric charging equipment (other than vessel shore power), applicants should describe, to the extent possible: the type of charger (e.g., Level 2) and whether it is ENERGY STAR certified</w:t>
      </w:r>
      <w:r>
        <w:rPr>
          <w:rFonts w:eastAsia="Times New Roman"/>
          <w:color w:val="000000" w:themeColor="text1"/>
          <w:sz w:val="24"/>
          <w:szCs w:val="24"/>
        </w:rPr>
        <w:t xml:space="preserve"> </w:t>
      </w:r>
      <w:r w:rsidRPr="003F5251">
        <w:rPr>
          <w:rFonts w:eastAsia="Times New Roman"/>
          <w:color w:val="000000" w:themeColor="text1"/>
          <w:sz w:val="24"/>
          <w:szCs w:val="24"/>
        </w:rPr>
        <w:t>(</w:t>
      </w:r>
      <w:r>
        <w:rPr>
          <w:sz w:val="24"/>
          <w:szCs w:val="24"/>
        </w:rPr>
        <w:t>a</w:t>
      </w:r>
      <w:r w:rsidRPr="007F52A0">
        <w:rPr>
          <w:sz w:val="24"/>
          <w:szCs w:val="24"/>
        </w:rPr>
        <w:t>pplicants planning to use Direct Current (DC) fast charger infrastructure are encouraged</w:t>
      </w:r>
      <w:r>
        <w:rPr>
          <w:sz w:val="24"/>
          <w:szCs w:val="24"/>
        </w:rPr>
        <w:t xml:space="preserve">, </w:t>
      </w:r>
      <w:r w:rsidRPr="007F52A0">
        <w:rPr>
          <w:sz w:val="24"/>
          <w:szCs w:val="24"/>
        </w:rPr>
        <w:t>but not required</w:t>
      </w:r>
      <w:r>
        <w:rPr>
          <w:sz w:val="24"/>
          <w:szCs w:val="24"/>
        </w:rPr>
        <w:t>,</w:t>
      </w:r>
      <w:r w:rsidRPr="007F52A0">
        <w:rPr>
          <w:sz w:val="24"/>
          <w:szCs w:val="24"/>
        </w:rPr>
        <w:t xml:space="preserve"> to use EPA </w:t>
      </w:r>
      <w:r w:rsidRPr="007F52A0">
        <w:rPr>
          <w:sz w:val="24"/>
          <w:szCs w:val="24"/>
        </w:rPr>
        <w:lastRenderedPageBreak/>
        <w:t>ENERGY STAR certified DC fast chargers where applicable)</w:t>
      </w:r>
      <w:r w:rsidRPr="003F5251">
        <w:rPr>
          <w:rFonts w:eastAsia="Times New Roman"/>
          <w:color w:val="000000" w:themeColor="text1"/>
          <w:sz w:val="24"/>
          <w:szCs w:val="24"/>
        </w:rPr>
        <w:t xml:space="preserve">; </w:t>
      </w:r>
      <w:r w:rsidRPr="2E79EE50">
        <w:rPr>
          <w:rFonts w:eastAsia="Times New Roman"/>
          <w:color w:val="000000" w:themeColor="text1"/>
          <w:sz w:val="24"/>
          <w:szCs w:val="24"/>
        </w:rPr>
        <w:t>the manufacturer and model; the maximum power output (kW); the number of charging units; the</w:t>
      </w:r>
      <w:r>
        <w:rPr>
          <w:rFonts w:eastAsia="Times New Roman"/>
          <w:color w:val="000000" w:themeColor="text1"/>
          <w:sz w:val="24"/>
          <w:szCs w:val="24"/>
        </w:rPr>
        <w:t xml:space="preserve"> project</w:t>
      </w:r>
      <w:r w:rsidRPr="2E79EE50">
        <w:rPr>
          <w:rFonts w:eastAsia="Times New Roman"/>
          <w:color w:val="000000" w:themeColor="text1"/>
          <w:sz w:val="24"/>
          <w:szCs w:val="24"/>
        </w:rPr>
        <w:t xml:space="preserve"> location; the port(s) served by the charger; and whether the charger and associated equipment, housing and all accessories are BABA compliant. </w:t>
      </w:r>
    </w:p>
    <w:p w14:paraId="4EB77519" w14:textId="77777777" w:rsidR="00FF74CF" w:rsidRDefault="00FF74CF" w:rsidP="00FF74CF">
      <w:pPr>
        <w:ind w:left="360"/>
        <w:contextualSpacing/>
        <w:rPr>
          <w:rFonts w:eastAsia="Times New Roman" w:cstheme="minorHAnsi"/>
          <w:color w:val="000000" w:themeColor="text1"/>
          <w:sz w:val="24"/>
          <w:szCs w:val="24"/>
        </w:rPr>
      </w:pPr>
    </w:p>
    <w:p w14:paraId="6F14181F" w14:textId="77777777" w:rsidR="00FF74CF" w:rsidRDefault="00FF74CF" w:rsidP="00FF74CF">
      <w:pPr>
        <w:ind w:left="360"/>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For shore power equipment, applicants should describe, to the extent possible: the type of shore power connection (e.g., high voltage shore power connection); the total voltage service provided; the manufacturer and model; the estimated number of vessel calls to berth where the shore power will be installed; the estimated average hotel hours per vessel call; the estimated number of vessel berths that can be served by the shore power pedestal; the maximum power output (kW); the estimated annual total energy provided (MWh); the number of shore power pedestals; the project location; and whether the equipment, housing, and all accessories are BABA compliant. </w:t>
      </w:r>
    </w:p>
    <w:p w14:paraId="70EE4782" w14:textId="77777777" w:rsidR="00FF74CF" w:rsidRDefault="00FF74CF" w:rsidP="00FF74CF">
      <w:pPr>
        <w:contextualSpacing/>
        <w:rPr>
          <w:rFonts w:eastAsia="Times New Roman" w:cstheme="minorHAnsi"/>
          <w:color w:val="000000" w:themeColor="text1"/>
          <w:sz w:val="24"/>
          <w:szCs w:val="24"/>
        </w:rPr>
      </w:pPr>
    </w:p>
    <w:p w14:paraId="003A35F3" w14:textId="77777777" w:rsidR="00FF74CF" w:rsidRDefault="00FF74CF" w:rsidP="00FF74CF">
      <w:pPr>
        <w:ind w:left="360"/>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For hydrogen fueling stations, applicants should describe, to the extent possible: the type of station (e.g., liquid); the type of hydrogen storage (e.g., above ground); the total hydrogen storage tank(s) capacity; the manufacturer and model of the dispenser pedestal, hydrogen storage tank, hydrogen compressor, and hydrogen cooling system; the project location; the port(s) served by the fueling station; and whether the fueling station and related equipment, housing, and all accessories are BABA compliant. Applicants are encouraged to use hydrogen with low lifecycle greenhouse gas emissions (e.g., electrolytic green hydrogen) and to describe, if known, their planned source of hydrogen. </w:t>
      </w:r>
    </w:p>
    <w:p w14:paraId="54345829" w14:textId="77777777" w:rsidR="00FF74CF" w:rsidRDefault="00FF74CF" w:rsidP="00FF74CF">
      <w:pPr>
        <w:ind w:left="720"/>
        <w:contextualSpacing/>
        <w:rPr>
          <w:rFonts w:eastAsia="Times New Roman" w:cstheme="minorHAnsi"/>
          <w:color w:val="000000" w:themeColor="text1"/>
          <w:sz w:val="24"/>
          <w:szCs w:val="24"/>
        </w:rPr>
      </w:pPr>
    </w:p>
    <w:p w14:paraId="7726EF2A" w14:textId="77777777" w:rsidR="00FF74CF" w:rsidRDefault="00FF74CF" w:rsidP="00FF74CF">
      <w:pPr>
        <w:autoSpaceDE w:val="0"/>
        <w:autoSpaceDN w:val="0"/>
        <w:adjustRightInd w:val="0"/>
        <w:ind w:left="360"/>
        <w:contextualSpacing/>
        <w:rPr>
          <w:rFonts w:eastAsia="Times New Roman"/>
          <w:color w:val="000000" w:themeColor="text1"/>
          <w:sz w:val="24"/>
          <w:szCs w:val="24"/>
        </w:rPr>
      </w:pPr>
      <w:r w:rsidRPr="2E79EE50">
        <w:rPr>
          <w:rFonts w:eastAsia="Times New Roman"/>
          <w:color w:val="000000" w:themeColor="text1"/>
          <w:sz w:val="24"/>
          <w:szCs w:val="24"/>
        </w:rPr>
        <w:t>For solar and wind power generation systems, applicants should describe, to the extent possible: the type of energy generation (e.g., solar); the manufacturer</w:t>
      </w:r>
      <w:r>
        <w:rPr>
          <w:rFonts w:eastAsia="Times New Roman"/>
          <w:color w:val="000000" w:themeColor="text1"/>
          <w:sz w:val="24"/>
          <w:szCs w:val="24"/>
        </w:rPr>
        <w:t xml:space="preserve"> and</w:t>
      </w:r>
      <w:r w:rsidRPr="2E79EE50">
        <w:rPr>
          <w:rFonts w:eastAsia="Times New Roman"/>
          <w:color w:val="000000" w:themeColor="text1"/>
          <w:sz w:val="24"/>
          <w:szCs w:val="24"/>
        </w:rPr>
        <w:t xml:space="preserve"> model of the power generation system; the generation capacity of the power system; the project location; the port(s) served by the power generation system; and whether the power generation system and related equipment, housing, and all accessories are BABA compliant.</w:t>
      </w:r>
    </w:p>
    <w:p w14:paraId="2BB2176B" w14:textId="77777777" w:rsidR="00FF74CF" w:rsidRDefault="00FF74CF" w:rsidP="00FF74CF">
      <w:pPr>
        <w:autoSpaceDE w:val="0"/>
        <w:autoSpaceDN w:val="0"/>
        <w:adjustRightInd w:val="0"/>
        <w:ind w:left="360"/>
        <w:contextualSpacing/>
        <w:rPr>
          <w:rFonts w:eastAsia="Times New Roman" w:cstheme="minorHAnsi"/>
          <w:color w:val="000000" w:themeColor="text1"/>
          <w:sz w:val="24"/>
          <w:szCs w:val="24"/>
        </w:rPr>
      </w:pPr>
    </w:p>
    <w:p w14:paraId="6A3932C5" w14:textId="77777777" w:rsidR="00FF74CF" w:rsidRDefault="00FF74CF" w:rsidP="00FF74CF">
      <w:pPr>
        <w:autoSpaceDE w:val="0"/>
        <w:autoSpaceDN w:val="0"/>
        <w:adjustRightInd w:val="0"/>
        <w:ind w:left="360"/>
        <w:contextualSpacing/>
        <w:rPr>
          <w:rFonts w:eastAsia="Times New Roman" w:cstheme="minorHAnsi"/>
          <w:color w:val="000000" w:themeColor="text1"/>
          <w:sz w:val="24"/>
          <w:szCs w:val="24"/>
        </w:rPr>
      </w:pPr>
      <w:r>
        <w:rPr>
          <w:rFonts w:eastAsia="Times New Roman" w:cstheme="minorHAnsi"/>
          <w:color w:val="000000" w:themeColor="text1"/>
          <w:sz w:val="24"/>
          <w:szCs w:val="24"/>
        </w:rPr>
        <w:t>For battery energy storage systems, applicants should describe, to the extent possible: the type of battery; the manufacturer and model name; the total energy capacity (kWh or MWh); the maximum continuous discharge AC power (kW); the maximum continuous discharge DC power (kW); the number of units; the project location; the port(s) served by the battery energy storage system; and whether the battery energy storage system and related equipment, housing, and all accessories are BABA compliant.</w:t>
      </w:r>
    </w:p>
    <w:p w14:paraId="2F5D93AC" w14:textId="77777777" w:rsidR="00FF74CF" w:rsidRDefault="00FF74CF" w:rsidP="00FF74CF">
      <w:pPr>
        <w:autoSpaceDE w:val="0"/>
        <w:autoSpaceDN w:val="0"/>
        <w:adjustRightInd w:val="0"/>
        <w:ind w:left="360"/>
        <w:contextualSpacing/>
        <w:rPr>
          <w:rFonts w:eastAsia="Times New Roman" w:cstheme="minorHAnsi"/>
          <w:color w:val="000000" w:themeColor="text1"/>
          <w:sz w:val="24"/>
          <w:szCs w:val="24"/>
        </w:rPr>
      </w:pPr>
    </w:p>
    <w:p w14:paraId="33F6FABD" w14:textId="77777777" w:rsidR="00FF74CF" w:rsidRPr="00EF2C37" w:rsidRDefault="00FF74CF" w:rsidP="00FF74CF">
      <w:pPr>
        <w:autoSpaceDE w:val="0"/>
        <w:autoSpaceDN w:val="0"/>
        <w:adjustRightInd w:val="0"/>
        <w:ind w:left="360"/>
        <w:contextualSpacing/>
        <w:rPr>
          <w:rFonts w:cstheme="minorHAnsi"/>
        </w:rPr>
      </w:pPr>
      <w:r w:rsidRPr="00F91386">
        <w:rPr>
          <w:rFonts w:eastAsia="Times New Roman" w:cstheme="minorHAnsi"/>
          <w:color w:val="000000" w:themeColor="text1"/>
          <w:sz w:val="24"/>
          <w:szCs w:val="24"/>
        </w:rPr>
        <w:t>Applicants will be scored on the quality</w:t>
      </w:r>
      <w:r>
        <w:rPr>
          <w:rFonts w:eastAsia="Times New Roman" w:cstheme="minorHAnsi"/>
          <w:color w:val="000000" w:themeColor="text1"/>
          <w:sz w:val="24"/>
          <w:szCs w:val="24"/>
        </w:rPr>
        <w:t>, completeness, and detail of the</w:t>
      </w:r>
      <w:r w:rsidRPr="00F91386">
        <w:rPr>
          <w:rFonts w:eastAsia="Times New Roman" w:cstheme="minorHAnsi"/>
          <w:color w:val="000000" w:themeColor="text1"/>
          <w:sz w:val="24"/>
          <w:szCs w:val="24"/>
        </w:rPr>
        <w:t xml:space="preserve"> information provided.</w:t>
      </w:r>
    </w:p>
    <w:p w14:paraId="24FDE28E" w14:textId="77777777" w:rsidR="00FF74CF" w:rsidRPr="006B65D2" w:rsidRDefault="00FF74CF" w:rsidP="00FF74CF">
      <w:pPr>
        <w:autoSpaceDE w:val="0"/>
        <w:autoSpaceDN w:val="0"/>
        <w:adjustRightInd w:val="0"/>
        <w:contextualSpacing/>
        <w:rPr>
          <w:rFonts w:eastAsia="Times New Roman" w:cstheme="minorHAnsi"/>
          <w:sz w:val="24"/>
          <w:szCs w:val="24"/>
        </w:rPr>
      </w:pPr>
    </w:p>
    <w:p w14:paraId="3AE91669" w14:textId="77777777" w:rsidR="00FF74CF" w:rsidRPr="006B65D2" w:rsidRDefault="00FF74CF" w:rsidP="00FF74CF">
      <w:pPr>
        <w:autoSpaceDE w:val="0"/>
        <w:autoSpaceDN w:val="0"/>
        <w:adjustRightInd w:val="0"/>
        <w:contextualSpacing/>
        <w:rPr>
          <w:rFonts w:eastAsia="Times New Roman" w:cstheme="minorHAnsi"/>
          <w:b/>
          <w:bCs/>
          <w:sz w:val="24"/>
          <w:szCs w:val="24"/>
          <w:u w:val="single"/>
        </w:rPr>
      </w:pPr>
      <w:bookmarkStart w:id="10" w:name="IV_C_2_2"/>
      <w:bookmarkEnd w:id="10"/>
      <w:r w:rsidRPr="006B65D2">
        <w:rPr>
          <w:rFonts w:eastAsia="Times New Roman" w:cstheme="minorHAnsi"/>
          <w:b/>
          <w:bCs/>
          <w:color w:val="000000" w:themeColor="text1"/>
          <w:sz w:val="24"/>
          <w:szCs w:val="24"/>
          <w:u w:val="single"/>
        </w:rPr>
        <w:t>Section 2 - Environmental Results—Outcomes, Outputs and Performance Measures</w:t>
      </w:r>
      <w:r w:rsidRPr="00FC2941">
        <w:rPr>
          <w:rFonts w:eastAsia="Times New Roman" w:cstheme="minorHAnsi"/>
          <w:b/>
          <w:color w:val="000000" w:themeColor="text1"/>
          <w:sz w:val="24"/>
          <w:szCs w:val="24"/>
        </w:rPr>
        <w:t xml:space="preserve"> </w:t>
      </w:r>
      <w:r w:rsidRPr="00FC2941">
        <w:rPr>
          <w:rFonts w:eastAsia="Times New Roman" w:cstheme="minorHAnsi"/>
          <w:sz w:val="24"/>
          <w:szCs w:val="24"/>
        </w:rPr>
        <w:t>(</w:t>
      </w:r>
      <w:r w:rsidRPr="00420185">
        <w:rPr>
          <w:rFonts w:eastAsia="Times New Roman" w:cstheme="minorHAnsi"/>
          <w:sz w:val="24"/>
          <w:szCs w:val="24"/>
        </w:rPr>
        <w:t>25 possible points</w:t>
      </w:r>
      <w:r>
        <w:rPr>
          <w:rFonts w:eastAsia="Times New Roman" w:cstheme="minorHAnsi"/>
          <w:sz w:val="24"/>
          <w:szCs w:val="24"/>
        </w:rPr>
        <w:t xml:space="preserve"> </w:t>
      </w:r>
      <w:r w:rsidRPr="004B3E03">
        <w:rPr>
          <w:rFonts w:eastAsia="Times New Roman"/>
          <w:sz w:val="24"/>
          <w:szCs w:val="24"/>
        </w:rPr>
        <w:t xml:space="preserve">from </w:t>
      </w:r>
      <w:hyperlink w:anchor="_A._Evaluation_Criteria" w:history="1">
        <w:r w:rsidRPr="00AD529D">
          <w:rPr>
            <w:rStyle w:val="Hyperlink"/>
            <w:rFonts w:eastAsia="Times New Roman"/>
            <w:sz w:val="24"/>
            <w:szCs w:val="24"/>
          </w:rPr>
          <w:t>Section V.A.</w:t>
        </w:r>
      </w:hyperlink>
      <w:r w:rsidRPr="004B3E03">
        <w:rPr>
          <w:rFonts w:eastAsia="Times New Roman"/>
          <w:sz w:val="24"/>
          <w:szCs w:val="24"/>
        </w:rPr>
        <w:t xml:space="preserve"> of the NOFO</w:t>
      </w:r>
      <w:r w:rsidRPr="00420185">
        <w:rPr>
          <w:rFonts w:eastAsia="Times New Roman" w:cstheme="minorHAnsi"/>
          <w:sz w:val="24"/>
          <w:szCs w:val="24"/>
        </w:rPr>
        <w:t>)</w:t>
      </w:r>
    </w:p>
    <w:p w14:paraId="1B0D9629" w14:textId="77777777" w:rsidR="00FF74CF" w:rsidRPr="006B65D2" w:rsidRDefault="00FF74CF" w:rsidP="00FF74CF">
      <w:pPr>
        <w:autoSpaceDE w:val="0"/>
        <w:autoSpaceDN w:val="0"/>
        <w:adjustRightInd w:val="0"/>
        <w:contextualSpacing/>
        <w:rPr>
          <w:rFonts w:eastAsia="Times New Roman" w:cstheme="minorHAnsi"/>
          <w:color w:val="000000"/>
          <w:sz w:val="24"/>
          <w:szCs w:val="24"/>
        </w:rPr>
      </w:pPr>
    </w:p>
    <w:p w14:paraId="73465877" w14:textId="77777777" w:rsidR="00FF74CF" w:rsidRPr="006B65D2" w:rsidRDefault="00FF74CF" w:rsidP="00FF74CF">
      <w:pPr>
        <w:numPr>
          <w:ilvl w:val="0"/>
          <w:numId w:val="2"/>
        </w:numPr>
        <w:autoSpaceDE w:val="0"/>
        <w:autoSpaceDN w:val="0"/>
        <w:adjustRightInd w:val="0"/>
        <w:spacing w:after="0" w:line="240" w:lineRule="auto"/>
        <w:ind w:left="360"/>
        <w:contextualSpacing/>
        <w:rPr>
          <w:rFonts w:eastAsia="Times New Roman" w:cstheme="minorHAnsi"/>
          <w:color w:val="000000"/>
          <w:sz w:val="24"/>
          <w:szCs w:val="24"/>
        </w:rPr>
      </w:pPr>
      <w:bookmarkStart w:id="11" w:name="IV_C_2_2_a"/>
      <w:bookmarkEnd w:id="11"/>
      <w:r w:rsidRPr="006B65D2">
        <w:rPr>
          <w:rFonts w:eastAsia="Times New Roman" w:cstheme="minorHAnsi"/>
          <w:b/>
          <w:bCs/>
          <w:sz w:val="24"/>
          <w:szCs w:val="24"/>
        </w:rPr>
        <w:t>Expected Project Outputs and Outcomes</w:t>
      </w:r>
      <w:r w:rsidRPr="006B65D2">
        <w:rPr>
          <w:rFonts w:eastAsia="Times New Roman" w:cstheme="minorHAnsi"/>
          <w:sz w:val="24"/>
          <w:szCs w:val="24"/>
        </w:rPr>
        <w:t xml:space="preserve"> (</w:t>
      </w:r>
      <w:r>
        <w:rPr>
          <w:rFonts w:eastAsia="Times New Roman" w:cstheme="minorHAnsi"/>
          <w:sz w:val="24"/>
          <w:szCs w:val="24"/>
        </w:rPr>
        <w:t>5</w:t>
      </w:r>
      <w:r w:rsidRPr="006B65D2">
        <w:rPr>
          <w:rFonts w:eastAsia="Times New Roman" w:cstheme="minorHAnsi"/>
          <w:sz w:val="24"/>
          <w:szCs w:val="24"/>
        </w:rPr>
        <w:t xml:space="preserve"> possible points)</w:t>
      </w:r>
    </w:p>
    <w:p w14:paraId="6CBCC88F" w14:textId="77777777" w:rsidR="00FF74CF" w:rsidRPr="006B65D2" w:rsidRDefault="00FF74CF" w:rsidP="00FF74CF">
      <w:pPr>
        <w:autoSpaceDE w:val="0"/>
        <w:autoSpaceDN w:val="0"/>
        <w:adjustRightInd w:val="0"/>
        <w:ind w:left="360"/>
        <w:contextualSpacing/>
        <w:rPr>
          <w:rFonts w:eastAsia="Times New Roman"/>
          <w:sz w:val="24"/>
          <w:szCs w:val="24"/>
        </w:rPr>
      </w:pPr>
      <w:r w:rsidRPr="4C9C4356">
        <w:rPr>
          <w:rFonts w:eastAsia="Times New Roman"/>
          <w:color w:val="000000" w:themeColor="text1"/>
          <w:sz w:val="24"/>
          <w:szCs w:val="24"/>
        </w:rPr>
        <w:t xml:space="preserve">Identify the expected quantitative and qualitative outcomes and outputs of the project as defined in </w:t>
      </w:r>
      <w:hyperlink w:anchor="I_C_2" w:history="1">
        <w:r w:rsidRPr="00F23DCB">
          <w:rPr>
            <w:rStyle w:val="Hyperlink"/>
            <w:rFonts w:eastAsia="Times New Roman"/>
            <w:sz w:val="24"/>
            <w:szCs w:val="24"/>
          </w:rPr>
          <w:t>Section I.C.2.</w:t>
        </w:r>
      </w:hyperlink>
      <w:r w:rsidRPr="4C9C4356">
        <w:rPr>
          <w:rFonts w:eastAsia="Times New Roman"/>
          <w:color w:val="000000" w:themeColor="text1"/>
          <w:sz w:val="24"/>
          <w:szCs w:val="24"/>
        </w:rPr>
        <w:t xml:space="preserve"> </w:t>
      </w:r>
      <w:r>
        <w:rPr>
          <w:rFonts w:eastAsia="Times New Roman"/>
          <w:color w:val="000000" w:themeColor="text1"/>
          <w:sz w:val="24"/>
          <w:szCs w:val="24"/>
        </w:rPr>
        <w:t xml:space="preserve">and </w:t>
      </w:r>
      <w:hyperlink w:anchor="I_C_3" w:history="1">
        <w:r w:rsidRPr="00F23DCB">
          <w:rPr>
            <w:rStyle w:val="Hyperlink"/>
            <w:rFonts w:eastAsia="Times New Roman"/>
            <w:sz w:val="24"/>
            <w:szCs w:val="24"/>
          </w:rPr>
          <w:t>3.</w:t>
        </w:r>
      </w:hyperlink>
      <w:r w:rsidRPr="4C9C4356">
        <w:rPr>
          <w:rFonts w:eastAsia="Times New Roman"/>
          <w:color w:val="000000" w:themeColor="text1"/>
          <w:sz w:val="24"/>
          <w:szCs w:val="24"/>
        </w:rPr>
        <w:t xml:space="preserve"> of the NOFO. </w:t>
      </w:r>
      <w:r w:rsidRPr="4C9C4356">
        <w:rPr>
          <w:rFonts w:eastAsia="Times New Roman"/>
          <w:sz w:val="24"/>
          <w:szCs w:val="24"/>
        </w:rPr>
        <w:t>Specific outputs and outcomes should be provided and may include short- and longer-term activities. In addition to a narrative discussion of the outputs and outcomes, the applicant is encouraged to include a table such as the following</w:t>
      </w:r>
      <w:r>
        <w:rPr>
          <w:rFonts w:eastAsia="Times New Roman"/>
          <w:sz w:val="24"/>
          <w:szCs w:val="24"/>
        </w:rPr>
        <w:t xml:space="preserve">. </w:t>
      </w:r>
      <w:r w:rsidRPr="0C5BD02A">
        <w:rPr>
          <w:rFonts w:eastAsia="Times New Roman"/>
          <w:color w:val="000000" w:themeColor="text1"/>
          <w:sz w:val="24"/>
          <w:szCs w:val="24"/>
        </w:rPr>
        <w:t xml:space="preserve">However, the EPA will not penalize or withhold a benefit from an applicant who provides information in another format. </w:t>
      </w:r>
      <w:r w:rsidRPr="4C9C4356">
        <w:rPr>
          <w:rFonts w:eastAsia="Times New Roman"/>
          <w:sz w:val="24"/>
          <w:szCs w:val="24"/>
        </w:rPr>
        <w:t xml:space="preserve"> </w:t>
      </w:r>
    </w:p>
    <w:p w14:paraId="2167158E" w14:textId="77777777" w:rsidR="00FF74CF" w:rsidRPr="007E378B" w:rsidRDefault="00FF74CF" w:rsidP="00FF74CF">
      <w:pPr>
        <w:ind w:firstLine="720"/>
        <w:contextualSpacing/>
        <w:rPr>
          <w:rFonts w:eastAsia="Times New Roman" w:cstheme="minorHAnsi"/>
          <w:b/>
          <w:bCs/>
          <w:sz w:val="24"/>
          <w:szCs w:val="24"/>
        </w:rPr>
      </w:pPr>
    </w:p>
    <w:p w14:paraId="0AB2A8F4" w14:textId="77777777" w:rsidR="00FF74CF" w:rsidRPr="00F91386" w:rsidRDefault="00FF74CF" w:rsidP="00FF74CF">
      <w:pPr>
        <w:ind w:firstLine="720"/>
        <w:contextualSpacing/>
        <w:rPr>
          <w:rFonts w:eastAsia="Times New Roman" w:cstheme="minorHAnsi"/>
          <w:b/>
          <w:bCs/>
          <w:sz w:val="24"/>
          <w:szCs w:val="24"/>
        </w:rPr>
      </w:pPr>
      <w:r w:rsidRPr="00F91386">
        <w:rPr>
          <w:rFonts w:eastAsia="Times New Roman" w:cstheme="minorHAnsi"/>
          <w:b/>
          <w:bCs/>
          <w:sz w:val="24"/>
          <w:szCs w:val="24"/>
        </w:rPr>
        <w:t xml:space="preserve">Example of Outputs and Outcomes Table: </w:t>
      </w:r>
      <w:r w:rsidRPr="00F91386" w:rsidDel="00A403FD">
        <w:rPr>
          <w:rFonts w:eastAsia="Times New Roman" w:cstheme="minorHAnsi"/>
          <w:b/>
          <w:bCs/>
          <w:sz w:val="24"/>
          <w:szCs w:val="24"/>
        </w:rPr>
        <w:t>Z</w:t>
      </w:r>
      <w:r>
        <w:rPr>
          <w:rFonts w:eastAsia="Times New Roman" w:cstheme="minorHAnsi"/>
          <w:b/>
          <w:bCs/>
          <w:sz w:val="24"/>
          <w:szCs w:val="24"/>
        </w:rPr>
        <w:t>E</w:t>
      </w:r>
      <w:r w:rsidRPr="00F91386">
        <w:rPr>
          <w:rFonts w:eastAsia="Times New Roman" w:cstheme="minorHAnsi"/>
          <w:b/>
          <w:bCs/>
          <w:sz w:val="24"/>
          <w:szCs w:val="24"/>
        </w:rPr>
        <w:t xml:space="preserve"> Technology Deployment</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3431"/>
      </w:tblGrid>
      <w:tr w:rsidR="00FF74CF" w:rsidRPr="00F91386" w14:paraId="70880AA1" w14:textId="77777777" w:rsidTr="007F52A0">
        <w:trPr>
          <w:trHeight w:val="319"/>
          <w:tblHeader/>
          <w:jc w:val="center"/>
        </w:trPr>
        <w:tc>
          <w:tcPr>
            <w:tcW w:w="8826" w:type="dxa"/>
            <w:gridSpan w:val="3"/>
            <w:shd w:val="clear" w:color="auto" w:fill="E7E6E6" w:themeFill="background2"/>
          </w:tcPr>
          <w:p w14:paraId="03084D3F" w14:textId="77777777" w:rsidR="00FF74CF" w:rsidRPr="00F91386" w:rsidRDefault="00FF74CF" w:rsidP="007F52A0">
            <w:pPr>
              <w:autoSpaceDE w:val="0"/>
              <w:autoSpaceDN w:val="0"/>
              <w:adjustRightInd w:val="0"/>
              <w:ind w:left="-24"/>
              <w:contextualSpacing/>
              <w:jc w:val="center"/>
              <w:rPr>
                <w:rFonts w:eastAsia="Times New Roman" w:cstheme="minorHAnsi"/>
                <w:b/>
                <w:i/>
                <w:sz w:val="24"/>
                <w:szCs w:val="24"/>
              </w:rPr>
            </w:pPr>
            <w:r w:rsidRPr="00F91386">
              <w:rPr>
                <w:rFonts w:eastAsia="Times New Roman" w:cstheme="minorHAnsi"/>
                <w:b/>
                <w:i/>
                <w:sz w:val="24"/>
                <w:szCs w:val="24"/>
              </w:rPr>
              <w:t>Anticipated Outputs and Outcomes</w:t>
            </w:r>
          </w:p>
        </w:tc>
      </w:tr>
      <w:tr w:rsidR="00FF74CF" w:rsidRPr="00F91386" w14:paraId="0909C6B4" w14:textId="77777777" w:rsidTr="007F52A0">
        <w:trPr>
          <w:trHeight w:val="322"/>
          <w:tblHeader/>
          <w:jc w:val="center"/>
        </w:trPr>
        <w:tc>
          <w:tcPr>
            <w:tcW w:w="2335" w:type="dxa"/>
            <w:tcBorders>
              <w:top w:val="single" w:sz="4" w:space="0" w:color="auto"/>
              <w:left w:val="single" w:sz="4" w:space="0" w:color="auto"/>
              <w:bottom w:val="single" w:sz="4" w:space="0" w:color="auto"/>
              <w:right w:val="single" w:sz="4" w:space="0" w:color="auto"/>
            </w:tcBorders>
          </w:tcPr>
          <w:p w14:paraId="2E0CAACB" w14:textId="77777777" w:rsidR="00FF74CF" w:rsidRPr="00F91386" w:rsidRDefault="00FF74CF" w:rsidP="007F52A0">
            <w:pPr>
              <w:autoSpaceDE w:val="0"/>
              <w:autoSpaceDN w:val="0"/>
              <w:adjustRightInd w:val="0"/>
              <w:ind w:left="30"/>
              <w:contextualSpacing/>
              <w:jc w:val="center"/>
              <w:rPr>
                <w:rFonts w:eastAsia="Times New Roman" w:cstheme="minorHAnsi"/>
                <w:b/>
                <w:i/>
              </w:rPr>
            </w:pPr>
            <w:r w:rsidRPr="00F91386">
              <w:rPr>
                <w:rFonts w:eastAsia="Times New Roman" w:cstheme="minorHAnsi"/>
                <w:b/>
                <w:i/>
              </w:rPr>
              <w:t>Activities</w:t>
            </w:r>
          </w:p>
        </w:tc>
        <w:tc>
          <w:tcPr>
            <w:tcW w:w="3060" w:type="dxa"/>
            <w:tcBorders>
              <w:top w:val="single" w:sz="4" w:space="0" w:color="auto"/>
              <w:left w:val="single" w:sz="4" w:space="0" w:color="auto"/>
              <w:bottom w:val="single" w:sz="4" w:space="0" w:color="auto"/>
              <w:right w:val="single" w:sz="4" w:space="0" w:color="auto"/>
            </w:tcBorders>
          </w:tcPr>
          <w:p w14:paraId="3700F24E" w14:textId="77777777" w:rsidR="00FF74CF" w:rsidRPr="00F91386" w:rsidRDefault="00FF74CF" w:rsidP="007F52A0">
            <w:pPr>
              <w:autoSpaceDE w:val="0"/>
              <w:autoSpaceDN w:val="0"/>
              <w:adjustRightInd w:val="0"/>
              <w:ind w:left="30"/>
              <w:contextualSpacing/>
              <w:jc w:val="center"/>
              <w:rPr>
                <w:rFonts w:eastAsia="Times New Roman" w:cstheme="minorHAnsi"/>
                <w:b/>
                <w:i/>
              </w:rPr>
            </w:pPr>
            <w:r w:rsidRPr="00F91386">
              <w:rPr>
                <w:rFonts w:eastAsia="Times New Roman" w:cstheme="minorHAnsi"/>
                <w:b/>
                <w:i/>
              </w:rPr>
              <w:t>Outputs</w:t>
            </w:r>
          </w:p>
        </w:tc>
        <w:tc>
          <w:tcPr>
            <w:tcW w:w="3431" w:type="dxa"/>
            <w:tcBorders>
              <w:top w:val="single" w:sz="4" w:space="0" w:color="auto"/>
              <w:left w:val="single" w:sz="4" w:space="0" w:color="auto"/>
              <w:bottom w:val="single" w:sz="4" w:space="0" w:color="auto"/>
              <w:right w:val="single" w:sz="4" w:space="0" w:color="auto"/>
            </w:tcBorders>
          </w:tcPr>
          <w:p w14:paraId="3A5C7BE5" w14:textId="77777777" w:rsidR="00FF74CF" w:rsidRPr="00F91386" w:rsidRDefault="00FF74CF" w:rsidP="007F52A0">
            <w:pPr>
              <w:autoSpaceDE w:val="0"/>
              <w:autoSpaceDN w:val="0"/>
              <w:adjustRightInd w:val="0"/>
              <w:contextualSpacing/>
              <w:jc w:val="center"/>
              <w:rPr>
                <w:rFonts w:eastAsia="Times New Roman" w:cstheme="minorHAnsi"/>
                <w:b/>
                <w:i/>
              </w:rPr>
            </w:pPr>
            <w:r w:rsidRPr="00F91386">
              <w:rPr>
                <w:rFonts w:eastAsia="Times New Roman" w:cstheme="minorHAnsi"/>
                <w:b/>
                <w:i/>
              </w:rPr>
              <w:t>Outcomes</w:t>
            </w:r>
          </w:p>
        </w:tc>
      </w:tr>
      <w:tr w:rsidR="00FF74CF" w:rsidRPr="00F91386" w14:paraId="3681ABCB" w14:textId="77777777" w:rsidTr="007F52A0">
        <w:trPr>
          <w:trHeight w:val="708"/>
          <w:jc w:val="center"/>
        </w:trPr>
        <w:tc>
          <w:tcPr>
            <w:tcW w:w="2335" w:type="dxa"/>
            <w:vMerge w:val="restart"/>
            <w:tcBorders>
              <w:top w:val="single" w:sz="4" w:space="0" w:color="auto"/>
              <w:left w:val="single" w:sz="4" w:space="0" w:color="auto"/>
              <w:bottom w:val="single" w:sz="4" w:space="0" w:color="auto"/>
              <w:right w:val="single" w:sz="4" w:space="0" w:color="auto"/>
            </w:tcBorders>
          </w:tcPr>
          <w:p w14:paraId="571897F1"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Replacement of X diesel drayage trucks with zero-emission drayage trucks</w:t>
            </w:r>
          </w:p>
        </w:tc>
        <w:tc>
          <w:tcPr>
            <w:tcW w:w="3060" w:type="dxa"/>
            <w:tcBorders>
              <w:top w:val="single" w:sz="4" w:space="0" w:color="auto"/>
              <w:left w:val="single" w:sz="4" w:space="0" w:color="auto"/>
              <w:bottom w:val="single" w:sz="4" w:space="0" w:color="auto"/>
              <w:right w:val="single" w:sz="4" w:space="0" w:color="auto"/>
            </w:tcBorders>
          </w:tcPr>
          <w:p w14:paraId="6589ED5D"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Number of ZE drayage trucks purchased</w:t>
            </w:r>
          </w:p>
        </w:tc>
        <w:tc>
          <w:tcPr>
            <w:tcW w:w="3431" w:type="dxa"/>
            <w:vMerge w:val="restart"/>
            <w:tcBorders>
              <w:top w:val="single" w:sz="4" w:space="0" w:color="auto"/>
              <w:left w:val="single" w:sz="4" w:space="0" w:color="auto"/>
              <w:bottom w:val="single" w:sz="4" w:space="0" w:color="auto"/>
              <w:right w:val="single" w:sz="4" w:space="0" w:color="auto"/>
            </w:tcBorders>
          </w:tcPr>
          <w:p w14:paraId="7763E971" w14:textId="77777777" w:rsidR="00FF74CF" w:rsidRPr="00F91386" w:rsidRDefault="00FF74CF" w:rsidP="007F52A0">
            <w:pPr>
              <w:autoSpaceDE w:val="0"/>
              <w:autoSpaceDN w:val="0"/>
              <w:adjustRightInd w:val="0"/>
              <w:contextualSpacing/>
              <w:rPr>
                <w:rFonts w:eastAsia="Times New Roman" w:cstheme="minorHAnsi"/>
                <w:i/>
              </w:rPr>
            </w:pPr>
            <w:r w:rsidRPr="00F91386">
              <w:rPr>
                <w:rFonts w:eastAsia="Times New Roman"/>
                <w:i/>
              </w:rPr>
              <w:t xml:space="preserve">Emissions reductions, such as tons of pollution avoided annually or over the lifetime of the drayage trucks, and improved ambient air quality in </w:t>
            </w:r>
            <w:proofErr w:type="gramStart"/>
            <w:r w:rsidRPr="00F91386">
              <w:rPr>
                <w:rFonts w:eastAsia="Times New Roman"/>
                <w:i/>
              </w:rPr>
              <w:t>near-port</w:t>
            </w:r>
            <w:proofErr w:type="gramEnd"/>
            <w:r w:rsidRPr="00F91386">
              <w:rPr>
                <w:rFonts w:eastAsia="Times New Roman"/>
                <w:i/>
              </w:rPr>
              <w:t xml:space="preserve"> communities</w:t>
            </w:r>
            <w:r w:rsidRPr="00F91386">
              <w:rPr>
                <w:rFonts w:eastAsia="Times New Roman" w:cstheme="minorHAnsi"/>
                <w:i/>
              </w:rPr>
              <w:t xml:space="preserve"> </w:t>
            </w:r>
          </w:p>
          <w:p w14:paraId="4EFF7A07" w14:textId="77777777" w:rsidR="00FF74CF" w:rsidRPr="00F91386" w:rsidRDefault="00FF74CF" w:rsidP="007F52A0">
            <w:pPr>
              <w:autoSpaceDE w:val="0"/>
              <w:autoSpaceDN w:val="0"/>
              <w:adjustRightInd w:val="0"/>
              <w:contextualSpacing/>
              <w:rPr>
                <w:rFonts w:eastAsia="Times New Roman" w:cstheme="minorHAnsi"/>
                <w:i/>
              </w:rPr>
            </w:pPr>
          </w:p>
          <w:p w14:paraId="39F940A0" w14:textId="77777777" w:rsidR="00FF74CF" w:rsidRPr="00F91386" w:rsidRDefault="00FF74CF" w:rsidP="007F52A0">
            <w:pPr>
              <w:autoSpaceDE w:val="0"/>
              <w:autoSpaceDN w:val="0"/>
              <w:adjustRightInd w:val="0"/>
              <w:contextualSpacing/>
              <w:rPr>
                <w:rFonts w:eastAsia="Times New Roman" w:cstheme="minorHAnsi"/>
                <w:i/>
              </w:rPr>
            </w:pPr>
            <w:r w:rsidRPr="00F91386">
              <w:rPr>
                <w:rFonts w:eastAsia="Times New Roman"/>
                <w:i/>
              </w:rPr>
              <w:t>Net reductions in gallons of diesel fuel used annually or over the lifetime of the drayage trucks.</w:t>
            </w:r>
          </w:p>
          <w:p w14:paraId="2A310B0D" w14:textId="77777777" w:rsidR="00FF74CF" w:rsidRPr="00F91386" w:rsidRDefault="00FF74CF" w:rsidP="007F52A0">
            <w:pPr>
              <w:autoSpaceDE w:val="0"/>
              <w:autoSpaceDN w:val="0"/>
              <w:adjustRightInd w:val="0"/>
              <w:contextualSpacing/>
              <w:rPr>
                <w:rFonts w:eastAsia="Times New Roman"/>
                <w:i/>
              </w:rPr>
            </w:pPr>
          </w:p>
        </w:tc>
      </w:tr>
      <w:tr w:rsidR="00FF74CF" w:rsidRPr="00F91386" w14:paraId="18CDBACF" w14:textId="77777777" w:rsidTr="007F52A0">
        <w:trPr>
          <w:trHeight w:val="708"/>
          <w:jc w:val="center"/>
        </w:trPr>
        <w:tc>
          <w:tcPr>
            <w:tcW w:w="2335" w:type="dxa"/>
            <w:vMerge/>
          </w:tcPr>
          <w:p w14:paraId="27A85BD2" w14:textId="77777777" w:rsidR="00FF74CF" w:rsidRPr="00F91386" w:rsidRDefault="00FF74CF" w:rsidP="007F52A0">
            <w:pPr>
              <w:autoSpaceDE w:val="0"/>
              <w:autoSpaceDN w:val="0"/>
              <w:adjustRightInd w:val="0"/>
              <w:ind w:left="30"/>
              <w:contextualSpacing/>
              <w:rPr>
                <w:rFonts w:eastAsia="Times New Roman" w:cstheme="minorHAnsi"/>
                <w:i/>
              </w:rPr>
            </w:pPr>
          </w:p>
        </w:tc>
        <w:tc>
          <w:tcPr>
            <w:tcW w:w="3060" w:type="dxa"/>
            <w:tcBorders>
              <w:top w:val="single" w:sz="4" w:space="0" w:color="auto"/>
              <w:left w:val="single" w:sz="4" w:space="0" w:color="auto"/>
              <w:bottom w:val="single" w:sz="4" w:space="0" w:color="auto"/>
              <w:right w:val="single" w:sz="4" w:space="0" w:color="auto"/>
            </w:tcBorders>
          </w:tcPr>
          <w:p w14:paraId="00D74F4D" w14:textId="77777777" w:rsidR="00FF74CF" w:rsidRPr="00F91386" w:rsidRDefault="00FF74CF" w:rsidP="007F52A0">
            <w:pPr>
              <w:autoSpaceDE w:val="0"/>
              <w:autoSpaceDN w:val="0"/>
              <w:adjustRightInd w:val="0"/>
              <w:ind w:left="30"/>
              <w:contextualSpacing/>
              <w:rPr>
                <w:rFonts w:eastAsia="Times New Roman"/>
                <w:i/>
              </w:rPr>
            </w:pPr>
            <w:r w:rsidRPr="75549EC3">
              <w:rPr>
                <w:rFonts w:eastAsia="Times New Roman"/>
                <w:i/>
              </w:rPr>
              <w:t xml:space="preserve">Number of </w:t>
            </w:r>
            <w:r>
              <w:rPr>
                <w:rFonts w:eastAsia="Times New Roman"/>
                <w:i/>
              </w:rPr>
              <w:t>existing</w:t>
            </w:r>
            <w:r w:rsidRPr="75549EC3" w:rsidDel="002A2756">
              <w:rPr>
                <w:rFonts w:eastAsia="Times New Roman"/>
                <w:i/>
              </w:rPr>
              <w:t xml:space="preserve"> </w:t>
            </w:r>
            <w:r w:rsidRPr="75549EC3">
              <w:rPr>
                <w:rFonts w:eastAsia="Times New Roman"/>
                <w:i/>
              </w:rPr>
              <w:t xml:space="preserve">drayage trucks </w:t>
            </w:r>
            <w:r>
              <w:rPr>
                <w:rFonts w:eastAsia="Times New Roman"/>
                <w:i/>
              </w:rPr>
              <w:t xml:space="preserve">(with internal combustion engines) </w:t>
            </w:r>
            <w:r w:rsidRPr="75549EC3">
              <w:rPr>
                <w:rFonts w:eastAsia="Times New Roman"/>
                <w:i/>
              </w:rPr>
              <w:t>scrapped</w:t>
            </w:r>
          </w:p>
        </w:tc>
        <w:tc>
          <w:tcPr>
            <w:tcW w:w="3431" w:type="dxa"/>
            <w:vMerge/>
          </w:tcPr>
          <w:p w14:paraId="5F09DF70" w14:textId="77777777" w:rsidR="00FF74CF" w:rsidRPr="00F91386" w:rsidRDefault="00FF74CF" w:rsidP="007F52A0">
            <w:pPr>
              <w:autoSpaceDE w:val="0"/>
              <w:autoSpaceDN w:val="0"/>
              <w:adjustRightInd w:val="0"/>
              <w:contextualSpacing/>
              <w:rPr>
                <w:rFonts w:eastAsia="Times New Roman" w:cstheme="minorHAnsi"/>
                <w:i/>
              </w:rPr>
            </w:pPr>
          </w:p>
        </w:tc>
      </w:tr>
      <w:tr w:rsidR="00FF74CF" w:rsidRPr="00F91386" w14:paraId="0D3C9EBC" w14:textId="77777777" w:rsidTr="007F52A0">
        <w:trPr>
          <w:trHeight w:val="367"/>
          <w:jc w:val="center"/>
        </w:trPr>
        <w:tc>
          <w:tcPr>
            <w:tcW w:w="2335" w:type="dxa"/>
            <w:vMerge/>
          </w:tcPr>
          <w:p w14:paraId="27846474" w14:textId="77777777" w:rsidR="00FF74CF" w:rsidRPr="00F91386" w:rsidRDefault="00FF74CF" w:rsidP="007F52A0">
            <w:pPr>
              <w:autoSpaceDE w:val="0"/>
              <w:autoSpaceDN w:val="0"/>
              <w:adjustRightInd w:val="0"/>
              <w:ind w:left="30"/>
              <w:contextualSpacing/>
              <w:rPr>
                <w:rFonts w:eastAsia="Times New Roman" w:cstheme="minorHAnsi"/>
                <w:i/>
              </w:rPr>
            </w:pPr>
          </w:p>
        </w:tc>
        <w:tc>
          <w:tcPr>
            <w:tcW w:w="3060" w:type="dxa"/>
            <w:tcBorders>
              <w:top w:val="single" w:sz="4" w:space="0" w:color="auto"/>
              <w:left w:val="single" w:sz="4" w:space="0" w:color="auto"/>
              <w:bottom w:val="single" w:sz="4" w:space="0" w:color="auto"/>
              <w:right w:val="single" w:sz="4" w:space="0" w:color="auto"/>
            </w:tcBorders>
          </w:tcPr>
          <w:p w14:paraId="1D0E7409"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 xml:space="preserve">Number </w:t>
            </w:r>
            <w:r>
              <w:rPr>
                <w:rFonts w:eastAsia="Times New Roman" w:cstheme="minorHAnsi"/>
                <w:i/>
              </w:rPr>
              <w:t>and</w:t>
            </w:r>
            <w:r w:rsidRPr="00F91386">
              <w:rPr>
                <w:rFonts w:eastAsia="Times New Roman" w:cstheme="minorHAnsi"/>
                <w:i/>
              </w:rPr>
              <w:t xml:space="preserve"> type of infrastructure systems installed</w:t>
            </w:r>
          </w:p>
        </w:tc>
        <w:tc>
          <w:tcPr>
            <w:tcW w:w="3431" w:type="dxa"/>
            <w:vMerge/>
          </w:tcPr>
          <w:p w14:paraId="4E863218" w14:textId="77777777" w:rsidR="00FF74CF" w:rsidRPr="00F91386" w:rsidRDefault="00FF74CF" w:rsidP="007F52A0">
            <w:pPr>
              <w:autoSpaceDE w:val="0"/>
              <w:autoSpaceDN w:val="0"/>
              <w:adjustRightInd w:val="0"/>
              <w:contextualSpacing/>
              <w:rPr>
                <w:rFonts w:eastAsia="Times New Roman" w:cstheme="minorHAnsi"/>
                <w:i/>
              </w:rPr>
            </w:pPr>
          </w:p>
        </w:tc>
      </w:tr>
      <w:tr w:rsidR="00FF74CF" w:rsidRPr="00F91386" w14:paraId="53660E25" w14:textId="77777777" w:rsidTr="007F52A0">
        <w:trPr>
          <w:trHeight w:val="367"/>
          <w:jc w:val="center"/>
        </w:trPr>
        <w:tc>
          <w:tcPr>
            <w:tcW w:w="2335" w:type="dxa"/>
            <w:vMerge/>
          </w:tcPr>
          <w:p w14:paraId="69A247DE" w14:textId="77777777" w:rsidR="00FF74CF" w:rsidRPr="00F91386" w:rsidRDefault="00FF74CF" w:rsidP="007F52A0">
            <w:pPr>
              <w:autoSpaceDE w:val="0"/>
              <w:autoSpaceDN w:val="0"/>
              <w:adjustRightInd w:val="0"/>
              <w:ind w:left="30"/>
              <w:contextualSpacing/>
              <w:rPr>
                <w:rFonts w:eastAsia="Times New Roman" w:cstheme="minorHAnsi"/>
                <w:i/>
              </w:rPr>
            </w:pPr>
          </w:p>
        </w:tc>
        <w:tc>
          <w:tcPr>
            <w:tcW w:w="3060" w:type="dxa"/>
            <w:tcBorders>
              <w:top w:val="single" w:sz="4" w:space="0" w:color="auto"/>
              <w:left w:val="single" w:sz="4" w:space="0" w:color="auto"/>
              <w:bottom w:val="single" w:sz="4" w:space="0" w:color="auto"/>
              <w:right w:val="single" w:sz="4" w:space="0" w:color="auto"/>
            </w:tcBorders>
          </w:tcPr>
          <w:p w14:paraId="11AC0AFC"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Capacity (kW) of charging systems installed</w:t>
            </w:r>
          </w:p>
        </w:tc>
        <w:tc>
          <w:tcPr>
            <w:tcW w:w="3431" w:type="dxa"/>
            <w:vMerge/>
          </w:tcPr>
          <w:p w14:paraId="102E1847" w14:textId="77777777" w:rsidR="00FF74CF" w:rsidRPr="00F91386" w:rsidRDefault="00FF74CF" w:rsidP="007F52A0">
            <w:pPr>
              <w:autoSpaceDE w:val="0"/>
              <w:autoSpaceDN w:val="0"/>
              <w:adjustRightInd w:val="0"/>
              <w:contextualSpacing/>
              <w:rPr>
                <w:rFonts w:eastAsia="Times New Roman" w:cstheme="minorHAnsi"/>
                <w:i/>
              </w:rPr>
            </w:pPr>
          </w:p>
        </w:tc>
      </w:tr>
      <w:tr w:rsidR="00FF74CF" w:rsidRPr="00F91386" w14:paraId="601ABD8E" w14:textId="77777777" w:rsidTr="007F52A0">
        <w:trPr>
          <w:trHeight w:val="637"/>
          <w:jc w:val="center"/>
        </w:trPr>
        <w:tc>
          <w:tcPr>
            <w:tcW w:w="2335" w:type="dxa"/>
            <w:vMerge w:val="restart"/>
          </w:tcPr>
          <w:p w14:paraId="0D397DAE"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Community engagement activities to ensure meaningful participation with respect to the design, planning, and performance of the project</w:t>
            </w:r>
          </w:p>
        </w:tc>
        <w:tc>
          <w:tcPr>
            <w:tcW w:w="3060" w:type="dxa"/>
          </w:tcPr>
          <w:p w14:paraId="719746B0" w14:textId="77777777" w:rsidR="00FF74CF" w:rsidRPr="00F91386"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 xml:space="preserve">Number of </w:t>
            </w:r>
            <w:proofErr w:type="gramStart"/>
            <w:r w:rsidRPr="00F91386">
              <w:rPr>
                <w:rFonts w:eastAsia="Times New Roman" w:cstheme="minorHAnsi"/>
                <w:i/>
              </w:rPr>
              <w:t>local residents</w:t>
            </w:r>
            <w:proofErr w:type="gramEnd"/>
            <w:r w:rsidRPr="00F91386">
              <w:rPr>
                <w:rFonts w:eastAsia="Times New Roman" w:cstheme="minorHAnsi"/>
                <w:i/>
              </w:rPr>
              <w:t xml:space="preserve"> and community-based organizations participating in the design, planning, and performance of the project</w:t>
            </w:r>
          </w:p>
        </w:tc>
        <w:tc>
          <w:tcPr>
            <w:tcW w:w="3431" w:type="dxa"/>
            <w:vMerge w:val="restart"/>
          </w:tcPr>
          <w:p w14:paraId="537FBCE8" w14:textId="77777777" w:rsidR="00FF74CF" w:rsidRPr="00F91386" w:rsidRDefault="00FF74CF" w:rsidP="007F52A0">
            <w:pPr>
              <w:autoSpaceDE w:val="0"/>
              <w:autoSpaceDN w:val="0"/>
              <w:adjustRightInd w:val="0"/>
              <w:contextualSpacing/>
              <w:rPr>
                <w:rFonts w:eastAsia="Times New Roman" w:cstheme="minorHAnsi"/>
                <w:i/>
              </w:rPr>
            </w:pPr>
            <w:r>
              <w:rPr>
                <w:rFonts w:eastAsia="Times New Roman" w:cstheme="minorHAnsi"/>
                <w:i/>
              </w:rPr>
              <w:t xml:space="preserve">Establishment of forums to engage </w:t>
            </w:r>
            <w:r w:rsidRPr="63F1DDBE">
              <w:rPr>
                <w:rFonts w:eastAsia="Times New Roman"/>
                <w:i/>
                <w:iCs/>
              </w:rPr>
              <w:t xml:space="preserve">near-port </w:t>
            </w:r>
            <w:r>
              <w:rPr>
                <w:rFonts w:eastAsia="Times New Roman" w:cstheme="minorHAnsi"/>
                <w:i/>
              </w:rPr>
              <w:t>communities</w:t>
            </w:r>
            <w:r w:rsidRPr="63F1DDBE">
              <w:rPr>
                <w:rFonts w:eastAsia="Times New Roman"/>
                <w:i/>
                <w:iCs/>
              </w:rPr>
              <w:t>, and increased capacity for port staff to consider community perspectives in decision-making</w:t>
            </w:r>
            <w:r>
              <w:rPr>
                <w:rFonts w:eastAsia="Times New Roman" w:cstheme="minorHAnsi"/>
                <w:i/>
              </w:rPr>
              <w:t xml:space="preserve">. </w:t>
            </w:r>
          </w:p>
          <w:p w14:paraId="667EEA91" w14:textId="77777777" w:rsidR="00FF74CF" w:rsidRPr="00F91386" w:rsidRDefault="00FF74CF" w:rsidP="007F52A0">
            <w:pPr>
              <w:autoSpaceDE w:val="0"/>
              <w:autoSpaceDN w:val="0"/>
              <w:adjustRightInd w:val="0"/>
              <w:contextualSpacing/>
              <w:rPr>
                <w:rFonts w:eastAsia="Times New Roman" w:cstheme="minorHAnsi"/>
                <w:i/>
              </w:rPr>
            </w:pPr>
          </w:p>
          <w:p w14:paraId="2DF9B829" w14:textId="77777777" w:rsidR="00FF74CF" w:rsidRPr="00F91386" w:rsidRDefault="00FF74CF" w:rsidP="007F52A0">
            <w:pPr>
              <w:autoSpaceDE w:val="0"/>
              <w:autoSpaceDN w:val="0"/>
              <w:adjustRightInd w:val="0"/>
              <w:contextualSpacing/>
              <w:rPr>
                <w:rFonts w:eastAsia="Times New Roman" w:cstheme="minorHAnsi"/>
                <w:i/>
              </w:rPr>
            </w:pPr>
          </w:p>
        </w:tc>
      </w:tr>
      <w:tr w:rsidR="00FF74CF" w:rsidRPr="000E5802" w14:paraId="050B7613" w14:textId="77777777" w:rsidTr="007F52A0">
        <w:trPr>
          <w:trHeight w:val="620"/>
          <w:jc w:val="center"/>
        </w:trPr>
        <w:tc>
          <w:tcPr>
            <w:tcW w:w="2335" w:type="dxa"/>
            <w:vMerge/>
          </w:tcPr>
          <w:p w14:paraId="7CE6E76B" w14:textId="77777777" w:rsidR="00FF74CF" w:rsidRPr="00F91386" w:rsidRDefault="00FF74CF" w:rsidP="007F52A0">
            <w:pPr>
              <w:autoSpaceDE w:val="0"/>
              <w:autoSpaceDN w:val="0"/>
              <w:adjustRightInd w:val="0"/>
              <w:ind w:left="30"/>
              <w:contextualSpacing/>
              <w:rPr>
                <w:rFonts w:eastAsia="Times New Roman" w:cstheme="minorHAnsi"/>
                <w:i/>
              </w:rPr>
            </w:pPr>
          </w:p>
        </w:tc>
        <w:tc>
          <w:tcPr>
            <w:tcW w:w="3060" w:type="dxa"/>
          </w:tcPr>
          <w:p w14:paraId="4148F738" w14:textId="77777777" w:rsidR="00FF74CF" w:rsidRPr="005D4D73" w:rsidRDefault="00FF74CF" w:rsidP="007F52A0">
            <w:pPr>
              <w:autoSpaceDE w:val="0"/>
              <w:autoSpaceDN w:val="0"/>
              <w:adjustRightInd w:val="0"/>
              <w:ind w:left="30"/>
              <w:contextualSpacing/>
              <w:rPr>
                <w:rFonts w:eastAsia="Times New Roman" w:cstheme="minorHAnsi"/>
                <w:i/>
              </w:rPr>
            </w:pPr>
            <w:r w:rsidRPr="00F91386">
              <w:rPr>
                <w:rFonts w:eastAsia="Times New Roman" w:cstheme="minorHAnsi"/>
                <w:i/>
              </w:rPr>
              <w:t>Number and type of community engagement activities undertaken</w:t>
            </w:r>
          </w:p>
        </w:tc>
        <w:tc>
          <w:tcPr>
            <w:tcW w:w="3431" w:type="dxa"/>
            <w:vMerge/>
          </w:tcPr>
          <w:p w14:paraId="27410938" w14:textId="77777777" w:rsidR="00FF74CF" w:rsidRPr="005D4D73" w:rsidRDefault="00FF74CF" w:rsidP="007F52A0">
            <w:pPr>
              <w:autoSpaceDE w:val="0"/>
              <w:autoSpaceDN w:val="0"/>
              <w:adjustRightInd w:val="0"/>
              <w:contextualSpacing/>
              <w:rPr>
                <w:rFonts w:eastAsia="Times New Roman" w:cstheme="minorHAnsi"/>
                <w:i/>
              </w:rPr>
            </w:pPr>
          </w:p>
        </w:tc>
      </w:tr>
    </w:tbl>
    <w:p w14:paraId="23BD6A61" w14:textId="77777777" w:rsidR="00FF74CF" w:rsidRPr="00183D28" w:rsidRDefault="00FF74CF" w:rsidP="00FF74CF">
      <w:pPr>
        <w:autoSpaceDE w:val="0"/>
        <w:autoSpaceDN w:val="0"/>
        <w:adjustRightInd w:val="0"/>
        <w:contextualSpacing/>
        <w:rPr>
          <w:rFonts w:eastAsia="Times New Roman" w:cstheme="minorHAnsi"/>
          <w:color w:val="000000"/>
          <w:sz w:val="24"/>
          <w:szCs w:val="24"/>
        </w:rPr>
      </w:pPr>
    </w:p>
    <w:p w14:paraId="34A6DCE9" w14:textId="77777777" w:rsidR="00FF74CF" w:rsidRDefault="00FF74CF" w:rsidP="00FF74CF">
      <w:pPr>
        <w:autoSpaceDE w:val="0"/>
        <w:autoSpaceDN w:val="0"/>
        <w:adjustRightInd w:val="0"/>
        <w:contextualSpacing/>
        <w:rPr>
          <w:rFonts w:eastAsia="Times New Roman" w:cstheme="minorHAnsi"/>
          <w:b/>
          <w:bCs/>
          <w:color w:val="000000"/>
          <w:sz w:val="24"/>
          <w:szCs w:val="24"/>
        </w:rPr>
      </w:pPr>
    </w:p>
    <w:p w14:paraId="0075B00A" w14:textId="77777777" w:rsidR="00FF74CF" w:rsidRPr="00183D28" w:rsidRDefault="00FF74CF" w:rsidP="00FF74CF">
      <w:pPr>
        <w:autoSpaceDE w:val="0"/>
        <w:autoSpaceDN w:val="0"/>
        <w:adjustRightInd w:val="0"/>
        <w:contextualSpacing/>
        <w:rPr>
          <w:rFonts w:eastAsia="Times New Roman" w:cstheme="minorHAnsi"/>
          <w:b/>
          <w:bCs/>
          <w:color w:val="000000"/>
          <w:sz w:val="24"/>
          <w:szCs w:val="24"/>
        </w:rPr>
      </w:pPr>
    </w:p>
    <w:p w14:paraId="3DEF177F" w14:textId="77777777" w:rsidR="00FF74CF" w:rsidRPr="00183D28" w:rsidRDefault="00FF74CF" w:rsidP="00FF74CF">
      <w:pPr>
        <w:numPr>
          <w:ilvl w:val="0"/>
          <w:numId w:val="2"/>
        </w:numPr>
        <w:autoSpaceDE w:val="0"/>
        <w:autoSpaceDN w:val="0"/>
        <w:adjustRightInd w:val="0"/>
        <w:spacing w:after="0" w:line="240" w:lineRule="auto"/>
        <w:ind w:left="360"/>
        <w:contextualSpacing/>
        <w:rPr>
          <w:rFonts w:eastAsia="Times New Roman" w:cstheme="minorHAnsi"/>
          <w:sz w:val="24"/>
          <w:szCs w:val="24"/>
        </w:rPr>
      </w:pPr>
      <w:bookmarkStart w:id="12" w:name="IV_C_2_2_b"/>
      <w:bookmarkEnd w:id="12"/>
      <w:r w:rsidRPr="00183D28">
        <w:rPr>
          <w:rFonts w:eastAsia="Times New Roman" w:cstheme="minorHAnsi"/>
          <w:b/>
          <w:bCs/>
          <w:color w:val="000000" w:themeColor="text1"/>
          <w:sz w:val="24"/>
          <w:szCs w:val="24"/>
        </w:rPr>
        <w:t xml:space="preserve">Performance Measures and Plan </w:t>
      </w:r>
      <w:r w:rsidRPr="00183D28">
        <w:rPr>
          <w:rFonts w:eastAsia="Times New Roman" w:cstheme="minorHAnsi"/>
          <w:color w:val="000000" w:themeColor="text1"/>
          <w:sz w:val="24"/>
          <w:szCs w:val="24"/>
        </w:rPr>
        <w:t>(</w:t>
      </w:r>
      <w:r>
        <w:rPr>
          <w:rFonts w:eastAsia="Times New Roman" w:cstheme="minorHAnsi"/>
          <w:color w:val="000000" w:themeColor="text1"/>
          <w:sz w:val="24"/>
          <w:szCs w:val="24"/>
        </w:rPr>
        <w:t>5</w:t>
      </w:r>
      <w:r w:rsidRPr="00183D28">
        <w:rPr>
          <w:rFonts w:eastAsia="Times New Roman" w:cstheme="minorHAnsi"/>
          <w:color w:val="000000" w:themeColor="text1"/>
          <w:sz w:val="24"/>
          <w:szCs w:val="24"/>
        </w:rPr>
        <w:t xml:space="preserve"> possible points)</w:t>
      </w:r>
    </w:p>
    <w:p w14:paraId="18652EE5" w14:textId="77777777" w:rsidR="00FF74CF" w:rsidRDefault="00FF74CF" w:rsidP="00FF74CF">
      <w:pPr>
        <w:ind w:left="360"/>
        <w:contextualSpacing/>
        <w:rPr>
          <w:rFonts w:eastAsia="Times New Roman" w:cstheme="minorHAnsi"/>
          <w:sz w:val="24"/>
          <w:szCs w:val="24"/>
        </w:rPr>
      </w:pPr>
      <w:r w:rsidRPr="00183D28">
        <w:rPr>
          <w:rFonts w:eastAsia="Times New Roman" w:cstheme="minorHAnsi"/>
          <w:sz w:val="24"/>
          <w:szCs w:val="24"/>
        </w:rPr>
        <w:t xml:space="preserve">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project will be evaluated, as described in </w:t>
      </w:r>
      <w:hyperlink w:anchor="_C._Environmental_Results" w:history="1">
        <w:r w:rsidRPr="00AD529D">
          <w:rPr>
            <w:rStyle w:val="Hyperlink"/>
            <w:rFonts w:eastAsia="Times New Roman" w:cstheme="minorHAnsi"/>
            <w:sz w:val="24"/>
            <w:szCs w:val="24"/>
          </w:rPr>
          <w:t>Section I.C.</w:t>
        </w:r>
      </w:hyperlink>
      <w:r w:rsidRPr="00AD529D">
        <w:rPr>
          <w:rFonts w:eastAsia="Times New Roman" w:cstheme="minorHAnsi"/>
          <w:sz w:val="24"/>
          <w:szCs w:val="24"/>
        </w:rPr>
        <w:t xml:space="preserve"> of</w:t>
      </w:r>
      <w:r w:rsidRPr="00183D28">
        <w:rPr>
          <w:rFonts w:eastAsia="Times New Roman" w:cstheme="minorHAnsi"/>
          <w:sz w:val="24"/>
          <w:szCs w:val="24"/>
        </w:rPr>
        <w:t xml:space="preserve"> the NOFO and </w:t>
      </w:r>
      <w:r w:rsidRPr="00617B61">
        <w:rPr>
          <w:sz w:val="24"/>
        </w:rPr>
        <w:t>Section 2.a.</w:t>
      </w:r>
      <w:r w:rsidRPr="002A053B">
        <w:rPr>
          <w:rFonts w:eastAsia="Times New Roman" w:cstheme="minorHAnsi"/>
          <w:sz w:val="24"/>
          <w:szCs w:val="24"/>
        </w:rPr>
        <w:t xml:space="preserve"> of</w:t>
      </w:r>
      <w:r w:rsidRPr="00183D28">
        <w:rPr>
          <w:rFonts w:eastAsia="Times New Roman" w:cstheme="minorHAnsi"/>
          <w:sz w:val="24"/>
          <w:szCs w:val="24"/>
        </w:rPr>
        <w:t xml:space="preserve"> the workplan.</w:t>
      </w:r>
    </w:p>
    <w:p w14:paraId="7CC4B844" w14:textId="77777777" w:rsidR="00FF74CF" w:rsidRDefault="00FF74CF" w:rsidP="00FF74CF">
      <w:pPr>
        <w:ind w:left="720"/>
        <w:contextualSpacing/>
        <w:rPr>
          <w:rFonts w:eastAsia="Times New Roman" w:cstheme="minorHAnsi"/>
          <w:sz w:val="24"/>
          <w:szCs w:val="24"/>
        </w:rPr>
      </w:pPr>
    </w:p>
    <w:p w14:paraId="21DE07EF" w14:textId="77777777" w:rsidR="00FF74CF" w:rsidRDefault="00FF74CF" w:rsidP="00FF74CF">
      <w:pPr>
        <w:ind w:left="360"/>
        <w:rPr>
          <w:rFonts w:cstheme="minorHAnsi"/>
          <w:color w:val="000000"/>
          <w:sz w:val="24"/>
          <w:szCs w:val="24"/>
        </w:rPr>
      </w:pPr>
      <w:r w:rsidRPr="0027256A">
        <w:rPr>
          <w:rFonts w:cstheme="minorHAnsi"/>
          <w:color w:val="000000"/>
          <w:sz w:val="24"/>
          <w:szCs w:val="24"/>
        </w:rPr>
        <w:lastRenderedPageBreak/>
        <w:t xml:space="preserve">These performance measures will help gather insights and will be the mechanism to track progress concerning successful processes and output and outcome strategies and will provide the basis for developing lessons to inform future recipients. It is expected that the description of performance measures will directly relate to the project outcomes and outputs (see </w:t>
      </w:r>
      <w:hyperlink w:anchor="_C._Environmental_Results" w:history="1">
        <w:r w:rsidRPr="00C828CB">
          <w:rPr>
            <w:rStyle w:val="Hyperlink"/>
            <w:rFonts w:cstheme="minorHAnsi"/>
            <w:sz w:val="24"/>
            <w:szCs w:val="24"/>
          </w:rPr>
          <w:t>Section I.C.</w:t>
        </w:r>
      </w:hyperlink>
      <w:r w:rsidRPr="0027256A">
        <w:rPr>
          <w:rFonts w:cstheme="minorHAnsi"/>
          <w:color w:val="000000"/>
          <w:sz w:val="24"/>
          <w:szCs w:val="24"/>
        </w:rPr>
        <w:t>), including</w:t>
      </w:r>
      <w:r>
        <w:rPr>
          <w:rFonts w:cstheme="minorHAnsi"/>
          <w:color w:val="000000"/>
          <w:sz w:val="24"/>
          <w:szCs w:val="24"/>
        </w:rPr>
        <w:t>,</w:t>
      </w:r>
      <w:r w:rsidRPr="0027256A">
        <w:rPr>
          <w:rFonts w:cstheme="minorHAnsi"/>
          <w:color w:val="000000"/>
          <w:sz w:val="24"/>
          <w:szCs w:val="24"/>
        </w:rPr>
        <w:t xml:space="preserve"> but not limited to:</w:t>
      </w:r>
      <w:r>
        <w:rPr>
          <w:rFonts w:cstheme="minorHAnsi"/>
          <w:color w:val="000000"/>
          <w:sz w:val="24"/>
          <w:szCs w:val="24"/>
        </w:rPr>
        <w:t xml:space="preserve"> </w:t>
      </w:r>
    </w:p>
    <w:p w14:paraId="5DE31FC8" w14:textId="77777777" w:rsidR="00FF74CF" w:rsidRPr="00B96484" w:rsidRDefault="00FF74CF" w:rsidP="00FF74CF">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 xml:space="preserve">Overseeing subrecipients, and/or contractors and </w:t>
      </w:r>
      <w:proofErr w:type="gramStart"/>
      <w:r w:rsidRPr="00B96484">
        <w:rPr>
          <w:rFonts w:asciiTheme="minorHAnsi" w:hAnsiTheme="minorHAnsi" w:cstheme="minorHAnsi"/>
          <w:color w:val="000000"/>
        </w:rPr>
        <w:t>vendors;</w:t>
      </w:r>
      <w:proofErr w:type="gramEnd"/>
      <w:r w:rsidRPr="00B96484">
        <w:rPr>
          <w:rFonts w:asciiTheme="minorHAnsi" w:hAnsiTheme="minorHAnsi" w:cstheme="minorHAnsi"/>
          <w:color w:val="000000"/>
        </w:rPr>
        <w:t xml:space="preserve"> </w:t>
      </w:r>
    </w:p>
    <w:p w14:paraId="6D473231" w14:textId="77777777" w:rsidR="00FF74CF" w:rsidRPr="00B96484" w:rsidRDefault="00FF74CF" w:rsidP="00FF74CF">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Tracking and reporting project progress on expenditures and purchases; and</w:t>
      </w:r>
    </w:p>
    <w:p w14:paraId="5F5D6946" w14:textId="77777777" w:rsidR="00FF74CF" w:rsidRPr="00B96484" w:rsidRDefault="00FF74CF" w:rsidP="00FF74CF">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 xml:space="preserve">Tracking, measuring, and reporting accomplishments and proposed timelines/milestones. </w:t>
      </w:r>
    </w:p>
    <w:p w14:paraId="1D9C9CCA" w14:textId="77777777" w:rsidR="00FF74CF" w:rsidRPr="00B96484" w:rsidRDefault="00FF74CF" w:rsidP="00FF74CF">
      <w:pPr>
        <w:pStyle w:val="ListParagraph"/>
        <w:ind w:left="360"/>
        <w:rPr>
          <w:rFonts w:asciiTheme="minorHAnsi" w:hAnsiTheme="minorHAnsi" w:cstheme="minorHAnsi"/>
          <w:color w:val="000000"/>
        </w:rPr>
      </w:pPr>
    </w:p>
    <w:p w14:paraId="1C37BC9D" w14:textId="77777777" w:rsidR="00FF74CF" w:rsidRPr="00B96484" w:rsidRDefault="00FF74CF" w:rsidP="00FF74CF">
      <w:pPr>
        <w:ind w:left="360"/>
        <w:rPr>
          <w:rFonts w:cstheme="minorHAnsi"/>
          <w:color w:val="000000"/>
          <w:sz w:val="24"/>
          <w:szCs w:val="24"/>
        </w:rPr>
      </w:pPr>
      <w:r w:rsidRPr="00B96484">
        <w:rPr>
          <w:rFonts w:cstheme="minorHAnsi"/>
          <w:color w:val="000000"/>
          <w:sz w:val="24"/>
          <w:szCs w:val="24"/>
        </w:rPr>
        <w:t xml:space="preserve">The following are questions to consider when developing output and outcome measures of quantitative and qualitative results: </w:t>
      </w:r>
    </w:p>
    <w:p w14:paraId="214B949A" w14:textId="77777777" w:rsidR="00FF74CF" w:rsidRPr="00B96484" w:rsidRDefault="00FF74CF" w:rsidP="00FF74CF">
      <w:pPr>
        <w:pStyle w:val="ListParagraph"/>
        <w:numPr>
          <w:ilvl w:val="0"/>
          <w:numId w:val="23"/>
        </w:numPr>
        <w:rPr>
          <w:rFonts w:asciiTheme="minorHAnsi" w:hAnsiTheme="minorHAnsi" w:cstheme="minorBidi"/>
          <w:color w:val="000000"/>
        </w:rPr>
      </w:pPr>
      <w:r w:rsidRPr="00172AA7">
        <w:rPr>
          <w:rFonts w:asciiTheme="minorHAnsi" w:hAnsiTheme="minorHAnsi"/>
          <w:color w:val="000000" w:themeColor="text1"/>
        </w:rPr>
        <w:t xml:space="preserve">What are the measurable short term and longer term </w:t>
      </w:r>
      <w:bookmarkStart w:id="13" w:name="_Int_dYnMpgNg"/>
      <w:proofErr w:type="gramStart"/>
      <w:r w:rsidRPr="00172AA7">
        <w:rPr>
          <w:rFonts w:asciiTheme="minorHAnsi" w:hAnsiTheme="minorHAnsi"/>
          <w:color w:val="000000" w:themeColor="text1"/>
        </w:rPr>
        <w:t>results</w:t>
      </w:r>
      <w:bookmarkEnd w:id="13"/>
      <w:proofErr w:type="gramEnd"/>
      <w:r w:rsidRPr="00172AA7">
        <w:rPr>
          <w:rFonts w:asciiTheme="minorHAnsi" w:hAnsiTheme="minorHAnsi"/>
          <w:color w:val="000000" w:themeColor="text1"/>
        </w:rPr>
        <w:t xml:space="preserve"> the project will achieve? </w:t>
      </w:r>
    </w:p>
    <w:p w14:paraId="6B9088F2" w14:textId="77777777" w:rsidR="00FF74CF" w:rsidRPr="00B96484" w:rsidRDefault="00FF74CF" w:rsidP="00FF74CF">
      <w:pPr>
        <w:pStyle w:val="ListParagraph"/>
        <w:numPr>
          <w:ilvl w:val="0"/>
          <w:numId w:val="23"/>
        </w:numPr>
        <w:rPr>
          <w:rFonts w:asciiTheme="minorHAnsi" w:hAnsiTheme="minorHAnsi" w:cstheme="minorHAnsi"/>
          <w:color w:val="000000"/>
        </w:rPr>
      </w:pPr>
      <w:r w:rsidRPr="00B96484">
        <w:rPr>
          <w:rFonts w:asciiTheme="minorHAnsi" w:hAnsiTheme="minorHAnsi" w:cstheme="minorHAnsi"/>
          <w:color w:val="000000"/>
        </w:rPr>
        <w:t>How does the plan measure progress in achieving the expected results (including outputs and outcomes) and how will the approach use resources effectively and efficiently?</w:t>
      </w:r>
    </w:p>
    <w:p w14:paraId="22E2A42D" w14:textId="77777777" w:rsidR="00FF74CF" w:rsidRPr="00B96484" w:rsidRDefault="00FF74CF" w:rsidP="00FF74CF">
      <w:pPr>
        <w:pStyle w:val="ListParagraph"/>
        <w:numPr>
          <w:ilvl w:val="0"/>
          <w:numId w:val="23"/>
        </w:numPr>
        <w:rPr>
          <w:rFonts w:asciiTheme="minorHAnsi" w:hAnsiTheme="minorHAnsi" w:cstheme="minorHAnsi"/>
          <w:color w:val="000000"/>
        </w:rPr>
      </w:pPr>
      <w:r w:rsidRPr="00B96484">
        <w:rPr>
          <w:rFonts w:asciiTheme="minorHAnsi" w:hAnsiTheme="minorHAnsi" w:cstheme="minorHAnsi"/>
          <w:color w:val="000000"/>
        </w:rPr>
        <w:t>What are the expected locations (county) of the outputs and outcomes?</w:t>
      </w:r>
    </w:p>
    <w:p w14:paraId="6BC11A5A" w14:textId="77777777" w:rsidR="00FF74CF" w:rsidRPr="00183D28" w:rsidRDefault="00FF74CF" w:rsidP="00FF74CF">
      <w:pPr>
        <w:tabs>
          <w:tab w:val="left" w:pos="6888"/>
        </w:tabs>
        <w:autoSpaceDE w:val="0"/>
        <w:autoSpaceDN w:val="0"/>
        <w:adjustRightInd w:val="0"/>
        <w:contextualSpacing/>
        <w:rPr>
          <w:rFonts w:eastAsia="Times New Roman" w:cstheme="minorHAnsi"/>
          <w:color w:val="000000"/>
          <w:sz w:val="24"/>
          <w:szCs w:val="24"/>
        </w:rPr>
      </w:pPr>
      <w:r w:rsidRPr="00183D28">
        <w:rPr>
          <w:rFonts w:eastAsia="Times New Roman" w:cstheme="minorHAnsi"/>
          <w:color w:val="000000"/>
          <w:sz w:val="24"/>
          <w:szCs w:val="24"/>
        </w:rPr>
        <w:tab/>
      </w:r>
    </w:p>
    <w:p w14:paraId="6A1CDDE3" w14:textId="77777777" w:rsidR="00FF74CF" w:rsidRPr="00183D28" w:rsidRDefault="00FF74CF" w:rsidP="00FF74CF">
      <w:pPr>
        <w:numPr>
          <w:ilvl w:val="0"/>
          <w:numId w:val="2"/>
        </w:numPr>
        <w:autoSpaceDE w:val="0"/>
        <w:autoSpaceDN w:val="0"/>
        <w:adjustRightInd w:val="0"/>
        <w:spacing w:after="0" w:line="240" w:lineRule="auto"/>
        <w:ind w:left="360"/>
        <w:contextualSpacing/>
        <w:rPr>
          <w:rFonts w:eastAsia="Times New Roman" w:cstheme="minorHAnsi"/>
          <w:b/>
          <w:bCs/>
          <w:sz w:val="24"/>
          <w:szCs w:val="24"/>
        </w:rPr>
      </w:pPr>
      <w:bookmarkStart w:id="14" w:name="IV_C_2_2_c"/>
      <w:bookmarkEnd w:id="14"/>
      <w:r w:rsidRPr="00183D28">
        <w:rPr>
          <w:rFonts w:eastAsia="Times New Roman" w:cstheme="minorHAnsi"/>
          <w:b/>
          <w:bCs/>
          <w:sz w:val="24"/>
          <w:szCs w:val="24"/>
        </w:rPr>
        <w:t xml:space="preserve">Timeline and Milestones </w:t>
      </w:r>
      <w:r w:rsidRPr="00183D28">
        <w:rPr>
          <w:rFonts w:eastAsia="Times New Roman" w:cstheme="minorHAnsi"/>
          <w:sz w:val="24"/>
          <w:szCs w:val="24"/>
        </w:rPr>
        <w:t>(</w:t>
      </w:r>
      <w:r>
        <w:rPr>
          <w:rFonts w:eastAsia="Times New Roman" w:cstheme="minorHAnsi"/>
          <w:sz w:val="24"/>
          <w:szCs w:val="24"/>
        </w:rPr>
        <w:t>5</w:t>
      </w:r>
      <w:r w:rsidRPr="00183D28">
        <w:rPr>
          <w:rFonts w:eastAsia="Times New Roman" w:cstheme="minorHAnsi"/>
          <w:sz w:val="24"/>
          <w:szCs w:val="24"/>
        </w:rPr>
        <w:t xml:space="preserve"> possible points)</w:t>
      </w:r>
    </w:p>
    <w:p w14:paraId="70793C95" w14:textId="77777777" w:rsidR="00FF74CF" w:rsidRPr="003505AF" w:rsidRDefault="00FF74CF" w:rsidP="00FF74CF">
      <w:pPr>
        <w:ind w:left="360"/>
        <w:contextualSpacing/>
        <w:rPr>
          <w:rFonts w:eastAsia="Times New Roman"/>
          <w:sz w:val="24"/>
          <w:szCs w:val="24"/>
        </w:rPr>
      </w:pPr>
      <w:r w:rsidRPr="4C9C4356">
        <w:rPr>
          <w:rFonts w:eastAsia="Times New Roman"/>
          <w:sz w:val="24"/>
          <w:szCs w:val="24"/>
        </w:rPr>
        <w:t>The applicant should include a detailed timeline for the project including milestones for specific tasks such as bidding, procurement, installation, and reports, along with estimated start and completion dates. Applicants should also include a timeline for when funded equipment and infrastructure will become operational. Applicant</w:t>
      </w:r>
      <w:r>
        <w:rPr>
          <w:rFonts w:eastAsia="Times New Roman"/>
          <w:sz w:val="24"/>
          <w:szCs w:val="24"/>
        </w:rPr>
        <w:t>s</w:t>
      </w:r>
      <w:r w:rsidRPr="4C9C4356">
        <w:rPr>
          <w:rFonts w:eastAsia="Times New Roman"/>
          <w:sz w:val="24"/>
          <w:szCs w:val="24"/>
        </w:rPr>
        <w:t xml:space="preserve"> should include scheduled time for semi-annual and final report preparation in the project timeline.</w:t>
      </w:r>
    </w:p>
    <w:p w14:paraId="76160847" w14:textId="77777777" w:rsidR="00FF74CF" w:rsidRPr="003505AF" w:rsidRDefault="00FF74CF" w:rsidP="00FF74CF">
      <w:pPr>
        <w:contextualSpacing/>
        <w:rPr>
          <w:rFonts w:cstheme="minorHAnsi"/>
        </w:rPr>
      </w:pPr>
    </w:p>
    <w:p w14:paraId="46487837" w14:textId="77777777" w:rsidR="00FF74CF" w:rsidRPr="003505AF" w:rsidRDefault="00FF74CF" w:rsidP="00FF74CF">
      <w:pPr>
        <w:ind w:left="360" w:hanging="360"/>
        <w:contextualSpacing/>
        <w:rPr>
          <w:rFonts w:eastAsia="Times New Roman" w:cstheme="minorHAnsi"/>
          <w:sz w:val="24"/>
          <w:szCs w:val="24"/>
        </w:rPr>
      </w:pPr>
      <w:r w:rsidRPr="00617B61">
        <w:rPr>
          <w:b/>
          <w:sz w:val="24"/>
        </w:rPr>
        <w:t>d.</w:t>
      </w:r>
      <w:r w:rsidRPr="0E28B8FF">
        <w:rPr>
          <w:rFonts w:eastAsia="Times New Roman"/>
          <w:sz w:val="24"/>
          <w:szCs w:val="24"/>
        </w:rPr>
        <w:t xml:space="preserve">   </w:t>
      </w:r>
      <w:bookmarkStart w:id="15" w:name="IV_C_2_2_d"/>
      <w:bookmarkEnd w:id="15"/>
      <w:r w:rsidRPr="0E28B8FF">
        <w:rPr>
          <w:rFonts w:eastAsia="Times New Roman"/>
          <w:b/>
          <w:sz w:val="24"/>
          <w:szCs w:val="24"/>
        </w:rPr>
        <w:t>Scrappage</w:t>
      </w:r>
      <w:r w:rsidRPr="0E28B8FF">
        <w:rPr>
          <w:rFonts w:eastAsia="Times New Roman"/>
          <w:sz w:val="24"/>
          <w:szCs w:val="24"/>
        </w:rPr>
        <w:t xml:space="preserve"> (</w:t>
      </w:r>
      <w:r>
        <w:rPr>
          <w:rFonts w:eastAsia="Times New Roman"/>
          <w:sz w:val="24"/>
          <w:szCs w:val="24"/>
        </w:rPr>
        <w:t>10</w:t>
      </w:r>
      <w:r w:rsidRPr="0E28B8FF">
        <w:rPr>
          <w:rFonts w:eastAsia="Times New Roman"/>
          <w:sz w:val="24"/>
          <w:szCs w:val="24"/>
        </w:rPr>
        <w:t xml:space="preserve"> possible points)</w:t>
      </w:r>
    </w:p>
    <w:p w14:paraId="6538A986" w14:textId="77777777" w:rsidR="00FF74CF" w:rsidRDefault="00FF74CF" w:rsidP="00FF74CF">
      <w:pPr>
        <w:ind w:left="360"/>
        <w:contextualSpacing/>
        <w:rPr>
          <w:rFonts w:eastAsia="Times New Roman"/>
          <w:sz w:val="24"/>
          <w:szCs w:val="24"/>
        </w:rPr>
      </w:pPr>
      <w:r w:rsidRPr="003505AF">
        <w:rPr>
          <w:rFonts w:eastAsia="Times New Roman"/>
          <w:sz w:val="24"/>
          <w:szCs w:val="24"/>
        </w:rPr>
        <w:t xml:space="preserve">Applicants </w:t>
      </w:r>
      <w:r>
        <w:rPr>
          <w:rFonts w:eastAsia="Times New Roman"/>
          <w:sz w:val="24"/>
          <w:szCs w:val="24"/>
        </w:rPr>
        <w:t xml:space="preserve">will be evaluated on the extent to which they plan to scrap existing equipment. </w:t>
      </w:r>
      <w:r w:rsidRPr="003505AF">
        <w:rPr>
          <w:rFonts w:eastAsia="Times New Roman"/>
          <w:sz w:val="24"/>
          <w:szCs w:val="24"/>
        </w:rPr>
        <w:t>Applicants that scrap one</w:t>
      </w:r>
      <w:r>
        <w:rPr>
          <w:rFonts w:eastAsia="Times New Roman"/>
          <w:sz w:val="24"/>
          <w:szCs w:val="24"/>
        </w:rPr>
        <w:t xml:space="preserve"> equivalent</w:t>
      </w:r>
      <w:r w:rsidRPr="003505AF">
        <w:rPr>
          <w:rFonts w:eastAsia="Times New Roman"/>
          <w:sz w:val="24"/>
          <w:szCs w:val="24"/>
        </w:rPr>
        <w:t xml:space="preserve"> vehicle/piece of equipment for every </w:t>
      </w:r>
      <w:r>
        <w:rPr>
          <w:rFonts w:eastAsia="Times New Roman"/>
          <w:sz w:val="24"/>
          <w:szCs w:val="24"/>
        </w:rPr>
        <w:t>ZE</w:t>
      </w:r>
      <w:r w:rsidRPr="003505AF">
        <w:rPr>
          <w:rFonts w:eastAsia="Times New Roman"/>
          <w:sz w:val="24"/>
          <w:szCs w:val="24"/>
        </w:rPr>
        <w:t xml:space="preserve"> vehicle/piece of equipment </w:t>
      </w:r>
      <w:r>
        <w:rPr>
          <w:rFonts w:eastAsia="Times New Roman"/>
          <w:sz w:val="24"/>
          <w:szCs w:val="24"/>
        </w:rPr>
        <w:t>purchased</w:t>
      </w:r>
      <w:r w:rsidRPr="003505AF">
        <w:rPr>
          <w:rFonts w:eastAsia="Times New Roman"/>
          <w:sz w:val="24"/>
          <w:szCs w:val="24"/>
        </w:rPr>
        <w:t xml:space="preserve"> </w:t>
      </w:r>
      <w:r>
        <w:rPr>
          <w:rFonts w:eastAsia="Times New Roman"/>
          <w:sz w:val="24"/>
          <w:szCs w:val="24"/>
        </w:rPr>
        <w:t>are eligible to</w:t>
      </w:r>
      <w:r w:rsidRPr="003505AF">
        <w:rPr>
          <w:rFonts w:eastAsia="Times New Roman"/>
          <w:sz w:val="24"/>
          <w:szCs w:val="24"/>
        </w:rPr>
        <w:t xml:space="preserve"> receive full points. Partial points may be awarded under this criterion for applicants that plan to scrap less than one vehicle/piece of equipment for every new </w:t>
      </w:r>
      <w:r>
        <w:rPr>
          <w:rFonts w:eastAsia="Times New Roman"/>
          <w:sz w:val="24"/>
          <w:szCs w:val="24"/>
        </w:rPr>
        <w:t>ZE</w:t>
      </w:r>
      <w:r w:rsidRPr="003505AF">
        <w:rPr>
          <w:rFonts w:eastAsia="Times New Roman"/>
          <w:sz w:val="24"/>
          <w:szCs w:val="24"/>
        </w:rPr>
        <w:t xml:space="preserve"> vehicle/piece of equipment (i.e., partial scrappage).</w:t>
      </w:r>
      <w:r>
        <w:rPr>
          <w:rFonts w:eastAsia="Times New Roman"/>
          <w:sz w:val="24"/>
          <w:szCs w:val="24"/>
        </w:rPr>
        <w:t xml:space="preserve"> Applicants with projects dedicated to shore power infrastructure (i.e., projects that do not include the purchase of mobile equipment) will receive a neutral score, which is half of the total points available for this sub-criterion.</w:t>
      </w:r>
    </w:p>
    <w:p w14:paraId="49CC67D3" w14:textId="77777777" w:rsidR="00FF74CF" w:rsidRDefault="00FF74CF" w:rsidP="00FF74CF">
      <w:pPr>
        <w:ind w:left="360"/>
        <w:contextualSpacing/>
        <w:rPr>
          <w:rFonts w:eastAsia="Times New Roman"/>
          <w:sz w:val="24"/>
          <w:szCs w:val="24"/>
        </w:rPr>
      </w:pPr>
      <w:r>
        <w:rPr>
          <w:rFonts w:eastAsia="Times New Roman"/>
          <w:sz w:val="24"/>
          <w:szCs w:val="24"/>
        </w:rPr>
        <w:t xml:space="preserve">  </w:t>
      </w:r>
    </w:p>
    <w:p w14:paraId="41B7E3F1" w14:textId="77777777" w:rsidR="00FF74CF" w:rsidRPr="006B65D2" w:rsidRDefault="00FF74CF" w:rsidP="00FF74CF">
      <w:pPr>
        <w:ind w:left="360"/>
        <w:contextualSpacing/>
        <w:rPr>
          <w:rFonts w:eastAsia="Times New Roman"/>
          <w:sz w:val="24"/>
          <w:szCs w:val="24"/>
        </w:rPr>
      </w:pPr>
      <w:r>
        <w:rPr>
          <w:rFonts w:eastAsia="Times New Roman"/>
          <w:sz w:val="24"/>
          <w:szCs w:val="24"/>
        </w:rPr>
        <w:t xml:space="preserve">Applicants committing to voluntary scrappage should provide, to the extent possible, </w:t>
      </w:r>
      <w:r w:rsidRPr="2ED050D4">
        <w:rPr>
          <w:rFonts w:eastAsia="Times New Roman"/>
          <w:sz w:val="24"/>
          <w:szCs w:val="24"/>
        </w:rPr>
        <w:t>details</w:t>
      </w:r>
      <w:r>
        <w:rPr>
          <w:rFonts w:eastAsia="Times New Roman"/>
          <w:sz w:val="24"/>
          <w:szCs w:val="24"/>
        </w:rPr>
        <w:t xml:space="preserve"> on the existing equipment that they plan to scrap, including vehicle class and GVWR (onroad vehicles only), manufacturer, model, model year, and remaining life</w:t>
      </w:r>
      <w:r w:rsidRPr="74F866A2">
        <w:rPr>
          <w:rFonts w:eastAsia="Times New Roman"/>
          <w:sz w:val="24"/>
          <w:szCs w:val="24"/>
        </w:rPr>
        <w:t xml:space="preserve">. Applicants are encouraged to use the sample format for scrappage information </w:t>
      </w:r>
      <w:r w:rsidRPr="74F866A2">
        <w:rPr>
          <w:rFonts w:eastAsia="Times New Roman"/>
          <w:color w:val="000000" w:themeColor="text1"/>
          <w:sz w:val="24"/>
          <w:szCs w:val="24"/>
        </w:rPr>
        <w:t xml:space="preserve">found in the Supplemental </w:t>
      </w:r>
      <w:r w:rsidRPr="74F866A2">
        <w:rPr>
          <w:rFonts w:eastAsia="Times New Roman"/>
          <w:color w:val="000000" w:themeColor="text1"/>
          <w:sz w:val="24"/>
          <w:szCs w:val="24"/>
        </w:rPr>
        <w:lastRenderedPageBreak/>
        <w:t xml:space="preserve">Application Template (“4b. Scrappage Information” tab) on the </w:t>
      </w:r>
      <w:hyperlink r:id="rId12" w:history="1">
        <w:r w:rsidRPr="74F866A2">
          <w:rPr>
            <w:rStyle w:val="Hyperlink"/>
            <w:rFonts w:eastAsia="Times New Roman"/>
            <w:sz w:val="24"/>
            <w:szCs w:val="24"/>
          </w:rPr>
          <w:t>Clean Ports Program website</w:t>
        </w:r>
      </w:hyperlink>
      <w:r w:rsidRPr="74F866A2">
        <w:rPr>
          <w:color w:val="000000" w:themeColor="text1"/>
          <w:sz w:val="24"/>
          <w:szCs w:val="24"/>
        </w:rPr>
        <w:t xml:space="preserve">. </w:t>
      </w:r>
    </w:p>
    <w:p w14:paraId="46B069AB" w14:textId="77777777" w:rsidR="00FF74CF" w:rsidRDefault="00FF74CF" w:rsidP="00FF74CF">
      <w:pPr>
        <w:ind w:left="720"/>
        <w:contextualSpacing/>
        <w:rPr>
          <w:rFonts w:eastAsia="Times New Roman"/>
          <w:sz w:val="24"/>
          <w:szCs w:val="24"/>
        </w:rPr>
      </w:pPr>
    </w:p>
    <w:p w14:paraId="78D2AC25" w14:textId="77777777" w:rsidR="00FF74CF" w:rsidRPr="003505AF" w:rsidRDefault="00FF74CF" w:rsidP="00FF74CF">
      <w:pPr>
        <w:ind w:left="360"/>
        <w:contextualSpacing/>
        <w:rPr>
          <w:rFonts w:eastAsia="Times New Roman"/>
          <w:sz w:val="24"/>
          <w:szCs w:val="24"/>
        </w:rPr>
      </w:pPr>
      <w:r>
        <w:rPr>
          <w:rFonts w:eastAsia="Times New Roman"/>
          <w:sz w:val="24"/>
          <w:szCs w:val="24"/>
        </w:rPr>
        <w:t xml:space="preserve">Applicants will also be evaluated on the quality of their plans to scrap the existing equipment and should </w:t>
      </w:r>
      <w:r w:rsidRPr="003505AF">
        <w:rPr>
          <w:rFonts w:eastAsia="Times New Roman"/>
          <w:sz w:val="24"/>
          <w:szCs w:val="24"/>
        </w:rPr>
        <w:t xml:space="preserve">describe any plans for voluntary scrappage of existing </w:t>
      </w:r>
      <w:r w:rsidRPr="001E7C17">
        <w:rPr>
          <w:rFonts w:eastAsia="Times New Roman"/>
          <w:sz w:val="24"/>
          <w:szCs w:val="24"/>
        </w:rPr>
        <w:t>internal combustion engine</w:t>
      </w:r>
      <w:r>
        <w:rPr>
          <w:rFonts w:eastAsia="Times New Roman"/>
          <w:sz w:val="24"/>
          <w:szCs w:val="24"/>
        </w:rPr>
        <w:t xml:space="preserve"> </w:t>
      </w:r>
      <w:r w:rsidRPr="003505AF">
        <w:rPr>
          <w:rFonts w:eastAsia="Times New Roman"/>
          <w:sz w:val="24"/>
          <w:szCs w:val="24"/>
        </w:rPr>
        <w:t>equipment that will occur. Applicants should provide</w:t>
      </w:r>
      <w:r>
        <w:rPr>
          <w:rFonts w:eastAsia="Times New Roman"/>
          <w:sz w:val="24"/>
          <w:szCs w:val="24"/>
        </w:rPr>
        <w:t>, to the extent possible,</w:t>
      </w:r>
      <w:r w:rsidRPr="003505AF">
        <w:rPr>
          <w:rFonts w:eastAsia="Times New Roman"/>
          <w:sz w:val="24"/>
          <w:szCs w:val="24"/>
        </w:rPr>
        <w:t xml:space="preserve"> details related to</w:t>
      </w:r>
      <w:r>
        <w:rPr>
          <w:rFonts w:eastAsia="Times New Roman"/>
          <w:sz w:val="24"/>
          <w:szCs w:val="24"/>
        </w:rPr>
        <w:t xml:space="preserve"> requirements for</w:t>
      </w:r>
      <w:r w:rsidRPr="003505AF">
        <w:rPr>
          <w:rFonts w:eastAsia="Times New Roman"/>
          <w:sz w:val="24"/>
          <w:szCs w:val="24"/>
        </w:rPr>
        <w:t xml:space="preserve"> the ownership, usage, and remaining life</w:t>
      </w:r>
      <w:r>
        <w:rPr>
          <w:rFonts w:eastAsia="Times New Roman"/>
          <w:sz w:val="24"/>
          <w:szCs w:val="24"/>
        </w:rPr>
        <w:t>, of the equipment, as</w:t>
      </w:r>
      <w:r w:rsidRPr="003505AF" w:rsidDel="0027619B">
        <w:rPr>
          <w:rFonts w:eastAsia="Times New Roman"/>
          <w:sz w:val="24"/>
          <w:szCs w:val="24"/>
        </w:rPr>
        <w:t xml:space="preserve"> </w:t>
      </w:r>
      <w:r w:rsidRPr="003505AF">
        <w:rPr>
          <w:rFonts w:eastAsia="Times New Roman"/>
          <w:sz w:val="24"/>
          <w:szCs w:val="24"/>
        </w:rPr>
        <w:t xml:space="preserve">described </w:t>
      </w:r>
      <w:r>
        <w:rPr>
          <w:rFonts w:eastAsia="Times New Roman"/>
          <w:sz w:val="24"/>
          <w:szCs w:val="24"/>
        </w:rPr>
        <w:t>in</w:t>
      </w:r>
      <w:r>
        <w:rPr>
          <w:rFonts w:eastAsia="Times New Roman" w:cstheme="minorHAnsi"/>
          <w:sz w:val="24"/>
          <w:szCs w:val="24"/>
        </w:rPr>
        <w:t xml:space="preserve"> </w:t>
      </w:r>
      <w:hyperlink w:anchor="_APPENDIX_C_–" w:history="1">
        <w:r w:rsidRPr="00BA111B">
          <w:rPr>
            <w:rStyle w:val="Hyperlink"/>
            <w:rFonts w:eastAsia="Times New Roman" w:cstheme="minorHAnsi"/>
            <w:sz w:val="24"/>
            <w:szCs w:val="24"/>
          </w:rPr>
          <w:t>Appendix C.</w:t>
        </w:r>
      </w:hyperlink>
      <w:r>
        <w:rPr>
          <w:rFonts w:eastAsia="Times New Roman" w:cstheme="minorHAnsi"/>
          <w:sz w:val="24"/>
          <w:szCs w:val="24"/>
        </w:rPr>
        <w:t xml:space="preserve"> </w:t>
      </w:r>
    </w:p>
    <w:p w14:paraId="4522FE47" w14:textId="77777777" w:rsidR="00FF74CF" w:rsidRDefault="00FF74CF" w:rsidP="00FF74CF">
      <w:pPr>
        <w:ind w:left="720"/>
        <w:contextualSpacing/>
        <w:rPr>
          <w:rFonts w:eastAsia="Times New Roman" w:cstheme="minorHAnsi"/>
          <w:sz w:val="24"/>
          <w:szCs w:val="24"/>
        </w:rPr>
      </w:pPr>
    </w:p>
    <w:p w14:paraId="6A81C6ED" w14:textId="77777777" w:rsidR="00FF74CF" w:rsidRPr="008D2B2A" w:rsidRDefault="00FF74CF" w:rsidP="00FF74CF">
      <w:pPr>
        <w:autoSpaceDE w:val="0"/>
        <w:autoSpaceDN w:val="0"/>
        <w:adjustRightInd w:val="0"/>
        <w:contextualSpacing/>
        <w:rPr>
          <w:rFonts w:eastAsia="Times New Roman"/>
          <w:color w:val="000000"/>
          <w:sz w:val="24"/>
          <w:szCs w:val="24"/>
        </w:rPr>
      </w:pPr>
      <w:bookmarkStart w:id="16" w:name="IV_C_2_3"/>
      <w:bookmarkEnd w:id="16"/>
      <w:r w:rsidRPr="2C174A95">
        <w:rPr>
          <w:rFonts w:eastAsia="Times New Roman"/>
          <w:b/>
          <w:color w:val="000000" w:themeColor="text1"/>
          <w:sz w:val="24"/>
          <w:szCs w:val="24"/>
          <w:u w:val="single"/>
        </w:rPr>
        <w:t>Section 3</w:t>
      </w:r>
      <w:r>
        <w:rPr>
          <w:rFonts w:eastAsia="Times New Roman"/>
          <w:b/>
          <w:color w:val="000000" w:themeColor="text1"/>
          <w:sz w:val="24"/>
          <w:szCs w:val="24"/>
          <w:u w:val="single"/>
        </w:rPr>
        <w:t xml:space="preserve"> </w:t>
      </w:r>
      <w:r w:rsidRPr="2C174A95">
        <w:rPr>
          <w:rFonts w:eastAsia="Times New Roman"/>
          <w:b/>
          <w:color w:val="000000" w:themeColor="text1"/>
          <w:sz w:val="24"/>
          <w:szCs w:val="24"/>
          <w:u w:val="single"/>
        </w:rPr>
        <w:t xml:space="preserve">- Programmatic Capability and Past Performance </w:t>
      </w:r>
      <w:r w:rsidRPr="00FC2941">
        <w:rPr>
          <w:rFonts w:eastAsia="Times New Roman"/>
          <w:sz w:val="24"/>
          <w:szCs w:val="24"/>
        </w:rPr>
        <w:t>(</w:t>
      </w:r>
      <w:r w:rsidRPr="002C54C7">
        <w:rPr>
          <w:rFonts w:eastAsia="Times New Roman"/>
          <w:sz w:val="24"/>
          <w:szCs w:val="24"/>
        </w:rPr>
        <w:t>15 possible points</w:t>
      </w:r>
      <w:r>
        <w:rPr>
          <w:rFonts w:eastAsia="Times New Roman"/>
          <w:sz w:val="24"/>
          <w:szCs w:val="24"/>
        </w:rPr>
        <w:t xml:space="preserve"> </w:t>
      </w:r>
      <w:r w:rsidRPr="004B3E03">
        <w:rPr>
          <w:rFonts w:eastAsia="Times New Roman"/>
          <w:sz w:val="24"/>
          <w:szCs w:val="24"/>
        </w:rPr>
        <w:t xml:space="preserve">from </w:t>
      </w:r>
      <w:hyperlink w:anchor="_A._Evaluation_Criteria" w:history="1">
        <w:r w:rsidRPr="004E545B">
          <w:rPr>
            <w:rStyle w:val="Hyperlink"/>
            <w:rFonts w:eastAsia="Times New Roman"/>
            <w:sz w:val="24"/>
            <w:szCs w:val="24"/>
          </w:rPr>
          <w:t>Section V.A.</w:t>
        </w:r>
      </w:hyperlink>
      <w:r w:rsidRPr="004B3E03">
        <w:rPr>
          <w:rFonts w:eastAsia="Times New Roman"/>
          <w:sz w:val="24"/>
          <w:szCs w:val="24"/>
        </w:rPr>
        <w:t xml:space="preserve"> of the NOFO</w:t>
      </w:r>
      <w:r w:rsidRPr="00FC2941">
        <w:rPr>
          <w:rFonts w:eastAsia="Times New Roman"/>
          <w:sz w:val="24"/>
          <w:szCs w:val="24"/>
        </w:rPr>
        <w:t xml:space="preserve">) </w:t>
      </w:r>
    </w:p>
    <w:p w14:paraId="0FB969D6" w14:textId="77777777" w:rsidR="00FF74CF" w:rsidRPr="008D2B2A" w:rsidRDefault="00FF74CF" w:rsidP="00FF74CF">
      <w:pPr>
        <w:contextualSpacing/>
        <w:rPr>
          <w:rFonts w:eastAsia="Times New Roman" w:cstheme="minorHAnsi"/>
          <w:b/>
          <w:bCs/>
          <w:color w:val="000000" w:themeColor="text1"/>
          <w:sz w:val="24"/>
          <w:szCs w:val="24"/>
        </w:rPr>
      </w:pPr>
    </w:p>
    <w:p w14:paraId="571DF442" w14:textId="77777777" w:rsidR="00FF74CF" w:rsidRPr="008D2B2A" w:rsidRDefault="00FF74CF" w:rsidP="00FF74CF">
      <w:pPr>
        <w:ind w:left="360" w:hanging="360"/>
        <w:contextualSpacing/>
        <w:rPr>
          <w:rFonts w:eastAsia="Times New Roman" w:cstheme="minorHAnsi"/>
          <w:b/>
          <w:bCs/>
          <w:color w:val="000000"/>
          <w:sz w:val="24"/>
          <w:szCs w:val="24"/>
        </w:rPr>
      </w:pPr>
      <w:r w:rsidRPr="008D2B2A">
        <w:rPr>
          <w:rFonts w:eastAsia="Times New Roman" w:cstheme="minorHAnsi"/>
          <w:b/>
          <w:bCs/>
          <w:color w:val="000000" w:themeColor="text1"/>
          <w:sz w:val="24"/>
          <w:szCs w:val="24"/>
        </w:rPr>
        <w:t xml:space="preserve">a. </w:t>
      </w:r>
      <w:r>
        <w:rPr>
          <w:rFonts w:eastAsia="Times New Roman" w:cstheme="minorHAnsi"/>
          <w:b/>
          <w:bCs/>
          <w:color w:val="000000" w:themeColor="text1"/>
          <w:sz w:val="24"/>
          <w:szCs w:val="24"/>
        </w:rPr>
        <w:tab/>
      </w:r>
      <w:bookmarkStart w:id="17" w:name="IV_C_2_3_a"/>
      <w:bookmarkEnd w:id="17"/>
      <w:r w:rsidRPr="008D2B2A">
        <w:rPr>
          <w:rFonts w:eastAsia="Times New Roman" w:cstheme="minorHAnsi"/>
          <w:b/>
          <w:bCs/>
          <w:color w:val="000000" w:themeColor="text1"/>
          <w:sz w:val="24"/>
          <w:szCs w:val="24"/>
        </w:rPr>
        <w:t xml:space="preserve">Past Performance </w:t>
      </w:r>
      <w:r>
        <w:rPr>
          <w:rFonts w:eastAsia="Times New Roman" w:cstheme="minorHAnsi"/>
          <w:b/>
          <w:bCs/>
          <w:color w:val="000000" w:themeColor="text1"/>
          <w:sz w:val="24"/>
          <w:szCs w:val="24"/>
        </w:rPr>
        <w:t>and Reporting Requirements</w:t>
      </w:r>
      <w:r w:rsidRPr="008D2B2A">
        <w:rPr>
          <w:rFonts w:eastAsia="Times New Roman" w:cstheme="minorHAnsi"/>
          <w:b/>
          <w:bCs/>
          <w:color w:val="000000" w:themeColor="text1"/>
          <w:sz w:val="24"/>
          <w:szCs w:val="24"/>
        </w:rPr>
        <w:t xml:space="preserve"> </w:t>
      </w:r>
      <w:r w:rsidRPr="008D2B2A">
        <w:rPr>
          <w:rFonts w:eastAsia="Times New Roman" w:cstheme="minorHAnsi"/>
          <w:color w:val="000000" w:themeColor="text1"/>
          <w:sz w:val="24"/>
          <w:szCs w:val="24"/>
        </w:rPr>
        <w:t>(</w:t>
      </w:r>
      <w:r w:rsidRPr="00D421A2">
        <w:rPr>
          <w:rFonts w:eastAsia="Times New Roman" w:cstheme="minorHAnsi"/>
          <w:color w:val="000000" w:themeColor="text1"/>
          <w:sz w:val="24"/>
          <w:szCs w:val="24"/>
        </w:rPr>
        <w:t>10</w:t>
      </w:r>
      <w:r w:rsidRPr="0007109F">
        <w:rPr>
          <w:rFonts w:eastAsia="Times New Roman" w:cstheme="minorHAnsi"/>
          <w:color w:val="000000" w:themeColor="text1"/>
          <w:sz w:val="24"/>
          <w:szCs w:val="24"/>
        </w:rPr>
        <w:t xml:space="preserve"> possible points</w:t>
      </w:r>
      <w:r w:rsidRPr="008D2B2A">
        <w:rPr>
          <w:rFonts w:eastAsia="Times New Roman" w:cstheme="minorHAnsi"/>
          <w:color w:val="000000" w:themeColor="text1"/>
          <w:sz w:val="24"/>
          <w:szCs w:val="24"/>
        </w:rPr>
        <w:t>)</w:t>
      </w:r>
    </w:p>
    <w:p w14:paraId="333066B0" w14:textId="77777777" w:rsidR="00FF74CF" w:rsidRPr="008D2B2A" w:rsidRDefault="00FF74CF" w:rsidP="00FF74CF">
      <w:pPr>
        <w:ind w:left="360"/>
        <w:contextualSpacing/>
        <w:rPr>
          <w:rFonts w:eastAsia="Times New Roman"/>
          <w:sz w:val="24"/>
          <w:szCs w:val="24"/>
        </w:rPr>
      </w:pPr>
      <w:r w:rsidRPr="2ED050D4">
        <w:rPr>
          <w:rFonts w:eastAsia="Times New Roman"/>
          <w:sz w:val="24"/>
          <w:szCs w:val="24"/>
        </w:rPr>
        <w:t>Submit a list of up to five federally funded and/or non-federally funded assistance agreements that the applicant is performing or has performed within the last three years. Assistance agreements include grants and cooperative agreements but not contracts. These assistance agreements should be awarded directly to the applicant. For each of the agreements, include:</w:t>
      </w:r>
    </w:p>
    <w:p w14:paraId="62E03831" w14:textId="77777777" w:rsidR="00FF74CF" w:rsidRPr="008D2B2A" w:rsidRDefault="00FF74CF" w:rsidP="00FF74CF">
      <w:pPr>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Project title</w:t>
      </w:r>
    </w:p>
    <w:p w14:paraId="4ED889DD" w14:textId="77777777" w:rsidR="00FF74CF" w:rsidRPr="008D2B2A" w:rsidRDefault="00FF74CF" w:rsidP="00FF74CF">
      <w:pPr>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Assistance agreement number</w:t>
      </w:r>
    </w:p>
    <w:p w14:paraId="642DC9DC" w14:textId="77777777" w:rsidR="00FF74CF" w:rsidRPr="008D2B2A" w:rsidRDefault="00FF74CF" w:rsidP="00FF74CF">
      <w:pPr>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Federal funding agency and assistance listing number (formally known as the CFDA number)</w:t>
      </w:r>
    </w:p>
    <w:p w14:paraId="4BA5F050" w14:textId="77777777" w:rsidR="00FF74CF" w:rsidRPr="008D2B2A" w:rsidRDefault="00FF74CF" w:rsidP="00FF74CF">
      <w:pPr>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Brief description of the agreement – no more than two sentences</w:t>
      </w:r>
    </w:p>
    <w:p w14:paraId="3800FC6A" w14:textId="77777777" w:rsidR="00FF74CF" w:rsidRPr="008D2B2A" w:rsidRDefault="00FF74CF" w:rsidP="00FF74CF">
      <w:pPr>
        <w:autoSpaceDE w:val="0"/>
        <w:autoSpaceDN w:val="0"/>
        <w:adjustRightInd w:val="0"/>
        <w:contextualSpacing/>
        <w:rPr>
          <w:rFonts w:eastAsia="Times New Roman" w:cstheme="minorHAnsi"/>
          <w:sz w:val="24"/>
          <w:szCs w:val="24"/>
        </w:rPr>
      </w:pPr>
    </w:p>
    <w:p w14:paraId="18E02FB3" w14:textId="77777777" w:rsidR="00FF74CF" w:rsidRPr="008D2B2A" w:rsidRDefault="00FF74CF" w:rsidP="00FF74CF">
      <w:pPr>
        <w:autoSpaceDE w:val="0"/>
        <w:autoSpaceDN w:val="0"/>
        <w:adjustRightInd w:val="0"/>
        <w:ind w:left="360"/>
        <w:contextualSpacing/>
        <w:rPr>
          <w:rFonts w:eastAsia="Times New Roman" w:cstheme="minorHAnsi"/>
          <w:sz w:val="24"/>
          <w:szCs w:val="24"/>
        </w:rPr>
      </w:pPr>
      <w:r>
        <w:rPr>
          <w:rFonts w:eastAsia="Times New Roman" w:cstheme="minorHAnsi"/>
          <w:sz w:val="24"/>
          <w:szCs w:val="24"/>
        </w:rPr>
        <w:t xml:space="preserve">For each listed agreement, explain </w:t>
      </w:r>
      <w:r w:rsidRPr="008D2B2A">
        <w:rPr>
          <w:rFonts w:eastAsia="Times New Roman" w:cstheme="minorHAnsi"/>
          <w:sz w:val="24"/>
          <w:szCs w:val="24"/>
        </w:rPr>
        <w:t>whether</w:t>
      </w:r>
      <w:r>
        <w:rPr>
          <w:rFonts w:eastAsia="Times New Roman" w:cstheme="minorHAnsi"/>
          <w:sz w:val="24"/>
          <w:szCs w:val="24"/>
        </w:rPr>
        <w:t xml:space="preserve"> </w:t>
      </w:r>
      <w:r w:rsidRPr="008D2B2A">
        <w:rPr>
          <w:rFonts w:eastAsia="Times New Roman" w:cstheme="minorHAnsi"/>
          <w:sz w:val="24"/>
          <w:szCs w:val="24"/>
        </w:rPr>
        <w:t>and</w:t>
      </w:r>
      <w:r>
        <w:rPr>
          <w:rFonts w:eastAsia="Times New Roman" w:cstheme="minorHAnsi"/>
          <w:sz w:val="24"/>
          <w:szCs w:val="24"/>
        </w:rPr>
        <w:t xml:space="preserve">, </w:t>
      </w:r>
      <w:r w:rsidRPr="008D2B2A">
        <w:rPr>
          <w:rFonts w:eastAsia="Times New Roman" w:cstheme="minorHAnsi"/>
          <w:sz w:val="24"/>
          <w:szCs w:val="24"/>
        </w:rPr>
        <w:t xml:space="preserve">if </w:t>
      </w:r>
      <w:r>
        <w:rPr>
          <w:rFonts w:eastAsia="Times New Roman" w:cstheme="minorHAnsi"/>
          <w:sz w:val="24"/>
          <w:szCs w:val="24"/>
        </w:rPr>
        <w:t>applicable,</w:t>
      </w:r>
      <w:r w:rsidRPr="008D2B2A">
        <w:rPr>
          <w:rFonts w:eastAsia="Times New Roman" w:cstheme="minorHAnsi"/>
          <w:sz w:val="24"/>
          <w:szCs w:val="24"/>
        </w:rPr>
        <w:t xml:space="preserve"> how the applicant was able to successfully </w:t>
      </w:r>
      <w:r>
        <w:rPr>
          <w:rFonts w:eastAsia="Times New Roman" w:cstheme="minorHAnsi"/>
          <w:sz w:val="24"/>
          <w:szCs w:val="24"/>
        </w:rPr>
        <w:t xml:space="preserve">manage and </w:t>
      </w:r>
      <w:r w:rsidRPr="008D2B2A">
        <w:rPr>
          <w:rFonts w:eastAsia="Times New Roman" w:cstheme="minorHAnsi"/>
          <w:sz w:val="24"/>
          <w:szCs w:val="24"/>
        </w:rPr>
        <w:t xml:space="preserve">complete </w:t>
      </w:r>
      <w:r>
        <w:rPr>
          <w:rFonts w:eastAsia="Times New Roman" w:cstheme="minorHAnsi"/>
          <w:sz w:val="24"/>
          <w:szCs w:val="24"/>
        </w:rPr>
        <w:t>the work</w:t>
      </w:r>
      <w:r w:rsidRPr="008D2B2A">
        <w:rPr>
          <w:rFonts w:eastAsia="Times New Roman" w:cstheme="minorHAnsi"/>
          <w:sz w:val="24"/>
          <w:szCs w:val="24"/>
        </w:rPr>
        <w:t xml:space="preserve">. </w:t>
      </w:r>
    </w:p>
    <w:p w14:paraId="6B929A8D" w14:textId="77777777" w:rsidR="00FF74CF" w:rsidRDefault="00FF74CF" w:rsidP="00FF74CF">
      <w:pPr>
        <w:autoSpaceDE w:val="0"/>
        <w:autoSpaceDN w:val="0"/>
        <w:adjustRightInd w:val="0"/>
        <w:ind w:left="720"/>
        <w:contextualSpacing/>
        <w:rPr>
          <w:rFonts w:eastAsia="Times New Roman" w:cstheme="minorHAnsi"/>
          <w:sz w:val="24"/>
          <w:szCs w:val="24"/>
        </w:rPr>
      </w:pPr>
    </w:p>
    <w:p w14:paraId="723FF9B9" w14:textId="77777777" w:rsidR="00FF74CF" w:rsidRPr="008D2B2A" w:rsidRDefault="00FF74CF" w:rsidP="00FF74CF">
      <w:pPr>
        <w:autoSpaceDE w:val="0"/>
        <w:autoSpaceDN w:val="0"/>
        <w:adjustRightInd w:val="0"/>
        <w:ind w:left="360"/>
        <w:contextualSpacing/>
        <w:rPr>
          <w:rFonts w:eastAsia="Times New Roman" w:cstheme="minorHAnsi"/>
          <w:color w:val="000000" w:themeColor="text1"/>
          <w:sz w:val="24"/>
          <w:szCs w:val="24"/>
        </w:rPr>
      </w:pPr>
      <w:r w:rsidRPr="008D2B2A">
        <w:rPr>
          <w:rFonts w:eastAsia="Times New Roman" w:cstheme="minorHAnsi"/>
          <w:color w:val="000000" w:themeColor="text1"/>
          <w:sz w:val="24"/>
          <w:szCs w:val="24"/>
        </w:rPr>
        <w:t xml:space="preserve">For each </w:t>
      </w:r>
      <w:r>
        <w:rPr>
          <w:rFonts w:eastAsia="Times New Roman" w:cstheme="minorHAnsi"/>
          <w:color w:val="000000" w:themeColor="text1"/>
          <w:sz w:val="24"/>
          <w:szCs w:val="24"/>
        </w:rPr>
        <w:t xml:space="preserve">listed </w:t>
      </w:r>
      <w:r w:rsidRPr="008D2B2A">
        <w:rPr>
          <w:rFonts w:eastAsia="Times New Roman" w:cstheme="minorHAnsi"/>
          <w:color w:val="000000" w:themeColor="text1"/>
          <w:sz w:val="24"/>
          <w:szCs w:val="24"/>
        </w:rPr>
        <w:t>agreement</w:t>
      </w:r>
      <w:r w:rsidRPr="008D2B2A" w:rsidDel="00C749C9">
        <w:rPr>
          <w:rFonts w:eastAsia="Times New Roman" w:cstheme="minorHAnsi"/>
          <w:color w:val="000000" w:themeColor="text1"/>
          <w:sz w:val="24"/>
          <w:szCs w:val="24"/>
        </w:rPr>
        <w:t xml:space="preserve"> the applicant should</w:t>
      </w:r>
      <w:r w:rsidRPr="008D2B2A">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also </w:t>
      </w:r>
      <w:r w:rsidRPr="008D2B2A">
        <w:rPr>
          <w:rFonts w:eastAsia="Times New Roman" w:cstheme="minorHAnsi"/>
          <w:color w:val="000000" w:themeColor="text1"/>
          <w:sz w:val="24"/>
          <w:szCs w:val="24"/>
        </w:rPr>
        <w:t xml:space="preserve">describe their history of meeting the reporting requirements under the agreement(s). This should include: </w:t>
      </w:r>
    </w:p>
    <w:p w14:paraId="1B5C1AA1" w14:textId="77777777" w:rsidR="00FF74CF" w:rsidRPr="008D2B2A" w:rsidRDefault="00FF74CF" w:rsidP="00FF74CF">
      <w:pPr>
        <w:pStyle w:val="ListParagraph"/>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t xml:space="preserve">Whether the applicant submitted acceptable final reports under those </w:t>
      </w:r>
      <w:proofErr w:type="gramStart"/>
      <w:r w:rsidRPr="008D2B2A">
        <w:rPr>
          <w:rFonts w:asciiTheme="minorHAnsi" w:hAnsiTheme="minorHAnsi" w:cstheme="minorHAnsi"/>
          <w:color w:val="000000" w:themeColor="text1"/>
        </w:rPr>
        <w:t>agreements;</w:t>
      </w:r>
      <w:proofErr w:type="gramEnd"/>
      <w:r w:rsidRPr="008D2B2A">
        <w:rPr>
          <w:rFonts w:asciiTheme="minorHAnsi" w:hAnsiTheme="minorHAnsi" w:cstheme="minorHAnsi"/>
          <w:color w:val="000000" w:themeColor="text1"/>
        </w:rPr>
        <w:t xml:space="preserve"> </w:t>
      </w:r>
    </w:p>
    <w:p w14:paraId="37766609" w14:textId="77777777" w:rsidR="00FF74CF" w:rsidRPr="008D2B2A" w:rsidRDefault="00FF74CF" w:rsidP="00FF74CF">
      <w:pPr>
        <w:pStyle w:val="ListParagraph"/>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t xml:space="preserve">The extent to which the applicant adequately and timely reported on its progress towards achieving the expected outputs and outcomes under those agreements; and </w:t>
      </w:r>
    </w:p>
    <w:p w14:paraId="54352F0D" w14:textId="77777777" w:rsidR="00FF74CF" w:rsidRPr="008D2B2A" w:rsidRDefault="00FF74CF" w:rsidP="00FF74CF">
      <w:pPr>
        <w:pStyle w:val="ListParagraph"/>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t xml:space="preserve">If progress was not being made, </w:t>
      </w:r>
      <w:r w:rsidRPr="008D2B2A">
        <w:rPr>
          <w:rFonts w:asciiTheme="minorHAnsi" w:hAnsiTheme="minorHAnsi" w:cstheme="minorHAnsi"/>
          <w:bCs/>
          <w:color w:val="000000" w:themeColor="text1"/>
        </w:rPr>
        <w:t>whether the applicant adequately reported why not.</w:t>
      </w:r>
    </w:p>
    <w:p w14:paraId="175AE004" w14:textId="77777777" w:rsidR="00FF74CF" w:rsidRPr="008D2B2A" w:rsidRDefault="00FF74CF" w:rsidP="00FF74CF">
      <w:pPr>
        <w:autoSpaceDE w:val="0"/>
        <w:autoSpaceDN w:val="0"/>
        <w:adjustRightInd w:val="0"/>
        <w:ind w:left="1170"/>
        <w:contextualSpacing/>
        <w:rPr>
          <w:rFonts w:eastAsia="Times New Roman" w:cstheme="minorHAnsi"/>
          <w:color w:val="222222"/>
          <w:sz w:val="24"/>
          <w:szCs w:val="24"/>
          <w:lang w:val="en"/>
        </w:rPr>
      </w:pPr>
    </w:p>
    <w:p w14:paraId="1450A836" w14:textId="77777777" w:rsidR="00FF74CF" w:rsidRPr="008D2B2A" w:rsidRDefault="00FF74CF" w:rsidP="00FF74CF">
      <w:pPr>
        <w:tabs>
          <w:tab w:val="left" w:pos="3150"/>
        </w:tabs>
        <w:autoSpaceDE w:val="0"/>
        <w:autoSpaceDN w:val="0"/>
        <w:adjustRightInd w:val="0"/>
        <w:ind w:left="360"/>
        <w:contextualSpacing/>
        <w:rPr>
          <w:rFonts w:eastAsia="Times New Roman" w:cstheme="minorHAnsi"/>
          <w:b/>
          <w:bCs/>
          <w:color w:val="000000" w:themeColor="text1"/>
          <w:sz w:val="24"/>
          <w:szCs w:val="24"/>
        </w:rPr>
      </w:pPr>
      <w:r w:rsidRPr="008D2B2A">
        <w:rPr>
          <w:rFonts w:eastAsia="Times New Roman" w:cstheme="minorHAnsi"/>
          <w:sz w:val="24"/>
          <w:szCs w:val="24"/>
          <w:lang w:val="en"/>
        </w:rPr>
        <w:t xml:space="preserve">Note: In evaluating applicants under the past performance factors in </w:t>
      </w:r>
      <w:hyperlink w:anchor="_A._Evaluation_Criteria" w:history="1">
        <w:r w:rsidRPr="004E545B">
          <w:rPr>
            <w:rStyle w:val="Hyperlink"/>
            <w:rFonts w:eastAsia="Times New Roman" w:cstheme="minorHAnsi"/>
            <w:sz w:val="24"/>
            <w:szCs w:val="24"/>
            <w:lang w:val="en"/>
          </w:rPr>
          <w:t>Section V.A.</w:t>
        </w:r>
      </w:hyperlink>
      <w:r w:rsidRPr="008D2B2A">
        <w:rPr>
          <w:rFonts w:eastAsia="Times New Roman" w:cstheme="minorHAnsi"/>
          <w:sz w:val="24"/>
          <w:szCs w:val="24"/>
          <w:lang w:val="en"/>
        </w:rPr>
        <w:t xml:space="preserve"> of the NOFO, </w:t>
      </w:r>
      <w:r>
        <w:rPr>
          <w:rFonts w:eastAsia="Times New Roman" w:cstheme="minorHAnsi"/>
          <w:sz w:val="24"/>
          <w:szCs w:val="24"/>
          <w:lang w:val="en"/>
        </w:rPr>
        <w:t>the</w:t>
      </w:r>
      <w:r w:rsidRPr="008D2B2A">
        <w:rPr>
          <w:rFonts w:eastAsia="Times New Roman" w:cstheme="minorHAnsi"/>
          <w:sz w:val="24"/>
          <w:szCs w:val="24"/>
          <w:lang w:val="en"/>
        </w:rPr>
        <w:t xml:space="preserve"> EPA will consider the information provided by the applicant and may also consider relevant information from other sources, including information from EPA files and from current/prior grantors (e.g., to verify and/or supplement the information provided by </w:t>
      </w:r>
      <w:r w:rsidRPr="008D2B2A">
        <w:rPr>
          <w:rFonts w:eastAsia="Times New Roman" w:cstheme="minorHAnsi"/>
          <w:sz w:val="24"/>
          <w:szCs w:val="24"/>
          <w:lang w:val="en"/>
        </w:rPr>
        <w:lastRenderedPageBreak/>
        <w:t xml:space="preserve">the applicant). If </w:t>
      </w:r>
      <w:r>
        <w:rPr>
          <w:rFonts w:eastAsia="Times New Roman" w:cstheme="minorHAnsi"/>
          <w:sz w:val="24"/>
          <w:szCs w:val="24"/>
          <w:lang w:val="en"/>
        </w:rPr>
        <w:t>the applicant</w:t>
      </w:r>
      <w:r w:rsidRPr="008D2B2A">
        <w:rPr>
          <w:rFonts w:eastAsia="Times New Roman" w:cstheme="minorHAnsi"/>
          <w:sz w:val="24"/>
          <w:szCs w:val="24"/>
          <w:lang w:val="en"/>
        </w:rPr>
        <w:t xml:space="preserve"> does not have any relevant or available past performance or past reporting information, </w:t>
      </w:r>
      <w:r>
        <w:rPr>
          <w:rFonts w:eastAsia="Times New Roman" w:cstheme="minorHAnsi"/>
          <w:sz w:val="24"/>
          <w:szCs w:val="24"/>
          <w:lang w:val="en"/>
        </w:rPr>
        <w:t>the applicant should</w:t>
      </w:r>
      <w:r w:rsidRPr="008D2B2A">
        <w:rPr>
          <w:rFonts w:eastAsia="Times New Roman" w:cstheme="minorHAnsi"/>
          <w:sz w:val="24"/>
          <w:szCs w:val="24"/>
          <w:lang w:val="en"/>
        </w:rPr>
        <w:t xml:space="preserve"> indicate this in the application and will receive a neutral score for these factors, which is half of the total points available for </w:t>
      </w:r>
      <w:r>
        <w:rPr>
          <w:rFonts w:eastAsia="Times New Roman" w:cstheme="minorHAnsi"/>
          <w:sz w:val="24"/>
          <w:szCs w:val="24"/>
          <w:lang w:val="en"/>
        </w:rPr>
        <w:t>this</w:t>
      </w:r>
      <w:r w:rsidRPr="008D2B2A">
        <w:rPr>
          <w:rFonts w:eastAsia="Times New Roman" w:cstheme="minorHAnsi"/>
          <w:sz w:val="24"/>
          <w:szCs w:val="24"/>
          <w:lang w:val="en"/>
        </w:rPr>
        <w:t xml:space="preserve"> sub-criteri</w:t>
      </w:r>
      <w:r>
        <w:rPr>
          <w:rFonts w:eastAsia="Times New Roman" w:cstheme="minorHAnsi"/>
          <w:sz w:val="24"/>
          <w:szCs w:val="24"/>
          <w:lang w:val="en"/>
        </w:rPr>
        <w:t>on</w:t>
      </w:r>
      <w:r w:rsidRPr="008D2B2A">
        <w:rPr>
          <w:rFonts w:eastAsia="Times New Roman" w:cstheme="minorHAnsi"/>
          <w:sz w:val="24"/>
          <w:szCs w:val="24"/>
          <w:lang w:val="en"/>
        </w:rPr>
        <w:t xml:space="preserve"> in </w:t>
      </w:r>
      <w:r w:rsidRPr="002628B9">
        <w:rPr>
          <w:rFonts w:eastAsia="Times New Roman" w:cstheme="minorHAnsi"/>
          <w:sz w:val="24"/>
          <w:szCs w:val="24"/>
          <w:lang w:val="en"/>
        </w:rPr>
        <w:t>Section V.A.</w:t>
      </w:r>
      <w:r w:rsidRPr="008D2B2A">
        <w:rPr>
          <w:rFonts w:eastAsia="Times New Roman" w:cstheme="minorHAnsi"/>
          <w:sz w:val="24"/>
          <w:szCs w:val="24"/>
          <w:lang w:val="en"/>
        </w:rPr>
        <w:t xml:space="preserve"> of the NOFO. If the applicant does not provide any response for these items,</w:t>
      </w:r>
      <w:r>
        <w:rPr>
          <w:rFonts w:eastAsia="Times New Roman" w:cstheme="minorHAnsi"/>
          <w:sz w:val="24"/>
          <w:szCs w:val="24"/>
          <w:lang w:val="en"/>
        </w:rPr>
        <w:t xml:space="preserve"> or if submitted information is found to be inaccurate</w:t>
      </w:r>
      <w:r w:rsidRPr="008D2B2A">
        <w:rPr>
          <w:rFonts w:eastAsia="Times New Roman" w:cstheme="minorHAnsi"/>
          <w:sz w:val="24"/>
          <w:szCs w:val="24"/>
          <w:lang w:val="en"/>
        </w:rPr>
        <w:t>, a score of 0 for these factors may be received.</w:t>
      </w:r>
    </w:p>
    <w:p w14:paraId="7551E047" w14:textId="77777777" w:rsidR="00FF74CF" w:rsidRPr="008D2B2A" w:rsidRDefault="00FF74CF" w:rsidP="00FF74CF">
      <w:pPr>
        <w:tabs>
          <w:tab w:val="left" w:pos="3150"/>
        </w:tabs>
        <w:autoSpaceDE w:val="0"/>
        <w:autoSpaceDN w:val="0"/>
        <w:adjustRightInd w:val="0"/>
        <w:contextualSpacing/>
        <w:rPr>
          <w:rFonts w:eastAsia="Times New Roman" w:cstheme="minorHAnsi"/>
          <w:color w:val="000000" w:themeColor="text1"/>
          <w:sz w:val="24"/>
          <w:szCs w:val="24"/>
        </w:rPr>
      </w:pPr>
    </w:p>
    <w:p w14:paraId="6115FAA1" w14:textId="77777777" w:rsidR="00FF74CF" w:rsidRPr="008D2B2A" w:rsidRDefault="00FF74CF" w:rsidP="00FF74CF">
      <w:pPr>
        <w:tabs>
          <w:tab w:val="left" w:pos="3150"/>
        </w:tabs>
        <w:autoSpaceDE w:val="0"/>
        <w:autoSpaceDN w:val="0"/>
        <w:adjustRightInd w:val="0"/>
        <w:ind w:left="360" w:hanging="360"/>
        <w:contextualSpacing/>
        <w:rPr>
          <w:rFonts w:eastAsia="Times New Roman" w:cstheme="minorHAnsi"/>
          <w:b/>
          <w:bCs/>
          <w:color w:val="000000"/>
          <w:sz w:val="24"/>
          <w:szCs w:val="24"/>
        </w:rPr>
      </w:pPr>
      <w:r>
        <w:rPr>
          <w:rFonts w:eastAsia="Times New Roman" w:cstheme="minorHAnsi"/>
          <w:b/>
          <w:bCs/>
          <w:color w:val="000000" w:themeColor="text1"/>
          <w:sz w:val="24"/>
          <w:szCs w:val="24"/>
        </w:rPr>
        <w:t xml:space="preserve">b. </w:t>
      </w:r>
      <w:r>
        <w:rPr>
          <w:rFonts w:eastAsia="Times New Roman" w:cstheme="minorHAnsi"/>
          <w:b/>
          <w:bCs/>
          <w:color w:val="000000" w:themeColor="text1"/>
          <w:sz w:val="24"/>
          <w:szCs w:val="24"/>
        </w:rPr>
        <w:tab/>
      </w:r>
      <w:bookmarkStart w:id="18" w:name="IV_C_2_3_b"/>
      <w:bookmarkEnd w:id="18"/>
      <w:r w:rsidRPr="008D2B2A">
        <w:rPr>
          <w:rFonts w:eastAsia="Times New Roman" w:cstheme="minorHAnsi"/>
          <w:b/>
          <w:bCs/>
          <w:color w:val="000000" w:themeColor="text1"/>
          <w:sz w:val="24"/>
          <w:szCs w:val="24"/>
        </w:rPr>
        <w:t>Staff Expertise</w:t>
      </w:r>
      <w:r w:rsidRPr="008D2B2A">
        <w:rPr>
          <w:rFonts w:eastAsia="Times New Roman" w:cstheme="minorHAnsi"/>
          <w:color w:val="000000" w:themeColor="text1"/>
          <w:sz w:val="24"/>
          <w:szCs w:val="24"/>
        </w:rPr>
        <w:t xml:space="preserve"> (</w:t>
      </w:r>
      <w:r w:rsidRPr="00A12BD5">
        <w:rPr>
          <w:rFonts w:eastAsia="Times New Roman" w:cstheme="minorHAnsi"/>
          <w:color w:val="000000" w:themeColor="text1"/>
          <w:sz w:val="24"/>
          <w:szCs w:val="24"/>
        </w:rPr>
        <w:t>5 possible points</w:t>
      </w:r>
      <w:r w:rsidRPr="008D2B2A">
        <w:rPr>
          <w:rFonts w:eastAsia="Times New Roman" w:cstheme="minorHAnsi"/>
          <w:color w:val="000000" w:themeColor="text1"/>
          <w:sz w:val="24"/>
          <w:szCs w:val="24"/>
        </w:rPr>
        <w:t>)</w:t>
      </w:r>
    </w:p>
    <w:p w14:paraId="233CCFA0" w14:textId="77777777" w:rsidR="00FF74CF" w:rsidRPr="006B65D2" w:rsidRDefault="00FF74CF" w:rsidP="00FF74CF">
      <w:pPr>
        <w:tabs>
          <w:tab w:val="left" w:pos="3150"/>
        </w:tabs>
        <w:autoSpaceDE w:val="0"/>
        <w:autoSpaceDN w:val="0"/>
        <w:adjustRightInd w:val="0"/>
        <w:ind w:left="360"/>
        <w:contextualSpacing/>
        <w:rPr>
          <w:rFonts w:eastAsia="Times New Roman"/>
          <w:sz w:val="24"/>
          <w:szCs w:val="24"/>
        </w:rPr>
      </w:pPr>
      <w:r w:rsidRPr="008D2B2A">
        <w:rPr>
          <w:rFonts w:eastAsia="Times New Roman" w:cstheme="minorHAnsi"/>
          <w:sz w:val="24"/>
          <w:szCs w:val="24"/>
        </w:rPr>
        <w:t>Include information on the applicant’s organization, including a d</w:t>
      </w:r>
      <w:r w:rsidRPr="008D2B2A">
        <w:rPr>
          <w:rFonts w:eastAsia="Times New Roman" w:cstheme="minorHAnsi"/>
          <w:color w:val="000000" w:themeColor="text1"/>
          <w:sz w:val="24"/>
          <w:szCs w:val="24"/>
        </w:rPr>
        <w:t>escription of staff knowledge, expertise, qualifications, and resources and/or the ability to obtain them, to successfully achieve project goals. Biographical sketches, including resumes or curriculum vitae for key staff, managers</w:t>
      </w:r>
      <w:r>
        <w:rPr>
          <w:rFonts w:eastAsia="Times New Roman" w:cstheme="minorHAnsi"/>
          <w:color w:val="000000" w:themeColor="text1"/>
          <w:sz w:val="24"/>
          <w:szCs w:val="24"/>
        </w:rPr>
        <w:t>,</w:t>
      </w:r>
      <w:r w:rsidRPr="008D2B2A">
        <w:rPr>
          <w:rFonts w:eastAsia="Times New Roman" w:cstheme="minorHAnsi"/>
          <w:color w:val="000000" w:themeColor="text1"/>
          <w:sz w:val="24"/>
          <w:szCs w:val="24"/>
        </w:rPr>
        <w:t xml:space="preserve"> and any other key personnel can be included as an optional project team biography attachment, as listed in </w:t>
      </w:r>
      <w:hyperlink w:anchor="_B._Application_Process" w:history="1">
        <w:r w:rsidRPr="004E545B">
          <w:rPr>
            <w:rStyle w:val="Hyperlink"/>
            <w:rFonts w:eastAsia="Times New Roman" w:cstheme="minorHAnsi"/>
            <w:sz w:val="24"/>
            <w:szCs w:val="24"/>
          </w:rPr>
          <w:t>Section IV.B.</w:t>
        </w:r>
      </w:hyperlink>
      <w:r w:rsidRPr="008D2B2A">
        <w:rPr>
          <w:rFonts w:eastAsia="Times New Roman" w:cstheme="minorHAnsi"/>
          <w:color w:val="000000" w:themeColor="text1"/>
          <w:sz w:val="24"/>
          <w:szCs w:val="24"/>
        </w:rPr>
        <w:t xml:space="preserve"> of the NOFO</w:t>
      </w:r>
      <w:r>
        <w:rPr>
          <w:rFonts w:eastAsia="Times New Roman" w:cstheme="minorHAnsi"/>
          <w:color w:val="000000" w:themeColor="text1"/>
          <w:sz w:val="24"/>
          <w:szCs w:val="24"/>
        </w:rPr>
        <w:t>.</w:t>
      </w:r>
      <w:r w:rsidRPr="008D2B2A">
        <w:rPr>
          <w:rFonts w:eastAsia="Times New Roman" w:cstheme="minorHAnsi"/>
          <w:color w:val="000000" w:themeColor="text1"/>
          <w:sz w:val="24"/>
          <w:szCs w:val="24"/>
        </w:rPr>
        <w:t xml:space="preserve"> </w:t>
      </w:r>
      <w:r>
        <w:rPr>
          <w:rFonts w:eastAsia="Times New Roman" w:cstheme="minorHAnsi"/>
          <w:color w:val="000000" w:themeColor="text1"/>
          <w:sz w:val="24"/>
          <w:szCs w:val="24"/>
        </w:rPr>
        <w:t>T</w:t>
      </w:r>
      <w:r w:rsidRPr="008D2B2A">
        <w:rPr>
          <w:rFonts w:eastAsia="Times New Roman" w:cstheme="minorHAnsi"/>
          <w:color w:val="000000" w:themeColor="text1"/>
          <w:sz w:val="24"/>
          <w:szCs w:val="24"/>
        </w:rPr>
        <w:t xml:space="preserve">he optional attachment does not count towards the </w:t>
      </w:r>
      <w:r>
        <w:rPr>
          <w:rFonts w:eastAsia="Times New Roman" w:cstheme="minorHAnsi"/>
          <w:color w:val="000000" w:themeColor="text1"/>
          <w:sz w:val="24"/>
          <w:szCs w:val="24"/>
        </w:rPr>
        <w:t>2</w:t>
      </w:r>
      <w:r w:rsidRPr="008D2B2A">
        <w:rPr>
          <w:rFonts w:eastAsia="Times New Roman" w:cstheme="minorHAnsi"/>
          <w:color w:val="000000" w:themeColor="text1"/>
          <w:sz w:val="24"/>
          <w:szCs w:val="24"/>
        </w:rPr>
        <w:t>5-page limit of the project narrative.</w:t>
      </w:r>
    </w:p>
    <w:p w14:paraId="6EF5FE7F" w14:textId="77777777" w:rsidR="00FF74CF" w:rsidRPr="006B65D2" w:rsidRDefault="00FF74CF" w:rsidP="00FF74CF">
      <w:pPr>
        <w:ind w:left="720"/>
        <w:contextualSpacing/>
        <w:rPr>
          <w:rFonts w:eastAsia="Times New Roman" w:cstheme="minorHAnsi"/>
          <w:sz w:val="24"/>
          <w:szCs w:val="24"/>
        </w:rPr>
      </w:pPr>
    </w:p>
    <w:p w14:paraId="6E313203" w14:textId="77777777" w:rsidR="00FF74CF" w:rsidRPr="00FC2941" w:rsidRDefault="00FF74CF" w:rsidP="00FF74CF">
      <w:pPr>
        <w:autoSpaceDE w:val="0"/>
        <w:autoSpaceDN w:val="0"/>
        <w:adjustRightInd w:val="0"/>
        <w:contextualSpacing/>
        <w:rPr>
          <w:rFonts w:eastAsia="Times New Roman"/>
          <w:sz w:val="24"/>
          <w:szCs w:val="24"/>
        </w:rPr>
      </w:pPr>
      <w:bookmarkStart w:id="19" w:name="IV_C_2_4"/>
      <w:bookmarkStart w:id="20" w:name="_Hlk154048498"/>
      <w:bookmarkEnd w:id="19"/>
      <w:r w:rsidRPr="74B64660">
        <w:rPr>
          <w:rFonts w:eastAsia="Times New Roman"/>
          <w:b/>
          <w:sz w:val="24"/>
          <w:szCs w:val="24"/>
          <w:u w:val="single"/>
        </w:rPr>
        <w:t>Section 4</w:t>
      </w:r>
      <w:r>
        <w:rPr>
          <w:rFonts w:eastAsia="Times New Roman"/>
          <w:b/>
          <w:sz w:val="24"/>
          <w:szCs w:val="24"/>
          <w:u w:val="single"/>
        </w:rPr>
        <w:t xml:space="preserve"> –</w:t>
      </w:r>
      <w:r w:rsidRPr="74B64660">
        <w:rPr>
          <w:rFonts w:eastAsia="Times New Roman"/>
          <w:b/>
          <w:sz w:val="24"/>
          <w:szCs w:val="24"/>
          <w:u w:val="single"/>
        </w:rPr>
        <w:t xml:space="preserve"> Environmental Justice and Disadvantaged Communities </w:t>
      </w:r>
      <w:r w:rsidRPr="00FC2941">
        <w:rPr>
          <w:rFonts w:eastAsia="Times New Roman"/>
          <w:sz w:val="24"/>
          <w:szCs w:val="24"/>
        </w:rPr>
        <w:t xml:space="preserve">(23 possible points from </w:t>
      </w:r>
      <w:hyperlink w:anchor="_A._Evaluation_Criteria" w:history="1">
        <w:r w:rsidRPr="004E545B">
          <w:rPr>
            <w:rStyle w:val="Hyperlink"/>
            <w:rFonts w:eastAsia="Times New Roman"/>
            <w:sz w:val="24"/>
            <w:szCs w:val="24"/>
          </w:rPr>
          <w:t>Section V.A.</w:t>
        </w:r>
      </w:hyperlink>
      <w:r w:rsidRPr="00FC2941">
        <w:rPr>
          <w:rFonts w:eastAsia="Times New Roman"/>
          <w:sz w:val="24"/>
          <w:szCs w:val="24"/>
        </w:rPr>
        <w:t xml:space="preserve"> of the NOFO)</w:t>
      </w:r>
    </w:p>
    <w:p w14:paraId="7058A23C" w14:textId="77777777" w:rsidR="00FF74CF" w:rsidRDefault="00FF74CF" w:rsidP="00FF74CF">
      <w:pPr>
        <w:autoSpaceDE w:val="0"/>
        <w:autoSpaceDN w:val="0"/>
        <w:adjustRightInd w:val="0"/>
        <w:rPr>
          <w:rFonts w:eastAsia="Calibri" w:cstheme="minorHAnsi"/>
          <w:sz w:val="24"/>
          <w:szCs w:val="24"/>
        </w:rPr>
      </w:pPr>
    </w:p>
    <w:p w14:paraId="1354CF76" w14:textId="77777777" w:rsidR="00FF74CF" w:rsidRPr="003E2432" w:rsidRDefault="00FF74CF" w:rsidP="00FF74CF">
      <w:pPr>
        <w:autoSpaceDE w:val="0"/>
        <w:autoSpaceDN w:val="0"/>
        <w:adjustRightInd w:val="0"/>
        <w:rPr>
          <w:rFonts w:eastAsia="Times New Roman" w:cstheme="minorHAnsi"/>
          <w:color w:val="FF0000"/>
          <w:sz w:val="24"/>
          <w:szCs w:val="24"/>
        </w:rPr>
      </w:pPr>
      <w:r w:rsidRPr="00C46E2E">
        <w:rPr>
          <w:rFonts w:eastAsia="Calibri" w:cstheme="minorHAnsi"/>
          <w:sz w:val="24"/>
          <w:szCs w:val="24"/>
        </w:rPr>
        <w:t xml:space="preserve">To </w:t>
      </w:r>
      <w:r w:rsidRPr="00846C2D">
        <w:rPr>
          <w:rFonts w:eastAsia="Calibri" w:cstheme="minorHAnsi"/>
          <w:sz w:val="24"/>
          <w:szCs w:val="24"/>
        </w:rPr>
        <w:t>advance</w:t>
      </w:r>
      <w:r w:rsidRPr="00C46E2E">
        <w:rPr>
          <w:rFonts w:eastAsia="Calibri" w:cstheme="minorHAnsi"/>
          <w:sz w:val="24"/>
          <w:szCs w:val="24"/>
        </w:rPr>
        <w:t xml:space="preserve"> environmental justice </w:t>
      </w:r>
      <w:r w:rsidRPr="00846C2D">
        <w:rPr>
          <w:rFonts w:eastAsia="Calibri" w:cstheme="minorHAnsi"/>
          <w:sz w:val="24"/>
          <w:szCs w:val="24"/>
        </w:rPr>
        <w:t>through</w:t>
      </w:r>
      <w:r w:rsidRPr="00C46E2E">
        <w:rPr>
          <w:rFonts w:eastAsia="Calibri" w:cstheme="minorHAnsi"/>
          <w:sz w:val="24"/>
          <w:szCs w:val="24"/>
        </w:rPr>
        <w:t xml:space="preserve"> this program, applicants will be evaluated on</w:t>
      </w:r>
      <w:r>
        <w:rPr>
          <w:rFonts w:eastAsia="Calibri" w:cstheme="minorHAnsi"/>
          <w:sz w:val="24"/>
          <w:szCs w:val="24"/>
        </w:rPr>
        <w:t xml:space="preserve"> the extent to which project benefits are taking place in disadvantaged communities and the extent to which applicants or their project partners have participated in or will participate in meaningful community engagement. </w:t>
      </w:r>
    </w:p>
    <w:p w14:paraId="37A7987E" w14:textId="77777777" w:rsidR="00FF74CF" w:rsidRDefault="00FF74CF" w:rsidP="00FF74CF">
      <w:pPr>
        <w:rPr>
          <w:rFonts w:eastAsia="Calibri" w:cstheme="minorHAnsi"/>
          <w:iCs/>
          <w:sz w:val="24"/>
          <w:szCs w:val="24"/>
        </w:rPr>
      </w:pPr>
    </w:p>
    <w:p w14:paraId="3391DD36" w14:textId="77777777" w:rsidR="00FF74CF" w:rsidRPr="002F4EB7" w:rsidRDefault="00FF74CF" w:rsidP="00FF74CF">
      <w:pPr>
        <w:rPr>
          <w:rFonts w:eastAsia="Calibri" w:cstheme="minorHAnsi"/>
          <w:iCs/>
          <w:sz w:val="24"/>
          <w:szCs w:val="24"/>
        </w:rPr>
      </w:pPr>
      <w:bookmarkStart w:id="21" w:name="_Hlk155297485"/>
      <w:bookmarkStart w:id="22" w:name="_Hlk153552283"/>
      <w:r w:rsidRPr="002F4EB7">
        <w:rPr>
          <w:rFonts w:eastAsia="Calibri" w:cstheme="minorHAnsi"/>
          <w:iCs/>
          <w:sz w:val="24"/>
          <w:szCs w:val="24"/>
        </w:rPr>
        <w:t>For purposes of this competition and the evaluation of applications, “disadvantaged communities”</w:t>
      </w:r>
      <w:r w:rsidDel="009E4A0A">
        <w:rPr>
          <w:rFonts w:eastAsia="Calibri" w:cstheme="minorHAnsi"/>
          <w:iCs/>
          <w:sz w:val="24"/>
          <w:szCs w:val="24"/>
        </w:rPr>
        <w:t xml:space="preserve"> </w:t>
      </w:r>
      <w:r>
        <w:rPr>
          <w:rFonts w:cstheme="minorHAnsi"/>
          <w:sz w:val="24"/>
          <w:szCs w:val="24"/>
        </w:rPr>
        <w:t>are defined as</w:t>
      </w:r>
      <w:r w:rsidRPr="002F4EB7">
        <w:rPr>
          <w:rFonts w:eastAsia="Calibri" w:cstheme="minorHAnsi"/>
          <w:iCs/>
          <w:sz w:val="24"/>
          <w:szCs w:val="24"/>
        </w:rPr>
        <w:t xml:space="preserve"> meet</w:t>
      </w:r>
      <w:r>
        <w:rPr>
          <w:rFonts w:eastAsia="Calibri" w:cstheme="minorHAnsi"/>
          <w:iCs/>
          <w:sz w:val="24"/>
          <w:szCs w:val="24"/>
        </w:rPr>
        <w:t>ing</w:t>
      </w:r>
      <w:r w:rsidRPr="002F4EB7">
        <w:rPr>
          <w:rFonts w:eastAsia="Calibri" w:cstheme="minorHAnsi"/>
          <w:iCs/>
          <w:sz w:val="24"/>
          <w:szCs w:val="24"/>
        </w:rPr>
        <w:t xml:space="preserve"> </w:t>
      </w:r>
      <w:r w:rsidRPr="00FF621A">
        <w:rPr>
          <w:rFonts w:eastAsia="Calibri" w:cstheme="minorHAnsi"/>
          <w:b/>
          <w:sz w:val="24"/>
          <w:szCs w:val="24"/>
          <w:u w:val="single"/>
        </w:rPr>
        <w:t>both</w:t>
      </w:r>
      <w:r>
        <w:rPr>
          <w:rFonts w:eastAsia="Calibri" w:cstheme="minorHAnsi"/>
          <w:iCs/>
          <w:sz w:val="24"/>
          <w:szCs w:val="24"/>
        </w:rPr>
        <w:t xml:space="preserve"> of </w:t>
      </w:r>
      <w:r w:rsidRPr="002F4EB7">
        <w:rPr>
          <w:rFonts w:eastAsia="Calibri" w:cstheme="minorHAnsi"/>
          <w:iCs/>
          <w:sz w:val="24"/>
          <w:szCs w:val="24"/>
        </w:rPr>
        <w:t xml:space="preserve">the following criteria: </w:t>
      </w:r>
    </w:p>
    <w:p w14:paraId="7DE0265F" w14:textId="77777777" w:rsidR="00FF74CF" w:rsidRPr="00BF4458" w:rsidRDefault="00FF74CF" w:rsidP="00FF74CF">
      <w:pPr>
        <w:pStyle w:val="ListParagraph"/>
        <w:numPr>
          <w:ilvl w:val="0"/>
          <w:numId w:val="11"/>
        </w:numPr>
        <w:contextualSpacing/>
        <w:rPr>
          <w:rFonts w:asciiTheme="minorHAnsi" w:hAnsiTheme="minorHAnsi" w:cstheme="minorHAnsi"/>
          <w:b/>
        </w:rPr>
      </w:pPr>
      <w:bookmarkStart w:id="23" w:name="_Hlk155297115"/>
      <w:bookmarkEnd w:id="21"/>
      <w:r w:rsidRPr="00BF4458">
        <w:rPr>
          <w:rFonts w:asciiTheme="minorHAnsi" w:eastAsia="Calibri" w:hAnsiTheme="minorHAnsi" w:cstheme="minorHAnsi"/>
          <w:b/>
        </w:rPr>
        <w:t>Any county that includes at least one of the following:</w:t>
      </w:r>
    </w:p>
    <w:p w14:paraId="1B2D0ED6" w14:textId="77777777" w:rsidR="00FF74CF" w:rsidRDefault="00FF74CF" w:rsidP="00FF74CF">
      <w:pPr>
        <w:pStyle w:val="ListParagraph"/>
        <w:numPr>
          <w:ilvl w:val="1"/>
          <w:numId w:val="11"/>
        </w:numPr>
        <w:contextualSpacing/>
        <w:rPr>
          <w:rFonts w:asciiTheme="minorHAnsi" w:hAnsiTheme="minorHAnsi" w:cstheme="minorBidi"/>
        </w:rPr>
      </w:pPr>
      <w:r w:rsidRPr="68853794">
        <w:rPr>
          <w:rFonts w:asciiTheme="minorHAnsi" w:hAnsiTheme="minorHAnsi" w:cstheme="minorBidi"/>
        </w:rPr>
        <w:t>Any census tract that is identified as disadvantaged in</w:t>
      </w:r>
      <w:r w:rsidRPr="68853794">
        <w:rPr>
          <w:rFonts w:asciiTheme="minorHAnsi" w:hAnsiTheme="minorHAnsi"/>
        </w:rPr>
        <w:t xml:space="preserve"> </w:t>
      </w:r>
      <w:r w:rsidRPr="68853794">
        <w:rPr>
          <w:rFonts w:asciiTheme="minorHAnsi" w:hAnsiTheme="minorHAnsi" w:cstheme="minorBidi"/>
        </w:rPr>
        <w:t>the</w:t>
      </w:r>
      <w:r>
        <w:t xml:space="preserve"> </w:t>
      </w:r>
      <w:hyperlink r:id="rId13">
        <w:r w:rsidRPr="68853794">
          <w:rPr>
            <w:rStyle w:val="Hyperlink"/>
            <w:rFonts w:asciiTheme="minorHAnsi" w:hAnsiTheme="minorHAnsi" w:cstheme="minorBidi"/>
          </w:rPr>
          <w:t>Climate and Economic Justice Screening Tool</w:t>
        </w:r>
      </w:hyperlink>
      <w:r w:rsidRPr="68853794">
        <w:rPr>
          <w:rFonts w:asciiTheme="minorHAnsi" w:hAnsiTheme="minorHAnsi" w:cstheme="minorBidi"/>
        </w:rPr>
        <w:t xml:space="preserve"> (CEJST) version </w:t>
      </w:r>
      <w:proofErr w:type="gramStart"/>
      <w:r w:rsidRPr="68853794">
        <w:rPr>
          <w:rFonts w:asciiTheme="minorHAnsi" w:hAnsiTheme="minorHAnsi" w:cstheme="minorBidi"/>
        </w:rPr>
        <w:t>1.0;</w:t>
      </w:r>
      <w:proofErr w:type="gramEnd"/>
    </w:p>
    <w:p w14:paraId="2A9EF931" w14:textId="77777777" w:rsidR="00FF74CF" w:rsidRPr="002524B1" w:rsidRDefault="00FF74CF" w:rsidP="00FF74CF">
      <w:pPr>
        <w:pStyle w:val="ListParagraph"/>
        <w:numPr>
          <w:ilvl w:val="1"/>
          <w:numId w:val="11"/>
        </w:numPr>
        <w:contextualSpacing/>
        <w:rPr>
          <w:rFonts w:asciiTheme="minorHAnsi" w:hAnsiTheme="minorHAnsi" w:cstheme="minorBidi"/>
        </w:rPr>
      </w:pPr>
      <w:r w:rsidRPr="68853794">
        <w:rPr>
          <w:rFonts w:asciiTheme="minorHAnsi" w:hAnsiTheme="minorHAnsi" w:cstheme="minorBidi"/>
        </w:rPr>
        <w:t>Any census block group that is at or above the 90</w:t>
      </w:r>
      <w:r w:rsidRPr="68853794">
        <w:rPr>
          <w:rFonts w:asciiTheme="minorHAnsi" w:hAnsiTheme="minorHAnsi" w:cstheme="minorBidi"/>
          <w:vertAlign w:val="superscript"/>
        </w:rPr>
        <w:t>th</w:t>
      </w:r>
      <w:r w:rsidRPr="68853794">
        <w:rPr>
          <w:rFonts w:asciiTheme="minorHAnsi" w:hAnsiTheme="minorHAnsi" w:cstheme="minorBidi"/>
        </w:rPr>
        <w:t xml:space="preserve"> percentile for any of</w:t>
      </w:r>
      <w:r w:rsidRPr="68853794">
        <w:rPr>
          <w:rFonts w:ascii="Calibri" w:hAnsi="Calibri"/>
          <w:color w:val="70AD47" w:themeColor="accent6"/>
        </w:rPr>
        <w:t xml:space="preserve"> </w:t>
      </w:r>
      <w:hyperlink r:id="rId14" w:anchor="what-supplemental">
        <w:proofErr w:type="spellStart"/>
        <w:r w:rsidRPr="68853794">
          <w:rPr>
            <w:rStyle w:val="Hyperlink"/>
            <w:rFonts w:ascii="Calibri" w:hAnsi="Calibri" w:cs="Calibri"/>
          </w:rPr>
          <w:t>EJScreen’s</w:t>
        </w:r>
        <w:proofErr w:type="spellEnd"/>
        <w:r w:rsidRPr="68853794">
          <w:rPr>
            <w:rStyle w:val="Hyperlink"/>
            <w:rFonts w:ascii="Calibri" w:hAnsi="Calibri" w:cs="Calibri"/>
          </w:rPr>
          <w:t xml:space="preserve"> Supplemental Indexes</w:t>
        </w:r>
      </w:hyperlink>
      <w:r w:rsidRPr="68853794">
        <w:rPr>
          <w:rFonts w:ascii="Calibri" w:hAnsi="Calibri"/>
          <w:color w:val="70AD47" w:themeColor="accent6"/>
        </w:rPr>
        <w:t xml:space="preserve"> </w:t>
      </w:r>
      <w:r w:rsidRPr="68853794">
        <w:rPr>
          <w:rFonts w:ascii="Calibri" w:hAnsi="Calibri"/>
        </w:rPr>
        <w:t>when compared to the nation or state; and/</w:t>
      </w:r>
      <w:r w:rsidRPr="68853794">
        <w:rPr>
          <w:rFonts w:ascii="Calibri" w:hAnsi="Calibri" w:cs="Calibri"/>
        </w:rPr>
        <w:t xml:space="preserve">or </w:t>
      </w:r>
    </w:p>
    <w:p w14:paraId="2FCA9149" w14:textId="77777777" w:rsidR="00FF74CF" w:rsidRPr="002524B1" w:rsidRDefault="00FF74CF" w:rsidP="00FF74CF">
      <w:pPr>
        <w:pStyle w:val="ListParagraph"/>
        <w:numPr>
          <w:ilvl w:val="1"/>
          <w:numId w:val="11"/>
        </w:numPr>
        <w:contextualSpacing/>
        <w:rPr>
          <w:rFonts w:asciiTheme="minorHAnsi" w:hAnsiTheme="minorHAnsi" w:cstheme="minorBidi"/>
        </w:rPr>
      </w:pPr>
      <w:r w:rsidRPr="68853794">
        <w:rPr>
          <w:rFonts w:ascii="Calibri" w:hAnsi="Calibri" w:cs="Calibri"/>
        </w:rPr>
        <w:t xml:space="preserve">Any geographic area within Tribal lands as included in </w:t>
      </w:r>
      <w:hyperlink r:id="rId15" w:history="1">
        <w:r w:rsidRPr="72ADE85C">
          <w:rPr>
            <w:rFonts w:ascii="Calibri" w:hAnsi="Calibri" w:cs="Calibri"/>
          </w:rPr>
          <w:t>EJScreen</w:t>
        </w:r>
      </w:hyperlink>
      <w:r w:rsidRPr="00940E8E">
        <w:rPr>
          <w:rFonts w:ascii="Calibri" w:hAnsi="Calibri" w:cs="Calibri"/>
        </w:rPr>
        <w:t>.</w:t>
      </w:r>
      <w:r w:rsidRPr="68853794">
        <w:rPr>
          <w:rFonts w:ascii="Calibri" w:hAnsi="Calibri" w:cs="Calibri"/>
          <w:color w:val="70AD47" w:themeColor="accent6"/>
        </w:rPr>
        <w:t xml:space="preserve"> </w:t>
      </w:r>
    </w:p>
    <w:bookmarkEnd w:id="23"/>
    <w:p w14:paraId="0934781D" w14:textId="77777777" w:rsidR="00FF74CF" w:rsidRDefault="00FF74CF" w:rsidP="00FF74CF">
      <w:pPr>
        <w:ind w:left="1530"/>
        <w:contextualSpacing/>
      </w:pPr>
    </w:p>
    <w:p w14:paraId="3CF094CD" w14:textId="77777777" w:rsidR="00FF74CF" w:rsidRDefault="00FF74CF" w:rsidP="00FF74CF">
      <w:pPr>
        <w:ind w:left="1080"/>
        <w:contextualSpacing/>
        <w:rPr>
          <w:b/>
          <w:bCs/>
          <w:u w:val="single"/>
        </w:rPr>
      </w:pPr>
      <w:r w:rsidRPr="00E437E7">
        <w:rPr>
          <w:b/>
          <w:bCs/>
          <w:u w:val="single"/>
        </w:rPr>
        <w:t>AND</w:t>
      </w:r>
    </w:p>
    <w:p w14:paraId="74895303" w14:textId="77777777" w:rsidR="00FF74CF" w:rsidRPr="00E437E7" w:rsidRDefault="00FF74CF" w:rsidP="00FF74CF">
      <w:pPr>
        <w:ind w:left="1080"/>
        <w:contextualSpacing/>
        <w:rPr>
          <w:b/>
          <w:bCs/>
          <w:u w:val="single"/>
        </w:rPr>
      </w:pPr>
    </w:p>
    <w:p w14:paraId="5342926D" w14:textId="77777777" w:rsidR="00FF74CF" w:rsidRPr="009813A4" w:rsidRDefault="00FF74CF" w:rsidP="00FF74CF">
      <w:pPr>
        <w:pStyle w:val="ListParagraph"/>
        <w:numPr>
          <w:ilvl w:val="0"/>
          <w:numId w:val="11"/>
        </w:numPr>
        <w:contextualSpacing/>
        <w:rPr>
          <w:rFonts w:asciiTheme="minorHAnsi" w:hAnsiTheme="minorHAnsi" w:cstheme="minorBidi"/>
          <w:b/>
        </w:rPr>
      </w:pPr>
      <w:r w:rsidRPr="00BF4458">
        <w:rPr>
          <w:rFonts w:asciiTheme="minorHAnsi" w:eastAsia="Calibri" w:hAnsiTheme="minorHAnsi" w:cstheme="minorBidi"/>
          <w:b/>
        </w:rPr>
        <w:t>Any county that meets at least one of the following:</w:t>
      </w:r>
    </w:p>
    <w:p w14:paraId="3BF82EA6" w14:textId="77777777" w:rsidR="00FF74CF" w:rsidRPr="000C77A8" w:rsidRDefault="00FF74CF" w:rsidP="00FF74CF">
      <w:pPr>
        <w:pStyle w:val="ListParagraph"/>
        <w:numPr>
          <w:ilvl w:val="1"/>
          <w:numId w:val="11"/>
        </w:numPr>
        <w:contextualSpacing/>
        <w:rPr>
          <w:rFonts w:asciiTheme="minorHAnsi" w:hAnsiTheme="minorHAnsi" w:cstheme="minorHAnsi"/>
        </w:rPr>
      </w:pPr>
      <w:r>
        <w:rPr>
          <w:rFonts w:asciiTheme="minorHAnsi" w:eastAsia="Calibri" w:hAnsiTheme="minorHAnsi" w:cstheme="minorHAnsi"/>
        </w:rPr>
        <w:t>Contains at least one d</w:t>
      </w:r>
      <w:r w:rsidRPr="00E24405">
        <w:rPr>
          <w:rFonts w:asciiTheme="minorHAnsi" w:eastAsia="Calibri" w:hAnsiTheme="minorHAnsi" w:cstheme="minorHAnsi"/>
        </w:rPr>
        <w:t xml:space="preserve">esignated nonattainment area or </w:t>
      </w:r>
      <w:r w:rsidRPr="00A12BD5">
        <w:rPr>
          <w:rFonts w:asciiTheme="minorHAnsi" w:eastAsia="Calibri" w:hAnsiTheme="minorHAnsi" w:cstheme="minorHAnsi"/>
        </w:rPr>
        <w:t>maintenance</w:t>
      </w:r>
      <w:r w:rsidRPr="00E24405">
        <w:rPr>
          <w:rFonts w:asciiTheme="minorHAnsi" w:eastAsia="Calibri" w:hAnsiTheme="minorHAnsi" w:cstheme="minorHAnsi"/>
        </w:rPr>
        <w:t xml:space="preserve"> area for </w:t>
      </w:r>
      <w:r>
        <w:rPr>
          <w:rFonts w:asciiTheme="minorHAnsi" w:eastAsia="Calibri" w:hAnsiTheme="minorHAnsi" w:cstheme="minorHAnsi"/>
        </w:rPr>
        <w:t xml:space="preserve">any of </w:t>
      </w:r>
      <w:r w:rsidRPr="00E24405">
        <w:rPr>
          <w:rFonts w:asciiTheme="minorHAnsi" w:eastAsia="Calibri" w:hAnsiTheme="minorHAnsi" w:cstheme="minorHAnsi"/>
        </w:rPr>
        <w:t xml:space="preserve">the following National Ambient Air Quality Standards. Data is </w:t>
      </w:r>
      <w:r w:rsidRPr="00E24405">
        <w:rPr>
          <w:rFonts w:asciiTheme="minorHAnsi" w:eastAsia="Calibri" w:hAnsiTheme="minorHAnsi" w:cstheme="minorHAnsi"/>
        </w:rPr>
        <w:lastRenderedPageBreak/>
        <w:t xml:space="preserve">sourced from </w:t>
      </w:r>
      <w:r>
        <w:rPr>
          <w:rFonts w:asciiTheme="minorHAnsi" w:eastAsia="Calibri" w:hAnsiTheme="minorHAnsi" w:cstheme="minorHAnsi"/>
        </w:rPr>
        <w:t xml:space="preserve">the </w:t>
      </w:r>
      <w:hyperlink r:id="rId16" w:history="1">
        <w:r>
          <w:rPr>
            <w:rStyle w:val="Hyperlink"/>
            <w:rFonts w:asciiTheme="minorHAnsi" w:eastAsia="Calibri" w:hAnsiTheme="minorHAnsi" w:cstheme="minorHAnsi"/>
          </w:rPr>
          <w:t>EPA's Green Book of Nonattainment Areas for Criteria Pollutants</w:t>
        </w:r>
      </w:hyperlink>
      <w:r>
        <w:rPr>
          <w:rFonts w:asciiTheme="minorHAnsi" w:eastAsia="Calibri" w:hAnsiTheme="minorHAnsi" w:cstheme="minorHAnsi"/>
        </w:rPr>
        <w:t>:</w:t>
      </w:r>
    </w:p>
    <w:p w14:paraId="3B2261FC" w14:textId="77777777" w:rsidR="00FF74CF" w:rsidRPr="000C77A8" w:rsidRDefault="00FF74CF" w:rsidP="00FF74CF">
      <w:pPr>
        <w:pStyle w:val="ListParagraph"/>
        <w:numPr>
          <w:ilvl w:val="2"/>
          <w:numId w:val="11"/>
        </w:numPr>
        <w:contextualSpacing/>
        <w:rPr>
          <w:rFonts w:asciiTheme="minorHAnsi" w:eastAsia="Calibri" w:hAnsiTheme="minorHAnsi" w:cstheme="minorHAnsi"/>
        </w:rPr>
      </w:pPr>
      <w:r w:rsidRPr="00A53F33">
        <w:rPr>
          <w:rFonts w:asciiTheme="minorHAnsi" w:hAnsiTheme="minorHAnsi" w:cstheme="minorHAnsi"/>
          <w:color w:val="000000" w:themeColor="text1"/>
        </w:rPr>
        <w:t>PM</w:t>
      </w:r>
      <w:r w:rsidRPr="00A53F33">
        <w:rPr>
          <w:rFonts w:asciiTheme="minorHAnsi" w:hAnsiTheme="minorHAnsi" w:cstheme="minorHAnsi"/>
          <w:color w:val="000000" w:themeColor="text1"/>
          <w:vertAlign w:val="subscript"/>
        </w:rPr>
        <w:t xml:space="preserve">2.5 </w:t>
      </w:r>
      <w:r w:rsidRPr="000C77A8">
        <w:rPr>
          <w:rFonts w:asciiTheme="minorHAnsi" w:eastAsia="Calibri" w:hAnsiTheme="minorHAnsi" w:cstheme="minorHAnsi"/>
        </w:rPr>
        <w:t>1997 Standard (Annual: 15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24-hour: 65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xml:space="preserve">) </w:t>
      </w:r>
    </w:p>
    <w:p w14:paraId="3115C58F" w14:textId="77777777" w:rsidR="00FF74CF" w:rsidRPr="000C77A8" w:rsidRDefault="00FF74CF" w:rsidP="00FF74CF">
      <w:pPr>
        <w:pStyle w:val="ListParagraph"/>
        <w:numPr>
          <w:ilvl w:val="2"/>
          <w:numId w:val="11"/>
        </w:numPr>
        <w:contextualSpacing/>
        <w:rPr>
          <w:rFonts w:asciiTheme="minorHAnsi" w:hAnsiTheme="minorHAnsi" w:cstheme="minorHAnsi"/>
        </w:rPr>
      </w:pPr>
      <w:r w:rsidRPr="00A53F33">
        <w:rPr>
          <w:rFonts w:asciiTheme="minorHAnsi" w:hAnsiTheme="minorHAnsi" w:cstheme="minorHAnsi"/>
          <w:color w:val="000000" w:themeColor="text1"/>
        </w:rPr>
        <w:t>PM</w:t>
      </w:r>
      <w:r w:rsidRPr="00A53F33">
        <w:rPr>
          <w:rFonts w:asciiTheme="minorHAnsi" w:hAnsiTheme="minorHAnsi" w:cstheme="minorHAnsi"/>
          <w:color w:val="000000" w:themeColor="text1"/>
          <w:vertAlign w:val="subscript"/>
        </w:rPr>
        <w:t xml:space="preserve">2.5 </w:t>
      </w:r>
      <w:r w:rsidRPr="000C77A8">
        <w:rPr>
          <w:rFonts w:asciiTheme="minorHAnsi" w:eastAsia="Calibri" w:hAnsiTheme="minorHAnsi" w:cstheme="minorHAnsi"/>
        </w:rPr>
        <w:t>2006 Standard (Annual: 15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24-hour: 35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w:t>
      </w:r>
    </w:p>
    <w:p w14:paraId="2B48BD97" w14:textId="77777777" w:rsidR="00FF74CF" w:rsidRPr="000C77A8" w:rsidRDefault="00FF74CF" w:rsidP="00FF74CF">
      <w:pPr>
        <w:pStyle w:val="ListParagraph"/>
        <w:numPr>
          <w:ilvl w:val="2"/>
          <w:numId w:val="11"/>
        </w:numPr>
        <w:contextualSpacing/>
        <w:rPr>
          <w:rFonts w:asciiTheme="minorHAnsi" w:hAnsiTheme="minorHAnsi" w:cstheme="minorHAnsi"/>
        </w:rPr>
      </w:pPr>
      <w:r w:rsidRPr="00A53F33">
        <w:rPr>
          <w:rFonts w:asciiTheme="minorHAnsi" w:hAnsiTheme="minorHAnsi" w:cstheme="minorHAnsi"/>
          <w:color w:val="000000" w:themeColor="text1"/>
        </w:rPr>
        <w:t>PM</w:t>
      </w:r>
      <w:r w:rsidRPr="00A53F33">
        <w:rPr>
          <w:rFonts w:asciiTheme="minorHAnsi" w:hAnsiTheme="minorHAnsi" w:cstheme="minorHAnsi"/>
          <w:color w:val="000000" w:themeColor="text1"/>
          <w:vertAlign w:val="subscript"/>
        </w:rPr>
        <w:t xml:space="preserve">2.5 </w:t>
      </w:r>
      <w:r w:rsidRPr="000C77A8">
        <w:rPr>
          <w:rFonts w:asciiTheme="minorHAnsi" w:hAnsiTheme="minorHAnsi" w:cstheme="minorHAnsi"/>
        </w:rPr>
        <w:t xml:space="preserve">2012 Standard (Annual: 12 </w:t>
      </w:r>
      <w:r w:rsidRPr="000C77A8">
        <w:rPr>
          <w:rFonts w:asciiTheme="minorHAnsi" w:eastAsia="Calibri" w:hAnsiTheme="minorHAnsi" w:cstheme="minorHAnsi"/>
        </w:rPr>
        <w:t>μg/m</w:t>
      </w:r>
      <w:r w:rsidRPr="000C77A8">
        <w:rPr>
          <w:rFonts w:asciiTheme="minorHAnsi" w:eastAsia="Calibri" w:hAnsiTheme="minorHAnsi" w:cstheme="minorHAnsi"/>
          <w:vertAlign w:val="superscript"/>
        </w:rPr>
        <w:t>3</w:t>
      </w:r>
      <w:r w:rsidRPr="000C77A8">
        <w:rPr>
          <w:rFonts w:asciiTheme="minorHAnsi" w:hAnsiTheme="minorHAnsi" w:cstheme="minorHAnsi"/>
        </w:rPr>
        <w:t xml:space="preserve">, 24-hour: </w:t>
      </w:r>
      <w:r w:rsidRPr="000C77A8">
        <w:rPr>
          <w:rFonts w:asciiTheme="minorHAnsi" w:eastAsia="Calibri" w:hAnsiTheme="minorHAnsi" w:cstheme="minorHAnsi"/>
        </w:rPr>
        <w:t>35 μg/m</w:t>
      </w:r>
      <w:r w:rsidRPr="000C77A8">
        <w:rPr>
          <w:rFonts w:asciiTheme="minorHAnsi" w:eastAsia="Calibri" w:hAnsiTheme="minorHAnsi" w:cstheme="minorHAnsi"/>
          <w:vertAlign w:val="superscript"/>
        </w:rPr>
        <w:t>3</w:t>
      </w:r>
      <w:r w:rsidRPr="000C77A8">
        <w:rPr>
          <w:rFonts w:asciiTheme="minorHAnsi" w:hAnsiTheme="minorHAnsi" w:cstheme="minorHAnsi"/>
        </w:rPr>
        <w:t>)</w:t>
      </w:r>
    </w:p>
    <w:p w14:paraId="209E1E01" w14:textId="77777777" w:rsidR="00FF74CF" w:rsidRPr="000C77A8" w:rsidRDefault="00FF74CF" w:rsidP="00FF74CF">
      <w:pPr>
        <w:pStyle w:val="ListParagraph"/>
        <w:numPr>
          <w:ilvl w:val="2"/>
          <w:numId w:val="11"/>
        </w:numPr>
        <w:contextualSpacing/>
        <w:rPr>
          <w:rFonts w:asciiTheme="minorHAnsi" w:hAnsiTheme="minorHAnsi" w:cstheme="minorHAnsi"/>
        </w:rPr>
      </w:pPr>
      <w:r w:rsidRPr="000C77A8">
        <w:rPr>
          <w:rFonts w:asciiTheme="minorHAnsi" w:hAnsiTheme="minorHAnsi" w:cstheme="minorHAnsi"/>
        </w:rPr>
        <w:t>Ozone (O</w:t>
      </w:r>
      <w:r w:rsidRPr="000C77A8">
        <w:rPr>
          <w:rFonts w:asciiTheme="minorHAnsi" w:hAnsiTheme="minorHAnsi" w:cstheme="minorHAnsi"/>
          <w:vertAlign w:val="subscript"/>
        </w:rPr>
        <w:t>3</w:t>
      </w:r>
      <w:r w:rsidRPr="000C77A8">
        <w:rPr>
          <w:rFonts w:asciiTheme="minorHAnsi" w:hAnsiTheme="minorHAnsi" w:cstheme="minorHAnsi"/>
        </w:rPr>
        <w:t>) 2008 Standard (8-hour: 0.075ppm)</w:t>
      </w:r>
    </w:p>
    <w:p w14:paraId="6CF1BF2A" w14:textId="77777777" w:rsidR="00FF74CF" w:rsidRPr="000C77A8" w:rsidRDefault="00FF74CF" w:rsidP="00FF74CF">
      <w:pPr>
        <w:pStyle w:val="ListParagraph"/>
        <w:numPr>
          <w:ilvl w:val="2"/>
          <w:numId w:val="11"/>
        </w:numPr>
        <w:contextualSpacing/>
        <w:rPr>
          <w:rFonts w:asciiTheme="minorHAnsi" w:hAnsiTheme="minorHAnsi" w:cstheme="minorBidi"/>
        </w:rPr>
      </w:pPr>
      <w:r w:rsidRPr="68853794">
        <w:rPr>
          <w:rFonts w:asciiTheme="minorHAnsi" w:hAnsiTheme="minorHAnsi" w:cstheme="minorBidi"/>
        </w:rPr>
        <w:t>Ozone (O</w:t>
      </w:r>
      <w:r w:rsidRPr="68853794">
        <w:rPr>
          <w:rFonts w:asciiTheme="minorHAnsi" w:hAnsiTheme="minorHAnsi" w:cstheme="minorBidi"/>
          <w:vertAlign w:val="subscript"/>
        </w:rPr>
        <w:t>3</w:t>
      </w:r>
      <w:r w:rsidRPr="68853794">
        <w:rPr>
          <w:rFonts w:asciiTheme="minorHAnsi" w:hAnsiTheme="minorHAnsi" w:cstheme="minorBidi"/>
        </w:rPr>
        <w:t>) 2015 Standard (8-hour: 0.070ppm); and/or</w:t>
      </w:r>
    </w:p>
    <w:p w14:paraId="113F8DF2" w14:textId="77777777" w:rsidR="00FF74CF" w:rsidRPr="00B73E7D" w:rsidRDefault="00FF74CF" w:rsidP="00FF74CF">
      <w:pPr>
        <w:pStyle w:val="ListParagraph"/>
        <w:numPr>
          <w:ilvl w:val="1"/>
          <w:numId w:val="11"/>
        </w:numPr>
        <w:contextualSpacing/>
        <w:rPr>
          <w:rFonts w:asciiTheme="minorHAnsi" w:hAnsiTheme="minorHAnsi" w:cstheme="minorBidi"/>
        </w:rPr>
      </w:pPr>
      <w:r w:rsidRPr="22195297">
        <w:rPr>
          <w:rFonts w:asciiTheme="minorHAnsi" w:hAnsiTheme="minorHAnsi" w:cstheme="minorBidi"/>
        </w:rPr>
        <w:t xml:space="preserve">Contains at least one census tract where the modeled ambient </w:t>
      </w:r>
      <w:r>
        <w:rPr>
          <w:rFonts w:asciiTheme="minorHAnsi" w:hAnsiTheme="minorHAnsi" w:cstheme="minorBidi"/>
        </w:rPr>
        <w:t xml:space="preserve">diesel </w:t>
      </w:r>
      <w:r w:rsidRPr="22195297">
        <w:rPr>
          <w:rFonts w:asciiTheme="minorHAnsi" w:hAnsiTheme="minorHAnsi" w:cstheme="minorBidi"/>
        </w:rPr>
        <w:t xml:space="preserve">PM concentration from the </w:t>
      </w:r>
      <w:hyperlink r:id="rId17">
        <w:r w:rsidRPr="66E46D7B">
          <w:rPr>
            <w:rStyle w:val="Hyperlink"/>
            <w:rFonts w:asciiTheme="minorHAnsi" w:hAnsiTheme="minorHAnsi" w:cstheme="minorBidi"/>
          </w:rPr>
          <w:t>2019 Air Toxics Screening Assessment</w:t>
        </w:r>
      </w:hyperlink>
      <w:r w:rsidRPr="22195297">
        <w:rPr>
          <w:rFonts w:asciiTheme="minorHAnsi" w:hAnsiTheme="minorHAnsi" w:cstheme="minorBidi"/>
        </w:rPr>
        <w:t xml:space="preserve"> is above the 80</w:t>
      </w:r>
      <w:r w:rsidRPr="00C21AC4">
        <w:rPr>
          <w:rFonts w:asciiTheme="minorHAnsi" w:hAnsiTheme="minorHAnsi"/>
          <w:vertAlign w:val="superscript"/>
        </w:rPr>
        <w:t>th</w:t>
      </w:r>
      <w:r w:rsidRPr="22195297">
        <w:rPr>
          <w:rFonts w:asciiTheme="minorHAnsi" w:hAnsiTheme="minorHAnsi" w:cstheme="minorBidi"/>
        </w:rPr>
        <w:t xml:space="preserve"> percentile (0.38 μg/</w:t>
      </w:r>
      <w:r w:rsidRPr="22195297">
        <w:rPr>
          <w:rFonts w:asciiTheme="minorHAnsi" w:eastAsia="Calibri" w:hAnsiTheme="minorHAnsi" w:cstheme="minorBidi"/>
        </w:rPr>
        <w:t>m</w:t>
      </w:r>
      <w:r w:rsidRPr="22195297">
        <w:rPr>
          <w:rFonts w:asciiTheme="minorHAnsi" w:eastAsia="Calibri" w:hAnsiTheme="minorHAnsi" w:cstheme="minorBidi"/>
          <w:vertAlign w:val="superscript"/>
        </w:rPr>
        <w:t>3</w:t>
      </w:r>
      <w:r w:rsidRPr="22195297">
        <w:rPr>
          <w:rFonts w:asciiTheme="minorHAnsi" w:hAnsiTheme="minorHAnsi" w:cstheme="minorBidi"/>
        </w:rPr>
        <w:t xml:space="preserve"> for 2019) for census tracts nationwide. The 80</w:t>
      </w:r>
      <w:r w:rsidRPr="00C21AC4">
        <w:rPr>
          <w:rFonts w:asciiTheme="minorHAnsi" w:hAnsiTheme="minorHAnsi"/>
          <w:vertAlign w:val="superscript"/>
        </w:rPr>
        <w:t>th</w:t>
      </w:r>
      <w:r w:rsidRPr="22195297">
        <w:rPr>
          <w:rFonts w:asciiTheme="minorHAnsi" w:hAnsiTheme="minorHAnsi" w:cstheme="minorBidi"/>
        </w:rPr>
        <w:t xml:space="preserve"> percentile is a programmatic cutoff designed to help evaluate those areas that are most likely to have higher concentrations of diesel PM in the year of analysis (i.e., the year for which data are available); this level was not chosen based on risk or other health-based criteria or thresholds. </w:t>
      </w:r>
      <w:hyperlink r:id="rId18">
        <w:proofErr w:type="spellStart"/>
        <w:r w:rsidRPr="66E46D7B">
          <w:rPr>
            <w:rStyle w:val="Hyperlink"/>
            <w:rFonts w:asciiTheme="minorHAnsi" w:hAnsiTheme="minorHAnsi" w:cstheme="minorBidi"/>
          </w:rPr>
          <w:t>AirToxScreen</w:t>
        </w:r>
        <w:proofErr w:type="spellEnd"/>
      </w:hyperlink>
      <w:r w:rsidRPr="66E46D7B">
        <w:rPr>
          <w:rFonts w:asciiTheme="minorHAnsi" w:hAnsiTheme="minorHAnsi" w:cstheme="minorBidi"/>
        </w:rPr>
        <w:t xml:space="preserve"> is a screening tool and there are limitations and uncertainties associated with it; see: </w:t>
      </w:r>
      <w:hyperlink r:id="rId19">
        <w:proofErr w:type="spellStart"/>
        <w:r w:rsidRPr="66E46D7B">
          <w:rPr>
            <w:rStyle w:val="Hyperlink"/>
            <w:rFonts w:asciiTheme="minorHAnsi" w:hAnsiTheme="minorHAnsi" w:cstheme="minorBidi"/>
          </w:rPr>
          <w:t>AirToxScreen</w:t>
        </w:r>
        <w:proofErr w:type="spellEnd"/>
        <w:r w:rsidRPr="66E46D7B">
          <w:rPr>
            <w:rStyle w:val="Hyperlink"/>
            <w:rFonts w:asciiTheme="minorHAnsi" w:hAnsiTheme="minorHAnsi" w:cstheme="minorBidi"/>
          </w:rPr>
          <w:t xml:space="preserve"> Limitations</w:t>
        </w:r>
      </w:hyperlink>
      <w:r w:rsidRPr="66E46D7B">
        <w:rPr>
          <w:rFonts w:asciiTheme="minorHAnsi" w:hAnsiTheme="minorHAnsi" w:cstheme="minorBidi"/>
        </w:rPr>
        <w:t xml:space="preserve">. </w:t>
      </w:r>
    </w:p>
    <w:bookmarkEnd w:id="22"/>
    <w:p w14:paraId="4E352EBE" w14:textId="77777777" w:rsidR="00FF74CF" w:rsidRDefault="00FF74CF" w:rsidP="00FF74CF">
      <w:pPr>
        <w:autoSpaceDE w:val="0"/>
        <w:autoSpaceDN w:val="0"/>
        <w:adjustRightInd w:val="0"/>
        <w:ind w:left="-360"/>
        <w:contextualSpacing/>
        <w:rPr>
          <w:rFonts w:eastAsia="Times New Roman" w:cstheme="minorHAnsi"/>
          <w:sz w:val="24"/>
          <w:szCs w:val="24"/>
        </w:rPr>
      </w:pPr>
    </w:p>
    <w:p w14:paraId="694F00D8" w14:textId="77777777" w:rsidR="00FF74CF" w:rsidRDefault="00FF74CF" w:rsidP="00FF74CF">
      <w:pPr>
        <w:autoSpaceDE w:val="0"/>
        <w:autoSpaceDN w:val="0"/>
        <w:adjustRightInd w:val="0"/>
        <w:contextualSpacing/>
        <w:rPr>
          <w:sz w:val="24"/>
          <w:szCs w:val="24"/>
        </w:rPr>
      </w:pPr>
      <w:r>
        <w:rPr>
          <w:rFonts w:eastAsia="Times New Roman" w:cstheme="minorHAnsi"/>
          <w:sz w:val="24"/>
          <w:szCs w:val="24"/>
        </w:rPr>
        <w:t xml:space="preserve">Counties that qualify in whole or in part as disadvantaged communities under one or more of the criteria listed above are identified on the </w:t>
      </w:r>
      <w:r w:rsidRPr="009813A4">
        <w:rPr>
          <w:rFonts w:eastAsia="Times New Roman" w:cstheme="minorHAnsi"/>
          <w:sz w:val="24"/>
          <w:szCs w:val="24"/>
        </w:rPr>
        <w:t xml:space="preserve">EPA’s Clean Ports Program Disadvantaged Community County List, found on the </w:t>
      </w:r>
      <w:hyperlink r:id="rId20" w:history="1">
        <w:r w:rsidRPr="009813A4">
          <w:rPr>
            <w:rStyle w:val="Hyperlink"/>
            <w:rFonts w:eastAsia="Times New Roman" w:cstheme="minorHAnsi"/>
            <w:sz w:val="24"/>
            <w:szCs w:val="24"/>
          </w:rPr>
          <w:t>Clean Ports Program website</w:t>
        </w:r>
      </w:hyperlink>
      <w:r>
        <w:rPr>
          <w:rFonts w:eastAsia="Times New Roman" w:cstheme="minorHAnsi"/>
          <w:sz w:val="24"/>
          <w:szCs w:val="24"/>
        </w:rPr>
        <w:t>. This list also identifies whether counties qualify as extreme or severe nonattainment areas. For evaluation criteria 4.a. and 4.b., applicants should demonstrate the extent to which the project takes place in a disadvantaged community by providing the following Port Location Information for each project site</w:t>
      </w:r>
      <w:r>
        <w:rPr>
          <w:sz w:val="24"/>
          <w:szCs w:val="24"/>
        </w:rPr>
        <w:t>:</w:t>
      </w:r>
    </w:p>
    <w:p w14:paraId="16E045CC" w14:textId="77777777" w:rsidR="00FF74CF" w:rsidRPr="00774836" w:rsidRDefault="00FF74CF" w:rsidP="00FF74CF">
      <w:pPr>
        <w:pStyle w:val="ListParagraph"/>
        <w:numPr>
          <w:ilvl w:val="0"/>
          <w:numId w:val="27"/>
        </w:numPr>
        <w:autoSpaceDE w:val="0"/>
        <w:autoSpaceDN w:val="0"/>
        <w:adjustRightInd w:val="0"/>
        <w:contextualSpacing/>
        <w:rPr>
          <w:rFonts w:asciiTheme="minorHAnsi" w:hAnsiTheme="minorHAnsi" w:cstheme="minorHAnsi"/>
        </w:rPr>
      </w:pPr>
      <w:r w:rsidRPr="00774836">
        <w:rPr>
          <w:rFonts w:asciiTheme="minorHAnsi" w:hAnsiTheme="minorHAnsi" w:cstheme="minorHAnsi"/>
        </w:rPr>
        <w:t>Facility Name. If Site is not a port, please indicate port(s) served</w:t>
      </w:r>
      <w:r>
        <w:rPr>
          <w:rFonts w:asciiTheme="minorHAnsi" w:hAnsiTheme="minorHAnsi" w:cstheme="minorHAnsi"/>
        </w:rPr>
        <w:t>.</w:t>
      </w:r>
    </w:p>
    <w:p w14:paraId="34E26918" w14:textId="77777777" w:rsidR="00FF74CF" w:rsidRPr="00774836" w:rsidRDefault="00FF74CF" w:rsidP="00FF74CF">
      <w:pPr>
        <w:pStyle w:val="ListParagraph"/>
        <w:numPr>
          <w:ilvl w:val="0"/>
          <w:numId w:val="27"/>
        </w:numPr>
        <w:contextualSpacing/>
        <w:rPr>
          <w:rFonts w:asciiTheme="minorHAnsi" w:eastAsiaTheme="minorHAnsi" w:hAnsiTheme="minorHAnsi" w:cstheme="minorHAnsi"/>
        </w:rPr>
      </w:pPr>
      <w:r w:rsidRPr="00774836">
        <w:rPr>
          <w:rFonts w:asciiTheme="minorHAnsi" w:hAnsiTheme="minorHAnsi" w:cstheme="minorHAnsi"/>
        </w:rPr>
        <w:t>City, State, Zip Code</w:t>
      </w:r>
    </w:p>
    <w:p w14:paraId="6CE68A38" w14:textId="77777777" w:rsidR="00FF74CF" w:rsidRPr="00774836" w:rsidRDefault="00FF74CF" w:rsidP="00FF74CF">
      <w:pPr>
        <w:pStyle w:val="ListParagraph"/>
        <w:numPr>
          <w:ilvl w:val="0"/>
          <w:numId w:val="27"/>
        </w:numPr>
        <w:contextualSpacing/>
        <w:rPr>
          <w:rFonts w:asciiTheme="minorHAnsi" w:hAnsiTheme="minorHAnsi" w:cstheme="minorHAnsi"/>
        </w:rPr>
      </w:pPr>
      <w:r w:rsidRPr="00774836">
        <w:rPr>
          <w:rFonts w:asciiTheme="minorHAnsi" w:hAnsiTheme="minorHAnsi" w:cstheme="minorHAnsi"/>
        </w:rPr>
        <w:t>County</w:t>
      </w:r>
    </w:p>
    <w:p w14:paraId="635171A4" w14:textId="77777777" w:rsidR="00FF74CF" w:rsidRPr="00774836" w:rsidRDefault="00FF74CF" w:rsidP="00FF74CF">
      <w:pPr>
        <w:pStyle w:val="ListParagraph"/>
        <w:numPr>
          <w:ilvl w:val="0"/>
          <w:numId w:val="27"/>
        </w:numPr>
        <w:autoSpaceDE w:val="0"/>
        <w:autoSpaceDN w:val="0"/>
        <w:adjustRightInd w:val="0"/>
        <w:contextualSpacing/>
        <w:rPr>
          <w:rFonts w:asciiTheme="minorHAnsi" w:hAnsiTheme="minorHAnsi" w:cstheme="minorHAnsi"/>
        </w:rPr>
      </w:pPr>
      <w:r w:rsidRPr="00774836">
        <w:rPr>
          <w:rFonts w:asciiTheme="minorHAnsi" w:hAnsiTheme="minorHAnsi" w:cstheme="minorHAnsi"/>
        </w:rPr>
        <w:t>Description of project activity</w:t>
      </w:r>
    </w:p>
    <w:p w14:paraId="46817E9D" w14:textId="77777777" w:rsidR="00FF74CF" w:rsidRPr="00774836" w:rsidRDefault="00FF74CF" w:rsidP="00FF74CF">
      <w:pPr>
        <w:pStyle w:val="ListParagraph"/>
        <w:numPr>
          <w:ilvl w:val="0"/>
          <w:numId w:val="27"/>
        </w:numPr>
        <w:autoSpaceDE w:val="0"/>
        <w:autoSpaceDN w:val="0"/>
        <w:adjustRightInd w:val="0"/>
        <w:contextualSpacing/>
        <w:rPr>
          <w:rFonts w:asciiTheme="minorHAnsi" w:hAnsiTheme="minorHAnsi" w:cstheme="minorHAnsi"/>
        </w:rPr>
      </w:pPr>
      <w:r w:rsidRPr="00774836">
        <w:rPr>
          <w:rFonts w:asciiTheme="minorHAnsi" w:hAnsiTheme="minorHAnsi" w:cstheme="minorHAnsi"/>
        </w:rPr>
        <w:t>Share of project activity</w:t>
      </w:r>
    </w:p>
    <w:p w14:paraId="70E3254C" w14:textId="77777777" w:rsidR="00FF74CF" w:rsidRPr="006669F0" w:rsidRDefault="00FF74CF" w:rsidP="00FF74CF">
      <w:pPr>
        <w:pStyle w:val="ListParagraph"/>
        <w:numPr>
          <w:ilvl w:val="0"/>
          <w:numId w:val="27"/>
        </w:numPr>
        <w:contextualSpacing/>
        <w:rPr>
          <w:rFonts w:asciiTheme="minorHAnsi" w:eastAsiaTheme="minorHAnsi" w:hAnsiTheme="minorHAnsi" w:cstheme="minorHAnsi"/>
        </w:rPr>
      </w:pPr>
      <w:r w:rsidRPr="00774836">
        <w:rPr>
          <w:rFonts w:asciiTheme="minorHAnsi" w:hAnsiTheme="minorHAnsi" w:cstheme="minorHAnsi"/>
        </w:rPr>
        <w:t>Does c</w:t>
      </w:r>
      <w:r w:rsidRPr="006669F0">
        <w:rPr>
          <w:rFonts w:asciiTheme="minorHAnsi" w:hAnsiTheme="minorHAnsi" w:cstheme="minorHAnsi"/>
        </w:rPr>
        <w:t>ounty contain PM</w:t>
      </w:r>
      <w:r w:rsidRPr="00BF4458">
        <w:rPr>
          <w:rFonts w:asciiTheme="minorHAnsi" w:hAnsiTheme="minorHAnsi" w:cstheme="minorHAnsi"/>
          <w:vertAlign w:val="subscript"/>
        </w:rPr>
        <w:t xml:space="preserve">2.5 </w:t>
      </w:r>
      <w:r w:rsidRPr="006669F0">
        <w:rPr>
          <w:rFonts w:asciiTheme="minorHAnsi" w:hAnsiTheme="minorHAnsi" w:cstheme="minorHAnsi"/>
        </w:rPr>
        <w:t>or Ozone nonattainment area? (Y/N)</w:t>
      </w:r>
      <w:r w:rsidRPr="00774836">
        <w:rPr>
          <w:rFonts w:asciiTheme="minorHAnsi" w:hAnsiTheme="minorHAnsi" w:cstheme="minorHAnsi"/>
        </w:rPr>
        <w:t xml:space="preserve"> </w:t>
      </w:r>
      <w:r w:rsidRPr="006669F0">
        <w:rPr>
          <w:rFonts w:asciiTheme="minorHAnsi" w:hAnsiTheme="minorHAnsi" w:cstheme="minorHAnsi"/>
        </w:rPr>
        <w:t>If so, does it contain a severe or extreme nonattainment area? (Y/N)</w:t>
      </w:r>
      <w:r w:rsidRPr="00F311E5">
        <w:rPr>
          <w:rFonts w:asciiTheme="minorHAnsi" w:hAnsiTheme="minorHAnsi" w:cstheme="minorHAnsi"/>
          <w:color w:val="AEAAAA" w:themeColor="background2" w:themeShade="BF"/>
        </w:rPr>
        <w:t xml:space="preserve"> </w:t>
      </w:r>
    </w:p>
    <w:p w14:paraId="551AD3C3" w14:textId="77777777" w:rsidR="00FF74CF" w:rsidRPr="006669F0" w:rsidRDefault="00FF74CF" w:rsidP="00FF74CF">
      <w:pPr>
        <w:pStyle w:val="ListParagraph"/>
        <w:numPr>
          <w:ilvl w:val="0"/>
          <w:numId w:val="27"/>
        </w:numPr>
        <w:contextualSpacing/>
        <w:rPr>
          <w:rFonts w:asciiTheme="minorHAnsi" w:eastAsiaTheme="minorHAnsi" w:hAnsiTheme="minorHAnsi" w:cstheme="minorHAnsi"/>
        </w:rPr>
      </w:pPr>
      <w:r w:rsidRPr="00774836">
        <w:rPr>
          <w:rFonts w:asciiTheme="minorHAnsi" w:hAnsiTheme="minorHAnsi" w:cstheme="minorHAnsi"/>
        </w:rPr>
        <w:t>Does county contain PM</w:t>
      </w:r>
      <w:r w:rsidRPr="00BF4458">
        <w:rPr>
          <w:rFonts w:asciiTheme="minorHAnsi" w:hAnsiTheme="minorHAnsi" w:cstheme="minorHAnsi"/>
          <w:vertAlign w:val="subscript"/>
        </w:rPr>
        <w:t xml:space="preserve">2.5 </w:t>
      </w:r>
      <w:r w:rsidRPr="00774836">
        <w:rPr>
          <w:rFonts w:asciiTheme="minorHAnsi" w:hAnsiTheme="minorHAnsi" w:cstheme="minorHAnsi"/>
        </w:rPr>
        <w:t>or Ozone maintenance area? (Y/N)</w:t>
      </w:r>
    </w:p>
    <w:p w14:paraId="013AC320" w14:textId="77777777" w:rsidR="00FF74CF" w:rsidRPr="00F311E5" w:rsidRDefault="00FF74CF" w:rsidP="00FF74CF">
      <w:pPr>
        <w:pStyle w:val="ListParagraph"/>
        <w:numPr>
          <w:ilvl w:val="0"/>
          <w:numId w:val="27"/>
        </w:numPr>
        <w:contextualSpacing/>
        <w:rPr>
          <w:rFonts w:asciiTheme="minorHAnsi" w:eastAsiaTheme="minorHAnsi" w:hAnsiTheme="minorHAnsi" w:cstheme="minorHAnsi"/>
        </w:rPr>
      </w:pPr>
      <w:r w:rsidRPr="006669F0">
        <w:rPr>
          <w:rFonts w:asciiTheme="minorHAnsi" w:hAnsiTheme="minorHAnsi" w:cstheme="minorHAnsi"/>
        </w:rPr>
        <w:t>Does county contain high ambient diesel PM concentration? (Y/N)</w:t>
      </w:r>
    </w:p>
    <w:p w14:paraId="465C4996" w14:textId="77777777" w:rsidR="00FF74CF" w:rsidRDefault="00FF74CF" w:rsidP="00FF74CF">
      <w:pPr>
        <w:contextualSpacing/>
      </w:pPr>
    </w:p>
    <w:p w14:paraId="5D7FEAB7" w14:textId="77777777" w:rsidR="00FF74CF" w:rsidRDefault="00FF74CF" w:rsidP="00FF74CF">
      <w:pPr>
        <w:contextualSpacing/>
      </w:pPr>
      <w:r w:rsidRPr="00F311E5">
        <w:rPr>
          <w:b/>
          <w:sz w:val="24"/>
          <w:szCs w:val="24"/>
        </w:rPr>
        <w:t xml:space="preserve">Applicants are required to provide this information using the </w:t>
      </w:r>
      <w:r w:rsidRPr="00F311E5">
        <w:rPr>
          <w:b/>
          <w:color w:val="000000" w:themeColor="text1"/>
          <w:sz w:val="24"/>
          <w:szCs w:val="24"/>
        </w:rPr>
        <w:t>Supplemental Application Cover Sheet, located in the Supplemental Application Template (“</w:t>
      </w:r>
      <w:r>
        <w:rPr>
          <w:b/>
          <w:color w:val="000000" w:themeColor="text1"/>
          <w:sz w:val="24"/>
          <w:szCs w:val="24"/>
        </w:rPr>
        <w:t>3</w:t>
      </w:r>
      <w:r w:rsidRPr="00F311E5">
        <w:rPr>
          <w:b/>
          <w:color w:val="000000" w:themeColor="text1"/>
          <w:sz w:val="24"/>
          <w:szCs w:val="24"/>
        </w:rPr>
        <w:t xml:space="preserve">. Cover Sheet for </w:t>
      </w:r>
      <w:proofErr w:type="spellStart"/>
      <w:r w:rsidRPr="00F311E5">
        <w:rPr>
          <w:b/>
          <w:color w:val="000000" w:themeColor="text1"/>
          <w:sz w:val="24"/>
          <w:szCs w:val="24"/>
        </w:rPr>
        <w:t>App_ZE</w:t>
      </w:r>
      <w:proofErr w:type="spellEnd"/>
      <w:r w:rsidRPr="00F311E5">
        <w:rPr>
          <w:b/>
          <w:color w:val="000000" w:themeColor="text1"/>
          <w:sz w:val="24"/>
          <w:szCs w:val="24"/>
        </w:rPr>
        <w:t>” tab)</w:t>
      </w:r>
      <w:r w:rsidRPr="00F311E5">
        <w:rPr>
          <w:rFonts w:cstheme="minorHAnsi"/>
          <w:b/>
          <w:color w:val="000000" w:themeColor="text1"/>
          <w:sz w:val="24"/>
          <w:szCs w:val="24"/>
        </w:rPr>
        <w:t xml:space="preserve"> on the </w:t>
      </w:r>
      <w:hyperlink r:id="rId21" w:history="1">
        <w:r w:rsidRPr="00F311E5">
          <w:rPr>
            <w:rStyle w:val="Hyperlink"/>
            <w:rFonts w:eastAsia="Times New Roman" w:cstheme="minorHAnsi"/>
            <w:b/>
            <w:sz w:val="24"/>
            <w:szCs w:val="24"/>
          </w:rPr>
          <w:t>Clean Ports Program website</w:t>
        </w:r>
      </w:hyperlink>
      <w:r w:rsidRPr="00F311E5">
        <w:rPr>
          <w:b/>
          <w:color w:val="000000" w:themeColor="text1"/>
          <w:sz w:val="24"/>
          <w:szCs w:val="24"/>
        </w:rPr>
        <w:t>.</w:t>
      </w:r>
      <w:r w:rsidRPr="006669F0">
        <w:rPr>
          <w:b/>
          <w:color w:val="000000" w:themeColor="text1"/>
          <w:sz w:val="24"/>
          <w:szCs w:val="24"/>
        </w:rPr>
        <w:t xml:space="preserve"> T</w:t>
      </w:r>
      <w:r w:rsidRPr="00F311E5">
        <w:rPr>
          <w:rFonts w:eastAsia="Times New Roman"/>
          <w:b/>
          <w:color w:val="000000" w:themeColor="text1"/>
          <w:sz w:val="24"/>
          <w:szCs w:val="24"/>
        </w:rPr>
        <w:t xml:space="preserve">his template will automatically identify whether the project </w:t>
      </w:r>
      <w:proofErr w:type="gramStart"/>
      <w:r w:rsidRPr="00F311E5">
        <w:rPr>
          <w:rFonts w:eastAsia="Times New Roman"/>
          <w:b/>
          <w:color w:val="000000" w:themeColor="text1"/>
          <w:sz w:val="24"/>
          <w:szCs w:val="24"/>
        </w:rPr>
        <w:t>is located in</w:t>
      </w:r>
      <w:proofErr w:type="gramEnd"/>
      <w:r w:rsidRPr="00F311E5">
        <w:rPr>
          <w:rFonts w:eastAsia="Times New Roman"/>
          <w:b/>
          <w:color w:val="000000" w:themeColor="text1"/>
          <w:sz w:val="24"/>
          <w:szCs w:val="24"/>
        </w:rPr>
        <w:t xml:space="preserve"> a disadvantaged community based on the county provided and the criteria above</w:t>
      </w:r>
      <w:r>
        <w:rPr>
          <w:rFonts w:eastAsia="Times New Roman"/>
          <w:color w:val="000000" w:themeColor="text1"/>
          <w:sz w:val="24"/>
          <w:szCs w:val="24"/>
        </w:rPr>
        <w:t>.</w:t>
      </w:r>
      <w:r w:rsidRPr="00682DDD">
        <w:t xml:space="preserve"> </w:t>
      </w:r>
    </w:p>
    <w:p w14:paraId="0F5C5104" w14:textId="77777777" w:rsidR="00FF74CF" w:rsidRDefault="00FF74CF" w:rsidP="00FF74CF">
      <w:pPr>
        <w:contextualSpacing/>
      </w:pPr>
    </w:p>
    <w:p w14:paraId="639CB475" w14:textId="77777777" w:rsidR="00FF74CF" w:rsidRDefault="00FF74CF" w:rsidP="00FF74CF">
      <w:pPr>
        <w:pStyle w:val="Default"/>
        <w:widowControl/>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bCs/>
        </w:rPr>
      </w:pPr>
      <w:bookmarkStart w:id="24" w:name="IV_C_2_4_a"/>
      <w:bookmarkEnd w:id="24"/>
      <w:r w:rsidRPr="00667EAB">
        <w:rPr>
          <w:rFonts w:asciiTheme="minorHAnsi" w:hAnsiTheme="minorHAnsi" w:cstheme="minorBidi"/>
          <w:b/>
          <w:bCs/>
        </w:rPr>
        <w:t>Disadvantaged Communities</w:t>
      </w:r>
      <w:r>
        <w:rPr>
          <w:rFonts w:asciiTheme="minorHAnsi" w:hAnsiTheme="minorHAnsi" w:cstheme="minorBidi"/>
          <w:b/>
          <w:bCs/>
        </w:rPr>
        <w:t xml:space="preserve">: Nonattainment Areas </w:t>
      </w:r>
      <w:r w:rsidRPr="00700C7C">
        <w:rPr>
          <w:rFonts w:asciiTheme="minorHAnsi" w:hAnsiTheme="minorHAnsi" w:cstheme="minorBidi"/>
        </w:rPr>
        <w:t>(</w:t>
      </w:r>
      <w:r>
        <w:rPr>
          <w:rFonts w:asciiTheme="minorHAnsi" w:hAnsiTheme="minorHAnsi" w:cstheme="minorBidi"/>
        </w:rPr>
        <w:t>7</w:t>
      </w:r>
      <w:r w:rsidRPr="00700C7C">
        <w:rPr>
          <w:rFonts w:asciiTheme="minorHAnsi" w:hAnsiTheme="minorHAnsi" w:cstheme="minorBidi"/>
        </w:rPr>
        <w:t xml:space="preserve"> possible points)</w:t>
      </w:r>
    </w:p>
    <w:p w14:paraId="0DC3DA94" w14:textId="77777777" w:rsidR="00FF74CF" w:rsidRPr="00700C7C" w:rsidRDefault="00FF74CF" w:rsidP="00FF74CF">
      <w:pPr>
        <w:pStyle w:val="Default"/>
        <w:widowControl/>
        <w:ind w:left="360"/>
        <w:contextualSpacing/>
        <w:rPr>
          <w:rFonts w:asciiTheme="minorHAnsi" w:hAnsiTheme="minorHAnsi" w:cstheme="minorBidi"/>
        </w:rPr>
      </w:pPr>
      <w:r w:rsidRPr="00700C7C">
        <w:rPr>
          <w:rFonts w:asciiTheme="minorHAnsi" w:hAnsiTheme="minorHAnsi" w:cstheme="minorBidi"/>
        </w:rPr>
        <w:lastRenderedPageBreak/>
        <w:t xml:space="preserve">Applicants should </w:t>
      </w:r>
      <w:r>
        <w:rPr>
          <w:rFonts w:asciiTheme="minorHAnsi" w:hAnsiTheme="minorHAnsi" w:cstheme="minorBidi"/>
        </w:rPr>
        <w:t>describe</w:t>
      </w:r>
      <w:r w:rsidRPr="00700C7C">
        <w:rPr>
          <w:rFonts w:asciiTheme="minorHAnsi" w:hAnsiTheme="minorHAnsi" w:cstheme="minorBidi"/>
        </w:rPr>
        <w:t xml:space="preserve"> </w:t>
      </w:r>
      <w:r>
        <w:rPr>
          <w:rFonts w:asciiTheme="minorHAnsi" w:hAnsiTheme="minorHAnsi" w:cstheme="minorBidi"/>
        </w:rPr>
        <w:t>the extent to which</w:t>
      </w:r>
      <w:r w:rsidRPr="00700C7C">
        <w:rPr>
          <w:rFonts w:asciiTheme="minorHAnsi" w:hAnsiTheme="minorHAnsi" w:cstheme="minorBidi"/>
        </w:rPr>
        <w:t xml:space="preserve"> projects are</w:t>
      </w:r>
      <w:r>
        <w:rPr>
          <w:rFonts w:asciiTheme="minorHAnsi" w:hAnsiTheme="minorHAnsi" w:cstheme="minorBidi"/>
        </w:rPr>
        <w:t xml:space="preserve"> located in counties that meet the </w:t>
      </w:r>
      <w:r w:rsidRPr="00A04C27">
        <w:rPr>
          <w:rFonts w:asciiTheme="minorHAnsi" w:hAnsiTheme="minorHAnsi" w:cstheme="minorBidi"/>
        </w:rPr>
        <w:t xml:space="preserve">disadvantaged </w:t>
      </w:r>
      <w:bookmarkStart w:id="25" w:name="_Int_J7ZxKu1y"/>
      <w:proofErr w:type="gramStart"/>
      <w:r w:rsidRPr="00A04C27">
        <w:rPr>
          <w:rFonts w:asciiTheme="minorHAnsi" w:hAnsiTheme="minorHAnsi" w:cstheme="minorBidi"/>
        </w:rPr>
        <w:t>communities</w:t>
      </w:r>
      <w:bookmarkEnd w:id="25"/>
      <w:proofErr w:type="gramEnd"/>
      <w:r>
        <w:rPr>
          <w:rFonts w:asciiTheme="minorHAnsi" w:hAnsiTheme="minorHAnsi" w:cstheme="minorBidi"/>
        </w:rPr>
        <w:t xml:space="preserve"> definition based on meeting the criterion that they contain ozone or PM</w:t>
      </w:r>
      <w:r w:rsidRPr="0065333A">
        <w:rPr>
          <w:rFonts w:asciiTheme="minorHAnsi" w:hAnsiTheme="minorHAnsi" w:cstheme="minorBidi"/>
          <w:vertAlign w:val="subscript"/>
        </w:rPr>
        <w:t xml:space="preserve">2.5 </w:t>
      </w:r>
      <w:r>
        <w:rPr>
          <w:rFonts w:asciiTheme="minorHAnsi" w:hAnsiTheme="minorHAnsi" w:cstheme="minorBidi"/>
        </w:rPr>
        <w:t>nonattainment or maintenance areas</w:t>
      </w:r>
      <w:r w:rsidRPr="00700C7C">
        <w:rPr>
          <w:rFonts w:asciiTheme="minorHAnsi" w:hAnsiTheme="minorHAnsi" w:cstheme="minorBidi"/>
        </w:rPr>
        <w:t xml:space="preserve">. </w:t>
      </w:r>
      <w:r>
        <w:rPr>
          <w:rFonts w:asciiTheme="minorHAnsi" w:hAnsiTheme="minorHAnsi" w:cstheme="minorBidi"/>
        </w:rPr>
        <w:t xml:space="preserve">Applicants should also describe the extent to which projects </w:t>
      </w:r>
      <w:proofErr w:type="gramStart"/>
      <w:r>
        <w:rPr>
          <w:rFonts w:asciiTheme="minorHAnsi" w:hAnsiTheme="minorHAnsi" w:cstheme="minorBidi"/>
        </w:rPr>
        <w:t>are located in</w:t>
      </w:r>
      <w:proofErr w:type="gramEnd"/>
      <w:r>
        <w:rPr>
          <w:rFonts w:asciiTheme="minorHAnsi" w:hAnsiTheme="minorHAnsi" w:cstheme="minorBidi"/>
        </w:rPr>
        <w:t xml:space="preserve"> severe or extreme nonattainment areas. Information for this part of the workplan must be provided using the </w:t>
      </w:r>
      <w:r w:rsidRPr="00740F1B">
        <w:rPr>
          <w:rFonts w:asciiTheme="minorHAnsi" w:hAnsiTheme="minorHAnsi" w:cstheme="minorHAnsi"/>
          <w:b/>
          <w:bCs/>
          <w:color w:val="000000" w:themeColor="text1"/>
        </w:rPr>
        <w:t>Supplemental Application Cover Sheet, located in the Supplemental Application Template (“</w:t>
      </w:r>
      <w:r>
        <w:rPr>
          <w:rFonts w:asciiTheme="minorHAnsi" w:hAnsiTheme="minorHAnsi" w:cstheme="minorHAnsi"/>
          <w:b/>
          <w:bCs/>
          <w:color w:val="000000" w:themeColor="text1"/>
        </w:rPr>
        <w:t>3</w:t>
      </w:r>
      <w:r w:rsidRPr="00740F1B">
        <w:rPr>
          <w:rFonts w:asciiTheme="minorHAnsi" w:hAnsiTheme="minorHAnsi" w:cstheme="minorHAnsi"/>
          <w:b/>
          <w:bCs/>
          <w:color w:val="000000" w:themeColor="text1"/>
        </w:rPr>
        <w:t xml:space="preserve">. Cover Sheet for </w:t>
      </w:r>
      <w:proofErr w:type="spellStart"/>
      <w:r w:rsidRPr="00740F1B">
        <w:rPr>
          <w:rFonts w:asciiTheme="minorHAnsi" w:hAnsiTheme="minorHAnsi" w:cstheme="minorHAnsi"/>
          <w:b/>
          <w:bCs/>
          <w:color w:val="000000" w:themeColor="text1"/>
        </w:rPr>
        <w:t>App_ZE</w:t>
      </w:r>
      <w:proofErr w:type="spellEnd"/>
      <w:r w:rsidRPr="00740F1B">
        <w:rPr>
          <w:rFonts w:asciiTheme="minorHAnsi" w:hAnsiTheme="minorHAnsi" w:cstheme="minorHAnsi"/>
          <w:b/>
          <w:bCs/>
          <w:color w:val="000000" w:themeColor="text1"/>
        </w:rPr>
        <w:t xml:space="preserve">” tab) on the </w:t>
      </w:r>
      <w:hyperlink r:id="rId22" w:history="1">
        <w:r w:rsidRPr="00F311E5">
          <w:rPr>
            <w:rStyle w:val="Hyperlink"/>
            <w:rFonts w:asciiTheme="minorHAnsi" w:hAnsiTheme="minorHAnsi" w:cstheme="minorHAnsi"/>
            <w:b/>
            <w:bCs/>
          </w:rPr>
          <w:t>Clean Ports Program website</w:t>
        </w:r>
      </w:hyperlink>
      <w:r>
        <w:rPr>
          <w:rFonts w:asciiTheme="minorHAnsi" w:hAnsiTheme="minorHAnsi" w:cstheme="minorBidi"/>
        </w:rPr>
        <w:t xml:space="preserve">. </w:t>
      </w:r>
      <w:r w:rsidRPr="00700C7C">
        <w:rPr>
          <w:rFonts w:asciiTheme="minorHAnsi" w:hAnsiTheme="minorHAnsi" w:cstheme="minorBidi"/>
        </w:rPr>
        <w:t>Note</w:t>
      </w:r>
      <w:r>
        <w:rPr>
          <w:rFonts w:asciiTheme="minorHAnsi" w:hAnsiTheme="minorHAnsi" w:cstheme="minorBidi"/>
        </w:rPr>
        <w:t xml:space="preserve"> that</w:t>
      </w:r>
      <w:r w:rsidRPr="00700C7C">
        <w:rPr>
          <w:rFonts w:asciiTheme="minorHAnsi" w:hAnsiTheme="minorHAnsi" w:cstheme="minorBidi"/>
        </w:rPr>
        <w:t xml:space="preserve"> a list of counties that </w:t>
      </w:r>
      <w:r>
        <w:rPr>
          <w:rFonts w:asciiTheme="minorHAnsi" w:hAnsiTheme="minorHAnsi" w:cstheme="minorBidi"/>
        </w:rPr>
        <w:t xml:space="preserve">meet these criteria can be found on the </w:t>
      </w:r>
      <w:hyperlink r:id="rId23" w:history="1">
        <w:r w:rsidRPr="0035251E">
          <w:rPr>
            <w:rStyle w:val="Hyperlink"/>
            <w:rFonts w:asciiTheme="minorHAnsi" w:hAnsiTheme="minorHAnsi" w:cstheme="minorBidi"/>
          </w:rPr>
          <w:t>Clean Ports Program website</w:t>
        </w:r>
      </w:hyperlink>
      <w:r w:rsidRPr="00700C7C">
        <w:rPr>
          <w:rFonts w:asciiTheme="minorHAnsi" w:hAnsiTheme="minorHAnsi" w:cstheme="minorBidi"/>
        </w:rPr>
        <w:t>.</w:t>
      </w:r>
    </w:p>
    <w:p w14:paraId="2DA50CB9" w14:textId="77777777" w:rsidR="00FF74CF"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Bidi"/>
        </w:rPr>
      </w:pPr>
    </w:p>
    <w:p w14:paraId="2FE5EE73" w14:textId="77777777" w:rsidR="00FF74CF" w:rsidRPr="00B20AE2"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rPr>
      </w:pPr>
      <w:r>
        <w:rPr>
          <w:rFonts w:asciiTheme="minorHAnsi" w:hAnsiTheme="minorHAnsi" w:cstheme="minorBidi"/>
        </w:rPr>
        <w:t xml:space="preserve">Projects that take place in counties that contain severe or extreme nonattainment areas will receive more points than projects that do not. If </w:t>
      </w:r>
      <w:bookmarkStart w:id="26" w:name="_Int_3905wUyr"/>
      <w:r>
        <w:rPr>
          <w:rFonts w:asciiTheme="minorHAnsi" w:hAnsiTheme="minorHAnsi" w:cstheme="minorBidi"/>
        </w:rPr>
        <w:t>projects will</w:t>
      </w:r>
      <w:bookmarkEnd w:id="26"/>
      <w:r>
        <w:rPr>
          <w:rFonts w:asciiTheme="minorHAnsi" w:hAnsiTheme="minorHAnsi" w:cstheme="minorBidi"/>
        </w:rPr>
        <w:t xml:space="preserve"> take place in more than one county, applicants should describe the percentage of the project activity that will occur in counties containing nonattainment areas or maintenance areas. Partial points may be awarded </w:t>
      </w:r>
      <w:r w:rsidRPr="00700C7C">
        <w:rPr>
          <w:rFonts w:asciiTheme="minorHAnsi" w:hAnsiTheme="minorHAnsi" w:cstheme="minorBidi"/>
        </w:rPr>
        <w:t xml:space="preserve">under this criterion </w:t>
      </w:r>
      <w:r>
        <w:rPr>
          <w:rFonts w:asciiTheme="minorHAnsi" w:hAnsiTheme="minorHAnsi" w:cstheme="minorBidi"/>
        </w:rPr>
        <w:t>based</w:t>
      </w:r>
      <w:r w:rsidRPr="00700C7C">
        <w:rPr>
          <w:rFonts w:asciiTheme="minorHAnsi" w:hAnsiTheme="minorHAnsi" w:cstheme="minorBidi"/>
        </w:rPr>
        <w:t xml:space="preserve"> on the percentage of time </w:t>
      </w:r>
      <w:r>
        <w:rPr>
          <w:rFonts w:asciiTheme="minorHAnsi" w:hAnsiTheme="minorHAnsi" w:cstheme="minorBidi"/>
        </w:rPr>
        <w:t xml:space="preserve">that the project takes place in </w:t>
      </w:r>
      <w:r w:rsidDel="00B240B3">
        <w:rPr>
          <w:rFonts w:asciiTheme="minorHAnsi" w:hAnsiTheme="minorHAnsi" w:cstheme="minorBidi"/>
        </w:rPr>
        <w:t>one of these counties</w:t>
      </w:r>
      <w:r>
        <w:rPr>
          <w:rFonts w:asciiTheme="minorHAnsi" w:hAnsiTheme="minorHAnsi" w:cstheme="minorBidi"/>
        </w:rPr>
        <w:t xml:space="preserve">.  </w:t>
      </w:r>
    </w:p>
    <w:p w14:paraId="22F97211" w14:textId="77777777" w:rsidR="00FF74CF"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Bidi"/>
          <w:u w:val="single"/>
        </w:rPr>
      </w:pPr>
    </w:p>
    <w:p w14:paraId="5699CA2B" w14:textId="77777777" w:rsidR="00FF74CF" w:rsidRDefault="00FF74CF" w:rsidP="00FF74CF">
      <w:pPr>
        <w:pStyle w:val="Default"/>
        <w:widowControl/>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bCs/>
        </w:rPr>
      </w:pPr>
      <w:bookmarkStart w:id="27" w:name="IV_C_2_4_b"/>
      <w:bookmarkEnd w:id="27"/>
      <w:r w:rsidRPr="00667EAB">
        <w:rPr>
          <w:rFonts w:asciiTheme="minorHAnsi" w:hAnsiTheme="minorHAnsi" w:cstheme="minorBidi"/>
          <w:b/>
          <w:bCs/>
        </w:rPr>
        <w:t>Disadvantaged Communities</w:t>
      </w:r>
      <w:r>
        <w:rPr>
          <w:rFonts w:asciiTheme="minorHAnsi" w:hAnsiTheme="minorHAnsi" w:cstheme="minorBidi"/>
          <w:b/>
          <w:bCs/>
        </w:rPr>
        <w:t xml:space="preserve">: Areas with Air Toxics Concerns </w:t>
      </w:r>
      <w:r w:rsidRPr="00700C7C">
        <w:rPr>
          <w:rFonts w:asciiTheme="minorHAnsi" w:hAnsiTheme="minorHAnsi" w:cstheme="minorBidi"/>
        </w:rPr>
        <w:t>(</w:t>
      </w:r>
      <w:r>
        <w:rPr>
          <w:rFonts w:asciiTheme="minorHAnsi" w:hAnsiTheme="minorHAnsi" w:cstheme="minorBidi"/>
        </w:rPr>
        <w:t>5</w:t>
      </w:r>
      <w:r w:rsidRPr="00700C7C">
        <w:rPr>
          <w:rFonts w:asciiTheme="minorHAnsi" w:hAnsiTheme="minorHAnsi" w:cstheme="minorBidi"/>
        </w:rPr>
        <w:t xml:space="preserve"> possible points)</w:t>
      </w:r>
    </w:p>
    <w:p w14:paraId="64EDC536" w14:textId="77777777" w:rsidR="00FF74CF" w:rsidRDefault="00FF74CF" w:rsidP="00FF74CF">
      <w:pPr>
        <w:pStyle w:val="Default"/>
        <w:widowControl/>
        <w:ind w:left="360"/>
        <w:contextualSpacing/>
        <w:rPr>
          <w:rFonts w:asciiTheme="minorHAnsi" w:hAnsiTheme="minorHAnsi" w:cstheme="minorBidi"/>
        </w:rPr>
      </w:pPr>
      <w:r w:rsidRPr="00700C7C">
        <w:rPr>
          <w:rFonts w:asciiTheme="minorHAnsi" w:hAnsiTheme="minorHAnsi" w:cstheme="minorBidi"/>
        </w:rPr>
        <w:t xml:space="preserve">Applicants should </w:t>
      </w:r>
      <w:r>
        <w:rPr>
          <w:rFonts w:asciiTheme="minorHAnsi" w:hAnsiTheme="minorHAnsi" w:cstheme="minorBidi"/>
        </w:rPr>
        <w:t>describe</w:t>
      </w:r>
      <w:r w:rsidRPr="00700C7C">
        <w:rPr>
          <w:rFonts w:asciiTheme="minorHAnsi" w:hAnsiTheme="minorHAnsi" w:cstheme="minorBidi"/>
        </w:rPr>
        <w:t xml:space="preserve"> </w:t>
      </w:r>
      <w:r>
        <w:rPr>
          <w:rFonts w:asciiTheme="minorHAnsi" w:hAnsiTheme="minorHAnsi" w:cstheme="minorBidi"/>
        </w:rPr>
        <w:t>the extent to which</w:t>
      </w:r>
      <w:r w:rsidRPr="00700C7C">
        <w:rPr>
          <w:rFonts w:asciiTheme="minorHAnsi" w:hAnsiTheme="minorHAnsi" w:cstheme="minorBidi"/>
        </w:rPr>
        <w:t xml:space="preserve"> projects are</w:t>
      </w:r>
      <w:r>
        <w:rPr>
          <w:rFonts w:asciiTheme="minorHAnsi" w:hAnsiTheme="minorHAnsi" w:cstheme="minorBidi"/>
        </w:rPr>
        <w:t xml:space="preserve"> located in counties that meet the </w:t>
      </w:r>
      <w:r w:rsidRPr="00A04C27">
        <w:rPr>
          <w:rFonts w:asciiTheme="minorHAnsi" w:hAnsiTheme="minorHAnsi" w:cstheme="minorBidi"/>
        </w:rPr>
        <w:t xml:space="preserve">disadvantaged </w:t>
      </w:r>
      <w:bookmarkStart w:id="28" w:name="_Int_DF8KmRYX"/>
      <w:proofErr w:type="gramStart"/>
      <w:r w:rsidRPr="00A04C27">
        <w:rPr>
          <w:rFonts w:asciiTheme="minorHAnsi" w:hAnsiTheme="minorHAnsi" w:cstheme="minorBidi"/>
        </w:rPr>
        <w:t>communities</w:t>
      </w:r>
      <w:bookmarkEnd w:id="28"/>
      <w:proofErr w:type="gramEnd"/>
      <w:r>
        <w:rPr>
          <w:rFonts w:asciiTheme="minorHAnsi" w:hAnsiTheme="minorHAnsi" w:cstheme="minorBidi"/>
        </w:rPr>
        <w:t xml:space="preserve"> definition based on meeting the criterion</w:t>
      </w:r>
      <w:r w:rsidDel="00B240B3">
        <w:rPr>
          <w:rFonts w:asciiTheme="minorHAnsi" w:hAnsiTheme="minorHAnsi" w:cstheme="minorBidi"/>
        </w:rPr>
        <w:t xml:space="preserve"> </w:t>
      </w:r>
      <w:r>
        <w:rPr>
          <w:rFonts w:asciiTheme="minorHAnsi" w:hAnsiTheme="minorHAnsi" w:cstheme="minorBidi"/>
        </w:rPr>
        <w:t>that they contain areas with air toxics concerns</w:t>
      </w:r>
      <w:r w:rsidRPr="00700C7C">
        <w:rPr>
          <w:rFonts w:asciiTheme="minorHAnsi" w:hAnsiTheme="minorHAnsi" w:cstheme="minorBidi"/>
        </w:rPr>
        <w:t xml:space="preserve">. </w:t>
      </w:r>
      <w:r>
        <w:rPr>
          <w:rFonts w:asciiTheme="minorHAnsi" w:hAnsiTheme="minorHAnsi" w:cstheme="minorBidi"/>
        </w:rPr>
        <w:t xml:space="preserve">Information for this part of the workplan must be provided using the </w:t>
      </w:r>
      <w:r w:rsidRPr="006142A1">
        <w:rPr>
          <w:rFonts w:asciiTheme="minorHAnsi" w:hAnsiTheme="minorHAnsi" w:cstheme="minorHAnsi"/>
          <w:b/>
          <w:bCs/>
          <w:color w:val="000000" w:themeColor="text1"/>
        </w:rPr>
        <w:t>Supplemental Application Cover Sheet, located in the Supplemental Application Template (“</w:t>
      </w:r>
      <w:r>
        <w:rPr>
          <w:rFonts w:asciiTheme="minorHAnsi" w:hAnsiTheme="minorHAnsi" w:cstheme="minorHAnsi"/>
          <w:b/>
          <w:bCs/>
          <w:color w:val="000000" w:themeColor="text1"/>
        </w:rPr>
        <w:t>3</w:t>
      </w:r>
      <w:r w:rsidRPr="006142A1">
        <w:rPr>
          <w:rFonts w:asciiTheme="minorHAnsi" w:hAnsiTheme="minorHAnsi" w:cstheme="minorHAnsi"/>
          <w:b/>
          <w:bCs/>
          <w:color w:val="000000" w:themeColor="text1"/>
        </w:rPr>
        <w:t xml:space="preserve">. Cover Sheet for </w:t>
      </w:r>
      <w:proofErr w:type="spellStart"/>
      <w:r w:rsidRPr="006142A1">
        <w:rPr>
          <w:rFonts w:asciiTheme="minorHAnsi" w:hAnsiTheme="minorHAnsi" w:cstheme="minorHAnsi"/>
          <w:b/>
          <w:bCs/>
          <w:color w:val="000000" w:themeColor="text1"/>
        </w:rPr>
        <w:t>App_ZE</w:t>
      </w:r>
      <w:proofErr w:type="spellEnd"/>
      <w:r w:rsidRPr="006142A1">
        <w:rPr>
          <w:rFonts w:asciiTheme="minorHAnsi" w:hAnsiTheme="minorHAnsi" w:cstheme="minorHAnsi"/>
          <w:b/>
          <w:bCs/>
          <w:color w:val="000000" w:themeColor="text1"/>
        </w:rPr>
        <w:t xml:space="preserve">” tab) on the </w:t>
      </w:r>
      <w:hyperlink r:id="rId24" w:history="1">
        <w:r w:rsidRPr="006142A1">
          <w:rPr>
            <w:rStyle w:val="Hyperlink"/>
            <w:rFonts w:asciiTheme="minorHAnsi" w:hAnsiTheme="minorHAnsi" w:cstheme="minorHAnsi"/>
            <w:b/>
            <w:bCs/>
          </w:rPr>
          <w:t>Clean Ports Program website</w:t>
        </w:r>
      </w:hyperlink>
      <w:r w:rsidRPr="007F52A0">
        <w:rPr>
          <w:rStyle w:val="Hyperlink"/>
          <w:rFonts w:asciiTheme="minorHAnsi" w:hAnsiTheme="minorHAnsi" w:cstheme="minorHAnsi"/>
        </w:rPr>
        <w:t xml:space="preserve">. </w:t>
      </w:r>
      <w:r w:rsidRPr="00700C7C">
        <w:rPr>
          <w:rFonts w:asciiTheme="minorHAnsi" w:hAnsiTheme="minorHAnsi" w:cstheme="minorBidi"/>
        </w:rPr>
        <w:t>Note</w:t>
      </w:r>
      <w:r>
        <w:rPr>
          <w:rFonts w:asciiTheme="minorHAnsi" w:hAnsiTheme="minorHAnsi" w:cstheme="minorBidi"/>
        </w:rPr>
        <w:t xml:space="preserve"> that</w:t>
      </w:r>
      <w:r w:rsidRPr="00700C7C">
        <w:rPr>
          <w:rFonts w:asciiTheme="minorHAnsi" w:hAnsiTheme="minorHAnsi" w:cstheme="minorBidi"/>
        </w:rPr>
        <w:t xml:space="preserve"> a list of counties that </w:t>
      </w:r>
      <w:r>
        <w:rPr>
          <w:rFonts w:asciiTheme="minorHAnsi" w:hAnsiTheme="minorHAnsi" w:cstheme="minorBidi"/>
        </w:rPr>
        <w:t xml:space="preserve">meet these criteria can be found on the </w:t>
      </w:r>
      <w:hyperlink r:id="rId25" w:history="1">
        <w:r w:rsidRPr="0035251E">
          <w:rPr>
            <w:rStyle w:val="Hyperlink"/>
            <w:rFonts w:asciiTheme="minorHAnsi" w:hAnsiTheme="minorHAnsi" w:cstheme="minorBidi"/>
          </w:rPr>
          <w:t>Clean Ports Program website</w:t>
        </w:r>
      </w:hyperlink>
      <w:r w:rsidRPr="00700C7C">
        <w:rPr>
          <w:rFonts w:asciiTheme="minorHAnsi" w:hAnsiTheme="minorHAnsi" w:cstheme="minorBidi"/>
        </w:rPr>
        <w:t>.</w:t>
      </w:r>
      <w:r w:rsidRPr="5F3BBF61">
        <w:rPr>
          <w:rFonts w:asciiTheme="minorHAnsi" w:hAnsiTheme="minorHAnsi" w:cstheme="minorBidi"/>
        </w:rPr>
        <w:t xml:space="preserve"> </w:t>
      </w:r>
    </w:p>
    <w:p w14:paraId="10B3908C" w14:textId="77777777" w:rsidR="00FF74CF"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rFonts w:asciiTheme="minorHAnsi" w:hAnsiTheme="minorHAnsi" w:cstheme="minorBidi"/>
        </w:rPr>
      </w:pPr>
    </w:p>
    <w:p w14:paraId="53BCFBDD" w14:textId="77777777" w:rsidR="00FF74CF" w:rsidRPr="00B20AE2"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rPr>
      </w:pPr>
      <w:r>
        <w:rPr>
          <w:rFonts w:asciiTheme="minorHAnsi" w:hAnsiTheme="minorHAnsi" w:cstheme="minorBidi"/>
        </w:rPr>
        <w:t xml:space="preserve">If projects will take place in more than one county, applicants should describe the percentage of the project activity that will occur in counties containing air toxics concerns. Partial points may be awarded </w:t>
      </w:r>
      <w:r w:rsidRPr="00700C7C">
        <w:rPr>
          <w:rFonts w:asciiTheme="minorHAnsi" w:hAnsiTheme="minorHAnsi" w:cstheme="minorBidi"/>
        </w:rPr>
        <w:t xml:space="preserve">under this criterion </w:t>
      </w:r>
      <w:r>
        <w:rPr>
          <w:rFonts w:asciiTheme="minorHAnsi" w:hAnsiTheme="minorHAnsi" w:cstheme="minorBidi"/>
        </w:rPr>
        <w:t>based</w:t>
      </w:r>
      <w:r w:rsidRPr="00700C7C">
        <w:rPr>
          <w:rFonts w:asciiTheme="minorHAnsi" w:hAnsiTheme="minorHAnsi" w:cstheme="minorBidi"/>
        </w:rPr>
        <w:t xml:space="preserve"> on the percentage of time </w:t>
      </w:r>
      <w:r>
        <w:rPr>
          <w:rFonts w:asciiTheme="minorHAnsi" w:hAnsiTheme="minorHAnsi" w:cstheme="minorBidi"/>
        </w:rPr>
        <w:t xml:space="preserve">that the project takes place in </w:t>
      </w:r>
      <w:r w:rsidDel="005F1595">
        <w:rPr>
          <w:rFonts w:asciiTheme="minorHAnsi" w:hAnsiTheme="minorHAnsi" w:cstheme="minorBidi"/>
        </w:rPr>
        <w:t>one of these counties</w:t>
      </w:r>
      <w:r>
        <w:rPr>
          <w:rFonts w:asciiTheme="minorHAnsi" w:hAnsiTheme="minorHAnsi" w:cstheme="minorBidi"/>
        </w:rPr>
        <w:t xml:space="preserve">.  </w:t>
      </w:r>
    </w:p>
    <w:p w14:paraId="14171F2F" w14:textId="77777777" w:rsidR="00FF74CF" w:rsidRDefault="00FF74CF" w:rsidP="00FF74CF">
      <w:pPr>
        <w:pStyle w:val="Defaul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rFonts w:asciiTheme="minorHAnsi" w:hAnsiTheme="minorHAnsi" w:cstheme="minorBidi"/>
          <w:b/>
          <w:bCs/>
        </w:rPr>
      </w:pPr>
    </w:p>
    <w:p w14:paraId="56141601" w14:textId="77777777" w:rsidR="00FF74CF" w:rsidRPr="000D5946" w:rsidRDefault="00FF74CF" w:rsidP="00FF74CF">
      <w:pPr>
        <w:pStyle w:val="Default"/>
        <w:widowControl/>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rPr>
      </w:pPr>
      <w:bookmarkStart w:id="29" w:name="IV_C_2_4_c"/>
      <w:bookmarkEnd w:id="29"/>
      <w:r w:rsidRPr="0C1C964F">
        <w:rPr>
          <w:rFonts w:asciiTheme="minorHAnsi" w:hAnsiTheme="minorHAnsi" w:cstheme="minorBidi"/>
          <w:b/>
        </w:rPr>
        <w:t xml:space="preserve">Community Engagement </w:t>
      </w:r>
      <w:r>
        <w:rPr>
          <w:rFonts w:asciiTheme="minorHAnsi" w:hAnsiTheme="minorHAnsi" w:cstheme="minorBidi"/>
          <w:b/>
        </w:rPr>
        <w:t>Prior to</w:t>
      </w:r>
      <w:r w:rsidDel="00D404CA">
        <w:rPr>
          <w:rFonts w:asciiTheme="minorHAnsi" w:hAnsiTheme="minorHAnsi" w:cstheme="minorBidi"/>
          <w:b/>
        </w:rPr>
        <w:t xml:space="preserve"> </w:t>
      </w:r>
      <w:r>
        <w:rPr>
          <w:rFonts w:asciiTheme="minorHAnsi" w:hAnsiTheme="minorHAnsi" w:cstheme="minorBidi"/>
          <w:b/>
        </w:rPr>
        <w:t>Application and During Project</w:t>
      </w:r>
      <w:r w:rsidRPr="0C1C964F">
        <w:rPr>
          <w:rFonts w:asciiTheme="minorHAnsi" w:hAnsiTheme="minorHAnsi" w:cstheme="minorBidi"/>
          <w:b/>
        </w:rPr>
        <w:t xml:space="preserve"> </w:t>
      </w:r>
      <w:r w:rsidRPr="0C1C964F">
        <w:rPr>
          <w:rFonts w:asciiTheme="minorHAnsi" w:hAnsiTheme="minorHAnsi" w:cstheme="minorBidi"/>
        </w:rPr>
        <w:t>(</w:t>
      </w:r>
      <w:r>
        <w:rPr>
          <w:rFonts w:asciiTheme="minorHAnsi" w:hAnsiTheme="minorHAnsi" w:cstheme="minorBidi"/>
        </w:rPr>
        <w:t>7</w:t>
      </w:r>
      <w:r w:rsidRPr="0C1C964F">
        <w:rPr>
          <w:rFonts w:asciiTheme="minorHAnsi" w:hAnsiTheme="minorHAnsi" w:cstheme="minorBidi"/>
        </w:rPr>
        <w:t xml:space="preserve"> possible points)</w:t>
      </w:r>
    </w:p>
    <w:p w14:paraId="5B9D0C96" w14:textId="77777777" w:rsidR="00FF74CF" w:rsidRDefault="00FF74CF" w:rsidP="00FF74CF">
      <w:pPr>
        <w:ind w:left="360"/>
        <w:contextualSpacing/>
        <w:rPr>
          <w:rFonts w:eastAsia="Calibri"/>
          <w:color w:val="000000" w:themeColor="text1"/>
          <w:sz w:val="24"/>
          <w:szCs w:val="24"/>
        </w:rPr>
      </w:pPr>
      <w:r w:rsidRPr="007A7FEE">
        <w:rPr>
          <w:rFonts w:eastAsia="Calibri"/>
          <w:color w:val="000000" w:themeColor="text1"/>
          <w:sz w:val="24"/>
          <w:szCs w:val="24"/>
        </w:rPr>
        <w:t>This section should include details about how the activities will meet the program goal to help ensure that meaningful community engagement is a standard practice at the port(s).</w:t>
      </w:r>
      <w:r>
        <w:rPr>
          <w:rFonts w:eastAsia="Calibri"/>
          <w:color w:val="000000" w:themeColor="text1"/>
          <w:sz w:val="24"/>
          <w:szCs w:val="24"/>
        </w:rPr>
        <w:t xml:space="preserve"> </w:t>
      </w:r>
      <w:r w:rsidRPr="00E06BAF">
        <w:rPr>
          <w:rFonts w:eastAsia="Calibri"/>
          <w:color w:val="000000" w:themeColor="text1"/>
          <w:sz w:val="24"/>
          <w:szCs w:val="24"/>
        </w:rPr>
        <w:t xml:space="preserve">Applicants should describe the quality and extent of meaningful engagement with near-port communities, particularly disadvantaged communities. Meaningful engagement means seeking out and facilitating the involvement of people potentially affected by the project; informing them about the project; </w:t>
      </w:r>
      <w:r w:rsidRPr="63F1DDBE">
        <w:rPr>
          <w:rFonts w:eastAsia="Calibri"/>
          <w:color w:val="000000" w:themeColor="text1"/>
          <w:sz w:val="24"/>
          <w:szCs w:val="24"/>
        </w:rPr>
        <w:t xml:space="preserve">educating them about the benefits of the project to the surrounding community; </w:t>
      </w:r>
      <w:r w:rsidRPr="00E06BAF">
        <w:rPr>
          <w:rFonts w:eastAsia="Calibri"/>
          <w:color w:val="000000" w:themeColor="text1"/>
          <w:sz w:val="24"/>
          <w:szCs w:val="24"/>
        </w:rPr>
        <w:t xml:space="preserve">giving them an opportunity to participate in the project, contribute, and provide feedback; and </w:t>
      </w:r>
      <w:r>
        <w:rPr>
          <w:rFonts w:eastAsia="Calibri"/>
          <w:color w:val="000000" w:themeColor="text1"/>
          <w:sz w:val="24"/>
          <w:szCs w:val="24"/>
        </w:rPr>
        <w:t xml:space="preserve">enabling them to </w:t>
      </w:r>
      <w:r w:rsidRPr="00E06BAF">
        <w:rPr>
          <w:rFonts w:eastAsia="Calibri"/>
          <w:color w:val="000000" w:themeColor="text1"/>
          <w:sz w:val="24"/>
          <w:szCs w:val="24"/>
        </w:rPr>
        <w:t>influence decisions about future projects that may affect their environment and/or health. Meaningful engagement is a process, not a single event.</w:t>
      </w:r>
      <w:r>
        <w:rPr>
          <w:rFonts w:eastAsia="Calibri"/>
          <w:color w:val="000000" w:themeColor="text1"/>
          <w:sz w:val="24"/>
          <w:szCs w:val="24"/>
        </w:rPr>
        <w:t xml:space="preserve"> </w:t>
      </w:r>
    </w:p>
    <w:p w14:paraId="32F8C9BC" w14:textId="77777777" w:rsidR="00FF74CF" w:rsidRDefault="00FF74CF" w:rsidP="00FF74CF">
      <w:pPr>
        <w:ind w:left="720"/>
        <w:contextualSpacing/>
        <w:rPr>
          <w:rFonts w:eastAsia="Calibri"/>
          <w:color w:val="000000" w:themeColor="text1"/>
          <w:sz w:val="24"/>
          <w:szCs w:val="24"/>
        </w:rPr>
      </w:pPr>
    </w:p>
    <w:p w14:paraId="0D5FF2B6" w14:textId="77777777" w:rsidR="00FF74CF" w:rsidRPr="000D5946" w:rsidRDefault="00FF74CF" w:rsidP="00FF74CF">
      <w:pPr>
        <w:ind w:left="360"/>
        <w:contextualSpacing/>
        <w:rPr>
          <w:rFonts w:eastAsia="Calibri"/>
          <w:color w:val="000000" w:themeColor="text1"/>
          <w:sz w:val="24"/>
          <w:szCs w:val="24"/>
        </w:rPr>
      </w:pPr>
      <w:r>
        <w:rPr>
          <w:rFonts w:eastAsia="Calibri"/>
          <w:color w:val="000000" w:themeColor="text1"/>
          <w:sz w:val="24"/>
          <w:szCs w:val="24"/>
        </w:rPr>
        <w:lastRenderedPageBreak/>
        <w:t xml:space="preserve">Community engagement can include engagement </w:t>
      </w:r>
      <w:r w:rsidRPr="00580884">
        <w:rPr>
          <w:b/>
          <w:color w:val="000000" w:themeColor="text1"/>
          <w:sz w:val="24"/>
        </w:rPr>
        <w:t>prior to application</w:t>
      </w:r>
      <w:r>
        <w:rPr>
          <w:rFonts w:eastAsia="Calibri"/>
          <w:color w:val="000000" w:themeColor="text1"/>
          <w:sz w:val="24"/>
          <w:szCs w:val="24"/>
        </w:rPr>
        <w:t xml:space="preserve">, in which </w:t>
      </w:r>
      <w:r w:rsidRPr="0C1C964F">
        <w:rPr>
          <w:rFonts w:eastAsia="Calibri"/>
          <w:color w:val="000000" w:themeColor="text1"/>
          <w:sz w:val="24"/>
          <w:szCs w:val="24"/>
        </w:rPr>
        <w:t xml:space="preserve">input was sought and the proposed project is responsive to comments and concerns of near-port communities. Examples of community engagement </w:t>
      </w:r>
      <w:r w:rsidRPr="00C21AC4">
        <w:rPr>
          <w:rFonts w:eastAsia="Calibri"/>
          <w:b/>
          <w:color w:val="000000" w:themeColor="text1"/>
          <w:sz w:val="24"/>
          <w:szCs w:val="24"/>
        </w:rPr>
        <w:t>prior to application</w:t>
      </w:r>
      <w:r>
        <w:rPr>
          <w:rFonts w:eastAsia="Calibri"/>
          <w:color w:val="000000" w:themeColor="text1"/>
          <w:sz w:val="24"/>
          <w:szCs w:val="24"/>
        </w:rPr>
        <w:t xml:space="preserve"> </w:t>
      </w:r>
      <w:r w:rsidRPr="0C1C964F">
        <w:rPr>
          <w:rFonts w:eastAsia="Calibri"/>
          <w:color w:val="000000" w:themeColor="text1"/>
          <w:sz w:val="24"/>
          <w:szCs w:val="24"/>
        </w:rPr>
        <w:t>include, but are not limited to:</w:t>
      </w:r>
    </w:p>
    <w:p w14:paraId="34EEF98C" w14:textId="77777777" w:rsidR="00FF74CF" w:rsidRPr="000D5946" w:rsidRDefault="00FF74CF" w:rsidP="00FF74CF">
      <w:pPr>
        <w:pStyle w:val="ListParagraph"/>
        <w:numPr>
          <w:ilvl w:val="0"/>
          <w:numId w:val="12"/>
        </w:numPr>
        <w:contextualSpacing/>
        <w:rPr>
          <w:rFonts w:asciiTheme="minorHAnsi" w:eastAsia="Calibri" w:hAnsiTheme="minorHAnsi" w:cstheme="minorBidi"/>
          <w:color w:val="000000" w:themeColor="text1"/>
        </w:rPr>
      </w:pPr>
      <w:r w:rsidRPr="0C1C964F">
        <w:rPr>
          <w:rFonts w:asciiTheme="minorHAnsi" w:eastAsia="Calibri" w:hAnsiTheme="minorHAnsi" w:cstheme="minorBidi"/>
          <w:color w:val="000000" w:themeColor="text1"/>
        </w:rPr>
        <w:t xml:space="preserve">Results from a community engagement process with </w:t>
      </w:r>
      <w:proofErr w:type="gramStart"/>
      <w:r w:rsidRPr="0C1C964F">
        <w:rPr>
          <w:rFonts w:asciiTheme="minorHAnsi" w:eastAsia="Calibri" w:hAnsiTheme="minorHAnsi" w:cstheme="minorBidi"/>
          <w:color w:val="000000" w:themeColor="text1"/>
        </w:rPr>
        <w:t>local residents</w:t>
      </w:r>
      <w:proofErr w:type="gramEnd"/>
      <w:r>
        <w:rPr>
          <w:rFonts w:asciiTheme="minorHAnsi" w:eastAsia="Calibri" w:hAnsiTheme="minorHAnsi" w:cstheme="minorBidi"/>
          <w:color w:val="000000" w:themeColor="text1"/>
        </w:rPr>
        <w:t xml:space="preserve"> to discuss port operations and community concerns and interests related to ZE technology deployment</w:t>
      </w:r>
      <w:r w:rsidRPr="0C1C964F">
        <w:rPr>
          <w:rFonts w:asciiTheme="minorHAnsi" w:eastAsia="Calibri" w:hAnsiTheme="minorHAnsi" w:cstheme="minorBidi"/>
          <w:color w:val="000000" w:themeColor="text1"/>
        </w:rPr>
        <w:t>, such as a charrette, focus group, key person interview, public hearing, and/or survey</w:t>
      </w:r>
      <w:r>
        <w:rPr>
          <w:rFonts w:asciiTheme="minorHAnsi" w:eastAsia="Calibri" w:hAnsiTheme="minorHAnsi" w:cstheme="minorBidi"/>
          <w:color w:val="000000" w:themeColor="text1"/>
        </w:rPr>
        <w:t>.</w:t>
      </w:r>
    </w:p>
    <w:p w14:paraId="4EE849FF" w14:textId="77777777" w:rsidR="00FF74CF" w:rsidRDefault="00FF74CF" w:rsidP="00FF74CF">
      <w:pPr>
        <w:pStyle w:val="ListParagraph"/>
        <w:numPr>
          <w:ilvl w:val="0"/>
          <w:numId w:val="12"/>
        </w:numPr>
        <w:contextualSpacing/>
        <w:rPr>
          <w:rFonts w:asciiTheme="minorHAnsi" w:eastAsia="Calibri" w:hAnsiTheme="minorHAnsi" w:cstheme="minorBidi"/>
          <w:color w:val="000000" w:themeColor="text1"/>
        </w:rPr>
      </w:pPr>
      <w:r w:rsidRPr="0C1C964F">
        <w:rPr>
          <w:rFonts w:asciiTheme="minorHAnsi" w:eastAsia="Calibri" w:hAnsiTheme="minorHAnsi" w:cstheme="minorBidi"/>
          <w:color w:val="000000" w:themeColor="text1"/>
        </w:rPr>
        <w:t>Any efforts</w:t>
      </w:r>
      <w:r>
        <w:rPr>
          <w:rFonts w:asciiTheme="minorHAnsi" w:eastAsia="Calibri" w:hAnsiTheme="minorHAnsi" w:cstheme="minorBidi"/>
          <w:color w:val="000000" w:themeColor="text1"/>
        </w:rPr>
        <w:t xml:space="preserve"> prior to the application </w:t>
      </w:r>
      <w:r w:rsidRPr="0C1C964F">
        <w:rPr>
          <w:rFonts w:asciiTheme="minorHAnsi" w:eastAsia="Calibri" w:hAnsiTheme="minorHAnsi" w:cstheme="minorBidi"/>
          <w:color w:val="000000" w:themeColor="text1"/>
        </w:rPr>
        <w:t>to build community consensus</w:t>
      </w:r>
      <w:r>
        <w:rPr>
          <w:rFonts w:asciiTheme="minorHAnsi" w:eastAsia="Calibri" w:hAnsiTheme="minorHAnsi" w:cstheme="minorBidi"/>
          <w:color w:val="000000" w:themeColor="text1"/>
        </w:rPr>
        <w:t xml:space="preserve"> around the proposed project</w:t>
      </w:r>
      <w:r w:rsidRPr="0C1C964F">
        <w:rPr>
          <w:rFonts w:asciiTheme="minorHAnsi" w:eastAsia="Calibri" w:hAnsiTheme="minorHAnsi" w:cstheme="minorBidi"/>
          <w:color w:val="000000" w:themeColor="text1"/>
        </w:rPr>
        <w:t>, meet the interests of port stakeholders, and/or identify community priorities</w:t>
      </w:r>
      <w:r>
        <w:rPr>
          <w:rFonts w:asciiTheme="minorHAnsi" w:eastAsia="Calibri" w:hAnsiTheme="minorHAnsi" w:cstheme="minorBidi"/>
          <w:color w:val="000000" w:themeColor="text1"/>
        </w:rPr>
        <w:t xml:space="preserve"> </w:t>
      </w:r>
      <w:r w:rsidRPr="63F1DDBE">
        <w:rPr>
          <w:rFonts w:asciiTheme="minorHAnsi" w:eastAsia="Calibri" w:hAnsiTheme="minorHAnsi" w:cstheme="minorBidi"/>
          <w:color w:val="000000" w:themeColor="text1"/>
        </w:rPr>
        <w:t>and benefits related to the project</w:t>
      </w:r>
      <w:r>
        <w:rPr>
          <w:rFonts w:asciiTheme="minorHAnsi" w:eastAsia="Calibri" w:hAnsiTheme="minorHAnsi" w:cstheme="minorBidi"/>
          <w:color w:val="000000" w:themeColor="text1"/>
        </w:rPr>
        <w:t>.</w:t>
      </w:r>
    </w:p>
    <w:p w14:paraId="406BA92F" w14:textId="77777777" w:rsidR="00FF74CF" w:rsidRDefault="00FF74CF" w:rsidP="00FF74CF">
      <w:pPr>
        <w:ind w:left="720"/>
        <w:contextualSpacing/>
        <w:rPr>
          <w:rFonts w:eastAsia="Calibri"/>
          <w:color w:val="000000" w:themeColor="text1"/>
          <w:sz w:val="24"/>
          <w:szCs w:val="24"/>
        </w:rPr>
      </w:pPr>
    </w:p>
    <w:p w14:paraId="7D4638FA" w14:textId="77777777" w:rsidR="00FF74CF" w:rsidRDefault="00FF74CF" w:rsidP="00FF74CF">
      <w:pPr>
        <w:ind w:left="720"/>
        <w:contextualSpacing/>
        <w:rPr>
          <w:rFonts w:eastAsia="Calibri"/>
          <w:color w:val="000000" w:themeColor="text1"/>
          <w:sz w:val="24"/>
          <w:szCs w:val="24"/>
        </w:rPr>
      </w:pPr>
      <w:r w:rsidRPr="00C21AC4">
        <w:rPr>
          <w:rFonts w:eastAsia="Calibri"/>
          <w:color w:val="000000" w:themeColor="text1"/>
          <w:sz w:val="24"/>
          <w:szCs w:val="24"/>
        </w:rPr>
        <w:t xml:space="preserve">See additional examples below under community engagement </w:t>
      </w:r>
      <w:r w:rsidRPr="0065333A">
        <w:rPr>
          <w:rFonts w:eastAsia="Calibri"/>
          <w:b/>
          <w:color w:val="000000" w:themeColor="text1"/>
          <w:sz w:val="24"/>
          <w:szCs w:val="24"/>
        </w:rPr>
        <w:t xml:space="preserve">during </w:t>
      </w:r>
      <w:r>
        <w:rPr>
          <w:rFonts w:eastAsia="Calibri"/>
          <w:b/>
          <w:color w:val="000000" w:themeColor="text1"/>
          <w:sz w:val="24"/>
          <w:szCs w:val="24"/>
        </w:rPr>
        <w:t xml:space="preserve">the </w:t>
      </w:r>
      <w:r w:rsidRPr="0065333A">
        <w:rPr>
          <w:rFonts w:eastAsia="Calibri"/>
          <w:b/>
          <w:color w:val="000000" w:themeColor="text1"/>
          <w:sz w:val="24"/>
          <w:szCs w:val="24"/>
        </w:rPr>
        <w:t>project</w:t>
      </w:r>
      <w:r w:rsidRPr="00C21AC4">
        <w:rPr>
          <w:rFonts w:eastAsia="Calibri"/>
          <w:color w:val="000000" w:themeColor="text1"/>
          <w:sz w:val="24"/>
          <w:szCs w:val="24"/>
        </w:rPr>
        <w:t xml:space="preserve"> and in </w:t>
      </w:r>
      <w:r>
        <w:rPr>
          <w:rFonts w:eastAsia="Calibri"/>
          <w:color w:val="000000" w:themeColor="text1"/>
          <w:sz w:val="24"/>
          <w:szCs w:val="24"/>
        </w:rPr>
        <w:t>criterion</w:t>
      </w:r>
      <w:r w:rsidRPr="00C21AC4">
        <w:rPr>
          <w:rFonts w:eastAsia="Calibri"/>
          <w:color w:val="000000" w:themeColor="text1"/>
          <w:sz w:val="24"/>
          <w:szCs w:val="24"/>
        </w:rPr>
        <w:t xml:space="preserve"> d. </w:t>
      </w:r>
      <w:r w:rsidRPr="00C21AC4">
        <w:rPr>
          <w:rStyle w:val="normaltextrun"/>
          <w:b/>
          <w:color w:val="000000" w:themeColor="text1"/>
          <w:sz w:val="24"/>
          <w:szCs w:val="24"/>
        </w:rPr>
        <w:t>Long-term Community Engagement</w:t>
      </w:r>
      <w:r w:rsidRPr="0065333A">
        <w:rPr>
          <w:rFonts w:eastAsia="Calibri"/>
          <w:color w:val="000000" w:themeColor="text1"/>
          <w:sz w:val="24"/>
          <w:szCs w:val="24"/>
        </w:rPr>
        <w:t>.</w:t>
      </w:r>
    </w:p>
    <w:p w14:paraId="0A04C4E9" w14:textId="77777777" w:rsidR="00FF74CF" w:rsidRDefault="00FF74CF" w:rsidP="00FF74CF">
      <w:pPr>
        <w:contextualSpacing/>
        <w:rPr>
          <w:color w:val="000000" w:themeColor="text1"/>
        </w:rPr>
      </w:pPr>
    </w:p>
    <w:p w14:paraId="7402DC4F" w14:textId="77777777" w:rsidR="00FF74CF" w:rsidRPr="008B7040" w:rsidRDefault="00FF74CF" w:rsidP="00FF74CF">
      <w:pPr>
        <w:ind w:left="720"/>
        <w:contextualSpacing/>
        <w:rPr>
          <w:rFonts w:eastAsia="Calibri"/>
          <w:color w:val="000000" w:themeColor="text1"/>
          <w:sz w:val="24"/>
          <w:szCs w:val="24"/>
        </w:rPr>
      </w:pPr>
      <w:r w:rsidRPr="0089680A">
        <w:rPr>
          <w:rFonts w:eastAsia="Calibri"/>
          <w:color w:val="000000" w:themeColor="text1"/>
          <w:sz w:val="24"/>
          <w:szCs w:val="24"/>
        </w:rPr>
        <w:t xml:space="preserve">Applicants may explain any hurdles that prevented the applicant from engaging with the public. </w:t>
      </w:r>
    </w:p>
    <w:p w14:paraId="2CCAAF59" w14:textId="77777777" w:rsidR="00FF74CF" w:rsidRDefault="00FF74CF" w:rsidP="00FF74CF">
      <w:pPr>
        <w:contextualSpacing/>
        <w:rPr>
          <w:rStyle w:val="normaltextrun"/>
          <w:color w:val="000000" w:themeColor="text1"/>
          <w:sz w:val="24"/>
          <w:szCs w:val="24"/>
        </w:rPr>
      </w:pPr>
    </w:p>
    <w:p w14:paraId="76B5AB7E" w14:textId="77777777" w:rsidR="00FF74CF" w:rsidRPr="000008F9" w:rsidRDefault="00FF74CF" w:rsidP="00FF74CF">
      <w:pPr>
        <w:ind w:left="720"/>
        <w:contextualSpacing/>
        <w:rPr>
          <w:color w:val="000000" w:themeColor="text1"/>
          <w:sz w:val="24"/>
          <w:szCs w:val="24"/>
        </w:rPr>
      </w:pPr>
      <w:r>
        <w:rPr>
          <w:rStyle w:val="normaltextrun"/>
          <w:color w:val="000000" w:themeColor="text1"/>
          <w:sz w:val="24"/>
          <w:szCs w:val="24"/>
        </w:rPr>
        <w:t xml:space="preserve">Community engagement can also </w:t>
      </w:r>
      <w:r w:rsidRPr="000008F9">
        <w:rPr>
          <w:rStyle w:val="normaltextrun"/>
          <w:color w:val="000000" w:themeColor="text1"/>
          <w:sz w:val="24"/>
          <w:szCs w:val="24"/>
        </w:rPr>
        <w:t xml:space="preserve">include plans to meaningfully engage with near-port communities, especially disadvantaged communities, </w:t>
      </w:r>
      <w:r w:rsidRPr="00C21AC4">
        <w:rPr>
          <w:rStyle w:val="normaltextrun"/>
          <w:b/>
          <w:color w:val="000000" w:themeColor="text1"/>
          <w:sz w:val="24"/>
          <w:szCs w:val="24"/>
        </w:rPr>
        <w:t>during the execution of the proposed project</w:t>
      </w:r>
      <w:r w:rsidRPr="000008F9">
        <w:rPr>
          <w:rStyle w:val="normaltextrun"/>
          <w:color w:val="000000" w:themeColor="text1"/>
          <w:sz w:val="24"/>
          <w:szCs w:val="24"/>
        </w:rPr>
        <w:t xml:space="preserve">. </w:t>
      </w:r>
    </w:p>
    <w:p w14:paraId="3280E986" w14:textId="77777777" w:rsidR="00FF74CF" w:rsidRDefault="00FF74CF" w:rsidP="00FF74CF">
      <w:pPr>
        <w:ind w:left="720"/>
        <w:contextualSpacing/>
        <w:rPr>
          <w:rStyle w:val="normaltextrun"/>
          <w:color w:val="000000" w:themeColor="text1"/>
          <w:sz w:val="24"/>
          <w:szCs w:val="24"/>
        </w:rPr>
      </w:pPr>
    </w:p>
    <w:p w14:paraId="168B9120" w14:textId="77777777" w:rsidR="00FF74CF" w:rsidRPr="008D2B2A" w:rsidRDefault="00FF74CF" w:rsidP="00FF74CF">
      <w:pPr>
        <w:ind w:left="720"/>
        <w:contextualSpacing/>
        <w:rPr>
          <w:rStyle w:val="normaltextrun"/>
          <w:color w:val="000000" w:themeColor="text1"/>
          <w:sz w:val="24"/>
          <w:szCs w:val="24"/>
        </w:rPr>
      </w:pPr>
      <w:r w:rsidRPr="0C1C964F">
        <w:rPr>
          <w:rStyle w:val="normaltextrun"/>
          <w:color w:val="000000" w:themeColor="text1"/>
          <w:sz w:val="24"/>
          <w:szCs w:val="24"/>
        </w:rPr>
        <w:t>Examples of community engagement during the project include, but are not limited to:</w:t>
      </w:r>
    </w:p>
    <w:p w14:paraId="034B2B21"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A communications plan that presents a process for disseminating information to the community</w:t>
      </w:r>
    </w:p>
    <w:p w14:paraId="75C254CC" w14:textId="77777777" w:rsidR="00FF74CF"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63F1DDBE">
        <w:rPr>
          <w:rStyle w:val="normaltextrun"/>
          <w:rFonts w:asciiTheme="minorHAnsi" w:hAnsiTheme="minorHAnsi" w:cstheme="minorBidi"/>
          <w:color w:val="000000" w:themeColor="text1"/>
        </w:rPr>
        <w:t>Forums to understand how the community sees potential benefits of the project and how they can engage (e.g., health benefits, new employment opportunities)</w:t>
      </w:r>
    </w:p>
    <w:p w14:paraId="3B3BFEB6"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Tabling events, briefings, workshops, forums, and other outreach to present the planned project for</w:t>
      </w:r>
      <w:r>
        <w:rPr>
          <w:rStyle w:val="normaltextrun"/>
          <w:rFonts w:asciiTheme="minorHAnsi" w:hAnsiTheme="minorHAnsi" w:cstheme="minorBidi"/>
          <w:color w:val="000000" w:themeColor="text1"/>
        </w:rPr>
        <w:t xml:space="preserve"> early</w:t>
      </w:r>
      <w:r w:rsidRPr="0C1C964F">
        <w:rPr>
          <w:rStyle w:val="normaltextrun"/>
          <w:rFonts w:asciiTheme="minorHAnsi" w:hAnsiTheme="minorHAnsi" w:cstheme="minorBidi"/>
          <w:color w:val="000000" w:themeColor="text1"/>
        </w:rPr>
        <w:t xml:space="preserve"> input and to share </w:t>
      </w:r>
      <w:proofErr w:type="gramStart"/>
      <w:r w:rsidRPr="0C1C964F">
        <w:rPr>
          <w:rStyle w:val="normaltextrun"/>
          <w:rFonts w:asciiTheme="minorHAnsi" w:hAnsiTheme="minorHAnsi" w:cstheme="minorBidi"/>
          <w:color w:val="000000" w:themeColor="text1"/>
        </w:rPr>
        <w:t>results</w:t>
      </w:r>
      <w:proofErr w:type="gramEnd"/>
    </w:p>
    <w:p w14:paraId="07A76C8E"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 xml:space="preserve">A hotline </w:t>
      </w:r>
      <w:r w:rsidRPr="63F1DDBE">
        <w:rPr>
          <w:rStyle w:val="normaltextrun"/>
          <w:rFonts w:asciiTheme="minorHAnsi" w:hAnsiTheme="minorHAnsi" w:cstheme="minorBidi"/>
          <w:color w:val="000000" w:themeColor="text1"/>
        </w:rPr>
        <w:t xml:space="preserve">or text updates </w:t>
      </w:r>
    </w:p>
    <w:p w14:paraId="3CFC2E4C"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 xml:space="preserve">A clear point of contact </w:t>
      </w:r>
      <w:r>
        <w:rPr>
          <w:rStyle w:val="normaltextrun"/>
          <w:rFonts w:asciiTheme="minorHAnsi" w:hAnsiTheme="minorHAnsi" w:cstheme="minorBidi"/>
          <w:color w:val="000000" w:themeColor="text1"/>
        </w:rPr>
        <w:t>for the public, communicated via</w:t>
      </w:r>
      <w:r w:rsidRPr="0C1C964F">
        <w:rPr>
          <w:rStyle w:val="normaltextrun"/>
          <w:rFonts w:asciiTheme="minorHAnsi" w:hAnsiTheme="minorHAnsi" w:cstheme="minorBidi"/>
          <w:color w:val="000000" w:themeColor="text1"/>
        </w:rPr>
        <w:t xml:space="preserve"> regular newsletters</w:t>
      </w:r>
      <w:r>
        <w:rPr>
          <w:rStyle w:val="normaltextrun"/>
          <w:rFonts w:asciiTheme="minorHAnsi" w:hAnsiTheme="minorHAnsi" w:cstheme="minorBidi"/>
          <w:color w:val="000000" w:themeColor="text1"/>
        </w:rPr>
        <w:t>,</w:t>
      </w:r>
      <w:r w:rsidRPr="0C1C964F">
        <w:rPr>
          <w:rStyle w:val="normaltextrun"/>
          <w:rFonts w:asciiTheme="minorHAnsi" w:hAnsiTheme="minorHAnsi" w:cstheme="minorBidi"/>
          <w:color w:val="000000" w:themeColor="text1"/>
        </w:rPr>
        <w:t xml:space="preserve"> social media </w:t>
      </w:r>
      <w:r>
        <w:rPr>
          <w:rStyle w:val="normaltextrun"/>
          <w:rFonts w:asciiTheme="minorHAnsi" w:hAnsiTheme="minorHAnsi" w:cstheme="minorBidi"/>
          <w:color w:val="000000" w:themeColor="text1"/>
        </w:rPr>
        <w:t xml:space="preserve">posts, and other outreach conveying </w:t>
      </w:r>
      <w:r w:rsidRPr="0C1C964F">
        <w:rPr>
          <w:rStyle w:val="normaltextrun"/>
          <w:rFonts w:asciiTheme="minorHAnsi" w:hAnsiTheme="minorHAnsi" w:cstheme="minorBidi"/>
          <w:color w:val="000000" w:themeColor="text1"/>
        </w:rPr>
        <w:t xml:space="preserve">project </w:t>
      </w:r>
      <w:proofErr w:type="gramStart"/>
      <w:r w:rsidRPr="0C1C964F">
        <w:rPr>
          <w:rStyle w:val="normaltextrun"/>
          <w:rFonts w:asciiTheme="minorHAnsi" w:hAnsiTheme="minorHAnsi" w:cstheme="minorBidi"/>
          <w:color w:val="000000" w:themeColor="text1"/>
        </w:rPr>
        <w:t>updates</w:t>
      </w:r>
      <w:proofErr w:type="gramEnd"/>
    </w:p>
    <w:p w14:paraId="3188E19E"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Hir</w:t>
      </w:r>
      <w:r>
        <w:rPr>
          <w:rStyle w:val="normaltextrun"/>
          <w:rFonts w:asciiTheme="minorHAnsi" w:hAnsiTheme="minorHAnsi" w:cstheme="minorBidi"/>
          <w:color w:val="000000" w:themeColor="text1"/>
        </w:rPr>
        <w:t>ing</w:t>
      </w:r>
      <w:r w:rsidRPr="0C1C964F">
        <w:rPr>
          <w:rStyle w:val="normaltextrun"/>
          <w:rFonts w:asciiTheme="minorHAnsi" w:hAnsiTheme="minorHAnsi" w:cstheme="minorBidi"/>
          <w:color w:val="000000" w:themeColor="text1"/>
        </w:rPr>
        <w:t xml:space="preserve"> community members as staff or consultants</w:t>
      </w:r>
      <w:r>
        <w:rPr>
          <w:rStyle w:val="normaltextrun"/>
          <w:rFonts w:asciiTheme="minorHAnsi" w:hAnsiTheme="minorHAnsi" w:cstheme="minorBidi"/>
          <w:color w:val="000000" w:themeColor="text1"/>
        </w:rPr>
        <w:t>,</w:t>
      </w:r>
      <w:r w:rsidRPr="0C1C964F">
        <w:rPr>
          <w:rStyle w:val="normaltextrun"/>
          <w:rFonts w:asciiTheme="minorHAnsi" w:hAnsiTheme="minorHAnsi" w:cstheme="minorBidi"/>
          <w:color w:val="000000" w:themeColor="text1"/>
        </w:rPr>
        <w:t xml:space="preserve"> to contribute their expertise throughout the project </w:t>
      </w:r>
      <w:proofErr w:type="gramStart"/>
      <w:r w:rsidRPr="0C1C964F">
        <w:rPr>
          <w:rStyle w:val="normaltextrun"/>
          <w:rFonts w:asciiTheme="minorHAnsi" w:hAnsiTheme="minorHAnsi" w:cstheme="minorBidi"/>
          <w:color w:val="000000" w:themeColor="text1"/>
        </w:rPr>
        <w:t>period</w:t>
      </w:r>
      <w:proofErr w:type="gramEnd"/>
    </w:p>
    <w:p w14:paraId="6B44333A" w14:textId="77777777" w:rsidR="00FF74CF" w:rsidRPr="008D2B2A"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Site visits to share updates and</w:t>
      </w:r>
      <w:r>
        <w:rPr>
          <w:rStyle w:val="normaltextrun"/>
          <w:rFonts w:asciiTheme="minorHAnsi" w:hAnsiTheme="minorHAnsi" w:cstheme="minorBidi"/>
          <w:color w:val="000000" w:themeColor="text1"/>
        </w:rPr>
        <w:t xml:space="preserve"> to provide opportunities</w:t>
      </w:r>
      <w:r w:rsidRPr="0C1C964F">
        <w:rPr>
          <w:rStyle w:val="normaltextrun"/>
          <w:rFonts w:asciiTheme="minorHAnsi" w:hAnsiTheme="minorHAnsi" w:cstheme="minorBidi"/>
          <w:color w:val="000000" w:themeColor="text1"/>
        </w:rPr>
        <w:t xml:space="preserve"> for community members to interact with port </w:t>
      </w:r>
      <w:proofErr w:type="gramStart"/>
      <w:r w:rsidRPr="0C1C964F">
        <w:rPr>
          <w:rStyle w:val="normaltextrun"/>
          <w:rFonts w:asciiTheme="minorHAnsi" w:hAnsiTheme="minorHAnsi" w:cstheme="minorBidi"/>
          <w:color w:val="000000" w:themeColor="text1"/>
        </w:rPr>
        <w:t>staff</w:t>
      </w:r>
      <w:proofErr w:type="gramEnd"/>
    </w:p>
    <w:p w14:paraId="326E2731" w14:textId="77777777" w:rsidR="00FF74CF" w:rsidRDefault="00FF74CF" w:rsidP="00FF74CF">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Honorari</w:t>
      </w:r>
      <w:r>
        <w:rPr>
          <w:rStyle w:val="normaltextrun"/>
          <w:rFonts w:asciiTheme="minorHAnsi" w:hAnsiTheme="minorHAnsi" w:cstheme="minorBidi"/>
          <w:color w:val="000000" w:themeColor="text1"/>
        </w:rPr>
        <w:t>a</w:t>
      </w:r>
      <w:r w:rsidRPr="0C1C964F">
        <w:rPr>
          <w:rStyle w:val="normaltextrun"/>
          <w:rFonts w:asciiTheme="minorHAnsi" w:hAnsiTheme="minorHAnsi" w:cstheme="minorBidi"/>
          <w:color w:val="000000" w:themeColor="text1"/>
        </w:rPr>
        <w:t xml:space="preserve"> to incentivize community members to participate in program activities, and mitigation stipends to cover expenses like childcare, transportation, or internet </w:t>
      </w:r>
      <w:proofErr w:type="gramStart"/>
      <w:r w:rsidRPr="0C1C964F">
        <w:rPr>
          <w:rStyle w:val="normaltextrun"/>
          <w:rFonts w:asciiTheme="minorHAnsi" w:hAnsiTheme="minorHAnsi" w:cstheme="minorBidi"/>
          <w:color w:val="000000" w:themeColor="text1"/>
        </w:rPr>
        <w:t>access</w:t>
      </w:r>
      <w:proofErr w:type="gramEnd"/>
    </w:p>
    <w:p w14:paraId="46E244AA" w14:textId="77777777" w:rsidR="00FF74CF" w:rsidRDefault="00FF74CF" w:rsidP="00FF74CF">
      <w:pPr>
        <w:contextualSpacing/>
        <w:rPr>
          <w:rStyle w:val="normaltextrun"/>
          <w:color w:val="000000" w:themeColor="text1"/>
        </w:rPr>
      </w:pPr>
    </w:p>
    <w:p w14:paraId="7170FAA2" w14:textId="77777777" w:rsidR="00FF74CF" w:rsidRDefault="00FF74CF" w:rsidP="00FF74CF">
      <w:pPr>
        <w:ind w:left="720"/>
        <w:contextualSpacing/>
        <w:rPr>
          <w:rStyle w:val="normaltextrun"/>
          <w:color w:val="000000" w:themeColor="text1"/>
          <w:sz w:val="24"/>
          <w:szCs w:val="24"/>
        </w:rPr>
      </w:pPr>
      <w:r>
        <w:rPr>
          <w:rStyle w:val="normaltextrun"/>
          <w:color w:val="000000" w:themeColor="text1"/>
          <w:sz w:val="24"/>
          <w:szCs w:val="24"/>
        </w:rPr>
        <w:lastRenderedPageBreak/>
        <w:t xml:space="preserve">Applicants will score higher if they can describe how they have engaged with the community </w:t>
      </w:r>
      <w:r w:rsidRPr="0065333A">
        <w:rPr>
          <w:rStyle w:val="normaltextrun"/>
          <w:b/>
          <w:bCs/>
          <w:color w:val="000000" w:themeColor="text1"/>
          <w:sz w:val="24"/>
          <w:szCs w:val="24"/>
        </w:rPr>
        <w:t>prior</w:t>
      </w:r>
      <w:r w:rsidRPr="0065333A">
        <w:rPr>
          <w:rStyle w:val="normaltextrun"/>
          <w:b/>
          <w:color w:val="000000" w:themeColor="text1"/>
          <w:sz w:val="24"/>
          <w:szCs w:val="24"/>
        </w:rPr>
        <w:t xml:space="preserve"> to application</w:t>
      </w:r>
      <w:r>
        <w:rPr>
          <w:rStyle w:val="normaltextrun"/>
          <w:color w:val="000000" w:themeColor="text1"/>
          <w:sz w:val="24"/>
          <w:szCs w:val="24"/>
        </w:rPr>
        <w:t xml:space="preserve">, as well as how they will engage with the community </w:t>
      </w:r>
      <w:r w:rsidRPr="00C21AC4">
        <w:rPr>
          <w:rStyle w:val="normaltextrun"/>
          <w:b/>
          <w:color w:val="000000" w:themeColor="text1"/>
          <w:sz w:val="24"/>
          <w:szCs w:val="24"/>
        </w:rPr>
        <w:t>during the project</w:t>
      </w:r>
      <w:r>
        <w:rPr>
          <w:rStyle w:val="normaltextrun"/>
          <w:color w:val="000000" w:themeColor="text1"/>
          <w:sz w:val="24"/>
          <w:szCs w:val="24"/>
        </w:rPr>
        <w:t>.</w:t>
      </w:r>
    </w:p>
    <w:p w14:paraId="164C00A1" w14:textId="77777777" w:rsidR="00FF74CF" w:rsidRDefault="00FF74CF" w:rsidP="00FF74CF">
      <w:pPr>
        <w:ind w:left="720"/>
        <w:contextualSpacing/>
        <w:rPr>
          <w:rStyle w:val="normaltextrun"/>
          <w:color w:val="000000" w:themeColor="text1"/>
          <w:sz w:val="24"/>
          <w:szCs w:val="24"/>
        </w:rPr>
      </w:pPr>
    </w:p>
    <w:p w14:paraId="7CC0E9FD" w14:textId="77777777" w:rsidR="00FF74CF" w:rsidRDefault="00FF74CF" w:rsidP="00FF74CF">
      <w:pPr>
        <w:ind w:left="720"/>
        <w:contextualSpacing/>
        <w:rPr>
          <w:rStyle w:val="normaltextrun"/>
          <w:color w:val="000000" w:themeColor="text1"/>
          <w:sz w:val="24"/>
          <w:szCs w:val="24"/>
        </w:rPr>
      </w:pPr>
      <w:r>
        <w:rPr>
          <w:rStyle w:val="normaltextrun"/>
          <w:color w:val="000000" w:themeColor="text1"/>
          <w:sz w:val="24"/>
          <w:szCs w:val="24"/>
        </w:rPr>
        <w:t>Applicants that provide s</w:t>
      </w:r>
      <w:r w:rsidRPr="0C1C964F">
        <w:rPr>
          <w:rStyle w:val="normaltextrun"/>
          <w:color w:val="000000" w:themeColor="text1"/>
          <w:sz w:val="24"/>
          <w:szCs w:val="24"/>
        </w:rPr>
        <w:t xml:space="preserve">pecific </w:t>
      </w:r>
      <w:r>
        <w:rPr>
          <w:rStyle w:val="normaltextrun"/>
          <w:color w:val="000000" w:themeColor="text1"/>
          <w:sz w:val="24"/>
          <w:szCs w:val="24"/>
        </w:rPr>
        <w:t xml:space="preserve">details on the </w:t>
      </w:r>
      <w:r w:rsidRPr="0C1C964F">
        <w:rPr>
          <w:rStyle w:val="normaltextrun"/>
          <w:color w:val="000000" w:themeColor="text1"/>
          <w:sz w:val="24"/>
          <w:szCs w:val="24"/>
        </w:rPr>
        <w:t>process</w:t>
      </w:r>
      <w:r>
        <w:rPr>
          <w:rStyle w:val="normaltextrun"/>
          <w:color w:val="000000" w:themeColor="text1"/>
          <w:sz w:val="24"/>
          <w:szCs w:val="24"/>
        </w:rPr>
        <w:t xml:space="preserve"> as well as </w:t>
      </w:r>
      <w:r w:rsidRPr="0C1C964F">
        <w:rPr>
          <w:rStyle w:val="normaltextrun"/>
          <w:color w:val="000000" w:themeColor="text1"/>
          <w:sz w:val="24"/>
          <w:szCs w:val="24"/>
        </w:rPr>
        <w:t>time and resource commitments w</w:t>
      </w:r>
      <w:r>
        <w:rPr>
          <w:rStyle w:val="normaltextrun"/>
          <w:color w:val="000000" w:themeColor="text1"/>
          <w:sz w:val="24"/>
          <w:szCs w:val="24"/>
        </w:rPr>
        <w:t>ill</w:t>
      </w:r>
      <w:r w:rsidRPr="0C1C964F">
        <w:rPr>
          <w:rStyle w:val="normaltextrun"/>
          <w:color w:val="000000" w:themeColor="text1"/>
          <w:sz w:val="24"/>
          <w:szCs w:val="24"/>
        </w:rPr>
        <w:t xml:space="preserve"> score </w:t>
      </w:r>
      <w:r>
        <w:rPr>
          <w:rStyle w:val="normaltextrun"/>
          <w:color w:val="000000" w:themeColor="text1"/>
          <w:sz w:val="24"/>
          <w:szCs w:val="24"/>
        </w:rPr>
        <w:t xml:space="preserve">higher </w:t>
      </w:r>
      <w:r w:rsidRPr="0C1C964F">
        <w:rPr>
          <w:rStyle w:val="normaltextrun"/>
          <w:color w:val="000000" w:themeColor="text1"/>
          <w:sz w:val="24"/>
          <w:szCs w:val="24"/>
        </w:rPr>
        <w:t xml:space="preserve">than just </w:t>
      </w:r>
      <w:r>
        <w:rPr>
          <w:rStyle w:val="normaltextrun"/>
          <w:color w:val="000000" w:themeColor="text1"/>
          <w:sz w:val="24"/>
          <w:szCs w:val="24"/>
        </w:rPr>
        <w:t xml:space="preserve">providing </w:t>
      </w:r>
      <w:r w:rsidRPr="0C1C964F">
        <w:rPr>
          <w:rStyle w:val="normaltextrun"/>
          <w:color w:val="000000" w:themeColor="text1"/>
          <w:sz w:val="24"/>
          <w:szCs w:val="24"/>
        </w:rPr>
        <w:t xml:space="preserve">letters of support. Applicants should </w:t>
      </w:r>
      <w:r>
        <w:rPr>
          <w:rStyle w:val="normaltextrun"/>
          <w:color w:val="000000" w:themeColor="text1"/>
          <w:sz w:val="24"/>
          <w:szCs w:val="24"/>
        </w:rPr>
        <w:t>consult</w:t>
      </w:r>
      <w:r w:rsidRPr="0C1C964F">
        <w:rPr>
          <w:rStyle w:val="normaltextrun"/>
          <w:color w:val="000000" w:themeColor="text1"/>
          <w:sz w:val="24"/>
          <w:szCs w:val="24"/>
        </w:rPr>
        <w:t xml:space="preserve"> the </w:t>
      </w:r>
      <w:hyperlink r:id="rId26" w:history="1">
        <w:r w:rsidRPr="00901F8D">
          <w:rPr>
            <w:rStyle w:val="Hyperlink"/>
            <w:sz w:val="24"/>
            <w:szCs w:val="24"/>
          </w:rPr>
          <w:t>Environmental Justice Primer for Ports and the Ports Primer for Communities</w:t>
        </w:r>
      </w:hyperlink>
      <w:r>
        <w:rPr>
          <w:rStyle w:val="normaltextrun"/>
          <w:color w:val="000000" w:themeColor="text1"/>
          <w:sz w:val="24"/>
          <w:szCs w:val="24"/>
        </w:rPr>
        <w:t xml:space="preserve"> </w:t>
      </w:r>
      <w:r w:rsidRPr="0C1C964F">
        <w:rPr>
          <w:rStyle w:val="normaltextrun"/>
          <w:color w:val="000000" w:themeColor="text1"/>
          <w:sz w:val="24"/>
          <w:szCs w:val="24"/>
        </w:rPr>
        <w:t>as resources for</w:t>
      </w:r>
      <w:r>
        <w:rPr>
          <w:rStyle w:val="normaltextrun"/>
          <w:color w:val="000000" w:themeColor="text1"/>
          <w:sz w:val="24"/>
          <w:szCs w:val="24"/>
        </w:rPr>
        <w:t xml:space="preserve"> conducting</w:t>
      </w:r>
      <w:r w:rsidRPr="0C1C964F">
        <w:rPr>
          <w:rStyle w:val="normaltextrun"/>
          <w:color w:val="000000" w:themeColor="text1"/>
          <w:sz w:val="24"/>
          <w:szCs w:val="24"/>
        </w:rPr>
        <w:t xml:space="preserve"> </w:t>
      </w:r>
      <w:r w:rsidRPr="24642914">
        <w:rPr>
          <w:rStyle w:val="normaltextrun"/>
          <w:color w:val="000000" w:themeColor="text1"/>
          <w:sz w:val="24"/>
          <w:szCs w:val="24"/>
        </w:rPr>
        <w:t>meaningful</w:t>
      </w:r>
      <w:r w:rsidRPr="0C1C964F">
        <w:rPr>
          <w:rStyle w:val="normaltextrun"/>
          <w:color w:val="000000" w:themeColor="text1"/>
          <w:sz w:val="24"/>
          <w:szCs w:val="24"/>
        </w:rPr>
        <w:t xml:space="preserve"> community engagement.</w:t>
      </w:r>
    </w:p>
    <w:p w14:paraId="0FDD9662" w14:textId="77777777" w:rsidR="00FF74CF" w:rsidRDefault="00FF74CF" w:rsidP="00FF74CF">
      <w:pPr>
        <w:ind w:left="720"/>
        <w:contextualSpacing/>
        <w:rPr>
          <w:rStyle w:val="normaltextrun"/>
          <w:color w:val="000000" w:themeColor="text1"/>
          <w:sz w:val="24"/>
          <w:szCs w:val="24"/>
        </w:rPr>
      </w:pPr>
    </w:p>
    <w:p w14:paraId="42DEF0AA" w14:textId="77777777" w:rsidR="00FF74CF" w:rsidRDefault="00FF74CF" w:rsidP="00FF74CF">
      <w:pPr>
        <w:ind w:left="720"/>
        <w:contextualSpacing/>
        <w:rPr>
          <w:rStyle w:val="normaltextrun"/>
          <w:color w:val="000000" w:themeColor="text1"/>
          <w:sz w:val="24"/>
          <w:szCs w:val="24"/>
        </w:rPr>
      </w:pPr>
    </w:p>
    <w:p w14:paraId="7DC37309" w14:textId="77777777" w:rsidR="00FF74CF" w:rsidRPr="008D2B2A" w:rsidRDefault="00FF74CF" w:rsidP="00FF74CF">
      <w:pPr>
        <w:contextualSpacing/>
        <w:rPr>
          <w:rStyle w:val="normaltextrun"/>
          <w:color w:val="000000" w:themeColor="text1"/>
          <w:sz w:val="24"/>
          <w:szCs w:val="24"/>
        </w:rPr>
      </w:pPr>
    </w:p>
    <w:p w14:paraId="4E2112D6" w14:textId="77777777" w:rsidR="00FF74CF" w:rsidRPr="008D2B2A" w:rsidRDefault="00FF74CF" w:rsidP="00FF74CF">
      <w:pPr>
        <w:ind w:left="360" w:hanging="360"/>
        <w:contextualSpacing/>
        <w:rPr>
          <w:rFonts w:eastAsia="Calibri"/>
          <w:b/>
          <w:color w:val="000000" w:themeColor="text1"/>
          <w:sz w:val="24"/>
          <w:szCs w:val="24"/>
        </w:rPr>
      </w:pPr>
      <w:r>
        <w:rPr>
          <w:rStyle w:val="normaltextrun"/>
          <w:b/>
          <w:bCs/>
          <w:color w:val="000000" w:themeColor="text1"/>
          <w:sz w:val="24"/>
          <w:szCs w:val="24"/>
        </w:rPr>
        <w:t>d</w:t>
      </w:r>
      <w:r w:rsidRPr="0C1C964F">
        <w:rPr>
          <w:rStyle w:val="normaltextrun"/>
          <w:b/>
          <w:color w:val="000000" w:themeColor="text1"/>
          <w:sz w:val="24"/>
          <w:szCs w:val="24"/>
        </w:rPr>
        <w:t xml:space="preserve">. </w:t>
      </w:r>
      <w:r>
        <w:rPr>
          <w:rStyle w:val="normaltextrun"/>
          <w:b/>
          <w:color w:val="000000" w:themeColor="text1"/>
          <w:sz w:val="24"/>
          <w:szCs w:val="24"/>
        </w:rPr>
        <w:tab/>
      </w:r>
      <w:bookmarkStart w:id="30" w:name="IV_C_2_4_d"/>
      <w:bookmarkEnd w:id="30"/>
      <w:r w:rsidRPr="0C1C964F">
        <w:rPr>
          <w:rStyle w:val="normaltextrun"/>
          <w:b/>
          <w:color w:val="000000" w:themeColor="text1"/>
          <w:sz w:val="24"/>
          <w:szCs w:val="24"/>
        </w:rPr>
        <w:t>Long-</w:t>
      </w:r>
      <w:r>
        <w:rPr>
          <w:rStyle w:val="normaltextrun"/>
          <w:b/>
          <w:color w:val="000000" w:themeColor="text1"/>
          <w:sz w:val="24"/>
          <w:szCs w:val="24"/>
        </w:rPr>
        <w:t>T</w:t>
      </w:r>
      <w:r w:rsidRPr="0C1C964F">
        <w:rPr>
          <w:rStyle w:val="normaltextrun"/>
          <w:b/>
          <w:color w:val="000000" w:themeColor="text1"/>
          <w:sz w:val="24"/>
          <w:szCs w:val="24"/>
        </w:rPr>
        <w:t xml:space="preserve">erm Community Engagement </w:t>
      </w:r>
      <w:r w:rsidRPr="0C1C964F">
        <w:rPr>
          <w:rStyle w:val="normaltextrun"/>
          <w:color w:val="000000" w:themeColor="text1"/>
          <w:sz w:val="24"/>
          <w:szCs w:val="24"/>
        </w:rPr>
        <w:t>(</w:t>
      </w:r>
      <w:r>
        <w:rPr>
          <w:rStyle w:val="normaltextrun"/>
          <w:color w:val="000000" w:themeColor="text1"/>
          <w:sz w:val="24"/>
          <w:szCs w:val="24"/>
        </w:rPr>
        <w:t>4</w:t>
      </w:r>
      <w:r w:rsidRPr="0C1C964F">
        <w:rPr>
          <w:rStyle w:val="normaltextrun"/>
          <w:color w:val="000000" w:themeColor="text1"/>
          <w:sz w:val="24"/>
          <w:szCs w:val="24"/>
        </w:rPr>
        <w:t xml:space="preserve"> po</w:t>
      </w:r>
      <w:r>
        <w:rPr>
          <w:rStyle w:val="normaltextrun"/>
          <w:color w:val="000000" w:themeColor="text1"/>
          <w:sz w:val="24"/>
          <w:szCs w:val="24"/>
        </w:rPr>
        <w:t>ssible</w:t>
      </w:r>
      <w:r w:rsidRPr="0C1C964F">
        <w:rPr>
          <w:rStyle w:val="normaltextrun"/>
          <w:color w:val="000000" w:themeColor="text1"/>
          <w:sz w:val="24"/>
          <w:szCs w:val="24"/>
        </w:rPr>
        <w:t xml:space="preserve"> points)</w:t>
      </w:r>
    </w:p>
    <w:p w14:paraId="65DC6B3D" w14:textId="77777777" w:rsidR="00FF74CF" w:rsidRPr="008D2B2A" w:rsidRDefault="00FF74CF" w:rsidP="00FF74CF">
      <w:pPr>
        <w:autoSpaceDE w:val="0"/>
        <w:autoSpaceDN w:val="0"/>
        <w:adjustRightInd w:val="0"/>
        <w:ind w:left="360"/>
        <w:contextualSpacing/>
        <w:rPr>
          <w:rFonts w:eastAsia="Times New Roman"/>
          <w:sz w:val="24"/>
          <w:szCs w:val="24"/>
        </w:rPr>
      </w:pPr>
      <w:r w:rsidRPr="007A7FEE">
        <w:rPr>
          <w:rFonts w:eastAsia="Times New Roman"/>
          <w:sz w:val="24"/>
          <w:szCs w:val="24"/>
        </w:rPr>
        <w:t xml:space="preserve">This section should include details about how </w:t>
      </w:r>
      <w:r>
        <w:rPr>
          <w:rFonts w:eastAsia="Times New Roman"/>
          <w:sz w:val="24"/>
          <w:szCs w:val="24"/>
        </w:rPr>
        <w:t xml:space="preserve">project </w:t>
      </w:r>
      <w:r w:rsidRPr="007A7FEE">
        <w:rPr>
          <w:rFonts w:eastAsia="Times New Roman"/>
          <w:sz w:val="24"/>
          <w:szCs w:val="24"/>
        </w:rPr>
        <w:t>activities will meet the program goal to help ensure that meaningful community engagement is a standard practice at the port(s).</w:t>
      </w:r>
      <w:r>
        <w:rPr>
          <w:rFonts w:eastAsia="Times New Roman"/>
          <w:sz w:val="24"/>
          <w:szCs w:val="24"/>
        </w:rPr>
        <w:t xml:space="preserve"> </w:t>
      </w:r>
      <w:r w:rsidRPr="0C1C964F">
        <w:rPr>
          <w:rFonts w:eastAsia="Times New Roman"/>
          <w:sz w:val="24"/>
          <w:szCs w:val="24"/>
        </w:rPr>
        <w:t xml:space="preserve">Applicants should either (1) </w:t>
      </w:r>
      <w:r>
        <w:rPr>
          <w:rFonts w:eastAsia="Times New Roman"/>
          <w:sz w:val="24"/>
          <w:szCs w:val="24"/>
        </w:rPr>
        <w:t>describe</w:t>
      </w:r>
      <w:r w:rsidRPr="0C1C964F">
        <w:rPr>
          <w:rFonts w:eastAsia="Times New Roman"/>
          <w:sz w:val="24"/>
          <w:szCs w:val="24"/>
        </w:rPr>
        <w:t xml:space="preserve"> an established long-term policy or process for meaningful community engagement</w:t>
      </w:r>
      <w:r>
        <w:rPr>
          <w:rFonts w:eastAsia="Times New Roman"/>
          <w:sz w:val="24"/>
          <w:szCs w:val="24"/>
        </w:rPr>
        <w:t xml:space="preserve"> (as defined in </w:t>
      </w:r>
      <w:r w:rsidRPr="007B3719">
        <w:rPr>
          <w:rFonts w:eastAsia="Times New Roman"/>
          <w:sz w:val="24"/>
          <w:szCs w:val="24"/>
        </w:rPr>
        <w:t>Section 4.</w:t>
      </w:r>
      <w:r w:rsidRPr="00617B61">
        <w:rPr>
          <w:sz w:val="24"/>
        </w:rPr>
        <w:t>c</w:t>
      </w:r>
      <w:r w:rsidRPr="007B3719">
        <w:rPr>
          <w:sz w:val="24"/>
          <w:szCs w:val="24"/>
        </w:rPr>
        <w:t>.</w:t>
      </w:r>
      <w:r w:rsidRPr="007559CB">
        <w:rPr>
          <w:sz w:val="24"/>
          <w:szCs w:val="24"/>
        </w:rPr>
        <w:t xml:space="preserve"> of the workplan),</w:t>
      </w:r>
      <w:r>
        <w:rPr>
          <w:rFonts w:eastAsia="Times New Roman"/>
          <w:sz w:val="24"/>
          <w:szCs w:val="24"/>
        </w:rPr>
        <w:t xml:space="preserve"> particularly with </w:t>
      </w:r>
      <w:r w:rsidRPr="008324BD">
        <w:rPr>
          <w:rFonts w:eastAsia="Times New Roman"/>
          <w:sz w:val="24"/>
          <w:szCs w:val="24"/>
        </w:rPr>
        <w:t>disadvantaged communities</w:t>
      </w:r>
      <w:r>
        <w:rPr>
          <w:rFonts w:eastAsia="Times New Roman"/>
          <w:sz w:val="24"/>
          <w:szCs w:val="24"/>
        </w:rPr>
        <w:t>,</w:t>
      </w:r>
      <w:r w:rsidRPr="0C1C964F">
        <w:rPr>
          <w:rFonts w:eastAsia="Times New Roman"/>
          <w:sz w:val="24"/>
          <w:szCs w:val="24"/>
        </w:rPr>
        <w:t xml:space="preserve"> to get community input on port operations and projects that impact air quality and address community concerns or</w:t>
      </w:r>
      <w:r>
        <w:rPr>
          <w:rFonts w:eastAsia="Times New Roman"/>
          <w:sz w:val="24"/>
          <w:szCs w:val="24"/>
        </w:rPr>
        <w:t>, if they do not have such a policy or process in place,</w:t>
      </w:r>
      <w:r w:rsidRPr="0C1C964F">
        <w:rPr>
          <w:rFonts w:eastAsia="Times New Roman"/>
          <w:sz w:val="24"/>
          <w:szCs w:val="24"/>
        </w:rPr>
        <w:t xml:space="preserve"> (2)</w:t>
      </w:r>
      <w:r>
        <w:rPr>
          <w:rFonts w:eastAsia="Times New Roman"/>
          <w:sz w:val="24"/>
          <w:szCs w:val="24"/>
        </w:rPr>
        <w:t xml:space="preserve"> describe their plans to</w:t>
      </w:r>
      <w:r w:rsidRPr="0C1C964F">
        <w:rPr>
          <w:rFonts w:eastAsia="Times New Roman"/>
          <w:sz w:val="24"/>
          <w:szCs w:val="24"/>
        </w:rPr>
        <w:t xml:space="preserve"> establish such a policy or process before the end of the project period. Examples of long-term community engagement include, but are not limited to:</w:t>
      </w:r>
    </w:p>
    <w:p w14:paraId="540AF8A6" w14:textId="77777777" w:rsidR="00FF74CF" w:rsidRPr="008D2B2A" w:rsidRDefault="00FF74CF" w:rsidP="00FF74CF">
      <w:pPr>
        <w:pStyle w:val="ListParagraph"/>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community engagement liaison</w:t>
      </w:r>
      <w:r>
        <w:rPr>
          <w:rFonts w:asciiTheme="minorHAnsi" w:hAnsiTheme="minorHAnsi" w:cstheme="minorBidi"/>
        </w:rPr>
        <w:t xml:space="preserve"> or </w:t>
      </w:r>
      <w:r w:rsidRPr="0C1C964F">
        <w:rPr>
          <w:rFonts w:asciiTheme="minorHAnsi" w:hAnsiTheme="minorHAnsi" w:cstheme="minorBidi"/>
        </w:rPr>
        <w:t xml:space="preserve">equity program director who is responsible for assisting port staff with their long-term community </w:t>
      </w:r>
      <w:proofErr w:type="gramStart"/>
      <w:r w:rsidRPr="0C1C964F">
        <w:rPr>
          <w:rFonts w:asciiTheme="minorHAnsi" w:hAnsiTheme="minorHAnsi" w:cstheme="minorBidi"/>
        </w:rPr>
        <w:t>engagement</w:t>
      </w:r>
      <w:proofErr w:type="gramEnd"/>
    </w:p>
    <w:p w14:paraId="43F1CAF3" w14:textId="77777777" w:rsidR="00FF74CF" w:rsidRPr="008D2B2A" w:rsidRDefault="00FF74CF" w:rsidP="00FF74CF">
      <w:pPr>
        <w:pStyle w:val="ListParagraph"/>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 xml:space="preserve">A community advisory committee or other standing forum for two-way engagement that includes </w:t>
      </w:r>
      <w:r>
        <w:rPr>
          <w:rFonts w:asciiTheme="minorHAnsi" w:hAnsiTheme="minorHAnsi" w:cstheme="minorBidi"/>
        </w:rPr>
        <w:t xml:space="preserve">representation </w:t>
      </w:r>
      <w:r w:rsidRPr="0C1C964F">
        <w:rPr>
          <w:rFonts w:asciiTheme="minorHAnsi" w:hAnsiTheme="minorHAnsi" w:cstheme="minorBidi"/>
        </w:rPr>
        <w:t xml:space="preserve">from local residents and/or local community </w:t>
      </w:r>
      <w:proofErr w:type="gramStart"/>
      <w:r w:rsidRPr="0C1C964F">
        <w:rPr>
          <w:rFonts w:asciiTheme="minorHAnsi" w:hAnsiTheme="minorHAnsi" w:cstheme="minorBidi"/>
        </w:rPr>
        <w:t>groups</w:t>
      </w:r>
      <w:proofErr w:type="gramEnd"/>
    </w:p>
    <w:p w14:paraId="2E03B388" w14:textId="77777777" w:rsidR="00FF74CF" w:rsidRPr="008D2B2A" w:rsidRDefault="00FF74CF" w:rsidP="00FF74CF">
      <w:pPr>
        <w:pStyle w:val="ListParagraph"/>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clear point of contact in a public forum (e.g., hotline, website) for community issues</w:t>
      </w:r>
      <w:r>
        <w:rPr>
          <w:rFonts w:asciiTheme="minorHAnsi" w:hAnsiTheme="minorHAnsi" w:cstheme="minorBidi"/>
        </w:rPr>
        <w:t>, feedback,</w:t>
      </w:r>
      <w:r w:rsidRPr="0C1C964F">
        <w:rPr>
          <w:rFonts w:asciiTheme="minorHAnsi" w:hAnsiTheme="minorHAnsi" w:cstheme="minorBidi"/>
        </w:rPr>
        <w:t xml:space="preserve"> and complaints</w:t>
      </w:r>
    </w:p>
    <w:p w14:paraId="5F0B276B" w14:textId="77777777" w:rsidR="00FF74CF" w:rsidRPr="008D2B2A" w:rsidRDefault="00FF74CF" w:rsidP="00FF74CF">
      <w:pPr>
        <w:pStyle w:val="ListParagraph"/>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community benefits agreement/commitment</w:t>
      </w:r>
      <w:r>
        <w:rPr>
          <w:rFonts w:asciiTheme="minorHAnsi" w:hAnsiTheme="minorHAnsi" w:cstheme="minorBidi"/>
        </w:rPr>
        <w:t xml:space="preserve"> (other than those specific to workforce development described in </w:t>
      </w:r>
      <w:r w:rsidRPr="007B3719">
        <w:rPr>
          <w:rFonts w:asciiTheme="minorHAnsi" w:hAnsiTheme="minorHAnsi" w:cstheme="minorBidi"/>
        </w:rPr>
        <w:t xml:space="preserve">Section </w:t>
      </w:r>
      <w:r>
        <w:rPr>
          <w:rFonts w:asciiTheme="minorHAnsi" w:hAnsiTheme="minorHAnsi" w:cstheme="minorBidi"/>
        </w:rPr>
        <w:t>6 of the workplan)</w:t>
      </w:r>
    </w:p>
    <w:p w14:paraId="49F42ADB" w14:textId="77777777" w:rsidR="00FF74CF" w:rsidRPr="008D2B2A" w:rsidRDefault="00FF74CF" w:rsidP="00FF74CF">
      <w:pPr>
        <w:pStyle w:val="ListParagraph"/>
        <w:numPr>
          <w:ilvl w:val="0"/>
          <w:numId w:val="14"/>
        </w:numPr>
        <w:autoSpaceDE w:val="0"/>
        <w:autoSpaceDN w:val="0"/>
        <w:adjustRightInd w:val="0"/>
        <w:contextualSpacing/>
        <w:rPr>
          <w:rFonts w:asciiTheme="minorHAnsi" w:hAnsiTheme="minorHAnsi" w:cstheme="minorBidi"/>
        </w:rPr>
      </w:pPr>
      <w:r w:rsidRPr="2949FB09">
        <w:rPr>
          <w:rFonts w:asciiTheme="minorHAnsi" w:hAnsiTheme="minorHAnsi" w:cstheme="minorBidi"/>
        </w:rPr>
        <w:t xml:space="preserve">A budget to support community engagement training for </w:t>
      </w:r>
      <w:proofErr w:type="gramStart"/>
      <w:r w:rsidRPr="2949FB09">
        <w:rPr>
          <w:rFonts w:asciiTheme="minorHAnsi" w:hAnsiTheme="minorHAnsi" w:cstheme="minorBidi"/>
        </w:rPr>
        <w:t>staff</w:t>
      </w:r>
      <w:proofErr w:type="gramEnd"/>
    </w:p>
    <w:bookmarkEnd w:id="20"/>
    <w:p w14:paraId="371CFE7B" w14:textId="77777777" w:rsidR="00FF74CF" w:rsidRPr="008D2B2A" w:rsidRDefault="00FF74CF" w:rsidP="00FF74CF">
      <w:pPr>
        <w:autoSpaceDE w:val="0"/>
        <w:autoSpaceDN w:val="0"/>
        <w:adjustRightInd w:val="0"/>
        <w:contextualSpacing/>
        <w:rPr>
          <w:rFonts w:eastAsia="Times New Roman"/>
          <w:color w:val="000000" w:themeColor="text1"/>
          <w:sz w:val="24"/>
          <w:szCs w:val="24"/>
        </w:rPr>
      </w:pPr>
    </w:p>
    <w:p w14:paraId="6E5B963D" w14:textId="77777777" w:rsidR="00FF74CF" w:rsidRPr="00054A57" w:rsidRDefault="00FF74CF" w:rsidP="00FF74CF">
      <w:pPr>
        <w:autoSpaceDE w:val="0"/>
        <w:autoSpaceDN w:val="0"/>
        <w:adjustRightInd w:val="0"/>
        <w:contextualSpacing/>
        <w:rPr>
          <w:rFonts w:eastAsia="Times New Roman"/>
          <w:b/>
          <w:bCs/>
          <w:color w:val="000000" w:themeColor="text1"/>
          <w:sz w:val="24"/>
          <w:szCs w:val="24"/>
          <w:u w:val="single"/>
        </w:rPr>
      </w:pPr>
      <w:bookmarkStart w:id="31" w:name="IV_C_2_5"/>
      <w:bookmarkEnd w:id="31"/>
      <w:r w:rsidRPr="26E1B74D">
        <w:rPr>
          <w:rFonts w:eastAsia="Times New Roman"/>
          <w:b/>
          <w:bCs/>
          <w:color w:val="000000" w:themeColor="text1"/>
          <w:sz w:val="24"/>
          <w:szCs w:val="24"/>
          <w:u w:val="single"/>
        </w:rPr>
        <w:t xml:space="preserve">Section 5 – Project Sustainability </w:t>
      </w:r>
      <w:r w:rsidRPr="26E1B74D">
        <w:rPr>
          <w:rFonts w:eastAsia="Times New Roman"/>
          <w:sz w:val="24"/>
          <w:szCs w:val="24"/>
        </w:rPr>
        <w:t xml:space="preserve">(10 possible points from </w:t>
      </w:r>
      <w:hyperlink w:anchor="_A._Evaluation_Criteria" w:history="1">
        <w:r w:rsidRPr="002919FC">
          <w:rPr>
            <w:rStyle w:val="Hyperlink"/>
            <w:rFonts w:eastAsia="Times New Roman"/>
            <w:sz w:val="24"/>
            <w:szCs w:val="24"/>
          </w:rPr>
          <w:t>Section V.A.</w:t>
        </w:r>
      </w:hyperlink>
      <w:r w:rsidRPr="26E1B74D">
        <w:rPr>
          <w:rFonts w:eastAsia="Times New Roman"/>
          <w:sz w:val="24"/>
          <w:szCs w:val="24"/>
        </w:rPr>
        <w:t xml:space="preserve"> of the NOFO)</w:t>
      </w:r>
    </w:p>
    <w:p w14:paraId="4A9F8F08" w14:textId="77777777" w:rsidR="00FF74CF" w:rsidRPr="008D2B2A" w:rsidRDefault="00FF74CF" w:rsidP="00FF74CF">
      <w:pPr>
        <w:autoSpaceDE w:val="0"/>
        <w:autoSpaceDN w:val="0"/>
        <w:adjustRightInd w:val="0"/>
        <w:contextualSpacing/>
        <w:rPr>
          <w:rFonts w:eastAsia="Times New Roman"/>
          <w:color w:val="000000" w:themeColor="text1"/>
          <w:sz w:val="24"/>
          <w:szCs w:val="24"/>
        </w:rPr>
      </w:pPr>
      <w:r w:rsidRPr="006B65D2">
        <w:rPr>
          <w:rFonts w:eastAsia="Times New Roman" w:cstheme="minorHAnsi"/>
          <w:sz w:val="24"/>
          <w:szCs w:val="24"/>
        </w:rPr>
        <w:t xml:space="preserve">This section should include details about how the activities will meet the </w:t>
      </w:r>
      <w:r>
        <w:rPr>
          <w:rFonts w:eastAsia="Times New Roman" w:cstheme="minorHAnsi"/>
          <w:sz w:val="24"/>
          <w:szCs w:val="24"/>
        </w:rPr>
        <w:t xml:space="preserve">program </w:t>
      </w:r>
      <w:r w:rsidRPr="006B65D2">
        <w:rPr>
          <w:rFonts w:eastAsia="Times New Roman" w:cstheme="minorHAnsi"/>
          <w:sz w:val="24"/>
          <w:szCs w:val="24"/>
        </w:rPr>
        <w:t xml:space="preserve">goal </w:t>
      </w:r>
      <w:r w:rsidRPr="0057222A">
        <w:rPr>
          <w:rFonts w:eastAsia="Times New Roman" w:cstheme="minorHAnsi"/>
          <w:sz w:val="24"/>
          <w:szCs w:val="24"/>
        </w:rPr>
        <w:t xml:space="preserve">to </w:t>
      </w:r>
      <w:r w:rsidRPr="2C174A95">
        <w:rPr>
          <w:rFonts w:eastAsia="Times New Roman"/>
          <w:sz w:val="24"/>
          <w:szCs w:val="24"/>
        </w:rPr>
        <w:t xml:space="preserve">help ensure that emissions reduction planning </w:t>
      </w:r>
      <w:r>
        <w:rPr>
          <w:rFonts w:eastAsia="Times New Roman"/>
          <w:sz w:val="24"/>
          <w:szCs w:val="24"/>
        </w:rPr>
        <w:t>is</w:t>
      </w:r>
      <w:r w:rsidRPr="2C174A95">
        <w:rPr>
          <w:rFonts w:eastAsia="Times New Roman"/>
          <w:sz w:val="24"/>
          <w:szCs w:val="24"/>
        </w:rPr>
        <w:t xml:space="preserve"> </w:t>
      </w:r>
      <w:r>
        <w:rPr>
          <w:rFonts w:eastAsia="Times New Roman"/>
          <w:sz w:val="24"/>
          <w:szCs w:val="24"/>
        </w:rPr>
        <w:t>a</w:t>
      </w:r>
      <w:r w:rsidRPr="2C174A95">
        <w:rPr>
          <w:rFonts w:eastAsia="Times New Roman"/>
          <w:sz w:val="24"/>
          <w:szCs w:val="24"/>
        </w:rPr>
        <w:t xml:space="preserve"> standard practice</w:t>
      </w:r>
      <w:r>
        <w:rPr>
          <w:rFonts w:eastAsia="Times New Roman"/>
          <w:sz w:val="24"/>
          <w:szCs w:val="24"/>
        </w:rPr>
        <w:t xml:space="preserve"> at the port(</w:t>
      </w:r>
      <w:r w:rsidRPr="2C174A95">
        <w:rPr>
          <w:rFonts w:eastAsia="Times New Roman"/>
          <w:sz w:val="24"/>
          <w:szCs w:val="24"/>
        </w:rPr>
        <w:t>s</w:t>
      </w:r>
      <w:r>
        <w:rPr>
          <w:rFonts w:eastAsia="Times New Roman"/>
          <w:sz w:val="24"/>
          <w:szCs w:val="24"/>
        </w:rPr>
        <w:t>)</w:t>
      </w:r>
      <w:r w:rsidRPr="2C174A95">
        <w:rPr>
          <w:rFonts w:eastAsia="Times New Roman"/>
          <w:sz w:val="24"/>
          <w:szCs w:val="24"/>
        </w:rPr>
        <w:t xml:space="preserve">. </w:t>
      </w:r>
      <w:r w:rsidRPr="7E64D894">
        <w:rPr>
          <w:sz w:val="24"/>
          <w:szCs w:val="24"/>
        </w:rPr>
        <w:t xml:space="preserve">Applicants should describe </w:t>
      </w:r>
      <w:r>
        <w:rPr>
          <w:sz w:val="24"/>
          <w:szCs w:val="24"/>
        </w:rPr>
        <w:t>the</w:t>
      </w:r>
      <w:r w:rsidRPr="7E64D894">
        <w:rPr>
          <w:sz w:val="24"/>
          <w:szCs w:val="24"/>
        </w:rPr>
        <w:t xml:space="preserve"> ability of the applicant and project partners to promote and continue efforts to reduce emissions from ports after EPA funding for this project has ended</w:t>
      </w:r>
      <w:r>
        <w:rPr>
          <w:sz w:val="24"/>
          <w:szCs w:val="24"/>
        </w:rPr>
        <w:t xml:space="preserve"> through the development of a mobile source inventory and/or plan to reduce mobile emissions as described below:</w:t>
      </w:r>
      <w:r w:rsidRPr="7E64D894">
        <w:rPr>
          <w:sz w:val="24"/>
          <w:szCs w:val="24"/>
        </w:rPr>
        <w:t xml:space="preserve"> </w:t>
      </w:r>
    </w:p>
    <w:p w14:paraId="663EFCE5" w14:textId="77777777" w:rsidR="00FF74CF" w:rsidRPr="00054A57" w:rsidRDefault="00FF74CF" w:rsidP="00FF74CF">
      <w:pPr>
        <w:autoSpaceDE w:val="0"/>
        <w:autoSpaceDN w:val="0"/>
        <w:adjustRightInd w:val="0"/>
        <w:contextualSpacing/>
        <w:rPr>
          <w:rFonts w:eastAsia="Times New Roman" w:cstheme="minorHAnsi"/>
          <w:color w:val="000000" w:themeColor="text1"/>
          <w:sz w:val="24"/>
          <w:szCs w:val="24"/>
        </w:rPr>
      </w:pPr>
    </w:p>
    <w:p w14:paraId="1978D8FA" w14:textId="77777777" w:rsidR="00FF74CF" w:rsidRPr="009E082A" w:rsidRDefault="00FF74CF" w:rsidP="00FF74CF">
      <w:pPr>
        <w:pStyle w:val="ListParagraph"/>
        <w:numPr>
          <w:ilvl w:val="0"/>
          <w:numId w:val="16"/>
        </w:numPr>
        <w:autoSpaceDE w:val="0"/>
        <w:autoSpaceDN w:val="0"/>
        <w:adjustRightInd w:val="0"/>
        <w:contextualSpacing/>
        <w:rPr>
          <w:rFonts w:cstheme="minorHAnsi"/>
          <w:b/>
          <w:bCs/>
          <w:color w:val="000000" w:themeColor="text1"/>
        </w:rPr>
      </w:pPr>
      <w:bookmarkStart w:id="32" w:name="IV_C_2_5_a"/>
      <w:bookmarkEnd w:id="32"/>
      <w:r w:rsidRPr="00054A57">
        <w:rPr>
          <w:rFonts w:asciiTheme="minorHAnsi" w:hAnsiTheme="minorHAnsi" w:cstheme="minorHAnsi"/>
          <w:b/>
          <w:bCs/>
          <w:color w:val="000000" w:themeColor="text1"/>
        </w:rPr>
        <w:lastRenderedPageBreak/>
        <w:t xml:space="preserve">Baseline </w:t>
      </w:r>
      <w:r>
        <w:rPr>
          <w:rFonts w:asciiTheme="minorHAnsi" w:hAnsiTheme="minorHAnsi" w:cstheme="minorHAnsi"/>
          <w:b/>
          <w:bCs/>
          <w:color w:val="000000" w:themeColor="text1"/>
        </w:rPr>
        <w:t xml:space="preserve">port </w:t>
      </w:r>
      <w:r w:rsidRPr="00054A57">
        <w:rPr>
          <w:rFonts w:asciiTheme="minorHAnsi" w:hAnsiTheme="minorHAnsi" w:cstheme="minorHAnsi"/>
          <w:b/>
          <w:bCs/>
          <w:color w:val="000000" w:themeColor="text1"/>
        </w:rPr>
        <w:t xml:space="preserve">mobile source inventory for greenhouse gases, </w:t>
      </w:r>
      <w:r w:rsidRPr="007D7835">
        <w:rPr>
          <w:rFonts w:asciiTheme="minorHAnsi" w:hAnsiTheme="minorHAnsi" w:cstheme="minorHAnsi"/>
          <w:b/>
          <w:bCs/>
          <w:color w:val="000000" w:themeColor="text1"/>
        </w:rPr>
        <w:t>PM</w:t>
      </w:r>
      <w:r w:rsidRPr="007D7835">
        <w:rPr>
          <w:rFonts w:asciiTheme="minorHAnsi" w:hAnsiTheme="minorHAnsi" w:cstheme="minorHAnsi"/>
          <w:b/>
          <w:bCs/>
          <w:color w:val="000000" w:themeColor="text1"/>
          <w:vertAlign w:val="subscript"/>
        </w:rPr>
        <w:t xml:space="preserve">2.5 </w:t>
      </w:r>
      <w:r w:rsidRPr="00054A57">
        <w:rPr>
          <w:rFonts w:asciiTheme="minorHAnsi" w:hAnsiTheme="minorHAnsi" w:cstheme="minorHAnsi"/>
          <w:b/>
          <w:bCs/>
          <w:color w:val="000000" w:themeColor="text1"/>
        </w:rPr>
        <w:t xml:space="preserve">and/or </w:t>
      </w:r>
      <w:r w:rsidRPr="007D7835">
        <w:rPr>
          <w:rFonts w:asciiTheme="minorHAnsi" w:eastAsiaTheme="minorHAnsi" w:hAnsiTheme="minorHAnsi" w:cstheme="minorHAnsi"/>
          <w:b/>
          <w:bCs/>
        </w:rPr>
        <w:t>NO</w:t>
      </w:r>
      <w:r w:rsidRPr="007D7835">
        <w:rPr>
          <w:rFonts w:asciiTheme="minorHAnsi" w:eastAsiaTheme="minorHAnsi" w:hAnsiTheme="minorHAnsi" w:cstheme="minorHAnsi"/>
          <w:b/>
          <w:bCs/>
          <w:vertAlign w:val="subscript"/>
        </w:rPr>
        <w:t>x</w:t>
      </w:r>
      <w:r w:rsidRPr="00054A57">
        <w:rPr>
          <w:rFonts w:asciiTheme="minorHAnsi" w:hAnsiTheme="minorHAnsi" w:cstheme="minorHAnsi"/>
          <w:b/>
          <w:bCs/>
          <w:color w:val="000000" w:themeColor="text1"/>
        </w:rPr>
        <w:t xml:space="preserve"> </w:t>
      </w:r>
      <w:r w:rsidRPr="00054A57">
        <w:rPr>
          <w:rFonts w:asciiTheme="minorHAnsi" w:hAnsiTheme="minorHAnsi" w:cstheme="minorHAnsi"/>
          <w:color w:val="000000" w:themeColor="text1"/>
        </w:rPr>
        <w:t>(5 possible points)</w:t>
      </w:r>
    </w:p>
    <w:p w14:paraId="4C28A4FE" w14:textId="77777777" w:rsidR="00FF74CF" w:rsidRPr="00054A57" w:rsidRDefault="00FF74CF" w:rsidP="00FF74CF">
      <w:pPr>
        <w:autoSpaceDE w:val="0"/>
        <w:autoSpaceDN w:val="0"/>
        <w:adjustRightInd w:val="0"/>
        <w:ind w:left="720"/>
        <w:contextualSpacing/>
        <w:rPr>
          <w:rFonts w:eastAsia="Times New Roman"/>
          <w:color w:val="000000" w:themeColor="text1"/>
          <w:sz w:val="24"/>
          <w:szCs w:val="24"/>
        </w:rPr>
      </w:pPr>
      <w:r w:rsidRPr="6D5A4473">
        <w:rPr>
          <w:rFonts w:eastAsia="Times New Roman"/>
          <w:color w:val="000000" w:themeColor="text1"/>
          <w:sz w:val="24"/>
          <w:szCs w:val="24"/>
        </w:rPr>
        <w:t xml:space="preserve">The application should describe </w:t>
      </w:r>
      <w:r>
        <w:rPr>
          <w:rFonts w:eastAsia="Times New Roman"/>
          <w:color w:val="000000" w:themeColor="text1"/>
          <w:sz w:val="24"/>
          <w:szCs w:val="24"/>
        </w:rPr>
        <w:t xml:space="preserve">the </w:t>
      </w:r>
      <w:r w:rsidRPr="6D5A4473">
        <w:rPr>
          <w:rFonts w:eastAsia="Times New Roman"/>
          <w:color w:val="000000" w:themeColor="text1"/>
          <w:sz w:val="24"/>
          <w:szCs w:val="24"/>
        </w:rPr>
        <w:t xml:space="preserve">publicly available baseline </w:t>
      </w:r>
      <w:r>
        <w:rPr>
          <w:rFonts w:eastAsia="Times New Roman"/>
          <w:color w:val="000000" w:themeColor="text1"/>
          <w:sz w:val="24"/>
          <w:szCs w:val="24"/>
        </w:rPr>
        <w:t>port</w:t>
      </w:r>
      <w:r w:rsidRPr="6D5A4473">
        <w:rPr>
          <w:rFonts w:eastAsia="Times New Roman"/>
          <w:color w:val="000000" w:themeColor="text1"/>
          <w:sz w:val="24"/>
          <w:szCs w:val="24"/>
        </w:rPr>
        <w:t xml:space="preserve"> mobile source emissions inventory for greenhouse gases, PM</w:t>
      </w:r>
      <w:r w:rsidRPr="6D5A4473">
        <w:rPr>
          <w:rFonts w:eastAsia="Times New Roman"/>
          <w:color w:val="000000" w:themeColor="text1"/>
          <w:sz w:val="24"/>
          <w:szCs w:val="24"/>
          <w:vertAlign w:val="subscript"/>
        </w:rPr>
        <w:t xml:space="preserve">2.5 </w:t>
      </w:r>
      <w:r w:rsidRPr="6D5A4473">
        <w:rPr>
          <w:rFonts w:eastAsia="Times New Roman"/>
          <w:color w:val="000000" w:themeColor="text1"/>
          <w:sz w:val="24"/>
          <w:szCs w:val="24"/>
        </w:rPr>
        <w:t>and</w:t>
      </w:r>
      <w:r w:rsidRPr="6D5A4473" w:rsidDel="00F50191">
        <w:rPr>
          <w:rFonts w:eastAsia="Times New Roman"/>
          <w:color w:val="000000" w:themeColor="text1"/>
          <w:sz w:val="24"/>
          <w:szCs w:val="24"/>
        </w:rPr>
        <w:t>/or</w:t>
      </w:r>
      <w:r w:rsidRPr="6D5A4473">
        <w:rPr>
          <w:rFonts w:eastAsia="Times New Roman"/>
          <w:color w:val="000000" w:themeColor="text1"/>
          <w:sz w:val="24"/>
          <w:szCs w:val="24"/>
        </w:rPr>
        <w:t xml:space="preserve"> </w:t>
      </w:r>
      <w:r w:rsidRPr="6D5A4473">
        <w:rPr>
          <w:sz w:val="24"/>
          <w:szCs w:val="24"/>
        </w:rPr>
        <w:t>NO</w:t>
      </w:r>
      <w:r w:rsidRPr="6D5A4473">
        <w:rPr>
          <w:sz w:val="24"/>
          <w:szCs w:val="24"/>
          <w:vertAlign w:val="subscript"/>
        </w:rPr>
        <w:t>x</w:t>
      </w:r>
      <w:r w:rsidRPr="6D5A4473" w:rsidDel="00D118DC">
        <w:rPr>
          <w:rFonts w:eastAsia="Times New Roman"/>
          <w:color w:val="000000" w:themeColor="text1"/>
          <w:sz w:val="24"/>
          <w:szCs w:val="24"/>
        </w:rPr>
        <w:t xml:space="preserve"> </w:t>
      </w:r>
      <w:r w:rsidRPr="6D5A4473">
        <w:rPr>
          <w:rFonts w:eastAsia="Times New Roman"/>
          <w:color w:val="000000" w:themeColor="text1"/>
          <w:sz w:val="24"/>
          <w:szCs w:val="24"/>
        </w:rPr>
        <w:t xml:space="preserve">that </w:t>
      </w:r>
      <w:r>
        <w:rPr>
          <w:rFonts w:eastAsia="Times New Roman"/>
          <w:color w:val="000000" w:themeColor="text1"/>
          <w:sz w:val="24"/>
          <w:szCs w:val="24"/>
        </w:rPr>
        <w:t xml:space="preserve">the applicant or project partners </w:t>
      </w:r>
      <w:r w:rsidRPr="6D5A4473">
        <w:rPr>
          <w:rFonts w:eastAsia="Times New Roman"/>
          <w:color w:val="000000" w:themeColor="text1"/>
          <w:sz w:val="24"/>
          <w:szCs w:val="24"/>
        </w:rPr>
        <w:t xml:space="preserve">completed after 2019 or </w:t>
      </w:r>
      <w:r w:rsidRPr="00054A57">
        <w:rPr>
          <w:rFonts w:eastAsia="Times New Roman" w:cstheme="minorHAnsi"/>
          <w:color w:val="000000" w:themeColor="text1"/>
          <w:sz w:val="24"/>
          <w:szCs w:val="24"/>
        </w:rPr>
        <w:t>commit</w:t>
      </w:r>
      <w:r w:rsidRPr="6D5A4473">
        <w:rPr>
          <w:rFonts w:eastAsia="Times New Roman"/>
          <w:color w:val="000000" w:themeColor="text1"/>
          <w:sz w:val="24"/>
          <w:szCs w:val="24"/>
        </w:rPr>
        <w:t xml:space="preserve"> to </w:t>
      </w:r>
      <w:r w:rsidRPr="00054A57">
        <w:rPr>
          <w:rFonts w:eastAsia="Times New Roman" w:cstheme="minorHAnsi"/>
          <w:color w:val="000000" w:themeColor="text1"/>
          <w:sz w:val="24"/>
          <w:szCs w:val="24"/>
        </w:rPr>
        <w:t>completing</w:t>
      </w:r>
      <w:r w:rsidRPr="6D5A4473">
        <w:rPr>
          <w:rFonts w:eastAsia="Times New Roman"/>
          <w:color w:val="000000" w:themeColor="text1"/>
          <w:sz w:val="24"/>
          <w:szCs w:val="24"/>
        </w:rPr>
        <w:t xml:space="preserve"> one before the end of the project period</w:t>
      </w:r>
      <w:r>
        <w:rPr>
          <w:rFonts w:eastAsia="Times New Roman"/>
          <w:color w:val="000000" w:themeColor="text1"/>
          <w:sz w:val="24"/>
          <w:szCs w:val="24"/>
        </w:rPr>
        <w:t xml:space="preserve"> and describe their plan for doing so</w:t>
      </w:r>
      <w:r w:rsidRPr="6D5A4473">
        <w:rPr>
          <w:rFonts w:eastAsia="Times New Roman"/>
          <w:color w:val="000000" w:themeColor="text1"/>
          <w:sz w:val="24"/>
          <w:szCs w:val="24"/>
        </w:rPr>
        <w:t>.</w:t>
      </w:r>
    </w:p>
    <w:p w14:paraId="4E4E8AA0" w14:textId="77777777" w:rsidR="00FF74CF" w:rsidRPr="00054A57" w:rsidRDefault="00FF74CF" w:rsidP="00FF74CF">
      <w:pPr>
        <w:autoSpaceDE w:val="0"/>
        <w:autoSpaceDN w:val="0"/>
        <w:adjustRightInd w:val="0"/>
        <w:contextualSpacing/>
        <w:rPr>
          <w:rFonts w:eastAsia="Times New Roman" w:cstheme="minorHAnsi"/>
          <w:color w:val="000000" w:themeColor="text1"/>
          <w:sz w:val="24"/>
          <w:szCs w:val="24"/>
        </w:rPr>
      </w:pPr>
    </w:p>
    <w:p w14:paraId="3628FA9C" w14:textId="77777777" w:rsidR="00FF74CF" w:rsidRPr="007D7835" w:rsidRDefault="00FF74CF" w:rsidP="00FF74CF">
      <w:pPr>
        <w:pStyle w:val="ListParagraph"/>
        <w:numPr>
          <w:ilvl w:val="0"/>
          <w:numId w:val="16"/>
        </w:numPr>
        <w:autoSpaceDE w:val="0"/>
        <w:autoSpaceDN w:val="0"/>
        <w:adjustRightInd w:val="0"/>
        <w:contextualSpacing/>
        <w:rPr>
          <w:rFonts w:cstheme="minorHAnsi"/>
          <w:b/>
          <w:bCs/>
          <w:color w:val="000000" w:themeColor="text1"/>
        </w:rPr>
      </w:pPr>
      <w:bookmarkStart w:id="33" w:name="IV_C_2_5_b"/>
      <w:bookmarkEnd w:id="33"/>
      <w:r w:rsidRPr="00054A57">
        <w:rPr>
          <w:rFonts w:asciiTheme="minorHAnsi" w:hAnsiTheme="minorHAnsi" w:cstheme="minorHAnsi"/>
          <w:b/>
          <w:bCs/>
          <w:color w:val="000000" w:themeColor="text1"/>
        </w:rPr>
        <w:t xml:space="preserve">Plan to reduce </w:t>
      </w:r>
      <w:r>
        <w:rPr>
          <w:rFonts w:asciiTheme="minorHAnsi" w:hAnsiTheme="minorHAnsi" w:cstheme="minorHAnsi"/>
          <w:b/>
          <w:bCs/>
          <w:color w:val="000000" w:themeColor="text1"/>
        </w:rPr>
        <w:t xml:space="preserve">port </w:t>
      </w:r>
      <w:r w:rsidRPr="00054A57">
        <w:rPr>
          <w:rFonts w:asciiTheme="minorHAnsi" w:hAnsiTheme="minorHAnsi" w:cstheme="minorHAnsi"/>
          <w:b/>
          <w:bCs/>
          <w:color w:val="000000" w:themeColor="text1"/>
        </w:rPr>
        <w:t>mobile source emissions</w:t>
      </w:r>
      <w:r w:rsidRPr="007D7835">
        <w:rPr>
          <w:rFonts w:asciiTheme="minorHAnsi" w:hAnsiTheme="minorHAnsi" w:cstheme="minorHAnsi"/>
          <w:b/>
          <w:bCs/>
          <w:color w:val="000000" w:themeColor="text1"/>
        </w:rPr>
        <w:t xml:space="preserve"> </w:t>
      </w:r>
      <w:r w:rsidRPr="00054A57">
        <w:rPr>
          <w:rFonts w:asciiTheme="minorHAnsi" w:hAnsiTheme="minorHAnsi" w:cstheme="minorHAnsi"/>
          <w:color w:val="000000" w:themeColor="text1"/>
        </w:rPr>
        <w:t>(5 possible points)</w:t>
      </w:r>
    </w:p>
    <w:p w14:paraId="5D230E62" w14:textId="77777777" w:rsidR="00FF74CF" w:rsidRPr="00054A57" w:rsidRDefault="00FF74CF" w:rsidP="00FF74CF">
      <w:pPr>
        <w:autoSpaceDE w:val="0"/>
        <w:autoSpaceDN w:val="0"/>
        <w:adjustRightInd w:val="0"/>
        <w:ind w:left="720"/>
        <w:contextualSpacing/>
        <w:rPr>
          <w:rFonts w:eastAsia="Times New Roman"/>
          <w:color w:val="000000" w:themeColor="text1"/>
          <w:sz w:val="24"/>
          <w:szCs w:val="24"/>
        </w:rPr>
      </w:pPr>
      <w:r w:rsidRPr="001E3EFC">
        <w:rPr>
          <w:rFonts w:eastAsia="Times New Roman"/>
          <w:color w:val="000000" w:themeColor="text1"/>
          <w:sz w:val="24"/>
          <w:szCs w:val="24"/>
        </w:rPr>
        <w:t xml:space="preserve">The application should describe the publicly available plan to reduce </w:t>
      </w:r>
      <w:r w:rsidRPr="00C21AC4">
        <w:rPr>
          <w:rFonts w:eastAsia="Times New Roman"/>
          <w:color w:val="000000" w:themeColor="text1"/>
          <w:sz w:val="24"/>
          <w:szCs w:val="24"/>
        </w:rPr>
        <w:t xml:space="preserve">port </w:t>
      </w:r>
      <w:r w:rsidRPr="001E3EFC">
        <w:rPr>
          <w:rFonts w:eastAsia="Times New Roman"/>
          <w:color w:val="000000" w:themeColor="text1"/>
          <w:sz w:val="24"/>
          <w:szCs w:val="24"/>
        </w:rPr>
        <w:t xml:space="preserve">mobile source emissions </w:t>
      </w:r>
      <w:r w:rsidRPr="001E3EFC" w:rsidDel="00443FF8">
        <w:rPr>
          <w:rFonts w:eastAsia="Times New Roman"/>
          <w:color w:val="000000" w:themeColor="text1"/>
          <w:sz w:val="24"/>
          <w:szCs w:val="24"/>
        </w:rPr>
        <w:t xml:space="preserve">that </w:t>
      </w:r>
      <w:r w:rsidRPr="001E3EFC">
        <w:rPr>
          <w:rFonts w:eastAsia="Times New Roman" w:cstheme="minorHAnsi"/>
          <w:color w:val="000000" w:themeColor="text1"/>
          <w:sz w:val="24"/>
          <w:szCs w:val="24"/>
        </w:rPr>
        <w:t>includes</w:t>
      </w:r>
      <w:r w:rsidRPr="001E3EFC">
        <w:rPr>
          <w:rFonts w:eastAsia="Times New Roman"/>
          <w:color w:val="000000" w:themeColor="text1"/>
          <w:sz w:val="24"/>
          <w:szCs w:val="24"/>
        </w:rPr>
        <w:t xml:space="preserve"> specific</w:t>
      </w:r>
      <w:r w:rsidRPr="001A2BB5">
        <w:rPr>
          <w:rFonts w:eastAsia="Times New Roman"/>
          <w:color w:val="000000" w:themeColor="text1"/>
          <w:sz w:val="24"/>
          <w:szCs w:val="24"/>
        </w:rPr>
        <w:t xml:space="preserve"> </w:t>
      </w:r>
      <w:r w:rsidRPr="00C21AC4">
        <w:rPr>
          <w:rFonts w:eastAsia="Times New Roman"/>
          <w:color w:val="000000" w:themeColor="text1"/>
          <w:sz w:val="24"/>
          <w:szCs w:val="24"/>
        </w:rPr>
        <w:t>greenhouse gas</w:t>
      </w:r>
      <w:r>
        <w:rPr>
          <w:rFonts w:eastAsia="Times New Roman"/>
          <w:color w:val="000000" w:themeColor="text1"/>
          <w:sz w:val="24"/>
          <w:szCs w:val="24"/>
        </w:rPr>
        <w:t>es</w:t>
      </w:r>
      <w:r w:rsidRPr="00C21AC4">
        <w:rPr>
          <w:rFonts w:eastAsia="Times New Roman"/>
          <w:color w:val="000000" w:themeColor="text1"/>
          <w:sz w:val="24"/>
          <w:szCs w:val="24"/>
        </w:rPr>
        <w:t>,</w:t>
      </w:r>
      <w:r w:rsidRPr="001E3EFC">
        <w:rPr>
          <w:rFonts w:eastAsia="Times New Roman"/>
          <w:color w:val="000000" w:themeColor="text1"/>
          <w:sz w:val="24"/>
          <w:szCs w:val="24"/>
        </w:rPr>
        <w:t xml:space="preserve"> PM</w:t>
      </w:r>
      <w:r w:rsidRPr="001E3EFC">
        <w:rPr>
          <w:rFonts w:eastAsia="Times New Roman"/>
          <w:color w:val="000000" w:themeColor="text1"/>
          <w:sz w:val="24"/>
          <w:szCs w:val="24"/>
          <w:vertAlign w:val="subscript"/>
        </w:rPr>
        <w:t xml:space="preserve">2.5 </w:t>
      </w:r>
      <w:r w:rsidRPr="001E3EFC">
        <w:rPr>
          <w:rFonts w:eastAsia="Times New Roman"/>
          <w:color w:val="000000" w:themeColor="text1"/>
          <w:sz w:val="24"/>
          <w:szCs w:val="24"/>
        </w:rPr>
        <w:t>and/or NO</w:t>
      </w:r>
      <w:r w:rsidRPr="001E3EFC">
        <w:rPr>
          <w:rFonts w:eastAsia="Times New Roman"/>
          <w:color w:val="000000" w:themeColor="text1"/>
          <w:sz w:val="24"/>
          <w:szCs w:val="24"/>
          <w:vertAlign w:val="subscript"/>
        </w:rPr>
        <w:t>x</w:t>
      </w:r>
      <w:r w:rsidRPr="001E3EFC">
        <w:rPr>
          <w:rFonts w:eastAsia="Times New Roman"/>
          <w:color w:val="000000" w:themeColor="text1"/>
          <w:sz w:val="24"/>
          <w:szCs w:val="24"/>
        </w:rPr>
        <w:t xml:space="preserve"> emission targets that the applicant or project partners finalized after 2019 or commit to </w:t>
      </w:r>
      <w:r w:rsidRPr="001E3EFC">
        <w:rPr>
          <w:rFonts w:eastAsia="Times New Roman" w:cstheme="minorHAnsi"/>
          <w:color w:val="000000" w:themeColor="text1"/>
          <w:sz w:val="24"/>
          <w:szCs w:val="24"/>
        </w:rPr>
        <w:t>completing</w:t>
      </w:r>
      <w:r w:rsidRPr="001E3EFC">
        <w:rPr>
          <w:rFonts w:eastAsia="Times New Roman"/>
          <w:color w:val="000000" w:themeColor="text1"/>
          <w:sz w:val="24"/>
          <w:szCs w:val="24"/>
        </w:rPr>
        <w:t xml:space="preserve"> one before the end of the project period</w:t>
      </w:r>
      <w:r>
        <w:rPr>
          <w:rFonts w:eastAsia="Times New Roman"/>
          <w:color w:val="000000" w:themeColor="text1"/>
          <w:sz w:val="24"/>
          <w:szCs w:val="24"/>
        </w:rPr>
        <w:t xml:space="preserve"> and describe their plan for doing so</w:t>
      </w:r>
      <w:r w:rsidRPr="001E3EFC">
        <w:rPr>
          <w:rFonts w:eastAsia="Times New Roman"/>
          <w:color w:val="000000" w:themeColor="text1"/>
          <w:sz w:val="24"/>
          <w:szCs w:val="24"/>
        </w:rPr>
        <w:t>.</w:t>
      </w:r>
      <w:r>
        <w:rPr>
          <w:rFonts w:eastAsia="Times New Roman"/>
          <w:color w:val="000000" w:themeColor="text1"/>
          <w:sz w:val="24"/>
          <w:szCs w:val="24"/>
        </w:rPr>
        <w:t xml:space="preserve">  </w:t>
      </w:r>
    </w:p>
    <w:p w14:paraId="24EBAC08" w14:textId="77777777" w:rsidR="00FF74CF" w:rsidRPr="007A393C" w:rsidRDefault="00FF74CF" w:rsidP="00FF74CF">
      <w:pPr>
        <w:autoSpaceDE w:val="0"/>
        <w:autoSpaceDN w:val="0"/>
        <w:adjustRightInd w:val="0"/>
        <w:contextualSpacing/>
        <w:rPr>
          <w:rFonts w:eastAsia="Times New Roman" w:cstheme="minorHAnsi"/>
          <w:b/>
          <w:bCs/>
          <w:color w:val="000000" w:themeColor="text1"/>
          <w:sz w:val="24"/>
          <w:szCs w:val="24"/>
          <w:u w:val="single"/>
        </w:rPr>
      </w:pPr>
    </w:p>
    <w:p w14:paraId="00336E00" w14:textId="77777777" w:rsidR="00FF74CF" w:rsidRPr="00112821" w:rsidRDefault="00FF74CF" w:rsidP="00FF74CF">
      <w:pPr>
        <w:autoSpaceDE w:val="0"/>
        <w:autoSpaceDN w:val="0"/>
        <w:adjustRightInd w:val="0"/>
        <w:contextualSpacing/>
        <w:rPr>
          <w:rFonts w:ascii="Calibri" w:eastAsia="Times New Roman" w:hAnsi="Calibri" w:cs="Arial"/>
          <w:sz w:val="18"/>
          <w:szCs w:val="18"/>
        </w:rPr>
      </w:pPr>
      <w:bookmarkStart w:id="34" w:name="IV_C_2_6"/>
      <w:bookmarkEnd w:id="34"/>
      <w:r w:rsidRPr="5901032D">
        <w:rPr>
          <w:rFonts w:eastAsia="Times New Roman"/>
          <w:b/>
          <w:color w:val="000000" w:themeColor="text1"/>
          <w:sz w:val="24"/>
          <w:szCs w:val="24"/>
          <w:u w:val="single"/>
        </w:rPr>
        <w:t xml:space="preserve">Section 6 – </w:t>
      </w:r>
      <w:r w:rsidRPr="5901032D">
        <w:rPr>
          <w:rFonts w:eastAsia="Times New Roman"/>
          <w:b/>
          <w:bCs/>
          <w:color w:val="000000" w:themeColor="text1"/>
          <w:sz w:val="24"/>
          <w:szCs w:val="24"/>
          <w:u w:val="single"/>
        </w:rPr>
        <w:t>Job</w:t>
      </w:r>
      <w:r w:rsidRPr="5901032D">
        <w:rPr>
          <w:rFonts w:eastAsia="Times New Roman"/>
          <w:b/>
          <w:color w:val="000000" w:themeColor="text1"/>
          <w:sz w:val="24"/>
          <w:szCs w:val="24"/>
          <w:u w:val="single"/>
        </w:rPr>
        <w:t xml:space="preserve"> Quality and Equitable Workforce Development </w:t>
      </w:r>
      <w:r w:rsidRPr="5901032D">
        <w:rPr>
          <w:rFonts w:eastAsia="Times New Roman"/>
          <w:color w:val="000000" w:themeColor="text1"/>
          <w:sz w:val="24"/>
          <w:szCs w:val="24"/>
        </w:rPr>
        <w:t>(10</w:t>
      </w:r>
      <w:r w:rsidRPr="00FC2941">
        <w:rPr>
          <w:rFonts w:eastAsia="Times New Roman"/>
          <w:color w:val="000000" w:themeColor="text1"/>
          <w:sz w:val="24"/>
          <w:szCs w:val="24"/>
        </w:rPr>
        <w:t xml:space="preserve"> </w:t>
      </w:r>
      <w:r w:rsidRPr="5901032D">
        <w:rPr>
          <w:rFonts w:eastAsia="Times New Roman"/>
          <w:sz w:val="24"/>
          <w:szCs w:val="24"/>
        </w:rPr>
        <w:t xml:space="preserve">possible points from </w:t>
      </w:r>
      <w:hyperlink w:anchor="_A._Evaluation_Criteria" w:history="1">
        <w:r w:rsidRPr="002919FC">
          <w:rPr>
            <w:rStyle w:val="Hyperlink"/>
            <w:rFonts w:eastAsia="Times New Roman"/>
            <w:sz w:val="24"/>
            <w:szCs w:val="24"/>
          </w:rPr>
          <w:t>Section V.A.</w:t>
        </w:r>
      </w:hyperlink>
      <w:r w:rsidRPr="5901032D">
        <w:rPr>
          <w:rFonts w:eastAsia="Times New Roman"/>
          <w:sz w:val="24"/>
          <w:szCs w:val="24"/>
        </w:rPr>
        <w:t xml:space="preserve"> of the NOFO)</w:t>
      </w:r>
    </w:p>
    <w:p w14:paraId="500FA73A" w14:textId="77777777" w:rsidR="00FF74CF" w:rsidRPr="00112821" w:rsidRDefault="00FF74CF" w:rsidP="00FF74CF">
      <w:pPr>
        <w:rPr>
          <w:rFonts w:ascii="Calibri" w:eastAsia="Times New Roman" w:hAnsi="Calibri" w:cs="Arial"/>
        </w:rPr>
      </w:pPr>
    </w:p>
    <w:p w14:paraId="038F42E1" w14:textId="77777777" w:rsidR="00FF74CF" w:rsidRPr="00C21AC4" w:rsidRDefault="00FF74CF" w:rsidP="00FF74CF">
      <w:pPr>
        <w:rPr>
          <w:rFonts w:ascii="Calibri" w:eastAsia="Calibri" w:hAnsi="Calibri" w:cs="Arial"/>
          <w:sz w:val="24"/>
          <w:szCs w:val="24"/>
        </w:rPr>
      </w:pPr>
      <w:r w:rsidRPr="00811475">
        <w:rPr>
          <w:sz w:val="24"/>
          <w:szCs w:val="24"/>
        </w:rPr>
        <w:t xml:space="preserve">Section 133 </w:t>
      </w:r>
      <w:r>
        <w:rPr>
          <w:sz w:val="24"/>
          <w:szCs w:val="24"/>
        </w:rPr>
        <w:t xml:space="preserve">of CAA </w:t>
      </w:r>
      <w:r w:rsidRPr="00811475">
        <w:rPr>
          <w:sz w:val="24"/>
          <w:szCs w:val="24"/>
        </w:rPr>
        <w:t>will generate jobs at ports and in communities surrounding ports (including low-income and disadvantaged communities) for the installation and maintenance of human-operated equipment and technology, as well as new and modified port operations. To ensure these workers can effectively carry out the activities in the statute,</w:t>
      </w:r>
      <w:r w:rsidRPr="00931DBF">
        <w:rPr>
          <w:rFonts w:ascii="Calibri" w:hAnsi="Calibri"/>
          <w:color w:val="000000" w:themeColor="text1"/>
          <w:sz w:val="24"/>
          <w:szCs w:val="24"/>
        </w:rPr>
        <w:t xml:space="preserve"> and in alignment with </w:t>
      </w:r>
      <w:hyperlink r:id="rId27">
        <w:r w:rsidRPr="63F1DDBE">
          <w:rPr>
            <w:rFonts w:ascii="Calibri" w:eastAsia="Calibri" w:hAnsi="Calibri" w:cs="Arial"/>
            <w:color w:val="0563C1"/>
            <w:sz w:val="24"/>
            <w:szCs w:val="24"/>
            <w:u w:val="single"/>
          </w:rPr>
          <w:t>Executive Order 14082</w:t>
        </w:r>
      </w:hyperlink>
      <w:r w:rsidRPr="00931DBF">
        <w:rPr>
          <w:rFonts w:ascii="Calibri" w:hAnsi="Calibri"/>
          <w:color w:val="000000" w:themeColor="text1"/>
          <w:sz w:val="24"/>
          <w:szCs w:val="24"/>
        </w:rPr>
        <w:t>:</w:t>
      </w:r>
      <w:r w:rsidRPr="00931DBF">
        <w:rPr>
          <w:rFonts w:ascii="Calibri" w:hAnsi="Calibri"/>
          <w:i/>
          <w:color w:val="000000" w:themeColor="text1"/>
          <w:sz w:val="24"/>
          <w:szCs w:val="24"/>
        </w:rPr>
        <w:t xml:space="preserve"> Implementation of the Energy and Infrastructure Provisions of the Inflation Reduction Act of 2022</w:t>
      </w:r>
      <w:r w:rsidRPr="00931DBF">
        <w:rPr>
          <w:rFonts w:ascii="Calibri" w:hAnsi="Calibri"/>
          <w:color w:val="000000" w:themeColor="text1"/>
          <w:sz w:val="24"/>
          <w:szCs w:val="24"/>
        </w:rPr>
        <w:t>, the EPA is committed to supporting the creation of high-quality, family-sustaining jobs</w:t>
      </w:r>
      <w:r w:rsidRPr="00931DBF">
        <w:rPr>
          <w:rFonts w:ascii="Calibri" w:eastAsia="Calibri" w:hAnsi="Calibri" w:cs="Arial"/>
          <w:color w:val="000000" w:themeColor="text1"/>
          <w:sz w:val="24"/>
          <w:szCs w:val="24"/>
        </w:rPr>
        <w:t xml:space="preserve"> in port communities, as applicable to fulfill the goals of the statute</w:t>
      </w:r>
      <w:r w:rsidRPr="00931DBF">
        <w:rPr>
          <w:rFonts w:ascii="Calibri" w:hAnsi="Calibri"/>
          <w:b/>
          <w:bCs/>
          <w:color w:val="000000" w:themeColor="text1"/>
          <w:sz w:val="24"/>
          <w:szCs w:val="24"/>
        </w:rPr>
        <w:t xml:space="preserve">. </w:t>
      </w:r>
      <w:r w:rsidRPr="00931DBF">
        <w:rPr>
          <w:rFonts w:ascii="Calibri" w:eastAsia="Calibri" w:hAnsi="Calibri" w:cs="Arial"/>
          <w:sz w:val="24"/>
          <w:szCs w:val="24"/>
        </w:rPr>
        <w:t xml:space="preserve"> Accordingly</w:t>
      </w:r>
      <w:r w:rsidRPr="00C21AC4">
        <w:rPr>
          <w:rFonts w:ascii="Calibri" w:eastAsia="Calibri" w:hAnsi="Calibri" w:cs="Arial"/>
          <w:sz w:val="24"/>
          <w:szCs w:val="24"/>
        </w:rPr>
        <w:t xml:space="preserve">, applicants will be evaluated on </w:t>
      </w:r>
      <w:r>
        <w:rPr>
          <w:rFonts w:ascii="Calibri" w:eastAsia="Calibri" w:hAnsi="Calibri" w:cs="Arial"/>
          <w:sz w:val="24"/>
          <w:szCs w:val="24"/>
        </w:rPr>
        <w:t>the extent to which they commit to supporting</w:t>
      </w:r>
      <w:r w:rsidRPr="00C21AC4">
        <w:rPr>
          <w:rFonts w:ascii="Calibri" w:eastAsia="Calibri" w:hAnsi="Calibri" w:cs="Arial"/>
          <w:sz w:val="24"/>
          <w:szCs w:val="24"/>
        </w:rPr>
        <w:t xml:space="preserve"> </w:t>
      </w:r>
      <w:r w:rsidRPr="00931DBF">
        <w:rPr>
          <w:rFonts w:ascii="Calibri" w:eastAsia="Calibri" w:hAnsi="Calibri" w:cs="Arial"/>
          <w:sz w:val="24"/>
          <w:szCs w:val="24"/>
        </w:rPr>
        <w:t>high-quality jobs and expand</w:t>
      </w:r>
      <w:r>
        <w:rPr>
          <w:rFonts w:ascii="Calibri" w:eastAsia="Calibri" w:hAnsi="Calibri" w:cs="Arial"/>
          <w:sz w:val="24"/>
          <w:szCs w:val="24"/>
        </w:rPr>
        <w:t>ing</w:t>
      </w:r>
      <w:r w:rsidRPr="00931DBF">
        <w:rPr>
          <w:rFonts w:ascii="Calibri" w:eastAsia="Calibri" w:hAnsi="Calibri" w:cs="Arial"/>
          <w:sz w:val="24"/>
          <w:szCs w:val="24"/>
        </w:rPr>
        <w:t xml:space="preserve"> access to training and employment for people in low-income and disadvantaged near-port communities. </w:t>
      </w:r>
      <w:r w:rsidRPr="00C21AC4">
        <w:rPr>
          <w:rFonts w:ascii="Calibri" w:eastAsia="Calibri" w:hAnsi="Calibri" w:cs="Arial"/>
          <w:sz w:val="24"/>
          <w:szCs w:val="24"/>
        </w:rPr>
        <w:t xml:space="preserve"> </w:t>
      </w:r>
    </w:p>
    <w:p w14:paraId="2A055555" w14:textId="77777777" w:rsidR="00FF74CF" w:rsidRPr="00172AA7" w:rsidRDefault="00FF74CF" w:rsidP="00FF74CF">
      <w:pPr>
        <w:contextualSpacing/>
        <w:rPr>
          <w:sz w:val="24"/>
        </w:rPr>
      </w:pPr>
      <w:r w:rsidRPr="00C21AC4">
        <w:rPr>
          <w:rFonts w:ascii="Calibri" w:eastAsia="Calibri" w:hAnsi="Calibri" w:cs="Arial"/>
          <w:sz w:val="24"/>
          <w:szCs w:val="24"/>
        </w:rPr>
        <w:t xml:space="preserve">In addition to their own job quality commitments, applicants should describe the extent to which they anticipate needing partners, such as contractors and subcontractors, to deliver the project and how they plan to encourage those partners to support high-quality jobs and equitable workforce pathways on the project. </w:t>
      </w:r>
      <w:r>
        <w:rPr>
          <w:rFonts w:ascii="Calibri" w:eastAsia="Calibri" w:hAnsi="Calibri" w:cs="Arial"/>
          <w:sz w:val="24"/>
          <w:szCs w:val="24"/>
        </w:rPr>
        <w:t xml:space="preserve">If an applicant does not yet know </w:t>
      </w:r>
      <w:proofErr w:type="gramStart"/>
      <w:r>
        <w:rPr>
          <w:rFonts w:ascii="Calibri" w:eastAsia="Calibri" w:hAnsi="Calibri" w:cs="Arial"/>
          <w:sz w:val="24"/>
          <w:szCs w:val="24"/>
        </w:rPr>
        <w:t>all of</w:t>
      </w:r>
      <w:proofErr w:type="gramEnd"/>
      <w:r>
        <w:rPr>
          <w:rFonts w:ascii="Calibri" w:eastAsia="Calibri" w:hAnsi="Calibri" w:cs="Arial"/>
          <w:sz w:val="24"/>
          <w:szCs w:val="24"/>
        </w:rPr>
        <w:t xml:space="preserve"> their project partners, they may include information about how the following components will be addressed in their bidding process. </w:t>
      </w:r>
      <w:r w:rsidRPr="00931DBF">
        <w:rPr>
          <w:rFonts w:ascii="Calibri" w:eastAsia="Calibri" w:hAnsi="Calibri" w:cs="Arial"/>
          <w:sz w:val="24"/>
          <w:szCs w:val="24"/>
        </w:rPr>
        <w:t xml:space="preserve">Note that workforce development related to the project activities </w:t>
      </w:r>
      <w:r w:rsidRPr="00C21AC4">
        <w:rPr>
          <w:rFonts w:ascii="Calibri" w:eastAsia="Calibri" w:hAnsi="Calibri" w:cs="Arial"/>
          <w:sz w:val="24"/>
          <w:szCs w:val="24"/>
        </w:rPr>
        <w:t>is an eligible use of program funds, and applicants may request funding to be used to support workforce training as well as safety planning and protocol development as part of their proposal.</w:t>
      </w:r>
    </w:p>
    <w:p w14:paraId="29A75C12" w14:textId="77777777" w:rsidR="00FF74CF" w:rsidRPr="008B7040" w:rsidRDefault="00FF74CF" w:rsidP="00FF74CF">
      <w:pPr>
        <w:pStyle w:val="ListParagraph"/>
        <w:numPr>
          <w:ilvl w:val="0"/>
          <w:numId w:val="24"/>
        </w:numPr>
        <w:spacing w:after="160" w:line="259" w:lineRule="auto"/>
        <w:contextualSpacing/>
        <w:rPr>
          <w:rFonts w:eastAsia="Calibri"/>
          <w:color w:val="000000"/>
          <w:shd w:val="clear" w:color="auto" w:fill="FFFFFF"/>
        </w:rPr>
      </w:pPr>
      <w:bookmarkStart w:id="35" w:name="IV_C_2_6_a"/>
      <w:bookmarkEnd w:id="35"/>
      <w:r>
        <w:rPr>
          <w:rFonts w:ascii="Calibri" w:eastAsia="Calibri" w:hAnsi="Calibri" w:cs="Arial"/>
          <w:b/>
          <w:bCs/>
        </w:rPr>
        <w:t xml:space="preserve">Supporting high </w:t>
      </w:r>
      <w:r w:rsidRPr="0034493C">
        <w:rPr>
          <w:rFonts w:ascii="Calibri" w:eastAsia="Calibri" w:hAnsi="Calibri" w:cs="Arial"/>
          <w:b/>
          <w:bCs/>
        </w:rPr>
        <w:t>quality</w:t>
      </w:r>
      <w:r w:rsidRPr="00172AA7">
        <w:rPr>
          <w:rFonts w:ascii="Calibri" w:eastAsia="Calibri" w:hAnsi="Calibri"/>
          <w:b/>
        </w:rPr>
        <w:t xml:space="preserve"> </w:t>
      </w:r>
      <w:r>
        <w:rPr>
          <w:rFonts w:ascii="Calibri" w:eastAsia="Calibri" w:hAnsi="Calibri" w:cs="Arial"/>
          <w:b/>
          <w:bCs/>
        </w:rPr>
        <w:t>jobs</w:t>
      </w:r>
      <w:r w:rsidRPr="0034493C">
        <w:rPr>
          <w:rFonts w:ascii="Calibri" w:eastAsia="Calibri" w:hAnsi="Calibri" w:cs="Arial"/>
          <w:color w:val="000000" w:themeColor="text1"/>
        </w:rPr>
        <w:t xml:space="preserve"> </w:t>
      </w:r>
      <w:r w:rsidRPr="008B7040">
        <w:rPr>
          <w:rFonts w:ascii="Calibri" w:eastAsia="Calibri" w:hAnsi="Calibri" w:cs="Arial"/>
          <w:color w:val="000000" w:themeColor="text1"/>
        </w:rPr>
        <w:t xml:space="preserve">(6 possible points) </w:t>
      </w:r>
    </w:p>
    <w:p w14:paraId="1483EF3D" w14:textId="77777777" w:rsidR="00FF74CF" w:rsidRPr="0034493C" w:rsidRDefault="00FF74CF" w:rsidP="00FF74CF">
      <w:pPr>
        <w:pStyle w:val="ListParagraph"/>
        <w:spacing w:after="160" w:line="259" w:lineRule="auto"/>
        <w:contextualSpacing/>
        <w:rPr>
          <w:rFonts w:ascii="Calibri" w:eastAsia="Calibri" w:hAnsi="Calibri" w:cs="Arial"/>
        </w:rPr>
      </w:pPr>
      <w:r w:rsidRPr="0034493C">
        <w:rPr>
          <w:rFonts w:ascii="Calibri" w:eastAsia="Calibri" w:hAnsi="Calibri" w:cs="Arial"/>
          <w:color w:val="000000" w:themeColor="text1"/>
        </w:rPr>
        <w:t>Applications will be evaluated on</w:t>
      </w:r>
      <w:r w:rsidRPr="009B61D4">
        <w:rPr>
          <w:rFonts w:ascii="Calibri" w:eastAsia="Calibri" w:hAnsi="Calibri" w:cs="Arial"/>
          <w:color w:val="000000" w:themeColor="text1"/>
        </w:rPr>
        <w:t xml:space="preserve"> </w:t>
      </w:r>
      <w:r w:rsidRPr="0034493C">
        <w:rPr>
          <w:rFonts w:ascii="Calibri" w:eastAsia="Calibri" w:hAnsi="Calibri" w:cs="Arial"/>
          <w:color w:val="000000" w:themeColor="text1"/>
        </w:rPr>
        <w:t xml:space="preserve">the extent to which the project will support high-quality jobs for workers on the project and a workforce that can deliver on the goals of the statute. Applicants are encouraged to review the eight </w:t>
      </w:r>
      <w:hyperlink r:id="rId28">
        <w:r w:rsidRPr="0034493C">
          <w:rPr>
            <w:rFonts w:ascii="Calibri" w:eastAsia="Calibri" w:hAnsi="Calibri" w:cs="Arial"/>
            <w:color w:val="0563C1"/>
            <w:u w:val="single"/>
          </w:rPr>
          <w:t>Good Jobs Principles</w:t>
        </w:r>
      </w:hyperlink>
      <w:r>
        <w:rPr>
          <w:rFonts w:ascii="Calibri" w:eastAsia="Calibri" w:hAnsi="Calibri" w:cs="Arial"/>
          <w:color w:val="000000" w:themeColor="text1"/>
        </w:rPr>
        <w:t xml:space="preserve"> </w:t>
      </w:r>
      <w:r w:rsidRPr="0034493C">
        <w:rPr>
          <w:rFonts w:ascii="Calibri" w:eastAsia="Calibri" w:hAnsi="Calibri" w:cs="Arial"/>
          <w:color w:val="000000" w:themeColor="text1"/>
        </w:rPr>
        <w:lastRenderedPageBreak/>
        <w:t>and </w:t>
      </w:r>
      <w:hyperlink r:id="rId29">
        <w:r w:rsidRPr="008B7040">
          <w:rPr>
            <w:rFonts w:ascii="Calibri" w:eastAsia="Calibri" w:hAnsi="Calibri" w:cs="Arial"/>
            <w:color w:val="0563C1"/>
            <w:u w:val="single"/>
          </w:rPr>
          <w:t>Good Jobs Toolkit</w:t>
        </w:r>
      </w:hyperlink>
      <w:r w:rsidRPr="008B7040">
        <w:rPr>
          <w:rFonts w:ascii="Calibri" w:eastAsia="Calibri" w:hAnsi="Calibri" w:cs="Arial"/>
          <w:color w:val="0563C1"/>
        </w:rPr>
        <w:t xml:space="preserve"> </w:t>
      </w:r>
      <w:r w:rsidRPr="0034493C">
        <w:rPr>
          <w:rFonts w:ascii="Calibri" w:eastAsia="Calibri" w:hAnsi="Calibri" w:cs="Arial"/>
          <w:color w:val="000000" w:themeColor="text1"/>
        </w:rPr>
        <w:t>developed by the U.S. Department of Labor and Department of Commerce when developing their application</w:t>
      </w:r>
      <w:r w:rsidRPr="008B7040">
        <w:rPr>
          <w:rFonts w:asciiTheme="minorHAnsi" w:eastAsia="Calibri" w:hAnsiTheme="minorHAnsi" w:cstheme="minorHAnsi"/>
          <w:color w:val="000000" w:themeColor="text1"/>
        </w:rPr>
        <w:t>. Examples of how applicants can demonstrate how they will support high-quality jobs include, but are not limited to:</w:t>
      </w:r>
      <w:r w:rsidRPr="0034493C">
        <w:rPr>
          <w:rFonts w:eastAsia="Calibri"/>
          <w:color w:val="000000" w:themeColor="text1"/>
        </w:rPr>
        <w:t xml:space="preserve"> </w:t>
      </w:r>
    </w:p>
    <w:p w14:paraId="247DC2B1" w14:textId="77777777" w:rsidR="00FF74CF" w:rsidRPr="003147CF" w:rsidRDefault="00FF74CF" w:rsidP="00FF74CF">
      <w:pPr>
        <w:numPr>
          <w:ilvl w:val="0"/>
          <w:numId w:val="19"/>
        </w:numPr>
        <w:contextualSpacing/>
        <w:rPr>
          <w:rFonts w:ascii="Calibri" w:eastAsia="Calibri" w:hAnsi="Calibri" w:cs="Arial"/>
          <w:sz w:val="24"/>
          <w:szCs w:val="24"/>
        </w:rPr>
      </w:pPr>
      <w:r w:rsidRPr="00C21AC4">
        <w:rPr>
          <w:rFonts w:ascii="Calibri" w:eastAsia="Calibri" w:hAnsi="Calibri" w:cs="Arial"/>
          <w:b/>
          <w:sz w:val="24"/>
          <w:szCs w:val="24"/>
        </w:rPr>
        <w:t>Training workers on new equipment/</w:t>
      </w:r>
      <w:r w:rsidRPr="63F1DDBE">
        <w:rPr>
          <w:rFonts w:ascii="Calibri" w:eastAsia="Calibri" w:hAnsi="Calibri" w:cs="Arial"/>
          <w:b/>
          <w:bCs/>
          <w:sz w:val="24"/>
          <w:szCs w:val="24"/>
        </w:rPr>
        <w:t>infrastructure</w:t>
      </w:r>
      <w:r w:rsidRPr="00C21AC4">
        <w:rPr>
          <w:rFonts w:ascii="Calibri" w:eastAsia="Calibri" w:hAnsi="Calibri" w:cs="Arial"/>
          <w:b/>
          <w:sz w:val="24"/>
          <w:szCs w:val="24"/>
        </w:rPr>
        <w:t>:</w:t>
      </w:r>
      <w:r w:rsidRPr="00C21AC4">
        <w:rPr>
          <w:rFonts w:ascii="Calibri" w:eastAsia="Calibri" w:hAnsi="Calibri" w:cs="Arial"/>
          <w:sz w:val="24"/>
          <w:szCs w:val="24"/>
        </w:rPr>
        <w:t xml:space="preserve"> </w:t>
      </w:r>
      <w:r>
        <w:rPr>
          <w:rFonts w:ascii="Calibri" w:eastAsia="Calibri" w:hAnsi="Calibri" w:cs="Arial"/>
          <w:sz w:val="24"/>
          <w:szCs w:val="24"/>
        </w:rPr>
        <w:t>T</w:t>
      </w:r>
      <w:r w:rsidRPr="00C21AC4">
        <w:rPr>
          <w:rFonts w:ascii="Calibri" w:eastAsia="Calibri" w:hAnsi="Calibri" w:cs="Arial"/>
          <w:sz w:val="24"/>
          <w:szCs w:val="24"/>
        </w:rPr>
        <w:t xml:space="preserve">he extent to which </w:t>
      </w:r>
      <w:r>
        <w:rPr>
          <w:rFonts w:ascii="Calibri" w:eastAsia="Calibri" w:hAnsi="Calibri" w:cs="Arial"/>
          <w:sz w:val="24"/>
          <w:szCs w:val="24"/>
        </w:rPr>
        <w:t>applicants</w:t>
      </w:r>
      <w:r w:rsidRPr="00C21AC4">
        <w:rPr>
          <w:rFonts w:ascii="Calibri" w:eastAsia="Calibri" w:hAnsi="Calibri" w:cs="Arial"/>
          <w:sz w:val="24"/>
          <w:szCs w:val="24"/>
        </w:rPr>
        <w:t xml:space="preserve"> </w:t>
      </w:r>
      <w:r>
        <w:rPr>
          <w:rFonts w:ascii="Calibri" w:eastAsia="Calibri" w:hAnsi="Calibri" w:cs="Arial"/>
          <w:sz w:val="24"/>
          <w:szCs w:val="24"/>
        </w:rPr>
        <w:t xml:space="preserve">and/or their project partners </w:t>
      </w:r>
      <w:r w:rsidRPr="00C21AC4">
        <w:rPr>
          <w:rFonts w:ascii="Calibri" w:eastAsia="Calibri" w:hAnsi="Calibri" w:cs="Arial"/>
          <w:sz w:val="24"/>
          <w:szCs w:val="24"/>
        </w:rPr>
        <w:t>have a robust plan for developing the necessary skilled workforce to install, operate, and maintain the proposed equipment/</w:t>
      </w:r>
      <w:r w:rsidRPr="00805A3E">
        <w:rPr>
          <w:rFonts w:ascii="Calibri" w:eastAsia="Calibri" w:hAnsi="Calibri" w:cs="Arial"/>
          <w:sz w:val="24"/>
          <w:szCs w:val="24"/>
        </w:rPr>
        <w:t>infrastructure</w:t>
      </w:r>
      <w:r w:rsidRPr="63F1DDBE">
        <w:rPr>
          <w:rFonts w:ascii="Calibri" w:eastAsia="Calibri" w:hAnsi="Calibri" w:cs="Arial"/>
          <w:sz w:val="24"/>
          <w:szCs w:val="24"/>
        </w:rPr>
        <w:t>.</w:t>
      </w:r>
      <w:r w:rsidRPr="00C21AC4">
        <w:rPr>
          <w:rFonts w:ascii="Calibri" w:eastAsia="Calibri" w:hAnsi="Calibri" w:cs="Arial"/>
          <w:sz w:val="24"/>
          <w:szCs w:val="24"/>
        </w:rPr>
        <w:t xml:space="preserve"> This could involve partnerships with equipment manufacturers, utilization of Registered Apprenticeship Programs, Joint Labor-Management Training Programs, partnerships with community colleges or technical schools, and other high-quality training models. Applicants should be specific and include details such as the workers that will be impacted, skills they will focus on, the number of hours of training, training partners, and other pertinent details. </w:t>
      </w:r>
    </w:p>
    <w:p w14:paraId="07A2B760" w14:textId="77777777" w:rsidR="00FF74CF" w:rsidRPr="00C21AC4" w:rsidRDefault="00FF74CF" w:rsidP="00FF74CF">
      <w:pPr>
        <w:ind w:left="1440"/>
        <w:contextualSpacing/>
        <w:rPr>
          <w:rFonts w:ascii="Calibri" w:eastAsia="Calibri" w:hAnsi="Calibri" w:cs="Arial"/>
          <w:sz w:val="24"/>
          <w:szCs w:val="24"/>
        </w:rPr>
      </w:pPr>
    </w:p>
    <w:p w14:paraId="0861A4C3" w14:textId="77777777" w:rsidR="00FF74CF" w:rsidRPr="00C21AC4" w:rsidRDefault="00FF74CF" w:rsidP="00FF74CF">
      <w:pPr>
        <w:numPr>
          <w:ilvl w:val="0"/>
          <w:numId w:val="19"/>
        </w:numPr>
        <w:contextualSpacing/>
        <w:rPr>
          <w:rFonts w:ascii="Calibri" w:eastAsia="Calibri" w:hAnsi="Calibri" w:cs="Arial"/>
          <w:sz w:val="24"/>
          <w:szCs w:val="24"/>
        </w:rPr>
      </w:pPr>
      <w:r w:rsidRPr="00C21AC4">
        <w:rPr>
          <w:rFonts w:ascii="Calibri" w:eastAsia="Calibri" w:hAnsi="Calibri" w:cs="Arial"/>
          <w:b/>
          <w:sz w:val="24"/>
          <w:szCs w:val="24"/>
        </w:rPr>
        <w:t xml:space="preserve">Worker safety: </w:t>
      </w:r>
      <w:r w:rsidRPr="00C21AC4">
        <w:rPr>
          <w:rFonts w:ascii="Calibri" w:eastAsia="Calibri" w:hAnsi="Calibri" w:cs="Arial"/>
          <w:color w:val="000000" w:themeColor="text1"/>
          <w:sz w:val="24"/>
          <w:szCs w:val="24"/>
        </w:rPr>
        <w:t>Applicants</w:t>
      </w:r>
      <w:r>
        <w:rPr>
          <w:rFonts w:ascii="Calibri" w:eastAsia="Calibri" w:hAnsi="Calibri" w:cs="Arial"/>
          <w:color w:val="000000" w:themeColor="text1"/>
          <w:sz w:val="24"/>
          <w:szCs w:val="24"/>
        </w:rPr>
        <w:t>’</w:t>
      </w:r>
      <w:r w:rsidRPr="00C21AC4">
        <w:rPr>
          <w:rFonts w:ascii="Calibri" w:eastAsia="Calibri" w:hAnsi="Calibri" w:cs="Arial"/>
          <w:color w:val="000000" w:themeColor="text1"/>
          <w:sz w:val="24"/>
          <w:szCs w:val="24"/>
        </w:rPr>
        <w:t xml:space="preserve"> plan to keep workers safe on this project, including how workers will be prepared to operate the equipment</w:t>
      </w:r>
      <w:r>
        <w:rPr>
          <w:rFonts w:ascii="Calibri" w:eastAsia="Calibri" w:hAnsi="Calibri" w:cs="Arial"/>
          <w:color w:val="000000" w:themeColor="text1"/>
          <w:sz w:val="24"/>
          <w:szCs w:val="24"/>
        </w:rPr>
        <w:t xml:space="preserve"> </w:t>
      </w:r>
      <w:r w:rsidRPr="00C21AC4">
        <w:rPr>
          <w:rFonts w:ascii="Calibri" w:eastAsia="Calibri" w:hAnsi="Calibri" w:cs="Arial"/>
          <w:color w:val="000000" w:themeColor="text1"/>
          <w:sz w:val="24"/>
          <w:szCs w:val="24"/>
        </w:rPr>
        <w:t>safely. Applicants are encouraged to demonstrate how workers and</w:t>
      </w:r>
      <w:r w:rsidRPr="63F1DDBE">
        <w:rPr>
          <w:rFonts w:ascii="Calibri" w:eastAsia="Calibri" w:hAnsi="Calibri" w:cs="Arial"/>
          <w:color w:val="000000" w:themeColor="text1"/>
          <w:sz w:val="24"/>
          <w:szCs w:val="24"/>
        </w:rPr>
        <w:t>/or</w:t>
      </w:r>
      <w:r w:rsidRPr="00C21AC4">
        <w:rPr>
          <w:rFonts w:ascii="Calibri" w:eastAsia="Calibri" w:hAnsi="Calibri" w:cs="Arial"/>
          <w:color w:val="000000" w:themeColor="text1"/>
          <w:sz w:val="24"/>
          <w:szCs w:val="24"/>
        </w:rPr>
        <w:t xml:space="preserve"> their representatives will be involved in developing and overseeing safety/health plans. Examples of information applicants may provide includes, but is not limited to</w:t>
      </w:r>
      <w:r w:rsidRPr="2ED050D4">
        <w:rPr>
          <w:rFonts w:ascii="Calibri" w:eastAsia="Calibri" w:hAnsi="Calibri" w:cs="Arial"/>
          <w:color w:val="000000" w:themeColor="text1"/>
          <w:sz w:val="24"/>
          <w:szCs w:val="24"/>
        </w:rPr>
        <w:t>,</w:t>
      </w:r>
      <w:r w:rsidRPr="00C21AC4">
        <w:rPr>
          <w:rFonts w:ascii="Calibri" w:eastAsia="Calibri" w:hAnsi="Calibri" w:cs="Arial"/>
          <w:color w:val="000000" w:themeColor="text1"/>
          <w:sz w:val="24"/>
          <w:szCs w:val="24"/>
        </w:rPr>
        <w:t xml:space="preserve"> how workers will be trained </w:t>
      </w:r>
      <w:r w:rsidRPr="00C21AC4">
        <w:rPr>
          <w:rFonts w:ascii="Calibri" w:eastAsia="Calibri" w:hAnsi="Calibri" w:cs="Arial"/>
          <w:sz w:val="24"/>
          <w:szCs w:val="24"/>
        </w:rPr>
        <w:t>on high-voltage equipment and other topics related to the equipment/</w:t>
      </w:r>
      <w:r w:rsidRPr="63F1DDBE">
        <w:rPr>
          <w:rFonts w:ascii="Calibri" w:eastAsia="Calibri" w:hAnsi="Calibri" w:cs="Arial"/>
          <w:sz w:val="24"/>
          <w:szCs w:val="24"/>
        </w:rPr>
        <w:t>infrastructure</w:t>
      </w:r>
      <w:r w:rsidRPr="00C21AC4">
        <w:rPr>
          <w:rFonts w:ascii="Calibri" w:eastAsia="Calibri" w:hAnsi="Calibri" w:cs="Arial"/>
          <w:sz w:val="24"/>
          <w:szCs w:val="24"/>
        </w:rPr>
        <w:t>; describing how safety protocols will be updated considering new equipment/</w:t>
      </w:r>
      <w:r w:rsidRPr="63F1DDBE">
        <w:rPr>
          <w:rFonts w:ascii="Calibri" w:eastAsia="Calibri" w:hAnsi="Calibri" w:cs="Arial"/>
          <w:sz w:val="24"/>
          <w:szCs w:val="24"/>
        </w:rPr>
        <w:t>infrastructure</w:t>
      </w:r>
      <w:r w:rsidRPr="00C21AC4">
        <w:rPr>
          <w:rFonts w:ascii="Calibri" w:eastAsia="Calibri" w:hAnsi="Calibri" w:cs="Arial"/>
          <w:sz w:val="24"/>
          <w:szCs w:val="24"/>
        </w:rPr>
        <w:t xml:space="preserve">; and new personal protective equipment that will be needed. </w:t>
      </w:r>
    </w:p>
    <w:p w14:paraId="24FA79E0" w14:textId="77777777" w:rsidR="00FF74CF" w:rsidRPr="00C21AC4" w:rsidRDefault="00FF74CF" w:rsidP="00FF74CF">
      <w:pPr>
        <w:ind w:left="1440"/>
        <w:contextualSpacing/>
        <w:rPr>
          <w:rFonts w:ascii="Calibri" w:eastAsia="Calibri" w:hAnsi="Calibri" w:cs="Arial"/>
          <w:sz w:val="24"/>
          <w:szCs w:val="24"/>
        </w:rPr>
      </w:pPr>
    </w:p>
    <w:p w14:paraId="38224038" w14:textId="77777777" w:rsidR="00FF74CF" w:rsidRPr="00C21AC4" w:rsidRDefault="00FF74CF" w:rsidP="00FF74CF">
      <w:pPr>
        <w:numPr>
          <w:ilvl w:val="0"/>
          <w:numId w:val="19"/>
        </w:numPr>
        <w:contextualSpacing/>
        <w:rPr>
          <w:rFonts w:ascii="Calibri" w:eastAsia="Calibri" w:hAnsi="Calibri" w:cs="Arial"/>
          <w:sz w:val="24"/>
          <w:szCs w:val="24"/>
        </w:rPr>
      </w:pPr>
      <w:r>
        <w:rPr>
          <w:rFonts w:ascii="Calibri" w:eastAsia="Calibri" w:hAnsi="Calibri" w:cs="Arial"/>
          <w:b/>
          <w:sz w:val="24"/>
          <w:szCs w:val="24"/>
        </w:rPr>
        <w:t>Worker and labor</w:t>
      </w:r>
      <w:r w:rsidRPr="00C21AC4">
        <w:rPr>
          <w:rFonts w:ascii="Calibri" w:eastAsia="Calibri" w:hAnsi="Calibri" w:cs="Arial"/>
          <w:b/>
          <w:sz w:val="24"/>
          <w:szCs w:val="24"/>
        </w:rPr>
        <w:t xml:space="preserve"> engagement: </w:t>
      </w:r>
      <w:r>
        <w:rPr>
          <w:rFonts w:ascii="Calibri" w:eastAsia="Calibri" w:hAnsi="Calibri" w:cs="Arial"/>
          <w:sz w:val="24"/>
          <w:szCs w:val="24"/>
        </w:rPr>
        <w:t>T</w:t>
      </w:r>
      <w:r w:rsidRPr="00C21AC4">
        <w:rPr>
          <w:rFonts w:ascii="Calibri" w:eastAsia="Calibri" w:hAnsi="Calibri" w:cs="Arial"/>
          <w:sz w:val="24"/>
          <w:szCs w:val="24"/>
        </w:rPr>
        <w:t>he extent to which</w:t>
      </w:r>
      <w:r>
        <w:rPr>
          <w:rFonts w:ascii="Calibri" w:eastAsia="Calibri" w:hAnsi="Calibri" w:cs="Arial"/>
          <w:sz w:val="24"/>
          <w:szCs w:val="24"/>
        </w:rPr>
        <w:t>, consistent with the law,</w:t>
      </w:r>
      <w:r w:rsidRPr="00C21AC4">
        <w:rPr>
          <w:rFonts w:ascii="Calibri" w:eastAsia="Calibri" w:hAnsi="Calibri" w:cs="Arial"/>
          <w:sz w:val="24"/>
          <w:szCs w:val="24"/>
        </w:rPr>
        <w:t xml:space="preserve"> the applicant will engage with workers and</w:t>
      </w:r>
      <w:r w:rsidRPr="63F1DDBE">
        <w:rPr>
          <w:rFonts w:ascii="Calibri" w:eastAsia="Calibri" w:hAnsi="Calibri" w:cs="Arial"/>
          <w:sz w:val="24"/>
          <w:szCs w:val="24"/>
        </w:rPr>
        <w:t>/or</w:t>
      </w:r>
      <w:r w:rsidRPr="00C21AC4">
        <w:rPr>
          <w:rFonts w:ascii="Calibri" w:eastAsia="Calibri" w:hAnsi="Calibri" w:cs="Arial"/>
          <w:sz w:val="24"/>
          <w:szCs w:val="24"/>
        </w:rPr>
        <w:t xml:space="preserve"> their representatives </w:t>
      </w:r>
      <w:bookmarkStart w:id="36" w:name="_Int_h1q5BBMl"/>
      <w:r w:rsidRPr="00C21AC4">
        <w:rPr>
          <w:rFonts w:ascii="Calibri" w:eastAsia="Calibri" w:hAnsi="Calibri" w:cs="Arial"/>
          <w:sz w:val="24"/>
          <w:szCs w:val="24"/>
        </w:rPr>
        <w:t xml:space="preserve">on </w:t>
      </w:r>
      <w:r>
        <w:rPr>
          <w:rFonts w:ascii="Calibri" w:eastAsia="Calibri" w:hAnsi="Calibri" w:cs="Arial"/>
          <w:sz w:val="24"/>
          <w:szCs w:val="24"/>
        </w:rPr>
        <w:t>implementing</w:t>
      </w:r>
      <w:bookmarkEnd w:id="36"/>
      <w:r>
        <w:rPr>
          <w:rFonts w:ascii="Calibri" w:eastAsia="Calibri" w:hAnsi="Calibri" w:cs="Arial"/>
          <w:sz w:val="24"/>
          <w:szCs w:val="24"/>
        </w:rPr>
        <w:t xml:space="preserve"> </w:t>
      </w:r>
      <w:r w:rsidRPr="00C21AC4">
        <w:rPr>
          <w:rFonts w:ascii="Calibri" w:eastAsia="Calibri" w:hAnsi="Calibri" w:cs="Arial"/>
          <w:sz w:val="24"/>
          <w:szCs w:val="24"/>
        </w:rPr>
        <w:t>the project successfully and in a timely manner.</w:t>
      </w:r>
      <w:r w:rsidRPr="00485A60">
        <w:rPr>
          <w:rFonts w:ascii="Calibri" w:eastAsia="Calibri" w:hAnsi="Calibri" w:cs="Arial"/>
          <w:sz w:val="24"/>
          <w:szCs w:val="24"/>
          <w:vertAlign w:val="superscript"/>
        </w:rPr>
        <w:t>1</w:t>
      </w:r>
      <w:r>
        <w:rPr>
          <w:rFonts w:ascii="Calibri" w:eastAsia="Calibri" w:hAnsi="Calibri" w:cs="Arial"/>
          <w:sz w:val="24"/>
          <w:szCs w:val="24"/>
        </w:rPr>
        <w:t xml:space="preserve"> </w:t>
      </w:r>
      <w:r w:rsidRPr="00C21AC4">
        <w:rPr>
          <w:rFonts w:ascii="Calibri" w:eastAsia="Calibri" w:hAnsi="Calibri" w:cs="Arial"/>
          <w:sz w:val="24"/>
          <w:szCs w:val="24"/>
        </w:rPr>
        <w:t xml:space="preserve">Examples of how this can be demonstrated include, but are not limited to: </w:t>
      </w:r>
    </w:p>
    <w:p w14:paraId="150686E1" w14:textId="77777777" w:rsidR="00FF74CF" w:rsidRPr="003147CF" w:rsidRDefault="00FF74CF" w:rsidP="00FF74CF">
      <w:pPr>
        <w:numPr>
          <w:ilvl w:val="0"/>
          <w:numId w:val="20"/>
        </w:numPr>
        <w:ind w:left="1710"/>
        <w:contextualSpacing/>
        <w:rPr>
          <w:rFonts w:ascii="Calibri" w:eastAsia="Calibri" w:hAnsi="Calibri" w:cs="Arial"/>
          <w:sz w:val="24"/>
          <w:szCs w:val="24"/>
        </w:rPr>
      </w:pPr>
      <w:r w:rsidRPr="63F1DDBE">
        <w:rPr>
          <w:rFonts w:ascii="Calibri" w:eastAsia="Calibri" w:hAnsi="Calibri" w:cs="Arial"/>
          <w:sz w:val="24"/>
          <w:szCs w:val="24"/>
        </w:rPr>
        <w:t xml:space="preserve">Creating </w:t>
      </w:r>
      <w:r>
        <w:rPr>
          <w:rFonts w:ascii="Calibri" w:eastAsia="Calibri" w:hAnsi="Calibri" w:cs="Arial"/>
          <w:sz w:val="24"/>
          <w:szCs w:val="24"/>
        </w:rPr>
        <w:t xml:space="preserve">work groups, surveys, </w:t>
      </w:r>
      <w:r w:rsidRPr="00C21AC4">
        <w:rPr>
          <w:rFonts w:ascii="Calibri" w:eastAsia="Calibri" w:hAnsi="Calibri" w:cs="Arial"/>
          <w:sz w:val="24"/>
          <w:szCs w:val="24"/>
        </w:rPr>
        <w:t xml:space="preserve">or other mechanisms for formally soliciting, accepting, and incorporating worker feedback on the </w:t>
      </w:r>
      <w:proofErr w:type="gramStart"/>
      <w:r w:rsidRPr="00C21AC4">
        <w:rPr>
          <w:rFonts w:ascii="Calibri" w:eastAsia="Calibri" w:hAnsi="Calibri" w:cs="Arial"/>
          <w:sz w:val="24"/>
          <w:szCs w:val="24"/>
        </w:rPr>
        <w:t>project</w:t>
      </w:r>
      <w:r>
        <w:rPr>
          <w:rFonts w:ascii="Calibri" w:eastAsia="Calibri" w:hAnsi="Calibri" w:cs="Arial"/>
          <w:sz w:val="24"/>
          <w:szCs w:val="24"/>
        </w:rPr>
        <w:t>;</w:t>
      </w:r>
      <w:proofErr w:type="gramEnd"/>
      <w:r w:rsidRPr="00C21AC4">
        <w:rPr>
          <w:rFonts w:ascii="Calibri" w:eastAsia="Calibri" w:hAnsi="Calibri" w:cs="Arial"/>
          <w:sz w:val="24"/>
          <w:szCs w:val="24"/>
        </w:rPr>
        <w:t xml:space="preserve"> </w:t>
      </w:r>
    </w:p>
    <w:p w14:paraId="367113BF" w14:textId="77777777" w:rsidR="00FF74CF" w:rsidRPr="00C21AC4" w:rsidRDefault="00FF74CF" w:rsidP="00FF74CF">
      <w:pPr>
        <w:numPr>
          <w:ilvl w:val="0"/>
          <w:numId w:val="20"/>
        </w:numPr>
        <w:ind w:left="1710"/>
        <w:contextualSpacing/>
        <w:rPr>
          <w:rFonts w:ascii="Calibri" w:eastAsia="Calibri" w:hAnsi="Calibri" w:cs="Arial"/>
          <w:sz w:val="24"/>
          <w:szCs w:val="24"/>
        </w:rPr>
      </w:pPr>
      <w:r w:rsidRPr="00C21AC4">
        <w:rPr>
          <w:rFonts w:ascii="Calibri" w:eastAsia="Calibri" w:hAnsi="Calibri" w:cs="Arial"/>
          <w:sz w:val="24"/>
          <w:szCs w:val="24"/>
        </w:rPr>
        <w:t xml:space="preserve">Partnering with a labor union on the proposed </w:t>
      </w:r>
      <w:proofErr w:type="gramStart"/>
      <w:r w:rsidRPr="00C21AC4">
        <w:rPr>
          <w:rFonts w:ascii="Calibri" w:eastAsia="Calibri" w:hAnsi="Calibri" w:cs="Arial"/>
          <w:sz w:val="24"/>
          <w:szCs w:val="24"/>
        </w:rPr>
        <w:t>project</w:t>
      </w:r>
      <w:r>
        <w:rPr>
          <w:rFonts w:ascii="Calibri" w:eastAsia="Calibri" w:hAnsi="Calibri" w:cs="Arial"/>
          <w:sz w:val="24"/>
          <w:szCs w:val="24"/>
        </w:rPr>
        <w:t>;</w:t>
      </w:r>
      <w:proofErr w:type="gramEnd"/>
    </w:p>
    <w:p w14:paraId="2B0F4E18" w14:textId="77777777" w:rsidR="00FF74CF" w:rsidRDefault="00FF74CF" w:rsidP="00FF74CF">
      <w:pPr>
        <w:numPr>
          <w:ilvl w:val="0"/>
          <w:numId w:val="20"/>
        </w:numPr>
        <w:ind w:left="1710"/>
        <w:contextualSpacing/>
        <w:rPr>
          <w:rFonts w:ascii="Calibri" w:eastAsia="Calibri" w:hAnsi="Calibri" w:cs="Arial"/>
          <w:sz w:val="24"/>
          <w:szCs w:val="24"/>
        </w:rPr>
      </w:pPr>
      <w:r w:rsidRPr="00C21AC4">
        <w:rPr>
          <w:rFonts w:ascii="Calibri" w:eastAsia="Calibri" w:hAnsi="Calibri" w:cs="Arial"/>
          <w:sz w:val="24"/>
          <w:szCs w:val="24"/>
        </w:rPr>
        <w:t xml:space="preserve">Describing the extent to which workers on the project are or will be represented by a collective bargaining agreement </w:t>
      </w:r>
      <w:r>
        <w:rPr>
          <w:rFonts w:ascii="Calibri" w:eastAsia="Calibri" w:hAnsi="Calibri" w:cs="Arial"/>
          <w:sz w:val="24"/>
          <w:szCs w:val="24"/>
        </w:rPr>
        <w:t>or other agreement that promotes positive labor-management relations.</w:t>
      </w:r>
    </w:p>
    <w:p w14:paraId="0533C20B" w14:textId="77777777" w:rsidR="00FF74CF" w:rsidRPr="0007549D" w:rsidRDefault="00FF74CF" w:rsidP="00FF74CF">
      <w:pPr>
        <w:ind w:left="1710"/>
        <w:contextualSpacing/>
        <w:rPr>
          <w:rFonts w:ascii="Calibri" w:eastAsia="Calibri" w:hAnsi="Calibri" w:cs="Arial"/>
          <w:sz w:val="24"/>
          <w:szCs w:val="24"/>
        </w:rPr>
      </w:pPr>
    </w:p>
    <w:p w14:paraId="2DA7D2E0" w14:textId="77777777" w:rsidR="00FF74CF" w:rsidRPr="00E8710F" w:rsidRDefault="00FF74CF" w:rsidP="00FF74CF">
      <w:pPr>
        <w:contextualSpacing/>
        <w:rPr>
          <w:rFonts w:ascii="Calibri" w:eastAsia="Calibri" w:hAnsi="Calibri" w:cs="Arial"/>
          <w:sz w:val="28"/>
          <w:szCs w:val="28"/>
        </w:rPr>
      </w:pPr>
      <w:r w:rsidRPr="00485A60">
        <w:rPr>
          <w:rStyle w:val="FootnoteReference"/>
          <w:rFonts w:cstheme="minorHAnsi"/>
          <w:sz w:val="24"/>
          <w:szCs w:val="24"/>
          <w:vertAlign w:val="superscript"/>
        </w:rPr>
        <w:footnoteRef/>
      </w:r>
      <w:r w:rsidRPr="00041469">
        <w:rPr>
          <w:sz w:val="24"/>
          <w:szCs w:val="24"/>
        </w:rPr>
        <w:t xml:space="preserve"> Federal funds awarded under this program may not be used to support or oppose union organizing, whether directly or as an offset for other funds.</w:t>
      </w:r>
    </w:p>
    <w:p w14:paraId="1A519BAB" w14:textId="77777777" w:rsidR="00FF74CF" w:rsidRPr="00811475" w:rsidRDefault="00FF74CF" w:rsidP="00FF74CF">
      <w:pPr>
        <w:pStyle w:val="ListParagraph"/>
        <w:numPr>
          <w:ilvl w:val="0"/>
          <w:numId w:val="21"/>
        </w:numPr>
        <w:spacing w:after="160" w:line="259" w:lineRule="auto"/>
        <w:contextualSpacing/>
        <w:rPr>
          <w:rFonts w:asciiTheme="minorHAnsi" w:eastAsia="Calibri" w:hAnsiTheme="minorHAnsi" w:cstheme="minorHAnsi"/>
          <w:color w:val="000000"/>
          <w:shd w:val="clear" w:color="auto" w:fill="FFFFFF"/>
        </w:rPr>
      </w:pPr>
      <w:r w:rsidRPr="00537CAB">
        <w:rPr>
          <w:rFonts w:ascii="Calibri" w:eastAsia="Calibri" w:hAnsi="Calibri" w:cs="Calibri"/>
          <w:b/>
          <w:bCs/>
        </w:rPr>
        <w:t xml:space="preserve">Pay and </w:t>
      </w:r>
      <w:r>
        <w:rPr>
          <w:rFonts w:ascii="Calibri" w:eastAsia="Calibri" w:hAnsi="Calibri" w:cs="Calibri"/>
          <w:b/>
          <w:bCs/>
        </w:rPr>
        <w:t>b</w:t>
      </w:r>
      <w:r w:rsidRPr="00537CAB">
        <w:rPr>
          <w:rFonts w:ascii="Calibri" w:eastAsia="Calibri" w:hAnsi="Calibri" w:cs="Calibri"/>
          <w:b/>
          <w:bCs/>
        </w:rPr>
        <w:t>enefits</w:t>
      </w:r>
      <w:r>
        <w:rPr>
          <w:rFonts w:ascii="Calibri" w:eastAsia="Calibri" w:hAnsi="Calibri" w:cs="Calibri"/>
          <w:b/>
          <w:bCs/>
        </w:rPr>
        <w:t xml:space="preserve">: </w:t>
      </w:r>
      <w:r w:rsidRPr="00811475">
        <w:rPr>
          <w:rFonts w:ascii="Calibri" w:eastAsia="Calibri" w:hAnsi="Calibri" w:cs="Calibri"/>
        </w:rPr>
        <w:t xml:space="preserve">Competitive pay and benefits </w:t>
      </w:r>
      <w:r>
        <w:rPr>
          <w:rFonts w:ascii="Calibri" w:eastAsia="Calibri" w:hAnsi="Calibri" w:cs="Calibri"/>
        </w:rPr>
        <w:t>that</w:t>
      </w:r>
      <w:r w:rsidRPr="00811475">
        <w:rPr>
          <w:rFonts w:ascii="Calibri" w:eastAsia="Calibri" w:hAnsi="Calibri" w:cs="Calibri"/>
        </w:rPr>
        <w:t xml:space="preserve"> support a high-quality, well-qualified workforce that can carry out the activities in the statute.</w:t>
      </w:r>
      <w:r w:rsidRPr="00537CAB">
        <w:rPr>
          <w:rFonts w:asciiTheme="minorHAnsi" w:eastAsia="Calibri" w:hAnsiTheme="minorHAnsi" w:cstheme="minorHAnsi"/>
          <w:color w:val="000000"/>
          <w:shd w:val="clear" w:color="auto" w:fill="FFFFFF"/>
        </w:rPr>
        <w:t xml:space="preserve"> </w:t>
      </w:r>
    </w:p>
    <w:p w14:paraId="47CD9CC1" w14:textId="77777777" w:rsidR="00FF74CF" w:rsidRPr="005E2538" w:rsidRDefault="00FF74CF" w:rsidP="00FF74CF">
      <w:pPr>
        <w:numPr>
          <w:ilvl w:val="0"/>
          <w:numId w:val="20"/>
        </w:numPr>
        <w:ind w:left="1710"/>
        <w:contextualSpacing/>
        <w:rPr>
          <w:rFonts w:ascii="Calibri" w:eastAsia="Calibri" w:hAnsi="Calibri" w:cs="Arial"/>
          <w:sz w:val="24"/>
          <w:szCs w:val="24"/>
        </w:rPr>
      </w:pPr>
      <w:r w:rsidRPr="68853794">
        <w:rPr>
          <w:rFonts w:ascii="Calibri" w:eastAsia="Calibri" w:hAnsi="Calibri" w:cs="Arial"/>
          <w:sz w:val="24"/>
          <w:szCs w:val="24"/>
        </w:rPr>
        <w:lastRenderedPageBreak/>
        <w:t xml:space="preserve">Describe whether individuals employed to operate equipment and maintain technology will be paid at least the local prevailing wage for that occupation, and how those wages will be determined. Applicants may also include a description of additional benefits, such as retirement contributions, predictable </w:t>
      </w:r>
      <w:bookmarkStart w:id="37" w:name="_Int_nlwZRCJt"/>
      <w:proofErr w:type="gramStart"/>
      <w:r w:rsidRPr="68853794">
        <w:rPr>
          <w:rFonts w:ascii="Calibri" w:eastAsia="Calibri" w:hAnsi="Calibri" w:cs="Arial"/>
          <w:sz w:val="24"/>
          <w:szCs w:val="24"/>
        </w:rPr>
        <w:t>schedules</w:t>
      </w:r>
      <w:bookmarkEnd w:id="37"/>
      <w:proofErr w:type="gramEnd"/>
      <w:r w:rsidRPr="68853794">
        <w:rPr>
          <w:rFonts w:ascii="Calibri" w:eastAsia="Calibri" w:hAnsi="Calibri" w:cs="Arial"/>
          <w:sz w:val="24"/>
          <w:szCs w:val="24"/>
        </w:rPr>
        <w:t xml:space="preserve"> and paid time off, protections from harassment and discrimination, supportive services for workers with barriers to employment, and other characteristics of a high-quality job.</w:t>
      </w:r>
    </w:p>
    <w:p w14:paraId="36036358" w14:textId="77777777" w:rsidR="00FF74CF" w:rsidRPr="00172AA7" w:rsidRDefault="00FF74CF" w:rsidP="00FF74CF">
      <w:pPr>
        <w:pStyle w:val="ListParagraph"/>
        <w:numPr>
          <w:ilvl w:val="0"/>
          <w:numId w:val="24"/>
        </w:numPr>
        <w:spacing w:after="160" w:line="259" w:lineRule="auto"/>
        <w:contextualSpacing/>
        <w:rPr>
          <w:rFonts w:ascii="Calibri" w:eastAsia="Calibri" w:hAnsi="Calibri"/>
          <w:b/>
        </w:rPr>
      </w:pPr>
      <w:bookmarkStart w:id="38" w:name="IV_C_2_6_b"/>
      <w:bookmarkEnd w:id="38"/>
      <w:r w:rsidRPr="76281A2D">
        <w:rPr>
          <w:rFonts w:ascii="Calibri" w:eastAsia="Calibri" w:hAnsi="Calibri" w:cs="Arial"/>
          <w:b/>
        </w:rPr>
        <w:t xml:space="preserve">Expanding access to high-quality jobs, including for people in low-income and disadvantaged near-port communities </w:t>
      </w:r>
      <w:r w:rsidRPr="008B7040">
        <w:rPr>
          <w:rFonts w:ascii="Calibri" w:eastAsia="Calibri" w:hAnsi="Calibri" w:cs="Arial"/>
        </w:rPr>
        <w:t xml:space="preserve">(4 possible points) </w:t>
      </w:r>
    </w:p>
    <w:p w14:paraId="3B06E888" w14:textId="77777777" w:rsidR="00FF74CF" w:rsidRPr="00C21AC4" w:rsidRDefault="00FF74CF" w:rsidP="00FF74CF">
      <w:pPr>
        <w:ind w:left="720"/>
        <w:contextualSpacing/>
      </w:pPr>
      <w:r>
        <w:rPr>
          <w:rFonts w:ascii="Calibri" w:eastAsia="Calibri" w:hAnsi="Calibri" w:cs="Arial"/>
          <w:bCs/>
          <w:sz w:val="24"/>
          <w:szCs w:val="24"/>
        </w:rPr>
        <w:t xml:space="preserve">Applications will be evaluated on how their project demonstrates engagement with </w:t>
      </w:r>
      <w:r w:rsidRPr="007C7390">
        <w:rPr>
          <w:rFonts w:ascii="Calibri" w:eastAsia="Calibri" w:hAnsi="Calibri" w:cs="Arial"/>
          <w:bCs/>
          <w:sz w:val="24"/>
          <w:szCs w:val="24"/>
        </w:rPr>
        <w:t xml:space="preserve">low-income and disadvantaged near-port communities that may be affected by </w:t>
      </w:r>
      <w:r>
        <w:rPr>
          <w:rFonts w:ascii="Calibri" w:eastAsia="Calibri" w:hAnsi="Calibri" w:cs="Arial"/>
          <w:bCs/>
          <w:sz w:val="24"/>
          <w:szCs w:val="24"/>
        </w:rPr>
        <w:t xml:space="preserve">the investment, including through training and job opportunities. </w:t>
      </w:r>
      <w:r w:rsidRPr="00AE1653">
        <w:rPr>
          <w:rFonts w:ascii="Calibri" w:eastAsia="Calibri" w:hAnsi="Calibri" w:cs="Arial"/>
          <w:bCs/>
          <w:sz w:val="24"/>
          <w:szCs w:val="24"/>
        </w:rPr>
        <w:t>A</w:t>
      </w:r>
      <w:r w:rsidRPr="00C21AC4">
        <w:rPr>
          <w:rFonts w:ascii="Calibri" w:eastAsia="Calibri" w:hAnsi="Calibri" w:cs="Arial"/>
          <w:sz w:val="24"/>
          <w:szCs w:val="24"/>
        </w:rPr>
        <w:t xml:space="preserve">pplicants should describe the extent to which the proposed project will expand participation from workers in </w:t>
      </w:r>
      <w:bookmarkStart w:id="39" w:name="_Int_ZgYe48jZ"/>
      <w:r w:rsidRPr="00C21AC4">
        <w:rPr>
          <w:rFonts w:ascii="Calibri" w:eastAsia="Calibri" w:hAnsi="Calibri" w:cs="Arial"/>
          <w:sz w:val="24"/>
          <w:szCs w:val="24"/>
        </w:rPr>
        <w:t>near-port</w:t>
      </w:r>
      <w:bookmarkEnd w:id="39"/>
      <w:r w:rsidRPr="00C21AC4">
        <w:rPr>
          <w:rFonts w:ascii="Calibri" w:eastAsia="Calibri" w:hAnsi="Calibri" w:cs="Arial"/>
          <w:sz w:val="24"/>
          <w:szCs w:val="24"/>
        </w:rPr>
        <w:t xml:space="preserve"> communities. </w:t>
      </w:r>
      <w:r w:rsidRPr="63F1DDBE">
        <w:rPr>
          <w:rFonts w:ascii="Calibri" w:eastAsia="Calibri" w:hAnsi="Calibri" w:cs="Arial"/>
          <w:sz w:val="24"/>
          <w:szCs w:val="24"/>
        </w:rPr>
        <w:t xml:space="preserve">This can include the leveraging of other resources outside of this grant. </w:t>
      </w:r>
      <w:r w:rsidRPr="00C21AC4">
        <w:rPr>
          <w:rFonts w:ascii="Calibri" w:eastAsia="Calibri" w:hAnsi="Calibri" w:cs="Arial"/>
          <w:sz w:val="24"/>
          <w:szCs w:val="24"/>
        </w:rPr>
        <w:t xml:space="preserve">Examples of such strategies may include, but are not limited to: </w:t>
      </w:r>
    </w:p>
    <w:p w14:paraId="131380C7" w14:textId="77777777" w:rsidR="00FF74CF" w:rsidRPr="00C21AC4" w:rsidRDefault="00FF74CF" w:rsidP="00FF74CF">
      <w:pPr>
        <w:numPr>
          <w:ilvl w:val="0"/>
          <w:numId w:val="20"/>
        </w:numPr>
        <w:ind w:left="1710"/>
        <w:contextualSpacing/>
        <w:rPr>
          <w:rFonts w:ascii="Calibri" w:eastAsia="Calibri" w:hAnsi="Calibri" w:cs="Arial"/>
          <w:sz w:val="24"/>
          <w:szCs w:val="24"/>
        </w:rPr>
      </w:pPr>
      <w:r w:rsidRPr="68853794">
        <w:rPr>
          <w:rFonts w:ascii="Calibri" w:eastAsia="Calibri" w:hAnsi="Calibri" w:cs="Arial"/>
          <w:sz w:val="24"/>
          <w:szCs w:val="24"/>
        </w:rPr>
        <w:t xml:space="preserve">Benchmarks and goals to train and/or hire individuals from low-income and disadvantaged communities, in alignment with applicable </w:t>
      </w:r>
      <w:proofErr w:type="gramStart"/>
      <w:r w:rsidRPr="68853794">
        <w:rPr>
          <w:rFonts w:ascii="Calibri" w:eastAsia="Calibri" w:hAnsi="Calibri" w:cs="Arial"/>
          <w:sz w:val="24"/>
          <w:szCs w:val="24"/>
        </w:rPr>
        <w:t>law;</w:t>
      </w:r>
      <w:proofErr w:type="gramEnd"/>
    </w:p>
    <w:p w14:paraId="6E3FFDD3" w14:textId="77777777" w:rsidR="00FF74CF" w:rsidRPr="00C21AC4" w:rsidRDefault="00FF74CF" w:rsidP="00FF74CF">
      <w:pPr>
        <w:numPr>
          <w:ilvl w:val="0"/>
          <w:numId w:val="20"/>
        </w:numPr>
        <w:ind w:left="1710"/>
        <w:contextualSpacing/>
        <w:rPr>
          <w:rFonts w:ascii="Calibri" w:eastAsia="Calibri" w:hAnsi="Calibri" w:cs="Arial"/>
          <w:sz w:val="24"/>
          <w:szCs w:val="24"/>
        </w:rPr>
      </w:pPr>
      <w:r w:rsidRPr="68853794">
        <w:rPr>
          <w:rFonts w:ascii="Calibri" w:eastAsia="Calibri" w:hAnsi="Calibri" w:cs="Arial"/>
          <w:sz w:val="24"/>
          <w:szCs w:val="24"/>
        </w:rPr>
        <w:t xml:space="preserve">Creating mentorship programs for apprentices or new hires that come from low-income and disadvantaged communities to promote retention and </w:t>
      </w:r>
      <w:proofErr w:type="gramStart"/>
      <w:r w:rsidRPr="68853794">
        <w:rPr>
          <w:rFonts w:ascii="Calibri" w:eastAsia="Calibri" w:hAnsi="Calibri" w:cs="Arial"/>
          <w:sz w:val="24"/>
          <w:szCs w:val="24"/>
        </w:rPr>
        <w:t>advancement;</w:t>
      </w:r>
      <w:proofErr w:type="gramEnd"/>
    </w:p>
    <w:p w14:paraId="27F975F3" w14:textId="77777777" w:rsidR="00FF74CF" w:rsidRPr="00C21AC4" w:rsidRDefault="00FF74CF" w:rsidP="00FF74CF">
      <w:pPr>
        <w:numPr>
          <w:ilvl w:val="0"/>
          <w:numId w:val="20"/>
        </w:numPr>
        <w:ind w:left="1710"/>
        <w:contextualSpacing/>
        <w:rPr>
          <w:rFonts w:ascii="Calibri" w:eastAsia="Calibri" w:hAnsi="Calibri" w:cs="Arial"/>
          <w:sz w:val="24"/>
          <w:szCs w:val="24"/>
        </w:rPr>
      </w:pPr>
      <w:r w:rsidRPr="68853794">
        <w:rPr>
          <w:rFonts w:ascii="Calibri" w:eastAsia="Calibri" w:hAnsi="Calibri" w:cs="Arial"/>
          <w:sz w:val="24"/>
          <w:szCs w:val="24"/>
        </w:rPr>
        <w:t xml:space="preserve">Partnering with the local public workforce system or community-based organizations to support recruitment, hiring, and retention of </w:t>
      </w:r>
      <w:proofErr w:type="gramStart"/>
      <w:r w:rsidRPr="68853794">
        <w:rPr>
          <w:rFonts w:ascii="Calibri" w:eastAsia="Calibri" w:hAnsi="Calibri" w:cs="Arial"/>
          <w:sz w:val="24"/>
          <w:szCs w:val="24"/>
        </w:rPr>
        <w:t>workers</w:t>
      </w:r>
      <w:proofErr w:type="gramEnd"/>
    </w:p>
    <w:p w14:paraId="282EAD24" w14:textId="77777777" w:rsidR="00FF74CF" w:rsidRPr="00C21AC4" w:rsidRDefault="00FF74CF" w:rsidP="00FF74CF">
      <w:pPr>
        <w:autoSpaceDE w:val="0"/>
        <w:autoSpaceDN w:val="0"/>
        <w:adjustRightInd w:val="0"/>
        <w:ind w:left="-360"/>
        <w:contextualSpacing/>
        <w:rPr>
          <w:rFonts w:ascii="Calibri" w:eastAsia="Calibri" w:hAnsi="Calibri" w:cs="Calibri"/>
          <w:b/>
          <w:sz w:val="24"/>
          <w:szCs w:val="24"/>
        </w:rPr>
      </w:pPr>
    </w:p>
    <w:p w14:paraId="21B50AF5" w14:textId="77777777" w:rsidR="00FF74CF" w:rsidRDefault="00FF74CF" w:rsidP="00FF74CF">
      <w:pPr>
        <w:autoSpaceDE w:val="0"/>
        <w:autoSpaceDN w:val="0"/>
        <w:adjustRightInd w:val="0"/>
        <w:contextualSpacing/>
        <w:rPr>
          <w:rFonts w:eastAsia="Times New Roman"/>
          <w:b/>
          <w:color w:val="000000" w:themeColor="text1"/>
          <w:sz w:val="24"/>
          <w:szCs w:val="24"/>
          <w:u w:val="single"/>
        </w:rPr>
      </w:pPr>
      <w:r w:rsidRPr="00C21AC4">
        <w:rPr>
          <w:rFonts w:ascii="Calibri" w:eastAsia="Calibri" w:hAnsi="Calibri" w:cs="Calibri"/>
          <w:b/>
          <w:sz w:val="24"/>
          <w:szCs w:val="24"/>
        </w:rPr>
        <w:t xml:space="preserve">Applicants may attach any letters of </w:t>
      </w:r>
      <w:r w:rsidRPr="00C21AC4" w:rsidDel="00060533">
        <w:rPr>
          <w:rFonts w:ascii="Calibri" w:eastAsia="Calibri" w:hAnsi="Calibri" w:cs="Calibri"/>
          <w:b/>
          <w:sz w:val="24"/>
          <w:szCs w:val="24"/>
        </w:rPr>
        <w:t xml:space="preserve">commitment </w:t>
      </w:r>
      <w:r w:rsidRPr="00C21AC4">
        <w:rPr>
          <w:rFonts w:ascii="Calibri" w:eastAsia="Calibri" w:hAnsi="Calibri" w:cs="Calibri"/>
          <w:b/>
          <w:sz w:val="24"/>
          <w:szCs w:val="24"/>
        </w:rPr>
        <w:t xml:space="preserve">from applicable labor </w:t>
      </w:r>
      <w:r>
        <w:rPr>
          <w:rFonts w:ascii="Calibri" w:eastAsia="Calibri" w:hAnsi="Calibri" w:cs="Calibri"/>
          <w:b/>
          <w:sz w:val="24"/>
          <w:szCs w:val="24"/>
        </w:rPr>
        <w:t xml:space="preserve">and workforce development </w:t>
      </w:r>
      <w:r w:rsidRPr="00C21AC4">
        <w:rPr>
          <w:rFonts w:ascii="Calibri" w:eastAsia="Calibri" w:hAnsi="Calibri" w:cs="Calibri"/>
          <w:b/>
          <w:sz w:val="24"/>
          <w:szCs w:val="24"/>
        </w:rPr>
        <w:t xml:space="preserve">organizations they plan to </w:t>
      </w:r>
      <w:r>
        <w:rPr>
          <w:rFonts w:ascii="Calibri" w:eastAsia="Calibri" w:hAnsi="Calibri" w:cs="Calibri"/>
          <w:b/>
          <w:sz w:val="24"/>
          <w:szCs w:val="24"/>
        </w:rPr>
        <w:t>collaborate</w:t>
      </w:r>
      <w:r w:rsidRPr="00C21AC4">
        <w:rPr>
          <w:rFonts w:ascii="Calibri" w:eastAsia="Calibri" w:hAnsi="Calibri" w:cs="Calibri"/>
          <w:b/>
          <w:sz w:val="24"/>
          <w:szCs w:val="24"/>
        </w:rPr>
        <w:t xml:space="preserve"> with as optional attachments (does not contribute to the workplan 25-page limit).</w:t>
      </w:r>
    </w:p>
    <w:p w14:paraId="39721A6B" w14:textId="77777777" w:rsidR="00FF74CF" w:rsidRDefault="00FF74CF" w:rsidP="00FF74CF">
      <w:pPr>
        <w:autoSpaceDE w:val="0"/>
        <w:autoSpaceDN w:val="0"/>
        <w:adjustRightInd w:val="0"/>
        <w:ind w:left="-360"/>
        <w:contextualSpacing/>
        <w:rPr>
          <w:rFonts w:eastAsia="Times New Roman"/>
          <w:b/>
          <w:color w:val="000000" w:themeColor="text1"/>
          <w:sz w:val="24"/>
          <w:szCs w:val="24"/>
          <w:u w:val="single"/>
        </w:rPr>
      </w:pPr>
    </w:p>
    <w:p w14:paraId="696C444C" w14:textId="77777777" w:rsidR="00FF74CF" w:rsidRPr="004B3E03" w:rsidRDefault="00FF74CF" w:rsidP="00FF74CF">
      <w:pPr>
        <w:autoSpaceDE w:val="0"/>
        <w:autoSpaceDN w:val="0"/>
        <w:adjustRightInd w:val="0"/>
        <w:contextualSpacing/>
        <w:rPr>
          <w:rFonts w:eastAsia="Times New Roman"/>
          <w:b/>
          <w:color w:val="000000" w:themeColor="text1"/>
          <w:sz w:val="24"/>
          <w:szCs w:val="24"/>
          <w:u w:val="single"/>
        </w:rPr>
      </w:pPr>
      <w:bookmarkStart w:id="40" w:name="IV_C_2_7"/>
      <w:bookmarkEnd w:id="40"/>
      <w:r w:rsidRPr="004B3E03">
        <w:rPr>
          <w:rFonts w:eastAsia="Times New Roman"/>
          <w:b/>
          <w:color w:val="000000" w:themeColor="text1"/>
          <w:sz w:val="24"/>
          <w:szCs w:val="24"/>
          <w:u w:val="single"/>
        </w:rPr>
        <w:t xml:space="preserve">Section </w:t>
      </w:r>
      <w:r w:rsidRPr="007E378B">
        <w:rPr>
          <w:rFonts w:eastAsia="Times New Roman"/>
          <w:b/>
          <w:color w:val="000000" w:themeColor="text1"/>
          <w:sz w:val="24"/>
          <w:szCs w:val="24"/>
          <w:u w:val="single"/>
        </w:rPr>
        <w:t>7</w:t>
      </w:r>
      <w:r w:rsidRPr="004B3E03">
        <w:rPr>
          <w:rFonts w:eastAsia="Times New Roman"/>
          <w:b/>
          <w:color w:val="000000" w:themeColor="text1"/>
          <w:sz w:val="24"/>
          <w:szCs w:val="24"/>
          <w:u w:val="single"/>
        </w:rPr>
        <w:t xml:space="preserve"> – Project Resilience to Climate Impacts</w:t>
      </w:r>
      <w:r w:rsidRPr="009E082A">
        <w:rPr>
          <w:rFonts w:eastAsia="Times New Roman"/>
          <w:b/>
          <w:color w:val="000000" w:themeColor="text1"/>
          <w:sz w:val="24"/>
          <w:szCs w:val="24"/>
        </w:rPr>
        <w:t xml:space="preserve"> </w:t>
      </w:r>
      <w:r w:rsidRPr="004B3E03">
        <w:rPr>
          <w:rFonts w:eastAsia="Times New Roman"/>
          <w:color w:val="000000" w:themeColor="text1"/>
          <w:sz w:val="24"/>
          <w:szCs w:val="24"/>
        </w:rPr>
        <w:t xml:space="preserve">(5 </w:t>
      </w:r>
      <w:r w:rsidRPr="004B3E03">
        <w:rPr>
          <w:rFonts w:eastAsia="Times New Roman"/>
          <w:sz w:val="24"/>
          <w:szCs w:val="24"/>
        </w:rPr>
        <w:t xml:space="preserve">possible points from </w:t>
      </w:r>
      <w:hyperlink w:anchor="_A._Evaluation_Criteria" w:history="1">
        <w:r w:rsidRPr="001D22C4">
          <w:rPr>
            <w:rStyle w:val="Hyperlink"/>
            <w:rFonts w:eastAsia="Times New Roman"/>
            <w:sz w:val="24"/>
            <w:szCs w:val="24"/>
          </w:rPr>
          <w:t>Section V.A.</w:t>
        </w:r>
      </w:hyperlink>
      <w:r w:rsidRPr="004B3E03">
        <w:rPr>
          <w:rFonts w:eastAsia="Times New Roman"/>
          <w:sz w:val="24"/>
          <w:szCs w:val="24"/>
        </w:rPr>
        <w:t xml:space="preserve"> of the NOFO)</w:t>
      </w:r>
    </w:p>
    <w:p w14:paraId="7985181C" w14:textId="77777777" w:rsidR="00FF74CF" w:rsidRDefault="00FF74CF" w:rsidP="00FF74CF">
      <w:pPr>
        <w:autoSpaceDE w:val="0"/>
        <w:autoSpaceDN w:val="0"/>
        <w:adjustRightInd w:val="0"/>
        <w:rPr>
          <w:sz w:val="24"/>
          <w:szCs w:val="24"/>
        </w:rPr>
      </w:pPr>
    </w:p>
    <w:p w14:paraId="01FAD7B9" w14:textId="77777777" w:rsidR="00FF74CF" w:rsidRPr="004B3E03" w:rsidRDefault="00FF74CF" w:rsidP="00FF74CF">
      <w:pPr>
        <w:autoSpaceDE w:val="0"/>
        <w:autoSpaceDN w:val="0"/>
        <w:adjustRightInd w:val="0"/>
        <w:rPr>
          <w:rFonts w:ascii="Calibri" w:eastAsia="Calibri" w:hAnsi="Calibri" w:cs="Calibri"/>
          <w:sz w:val="24"/>
          <w:szCs w:val="24"/>
        </w:rPr>
      </w:pPr>
      <w:r w:rsidRPr="004B3E03">
        <w:rPr>
          <w:sz w:val="24"/>
          <w:szCs w:val="24"/>
        </w:rPr>
        <w:t>Applicants should identify specifically how grant</w:t>
      </w:r>
      <w:r>
        <w:rPr>
          <w:sz w:val="24"/>
          <w:szCs w:val="24"/>
        </w:rPr>
        <w:t>-</w:t>
      </w:r>
      <w:r w:rsidRPr="004B3E03">
        <w:rPr>
          <w:sz w:val="24"/>
          <w:szCs w:val="24"/>
        </w:rPr>
        <w:t xml:space="preserve">funded </w:t>
      </w:r>
      <w:r>
        <w:rPr>
          <w:sz w:val="24"/>
          <w:szCs w:val="24"/>
        </w:rPr>
        <w:t xml:space="preserve">technologies (equipment, vehicles, </w:t>
      </w:r>
      <w:r w:rsidRPr="00962CFD">
        <w:rPr>
          <w:sz w:val="24"/>
          <w:szCs w:val="24"/>
        </w:rPr>
        <w:t xml:space="preserve">infrastructure, etc.) will be protected from extreme weather and other climate-related events. </w:t>
      </w:r>
      <w:r>
        <w:rPr>
          <w:sz w:val="24"/>
          <w:szCs w:val="24"/>
        </w:rPr>
        <w:t>T</w:t>
      </w:r>
      <w:r w:rsidRPr="00962CFD">
        <w:rPr>
          <w:sz w:val="24"/>
          <w:szCs w:val="24"/>
        </w:rPr>
        <w:t>he EPA will evaluate applications based on the quality and extent to which the project assesses</w:t>
      </w:r>
      <w:r w:rsidRPr="004B3E03">
        <w:rPr>
          <w:sz w:val="24"/>
          <w:szCs w:val="24"/>
        </w:rPr>
        <w:t xml:space="preserve"> and implements adaptation considerations described below to help ensure that the project achieves its expected outcomes even as the climate </w:t>
      </w:r>
      <w:r w:rsidRPr="00E8114F">
        <w:rPr>
          <w:sz w:val="24"/>
          <w:szCs w:val="24"/>
        </w:rPr>
        <w:t>changes.</w:t>
      </w:r>
    </w:p>
    <w:p w14:paraId="0F3276E7" w14:textId="77777777" w:rsidR="00FF74CF" w:rsidRPr="004B3E03" w:rsidRDefault="00FF74CF" w:rsidP="00FF74CF">
      <w:pPr>
        <w:autoSpaceDE w:val="0"/>
        <w:autoSpaceDN w:val="0"/>
        <w:adjustRightInd w:val="0"/>
        <w:ind w:left="-360"/>
        <w:contextualSpacing/>
        <w:rPr>
          <w:rFonts w:cstheme="minorHAnsi"/>
          <w:sz w:val="24"/>
          <w:szCs w:val="24"/>
        </w:rPr>
      </w:pPr>
    </w:p>
    <w:p w14:paraId="1E083338" w14:textId="77777777" w:rsidR="00FF74CF" w:rsidRPr="006773D4" w:rsidRDefault="00FF74CF" w:rsidP="00FF74CF">
      <w:pPr>
        <w:autoSpaceDE w:val="0"/>
        <w:autoSpaceDN w:val="0"/>
        <w:adjustRightInd w:val="0"/>
        <w:contextualSpacing/>
        <w:rPr>
          <w:rFonts w:eastAsia="Times New Roman"/>
          <w:sz w:val="24"/>
          <w:szCs w:val="24"/>
        </w:rPr>
      </w:pPr>
      <w:r w:rsidRPr="004B3E03">
        <w:rPr>
          <w:sz w:val="24"/>
          <w:szCs w:val="24"/>
        </w:rPr>
        <w:t xml:space="preserve">Adapting to climate change involves actions by individuals, businesses, governments, and others to build resilience </w:t>
      </w:r>
      <w:r>
        <w:rPr>
          <w:sz w:val="24"/>
          <w:szCs w:val="24"/>
        </w:rPr>
        <w:t xml:space="preserve">into </w:t>
      </w:r>
      <w:r w:rsidRPr="004B3E03">
        <w:rPr>
          <w:sz w:val="24"/>
          <w:szCs w:val="24"/>
        </w:rPr>
        <w:t xml:space="preserve">human and natural systems </w:t>
      </w:r>
      <w:r>
        <w:rPr>
          <w:sz w:val="24"/>
          <w:szCs w:val="24"/>
        </w:rPr>
        <w:t xml:space="preserve">and reduce their vulnerability </w:t>
      </w:r>
      <w:r w:rsidRPr="004B3E03">
        <w:rPr>
          <w:sz w:val="24"/>
          <w:szCs w:val="24"/>
        </w:rPr>
        <w:t xml:space="preserve">to </w:t>
      </w:r>
      <w:r w:rsidRPr="004B3E03">
        <w:rPr>
          <w:sz w:val="24"/>
          <w:szCs w:val="24"/>
        </w:rPr>
        <w:lastRenderedPageBreak/>
        <w:t xml:space="preserve">unavoidable climate impacts. Adaptation </w:t>
      </w:r>
      <w:r>
        <w:rPr>
          <w:sz w:val="24"/>
          <w:szCs w:val="24"/>
        </w:rPr>
        <w:t xml:space="preserve">should </w:t>
      </w:r>
      <w:r w:rsidRPr="004B3E03">
        <w:rPr>
          <w:sz w:val="24"/>
          <w:szCs w:val="24"/>
        </w:rPr>
        <w:t xml:space="preserve">reduce the long-term costs of responding to these impacts. Projects can demonstrate consideration of climate change adaptation through measures taken to anticipate, prepare for, and avoid adverse impacts of climate change. For example, assessing project vulnerability to climate impacts can be incorporated into project planning, design, and project oversight, such as siting decisions and operational plans. Measures taken to avoid </w:t>
      </w:r>
      <w:bookmarkStart w:id="41" w:name="_Int_fp2anj7n"/>
      <w:r w:rsidRPr="004B3E03">
        <w:rPr>
          <w:sz w:val="24"/>
          <w:szCs w:val="24"/>
        </w:rPr>
        <w:t>damages</w:t>
      </w:r>
      <w:bookmarkEnd w:id="41"/>
      <w:r w:rsidRPr="004B3E03">
        <w:rPr>
          <w:sz w:val="24"/>
          <w:szCs w:val="24"/>
        </w:rPr>
        <w:t xml:space="preserve"> could include ensuring fleets and equipment are protected from impacts such as flooding, sea level rise, wildfire, heat, and drought, and protecting infrastructure from storm damage.</w:t>
      </w:r>
      <w:r w:rsidRPr="006773D4">
        <w:rPr>
          <w:sz w:val="24"/>
          <w:szCs w:val="24"/>
        </w:rPr>
        <w:t xml:space="preserve"> </w:t>
      </w:r>
      <w:r>
        <w:rPr>
          <w:sz w:val="24"/>
          <w:szCs w:val="24"/>
        </w:rPr>
        <w:t xml:space="preserve">In the port setting, such measures may include elevating areas where equipment will be stored or charged above tidal surge level, housing equipment inside structures resistant to wind and wave </w:t>
      </w:r>
      <w:bookmarkStart w:id="42" w:name="_Int_WUrjl9p9"/>
      <w:proofErr w:type="gramStart"/>
      <w:r>
        <w:rPr>
          <w:sz w:val="24"/>
          <w:szCs w:val="24"/>
        </w:rPr>
        <w:t>action, and</w:t>
      </w:r>
      <w:bookmarkEnd w:id="42"/>
      <w:proofErr w:type="gramEnd"/>
      <w:r>
        <w:rPr>
          <w:sz w:val="24"/>
          <w:szCs w:val="24"/>
        </w:rPr>
        <w:t xml:space="preserve"> using stormwater channeling techniques to reroute flows away from equipment.</w:t>
      </w:r>
    </w:p>
    <w:p w14:paraId="3BA1B7C5" w14:textId="77777777" w:rsidR="00FF74CF" w:rsidRPr="008D2B2A" w:rsidRDefault="00FF74CF" w:rsidP="00FF74CF">
      <w:pPr>
        <w:autoSpaceDE w:val="0"/>
        <w:autoSpaceDN w:val="0"/>
        <w:adjustRightInd w:val="0"/>
        <w:contextualSpacing/>
        <w:rPr>
          <w:rFonts w:eastAsia="Times New Roman" w:cstheme="minorHAnsi"/>
          <w:b/>
          <w:bCs/>
          <w:color w:val="000000" w:themeColor="text1"/>
          <w:sz w:val="24"/>
          <w:szCs w:val="24"/>
          <w:u w:val="single"/>
        </w:rPr>
      </w:pPr>
    </w:p>
    <w:p w14:paraId="4613E4E5" w14:textId="77777777" w:rsidR="00FF74CF" w:rsidRPr="008D2B2A" w:rsidRDefault="00FF74CF" w:rsidP="00FF74CF">
      <w:pPr>
        <w:autoSpaceDE w:val="0"/>
        <w:autoSpaceDN w:val="0"/>
        <w:adjustRightInd w:val="0"/>
        <w:contextualSpacing/>
        <w:rPr>
          <w:rFonts w:eastAsia="Times New Roman" w:cstheme="minorHAnsi"/>
          <w:b/>
          <w:bCs/>
          <w:color w:val="000000"/>
          <w:sz w:val="24"/>
          <w:szCs w:val="24"/>
          <w:u w:val="single"/>
        </w:rPr>
      </w:pPr>
      <w:bookmarkStart w:id="43" w:name="IV_C_2_8"/>
      <w:bookmarkEnd w:id="43"/>
      <w:r w:rsidRPr="008D2B2A">
        <w:rPr>
          <w:rFonts w:eastAsia="Times New Roman" w:cstheme="minorHAnsi"/>
          <w:b/>
          <w:bCs/>
          <w:color w:val="000000" w:themeColor="text1"/>
          <w:sz w:val="24"/>
          <w:szCs w:val="24"/>
          <w:u w:val="single"/>
        </w:rPr>
        <w:t xml:space="preserve">Section </w:t>
      </w:r>
      <w:r>
        <w:rPr>
          <w:rFonts w:eastAsia="Times New Roman" w:cstheme="minorHAnsi"/>
          <w:b/>
          <w:bCs/>
          <w:color w:val="000000" w:themeColor="text1"/>
          <w:sz w:val="24"/>
          <w:szCs w:val="24"/>
          <w:u w:val="single"/>
        </w:rPr>
        <w:t>8 –</w:t>
      </w:r>
      <w:r w:rsidRPr="008D2B2A">
        <w:rPr>
          <w:rFonts w:eastAsia="Times New Roman" w:cstheme="minorHAnsi"/>
          <w:b/>
          <w:bCs/>
          <w:color w:val="000000" w:themeColor="text1"/>
          <w:sz w:val="24"/>
          <w:szCs w:val="24"/>
          <w:u w:val="single"/>
        </w:rPr>
        <w:t xml:space="preserve"> Budget</w:t>
      </w:r>
      <w:r w:rsidRPr="00FC2941">
        <w:rPr>
          <w:rFonts w:eastAsia="Times New Roman" w:cstheme="minorHAnsi"/>
          <w:color w:val="000000" w:themeColor="text1"/>
          <w:sz w:val="24"/>
          <w:szCs w:val="24"/>
        </w:rPr>
        <w:t xml:space="preserve"> </w:t>
      </w:r>
      <w:r w:rsidRPr="00FC2941">
        <w:rPr>
          <w:rFonts w:eastAsia="Times New Roman" w:cstheme="minorHAnsi"/>
          <w:sz w:val="24"/>
          <w:szCs w:val="24"/>
        </w:rPr>
        <w:t xml:space="preserve">(20 possible points from </w:t>
      </w:r>
      <w:hyperlink w:anchor="_A._Evaluation_Criteria" w:history="1">
        <w:r w:rsidRPr="0056642E">
          <w:rPr>
            <w:rStyle w:val="Hyperlink"/>
            <w:rFonts w:eastAsia="Times New Roman" w:cstheme="minorHAnsi"/>
            <w:sz w:val="24"/>
            <w:szCs w:val="24"/>
          </w:rPr>
          <w:t>Section V.A.</w:t>
        </w:r>
      </w:hyperlink>
      <w:r w:rsidRPr="00FC2941">
        <w:rPr>
          <w:rFonts w:eastAsia="Times New Roman" w:cstheme="minorHAnsi"/>
          <w:sz w:val="24"/>
          <w:szCs w:val="24"/>
        </w:rPr>
        <w:t xml:space="preserve"> of the NOFO)</w:t>
      </w:r>
    </w:p>
    <w:p w14:paraId="0441075A" w14:textId="77777777" w:rsidR="00FF74CF" w:rsidRDefault="00FF74CF" w:rsidP="00FF74CF">
      <w:pPr>
        <w:autoSpaceDE w:val="0"/>
        <w:autoSpaceDN w:val="0"/>
        <w:adjustRightInd w:val="0"/>
        <w:contextualSpacing/>
        <w:rPr>
          <w:rFonts w:eastAsia="Times New Roman" w:cstheme="minorHAnsi"/>
          <w:sz w:val="24"/>
          <w:szCs w:val="24"/>
        </w:rPr>
      </w:pPr>
    </w:p>
    <w:p w14:paraId="4DC3B939" w14:textId="77777777" w:rsidR="00FF74CF" w:rsidRPr="008D2B2A" w:rsidRDefault="00FF74CF" w:rsidP="00FF74CF">
      <w:pPr>
        <w:autoSpaceDE w:val="0"/>
        <w:autoSpaceDN w:val="0"/>
        <w:adjustRightInd w:val="0"/>
        <w:contextualSpacing/>
        <w:rPr>
          <w:rFonts w:eastAsia="Times New Roman" w:cstheme="minorHAnsi"/>
          <w:sz w:val="24"/>
          <w:szCs w:val="24"/>
        </w:rPr>
      </w:pPr>
      <w:r w:rsidRPr="008D2B2A">
        <w:rPr>
          <w:rFonts w:eastAsia="Times New Roman" w:cstheme="minorHAnsi"/>
          <w:sz w:val="24"/>
          <w:szCs w:val="24"/>
        </w:rPr>
        <w:t>This section of the project narrative is a detailed description of the budget found in the SF-424A</w:t>
      </w:r>
      <w:r>
        <w:rPr>
          <w:rFonts w:eastAsia="Times New Roman" w:cstheme="minorHAnsi"/>
          <w:sz w:val="24"/>
          <w:szCs w:val="24"/>
        </w:rPr>
        <w:t>.</w:t>
      </w:r>
      <w:r w:rsidRPr="008D2B2A">
        <w:rPr>
          <w:rFonts w:eastAsia="Times New Roman" w:cstheme="minorHAnsi"/>
          <w:sz w:val="24"/>
          <w:szCs w:val="24"/>
        </w:rPr>
        <w:t xml:space="preserve"> </w:t>
      </w:r>
      <w:r>
        <w:rPr>
          <w:rFonts w:eastAsia="Times New Roman" w:cstheme="minorHAnsi"/>
          <w:sz w:val="24"/>
          <w:szCs w:val="24"/>
        </w:rPr>
        <w:t>It</w:t>
      </w:r>
      <w:r w:rsidRPr="008D2B2A">
        <w:rPr>
          <w:rFonts w:eastAsia="Times New Roman" w:cstheme="minorHAnsi"/>
          <w:sz w:val="24"/>
          <w:szCs w:val="24"/>
        </w:rPr>
        <w:t xml:space="preserve"> must include a discussion of the applicant’s approach to ensuring proper management of grant/cooperative agreement funds, a detailed budget narrative, </w:t>
      </w:r>
      <w:r>
        <w:rPr>
          <w:rFonts w:eastAsia="Times New Roman" w:cstheme="minorHAnsi"/>
          <w:sz w:val="24"/>
          <w:szCs w:val="24"/>
        </w:rPr>
        <w:t>and</w:t>
      </w:r>
      <w:r w:rsidRPr="008D2B2A">
        <w:rPr>
          <w:rFonts w:eastAsia="Times New Roman" w:cstheme="minorHAnsi"/>
          <w:sz w:val="24"/>
          <w:szCs w:val="24"/>
        </w:rPr>
        <w:t xml:space="preserve"> the itemized budget table below. An applicant’s budget table and budget narrative must account for both federal funds and any non-federal </w:t>
      </w:r>
      <w:r>
        <w:rPr>
          <w:rFonts w:eastAsia="Times New Roman" w:cstheme="minorHAnsi"/>
          <w:sz w:val="24"/>
          <w:szCs w:val="24"/>
        </w:rPr>
        <w:t xml:space="preserve">required or </w:t>
      </w:r>
      <w:r w:rsidRPr="008D2B2A">
        <w:rPr>
          <w:rFonts w:eastAsia="Times New Roman" w:cstheme="minorHAnsi"/>
          <w:sz w:val="24"/>
          <w:szCs w:val="24"/>
        </w:rPr>
        <w:t xml:space="preserve">voluntary cost share, if applicable. Selected applicant(s) will need to submit a copy of the current </w:t>
      </w:r>
      <w:r>
        <w:rPr>
          <w:rFonts w:eastAsia="Times New Roman" w:cstheme="minorHAnsi"/>
          <w:sz w:val="24"/>
          <w:szCs w:val="24"/>
        </w:rPr>
        <w:t xml:space="preserve">approved </w:t>
      </w:r>
      <w:r w:rsidRPr="008D2B2A">
        <w:rPr>
          <w:rFonts w:eastAsia="Times New Roman" w:cstheme="minorHAnsi"/>
          <w:sz w:val="24"/>
          <w:szCs w:val="24"/>
        </w:rPr>
        <w:t xml:space="preserve">indirect cost rate that </w:t>
      </w:r>
      <w:r>
        <w:rPr>
          <w:rFonts w:eastAsia="Times New Roman" w:cstheme="minorHAnsi"/>
          <w:sz w:val="24"/>
          <w:szCs w:val="24"/>
        </w:rPr>
        <w:t xml:space="preserve">they have </w:t>
      </w:r>
      <w:r w:rsidRPr="008D2B2A">
        <w:rPr>
          <w:rFonts w:eastAsia="Times New Roman" w:cstheme="minorHAnsi"/>
          <w:sz w:val="24"/>
          <w:szCs w:val="24"/>
        </w:rPr>
        <w:t xml:space="preserve">negotiated with a federal cognizant agency prior to award. </w:t>
      </w:r>
      <w:r>
        <w:rPr>
          <w:rFonts w:eastAsia="Times New Roman" w:cstheme="minorHAnsi"/>
          <w:sz w:val="24"/>
          <w:szCs w:val="24"/>
        </w:rPr>
        <w:t xml:space="preserve">The cognizant agency is the federal agency responsible for reviewing, negotiating, and approving indirect cost proposals on behalf of all federal agencies (see </w:t>
      </w:r>
      <w:hyperlink r:id="rId30" w:history="1">
        <w:r w:rsidRPr="00E64BA8">
          <w:rPr>
            <w:rStyle w:val="Hyperlink"/>
            <w:rFonts w:eastAsia="Times New Roman" w:cstheme="minorHAnsi"/>
            <w:sz w:val="24"/>
            <w:szCs w:val="24"/>
          </w:rPr>
          <w:t>2 CFR 200.1</w:t>
        </w:r>
      </w:hyperlink>
      <w:r>
        <w:rPr>
          <w:rFonts w:eastAsia="Times New Roman" w:cstheme="minorHAnsi"/>
          <w:sz w:val="24"/>
          <w:szCs w:val="24"/>
        </w:rPr>
        <w:t xml:space="preserve">). </w:t>
      </w:r>
      <w:r w:rsidRPr="008D2B2A">
        <w:rPr>
          <w:rFonts w:eastAsia="Times New Roman" w:cstheme="minorHAnsi"/>
          <w:sz w:val="24"/>
          <w:szCs w:val="24"/>
        </w:rPr>
        <w:t xml:space="preserve">Additional guidance for developing the </w:t>
      </w:r>
      <w:r>
        <w:rPr>
          <w:rFonts w:eastAsia="Times New Roman" w:cstheme="minorHAnsi"/>
          <w:sz w:val="24"/>
          <w:szCs w:val="24"/>
        </w:rPr>
        <w:t>project</w:t>
      </w:r>
      <w:r w:rsidRPr="008D2B2A">
        <w:rPr>
          <w:rFonts w:eastAsia="Times New Roman" w:cstheme="minorHAnsi"/>
          <w:sz w:val="24"/>
          <w:szCs w:val="24"/>
        </w:rPr>
        <w:t xml:space="preserve"> budget is available in </w:t>
      </w:r>
      <w:hyperlink r:id="rId31" w:history="1">
        <w:r w:rsidRPr="00CA0146">
          <w:rPr>
            <w:rFonts w:eastAsia="Times New Roman" w:cstheme="minorHAnsi"/>
            <w:color w:val="0070C0"/>
            <w:sz w:val="24"/>
            <w:szCs w:val="24"/>
            <w:u w:val="single"/>
          </w:rPr>
          <w:t>RAIN-2019-G02, “Interim General Budget Development Guidance for Applicants and Recipients of EPA Financial Assistance</w:t>
        </w:r>
      </w:hyperlink>
      <w:r w:rsidRPr="00CA0146">
        <w:rPr>
          <w:rFonts w:eastAsia="Times New Roman" w:cstheme="minorHAnsi"/>
          <w:color w:val="0070C0"/>
          <w:sz w:val="24"/>
          <w:szCs w:val="24"/>
          <w:u w:val="single"/>
        </w:rPr>
        <w:t>.</w:t>
      </w:r>
      <w:r w:rsidRPr="008D2B2A">
        <w:rPr>
          <w:rFonts w:eastAsia="Times New Roman" w:cstheme="minorHAnsi"/>
          <w:sz w:val="24"/>
          <w:szCs w:val="24"/>
        </w:rPr>
        <w:t>”</w:t>
      </w:r>
    </w:p>
    <w:p w14:paraId="68A59C04" w14:textId="77777777" w:rsidR="00FF74CF" w:rsidRPr="008D2B2A" w:rsidRDefault="00FF74CF" w:rsidP="00FF74CF">
      <w:pPr>
        <w:autoSpaceDE w:val="0"/>
        <w:autoSpaceDN w:val="0"/>
        <w:adjustRightInd w:val="0"/>
        <w:contextualSpacing/>
        <w:rPr>
          <w:rFonts w:eastAsia="Times New Roman" w:cstheme="minorHAnsi"/>
          <w:b/>
          <w:bCs/>
          <w:sz w:val="24"/>
          <w:szCs w:val="24"/>
        </w:rPr>
      </w:pPr>
    </w:p>
    <w:p w14:paraId="345F3D44" w14:textId="77777777" w:rsidR="00FF74CF" w:rsidRPr="00B20AE2" w:rsidRDefault="00FF74CF" w:rsidP="00FF74CF">
      <w:pPr>
        <w:autoSpaceDE w:val="0"/>
        <w:autoSpaceDN w:val="0"/>
        <w:adjustRightInd w:val="0"/>
        <w:contextualSpacing/>
        <w:rPr>
          <w:rFonts w:eastAsia="Times New Roman"/>
          <w:color w:val="000000" w:themeColor="text1"/>
          <w:sz w:val="24"/>
          <w:szCs w:val="24"/>
        </w:rPr>
      </w:pPr>
      <w:r w:rsidRPr="0B100063">
        <w:rPr>
          <w:rFonts w:eastAsia="Times New Roman"/>
          <w:b/>
          <w:color w:val="000000" w:themeColor="text1"/>
          <w:sz w:val="24"/>
          <w:szCs w:val="24"/>
        </w:rPr>
        <w:t xml:space="preserve">Mandatory Cost Share: </w:t>
      </w:r>
      <w:r w:rsidRPr="0B100063">
        <w:rPr>
          <w:rFonts w:eastAsia="Times New Roman"/>
          <w:color w:val="000000" w:themeColor="text1"/>
          <w:sz w:val="24"/>
          <w:szCs w:val="24"/>
        </w:rPr>
        <w:t xml:space="preserve">Applications that include projects with mandatory cost share requirements must demonstrate on the SF-424 </w:t>
      </w:r>
      <w:r w:rsidRPr="0B100063">
        <w:rPr>
          <w:rFonts w:eastAsia="Times New Roman"/>
          <w:i/>
          <w:color w:val="000000" w:themeColor="text1"/>
          <w:sz w:val="24"/>
          <w:szCs w:val="24"/>
        </w:rPr>
        <w:t>Application for Federal Assistance</w:t>
      </w:r>
      <w:r w:rsidRPr="0B100063">
        <w:rPr>
          <w:rFonts w:eastAsia="Times New Roman"/>
          <w:color w:val="000000" w:themeColor="text1"/>
          <w:sz w:val="24"/>
          <w:szCs w:val="24"/>
        </w:rPr>
        <w:t xml:space="preserve">, on the SF-424A </w:t>
      </w:r>
      <w:r w:rsidRPr="0B100063">
        <w:rPr>
          <w:rFonts w:eastAsia="Times New Roman"/>
          <w:i/>
          <w:color w:val="000000" w:themeColor="text1"/>
          <w:sz w:val="24"/>
          <w:szCs w:val="24"/>
        </w:rPr>
        <w:t>Budget Information for Non-Construction Programs,</w:t>
      </w:r>
      <w:r w:rsidRPr="0B100063">
        <w:rPr>
          <w:rFonts w:eastAsia="Times New Roman"/>
          <w:color w:val="000000" w:themeColor="text1"/>
          <w:sz w:val="24"/>
          <w:szCs w:val="24"/>
        </w:rPr>
        <w:t xml:space="preserve"> and in the project narrative how the applicant will</w:t>
      </w:r>
      <w:r w:rsidRPr="0B100063" w:rsidDel="009008A8">
        <w:rPr>
          <w:rFonts w:eastAsia="Times New Roman"/>
          <w:color w:val="000000" w:themeColor="text1"/>
          <w:sz w:val="24"/>
          <w:szCs w:val="24"/>
        </w:rPr>
        <w:t xml:space="preserve"> </w:t>
      </w:r>
      <w:r w:rsidRPr="0B100063">
        <w:rPr>
          <w:rFonts w:eastAsia="Times New Roman"/>
          <w:color w:val="000000" w:themeColor="text1"/>
          <w:sz w:val="24"/>
          <w:szCs w:val="24"/>
        </w:rPr>
        <w:t>meet these minimum mandatory cost share requirements if they are selected for an award.</w:t>
      </w:r>
      <w:r w:rsidRPr="0B100063">
        <w:rPr>
          <w:rFonts w:eastAsia="Times New Roman"/>
          <w:b/>
          <w:color w:val="000000" w:themeColor="text1"/>
          <w:sz w:val="24"/>
          <w:szCs w:val="24"/>
        </w:rPr>
        <w:t xml:space="preserve"> </w:t>
      </w:r>
      <w:r>
        <w:rPr>
          <w:sz w:val="24"/>
          <w:szCs w:val="24"/>
        </w:rPr>
        <w:t xml:space="preserve">The cost share applies to the total project cost. For example, if a project costs $160 million, the EPA share would be $144 million (90% of $160 million) and the mandatory applicant share would be $16 million (10% of $160 million). In this example, the project is in Tier B because the EPA share is less than $150 million, even though the total project cost is greater than $150 million. </w:t>
      </w:r>
      <w:r w:rsidRPr="00DE6241">
        <w:rPr>
          <w:sz w:val="24"/>
          <w:szCs w:val="24"/>
        </w:rPr>
        <w:t xml:space="preserve">For territory applicants (the U.S. Virgin Islands, American Samoa, Guam, and the Commonwealth of the Northern Mariana Islands), the applicant share in this example would be $11 million (because up to $5 million of the cost share is waived) and the EPA share would be $149 million. </w:t>
      </w:r>
      <w:r w:rsidRPr="00DE6241">
        <w:rPr>
          <w:rFonts w:eastAsia="Times New Roman"/>
          <w:b/>
          <w:color w:val="000000" w:themeColor="text1"/>
          <w:sz w:val="24"/>
          <w:szCs w:val="24"/>
        </w:rPr>
        <w:t>If</w:t>
      </w:r>
      <w:r w:rsidRPr="0B100063">
        <w:rPr>
          <w:rFonts w:eastAsia="Times New Roman"/>
          <w:b/>
          <w:color w:val="000000" w:themeColor="text1"/>
          <w:sz w:val="24"/>
          <w:szCs w:val="24"/>
        </w:rPr>
        <w:t xml:space="preserve"> all or a</w:t>
      </w:r>
      <w:r w:rsidRPr="0B100063" w:rsidDel="009008A8">
        <w:rPr>
          <w:rFonts w:eastAsia="Times New Roman"/>
          <w:b/>
          <w:color w:val="000000" w:themeColor="text1"/>
          <w:sz w:val="24"/>
          <w:szCs w:val="24"/>
        </w:rPr>
        <w:t xml:space="preserve"> </w:t>
      </w:r>
      <w:r w:rsidRPr="0B100063">
        <w:rPr>
          <w:rFonts w:eastAsia="Times New Roman"/>
          <w:b/>
          <w:color w:val="000000" w:themeColor="text1"/>
          <w:sz w:val="24"/>
          <w:szCs w:val="24"/>
        </w:rPr>
        <w:t xml:space="preserve">portion of the cost share is to be provided by a named Statutory Partner and/or Collaborating Entity, </w:t>
      </w:r>
      <w:r w:rsidRPr="0B100063">
        <w:rPr>
          <w:b/>
          <w:bCs/>
          <w:sz w:val="24"/>
          <w:szCs w:val="24"/>
        </w:rPr>
        <w:t xml:space="preserve">applicants are strongly encouraged to include a description of the provided cost share in an attached Statutory Partnership </w:t>
      </w:r>
      <w:r w:rsidRPr="0B100063">
        <w:rPr>
          <w:b/>
          <w:bCs/>
          <w:sz w:val="24"/>
          <w:szCs w:val="24"/>
        </w:rPr>
        <w:lastRenderedPageBreak/>
        <w:t>Agreement or letter of commitment</w:t>
      </w:r>
      <w:r w:rsidRPr="0B100063">
        <w:rPr>
          <w:rFonts w:eastAsia="Times New Roman"/>
          <w:b/>
          <w:bCs/>
          <w:color w:val="000000" w:themeColor="text1"/>
          <w:sz w:val="24"/>
          <w:szCs w:val="24"/>
        </w:rPr>
        <w:t xml:space="preserve"> (see </w:t>
      </w:r>
      <w:hyperlink w:anchor="_B._Cost_Sharing">
        <w:r w:rsidRPr="0B100063">
          <w:rPr>
            <w:rStyle w:val="Hyperlink"/>
            <w:b/>
            <w:bCs/>
            <w:sz w:val="24"/>
            <w:szCs w:val="24"/>
          </w:rPr>
          <w:t>Section III.B</w:t>
        </w:r>
        <w:r w:rsidRPr="0B100063">
          <w:rPr>
            <w:rStyle w:val="Hyperlink"/>
            <w:rFonts w:eastAsia="Times New Roman"/>
            <w:b/>
            <w:bCs/>
            <w:sz w:val="24"/>
            <w:szCs w:val="24"/>
          </w:rPr>
          <w:t>.</w:t>
        </w:r>
      </w:hyperlink>
      <w:r w:rsidRPr="0B100063">
        <w:rPr>
          <w:rFonts w:eastAsia="Times New Roman"/>
          <w:b/>
          <w:bCs/>
          <w:color w:val="000000" w:themeColor="text1"/>
          <w:sz w:val="24"/>
          <w:szCs w:val="24"/>
        </w:rPr>
        <w:t xml:space="preserve"> and </w:t>
      </w:r>
      <w:hyperlink w:anchor="IV_C_2_1_b">
        <w:r w:rsidRPr="0B100063">
          <w:rPr>
            <w:rStyle w:val="Hyperlink"/>
            <w:rFonts w:eastAsia="Times New Roman"/>
            <w:b/>
            <w:bCs/>
            <w:sz w:val="24"/>
            <w:szCs w:val="24"/>
          </w:rPr>
          <w:t>Section IV.C.2., Section 1.b.</w:t>
        </w:r>
      </w:hyperlink>
      <w:r w:rsidRPr="0B100063">
        <w:rPr>
          <w:rFonts w:eastAsia="Times New Roman"/>
          <w:b/>
          <w:bCs/>
          <w:color w:val="000000" w:themeColor="text1"/>
          <w:sz w:val="24"/>
          <w:szCs w:val="24"/>
        </w:rPr>
        <w:t xml:space="preserve"> of the NOFO for further detail).</w:t>
      </w:r>
    </w:p>
    <w:p w14:paraId="44BE1E30" w14:textId="77777777" w:rsidR="00FF74CF" w:rsidRPr="0065333A" w:rsidRDefault="00FF74CF" w:rsidP="00FF74CF">
      <w:pPr>
        <w:autoSpaceDE w:val="0"/>
        <w:autoSpaceDN w:val="0"/>
        <w:adjustRightInd w:val="0"/>
        <w:contextualSpacing/>
        <w:rPr>
          <w:b/>
          <w:color w:val="000000" w:themeColor="text1"/>
          <w:sz w:val="24"/>
        </w:rPr>
      </w:pPr>
    </w:p>
    <w:p w14:paraId="4C98F206" w14:textId="77777777" w:rsidR="00FF74CF" w:rsidRPr="00B20AE2" w:rsidRDefault="00FF74CF" w:rsidP="00FF74CF">
      <w:pPr>
        <w:autoSpaceDE w:val="0"/>
        <w:autoSpaceDN w:val="0"/>
        <w:adjustRightInd w:val="0"/>
        <w:contextualSpacing/>
        <w:rPr>
          <w:rFonts w:eastAsia="Times New Roman" w:cstheme="minorHAnsi"/>
          <w:color w:val="000000" w:themeColor="text1"/>
          <w:sz w:val="24"/>
          <w:szCs w:val="24"/>
        </w:rPr>
      </w:pPr>
      <w:r>
        <w:rPr>
          <w:rFonts w:eastAsia="Times New Roman" w:cstheme="minorHAnsi"/>
          <w:b/>
          <w:bCs/>
          <w:color w:val="000000" w:themeColor="text1"/>
          <w:sz w:val="24"/>
          <w:szCs w:val="24"/>
        </w:rPr>
        <w:t xml:space="preserve">Target Apportionment Among </w:t>
      </w:r>
      <w:r w:rsidRPr="0065333A">
        <w:rPr>
          <w:rFonts w:eastAsia="Times New Roman" w:cstheme="minorHAnsi"/>
          <w:b/>
          <w:color w:val="000000" w:themeColor="text1"/>
          <w:sz w:val="24"/>
          <w:szCs w:val="24"/>
        </w:rPr>
        <w:t xml:space="preserve">Cost Categories: </w:t>
      </w:r>
      <w:r w:rsidRPr="00C21AC4">
        <w:rPr>
          <w:rFonts w:eastAsia="Times New Roman" w:cstheme="minorHAnsi"/>
          <w:color w:val="000000" w:themeColor="text1"/>
          <w:sz w:val="24"/>
          <w:szCs w:val="24"/>
        </w:rPr>
        <w:t xml:space="preserve">To receive full points in this section, </w:t>
      </w:r>
      <w:r w:rsidRPr="00FE2C64">
        <w:rPr>
          <w:rFonts w:eastAsia="Times New Roman" w:cstheme="minorHAnsi"/>
          <w:color w:val="000000" w:themeColor="text1"/>
          <w:sz w:val="24"/>
          <w:szCs w:val="24"/>
        </w:rPr>
        <w:t>a</w:t>
      </w:r>
      <w:r>
        <w:rPr>
          <w:rFonts w:eastAsia="Times New Roman" w:cstheme="minorHAnsi"/>
          <w:color w:val="000000" w:themeColor="text1"/>
          <w:sz w:val="24"/>
          <w:szCs w:val="24"/>
        </w:rPr>
        <w:t>pplicants should clearly demonstrate</w:t>
      </w:r>
      <w:r w:rsidDel="00B47917">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that the program budget achieves the target apportionment of a minimum 50% of program funds for expenses related to the purchase and installation of ZE equipment or shore power infrastructure for vessels. </w:t>
      </w:r>
      <w:r w:rsidRPr="005B4FB1">
        <w:rPr>
          <w:rFonts w:eastAsia="Times New Roman" w:cstheme="minorHAnsi"/>
          <w:color w:val="000000" w:themeColor="text1"/>
          <w:sz w:val="24"/>
          <w:szCs w:val="24"/>
        </w:rPr>
        <w:t>The remaining funds</w:t>
      </w:r>
      <w:r>
        <w:rPr>
          <w:rFonts w:eastAsia="Times New Roman" w:cstheme="minorHAnsi"/>
          <w:color w:val="000000" w:themeColor="text1"/>
          <w:sz w:val="24"/>
          <w:szCs w:val="24"/>
        </w:rPr>
        <w:t xml:space="preserve"> </w:t>
      </w:r>
      <w:r w:rsidRPr="005B4FB1">
        <w:rPr>
          <w:rFonts w:eastAsia="Times New Roman" w:cstheme="minorHAnsi"/>
          <w:color w:val="000000" w:themeColor="text1"/>
          <w:sz w:val="24"/>
          <w:szCs w:val="24"/>
        </w:rPr>
        <w:t>may be used for</w:t>
      </w:r>
      <w:r>
        <w:rPr>
          <w:rFonts w:eastAsia="Times New Roman" w:cstheme="minorHAnsi"/>
          <w:color w:val="000000" w:themeColor="text1"/>
          <w:sz w:val="24"/>
          <w:szCs w:val="24"/>
        </w:rPr>
        <w:t xml:space="preserve"> other expenses such as ZE technology support activities, other types of eligible infrastructure, </w:t>
      </w:r>
      <w:r w:rsidRPr="005B4FB1">
        <w:rPr>
          <w:rFonts w:eastAsia="Times New Roman" w:cstheme="minorHAnsi"/>
          <w:color w:val="000000" w:themeColor="text1"/>
          <w:sz w:val="24"/>
          <w:szCs w:val="24"/>
        </w:rPr>
        <w:t>and pro</w:t>
      </w:r>
      <w:r>
        <w:rPr>
          <w:rFonts w:eastAsia="Times New Roman" w:cstheme="minorHAnsi"/>
          <w:color w:val="000000" w:themeColor="text1"/>
          <w:sz w:val="24"/>
          <w:szCs w:val="24"/>
        </w:rPr>
        <w:t>ject</w:t>
      </w:r>
      <w:r w:rsidRPr="005B4FB1">
        <w:rPr>
          <w:rFonts w:eastAsia="Times New Roman" w:cstheme="minorHAnsi"/>
          <w:color w:val="000000" w:themeColor="text1"/>
          <w:sz w:val="24"/>
          <w:szCs w:val="24"/>
        </w:rPr>
        <w:t xml:space="preserve"> administration.</w:t>
      </w:r>
      <w:r>
        <w:rPr>
          <w:rFonts w:eastAsia="Times New Roman" w:cstheme="minorHAnsi"/>
          <w:color w:val="000000" w:themeColor="text1"/>
          <w:sz w:val="24"/>
          <w:szCs w:val="24"/>
        </w:rPr>
        <w:t xml:space="preserve"> </w:t>
      </w:r>
    </w:p>
    <w:p w14:paraId="2289C12C" w14:textId="77777777" w:rsidR="00FF74CF" w:rsidRDefault="00FF74CF" w:rsidP="00FF74CF">
      <w:pPr>
        <w:autoSpaceDE w:val="0"/>
        <w:autoSpaceDN w:val="0"/>
        <w:adjustRightInd w:val="0"/>
        <w:contextualSpacing/>
        <w:rPr>
          <w:rFonts w:eastAsia="Times New Roman" w:cstheme="minorHAnsi"/>
          <w:color w:val="000000" w:themeColor="text1"/>
          <w:sz w:val="24"/>
          <w:szCs w:val="24"/>
        </w:rPr>
      </w:pPr>
    </w:p>
    <w:p w14:paraId="19C48B87" w14:textId="77777777" w:rsidR="00FF74CF" w:rsidRDefault="00FF74CF" w:rsidP="00FF74CF">
      <w:pPr>
        <w:autoSpaceDE w:val="0"/>
        <w:autoSpaceDN w:val="0"/>
        <w:adjustRightInd w:val="0"/>
        <w:contextualSpacing/>
        <w:rPr>
          <w:rFonts w:eastAsia="Times New Roman"/>
          <w:color w:val="000000" w:themeColor="text1"/>
          <w:sz w:val="24"/>
          <w:szCs w:val="24"/>
        </w:rPr>
      </w:pPr>
      <w:r w:rsidRPr="2ED050D4">
        <w:rPr>
          <w:rFonts w:eastAsia="Times New Roman"/>
          <w:b/>
          <w:color w:val="000000" w:themeColor="text1"/>
          <w:sz w:val="24"/>
          <w:szCs w:val="24"/>
        </w:rPr>
        <w:t>Leveraged funds</w:t>
      </w:r>
      <w:r w:rsidRPr="2ED050D4">
        <w:rPr>
          <w:rFonts w:eastAsia="Times New Roman"/>
          <w:color w:val="000000" w:themeColor="text1"/>
          <w:sz w:val="24"/>
          <w:szCs w:val="24"/>
        </w:rPr>
        <w:t xml:space="preserve"> will be evaluated under </w:t>
      </w:r>
      <w:hyperlink w:anchor="V_A_c1" w:history="1">
        <w:r w:rsidRPr="00BA111B">
          <w:rPr>
            <w:rStyle w:val="Hyperlink"/>
            <w:rFonts w:eastAsia="Times New Roman"/>
            <w:sz w:val="24"/>
            <w:szCs w:val="24"/>
          </w:rPr>
          <w:t xml:space="preserve">Section V.A., Criterion </w:t>
        </w:r>
        <w:proofErr w:type="gramStart"/>
        <w:r w:rsidRPr="00BA111B">
          <w:rPr>
            <w:rStyle w:val="Hyperlink"/>
            <w:rFonts w:eastAsia="Times New Roman"/>
            <w:sz w:val="24"/>
            <w:szCs w:val="24"/>
          </w:rPr>
          <w:t>1.c.</w:t>
        </w:r>
        <w:proofErr w:type="gramEnd"/>
      </w:hyperlink>
      <w:r>
        <w:rPr>
          <w:rFonts w:eastAsia="Times New Roman"/>
          <w:color w:val="000000" w:themeColor="text1"/>
          <w:sz w:val="24"/>
          <w:szCs w:val="24"/>
        </w:rPr>
        <w:t xml:space="preserve"> </w:t>
      </w:r>
      <w:r w:rsidRPr="2ED050D4">
        <w:rPr>
          <w:rFonts w:eastAsia="Times New Roman"/>
          <w:color w:val="000000" w:themeColor="text1"/>
          <w:sz w:val="24"/>
          <w:szCs w:val="24"/>
        </w:rPr>
        <w:t xml:space="preserve">“Coordination with Complementary Initiatives”. Applicants who propose to leverage funds should </w:t>
      </w:r>
      <w:r w:rsidRPr="2ED050D4">
        <w:rPr>
          <w:rFonts w:eastAsia="Times New Roman"/>
          <w:b/>
          <w:color w:val="000000" w:themeColor="text1"/>
          <w:sz w:val="24"/>
          <w:szCs w:val="24"/>
          <w:u w:val="single"/>
        </w:rPr>
        <w:t>not</w:t>
      </w:r>
      <w:r w:rsidRPr="2ED050D4">
        <w:rPr>
          <w:rFonts w:eastAsia="Times New Roman"/>
          <w:color w:val="000000" w:themeColor="text1"/>
          <w:sz w:val="24"/>
          <w:szCs w:val="24"/>
        </w:rPr>
        <w:t xml:space="preserve"> include these costs or contributions in the project budget on the SF-</w:t>
      </w:r>
      <w:r>
        <w:rPr>
          <w:rFonts w:eastAsia="Times New Roman"/>
          <w:color w:val="000000" w:themeColor="text1"/>
          <w:sz w:val="24"/>
          <w:szCs w:val="24"/>
        </w:rPr>
        <w:t>424 or</w:t>
      </w:r>
      <w:r w:rsidRPr="2ED050D4">
        <w:rPr>
          <w:rFonts w:eastAsia="Times New Roman"/>
          <w:color w:val="000000" w:themeColor="text1"/>
          <w:sz w:val="24"/>
          <w:szCs w:val="24"/>
        </w:rPr>
        <w:t xml:space="preserve"> SF-424A. They should, however, include these leveraged funds in the budget detail, described later in this section. If the proposed leveraged funding does not materialize during grant performance, the EPA may reconsider the legitimacy of the award and/or take other appropriate action authorized under </w:t>
      </w:r>
      <w:r w:rsidRPr="00E63FF3">
        <w:rPr>
          <w:rFonts w:eastAsia="Times New Roman"/>
          <w:color w:val="000000" w:themeColor="text1"/>
          <w:sz w:val="24"/>
          <w:szCs w:val="24"/>
        </w:rPr>
        <w:t>2 CFR Part 200.</w:t>
      </w:r>
      <w:r w:rsidRPr="2ED050D4">
        <w:rPr>
          <w:rFonts w:eastAsia="Times New Roman"/>
          <w:color w:val="000000" w:themeColor="text1"/>
          <w:sz w:val="24"/>
          <w:szCs w:val="24"/>
        </w:rPr>
        <w:t xml:space="preserve"> </w:t>
      </w:r>
    </w:p>
    <w:p w14:paraId="24298C04" w14:textId="77777777" w:rsidR="00FF74CF" w:rsidRDefault="00FF74CF" w:rsidP="00FF74CF">
      <w:pPr>
        <w:autoSpaceDE w:val="0"/>
        <w:autoSpaceDN w:val="0"/>
        <w:adjustRightInd w:val="0"/>
        <w:contextualSpacing/>
        <w:rPr>
          <w:rFonts w:eastAsia="Times New Roman" w:cstheme="minorHAnsi"/>
          <w:color w:val="000000" w:themeColor="text1"/>
          <w:sz w:val="24"/>
          <w:szCs w:val="24"/>
        </w:rPr>
      </w:pPr>
    </w:p>
    <w:p w14:paraId="68ED445A" w14:textId="77777777" w:rsidR="00FF74CF" w:rsidRDefault="00FF74CF" w:rsidP="00FF74CF">
      <w:pPr>
        <w:autoSpaceDE w:val="0"/>
        <w:autoSpaceDN w:val="0"/>
        <w:adjustRightInd w:val="0"/>
        <w:contextualSpacing/>
        <w:rPr>
          <w:rFonts w:eastAsia="Times New Roman" w:cstheme="minorHAnsi"/>
          <w:color w:val="000000" w:themeColor="text1"/>
          <w:sz w:val="24"/>
          <w:szCs w:val="24"/>
        </w:rPr>
      </w:pPr>
      <w:r w:rsidRPr="00B20AE2">
        <w:rPr>
          <w:rFonts w:eastAsia="Times New Roman" w:cstheme="minorHAnsi"/>
          <w:color w:val="000000" w:themeColor="text1"/>
          <w:sz w:val="24"/>
          <w:szCs w:val="24"/>
        </w:rPr>
        <w:t xml:space="preserve">The budget detail described under this section must clearly specify the amount of federal funding and the </w:t>
      </w:r>
      <w:r>
        <w:rPr>
          <w:rFonts w:eastAsia="Times New Roman" w:cstheme="minorHAnsi"/>
          <w:color w:val="000000" w:themeColor="text1"/>
          <w:sz w:val="24"/>
          <w:szCs w:val="24"/>
        </w:rPr>
        <w:t xml:space="preserve">leveraged </w:t>
      </w:r>
      <w:r w:rsidRPr="00B20AE2">
        <w:rPr>
          <w:rFonts w:eastAsia="Times New Roman" w:cstheme="minorHAnsi"/>
          <w:color w:val="000000" w:themeColor="text1"/>
          <w:sz w:val="24"/>
          <w:szCs w:val="24"/>
        </w:rPr>
        <w:t>funds for each category of total project costs.</w:t>
      </w:r>
    </w:p>
    <w:p w14:paraId="716414CC" w14:textId="77777777" w:rsidR="00FF74CF" w:rsidRPr="008D2B2A" w:rsidRDefault="00FF74CF" w:rsidP="00FF74CF">
      <w:pPr>
        <w:autoSpaceDE w:val="0"/>
        <w:autoSpaceDN w:val="0"/>
        <w:adjustRightInd w:val="0"/>
        <w:contextualSpacing/>
        <w:rPr>
          <w:rFonts w:eastAsia="Times New Roman" w:cstheme="minorHAnsi"/>
          <w:color w:val="000000" w:themeColor="text1"/>
          <w:sz w:val="24"/>
          <w:szCs w:val="24"/>
        </w:rPr>
      </w:pPr>
    </w:p>
    <w:p w14:paraId="277EC9BA" w14:textId="77777777" w:rsidR="00FF74CF" w:rsidRPr="00E604D4" w:rsidRDefault="00FF74CF" w:rsidP="00FF74CF">
      <w:pPr>
        <w:pStyle w:val="ListParagraph"/>
        <w:numPr>
          <w:ilvl w:val="0"/>
          <w:numId w:val="25"/>
        </w:numPr>
        <w:autoSpaceDE w:val="0"/>
        <w:autoSpaceDN w:val="0"/>
        <w:adjustRightInd w:val="0"/>
        <w:contextualSpacing/>
        <w:rPr>
          <w:rFonts w:asciiTheme="minorHAnsi" w:hAnsiTheme="minorHAnsi"/>
        </w:rPr>
      </w:pPr>
      <w:bookmarkStart w:id="44" w:name="IV_C_2_8_a"/>
      <w:bookmarkEnd w:id="44"/>
      <w:r w:rsidRPr="00172AA7">
        <w:rPr>
          <w:rFonts w:asciiTheme="minorHAnsi" w:hAnsiTheme="minorHAnsi"/>
          <w:b/>
        </w:rPr>
        <w:t xml:space="preserve">Budget Detail </w:t>
      </w:r>
      <w:r w:rsidRPr="00172AA7">
        <w:rPr>
          <w:rFonts w:asciiTheme="minorHAnsi" w:hAnsiTheme="minorHAnsi"/>
        </w:rPr>
        <w:t>(5 possible points)</w:t>
      </w:r>
    </w:p>
    <w:p w14:paraId="460DA289" w14:textId="77777777" w:rsidR="00FF74CF" w:rsidRPr="008D2B2A" w:rsidRDefault="00FF74CF" w:rsidP="00FF74CF">
      <w:pPr>
        <w:autoSpaceDE w:val="0"/>
        <w:autoSpaceDN w:val="0"/>
        <w:adjustRightInd w:val="0"/>
        <w:ind w:left="720"/>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This section of the project narrative </w:t>
      </w:r>
      <w:r w:rsidRPr="008D2B2A">
        <w:rPr>
          <w:rFonts w:eastAsia="Times New Roman" w:cstheme="minorHAnsi"/>
          <w:color w:val="000000" w:themeColor="text1"/>
          <w:sz w:val="24"/>
          <w:szCs w:val="24"/>
        </w:rPr>
        <w:t xml:space="preserve">provides a detailed breakout by funding type included in the proper budget category for each activity requesting funds. Applicants should consult </w:t>
      </w:r>
      <w:hyperlink r:id="rId32" w:history="1">
        <w:r w:rsidRPr="008D2B2A">
          <w:rPr>
            <w:rStyle w:val="Hyperlink"/>
            <w:rFonts w:eastAsia="Times New Roman" w:cstheme="minorHAnsi"/>
            <w:sz w:val="24"/>
            <w:szCs w:val="24"/>
          </w:rPr>
          <w:t>EPA’s Interim General Budget Development Guidance for Applicants and Recipients of EPA Financial Assistance</w:t>
        </w:r>
      </w:hyperlink>
      <w:r w:rsidRPr="008D2B2A">
        <w:rPr>
          <w:rFonts w:eastAsia="Times New Roman" w:cstheme="minorHAnsi"/>
          <w:color w:val="000000" w:themeColor="text1"/>
          <w:sz w:val="24"/>
          <w:szCs w:val="24"/>
        </w:rPr>
        <w:t>.</w:t>
      </w:r>
    </w:p>
    <w:p w14:paraId="142143EE" w14:textId="77777777" w:rsidR="00FF74CF" w:rsidRPr="008D2B2A" w:rsidRDefault="00FF74CF" w:rsidP="00FF74CF">
      <w:pPr>
        <w:autoSpaceDE w:val="0"/>
        <w:autoSpaceDN w:val="0"/>
        <w:adjustRightInd w:val="0"/>
        <w:contextualSpacing/>
        <w:rPr>
          <w:rFonts w:eastAsia="Times New Roman" w:cstheme="minorHAnsi"/>
          <w:sz w:val="24"/>
          <w:szCs w:val="24"/>
        </w:rPr>
      </w:pPr>
    </w:p>
    <w:p w14:paraId="5B37B2FD" w14:textId="77777777" w:rsidR="00FF74CF" w:rsidRDefault="00FF74CF" w:rsidP="00FF74CF">
      <w:pPr>
        <w:autoSpaceDE w:val="0"/>
        <w:autoSpaceDN w:val="0"/>
        <w:adjustRightInd w:val="0"/>
        <w:ind w:left="720"/>
        <w:contextualSpacing/>
        <w:rPr>
          <w:rFonts w:eastAsia="Times New Roman" w:cstheme="minorHAnsi"/>
          <w:color w:val="000000" w:themeColor="text1"/>
          <w:sz w:val="24"/>
          <w:szCs w:val="24"/>
        </w:rPr>
      </w:pPr>
      <w:r w:rsidRPr="008D2B2A">
        <w:rPr>
          <w:rFonts w:eastAsia="Times New Roman" w:cstheme="minorHAnsi"/>
          <w:color w:val="000000" w:themeColor="text1"/>
          <w:sz w:val="24"/>
          <w:szCs w:val="24"/>
        </w:rPr>
        <w:t xml:space="preserve">Applicants should provide a detailed breakout by funding type </w:t>
      </w:r>
      <w:r>
        <w:rPr>
          <w:rFonts w:eastAsia="Times New Roman" w:cstheme="minorHAnsi"/>
          <w:color w:val="000000" w:themeColor="text1"/>
          <w:sz w:val="24"/>
          <w:szCs w:val="24"/>
        </w:rPr>
        <w:t>and</w:t>
      </w:r>
      <w:r w:rsidRPr="008D2B2A">
        <w:rPr>
          <w:rFonts w:eastAsia="Times New Roman" w:cstheme="minorHAnsi"/>
          <w:color w:val="000000" w:themeColor="text1"/>
          <w:sz w:val="24"/>
          <w:szCs w:val="24"/>
        </w:rPr>
        <w:t xml:space="preserve"> budget category for each activity. Applicants should use the instructions, budget object class descriptions, and example table below to complete the detailed budget section of the project narrative. The budget detail and the budget table should be included in the project narrative and</w:t>
      </w:r>
      <w:r>
        <w:rPr>
          <w:rFonts w:eastAsia="Times New Roman" w:cstheme="minorHAnsi"/>
          <w:color w:val="000000" w:themeColor="text1"/>
          <w:sz w:val="24"/>
          <w:szCs w:val="24"/>
        </w:rPr>
        <w:t xml:space="preserve"> will</w:t>
      </w:r>
      <w:r w:rsidRPr="008D2B2A">
        <w:rPr>
          <w:rFonts w:eastAsia="Times New Roman" w:cstheme="minorHAnsi"/>
          <w:color w:val="000000" w:themeColor="text1"/>
          <w:sz w:val="24"/>
          <w:szCs w:val="24"/>
        </w:rPr>
        <w:t xml:space="preserve"> count towards the </w:t>
      </w:r>
      <w:r>
        <w:rPr>
          <w:rFonts w:eastAsia="Times New Roman" w:cstheme="minorHAnsi"/>
          <w:color w:val="000000" w:themeColor="text1"/>
          <w:sz w:val="24"/>
          <w:szCs w:val="24"/>
        </w:rPr>
        <w:t>25</w:t>
      </w:r>
      <w:r w:rsidRPr="008D2B2A">
        <w:rPr>
          <w:rFonts w:eastAsia="Times New Roman" w:cstheme="minorHAnsi"/>
          <w:color w:val="000000" w:themeColor="text1"/>
          <w:sz w:val="24"/>
          <w:szCs w:val="24"/>
        </w:rPr>
        <w:t>-page limit. Additional budget documents, excluding the SF-424 and SF-424A forms,</w:t>
      </w:r>
      <w:r>
        <w:rPr>
          <w:rFonts w:eastAsia="Times New Roman" w:cstheme="minorHAnsi"/>
          <w:color w:val="000000" w:themeColor="text1"/>
          <w:sz w:val="24"/>
          <w:szCs w:val="24"/>
        </w:rPr>
        <w:t xml:space="preserve"> and any budget information in the</w:t>
      </w:r>
      <w:r w:rsidRPr="008D2B2A" w:rsidDel="00C3337F">
        <w:rPr>
          <w:rFonts w:eastAsia="Times New Roman" w:cstheme="minorHAnsi"/>
          <w:color w:val="000000" w:themeColor="text1"/>
          <w:sz w:val="24"/>
          <w:szCs w:val="24"/>
        </w:rPr>
        <w:t xml:space="preserve"> </w:t>
      </w:r>
      <w:r w:rsidRPr="008D2B2A">
        <w:rPr>
          <w:rFonts w:eastAsia="Times New Roman" w:cstheme="minorHAnsi"/>
          <w:color w:val="000000" w:themeColor="text1"/>
          <w:sz w:val="24"/>
          <w:szCs w:val="24"/>
        </w:rPr>
        <w:t xml:space="preserve">project narratives </w:t>
      </w:r>
      <w:r>
        <w:rPr>
          <w:rFonts w:eastAsia="Times New Roman" w:cstheme="minorHAnsi"/>
          <w:color w:val="000000" w:themeColor="text1"/>
          <w:sz w:val="24"/>
          <w:szCs w:val="24"/>
        </w:rPr>
        <w:t xml:space="preserve">beyond the page </w:t>
      </w:r>
      <w:r w:rsidRPr="008D2B2A">
        <w:rPr>
          <w:rFonts w:eastAsia="Times New Roman" w:cstheme="minorHAnsi"/>
          <w:color w:val="000000" w:themeColor="text1"/>
          <w:sz w:val="24"/>
          <w:szCs w:val="24"/>
        </w:rPr>
        <w:t xml:space="preserve">limit will not be reviewed, as </w:t>
      </w:r>
      <w:r>
        <w:rPr>
          <w:rFonts w:eastAsia="Times New Roman" w:cstheme="minorHAnsi"/>
          <w:color w:val="000000" w:themeColor="text1"/>
          <w:sz w:val="24"/>
          <w:szCs w:val="24"/>
        </w:rPr>
        <w:t>explained</w:t>
      </w:r>
      <w:r w:rsidRPr="008D2B2A">
        <w:rPr>
          <w:rFonts w:eastAsia="Times New Roman" w:cstheme="minorHAnsi"/>
          <w:color w:val="000000" w:themeColor="text1"/>
          <w:sz w:val="24"/>
          <w:szCs w:val="24"/>
        </w:rPr>
        <w:t xml:space="preserve"> </w:t>
      </w:r>
      <w:r w:rsidRPr="00617B61">
        <w:rPr>
          <w:color w:val="000000"/>
          <w:sz w:val="24"/>
        </w:rPr>
        <w:t xml:space="preserve">in </w:t>
      </w:r>
      <w:hyperlink w:anchor="_C._Threshold_Eligibility" w:history="1">
        <w:r w:rsidRPr="001D5B6D">
          <w:rPr>
            <w:rStyle w:val="Hyperlink"/>
            <w:rFonts w:eastAsia="Times New Roman" w:cstheme="minorHAnsi"/>
            <w:sz w:val="24"/>
            <w:szCs w:val="24"/>
          </w:rPr>
          <w:t>Section III.C.</w:t>
        </w:r>
      </w:hyperlink>
      <w:r w:rsidRPr="003A5C5A">
        <w:rPr>
          <w:color w:val="000000"/>
          <w:sz w:val="24"/>
        </w:rPr>
        <w:t xml:space="preserve"> of</w:t>
      </w:r>
      <w:r w:rsidRPr="008D2B2A">
        <w:rPr>
          <w:rFonts w:eastAsia="Times New Roman" w:cstheme="minorHAnsi"/>
          <w:color w:val="000000" w:themeColor="text1"/>
          <w:sz w:val="24"/>
          <w:szCs w:val="24"/>
        </w:rPr>
        <w:t xml:space="preserve"> the NOFO. Applicants should </w:t>
      </w:r>
      <w:r w:rsidRPr="008D2B2A">
        <w:rPr>
          <w:rFonts w:eastAsia="Times New Roman" w:cstheme="minorHAnsi"/>
          <w:color w:val="000000"/>
          <w:sz w:val="24"/>
          <w:szCs w:val="24"/>
        </w:rPr>
        <w:t>include rows</w:t>
      </w:r>
      <w:r w:rsidRPr="008D2B2A" w:rsidDel="000A5006">
        <w:rPr>
          <w:rFonts w:eastAsia="Times New Roman" w:cstheme="minorHAnsi"/>
          <w:color w:val="000000"/>
          <w:sz w:val="24"/>
          <w:szCs w:val="24"/>
        </w:rPr>
        <w:t xml:space="preserve"> </w:t>
      </w:r>
      <w:r w:rsidRPr="008D2B2A">
        <w:rPr>
          <w:rFonts w:eastAsia="Times New Roman" w:cstheme="minorHAnsi"/>
          <w:color w:val="000000"/>
          <w:sz w:val="24"/>
          <w:szCs w:val="24"/>
        </w:rPr>
        <w:t xml:space="preserve">for each </w:t>
      </w:r>
      <w:r>
        <w:rPr>
          <w:rFonts w:eastAsia="Times New Roman" w:cstheme="minorHAnsi"/>
          <w:color w:val="000000"/>
          <w:sz w:val="24"/>
          <w:szCs w:val="24"/>
        </w:rPr>
        <w:t xml:space="preserve">applicable </w:t>
      </w:r>
      <w:r w:rsidRPr="008D2B2A">
        <w:rPr>
          <w:rFonts w:eastAsia="Times New Roman" w:cstheme="minorHAnsi"/>
          <w:color w:val="000000"/>
          <w:sz w:val="24"/>
          <w:szCs w:val="24"/>
        </w:rPr>
        <w:t>budget category in their budget table</w:t>
      </w:r>
      <w:r>
        <w:rPr>
          <w:rFonts w:eastAsia="Times New Roman" w:cstheme="minorHAnsi"/>
          <w:color w:val="000000"/>
          <w:sz w:val="24"/>
          <w:szCs w:val="24"/>
        </w:rPr>
        <w:t>,</w:t>
      </w:r>
      <w:r w:rsidRPr="008D2B2A">
        <w:rPr>
          <w:rFonts w:eastAsia="Times New Roman" w:cstheme="minorHAnsi"/>
          <w:color w:val="000000"/>
          <w:sz w:val="24"/>
          <w:szCs w:val="24"/>
        </w:rPr>
        <w:t xml:space="preserve"> to accurately reflect the proposed project budget</w:t>
      </w:r>
      <w:r w:rsidRPr="008D2B2A">
        <w:rPr>
          <w:rFonts w:eastAsia="Times New Roman" w:cstheme="minorHAnsi"/>
          <w:color w:val="000000" w:themeColor="text1"/>
          <w:sz w:val="24"/>
          <w:szCs w:val="24"/>
        </w:rPr>
        <w:t xml:space="preserve">. </w:t>
      </w:r>
      <w:r w:rsidRPr="008D2B2A">
        <w:rPr>
          <w:rFonts w:eastAsia="Times New Roman" w:cstheme="minorHAnsi"/>
          <w:sz w:val="24"/>
          <w:szCs w:val="24"/>
        </w:rPr>
        <w:t xml:space="preserve">Applicants must </w:t>
      </w:r>
      <w:r w:rsidRPr="008D2B2A">
        <w:rPr>
          <w:rFonts w:eastAsia="Times New Roman" w:cstheme="minorHAnsi"/>
          <w:bCs/>
          <w:sz w:val="24"/>
          <w:szCs w:val="24"/>
        </w:rPr>
        <w:t>itemize</w:t>
      </w:r>
      <w:r w:rsidRPr="008D2B2A">
        <w:rPr>
          <w:rFonts w:eastAsia="Times New Roman" w:cstheme="minorHAnsi"/>
          <w:sz w:val="24"/>
          <w:szCs w:val="24"/>
        </w:rPr>
        <w:t xml:space="preserve"> costs related to personnel, fringe benefits, travel, equipment, installation or labor supplies, contractual costs, other direct costs (i.e., subawards, participant support costs), indirect costs, and total costs.</w:t>
      </w:r>
      <w:r w:rsidRPr="008D2B2A">
        <w:rPr>
          <w:rFonts w:eastAsia="Times New Roman" w:cstheme="minorHAnsi"/>
          <w:color w:val="000000" w:themeColor="text1"/>
          <w:sz w:val="24"/>
          <w:szCs w:val="24"/>
        </w:rPr>
        <w:t xml:space="preserve"> </w:t>
      </w:r>
    </w:p>
    <w:p w14:paraId="02DA703A" w14:textId="77777777" w:rsidR="00FF74CF" w:rsidRDefault="00FF74CF" w:rsidP="00FF74CF">
      <w:pPr>
        <w:autoSpaceDE w:val="0"/>
        <w:autoSpaceDN w:val="0"/>
        <w:adjustRightInd w:val="0"/>
        <w:ind w:left="720"/>
        <w:contextualSpacing/>
        <w:rPr>
          <w:rFonts w:eastAsia="Times New Roman" w:cstheme="minorHAnsi"/>
          <w:color w:val="000000" w:themeColor="text1"/>
          <w:sz w:val="24"/>
          <w:szCs w:val="24"/>
        </w:rPr>
      </w:pPr>
    </w:p>
    <w:p w14:paraId="11100C28" w14:textId="77777777" w:rsidR="00FF74CF" w:rsidRDefault="00FF74CF" w:rsidP="00FF74CF">
      <w:pPr>
        <w:autoSpaceDE w:val="0"/>
        <w:autoSpaceDN w:val="0"/>
        <w:adjustRightInd w:val="0"/>
        <w:ind w:left="720"/>
        <w:contextualSpacing/>
        <w:rPr>
          <w:rFonts w:eastAsia="Times New Roman"/>
          <w:sz w:val="24"/>
          <w:szCs w:val="24"/>
        </w:rPr>
      </w:pPr>
      <w:r w:rsidRPr="2ED050D4">
        <w:rPr>
          <w:rFonts w:eastAsia="Times New Roman"/>
          <w:color w:val="000000" w:themeColor="text1"/>
          <w:sz w:val="24"/>
          <w:szCs w:val="24"/>
        </w:rPr>
        <w:lastRenderedPageBreak/>
        <w:t>T</w:t>
      </w:r>
      <w:r w:rsidRPr="2ED050D4">
        <w:rPr>
          <w:rFonts w:eastAsia="Times New Roman"/>
          <w:sz w:val="24"/>
          <w:szCs w:val="24"/>
        </w:rPr>
        <w:t>he budget detail must clearly specify the amount of federal funding</w:t>
      </w:r>
      <w:r w:rsidRPr="2ED050D4" w:rsidDel="00867968">
        <w:rPr>
          <w:rFonts w:eastAsia="Times New Roman"/>
          <w:sz w:val="24"/>
          <w:szCs w:val="24"/>
        </w:rPr>
        <w:t xml:space="preserve"> and </w:t>
      </w:r>
      <w:r w:rsidRPr="2ED050D4">
        <w:rPr>
          <w:rFonts w:eastAsia="Times New Roman"/>
          <w:sz w:val="24"/>
          <w:szCs w:val="24"/>
        </w:rPr>
        <w:t xml:space="preserve">any mandatory and voluntary cost share amount for each budget category. Separately, any leveraged funds will only be evaluated </w:t>
      </w:r>
      <w:r w:rsidRPr="00657989">
        <w:rPr>
          <w:rFonts w:eastAsia="Times New Roman"/>
          <w:sz w:val="24"/>
          <w:szCs w:val="24"/>
        </w:rPr>
        <w:t>in Section 1.c</w:t>
      </w:r>
      <w:r>
        <w:rPr>
          <w:rFonts w:eastAsia="Times New Roman"/>
          <w:sz w:val="24"/>
          <w:szCs w:val="24"/>
        </w:rPr>
        <w:t>.</w:t>
      </w:r>
      <w:r w:rsidRPr="2ED050D4">
        <w:rPr>
          <w:rFonts w:eastAsia="Times New Roman"/>
          <w:sz w:val="24"/>
          <w:szCs w:val="24"/>
        </w:rPr>
        <w:t xml:space="preserve"> of the workplan and should not be included in the budget. For applicants proposing to implement a participant support cost or rebate program, the rebates are appropriately listed under the </w:t>
      </w:r>
      <w:r>
        <w:rPr>
          <w:rFonts w:eastAsia="Times New Roman"/>
          <w:sz w:val="24"/>
          <w:szCs w:val="24"/>
        </w:rPr>
        <w:t>“</w:t>
      </w:r>
      <w:r w:rsidRPr="2ED050D4">
        <w:rPr>
          <w:rFonts w:eastAsia="Times New Roman"/>
          <w:sz w:val="24"/>
          <w:szCs w:val="24"/>
        </w:rPr>
        <w:t>Other</w:t>
      </w:r>
      <w:r>
        <w:rPr>
          <w:rFonts w:eastAsia="Times New Roman"/>
          <w:sz w:val="24"/>
          <w:szCs w:val="24"/>
        </w:rPr>
        <w:t>”</w:t>
      </w:r>
      <w:r w:rsidRPr="2ED050D4">
        <w:rPr>
          <w:rFonts w:eastAsia="Times New Roman"/>
          <w:sz w:val="24"/>
          <w:szCs w:val="24"/>
        </w:rPr>
        <w:t xml:space="preserve"> budget category as “Participant Support Costs.” See </w:t>
      </w:r>
      <w:hyperlink w:anchor="_APPENDIX_A_–" w:history="1">
        <w:r w:rsidRPr="001477E7">
          <w:rPr>
            <w:rStyle w:val="Hyperlink"/>
            <w:rFonts w:eastAsia="Times New Roman"/>
            <w:sz w:val="24"/>
            <w:szCs w:val="24"/>
          </w:rPr>
          <w:t>Appendix A</w:t>
        </w:r>
      </w:hyperlink>
      <w:r w:rsidRPr="2ED050D4">
        <w:rPr>
          <w:rFonts w:eastAsia="Times New Roman"/>
          <w:sz w:val="24"/>
          <w:szCs w:val="24"/>
        </w:rPr>
        <w:t xml:space="preserve"> for more information on participant support costs and </w:t>
      </w:r>
      <w:hyperlink r:id="rId33">
        <w:r w:rsidRPr="00790D98">
          <w:rPr>
            <w:rFonts w:eastAsia="Times New Roman"/>
            <w:color w:val="0070C0"/>
            <w:sz w:val="24"/>
            <w:szCs w:val="24"/>
            <w:u w:val="single"/>
          </w:rPr>
          <w:t>RAIN-2018-G05, “EPA Guidance on Participant Support Costs.”</w:t>
        </w:r>
      </w:hyperlink>
      <w:r w:rsidRPr="00790D98">
        <w:rPr>
          <w:rFonts w:eastAsia="Times New Roman"/>
          <w:color w:val="0070C0"/>
          <w:sz w:val="24"/>
          <w:szCs w:val="24"/>
        </w:rPr>
        <w:t xml:space="preserve"> </w:t>
      </w:r>
    </w:p>
    <w:p w14:paraId="2FAF1F05" w14:textId="77777777" w:rsidR="00FF74CF" w:rsidRPr="008D2B2A" w:rsidRDefault="00FF74CF" w:rsidP="00FF74CF">
      <w:pPr>
        <w:autoSpaceDE w:val="0"/>
        <w:autoSpaceDN w:val="0"/>
        <w:adjustRightInd w:val="0"/>
        <w:contextualSpacing/>
        <w:rPr>
          <w:rFonts w:eastAsia="Times New Roman" w:cstheme="minorHAnsi"/>
          <w:color w:val="000000"/>
          <w:sz w:val="24"/>
          <w:szCs w:val="24"/>
        </w:rPr>
      </w:pPr>
    </w:p>
    <w:p w14:paraId="6C45CE0B" w14:textId="77777777" w:rsidR="00FF74CF" w:rsidRPr="008D2B2A"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6866E268">
        <w:rPr>
          <w:rFonts w:eastAsia="Times New Roman"/>
          <w:b/>
          <w:color w:val="000000" w:themeColor="text1"/>
          <w:sz w:val="24"/>
          <w:szCs w:val="24"/>
        </w:rPr>
        <w:t xml:space="preserve">Personnel </w:t>
      </w:r>
      <w:r>
        <w:rPr>
          <w:rFonts w:eastAsia="Times New Roman"/>
          <w:b/>
          <w:color w:val="000000" w:themeColor="text1"/>
          <w:sz w:val="24"/>
          <w:szCs w:val="24"/>
        </w:rPr>
        <w:t>–</w:t>
      </w:r>
      <w:r w:rsidRPr="6866E268">
        <w:rPr>
          <w:rFonts w:eastAsia="Times New Roman"/>
          <w:b/>
          <w:color w:val="000000" w:themeColor="text1"/>
          <w:sz w:val="24"/>
          <w:szCs w:val="24"/>
        </w:rPr>
        <w:t xml:space="preserve"> List all staff positions by title. Provide annual salary</w:t>
      </w:r>
      <w:r>
        <w:rPr>
          <w:rFonts w:eastAsia="Times New Roman"/>
          <w:b/>
          <w:color w:val="000000" w:themeColor="text1"/>
          <w:sz w:val="24"/>
          <w:szCs w:val="24"/>
        </w:rPr>
        <w:t xml:space="preserve"> (and percentage of time)</w:t>
      </w:r>
      <w:r w:rsidRPr="6866E268">
        <w:rPr>
          <w:rFonts w:eastAsia="Times New Roman"/>
          <w:b/>
          <w:color w:val="000000" w:themeColor="text1"/>
          <w:sz w:val="24"/>
          <w:szCs w:val="24"/>
        </w:rPr>
        <w:t xml:space="preserve"> or hourly rate</w:t>
      </w:r>
      <w:r>
        <w:rPr>
          <w:rFonts w:eastAsia="Times New Roman"/>
          <w:b/>
          <w:color w:val="000000" w:themeColor="text1"/>
          <w:sz w:val="24"/>
          <w:szCs w:val="24"/>
        </w:rPr>
        <w:t xml:space="preserve"> (and number of hours) assigned to the project</w:t>
      </w:r>
      <w:r w:rsidRPr="6866E268" w:rsidDel="00430CFE">
        <w:rPr>
          <w:rFonts w:eastAsia="Times New Roman"/>
          <w:b/>
          <w:color w:val="000000" w:themeColor="text1"/>
          <w:sz w:val="24"/>
          <w:szCs w:val="24"/>
        </w:rPr>
        <w:t xml:space="preserve">, </w:t>
      </w:r>
      <w:r w:rsidRPr="6866E268">
        <w:rPr>
          <w:rFonts w:eastAsia="Times New Roman"/>
          <w:b/>
          <w:color w:val="000000" w:themeColor="text1"/>
          <w:sz w:val="24"/>
          <w:szCs w:val="24"/>
        </w:rPr>
        <w:t xml:space="preserve">and total cost for the budget period. </w:t>
      </w:r>
      <w:r w:rsidRPr="6866E268">
        <w:rPr>
          <w:rFonts w:eastAsia="Times New Roman"/>
          <w:sz w:val="24"/>
          <w:szCs w:val="24"/>
        </w:rPr>
        <w:t>This category includes only direct costs for the salaries of those individuals who will perform work directly for the project (paid employees of the applicant organization as reflected in payroll tax records). If the applicant is providing staff time (in-kind services) as a cost</w:t>
      </w:r>
      <w:r>
        <w:rPr>
          <w:rFonts w:eastAsia="Times New Roman"/>
          <w:sz w:val="24"/>
          <w:szCs w:val="24"/>
        </w:rPr>
        <w:t xml:space="preserve"> </w:t>
      </w:r>
      <w:r w:rsidRPr="6866E268">
        <w:rPr>
          <w:rFonts w:eastAsia="Times New Roman"/>
          <w:sz w:val="24"/>
          <w:szCs w:val="24"/>
        </w:rPr>
        <w:t>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6866E268">
        <w:rPr>
          <w:rFonts w:eastAsia="Times New Roman"/>
          <w:b/>
          <w:sz w:val="24"/>
          <w:szCs w:val="24"/>
        </w:rPr>
        <w:t xml:space="preserve"> </w:t>
      </w:r>
      <w:r w:rsidRPr="6866E268">
        <w:rPr>
          <w:rFonts w:eastAsia="Times New Roman"/>
          <w:sz w:val="24"/>
          <w:szCs w:val="24"/>
        </w:rPr>
        <w:t xml:space="preserve">The budget </w:t>
      </w:r>
      <w:bookmarkStart w:id="45" w:name="_Int_4IMxEHJO"/>
      <w:r w:rsidRPr="6866E268">
        <w:rPr>
          <w:rFonts w:eastAsia="Times New Roman"/>
          <w:sz w:val="24"/>
          <w:szCs w:val="24"/>
        </w:rPr>
        <w:t>detail</w:t>
      </w:r>
      <w:bookmarkEnd w:id="45"/>
      <w:r w:rsidRPr="6866E268">
        <w:rPr>
          <w:rFonts w:eastAsia="Times New Roman"/>
          <w:sz w:val="24"/>
          <w:szCs w:val="24"/>
        </w:rPr>
        <w:t xml:space="preserve"> must </w:t>
      </w:r>
      <w:bookmarkStart w:id="46" w:name="_Int_LVVIYQ82"/>
      <w:r w:rsidRPr="6866E268">
        <w:rPr>
          <w:rFonts w:eastAsia="Times New Roman"/>
          <w:sz w:val="24"/>
          <w:szCs w:val="24"/>
        </w:rPr>
        <w:t>identify</w:t>
      </w:r>
      <w:bookmarkEnd w:id="46"/>
      <w:r>
        <w:rPr>
          <w:rFonts w:eastAsia="Times New Roman"/>
          <w:sz w:val="24"/>
          <w:szCs w:val="24"/>
        </w:rPr>
        <w:t xml:space="preserve"> in</w:t>
      </w:r>
      <w:r w:rsidRPr="6866E268">
        <w:rPr>
          <w:rFonts w:eastAsia="Times New Roman"/>
          <w:sz w:val="24"/>
          <w:szCs w:val="24"/>
        </w:rPr>
        <w:t xml:space="preserve"> the personnel category</w:t>
      </w:r>
      <w:r>
        <w:rPr>
          <w:rFonts w:eastAsia="Times New Roman"/>
          <w:sz w:val="24"/>
          <w:szCs w:val="24"/>
        </w:rPr>
        <w:t>, the personnel</w:t>
      </w:r>
      <w:r w:rsidRPr="6866E268">
        <w:rPr>
          <w:rFonts w:eastAsia="Times New Roman"/>
          <w:sz w:val="24"/>
          <w:szCs w:val="24"/>
        </w:rPr>
        <w:t xml:space="preserve"> type by Full Time Equivalent (FTE), including percentage of FTE for part-time employees, number of personnel proposed for each category, and the estimated funding amounts.</w:t>
      </w:r>
    </w:p>
    <w:p w14:paraId="4CFE63EC" w14:textId="77777777" w:rsidR="00FF74CF" w:rsidRPr="008D2B2A" w:rsidRDefault="00FF74CF" w:rsidP="00FF74CF">
      <w:pPr>
        <w:ind w:left="1170"/>
        <w:contextualSpacing/>
        <w:rPr>
          <w:rFonts w:eastAsia="Times New Roman" w:cstheme="minorHAnsi"/>
          <w:color w:val="000000"/>
          <w:sz w:val="24"/>
          <w:szCs w:val="24"/>
        </w:rPr>
      </w:pPr>
    </w:p>
    <w:p w14:paraId="564C2C2D" w14:textId="77777777" w:rsidR="00FF74CF" w:rsidRPr="008D2B2A"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color w:val="000000"/>
          <w:sz w:val="24"/>
          <w:szCs w:val="24"/>
        </w:rPr>
      </w:pPr>
      <w:r w:rsidRPr="008D2B2A">
        <w:rPr>
          <w:rFonts w:eastAsia="Times New Roman" w:cstheme="minorHAnsi"/>
          <w:b/>
          <w:bCs/>
          <w:color w:val="000000" w:themeColor="text1"/>
          <w:sz w:val="24"/>
          <w:szCs w:val="24"/>
        </w:rPr>
        <w:t xml:space="preserve">Fringe Benefits </w:t>
      </w:r>
      <w:r>
        <w:rPr>
          <w:rFonts w:eastAsia="Times New Roman" w:cstheme="minorHAnsi"/>
          <w:b/>
          <w:bCs/>
          <w:color w:val="000000" w:themeColor="text1"/>
          <w:sz w:val="24"/>
          <w:szCs w:val="24"/>
        </w:rPr>
        <w:t>–</w:t>
      </w:r>
      <w:r w:rsidRPr="008D2B2A">
        <w:rPr>
          <w:rFonts w:eastAsia="Times New Roman" w:cstheme="minorHAnsi"/>
          <w:b/>
          <w:bCs/>
          <w:color w:val="000000" w:themeColor="text1"/>
          <w:sz w:val="24"/>
          <w:szCs w:val="24"/>
        </w:rPr>
        <w:t xml:space="preserve"> Identify the percentage</w:t>
      </w:r>
      <w:r>
        <w:rPr>
          <w:rFonts w:eastAsia="Times New Roman" w:cstheme="minorHAnsi"/>
          <w:b/>
          <w:bCs/>
          <w:color w:val="000000" w:themeColor="text1"/>
          <w:sz w:val="24"/>
          <w:szCs w:val="24"/>
        </w:rPr>
        <w:t>(s) of wage or salary represented as Fringe, any other</w:t>
      </w:r>
      <w:r w:rsidRPr="008D2B2A" w:rsidDel="001407F3">
        <w:rPr>
          <w:rFonts w:eastAsia="Times New Roman" w:cstheme="minorHAnsi"/>
          <w:b/>
          <w:bCs/>
          <w:color w:val="000000" w:themeColor="text1"/>
          <w:sz w:val="24"/>
          <w:szCs w:val="24"/>
        </w:rPr>
        <w:t xml:space="preserve"> </w:t>
      </w:r>
      <w:r w:rsidRPr="008D2B2A">
        <w:rPr>
          <w:rFonts w:eastAsia="Times New Roman" w:cstheme="minorHAnsi"/>
          <w:b/>
          <w:bCs/>
          <w:color w:val="000000" w:themeColor="text1"/>
          <w:sz w:val="24"/>
          <w:szCs w:val="24"/>
        </w:rPr>
        <w:t>basis for its computation, and the types of benefits included</w:t>
      </w:r>
      <w:r w:rsidRPr="008D2B2A">
        <w:rPr>
          <w:rFonts w:eastAsia="Times New Roman" w:cstheme="minorHAnsi"/>
          <w:color w:val="000000" w:themeColor="text1"/>
          <w:sz w:val="24"/>
          <w:szCs w:val="24"/>
        </w:rPr>
        <w:t xml:space="preserve">. </w:t>
      </w:r>
      <w:r w:rsidRPr="008D2B2A">
        <w:rPr>
          <w:rFonts w:eastAsia="Times New Roman" w:cstheme="minorHAnsi"/>
          <w:sz w:val="24"/>
          <w:szCs w:val="24"/>
        </w:rPr>
        <w:t>Fringe benefits are allowances and services provided by employers to their employees as compensation in addition to regular salaries and wages. Fringe benefits may include, but are not limited to</w:t>
      </w:r>
      <w:r>
        <w:rPr>
          <w:rFonts w:eastAsia="Times New Roman" w:cstheme="minorHAnsi"/>
          <w:sz w:val="24"/>
          <w:szCs w:val="24"/>
        </w:rPr>
        <w:t>,</w:t>
      </w:r>
      <w:r w:rsidRPr="008D2B2A">
        <w:rPr>
          <w:rFonts w:eastAsia="Times New Roman" w:cstheme="minorHAnsi"/>
          <w:sz w:val="24"/>
          <w:szCs w:val="24"/>
        </w:rPr>
        <w:t xml:space="preserve"> the cost of leave, employee insurance, pensions</w:t>
      </w:r>
      <w:r>
        <w:rPr>
          <w:rFonts w:eastAsia="Times New Roman" w:cstheme="minorHAnsi"/>
          <w:sz w:val="24"/>
          <w:szCs w:val="24"/>
        </w:rPr>
        <w:t>,</w:t>
      </w:r>
      <w:r w:rsidRPr="008D2B2A">
        <w:rPr>
          <w:rFonts w:eastAsia="Times New Roman" w:cstheme="minorHAnsi"/>
          <w:sz w:val="24"/>
          <w:szCs w:val="24"/>
        </w:rPr>
        <w:t xml:space="preserve">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w:t>
      </w:r>
      <w:r w:rsidRPr="008D2B2A">
        <w:rPr>
          <w:rFonts w:eastAsia="Times New Roman" w:cstheme="minorHAnsi"/>
          <w:color w:val="000000" w:themeColor="text1"/>
          <w:sz w:val="24"/>
          <w:szCs w:val="24"/>
        </w:rPr>
        <w:t>.</w:t>
      </w:r>
    </w:p>
    <w:p w14:paraId="43479336" w14:textId="77777777" w:rsidR="00FF74CF" w:rsidRPr="008D2B2A" w:rsidRDefault="00FF74CF" w:rsidP="00FF74CF">
      <w:pPr>
        <w:autoSpaceDE w:val="0"/>
        <w:autoSpaceDN w:val="0"/>
        <w:adjustRightInd w:val="0"/>
        <w:contextualSpacing/>
        <w:rPr>
          <w:rFonts w:eastAsia="Times New Roman" w:cstheme="minorHAnsi"/>
          <w:color w:val="000000"/>
          <w:sz w:val="24"/>
          <w:szCs w:val="24"/>
        </w:rPr>
      </w:pPr>
    </w:p>
    <w:p w14:paraId="2BE768CB" w14:textId="77777777" w:rsidR="00FF74CF" w:rsidRPr="008D2B2A"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sz w:val="24"/>
          <w:szCs w:val="24"/>
        </w:rPr>
      </w:pPr>
      <w:r w:rsidRPr="008D2B2A">
        <w:rPr>
          <w:rFonts w:eastAsia="Times New Roman" w:cstheme="minorHAnsi"/>
          <w:b/>
          <w:bCs/>
          <w:sz w:val="24"/>
          <w:szCs w:val="24"/>
        </w:rPr>
        <w:t xml:space="preserve">Travel </w:t>
      </w:r>
      <w:r>
        <w:rPr>
          <w:rFonts w:eastAsia="Times New Roman" w:cstheme="minorHAnsi"/>
          <w:b/>
          <w:bCs/>
          <w:sz w:val="24"/>
          <w:szCs w:val="24"/>
        </w:rPr>
        <w:t>–</w:t>
      </w:r>
      <w:r w:rsidRPr="008D2B2A">
        <w:rPr>
          <w:rFonts w:eastAsia="Times New Roman" w:cstheme="minorHAnsi"/>
          <w:b/>
          <w:bCs/>
          <w:sz w:val="24"/>
          <w:szCs w:val="24"/>
        </w:rPr>
        <w:t xml:space="preserve"> Specify the mileage</w:t>
      </w:r>
      <w:r>
        <w:rPr>
          <w:rFonts w:eastAsia="Times New Roman" w:cstheme="minorHAnsi"/>
          <w:b/>
          <w:bCs/>
          <w:sz w:val="24"/>
          <w:szCs w:val="24"/>
        </w:rPr>
        <w:t xml:space="preserve"> or fares</w:t>
      </w:r>
      <w:r w:rsidRPr="008D2B2A">
        <w:rPr>
          <w:rFonts w:eastAsia="Times New Roman" w:cstheme="minorHAnsi"/>
          <w:b/>
          <w:bCs/>
          <w:sz w:val="24"/>
          <w:szCs w:val="24"/>
        </w:rPr>
        <w:t xml:space="preserve">, per diem, estimated number of trips in-state and out-of-state, number of travelers, and other costs for each type of travel. </w:t>
      </w:r>
      <w:r w:rsidRPr="008D2B2A">
        <w:rPr>
          <w:rFonts w:eastAsia="Times New Roman" w:cstheme="minorHAnsi"/>
          <w:sz w:val="24"/>
          <w:szCs w:val="24"/>
        </w:rPr>
        <w:t>Travel may be integral to the proposed project (e.g., inspecti</w:t>
      </w:r>
      <w:r>
        <w:rPr>
          <w:rFonts w:eastAsia="Times New Roman" w:cstheme="minorHAnsi"/>
          <w:sz w:val="24"/>
          <w:szCs w:val="24"/>
        </w:rPr>
        <w:t>ng equipment or installations</w:t>
      </w:r>
      <w:r w:rsidRPr="008D2B2A">
        <w:rPr>
          <w:rFonts w:eastAsia="Times New Roman" w:cstheme="minorHAnsi"/>
          <w:sz w:val="24"/>
          <w:szCs w:val="24"/>
        </w:rPr>
        <w:t>)</w:t>
      </w:r>
      <w:r>
        <w:rPr>
          <w:rFonts w:eastAsia="Times New Roman" w:cstheme="minorHAnsi"/>
          <w:sz w:val="24"/>
          <w:szCs w:val="24"/>
        </w:rPr>
        <w:t>,</w:t>
      </w:r>
      <w:r w:rsidRPr="008D2B2A">
        <w:rPr>
          <w:rFonts w:eastAsia="Times New Roman" w:cstheme="minorHAnsi"/>
          <w:sz w:val="24"/>
          <w:szCs w:val="24"/>
        </w:rPr>
        <w:t xml:space="preserve"> related to </w:t>
      </w:r>
      <w:r>
        <w:rPr>
          <w:rFonts w:eastAsia="Times New Roman" w:cstheme="minorHAnsi"/>
          <w:sz w:val="24"/>
          <w:szCs w:val="24"/>
        </w:rPr>
        <w:t xml:space="preserve">the </w:t>
      </w:r>
      <w:r w:rsidRPr="008D2B2A">
        <w:rPr>
          <w:rFonts w:eastAsia="Times New Roman" w:cstheme="minorHAnsi"/>
          <w:sz w:val="24"/>
          <w:szCs w:val="24"/>
        </w:rPr>
        <w:t>proposed project (e.g., attendance at meetings)</w:t>
      </w:r>
      <w:r>
        <w:rPr>
          <w:rFonts w:eastAsia="Times New Roman" w:cstheme="minorHAnsi"/>
          <w:sz w:val="24"/>
          <w:szCs w:val="24"/>
        </w:rPr>
        <w:t>,</w:t>
      </w:r>
      <w:r w:rsidRPr="008D2B2A">
        <w:rPr>
          <w:rFonts w:eastAsia="Times New Roman" w:cstheme="minorHAnsi"/>
          <w:sz w:val="24"/>
          <w:szCs w:val="24"/>
        </w:rPr>
        <w:t xml:space="preserve"> or </w:t>
      </w:r>
      <w:r>
        <w:rPr>
          <w:rFonts w:eastAsia="Times New Roman" w:cstheme="minorHAnsi"/>
          <w:sz w:val="24"/>
          <w:szCs w:val="24"/>
        </w:rPr>
        <w:t>for</w:t>
      </w:r>
      <w:r w:rsidRPr="008D2B2A">
        <w:rPr>
          <w:rFonts w:eastAsia="Times New Roman" w:cstheme="minorHAnsi"/>
          <w:sz w:val="24"/>
          <w:szCs w:val="24"/>
        </w:rPr>
        <w:t xml:space="preserve"> technical training or</w:t>
      </w:r>
      <w:r>
        <w:rPr>
          <w:rFonts w:eastAsia="Times New Roman" w:cstheme="minorHAnsi"/>
          <w:sz w:val="24"/>
          <w:szCs w:val="24"/>
        </w:rPr>
        <w:t xml:space="preserve"> attendance at</w:t>
      </w:r>
      <w:r w:rsidRPr="008D2B2A">
        <w:rPr>
          <w:rFonts w:eastAsia="Times New Roman" w:cstheme="minorHAnsi"/>
          <w:sz w:val="24"/>
          <w:szCs w:val="24"/>
        </w:rPr>
        <w:t xml:space="preserve"> workshop</w:t>
      </w:r>
      <w:r>
        <w:rPr>
          <w:rFonts w:eastAsia="Times New Roman" w:cstheme="minorHAnsi"/>
          <w:sz w:val="24"/>
          <w:szCs w:val="24"/>
        </w:rPr>
        <w:t>s</w:t>
      </w:r>
      <w:r w:rsidRPr="008D2B2A">
        <w:rPr>
          <w:rFonts w:eastAsia="Times New Roman" w:cstheme="minorHAnsi"/>
          <w:sz w:val="24"/>
          <w:szCs w:val="24"/>
        </w:rPr>
        <w:t xml:space="preserve"> that supports effective implementation of the project activities. Only include travel costs for employees in the </w:t>
      </w:r>
      <w:r>
        <w:rPr>
          <w:rFonts w:eastAsia="Times New Roman" w:cstheme="minorHAnsi"/>
          <w:sz w:val="24"/>
          <w:szCs w:val="24"/>
        </w:rPr>
        <w:t>T</w:t>
      </w:r>
      <w:r w:rsidRPr="008D2B2A">
        <w:rPr>
          <w:rFonts w:eastAsia="Times New Roman" w:cstheme="minorHAnsi"/>
          <w:sz w:val="24"/>
          <w:szCs w:val="24"/>
        </w:rPr>
        <w:t>ravel category. Travel costs do not include: (1) costs for</w:t>
      </w:r>
      <w:r>
        <w:rPr>
          <w:rFonts w:eastAsia="Times New Roman" w:cstheme="minorHAnsi"/>
          <w:sz w:val="24"/>
          <w:szCs w:val="24"/>
        </w:rPr>
        <w:t xml:space="preserve"> contractor</w:t>
      </w:r>
      <w:r w:rsidRPr="008D2B2A">
        <w:rPr>
          <w:rFonts w:eastAsia="Times New Roman" w:cstheme="minorHAnsi"/>
          <w:sz w:val="24"/>
          <w:szCs w:val="24"/>
        </w:rPr>
        <w:t xml:space="preserve"> travel (including consultants), which are included in the “Contractual” category; (2) travel costs for employees of subrecipients under subawards and non-employee program </w:t>
      </w:r>
      <w:r w:rsidRPr="008D2B2A">
        <w:rPr>
          <w:rFonts w:eastAsia="Times New Roman" w:cstheme="minorHAnsi"/>
          <w:sz w:val="24"/>
          <w:szCs w:val="24"/>
        </w:rPr>
        <w:lastRenderedPageBreak/>
        <w:t xml:space="preserve">participants (e.g., trainees), which are included in the “Other” category. Further, travel does not include bus rentals for group trips, which would be covered under the </w:t>
      </w:r>
      <w:r>
        <w:rPr>
          <w:rFonts w:eastAsia="Times New Roman" w:cstheme="minorHAnsi"/>
          <w:sz w:val="24"/>
          <w:szCs w:val="24"/>
        </w:rPr>
        <w:t>C</w:t>
      </w:r>
      <w:r w:rsidRPr="008D2B2A">
        <w:rPr>
          <w:rFonts w:eastAsia="Times New Roman" w:cstheme="minorHAnsi"/>
          <w:sz w:val="24"/>
          <w:szCs w:val="24"/>
        </w:rPr>
        <w:t xml:space="preserve">ontractual category. Finally, if the applicant intends to use any funds for travel outside the United States, it must be specifically identified. All proposed foreign travel must be approved by </w:t>
      </w:r>
      <w:r>
        <w:rPr>
          <w:rFonts w:eastAsia="Times New Roman" w:cstheme="minorHAnsi"/>
          <w:sz w:val="24"/>
          <w:szCs w:val="24"/>
        </w:rPr>
        <w:t>the</w:t>
      </w:r>
      <w:r w:rsidRPr="008D2B2A">
        <w:rPr>
          <w:rFonts w:eastAsia="Times New Roman" w:cstheme="minorHAnsi"/>
          <w:sz w:val="24"/>
          <w:szCs w:val="24"/>
        </w:rPr>
        <w:t xml:space="preserve"> EPA’s Office of International and Tribal Affairs prior to being taken.</w:t>
      </w:r>
    </w:p>
    <w:p w14:paraId="67ABF5FB" w14:textId="77777777" w:rsidR="00FF74CF" w:rsidRPr="008D2B2A" w:rsidRDefault="00FF74CF" w:rsidP="00FF74CF">
      <w:pPr>
        <w:contextualSpacing/>
        <w:rPr>
          <w:rFonts w:eastAsia="Times New Roman" w:cstheme="minorHAnsi"/>
          <w:sz w:val="24"/>
          <w:szCs w:val="24"/>
        </w:rPr>
      </w:pPr>
    </w:p>
    <w:p w14:paraId="4B088DE7" w14:textId="77777777" w:rsidR="00FF74CF" w:rsidRPr="00742836"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color w:val="000000"/>
          <w:sz w:val="24"/>
          <w:szCs w:val="24"/>
        </w:rPr>
      </w:pPr>
      <w:r w:rsidRPr="008D2B2A">
        <w:rPr>
          <w:rFonts w:eastAsia="Times New Roman" w:cstheme="minorHAnsi"/>
          <w:b/>
          <w:bCs/>
          <w:color w:val="000000" w:themeColor="text1"/>
          <w:sz w:val="24"/>
          <w:szCs w:val="24"/>
        </w:rPr>
        <w:t xml:space="preserve">Equipment </w:t>
      </w:r>
      <w:r>
        <w:rPr>
          <w:rFonts w:eastAsia="Times New Roman" w:cstheme="minorHAnsi"/>
          <w:b/>
          <w:bCs/>
          <w:color w:val="000000" w:themeColor="text1"/>
          <w:sz w:val="24"/>
          <w:szCs w:val="24"/>
        </w:rPr>
        <w:t>–</w:t>
      </w:r>
      <w:r w:rsidRPr="008D2B2A">
        <w:rPr>
          <w:rFonts w:eastAsia="Times New Roman" w:cstheme="minorHAnsi"/>
          <w:b/>
          <w:bCs/>
          <w:color w:val="000000" w:themeColor="text1"/>
          <w:sz w:val="24"/>
          <w:szCs w:val="24"/>
        </w:rPr>
        <w:t xml:space="preserve"> Identify each item to be purchased which has an estimated acquisition cost of $5,000 or more per unit and a useful life of more than one year.</w:t>
      </w:r>
      <w:r w:rsidRPr="008D2B2A">
        <w:rPr>
          <w:rFonts w:eastAsia="Times New Roman" w:cstheme="minorHAnsi"/>
          <w:color w:val="000000" w:themeColor="text1"/>
          <w:sz w:val="24"/>
          <w:szCs w:val="24"/>
        </w:rPr>
        <w:t xml:space="preserve"> </w:t>
      </w:r>
      <w:r w:rsidRPr="008D2B2A">
        <w:rPr>
          <w:rFonts w:eastAsia="Times New Roman" w:cstheme="minorHAnsi"/>
          <w:sz w:val="24"/>
          <w:szCs w:val="24"/>
        </w:rPr>
        <w:t xml:space="preserve">Equipment also includes accessories necessary to make the equipment operational. Equipment does not include: (1) equipment planned to be leased/rented, including </w:t>
      </w:r>
      <w:r>
        <w:rPr>
          <w:rFonts w:eastAsia="Times New Roman" w:cstheme="minorHAnsi"/>
          <w:sz w:val="24"/>
          <w:szCs w:val="24"/>
        </w:rPr>
        <w:t xml:space="preserve">under a </w:t>
      </w:r>
      <w:r w:rsidRPr="008D2B2A">
        <w:rPr>
          <w:rFonts w:eastAsia="Times New Roman" w:cstheme="minorHAnsi"/>
          <w:sz w:val="24"/>
          <w:szCs w:val="24"/>
        </w:rPr>
        <w:t xml:space="preserve">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 </w:t>
      </w:r>
      <w:r>
        <w:rPr>
          <w:rFonts w:eastAsia="Times New Roman" w:cstheme="minorHAnsi"/>
          <w:sz w:val="24"/>
          <w:szCs w:val="24"/>
        </w:rPr>
        <w:t xml:space="preserve">the </w:t>
      </w:r>
      <w:r w:rsidRPr="008D2B2A">
        <w:rPr>
          <w:rFonts w:eastAsia="Times New Roman" w:cstheme="minorHAnsi"/>
          <w:sz w:val="24"/>
          <w:szCs w:val="24"/>
        </w:rPr>
        <w:t xml:space="preserve">2 CFR </w:t>
      </w:r>
      <w:r w:rsidRPr="008D2B2A">
        <w:rPr>
          <w:rFonts w:cstheme="minorHAnsi"/>
          <w:sz w:val="24"/>
          <w:szCs w:val="24"/>
        </w:rPr>
        <w:t xml:space="preserve">§ </w:t>
      </w:r>
      <w:r w:rsidRPr="008D2B2A">
        <w:rPr>
          <w:rFonts w:eastAsia="Times New Roman" w:cstheme="minorHAnsi"/>
          <w:sz w:val="24"/>
          <w:szCs w:val="24"/>
        </w:rPr>
        <w:t>200.1</w:t>
      </w:r>
      <w:r>
        <w:rPr>
          <w:rFonts w:eastAsia="Times New Roman" w:cstheme="minorHAnsi"/>
          <w:sz w:val="24"/>
          <w:szCs w:val="24"/>
        </w:rPr>
        <w:t xml:space="preserve"> definition of</w:t>
      </w:r>
      <w:r w:rsidRPr="008D2B2A">
        <w:rPr>
          <w:rFonts w:eastAsia="Times New Roman" w:cstheme="minorHAnsi"/>
          <w:sz w:val="24"/>
          <w:szCs w:val="24"/>
        </w:rPr>
        <w:t xml:space="preserve">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2238AA17" w14:textId="77777777" w:rsidR="00FF74CF" w:rsidRPr="008D2B2A" w:rsidRDefault="00FF74CF" w:rsidP="00FF74CF">
      <w:pPr>
        <w:ind w:left="1170"/>
        <w:contextualSpacing/>
        <w:rPr>
          <w:rFonts w:eastAsia="Times New Roman" w:cstheme="minorHAnsi"/>
          <w:color w:val="000000"/>
          <w:sz w:val="24"/>
          <w:szCs w:val="24"/>
        </w:rPr>
      </w:pPr>
    </w:p>
    <w:p w14:paraId="72E1FFA8" w14:textId="77777777" w:rsidR="00FF74CF" w:rsidRPr="00742836"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color w:val="000000"/>
          <w:sz w:val="24"/>
          <w:szCs w:val="24"/>
        </w:rPr>
      </w:pPr>
      <w:r w:rsidRPr="008D2B2A">
        <w:rPr>
          <w:rFonts w:eastAsia="Times New Roman" w:cstheme="minorHAnsi"/>
          <w:b/>
          <w:bCs/>
          <w:color w:val="000000" w:themeColor="text1"/>
          <w:sz w:val="24"/>
          <w:szCs w:val="24"/>
        </w:rPr>
        <w:t xml:space="preserve">Supplies </w:t>
      </w:r>
      <w:r>
        <w:rPr>
          <w:rFonts w:eastAsia="Times New Roman" w:cstheme="minorHAnsi"/>
          <w:b/>
          <w:bCs/>
          <w:color w:val="000000" w:themeColor="text1"/>
          <w:sz w:val="24"/>
          <w:szCs w:val="24"/>
        </w:rPr>
        <w:t>–</w:t>
      </w:r>
      <w:r w:rsidRPr="008D2B2A">
        <w:rPr>
          <w:rFonts w:eastAsia="Times New Roman" w:cstheme="minorHAnsi"/>
          <w:b/>
          <w:bCs/>
          <w:color w:val="000000" w:themeColor="text1"/>
          <w:sz w:val="24"/>
          <w:szCs w:val="24"/>
        </w:rPr>
        <w:t xml:space="preserve"> “Supplies” means all tangible personal property other than “equipment.”</w:t>
      </w:r>
      <w:r w:rsidRPr="008D2B2A">
        <w:rPr>
          <w:rFonts w:eastAsia="Times New Roman" w:cstheme="minorHAnsi"/>
          <w:color w:val="000000" w:themeColor="text1"/>
          <w:sz w:val="24"/>
          <w:szCs w:val="24"/>
        </w:rPr>
        <w:t xml:space="preserve"> The budget detail should identify categories of supplies to be procured (e.g., </w:t>
      </w:r>
      <w:r>
        <w:rPr>
          <w:rFonts w:eastAsia="Times New Roman" w:cstheme="minorHAnsi"/>
          <w:color w:val="000000" w:themeColor="text1"/>
          <w:sz w:val="24"/>
          <w:szCs w:val="24"/>
        </w:rPr>
        <w:t>tools</w:t>
      </w:r>
      <w:r w:rsidRPr="008D2B2A">
        <w:rPr>
          <w:rFonts w:eastAsia="Times New Roman" w:cstheme="minorHAnsi"/>
          <w:color w:val="000000" w:themeColor="text1"/>
          <w:sz w:val="24"/>
          <w:szCs w:val="24"/>
        </w:rPr>
        <w:t xml:space="preserve"> or office supplies). Non-tangible goods and services associated with supplies, such as printing service, photocopy services, and rental costs should be included in the “Other” category.</w:t>
      </w:r>
    </w:p>
    <w:p w14:paraId="6319BEEC" w14:textId="77777777" w:rsidR="00FF74CF" w:rsidRPr="008D2B2A" w:rsidRDefault="00FF74CF" w:rsidP="00FF74CF">
      <w:pPr>
        <w:ind w:left="1170"/>
        <w:contextualSpacing/>
        <w:rPr>
          <w:rFonts w:eastAsia="Times New Roman" w:cstheme="minorHAnsi"/>
          <w:color w:val="000000"/>
          <w:sz w:val="24"/>
          <w:szCs w:val="24"/>
        </w:rPr>
      </w:pPr>
    </w:p>
    <w:p w14:paraId="6DBE5D57" w14:textId="77777777" w:rsidR="00FF74CF" w:rsidRPr="009B61D4"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color w:val="000000"/>
          <w:sz w:val="24"/>
          <w:szCs w:val="24"/>
        </w:rPr>
      </w:pPr>
      <w:r w:rsidRPr="008D2B2A">
        <w:rPr>
          <w:rFonts w:eastAsia="Times New Roman" w:cstheme="minorHAnsi"/>
          <w:b/>
          <w:bCs/>
          <w:color w:val="000000" w:themeColor="text1"/>
          <w:sz w:val="24"/>
          <w:szCs w:val="24"/>
        </w:rPr>
        <w:t xml:space="preserve">Contractual </w:t>
      </w:r>
      <w:r>
        <w:rPr>
          <w:rFonts w:eastAsia="Times New Roman" w:cstheme="minorHAnsi"/>
          <w:b/>
          <w:bCs/>
          <w:color w:val="000000" w:themeColor="text1"/>
          <w:sz w:val="24"/>
          <w:szCs w:val="24"/>
        </w:rPr>
        <w:t>–</w:t>
      </w:r>
      <w:r w:rsidRPr="008D2B2A">
        <w:rPr>
          <w:rFonts w:eastAsia="Times New Roman" w:cstheme="minorHAnsi"/>
          <w:b/>
          <w:bCs/>
          <w:color w:val="000000" w:themeColor="text1"/>
          <w:sz w:val="24"/>
          <w:szCs w:val="24"/>
        </w:rPr>
        <w:t xml:space="preserve"> Identify each proposed contract and specify its purpose and estimated cost. </w:t>
      </w:r>
      <w:r w:rsidRPr="008D2B2A">
        <w:rPr>
          <w:rFonts w:eastAsia="Times New Roman" w:cstheme="minorHAnsi"/>
          <w:sz w:val="24"/>
          <w:szCs w:val="24"/>
        </w:rPr>
        <w:t xml:space="preserve">Contractual services (including consultant services) are those services to be carried out by an individual or organization, other than the applicant, in the form of a procurement relationship. </w:t>
      </w:r>
      <w:hyperlink r:id="rId34">
        <w:r w:rsidRPr="00790D98">
          <w:rPr>
            <w:rFonts w:eastAsia="Times New Roman" w:cstheme="minorHAnsi"/>
            <w:color w:val="0070C0"/>
            <w:sz w:val="24"/>
            <w:szCs w:val="24"/>
            <w:u w:val="single"/>
          </w:rPr>
          <w:t>EPA’s Subaward Policy and supplemental Frequent Questions</w:t>
        </w:r>
      </w:hyperlink>
      <w:r w:rsidRPr="008D2B2A">
        <w:rPr>
          <w:rFonts w:eastAsia="Times New Roman" w:cstheme="minorHAnsi"/>
          <w:sz w:val="24"/>
          <w:szCs w:val="24"/>
        </w:rPr>
        <w:t xml:space="preserve"> </w:t>
      </w:r>
      <w:r>
        <w:rPr>
          <w:rFonts w:eastAsia="Times New Roman" w:cstheme="minorHAnsi"/>
          <w:sz w:val="24"/>
          <w:szCs w:val="24"/>
        </w:rPr>
        <w:t>provide</w:t>
      </w:r>
      <w:r w:rsidRPr="008D2B2A">
        <w:rPr>
          <w:rFonts w:eastAsia="Times New Roman" w:cstheme="minorHAnsi"/>
          <w:sz w:val="24"/>
          <w:szCs w:val="24"/>
        </w:rPr>
        <w:t xml:space="preserve"> detailed guidance for differentiating between contractors and subrecipients. </w:t>
      </w:r>
      <w:r>
        <w:rPr>
          <w:rFonts w:eastAsia="Times New Roman" w:cstheme="minorHAnsi"/>
          <w:sz w:val="24"/>
          <w:szCs w:val="24"/>
        </w:rPr>
        <w:t xml:space="preserve">The </w:t>
      </w:r>
      <w:r w:rsidRPr="008D2B2A">
        <w:rPr>
          <w:rFonts w:eastAsia="Times New Roman" w:cstheme="minorHAnsi"/>
          <w:sz w:val="24"/>
          <w:szCs w:val="24"/>
        </w:rPr>
        <w:t xml:space="preserve">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008D2B2A">
        <w:rPr>
          <w:rFonts w:eastAsia="Times New Roman" w:cstheme="minorHAnsi"/>
          <w:sz w:val="24"/>
          <w:szCs w:val="24"/>
        </w:rPr>
        <w:t>in excess of</w:t>
      </w:r>
      <w:proofErr w:type="gramEnd"/>
      <w:r w:rsidRPr="008D2B2A">
        <w:rPr>
          <w:rFonts w:eastAsia="Times New Roman" w:cstheme="minorHAnsi"/>
          <w:sz w:val="24"/>
          <w:szCs w:val="24"/>
        </w:rPr>
        <w:t xml:space="preserve"> $3,500 must include a justification. Note that it is unlikely that</w:t>
      </w:r>
      <w:r>
        <w:rPr>
          <w:rFonts w:eastAsia="Times New Roman" w:cstheme="minorHAnsi"/>
          <w:sz w:val="24"/>
          <w:szCs w:val="24"/>
        </w:rPr>
        <w:t xml:space="preserve"> the </w:t>
      </w:r>
      <w:r w:rsidRPr="008D2B2A">
        <w:rPr>
          <w:rFonts w:eastAsia="Times New Roman" w:cstheme="minorHAnsi"/>
          <w:sz w:val="24"/>
          <w:szCs w:val="24"/>
        </w:rPr>
        <w:t xml:space="preserve">EPA will </w:t>
      </w:r>
      <w:r>
        <w:rPr>
          <w:rFonts w:eastAsia="Times New Roman" w:cstheme="minorHAnsi"/>
          <w:sz w:val="24"/>
          <w:szCs w:val="24"/>
        </w:rPr>
        <w:t>approve use of</w:t>
      </w:r>
      <w:r w:rsidRPr="008D2B2A">
        <w:rPr>
          <w:rFonts w:eastAsia="Times New Roman" w:cstheme="minorHAnsi"/>
          <w:sz w:val="24"/>
          <w:szCs w:val="24"/>
        </w:rPr>
        <w:t xml:space="preserve"> sole source contracts for goods and services (e.g., consulting) that are widely available in the commercial market. Refer to </w:t>
      </w:r>
      <w:hyperlink r:id="rId35">
        <w:r w:rsidRPr="00790D98">
          <w:rPr>
            <w:rFonts w:eastAsia="Times New Roman" w:cstheme="minorHAnsi"/>
            <w:color w:val="0070C0"/>
            <w:sz w:val="24"/>
            <w:szCs w:val="24"/>
            <w:u w:val="single"/>
          </w:rPr>
          <w:t xml:space="preserve">EPA’s </w:t>
        </w:r>
        <w:r w:rsidRPr="00790D98">
          <w:rPr>
            <w:rFonts w:eastAsia="Times New Roman" w:cstheme="minorHAnsi"/>
            <w:color w:val="0070C0"/>
            <w:sz w:val="24"/>
            <w:szCs w:val="24"/>
            <w:u w:val="single"/>
            <w:lang w:val="en"/>
          </w:rPr>
          <w:t>Best Practice Guide for Procuring Services, Supplies, and Equipment Under EPA Assistance Agreements</w:t>
        </w:r>
      </w:hyperlink>
      <w:r w:rsidRPr="008D2B2A">
        <w:rPr>
          <w:rFonts w:eastAsia="Times New Roman" w:cstheme="minorHAnsi"/>
          <w:sz w:val="24"/>
          <w:szCs w:val="24"/>
          <w:lang w:val="en"/>
        </w:rPr>
        <w:t xml:space="preserve"> for </w:t>
      </w:r>
      <w:r>
        <w:rPr>
          <w:rFonts w:eastAsia="Times New Roman" w:cstheme="minorHAnsi"/>
          <w:sz w:val="24"/>
          <w:szCs w:val="24"/>
          <w:lang w:val="en"/>
        </w:rPr>
        <w:t xml:space="preserve">the </w:t>
      </w:r>
      <w:r w:rsidRPr="008D2B2A">
        <w:rPr>
          <w:rFonts w:eastAsia="Times New Roman" w:cstheme="minorHAnsi"/>
          <w:sz w:val="24"/>
          <w:szCs w:val="24"/>
          <w:lang w:val="en"/>
        </w:rPr>
        <w:t xml:space="preserve">EPA’s policies on competitive procurements and encouraging </w:t>
      </w:r>
      <w:r w:rsidRPr="008D2B2A">
        <w:rPr>
          <w:rFonts w:eastAsia="Times New Roman" w:cstheme="minorHAnsi"/>
          <w:sz w:val="24"/>
          <w:szCs w:val="24"/>
          <w:lang w:val="en"/>
        </w:rPr>
        <w:lastRenderedPageBreak/>
        <w:t xml:space="preserve">the use of small and disadvantaged business enterprises. </w:t>
      </w:r>
      <w:r w:rsidRPr="008D2B2A">
        <w:rPr>
          <w:rFonts w:eastAsia="Times New Roman" w:cstheme="minorHAnsi"/>
          <w:sz w:val="24"/>
          <w:szCs w:val="24"/>
        </w:rPr>
        <w:t>Leased or rented goods (equipment or supplies) should be included in the “Other” category.</w:t>
      </w:r>
    </w:p>
    <w:p w14:paraId="3B0FCB3E" w14:textId="77777777" w:rsidR="00FF74CF" w:rsidRDefault="00FF74CF" w:rsidP="00FF74CF">
      <w:pPr>
        <w:autoSpaceDE w:val="0"/>
        <w:autoSpaceDN w:val="0"/>
        <w:adjustRightInd w:val="0"/>
        <w:contextualSpacing/>
        <w:rPr>
          <w:rFonts w:eastAsia="Times New Roman" w:cstheme="minorHAnsi"/>
          <w:color w:val="000000"/>
          <w:sz w:val="24"/>
          <w:szCs w:val="24"/>
        </w:rPr>
      </w:pPr>
    </w:p>
    <w:p w14:paraId="67F4CE15" w14:textId="77777777" w:rsidR="00FF74CF" w:rsidRPr="00BB7E32" w:rsidRDefault="00FF74CF" w:rsidP="00FF74CF">
      <w:pPr>
        <w:pStyle w:val="ListParagraph"/>
        <w:numPr>
          <w:ilvl w:val="0"/>
          <w:numId w:val="1"/>
        </w:numPr>
        <w:tabs>
          <w:tab w:val="clear" w:pos="360"/>
          <w:tab w:val="num" w:pos="1170"/>
        </w:tabs>
        <w:autoSpaceDE w:val="0"/>
        <w:autoSpaceDN w:val="0"/>
        <w:adjustRightInd w:val="0"/>
        <w:ind w:left="1170"/>
        <w:contextualSpacing/>
        <w:rPr>
          <w:rFonts w:cstheme="minorHAnsi"/>
          <w:color w:val="000000"/>
        </w:rPr>
      </w:pPr>
      <w:r w:rsidRPr="00BB7E32">
        <w:rPr>
          <w:rStyle w:val="normaltextrun"/>
          <w:rFonts w:ascii="Calibri" w:eastAsiaTheme="majorEastAsia" w:hAnsi="Calibri" w:cs="Calibri"/>
          <w:b/>
          <w:bCs/>
          <w:color w:val="000000"/>
          <w:shd w:val="clear" w:color="auto" w:fill="FFFFFF"/>
        </w:rPr>
        <w:t>Construction - Anticipated costs for hiring general contractors and other contractors performing activities described in the DBE Rule’s definition of Construction will be categorized as “Construction”. </w:t>
      </w:r>
      <w:r w:rsidRPr="00BB7E32">
        <w:rPr>
          <w:rStyle w:val="normaltextrun"/>
          <w:rFonts w:ascii="Calibri" w:eastAsiaTheme="majorEastAsia" w:hAnsi="Calibri" w:cs="Calibri"/>
          <w:color w:val="000000"/>
          <w:shd w:val="clear" w:color="auto" w:fill="FFFFFF"/>
        </w:rPr>
        <w:t xml:space="preserve"> Note, EPA’s </w:t>
      </w:r>
      <w:r>
        <w:rPr>
          <w:rStyle w:val="normaltextrun"/>
          <w:rFonts w:ascii="Calibri" w:eastAsiaTheme="majorEastAsia" w:hAnsi="Calibri" w:cs="Calibri"/>
          <w:color w:val="000000"/>
          <w:shd w:val="clear" w:color="auto" w:fill="FFFFFF"/>
        </w:rPr>
        <w:t>Disadvantaged Business Enterprise</w:t>
      </w:r>
      <w:r w:rsidRPr="00BB7E32">
        <w:rPr>
          <w:rStyle w:val="normaltextrun"/>
          <w:rFonts w:ascii="Calibri" w:eastAsiaTheme="majorEastAsia" w:hAnsi="Calibri" w:cs="Calibri"/>
          <w:color w:val="000000"/>
          <w:shd w:val="clear" w:color="auto" w:fill="FFFFFF"/>
        </w:rPr>
        <w:t xml:space="preserve"> (DBE) rule at 40 CFR </w:t>
      </w:r>
      <w:hyperlink r:id="rId36" w:tgtFrame="_blank" w:history="1">
        <w:r w:rsidRPr="00BB7E32">
          <w:rPr>
            <w:rStyle w:val="normaltextrun"/>
            <w:rFonts w:ascii="Calibri" w:eastAsiaTheme="majorEastAsia" w:hAnsi="Calibri" w:cs="Calibri"/>
            <w:color w:val="0563C1"/>
            <w:u w:val="single"/>
            <w:shd w:val="clear" w:color="auto" w:fill="FFFFFF"/>
          </w:rPr>
          <w:t>33.103</w:t>
        </w:r>
      </w:hyperlink>
      <w:r w:rsidRPr="00BB7E32">
        <w:rPr>
          <w:rStyle w:val="normaltextrun"/>
          <w:rFonts w:ascii="Calibri" w:eastAsiaTheme="majorEastAsia" w:hAnsi="Calibri" w:cs="Calibri"/>
          <w:color w:val="000000"/>
          <w:shd w:val="clear" w:color="auto" w:fill="FFFFFF"/>
        </w:rPr>
        <w:t xml:space="preserve"> provides definitions for construction, services, and equipment costs for the purpose of categorizing costs on the SF</w:t>
      </w:r>
      <w:r>
        <w:rPr>
          <w:rStyle w:val="normaltextrun"/>
          <w:rFonts w:ascii="Calibri" w:eastAsiaTheme="majorEastAsia" w:hAnsi="Calibri" w:cs="Calibri"/>
          <w:color w:val="000000"/>
          <w:shd w:val="clear" w:color="auto" w:fill="FFFFFF"/>
        </w:rPr>
        <w:t>-</w:t>
      </w:r>
      <w:r w:rsidRPr="00BB7E32">
        <w:rPr>
          <w:rStyle w:val="normaltextrun"/>
          <w:rFonts w:ascii="Calibri" w:eastAsiaTheme="majorEastAsia" w:hAnsi="Calibri" w:cs="Calibri"/>
          <w:color w:val="000000"/>
          <w:shd w:val="clear" w:color="auto" w:fill="FFFFFF"/>
        </w:rPr>
        <w:t xml:space="preserve">424A </w:t>
      </w:r>
      <w:r w:rsidRPr="00632C49">
        <w:rPr>
          <w:rStyle w:val="findhit"/>
          <w:rFonts w:ascii="Calibri" w:hAnsi="Calibri" w:cs="Calibri"/>
          <w:color w:val="000000"/>
          <w:shd w:val="clear" w:color="auto" w:fill="FFFFFF"/>
        </w:rPr>
        <w:t>budget</w:t>
      </w:r>
      <w:r w:rsidRPr="00BB7E32">
        <w:rPr>
          <w:rStyle w:val="normaltextrun"/>
          <w:rFonts w:ascii="Calibri" w:eastAsiaTheme="majorEastAsia" w:hAnsi="Calibri" w:cs="Calibri"/>
          <w:color w:val="000000"/>
          <w:shd w:val="clear" w:color="auto" w:fill="FFFFFF"/>
        </w:rPr>
        <w:t xml:space="preserve"> form. Anticipated costs for hiring general contractors and other contractors performing activities described in the DBE Rule’s definition of </w:t>
      </w:r>
      <w:r w:rsidRPr="00BB7E32">
        <w:rPr>
          <w:rStyle w:val="normaltextrun"/>
          <w:rFonts w:ascii="Calibri" w:eastAsiaTheme="majorEastAsia" w:hAnsi="Calibri" w:cs="Calibri"/>
          <w:i/>
          <w:iCs/>
          <w:color w:val="000000"/>
          <w:shd w:val="clear" w:color="auto" w:fill="FFFFFF"/>
        </w:rPr>
        <w:t>Construction</w:t>
      </w:r>
      <w:r w:rsidRPr="00BB7E32">
        <w:rPr>
          <w:rStyle w:val="normaltextrun"/>
          <w:rFonts w:ascii="Calibri" w:eastAsiaTheme="majorEastAsia" w:hAnsi="Calibri" w:cs="Calibri"/>
          <w:color w:val="000000"/>
          <w:shd w:val="clear" w:color="auto" w:fill="FFFFFF"/>
        </w:rPr>
        <w:t xml:space="preserve"> will be categorized as “Construction.”</w:t>
      </w:r>
      <w:r w:rsidRPr="00BB7E32">
        <w:rPr>
          <w:rStyle w:val="normaltextrun"/>
          <w:rFonts w:ascii="Calibri" w:eastAsiaTheme="majorEastAsia" w:hAnsi="Calibri" w:cs="Calibri"/>
          <w:b/>
          <w:bCs/>
          <w:color w:val="000000"/>
          <w:shd w:val="clear" w:color="auto" w:fill="FFFFFF"/>
        </w:rPr>
        <w:t xml:space="preserve"> </w:t>
      </w:r>
      <w:r w:rsidRPr="00BB7E32">
        <w:rPr>
          <w:rStyle w:val="normaltextrun"/>
          <w:rFonts w:ascii="Calibri" w:eastAsiaTheme="majorEastAsia" w:hAnsi="Calibri" w:cs="Calibri"/>
          <w:color w:val="000000"/>
          <w:shd w:val="clear" w:color="auto" w:fill="FFFFFF"/>
        </w:rPr>
        <w:t xml:space="preserve">Other construction-related anticipated costs may be categorized under “Construction,” “Contractual,” or “Equipment,” depending on whether the cost falls under the DBE Rule’s definition of </w:t>
      </w:r>
      <w:r w:rsidRPr="00BB7E32">
        <w:rPr>
          <w:rStyle w:val="normaltextrun"/>
          <w:rFonts w:ascii="Calibri" w:eastAsiaTheme="majorEastAsia" w:hAnsi="Calibri" w:cs="Calibri"/>
          <w:i/>
          <w:iCs/>
          <w:color w:val="000000"/>
          <w:shd w:val="clear" w:color="auto" w:fill="FFFFFF"/>
        </w:rPr>
        <w:t>Construction</w:t>
      </w:r>
      <w:r w:rsidRPr="00BB7E32">
        <w:rPr>
          <w:rStyle w:val="normaltextrun"/>
          <w:rFonts w:ascii="Calibri" w:eastAsiaTheme="majorEastAsia" w:hAnsi="Calibri" w:cs="Calibri"/>
          <w:color w:val="000000"/>
          <w:shd w:val="clear" w:color="auto" w:fill="FFFFFF"/>
        </w:rPr>
        <w:t xml:space="preserve">, </w:t>
      </w:r>
      <w:r w:rsidRPr="00BB7E32">
        <w:rPr>
          <w:rStyle w:val="normaltextrun"/>
          <w:rFonts w:ascii="Calibri" w:eastAsiaTheme="majorEastAsia" w:hAnsi="Calibri" w:cs="Calibri"/>
          <w:i/>
          <w:iCs/>
          <w:color w:val="000000"/>
          <w:shd w:val="clear" w:color="auto" w:fill="FFFFFF"/>
        </w:rPr>
        <w:t>Services</w:t>
      </w:r>
      <w:r w:rsidRPr="00BB7E32">
        <w:rPr>
          <w:rStyle w:val="normaltextrun"/>
          <w:rFonts w:ascii="Calibri" w:eastAsiaTheme="majorEastAsia" w:hAnsi="Calibri" w:cs="Calibri"/>
          <w:color w:val="000000"/>
          <w:shd w:val="clear" w:color="auto" w:fill="FFFFFF"/>
        </w:rPr>
        <w:t xml:space="preserve">, or </w:t>
      </w:r>
      <w:r w:rsidRPr="00BB7E32">
        <w:rPr>
          <w:rStyle w:val="normaltextrun"/>
          <w:rFonts w:ascii="Calibri" w:eastAsiaTheme="majorEastAsia" w:hAnsi="Calibri" w:cs="Calibri"/>
          <w:i/>
          <w:iCs/>
          <w:color w:val="000000"/>
          <w:shd w:val="clear" w:color="auto" w:fill="FFFFFF"/>
        </w:rPr>
        <w:t>Equipment</w:t>
      </w:r>
      <w:r w:rsidRPr="00BB7E32">
        <w:rPr>
          <w:rStyle w:val="normaltextrun"/>
          <w:rFonts w:ascii="Calibri" w:eastAsiaTheme="majorEastAsia" w:hAnsi="Calibri" w:cs="Calibri"/>
          <w:color w:val="000000"/>
          <w:shd w:val="clear" w:color="auto" w:fill="FFFFFF"/>
        </w:rPr>
        <w:t xml:space="preserve">. For example, anticipated costs for pre-construction architectural and engineering </w:t>
      </w:r>
      <w:r w:rsidRPr="00BB7E32">
        <w:rPr>
          <w:rStyle w:val="normaltextrun"/>
          <w:rFonts w:ascii="Calibri" w:eastAsiaTheme="majorEastAsia" w:hAnsi="Calibri" w:cs="Calibri"/>
          <w:i/>
          <w:iCs/>
          <w:color w:val="000000"/>
          <w:shd w:val="clear" w:color="auto" w:fill="FFFFFF"/>
        </w:rPr>
        <w:t>Services</w:t>
      </w:r>
      <w:r w:rsidRPr="00BB7E32">
        <w:rPr>
          <w:rStyle w:val="normaltextrun"/>
          <w:rFonts w:ascii="Calibri" w:eastAsiaTheme="majorEastAsia" w:hAnsi="Calibri" w:cs="Calibri"/>
          <w:color w:val="000000"/>
          <w:shd w:val="clear" w:color="auto" w:fill="FFFFFF"/>
        </w:rPr>
        <w:t xml:space="preserve"> as defined in the DBE Rule will be categorized as “Contractual.”</w:t>
      </w:r>
      <w:r w:rsidRPr="00632C49">
        <w:rPr>
          <w:rStyle w:val="eop"/>
          <w:rFonts w:ascii="Calibri" w:hAnsi="Calibri" w:cs="Calibri"/>
          <w:color w:val="000000"/>
          <w:shd w:val="clear" w:color="auto" w:fill="FFFFFF"/>
        </w:rPr>
        <w:t> </w:t>
      </w:r>
    </w:p>
    <w:p w14:paraId="3592DD30" w14:textId="77777777" w:rsidR="00FF74CF" w:rsidRPr="008D2B2A" w:rsidRDefault="00FF74CF" w:rsidP="00FF74CF">
      <w:pPr>
        <w:ind w:left="1170"/>
        <w:contextualSpacing/>
        <w:rPr>
          <w:rFonts w:eastAsia="Times New Roman" w:cstheme="minorHAnsi"/>
          <w:color w:val="000000"/>
          <w:sz w:val="24"/>
          <w:szCs w:val="24"/>
        </w:rPr>
      </w:pPr>
    </w:p>
    <w:p w14:paraId="5E3C40F2" w14:textId="77777777" w:rsidR="00FF74CF" w:rsidRPr="008D2B2A"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sz w:val="24"/>
          <w:szCs w:val="24"/>
        </w:rPr>
      </w:pPr>
      <w:r w:rsidRPr="75549EC3">
        <w:rPr>
          <w:rFonts w:eastAsia="Times New Roman"/>
          <w:b/>
          <w:color w:val="000000" w:themeColor="text1"/>
          <w:sz w:val="24"/>
          <w:szCs w:val="24"/>
        </w:rPr>
        <w:t xml:space="preserve">Other </w:t>
      </w:r>
      <w:r>
        <w:rPr>
          <w:rFonts w:eastAsia="Times New Roman"/>
          <w:b/>
          <w:color w:val="000000" w:themeColor="text1"/>
          <w:sz w:val="24"/>
          <w:szCs w:val="24"/>
        </w:rPr>
        <w:t>–</w:t>
      </w:r>
      <w:r w:rsidRPr="75549EC3">
        <w:rPr>
          <w:rFonts w:eastAsia="Times New Roman"/>
          <w:b/>
          <w:color w:val="000000" w:themeColor="text1"/>
          <w:sz w:val="24"/>
          <w:szCs w:val="24"/>
        </w:rPr>
        <w:t xml:space="preserve"> List each item in sufficient detail for the EPA to determine </w:t>
      </w:r>
      <w:r>
        <w:rPr>
          <w:rFonts w:eastAsia="Times New Roman"/>
          <w:b/>
          <w:color w:val="000000" w:themeColor="text1"/>
          <w:sz w:val="24"/>
          <w:szCs w:val="24"/>
        </w:rPr>
        <w:t xml:space="preserve">cost </w:t>
      </w:r>
      <w:r w:rsidRPr="75549EC3">
        <w:rPr>
          <w:rFonts w:eastAsia="Times New Roman"/>
          <w:b/>
          <w:color w:val="000000" w:themeColor="text1"/>
          <w:sz w:val="24"/>
          <w:szCs w:val="24"/>
        </w:rPr>
        <w:t xml:space="preserve">reasonableness and allowability. </w:t>
      </w:r>
      <w:r w:rsidRPr="75549EC3">
        <w:rPr>
          <w:rFonts w:eastAsia="Times New Roman"/>
          <w:sz w:val="24"/>
          <w:szCs w:val="24"/>
        </w:rPr>
        <w:t xml:space="preserve">This category should include only those types of direct costs that do not fit in any of the other budget categories. Examples of costs that may be in this category </w:t>
      </w:r>
      <w:proofErr w:type="gramStart"/>
      <w:r>
        <w:rPr>
          <w:rFonts w:eastAsia="Times New Roman"/>
          <w:sz w:val="24"/>
          <w:szCs w:val="24"/>
        </w:rPr>
        <w:t>include</w:t>
      </w:r>
      <w:r w:rsidRPr="75549EC3">
        <w:rPr>
          <w:rFonts w:eastAsia="Times New Roman"/>
          <w:sz w:val="24"/>
          <w:szCs w:val="24"/>
        </w:rPr>
        <w:t>:</w:t>
      </w:r>
      <w:proofErr w:type="gramEnd"/>
      <w:r w:rsidRPr="75549EC3">
        <w:rPr>
          <w:rFonts w:eastAsia="Times New Roman"/>
          <w:sz w:val="24"/>
          <w:szCs w:val="24"/>
        </w:rPr>
        <w:t xml:space="preserve"> insurance; rental/lease of equipment or supplies; equipment service or maintenance contracts; printing or photocopying; participant support costs such as non-employee training stipends and travel, subsidies or rebates for purchases of equipment (such as a specified amount of funding for </w:t>
      </w:r>
      <w:r>
        <w:rPr>
          <w:rFonts w:eastAsia="Times New Roman"/>
          <w:sz w:val="24"/>
          <w:szCs w:val="24"/>
        </w:rPr>
        <w:t xml:space="preserve">to dray </w:t>
      </w:r>
      <w:r w:rsidRPr="75549EC3">
        <w:rPr>
          <w:rFonts w:eastAsia="Times New Roman"/>
          <w:sz w:val="24"/>
          <w:szCs w:val="24"/>
        </w:rPr>
        <w:t>truck owners</w:t>
      </w:r>
      <w:r>
        <w:rPr>
          <w:rFonts w:eastAsia="Times New Roman"/>
          <w:sz w:val="24"/>
          <w:szCs w:val="24"/>
        </w:rPr>
        <w:t>/operators</w:t>
      </w:r>
      <w:r w:rsidRPr="75549EC3">
        <w:rPr>
          <w:rFonts w:eastAsia="Times New Roman"/>
          <w:sz w:val="24"/>
          <w:szCs w:val="24"/>
        </w:rPr>
        <w:t xml:space="preserve"> to purchase </w:t>
      </w:r>
      <w:r>
        <w:rPr>
          <w:rFonts w:eastAsia="Times New Roman"/>
          <w:sz w:val="24"/>
          <w:szCs w:val="24"/>
        </w:rPr>
        <w:t>ZE</w:t>
      </w:r>
      <w:r w:rsidRPr="75549EC3">
        <w:rPr>
          <w:rFonts w:eastAsia="Times New Roman"/>
          <w:sz w:val="24"/>
          <w:szCs w:val="24"/>
        </w:rPr>
        <w:t xml:space="preserve"> trucks); and subaward costs. Applicants should describe </w:t>
      </w:r>
      <w:r>
        <w:rPr>
          <w:rFonts w:eastAsia="Times New Roman"/>
          <w:sz w:val="24"/>
          <w:szCs w:val="24"/>
        </w:rPr>
        <w:t>each</w:t>
      </w:r>
      <w:r w:rsidRPr="75549EC3">
        <w:rPr>
          <w:rFonts w:eastAsia="Times New Roman"/>
          <w:sz w:val="24"/>
          <w:szCs w:val="24"/>
        </w:rPr>
        <w:t xml:space="preserve"> item</w:t>
      </w:r>
      <w:r>
        <w:rPr>
          <w:rFonts w:eastAsia="Times New Roman"/>
          <w:sz w:val="24"/>
          <w:szCs w:val="24"/>
        </w:rPr>
        <w:t xml:space="preserve"> listed</w:t>
      </w:r>
      <w:r w:rsidRPr="75549EC3" w:rsidDel="00DC6854">
        <w:rPr>
          <w:rFonts w:eastAsia="Times New Roman"/>
          <w:sz w:val="24"/>
          <w:szCs w:val="24"/>
        </w:rPr>
        <w:t xml:space="preserve"> </w:t>
      </w:r>
      <w:r w:rsidRPr="75549EC3">
        <w:rPr>
          <w:rFonts w:eastAsia="Times New Roman"/>
          <w:sz w:val="24"/>
          <w:szCs w:val="24"/>
        </w:rPr>
        <w:t xml:space="preserve">in the “Other” category and </w:t>
      </w:r>
      <w:r>
        <w:rPr>
          <w:rFonts w:eastAsia="Times New Roman"/>
          <w:sz w:val="24"/>
          <w:szCs w:val="24"/>
        </w:rPr>
        <w:t>list</w:t>
      </w:r>
      <w:r w:rsidRPr="75549EC3">
        <w:rPr>
          <w:rFonts w:eastAsia="Times New Roman"/>
          <w:sz w:val="24"/>
          <w:szCs w:val="24"/>
        </w:rPr>
        <w:t xml:space="preserve"> the estimated</w:t>
      </w:r>
      <w:r>
        <w:rPr>
          <w:rFonts w:eastAsia="Times New Roman"/>
          <w:sz w:val="24"/>
          <w:szCs w:val="24"/>
        </w:rPr>
        <w:t>, aggregated costs</w:t>
      </w:r>
      <w:r w:rsidRPr="75549EC3">
        <w:rPr>
          <w:rFonts w:eastAsia="Times New Roman"/>
          <w:sz w:val="24"/>
          <w:szCs w:val="24"/>
        </w:rPr>
        <w:t xml:space="preserve"> of participant support costs </w:t>
      </w:r>
      <w:r>
        <w:rPr>
          <w:rFonts w:eastAsia="Times New Roman"/>
          <w:sz w:val="24"/>
          <w:szCs w:val="24"/>
        </w:rPr>
        <w:t xml:space="preserve">and subawards as </w:t>
      </w:r>
      <w:r w:rsidRPr="75549EC3">
        <w:rPr>
          <w:rFonts w:eastAsia="Times New Roman"/>
          <w:sz w:val="24"/>
          <w:szCs w:val="24"/>
        </w:rPr>
        <w:t>a separate line item</w:t>
      </w:r>
      <w:r>
        <w:rPr>
          <w:rFonts w:eastAsia="Times New Roman"/>
          <w:sz w:val="24"/>
          <w:szCs w:val="24"/>
        </w:rPr>
        <w:t xml:space="preserve"> within the “Other” category</w:t>
      </w:r>
      <w:r w:rsidRPr="75549EC3">
        <w:rPr>
          <w:rFonts w:eastAsia="Times New Roman"/>
          <w:sz w:val="24"/>
          <w:szCs w:val="24"/>
        </w:rPr>
        <w:t xml:space="preserve">. Additional information about participant support costs is contained in </w:t>
      </w:r>
      <w:hyperlink r:id="rId37">
        <w:r w:rsidRPr="00790D98">
          <w:rPr>
            <w:rFonts w:eastAsia="Times New Roman"/>
            <w:color w:val="0070C0"/>
            <w:sz w:val="24"/>
            <w:szCs w:val="24"/>
            <w:u w:val="single"/>
          </w:rPr>
          <w:t>RAIN-2018-G05, “EPA Guidance on Participant Support Costs.”</w:t>
        </w:r>
      </w:hyperlink>
    </w:p>
    <w:p w14:paraId="48945AD5" w14:textId="77777777" w:rsidR="00FF74CF" w:rsidRPr="008D2B2A" w:rsidRDefault="00FF74CF" w:rsidP="00FF74CF">
      <w:pPr>
        <w:autoSpaceDE w:val="0"/>
        <w:autoSpaceDN w:val="0"/>
        <w:adjustRightInd w:val="0"/>
        <w:contextualSpacing/>
        <w:rPr>
          <w:rFonts w:eastAsia="Times New Roman" w:cstheme="minorHAnsi"/>
          <w:sz w:val="24"/>
          <w:szCs w:val="24"/>
        </w:rPr>
      </w:pPr>
    </w:p>
    <w:p w14:paraId="7E6D6BD3" w14:textId="77777777" w:rsidR="00FF74CF" w:rsidRPr="008D2B2A" w:rsidRDefault="00FF74CF" w:rsidP="00FF74CF">
      <w:pPr>
        <w:autoSpaceDE w:val="0"/>
        <w:autoSpaceDN w:val="0"/>
        <w:adjustRightInd w:val="0"/>
        <w:ind w:left="1170"/>
        <w:contextualSpacing/>
        <w:rPr>
          <w:rFonts w:eastAsia="Times New Roman" w:cstheme="minorHAnsi"/>
          <w:color w:val="000000"/>
          <w:sz w:val="24"/>
          <w:szCs w:val="24"/>
        </w:rPr>
      </w:pPr>
      <w:r w:rsidRPr="008D2B2A">
        <w:rPr>
          <w:rFonts w:eastAsia="Times New Roman" w:cstheme="minorHAnsi"/>
          <w:sz w:val="24"/>
          <w:szCs w:val="24"/>
        </w:rPr>
        <w:t xml:space="preserve">Subawards (e.g., subgrants) and participant support costs are a distinct type of cost under this category. The term “subaward” means an award of financial assistance (money or property) by any legal agreement made by the recipient to an eligible subrecipient even if the agreement is </w:t>
      </w:r>
      <w:r>
        <w:rPr>
          <w:rFonts w:eastAsia="Times New Roman" w:cstheme="minorHAnsi"/>
          <w:sz w:val="24"/>
          <w:szCs w:val="24"/>
        </w:rPr>
        <w:t xml:space="preserve">casually </w:t>
      </w:r>
      <w:r w:rsidRPr="008D2B2A">
        <w:rPr>
          <w:rFonts w:eastAsia="Times New Roman" w:cstheme="minorHAnsi"/>
          <w:sz w:val="24"/>
          <w:szCs w:val="24"/>
        </w:rPr>
        <w:t xml:space="preserve">referred to as a contract. Rebates, subsidies, and similar one-time, lump-sum payments to program beneficiaries </w:t>
      </w:r>
      <w:r w:rsidRPr="008D2B2A" w:rsidDel="003F0D0F">
        <w:rPr>
          <w:rFonts w:eastAsia="Times New Roman" w:cstheme="minorHAnsi"/>
          <w:sz w:val="24"/>
          <w:szCs w:val="24"/>
        </w:rPr>
        <w:t xml:space="preserve">for </w:t>
      </w:r>
      <w:r>
        <w:rPr>
          <w:rFonts w:eastAsia="Times New Roman" w:cstheme="minorHAnsi"/>
          <w:sz w:val="24"/>
          <w:szCs w:val="24"/>
        </w:rPr>
        <w:t xml:space="preserve">ZE equipment </w:t>
      </w:r>
      <w:r w:rsidRPr="008D2B2A">
        <w:rPr>
          <w:rFonts w:eastAsia="Times New Roman" w:cstheme="minorHAnsi"/>
          <w:sz w:val="24"/>
          <w:szCs w:val="24"/>
        </w:rPr>
        <w:t xml:space="preserve">are considered participant support costs. Please refer to </w:t>
      </w:r>
      <w:hyperlink w:anchor="_APPENDIX_A_–" w:history="1">
        <w:r w:rsidRPr="007541C1">
          <w:rPr>
            <w:rStyle w:val="Hyperlink"/>
            <w:rFonts w:eastAsia="Times New Roman" w:cstheme="minorHAnsi"/>
            <w:sz w:val="24"/>
            <w:szCs w:val="24"/>
          </w:rPr>
          <w:t>Appendix A</w:t>
        </w:r>
      </w:hyperlink>
      <w:r w:rsidRPr="008D2B2A">
        <w:rPr>
          <w:rFonts w:eastAsia="Times New Roman" w:cstheme="minorHAnsi"/>
          <w:sz w:val="24"/>
          <w:szCs w:val="24"/>
        </w:rPr>
        <w:t xml:space="preserve">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w:t>
      </w:r>
      <w:r w:rsidRPr="008D2B2A">
        <w:rPr>
          <w:rFonts w:eastAsia="Times New Roman" w:cstheme="minorHAnsi"/>
          <w:sz w:val="24"/>
          <w:szCs w:val="24"/>
        </w:rPr>
        <w:lastRenderedPageBreak/>
        <w:t xml:space="preserve">subawards and belong in the contractual category. Refer to </w:t>
      </w:r>
      <w:hyperlink r:id="rId38">
        <w:r w:rsidRPr="00790D98">
          <w:rPr>
            <w:rFonts w:eastAsia="Times New Roman" w:cstheme="minorHAnsi"/>
            <w:color w:val="0070C0"/>
            <w:sz w:val="24"/>
            <w:szCs w:val="24"/>
            <w:u w:val="single"/>
          </w:rPr>
          <w:t>EPA’s Subaward Policy and supplemental Frequent Questions</w:t>
        </w:r>
      </w:hyperlink>
      <w:r w:rsidRPr="00790D98">
        <w:rPr>
          <w:rFonts w:eastAsia="Times New Roman" w:cstheme="minorHAnsi"/>
          <w:color w:val="0070C0"/>
          <w:sz w:val="24"/>
          <w:szCs w:val="24"/>
        </w:rPr>
        <w:t xml:space="preserve"> </w:t>
      </w:r>
      <w:r w:rsidRPr="008D2B2A">
        <w:rPr>
          <w:rFonts w:eastAsia="Times New Roman" w:cstheme="minorHAnsi"/>
          <w:sz w:val="24"/>
          <w:szCs w:val="24"/>
        </w:rPr>
        <w:t xml:space="preserve">for additional guidance. </w:t>
      </w:r>
    </w:p>
    <w:p w14:paraId="46CE84AC" w14:textId="77777777" w:rsidR="00FF74CF" w:rsidRPr="008D2B2A" w:rsidRDefault="00FF74CF" w:rsidP="00FF74CF">
      <w:pPr>
        <w:ind w:left="1080"/>
        <w:contextualSpacing/>
        <w:rPr>
          <w:rFonts w:eastAsia="Times New Roman" w:cstheme="minorHAnsi"/>
          <w:color w:val="000000"/>
          <w:sz w:val="24"/>
          <w:szCs w:val="24"/>
        </w:rPr>
      </w:pPr>
    </w:p>
    <w:p w14:paraId="7BC4A09C" w14:textId="77777777" w:rsidR="00FF74CF" w:rsidRPr="008D2B2A" w:rsidRDefault="00FF74CF" w:rsidP="00FF74CF">
      <w:pPr>
        <w:numPr>
          <w:ilvl w:val="0"/>
          <w:numId w:val="1"/>
        </w:numPr>
        <w:tabs>
          <w:tab w:val="clear" w:pos="360"/>
        </w:tabs>
        <w:autoSpaceDE w:val="0"/>
        <w:autoSpaceDN w:val="0"/>
        <w:adjustRightInd w:val="0"/>
        <w:spacing w:after="0" w:line="240" w:lineRule="auto"/>
        <w:ind w:left="1170"/>
        <w:contextualSpacing/>
        <w:rPr>
          <w:rFonts w:eastAsia="Times New Roman" w:cstheme="minorHAnsi"/>
          <w:sz w:val="24"/>
          <w:szCs w:val="24"/>
        </w:rPr>
      </w:pPr>
      <w:r w:rsidRPr="008D2B2A">
        <w:rPr>
          <w:rFonts w:eastAsia="Times New Roman" w:cstheme="minorHAnsi"/>
          <w:b/>
          <w:bCs/>
          <w:color w:val="000000" w:themeColor="text1"/>
          <w:sz w:val="24"/>
          <w:szCs w:val="24"/>
        </w:rPr>
        <w:t xml:space="preserve">Indirect Charges </w:t>
      </w:r>
      <w:r>
        <w:rPr>
          <w:rFonts w:eastAsia="Times New Roman" w:cstheme="minorHAnsi"/>
          <w:b/>
          <w:bCs/>
          <w:color w:val="000000" w:themeColor="text1"/>
          <w:sz w:val="24"/>
          <w:szCs w:val="24"/>
        </w:rPr>
        <w:t>–</w:t>
      </w:r>
      <w:r w:rsidRPr="008D2B2A">
        <w:rPr>
          <w:rFonts w:eastAsia="Times New Roman" w:cstheme="minorHAnsi"/>
          <w:b/>
          <w:bCs/>
          <w:color w:val="000000" w:themeColor="text1"/>
          <w:sz w:val="24"/>
          <w:szCs w:val="24"/>
        </w:rPr>
        <w:t xml:space="preserve"> If indirect charges are budgeted, indicate the rate and base. </w:t>
      </w:r>
      <w:r w:rsidRPr="008D2B2A">
        <w:rPr>
          <w:rFonts w:eastAsia="Times New Roman" w:cstheme="minorHAnsi"/>
          <w:sz w:val="24"/>
          <w:szCs w:val="24"/>
        </w:rPr>
        <w:t xml:space="preserve">Indirect costs are those incurred by the </w:t>
      </w:r>
      <w:r>
        <w:rPr>
          <w:rFonts w:eastAsia="Times New Roman" w:cstheme="minorHAnsi"/>
          <w:sz w:val="24"/>
          <w:szCs w:val="24"/>
        </w:rPr>
        <w:t>recipient</w:t>
      </w:r>
      <w:r w:rsidRPr="008D2B2A">
        <w:rPr>
          <w:rFonts w:eastAsia="Times New Roman" w:cstheme="minorHAnsi"/>
          <w:sz w:val="24"/>
          <w:szCs w:val="24"/>
        </w:rPr>
        <w:t xml:space="preserve"> for a common or joint purpose that benefit more than one cost objective or project and are </w:t>
      </w:r>
      <w:r>
        <w:rPr>
          <w:rFonts w:eastAsia="Times New Roman" w:cstheme="minorHAnsi"/>
          <w:sz w:val="24"/>
          <w:szCs w:val="24"/>
        </w:rPr>
        <w:t xml:space="preserve">therefore </w:t>
      </w:r>
      <w:r w:rsidRPr="008D2B2A">
        <w:rPr>
          <w:rFonts w:eastAsia="Times New Roman" w:cstheme="minorHAnsi"/>
          <w:sz w:val="24"/>
          <w:szCs w:val="24"/>
        </w:rPr>
        <w:t>not readily assignable to specific cost objectives or projects as a direct cost. Examples of Indirect Cost Rate calculations are shown below:</w:t>
      </w:r>
    </w:p>
    <w:p w14:paraId="4152709D" w14:textId="77777777" w:rsidR="00FF74CF" w:rsidRPr="008D2B2A" w:rsidRDefault="00FF74CF" w:rsidP="00FF74CF">
      <w:pPr>
        <w:numPr>
          <w:ilvl w:val="1"/>
          <w:numId w:val="1"/>
        </w:numPr>
        <w:autoSpaceDE w:val="0"/>
        <w:autoSpaceDN w:val="0"/>
        <w:adjustRightInd w:val="0"/>
        <w:spacing w:after="0" w:line="240" w:lineRule="auto"/>
        <w:ind w:left="1800"/>
        <w:contextualSpacing/>
        <w:rPr>
          <w:rFonts w:eastAsia="Times New Roman"/>
          <w:sz w:val="24"/>
          <w:szCs w:val="24"/>
        </w:rPr>
      </w:pPr>
      <w:r w:rsidRPr="4D0F9F8E">
        <w:rPr>
          <w:rFonts w:eastAsia="Times New Roman"/>
          <w:sz w:val="24"/>
          <w:szCs w:val="24"/>
        </w:rPr>
        <w:t>Personnel (Indirect Rate x Personnel = Indirect Costs)</w:t>
      </w:r>
    </w:p>
    <w:p w14:paraId="12B71F43" w14:textId="77777777" w:rsidR="00FF74CF" w:rsidRPr="008D2B2A" w:rsidRDefault="00FF74CF" w:rsidP="00FF74CF">
      <w:pPr>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Personnel and Fringe (Indirect Rate x Personnel &amp; Fringe = Indirect Costs)</w:t>
      </w:r>
    </w:p>
    <w:p w14:paraId="16371A38" w14:textId="77777777" w:rsidR="00FF74CF" w:rsidRPr="008D2B2A" w:rsidRDefault="00FF74CF" w:rsidP="00FF74CF">
      <w:pPr>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Total Direct Costs (Indirect Rate x Total direct costs = Indirect Costs)</w:t>
      </w:r>
    </w:p>
    <w:p w14:paraId="5AF597C1" w14:textId="77777777" w:rsidR="00FF74CF" w:rsidRPr="008D2B2A" w:rsidRDefault="00FF74CF" w:rsidP="00FF74CF">
      <w:pPr>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Direct Costs, less distorting or other factors such as contracts and equipment</w:t>
      </w:r>
    </w:p>
    <w:p w14:paraId="1ACBB6E9" w14:textId="77777777" w:rsidR="00FF74CF" w:rsidRPr="008D2B2A" w:rsidRDefault="00FF74CF" w:rsidP="00FF74CF">
      <w:pPr>
        <w:tabs>
          <w:tab w:val="left" w:pos="1080"/>
        </w:tabs>
        <w:autoSpaceDE w:val="0"/>
        <w:autoSpaceDN w:val="0"/>
        <w:adjustRightInd w:val="0"/>
        <w:ind w:left="1620" w:firstLine="720"/>
        <w:contextualSpacing/>
        <w:rPr>
          <w:rFonts w:eastAsia="Times New Roman" w:cstheme="minorHAnsi"/>
          <w:sz w:val="24"/>
          <w:szCs w:val="24"/>
        </w:rPr>
      </w:pPr>
      <w:r w:rsidRPr="008D2B2A">
        <w:rPr>
          <w:rFonts w:eastAsia="Times New Roman" w:cstheme="minorHAnsi"/>
          <w:sz w:val="24"/>
          <w:szCs w:val="24"/>
        </w:rPr>
        <w:t xml:space="preserve"> (Indirect Rate x (total direct cost – distorting factors) = Indirect Costs)</w:t>
      </w:r>
    </w:p>
    <w:p w14:paraId="1434BC6C" w14:textId="77777777" w:rsidR="00FF74CF" w:rsidRPr="008D2B2A" w:rsidRDefault="00FF74CF" w:rsidP="00FF74CF">
      <w:pPr>
        <w:autoSpaceDE w:val="0"/>
        <w:autoSpaceDN w:val="0"/>
        <w:adjustRightInd w:val="0"/>
        <w:ind w:left="720"/>
        <w:contextualSpacing/>
        <w:rPr>
          <w:rFonts w:eastAsia="Times New Roman" w:cstheme="minorHAnsi"/>
          <w:sz w:val="24"/>
          <w:szCs w:val="24"/>
        </w:rPr>
      </w:pPr>
    </w:p>
    <w:p w14:paraId="462D426B" w14:textId="77777777" w:rsidR="00FF74CF" w:rsidRPr="00983FF0" w:rsidRDefault="00FF74CF" w:rsidP="00FF74CF">
      <w:pPr>
        <w:autoSpaceDE w:val="0"/>
        <w:autoSpaceDN w:val="0"/>
        <w:adjustRightInd w:val="0"/>
        <w:ind w:left="1440"/>
        <w:contextualSpacing/>
        <w:rPr>
          <w:rFonts w:eastAsia="Times New Roman" w:cstheme="minorHAnsi"/>
          <w:sz w:val="24"/>
          <w:szCs w:val="24"/>
        </w:rPr>
      </w:pPr>
      <w:r w:rsidRPr="008D2B2A">
        <w:rPr>
          <w:rFonts w:eastAsia="Times New Roman" w:cstheme="minorHAnsi"/>
          <w:sz w:val="24"/>
          <w:szCs w:val="24"/>
        </w:rPr>
        <w:t xml:space="preserve">Additional indirect cost guidance is available in </w:t>
      </w:r>
      <w:hyperlink r:id="rId39" w:history="1">
        <w:r w:rsidRPr="00790D98">
          <w:rPr>
            <w:rFonts w:eastAsia="Times New Roman" w:cstheme="minorHAnsi"/>
            <w:color w:val="0070C0"/>
            <w:sz w:val="24"/>
            <w:szCs w:val="24"/>
            <w:u w:val="single"/>
          </w:rPr>
          <w:t>RAIN-2018-G02, “Indirect Cost Guidance for Recipients of EPA Assistance Agreements.”</w:t>
        </w:r>
      </w:hyperlink>
    </w:p>
    <w:p w14:paraId="5159CBC7" w14:textId="77777777" w:rsidR="00FF74CF" w:rsidRDefault="00FF74CF" w:rsidP="00FF74CF">
      <w:pPr>
        <w:autoSpaceDE w:val="0"/>
        <w:autoSpaceDN w:val="0"/>
        <w:adjustRightInd w:val="0"/>
        <w:contextualSpacing/>
        <w:rPr>
          <w:rFonts w:eastAsia="Times New Roman" w:cstheme="minorHAnsi"/>
          <w:color w:val="000000"/>
          <w:sz w:val="24"/>
          <w:szCs w:val="24"/>
        </w:rPr>
      </w:pPr>
    </w:p>
    <w:p w14:paraId="7CEB6103" w14:textId="77777777" w:rsidR="00FF74CF" w:rsidRDefault="00FF74CF" w:rsidP="00FF74CF">
      <w:pPr>
        <w:autoSpaceDE w:val="0"/>
        <w:autoSpaceDN w:val="0"/>
        <w:adjustRightInd w:val="0"/>
        <w:contextualSpacing/>
        <w:rPr>
          <w:rFonts w:eastAsia="Times New Roman"/>
          <w:color w:val="000000" w:themeColor="text1"/>
          <w:sz w:val="24"/>
          <w:szCs w:val="24"/>
        </w:rPr>
      </w:pPr>
      <w:r w:rsidRPr="2ED050D4">
        <w:rPr>
          <w:rFonts w:eastAsia="Times New Roman"/>
          <w:color w:val="000000" w:themeColor="text1"/>
          <w:sz w:val="24"/>
          <w:szCs w:val="24"/>
        </w:rPr>
        <w:t xml:space="preserve">The </w:t>
      </w:r>
      <w:r>
        <w:rPr>
          <w:rFonts w:eastAsia="Times New Roman"/>
          <w:color w:val="000000" w:themeColor="text1"/>
          <w:sz w:val="24"/>
          <w:szCs w:val="24"/>
        </w:rPr>
        <w:t>b</w:t>
      </w:r>
      <w:r w:rsidRPr="2ED050D4">
        <w:rPr>
          <w:rFonts w:eastAsia="Times New Roman"/>
          <w:color w:val="000000" w:themeColor="text1"/>
          <w:sz w:val="24"/>
          <w:szCs w:val="24"/>
        </w:rPr>
        <w:t xml:space="preserve">udget </w:t>
      </w:r>
      <w:r>
        <w:rPr>
          <w:rFonts w:eastAsia="Times New Roman"/>
          <w:color w:val="000000" w:themeColor="text1"/>
          <w:sz w:val="24"/>
          <w:szCs w:val="24"/>
        </w:rPr>
        <w:t>t</w:t>
      </w:r>
      <w:r w:rsidRPr="2ED050D4">
        <w:rPr>
          <w:rFonts w:eastAsia="Times New Roman"/>
          <w:color w:val="000000" w:themeColor="text1"/>
          <w:sz w:val="24"/>
          <w:szCs w:val="24"/>
        </w:rPr>
        <w:t xml:space="preserve">able summarizes, by line item, all proposed costs within each applicable budget category. </w:t>
      </w:r>
      <w:r w:rsidRPr="2ED050D4">
        <w:rPr>
          <w:rFonts w:eastAsia="Times New Roman"/>
          <w:sz w:val="24"/>
          <w:szCs w:val="24"/>
        </w:rPr>
        <w:t xml:space="preserve">Applicants should submit information in the cover page of the project narrative about whether their project is scalable and the minimum amount of funding they would accept. This flexibility may provide a benefit to the applicant </w:t>
      </w:r>
      <w:proofErr w:type="gramStart"/>
      <w:r w:rsidRPr="2ED050D4">
        <w:rPr>
          <w:rFonts w:eastAsia="Times New Roman"/>
          <w:sz w:val="24"/>
          <w:szCs w:val="24"/>
        </w:rPr>
        <w:t>in the event that</w:t>
      </w:r>
      <w:proofErr w:type="gramEnd"/>
      <w:r w:rsidRPr="2ED050D4">
        <w:rPr>
          <w:rFonts w:eastAsia="Times New Roman"/>
          <w:sz w:val="24"/>
          <w:szCs w:val="24"/>
        </w:rPr>
        <w:t xml:space="preserve"> the EPA cannot fund the full project amount. </w:t>
      </w:r>
      <w:r w:rsidRPr="2ED050D4">
        <w:rPr>
          <w:rFonts w:eastAsia="Times New Roman"/>
          <w:color w:val="000000" w:themeColor="text1"/>
          <w:sz w:val="24"/>
          <w:szCs w:val="24"/>
        </w:rPr>
        <w:t xml:space="preserve">Additional information to explain and justify each line item should be provided in the narrative budget description. </w:t>
      </w:r>
      <w:r w:rsidRPr="2ED050D4">
        <w:rPr>
          <w:rFonts w:eastAsia="Times New Roman"/>
          <w:b/>
          <w:color w:val="000000" w:themeColor="text1"/>
          <w:sz w:val="24"/>
          <w:szCs w:val="24"/>
        </w:rPr>
        <w:t xml:space="preserve">Please include in the narrative the </w:t>
      </w:r>
      <w:r w:rsidRPr="2ED050D4">
        <w:rPr>
          <w:rFonts w:eastAsia="Times New Roman"/>
          <w:b/>
          <w:bCs/>
          <w:color w:val="000000" w:themeColor="text1"/>
          <w:sz w:val="24"/>
          <w:szCs w:val="24"/>
        </w:rPr>
        <w:t>percentage</w:t>
      </w:r>
      <w:r w:rsidRPr="2ED050D4">
        <w:rPr>
          <w:rFonts w:eastAsia="Times New Roman"/>
          <w:b/>
          <w:color w:val="000000" w:themeColor="text1"/>
          <w:sz w:val="24"/>
          <w:szCs w:val="24"/>
        </w:rPr>
        <w:t xml:space="preserve"> of project costs for ZE mobile source equipment purchase and installation.</w:t>
      </w:r>
    </w:p>
    <w:p w14:paraId="6CF5BA7B" w14:textId="77777777" w:rsidR="00FF74CF" w:rsidRPr="00983FF0" w:rsidRDefault="00FF74CF" w:rsidP="00FF74CF">
      <w:pPr>
        <w:autoSpaceDE w:val="0"/>
        <w:autoSpaceDN w:val="0"/>
        <w:adjustRightInd w:val="0"/>
        <w:contextualSpacing/>
        <w:rPr>
          <w:rFonts w:eastAsia="Times New Roman" w:cstheme="minorHAnsi"/>
          <w:color w:val="000000"/>
          <w:sz w:val="24"/>
          <w:szCs w:val="24"/>
        </w:rPr>
      </w:pPr>
    </w:p>
    <w:p w14:paraId="29FFED68" w14:textId="77777777" w:rsidR="00FF74CF" w:rsidRPr="002749F0" w:rsidRDefault="00FF74CF" w:rsidP="00FF74CF">
      <w:pPr>
        <w:keepNext/>
        <w:autoSpaceDE w:val="0"/>
        <w:autoSpaceDN w:val="0"/>
        <w:adjustRightInd w:val="0"/>
        <w:contextualSpacing/>
        <w:rPr>
          <w:rFonts w:eastAsia="Times New Roman"/>
          <w:b/>
          <w:color w:val="000000" w:themeColor="text1"/>
          <w:sz w:val="24"/>
          <w:szCs w:val="24"/>
          <w:highlight w:val="darkCyan"/>
        </w:rPr>
      </w:pPr>
      <w:r w:rsidRPr="005A4B3D">
        <w:rPr>
          <w:rFonts w:eastAsia="Times New Roman" w:cstheme="minorHAnsi"/>
          <w:b/>
          <w:bCs/>
          <w:color w:val="000000" w:themeColor="text1"/>
          <w:sz w:val="24"/>
          <w:szCs w:val="24"/>
        </w:rPr>
        <w:t>Example Budget Table</w:t>
      </w:r>
      <w:r w:rsidRPr="00BF4458">
        <w:rPr>
          <w:rFonts w:eastAsia="Times New Roman" w:cstheme="minorHAnsi"/>
          <w:b/>
          <w:color w:val="000000" w:themeColor="text1"/>
          <w:sz w:val="24"/>
          <w:szCs w:val="24"/>
          <w:vertAlign w:val="superscript"/>
        </w:rPr>
        <w:t>2</w:t>
      </w:r>
      <w:r>
        <w:rPr>
          <w:rFonts w:eastAsia="Times New Roman" w:cstheme="minorHAnsi"/>
          <w:b/>
          <w:bCs/>
          <w:color w:val="000000" w:themeColor="text1"/>
          <w:sz w:val="24"/>
          <w:szCs w:val="24"/>
        </w:rPr>
        <w:t xml:space="preserve"> </w:t>
      </w:r>
      <w:r w:rsidRPr="005A4B3D">
        <w:rPr>
          <w:rFonts w:eastAsia="Times New Roman" w:cstheme="minorHAnsi"/>
          <w:b/>
          <w:bCs/>
          <w:color w:val="000000" w:themeColor="text1"/>
          <w:sz w:val="24"/>
          <w:szCs w:val="24"/>
        </w:rPr>
        <w:t xml:space="preserve">(part of the </w:t>
      </w:r>
      <w:r>
        <w:rPr>
          <w:rFonts w:eastAsia="Times New Roman" w:cstheme="minorHAnsi"/>
          <w:b/>
          <w:bCs/>
          <w:color w:val="000000" w:themeColor="text1"/>
          <w:sz w:val="24"/>
          <w:szCs w:val="24"/>
        </w:rPr>
        <w:t>25</w:t>
      </w:r>
      <w:r w:rsidRPr="005A4B3D">
        <w:rPr>
          <w:rFonts w:eastAsia="Times New Roman" w:cstheme="minorHAnsi"/>
          <w:b/>
          <w:bCs/>
          <w:color w:val="000000" w:themeColor="text1"/>
          <w:sz w:val="24"/>
          <w:szCs w:val="24"/>
        </w:rPr>
        <w:t>-page limit)</w:t>
      </w:r>
    </w:p>
    <w:tbl>
      <w:tblPr>
        <w:tblW w:w="9805" w:type="dxa"/>
        <w:tblLook w:val="04A0" w:firstRow="1" w:lastRow="0" w:firstColumn="1" w:lastColumn="0" w:noHBand="0" w:noVBand="1"/>
      </w:tblPr>
      <w:tblGrid>
        <w:gridCol w:w="5719"/>
        <w:gridCol w:w="2286"/>
        <w:gridCol w:w="1800"/>
      </w:tblGrid>
      <w:tr w:rsidR="00FF74CF" w:rsidRPr="007F4C34" w14:paraId="0881F14A" w14:textId="77777777" w:rsidTr="007F52A0">
        <w:trPr>
          <w:trHeight w:val="600"/>
          <w:tblHeader/>
        </w:trPr>
        <w:tc>
          <w:tcPr>
            <w:tcW w:w="5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A4377D6" w14:textId="77777777" w:rsidR="00FF74CF" w:rsidRPr="007F4C34" w:rsidRDefault="00FF74CF" w:rsidP="007F52A0">
            <w:pPr>
              <w:contextualSpacing/>
              <w:jc w:val="center"/>
              <w:rPr>
                <w:rFonts w:eastAsia="Times New Roman" w:cstheme="minorHAnsi"/>
                <w:b/>
                <w:bCs/>
                <w:color w:val="000000"/>
                <w:sz w:val="24"/>
                <w:szCs w:val="24"/>
              </w:rPr>
            </w:pPr>
            <w:r w:rsidRPr="007F4C34">
              <w:rPr>
                <w:rFonts w:eastAsia="Times New Roman" w:cstheme="minorHAnsi"/>
                <w:b/>
                <w:bCs/>
                <w:color w:val="000000"/>
                <w:sz w:val="24"/>
                <w:szCs w:val="24"/>
              </w:rPr>
              <w:t>Line Item &amp; Itemized Cost</w:t>
            </w:r>
          </w:p>
        </w:tc>
        <w:tc>
          <w:tcPr>
            <w:tcW w:w="2286"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69592A66" w14:textId="77777777" w:rsidR="00FF74CF" w:rsidRPr="007F4C34" w:rsidRDefault="00FF74CF" w:rsidP="007F52A0">
            <w:pPr>
              <w:contextualSpacing/>
              <w:jc w:val="center"/>
              <w:rPr>
                <w:rFonts w:eastAsia="Times New Roman" w:cstheme="minorHAnsi"/>
                <w:b/>
                <w:bCs/>
                <w:color w:val="000000"/>
                <w:sz w:val="24"/>
                <w:szCs w:val="24"/>
              </w:rPr>
            </w:pPr>
            <w:r w:rsidRPr="007F4C34">
              <w:rPr>
                <w:rFonts w:eastAsia="Times New Roman" w:cstheme="minorHAnsi"/>
                <w:b/>
                <w:bCs/>
                <w:color w:val="000000"/>
                <w:sz w:val="24"/>
                <w:szCs w:val="24"/>
              </w:rPr>
              <w:t>EPA Funding</w:t>
            </w:r>
            <w:r w:rsidRPr="00BF4458">
              <w:rPr>
                <w:rFonts w:eastAsia="Times New Roman" w:cstheme="minorHAnsi"/>
                <w:b/>
                <w:color w:val="000000"/>
                <w:sz w:val="24"/>
                <w:szCs w:val="24"/>
                <w:vertAlign w:val="superscript"/>
              </w:rPr>
              <w:t>3</w:t>
            </w:r>
          </w:p>
        </w:tc>
        <w:tc>
          <w:tcPr>
            <w:tcW w:w="180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1CBC8D35" w14:textId="77777777" w:rsidR="00FF74CF" w:rsidRPr="007F4C34" w:rsidRDefault="00FF74CF" w:rsidP="007F52A0">
            <w:pPr>
              <w:contextualSpacing/>
              <w:jc w:val="center"/>
              <w:rPr>
                <w:rFonts w:eastAsia="Times New Roman" w:cstheme="minorHAnsi"/>
                <w:b/>
                <w:bCs/>
                <w:color w:val="000000"/>
                <w:sz w:val="24"/>
                <w:szCs w:val="24"/>
              </w:rPr>
            </w:pPr>
            <w:r w:rsidRPr="007F4C34">
              <w:rPr>
                <w:rFonts w:eastAsia="Times New Roman" w:cstheme="minorHAnsi"/>
                <w:b/>
                <w:bCs/>
                <w:color w:val="000000"/>
                <w:sz w:val="24"/>
                <w:szCs w:val="24"/>
              </w:rPr>
              <w:t>Non-Federal Cost Share</w:t>
            </w:r>
            <w:r w:rsidRPr="00BF4458">
              <w:rPr>
                <w:rFonts w:eastAsia="Times New Roman" w:cstheme="minorHAnsi"/>
                <w:b/>
                <w:color w:val="000000"/>
                <w:sz w:val="24"/>
                <w:szCs w:val="24"/>
                <w:vertAlign w:val="superscript"/>
              </w:rPr>
              <w:t>4</w:t>
            </w:r>
          </w:p>
        </w:tc>
      </w:tr>
      <w:tr w:rsidR="00FF74CF" w:rsidRPr="007F4C34" w14:paraId="67CDA929"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125ED9"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Personnel</w:t>
            </w:r>
          </w:p>
        </w:tc>
      </w:tr>
      <w:tr w:rsidR="00FF74CF" w:rsidRPr="007F4C34" w14:paraId="3D91283A"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DF6D53"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(1) </w:t>
            </w:r>
            <w:r w:rsidRPr="00063AA8">
              <w:rPr>
                <w:rFonts w:eastAsia="Times New Roman" w:cstheme="minorHAnsi"/>
                <w:color w:val="000000"/>
                <w:sz w:val="24"/>
                <w:szCs w:val="24"/>
              </w:rPr>
              <w:t>Environmental Engineer @ $60/</w:t>
            </w:r>
            <w:proofErr w:type="spellStart"/>
            <w:r w:rsidRPr="00063AA8">
              <w:rPr>
                <w:rFonts w:eastAsia="Times New Roman" w:cstheme="minorHAnsi"/>
                <w:color w:val="000000"/>
                <w:sz w:val="24"/>
                <w:szCs w:val="24"/>
              </w:rPr>
              <w:t>hr</w:t>
            </w:r>
            <w:proofErr w:type="spellEnd"/>
            <w:r w:rsidRPr="00063AA8">
              <w:rPr>
                <w:rFonts w:eastAsia="Times New Roman" w:cstheme="minorHAnsi"/>
                <w:color w:val="000000"/>
                <w:sz w:val="24"/>
                <w:szCs w:val="24"/>
              </w:rPr>
              <w:t xml:space="preserve"> x 40 </w:t>
            </w:r>
            <w:proofErr w:type="spellStart"/>
            <w:r w:rsidRPr="00063AA8">
              <w:rPr>
                <w:rFonts w:eastAsia="Times New Roman" w:cstheme="minorHAnsi"/>
                <w:color w:val="000000"/>
                <w:sz w:val="24"/>
                <w:szCs w:val="24"/>
              </w:rPr>
              <w:t>hrs</w:t>
            </w:r>
            <w:proofErr w:type="spellEnd"/>
            <w:r w:rsidRPr="00063AA8">
              <w:rPr>
                <w:rFonts w:eastAsia="Times New Roman" w:cstheme="minorHAnsi"/>
                <w:color w:val="000000"/>
                <w:sz w:val="24"/>
                <w:szCs w:val="24"/>
              </w:rPr>
              <w:t>/</w:t>
            </w:r>
            <w:proofErr w:type="spellStart"/>
            <w:r w:rsidRPr="00063AA8">
              <w:rPr>
                <w:rFonts w:eastAsia="Times New Roman" w:cstheme="minorHAnsi"/>
                <w:color w:val="000000"/>
                <w:sz w:val="24"/>
                <w:szCs w:val="24"/>
              </w:rPr>
              <w:t>wk</w:t>
            </w:r>
            <w:proofErr w:type="spellEnd"/>
            <w:r w:rsidRPr="00063AA8">
              <w:rPr>
                <w:rFonts w:eastAsia="Times New Roman" w:cstheme="minorHAnsi"/>
                <w:color w:val="000000"/>
                <w:sz w:val="24"/>
                <w:szCs w:val="24"/>
              </w:rPr>
              <w:t xml:space="preserve"> x 208 wks</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3171E46B"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$499,200</w:t>
            </w:r>
          </w:p>
        </w:tc>
        <w:tc>
          <w:tcPr>
            <w:tcW w:w="1800" w:type="dxa"/>
            <w:tcBorders>
              <w:top w:val="nil"/>
              <w:left w:val="nil"/>
              <w:bottom w:val="single" w:sz="4" w:space="0" w:color="000000" w:themeColor="text1"/>
              <w:right w:val="single" w:sz="4" w:space="0" w:color="000000" w:themeColor="text1"/>
            </w:tcBorders>
            <w:shd w:val="clear" w:color="auto" w:fill="auto"/>
            <w:noWrap/>
            <w:vAlign w:val="center"/>
            <w:hideMark/>
          </w:tcPr>
          <w:p w14:paraId="7954997C"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00E0D610"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C10E6B" w14:textId="77777777" w:rsidR="00FF74CF" w:rsidRPr="007F4C34" w:rsidRDefault="00FF74CF" w:rsidP="007F52A0">
            <w:pPr>
              <w:contextualSpacing/>
              <w:rPr>
                <w:rFonts w:eastAsia="Times New Roman"/>
                <w:color w:val="000000"/>
                <w:sz w:val="24"/>
                <w:szCs w:val="24"/>
              </w:rPr>
            </w:pPr>
            <w:r w:rsidRPr="002C7DAA">
              <w:rPr>
                <w:color w:val="000000" w:themeColor="text1"/>
                <w:sz w:val="24"/>
              </w:rPr>
              <w:t xml:space="preserve">(2) Project Manager </w:t>
            </w:r>
            <w:r w:rsidRPr="05F1F462">
              <w:rPr>
                <w:rFonts w:eastAsia="Times New Roman"/>
                <w:color w:val="000000" w:themeColor="text1"/>
                <w:sz w:val="24"/>
                <w:szCs w:val="24"/>
              </w:rPr>
              <w:t xml:space="preserve">(PM) </w:t>
            </w:r>
            <w:r w:rsidRPr="002C7DAA">
              <w:rPr>
                <w:color w:val="000000" w:themeColor="text1"/>
                <w:sz w:val="24"/>
              </w:rPr>
              <w:t>@ $40/</w:t>
            </w:r>
            <w:proofErr w:type="spellStart"/>
            <w:r w:rsidRPr="002C7DAA">
              <w:rPr>
                <w:color w:val="000000" w:themeColor="text1"/>
                <w:sz w:val="24"/>
              </w:rPr>
              <w:t>hr</w:t>
            </w:r>
            <w:proofErr w:type="spellEnd"/>
            <w:r w:rsidRPr="002C7DAA">
              <w:rPr>
                <w:color w:val="000000" w:themeColor="text1"/>
                <w:sz w:val="24"/>
              </w:rPr>
              <w:t xml:space="preserve"> x 10 </w:t>
            </w:r>
            <w:proofErr w:type="spellStart"/>
            <w:r w:rsidRPr="002C7DAA">
              <w:rPr>
                <w:color w:val="000000" w:themeColor="text1"/>
                <w:sz w:val="24"/>
              </w:rPr>
              <w:t>hrs</w:t>
            </w:r>
            <w:proofErr w:type="spellEnd"/>
            <w:r w:rsidRPr="002C7DAA">
              <w:rPr>
                <w:color w:val="000000" w:themeColor="text1"/>
                <w:sz w:val="24"/>
              </w:rPr>
              <w:t>/</w:t>
            </w:r>
            <w:proofErr w:type="spellStart"/>
            <w:r w:rsidRPr="002C7DAA">
              <w:rPr>
                <w:color w:val="000000" w:themeColor="text1"/>
                <w:sz w:val="24"/>
              </w:rPr>
              <w:t>wk</w:t>
            </w:r>
            <w:proofErr w:type="spellEnd"/>
            <w:r w:rsidRPr="002C7DAA">
              <w:rPr>
                <w:color w:val="000000" w:themeColor="text1"/>
                <w:sz w:val="24"/>
              </w:rPr>
              <w:t xml:space="preserve"> x 208 wks</w:t>
            </w:r>
          </w:p>
        </w:tc>
        <w:tc>
          <w:tcPr>
            <w:tcW w:w="2286" w:type="dxa"/>
            <w:tcBorders>
              <w:top w:val="nil"/>
              <w:left w:val="nil"/>
              <w:bottom w:val="single" w:sz="4" w:space="0" w:color="000000" w:themeColor="text1"/>
              <w:right w:val="single" w:sz="4" w:space="0" w:color="000000" w:themeColor="text1"/>
            </w:tcBorders>
            <w:shd w:val="clear" w:color="auto" w:fill="auto"/>
            <w:noWrap/>
            <w:vAlign w:val="center"/>
            <w:hideMark/>
          </w:tcPr>
          <w:p w14:paraId="7D52CE13"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$83,200</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6CB89960"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0C150DEC"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80E3BA"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(3) </w:t>
            </w:r>
            <w:r w:rsidRPr="00063AA8">
              <w:rPr>
                <w:rFonts w:eastAsia="Times New Roman" w:cstheme="minorHAnsi"/>
                <w:color w:val="000000"/>
                <w:sz w:val="24"/>
                <w:szCs w:val="24"/>
              </w:rPr>
              <w:t>Project Staff @ $30/</w:t>
            </w:r>
            <w:proofErr w:type="spellStart"/>
            <w:r w:rsidRPr="00063AA8">
              <w:rPr>
                <w:rFonts w:eastAsia="Times New Roman" w:cstheme="minorHAnsi"/>
                <w:color w:val="000000"/>
                <w:sz w:val="24"/>
                <w:szCs w:val="24"/>
              </w:rPr>
              <w:t>hr</w:t>
            </w:r>
            <w:proofErr w:type="spellEnd"/>
            <w:r w:rsidRPr="00063AA8">
              <w:rPr>
                <w:rFonts w:eastAsia="Times New Roman" w:cstheme="minorHAnsi"/>
                <w:color w:val="000000"/>
                <w:sz w:val="24"/>
                <w:szCs w:val="24"/>
              </w:rPr>
              <w:t xml:space="preserve"> x 40 </w:t>
            </w:r>
            <w:proofErr w:type="spellStart"/>
            <w:r w:rsidRPr="00063AA8">
              <w:rPr>
                <w:rFonts w:eastAsia="Times New Roman" w:cstheme="minorHAnsi"/>
                <w:color w:val="000000"/>
                <w:sz w:val="24"/>
                <w:szCs w:val="24"/>
              </w:rPr>
              <w:t>hrs</w:t>
            </w:r>
            <w:proofErr w:type="spellEnd"/>
            <w:r w:rsidRPr="00063AA8">
              <w:rPr>
                <w:rFonts w:eastAsia="Times New Roman" w:cstheme="minorHAnsi"/>
                <w:color w:val="000000"/>
                <w:sz w:val="24"/>
                <w:szCs w:val="24"/>
              </w:rPr>
              <w:t>/</w:t>
            </w:r>
            <w:proofErr w:type="spellStart"/>
            <w:r w:rsidRPr="00063AA8">
              <w:rPr>
                <w:rFonts w:eastAsia="Times New Roman" w:cstheme="minorHAnsi"/>
                <w:color w:val="000000"/>
                <w:sz w:val="24"/>
                <w:szCs w:val="24"/>
              </w:rPr>
              <w:t>wk</w:t>
            </w:r>
            <w:proofErr w:type="spellEnd"/>
            <w:r w:rsidRPr="00063AA8">
              <w:rPr>
                <w:rFonts w:eastAsia="Times New Roman" w:cstheme="minorHAnsi"/>
                <w:color w:val="000000"/>
                <w:sz w:val="24"/>
                <w:szCs w:val="24"/>
              </w:rPr>
              <w:t xml:space="preserve"> x 208 wks</w:t>
            </w:r>
          </w:p>
        </w:tc>
        <w:tc>
          <w:tcPr>
            <w:tcW w:w="2286" w:type="dxa"/>
            <w:tcBorders>
              <w:top w:val="nil"/>
              <w:left w:val="nil"/>
              <w:bottom w:val="single" w:sz="4" w:space="0" w:color="000000" w:themeColor="text1"/>
              <w:right w:val="single" w:sz="4" w:space="0" w:color="000000" w:themeColor="text1"/>
            </w:tcBorders>
            <w:shd w:val="clear" w:color="auto" w:fill="auto"/>
            <w:noWrap/>
            <w:vAlign w:val="center"/>
          </w:tcPr>
          <w:p w14:paraId="07AD2E17"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$249,600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19CDED4B"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5339CA65"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E6E6E6"/>
            <w:vAlign w:val="center"/>
            <w:hideMark/>
          </w:tcPr>
          <w:p w14:paraId="1EC3C8A4"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TOTAL PERSONNEL</w:t>
            </w:r>
          </w:p>
        </w:tc>
        <w:tc>
          <w:tcPr>
            <w:tcW w:w="2286" w:type="dxa"/>
            <w:tcBorders>
              <w:top w:val="nil"/>
              <w:left w:val="nil"/>
              <w:bottom w:val="single" w:sz="4" w:space="0" w:color="000000" w:themeColor="text1"/>
              <w:right w:val="single" w:sz="4" w:space="0" w:color="000000" w:themeColor="text1"/>
            </w:tcBorders>
            <w:shd w:val="clear" w:color="auto" w:fill="E6E6E6"/>
            <w:vAlign w:val="center"/>
            <w:hideMark/>
          </w:tcPr>
          <w:p w14:paraId="57F4EE01"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$832,000</w:t>
            </w:r>
          </w:p>
        </w:tc>
        <w:tc>
          <w:tcPr>
            <w:tcW w:w="1800" w:type="dxa"/>
            <w:tcBorders>
              <w:top w:val="nil"/>
              <w:left w:val="nil"/>
              <w:bottom w:val="single" w:sz="4" w:space="0" w:color="000000" w:themeColor="text1"/>
              <w:right w:val="single" w:sz="4" w:space="0" w:color="000000" w:themeColor="text1"/>
            </w:tcBorders>
            <w:shd w:val="clear" w:color="auto" w:fill="E6E6E6"/>
            <w:vAlign w:val="center"/>
            <w:hideMark/>
          </w:tcPr>
          <w:p w14:paraId="6A5B7F91"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576E53F6"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6B167408"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Fringe Benefits</w:t>
            </w:r>
          </w:p>
        </w:tc>
      </w:tr>
      <w:tr w:rsidR="00FF74CF" w:rsidRPr="007F4C34" w14:paraId="4D5D0739" w14:textId="77777777" w:rsidTr="007F52A0">
        <w:trPr>
          <w:trHeight w:val="450"/>
        </w:trPr>
        <w:tc>
          <w:tcPr>
            <w:tcW w:w="57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E97E45A" w14:textId="77777777" w:rsidR="00FF74CF" w:rsidRPr="007F4C34" w:rsidRDefault="00FF74CF" w:rsidP="007F52A0">
            <w:pPr>
              <w:contextualSpacing/>
              <w:rPr>
                <w:rFonts w:eastAsia="Times New Roman"/>
                <w:color w:val="000000"/>
                <w:sz w:val="24"/>
                <w:szCs w:val="24"/>
              </w:rPr>
            </w:pPr>
            <w:r w:rsidRPr="064501C3">
              <w:rPr>
                <w:rFonts w:eastAsia="Times New Roman"/>
                <w:color w:val="000000" w:themeColor="text1"/>
                <w:sz w:val="24"/>
                <w:szCs w:val="24"/>
              </w:rPr>
              <w:t xml:space="preserve"> Full-time Employees @ 20% of Salary and Wages x Total Personnel </w:t>
            </w:r>
            <w:r>
              <w:br/>
            </w:r>
            <w:r w:rsidRPr="064501C3">
              <w:rPr>
                <w:rFonts w:eastAsia="Times New Roman"/>
                <w:color w:val="000000" w:themeColor="text1"/>
                <w:sz w:val="24"/>
                <w:szCs w:val="24"/>
              </w:rPr>
              <w:t>- Retirement, Health Benefits, FICA</w:t>
            </w:r>
            <w:r w:rsidRPr="00F5013D">
              <w:rPr>
                <w:rFonts w:eastAsia="Times New Roman"/>
                <w:color w:val="000000" w:themeColor="text1"/>
                <w:sz w:val="24"/>
                <w:szCs w:val="24"/>
                <w:vertAlign w:val="superscript"/>
              </w:rPr>
              <w:t>5</w:t>
            </w:r>
            <w:r w:rsidRPr="064501C3">
              <w:rPr>
                <w:rFonts w:eastAsia="Times New Roman"/>
                <w:color w:val="000000" w:themeColor="text1"/>
                <w:sz w:val="24"/>
                <w:szCs w:val="24"/>
              </w:rPr>
              <w:t>, SUI</w:t>
            </w:r>
            <w:r w:rsidRPr="00F5013D">
              <w:rPr>
                <w:rFonts w:eastAsia="Times New Roman"/>
                <w:color w:val="000000" w:themeColor="text1"/>
                <w:sz w:val="24"/>
                <w:szCs w:val="24"/>
                <w:vertAlign w:val="superscript"/>
              </w:rPr>
              <w:t>6</w:t>
            </w:r>
          </w:p>
        </w:tc>
        <w:tc>
          <w:tcPr>
            <w:tcW w:w="22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201E5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$166,400</w:t>
            </w: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381086" w14:textId="77777777" w:rsidR="00FF74CF" w:rsidRDefault="00FF74CF" w:rsidP="007F52A0">
            <w:pPr>
              <w:contextualSpacing/>
              <w:jc w:val="right"/>
              <w:rPr>
                <w:rFonts w:eastAsia="Times New Roman" w:cstheme="minorHAnsi"/>
                <w:color w:val="000000"/>
                <w:sz w:val="24"/>
                <w:szCs w:val="24"/>
              </w:rPr>
            </w:pPr>
          </w:p>
          <w:p w14:paraId="64DEAB43" w14:textId="77777777" w:rsidR="00FF74CF" w:rsidRPr="0065333A" w:rsidRDefault="00FF74CF" w:rsidP="007F52A0">
            <w:pPr>
              <w:rPr>
                <w:rFonts w:eastAsia="Times New Roman" w:cstheme="minorHAnsi"/>
                <w:sz w:val="24"/>
                <w:szCs w:val="24"/>
              </w:rPr>
            </w:pPr>
          </w:p>
        </w:tc>
      </w:tr>
      <w:tr w:rsidR="00FF74CF" w:rsidRPr="007F4C34" w14:paraId="6838D72D" w14:textId="77777777" w:rsidTr="007F52A0">
        <w:trPr>
          <w:trHeight w:val="450"/>
        </w:trPr>
        <w:tc>
          <w:tcPr>
            <w:tcW w:w="57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B0667" w14:textId="77777777" w:rsidR="00FF74CF" w:rsidRPr="007F4C34" w:rsidRDefault="00FF74CF" w:rsidP="007F52A0">
            <w:pPr>
              <w:contextualSpacing/>
              <w:rPr>
                <w:rFonts w:eastAsia="Times New Roman" w:cstheme="minorHAnsi"/>
                <w:color w:val="000000"/>
                <w:sz w:val="24"/>
                <w:szCs w:val="24"/>
              </w:rPr>
            </w:pPr>
          </w:p>
        </w:tc>
        <w:tc>
          <w:tcPr>
            <w:tcW w:w="22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15816" w14:textId="77777777" w:rsidR="00FF74CF" w:rsidRPr="007F4C34" w:rsidRDefault="00FF74CF" w:rsidP="007F52A0">
            <w:pPr>
              <w:contextualSpacing/>
              <w:rPr>
                <w:rFonts w:eastAsia="Times New Roman" w:cstheme="minorHAnsi"/>
                <w:color w:val="000000"/>
                <w:sz w:val="24"/>
                <w:szCs w:val="24"/>
              </w:rPr>
            </w:pPr>
          </w:p>
        </w:tc>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7D2672" w14:textId="77777777" w:rsidR="00FF74CF" w:rsidRPr="007F4C34" w:rsidRDefault="00FF74CF" w:rsidP="007F52A0">
            <w:pPr>
              <w:contextualSpacing/>
              <w:rPr>
                <w:rFonts w:eastAsia="Times New Roman" w:cstheme="minorHAnsi"/>
                <w:color w:val="000000"/>
                <w:sz w:val="24"/>
                <w:szCs w:val="24"/>
              </w:rPr>
            </w:pPr>
          </w:p>
        </w:tc>
      </w:tr>
      <w:tr w:rsidR="00FF74CF" w:rsidRPr="007F4C34" w14:paraId="641B5DA3" w14:textId="77777777" w:rsidTr="007F52A0">
        <w:trPr>
          <w:trHeight w:val="300"/>
        </w:trPr>
        <w:tc>
          <w:tcPr>
            <w:tcW w:w="5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14:paraId="67A3CB9C"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TOTAL FRINGE BENEFITS </w:t>
            </w:r>
          </w:p>
        </w:tc>
        <w:tc>
          <w:tcPr>
            <w:tcW w:w="2286" w:type="dxa"/>
            <w:tcBorders>
              <w:top w:val="single" w:sz="4" w:space="0" w:color="000000" w:themeColor="text1"/>
              <w:left w:val="nil"/>
              <w:bottom w:val="single" w:sz="4" w:space="0" w:color="000000" w:themeColor="text1"/>
              <w:right w:val="single" w:sz="4" w:space="0" w:color="000000" w:themeColor="text1"/>
            </w:tcBorders>
            <w:shd w:val="clear" w:color="auto" w:fill="E6E6E6"/>
            <w:vAlign w:val="center"/>
            <w:hideMark/>
          </w:tcPr>
          <w:p w14:paraId="11C71FF4"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$166,400</w:t>
            </w:r>
          </w:p>
        </w:tc>
        <w:tc>
          <w:tcPr>
            <w:tcW w:w="1800" w:type="dxa"/>
            <w:tcBorders>
              <w:top w:val="single" w:sz="4" w:space="0" w:color="000000" w:themeColor="text1"/>
              <w:left w:val="nil"/>
              <w:bottom w:val="single" w:sz="4" w:space="0" w:color="000000" w:themeColor="text1"/>
              <w:right w:val="single" w:sz="4" w:space="0" w:color="000000" w:themeColor="text1"/>
            </w:tcBorders>
            <w:shd w:val="clear" w:color="auto" w:fill="E6E6E6"/>
            <w:vAlign w:val="center"/>
            <w:hideMark/>
          </w:tcPr>
          <w:p w14:paraId="1F2185EB"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34594BF1"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E42B2E"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Travel</w:t>
            </w:r>
          </w:p>
        </w:tc>
      </w:tr>
      <w:tr w:rsidR="00FF74CF" w:rsidRPr="007F4C34" w14:paraId="6C67B618"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C33A49"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lastRenderedPageBreak/>
              <w:t>Mileage for Engineer: 50 mi/</w:t>
            </w:r>
            <w:proofErr w:type="spellStart"/>
            <w:r w:rsidRPr="007F4C34">
              <w:rPr>
                <w:rFonts w:eastAsia="Times New Roman" w:cstheme="minorHAnsi"/>
                <w:color w:val="000000"/>
                <w:sz w:val="24"/>
                <w:szCs w:val="24"/>
              </w:rPr>
              <w:t>wk</w:t>
            </w:r>
            <w:proofErr w:type="spellEnd"/>
            <w:r w:rsidRPr="007F4C34">
              <w:rPr>
                <w:rFonts w:eastAsia="Times New Roman" w:cstheme="minorHAnsi"/>
                <w:color w:val="000000"/>
                <w:sz w:val="24"/>
                <w:szCs w:val="24"/>
              </w:rPr>
              <w:t xml:space="preserve"> @$.17/mi x 208 wks</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3C9FE547"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$1,768</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5D2B97B4"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6B320980"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C1B186" w14:textId="77777777" w:rsidR="00FF74CF" w:rsidRPr="007F4C34" w:rsidRDefault="00FF74CF" w:rsidP="007F52A0">
            <w:pPr>
              <w:contextualSpacing/>
              <w:rPr>
                <w:rFonts w:eastAsia="Times New Roman"/>
                <w:color w:val="000000"/>
                <w:sz w:val="24"/>
                <w:szCs w:val="24"/>
              </w:rPr>
            </w:pPr>
            <w:r w:rsidRPr="002C7DAA">
              <w:rPr>
                <w:color w:val="000000" w:themeColor="text1"/>
                <w:sz w:val="24"/>
              </w:rPr>
              <w:t>Mileage for PM: 25 mi/</w:t>
            </w:r>
            <w:proofErr w:type="spellStart"/>
            <w:r w:rsidRPr="002C7DAA">
              <w:rPr>
                <w:color w:val="000000" w:themeColor="text1"/>
                <w:sz w:val="24"/>
              </w:rPr>
              <w:t>wk</w:t>
            </w:r>
            <w:proofErr w:type="spellEnd"/>
            <w:r w:rsidRPr="002C7DAA">
              <w:rPr>
                <w:color w:val="000000" w:themeColor="text1"/>
                <w:sz w:val="24"/>
              </w:rPr>
              <w:t xml:space="preserve"> @ $.17/mi x 208 wks</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5EC456CB"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$884</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2D427FEA"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46F60054"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A35700"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Mileage for Staff: 50 mi/</w:t>
            </w:r>
            <w:proofErr w:type="spellStart"/>
            <w:r w:rsidRPr="007F4C34">
              <w:rPr>
                <w:rFonts w:eastAsia="Times New Roman" w:cstheme="minorHAnsi"/>
                <w:color w:val="000000"/>
                <w:sz w:val="24"/>
                <w:szCs w:val="24"/>
              </w:rPr>
              <w:t>wk</w:t>
            </w:r>
            <w:proofErr w:type="spellEnd"/>
            <w:r w:rsidRPr="007F4C34">
              <w:rPr>
                <w:rFonts w:eastAsia="Times New Roman" w:cstheme="minorHAnsi"/>
                <w:color w:val="000000"/>
                <w:sz w:val="24"/>
                <w:szCs w:val="24"/>
              </w:rPr>
              <w:t xml:space="preserve"> @ $.17/mi x 208 wks</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0A4DA399"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$1,768</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5F89DD27"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6EFFC487"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6776437"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TOTAL TRAVEL</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0D4C79AF"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$4,420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49E4F109"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1895767C"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235C36"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Equipment</w:t>
            </w:r>
          </w:p>
        </w:tc>
      </w:tr>
      <w:tr w:rsidR="00FF74CF" w:rsidRPr="007F4C34" w14:paraId="51D8AB76"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EF37FB" w14:textId="77777777" w:rsidR="00FF74CF" w:rsidRPr="007F4C34" w:rsidRDefault="00FF74CF" w:rsidP="007F52A0">
            <w:pPr>
              <w:contextualSpacing/>
              <w:rPr>
                <w:rFonts w:eastAsia="Times New Roman"/>
                <w:color w:val="000000"/>
                <w:sz w:val="24"/>
                <w:szCs w:val="24"/>
              </w:rPr>
            </w:pPr>
            <w:r w:rsidRPr="59BDCB15">
              <w:rPr>
                <w:rFonts w:eastAsia="Times New Roman"/>
                <w:color w:val="000000" w:themeColor="text1"/>
                <w:sz w:val="24"/>
                <w:szCs w:val="24"/>
              </w:rPr>
              <w:t>10 Battery Electric Drayage Trucks @ $450,000/unit</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4C437638"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sidRPr="007F4C34" w:rsidDel="0068381C">
              <w:rPr>
                <w:rFonts w:eastAsia="Times New Roman" w:cstheme="minorHAnsi"/>
                <w:color w:val="000000"/>
                <w:sz w:val="24"/>
                <w:szCs w:val="24"/>
              </w:rPr>
              <w:t>3</w:t>
            </w:r>
            <w:r w:rsidRPr="007F4C34">
              <w:rPr>
                <w:rFonts w:eastAsia="Times New Roman" w:cstheme="minorHAnsi"/>
                <w:color w:val="000000"/>
                <w:sz w:val="24"/>
                <w:szCs w:val="24"/>
              </w:rPr>
              <w:t>,</w:t>
            </w:r>
            <w:r>
              <w:rPr>
                <w:rFonts w:eastAsia="Times New Roman" w:cstheme="minorHAnsi"/>
                <w:color w:val="000000"/>
                <w:sz w:val="24"/>
                <w:szCs w:val="24"/>
              </w:rPr>
              <w:t>7</w:t>
            </w:r>
            <w:r w:rsidRPr="007F4C34">
              <w:rPr>
                <w:rFonts w:eastAsia="Times New Roman" w:cstheme="minorHAnsi"/>
                <w:color w:val="000000"/>
                <w:sz w:val="24"/>
                <w:szCs w:val="24"/>
              </w:rPr>
              <w:t>00,000</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531B1A9C"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8</w:t>
            </w:r>
            <w:r w:rsidRPr="007F4C34">
              <w:rPr>
                <w:rFonts w:eastAsia="Times New Roman" w:cstheme="minorHAnsi"/>
                <w:color w:val="000000"/>
                <w:sz w:val="24"/>
                <w:szCs w:val="24"/>
              </w:rPr>
              <w:t>00,000</w:t>
            </w:r>
          </w:p>
        </w:tc>
      </w:tr>
      <w:tr w:rsidR="00FF74CF" w:rsidRPr="007F4C34" w14:paraId="5CB621DE"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36B114"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20 Battery Electric Terminal Tractors @ $400,000 per unit</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4D33EC4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7</w:t>
            </w:r>
            <w:r w:rsidRPr="007F4C34">
              <w:rPr>
                <w:rFonts w:eastAsia="Times New Roman" w:cstheme="minorHAnsi"/>
                <w:color w:val="000000"/>
                <w:sz w:val="24"/>
                <w:szCs w:val="24"/>
              </w:rPr>
              <w:t>,400,000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5BFB8F5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$600,000</w:t>
            </w:r>
          </w:p>
        </w:tc>
      </w:tr>
      <w:tr w:rsidR="00FF74CF" w:rsidRPr="007F4C34" w14:paraId="32F5C07D"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3E1CC3"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20 Hydrogen Fuel Cell Forklifts @ $100,000 per unit</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33E239E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w:t>
            </w:r>
            <w:r>
              <w:rPr>
                <w:rFonts w:eastAsia="Times New Roman" w:cstheme="minorHAnsi"/>
                <w:color w:val="000000"/>
                <w:sz w:val="24"/>
                <w:szCs w:val="24"/>
              </w:rPr>
              <w:t>8</w:t>
            </w:r>
            <w:r w:rsidRPr="007F4C34">
              <w:rPr>
                <w:rFonts w:eastAsia="Times New Roman" w:cstheme="minorHAnsi"/>
                <w:color w:val="000000"/>
                <w:sz w:val="24"/>
                <w:szCs w:val="24"/>
              </w:rPr>
              <w:t>00,000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08D3732A"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2</w:t>
            </w:r>
            <w:r w:rsidRPr="007F4C34">
              <w:rPr>
                <w:rFonts w:eastAsia="Times New Roman" w:cstheme="minorHAnsi"/>
                <w:color w:val="000000"/>
                <w:sz w:val="24"/>
                <w:szCs w:val="24"/>
              </w:rPr>
              <w:t>00,000</w:t>
            </w:r>
          </w:p>
        </w:tc>
      </w:tr>
      <w:tr w:rsidR="00FF74CF" w:rsidRPr="007F4C34" w14:paraId="030E7D5B"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E65806"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1 Liquid Hydrogen Fueling Station @ $2,000,000 per station (includes storage, vaporizer, dispenser, etc.)</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57CBA523"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w:t>
            </w:r>
            <w:r>
              <w:rPr>
                <w:rFonts w:eastAsia="Times New Roman" w:cstheme="minorHAnsi"/>
                <w:color w:val="000000"/>
                <w:sz w:val="24"/>
                <w:szCs w:val="24"/>
              </w:rPr>
              <w:t>8</w:t>
            </w:r>
            <w:r w:rsidRPr="007F4C34">
              <w:rPr>
                <w:rFonts w:eastAsia="Times New Roman" w:cstheme="minorHAnsi"/>
                <w:color w:val="000000"/>
                <w:sz w:val="24"/>
                <w:szCs w:val="24"/>
              </w:rPr>
              <w:t>00,000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3A8B0A14"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2</w:t>
            </w:r>
            <w:r w:rsidRPr="007F4C34">
              <w:rPr>
                <w:rFonts w:eastAsia="Times New Roman" w:cstheme="minorHAnsi"/>
                <w:color w:val="000000"/>
                <w:sz w:val="24"/>
                <w:szCs w:val="24"/>
              </w:rPr>
              <w:t>00,000</w:t>
            </w:r>
          </w:p>
        </w:tc>
      </w:tr>
      <w:tr w:rsidR="00FF74CF" w:rsidRPr="007F4C34" w14:paraId="35DA621C"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EBC899"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10 Battery Electric Terminal Tractor Chargers @ $60,000 per unit</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397B8CCC"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$480,000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53D53836"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$120,000</w:t>
            </w:r>
          </w:p>
        </w:tc>
      </w:tr>
      <w:tr w:rsidR="00FF74CF" w:rsidRPr="007F4C34" w14:paraId="50ED229E"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F294A1"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5 Battery Electric Drayage Truck Charging Cabinets @</w:t>
            </w:r>
            <w:r>
              <w:rPr>
                <w:rFonts w:eastAsia="Times New Roman" w:cstheme="minorHAnsi"/>
                <w:color w:val="000000"/>
                <w:sz w:val="24"/>
                <w:szCs w:val="24"/>
              </w:rPr>
              <w:t>$</w:t>
            </w:r>
            <w:r w:rsidRPr="007F4C34">
              <w:rPr>
                <w:rFonts w:eastAsia="Times New Roman" w:cstheme="minorHAnsi"/>
                <w:color w:val="000000"/>
                <w:sz w:val="24"/>
                <w:szCs w:val="24"/>
              </w:rPr>
              <w:t>75,000 per unit</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163CB0C5"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$3</w:t>
            </w:r>
            <w:r>
              <w:rPr>
                <w:rFonts w:eastAsia="Times New Roman" w:cstheme="minorHAnsi"/>
                <w:color w:val="000000"/>
                <w:sz w:val="24"/>
                <w:szCs w:val="24"/>
              </w:rPr>
              <w:t>75</w:t>
            </w:r>
            <w:r w:rsidRPr="007F4C34">
              <w:rPr>
                <w:rFonts w:eastAsia="Times New Roman" w:cstheme="minorHAnsi"/>
                <w:color w:val="000000"/>
                <w:sz w:val="24"/>
                <w:szCs w:val="24"/>
              </w:rPr>
              <w:t>,000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31562599"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7E5E027D"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455DE8B"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TOTAL EQUIPMENT</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5D47377C"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15,555</w:t>
            </w:r>
            <w:r w:rsidRPr="007F4C34">
              <w:rPr>
                <w:rFonts w:eastAsia="Times New Roman" w:cstheme="minorHAnsi"/>
                <w:color w:val="000000"/>
                <w:sz w:val="24"/>
                <w:szCs w:val="24"/>
              </w:rPr>
              <w:t>,000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10288AB5"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1,920</w:t>
            </w:r>
            <w:r w:rsidRPr="007F4C34">
              <w:rPr>
                <w:rFonts w:eastAsia="Times New Roman" w:cstheme="minorHAnsi"/>
                <w:color w:val="000000"/>
                <w:sz w:val="24"/>
                <w:szCs w:val="24"/>
              </w:rPr>
              <w:t>,000</w:t>
            </w:r>
          </w:p>
        </w:tc>
      </w:tr>
      <w:tr w:rsidR="00FF74CF" w:rsidRPr="007F4C34" w14:paraId="485ADDEC"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927336"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Supplies</w:t>
            </w:r>
          </w:p>
        </w:tc>
      </w:tr>
      <w:tr w:rsidR="00FF74CF" w:rsidRPr="007F4C34" w14:paraId="692CEDEA"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007196" w14:textId="77777777" w:rsidR="00FF74CF" w:rsidRPr="007F4C34" w:rsidRDefault="00FF74CF" w:rsidP="007F52A0">
            <w:pPr>
              <w:contextualSpacing/>
              <w:rPr>
                <w:rFonts w:eastAsia="Times New Roman" w:cstheme="minorHAnsi"/>
                <w:color w:val="000000"/>
                <w:sz w:val="24"/>
                <w:szCs w:val="24"/>
              </w:rPr>
            </w:pP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691272F0"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$0</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03D04D2A"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26EEBD96"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BB029E8"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TOTAL SUPPLIES</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3044ABCF"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557FE7DC"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0A2645C8"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EBF517"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Contractual</w:t>
            </w:r>
          </w:p>
        </w:tc>
      </w:tr>
      <w:tr w:rsidR="00FF74CF" w:rsidRPr="007F4C34" w14:paraId="31BAE8BC"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94FB5A3" w14:textId="77777777" w:rsidR="00FF74CF" w:rsidRPr="007F4C34" w:rsidRDefault="00FF74CF" w:rsidP="007F52A0">
            <w:pPr>
              <w:contextualSpacing/>
              <w:rPr>
                <w:rFonts w:eastAsia="Times New Roman" w:cstheme="minorHAnsi"/>
                <w:color w:val="000000"/>
                <w:sz w:val="24"/>
                <w:szCs w:val="24"/>
              </w:rPr>
            </w:pPr>
          </w:p>
        </w:tc>
        <w:tc>
          <w:tcPr>
            <w:tcW w:w="228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1F81FF6"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$0</w:t>
            </w:r>
          </w:p>
        </w:tc>
        <w:tc>
          <w:tcPr>
            <w:tcW w:w="180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6EEC9A8"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1F0956F3"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A7F2F57"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TOTAL CONTRACTUAL </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2C47FB8B"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6089BC4A"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353594DC" w14:textId="77777777" w:rsidTr="007F52A0">
        <w:trPr>
          <w:trHeight w:val="300"/>
        </w:trPr>
        <w:tc>
          <w:tcPr>
            <w:tcW w:w="9805" w:type="dxa"/>
            <w:gridSpan w:val="3"/>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59699D" w14:textId="77777777" w:rsidR="00FF74CF" w:rsidRPr="007F4C34" w:rsidRDefault="00FF74CF" w:rsidP="007F52A0">
            <w:pPr>
              <w:contextualSpacing/>
              <w:rPr>
                <w:rFonts w:eastAsia="Times New Roman" w:cstheme="minorHAnsi"/>
                <w:color w:val="000000"/>
                <w:sz w:val="24"/>
                <w:szCs w:val="24"/>
              </w:rPr>
            </w:pPr>
            <w:r w:rsidRPr="00BB7E32">
              <w:rPr>
                <w:rFonts w:eastAsia="Times New Roman" w:cstheme="minorHAnsi"/>
                <w:b/>
                <w:bCs/>
                <w:color w:val="000000"/>
                <w:sz w:val="24"/>
                <w:szCs w:val="24"/>
              </w:rPr>
              <w:t>Construction</w:t>
            </w:r>
          </w:p>
        </w:tc>
      </w:tr>
      <w:tr w:rsidR="00FF74CF" w:rsidRPr="007F4C34" w14:paraId="738BFC5E"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9C9A2E"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Charging and Fueling Equipment Installation </w:t>
            </w:r>
          </w:p>
        </w:tc>
        <w:tc>
          <w:tcPr>
            <w:tcW w:w="2286" w:type="dxa"/>
            <w:tcBorders>
              <w:top w:val="nil"/>
              <w:left w:val="nil"/>
              <w:bottom w:val="single" w:sz="4" w:space="0" w:color="000000" w:themeColor="text1"/>
              <w:right w:val="single" w:sz="4" w:space="0" w:color="000000" w:themeColor="text1"/>
            </w:tcBorders>
            <w:shd w:val="clear" w:color="auto" w:fill="auto"/>
            <w:vAlign w:val="center"/>
          </w:tcPr>
          <w:p w14:paraId="09D3C3E3"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$500,000</w:t>
            </w:r>
          </w:p>
        </w:tc>
        <w:tc>
          <w:tcPr>
            <w:tcW w:w="1800" w:type="dxa"/>
            <w:tcBorders>
              <w:top w:val="nil"/>
              <w:left w:val="nil"/>
              <w:bottom w:val="single" w:sz="4" w:space="0" w:color="000000" w:themeColor="text1"/>
              <w:right w:val="single" w:sz="4" w:space="0" w:color="000000" w:themeColor="text1"/>
            </w:tcBorders>
            <w:shd w:val="clear" w:color="auto" w:fill="auto"/>
            <w:vAlign w:val="center"/>
          </w:tcPr>
          <w:p w14:paraId="1C0E8188"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1DA951A6"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5DAAAB" w14:textId="77777777" w:rsidR="00FF74CF" w:rsidRPr="007F4C34" w:rsidRDefault="00FF74CF" w:rsidP="007F52A0">
            <w:pPr>
              <w:contextualSpacing/>
              <w:rPr>
                <w:rFonts w:eastAsia="Times New Roman" w:cstheme="minorHAnsi"/>
                <w:color w:val="000000"/>
                <w:sz w:val="24"/>
                <w:szCs w:val="24"/>
              </w:rPr>
            </w:pPr>
            <w:r>
              <w:rPr>
                <w:rFonts w:eastAsia="Times New Roman" w:cstheme="minorHAnsi"/>
                <w:color w:val="000000"/>
                <w:sz w:val="24"/>
                <w:szCs w:val="24"/>
              </w:rPr>
              <w:t>TOTAL CONSTRUCTION</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10693A2A"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$500,000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tcPr>
          <w:p w14:paraId="2FE92125"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480A0BAD"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AE128B"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Other</w:t>
            </w:r>
          </w:p>
        </w:tc>
      </w:tr>
      <w:tr w:rsidR="00FF74CF" w:rsidRPr="007F4C34" w14:paraId="64A17EFC"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ED9FE"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Permit Applications</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6BADBF8F"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$100,000</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039ACC6F"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239FC302" w14:textId="77777777" w:rsidTr="007F52A0">
        <w:trPr>
          <w:trHeight w:val="6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2918063"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Workforce Training</w:t>
            </w:r>
          </w:p>
        </w:tc>
        <w:tc>
          <w:tcPr>
            <w:tcW w:w="2286" w:type="dxa"/>
            <w:tcBorders>
              <w:top w:val="nil"/>
              <w:left w:val="nil"/>
              <w:bottom w:val="single" w:sz="4" w:space="0" w:color="000000" w:themeColor="text1"/>
              <w:right w:val="single" w:sz="4" w:space="0" w:color="000000" w:themeColor="text1"/>
            </w:tcBorders>
            <w:shd w:val="clear" w:color="auto" w:fill="auto"/>
            <w:vAlign w:val="center"/>
            <w:hideMark/>
          </w:tcPr>
          <w:p w14:paraId="42F70C96"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w:t>
            </w:r>
            <w:r>
              <w:rPr>
                <w:rFonts w:eastAsia="Times New Roman" w:cstheme="minorHAnsi"/>
                <w:color w:val="000000"/>
                <w:sz w:val="24"/>
                <w:szCs w:val="24"/>
              </w:rPr>
              <w:t>4</w:t>
            </w:r>
            <w:r w:rsidRPr="007F4C34">
              <w:rPr>
                <w:rFonts w:eastAsia="Times New Roman" w:cstheme="minorHAnsi"/>
                <w:color w:val="000000"/>
                <w:sz w:val="24"/>
                <w:szCs w:val="24"/>
              </w:rPr>
              <w:t>0,000</w:t>
            </w:r>
          </w:p>
        </w:tc>
        <w:tc>
          <w:tcPr>
            <w:tcW w:w="1800" w:type="dxa"/>
            <w:tcBorders>
              <w:top w:val="nil"/>
              <w:left w:val="nil"/>
              <w:bottom w:val="single" w:sz="4" w:space="0" w:color="000000" w:themeColor="text1"/>
              <w:right w:val="single" w:sz="4" w:space="0" w:color="000000" w:themeColor="text1"/>
            </w:tcBorders>
            <w:shd w:val="clear" w:color="auto" w:fill="auto"/>
            <w:vAlign w:val="center"/>
            <w:hideMark/>
          </w:tcPr>
          <w:p w14:paraId="1AAAC04B" w14:textId="77777777" w:rsidR="00FF74CF" w:rsidRPr="007F4C34" w:rsidRDefault="00FF74CF" w:rsidP="007F52A0">
            <w:pPr>
              <w:contextualSpacing/>
              <w:jc w:val="right"/>
              <w:rPr>
                <w:rFonts w:eastAsia="Times New Roman" w:cstheme="minorHAnsi"/>
                <w:color w:val="000000"/>
                <w:sz w:val="24"/>
                <w:szCs w:val="24"/>
              </w:rPr>
            </w:pPr>
            <w:r>
              <w:rPr>
                <w:rFonts w:eastAsia="Times New Roman" w:cstheme="minorHAnsi"/>
                <w:color w:val="000000"/>
                <w:sz w:val="24"/>
                <w:szCs w:val="24"/>
              </w:rPr>
              <w:t>$10,000</w:t>
            </w:r>
            <w:r w:rsidRPr="007F4C34">
              <w:rPr>
                <w:rFonts w:eastAsia="Times New Roman" w:cstheme="minorHAnsi"/>
                <w:color w:val="000000"/>
                <w:sz w:val="24"/>
                <w:szCs w:val="24"/>
              </w:rPr>
              <w:t> </w:t>
            </w:r>
          </w:p>
        </w:tc>
      </w:tr>
      <w:tr w:rsidR="00FF74CF" w:rsidRPr="007F4C34" w14:paraId="12BB4AC5"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308DB53"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 xml:space="preserve">TOTAL OTHER </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45D2D073"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w:t>
            </w:r>
            <w:r>
              <w:rPr>
                <w:rFonts w:eastAsia="Times New Roman" w:cstheme="minorHAnsi"/>
                <w:color w:val="000000"/>
                <w:sz w:val="24"/>
                <w:szCs w:val="24"/>
              </w:rPr>
              <w:t>4</w:t>
            </w:r>
            <w:r w:rsidRPr="007F4C34">
              <w:rPr>
                <w:rFonts w:eastAsia="Times New Roman" w:cstheme="minorHAnsi"/>
                <w:color w:val="000000"/>
                <w:sz w:val="24"/>
                <w:szCs w:val="24"/>
              </w:rPr>
              <w:t>0,000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4393A8B0"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71E5BFFF" w14:textId="77777777" w:rsidTr="007F52A0">
        <w:trPr>
          <w:trHeight w:val="300"/>
        </w:trPr>
        <w:tc>
          <w:tcPr>
            <w:tcW w:w="98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6303172"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Indirect Charges</w:t>
            </w:r>
          </w:p>
        </w:tc>
      </w:tr>
      <w:tr w:rsidR="00FF74CF" w:rsidRPr="007F4C34" w14:paraId="17AB3737"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60394D2"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(Federal Negotiated Indirect Cost Rate = 20%)</w:t>
            </w:r>
          </w:p>
        </w:tc>
        <w:tc>
          <w:tcPr>
            <w:tcW w:w="2286" w:type="dxa"/>
            <w:tcBorders>
              <w:top w:val="nil"/>
              <w:left w:val="nil"/>
              <w:bottom w:val="single" w:sz="4" w:space="0" w:color="000000" w:themeColor="text1"/>
              <w:right w:val="single" w:sz="4" w:space="0" w:color="000000" w:themeColor="text1"/>
            </w:tcBorders>
            <w:shd w:val="clear" w:color="auto" w:fill="auto"/>
            <w:noWrap/>
            <w:vAlign w:val="center"/>
            <w:hideMark/>
          </w:tcPr>
          <w:p w14:paraId="2271077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c>
          <w:tcPr>
            <w:tcW w:w="1800" w:type="dxa"/>
            <w:tcBorders>
              <w:top w:val="nil"/>
              <w:left w:val="nil"/>
              <w:bottom w:val="single" w:sz="4" w:space="0" w:color="000000" w:themeColor="text1"/>
              <w:right w:val="single" w:sz="4" w:space="0" w:color="000000" w:themeColor="text1"/>
            </w:tcBorders>
            <w:shd w:val="clear" w:color="auto" w:fill="auto"/>
            <w:noWrap/>
            <w:vAlign w:val="center"/>
            <w:hideMark/>
          </w:tcPr>
          <w:p w14:paraId="65375B0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 </w:t>
            </w:r>
          </w:p>
        </w:tc>
      </w:tr>
      <w:tr w:rsidR="00FF74CF" w:rsidRPr="007F4C34" w14:paraId="7A1AE331" w14:textId="77777777" w:rsidTr="007F52A0">
        <w:trPr>
          <w:trHeight w:val="33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720A81" w14:textId="77777777" w:rsidR="00FF74CF" w:rsidRPr="007F4C34" w:rsidRDefault="00FF74CF" w:rsidP="007F52A0">
            <w:pPr>
              <w:contextualSpacing/>
              <w:rPr>
                <w:rFonts w:eastAsia="Times New Roman"/>
                <w:color w:val="000000"/>
                <w:sz w:val="24"/>
                <w:szCs w:val="24"/>
              </w:rPr>
            </w:pPr>
            <w:r w:rsidRPr="00C14FB0">
              <w:rPr>
                <w:color w:val="000000" w:themeColor="text1"/>
                <w:sz w:val="24"/>
              </w:rPr>
              <w:t xml:space="preserve">Federal Indirect Cost Rate </w:t>
            </w:r>
            <w:bookmarkStart w:id="47" w:name="_Int_OkQlw7r8"/>
            <w:proofErr w:type="gramStart"/>
            <w:r w:rsidRPr="00C14FB0">
              <w:rPr>
                <w:color w:val="000000" w:themeColor="text1"/>
                <w:sz w:val="24"/>
              </w:rPr>
              <w:t>x</w:t>
            </w:r>
            <w:bookmarkEnd w:id="47"/>
            <w:proofErr w:type="gramEnd"/>
            <w:r w:rsidRPr="00C14FB0">
              <w:rPr>
                <w:color w:val="000000" w:themeColor="text1"/>
                <w:sz w:val="24"/>
              </w:rPr>
              <w:t xml:space="preserve"> Personnel = Indirect Costs</w:t>
            </w:r>
          </w:p>
        </w:tc>
        <w:tc>
          <w:tcPr>
            <w:tcW w:w="228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809C252"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$166,400</w:t>
            </w:r>
          </w:p>
        </w:tc>
        <w:tc>
          <w:tcPr>
            <w:tcW w:w="180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97073E5"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0C516C0B"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48AC82F" w14:textId="77777777" w:rsidR="00FF74CF" w:rsidRPr="007F4C34" w:rsidRDefault="00FF74CF" w:rsidP="007F52A0">
            <w:pPr>
              <w:contextualSpacing/>
              <w:rPr>
                <w:rFonts w:eastAsia="Times New Roman" w:cstheme="minorHAnsi"/>
                <w:color w:val="000000"/>
                <w:sz w:val="24"/>
                <w:szCs w:val="24"/>
              </w:rPr>
            </w:pPr>
            <w:r w:rsidRPr="007F4C34">
              <w:rPr>
                <w:rFonts w:eastAsia="Times New Roman" w:cstheme="minorHAnsi"/>
                <w:color w:val="000000"/>
                <w:sz w:val="24"/>
                <w:szCs w:val="24"/>
              </w:rPr>
              <w:t>TOTAL INDIRECT</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0B2E96CF" w14:textId="77777777" w:rsidR="00FF74CF" w:rsidRPr="007F4C34" w:rsidRDefault="00FF74CF" w:rsidP="007F52A0">
            <w:pPr>
              <w:contextualSpacing/>
              <w:jc w:val="right"/>
              <w:rPr>
                <w:rFonts w:eastAsia="Times New Roman" w:cstheme="minorHAnsi"/>
                <w:color w:val="000000"/>
                <w:sz w:val="24"/>
                <w:szCs w:val="24"/>
              </w:rPr>
            </w:pPr>
            <w:r w:rsidRPr="007F4C34">
              <w:rPr>
                <w:rFonts w:eastAsia="Times New Roman" w:cstheme="minorHAnsi"/>
                <w:color w:val="000000"/>
                <w:sz w:val="24"/>
                <w:szCs w:val="24"/>
              </w:rPr>
              <w:t>$166,</w:t>
            </w:r>
            <w:r>
              <w:rPr>
                <w:rFonts w:eastAsia="Times New Roman" w:cstheme="minorHAnsi"/>
                <w:color w:val="000000"/>
                <w:sz w:val="24"/>
                <w:szCs w:val="24"/>
              </w:rPr>
              <w:t>40</w:t>
            </w:r>
            <w:r w:rsidRPr="007F4C34">
              <w:rPr>
                <w:rFonts w:eastAsia="Times New Roman" w:cstheme="minorHAnsi"/>
                <w:color w:val="000000"/>
                <w:sz w:val="24"/>
                <w:szCs w:val="24"/>
              </w:rPr>
              <w:t>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155C2DB0" w14:textId="77777777" w:rsidR="00FF74CF" w:rsidRPr="007F4C34" w:rsidRDefault="00FF74CF" w:rsidP="007F52A0">
            <w:pPr>
              <w:contextualSpacing/>
              <w:jc w:val="right"/>
              <w:rPr>
                <w:rFonts w:eastAsia="Times New Roman" w:cstheme="minorHAnsi"/>
                <w:color w:val="000000"/>
                <w:sz w:val="24"/>
                <w:szCs w:val="24"/>
              </w:rPr>
            </w:pPr>
          </w:p>
        </w:tc>
      </w:tr>
      <w:tr w:rsidR="00FF74CF" w:rsidRPr="007F4C34" w14:paraId="02884279"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AAA90D4" w14:textId="77777777" w:rsidR="00FF74CF" w:rsidRPr="007F4C34" w:rsidRDefault="00FF74CF" w:rsidP="007F52A0">
            <w:pPr>
              <w:contextualSpacing/>
              <w:rPr>
                <w:rFonts w:eastAsia="Times New Roman" w:cstheme="minorHAnsi"/>
                <w:b/>
                <w:bCs/>
                <w:color w:val="000000"/>
                <w:sz w:val="24"/>
                <w:szCs w:val="24"/>
              </w:rPr>
            </w:pPr>
            <w:r w:rsidRPr="007F4C34">
              <w:rPr>
                <w:rFonts w:eastAsia="Times New Roman" w:cstheme="minorHAnsi"/>
                <w:b/>
                <w:bCs/>
                <w:color w:val="000000"/>
                <w:sz w:val="24"/>
                <w:szCs w:val="24"/>
              </w:rPr>
              <w:t>TOTAL FUNDING</w:t>
            </w:r>
          </w:p>
        </w:tc>
        <w:tc>
          <w:tcPr>
            <w:tcW w:w="2286"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6C82DCA5" w14:textId="77777777" w:rsidR="00FF74CF" w:rsidRPr="007F4C34" w:rsidRDefault="00FF74CF" w:rsidP="007F52A0">
            <w:pPr>
              <w:contextualSpacing/>
              <w:jc w:val="right"/>
              <w:rPr>
                <w:rFonts w:eastAsia="Times New Roman" w:cstheme="minorHAnsi"/>
                <w:b/>
                <w:bCs/>
                <w:color w:val="000000"/>
                <w:sz w:val="24"/>
                <w:szCs w:val="24"/>
              </w:rPr>
            </w:pPr>
            <w:r w:rsidRPr="007F4C34">
              <w:rPr>
                <w:rFonts w:eastAsia="Times New Roman" w:cstheme="minorHAnsi"/>
                <w:b/>
                <w:bCs/>
                <w:color w:val="000000"/>
                <w:sz w:val="24"/>
                <w:szCs w:val="24"/>
              </w:rPr>
              <w:t>$1</w:t>
            </w:r>
            <w:r>
              <w:rPr>
                <w:rFonts w:eastAsia="Times New Roman" w:cstheme="minorHAnsi"/>
                <w:b/>
                <w:bCs/>
                <w:color w:val="000000"/>
                <w:sz w:val="24"/>
                <w:szCs w:val="24"/>
              </w:rPr>
              <w:t>7</w:t>
            </w:r>
            <w:r w:rsidRPr="007F4C34">
              <w:rPr>
                <w:rFonts w:eastAsia="Times New Roman" w:cstheme="minorHAnsi"/>
                <w:b/>
                <w:bCs/>
                <w:color w:val="000000"/>
                <w:sz w:val="24"/>
                <w:szCs w:val="24"/>
              </w:rPr>
              <w:t>,</w:t>
            </w:r>
            <w:r>
              <w:rPr>
                <w:rFonts w:eastAsia="Times New Roman" w:cstheme="minorHAnsi"/>
                <w:b/>
                <w:bCs/>
                <w:color w:val="000000"/>
                <w:sz w:val="24"/>
                <w:szCs w:val="24"/>
              </w:rPr>
              <w:t>364</w:t>
            </w:r>
            <w:r w:rsidRPr="007F4C34">
              <w:rPr>
                <w:rFonts w:eastAsia="Times New Roman" w:cstheme="minorHAnsi"/>
                <w:b/>
                <w:bCs/>
                <w:color w:val="000000"/>
                <w:sz w:val="24"/>
                <w:szCs w:val="24"/>
              </w:rPr>
              <w:t>,220</w:t>
            </w:r>
          </w:p>
        </w:tc>
        <w:tc>
          <w:tcPr>
            <w:tcW w:w="1800" w:type="dxa"/>
            <w:tcBorders>
              <w:top w:val="nil"/>
              <w:left w:val="nil"/>
              <w:bottom w:val="single" w:sz="4" w:space="0" w:color="000000" w:themeColor="text1"/>
              <w:right w:val="single" w:sz="4" w:space="0" w:color="000000" w:themeColor="text1"/>
            </w:tcBorders>
            <w:shd w:val="clear" w:color="auto" w:fill="D9D9D9" w:themeFill="background1" w:themeFillShade="D9"/>
            <w:vAlign w:val="center"/>
            <w:hideMark/>
          </w:tcPr>
          <w:p w14:paraId="735798A7" w14:textId="77777777" w:rsidR="00FF74CF" w:rsidRPr="007F4C34" w:rsidRDefault="00FF74CF" w:rsidP="007F52A0">
            <w:pPr>
              <w:contextualSpacing/>
              <w:jc w:val="right"/>
              <w:rPr>
                <w:rFonts w:eastAsia="Times New Roman" w:cstheme="minorHAnsi"/>
                <w:b/>
                <w:bCs/>
                <w:color w:val="000000"/>
                <w:sz w:val="24"/>
                <w:szCs w:val="24"/>
              </w:rPr>
            </w:pPr>
            <w:r w:rsidRPr="007F4C34">
              <w:rPr>
                <w:rFonts w:eastAsia="Times New Roman" w:cstheme="minorHAnsi"/>
                <w:b/>
                <w:bCs/>
                <w:color w:val="000000"/>
                <w:sz w:val="24"/>
                <w:szCs w:val="24"/>
              </w:rPr>
              <w:t>$</w:t>
            </w:r>
            <w:r>
              <w:rPr>
                <w:rFonts w:eastAsia="Times New Roman" w:cstheme="minorHAnsi"/>
                <w:b/>
                <w:bCs/>
                <w:color w:val="000000"/>
                <w:sz w:val="24"/>
                <w:szCs w:val="24"/>
              </w:rPr>
              <w:t>1</w:t>
            </w:r>
            <w:r w:rsidRPr="007F4C34">
              <w:rPr>
                <w:rFonts w:eastAsia="Times New Roman" w:cstheme="minorHAnsi"/>
                <w:b/>
                <w:bCs/>
                <w:color w:val="000000"/>
                <w:sz w:val="24"/>
                <w:szCs w:val="24"/>
              </w:rPr>
              <w:t>,</w:t>
            </w:r>
            <w:r>
              <w:rPr>
                <w:rFonts w:eastAsia="Times New Roman" w:cstheme="minorHAnsi"/>
                <w:b/>
                <w:bCs/>
                <w:color w:val="000000"/>
                <w:sz w:val="24"/>
                <w:szCs w:val="24"/>
              </w:rPr>
              <w:t>930</w:t>
            </w:r>
            <w:r w:rsidRPr="007F4C34">
              <w:rPr>
                <w:rFonts w:eastAsia="Times New Roman" w:cstheme="minorHAnsi"/>
                <w:b/>
                <w:bCs/>
                <w:color w:val="000000"/>
                <w:sz w:val="24"/>
                <w:szCs w:val="24"/>
              </w:rPr>
              <w:t>,000</w:t>
            </w:r>
          </w:p>
        </w:tc>
      </w:tr>
      <w:tr w:rsidR="00FF74CF" w:rsidRPr="007F4C34" w14:paraId="26573895" w14:textId="77777777" w:rsidTr="007F52A0">
        <w:trPr>
          <w:trHeight w:val="300"/>
        </w:trPr>
        <w:tc>
          <w:tcPr>
            <w:tcW w:w="5719"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06ABC8D" w14:textId="77777777" w:rsidR="00FF74CF" w:rsidRPr="007F4C34" w:rsidRDefault="00FF74CF" w:rsidP="007F52A0">
            <w:pPr>
              <w:contextualSpacing/>
              <w:rPr>
                <w:rFonts w:eastAsia="Times New Roman" w:cstheme="minorHAnsi"/>
                <w:b/>
                <w:sz w:val="24"/>
                <w:szCs w:val="24"/>
                <w:u w:val="single"/>
              </w:rPr>
            </w:pPr>
            <w:r w:rsidRPr="007F4C34">
              <w:rPr>
                <w:rFonts w:eastAsia="Times New Roman" w:cstheme="minorHAnsi"/>
                <w:b/>
                <w:sz w:val="24"/>
                <w:szCs w:val="24"/>
                <w:u w:val="single"/>
              </w:rPr>
              <w:t>TOTAL PROJECT COST</w:t>
            </w:r>
            <w:r w:rsidRPr="00F5013D">
              <w:rPr>
                <w:rFonts w:eastAsia="Times New Roman" w:cstheme="minorHAnsi"/>
                <w:b/>
                <w:sz w:val="24"/>
                <w:szCs w:val="24"/>
                <w:u w:val="single"/>
                <w:vertAlign w:val="superscript"/>
              </w:rPr>
              <w:t>7</w:t>
            </w:r>
          </w:p>
        </w:tc>
        <w:tc>
          <w:tcPr>
            <w:tcW w:w="4086"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14:paraId="59D04796" w14:textId="77777777" w:rsidR="00FF74CF" w:rsidRPr="007F4C34" w:rsidRDefault="00FF74CF" w:rsidP="007F52A0">
            <w:pPr>
              <w:contextualSpacing/>
              <w:jc w:val="right"/>
              <w:rPr>
                <w:rFonts w:eastAsia="Times New Roman" w:cstheme="minorHAnsi"/>
                <w:b/>
                <w:bCs/>
                <w:sz w:val="24"/>
                <w:szCs w:val="24"/>
              </w:rPr>
            </w:pPr>
            <w:r w:rsidRPr="007F4C34">
              <w:rPr>
                <w:rFonts w:eastAsia="Times New Roman" w:cstheme="minorHAnsi"/>
                <w:b/>
                <w:bCs/>
                <w:sz w:val="24"/>
                <w:szCs w:val="24"/>
              </w:rPr>
              <w:t>$</w:t>
            </w:r>
            <w:r>
              <w:rPr>
                <w:rFonts w:eastAsia="Times New Roman" w:cstheme="minorHAnsi"/>
                <w:b/>
                <w:bCs/>
                <w:sz w:val="24"/>
                <w:szCs w:val="24"/>
              </w:rPr>
              <w:t>19</w:t>
            </w:r>
            <w:r w:rsidRPr="007F4C34">
              <w:rPr>
                <w:rFonts w:eastAsia="Times New Roman" w:cstheme="minorHAnsi"/>
                <w:b/>
                <w:bCs/>
                <w:sz w:val="24"/>
                <w:szCs w:val="24"/>
              </w:rPr>
              <w:t>,</w:t>
            </w:r>
            <w:r>
              <w:rPr>
                <w:rFonts w:eastAsia="Times New Roman" w:cstheme="minorHAnsi"/>
                <w:b/>
                <w:bCs/>
                <w:sz w:val="24"/>
                <w:szCs w:val="24"/>
              </w:rPr>
              <w:t>2</w:t>
            </w:r>
            <w:r w:rsidRPr="007F4C34">
              <w:rPr>
                <w:rFonts w:eastAsia="Times New Roman" w:cstheme="minorHAnsi"/>
                <w:b/>
                <w:bCs/>
                <w:sz w:val="24"/>
                <w:szCs w:val="24"/>
              </w:rPr>
              <w:t>94,220</w:t>
            </w:r>
          </w:p>
        </w:tc>
      </w:tr>
    </w:tbl>
    <w:p w14:paraId="7B2285F7" w14:textId="77777777" w:rsidR="00FF74CF" w:rsidRPr="00F5013D" w:rsidRDefault="00FF74CF" w:rsidP="00FF74CF">
      <w:pPr>
        <w:pStyle w:val="FootnoteText"/>
        <w:ind w:left="270" w:hanging="270"/>
        <w:rPr>
          <w:rFonts w:asciiTheme="minorHAnsi" w:hAnsiTheme="minorHAnsi" w:cstheme="minorHAnsi"/>
          <w:sz w:val="22"/>
          <w:szCs w:val="22"/>
        </w:rPr>
      </w:pPr>
      <w:r w:rsidRPr="00F5013D">
        <w:rPr>
          <w:rFonts w:asciiTheme="minorHAnsi" w:hAnsiTheme="minorHAnsi" w:cstheme="minorHAnsi"/>
          <w:sz w:val="22"/>
          <w:szCs w:val="22"/>
          <w:vertAlign w:val="superscript"/>
        </w:rPr>
        <w:lastRenderedPageBreak/>
        <w:t>2</w:t>
      </w:r>
      <w:r w:rsidRPr="00F5013D">
        <w:rPr>
          <w:rFonts w:asciiTheme="minorHAnsi" w:hAnsiTheme="minorHAnsi" w:cstheme="minorHAnsi"/>
          <w:sz w:val="22"/>
          <w:szCs w:val="22"/>
        </w:rPr>
        <w:t xml:space="preserve"> </w:t>
      </w:r>
      <w:r w:rsidRPr="00F5013D">
        <w:rPr>
          <w:rFonts w:asciiTheme="minorHAnsi" w:hAnsiTheme="minorHAnsi" w:cstheme="minorHAnsi"/>
          <w:sz w:val="22"/>
          <w:szCs w:val="22"/>
        </w:rPr>
        <w:tab/>
        <w:t>The EPA will not penalize or withhold a benefit from an applicant who provides information in another format.</w:t>
      </w:r>
    </w:p>
    <w:p w14:paraId="767A4CC3" w14:textId="77777777" w:rsidR="00FF74CF" w:rsidRPr="00C35463" w:rsidRDefault="00FF74CF" w:rsidP="00FF74CF">
      <w:pPr>
        <w:pStyle w:val="FootnoteText"/>
        <w:ind w:left="270" w:hanging="270"/>
        <w:rPr>
          <w:rFonts w:ascii="Calibri" w:hAnsi="Calibri" w:cs="Calibri"/>
          <w:sz w:val="22"/>
          <w:szCs w:val="22"/>
        </w:rPr>
      </w:pPr>
      <w:r w:rsidRPr="00F5013D">
        <w:rPr>
          <w:rFonts w:ascii="Calibri" w:hAnsi="Calibri" w:cs="Calibri"/>
          <w:sz w:val="22"/>
          <w:szCs w:val="22"/>
          <w:vertAlign w:val="superscript"/>
        </w:rPr>
        <w:t xml:space="preserve">3 </w:t>
      </w:r>
      <w:r w:rsidRPr="00C35463">
        <w:rPr>
          <w:rFonts w:ascii="Calibri" w:hAnsi="Calibri" w:cs="Calibri"/>
          <w:sz w:val="22"/>
          <w:szCs w:val="22"/>
          <w:vertAlign w:val="superscript"/>
        </w:rPr>
        <w:tab/>
      </w:r>
      <w:r w:rsidRPr="00C35463">
        <w:rPr>
          <w:rFonts w:ascii="Calibri" w:hAnsi="Calibri" w:cs="Calibri"/>
          <w:sz w:val="22"/>
          <w:szCs w:val="22"/>
        </w:rPr>
        <w:t>The EPA funding amount must be included on the SF-424 in Section 18.a and SF-424A in cell 5(e) under Section A – Budget Summary; and Column (1) under Section B – Budget Categories.</w:t>
      </w:r>
    </w:p>
    <w:p w14:paraId="4CDFD4BE" w14:textId="77777777" w:rsidR="00FF74CF" w:rsidRPr="00FC4029" w:rsidRDefault="00FF74CF" w:rsidP="00FF74CF">
      <w:pPr>
        <w:autoSpaceDE w:val="0"/>
        <w:autoSpaceDN w:val="0"/>
        <w:adjustRightInd w:val="0"/>
        <w:ind w:left="270" w:hanging="270"/>
        <w:contextualSpacing/>
        <w:rPr>
          <w:rFonts w:ascii="Calibri" w:hAnsi="Calibri" w:cs="Calibri"/>
        </w:rPr>
      </w:pPr>
      <w:r w:rsidRPr="00F5013D">
        <w:rPr>
          <w:rFonts w:ascii="Calibri" w:hAnsi="Calibri" w:cs="Calibri"/>
          <w:vertAlign w:val="superscript"/>
        </w:rPr>
        <w:t>4</w:t>
      </w:r>
      <w:r w:rsidRPr="00FC4029">
        <w:rPr>
          <w:rFonts w:ascii="Calibri" w:hAnsi="Calibri" w:cs="Calibri"/>
        </w:rPr>
        <w:t xml:space="preserve"> </w:t>
      </w:r>
      <w:r w:rsidRPr="00B22016">
        <w:rPr>
          <w:rFonts w:ascii="Calibri" w:hAnsi="Calibri" w:cs="Calibri"/>
        </w:rPr>
        <w:tab/>
      </w:r>
      <w:r w:rsidRPr="00FC4029">
        <w:rPr>
          <w:rFonts w:ascii="Calibri" w:hAnsi="Calibri" w:cs="Calibri"/>
        </w:rPr>
        <w:t>Non-Federal Cost Share funding amount must be included on the SF-424 in Section 18.b-e and SF424A in cell 5(f) under Section A – Budget Summary; columns (2) and (3) under Section B – Budget Categories; and Section C – Non-Federal Resources.</w:t>
      </w:r>
    </w:p>
    <w:p w14:paraId="41F15943" w14:textId="77777777" w:rsidR="00FF74CF" w:rsidRPr="00F5013D" w:rsidRDefault="00FF74CF" w:rsidP="00FF74CF">
      <w:pPr>
        <w:pStyle w:val="FootnoteText"/>
        <w:ind w:left="270" w:hanging="270"/>
        <w:rPr>
          <w:sz w:val="22"/>
          <w:szCs w:val="22"/>
        </w:rPr>
      </w:pPr>
      <w:r w:rsidRPr="00F5013D">
        <w:rPr>
          <w:rFonts w:asciiTheme="minorHAnsi" w:hAnsiTheme="minorHAnsi" w:cstheme="minorHAnsi"/>
          <w:sz w:val="22"/>
          <w:szCs w:val="22"/>
          <w:vertAlign w:val="superscript"/>
        </w:rPr>
        <w:t>5</w:t>
      </w:r>
      <w:r w:rsidRPr="00F5013D">
        <w:rPr>
          <w:rFonts w:asciiTheme="minorHAnsi" w:hAnsiTheme="minorHAnsi" w:cstheme="minorHAnsi"/>
          <w:sz w:val="22"/>
          <w:szCs w:val="22"/>
        </w:rPr>
        <w:t xml:space="preserve"> </w:t>
      </w:r>
      <w:r w:rsidRPr="00F5013D">
        <w:rPr>
          <w:rFonts w:asciiTheme="minorHAnsi" w:hAnsiTheme="minorHAnsi" w:cstheme="minorHAnsi"/>
          <w:sz w:val="22"/>
          <w:szCs w:val="22"/>
        </w:rPr>
        <w:tab/>
        <w:t>F</w:t>
      </w:r>
      <w:r w:rsidRPr="00F5013D">
        <w:rPr>
          <w:rFonts w:ascii="Calibri" w:hAnsi="Calibri" w:cs="Calibri"/>
          <w:sz w:val="22"/>
          <w:szCs w:val="22"/>
        </w:rPr>
        <w:t>ederal Insurance Contributions Act expenses</w:t>
      </w:r>
    </w:p>
    <w:p w14:paraId="62FA29D1" w14:textId="77777777" w:rsidR="00FF74CF" w:rsidRPr="00F5013D" w:rsidRDefault="00FF74CF" w:rsidP="00FF74CF">
      <w:pPr>
        <w:autoSpaceDE w:val="0"/>
        <w:autoSpaceDN w:val="0"/>
        <w:adjustRightInd w:val="0"/>
        <w:ind w:left="270" w:hanging="270"/>
        <w:contextualSpacing/>
        <w:rPr>
          <w:rFonts w:eastAsia="Times New Roman" w:cstheme="minorHAnsi"/>
          <w:b/>
          <w:color w:val="000000" w:themeColor="text1"/>
        </w:rPr>
      </w:pPr>
      <w:r w:rsidRPr="00F5013D">
        <w:rPr>
          <w:rFonts w:cstheme="minorHAnsi"/>
          <w:vertAlign w:val="superscript"/>
        </w:rPr>
        <w:t>6</w:t>
      </w:r>
      <w:r w:rsidRPr="00FC4029">
        <w:rPr>
          <w:rFonts w:cstheme="minorHAnsi"/>
        </w:rPr>
        <w:t xml:space="preserve"> </w:t>
      </w:r>
      <w:r w:rsidRPr="00F5013D">
        <w:rPr>
          <w:rFonts w:cstheme="minorHAnsi"/>
        </w:rPr>
        <w:tab/>
      </w:r>
      <w:r w:rsidRPr="00FC4029">
        <w:rPr>
          <w:rFonts w:cstheme="minorHAnsi"/>
        </w:rPr>
        <w:t>State</w:t>
      </w:r>
      <w:r w:rsidRPr="00FC4029">
        <w:rPr>
          <w:rFonts w:ascii="Calibri" w:hAnsi="Calibri" w:cs="Calibri"/>
        </w:rPr>
        <w:t xml:space="preserve"> Unemployment Insurance expenses</w:t>
      </w:r>
    </w:p>
    <w:p w14:paraId="322325E5" w14:textId="77777777" w:rsidR="00FF74CF" w:rsidRPr="00FC4029" w:rsidRDefault="00FF74CF" w:rsidP="00FF74CF">
      <w:pPr>
        <w:autoSpaceDE w:val="0"/>
        <w:autoSpaceDN w:val="0"/>
        <w:adjustRightInd w:val="0"/>
        <w:ind w:left="270" w:hanging="270"/>
        <w:contextualSpacing/>
        <w:rPr>
          <w:rFonts w:cstheme="minorHAnsi"/>
        </w:rPr>
      </w:pPr>
      <w:r w:rsidRPr="00F5013D">
        <w:rPr>
          <w:rFonts w:cstheme="minorHAnsi"/>
          <w:vertAlign w:val="superscript"/>
        </w:rPr>
        <w:t xml:space="preserve">7 </w:t>
      </w:r>
      <w:r w:rsidRPr="00F5013D">
        <w:rPr>
          <w:rFonts w:cstheme="minorHAnsi"/>
          <w:vertAlign w:val="superscript"/>
        </w:rPr>
        <w:tab/>
      </w:r>
      <w:r w:rsidRPr="00FC4029">
        <w:rPr>
          <w:rFonts w:cstheme="minorHAnsi"/>
        </w:rPr>
        <w:t>Total Project Cost must be included on the SF-424 in Section 18.g and SF-424A in cell 5(g) under Section A – Budget Summary; and column (5), Row k under Section B – Budget Categories.</w:t>
      </w:r>
    </w:p>
    <w:p w14:paraId="09719C69" w14:textId="77777777" w:rsidR="00FF74CF" w:rsidRDefault="00FF74CF" w:rsidP="00FF74CF">
      <w:pPr>
        <w:autoSpaceDE w:val="0"/>
        <w:autoSpaceDN w:val="0"/>
        <w:adjustRightInd w:val="0"/>
        <w:contextualSpacing/>
        <w:rPr>
          <w:rFonts w:eastAsia="Times New Roman" w:cstheme="minorHAnsi"/>
          <w:b/>
          <w:color w:val="000000" w:themeColor="text1"/>
          <w:sz w:val="24"/>
          <w:szCs w:val="24"/>
        </w:rPr>
      </w:pPr>
    </w:p>
    <w:p w14:paraId="668A0FEE" w14:textId="77777777" w:rsidR="00FF74CF" w:rsidRPr="00983FF0" w:rsidRDefault="00FF74CF" w:rsidP="00FF74CF">
      <w:pPr>
        <w:autoSpaceDE w:val="0"/>
        <w:autoSpaceDN w:val="0"/>
        <w:adjustRightInd w:val="0"/>
        <w:contextualSpacing/>
        <w:rPr>
          <w:rFonts w:eastAsia="Times New Roman" w:cstheme="minorHAnsi"/>
          <w:b/>
          <w:bCs/>
          <w:color w:val="000000" w:themeColor="text1"/>
          <w:sz w:val="24"/>
          <w:szCs w:val="24"/>
        </w:rPr>
      </w:pPr>
      <w:r w:rsidRPr="00983FF0">
        <w:rPr>
          <w:rFonts w:eastAsia="Times New Roman" w:cstheme="minorHAnsi"/>
          <w:b/>
          <w:color w:val="000000" w:themeColor="text1"/>
          <w:sz w:val="24"/>
          <w:szCs w:val="24"/>
        </w:rPr>
        <w:t>Note on Management Fees</w:t>
      </w:r>
      <w:r w:rsidRPr="00983FF0">
        <w:rPr>
          <w:rFonts w:eastAsia="Times New Roman" w:cstheme="minorHAnsi"/>
          <w:color w:val="000000" w:themeColor="text1"/>
          <w:sz w:val="24"/>
          <w:szCs w:val="24"/>
        </w:rPr>
        <w:t xml:space="preserve">: When formulating budgets for applications, applicants must not include management fees or similar charges </w:t>
      </w:r>
      <w:proofErr w:type="gramStart"/>
      <w:r w:rsidRPr="00983FF0">
        <w:rPr>
          <w:rFonts w:eastAsia="Times New Roman" w:cstheme="minorHAnsi"/>
          <w:color w:val="000000" w:themeColor="text1"/>
          <w:sz w:val="24"/>
          <w:szCs w:val="24"/>
        </w:rPr>
        <w:t>in excess of</w:t>
      </w:r>
      <w:proofErr w:type="gramEnd"/>
      <w:r w:rsidRPr="00983FF0">
        <w:rPr>
          <w:rFonts w:eastAsia="Times New Roman" w:cstheme="minorHAnsi"/>
          <w:color w:val="000000" w:themeColor="text1"/>
          <w:sz w:val="24"/>
          <w:szCs w:val="24"/>
        </w:rPr>
        <w:t xml:space="preserve"> the direct costs and indirect costs at the rate approved by the applicant’s cognizant federal audit agency, or at the rate provided for by the terms of the agreement negotiated with </w:t>
      </w:r>
      <w:r>
        <w:rPr>
          <w:rFonts w:eastAsia="Times New Roman" w:cstheme="minorHAnsi"/>
          <w:color w:val="000000" w:themeColor="text1"/>
          <w:sz w:val="24"/>
          <w:szCs w:val="24"/>
        </w:rPr>
        <w:t xml:space="preserve">the </w:t>
      </w:r>
      <w:r w:rsidRPr="00983FF0">
        <w:rPr>
          <w:rFonts w:eastAsia="Times New Roman" w:cstheme="minorHAnsi"/>
          <w:color w:val="000000" w:themeColor="text1"/>
          <w:sz w:val="24"/>
          <w:szCs w:val="24"/>
        </w:rPr>
        <w:t xml:space="preserve">EPA. The term </w:t>
      </w:r>
      <w:r>
        <w:rPr>
          <w:rFonts w:eastAsia="Times New Roman" w:cstheme="minorHAnsi"/>
          <w:color w:val="000000" w:themeColor="text1"/>
          <w:sz w:val="24"/>
          <w:szCs w:val="24"/>
        </w:rPr>
        <w:t>“</w:t>
      </w:r>
      <w:r w:rsidRPr="00983FF0">
        <w:rPr>
          <w:rFonts w:eastAsia="Times New Roman" w:cstheme="minorHAnsi"/>
          <w:color w:val="000000" w:themeColor="text1"/>
          <w:sz w:val="24"/>
          <w:szCs w:val="24"/>
        </w:rPr>
        <w:t>management fees or similar charges</w:t>
      </w:r>
      <w:r>
        <w:rPr>
          <w:rFonts w:eastAsia="Times New Roman" w:cstheme="minorHAnsi"/>
          <w:color w:val="000000" w:themeColor="text1"/>
          <w:sz w:val="24"/>
          <w:szCs w:val="24"/>
        </w:rPr>
        <w:t>”</w:t>
      </w:r>
      <w:r w:rsidRPr="00983FF0">
        <w:rPr>
          <w:rFonts w:eastAsia="Times New Roman" w:cstheme="minorHAnsi"/>
          <w:color w:val="000000" w:themeColor="text1"/>
          <w:sz w:val="24"/>
          <w:szCs w:val="24"/>
        </w:rPr>
        <w:t xml:space="preserve"> refers to expenses added to the direct costs </w:t>
      </w:r>
      <w:proofErr w:type="gramStart"/>
      <w:r w:rsidRPr="00983FF0">
        <w:rPr>
          <w:rFonts w:eastAsia="Times New Roman" w:cstheme="minorHAnsi"/>
          <w:color w:val="000000" w:themeColor="text1"/>
          <w:sz w:val="24"/>
          <w:szCs w:val="24"/>
        </w:rPr>
        <w:t>in order to</w:t>
      </w:r>
      <w:proofErr w:type="gramEnd"/>
      <w:r w:rsidRPr="00983FF0">
        <w:rPr>
          <w:rFonts w:eastAsia="Times New Roman" w:cstheme="minorHAnsi"/>
          <w:color w:val="000000" w:themeColor="text1"/>
          <w:sz w:val="24"/>
          <w:szCs w:val="24"/>
        </w:rPr>
        <w:t xml:space="preserve"> accumulate and reserve funds for ongoing business expenses, unforeseen liabilities, or for other similar costs that are not allowable under EPA assistance agreements. Management fees or similar charges cannot be used to improve or expand the project funded under this agreement, except to the extent authorized as a direct cost of carrying out the workplan</w:t>
      </w:r>
      <w:r w:rsidRPr="00983FF0">
        <w:rPr>
          <w:rFonts w:eastAsia="Times New Roman" w:cstheme="minorHAnsi"/>
          <w:b/>
          <w:bCs/>
          <w:color w:val="000000" w:themeColor="text1"/>
          <w:sz w:val="24"/>
          <w:szCs w:val="24"/>
        </w:rPr>
        <w:t>.</w:t>
      </w:r>
    </w:p>
    <w:p w14:paraId="5992089B" w14:textId="77777777" w:rsidR="00FF74CF" w:rsidRPr="00983FF0" w:rsidRDefault="00FF74CF" w:rsidP="00FF74CF">
      <w:pPr>
        <w:autoSpaceDE w:val="0"/>
        <w:autoSpaceDN w:val="0"/>
        <w:adjustRightInd w:val="0"/>
        <w:ind w:left="360"/>
        <w:contextualSpacing/>
        <w:rPr>
          <w:rFonts w:eastAsia="Times New Roman" w:cstheme="minorHAnsi"/>
          <w:b/>
          <w:color w:val="000000"/>
          <w:sz w:val="24"/>
          <w:szCs w:val="24"/>
          <w:u w:val="single"/>
        </w:rPr>
      </w:pPr>
    </w:p>
    <w:p w14:paraId="526118C5" w14:textId="77777777" w:rsidR="00FF74CF" w:rsidRPr="00E604D4" w:rsidRDefault="00FF74CF" w:rsidP="00FF74CF">
      <w:pPr>
        <w:pStyle w:val="ListParagraph"/>
        <w:numPr>
          <w:ilvl w:val="0"/>
          <w:numId w:val="25"/>
        </w:numPr>
        <w:tabs>
          <w:tab w:val="left" w:pos="360"/>
        </w:tabs>
        <w:autoSpaceDE w:val="0"/>
        <w:autoSpaceDN w:val="0"/>
        <w:adjustRightInd w:val="0"/>
        <w:contextualSpacing/>
        <w:rPr>
          <w:rFonts w:asciiTheme="minorHAnsi" w:hAnsiTheme="minorHAnsi"/>
        </w:rPr>
      </w:pPr>
      <w:bookmarkStart w:id="48" w:name="IV_C_2_8_b"/>
      <w:bookmarkEnd w:id="48"/>
      <w:r w:rsidRPr="00172AA7">
        <w:rPr>
          <w:rFonts w:asciiTheme="minorHAnsi" w:hAnsiTheme="minorHAnsi"/>
          <w:b/>
        </w:rPr>
        <w:t>Expenditure of Awarded Funds</w:t>
      </w:r>
      <w:r w:rsidRPr="00172AA7">
        <w:rPr>
          <w:rFonts w:asciiTheme="minorHAnsi" w:hAnsiTheme="minorHAnsi"/>
        </w:rPr>
        <w:t xml:space="preserve"> (5 possible points)</w:t>
      </w:r>
    </w:p>
    <w:p w14:paraId="72001E12" w14:textId="77777777" w:rsidR="00FF74CF" w:rsidRDefault="00FF74CF" w:rsidP="00FF74CF">
      <w:pPr>
        <w:ind w:left="720"/>
        <w:contextualSpacing/>
        <w:rPr>
          <w:rFonts w:eastAsia="Times New Roman" w:cstheme="minorHAnsi"/>
          <w:sz w:val="24"/>
          <w:szCs w:val="24"/>
        </w:rPr>
      </w:pPr>
      <w:r w:rsidRPr="00E7300A">
        <w:rPr>
          <w:rFonts w:eastAsia="Times New Roman" w:cstheme="minorHAnsi"/>
          <w:sz w:val="24"/>
          <w:szCs w:val="24"/>
        </w:rPr>
        <w:t xml:space="preserve">Applicants should provide a detailed description of the approach, procedures, and controls for ensuring that awarded grant funds will be expended in a timely and efficient manner. </w:t>
      </w:r>
    </w:p>
    <w:p w14:paraId="098E96F2" w14:textId="77777777" w:rsidR="00FF74CF" w:rsidRPr="00E7300A" w:rsidRDefault="00FF74CF" w:rsidP="00FF74CF">
      <w:pPr>
        <w:tabs>
          <w:tab w:val="left" w:pos="1690"/>
        </w:tabs>
        <w:contextualSpacing/>
        <w:rPr>
          <w:rFonts w:eastAsia="Times New Roman" w:cstheme="minorHAnsi"/>
          <w:sz w:val="24"/>
          <w:szCs w:val="24"/>
        </w:rPr>
      </w:pPr>
    </w:p>
    <w:p w14:paraId="3E4185E0" w14:textId="77777777" w:rsidR="00FF74CF" w:rsidRPr="00E604D4" w:rsidRDefault="00FF74CF" w:rsidP="00FF74CF">
      <w:pPr>
        <w:pStyle w:val="ListParagraph"/>
        <w:numPr>
          <w:ilvl w:val="0"/>
          <w:numId w:val="25"/>
        </w:numPr>
        <w:autoSpaceDE w:val="0"/>
        <w:autoSpaceDN w:val="0"/>
        <w:adjustRightInd w:val="0"/>
        <w:contextualSpacing/>
        <w:rPr>
          <w:rFonts w:asciiTheme="minorHAnsi" w:hAnsiTheme="minorHAnsi"/>
        </w:rPr>
      </w:pPr>
      <w:bookmarkStart w:id="49" w:name="IV_C_2_8_c"/>
      <w:bookmarkEnd w:id="49"/>
      <w:r w:rsidRPr="00172AA7">
        <w:rPr>
          <w:rFonts w:asciiTheme="minorHAnsi" w:hAnsiTheme="minorHAnsi"/>
          <w:b/>
        </w:rPr>
        <w:t xml:space="preserve">Reasonableness of Costs </w:t>
      </w:r>
      <w:r w:rsidRPr="00172AA7">
        <w:rPr>
          <w:rFonts w:asciiTheme="minorHAnsi" w:hAnsiTheme="minorHAnsi"/>
        </w:rPr>
        <w:t>(10 possible points)</w:t>
      </w:r>
    </w:p>
    <w:p w14:paraId="72B9B28C" w14:textId="77777777" w:rsidR="00FF74CF" w:rsidRPr="00983FF0" w:rsidRDefault="00FF74CF" w:rsidP="00FF74CF">
      <w:pPr>
        <w:ind w:left="720"/>
        <w:contextualSpacing/>
        <w:rPr>
          <w:rFonts w:eastAsia="Times New Roman"/>
          <w:sz w:val="24"/>
          <w:szCs w:val="24"/>
        </w:rPr>
      </w:pPr>
      <w:r w:rsidRPr="00E7300A">
        <w:rPr>
          <w:rFonts w:eastAsia="Times New Roman" w:cstheme="minorHAnsi"/>
          <w:sz w:val="24"/>
          <w:szCs w:val="24"/>
        </w:rPr>
        <w:t>The EPA will evaluate the reasonableness of the</w:t>
      </w:r>
      <w:r w:rsidRPr="064501C3">
        <w:rPr>
          <w:rFonts w:eastAsia="Times New Roman"/>
          <w:sz w:val="24"/>
          <w:szCs w:val="24"/>
        </w:rPr>
        <w:t xml:space="preserve"> project budget based on the applicant’s narrative description</w:t>
      </w:r>
      <w:r w:rsidRPr="064501C3" w:rsidDel="00AD446A">
        <w:rPr>
          <w:rFonts w:eastAsia="Times New Roman"/>
          <w:sz w:val="24"/>
          <w:szCs w:val="24"/>
        </w:rPr>
        <w:t xml:space="preserve"> of the budget</w:t>
      </w:r>
      <w:r w:rsidRPr="064501C3">
        <w:rPr>
          <w:rFonts w:eastAsia="Times New Roman"/>
          <w:sz w:val="24"/>
          <w:szCs w:val="24"/>
        </w:rPr>
        <w:t xml:space="preserve"> and detailed breakout, and justification of requested funding for each work component or task. Provide a detailed description of every itemized cost, including how every cost relates to the project narrative and specific</w:t>
      </w:r>
      <w:r w:rsidRPr="064501C3" w:rsidDel="00AD446A">
        <w:rPr>
          <w:rFonts w:eastAsia="Times New Roman"/>
          <w:sz w:val="24"/>
          <w:szCs w:val="24"/>
        </w:rPr>
        <w:t xml:space="preserve"> </w:t>
      </w:r>
      <w:r w:rsidRPr="66317CE9">
        <w:rPr>
          <w:rFonts w:eastAsia="Times New Roman"/>
          <w:sz w:val="24"/>
          <w:szCs w:val="24"/>
        </w:rPr>
        <w:t>activities.</w:t>
      </w:r>
      <w:r w:rsidRPr="064501C3">
        <w:rPr>
          <w:rFonts w:eastAsia="Times New Roman"/>
          <w:sz w:val="24"/>
          <w:szCs w:val="24"/>
        </w:rPr>
        <w:t xml:space="preserve"> </w:t>
      </w:r>
      <w:r>
        <w:rPr>
          <w:rFonts w:eastAsia="Times New Roman"/>
          <w:sz w:val="24"/>
          <w:szCs w:val="24"/>
        </w:rPr>
        <w:t xml:space="preserve">Applicants should describe the extent to which they meet the Target Apportionment Among Cost Categories, as described above. </w:t>
      </w:r>
      <w:r w:rsidRPr="064501C3">
        <w:rPr>
          <w:rFonts w:eastAsia="Times New Roman"/>
          <w:sz w:val="24"/>
          <w:szCs w:val="24"/>
        </w:rPr>
        <w:t xml:space="preserve">Instructions for what to include in the </w:t>
      </w:r>
      <w:r>
        <w:rPr>
          <w:rFonts w:eastAsia="Times New Roman"/>
          <w:sz w:val="24"/>
          <w:szCs w:val="24"/>
        </w:rPr>
        <w:t>b</w:t>
      </w:r>
      <w:r w:rsidRPr="064501C3">
        <w:rPr>
          <w:rFonts w:eastAsia="Times New Roman"/>
          <w:sz w:val="24"/>
          <w:szCs w:val="24"/>
        </w:rPr>
        <w:t xml:space="preserve">udget </w:t>
      </w:r>
      <w:r>
        <w:rPr>
          <w:rFonts w:eastAsia="Times New Roman"/>
          <w:sz w:val="24"/>
          <w:szCs w:val="24"/>
        </w:rPr>
        <w:t>d</w:t>
      </w:r>
      <w:r w:rsidRPr="064501C3">
        <w:rPr>
          <w:rFonts w:eastAsia="Times New Roman"/>
          <w:sz w:val="24"/>
          <w:szCs w:val="24"/>
        </w:rPr>
        <w:t>etail are described</w:t>
      </w:r>
      <w:r>
        <w:rPr>
          <w:rFonts w:eastAsia="Times New Roman"/>
          <w:sz w:val="24"/>
          <w:szCs w:val="24"/>
        </w:rPr>
        <w:t xml:space="preserve"> above</w:t>
      </w:r>
      <w:r w:rsidRPr="064501C3">
        <w:rPr>
          <w:rFonts w:eastAsia="Times New Roman"/>
          <w:sz w:val="24"/>
          <w:szCs w:val="24"/>
        </w:rPr>
        <w:t xml:space="preserve"> in </w:t>
      </w:r>
      <w:hyperlink w:anchor="IV_C_2_8_a" w:history="1">
        <w:r>
          <w:rPr>
            <w:rStyle w:val="Hyperlink"/>
            <w:rFonts w:eastAsia="Times New Roman"/>
            <w:sz w:val="24"/>
            <w:szCs w:val="24"/>
          </w:rPr>
          <w:t xml:space="preserve">Section IV.C.2, Section </w:t>
        </w:r>
        <w:proofErr w:type="gramStart"/>
        <w:r>
          <w:rPr>
            <w:rStyle w:val="Hyperlink"/>
            <w:rFonts w:eastAsia="Times New Roman"/>
            <w:sz w:val="24"/>
            <w:szCs w:val="24"/>
          </w:rPr>
          <w:t>8.a.</w:t>
        </w:r>
        <w:proofErr w:type="gramEnd"/>
      </w:hyperlink>
    </w:p>
    <w:p w14:paraId="59038C56" w14:textId="77777777" w:rsidR="00FF74CF" w:rsidRDefault="00FF74CF" w:rsidP="00FF74CF">
      <w:pPr>
        <w:contextualSpacing/>
        <w:rPr>
          <w:rFonts w:eastAsia="Times New Roman" w:cstheme="minorHAnsi"/>
          <w:sz w:val="24"/>
          <w:szCs w:val="24"/>
        </w:rPr>
      </w:pPr>
    </w:p>
    <w:p w14:paraId="782B933C" w14:textId="77777777" w:rsidR="00FF74CF" w:rsidRPr="00983FF0" w:rsidRDefault="00FF74CF" w:rsidP="00FF74CF">
      <w:pPr>
        <w:ind w:left="720"/>
        <w:contextualSpacing/>
        <w:rPr>
          <w:rFonts w:eastAsia="Times New Roman"/>
          <w:sz w:val="24"/>
          <w:szCs w:val="24"/>
        </w:rPr>
      </w:pPr>
      <w:r w:rsidRPr="064501C3">
        <w:rPr>
          <w:rFonts w:eastAsia="Times New Roman"/>
          <w:sz w:val="24"/>
          <w:szCs w:val="24"/>
        </w:rPr>
        <w:t>Applicants must itemize the cost categories as listed below on the SF-424A form: personnel, fringe benefits, contractual</w:t>
      </w:r>
      <w:r w:rsidRPr="064501C3" w:rsidDel="00DF2C04">
        <w:rPr>
          <w:rFonts w:eastAsia="Times New Roman"/>
          <w:sz w:val="24"/>
          <w:szCs w:val="24"/>
        </w:rPr>
        <w:t xml:space="preserve"> costs</w:t>
      </w:r>
      <w:r w:rsidRPr="064501C3">
        <w:rPr>
          <w:rFonts w:eastAsia="Times New Roman"/>
          <w:sz w:val="24"/>
          <w:szCs w:val="24"/>
        </w:rPr>
        <w:t xml:space="preserve">, travel, equipment, supplies, </w:t>
      </w:r>
      <w:r>
        <w:rPr>
          <w:rFonts w:eastAsia="Times New Roman"/>
          <w:sz w:val="24"/>
          <w:szCs w:val="24"/>
        </w:rPr>
        <w:t>construction</w:t>
      </w:r>
      <w:r w:rsidRPr="53ACA8DD">
        <w:rPr>
          <w:rFonts w:eastAsia="Times New Roman"/>
          <w:sz w:val="24"/>
          <w:szCs w:val="24"/>
        </w:rPr>
        <w:t xml:space="preserve"> </w:t>
      </w:r>
      <w:r w:rsidRPr="064501C3">
        <w:rPr>
          <w:rFonts w:eastAsia="Times New Roman"/>
          <w:sz w:val="24"/>
          <w:szCs w:val="24"/>
        </w:rPr>
        <w:t xml:space="preserve">costs, other direct costs (subawards, participant support costs), indirect costs, and total costs. Round up to the nearest dollar and do not use any cents. </w:t>
      </w:r>
    </w:p>
    <w:p w14:paraId="3ABC5664" w14:textId="77777777" w:rsidR="00FF74CF" w:rsidRPr="00983FF0" w:rsidRDefault="00FF74CF" w:rsidP="00FF74CF">
      <w:pPr>
        <w:ind w:left="720"/>
        <w:contextualSpacing/>
        <w:rPr>
          <w:rFonts w:eastAsia="Times New Roman" w:cstheme="minorHAnsi"/>
          <w:sz w:val="24"/>
          <w:szCs w:val="24"/>
        </w:rPr>
      </w:pPr>
    </w:p>
    <w:p w14:paraId="664AFBE3" w14:textId="77777777" w:rsidR="00FF74CF" w:rsidRPr="00983FF0" w:rsidRDefault="00FF74CF" w:rsidP="00FF74CF">
      <w:pPr>
        <w:autoSpaceDE w:val="0"/>
        <w:autoSpaceDN w:val="0"/>
        <w:adjustRightInd w:val="0"/>
        <w:ind w:left="720"/>
        <w:contextualSpacing/>
        <w:rPr>
          <w:rFonts w:eastAsia="Times New Roman" w:cstheme="minorHAnsi"/>
          <w:sz w:val="24"/>
          <w:szCs w:val="24"/>
        </w:rPr>
      </w:pPr>
      <w:r w:rsidRPr="00983FF0">
        <w:rPr>
          <w:rFonts w:eastAsia="Times New Roman" w:cstheme="minorHAnsi"/>
          <w:sz w:val="24"/>
          <w:szCs w:val="24"/>
        </w:rPr>
        <w:t xml:space="preserve">For applicants that provide a cost share or leveraged resources as described in </w:t>
      </w:r>
      <w:hyperlink w:anchor="_B._Cost_Sharing" w:history="1">
        <w:r w:rsidRPr="004B1C5E">
          <w:rPr>
            <w:rStyle w:val="Hyperlink"/>
            <w:rFonts w:eastAsia="Times New Roman" w:cstheme="minorHAnsi"/>
            <w:sz w:val="24"/>
            <w:szCs w:val="24"/>
          </w:rPr>
          <w:t>Section III.B.</w:t>
        </w:r>
      </w:hyperlink>
      <w:r w:rsidRPr="00983FF0">
        <w:rPr>
          <w:rFonts w:eastAsia="Times New Roman" w:cstheme="minorHAnsi"/>
          <w:sz w:val="24"/>
          <w:szCs w:val="24"/>
        </w:rPr>
        <w:t xml:space="preserve"> of the NOFO and </w:t>
      </w:r>
      <w:r w:rsidRPr="00617B61">
        <w:rPr>
          <w:sz w:val="24"/>
        </w:rPr>
        <w:t>Section 8</w:t>
      </w:r>
      <w:r w:rsidRPr="00983FF0">
        <w:rPr>
          <w:rFonts w:eastAsia="Times New Roman" w:cstheme="minorHAnsi"/>
          <w:sz w:val="24"/>
          <w:szCs w:val="24"/>
        </w:rPr>
        <w:t xml:space="preserve"> above, the budget narrative must include a detailed description of how the applicant will obtain the cost share </w:t>
      </w:r>
      <w:r w:rsidRPr="007F4C34">
        <w:rPr>
          <w:rFonts w:eastAsia="Times New Roman" w:cstheme="minorHAnsi"/>
          <w:sz w:val="24"/>
          <w:szCs w:val="24"/>
        </w:rPr>
        <w:t xml:space="preserve">and leveraged resources and how the cost share funding and leveraged resources will be used. </w:t>
      </w:r>
      <w:r>
        <w:rPr>
          <w:rFonts w:eastAsia="Times New Roman" w:cstheme="minorHAnsi"/>
          <w:sz w:val="24"/>
          <w:szCs w:val="24"/>
        </w:rPr>
        <w:t>The p</w:t>
      </w:r>
      <w:r w:rsidRPr="007F4C34">
        <w:rPr>
          <w:rFonts w:eastAsia="Times New Roman" w:cstheme="minorHAnsi"/>
          <w:sz w:val="24"/>
          <w:szCs w:val="24"/>
        </w:rPr>
        <w:t>roposed mandatory cost share included in the budget detail must also be included on the SF-424 and SF-424A. Leveraged resources should not be included in the SF-424 or SF</w:t>
      </w:r>
      <w:r w:rsidRPr="00983FF0">
        <w:rPr>
          <w:rFonts w:eastAsia="Times New Roman" w:cstheme="minorHAnsi"/>
          <w:sz w:val="24"/>
          <w:szCs w:val="24"/>
        </w:rPr>
        <w:t xml:space="preserve">-424A. </w:t>
      </w:r>
    </w:p>
    <w:p w14:paraId="65AE3131" w14:textId="77777777" w:rsidR="00FF74CF" w:rsidRPr="00983FF0" w:rsidRDefault="00FF74CF" w:rsidP="00FF74CF">
      <w:pPr>
        <w:autoSpaceDE w:val="0"/>
        <w:autoSpaceDN w:val="0"/>
        <w:adjustRightInd w:val="0"/>
        <w:contextualSpacing/>
        <w:rPr>
          <w:rFonts w:eastAsia="Times New Roman" w:cstheme="minorHAnsi"/>
          <w:b/>
          <w:bCs/>
          <w:color w:val="000000"/>
          <w:sz w:val="24"/>
          <w:szCs w:val="24"/>
        </w:rPr>
      </w:pPr>
    </w:p>
    <w:p w14:paraId="66A21D0F" w14:textId="77777777" w:rsidR="00FF74CF" w:rsidRDefault="00FF74CF" w:rsidP="00FF74CF">
      <w:pPr>
        <w:tabs>
          <w:tab w:val="left" w:pos="360"/>
        </w:tabs>
        <w:autoSpaceDE w:val="0"/>
        <w:autoSpaceDN w:val="0"/>
        <w:adjustRightInd w:val="0"/>
        <w:ind w:left="720"/>
        <w:contextualSpacing/>
        <w:rPr>
          <w:rFonts w:eastAsia="Times New Roman" w:cstheme="minorHAnsi"/>
          <w:sz w:val="24"/>
          <w:szCs w:val="24"/>
        </w:rPr>
      </w:pPr>
      <w:r w:rsidRPr="00983FF0">
        <w:rPr>
          <w:rFonts w:eastAsia="Times New Roman" w:cstheme="minorHAnsi"/>
          <w:sz w:val="24"/>
          <w:szCs w:val="24"/>
        </w:rPr>
        <w:t xml:space="preserve">Recipients may issue subawards, contracts, or participant support costs to implement projects. Please refer </w:t>
      </w:r>
      <w:r w:rsidRPr="004B1C5E">
        <w:rPr>
          <w:rFonts w:eastAsia="Times New Roman" w:cstheme="minorHAnsi"/>
          <w:sz w:val="24"/>
          <w:szCs w:val="24"/>
        </w:rPr>
        <w:t xml:space="preserve">to </w:t>
      </w:r>
      <w:hyperlink w:anchor="_APPENDIX_A_–" w:history="1">
        <w:r w:rsidRPr="004B1C5E">
          <w:rPr>
            <w:rStyle w:val="Hyperlink"/>
            <w:rFonts w:eastAsia="Times New Roman" w:cstheme="minorHAnsi"/>
            <w:sz w:val="24"/>
            <w:szCs w:val="24"/>
          </w:rPr>
          <w:t>Appendix A</w:t>
        </w:r>
      </w:hyperlink>
      <w:r w:rsidRPr="00684704">
        <w:rPr>
          <w:sz w:val="24"/>
        </w:rPr>
        <w:t xml:space="preserve"> </w:t>
      </w:r>
      <w:r w:rsidRPr="00983FF0">
        <w:rPr>
          <w:rFonts w:eastAsia="Times New Roman" w:cstheme="minorHAnsi"/>
          <w:sz w:val="24"/>
          <w:szCs w:val="24"/>
        </w:rPr>
        <w:t>for detailed guidance on these funding options and how to correctly categorize these costs in the workplan budget.</w:t>
      </w:r>
    </w:p>
    <w:p w14:paraId="7441B6BE" w14:textId="77777777" w:rsidR="00FF74CF" w:rsidRPr="00983FF0" w:rsidRDefault="00FF74CF" w:rsidP="00FF74CF">
      <w:pPr>
        <w:autoSpaceDE w:val="0"/>
        <w:autoSpaceDN w:val="0"/>
        <w:adjustRightInd w:val="0"/>
        <w:contextualSpacing/>
        <w:rPr>
          <w:rFonts w:eastAsia="Times New Roman" w:cstheme="minorHAnsi"/>
          <w:b/>
          <w:color w:val="000000"/>
          <w:sz w:val="24"/>
          <w:szCs w:val="24"/>
          <w:u w:val="single"/>
        </w:rPr>
      </w:pPr>
    </w:p>
    <w:p w14:paraId="180C7F40" w14:textId="77777777" w:rsidR="00FF74CF" w:rsidRPr="00792693" w:rsidRDefault="00FF74CF" w:rsidP="00FF74CF">
      <w:pPr>
        <w:tabs>
          <w:tab w:val="left" w:pos="3150"/>
        </w:tabs>
        <w:autoSpaceDE w:val="0"/>
        <w:autoSpaceDN w:val="0"/>
        <w:adjustRightInd w:val="0"/>
        <w:contextualSpacing/>
        <w:rPr>
          <w:rFonts w:eastAsia="Times New Roman"/>
          <w:b/>
          <w:sz w:val="24"/>
          <w:szCs w:val="24"/>
          <w:u w:val="single"/>
        </w:rPr>
      </w:pPr>
      <w:bookmarkStart w:id="50" w:name="IV_C_2_9"/>
      <w:bookmarkEnd w:id="50"/>
      <w:r w:rsidRPr="3CEBF35D">
        <w:rPr>
          <w:rFonts w:eastAsia="Times New Roman"/>
          <w:b/>
          <w:sz w:val="24"/>
          <w:szCs w:val="24"/>
          <w:u w:val="single"/>
        </w:rPr>
        <w:t xml:space="preserve">Section 9 </w:t>
      </w:r>
      <w:r w:rsidRPr="3CEBF35D">
        <w:rPr>
          <w:rFonts w:eastAsia="Times New Roman"/>
          <w:b/>
          <w:bCs/>
          <w:sz w:val="24"/>
          <w:szCs w:val="24"/>
          <w:u w:val="single"/>
        </w:rPr>
        <w:t>–</w:t>
      </w:r>
      <w:r w:rsidRPr="3CEBF35D">
        <w:rPr>
          <w:rFonts w:eastAsia="Times New Roman"/>
          <w:b/>
          <w:sz w:val="24"/>
          <w:szCs w:val="24"/>
          <w:u w:val="single"/>
        </w:rPr>
        <w:t xml:space="preserve"> Attachments </w:t>
      </w:r>
      <w:r w:rsidRPr="3CEBF35D">
        <w:rPr>
          <w:sz w:val="24"/>
          <w:szCs w:val="24"/>
        </w:rPr>
        <w:t xml:space="preserve">(As listed in </w:t>
      </w:r>
      <w:hyperlink w:anchor="_B._Application_Process" w:history="1">
        <w:r w:rsidRPr="004B1C5E">
          <w:rPr>
            <w:rStyle w:val="Hyperlink"/>
            <w:sz w:val="24"/>
            <w:szCs w:val="24"/>
          </w:rPr>
          <w:t xml:space="preserve">Section </w:t>
        </w:r>
        <w:proofErr w:type="gramStart"/>
        <w:r w:rsidRPr="004B1C5E">
          <w:rPr>
            <w:rStyle w:val="Hyperlink"/>
            <w:sz w:val="24"/>
            <w:szCs w:val="24"/>
          </w:rPr>
          <w:t>IV.B</w:t>
        </w:r>
        <w:proofErr w:type="gramEnd"/>
      </w:hyperlink>
      <w:r>
        <w:rPr>
          <w:rStyle w:val="Hyperlink"/>
          <w:sz w:val="24"/>
          <w:szCs w:val="24"/>
        </w:rPr>
        <w:t>.</w:t>
      </w:r>
      <w:r w:rsidRPr="3CEBF35D">
        <w:rPr>
          <w:sz w:val="24"/>
          <w:szCs w:val="24"/>
        </w:rPr>
        <w:t xml:space="preserve"> of the </w:t>
      </w:r>
      <w:proofErr w:type="gramStart"/>
      <w:r w:rsidRPr="3CEBF35D">
        <w:rPr>
          <w:sz w:val="24"/>
          <w:szCs w:val="24"/>
        </w:rPr>
        <w:t>NOFO;</w:t>
      </w:r>
      <w:proofErr w:type="gramEnd"/>
      <w:r w:rsidRPr="3CEBF35D">
        <w:rPr>
          <w:sz w:val="24"/>
          <w:szCs w:val="24"/>
        </w:rPr>
        <w:t xml:space="preserve"> this information does not count towards the project narrative 25-page limit):</w:t>
      </w:r>
    </w:p>
    <w:p w14:paraId="327A8734" w14:textId="77777777" w:rsidR="00FF74CF" w:rsidRPr="00792693" w:rsidRDefault="00FF74CF" w:rsidP="00FF74CF">
      <w:pPr>
        <w:autoSpaceDE w:val="0"/>
        <w:autoSpaceDN w:val="0"/>
        <w:adjustRightInd w:val="0"/>
        <w:contextualSpacing/>
        <w:rPr>
          <w:rFonts w:eastAsia="Times New Roman" w:cstheme="minorHAnsi"/>
          <w:b/>
          <w:sz w:val="24"/>
          <w:szCs w:val="24"/>
        </w:rPr>
      </w:pPr>
    </w:p>
    <w:p w14:paraId="21A19E46" w14:textId="77777777" w:rsidR="00FF74CF" w:rsidRPr="008B7040" w:rsidRDefault="00FF74CF" w:rsidP="00FF74CF">
      <w:pPr>
        <w:autoSpaceDE w:val="0"/>
        <w:autoSpaceDN w:val="0"/>
        <w:adjustRightInd w:val="0"/>
        <w:ind w:left="360"/>
        <w:contextualSpacing/>
        <w:rPr>
          <w:rFonts w:eastAsia="Times New Roman"/>
          <w:sz w:val="24"/>
          <w:szCs w:val="24"/>
        </w:rPr>
      </w:pPr>
      <w:r>
        <w:rPr>
          <w:rFonts w:eastAsia="Times New Roman"/>
          <w:b/>
          <w:bCs/>
          <w:sz w:val="24"/>
          <w:szCs w:val="24"/>
        </w:rPr>
        <w:t>Statutory Partnership Agreement (Required, if applicable):</w:t>
      </w:r>
      <w:r>
        <w:rPr>
          <w:rFonts w:eastAsia="Times New Roman"/>
          <w:sz w:val="24"/>
          <w:szCs w:val="24"/>
        </w:rPr>
        <w:t xml:space="preserve"> Eligible private entity applicants must </w:t>
      </w:r>
      <w:r w:rsidRPr="00B978DF">
        <w:rPr>
          <w:sz w:val="24"/>
          <w:szCs w:val="24"/>
        </w:rPr>
        <w:t xml:space="preserve">include a copy of a written and signed </w:t>
      </w:r>
      <w:r>
        <w:rPr>
          <w:sz w:val="24"/>
          <w:szCs w:val="24"/>
        </w:rPr>
        <w:t xml:space="preserve">Statutory </w:t>
      </w:r>
      <w:r w:rsidRPr="00B978DF">
        <w:rPr>
          <w:sz w:val="24"/>
          <w:szCs w:val="24"/>
        </w:rPr>
        <w:t>Partnership Agreement</w:t>
      </w:r>
      <w:r>
        <w:rPr>
          <w:sz w:val="24"/>
          <w:szCs w:val="24"/>
        </w:rPr>
        <w:t xml:space="preserve"> (as described in </w:t>
      </w:r>
      <w:hyperlink w:anchor="_A._Eligible_Entities" w:history="1">
        <w:r w:rsidRPr="004B6F47">
          <w:rPr>
            <w:rStyle w:val="Hyperlink"/>
            <w:sz w:val="24"/>
            <w:szCs w:val="24"/>
          </w:rPr>
          <w:t>Section III.A.</w:t>
        </w:r>
      </w:hyperlink>
      <w:r>
        <w:rPr>
          <w:sz w:val="24"/>
          <w:szCs w:val="24"/>
        </w:rPr>
        <w:t>)</w:t>
      </w:r>
      <w:r w:rsidRPr="00B978DF">
        <w:rPr>
          <w:sz w:val="24"/>
          <w:szCs w:val="24"/>
        </w:rPr>
        <w:t xml:space="preserve"> with their application</w:t>
      </w:r>
      <w:r>
        <w:rPr>
          <w:sz w:val="24"/>
          <w:szCs w:val="24"/>
        </w:rPr>
        <w:t>, including</w:t>
      </w:r>
      <w:r w:rsidRPr="00B978DF">
        <w:rPr>
          <w:sz w:val="24"/>
          <w:szCs w:val="24"/>
        </w:rPr>
        <w:t xml:space="preserve"> the elements of the </w:t>
      </w:r>
      <w:r>
        <w:rPr>
          <w:sz w:val="24"/>
          <w:szCs w:val="24"/>
        </w:rPr>
        <w:t xml:space="preserve">Statutory </w:t>
      </w:r>
      <w:r w:rsidRPr="00B978DF">
        <w:rPr>
          <w:sz w:val="24"/>
          <w:szCs w:val="24"/>
        </w:rPr>
        <w:t xml:space="preserve">Partnership Agreement </w:t>
      </w:r>
      <w:r>
        <w:rPr>
          <w:sz w:val="24"/>
          <w:szCs w:val="24"/>
        </w:rPr>
        <w:t xml:space="preserve">defined </w:t>
      </w:r>
      <w:r w:rsidRPr="00B978DF">
        <w:rPr>
          <w:sz w:val="24"/>
          <w:szCs w:val="24"/>
        </w:rPr>
        <w:t xml:space="preserve">in </w:t>
      </w:r>
      <w:hyperlink w:anchor="_APPENDIX_B_–_1" w:history="1">
        <w:r w:rsidRPr="00F16B8A">
          <w:rPr>
            <w:rStyle w:val="Hyperlink"/>
            <w:sz w:val="24"/>
            <w:szCs w:val="24"/>
          </w:rPr>
          <w:t>Appendix B.</w:t>
        </w:r>
      </w:hyperlink>
      <w:r w:rsidRPr="00B978DF">
        <w:rPr>
          <w:sz w:val="24"/>
          <w:szCs w:val="24"/>
        </w:rPr>
        <w:t xml:space="preserve"> </w:t>
      </w:r>
    </w:p>
    <w:p w14:paraId="5041A8BD" w14:textId="77777777" w:rsidR="00FF74CF" w:rsidRDefault="00FF74CF" w:rsidP="00FF74CF">
      <w:pPr>
        <w:autoSpaceDE w:val="0"/>
        <w:autoSpaceDN w:val="0"/>
        <w:adjustRightInd w:val="0"/>
        <w:ind w:left="360"/>
        <w:contextualSpacing/>
        <w:rPr>
          <w:rFonts w:eastAsia="Times New Roman"/>
          <w:b/>
          <w:bCs/>
          <w:sz w:val="24"/>
          <w:szCs w:val="24"/>
        </w:rPr>
      </w:pPr>
    </w:p>
    <w:p w14:paraId="01F3352D" w14:textId="77777777" w:rsidR="00FF74CF" w:rsidRPr="002A4442" w:rsidRDefault="00FF74CF" w:rsidP="00FF74CF">
      <w:pPr>
        <w:ind w:left="360"/>
        <w:contextualSpacing/>
        <w:rPr>
          <w:rFonts w:eastAsia="Times New Roman"/>
          <w:sz w:val="24"/>
          <w:szCs w:val="24"/>
        </w:rPr>
      </w:pPr>
      <w:r w:rsidRPr="28B6940F">
        <w:rPr>
          <w:rFonts w:eastAsia="Times New Roman"/>
          <w:b/>
          <w:bCs/>
          <w:sz w:val="24"/>
          <w:szCs w:val="24"/>
        </w:rPr>
        <w:t xml:space="preserve">Intertribal Consortium documentation (Required, if applicable): </w:t>
      </w:r>
      <w:r w:rsidRPr="34A0EF7D">
        <w:rPr>
          <w:rFonts w:eastAsia="Times New Roman"/>
          <w:sz w:val="24"/>
          <w:szCs w:val="24"/>
        </w:rPr>
        <w:t xml:space="preserve">Eligible tribal </w:t>
      </w:r>
      <w:r w:rsidRPr="7644ACE6">
        <w:rPr>
          <w:rFonts w:eastAsia="Times New Roman"/>
          <w:sz w:val="24"/>
          <w:szCs w:val="24"/>
        </w:rPr>
        <w:t>applicants applying in partnership as an Intertribal Consortium must include</w:t>
      </w:r>
      <w:r w:rsidRPr="584F5E68">
        <w:rPr>
          <w:rFonts w:eastAsia="Times New Roman"/>
          <w:sz w:val="24"/>
          <w:szCs w:val="24"/>
        </w:rPr>
        <w:t xml:space="preserve"> a copy of written and signed documentation </w:t>
      </w:r>
      <w:r w:rsidRPr="1DFFFA55">
        <w:rPr>
          <w:rFonts w:eastAsia="Times New Roman"/>
          <w:sz w:val="24"/>
          <w:szCs w:val="24"/>
        </w:rPr>
        <w:t xml:space="preserve">consistent with </w:t>
      </w:r>
      <w:hyperlink r:id="rId40" w:history="1">
        <w:r w:rsidRPr="001C2E20">
          <w:rPr>
            <w:rStyle w:val="Hyperlink"/>
            <w:rFonts w:eastAsia="Times New Roman"/>
            <w:sz w:val="24"/>
            <w:szCs w:val="24"/>
          </w:rPr>
          <w:t>40 CFR 35.504</w:t>
        </w:r>
      </w:hyperlink>
      <w:r w:rsidRPr="089B9ADD">
        <w:rPr>
          <w:rFonts w:eastAsia="Times New Roman"/>
          <w:sz w:val="24"/>
          <w:szCs w:val="24"/>
        </w:rPr>
        <w:t>.</w:t>
      </w:r>
      <w:r>
        <w:rPr>
          <w:rFonts w:eastAsia="Times New Roman"/>
          <w:sz w:val="24"/>
          <w:szCs w:val="24"/>
        </w:rPr>
        <w:t xml:space="preserve"> </w:t>
      </w:r>
      <w:r w:rsidRPr="002A4442">
        <w:rPr>
          <w:rFonts w:eastAsia="Times New Roman"/>
          <w:sz w:val="24"/>
          <w:szCs w:val="24"/>
        </w:rPr>
        <w:t>The document must show</w:t>
      </w:r>
      <w:r>
        <w:rPr>
          <w:rFonts w:eastAsia="Times New Roman"/>
          <w:sz w:val="24"/>
          <w:szCs w:val="24"/>
        </w:rPr>
        <w:t>:</w:t>
      </w:r>
      <w:r w:rsidRPr="002A4442">
        <w:rPr>
          <w:rFonts w:eastAsia="Times New Roman"/>
          <w:sz w:val="24"/>
          <w:szCs w:val="24"/>
        </w:rPr>
        <w:t xml:space="preserve"> (1)</w:t>
      </w:r>
    </w:p>
    <w:p w14:paraId="6A4BC301" w14:textId="77777777" w:rsidR="00FF74CF" w:rsidRDefault="00FF74CF" w:rsidP="00FF74CF">
      <w:pPr>
        <w:ind w:left="360"/>
        <w:contextualSpacing/>
        <w:rPr>
          <w:rFonts w:eastAsia="Times New Roman"/>
          <w:sz w:val="24"/>
          <w:szCs w:val="24"/>
        </w:rPr>
      </w:pPr>
      <w:r w:rsidRPr="002A4442">
        <w:rPr>
          <w:rFonts w:eastAsia="Times New Roman"/>
          <w:sz w:val="24"/>
          <w:szCs w:val="24"/>
        </w:rPr>
        <w:t>The existence of the partnership between Indian Tribal governments, and (2) Authorization of the Consortium by all its members to apply for and receive the grant(s) for which the Consortium has applied.</w:t>
      </w:r>
    </w:p>
    <w:p w14:paraId="7784FE64" w14:textId="77777777" w:rsidR="00FF74CF" w:rsidRDefault="00FF74CF" w:rsidP="00FF74CF">
      <w:pPr>
        <w:ind w:left="360"/>
        <w:contextualSpacing/>
        <w:rPr>
          <w:rFonts w:eastAsia="Times New Roman"/>
          <w:b/>
          <w:bCs/>
          <w:sz w:val="24"/>
          <w:szCs w:val="24"/>
        </w:rPr>
      </w:pPr>
    </w:p>
    <w:p w14:paraId="44202AEE" w14:textId="77777777" w:rsidR="00FF74CF" w:rsidRPr="00BF22A5" w:rsidRDefault="00FF74CF" w:rsidP="00FF74CF">
      <w:pPr>
        <w:widowControl w:val="0"/>
        <w:autoSpaceDE w:val="0"/>
        <w:autoSpaceDN w:val="0"/>
        <w:adjustRightInd w:val="0"/>
        <w:ind w:left="360"/>
        <w:contextualSpacing/>
        <w:rPr>
          <w:rFonts w:eastAsia="Times New Roman" w:cstheme="minorHAnsi"/>
          <w:sz w:val="24"/>
          <w:szCs w:val="24"/>
        </w:rPr>
      </w:pPr>
      <w:r w:rsidRPr="007602AF">
        <w:rPr>
          <w:rFonts w:eastAsia="Times New Roman" w:cstheme="minorHAnsi"/>
          <w:b/>
          <w:bCs/>
          <w:sz w:val="24"/>
          <w:szCs w:val="24"/>
        </w:rPr>
        <w:t>Supplemental Application Template</w:t>
      </w:r>
      <w:r>
        <w:rPr>
          <w:rFonts w:eastAsia="Times New Roman" w:cstheme="minorHAnsi"/>
          <w:b/>
          <w:bCs/>
          <w:sz w:val="24"/>
          <w:szCs w:val="24"/>
        </w:rPr>
        <w:t xml:space="preserve"> (Required)</w:t>
      </w:r>
      <w:r w:rsidRPr="007602AF">
        <w:rPr>
          <w:rFonts w:eastAsia="Times New Roman" w:cstheme="minorHAnsi"/>
          <w:b/>
          <w:bCs/>
          <w:sz w:val="24"/>
          <w:szCs w:val="24"/>
        </w:rPr>
        <w:t>:</w:t>
      </w:r>
      <w:r>
        <w:rPr>
          <w:rFonts w:eastAsia="Times New Roman" w:cstheme="minorHAnsi"/>
          <w:sz w:val="24"/>
          <w:szCs w:val="24"/>
        </w:rPr>
        <w:t xml:space="preserve"> Applicants are required to use the Supplemental Application Template, located on </w:t>
      </w:r>
      <w:r>
        <w:rPr>
          <w:rFonts w:eastAsia="Times New Roman" w:cstheme="minorHAnsi"/>
          <w:color w:val="000000" w:themeColor="text1"/>
          <w:sz w:val="24"/>
          <w:szCs w:val="24"/>
        </w:rPr>
        <w:t xml:space="preserve">the </w:t>
      </w:r>
      <w:hyperlink r:id="rId41" w:history="1">
        <w:r w:rsidRPr="003A7B4A">
          <w:rPr>
            <w:rStyle w:val="Hyperlink"/>
            <w:rFonts w:eastAsia="Times New Roman" w:cstheme="minorHAnsi"/>
            <w:sz w:val="24"/>
            <w:szCs w:val="24"/>
          </w:rPr>
          <w:t>Clean Ports Program web</w:t>
        </w:r>
        <w:r>
          <w:rPr>
            <w:rStyle w:val="Hyperlink"/>
            <w:rFonts w:eastAsia="Times New Roman" w:cstheme="minorHAnsi"/>
            <w:sz w:val="24"/>
            <w:szCs w:val="24"/>
          </w:rPr>
          <w:t>sit</w:t>
        </w:r>
        <w:r w:rsidRPr="003A7B4A">
          <w:rPr>
            <w:rStyle w:val="Hyperlink"/>
            <w:rFonts w:eastAsia="Times New Roman" w:cstheme="minorHAnsi"/>
            <w:sz w:val="24"/>
            <w:szCs w:val="24"/>
          </w:rPr>
          <w:t>e</w:t>
        </w:r>
      </w:hyperlink>
      <w:r>
        <w:rPr>
          <w:rFonts w:eastAsia="Times New Roman" w:cstheme="minorHAnsi"/>
          <w:color w:val="000000" w:themeColor="text1"/>
          <w:sz w:val="24"/>
          <w:szCs w:val="24"/>
        </w:rPr>
        <w:t>, to provide information for the Cover Page and Sections 4.a. and 4.b. of the workplan</w:t>
      </w:r>
      <w:r w:rsidRPr="605FF391">
        <w:rPr>
          <w:color w:val="000000" w:themeColor="text1"/>
          <w:sz w:val="24"/>
          <w:szCs w:val="24"/>
        </w:rPr>
        <w:t>.</w:t>
      </w:r>
      <w:r>
        <w:rPr>
          <w:color w:val="000000" w:themeColor="text1"/>
          <w:sz w:val="24"/>
          <w:szCs w:val="24"/>
        </w:rPr>
        <w:t xml:space="preserve"> </w:t>
      </w:r>
      <w:r>
        <w:rPr>
          <w:rFonts w:eastAsia="Times New Roman" w:cstheme="minorHAnsi"/>
          <w:color w:val="000000" w:themeColor="text1"/>
          <w:sz w:val="24"/>
          <w:szCs w:val="24"/>
        </w:rPr>
        <w:t xml:space="preserve"> </w:t>
      </w:r>
    </w:p>
    <w:p w14:paraId="211BB5D1" w14:textId="77777777" w:rsidR="00FF74CF" w:rsidRDefault="00FF74CF" w:rsidP="00FF74CF">
      <w:pPr>
        <w:autoSpaceDE w:val="0"/>
        <w:autoSpaceDN w:val="0"/>
        <w:adjustRightInd w:val="0"/>
        <w:ind w:left="360"/>
        <w:contextualSpacing/>
        <w:rPr>
          <w:rFonts w:eastAsia="Times New Roman"/>
          <w:b/>
          <w:sz w:val="24"/>
          <w:szCs w:val="24"/>
        </w:rPr>
      </w:pPr>
    </w:p>
    <w:p w14:paraId="3F1AE619" w14:textId="77777777" w:rsidR="00FF74CF" w:rsidRPr="00C21AC4" w:rsidRDefault="00FF74CF" w:rsidP="00FF74CF">
      <w:pPr>
        <w:autoSpaceDE w:val="0"/>
        <w:autoSpaceDN w:val="0"/>
        <w:adjustRightInd w:val="0"/>
        <w:ind w:left="360"/>
        <w:contextualSpacing/>
        <w:rPr>
          <w:color w:val="000000" w:themeColor="text1"/>
          <w:sz w:val="24"/>
          <w:szCs w:val="24"/>
        </w:rPr>
      </w:pPr>
      <w:r w:rsidRPr="3CEBF35D">
        <w:rPr>
          <w:rFonts w:eastAsia="Times New Roman"/>
          <w:sz w:val="24"/>
          <w:szCs w:val="24"/>
        </w:rPr>
        <w:t xml:space="preserve">Applicants </w:t>
      </w:r>
      <w:r>
        <w:rPr>
          <w:rFonts w:eastAsia="Times New Roman"/>
          <w:sz w:val="24"/>
          <w:szCs w:val="24"/>
        </w:rPr>
        <w:t>must also use this template to</w:t>
      </w:r>
      <w:r w:rsidRPr="3CEBF35D">
        <w:rPr>
          <w:rFonts w:eastAsia="Times New Roman"/>
          <w:sz w:val="24"/>
          <w:szCs w:val="24"/>
        </w:rPr>
        <w:t xml:space="preserve"> provide a detailed applicant fleet </w:t>
      </w:r>
      <w:r>
        <w:rPr>
          <w:rFonts w:eastAsia="Times New Roman"/>
          <w:sz w:val="24"/>
          <w:szCs w:val="24"/>
        </w:rPr>
        <w:t>and infrastructure description</w:t>
      </w:r>
      <w:r w:rsidRPr="3CEBF35D">
        <w:rPr>
          <w:rFonts w:eastAsia="Times New Roman"/>
          <w:sz w:val="24"/>
          <w:szCs w:val="24"/>
        </w:rPr>
        <w:t xml:space="preserve"> which describes the specific equipment, vehicles</w:t>
      </w:r>
      <w:r>
        <w:rPr>
          <w:rFonts w:eastAsia="Times New Roman"/>
          <w:sz w:val="24"/>
          <w:szCs w:val="24"/>
        </w:rPr>
        <w:t>,</w:t>
      </w:r>
      <w:r w:rsidRPr="3CEBF35D">
        <w:rPr>
          <w:rFonts w:eastAsia="Times New Roman"/>
          <w:sz w:val="24"/>
          <w:szCs w:val="24"/>
        </w:rPr>
        <w:t xml:space="preserve"> vessels </w:t>
      </w:r>
      <w:r>
        <w:rPr>
          <w:rFonts w:eastAsia="Times New Roman"/>
          <w:sz w:val="24"/>
          <w:szCs w:val="24"/>
        </w:rPr>
        <w:t>and/or infrastructure</w:t>
      </w:r>
      <w:r w:rsidRPr="3CEBF35D">
        <w:rPr>
          <w:rFonts w:eastAsia="Times New Roman"/>
          <w:sz w:val="24"/>
          <w:szCs w:val="24"/>
        </w:rPr>
        <w:t xml:space="preserve"> to be purchased and deployed under the proposed project. </w:t>
      </w:r>
      <w:r w:rsidRPr="2ED050D4">
        <w:rPr>
          <w:rFonts w:eastAsia="Times New Roman"/>
          <w:color w:val="000000" w:themeColor="text1"/>
          <w:sz w:val="24"/>
          <w:szCs w:val="24"/>
        </w:rPr>
        <w:t xml:space="preserve">(“4a. </w:t>
      </w:r>
      <w:r>
        <w:rPr>
          <w:rFonts w:eastAsia="Times New Roman"/>
          <w:color w:val="000000" w:themeColor="text1"/>
          <w:sz w:val="24"/>
          <w:szCs w:val="24"/>
        </w:rPr>
        <w:t xml:space="preserve">New </w:t>
      </w:r>
      <w:r w:rsidRPr="2ED050D4">
        <w:rPr>
          <w:rFonts w:eastAsia="Times New Roman"/>
          <w:color w:val="000000" w:themeColor="text1"/>
          <w:sz w:val="24"/>
          <w:szCs w:val="24"/>
        </w:rPr>
        <w:t>Fleet Description” tab and “5. Infrastructure” tab)</w:t>
      </w:r>
      <w:r w:rsidRPr="001C56CB">
        <w:rPr>
          <w:color w:val="000000" w:themeColor="text1"/>
          <w:sz w:val="24"/>
          <w:szCs w:val="24"/>
        </w:rPr>
        <w:t xml:space="preserve">. </w:t>
      </w:r>
      <w:r w:rsidRPr="58BBDE31">
        <w:rPr>
          <w:rFonts w:eastAsia="Times New Roman"/>
          <w:sz w:val="24"/>
          <w:szCs w:val="24"/>
        </w:rPr>
        <w:t xml:space="preserve">Applicants should describe, to the extent possible, </w:t>
      </w:r>
      <w:r w:rsidRPr="58BBDE31">
        <w:rPr>
          <w:rFonts w:eastAsia="Times New Roman"/>
          <w:color w:val="000000" w:themeColor="text1"/>
          <w:sz w:val="24"/>
          <w:szCs w:val="24"/>
        </w:rPr>
        <w:t xml:space="preserve">the specific </w:t>
      </w:r>
      <w:r>
        <w:rPr>
          <w:rFonts w:eastAsia="Times New Roman"/>
          <w:color w:val="000000" w:themeColor="text1"/>
          <w:sz w:val="24"/>
          <w:szCs w:val="24"/>
        </w:rPr>
        <w:t>ZE</w:t>
      </w:r>
      <w:r w:rsidRPr="58BBDE31">
        <w:rPr>
          <w:rFonts w:eastAsia="Times New Roman"/>
          <w:color w:val="000000" w:themeColor="text1"/>
          <w:sz w:val="24"/>
          <w:szCs w:val="24"/>
        </w:rPr>
        <w:t xml:space="preserve"> mobile source equipment, shore power equipment, electric vehicle supply equipment and other electric charging equipment, hydrogen fueling stations</w:t>
      </w:r>
      <w:r>
        <w:rPr>
          <w:rFonts w:eastAsia="Times New Roman"/>
          <w:color w:val="000000" w:themeColor="text1"/>
          <w:sz w:val="24"/>
          <w:szCs w:val="24"/>
        </w:rPr>
        <w:t>, solar and wind power generation systems, and battery energy storage systems</w:t>
      </w:r>
      <w:r w:rsidRPr="58BBDE31">
        <w:rPr>
          <w:rFonts w:eastAsia="Times New Roman"/>
          <w:color w:val="000000" w:themeColor="text1"/>
          <w:sz w:val="24"/>
          <w:szCs w:val="24"/>
        </w:rPr>
        <w:t xml:space="preserve"> proposed for funding, including the details listed in </w:t>
      </w:r>
      <w:r w:rsidRPr="00577E13">
        <w:rPr>
          <w:rFonts w:eastAsia="Times New Roman"/>
          <w:color w:val="000000" w:themeColor="text1"/>
          <w:sz w:val="24"/>
          <w:szCs w:val="24"/>
        </w:rPr>
        <w:t>Section 1.e.</w:t>
      </w:r>
      <w:r w:rsidRPr="58BBDE31">
        <w:rPr>
          <w:rFonts w:eastAsia="Times New Roman"/>
          <w:color w:val="000000" w:themeColor="text1"/>
          <w:sz w:val="24"/>
          <w:szCs w:val="24"/>
        </w:rPr>
        <w:t xml:space="preserve"> of the workplan. </w:t>
      </w:r>
    </w:p>
    <w:p w14:paraId="05FA1864" w14:textId="77777777" w:rsidR="00FF74CF" w:rsidRDefault="00FF74CF" w:rsidP="00FF74CF">
      <w:pPr>
        <w:autoSpaceDE w:val="0"/>
        <w:autoSpaceDN w:val="0"/>
        <w:adjustRightInd w:val="0"/>
        <w:ind w:left="360"/>
        <w:contextualSpacing/>
        <w:rPr>
          <w:rFonts w:eastAsia="Times New Roman" w:cstheme="minorHAnsi"/>
          <w:color w:val="000000" w:themeColor="text1"/>
          <w:sz w:val="24"/>
          <w:szCs w:val="24"/>
        </w:rPr>
      </w:pPr>
    </w:p>
    <w:p w14:paraId="6686567E" w14:textId="77777777" w:rsidR="00FF74CF" w:rsidRPr="007F4C34" w:rsidRDefault="00FF74CF" w:rsidP="00FF74CF">
      <w:pPr>
        <w:autoSpaceDE w:val="0"/>
        <w:autoSpaceDN w:val="0"/>
        <w:adjustRightInd w:val="0"/>
        <w:ind w:left="360"/>
        <w:contextualSpacing/>
        <w:rPr>
          <w:rFonts w:eastAsia="Times New Roman"/>
          <w:b/>
          <w:sz w:val="24"/>
          <w:szCs w:val="24"/>
        </w:rPr>
      </w:pPr>
      <w:r w:rsidRPr="1742E530">
        <w:rPr>
          <w:rFonts w:eastAsia="Times New Roman"/>
          <w:color w:val="000000" w:themeColor="text1"/>
          <w:sz w:val="24"/>
          <w:szCs w:val="24"/>
        </w:rPr>
        <w:lastRenderedPageBreak/>
        <w:t>The Supplemental Application Template also incl</w:t>
      </w:r>
      <w:r>
        <w:rPr>
          <w:rFonts w:eastAsia="Times New Roman"/>
          <w:color w:val="000000" w:themeColor="text1"/>
          <w:sz w:val="24"/>
          <w:szCs w:val="24"/>
        </w:rPr>
        <w:t xml:space="preserve">udes </w:t>
      </w:r>
      <w:r w:rsidRPr="1742E530">
        <w:rPr>
          <w:rFonts w:eastAsia="Times New Roman"/>
          <w:color w:val="000000" w:themeColor="text1"/>
          <w:sz w:val="24"/>
          <w:szCs w:val="24"/>
        </w:rPr>
        <w:t>a sample table (“4b. Scrappage Information” tab) where an applicant may enter information on any equipment, vehicles and/or vessels that will be scrapped at the project location as part of the proposed project.</w:t>
      </w:r>
    </w:p>
    <w:p w14:paraId="4AB11962" w14:textId="77777777" w:rsidR="00FF74CF" w:rsidRPr="00792693" w:rsidRDefault="00FF74CF" w:rsidP="00FF74CF">
      <w:pPr>
        <w:autoSpaceDE w:val="0"/>
        <w:autoSpaceDN w:val="0"/>
        <w:adjustRightInd w:val="0"/>
        <w:contextualSpacing/>
        <w:rPr>
          <w:rFonts w:eastAsia="Times New Roman" w:cstheme="minorHAnsi"/>
          <w:sz w:val="24"/>
          <w:szCs w:val="24"/>
        </w:rPr>
      </w:pPr>
    </w:p>
    <w:p w14:paraId="072796E0" w14:textId="77777777" w:rsidR="00FF74CF" w:rsidRPr="00792693" w:rsidRDefault="00FF74CF" w:rsidP="00FF74CF">
      <w:pPr>
        <w:autoSpaceDE w:val="0"/>
        <w:autoSpaceDN w:val="0"/>
        <w:adjustRightInd w:val="0"/>
        <w:ind w:left="360"/>
        <w:contextualSpacing/>
        <w:rPr>
          <w:rFonts w:eastAsia="Times New Roman" w:cstheme="minorHAnsi"/>
          <w:sz w:val="24"/>
          <w:szCs w:val="24"/>
        </w:rPr>
      </w:pPr>
      <w:r w:rsidRPr="00792693">
        <w:rPr>
          <w:rFonts w:eastAsia="Times New Roman" w:cstheme="minorHAnsi"/>
          <w:b/>
          <w:sz w:val="24"/>
          <w:szCs w:val="24"/>
        </w:rPr>
        <w:t>Project Team Biographies</w:t>
      </w:r>
      <w:r w:rsidRPr="00792693">
        <w:rPr>
          <w:rFonts w:eastAsia="Times New Roman" w:cstheme="minorHAnsi"/>
          <w:sz w:val="24"/>
          <w:szCs w:val="24"/>
        </w:rPr>
        <w:t xml:space="preserve">: Optional. Provide resumes or curriculum vitae for key staff, managers, and any other key personnel. If submitted, this should be referenced under </w:t>
      </w:r>
      <w:r w:rsidRPr="00617B61">
        <w:rPr>
          <w:sz w:val="24"/>
        </w:rPr>
        <w:t xml:space="preserve">Section </w:t>
      </w:r>
      <w:r>
        <w:rPr>
          <w:sz w:val="24"/>
        </w:rPr>
        <w:t>3 “Programmatic Capability and Past Performance”</w:t>
      </w:r>
      <w:r w:rsidRPr="00792693">
        <w:rPr>
          <w:rFonts w:eastAsia="Times New Roman" w:cstheme="minorHAnsi"/>
          <w:sz w:val="24"/>
          <w:szCs w:val="24"/>
        </w:rPr>
        <w:t xml:space="preserve"> of the workplan.</w:t>
      </w:r>
    </w:p>
    <w:p w14:paraId="14D3D3CA" w14:textId="77777777" w:rsidR="00FF74CF" w:rsidRPr="00792693" w:rsidRDefault="00FF74CF" w:rsidP="00FF74CF">
      <w:pPr>
        <w:autoSpaceDE w:val="0"/>
        <w:autoSpaceDN w:val="0"/>
        <w:adjustRightInd w:val="0"/>
        <w:contextualSpacing/>
        <w:rPr>
          <w:rFonts w:eastAsia="Times New Roman" w:cstheme="minorHAnsi"/>
          <w:sz w:val="24"/>
          <w:szCs w:val="24"/>
        </w:rPr>
      </w:pPr>
    </w:p>
    <w:p w14:paraId="1D7099A4" w14:textId="77777777" w:rsidR="00FF74CF" w:rsidRPr="00792693" w:rsidRDefault="00FF74CF" w:rsidP="00FF74CF">
      <w:pPr>
        <w:autoSpaceDE w:val="0"/>
        <w:autoSpaceDN w:val="0"/>
        <w:adjustRightInd w:val="0"/>
        <w:ind w:left="360"/>
        <w:contextualSpacing/>
        <w:rPr>
          <w:rFonts w:eastAsia="Times New Roman" w:cstheme="minorHAnsi"/>
          <w:sz w:val="24"/>
          <w:szCs w:val="24"/>
        </w:rPr>
      </w:pPr>
      <w:r w:rsidRPr="00792693">
        <w:rPr>
          <w:rFonts w:eastAsia="Times New Roman" w:cstheme="minorHAnsi"/>
          <w:b/>
          <w:sz w:val="24"/>
          <w:szCs w:val="24"/>
        </w:rPr>
        <w:t>Negotiated Indirect Cost Rate Agreement</w:t>
      </w:r>
      <w:r w:rsidRPr="00792693">
        <w:rPr>
          <w:rFonts w:eastAsia="Times New Roman" w:cstheme="minorHAnsi"/>
          <w:sz w:val="24"/>
          <w:szCs w:val="24"/>
        </w:rPr>
        <w:t xml:space="preserve">: Optional. The applicant </w:t>
      </w:r>
      <w:r>
        <w:rPr>
          <w:rFonts w:eastAsia="Times New Roman" w:cstheme="minorHAnsi"/>
          <w:sz w:val="24"/>
          <w:szCs w:val="24"/>
        </w:rPr>
        <w:t>may</w:t>
      </w:r>
      <w:r w:rsidRPr="00792693">
        <w:rPr>
          <w:rFonts w:eastAsia="Times New Roman" w:cstheme="minorHAnsi"/>
          <w:sz w:val="24"/>
          <w:szCs w:val="24"/>
        </w:rPr>
        <w:t xml:space="preserve"> be required to submit this agreement if their application is selected for funding</w:t>
      </w:r>
      <w:r>
        <w:rPr>
          <w:rFonts w:eastAsia="Times New Roman" w:cstheme="minorHAnsi"/>
          <w:sz w:val="24"/>
          <w:szCs w:val="24"/>
        </w:rPr>
        <w:t xml:space="preserve"> </w:t>
      </w:r>
      <w:proofErr w:type="gramStart"/>
      <w:r>
        <w:rPr>
          <w:rFonts w:eastAsia="Times New Roman" w:cstheme="minorHAnsi"/>
          <w:sz w:val="24"/>
          <w:szCs w:val="24"/>
        </w:rPr>
        <w:t>in order to</w:t>
      </w:r>
      <w:proofErr w:type="gramEnd"/>
      <w:r>
        <w:rPr>
          <w:rFonts w:eastAsia="Times New Roman" w:cstheme="minorHAnsi"/>
          <w:sz w:val="24"/>
          <w:szCs w:val="24"/>
        </w:rPr>
        <w:t xml:space="preserve"> draw down indirect costs</w:t>
      </w:r>
      <w:r w:rsidRPr="00792693" w:rsidDel="00C1061C">
        <w:rPr>
          <w:rFonts w:eastAsia="Times New Roman" w:cstheme="minorHAnsi"/>
          <w:sz w:val="24"/>
          <w:szCs w:val="24"/>
        </w:rPr>
        <w:t>.</w:t>
      </w:r>
    </w:p>
    <w:p w14:paraId="03C2F755" w14:textId="77777777" w:rsidR="00FF74CF" w:rsidRPr="00792693" w:rsidRDefault="00FF74CF" w:rsidP="00FF74CF">
      <w:pPr>
        <w:autoSpaceDE w:val="0"/>
        <w:autoSpaceDN w:val="0"/>
        <w:adjustRightInd w:val="0"/>
        <w:ind w:left="360"/>
        <w:contextualSpacing/>
        <w:rPr>
          <w:rFonts w:eastAsia="Times New Roman" w:cstheme="minorHAnsi"/>
          <w:sz w:val="24"/>
          <w:szCs w:val="24"/>
        </w:rPr>
      </w:pPr>
    </w:p>
    <w:p w14:paraId="699727AE" w14:textId="77777777" w:rsidR="00FF74CF" w:rsidRPr="00792693" w:rsidRDefault="00FF74CF" w:rsidP="00FF74CF">
      <w:pPr>
        <w:autoSpaceDE w:val="0"/>
        <w:autoSpaceDN w:val="0"/>
        <w:adjustRightInd w:val="0"/>
        <w:ind w:left="360"/>
        <w:contextualSpacing/>
        <w:rPr>
          <w:rFonts w:eastAsia="Times New Roman" w:cstheme="minorHAnsi"/>
          <w:sz w:val="24"/>
          <w:szCs w:val="24"/>
        </w:rPr>
      </w:pPr>
      <w:r>
        <w:rPr>
          <w:rFonts w:eastAsia="Times New Roman" w:cstheme="minorHAnsi"/>
          <w:b/>
          <w:sz w:val="24"/>
          <w:szCs w:val="24"/>
        </w:rPr>
        <w:t>Letters of Commitment</w:t>
      </w:r>
      <w:r w:rsidRPr="00792693">
        <w:rPr>
          <w:rFonts w:eastAsia="Times New Roman" w:cstheme="minorHAnsi"/>
          <w:sz w:val="24"/>
          <w:szCs w:val="24"/>
        </w:rPr>
        <w:t xml:space="preserve">: If applicable, letters of </w:t>
      </w:r>
      <w:r>
        <w:rPr>
          <w:rFonts w:eastAsia="Times New Roman" w:cstheme="minorHAnsi"/>
          <w:sz w:val="24"/>
          <w:szCs w:val="24"/>
        </w:rPr>
        <w:t>commitment</w:t>
      </w:r>
      <w:r w:rsidRPr="00792693">
        <w:rPr>
          <w:rFonts w:eastAsia="Times New Roman" w:cstheme="minorHAnsi"/>
          <w:sz w:val="24"/>
          <w:szCs w:val="24"/>
        </w:rPr>
        <w:t xml:space="preserve"> that demonstrate strong, </w:t>
      </w:r>
      <w:r>
        <w:rPr>
          <w:rFonts w:eastAsia="Times New Roman" w:cstheme="minorHAnsi"/>
          <w:sz w:val="24"/>
          <w:szCs w:val="24"/>
        </w:rPr>
        <w:t>continuous</w:t>
      </w:r>
      <w:r w:rsidRPr="00792693">
        <w:rPr>
          <w:rFonts w:eastAsia="Times New Roman" w:cstheme="minorHAnsi"/>
          <w:sz w:val="24"/>
          <w:szCs w:val="24"/>
        </w:rPr>
        <w:t xml:space="preserve"> </w:t>
      </w:r>
      <w:r>
        <w:rPr>
          <w:rFonts w:eastAsia="Times New Roman" w:cstheme="minorHAnsi"/>
          <w:sz w:val="24"/>
          <w:szCs w:val="24"/>
        </w:rPr>
        <w:t xml:space="preserve">support </w:t>
      </w:r>
      <w:r w:rsidRPr="00792693">
        <w:rPr>
          <w:rFonts w:eastAsia="Times New Roman" w:cstheme="minorHAnsi"/>
          <w:sz w:val="24"/>
          <w:szCs w:val="24"/>
        </w:rPr>
        <w:t xml:space="preserve">throughout the project from </w:t>
      </w:r>
      <w:r>
        <w:rPr>
          <w:rFonts w:eastAsia="Times New Roman" w:cstheme="minorHAnsi"/>
          <w:sz w:val="24"/>
          <w:szCs w:val="24"/>
        </w:rPr>
        <w:t>key</w:t>
      </w:r>
      <w:r w:rsidRPr="00792693">
        <w:rPr>
          <w:rFonts w:eastAsia="Times New Roman" w:cstheme="minorHAnsi"/>
          <w:sz w:val="24"/>
          <w:szCs w:val="24"/>
        </w:rPr>
        <w:t xml:space="preserve"> project partners </w:t>
      </w:r>
      <w:r>
        <w:rPr>
          <w:rFonts w:eastAsia="Times New Roman" w:cstheme="minorHAnsi"/>
          <w:sz w:val="24"/>
          <w:szCs w:val="24"/>
        </w:rPr>
        <w:t>(i.e., Collaborating Entities)</w:t>
      </w:r>
      <w:r w:rsidRPr="00792693">
        <w:rPr>
          <w:rFonts w:eastAsia="Times New Roman" w:cstheme="minorHAnsi"/>
          <w:sz w:val="24"/>
          <w:szCs w:val="24"/>
        </w:rPr>
        <w:t xml:space="preserve"> are encouraged. Letters should specifically indicate how project partners and supporting organizations will participate or </w:t>
      </w:r>
      <w:r>
        <w:rPr>
          <w:rFonts w:eastAsia="Times New Roman" w:cstheme="minorHAnsi"/>
          <w:sz w:val="24"/>
          <w:szCs w:val="24"/>
        </w:rPr>
        <w:t>materially aid</w:t>
      </w:r>
      <w:r w:rsidRPr="00792693">
        <w:rPr>
          <w:rFonts w:eastAsia="Times New Roman" w:cstheme="minorHAnsi"/>
          <w:sz w:val="24"/>
          <w:szCs w:val="24"/>
        </w:rPr>
        <w:t xml:space="preserve"> </w:t>
      </w:r>
      <w:r>
        <w:rPr>
          <w:rFonts w:eastAsia="Times New Roman" w:cstheme="minorHAnsi"/>
          <w:sz w:val="24"/>
          <w:szCs w:val="24"/>
        </w:rPr>
        <w:t xml:space="preserve">(including financial contributions such as mandatory cost share or leveraged resource commitments) </w:t>
      </w:r>
      <w:r w:rsidRPr="00792693">
        <w:rPr>
          <w:rFonts w:eastAsia="Times New Roman" w:cstheme="minorHAnsi"/>
          <w:sz w:val="24"/>
          <w:szCs w:val="24"/>
        </w:rPr>
        <w:t>in the</w:t>
      </w:r>
      <w:r w:rsidRPr="00792693">
        <w:rPr>
          <w:rFonts w:eastAsia="Calibri" w:cstheme="minorHAnsi"/>
          <w:sz w:val="24"/>
          <w:szCs w:val="24"/>
        </w:rPr>
        <w:t xml:space="preserve"> design and performance of the project, or how obtaining support from </w:t>
      </w:r>
      <w:r>
        <w:rPr>
          <w:rFonts w:eastAsia="Calibri" w:cstheme="minorHAnsi"/>
          <w:sz w:val="24"/>
          <w:szCs w:val="24"/>
        </w:rPr>
        <w:t>Collaborating Entities</w:t>
      </w:r>
      <w:r w:rsidRPr="00792693">
        <w:rPr>
          <w:rFonts w:eastAsia="Calibri" w:cstheme="minorHAnsi"/>
          <w:sz w:val="24"/>
          <w:szCs w:val="24"/>
        </w:rPr>
        <w:t xml:space="preserve"> will allow the applicant to perform the project more effectively.</w:t>
      </w:r>
      <w:r>
        <w:rPr>
          <w:rFonts w:eastAsia="Calibri" w:cstheme="minorHAnsi"/>
          <w:sz w:val="24"/>
          <w:szCs w:val="24"/>
        </w:rPr>
        <w:t xml:space="preserve"> </w:t>
      </w:r>
      <w:r w:rsidRPr="00792693">
        <w:rPr>
          <w:rFonts w:eastAsia="Times New Roman" w:cstheme="minorHAnsi"/>
          <w:sz w:val="24"/>
          <w:szCs w:val="24"/>
        </w:rPr>
        <w:t xml:space="preserve">Letters should be addressed to the applicant organization and included as attachments to the application. Please do not ask partners to submit letters directly to </w:t>
      </w:r>
      <w:r>
        <w:rPr>
          <w:rFonts w:eastAsia="Times New Roman" w:cstheme="minorHAnsi"/>
          <w:sz w:val="24"/>
          <w:szCs w:val="24"/>
        </w:rPr>
        <w:t xml:space="preserve">the </w:t>
      </w:r>
      <w:r w:rsidRPr="00792693">
        <w:rPr>
          <w:rFonts w:eastAsia="Times New Roman" w:cstheme="minorHAnsi"/>
          <w:sz w:val="24"/>
          <w:szCs w:val="24"/>
        </w:rPr>
        <w:t>EPA.</w:t>
      </w:r>
      <w:r>
        <w:rPr>
          <w:rFonts w:eastAsia="Times New Roman" w:cstheme="minorHAnsi"/>
          <w:sz w:val="24"/>
          <w:szCs w:val="24"/>
        </w:rPr>
        <w:t xml:space="preserve"> If applicable, such letters</w:t>
      </w:r>
      <w:r w:rsidRPr="00792693">
        <w:rPr>
          <w:rFonts w:eastAsia="Times New Roman" w:cstheme="minorHAnsi"/>
          <w:sz w:val="24"/>
          <w:szCs w:val="24"/>
        </w:rPr>
        <w:t xml:space="preserve"> should be referenced </w:t>
      </w:r>
      <w:r w:rsidRPr="007E378B">
        <w:rPr>
          <w:rFonts w:eastAsia="Times New Roman" w:cstheme="minorHAnsi"/>
          <w:sz w:val="24"/>
          <w:szCs w:val="24"/>
        </w:rPr>
        <w:t>under</w:t>
      </w:r>
      <w:r>
        <w:rPr>
          <w:rFonts w:eastAsia="Times New Roman" w:cstheme="minorHAnsi"/>
          <w:sz w:val="24"/>
          <w:szCs w:val="24"/>
        </w:rPr>
        <w:t xml:space="preserve"> the appropriate</w:t>
      </w:r>
      <w:r w:rsidRPr="007E378B">
        <w:rPr>
          <w:rFonts w:eastAsia="Times New Roman" w:cstheme="minorHAnsi"/>
          <w:sz w:val="24"/>
          <w:szCs w:val="24"/>
        </w:rPr>
        <w:t xml:space="preserve"> </w:t>
      </w:r>
      <w:r>
        <w:rPr>
          <w:rFonts w:eastAsia="Times New Roman" w:cstheme="minorHAnsi"/>
          <w:sz w:val="24"/>
          <w:szCs w:val="24"/>
        </w:rPr>
        <w:t>sections</w:t>
      </w:r>
      <w:r w:rsidRPr="00792693">
        <w:rPr>
          <w:rFonts w:eastAsia="Times New Roman" w:cstheme="minorHAnsi"/>
          <w:sz w:val="24"/>
          <w:szCs w:val="24"/>
        </w:rPr>
        <w:t xml:space="preserve"> of the project narrative.</w:t>
      </w:r>
    </w:p>
    <w:p w14:paraId="66DA3A11" w14:textId="77777777" w:rsidR="00FF74CF" w:rsidRPr="00983FF0" w:rsidRDefault="00FF74CF" w:rsidP="00FF74CF">
      <w:pPr>
        <w:autoSpaceDE w:val="0"/>
        <w:autoSpaceDN w:val="0"/>
        <w:adjustRightInd w:val="0"/>
        <w:ind w:left="360"/>
        <w:contextualSpacing/>
        <w:rPr>
          <w:rFonts w:eastAsia="Times New Roman"/>
          <w:sz w:val="24"/>
          <w:szCs w:val="24"/>
        </w:rPr>
      </w:pPr>
    </w:p>
    <w:p w14:paraId="4093F70A" w14:textId="5CF281AE" w:rsidR="00FF74CF" w:rsidRDefault="00FF74CF" w:rsidP="00FF74CF">
      <w:pPr>
        <w:ind w:left="360"/>
      </w:pPr>
      <w:r w:rsidRPr="008B7040">
        <w:rPr>
          <w:rFonts w:ascii="Calibri" w:eastAsia="Calibri" w:hAnsi="Calibri" w:cs="Calibri"/>
          <w:b/>
          <w:bCs/>
          <w:sz w:val="24"/>
          <w:szCs w:val="24"/>
        </w:rPr>
        <w:t>Documentation of Partnership with Utility</w:t>
      </w:r>
      <w:r w:rsidRPr="3E021659">
        <w:rPr>
          <w:rFonts w:ascii="Calibri" w:eastAsia="Calibri" w:hAnsi="Calibri" w:cs="Calibri"/>
          <w:sz w:val="24"/>
          <w:szCs w:val="24"/>
        </w:rPr>
        <w:t>: Optional</w:t>
      </w:r>
      <w:r w:rsidRPr="6A9E1E4A">
        <w:rPr>
          <w:rFonts w:ascii="Calibri" w:eastAsia="Calibri" w:hAnsi="Calibri" w:cs="Calibri"/>
          <w:sz w:val="24"/>
          <w:szCs w:val="24"/>
        </w:rPr>
        <w:t>.</w:t>
      </w:r>
      <w:r w:rsidRPr="3E021659">
        <w:rPr>
          <w:rFonts w:ascii="Calibri" w:eastAsia="Calibri" w:hAnsi="Calibri" w:cs="Calibri"/>
          <w:sz w:val="24"/>
          <w:szCs w:val="24"/>
        </w:rPr>
        <w:t xml:space="preserve"> Applicants that are applying for electric </w:t>
      </w:r>
      <w:r w:rsidRPr="6A9E1E4A">
        <w:rPr>
          <w:rFonts w:ascii="Calibri" w:eastAsia="Calibri" w:hAnsi="Calibri" w:cs="Calibri"/>
          <w:sz w:val="24"/>
          <w:szCs w:val="24"/>
        </w:rPr>
        <w:t>equipment</w:t>
      </w:r>
      <w:r w:rsidRPr="3E021659">
        <w:rPr>
          <w:rFonts w:ascii="Calibri" w:eastAsia="Calibri" w:hAnsi="Calibri" w:cs="Calibri"/>
          <w:sz w:val="24"/>
          <w:szCs w:val="24"/>
        </w:rPr>
        <w:t xml:space="preserve"> and charging infrastructure may provide documentation, such as the Utility Partnership Template</w:t>
      </w:r>
      <w:r>
        <w:rPr>
          <w:rFonts w:ascii="Calibri" w:eastAsia="Calibri" w:hAnsi="Calibri" w:cs="Calibri"/>
          <w:sz w:val="24"/>
          <w:szCs w:val="24"/>
        </w:rPr>
        <w:t xml:space="preserve"> available on the </w:t>
      </w:r>
      <w:hyperlink r:id="rId42" w:history="1">
        <w:r w:rsidRPr="00216A95">
          <w:rPr>
            <w:rStyle w:val="Hyperlink"/>
            <w:rFonts w:ascii="Calibri" w:eastAsia="Calibri" w:hAnsi="Calibri" w:cs="Calibri"/>
            <w:sz w:val="24"/>
            <w:szCs w:val="24"/>
          </w:rPr>
          <w:t>Clean Ports Program website</w:t>
        </w:r>
      </w:hyperlink>
      <w:r w:rsidRPr="3E021659">
        <w:rPr>
          <w:rFonts w:ascii="Calibri" w:eastAsia="Calibri" w:hAnsi="Calibri" w:cs="Calibri"/>
          <w:sz w:val="24"/>
          <w:szCs w:val="24"/>
        </w:rPr>
        <w:t xml:space="preserve">, as </w:t>
      </w:r>
      <w:bookmarkStart w:id="51" w:name="_Int_e2D9lls3"/>
      <w:r w:rsidRPr="3E021659">
        <w:rPr>
          <w:rFonts w:ascii="Calibri" w:eastAsia="Calibri" w:hAnsi="Calibri" w:cs="Calibri"/>
          <w:sz w:val="24"/>
          <w:szCs w:val="24"/>
        </w:rPr>
        <w:t>additional</w:t>
      </w:r>
      <w:bookmarkEnd w:id="51"/>
      <w:r w:rsidRPr="3E021659">
        <w:rPr>
          <w:rFonts w:ascii="Calibri" w:eastAsia="Calibri" w:hAnsi="Calibri" w:cs="Calibri"/>
          <w:sz w:val="24"/>
          <w:szCs w:val="24"/>
        </w:rPr>
        <w:t xml:space="preserve"> demonstration of robust engagement with their utility.</w:t>
      </w:r>
    </w:p>
    <w:sectPr w:rsidR="00FF74CF" w:rsidSect="00FF74CF">
      <w:footerReference w:type="default" r:id="rId43"/>
      <w:headerReference w:type="first" r:id="rId44"/>
      <w:foot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CA55" w14:textId="77777777" w:rsidR="005A7343" w:rsidRDefault="005A7343" w:rsidP="00FF74CF">
      <w:pPr>
        <w:spacing w:after="0" w:line="240" w:lineRule="auto"/>
      </w:pPr>
      <w:r>
        <w:separator/>
      </w:r>
    </w:p>
  </w:endnote>
  <w:endnote w:type="continuationSeparator" w:id="0">
    <w:p w14:paraId="22F350D7" w14:textId="77777777" w:rsidR="005A7343" w:rsidRDefault="005A7343" w:rsidP="00FF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778939"/>
      <w:docPartObj>
        <w:docPartGallery w:val="Page Numbers (Bottom of Page)"/>
        <w:docPartUnique/>
      </w:docPartObj>
    </w:sdtPr>
    <w:sdtEndPr>
      <w:rPr>
        <w:noProof/>
      </w:rPr>
    </w:sdtEndPr>
    <w:sdtContent>
      <w:p w14:paraId="53D7C4F0" w14:textId="12F4D6E9" w:rsidR="00DC151C" w:rsidRDefault="00DC1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0194F" w14:textId="77777777" w:rsidR="00DC151C" w:rsidRDefault="00DC1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2331"/>
      <w:docPartObj>
        <w:docPartGallery w:val="Page Numbers (Bottom of Page)"/>
        <w:docPartUnique/>
      </w:docPartObj>
    </w:sdtPr>
    <w:sdtEndPr>
      <w:rPr>
        <w:noProof/>
      </w:rPr>
    </w:sdtEndPr>
    <w:sdtContent>
      <w:p w14:paraId="2056DC44" w14:textId="26F04F3F" w:rsidR="00DC151C" w:rsidRDefault="00DC1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85CA5" w14:textId="77777777" w:rsidR="00DC151C" w:rsidRDefault="00D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6574" w14:textId="77777777" w:rsidR="005A7343" w:rsidRDefault="005A7343" w:rsidP="00FF74CF">
      <w:pPr>
        <w:spacing w:after="0" w:line="240" w:lineRule="auto"/>
      </w:pPr>
      <w:r>
        <w:separator/>
      </w:r>
    </w:p>
  </w:footnote>
  <w:footnote w:type="continuationSeparator" w:id="0">
    <w:p w14:paraId="516A45C1" w14:textId="77777777" w:rsidR="005A7343" w:rsidRDefault="005A7343" w:rsidP="00FF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8657" w14:textId="070894EE" w:rsidR="001112C5" w:rsidRPr="00D36685" w:rsidRDefault="001112C5" w:rsidP="001112C5">
    <w:pPr>
      <w:pStyle w:val="Header"/>
      <w:tabs>
        <w:tab w:val="clear" w:pos="4680"/>
        <w:tab w:val="clear" w:pos="9360"/>
        <w:tab w:val="left" w:pos="1920"/>
      </w:tabs>
      <w:spacing w:after="120"/>
      <w:jc w:val="right"/>
      <w:rPr>
        <w:rFonts w:cstheme="minorHAnsi"/>
        <w:sz w:val="20"/>
        <w:szCs w:val="20"/>
      </w:rPr>
    </w:pPr>
    <w:r w:rsidRPr="00D36685">
      <w:rPr>
        <w:rFonts w:cstheme="minorHAnsi"/>
        <w:noProof/>
      </w:rPr>
      <w:drawing>
        <wp:anchor distT="0" distB="0" distL="114300" distR="114300" simplePos="0" relativeHeight="251659264" behindDoc="0" locked="0" layoutInCell="1" allowOverlap="1" wp14:anchorId="467CF3B4" wp14:editId="429E10A4">
          <wp:simplePos x="0" y="0"/>
          <wp:positionH relativeFrom="column">
            <wp:posOffset>7620</wp:posOffset>
          </wp:positionH>
          <wp:positionV relativeFrom="paragraph">
            <wp:posOffset>160020</wp:posOffset>
          </wp:positionV>
          <wp:extent cx="2527512" cy="350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512" cy="350502"/>
                  </a:xfrm>
                  <a:prstGeom prst="rect">
                    <a:avLst/>
                  </a:prstGeom>
                </pic:spPr>
              </pic:pic>
            </a:graphicData>
          </a:graphic>
          <wp14:sizeRelH relativeFrom="page">
            <wp14:pctWidth>0</wp14:pctWidth>
          </wp14:sizeRelH>
          <wp14:sizeRelV relativeFrom="page">
            <wp14:pctHeight>0</wp14:pctHeight>
          </wp14:sizeRelV>
        </wp:anchor>
      </w:drawing>
    </w:r>
    <w:r w:rsidRPr="00D36685">
      <w:rPr>
        <w:rFonts w:cstheme="minorHAnsi"/>
      </w:rPr>
      <w:ptab w:relativeTo="margin" w:alignment="right" w:leader="none"/>
    </w:r>
    <w:r w:rsidRPr="00D36685">
      <w:rPr>
        <w:rFonts w:cstheme="minorHAnsi"/>
      </w:rPr>
      <w:t>Office of Transportation and Air Quality</w:t>
    </w:r>
    <w:r w:rsidRPr="00D36685">
      <w:rPr>
        <w:rFonts w:cstheme="minorHAnsi"/>
      </w:rPr>
      <w:br/>
    </w:r>
    <w:r>
      <w:rPr>
        <w:rFonts w:cstheme="minorHAnsi"/>
      </w:rPr>
      <w:t>Clean Ports</w:t>
    </w:r>
    <w:r w:rsidRPr="00D36685">
      <w:rPr>
        <w:rFonts w:cstheme="minorHAnsi"/>
      </w:rPr>
      <w:t xml:space="preserve"> Program</w:t>
    </w:r>
    <w:r w:rsidRPr="00D36685">
      <w:rPr>
        <w:rFonts w:cstheme="minorHAnsi"/>
      </w:rPr>
      <w:br/>
    </w:r>
    <w:r>
      <w:rPr>
        <w:rFonts w:cstheme="minorHAnsi"/>
      </w:rPr>
      <w:t>Revised April 10,</w:t>
    </w:r>
    <w:r w:rsidRPr="00D36685">
      <w:rPr>
        <w:rFonts w:cstheme="minorHAnsi"/>
      </w:rPr>
      <w:t xml:space="preserve"> 202</w:t>
    </w:r>
    <w:r>
      <w:rPr>
        <w:rFonts w:cstheme="minorHAnsi"/>
      </w:rPr>
      <w:t>4</w:t>
    </w:r>
  </w:p>
  <w:p w14:paraId="7B92B6D5" w14:textId="77777777" w:rsidR="001112C5" w:rsidRDefault="001112C5" w:rsidP="00111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C44C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00000000"/>
    <w:name w:val="AutoList2"/>
    <w:lvl w:ilvl="0" w:tplc="D7B49872">
      <w:start w:val="1"/>
      <w:numFmt w:val="decimal"/>
      <w:lvlText w:val="%1."/>
      <w:lvlJc w:val="left"/>
    </w:lvl>
    <w:lvl w:ilvl="1" w:tplc="CB2C122A">
      <w:start w:val="1"/>
      <w:numFmt w:val="decimal"/>
      <w:lvlText w:val="%2."/>
      <w:lvlJc w:val="left"/>
    </w:lvl>
    <w:lvl w:ilvl="2" w:tplc="5B264A6C">
      <w:start w:val="1"/>
      <w:numFmt w:val="lowerRoman"/>
      <w:pStyle w:val="Level3"/>
      <w:lvlText w:val="%3."/>
      <w:lvlJc w:val="left"/>
    </w:lvl>
    <w:lvl w:ilvl="3" w:tplc="9F16AE7C">
      <w:start w:val="1"/>
      <w:numFmt w:val="decimal"/>
      <w:lvlText w:val="%4."/>
      <w:lvlJc w:val="left"/>
    </w:lvl>
    <w:lvl w:ilvl="4" w:tplc="7CDC6288">
      <w:start w:val="1"/>
      <w:numFmt w:val="decimal"/>
      <w:lvlText w:val="%5."/>
      <w:lvlJc w:val="left"/>
    </w:lvl>
    <w:lvl w:ilvl="5" w:tplc="83442CD4">
      <w:start w:val="1"/>
      <w:numFmt w:val="decimal"/>
      <w:lvlText w:val="%6."/>
      <w:lvlJc w:val="left"/>
    </w:lvl>
    <w:lvl w:ilvl="6" w:tplc="0B60AC66">
      <w:start w:val="1"/>
      <w:numFmt w:val="decimal"/>
      <w:lvlText w:val="%7."/>
      <w:lvlJc w:val="left"/>
    </w:lvl>
    <w:lvl w:ilvl="7" w:tplc="798C5746">
      <w:start w:val="1"/>
      <w:numFmt w:val="decimal"/>
      <w:lvlText w:val="%8."/>
      <w:lvlJc w:val="left"/>
    </w:lvl>
    <w:lvl w:ilvl="8" w:tplc="A30234F4">
      <w:numFmt w:val="decimal"/>
      <w:lvlText w:val=""/>
      <w:lvlJc w:val="left"/>
    </w:lvl>
  </w:abstractNum>
  <w:abstractNum w:abstractNumId="2" w15:restartNumberingAfterBreak="0">
    <w:nsid w:val="00000006"/>
    <w:multiLevelType w:val="hybridMultilevel"/>
    <w:tmpl w:val="00000000"/>
    <w:name w:val="AutoList3"/>
    <w:lvl w:ilvl="0" w:tplc="73D09716">
      <w:start w:val="1"/>
      <w:numFmt w:val="upperLetter"/>
      <w:lvlText w:val="%1."/>
      <w:lvlJc w:val="left"/>
    </w:lvl>
    <w:lvl w:ilvl="1" w:tplc="A6D24812">
      <w:start w:val="1"/>
      <w:numFmt w:val="upperLetter"/>
      <w:pStyle w:val="Level2"/>
      <w:lvlText w:val="%2."/>
      <w:lvlJc w:val="left"/>
    </w:lvl>
    <w:lvl w:ilvl="2" w:tplc="3C2E2D24">
      <w:start w:val="1"/>
      <w:numFmt w:val="upperLetter"/>
      <w:lvlText w:val="%3."/>
      <w:lvlJc w:val="left"/>
    </w:lvl>
    <w:lvl w:ilvl="3" w:tplc="28A48CF8">
      <w:start w:val="1"/>
      <w:numFmt w:val="upperLetter"/>
      <w:lvlText w:val="%4."/>
      <w:lvlJc w:val="left"/>
    </w:lvl>
    <w:lvl w:ilvl="4" w:tplc="69E26010">
      <w:start w:val="1"/>
      <w:numFmt w:val="upperLetter"/>
      <w:lvlText w:val="%5."/>
      <w:lvlJc w:val="left"/>
    </w:lvl>
    <w:lvl w:ilvl="5" w:tplc="DB4471DC">
      <w:start w:val="1"/>
      <w:numFmt w:val="upperLetter"/>
      <w:lvlText w:val="%6."/>
      <w:lvlJc w:val="left"/>
    </w:lvl>
    <w:lvl w:ilvl="6" w:tplc="81EE058E">
      <w:start w:val="1"/>
      <w:numFmt w:val="upperLetter"/>
      <w:lvlText w:val="%7."/>
      <w:lvlJc w:val="left"/>
    </w:lvl>
    <w:lvl w:ilvl="7" w:tplc="6A4A2112">
      <w:start w:val="1"/>
      <w:numFmt w:val="upperLetter"/>
      <w:lvlText w:val="%8."/>
      <w:lvlJc w:val="left"/>
    </w:lvl>
    <w:lvl w:ilvl="8" w:tplc="38185BC2">
      <w:numFmt w:val="decimal"/>
      <w:lvlText w:val=""/>
      <w:lvlJc w:val="left"/>
    </w:lvl>
  </w:abstractNum>
  <w:abstractNum w:abstractNumId="3" w15:restartNumberingAfterBreak="0">
    <w:nsid w:val="0000000B"/>
    <w:multiLevelType w:val="hybridMultilevel"/>
    <w:tmpl w:val="00000000"/>
    <w:name w:val="AutoList7"/>
    <w:lvl w:ilvl="0" w:tplc="53041D64">
      <w:start w:val="1"/>
      <w:numFmt w:val="upperLetter"/>
      <w:pStyle w:val="Level1"/>
      <w:lvlText w:val="%1."/>
      <w:lvlJc w:val="left"/>
    </w:lvl>
    <w:lvl w:ilvl="1" w:tplc="047427DA">
      <w:start w:val="1"/>
      <w:numFmt w:val="upperLetter"/>
      <w:lvlText w:val="%2."/>
      <w:lvlJc w:val="left"/>
    </w:lvl>
    <w:lvl w:ilvl="2" w:tplc="49BE8A7A">
      <w:start w:val="1"/>
      <w:numFmt w:val="upperLetter"/>
      <w:lvlText w:val="%3."/>
      <w:lvlJc w:val="left"/>
    </w:lvl>
    <w:lvl w:ilvl="3" w:tplc="D988D340">
      <w:start w:val="1"/>
      <w:numFmt w:val="upperLetter"/>
      <w:lvlText w:val="%4."/>
      <w:lvlJc w:val="left"/>
    </w:lvl>
    <w:lvl w:ilvl="4" w:tplc="EE34E4E8">
      <w:start w:val="1"/>
      <w:numFmt w:val="upperLetter"/>
      <w:lvlText w:val="%5."/>
      <w:lvlJc w:val="left"/>
    </w:lvl>
    <w:lvl w:ilvl="5" w:tplc="57CCB90E">
      <w:start w:val="1"/>
      <w:numFmt w:val="upperLetter"/>
      <w:lvlText w:val="%6."/>
      <w:lvlJc w:val="left"/>
    </w:lvl>
    <w:lvl w:ilvl="6" w:tplc="02CCAABA">
      <w:start w:val="1"/>
      <w:numFmt w:val="upperLetter"/>
      <w:lvlText w:val="%7."/>
      <w:lvlJc w:val="left"/>
    </w:lvl>
    <w:lvl w:ilvl="7" w:tplc="1898F9A4">
      <w:start w:val="1"/>
      <w:numFmt w:val="upperLetter"/>
      <w:lvlText w:val="%8."/>
      <w:lvlJc w:val="left"/>
    </w:lvl>
    <w:lvl w:ilvl="8" w:tplc="AFCCD708">
      <w:numFmt w:val="decimal"/>
      <w:lvlText w:val=""/>
      <w:lvlJc w:val="left"/>
    </w:lvl>
  </w:abstractNum>
  <w:abstractNum w:abstractNumId="4" w15:restartNumberingAfterBreak="0">
    <w:nsid w:val="01472F5F"/>
    <w:multiLevelType w:val="hybridMultilevel"/>
    <w:tmpl w:val="3F505D24"/>
    <w:lvl w:ilvl="0" w:tplc="0409000F">
      <w:start w:val="1"/>
      <w:numFmt w:val="decimal"/>
      <w:lvlText w:val="%1."/>
      <w:lvlJc w:val="left"/>
      <w:pPr>
        <w:ind w:left="1080" w:hanging="360"/>
      </w:pPr>
      <w:rPr>
        <w:rFonts w:hint="default"/>
      </w:rPr>
    </w:lvl>
    <w:lvl w:ilvl="1" w:tplc="04090015">
      <w:start w:val="1"/>
      <w:numFmt w:val="upperLetter"/>
      <w:lvlText w:val="%2."/>
      <w:lvlJc w:val="left"/>
      <w:pPr>
        <w:ind w:left="1890" w:hanging="360"/>
      </w:pPr>
    </w:lvl>
    <w:lvl w:ilvl="2" w:tplc="04090019">
      <w:start w:val="1"/>
      <w:numFmt w:val="lowerLetter"/>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154D9D"/>
    <w:multiLevelType w:val="hybridMultilevel"/>
    <w:tmpl w:val="FFFFFFFF"/>
    <w:lvl w:ilvl="0" w:tplc="90188376">
      <w:start w:val="1"/>
      <w:numFmt w:val="lowerLetter"/>
      <w:lvlText w:val="%1."/>
      <w:lvlJc w:val="left"/>
      <w:pPr>
        <w:ind w:left="360" w:hanging="360"/>
      </w:pPr>
    </w:lvl>
    <w:lvl w:ilvl="1" w:tplc="A3B015BE">
      <w:start w:val="1"/>
      <w:numFmt w:val="lowerLetter"/>
      <w:lvlText w:val="%2."/>
      <w:lvlJc w:val="left"/>
      <w:pPr>
        <w:ind w:left="1080" w:hanging="360"/>
      </w:pPr>
    </w:lvl>
    <w:lvl w:ilvl="2" w:tplc="5B089EC0">
      <w:start w:val="1"/>
      <w:numFmt w:val="lowerRoman"/>
      <w:lvlText w:val="%3."/>
      <w:lvlJc w:val="right"/>
      <w:pPr>
        <w:ind w:left="1800" w:hanging="180"/>
      </w:pPr>
    </w:lvl>
    <w:lvl w:ilvl="3" w:tplc="B84A94CC">
      <w:start w:val="1"/>
      <w:numFmt w:val="decimal"/>
      <w:lvlText w:val="%4."/>
      <w:lvlJc w:val="left"/>
      <w:pPr>
        <w:ind w:left="2520" w:hanging="360"/>
      </w:pPr>
    </w:lvl>
    <w:lvl w:ilvl="4" w:tplc="F0BAC4C2">
      <w:start w:val="1"/>
      <w:numFmt w:val="lowerLetter"/>
      <w:lvlText w:val="%5."/>
      <w:lvlJc w:val="left"/>
      <w:pPr>
        <w:ind w:left="3240" w:hanging="360"/>
      </w:pPr>
    </w:lvl>
    <w:lvl w:ilvl="5" w:tplc="ED965412">
      <w:start w:val="1"/>
      <w:numFmt w:val="lowerRoman"/>
      <w:lvlText w:val="%6."/>
      <w:lvlJc w:val="right"/>
      <w:pPr>
        <w:ind w:left="3960" w:hanging="180"/>
      </w:pPr>
    </w:lvl>
    <w:lvl w:ilvl="6" w:tplc="B7780F84">
      <w:start w:val="1"/>
      <w:numFmt w:val="decimal"/>
      <w:lvlText w:val="%7."/>
      <w:lvlJc w:val="left"/>
      <w:pPr>
        <w:ind w:left="4680" w:hanging="360"/>
      </w:pPr>
    </w:lvl>
    <w:lvl w:ilvl="7" w:tplc="88941FC8">
      <w:start w:val="1"/>
      <w:numFmt w:val="lowerLetter"/>
      <w:lvlText w:val="%8."/>
      <w:lvlJc w:val="left"/>
      <w:pPr>
        <w:ind w:left="5400" w:hanging="360"/>
      </w:pPr>
    </w:lvl>
    <w:lvl w:ilvl="8" w:tplc="BEB80F74">
      <w:start w:val="1"/>
      <w:numFmt w:val="lowerRoman"/>
      <w:lvlText w:val="%9."/>
      <w:lvlJc w:val="right"/>
      <w:pPr>
        <w:ind w:left="6120" w:hanging="180"/>
      </w:pPr>
    </w:lvl>
  </w:abstractNum>
  <w:abstractNum w:abstractNumId="6" w15:restartNumberingAfterBreak="0">
    <w:nsid w:val="09373B61"/>
    <w:multiLevelType w:val="hybridMultilevel"/>
    <w:tmpl w:val="A65468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9241BD"/>
    <w:multiLevelType w:val="hybridMultilevel"/>
    <w:tmpl w:val="FFFFFFFF"/>
    <w:lvl w:ilvl="0" w:tplc="9168D4C8">
      <w:start w:val="1"/>
      <w:numFmt w:val="bullet"/>
      <w:lvlText w:val=""/>
      <w:lvlJc w:val="left"/>
      <w:pPr>
        <w:ind w:left="720" w:hanging="360"/>
      </w:pPr>
      <w:rPr>
        <w:rFonts w:ascii="Symbol" w:hAnsi="Symbol" w:hint="default"/>
      </w:rPr>
    </w:lvl>
    <w:lvl w:ilvl="1" w:tplc="84C28A14">
      <w:start w:val="1"/>
      <w:numFmt w:val="bullet"/>
      <w:lvlText w:val="o"/>
      <w:lvlJc w:val="left"/>
      <w:pPr>
        <w:ind w:left="1440" w:hanging="360"/>
      </w:pPr>
      <w:rPr>
        <w:rFonts w:ascii="Courier New" w:hAnsi="Courier New" w:hint="default"/>
      </w:rPr>
    </w:lvl>
    <w:lvl w:ilvl="2" w:tplc="A9A6B5F6">
      <w:start w:val="1"/>
      <w:numFmt w:val="bullet"/>
      <w:lvlText w:val=""/>
      <w:lvlJc w:val="left"/>
      <w:pPr>
        <w:ind w:left="2160" w:hanging="360"/>
      </w:pPr>
      <w:rPr>
        <w:rFonts w:ascii="Wingdings" w:hAnsi="Wingdings" w:hint="default"/>
      </w:rPr>
    </w:lvl>
    <w:lvl w:ilvl="3" w:tplc="29D8C4EE">
      <w:start w:val="1"/>
      <w:numFmt w:val="bullet"/>
      <w:lvlText w:val=""/>
      <w:lvlJc w:val="left"/>
      <w:pPr>
        <w:ind w:left="2880" w:hanging="360"/>
      </w:pPr>
      <w:rPr>
        <w:rFonts w:ascii="Symbol" w:hAnsi="Symbol" w:hint="default"/>
      </w:rPr>
    </w:lvl>
    <w:lvl w:ilvl="4" w:tplc="6090103E">
      <w:start w:val="1"/>
      <w:numFmt w:val="bullet"/>
      <w:lvlText w:val="o"/>
      <w:lvlJc w:val="left"/>
      <w:pPr>
        <w:ind w:left="3600" w:hanging="360"/>
      </w:pPr>
      <w:rPr>
        <w:rFonts w:ascii="Courier New" w:hAnsi="Courier New" w:hint="default"/>
      </w:rPr>
    </w:lvl>
    <w:lvl w:ilvl="5" w:tplc="6AB04096">
      <w:start w:val="1"/>
      <w:numFmt w:val="bullet"/>
      <w:lvlText w:val=""/>
      <w:lvlJc w:val="left"/>
      <w:pPr>
        <w:ind w:left="4320" w:hanging="360"/>
      </w:pPr>
      <w:rPr>
        <w:rFonts w:ascii="Wingdings" w:hAnsi="Wingdings" w:hint="default"/>
      </w:rPr>
    </w:lvl>
    <w:lvl w:ilvl="6" w:tplc="3FA29CDE">
      <w:start w:val="1"/>
      <w:numFmt w:val="bullet"/>
      <w:lvlText w:val=""/>
      <w:lvlJc w:val="left"/>
      <w:pPr>
        <w:ind w:left="5040" w:hanging="360"/>
      </w:pPr>
      <w:rPr>
        <w:rFonts w:ascii="Symbol" w:hAnsi="Symbol" w:hint="default"/>
      </w:rPr>
    </w:lvl>
    <w:lvl w:ilvl="7" w:tplc="8E26E3A6">
      <w:start w:val="1"/>
      <w:numFmt w:val="bullet"/>
      <w:lvlText w:val="o"/>
      <w:lvlJc w:val="left"/>
      <w:pPr>
        <w:ind w:left="5760" w:hanging="360"/>
      </w:pPr>
      <w:rPr>
        <w:rFonts w:ascii="Courier New" w:hAnsi="Courier New" w:hint="default"/>
      </w:rPr>
    </w:lvl>
    <w:lvl w:ilvl="8" w:tplc="027A6F72">
      <w:start w:val="1"/>
      <w:numFmt w:val="bullet"/>
      <w:lvlText w:val=""/>
      <w:lvlJc w:val="left"/>
      <w:pPr>
        <w:ind w:left="6480" w:hanging="360"/>
      </w:pPr>
      <w:rPr>
        <w:rFonts w:ascii="Wingdings" w:hAnsi="Wingdings" w:hint="default"/>
      </w:rPr>
    </w:lvl>
  </w:abstractNum>
  <w:abstractNum w:abstractNumId="8" w15:restartNumberingAfterBreak="0">
    <w:nsid w:val="17000E09"/>
    <w:multiLevelType w:val="hybridMultilevel"/>
    <w:tmpl w:val="4DBC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B041D"/>
    <w:multiLevelType w:val="hybridMultilevel"/>
    <w:tmpl w:val="1E00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73A8"/>
    <w:multiLevelType w:val="hybridMultilevel"/>
    <w:tmpl w:val="E6AABD7C"/>
    <w:lvl w:ilvl="0" w:tplc="76864D70">
      <w:start w:val="1"/>
      <w:numFmt w:val="lowerLetter"/>
      <w:lvlText w:val="%1."/>
      <w:lvlJc w:val="left"/>
      <w:pPr>
        <w:ind w:left="2520" w:hanging="360"/>
      </w:pPr>
    </w:lvl>
    <w:lvl w:ilvl="1" w:tplc="5A18CFF0">
      <w:start w:val="1"/>
      <w:numFmt w:val="lowerLetter"/>
      <w:lvlText w:val="%2."/>
      <w:lvlJc w:val="left"/>
      <w:pPr>
        <w:ind w:left="1440" w:hanging="360"/>
      </w:pPr>
    </w:lvl>
    <w:lvl w:ilvl="2" w:tplc="CA7EF1A4">
      <w:start w:val="1"/>
      <w:numFmt w:val="lowerRoman"/>
      <w:lvlText w:val="%3."/>
      <w:lvlJc w:val="right"/>
      <w:pPr>
        <w:ind w:left="2160" w:hanging="180"/>
      </w:pPr>
      <w:rPr>
        <w:rFonts w:asciiTheme="minorHAnsi" w:hAnsiTheme="minorHAnsi" w:cstheme="minorHAnsi" w:hint="default"/>
      </w:rPr>
    </w:lvl>
    <w:lvl w:ilvl="3" w:tplc="453C8F52">
      <w:start w:val="1"/>
      <w:numFmt w:val="decimal"/>
      <w:lvlText w:val="%4."/>
      <w:lvlJc w:val="left"/>
      <w:pPr>
        <w:ind w:left="2880" w:hanging="360"/>
      </w:pPr>
    </w:lvl>
    <w:lvl w:ilvl="4" w:tplc="C19C147C">
      <w:start w:val="1"/>
      <w:numFmt w:val="lowerLetter"/>
      <w:lvlText w:val="%5."/>
      <w:lvlJc w:val="left"/>
      <w:pPr>
        <w:ind w:left="3600" w:hanging="360"/>
      </w:pPr>
    </w:lvl>
    <w:lvl w:ilvl="5" w:tplc="1D3A7F86">
      <w:start w:val="1"/>
      <w:numFmt w:val="lowerRoman"/>
      <w:lvlText w:val="%6."/>
      <w:lvlJc w:val="right"/>
      <w:pPr>
        <w:ind w:left="4320" w:hanging="180"/>
      </w:pPr>
    </w:lvl>
    <w:lvl w:ilvl="6" w:tplc="9F90C036">
      <w:start w:val="1"/>
      <w:numFmt w:val="decimal"/>
      <w:lvlText w:val="%7."/>
      <w:lvlJc w:val="left"/>
      <w:pPr>
        <w:ind w:left="5040" w:hanging="360"/>
      </w:pPr>
    </w:lvl>
    <w:lvl w:ilvl="7" w:tplc="4B52D652">
      <w:start w:val="1"/>
      <w:numFmt w:val="lowerLetter"/>
      <w:lvlText w:val="%8."/>
      <w:lvlJc w:val="left"/>
      <w:pPr>
        <w:ind w:left="5760" w:hanging="360"/>
      </w:pPr>
    </w:lvl>
    <w:lvl w:ilvl="8" w:tplc="C330B99C">
      <w:start w:val="1"/>
      <w:numFmt w:val="lowerRoman"/>
      <w:lvlText w:val="%9."/>
      <w:lvlJc w:val="right"/>
      <w:pPr>
        <w:ind w:left="6480" w:hanging="180"/>
      </w:pPr>
    </w:lvl>
  </w:abstractNum>
  <w:abstractNum w:abstractNumId="11" w15:restartNumberingAfterBreak="0">
    <w:nsid w:val="283D5CD4"/>
    <w:multiLevelType w:val="hybridMultilevel"/>
    <w:tmpl w:val="D75ED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D403B"/>
    <w:multiLevelType w:val="hybridMultilevel"/>
    <w:tmpl w:val="7B64382C"/>
    <w:lvl w:ilvl="0" w:tplc="0F1C228A">
      <w:start w:val="1"/>
      <w:numFmt w:val="bullet"/>
      <w:lvlText w:val=""/>
      <w:lvlJc w:val="left"/>
      <w:pPr>
        <w:ind w:left="1080" w:hanging="360"/>
      </w:pPr>
      <w:rPr>
        <w:rFonts w:ascii="Symbol" w:hAnsi="Symbol" w:hint="default"/>
      </w:rPr>
    </w:lvl>
    <w:lvl w:ilvl="1" w:tplc="79623AD2" w:tentative="1">
      <w:start w:val="1"/>
      <w:numFmt w:val="lowerLetter"/>
      <w:lvlText w:val="%2."/>
      <w:lvlJc w:val="left"/>
      <w:pPr>
        <w:ind w:left="1800" w:hanging="360"/>
      </w:pPr>
    </w:lvl>
    <w:lvl w:ilvl="2" w:tplc="121AAD8C" w:tentative="1">
      <w:start w:val="1"/>
      <w:numFmt w:val="lowerRoman"/>
      <w:lvlText w:val="%3."/>
      <w:lvlJc w:val="right"/>
      <w:pPr>
        <w:ind w:left="2520" w:hanging="180"/>
      </w:pPr>
    </w:lvl>
    <w:lvl w:ilvl="3" w:tplc="60180F2C" w:tentative="1">
      <w:start w:val="1"/>
      <w:numFmt w:val="decimal"/>
      <w:lvlText w:val="%4."/>
      <w:lvlJc w:val="left"/>
      <w:pPr>
        <w:ind w:left="3240" w:hanging="360"/>
      </w:pPr>
    </w:lvl>
    <w:lvl w:ilvl="4" w:tplc="8BA6E0FC" w:tentative="1">
      <w:start w:val="1"/>
      <w:numFmt w:val="lowerLetter"/>
      <w:lvlText w:val="%5."/>
      <w:lvlJc w:val="left"/>
      <w:pPr>
        <w:ind w:left="3960" w:hanging="360"/>
      </w:pPr>
    </w:lvl>
    <w:lvl w:ilvl="5" w:tplc="C4268A3E" w:tentative="1">
      <w:start w:val="1"/>
      <w:numFmt w:val="lowerRoman"/>
      <w:lvlText w:val="%6."/>
      <w:lvlJc w:val="right"/>
      <w:pPr>
        <w:ind w:left="4680" w:hanging="180"/>
      </w:pPr>
    </w:lvl>
    <w:lvl w:ilvl="6" w:tplc="14CAFDD4" w:tentative="1">
      <w:start w:val="1"/>
      <w:numFmt w:val="decimal"/>
      <w:lvlText w:val="%7."/>
      <w:lvlJc w:val="left"/>
      <w:pPr>
        <w:ind w:left="5400" w:hanging="360"/>
      </w:pPr>
    </w:lvl>
    <w:lvl w:ilvl="7" w:tplc="7340CA14" w:tentative="1">
      <w:start w:val="1"/>
      <w:numFmt w:val="lowerLetter"/>
      <w:lvlText w:val="%8."/>
      <w:lvlJc w:val="left"/>
      <w:pPr>
        <w:ind w:left="6120" w:hanging="360"/>
      </w:pPr>
    </w:lvl>
    <w:lvl w:ilvl="8" w:tplc="D632C140" w:tentative="1">
      <w:start w:val="1"/>
      <w:numFmt w:val="lowerRoman"/>
      <w:lvlText w:val="%9."/>
      <w:lvlJc w:val="right"/>
      <w:pPr>
        <w:ind w:left="6840" w:hanging="180"/>
      </w:pPr>
    </w:lvl>
  </w:abstractNum>
  <w:abstractNum w:abstractNumId="13" w15:restartNumberingAfterBreak="0">
    <w:nsid w:val="28FE5AF9"/>
    <w:multiLevelType w:val="hybridMultilevel"/>
    <w:tmpl w:val="86EA4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749B3"/>
    <w:multiLevelType w:val="hybridMultilevel"/>
    <w:tmpl w:val="11BCD96E"/>
    <w:lvl w:ilvl="0" w:tplc="E5FEF974">
      <w:start w:val="1"/>
      <w:numFmt w:val="lowerLetter"/>
      <w:lvlText w:val="%1."/>
      <w:lvlJc w:val="left"/>
      <w:pPr>
        <w:ind w:left="720" w:hanging="360"/>
      </w:pPr>
      <w:rPr>
        <w:b/>
        <w:bCs/>
      </w:r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15" w15:restartNumberingAfterBreak="0">
    <w:nsid w:val="35C032DC"/>
    <w:multiLevelType w:val="hybridMultilevel"/>
    <w:tmpl w:val="41D023D8"/>
    <w:lvl w:ilvl="0" w:tplc="A37E9A7E">
      <w:start w:val="1"/>
      <w:numFmt w:val="bullet"/>
      <w:lvlText w:val=""/>
      <w:lvlJc w:val="left"/>
      <w:pPr>
        <w:ind w:left="1080" w:hanging="360"/>
      </w:pPr>
      <w:rPr>
        <w:rFonts w:ascii="Symbol" w:hAnsi="Symbol" w:hint="default"/>
      </w:rPr>
    </w:lvl>
    <w:lvl w:ilvl="1" w:tplc="72349992" w:tentative="1">
      <w:start w:val="1"/>
      <w:numFmt w:val="lowerLetter"/>
      <w:lvlText w:val="%2."/>
      <w:lvlJc w:val="left"/>
      <w:pPr>
        <w:ind w:left="1800" w:hanging="360"/>
      </w:pPr>
    </w:lvl>
    <w:lvl w:ilvl="2" w:tplc="1F1A8FD8" w:tentative="1">
      <w:start w:val="1"/>
      <w:numFmt w:val="lowerRoman"/>
      <w:lvlText w:val="%3."/>
      <w:lvlJc w:val="right"/>
      <w:pPr>
        <w:ind w:left="2520" w:hanging="180"/>
      </w:pPr>
    </w:lvl>
    <w:lvl w:ilvl="3" w:tplc="DC8C89F4" w:tentative="1">
      <w:start w:val="1"/>
      <w:numFmt w:val="decimal"/>
      <w:lvlText w:val="%4."/>
      <w:lvlJc w:val="left"/>
      <w:pPr>
        <w:ind w:left="3240" w:hanging="360"/>
      </w:pPr>
    </w:lvl>
    <w:lvl w:ilvl="4" w:tplc="CFA0C13A" w:tentative="1">
      <w:start w:val="1"/>
      <w:numFmt w:val="lowerLetter"/>
      <w:lvlText w:val="%5."/>
      <w:lvlJc w:val="left"/>
      <w:pPr>
        <w:ind w:left="3960" w:hanging="360"/>
      </w:pPr>
    </w:lvl>
    <w:lvl w:ilvl="5" w:tplc="69D0C22C" w:tentative="1">
      <w:start w:val="1"/>
      <w:numFmt w:val="lowerRoman"/>
      <w:lvlText w:val="%6."/>
      <w:lvlJc w:val="right"/>
      <w:pPr>
        <w:ind w:left="4680" w:hanging="180"/>
      </w:pPr>
    </w:lvl>
    <w:lvl w:ilvl="6" w:tplc="87622326" w:tentative="1">
      <w:start w:val="1"/>
      <w:numFmt w:val="decimal"/>
      <w:lvlText w:val="%7."/>
      <w:lvlJc w:val="left"/>
      <w:pPr>
        <w:ind w:left="5400" w:hanging="360"/>
      </w:pPr>
    </w:lvl>
    <w:lvl w:ilvl="7" w:tplc="E8DA8EC2" w:tentative="1">
      <w:start w:val="1"/>
      <w:numFmt w:val="lowerLetter"/>
      <w:lvlText w:val="%8."/>
      <w:lvlJc w:val="left"/>
      <w:pPr>
        <w:ind w:left="6120" w:hanging="360"/>
      </w:pPr>
    </w:lvl>
    <w:lvl w:ilvl="8" w:tplc="2DF67BE0" w:tentative="1">
      <w:start w:val="1"/>
      <w:numFmt w:val="lowerRoman"/>
      <w:lvlText w:val="%9."/>
      <w:lvlJc w:val="right"/>
      <w:pPr>
        <w:ind w:left="6840" w:hanging="180"/>
      </w:pPr>
    </w:lvl>
  </w:abstractNum>
  <w:abstractNum w:abstractNumId="16" w15:restartNumberingAfterBreak="0">
    <w:nsid w:val="3AD66E5C"/>
    <w:multiLevelType w:val="hybridMultilevel"/>
    <w:tmpl w:val="0D6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07752"/>
    <w:multiLevelType w:val="multilevel"/>
    <w:tmpl w:val="E0E09216"/>
    <w:lvl w:ilvl="0">
      <w:start w:val="1"/>
      <w:numFmt w:val="lowerLetter"/>
      <w:lvlText w:val="%1."/>
      <w:lvlJc w:val="left"/>
      <w:pPr>
        <w:tabs>
          <w:tab w:val="num" w:pos="720"/>
        </w:tabs>
        <w:ind w:left="720" w:hanging="360"/>
      </w:pPr>
      <w:rPr>
        <w:rFonts w:ascii="Calibri" w:hAnsi="Calibri" w:cs="Calibri"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72B7169"/>
    <w:multiLevelType w:val="hybridMultilevel"/>
    <w:tmpl w:val="AEF22AC6"/>
    <w:lvl w:ilvl="0" w:tplc="FFFFFFFF">
      <w:start w:val="1"/>
      <w:numFmt w:val="lowerLetter"/>
      <w:lvlText w:val="%1."/>
      <w:lvlJc w:val="left"/>
      <w:pPr>
        <w:ind w:left="720" w:hanging="360"/>
      </w:pPr>
      <w:rPr>
        <w:rFonts w:asciiTheme="minorHAnsi" w:hAnsiTheme="minorHAnsi" w:cstheme="minorHAns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E27FF3"/>
    <w:multiLevelType w:val="hybridMultilevel"/>
    <w:tmpl w:val="C2A02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58D38B"/>
    <w:multiLevelType w:val="hybridMultilevel"/>
    <w:tmpl w:val="AEF22AC6"/>
    <w:lvl w:ilvl="0" w:tplc="42D8D9C4">
      <w:start w:val="1"/>
      <w:numFmt w:val="lowerLetter"/>
      <w:lvlText w:val="%1."/>
      <w:lvlJc w:val="left"/>
      <w:pPr>
        <w:ind w:left="720" w:hanging="360"/>
      </w:pPr>
      <w:rPr>
        <w:rFonts w:asciiTheme="minorHAnsi" w:hAnsiTheme="minorHAnsi" w:cstheme="minorHAnsi" w:hint="default"/>
        <w:b/>
        <w:bCs/>
      </w:rPr>
    </w:lvl>
    <w:lvl w:ilvl="1" w:tplc="7B8AD0B0">
      <w:start w:val="1"/>
      <w:numFmt w:val="lowerLetter"/>
      <w:lvlText w:val="%2."/>
      <w:lvlJc w:val="left"/>
      <w:pPr>
        <w:ind w:left="1440" w:hanging="360"/>
      </w:pPr>
    </w:lvl>
    <w:lvl w:ilvl="2" w:tplc="659EC4B4">
      <w:start w:val="1"/>
      <w:numFmt w:val="lowerRoman"/>
      <w:lvlText w:val="%3."/>
      <w:lvlJc w:val="right"/>
      <w:pPr>
        <w:ind w:left="2160" w:hanging="180"/>
      </w:pPr>
    </w:lvl>
    <w:lvl w:ilvl="3" w:tplc="E06C2804">
      <w:start w:val="1"/>
      <w:numFmt w:val="decimal"/>
      <w:lvlText w:val="%4."/>
      <w:lvlJc w:val="left"/>
      <w:pPr>
        <w:ind w:left="2880" w:hanging="360"/>
      </w:pPr>
    </w:lvl>
    <w:lvl w:ilvl="4" w:tplc="A468D018">
      <w:start w:val="1"/>
      <w:numFmt w:val="lowerLetter"/>
      <w:lvlText w:val="%5."/>
      <w:lvlJc w:val="left"/>
      <w:pPr>
        <w:ind w:left="3600" w:hanging="360"/>
      </w:pPr>
    </w:lvl>
    <w:lvl w:ilvl="5" w:tplc="A96E90F0">
      <w:start w:val="1"/>
      <w:numFmt w:val="lowerRoman"/>
      <w:lvlText w:val="%6."/>
      <w:lvlJc w:val="right"/>
      <w:pPr>
        <w:ind w:left="4320" w:hanging="180"/>
      </w:pPr>
    </w:lvl>
    <w:lvl w:ilvl="6" w:tplc="BFB64FBC">
      <w:start w:val="1"/>
      <w:numFmt w:val="decimal"/>
      <w:lvlText w:val="%7."/>
      <w:lvlJc w:val="left"/>
      <w:pPr>
        <w:ind w:left="5040" w:hanging="360"/>
      </w:pPr>
    </w:lvl>
    <w:lvl w:ilvl="7" w:tplc="48C4D424">
      <w:start w:val="1"/>
      <w:numFmt w:val="lowerLetter"/>
      <w:lvlText w:val="%8."/>
      <w:lvlJc w:val="left"/>
      <w:pPr>
        <w:ind w:left="5760" w:hanging="360"/>
      </w:pPr>
    </w:lvl>
    <w:lvl w:ilvl="8" w:tplc="0CE044EA">
      <w:start w:val="1"/>
      <w:numFmt w:val="lowerRoman"/>
      <w:lvlText w:val="%9."/>
      <w:lvlJc w:val="right"/>
      <w:pPr>
        <w:ind w:left="6480" w:hanging="180"/>
      </w:pPr>
    </w:lvl>
  </w:abstractNum>
  <w:abstractNum w:abstractNumId="21" w15:restartNumberingAfterBreak="0">
    <w:nsid w:val="6DAD5CFE"/>
    <w:multiLevelType w:val="hybridMultilevel"/>
    <w:tmpl w:val="684A4E4C"/>
    <w:lvl w:ilvl="0" w:tplc="7646FBF4">
      <w:start w:val="1"/>
      <w:numFmt w:val="lowerLetter"/>
      <w:lvlText w:val="%1."/>
      <w:lvlJc w:val="left"/>
      <w:pPr>
        <w:ind w:left="900" w:hanging="360"/>
      </w:pPr>
      <w:rPr>
        <w:b/>
        <w:color w:val="auto"/>
      </w:rPr>
    </w:lvl>
    <w:lvl w:ilvl="1" w:tplc="F336EBE0">
      <w:start w:val="1"/>
      <w:numFmt w:val="lowerLetter"/>
      <w:lvlText w:val="%2."/>
      <w:lvlJc w:val="left"/>
      <w:pPr>
        <w:ind w:left="1440" w:hanging="360"/>
      </w:pPr>
      <w:rPr>
        <w:b/>
      </w:rPr>
    </w:lvl>
    <w:lvl w:ilvl="2" w:tplc="3B30154E">
      <w:start w:val="15"/>
      <w:numFmt w:val="decimal"/>
      <w:lvlText w:val="%3"/>
      <w:lvlJc w:val="left"/>
      <w:pPr>
        <w:ind w:left="2340" w:hanging="360"/>
      </w:pPr>
      <w:rPr>
        <w:rFonts w:hint="default"/>
        <w:b w:val="0"/>
        <w:color w:val="auto"/>
      </w:rPr>
    </w:lvl>
    <w:lvl w:ilvl="3" w:tplc="3340717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873D7"/>
    <w:multiLevelType w:val="hybridMultilevel"/>
    <w:tmpl w:val="A9E8D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65423E"/>
    <w:multiLevelType w:val="hybridMultilevel"/>
    <w:tmpl w:val="154E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4C7C9B"/>
    <w:multiLevelType w:val="hybridMultilevel"/>
    <w:tmpl w:val="32483D1C"/>
    <w:lvl w:ilvl="0" w:tplc="AB5A2802">
      <w:start w:val="1"/>
      <w:numFmt w:val="bullet"/>
      <w:lvlText w:val=""/>
      <w:lvlJc w:val="left"/>
      <w:pPr>
        <w:ind w:left="1080" w:hanging="360"/>
      </w:pPr>
      <w:rPr>
        <w:rFonts w:ascii="Symbol" w:hAnsi="Symbol" w:hint="default"/>
      </w:rPr>
    </w:lvl>
    <w:lvl w:ilvl="1" w:tplc="16F2B02A" w:tentative="1">
      <w:start w:val="1"/>
      <w:numFmt w:val="bullet"/>
      <w:lvlText w:val="o"/>
      <w:lvlJc w:val="left"/>
      <w:pPr>
        <w:ind w:left="1800" w:hanging="360"/>
      </w:pPr>
      <w:rPr>
        <w:rFonts w:ascii="Courier New" w:hAnsi="Courier New" w:hint="default"/>
      </w:rPr>
    </w:lvl>
    <w:lvl w:ilvl="2" w:tplc="A7840286" w:tentative="1">
      <w:start w:val="1"/>
      <w:numFmt w:val="bullet"/>
      <w:lvlText w:val=""/>
      <w:lvlJc w:val="left"/>
      <w:pPr>
        <w:ind w:left="2520" w:hanging="360"/>
      </w:pPr>
      <w:rPr>
        <w:rFonts w:ascii="Wingdings" w:hAnsi="Wingdings" w:hint="default"/>
      </w:rPr>
    </w:lvl>
    <w:lvl w:ilvl="3" w:tplc="0E6CA558" w:tentative="1">
      <w:start w:val="1"/>
      <w:numFmt w:val="bullet"/>
      <w:lvlText w:val=""/>
      <w:lvlJc w:val="left"/>
      <w:pPr>
        <w:ind w:left="3240" w:hanging="360"/>
      </w:pPr>
      <w:rPr>
        <w:rFonts w:ascii="Symbol" w:hAnsi="Symbol" w:hint="default"/>
      </w:rPr>
    </w:lvl>
    <w:lvl w:ilvl="4" w:tplc="8A0EB12A" w:tentative="1">
      <w:start w:val="1"/>
      <w:numFmt w:val="bullet"/>
      <w:lvlText w:val="o"/>
      <w:lvlJc w:val="left"/>
      <w:pPr>
        <w:ind w:left="3960" w:hanging="360"/>
      </w:pPr>
      <w:rPr>
        <w:rFonts w:ascii="Courier New" w:hAnsi="Courier New" w:hint="default"/>
      </w:rPr>
    </w:lvl>
    <w:lvl w:ilvl="5" w:tplc="2F728EB4" w:tentative="1">
      <w:start w:val="1"/>
      <w:numFmt w:val="bullet"/>
      <w:lvlText w:val=""/>
      <w:lvlJc w:val="left"/>
      <w:pPr>
        <w:ind w:left="4680" w:hanging="360"/>
      </w:pPr>
      <w:rPr>
        <w:rFonts w:ascii="Wingdings" w:hAnsi="Wingdings" w:hint="default"/>
      </w:rPr>
    </w:lvl>
    <w:lvl w:ilvl="6" w:tplc="18BA14BC" w:tentative="1">
      <w:start w:val="1"/>
      <w:numFmt w:val="bullet"/>
      <w:lvlText w:val=""/>
      <w:lvlJc w:val="left"/>
      <w:pPr>
        <w:ind w:left="5400" w:hanging="360"/>
      </w:pPr>
      <w:rPr>
        <w:rFonts w:ascii="Symbol" w:hAnsi="Symbol" w:hint="default"/>
      </w:rPr>
    </w:lvl>
    <w:lvl w:ilvl="7" w:tplc="CD8859B4" w:tentative="1">
      <w:start w:val="1"/>
      <w:numFmt w:val="bullet"/>
      <w:lvlText w:val="o"/>
      <w:lvlJc w:val="left"/>
      <w:pPr>
        <w:ind w:left="6120" w:hanging="360"/>
      </w:pPr>
      <w:rPr>
        <w:rFonts w:ascii="Courier New" w:hAnsi="Courier New" w:hint="default"/>
      </w:rPr>
    </w:lvl>
    <w:lvl w:ilvl="8" w:tplc="A772715E" w:tentative="1">
      <w:start w:val="1"/>
      <w:numFmt w:val="bullet"/>
      <w:lvlText w:val=""/>
      <w:lvlJc w:val="left"/>
      <w:pPr>
        <w:ind w:left="6840" w:hanging="360"/>
      </w:pPr>
      <w:rPr>
        <w:rFonts w:ascii="Wingdings" w:hAnsi="Wingdings" w:hint="default"/>
      </w:rPr>
    </w:lvl>
  </w:abstractNum>
  <w:abstractNum w:abstractNumId="25" w15:restartNumberingAfterBreak="0">
    <w:nsid w:val="7A183986"/>
    <w:multiLevelType w:val="hybridMultilevel"/>
    <w:tmpl w:val="F7980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722291"/>
    <w:multiLevelType w:val="hybridMultilevel"/>
    <w:tmpl w:val="95B27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9570795">
    <w:abstractNumId w:val="6"/>
  </w:num>
  <w:num w:numId="2" w16cid:durableId="2078625774">
    <w:abstractNumId w:val="14"/>
  </w:num>
  <w:num w:numId="3" w16cid:durableId="392237683">
    <w:abstractNumId w:val="10"/>
  </w:num>
  <w:num w:numId="4" w16cid:durableId="79257569">
    <w:abstractNumId w:val="5"/>
  </w:num>
  <w:num w:numId="5" w16cid:durableId="1780099460">
    <w:abstractNumId w:val="1"/>
    <w:lvlOverride w:ilvl="0">
      <w:startOverride w:val="1"/>
      <w:lvl w:ilvl="0" w:tplc="D7B49872">
        <w:start w:val="1"/>
        <w:numFmt w:val="decimal"/>
        <w:lvlText w:val="%1."/>
        <w:lvlJc w:val="left"/>
      </w:lvl>
    </w:lvlOverride>
    <w:lvlOverride w:ilvl="1">
      <w:startOverride w:val="1"/>
      <w:lvl w:ilvl="1" w:tplc="CB2C122A">
        <w:start w:val="1"/>
        <w:numFmt w:val="decimal"/>
        <w:lvlText w:val="%2."/>
        <w:lvlJc w:val="left"/>
      </w:lvl>
    </w:lvlOverride>
    <w:lvlOverride w:ilvl="2">
      <w:startOverride w:val="1"/>
      <w:lvl w:ilvl="2" w:tplc="5B264A6C">
        <w:start w:val="1"/>
        <w:numFmt w:val="lowerRoman"/>
        <w:pStyle w:val="Level3"/>
        <w:lvlText w:val="%3."/>
        <w:lvlJc w:val="left"/>
      </w:lvl>
    </w:lvlOverride>
    <w:lvlOverride w:ilvl="3">
      <w:startOverride w:val="1"/>
      <w:lvl w:ilvl="3" w:tplc="9F16AE7C">
        <w:start w:val="1"/>
        <w:numFmt w:val="decimal"/>
        <w:lvlText w:val="%4."/>
        <w:lvlJc w:val="left"/>
      </w:lvl>
    </w:lvlOverride>
    <w:lvlOverride w:ilvl="4">
      <w:startOverride w:val="1"/>
      <w:lvl w:ilvl="4" w:tplc="7CDC6288">
        <w:start w:val="1"/>
        <w:numFmt w:val="decimal"/>
        <w:lvlText w:val="%5."/>
        <w:lvlJc w:val="left"/>
      </w:lvl>
    </w:lvlOverride>
    <w:lvlOverride w:ilvl="5">
      <w:startOverride w:val="1"/>
      <w:lvl w:ilvl="5" w:tplc="83442CD4">
        <w:start w:val="1"/>
        <w:numFmt w:val="decimal"/>
        <w:lvlText w:val="%6."/>
        <w:lvlJc w:val="left"/>
      </w:lvl>
    </w:lvlOverride>
    <w:lvlOverride w:ilvl="6">
      <w:startOverride w:val="1"/>
      <w:lvl w:ilvl="6" w:tplc="0B60AC66">
        <w:start w:val="1"/>
        <w:numFmt w:val="decimal"/>
        <w:lvlText w:val="%7."/>
        <w:lvlJc w:val="left"/>
      </w:lvl>
    </w:lvlOverride>
    <w:lvlOverride w:ilvl="7">
      <w:startOverride w:val="1"/>
      <w:lvl w:ilvl="7" w:tplc="798C5746">
        <w:start w:val="1"/>
        <w:numFmt w:val="decimal"/>
        <w:lvlText w:val="%8."/>
        <w:lvlJc w:val="left"/>
      </w:lvl>
    </w:lvlOverride>
  </w:num>
  <w:num w:numId="6" w16cid:durableId="1478111950">
    <w:abstractNumId w:val="2"/>
    <w:lvlOverride w:ilvl="0">
      <w:startOverride w:val="1"/>
      <w:lvl w:ilvl="0" w:tplc="73D09716">
        <w:start w:val="1"/>
        <w:numFmt w:val="upperLetter"/>
        <w:lvlText w:val="%1."/>
        <w:lvlJc w:val="left"/>
      </w:lvl>
    </w:lvlOverride>
    <w:lvlOverride w:ilvl="1">
      <w:startOverride w:val="7"/>
      <w:lvl w:ilvl="1" w:tplc="A6D24812">
        <w:start w:val="7"/>
        <w:numFmt w:val="upperLetter"/>
        <w:pStyle w:val="Level2"/>
        <w:lvlText w:val="%2."/>
        <w:lvlJc w:val="left"/>
      </w:lvl>
    </w:lvlOverride>
    <w:lvlOverride w:ilvl="2">
      <w:startOverride w:val="1"/>
      <w:lvl w:ilvl="2" w:tplc="3C2E2D24">
        <w:start w:val="1"/>
        <w:numFmt w:val="upperLetter"/>
        <w:lvlText w:val="%3."/>
        <w:lvlJc w:val="left"/>
      </w:lvl>
    </w:lvlOverride>
    <w:lvlOverride w:ilvl="3">
      <w:startOverride w:val="1"/>
      <w:lvl w:ilvl="3" w:tplc="28A48CF8">
        <w:start w:val="1"/>
        <w:numFmt w:val="upperLetter"/>
        <w:lvlText w:val="%4."/>
        <w:lvlJc w:val="left"/>
      </w:lvl>
    </w:lvlOverride>
    <w:lvlOverride w:ilvl="4">
      <w:startOverride w:val="1"/>
      <w:lvl w:ilvl="4" w:tplc="69E26010">
        <w:start w:val="1"/>
        <w:numFmt w:val="upperLetter"/>
        <w:lvlText w:val="%5."/>
        <w:lvlJc w:val="left"/>
      </w:lvl>
    </w:lvlOverride>
    <w:lvlOverride w:ilvl="5">
      <w:startOverride w:val="1"/>
      <w:lvl w:ilvl="5" w:tplc="DB4471DC">
        <w:start w:val="1"/>
        <w:numFmt w:val="upperLetter"/>
        <w:lvlText w:val="%6."/>
        <w:lvlJc w:val="left"/>
      </w:lvl>
    </w:lvlOverride>
    <w:lvlOverride w:ilvl="6">
      <w:startOverride w:val="1"/>
      <w:lvl w:ilvl="6" w:tplc="81EE058E">
        <w:start w:val="1"/>
        <w:numFmt w:val="upperLetter"/>
        <w:lvlText w:val="%7."/>
        <w:lvlJc w:val="left"/>
      </w:lvl>
    </w:lvlOverride>
    <w:lvlOverride w:ilvl="7">
      <w:startOverride w:val="1"/>
      <w:lvl w:ilvl="7" w:tplc="6A4A2112">
        <w:start w:val="1"/>
        <w:numFmt w:val="upperLetter"/>
        <w:lvlText w:val="%8."/>
        <w:lvlJc w:val="left"/>
      </w:lvl>
    </w:lvlOverride>
  </w:num>
  <w:num w:numId="7" w16cid:durableId="2079011638">
    <w:abstractNumId w:val="3"/>
    <w:lvlOverride w:ilvl="0">
      <w:startOverride w:val="3"/>
      <w:lvl w:ilvl="0" w:tplc="53041D64">
        <w:start w:val="3"/>
        <w:numFmt w:val="upperLetter"/>
        <w:pStyle w:val="Level1"/>
        <w:lvlText w:val="%1."/>
        <w:lvlJc w:val="left"/>
      </w:lvl>
    </w:lvlOverride>
    <w:lvlOverride w:ilvl="1">
      <w:startOverride w:val="1"/>
      <w:lvl w:ilvl="1" w:tplc="047427DA">
        <w:start w:val="1"/>
        <w:numFmt w:val="upperLetter"/>
        <w:lvlText w:val="%2."/>
        <w:lvlJc w:val="left"/>
      </w:lvl>
    </w:lvlOverride>
    <w:lvlOverride w:ilvl="2">
      <w:startOverride w:val="1"/>
      <w:lvl w:ilvl="2" w:tplc="49BE8A7A">
        <w:start w:val="1"/>
        <w:numFmt w:val="upperLetter"/>
        <w:lvlText w:val="%3."/>
        <w:lvlJc w:val="left"/>
      </w:lvl>
    </w:lvlOverride>
    <w:lvlOverride w:ilvl="3">
      <w:startOverride w:val="1"/>
      <w:lvl w:ilvl="3" w:tplc="D988D340">
        <w:start w:val="1"/>
        <w:numFmt w:val="upperLetter"/>
        <w:lvlText w:val="%4."/>
        <w:lvlJc w:val="left"/>
      </w:lvl>
    </w:lvlOverride>
    <w:lvlOverride w:ilvl="4">
      <w:startOverride w:val="1"/>
      <w:lvl w:ilvl="4" w:tplc="EE34E4E8">
        <w:start w:val="1"/>
        <w:numFmt w:val="upperLetter"/>
        <w:lvlText w:val="%5."/>
        <w:lvlJc w:val="left"/>
      </w:lvl>
    </w:lvlOverride>
    <w:lvlOverride w:ilvl="5">
      <w:startOverride w:val="1"/>
      <w:lvl w:ilvl="5" w:tplc="57CCB90E">
        <w:start w:val="1"/>
        <w:numFmt w:val="upperLetter"/>
        <w:lvlText w:val="%6."/>
        <w:lvlJc w:val="left"/>
      </w:lvl>
    </w:lvlOverride>
    <w:lvlOverride w:ilvl="6">
      <w:startOverride w:val="1"/>
      <w:lvl w:ilvl="6" w:tplc="02CCAABA">
        <w:start w:val="1"/>
        <w:numFmt w:val="upperLetter"/>
        <w:lvlText w:val="%7."/>
        <w:lvlJc w:val="left"/>
      </w:lvl>
    </w:lvlOverride>
    <w:lvlOverride w:ilvl="7">
      <w:startOverride w:val="1"/>
      <w:lvl w:ilvl="7" w:tplc="1898F9A4">
        <w:start w:val="1"/>
        <w:numFmt w:val="upperLetter"/>
        <w:lvlText w:val="%8."/>
        <w:lvlJc w:val="left"/>
      </w:lvl>
    </w:lvlOverride>
  </w:num>
  <w:num w:numId="8" w16cid:durableId="1205823553">
    <w:abstractNumId w:val="16"/>
  </w:num>
  <w:num w:numId="9" w16cid:durableId="1579244989">
    <w:abstractNumId w:val="21"/>
  </w:num>
  <w:num w:numId="10" w16cid:durableId="927807892">
    <w:abstractNumId w:val="19"/>
  </w:num>
  <w:num w:numId="11" w16cid:durableId="804202432">
    <w:abstractNumId w:val="4"/>
  </w:num>
  <w:num w:numId="12" w16cid:durableId="1550065516">
    <w:abstractNumId w:val="25"/>
  </w:num>
  <w:num w:numId="13" w16cid:durableId="773474399">
    <w:abstractNumId w:val="8"/>
  </w:num>
  <w:num w:numId="14" w16cid:durableId="376854614">
    <w:abstractNumId w:val="23"/>
  </w:num>
  <w:num w:numId="15" w16cid:durableId="485433698">
    <w:abstractNumId w:val="13"/>
  </w:num>
  <w:num w:numId="16" w16cid:durableId="175509051">
    <w:abstractNumId w:val="17"/>
  </w:num>
  <w:num w:numId="17" w16cid:durableId="1858349901">
    <w:abstractNumId w:val="7"/>
  </w:num>
  <w:num w:numId="18" w16cid:durableId="1635940133">
    <w:abstractNumId w:val="0"/>
  </w:num>
  <w:num w:numId="19" w16cid:durableId="406924017">
    <w:abstractNumId w:val="12"/>
  </w:num>
  <w:num w:numId="20" w16cid:durableId="200672092">
    <w:abstractNumId w:val="15"/>
  </w:num>
  <w:num w:numId="21" w16cid:durableId="1946184635">
    <w:abstractNumId w:val="24"/>
  </w:num>
  <w:num w:numId="22" w16cid:durableId="604002212">
    <w:abstractNumId w:val="11"/>
  </w:num>
  <w:num w:numId="23" w16cid:durableId="123937542">
    <w:abstractNumId w:val="22"/>
  </w:num>
  <w:num w:numId="24" w16cid:durableId="873805848">
    <w:abstractNumId w:val="20"/>
  </w:num>
  <w:num w:numId="25" w16cid:durableId="1880390954">
    <w:abstractNumId w:val="18"/>
  </w:num>
  <w:num w:numId="26" w16cid:durableId="950432427">
    <w:abstractNumId w:val="26"/>
  </w:num>
  <w:num w:numId="27" w16cid:durableId="105292852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CF"/>
    <w:rsid w:val="0000408B"/>
    <w:rsid w:val="000638AC"/>
    <w:rsid w:val="001112C5"/>
    <w:rsid w:val="0017268B"/>
    <w:rsid w:val="005A7343"/>
    <w:rsid w:val="00785FC1"/>
    <w:rsid w:val="00937F89"/>
    <w:rsid w:val="0096036A"/>
    <w:rsid w:val="00AD095D"/>
    <w:rsid w:val="00C43919"/>
    <w:rsid w:val="00DC151C"/>
    <w:rsid w:val="00E51EC6"/>
    <w:rsid w:val="00FA60C3"/>
    <w:rsid w:val="00FC60EF"/>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1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74C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F74CF"/>
    <w:pPr>
      <w:keepNext/>
      <w:tabs>
        <w:tab w:val="num" w:pos="360"/>
      </w:tabs>
      <w:spacing w:before="240" w:after="60" w:line="240" w:lineRule="auto"/>
      <w:ind w:left="360" w:hanging="3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F74CF"/>
    <w:pPr>
      <w:keepNext/>
      <w:tabs>
        <w:tab w:val="num" w:pos="720"/>
      </w:tabs>
      <w:spacing w:before="240" w:after="60" w:line="240" w:lineRule="auto"/>
      <w:ind w:left="720" w:hanging="3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F74CF"/>
    <w:pPr>
      <w:keepNext/>
      <w:tabs>
        <w:tab w:val="num" w:pos="1080"/>
      </w:tabs>
      <w:spacing w:before="240" w:after="60" w:line="240" w:lineRule="auto"/>
      <w:ind w:left="1080" w:hanging="3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F74CF"/>
    <w:pPr>
      <w:tabs>
        <w:tab w:val="num" w:pos="1440"/>
      </w:tabs>
      <w:spacing w:before="240" w:after="60" w:line="240" w:lineRule="auto"/>
      <w:ind w:left="1440" w:hanging="3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FF74CF"/>
    <w:pPr>
      <w:tabs>
        <w:tab w:val="num" w:pos="1800"/>
      </w:tabs>
      <w:spacing w:before="240" w:after="60" w:line="240" w:lineRule="auto"/>
      <w:ind w:left="180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F74CF"/>
    <w:pPr>
      <w:tabs>
        <w:tab w:val="num" w:pos="2160"/>
      </w:tabs>
      <w:spacing w:before="240" w:after="60" w:line="240" w:lineRule="auto"/>
      <w:ind w:left="216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F74CF"/>
    <w:pPr>
      <w:tabs>
        <w:tab w:val="num" w:pos="2520"/>
      </w:tabs>
      <w:spacing w:before="240" w:after="60" w:line="240" w:lineRule="auto"/>
      <w:ind w:left="2520" w:hanging="3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F74CF"/>
    <w:pPr>
      <w:tabs>
        <w:tab w:val="num" w:pos="2880"/>
      </w:tabs>
      <w:spacing w:before="240" w:after="60" w:line="240" w:lineRule="auto"/>
      <w:ind w:left="2880" w:hanging="3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7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74CF"/>
  </w:style>
  <w:style w:type="character" w:customStyle="1" w:styleId="eop">
    <w:name w:val="eop"/>
    <w:basedOn w:val="DefaultParagraphFont"/>
    <w:rsid w:val="00FF74CF"/>
  </w:style>
  <w:style w:type="paragraph" w:styleId="Header">
    <w:name w:val="header"/>
    <w:basedOn w:val="Normal"/>
    <w:link w:val="HeaderChar"/>
    <w:unhideWhenUsed/>
    <w:rsid w:val="00FF74CF"/>
    <w:pPr>
      <w:tabs>
        <w:tab w:val="center" w:pos="4680"/>
        <w:tab w:val="right" w:pos="9360"/>
      </w:tabs>
      <w:spacing w:after="0" w:line="240" w:lineRule="auto"/>
    </w:pPr>
  </w:style>
  <w:style w:type="character" w:customStyle="1" w:styleId="HeaderChar">
    <w:name w:val="Header Char"/>
    <w:basedOn w:val="DefaultParagraphFont"/>
    <w:link w:val="Header"/>
    <w:rsid w:val="00FF74CF"/>
  </w:style>
  <w:style w:type="paragraph" w:styleId="Footer">
    <w:name w:val="footer"/>
    <w:basedOn w:val="Normal"/>
    <w:link w:val="FooterChar"/>
    <w:uiPriority w:val="99"/>
    <w:unhideWhenUsed/>
    <w:rsid w:val="00FF7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4CF"/>
  </w:style>
  <w:style w:type="character" w:customStyle="1" w:styleId="Heading1Char">
    <w:name w:val="Heading 1 Char"/>
    <w:basedOn w:val="DefaultParagraphFont"/>
    <w:link w:val="Heading1"/>
    <w:rsid w:val="00FF7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F74CF"/>
    <w:rPr>
      <w:rFonts w:ascii="Arial" w:eastAsia="Times New Roman" w:hAnsi="Arial" w:cs="Arial"/>
      <w:b/>
      <w:bCs/>
      <w:i/>
      <w:iCs/>
      <w:sz w:val="28"/>
      <w:szCs w:val="28"/>
    </w:rPr>
  </w:style>
  <w:style w:type="character" w:customStyle="1" w:styleId="Heading3Char">
    <w:name w:val="Heading 3 Char"/>
    <w:basedOn w:val="DefaultParagraphFont"/>
    <w:link w:val="Heading3"/>
    <w:rsid w:val="00FF74CF"/>
    <w:rPr>
      <w:rFonts w:ascii="Arial" w:eastAsia="Times New Roman" w:hAnsi="Arial" w:cs="Arial"/>
      <w:b/>
      <w:bCs/>
      <w:sz w:val="26"/>
      <w:szCs w:val="26"/>
    </w:rPr>
  </w:style>
  <w:style w:type="character" w:customStyle="1" w:styleId="Heading4Char">
    <w:name w:val="Heading 4 Char"/>
    <w:basedOn w:val="DefaultParagraphFont"/>
    <w:link w:val="Heading4"/>
    <w:rsid w:val="00FF74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F74C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F74CF"/>
    <w:rPr>
      <w:rFonts w:ascii="Times New Roman" w:eastAsia="Times New Roman" w:hAnsi="Times New Roman" w:cs="Times New Roman"/>
      <w:b/>
      <w:bCs/>
    </w:rPr>
  </w:style>
  <w:style w:type="character" w:customStyle="1" w:styleId="Heading7Char">
    <w:name w:val="Heading 7 Char"/>
    <w:basedOn w:val="DefaultParagraphFont"/>
    <w:link w:val="Heading7"/>
    <w:rsid w:val="00FF74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F74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F74CF"/>
    <w:rPr>
      <w:rFonts w:ascii="Arial" w:eastAsia="Times New Roman" w:hAnsi="Arial" w:cs="Arial"/>
    </w:rPr>
  </w:style>
  <w:style w:type="character" w:styleId="Hyperlink">
    <w:name w:val="Hyperlink"/>
    <w:basedOn w:val="DefaultParagraphFont"/>
    <w:uiPriority w:val="99"/>
    <w:unhideWhenUsed/>
    <w:rsid w:val="00FF74CF"/>
    <w:rPr>
      <w:color w:val="0563C1" w:themeColor="hyperlink"/>
      <w:u w:val="single"/>
    </w:rPr>
  </w:style>
  <w:style w:type="paragraph" w:customStyle="1" w:styleId="Default">
    <w:name w:val="Default"/>
    <w:basedOn w:val="Normal"/>
    <w:rsid w:val="00FF74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Shruti" w:eastAsia="Times New Roman" w:hAnsi="Shruti" w:cs="Shruti"/>
      <w:sz w:val="24"/>
      <w:szCs w:val="24"/>
    </w:rPr>
  </w:style>
  <w:style w:type="paragraph" w:styleId="TOCHeading">
    <w:name w:val="TOC Heading"/>
    <w:basedOn w:val="Heading1"/>
    <w:next w:val="Normal"/>
    <w:uiPriority w:val="39"/>
    <w:unhideWhenUsed/>
    <w:qFormat/>
    <w:rsid w:val="00FF74CF"/>
    <w:pPr>
      <w:spacing w:line="259" w:lineRule="auto"/>
      <w:outlineLvl w:val="9"/>
    </w:pPr>
  </w:style>
  <w:style w:type="paragraph" w:styleId="TOC1">
    <w:name w:val="toc 1"/>
    <w:basedOn w:val="Normal"/>
    <w:next w:val="Normal"/>
    <w:autoRedefine/>
    <w:uiPriority w:val="39"/>
    <w:unhideWhenUsed/>
    <w:rsid w:val="00FF74CF"/>
    <w:pPr>
      <w:tabs>
        <w:tab w:val="left" w:pos="880"/>
        <w:tab w:val="right" w:leader="dot" w:pos="9350"/>
      </w:tabs>
      <w:spacing w:after="100" w:line="240" w:lineRule="auto"/>
    </w:pPr>
  </w:style>
  <w:style w:type="paragraph" w:styleId="TOC2">
    <w:name w:val="toc 2"/>
    <w:basedOn w:val="Normal"/>
    <w:next w:val="Normal"/>
    <w:autoRedefine/>
    <w:uiPriority w:val="39"/>
    <w:unhideWhenUsed/>
    <w:rsid w:val="00FF74CF"/>
    <w:pPr>
      <w:tabs>
        <w:tab w:val="left" w:pos="660"/>
        <w:tab w:val="right" w:leader="dot" w:pos="9350"/>
      </w:tabs>
      <w:spacing w:after="100" w:line="240" w:lineRule="auto"/>
      <w:ind w:left="220"/>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FF74CF"/>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FF74CF"/>
    <w:rPr>
      <w:sz w:val="16"/>
      <w:szCs w:val="16"/>
    </w:rPr>
  </w:style>
  <w:style w:type="paragraph" w:styleId="CommentText">
    <w:name w:val="annotation text"/>
    <w:basedOn w:val="Normal"/>
    <w:link w:val="CommentTextChar"/>
    <w:uiPriority w:val="99"/>
    <w:unhideWhenUsed/>
    <w:rsid w:val="00FF74CF"/>
    <w:pPr>
      <w:spacing w:after="0" w:line="240" w:lineRule="auto"/>
    </w:pPr>
    <w:rPr>
      <w:sz w:val="20"/>
      <w:szCs w:val="20"/>
    </w:rPr>
  </w:style>
  <w:style w:type="character" w:customStyle="1" w:styleId="CommentTextChar">
    <w:name w:val="Comment Text Char"/>
    <w:basedOn w:val="DefaultParagraphFont"/>
    <w:link w:val="CommentText"/>
    <w:uiPriority w:val="99"/>
    <w:rsid w:val="00FF74CF"/>
    <w:rPr>
      <w:sz w:val="20"/>
      <w:szCs w:val="20"/>
    </w:rPr>
  </w:style>
  <w:style w:type="paragraph" w:styleId="CommentSubject">
    <w:name w:val="annotation subject"/>
    <w:basedOn w:val="CommentText"/>
    <w:next w:val="CommentText"/>
    <w:link w:val="CommentSubjectChar"/>
    <w:semiHidden/>
    <w:unhideWhenUsed/>
    <w:rsid w:val="00FF74CF"/>
    <w:rPr>
      <w:b/>
      <w:bCs/>
    </w:rPr>
  </w:style>
  <w:style w:type="character" w:customStyle="1" w:styleId="CommentSubjectChar">
    <w:name w:val="Comment Subject Char"/>
    <w:basedOn w:val="CommentTextChar"/>
    <w:link w:val="CommentSubject"/>
    <w:semiHidden/>
    <w:rsid w:val="00FF74CF"/>
    <w:rPr>
      <w:b/>
      <w:bCs/>
      <w:sz w:val="20"/>
      <w:szCs w:val="20"/>
    </w:rPr>
  </w:style>
  <w:style w:type="paragraph" w:styleId="BalloonText">
    <w:name w:val="Balloon Text"/>
    <w:basedOn w:val="Normal"/>
    <w:link w:val="BalloonTextChar"/>
    <w:semiHidden/>
    <w:unhideWhenUsed/>
    <w:rsid w:val="00FF7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F74CF"/>
    <w:rPr>
      <w:rFonts w:ascii="Segoe UI" w:hAnsi="Segoe UI" w:cs="Segoe UI"/>
      <w:sz w:val="18"/>
      <w:szCs w:val="18"/>
    </w:rPr>
  </w:style>
  <w:style w:type="character" w:styleId="FollowedHyperlink">
    <w:name w:val="FollowedHyperlink"/>
    <w:basedOn w:val="DefaultParagraphFont"/>
    <w:unhideWhenUsed/>
    <w:rsid w:val="00FF74CF"/>
    <w:rPr>
      <w:color w:val="954F72" w:themeColor="followedHyperlink"/>
      <w:u w:val="single"/>
    </w:rPr>
  </w:style>
  <w:style w:type="character" w:styleId="UnresolvedMention">
    <w:name w:val="Unresolved Mention"/>
    <w:basedOn w:val="DefaultParagraphFont"/>
    <w:uiPriority w:val="99"/>
    <w:unhideWhenUsed/>
    <w:rsid w:val="00FF74CF"/>
    <w:rPr>
      <w:color w:val="808080"/>
      <w:shd w:val="clear" w:color="auto" w:fill="E6E6E6"/>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FF74CF"/>
    <w:rPr>
      <w:rFonts w:ascii="Times New Roman" w:eastAsia="Times New Roman" w:hAnsi="Times New Roman" w:cs="Times New Roman"/>
      <w:sz w:val="24"/>
      <w:szCs w:val="24"/>
    </w:rPr>
  </w:style>
  <w:style w:type="character" w:styleId="FootnoteReference">
    <w:name w:val="footnote reference"/>
    <w:uiPriority w:val="99"/>
    <w:rsid w:val="00FF74CF"/>
  </w:style>
  <w:style w:type="paragraph" w:customStyle="1" w:styleId="Level1">
    <w:name w:val="Level 1"/>
    <w:basedOn w:val="Normal"/>
    <w:rsid w:val="00FF74CF"/>
    <w:pPr>
      <w:widowControl w:val="0"/>
      <w:numPr>
        <w:numId w:val="7"/>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3">
    <w:name w:val="Level 3"/>
    <w:basedOn w:val="Normal"/>
    <w:rsid w:val="00FF74CF"/>
    <w:pPr>
      <w:widowControl w:val="0"/>
      <w:numPr>
        <w:ilvl w:val="2"/>
        <w:numId w:val="5"/>
      </w:numPr>
      <w:autoSpaceDE w:val="0"/>
      <w:autoSpaceDN w:val="0"/>
      <w:adjustRightInd w:val="0"/>
      <w:spacing w:after="0" w:line="240" w:lineRule="auto"/>
      <w:ind w:left="2880" w:hanging="720"/>
      <w:outlineLvl w:val="2"/>
    </w:pPr>
    <w:rPr>
      <w:rFonts w:ascii="Times New Roman" w:eastAsia="Times New Roman" w:hAnsi="Times New Roman" w:cs="Times New Roman"/>
      <w:sz w:val="24"/>
      <w:szCs w:val="24"/>
    </w:rPr>
  </w:style>
  <w:style w:type="paragraph" w:customStyle="1" w:styleId="Level2">
    <w:name w:val="Level 2"/>
    <w:basedOn w:val="Normal"/>
    <w:rsid w:val="00FF74CF"/>
    <w:pPr>
      <w:widowControl w:val="0"/>
      <w:numPr>
        <w:ilvl w:val="1"/>
        <w:numId w:val="6"/>
      </w:numPr>
      <w:autoSpaceDE w:val="0"/>
      <w:autoSpaceDN w:val="0"/>
      <w:adjustRightInd w:val="0"/>
      <w:spacing w:after="0" w:line="240" w:lineRule="auto"/>
      <w:ind w:left="1440" w:hanging="1440"/>
      <w:outlineLvl w:val="1"/>
    </w:pPr>
    <w:rPr>
      <w:rFonts w:ascii="Times New Roman" w:eastAsia="Times New Roman" w:hAnsi="Times New Roman" w:cs="Times New Roman"/>
      <w:sz w:val="24"/>
      <w:szCs w:val="24"/>
    </w:rPr>
  </w:style>
  <w:style w:type="character" w:customStyle="1" w:styleId="Hypertext">
    <w:name w:val="Hypertext"/>
    <w:rsid w:val="00FF74CF"/>
    <w:rPr>
      <w:color w:val="0000FF"/>
      <w:u w:val="single"/>
    </w:rPr>
  </w:style>
  <w:style w:type="character" w:styleId="PageNumber">
    <w:name w:val="page number"/>
    <w:basedOn w:val="DefaultParagraphFont"/>
    <w:rsid w:val="00FF74CF"/>
  </w:style>
  <w:style w:type="table" w:styleId="TableGrid">
    <w:name w:val="Table Grid"/>
    <w:basedOn w:val="TableNormal"/>
    <w:uiPriority w:val="39"/>
    <w:rsid w:val="00FF74C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F74CF"/>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FF74CF"/>
    <w:rPr>
      <w:rFonts w:ascii="Arial" w:eastAsia="Times New Roman" w:hAnsi="Arial" w:cs="Times New Roman"/>
      <w:sz w:val="20"/>
      <w:szCs w:val="24"/>
    </w:rPr>
  </w:style>
  <w:style w:type="paragraph" w:customStyle="1" w:styleId="textarea">
    <w:name w:val="textarea"/>
    <w:basedOn w:val="Normal"/>
    <w:rsid w:val="00FF74C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FF74CF"/>
    <w:pPr>
      <w:widowControl w:val="0"/>
      <w:autoSpaceDE w:val="0"/>
      <w:autoSpaceDN w:val="0"/>
      <w:adjustRightInd w:val="0"/>
      <w:spacing w:after="0" w:line="240" w:lineRule="auto"/>
    </w:pPr>
    <w:rPr>
      <w:rFonts w:ascii="Baskerville" w:eastAsia="Times New Roman" w:hAnsi="Baskerville" w:cs="Times New Roman"/>
      <w:color w:val="FF0000"/>
      <w:sz w:val="24"/>
      <w:szCs w:val="24"/>
    </w:rPr>
  </w:style>
  <w:style w:type="character" w:customStyle="1" w:styleId="BodyText3Char">
    <w:name w:val="Body Text 3 Char"/>
    <w:basedOn w:val="DefaultParagraphFont"/>
    <w:link w:val="BodyText3"/>
    <w:rsid w:val="00FF74CF"/>
    <w:rPr>
      <w:rFonts w:ascii="Baskerville" w:eastAsia="Times New Roman" w:hAnsi="Baskerville" w:cs="Times New Roman"/>
      <w:color w:val="FF0000"/>
      <w:sz w:val="24"/>
      <w:szCs w:val="24"/>
    </w:rPr>
  </w:style>
  <w:style w:type="character" w:styleId="Strong">
    <w:name w:val="Strong"/>
    <w:uiPriority w:val="22"/>
    <w:qFormat/>
    <w:rsid w:val="00FF74CF"/>
    <w:rPr>
      <w:b/>
      <w:bCs/>
    </w:rPr>
  </w:style>
  <w:style w:type="paragraph" w:styleId="FootnoteText">
    <w:name w:val="footnote text"/>
    <w:basedOn w:val="Normal"/>
    <w:link w:val="FootnoteTextChar"/>
    <w:uiPriority w:val="99"/>
    <w:rsid w:val="00FF74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F74CF"/>
    <w:rPr>
      <w:rFonts w:ascii="Times New Roman" w:eastAsia="Times New Roman" w:hAnsi="Times New Roman" w:cs="Times New Roman"/>
      <w:sz w:val="20"/>
      <w:szCs w:val="20"/>
    </w:rPr>
  </w:style>
  <w:style w:type="paragraph" w:styleId="NormalWeb">
    <w:name w:val="Normal (Web)"/>
    <w:basedOn w:val="Normal"/>
    <w:uiPriority w:val="99"/>
    <w:unhideWhenUsed/>
    <w:rsid w:val="00FF74C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FF74CF"/>
    <w:rPr>
      <w:i/>
      <w:iCs/>
    </w:rPr>
  </w:style>
  <w:style w:type="character" w:customStyle="1" w:styleId="baec5a81-e4d6-4674-97f3-e9220f0136c1">
    <w:name w:val="baec5a81-e4d6-4674-97f3-e9220f0136c1"/>
    <w:rsid w:val="00FF74CF"/>
  </w:style>
  <w:style w:type="character" w:customStyle="1" w:styleId="apple-converted-space">
    <w:name w:val="apple-converted-space"/>
    <w:rsid w:val="00FF74CF"/>
  </w:style>
  <w:style w:type="paragraph" w:styleId="Revision">
    <w:name w:val="Revision"/>
    <w:hidden/>
    <w:uiPriority w:val="99"/>
    <w:semiHidden/>
    <w:rsid w:val="00FF74C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FF74CF"/>
    <w:pPr>
      <w:spacing w:after="0" w:line="240" w:lineRule="auto"/>
    </w:pPr>
    <w:rPr>
      <w:rFonts w:ascii="Times New Roman" w:hAnsi="Times New Roman"/>
      <w:sz w:val="24"/>
      <w:szCs w:val="24"/>
    </w:rPr>
  </w:style>
  <w:style w:type="character" w:styleId="Mention">
    <w:name w:val="Mention"/>
    <w:basedOn w:val="DefaultParagraphFont"/>
    <w:uiPriority w:val="99"/>
    <w:unhideWhenUsed/>
    <w:rsid w:val="00FF74CF"/>
    <w:rPr>
      <w:color w:val="2B579A"/>
      <w:shd w:val="clear" w:color="auto" w:fill="E6E6E6"/>
    </w:rPr>
  </w:style>
  <w:style w:type="paragraph" w:styleId="EndnoteText">
    <w:name w:val="endnote text"/>
    <w:basedOn w:val="Normal"/>
    <w:link w:val="EndnoteTextChar"/>
    <w:rsid w:val="00FF74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F74CF"/>
    <w:rPr>
      <w:rFonts w:ascii="Times New Roman" w:eastAsia="Times New Roman" w:hAnsi="Times New Roman" w:cs="Times New Roman"/>
      <w:sz w:val="20"/>
      <w:szCs w:val="20"/>
    </w:rPr>
  </w:style>
  <w:style w:type="character" w:styleId="EndnoteReference">
    <w:name w:val="endnote reference"/>
    <w:basedOn w:val="DefaultParagraphFont"/>
    <w:rsid w:val="00FF74CF"/>
    <w:rPr>
      <w:vertAlign w:val="superscript"/>
    </w:rPr>
  </w:style>
  <w:style w:type="paragraph" w:customStyle="1" w:styleId="CM39">
    <w:name w:val="CM39"/>
    <w:basedOn w:val="Normal"/>
    <w:uiPriority w:val="99"/>
    <w:rsid w:val="00FF74CF"/>
    <w:pPr>
      <w:autoSpaceDE w:val="0"/>
      <w:autoSpaceDN w:val="0"/>
      <w:spacing w:after="0" w:line="240" w:lineRule="auto"/>
    </w:pPr>
    <w:rPr>
      <w:rFonts w:ascii="Times New Roman" w:hAnsi="Times New Roman" w:cs="Times New Roman"/>
      <w:sz w:val="24"/>
      <w:szCs w:val="24"/>
    </w:rPr>
  </w:style>
  <w:style w:type="paragraph" w:customStyle="1" w:styleId="CM2">
    <w:name w:val="CM2"/>
    <w:basedOn w:val="Default"/>
    <w:next w:val="Default"/>
    <w:rsid w:val="00FF74C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Times New Roman" w:hAnsi="Times New Roman" w:cs="Times New Roman"/>
    </w:rPr>
  </w:style>
  <w:style w:type="paragraph" w:customStyle="1" w:styleId="normalgray">
    <w:name w:val="normal gray"/>
    <w:basedOn w:val="Normal"/>
    <w:link w:val="normalgrayChar"/>
    <w:qFormat/>
    <w:rsid w:val="00FF74CF"/>
    <w:pPr>
      <w:shd w:val="clear" w:color="auto" w:fill="BFBFBF" w:themeFill="background1" w:themeFillShade="BF"/>
      <w:spacing w:before="150" w:after="150" w:line="240" w:lineRule="auto"/>
      <w:ind w:right="150"/>
    </w:pPr>
    <w:rPr>
      <w:rFonts w:ascii="Times New Roman" w:eastAsia="Times New Roman" w:hAnsi="Times New Roman" w:cs="Times New Roman"/>
      <w:color w:val="222222"/>
      <w:sz w:val="24"/>
      <w:szCs w:val="24"/>
    </w:rPr>
  </w:style>
  <w:style w:type="character" w:customStyle="1" w:styleId="normalgrayChar">
    <w:name w:val="normal gray Char"/>
    <w:basedOn w:val="DefaultParagraphFont"/>
    <w:link w:val="normalgray"/>
    <w:rsid w:val="00FF74CF"/>
    <w:rPr>
      <w:rFonts w:ascii="Times New Roman" w:eastAsia="Times New Roman" w:hAnsi="Times New Roman" w:cs="Times New Roman"/>
      <w:color w:val="222222"/>
      <w:sz w:val="24"/>
      <w:szCs w:val="24"/>
      <w:shd w:val="clear" w:color="auto" w:fill="BFBFBF" w:themeFill="background1" w:themeFillShade="BF"/>
    </w:rPr>
  </w:style>
  <w:style w:type="paragraph" w:customStyle="1" w:styleId="OptionalLanguage">
    <w:name w:val="Optional Language"/>
    <w:basedOn w:val="Normal"/>
    <w:link w:val="OptionalLanguageChar"/>
    <w:qFormat/>
    <w:rsid w:val="00FF74CF"/>
    <w:pPr>
      <w:shd w:val="clear" w:color="auto" w:fill="FFFFFF"/>
      <w:spacing w:after="0" w:line="240" w:lineRule="auto"/>
      <w:ind w:right="150"/>
      <w:contextualSpacing/>
    </w:pPr>
    <w:rPr>
      <w:rFonts w:ascii="Times New Roman" w:eastAsia="Times New Roman" w:hAnsi="Times New Roman" w:cs="Times New Roman"/>
      <w:color w:val="222222"/>
      <w:sz w:val="24"/>
      <w:szCs w:val="24"/>
    </w:rPr>
  </w:style>
  <w:style w:type="character" w:customStyle="1" w:styleId="OptionalLanguageChar">
    <w:name w:val="Optional Language Char"/>
    <w:basedOn w:val="DefaultParagraphFont"/>
    <w:link w:val="OptionalLanguage"/>
    <w:rsid w:val="00FF74CF"/>
    <w:rPr>
      <w:rFonts w:ascii="Times New Roman" w:eastAsia="Times New Roman" w:hAnsi="Times New Roman" w:cs="Times New Roman"/>
      <w:color w:val="222222"/>
      <w:sz w:val="24"/>
      <w:szCs w:val="24"/>
      <w:shd w:val="clear" w:color="auto" w:fill="FFFFFF"/>
    </w:rPr>
  </w:style>
  <w:style w:type="paragraph" w:styleId="TOC3">
    <w:name w:val="toc 3"/>
    <w:basedOn w:val="Normal"/>
    <w:next w:val="Normal"/>
    <w:autoRedefine/>
    <w:uiPriority w:val="39"/>
    <w:unhideWhenUsed/>
    <w:rsid w:val="00FF74CF"/>
    <w:pPr>
      <w:tabs>
        <w:tab w:val="right" w:leader="dot" w:pos="9350"/>
      </w:tabs>
      <w:spacing w:after="100" w:line="240" w:lineRule="auto"/>
      <w:ind w:left="440"/>
    </w:pPr>
  </w:style>
  <w:style w:type="paragraph" w:customStyle="1" w:styleId="pf0">
    <w:name w:val="pf0"/>
    <w:basedOn w:val="Normal"/>
    <w:rsid w:val="00FF7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F74CF"/>
    <w:rPr>
      <w:rFonts w:ascii="Segoe UI" w:hAnsi="Segoe UI" w:cs="Segoe UI" w:hint="default"/>
      <w:color w:val="222222"/>
      <w:sz w:val="18"/>
      <w:szCs w:val="18"/>
      <w:shd w:val="clear" w:color="auto" w:fill="FFFFFF"/>
    </w:rPr>
  </w:style>
  <w:style w:type="character" w:customStyle="1" w:styleId="cf11">
    <w:name w:val="cf11"/>
    <w:basedOn w:val="DefaultParagraphFont"/>
    <w:rsid w:val="00FF74CF"/>
    <w:rPr>
      <w:rFonts w:ascii="Segoe UI" w:hAnsi="Segoe UI" w:cs="Segoe UI" w:hint="default"/>
      <w:sz w:val="18"/>
      <w:szCs w:val="18"/>
    </w:rPr>
  </w:style>
  <w:style w:type="character" w:customStyle="1" w:styleId="contextualspellingandgrammarerror">
    <w:name w:val="contextualspellingandgrammarerror"/>
    <w:basedOn w:val="DefaultParagraphFont"/>
    <w:rsid w:val="00FF74CF"/>
  </w:style>
  <w:style w:type="paragraph" w:styleId="ListBullet">
    <w:name w:val="List Bullet"/>
    <w:basedOn w:val="Normal"/>
    <w:uiPriority w:val="99"/>
    <w:unhideWhenUsed/>
    <w:rsid w:val="00FF74CF"/>
    <w:pPr>
      <w:numPr>
        <w:numId w:val="18"/>
      </w:numPr>
      <w:spacing w:after="0" w:line="240" w:lineRule="auto"/>
      <w:contextualSpacing/>
    </w:pPr>
  </w:style>
  <w:style w:type="character" w:customStyle="1" w:styleId="ui-provider">
    <w:name w:val="ui-provider"/>
    <w:basedOn w:val="DefaultParagraphFont"/>
    <w:rsid w:val="00FF74CF"/>
  </w:style>
  <w:style w:type="paragraph" w:styleId="Caption">
    <w:name w:val="caption"/>
    <w:basedOn w:val="Normal"/>
    <w:next w:val="Normal"/>
    <w:uiPriority w:val="35"/>
    <w:unhideWhenUsed/>
    <w:qFormat/>
    <w:rsid w:val="00FF74CF"/>
    <w:pPr>
      <w:spacing w:after="200" w:line="240" w:lineRule="auto"/>
    </w:pPr>
    <w:rPr>
      <w:i/>
      <w:iCs/>
      <w:color w:val="44546A" w:themeColor="text2"/>
      <w:sz w:val="18"/>
      <w:szCs w:val="18"/>
    </w:rPr>
  </w:style>
  <w:style w:type="character" w:customStyle="1" w:styleId="findhit">
    <w:name w:val="findhit"/>
    <w:basedOn w:val="DefaultParagraphFont"/>
    <w:rsid w:val="00FF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1247">
      <w:bodyDiv w:val="1"/>
      <w:marLeft w:val="0"/>
      <w:marRight w:val="0"/>
      <w:marTop w:val="0"/>
      <w:marBottom w:val="0"/>
      <w:divBdr>
        <w:top w:val="none" w:sz="0" w:space="0" w:color="auto"/>
        <w:left w:val="none" w:sz="0" w:space="0" w:color="auto"/>
        <w:bottom w:val="none" w:sz="0" w:space="0" w:color="auto"/>
        <w:right w:val="none" w:sz="0" w:space="0" w:color="auto"/>
      </w:divBdr>
      <w:divsChild>
        <w:div w:id="1542210848">
          <w:marLeft w:val="0"/>
          <w:marRight w:val="0"/>
          <w:marTop w:val="0"/>
          <w:marBottom w:val="0"/>
          <w:divBdr>
            <w:top w:val="none" w:sz="0" w:space="0" w:color="auto"/>
            <w:left w:val="none" w:sz="0" w:space="0" w:color="auto"/>
            <w:bottom w:val="none" w:sz="0" w:space="0" w:color="auto"/>
            <w:right w:val="none" w:sz="0" w:space="0" w:color="auto"/>
          </w:divBdr>
        </w:div>
        <w:div w:id="157499405">
          <w:marLeft w:val="0"/>
          <w:marRight w:val="0"/>
          <w:marTop w:val="0"/>
          <w:marBottom w:val="0"/>
          <w:divBdr>
            <w:top w:val="none" w:sz="0" w:space="0" w:color="auto"/>
            <w:left w:val="none" w:sz="0" w:space="0" w:color="auto"/>
            <w:bottom w:val="none" w:sz="0" w:space="0" w:color="auto"/>
            <w:right w:val="none" w:sz="0" w:space="0" w:color="auto"/>
          </w:divBdr>
        </w:div>
        <w:div w:id="1223446707">
          <w:marLeft w:val="0"/>
          <w:marRight w:val="0"/>
          <w:marTop w:val="0"/>
          <w:marBottom w:val="0"/>
          <w:divBdr>
            <w:top w:val="none" w:sz="0" w:space="0" w:color="auto"/>
            <w:left w:val="none" w:sz="0" w:space="0" w:color="auto"/>
            <w:bottom w:val="none" w:sz="0" w:space="0" w:color="auto"/>
            <w:right w:val="none" w:sz="0" w:space="0" w:color="auto"/>
          </w:divBdr>
        </w:div>
        <w:div w:id="140463271">
          <w:marLeft w:val="0"/>
          <w:marRight w:val="0"/>
          <w:marTop w:val="0"/>
          <w:marBottom w:val="0"/>
          <w:divBdr>
            <w:top w:val="none" w:sz="0" w:space="0" w:color="auto"/>
            <w:left w:val="none" w:sz="0" w:space="0" w:color="auto"/>
            <w:bottom w:val="none" w:sz="0" w:space="0" w:color="auto"/>
            <w:right w:val="none" w:sz="0" w:space="0" w:color="auto"/>
          </w:divBdr>
        </w:div>
        <w:div w:id="971907030">
          <w:marLeft w:val="0"/>
          <w:marRight w:val="0"/>
          <w:marTop w:val="0"/>
          <w:marBottom w:val="0"/>
          <w:divBdr>
            <w:top w:val="none" w:sz="0" w:space="0" w:color="auto"/>
            <w:left w:val="none" w:sz="0" w:space="0" w:color="auto"/>
            <w:bottom w:val="none" w:sz="0" w:space="0" w:color="auto"/>
            <w:right w:val="none" w:sz="0" w:space="0" w:color="auto"/>
          </w:divBdr>
        </w:div>
        <w:div w:id="1730179828">
          <w:marLeft w:val="0"/>
          <w:marRight w:val="0"/>
          <w:marTop w:val="0"/>
          <w:marBottom w:val="0"/>
          <w:divBdr>
            <w:top w:val="none" w:sz="0" w:space="0" w:color="auto"/>
            <w:left w:val="none" w:sz="0" w:space="0" w:color="auto"/>
            <w:bottom w:val="none" w:sz="0" w:space="0" w:color="auto"/>
            <w:right w:val="none" w:sz="0" w:space="0" w:color="auto"/>
          </w:divBdr>
        </w:div>
        <w:div w:id="669137121">
          <w:marLeft w:val="0"/>
          <w:marRight w:val="0"/>
          <w:marTop w:val="0"/>
          <w:marBottom w:val="0"/>
          <w:divBdr>
            <w:top w:val="none" w:sz="0" w:space="0" w:color="auto"/>
            <w:left w:val="none" w:sz="0" w:space="0" w:color="auto"/>
            <w:bottom w:val="none" w:sz="0" w:space="0" w:color="auto"/>
            <w:right w:val="none" w:sz="0" w:space="0" w:color="auto"/>
          </w:divBdr>
        </w:div>
        <w:div w:id="618608321">
          <w:marLeft w:val="0"/>
          <w:marRight w:val="0"/>
          <w:marTop w:val="0"/>
          <w:marBottom w:val="0"/>
          <w:divBdr>
            <w:top w:val="none" w:sz="0" w:space="0" w:color="auto"/>
            <w:left w:val="none" w:sz="0" w:space="0" w:color="auto"/>
            <w:bottom w:val="none" w:sz="0" w:space="0" w:color="auto"/>
            <w:right w:val="none" w:sz="0" w:space="0" w:color="auto"/>
          </w:divBdr>
        </w:div>
        <w:div w:id="514006297">
          <w:marLeft w:val="0"/>
          <w:marRight w:val="0"/>
          <w:marTop w:val="0"/>
          <w:marBottom w:val="0"/>
          <w:divBdr>
            <w:top w:val="none" w:sz="0" w:space="0" w:color="auto"/>
            <w:left w:val="none" w:sz="0" w:space="0" w:color="auto"/>
            <w:bottom w:val="none" w:sz="0" w:space="0" w:color="auto"/>
            <w:right w:val="none" w:sz="0" w:space="0" w:color="auto"/>
          </w:divBdr>
        </w:div>
        <w:div w:id="1675375878">
          <w:marLeft w:val="0"/>
          <w:marRight w:val="0"/>
          <w:marTop w:val="0"/>
          <w:marBottom w:val="0"/>
          <w:divBdr>
            <w:top w:val="none" w:sz="0" w:space="0" w:color="auto"/>
            <w:left w:val="none" w:sz="0" w:space="0" w:color="auto"/>
            <w:bottom w:val="none" w:sz="0" w:space="0" w:color="auto"/>
            <w:right w:val="none" w:sz="0" w:space="0" w:color="auto"/>
          </w:divBdr>
        </w:div>
        <w:div w:id="96045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eeningtool.geoplatform.gov/en/" TargetMode="External"/><Relationship Id="rId18" Type="http://schemas.openxmlformats.org/officeDocument/2006/relationships/hyperlink" Target="https://www.epa.gov/AirToxScreen" TargetMode="External"/><Relationship Id="rId26" Type="http://schemas.openxmlformats.org/officeDocument/2006/relationships/hyperlink" Target="https://www.epa.gov/community-port-collaboration/community-port-collaboration-toolkit" TargetMode="External"/><Relationship Id="rId39" Type="http://schemas.openxmlformats.org/officeDocument/2006/relationships/hyperlink" Target="https://www.epa.gov/grants/rain-2018-g02" TargetMode="External"/><Relationship Id="rId21" Type="http://schemas.openxmlformats.org/officeDocument/2006/relationships/hyperlink" Target="https://www.epa.gov/ports-initiative/cleanports" TargetMode="External"/><Relationship Id="rId34" Type="http://schemas.openxmlformats.org/officeDocument/2006/relationships/hyperlink" Target="https://www.epa.gov/grants/grants-policy-issuance-gpi-16-01-epa-subaward-policy-epa-assistance-agreement-recipients" TargetMode="External"/><Relationship Id="rId42" Type="http://schemas.openxmlformats.org/officeDocument/2006/relationships/hyperlink" Target="https://www.epa.gov/ports-initiative/cleanports" TargetMode="External"/><Relationship Id="rId47" Type="http://schemas.openxmlformats.org/officeDocument/2006/relationships/theme" Target="theme/theme1.xml"/><Relationship Id="rId7" Type="http://schemas.openxmlformats.org/officeDocument/2006/relationships/hyperlink" Target="https://www.epa.gov/ports-initiative/cleanports" TargetMode="External"/><Relationship Id="rId2" Type="http://schemas.openxmlformats.org/officeDocument/2006/relationships/styles" Target="styles.xml"/><Relationship Id="rId16" Type="http://schemas.openxmlformats.org/officeDocument/2006/relationships/hyperlink" Target="https://www.epa.gov/green-book" TargetMode="External"/><Relationship Id="rId29" Type="http://schemas.openxmlformats.org/officeDocument/2006/relationships/hyperlink" Target="https://www.dol.gov/sites/dolgov/files/OPA/GoodJobs/Toolkit/Good-Jobs-Toolki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ports-initiative/cleanports" TargetMode="External"/><Relationship Id="rId24" Type="http://schemas.openxmlformats.org/officeDocument/2006/relationships/hyperlink" Target="https://www.epa.gov/ports-initiative/cleanports" TargetMode="External"/><Relationship Id="rId32" Type="http://schemas.openxmlformats.org/officeDocument/2006/relationships/hyperlink" Target="https://www.epa.gov/sites/default/files/2019-05/documents/applicant-budget-development-guidance.pdf" TargetMode="External"/><Relationship Id="rId37" Type="http://schemas.openxmlformats.org/officeDocument/2006/relationships/hyperlink" Target="https://www.epa.gov/grants/rain-2018-g05" TargetMode="External"/><Relationship Id="rId40" Type="http://schemas.openxmlformats.org/officeDocument/2006/relationships/hyperlink" Target="https://www.ecfr.gov/current/title-40/chapter-I/subchapter-B/part-35/subpart-B/subject-group-ECFR7560dab1b022383/section-35.504"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pa.gov/ejscreen" TargetMode="External"/><Relationship Id="rId23" Type="http://schemas.openxmlformats.org/officeDocument/2006/relationships/hyperlink" Target="https://www.epa.gov/ports-initiative/cleanports" TargetMode="External"/><Relationship Id="rId28" Type="http://schemas.openxmlformats.org/officeDocument/2006/relationships/hyperlink" Target="https://www.dol.gov/general/good-jobs/principles" TargetMode="External"/><Relationship Id="rId36" Type="http://schemas.openxmlformats.org/officeDocument/2006/relationships/hyperlink" Target="https://www.ecfr.gov/cgi-bin/text-idx?SID=2df4ffbb444be8288abbe88369d3b9f7&amp;mc=true&amp;node=se40.1.33_1103&amp;rgn=div8" TargetMode="External"/><Relationship Id="rId10" Type="http://schemas.openxmlformats.org/officeDocument/2006/relationships/hyperlink" Target="https://www.energy.gov/oced/regional-clean-hydrogen-hubs-0" TargetMode="External"/><Relationship Id="rId19" Type="http://schemas.openxmlformats.org/officeDocument/2006/relationships/hyperlink" Target="https://www.epa.gov/AirToxScreen/airtoxscreen-limitations" TargetMode="External"/><Relationship Id="rId31" Type="http://schemas.openxmlformats.org/officeDocument/2006/relationships/hyperlink" Target="https://www.epa.gov/grants/rain-2019-g02"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ports-initiative/cleanports" TargetMode="External"/><Relationship Id="rId14" Type="http://schemas.openxmlformats.org/officeDocument/2006/relationships/hyperlink" Target="https://www.epa.gov/ejscreen/ej-and-supplemental-indexes-ejscreen" TargetMode="External"/><Relationship Id="rId22" Type="http://schemas.openxmlformats.org/officeDocument/2006/relationships/hyperlink" Target="https://www.epa.gov/ports-initiative/cleanports" TargetMode="External"/><Relationship Id="rId27" Type="http://schemas.openxmlformats.org/officeDocument/2006/relationships/hyperlink" Target="https://www.federalregister.gov/documents/2022/09/16/2022-20210/implementation-of-the-energy-and-infrastructure-provisions-of-the-inflation-reduction-act-of-2022" TargetMode="External"/><Relationship Id="rId30" Type="http://schemas.openxmlformats.org/officeDocument/2006/relationships/hyperlink" Target="https://www.ecfr.gov/current/title-2/subtitle-A/chapter-II/part-200/subpart-A/subject-group-ECFR2a6a0087862fd2c/section-200.1" TargetMode="External"/><Relationship Id="rId35" Type="http://schemas.openxmlformats.org/officeDocument/2006/relationships/hyperlink" Target="https://www.epa.gov/grants/best-practice-guide-procuring-services-supplies-and-equipment-under-epa-assistance-agreements" TargetMode="External"/><Relationship Id="rId43" Type="http://schemas.openxmlformats.org/officeDocument/2006/relationships/footer" Target="footer1.xml"/><Relationship Id="rId8" Type="http://schemas.openxmlformats.org/officeDocument/2006/relationships/hyperlink" Target="https://www.epa.gov/grants/epa-solicitation-clauses" TargetMode="External"/><Relationship Id="rId3" Type="http://schemas.openxmlformats.org/officeDocument/2006/relationships/settings" Target="settings.xml"/><Relationship Id="rId12" Type="http://schemas.openxmlformats.org/officeDocument/2006/relationships/hyperlink" Target="https://www.epa.gov/ports-initiative/cleanports" TargetMode="External"/><Relationship Id="rId17" Type="http://schemas.openxmlformats.org/officeDocument/2006/relationships/hyperlink" Target="https://www.epa.gov/AirToxScreen" TargetMode="External"/><Relationship Id="rId25" Type="http://schemas.openxmlformats.org/officeDocument/2006/relationships/hyperlink" Target="https://www.epa.gov/ports-initiative/cleanports" TargetMode="External"/><Relationship Id="rId33" Type="http://schemas.openxmlformats.org/officeDocument/2006/relationships/hyperlink" Target="https://www.epa.gov/grants/rain-2018-g05" TargetMode="External"/><Relationship Id="rId38" Type="http://schemas.openxmlformats.org/officeDocument/2006/relationships/hyperlink" Target="https://www.epa.gov/grants/grants-policy-issuance-gpi-16-01-epa-subaward-policy-epa-assistance-agreement-recipients" TargetMode="External"/><Relationship Id="rId46" Type="http://schemas.openxmlformats.org/officeDocument/2006/relationships/fontTable" Target="fontTable.xml"/><Relationship Id="rId20" Type="http://schemas.openxmlformats.org/officeDocument/2006/relationships/hyperlink" Target="https://www.epa.gov/ports-initiative/cleanports" TargetMode="External"/><Relationship Id="rId41" Type="http://schemas.openxmlformats.org/officeDocument/2006/relationships/hyperlink" Target="https://www.epa.gov/ports-initiative/clean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11925</Words>
  <Characters>67979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2024 Clean Ports Program: Zero-Emission Technology Deployment Competition: Notice of Funding Opportunity (NOFO) (EPA-R-OAR-CPP-24-04) - Project Narrative Sample Format (revised April 10, 2024)</vt:lpstr>
    </vt:vector>
  </TitlesOfParts>
  <Company/>
  <LinksUpToDate>false</LinksUpToDate>
  <CharactersWithSpaces>79745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Ports Program: Zero-Emission Technology Deployment Competition: Notice of Funding Opportunity (NOFO) (EPA-R-OAR-CPP-24-04) - Project Narrative Sample Format (revised April 10, 2024)</dc:title>
  <dc:subject>Sample project narrative for those applying for 2024 Clean Ports Program Zero Emission Technology Deployment Competition funding; provides the correct format for cover page, workplan, budget table, budget detail, and support materials.</dc:subject>
  <dc:creator/>
  <cp:keywords>2024;clean;port;program;zero;emission;ZE;technology;project;narrative;format;cover;page;work;plan;budget;table;biography;statutory;partner;agreement;indirect;cost;rate;applicant;funding;summary;description;notice;funding;opportunity;NOFO;eligibility</cp:keywords>
  <dc:description/>
  <cp:lastModifiedBy/>
  <cp:revision>1</cp:revision>
  <dcterms:created xsi:type="dcterms:W3CDTF">2024-04-11T14:50:00Z</dcterms:created>
  <dcterms:modified xsi:type="dcterms:W3CDTF">2024-04-11T14:53:00Z</dcterms:modified>
</cp:coreProperties>
</file>