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6A26" w14:textId="1F8C63B8" w:rsidR="00576F11" w:rsidRPr="00F2375F" w:rsidRDefault="00F42F9D" w:rsidP="005451C3">
      <w:pPr>
        <w:jc w:val="center"/>
        <w:rPr>
          <w:rFonts w:cstheme="minorHAnsi"/>
          <w:b/>
          <w:bCs/>
          <w:sz w:val="28"/>
          <w:szCs w:val="28"/>
        </w:rPr>
      </w:pPr>
      <w:r w:rsidRPr="00F2375F">
        <w:rPr>
          <w:rFonts w:cstheme="minorHAnsi"/>
          <w:b/>
          <w:bCs/>
          <w:sz w:val="28"/>
          <w:szCs w:val="28"/>
        </w:rPr>
        <w:t>EPA’s Small Communit</w:t>
      </w:r>
      <w:r w:rsidR="00FC745B" w:rsidRPr="00F2375F">
        <w:rPr>
          <w:rFonts w:cstheme="minorHAnsi"/>
          <w:b/>
          <w:bCs/>
          <w:sz w:val="28"/>
          <w:szCs w:val="28"/>
        </w:rPr>
        <w:t>y</w:t>
      </w:r>
      <w:r w:rsidRPr="00F2375F">
        <w:rPr>
          <w:rFonts w:cstheme="minorHAnsi"/>
          <w:b/>
          <w:bCs/>
          <w:sz w:val="28"/>
          <w:szCs w:val="28"/>
        </w:rPr>
        <w:t xml:space="preserve"> Advisory Subcommittee (SCAS) Meeting </w:t>
      </w:r>
      <w:r w:rsidR="008845E5">
        <w:rPr>
          <w:rFonts w:cstheme="minorHAnsi"/>
          <w:b/>
          <w:bCs/>
          <w:sz w:val="28"/>
          <w:szCs w:val="28"/>
        </w:rPr>
        <w:t xml:space="preserve">Summary </w:t>
      </w:r>
    </w:p>
    <w:p w14:paraId="75C6F6DC" w14:textId="0C683113" w:rsidR="00F42F9D" w:rsidRPr="005569CA" w:rsidRDefault="00B425F7" w:rsidP="00F42F9D">
      <w:pPr>
        <w:jc w:val="center"/>
        <w:rPr>
          <w:rFonts w:cstheme="minorHAnsi"/>
          <w:sz w:val="24"/>
          <w:szCs w:val="24"/>
        </w:rPr>
      </w:pPr>
      <w:r>
        <w:rPr>
          <w:rFonts w:cstheme="minorHAnsi"/>
          <w:sz w:val="24"/>
          <w:szCs w:val="24"/>
        </w:rPr>
        <w:t>September</w:t>
      </w:r>
      <w:r w:rsidR="00710ED4">
        <w:rPr>
          <w:rFonts w:cstheme="minorHAnsi"/>
          <w:sz w:val="24"/>
          <w:szCs w:val="24"/>
        </w:rPr>
        <w:t xml:space="preserve"> </w:t>
      </w:r>
      <w:r>
        <w:rPr>
          <w:rFonts w:cstheme="minorHAnsi"/>
          <w:sz w:val="24"/>
          <w:szCs w:val="24"/>
        </w:rPr>
        <w:t>6</w:t>
      </w:r>
      <w:r w:rsidR="0036524C" w:rsidRPr="0036524C">
        <w:rPr>
          <w:rFonts w:cstheme="minorHAnsi"/>
          <w:sz w:val="24"/>
          <w:szCs w:val="24"/>
          <w:vertAlign w:val="superscript"/>
        </w:rPr>
        <w:t>th</w:t>
      </w:r>
      <w:r w:rsidR="00F42F9D" w:rsidRPr="005569CA">
        <w:rPr>
          <w:rFonts w:cstheme="minorHAnsi"/>
          <w:sz w:val="24"/>
          <w:szCs w:val="24"/>
        </w:rPr>
        <w:t>, 202</w:t>
      </w:r>
      <w:r w:rsidR="00254B49">
        <w:rPr>
          <w:rFonts w:cstheme="minorHAnsi"/>
          <w:sz w:val="24"/>
          <w:szCs w:val="24"/>
        </w:rPr>
        <w:t>4</w:t>
      </w:r>
      <w:r w:rsidR="00576F11" w:rsidRPr="005569CA">
        <w:rPr>
          <w:rFonts w:cstheme="minorHAnsi"/>
          <w:sz w:val="24"/>
          <w:szCs w:val="24"/>
        </w:rPr>
        <w:t xml:space="preserve"> </w:t>
      </w:r>
    </w:p>
    <w:p w14:paraId="533C035C" w14:textId="02A56F08" w:rsidR="00CF1224" w:rsidRPr="00CF1224" w:rsidRDefault="002347AD" w:rsidP="004F0F35">
      <w:pPr>
        <w:jc w:val="center"/>
        <w:rPr>
          <w:rFonts w:cstheme="minorHAnsi"/>
          <w:sz w:val="24"/>
          <w:szCs w:val="24"/>
        </w:rPr>
      </w:pPr>
      <w:r>
        <w:rPr>
          <w:rFonts w:cstheme="minorHAnsi"/>
          <w:sz w:val="24"/>
          <w:szCs w:val="24"/>
        </w:rPr>
        <w:t>11</w:t>
      </w:r>
      <w:r w:rsidR="00576F11" w:rsidRPr="005569CA">
        <w:rPr>
          <w:rFonts w:cstheme="minorHAnsi"/>
          <w:sz w:val="24"/>
          <w:szCs w:val="24"/>
        </w:rPr>
        <w:t>:</w:t>
      </w:r>
      <w:r w:rsidR="00C70875">
        <w:rPr>
          <w:rFonts w:cstheme="minorHAnsi"/>
          <w:sz w:val="24"/>
          <w:szCs w:val="24"/>
        </w:rPr>
        <w:t>0</w:t>
      </w:r>
      <w:r w:rsidR="00576F11" w:rsidRPr="005569CA">
        <w:rPr>
          <w:rFonts w:cstheme="minorHAnsi"/>
          <w:sz w:val="24"/>
          <w:szCs w:val="24"/>
        </w:rPr>
        <w:t xml:space="preserve">0 </w:t>
      </w:r>
      <w:r w:rsidR="00710ED4">
        <w:rPr>
          <w:rFonts w:cstheme="minorHAnsi"/>
          <w:sz w:val="24"/>
          <w:szCs w:val="24"/>
        </w:rPr>
        <w:t>A</w:t>
      </w:r>
      <w:r w:rsidR="00576F11" w:rsidRPr="005569CA">
        <w:rPr>
          <w:rFonts w:cstheme="minorHAnsi"/>
          <w:sz w:val="24"/>
          <w:szCs w:val="24"/>
        </w:rPr>
        <w:t xml:space="preserve">M – </w:t>
      </w:r>
      <w:r>
        <w:rPr>
          <w:rFonts w:cstheme="minorHAnsi"/>
          <w:sz w:val="24"/>
          <w:szCs w:val="24"/>
        </w:rPr>
        <w:t>12</w:t>
      </w:r>
      <w:r w:rsidR="00710ED4">
        <w:rPr>
          <w:rFonts w:cstheme="minorHAnsi"/>
          <w:sz w:val="24"/>
          <w:szCs w:val="24"/>
        </w:rPr>
        <w:t>:30</w:t>
      </w:r>
      <w:r w:rsidR="00576F11" w:rsidRPr="005569CA">
        <w:rPr>
          <w:rFonts w:cstheme="minorHAnsi"/>
          <w:sz w:val="24"/>
          <w:szCs w:val="24"/>
        </w:rPr>
        <w:t xml:space="preserve"> </w:t>
      </w:r>
      <w:r>
        <w:rPr>
          <w:rFonts w:cstheme="minorHAnsi"/>
          <w:sz w:val="24"/>
          <w:szCs w:val="24"/>
        </w:rPr>
        <w:t>P</w:t>
      </w:r>
      <w:r w:rsidR="00576F11" w:rsidRPr="005569CA">
        <w:rPr>
          <w:rFonts w:cstheme="minorHAnsi"/>
          <w:sz w:val="24"/>
          <w:szCs w:val="24"/>
        </w:rPr>
        <w:t>M Eastern Time</w:t>
      </w:r>
    </w:p>
    <w:p w14:paraId="4E7683BD" w14:textId="3F740B32" w:rsidR="005569CA" w:rsidRPr="002D7421" w:rsidRDefault="005569CA" w:rsidP="002D7421">
      <w:pPr>
        <w:jc w:val="center"/>
        <w:rPr>
          <w:rFonts w:cstheme="minorHAnsi"/>
          <w:i/>
          <w:iCs/>
          <w:sz w:val="24"/>
          <w:szCs w:val="24"/>
        </w:rPr>
      </w:pPr>
    </w:p>
    <w:tbl>
      <w:tblPr>
        <w:tblStyle w:val="TableGrid"/>
        <w:tblW w:w="11615"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5"/>
      </w:tblGrid>
      <w:tr w:rsidR="00D841CB" w:rsidRPr="005569CA" w14:paraId="7D647F65" w14:textId="77777777" w:rsidTr="001D1836">
        <w:trPr>
          <w:trHeight w:val="900"/>
        </w:trPr>
        <w:tc>
          <w:tcPr>
            <w:tcW w:w="11615" w:type="dxa"/>
          </w:tcPr>
          <w:p w14:paraId="35C162E5" w14:textId="7DAB1841" w:rsidR="00D841CB" w:rsidRPr="001220CF" w:rsidRDefault="00D841CB" w:rsidP="00871AE5">
            <w:pPr>
              <w:rPr>
                <w:rFonts w:cstheme="minorHAnsi"/>
                <w:b/>
                <w:bCs/>
                <w:sz w:val="24"/>
                <w:szCs w:val="24"/>
              </w:rPr>
            </w:pPr>
            <w:r w:rsidRPr="001220CF">
              <w:rPr>
                <w:rFonts w:cstheme="minorHAnsi"/>
                <w:b/>
                <w:bCs/>
                <w:sz w:val="24"/>
                <w:szCs w:val="24"/>
              </w:rPr>
              <w:t>Meeting Welcome and Roll Call</w:t>
            </w:r>
          </w:p>
          <w:p w14:paraId="00BB93B4" w14:textId="51091971" w:rsidR="00D841CB" w:rsidRPr="008845E5" w:rsidRDefault="00D841CB" w:rsidP="00D841CB">
            <w:pPr>
              <w:rPr>
                <w:rFonts w:cstheme="minorHAnsi"/>
                <w:sz w:val="24"/>
                <w:szCs w:val="24"/>
              </w:rPr>
            </w:pPr>
            <w:r w:rsidRPr="008845E5">
              <w:rPr>
                <w:rFonts w:cstheme="minorHAnsi"/>
                <w:sz w:val="24"/>
                <w:szCs w:val="24"/>
              </w:rPr>
              <w:t xml:space="preserve">SCAS Co-Chair Supervisor Ann Mallek welcomed subcommittee members to the meeting. Supervisor Mallek provided roll call and turned the meeting over to </w:t>
            </w:r>
            <w:r w:rsidR="00EF301E" w:rsidRPr="008845E5">
              <w:rPr>
                <w:rFonts w:cstheme="minorHAnsi"/>
                <w:sz w:val="24"/>
                <w:szCs w:val="24"/>
              </w:rPr>
              <w:t>Climate workgroup chairs Darcy Burk and Sarah Fox from the Local Government Advisory Committee.</w:t>
            </w:r>
          </w:p>
          <w:p w14:paraId="156922B0" w14:textId="4EAFC23A" w:rsidR="00D841CB" w:rsidRPr="00F5576A" w:rsidRDefault="00D841CB" w:rsidP="00F5576A">
            <w:pPr>
              <w:rPr>
                <w:rFonts w:cstheme="minorHAnsi"/>
                <w:i/>
                <w:iCs/>
                <w:sz w:val="24"/>
                <w:szCs w:val="24"/>
              </w:rPr>
            </w:pPr>
          </w:p>
        </w:tc>
      </w:tr>
      <w:tr w:rsidR="00D841CB" w:rsidRPr="005569CA" w14:paraId="655A2DE9" w14:textId="77777777" w:rsidTr="001D1836">
        <w:trPr>
          <w:trHeight w:val="1109"/>
        </w:trPr>
        <w:tc>
          <w:tcPr>
            <w:tcW w:w="11615" w:type="dxa"/>
          </w:tcPr>
          <w:p w14:paraId="0D0FED98" w14:textId="479DA6FF" w:rsidR="00D841CB" w:rsidRDefault="00D841CB" w:rsidP="00ED0DF3">
            <w:pPr>
              <w:rPr>
                <w:rFonts w:cstheme="minorHAnsi"/>
                <w:b/>
                <w:bCs/>
                <w:sz w:val="24"/>
                <w:szCs w:val="24"/>
              </w:rPr>
            </w:pPr>
            <w:r>
              <w:rPr>
                <w:rFonts w:cstheme="minorHAnsi"/>
                <w:b/>
                <w:bCs/>
                <w:sz w:val="24"/>
                <w:szCs w:val="24"/>
              </w:rPr>
              <w:t>EPA’s Local Government Advisory Committee (LGAC) Climate Workgroup Report Out</w:t>
            </w:r>
          </w:p>
          <w:p w14:paraId="5474E3AF" w14:textId="77777777" w:rsidR="001D1836" w:rsidRPr="008845E5" w:rsidRDefault="00D841CB" w:rsidP="00EF301E">
            <w:pPr>
              <w:rPr>
                <w:rFonts w:cstheme="minorHAnsi"/>
                <w:sz w:val="24"/>
                <w:szCs w:val="24"/>
              </w:rPr>
            </w:pPr>
            <w:r w:rsidRPr="008845E5">
              <w:rPr>
                <w:rFonts w:cstheme="minorHAnsi"/>
                <w:sz w:val="24"/>
                <w:szCs w:val="24"/>
              </w:rPr>
              <w:t>Workgroup Chairs, Darcy Burke, Elsinore Valley Municipal District, and Sarah Fox, State of Washington Department of Commerce</w:t>
            </w:r>
            <w:r w:rsidR="001D1836" w:rsidRPr="008845E5">
              <w:rPr>
                <w:rFonts w:cstheme="minorHAnsi"/>
                <w:sz w:val="24"/>
                <w:szCs w:val="24"/>
              </w:rPr>
              <w:t xml:space="preserve"> thanked SCAS members for welcoming remarks. </w:t>
            </w:r>
          </w:p>
          <w:p w14:paraId="3E722B30" w14:textId="77777777" w:rsidR="001D1836" w:rsidRPr="008845E5" w:rsidRDefault="001D1836" w:rsidP="00EF301E">
            <w:pPr>
              <w:rPr>
                <w:rFonts w:cstheme="minorHAnsi"/>
                <w:sz w:val="24"/>
                <w:szCs w:val="24"/>
              </w:rPr>
            </w:pPr>
          </w:p>
          <w:p w14:paraId="60C3E730" w14:textId="416BD351" w:rsidR="00D841CB" w:rsidRPr="008845E5" w:rsidRDefault="001D1836" w:rsidP="00EF301E">
            <w:pPr>
              <w:rPr>
                <w:rFonts w:cstheme="minorHAnsi"/>
                <w:sz w:val="24"/>
                <w:szCs w:val="24"/>
              </w:rPr>
            </w:pPr>
            <w:r w:rsidRPr="008845E5">
              <w:rPr>
                <w:rFonts w:cstheme="minorHAnsi"/>
                <w:sz w:val="24"/>
                <w:szCs w:val="24"/>
              </w:rPr>
              <w:t xml:space="preserve">Workgroup Chairs presented the draft Climate Resources for Local Governments toolkit. Discussion points for the toolkit featured federal resources for local issues such as greenhouse mitigation, adaptation resources (ARC-x), strategies for building codes and zoning, and funding. Additionally, the toolkit captures database information for energy projects and resources for coastal/estuary communities. Workgroup Chairs emphasized that the toolkit can be used not only for larger municipalities, but also small communities. The goal of the toolkit is to provide a one stop shop for local governments to easily find practical federal solutions for the environmental challenges.    </w:t>
            </w:r>
          </w:p>
          <w:p w14:paraId="5D0EE1D5" w14:textId="77777777" w:rsidR="00D841CB" w:rsidRPr="008845E5" w:rsidRDefault="00D841CB" w:rsidP="001E55C5">
            <w:pPr>
              <w:pStyle w:val="ListParagraph"/>
              <w:rPr>
                <w:rFonts w:cstheme="minorHAnsi"/>
                <w:sz w:val="24"/>
                <w:szCs w:val="24"/>
              </w:rPr>
            </w:pPr>
          </w:p>
          <w:p w14:paraId="74790DEF" w14:textId="77777777" w:rsidR="00D841CB" w:rsidRPr="008845E5" w:rsidRDefault="001D1836" w:rsidP="001D1836">
            <w:pPr>
              <w:rPr>
                <w:rFonts w:cstheme="minorHAnsi"/>
                <w:sz w:val="24"/>
                <w:szCs w:val="24"/>
              </w:rPr>
            </w:pPr>
            <w:r w:rsidRPr="008845E5">
              <w:rPr>
                <w:rFonts w:cstheme="minorHAnsi"/>
                <w:sz w:val="24"/>
                <w:szCs w:val="24"/>
              </w:rPr>
              <w:t xml:space="preserve">SCAS members generally expressed their support for the toolkit and </w:t>
            </w:r>
            <w:r w:rsidR="008845E5" w:rsidRPr="008845E5">
              <w:rPr>
                <w:rFonts w:cstheme="minorHAnsi"/>
                <w:sz w:val="24"/>
                <w:szCs w:val="24"/>
              </w:rPr>
              <w:t xml:space="preserve">thanked the workgroup chairs for simplifying toolkit as a user-friendly document. </w:t>
            </w:r>
          </w:p>
          <w:p w14:paraId="61CBDFEB" w14:textId="052252A0" w:rsidR="008845E5" w:rsidRPr="001D1836" w:rsidRDefault="008845E5" w:rsidP="001D1836">
            <w:pPr>
              <w:rPr>
                <w:rFonts w:cstheme="minorHAnsi"/>
                <w:i/>
                <w:iCs/>
                <w:sz w:val="24"/>
                <w:szCs w:val="24"/>
              </w:rPr>
            </w:pPr>
          </w:p>
        </w:tc>
      </w:tr>
      <w:tr w:rsidR="00D841CB" w:rsidRPr="005569CA" w14:paraId="7A5C20FF" w14:textId="77777777" w:rsidTr="001D1836">
        <w:trPr>
          <w:trHeight w:val="714"/>
        </w:trPr>
        <w:tc>
          <w:tcPr>
            <w:tcW w:w="11615" w:type="dxa"/>
          </w:tcPr>
          <w:p w14:paraId="7580B621" w14:textId="0E11D68F" w:rsidR="00D841CB" w:rsidRDefault="00D841CB" w:rsidP="00710ED4">
            <w:pPr>
              <w:rPr>
                <w:rFonts w:cstheme="minorHAnsi"/>
                <w:b/>
                <w:bCs/>
                <w:sz w:val="24"/>
                <w:szCs w:val="24"/>
              </w:rPr>
            </w:pPr>
            <w:r>
              <w:rPr>
                <w:rFonts w:cstheme="minorHAnsi"/>
                <w:b/>
                <w:bCs/>
                <w:sz w:val="24"/>
                <w:szCs w:val="24"/>
              </w:rPr>
              <w:t>Administrative Items</w:t>
            </w:r>
          </w:p>
          <w:p w14:paraId="57C6380A" w14:textId="1B263964" w:rsidR="008845E5" w:rsidRPr="008845E5" w:rsidRDefault="00D841CB" w:rsidP="008845E5">
            <w:pPr>
              <w:rPr>
                <w:rFonts w:cstheme="minorHAnsi"/>
                <w:sz w:val="24"/>
                <w:szCs w:val="24"/>
              </w:rPr>
            </w:pPr>
            <w:r w:rsidRPr="008845E5">
              <w:rPr>
                <w:rFonts w:cstheme="minorHAnsi"/>
                <w:sz w:val="24"/>
                <w:szCs w:val="24"/>
              </w:rPr>
              <w:t>SCAS Co-Chair Ann Mallek and Lynzi Barnes, EPA</w:t>
            </w:r>
            <w:r w:rsidR="008845E5" w:rsidRPr="008845E5">
              <w:rPr>
                <w:rFonts w:cstheme="minorHAnsi"/>
                <w:sz w:val="24"/>
                <w:szCs w:val="24"/>
              </w:rPr>
              <w:t xml:space="preserve">’s Designated Federal Officer (DFO) provided administrative updates to the Subcommittee. Updates covered the Local Government Advisory Committee’s hybrid meeting in Lincoln, NB, the development of the Local Government Advisory Committee and SCAS transition letter for the next Administration and discussed dates for the next SCAS meeting. </w:t>
            </w:r>
          </w:p>
          <w:p w14:paraId="15626227" w14:textId="7E6A86E7" w:rsidR="00D841CB" w:rsidRPr="008845E5" w:rsidRDefault="008845E5" w:rsidP="008845E5">
            <w:pPr>
              <w:rPr>
                <w:rFonts w:cstheme="minorHAnsi"/>
                <w:b/>
                <w:bCs/>
                <w:sz w:val="24"/>
                <w:szCs w:val="24"/>
              </w:rPr>
            </w:pPr>
            <w:r>
              <w:rPr>
                <w:rFonts w:cstheme="minorHAnsi"/>
                <w:i/>
                <w:iCs/>
                <w:sz w:val="24"/>
                <w:szCs w:val="24"/>
              </w:rPr>
              <w:t xml:space="preserve"> </w:t>
            </w:r>
          </w:p>
        </w:tc>
      </w:tr>
      <w:tr w:rsidR="00D841CB" w:rsidRPr="005569CA" w14:paraId="5946E8D1" w14:textId="77777777" w:rsidTr="001D1836">
        <w:trPr>
          <w:trHeight w:val="683"/>
        </w:trPr>
        <w:tc>
          <w:tcPr>
            <w:tcW w:w="11615" w:type="dxa"/>
          </w:tcPr>
          <w:p w14:paraId="2023C652" w14:textId="77777777" w:rsidR="00D841CB" w:rsidRDefault="00D841CB" w:rsidP="003903EF">
            <w:pPr>
              <w:rPr>
                <w:rFonts w:cstheme="minorHAnsi"/>
                <w:b/>
                <w:bCs/>
                <w:sz w:val="24"/>
                <w:szCs w:val="24"/>
              </w:rPr>
            </w:pPr>
            <w:r w:rsidRPr="001220CF">
              <w:rPr>
                <w:rFonts w:cstheme="minorHAnsi"/>
                <w:b/>
                <w:bCs/>
                <w:sz w:val="24"/>
                <w:szCs w:val="24"/>
              </w:rPr>
              <w:t>Public Comments</w:t>
            </w:r>
          </w:p>
          <w:p w14:paraId="4D8743F5" w14:textId="3DB500E5" w:rsidR="008845E5" w:rsidRPr="008845E5" w:rsidRDefault="008845E5" w:rsidP="003903EF">
            <w:pPr>
              <w:rPr>
                <w:rFonts w:cstheme="minorHAnsi"/>
                <w:sz w:val="24"/>
                <w:szCs w:val="24"/>
              </w:rPr>
            </w:pPr>
            <w:r w:rsidRPr="008845E5">
              <w:rPr>
                <w:rFonts w:cstheme="minorHAnsi"/>
                <w:sz w:val="24"/>
                <w:szCs w:val="24"/>
              </w:rPr>
              <w:t xml:space="preserve">No public comments were </w:t>
            </w:r>
            <w:r>
              <w:rPr>
                <w:rFonts w:cstheme="minorHAnsi"/>
                <w:sz w:val="24"/>
                <w:szCs w:val="24"/>
              </w:rPr>
              <w:t>shared</w:t>
            </w:r>
            <w:r w:rsidRPr="008845E5">
              <w:rPr>
                <w:rFonts w:cstheme="minorHAnsi"/>
                <w:sz w:val="24"/>
                <w:szCs w:val="24"/>
              </w:rPr>
              <w:t xml:space="preserve">. </w:t>
            </w:r>
          </w:p>
        </w:tc>
      </w:tr>
      <w:tr w:rsidR="00D841CB" w:rsidRPr="005569CA" w14:paraId="2F5EEEC8" w14:textId="77777777" w:rsidTr="001D1836">
        <w:trPr>
          <w:trHeight w:val="1007"/>
        </w:trPr>
        <w:tc>
          <w:tcPr>
            <w:tcW w:w="11615" w:type="dxa"/>
          </w:tcPr>
          <w:p w14:paraId="28EA501A" w14:textId="53403C2E" w:rsidR="00D841CB" w:rsidRPr="008845E5" w:rsidRDefault="00D841CB" w:rsidP="00871AE5">
            <w:pPr>
              <w:rPr>
                <w:rFonts w:cstheme="minorHAnsi"/>
                <w:b/>
                <w:bCs/>
                <w:sz w:val="24"/>
                <w:szCs w:val="24"/>
              </w:rPr>
            </w:pPr>
            <w:r w:rsidRPr="008845E5">
              <w:rPr>
                <w:rFonts w:cstheme="minorHAnsi"/>
                <w:b/>
                <w:bCs/>
                <w:sz w:val="24"/>
                <w:szCs w:val="24"/>
              </w:rPr>
              <w:lastRenderedPageBreak/>
              <w:t>Meeting Wrap Up and Closing</w:t>
            </w:r>
          </w:p>
          <w:p w14:paraId="161B4626" w14:textId="51030B98" w:rsidR="00D841CB" w:rsidRPr="008845E5" w:rsidRDefault="00D841CB" w:rsidP="008845E5">
            <w:pPr>
              <w:rPr>
                <w:rFonts w:cstheme="minorHAnsi"/>
                <w:sz w:val="24"/>
                <w:szCs w:val="24"/>
              </w:rPr>
            </w:pPr>
            <w:r w:rsidRPr="008845E5">
              <w:rPr>
                <w:rFonts w:cstheme="minorHAnsi"/>
                <w:sz w:val="24"/>
                <w:szCs w:val="24"/>
              </w:rPr>
              <w:t xml:space="preserve">SCAS Co-Chair Supervisor Ann Mallek </w:t>
            </w:r>
            <w:r w:rsidR="008845E5" w:rsidRPr="008845E5">
              <w:rPr>
                <w:rFonts w:cstheme="minorHAnsi"/>
                <w:sz w:val="24"/>
                <w:szCs w:val="24"/>
              </w:rPr>
              <w:t xml:space="preserve">thanked members for their time and discussion and closed the meeting. </w:t>
            </w:r>
          </w:p>
        </w:tc>
      </w:tr>
    </w:tbl>
    <w:p w14:paraId="7FF7686E" w14:textId="77777777" w:rsidR="00871AE5" w:rsidRDefault="00871AE5"/>
    <w:sectPr w:rsidR="00871A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E39E" w14:textId="77777777" w:rsidR="005451C3" w:rsidRDefault="005451C3" w:rsidP="005451C3">
      <w:pPr>
        <w:spacing w:after="0" w:line="240" w:lineRule="auto"/>
      </w:pPr>
      <w:r>
        <w:separator/>
      </w:r>
    </w:p>
  </w:endnote>
  <w:endnote w:type="continuationSeparator" w:id="0">
    <w:p w14:paraId="73885328" w14:textId="77777777" w:rsidR="005451C3" w:rsidRDefault="005451C3" w:rsidP="0054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5508" w14:textId="77777777" w:rsidR="005451C3" w:rsidRDefault="005451C3" w:rsidP="005451C3">
      <w:pPr>
        <w:spacing w:after="0" w:line="240" w:lineRule="auto"/>
      </w:pPr>
      <w:r>
        <w:separator/>
      </w:r>
    </w:p>
  </w:footnote>
  <w:footnote w:type="continuationSeparator" w:id="0">
    <w:p w14:paraId="260A9D33" w14:textId="77777777" w:rsidR="005451C3" w:rsidRDefault="005451C3" w:rsidP="0054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6131" w14:textId="5EF5354A" w:rsidR="005451C3" w:rsidRDefault="005451C3" w:rsidP="005451C3">
    <w:r>
      <w:rPr>
        <w:noProof/>
      </w:rPr>
      <w:drawing>
        <wp:anchor distT="0" distB="0" distL="114300" distR="114300" simplePos="0" relativeHeight="251658240" behindDoc="1" locked="0" layoutInCell="1" allowOverlap="1" wp14:anchorId="2C4BF986" wp14:editId="483684F8">
          <wp:simplePos x="0" y="0"/>
          <wp:positionH relativeFrom="column">
            <wp:posOffset>-638175</wp:posOffset>
          </wp:positionH>
          <wp:positionV relativeFrom="paragraph">
            <wp:posOffset>57150</wp:posOffset>
          </wp:positionV>
          <wp:extent cx="7181850" cy="1147445"/>
          <wp:effectExtent l="0" t="0" r="0" b="0"/>
          <wp:wrapTight wrapText="bothSides">
            <wp:wrapPolygon edited="0">
              <wp:start x="0" y="0"/>
              <wp:lineTo x="0" y="21158"/>
              <wp:lineTo x="21543" y="21158"/>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81850" cy="1147445"/>
                  </a:xfrm>
                  <a:prstGeom prst="rect">
                    <a:avLst/>
                  </a:prstGeom>
                  <a:noFill/>
                  <a:ln>
                    <a:noFill/>
                  </a:ln>
                </pic:spPr>
              </pic:pic>
            </a:graphicData>
          </a:graphic>
          <wp14:sizeRelH relativeFrom="margin">
            <wp14:pctWidth>0</wp14:pctWidth>
          </wp14:sizeRelH>
        </wp:anchor>
      </w:drawing>
    </w:r>
  </w:p>
  <w:p w14:paraId="02B2B959" w14:textId="7E8D9AFE" w:rsidR="005451C3" w:rsidRDefault="005451C3" w:rsidP="005451C3">
    <w:pPr>
      <w:pStyle w:val="Header"/>
    </w:pPr>
    <w:r>
      <w:rPr>
        <w:rFonts w:eastAsia="Times New Roman"/>
        <w:b/>
        <w:bCs/>
        <w:color w:val="FFFFFF"/>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0AD"/>
    <w:multiLevelType w:val="hybridMultilevel"/>
    <w:tmpl w:val="14F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016"/>
    <w:multiLevelType w:val="hybridMultilevel"/>
    <w:tmpl w:val="E2E2A5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09E4"/>
    <w:multiLevelType w:val="hybridMultilevel"/>
    <w:tmpl w:val="2C423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B0E"/>
    <w:multiLevelType w:val="hybridMultilevel"/>
    <w:tmpl w:val="FF4240C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F015A2"/>
    <w:multiLevelType w:val="hybridMultilevel"/>
    <w:tmpl w:val="DA7C636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AE9683E"/>
    <w:multiLevelType w:val="hybridMultilevel"/>
    <w:tmpl w:val="37A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D306B"/>
    <w:multiLevelType w:val="hybridMultilevel"/>
    <w:tmpl w:val="639E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205D"/>
    <w:multiLevelType w:val="hybridMultilevel"/>
    <w:tmpl w:val="7DE6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667FF"/>
    <w:multiLevelType w:val="hybridMultilevel"/>
    <w:tmpl w:val="0278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801DF"/>
    <w:multiLevelType w:val="hybridMultilevel"/>
    <w:tmpl w:val="737604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12381"/>
    <w:multiLevelType w:val="hybridMultilevel"/>
    <w:tmpl w:val="24AC65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94C88"/>
    <w:multiLevelType w:val="hybridMultilevel"/>
    <w:tmpl w:val="9B4C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40589"/>
    <w:multiLevelType w:val="hybridMultilevel"/>
    <w:tmpl w:val="328A2A92"/>
    <w:lvl w:ilvl="0" w:tplc="AA7A86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E4E82"/>
    <w:multiLevelType w:val="hybridMultilevel"/>
    <w:tmpl w:val="92CE6BA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F5B0D31"/>
    <w:multiLevelType w:val="hybridMultilevel"/>
    <w:tmpl w:val="1EF042F2"/>
    <w:lvl w:ilvl="0" w:tplc="A642B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806F5"/>
    <w:multiLevelType w:val="hybridMultilevel"/>
    <w:tmpl w:val="06A0605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047993"/>
    <w:multiLevelType w:val="hybridMultilevel"/>
    <w:tmpl w:val="526ED9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516113"/>
    <w:multiLevelType w:val="hybridMultilevel"/>
    <w:tmpl w:val="134A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7065B"/>
    <w:multiLevelType w:val="hybridMultilevel"/>
    <w:tmpl w:val="006C7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50286"/>
    <w:multiLevelType w:val="hybridMultilevel"/>
    <w:tmpl w:val="14E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219012">
    <w:abstractNumId w:val="18"/>
  </w:num>
  <w:num w:numId="2" w16cid:durableId="1128084415">
    <w:abstractNumId w:val="19"/>
  </w:num>
  <w:num w:numId="3" w16cid:durableId="956712810">
    <w:abstractNumId w:val="2"/>
  </w:num>
  <w:num w:numId="4" w16cid:durableId="325596051">
    <w:abstractNumId w:val="17"/>
  </w:num>
  <w:num w:numId="5" w16cid:durableId="178474593">
    <w:abstractNumId w:val="5"/>
  </w:num>
  <w:num w:numId="6" w16cid:durableId="318734140">
    <w:abstractNumId w:val="4"/>
  </w:num>
  <w:num w:numId="7" w16cid:durableId="562644184">
    <w:abstractNumId w:val="13"/>
  </w:num>
  <w:num w:numId="8" w16cid:durableId="1162967269">
    <w:abstractNumId w:val="16"/>
  </w:num>
  <w:num w:numId="9" w16cid:durableId="1066873893">
    <w:abstractNumId w:val="8"/>
  </w:num>
  <w:num w:numId="10" w16cid:durableId="286395825">
    <w:abstractNumId w:val="15"/>
  </w:num>
  <w:num w:numId="11" w16cid:durableId="90780790">
    <w:abstractNumId w:val="9"/>
  </w:num>
  <w:num w:numId="12" w16cid:durableId="1629123081">
    <w:abstractNumId w:val="1"/>
  </w:num>
  <w:num w:numId="13" w16cid:durableId="253128483">
    <w:abstractNumId w:val="12"/>
  </w:num>
  <w:num w:numId="14" w16cid:durableId="1331327345">
    <w:abstractNumId w:val="11"/>
  </w:num>
  <w:num w:numId="15" w16cid:durableId="1015423198">
    <w:abstractNumId w:val="10"/>
  </w:num>
  <w:num w:numId="16" w16cid:durableId="349376729">
    <w:abstractNumId w:val="0"/>
  </w:num>
  <w:num w:numId="17" w16cid:durableId="1878273334">
    <w:abstractNumId w:val="7"/>
  </w:num>
  <w:num w:numId="18" w16cid:durableId="2051802600">
    <w:abstractNumId w:val="14"/>
  </w:num>
  <w:num w:numId="19" w16cid:durableId="1625114162">
    <w:abstractNumId w:val="6"/>
  </w:num>
  <w:num w:numId="20" w16cid:durableId="288822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9D"/>
    <w:rsid w:val="00055D88"/>
    <w:rsid w:val="000F4430"/>
    <w:rsid w:val="001220CF"/>
    <w:rsid w:val="00123CD5"/>
    <w:rsid w:val="00130A0C"/>
    <w:rsid w:val="0018043A"/>
    <w:rsid w:val="001D1836"/>
    <w:rsid w:val="001E55C5"/>
    <w:rsid w:val="002168AB"/>
    <w:rsid w:val="00217C99"/>
    <w:rsid w:val="002347AD"/>
    <w:rsid w:val="00254B49"/>
    <w:rsid w:val="002720F6"/>
    <w:rsid w:val="0027224C"/>
    <w:rsid w:val="00287F8B"/>
    <w:rsid w:val="002C6C3E"/>
    <w:rsid w:val="002D7421"/>
    <w:rsid w:val="003305D3"/>
    <w:rsid w:val="00353FA3"/>
    <w:rsid w:val="0036524C"/>
    <w:rsid w:val="00381449"/>
    <w:rsid w:val="003903EF"/>
    <w:rsid w:val="00397790"/>
    <w:rsid w:val="003C4ECC"/>
    <w:rsid w:val="003E4AED"/>
    <w:rsid w:val="00415089"/>
    <w:rsid w:val="00481FA0"/>
    <w:rsid w:val="004A20BF"/>
    <w:rsid w:val="004B07EB"/>
    <w:rsid w:val="004D2E41"/>
    <w:rsid w:val="004D34B4"/>
    <w:rsid w:val="004D3777"/>
    <w:rsid w:val="004E224C"/>
    <w:rsid w:val="004F0F35"/>
    <w:rsid w:val="0050360B"/>
    <w:rsid w:val="005451C3"/>
    <w:rsid w:val="005569CA"/>
    <w:rsid w:val="00576F11"/>
    <w:rsid w:val="005A03B3"/>
    <w:rsid w:val="005C0B26"/>
    <w:rsid w:val="005E3641"/>
    <w:rsid w:val="00611A56"/>
    <w:rsid w:val="006238D3"/>
    <w:rsid w:val="00663263"/>
    <w:rsid w:val="006829F4"/>
    <w:rsid w:val="006838B0"/>
    <w:rsid w:val="0069457C"/>
    <w:rsid w:val="00710ED4"/>
    <w:rsid w:val="00715ADF"/>
    <w:rsid w:val="007632F9"/>
    <w:rsid w:val="007F0406"/>
    <w:rsid w:val="007F4A88"/>
    <w:rsid w:val="00810F90"/>
    <w:rsid w:val="0081760E"/>
    <w:rsid w:val="008359A3"/>
    <w:rsid w:val="00841BE4"/>
    <w:rsid w:val="00845E69"/>
    <w:rsid w:val="00855C85"/>
    <w:rsid w:val="00871AE5"/>
    <w:rsid w:val="0088270B"/>
    <w:rsid w:val="008845E5"/>
    <w:rsid w:val="008B2C04"/>
    <w:rsid w:val="008D2B5D"/>
    <w:rsid w:val="008F4DD0"/>
    <w:rsid w:val="00910250"/>
    <w:rsid w:val="00936258"/>
    <w:rsid w:val="00950F16"/>
    <w:rsid w:val="009607A5"/>
    <w:rsid w:val="009B210C"/>
    <w:rsid w:val="009E1D19"/>
    <w:rsid w:val="009F5909"/>
    <w:rsid w:val="00A53F7C"/>
    <w:rsid w:val="00A73C27"/>
    <w:rsid w:val="00AD20FD"/>
    <w:rsid w:val="00B00559"/>
    <w:rsid w:val="00B425F7"/>
    <w:rsid w:val="00B461E8"/>
    <w:rsid w:val="00B614DF"/>
    <w:rsid w:val="00B91DD0"/>
    <w:rsid w:val="00BE30DE"/>
    <w:rsid w:val="00C51178"/>
    <w:rsid w:val="00C607BC"/>
    <w:rsid w:val="00C70875"/>
    <w:rsid w:val="00C900C3"/>
    <w:rsid w:val="00CA5D9B"/>
    <w:rsid w:val="00CA7094"/>
    <w:rsid w:val="00CF1224"/>
    <w:rsid w:val="00D11F60"/>
    <w:rsid w:val="00D55569"/>
    <w:rsid w:val="00D71761"/>
    <w:rsid w:val="00D74F12"/>
    <w:rsid w:val="00D841CB"/>
    <w:rsid w:val="00DA1F88"/>
    <w:rsid w:val="00DD787D"/>
    <w:rsid w:val="00DE0760"/>
    <w:rsid w:val="00DF2BC5"/>
    <w:rsid w:val="00DF7078"/>
    <w:rsid w:val="00E10A1E"/>
    <w:rsid w:val="00E25168"/>
    <w:rsid w:val="00E27C98"/>
    <w:rsid w:val="00E34700"/>
    <w:rsid w:val="00E43D29"/>
    <w:rsid w:val="00E608A0"/>
    <w:rsid w:val="00E76E46"/>
    <w:rsid w:val="00ED0DF3"/>
    <w:rsid w:val="00EE6F75"/>
    <w:rsid w:val="00EF301E"/>
    <w:rsid w:val="00F2375F"/>
    <w:rsid w:val="00F24327"/>
    <w:rsid w:val="00F42CE8"/>
    <w:rsid w:val="00F42F9D"/>
    <w:rsid w:val="00F5576A"/>
    <w:rsid w:val="00F806B2"/>
    <w:rsid w:val="00FC2D4D"/>
    <w:rsid w:val="00FC745B"/>
    <w:rsid w:val="00FF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EF09"/>
  <w15:docId w15:val="{D256C678-4BBD-464C-8173-9EE7B2E2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6F11"/>
    <w:rPr>
      <w:color w:val="0563C1"/>
      <w:u w:val="single"/>
    </w:rPr>
  </w:style>
  <w:style w:type="paragraph" w:styleId="ListParagraph">
    <w:name w:val="List Paragraph"/>
    <w:basedOn w:val="Normal"/>
    <w:uiPriority w:val="34"/>
    <w:qFormat/>
    <w:rsid w:val="00576F11"/>
    <w:pPr>
      <w:ind w:left="720"/>
      <w:contextualSpacing/>
    </w:pPr>
  </w:style>
  <w:style w:type="paragraph" w:styleId="NoSpacing">
    <w:name w:val="No Spacing"/>
    <w:uiPriority w:val="1"/>
    <w:qFormat/>
    <w:rsid w:val="00871AE5"/>
    <w:pPr>
      <w:spacing w:after="0" w:line="240" w:lineRule="auto"/>
    </w:pPr>
  </w:style>
  <w:style w:type="paragraph" w:styleId="Header">
    <w:name w:val="header"/>
    <w:basedOn w:val="Normal"/>
    <w:link w:val="HeaderChar"/>
    <w:uiPriority w:val="99"/>
    <w:unhideWhenUsed/>
    <w:rsid w:val="00545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1C3"/>
  </w:style>
  <w:style w:type="paragraph" w:styleId="Footer">
    <w:name w:val="footer"/>
    <w:basedOn w:val="Normal"/>
    <w:link w:val="FooterChar"/>
    <w:uiPriority w:val="99"/>
    <w:unhideWhenUsed/>
    <w:rsid w:val="00545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1C3"/>
  </w:style>
  <w:style w:type="paragraph" w:styleId="NormalWeb">
    <w:name w:val="Normal (Web)"/>
    <w:basedOn w:val="Normal"/>
    <w:uiPriority w:val="99"/>
    <w:unhideWhenUsed/>
    <w:rsid w:val="00CF122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8012">
      <w:bodyDiv w:val="1"/>
      <w:marLeft w:val="0"/>
      <w:marRight w:val="0"/>
      <w:marTop w:val="0"/>
      <w:marBottom w:val="0"/>
      <w:divBdr>
        <w:top w:val="none" w:sz="0" w:space="0" w:color="auto"/>
        <w:left w:val="none" w:sz="0" w:space="0" w:color="auto"/>
        <w:bottom w:val="none" w:sz="0" w:space="0" w:color="auto"/>
        <w:right w:val="none" w:sz="0" w:space="0" w:color="auto"/>
      </w:divBdr>
    </w:div>
    <w:div w:id="1679195771">
      <w:bodyDiv w:val="1"/>
      <w:marLeft w:val="0"/>
      <w:marRight w:val="0"/>
      <w:marTop w:val="0"/>
      <w:marBottom w:val="0"/>
      <w:divBdr>
        <w:top w:val="none" w:sz="0" w:space="0" w:color="auto"/>
        <w:left w:val="none" w:sz="0" w:space="0" w:color="auto"/>
        <w:bottom w:val="none" w:sz="0" w:space="0" w:color="auto"/>
        <w:right w:val="none" w:sz="0" w:space="0" w:color="auto"/>
      </w:divBdr>
    </w:div>
    <w:div w:id="2122988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95674.EF70C3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Edlynzia</dc:creator>
  <cp:keywords/>
  <dc:description/>
  <cp:lastModifiedBy>Barnes, Edlynzia</cp:lastModifiedBy>
  <cp:revision>2</cp:revision>
  <dcterms:created xsi:type="dcterms:W3CDTF">2025-02-21T15:16:00Z</dcterms:created>
  <dcterms:modified xsi:type="dcterms:W3CDTF">2025-02-21T15:16:00Z</dcterms:modified>
</cp:coreProperties>
</file>