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0FE8" w14:textId="234B2D56" w:rsidR="00265D39" w:rsidRPr="00422657" w:rsidRDefault="00265D39" w:rsidP="00356F85">
      <w:pPr>
        <w:jc w:val="center"/>
        <w:rPr>
          <w:rFonts w:asciiTheme="minorHAnsi" w:hAnsiTheme="minorHAnsi" w:cstheme="minorHAnsi"/>
          <w:b/>
          <w:szCs w:val="24"/>
        </w:rPr>
      </w:pPr>
      <w:r w:rsidRPr="00422657">
        <w:rPr>
          <w:rFonts w:asciiTheme="minorHAnsi" w:hAnsiTheme="minorHAnsi" w:cstheme="minorHAnsi"/>
          <w:noProof/>
          <w:szCs w:val="24"/>
        </w:rPr>
        <w:drawing>
          <wp:anchor distT="0" distB="0" distL="114300" distR="114300" simplePos="0" relativeHeight="251658240" behindDoc="1" locked="0" layoutInCell="1" allowOverlap="1" wp14:anchorId="03A11A75" wp14:editId="5680A1C4">
            <wp:simplePos x="0" y="0"/>
            <wp:positionH relativeFrom="column">
              <wp:posOffset>0</wp:posOffset>
            </wp:positionH>
            <wp:positionV relativeFrom="paragraph">
              <wp:posOffset>-635</wp:posOffset>
            </wp:positionV>
            <wp:extent cx="1071033" cy="714022"/>
            <wp:effectExtent l="0" t="0" r="0" b="0"/>
            <wp:wrapNone/>
            <wp:docPr id="98473741" name="Picture 98473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480" cy="717653"/>
                    </a:xfrm>
                    <a:prstGeom prst="rect">
                      <a:avLst/>
                    </a:prstGeom>
                  </pic:spPr>
                </pic:pic>
              </a:graphicData>
            </a:graphic>
            <wp14:sizeRelH relativeFrom="page">
              <wp14:pctWidth>0</wp14:pctWidth>
            </wp14:sizeRelH>
            <wp14:sizeRelV relativeFrom="page">
              <wp14:pctHeight>0</wp14:pctHeight>
            </wp14:sizeRelV>
          </wp:anchor>
        </w:drawing>
      </w:r>
      <w:r w:rsidRPr="00422657">
        <w:rPr>
          <w:rFonts w:asciiTheme="minorHAnsi" w:hAnsiTheme="minorHAnsi" w:cstheme="minorHAnsi"/>
          <w:b/>
          <w:szCs w:val="24"/>
        </w:rPr>
        <w:t>UNITED STATES ENVIRONMENTAL PROTECTION AGENCY</w:t>
      </w:r>
    </w:p>
    <w:p w14:paraId="0A2006B5" w14:textId="77777777" w:rsidR="00265D39" w:rsidRPr="00422657" w:rsidRDefault="00265D39" w:rsidP="00DA4E17">
      <w:pPr>
        <w:jc w:val="center"/>
        <w:rPr>
          <w:rFonts w:asciiTheme="minorHAnsi" w:hAnsiTheme="minorHAnsi" w:cstheme="minorHAnsi"/>
          <w:b/>
          <w:szCs w:val="24"/>
        </w:rPr>
      </w:pPr>
      <w:r w:rsidRPr="00422657">
        <w:rPr>
          <w:rFonts w:asciiTheme="minorHAnsi" w:hAnsiTheme="minorHAnsi" w:cstheme="minorHAnsi"/>
          <w:b/>
          <w:szCs w:val="24"/>
        </w:rPr>
        <w:t>REGION 3</w:t>
      </w:r>
    </w:p>
    <w:p w14:paraId="09AE15EA" w14:textId="77777777" w:rsidR="00265D39" w:rsidRPr="00422657" w:rsidRDefault="00265D39" w:rsidP="00DA4E17">
      <w:pPr>
        <w:jc w:val="center"/>
        <w:rPr>
          <w:rFonts w:asciiTheme="minorHAnsi" w:hAnsiTheme="minorHAnsi" w:cstheme="minorHAnsi"/>
          <w:b/>
          <w:szCs w:val="24"/>
        </w:rPr>
      </w:pPr>
      <w:r w:rsidRPr="00422657">
        <w:rPr>
          <w:rFonts w:asciiTheme="minorHAnsi" w:hAnsiTheme="minorHAnsi" w:cstheme="minorHAnsi"/>
          <w:b/>
          <w:szCs w:val="24"/>
        </w:rPr>
        <w:t>1600 John F. Kennedy Boulevard</w:t>
      </w:r>
    </w:p>
    <w:p w14:paraId="768B6269" w14:textId="5A1286F1" w:rsidR="00265D39" w:rsidRPr="00422657" w:rsidRDefault="00265D39" w:rsidP="00DA4E17">
      <w:pPr>
        <w:jc w:val="center"/>
        <w:rPr>
          <w:rFonts w:asciiTheme="minorHAnsi" w:hAnsiTheme="minorHAnsi" w:cstheme="minorHAnsi"/>
          <w:b/>
          <w:sz w:val="20"/>
          <w:szCs w:val="20"/>
        </w:rPr>
      </w:pPr>
      <w:r w:rsidRPr="00422657">
        <w:rPr>
          <w:rFonts w:asciiTheme="minorHAnsi" w:hAnsiTheme="minorHAnsi" w:cstheme="minorHAnsi"/>
          <w:b/>
          <w:szCs w:val="24"/>
        </w:rPr>
        <w:t>Philadelphia, Pennsylvania 19103</w:t>
      </w:r>
    </w:p>
    <w:p w14:paraId="4F8AE365" w14:textId="5C4B3D05" w:rsidR="00E32906" w:rsidRPr="00422657" w:rsidRDefault="00E32906" w:rsidP="00356F85">
      <w:pPr>
        <w:jc w:val="center"/>
        <w:rPr>
          <w:rFonts w:asciiTheme="minorHAnsi" w:hAnsiTheme="minorHAnsi" w:cstheme="minorHAnsi"/>
        </w:rPr>
      </w:pPr>
    </w:p>
    <w:p w14:paraId="47554E46" w14:textId="1C66E1EF" w:rsidR="00E32906" w:rsidRPr="00422657" w:rsidRDefault="00E32906" w:rsidP="00265D39">
      <w:pPr>
        <w:rPr>
          <w:rFonts w:asciiTheme="minorHAnsi" w:hAnsiTheme="minorHAnsi" w:cstheme="minorHAnsi"/>
        </w:rPr>
      </w:pPr>
    </w:p>
    <w:p w14:paraId="7088BA90" w14:textId="0958AF2D" w:rsidR="00156005" w:rsidRPr="00422657" w:rsidRDefault="00156005" w:rsidP="00356F85">
      <w:pPr>
        <w:tabs>
          <w:tab w:val="center" w:pos="5040"/>
        </w:tabs>
        <w:jc w:val="center"/>
        <w:rPr>
          <w:rFonts w:asciiTheme="minorHAnsi" w:hAnsiTheme="minorHAnsi" w:cstheme="minorHAnsi"/>
          <w:b/>
        </w:rPr>
      </w:pPr>
      <w:r w:rsidRPr="00422657">
        <w:rPr>
          <w:rFonts w:asciiTheme="minorHAnsi" w:hAnsiTheme="minorHAnsi" w:cstheme="minorHAnsi"/>
          <w:b/>
        </w:rPr>
        <w:t>AUTHORIZATION TO DISCHARGE UNDER THE</w:t>
      </w:r>
    </w:p>
    <w:p w14:paraId="486A0F36" w14:textId="77777777" w:rsidR="00156005" w:rsidRPr="00422657" w:rsidRDefault="00156005" w:rsidP="00DA4E17">
      <w:pPr>
        <w:tabs>
          <w:tab w:val="center" w:pos="5040"/>
        </w:tabs>
        <w:jc w:val="center"/>
        <w:rPr>
          <w:rFonts w:asciiTheme="minorHAnsi" w:hAnsiTheme="minorHAnsi" w:cstheme="minorHAnsi"/>
          <w:b/>
        </w:rPr>
      </w:pPr>
      <w:r w:rsidRPr="00422657">
        <w:rPr>
          <w:rFonts w:asciiTheme="minorHAnsi" w:hAnsiTheme="minorHAnsi" w:cstheme="minorHAnsi"/>
          <w:b/>
        </w:rPr>
        <w:t>NATIONAL POLLUTANT DISCHARGE ELIMINATION SYSTEM</w:t>
      </w:r>
    </w:p>
    <w:p w14:paraId="3EAE75EC" w14:textId="36FED796" w:rsidR="00DA4E17" w:rsidRPr="00422657" w:rsidRDefault="00DA4E17" w:rsidP="00DA4E17">
      <w:pPr>
        <w:tabs>
          <w:tab w:val="center" w:pos="5040"/>
        </w:tabs>
        <w:jc w:val="center"/>
        <w:rPr>
          <w:rFonts w:asciiTheme="minorHAnsi" w:hAnsiTheme="minorHAnsi" w:cstheme="minorHAnsi"/>
          <w:b/>
          <w:u w:val="single"/>
        </w:rPr>
      </w:pPr>
      <w:r w:rsidRPr="00422657">
        <w:rPr>
          <w:rFonts w:asciiTheme="minorHAnsi" w:hAnsiTheme="minorHAnsi" w:cstheme="minorHAnsi"/>
          <w:b/>
        </w:rPr>
        <w:t xml:space="preserve">NPDES Permit No. DC0000094 </w:t>
      </w:r>
      <w:r w:rsidRPr="00422657">
        <w:rPr>
          <w:rFonts w:asciiTheme="minorHAnsi" w:hAnsiTheme="minorHAnsi" w:cstheme="minorHAnsi"/>
          <w:b/>
          <w:u w:val="single"/>
        </w:rPr>
        <w:t xml:space="preserve">Modification No. </w:t>
      </w:r>
      <w:r w:rsidR="008218D0">
        <w:rPr>
          <w:rFonts w:asciiTheme="minorHAnsi" w:hAnsiTheme="minorHAnsi" w:cstheme="minorHAnsi"/>
          <w:b/>
          <w:u w:val="single"/>
        </w:rPr>
        <w:t>4</w:t>
      </w:r>
    </w:p>
    <w:p w14:paraId="418366F0" w14:textId="19D6AB62" w:rsidR="002B7877" w:rsidRPr="00422657" w:rsidRDefault="002B7877" w:rsidP="00356F85">
      <w:pPr>
        <w:tabs>
          <w:tab w:val="center" w:pos="5040"/>
        </w:tabs>
        <w:jc w:val="center"/>
        <w:rPr>
          <w:rFonts w:asciiTheme="minorHAnsi" w:hAnsiTheme="minorHAnsi" w:cstheme="minorHAnsi"/>
        </w:rPr>
      </w:pPr>
    </w:p>
    <w:p w14:paraId="449CBFFF" w14:textId="4DDD6D1D" w:rsidR="002B7877" w:rsidRPr="00422657" w:rsidRDefault="002B7877" w:rsidP="002B7877">
      <w:pPr>
        <w:tabs>
          <w:tab w:val="center" w:pos="5040"/>
        </w:tabs>
        <w:jc w:val="both"/>
        <w:rPr>
          <w:rFonts w:asciiTheme="minorHAnsi" w:hAnsiTheme="minorHAnsi" w:cstheme="minorHAnsi"/>
        </w:rPr>
      </w:pPr>
      <w:r w:rsidRPr="00422657">
        <w:rPr>
          <w:rFonts w:asciiTheme="minorHAnsi" w:hAnsiTheme="minorHAnsi" w:cstheme="minorHAnsi"/>
        </w:rPr>
        <w:t xml:space="preserve">In compliance with the provisions of the Clean Water Act, 33 U.S.C. §§ 1251 </w:t>
      </w:r>
      <w:r w:rsidRPr="00422657">
        <w:rPr>
          <w:rFonts w:asciiTheme="minorHAnsi" w:hAnsiTheme="minorHAnsi" w:cstheme="minorHAnsi"/>
          <w:i/>
        </w:rPr>
        <w:t xml:space="preserve">et seq., </w:t>
      </w:r>
      <w:r w:rsidRPr="00422657">
        <w:rPr>
          <w:rFonts w:asciiTheme="minorHAnsi" w:hAnsiTheme="minorHAnsi" w:cstheme="minorHAnsi"/>
        </w:rPr>
        <w:t>as amended by the Water Quality Act of 1987, P.L. 100-4, the “Act”,</w:t>
      </w:r>
    </w:p>
    <w:p w14:paraId="4C7E6264" w14:textId="77777777" w:rsidR="002B7877" w:rsidRPr="00422657" w:rsidRDefault="002B7877" w:rsidP="002B7877">
      <w:pPr>
        <w:tabs>
          <w:tab w:val="center" w:pos="5040"/>
        </w:tabs>
        <w:rPr>
          <w:rFonts w:asciiTheme="minorHAnsi" w:hAnsiTheme="minorHAnsi" w:cstheme="minorHAnsi"/>
        </w:rPr>
      </w:pPr>
    </w:p>
    <w:p w14:paraId="27917E7B" w14:textId="77777777" w:rsidR="002B7877" w:rsidRPr="00422657" w:rsidRDefault="002B7877" w:rsidP="002B7877">
      <w:pPr>
        <w:tabs>
          <w:tab w:val="center" w:pos="5040"/>
          <w:tab w:val="left" w:pos="6660"/>
        </w:tabs>
        <w:jc w:val="center"/>
        <w:rPr>
          <w:rFonts w:asciiTheme="minorHAnsi" w:hAnsiTheme="minorHAnsi" w:cstheme="minorHAnsi"/>
          <w:b/>
        </w:rPr>
      </w:pPr>
      <w:r w:rsidRPr="00422657">
        <w:rPr>
          <w:rFonts w:asciiTheme="minorHAnsi" w:hAnsiTheme="minorHAnsi" w:cstheme="minorHAnsi"/>
          <w:b/>
        </w:rPr>
        <w:t>Potomac Electric Power Company</w:t>
      </w:r>
    </w:p>
    <w:p w14:paraId="13ADFA98" w14:textId="77777777" w:rsidR="002B7877" w:rsidRPr="00422657" w:rsidRDefault="002B7877" w:rsidP="002B7877">
      <w:pPr>
        <w:tabs>
          <w:tab w:val="center" w:pos="5040"/>
          <w:tab w:val="left" w:pos="6660"/>
        </w:tabs>
        <w:rPr>
          <w:rFonts w:asciiTheme="minorHAnsi" w:hAnsiTheme="minorHAnsi" w:cstheme="minorHAnsi"/>
          <w:color w:val="FF0000"/>
        </w:rPr>
      </w:pPr>
    </w:p>
    <w:p w14:paraId="14735EC1" w14:textId="77777777" w:rsidR="002B7877" w:rsidRPr="00422657" w:rsidRDefault="002B7877" w:rsidP="002B7877">
      <w:pPr>
        <w:tabs>
          <w:tab w:val="center" w:pos="5040"/>
          <w:tab w:val="left" w:pos="6660"/>
        </w:tabs>
        <w:rPr>
          <w:rFonts w:asciiTheme="minorHAnsi" w:hAnsiTheme="minorHAnsi" w:cstheme="minorHAnsi"/>
        </w:rPr>
      </w:pPr>
      <w:r w:rsidRPr="00422657">
        <w:rPr>
          <w:rFonts w:asciiTheme="minorHAnsi" w:hAnsiTheme="minorHAnsi" w:cstheme="minorHAnsi"/>
        </w:rPr>
        <w:t xml:space="preserve">is authorized to discharge from a facility located at </w:t>
      </w:r>
    </w:p>
    <w:p w14:paraId="2906DB2C" w14:textId="77777777" w:rsidR="002B7877" w:rsidRPr="00422657" w:rsidRDefault="002B7877" w:rsidP="002B7877">
      <w:pPr>
        <w:tabs>
          <w:tab w:val="center" w:pos="5040"/>
          <w:tab w:val="left" w:pos="6660"/>
        </w:tabs>
        <w:rPr>
          <w:rFonts w:asciiTheme="minorHAnsi" w:hAnsiTheme="minorHAnsi" w:cstheme="minorHAnsi"/>
        </w:rPr>
      </w:pPr>
    </w:p>
    <w:p w14:paraId="0712DE49" w14:textId="130BAE7B" w:rsidR="002B7877" w:rsidRPr="00422657" w:rsidRDefault="002B7877" w:rsidP="002B7877">
      <w:pPr>
        <w:tabs>
          <w:tab w:val="center" w:pos="5040"/>
          <w:tab w:val="left" w:pos="6660"/>
        </w:tabs>
        <w:jc w:val="center"/>
        <w:rPr>
          <w:rFonts w:asciiTheme="minorHAnsi" w:hAnsiTheme="minorHAnsi" w:cstheme="minorHAnsi"/>
          <w:b/>
        </w:rPr>
      </w:pPr>
      <w:r w:rsidRPr="00422657">
        <w:rPr>
          <w:rFonts w:asciiTheme="minorHAnsi" w:hAnsiTheme="minorHAnsi" w:cstheme="minorHAnsi"/>
          <w:b/>
        </w:rPr>
        <w:t>Pepco Benning Service Center</w:t>
      </w:r>
      <w:r w:rsidR="00AA199A" w:rsidRPr="00422657">
        <w:rPr>
          <w:rFonts w:asciiTheme="minorHAnsi" w:hAnsiTheme="minorHAnsi" w:cstheme="minorHAnsi"/>
          <w:b/>
        </w:rPr>
        <w:t xml:space="preserve"> – East </w:t>
      </w:r>
      <w:r w:rsidRPr="00422657">
        <w:rPr>
          <w:rFonts w:asciiTheme="minorHAnsi" w:hAnsiTheme="minorHAnsi" w:cstheme="minorHAnsi"/>
          <w:b/>
        </w:rPr>
        <w:t xml:space="preserve"> </w:t>
      </w:r>
    </w:p>
    <w:p w14:paraId="79E64BF1" w14:textId="3FF3E61A" w:rsidR="002B7877" w:rsidRPr="00422657" w:rsidRDefault="002B7877" w:rsidP="002B7877">
      <w:pPr>
        <w:tabs>
          <w:tab w:val="center" w:pos="5040"/>
          <w:tab w:val="left" w:pos="6660"/>
        </w:tabs>
        <w:jc w:val="center"/>
        <w:rPr>
          <w:rFonts w:asciiTheme="minorHAnsi" w:hAnsiTheme="minorHAnsi" w:cstheme="minorHAnsi"/>
          <w:b/>
        </w:rPr>
      </w:pPr>
      <w:r w:rsidRPr="00422657">
        <w:rPr>
          <w:rFonts w:asciiTheme="minorHAnsi" w:hAnsiTheme="minorHAnsi" w:cstheme="minorHAnsi"/>
          <w:b/>
        </w:rPr>
        <w:t xml:space="preserve">3400 Benning Road </w:t>
      </w:r>
      <w:r w:rsidR="00314D94">
        <w:rPr>
          <w:rFonts w:asciiTheme="minorHAnsi" w:hAnsiTheme="minorHAnsi" w:cstheme="minorHAnsi"/>
          <w:b/>
        </w:rPr>
        <w:t>NE</w:t>
      </w:r>
    </w:p>
    <w:p w14:paraId="12FC49F3" w14:textId="77777777" w:rsidR="002B7877" w:rsidRPr="00422657" w:rsidRDefault="002B7877" w:rsidP="002B7877">
      <w:pPr>
        <w:tabs>
          <w:tab w:val="center" w:pos="5040"/>
          <w:tab w:val="left" w:pos="6660"/>
        </w:tabs>
        <w:jc w:val="center"/>
        <w:rPr>
          <w:rFonts w:asciiTheme="minorHAnsi" w:hAnsiTheme="minorHAnsi" w:cstheme="minorHAnsi"/>
          <w:b/>
        </w:rPr>
      </w:pPr>
      <w:r w:rsidRPr="00422657">
        <w:rPr>
          <w:rFonts w:asciiTheme="minorHAnsi" w:hAnsiTheme="minorHAnsi" w:cstheme="minorHAnsi"/>
          <w:b/>
        </w:rPr>
        <w:t>Washington, D.C. 20019</w:t>
      </w:r>
    </w:p>
    <w:p w14:paraId="73ADAA3E" w14:textId="77777777" w:rsidR="002B7877" w:rsidRPr="00422657" w:rsidRDefault="002B7877" w:rsidP="002B7877">
      <w:pPr>
        <w:tabs>
          <w:tab w:val="center" w:pos="5040"/>
          <w:tab w:val="left" w:pos="6660"/>
        </w:tabs>
        <w:jc w:val="center"/>
        <w:rPr>
          <w:rFonts w:asciiTheme="minorHAnsi" w:hAnsiTheme="minorHAnsi" w:cstheme="minorHAnsi"/>
          <w:b/>
          <w:color w:val="FF0000"/>
        </w:rPr>
      </w:pPr>
    </w:p>
    <w:p w14:paraId="68690ADA" w14:textId="77777777" w:rsidR="002B7877" w:rsidRPr="00422657" w:rsidRDefault="002B7877" w:rsidP="002B7877">
      <w:pPr>
        <w:tabs>
          <w:tab w:val="center" w:pos="5040"/>
          <w:tab w:val="left" w:pos="6660"/>
        </w:tabs>
        <w:rPr>
          <w:rFonts w:asciiTheme="minorHAnsi" w:hAnsiTheme="minorHAnsi" w:cstheme="minorHAnsi"/>
        </w:rPr>
      </w:pPr>
      <w:r w:rsidRPr="00422657">
        <w:rPr>
          <w:rFonts w:asciiTheme="minorHAnsi" w:hAnsiTheme="minorHAnsi" w:cstheme="minorHAnsi"/>
        </w:rPr>
        <w:t xml:space="preserve">to receiving waters named </w:t>
      </w:r>
    </w:p>
    <w:p w14:paraId="20D230A1" w14:textId="77777777" w:rsidR="002B7877" w:rsidRPr="00422657" w:rsidRDefault="002B7877" w:rsidP="002B7877">
      <w:pPr>
        <w:tabs>
          <w:tab w:val="center" w:pos="5040"/>
          <w:tab w:val="left" w:pos="6660"/>
        </w:tabs>
        <w:rPr>
          <w:rFonts w:asciiTheme="minorHAnsi" w:hAnsiTheme="minorHAnsi" w:cstheme="minorHAnsi"/>
        </w:rPr>
      </w:pPr>
      <w:r w:rsidRPr="00422657">
        <w:rPr>
          <w:rFonts w:asciiTheme="minorHAnsi" w:hAnsiTheme="minorHAnsi" w:cstheme="minorHAnsi"/>
        </w:rPr>
        <w:tab/>
      </w:r>
    </w:p>
    <w:p w14:paraId="3AA04563" w14:textId="77777777" w:rsidR="002B7877" w:rsidRPr="00422657" w:rsidRDefault="002B7877" w:rsidP="002B7877">
      <w:pPr>
        <w:contextualSpacing/>
        <w:jc w:val="center"/>
        <w:rPr>
          <w:rFonts w:asciiTheme="minorHAnsi" w:hAnsiTheme="minorHAnsi" w:cstheme="minorHAnsi"/>
          <w:b/>
          <w:szCs w:val="24"/>
        </w:rPr>
      </w:pPr>
      <w:r w:rsidRPr="00422657">
        <w:rPr>
          <w:rFonts w:asciiTheme="minorHAnsi" w:hAnsiTheme="minorHAnsi" w:cstheme="minorHAnsi"/>
          <w:b/>
          <w:szCs w:val="24"/>
        </w:rPr>
        <w:t>Anacostia River</w:t>
      </w:r>
    </w:p>
    <w:p w14:paraId="3192C9F2" w14:textId="77777777" w:rsidR="002B7877" w:rsidRPr="00422657" w:rsidRDefault="002B7877" w:rsidP="002B7877">
      <w:pPr>
        <w:tabs>
          <w:tab w:val="center" w:pos="5040"/>
          <w:tab w:val="left" w:pos="6660"/>
        </w:tabs>
        <w:rPr>
          <w:rFonts w:asciiTheme="minorHAnsi" w:hAnsiTheme="minorHAnsi" w:cstheme="minorHAnsi"/>
          <w:b/>
        </w:rPr>
      </w:pPr>
    </w:p>
    <w:p w14:paraId="675A20BA" w14:textId="77777777" w:rsidR="002B7877" w:rsidRPr="00422657" w:rsidRDefault="002B7877" w:rsidP="002B7877">
      <w:pPr>
        <w:tabs>
          <w:tab w:val="center" w:pos="5040"/>
          <w:tab w:val="left" w:pos="6660"/>
        </w:tabs>
        <w:jc w:val="both"/>
        <w:rPr>
          <w:rFonts w:asciiTheme="minorHAnsi" w:hAnsiTheme="minorHAnsi" w:cstheme="minorHAnsi"/>
        </w:rPr>
      </w:pPr>
      <w:r w:rsidRPr="00422657">
        <w:rPr>
          <w:rFonts w:asciiTheme="minorHAnsi" w:hAnsiTheme="minorHAnsi" w:cstheme="minorHAnsi"/>
        </w:rPr>
        <w:t xml:space="preserve">in accordance with discharge point(s), effluent limitation, monitoring requirements and other conditions set forth herein. </w:t>
      </w:r>
    </w:p>
    <w:p w14:paraId="07A67B48" w14:textId="77777777" w:rsidR="002B7877" w:rsidRPr="00422657" w:rsidRDefault="002B7877" w:rsidP="002B7877">
      <w:pPr>
        <w:tabs>
          <w:tab w:val="center" w:pos="5040"/>
          <w:tab w:val="left" w:pos="6660"/>
        </w:tabs>
        <w:rPr>
          <w:rFonts w:asciiTheme="minorHAnsi" w:hAnsiTheme="minorHAnsi" w:cstheme="minorHAnsi"/>
        </w:rPr>
      </w:pPr>
    </w:p>
    <w:p w14:paraId="18D4285D" w14:textId="3354D29F" w:rsidR="002B7877" w:rsidRPr="00422657" w:rsidRDefault="002B7877" w:rsidP="002B7877">
      <w:pPr>
        <w:tabs>
          <w:tab w:val="center" w:pos="5040"/>
          <w:tab w:val="left" w:pos="6660"/>
        </w:tabs>
        <w:spacing w:after="240"/>
        <w:rPr>
          <w:rFonts w:asciiTheme="minorHAnsi" w:hAnsiTheme="minorHAnsi" w:cstheme="minorHAnsi"/>
        </w:rPr>
      </w:pPr>
      <w:r w:rsidRPr="00422657">
        <w:rPr>
          <w:rFonts w:asciiTheme="minorHAnsi" w:hAnsiTheme="minorHAnsi" w:cstheme="minorHAnsi"/>
        </w:rPr>
        <w:t xml:space="preserve">This permit modification shall become </w:t>
      </w:r>
      <w:r w:rsidRPr="00422657">
        <w:rPr>
          <w:rFonts w:asciiTheme="minorHAnsi" w:hAnsiTheme="minorHAnsi" w:cstheme="minorHAnsi"/>
          <w:b/>
        </w:rPr>
        <w:t>effective</w:t>
      </w:r>
      <w:r w:rsidRPr="00422657">
        <w:rPr>
          <w:rFonts w:asciiTheme="minorHAnsi" w:hAnsiTheme="minorHAnsi" w:cstheme="minorHAnsi"/>
        </w:rPr>
        <w:t xml:space="preserve"> </w:t>
      </w:r>
      <w:r w:rsidR="001970E5">
        <w:rPr>
          <w:rFonts w:asciiTheme="minorHAnsi" w:hAnsiTheme="minorHAnsi" w:cstheme="minorHAnsi"/>
        </w:rPr>
        <w:t>upon issuance of th</w:t>
      </w:r>
      <w:r w:rsidR="00C93281">
        <w:rPr>
          <w:rFonts w:asciiTheme="minorHAnsi" w:hAnsiTheme="minorHAnsi" w:cstheme="minorHAnsi"/>
        </w:rPr>
        <w:t>is</w:t>
      </w:r>
      <w:r w:rsidR="001970E5">
        <w:rPr>
          <w:rFonts w:asciiTheme="minorHAnsi" w:hAnsiTheme="minorHAnsi" w:cstheme="minorHAnsi"/>
        </w:rPr>
        <w:t xml:space="preserve"> modification.</w:t>
      </w:r>
    </w:p>
    <w:p w14:paraId="1E1D3BE6" w14:textId="77777777" w:rsidR="002B7877" w:rsidRPr="00422657" w:rsidRDefault="002B7877" w:rsidP="002B7877">
      <w:pPr>
        <w:rPr>
          <w:rFonts w:asciiTheme="minorHAnsi" w:hAnsiTheme="minorHAnsi" w:cstheme="minorHAnsi"/>
        </w:rPr>
      </w:pPr>
      <w:r w:rsidRPr="00422657">
        <w:rPr>
          <w:rFonts w:asciiTheme="minorHAnsi" w:hAnsiTheme="minorHAnsi" w:cstheme="minorHAnsi"/>
        </w:rPr>
        <w:t xml:space="preserve">This permit and the authorization to discharge shall </w:t>
      </w:r>
      <w:r w:rsidRPr="00422657">
        <w:rPr>
          <w:rFonts w:asciiTheme="minorHAnsi" w:hAnsiTheme="minorHAnsi" w:cstheme="minorHAnsi"/>
          <w:b/>
        </w:rPr>
        <w:t>expire</w:t>
      </w:r>
      <w:r w:rsidRPr="00422657">
        <w:rPr>
          <w:rFonts w:asciiTheme="minorHAnsi" w:hAnsiTheme="minorHAnsi" w:cstheme="minorHAnsi"/>
        </w:rPr>
        <w:t xml:space="preserve"> at midnight on </w:t>
      </w:r>
      <w:r w:rsidRPr="00422657">
        <w:rPr>
          <w:rFonts w:asciiTheme="minorHAnsi" w:hAnsiTheme="minorHAnsi" w:cstheme="minorHAnsi"/>
          <w:b/>
          <w:bCs/>
        </w:rPr>
        <w:t>May 31, 2026</w:t>
      </w:r>
      <w:r w:rsidRPr="00422657">
        <w:rPr>
          <w:rFonts w:asciiTheme="minorHAnsi" w:hAnsiTheme="minorHAnsi" w:cstheme="minorHAnsi"/>
        </w:rPr>
        <w:t>.</w:t>
      </w:r>
    </w:p>
    <w:p w14:paraId="628F9E4D" w14:textId="77777777" w:rsidR="002B7877" w:rsidRPr="00422657" w:rsidRDefault="002B7877" w:rsidP="002B7877">
      <w:pPr>
        <w:jc w:val="center"/>
        <w:rPr>
          <w:rFonts w:asciiTheme="minorHAnsi" w:hAnsiTheme="minorHAnsi" w:cstheme="minorHAnsi"/>
        </w:rPr>
      </w:pPr>
    </w:p>
    <w:p w14:paraId="3AB8CF35" w14:textId="77777777" w:rsidR="002B7877" w:rsidRPr="00422657" w:rsidRDefault="002B7877" w:rsidP="002B7877">
      <w:pPr>
        <w:jc w:val="both"/>
        <w:rPr>
          <w:rFonts w:asciiTheme="minorHAnsi" w:hAnsiTheme="minorHAnsi" w:cstheme="minorHAnsi"/>
        </w:rPr>
      </w:pPr>
      <w:r w:rsidRPr="00422657">
        <w:rPr>
          <w:rFonts w:asciiTheme="minorHAnsi" w:hAnsiTheme="minorHAnsi" w:cstheme="minorHAnsi"/>
        </w:rPr>
        <w:t xml:space="preserve">This permit and the authorization to discharge shall expire five (5) years from the June 1, </w:t>
      </w:r>
      <w:proofErr w:type="gramStart"/>
      <w:r w:rsidRPr="00422657">
        <w:rPr>
          <w:rFonts w:asciiTheme="minorHAnsi" w:hAnsiTheme="minorHAnsi" w:cstheme="minorHAnsi"/>
        </w:rPr>
        <w:t>2021</w:t>
      </w:r>
      <w:proofErr w:type="gramEnd"/>
      <w:r w:rsidRPr="00422657">
        <w:rPr>
          <w:rFonts w:asciiTheme="minorHAnsi" w:hAnsiTheme="minorHAnsi" w:cstheme="minorHAnsi"/>
        </w:rPr>
        <w:t xml:space="preserve"> effective date of the permit reissuance, unless the permittee has submitted a complete and timely application for a new permit, and the U.S. Environmental Protection Agency (EPA), through no fault of the permittee, does not issue a new permit before the expiration date of this permit. In such a case, the permit will be administratively extended until EPA issues a new permit.   </w:t>
      </w:r>
    </w:p>
    <w:p w14:paraId="5EF1F8EC" w14:textId="77777777" w:rsidR="002B7877" w:rsidRPr="00422657" w:rsidRDefault="002B7877" w:rsidP="002B7877">
      <w:pPr>
        <w:jc w:val="both"/>
        <w:rPr>
          <w:rFonts w:asciiTheme="minorHAnsi" w:hAnsiTheme="minorHAnsi" w:cstheme="minorHAnsi"/>
        </w:rPr>
      </w:pPr>
      <w:r w:rsidRPr="00422657">
        <w:rPr>
          <w:rFonts w:asciiTheme="minorHAnsi" w:hAnsiTheme="minorHAnsi" w:cstheme="minorHAnsi"/>
        </w:rPr>
        <w:softHyphen/>
      </w:r>
      <w:r w:rsidRPr="00422657">
        <w:rPr>
          <w:rFonts w:asciiTheme="minorHAnsi" w:hAnsiTheme="minorHAnsi" w:cstheme="minorHAnsi"/>
        </w:rPr>
        <w:softHyphen/>
      </w:r>
    </w:p>
    <w:p w14:paraId="5D5A3B43" w14:textId="1752E446" w:rsidR="002B7877" w:rsidRPr="00422657" w:rsidRDefault="002B7877" w:rsidP="00356F85">
      <w:pPr>
        <w:jc w:val="both"/>
        <w:rPr>
          <w:rFonts w:asciiTheme="minorHAnsi" w:hAnsiTheme="minorHAnsi" w:cstheme="minorHAnsi"/>
          <w:color w:val="FF0000"/>
        </w:rPr>
      </w:pPr>
      <w:r w:rsidRPr="00422657">
        <w:rPr>
          <w:rFonts w:asciiTheme="minorHAnsi" w:hAnsiTheme="minorHAnsi" w:cstheme="minorHAnsi"/>
        </w:rPr>
        <w:t xml:space="preserve">The permittee shall apply for permit reissuance 180 days before the expiration of this permit if the permittee intends to continue operations and discharges at the facility beyond the term of this permit. </w:t>
      </w:r>
      <w:r w:rsidRPr="00422657">
        <w:rPr>
          <w:rFonts w:asciiTheme="minorHAnsi" w:hAnsiTheme="minorHAnsi" w:cstheme="minorHAnsi"/>
          <w:color w:val="FF0000"/>
        </w:rPr>
        <w:tab/>
      </w:r>
      <w:r w:rsidRPr="00422657">
        <w:rPr>
          <w:rFonts w:asciiTheme="minorHAnsi" w:hAnsiTheme="minorHAnsi" w:cstheme="minorHAnsi"/>
          <w:color w:val="FF0000"/>
        </w:rPr>
        <w:tab/>
      </w:r>
      <w:r w:rsidRPr="00422657">
        <w:rPr>
          <w:rFonts w:asciiTheme="minorHAnsi" w:hAnsiTheme="minorHAnsi" w:cstheme="minorHAnsi"/>
          <w:color w:val="FF0000"/>
        </w:rPr>
        <w:tab/>
      </w:r>
    </w:p>
    <w:p w14:paraId="69A05413" w14:textId="77777777" w:rsidR="002B7877" w:rsidRPr="00422657" w:rsidRDefault="002B7877" w:rsidP="002B7877">
      <w:pPr>
        <w:rPr>
          <w:rFonts w:asciiTheme="minorHAnsi" w:hAnsiTheme="minorHAnsi" w:cstheme="minorHAnsi"/>
          <w:color w:val="FF0000"/>
          <w:u w:val="single"/>
        </w:rPr>
      </w:pPr>
      <w:r w:rsidRPr="00422657">
        <w:rPr>
          <w:rFonts w:asciiTheme="minorHAnsi" w:hAnsiTheme="minorHAnsi" w:cstheme="minorHAnsi"/>
          <w:color w:val="FF0000"/>
        </w:rPr>
        <w:tab/>
      </w:r>
    </w:p>
    <w:p w14:paraId="46C65BD5" w14:textId="77777777" w:rsidR="002B7877" w:rsidRPr="00422657" w:rsidRDefault="002B7877" w:rsidP="002B7877">
      <w:pPr>
        <w:rPr>
          <w:rFonts w:asciiTheme="minorHAnsi" w:hAnsiTheme="minorHAnsi" w:cstheme="minorHAnsi"/>
          <w:color w:val="FF0000"/>
          <w:u w:val="single"/>
        </w:rPr>
      </w:pPr>
    </w:p>
    <w:p w14:paraId="42BDC8AE" w14:textId="4E0E2C8C" w:rsidR="002B7877" w:rsidRPr="00422657" w:rsidRDefault="002B7877" w:rsidP="002B7877">
      <w:pPr>
        <w:rPr>
          <w:rFonts w:asciiTheme="minorHAnsi" w:hAnsiTheme="minorHAnsi" w:cstheme="minorHAnsi"/>
        </w:rPr>
      </w:pPr>
      <w:r w:rsidRPr="00422657">
        <w:rPr>
          <w:rFonts w:asciiTheme="minorHAnsi" w:hAnsiTheme="minorHAnsi" w:cstheme="minorHAnsi"/>
          <w:noProof/>
          <w:lang w:val="es-PR" w:eastAsia="es-PR"/>
        </w:rPr>
        <mc:AlternateContent>
          <mc:Choice Requires="wps">
            <w:drawing>
              <wp:anchor distT="0" distB="0" distL="114300" distR="114300" simplePos="0" relativeHeight="251658241" behindDoc="0" locked="0" layoutInCell="1" allowOverlap="1" wp14:anchorId="3FBF09C5" wp14:editId="1EE6A874">
                <wp:simplePos x="0" y="0"/>
                <wp:positionH relativeFrom="column">
                  <wp:posOffset>3668395</wp:posOffset>
                </wp:positionH>
                <wp:positionV relativeFrom="paragraph">
                  <wp:posOffset>166892</wp:posOffset>
                </wp:positionV>
                <wp:extent cx="2633980" cy="0"/>
                <wp:effectExtent l="0" t="0" r="0" b="0"/>
                <wp:wrapNone/>
                <wp:docPr id="549701912" name="Straight Connector 549701912"/>
                <wp:cNvGraphicFramePr/>
                <a:graphic xmlns:a="http://schemas.openxmlformats.org/drawingml/2006/main">
                  <a:graphicData uri="http://schemas.microsoft.com/office/word/2010/wordprocessingShape">
                    <wps:wsp>
                      <wps:cNvCnPr/>
                      <wps:spPr>
                        <a:xfrm>
                          <a:off x="0" y="0"/>
                          <a:ext cx="263398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18260" id="Straight Connector 5497019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85pt,13.15pt" to="496.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" strokecolor="black [3040]" strokeweight=".5pt"/>
            </w:pict>
          </mc:Fallback>
        </mc:AlternateContent>
      </w:r>
      <w:r w:rsidRPr="00422657">
        <w:rPr>
          <w:rFonts w:asciiTheme="minorHAnsi" w:hAnsiTheme="minorHAnsi" w:cstheme="minorHAnsi"/>
        </w:rPr>
        <w:t>Signed and issued on_______________</w:t>
      </w:r>
      <w:r w:rsidRPr="00422657">
        <w:rPr>
          <w:rFonts w:asciiTheme="minorHAnsi" w:hAnsiTheme="minorHAnsi" w:cstheme="minorHAnsi"/>
        </w:rPr>
        <w:tab/>
      </w:r>
      <w:r w:rsidRPr="00422657">
        <w:rPr>
          <w:rFonts w:asciiTheme="minorHAnsi" w:hAnsiTheme="minorHAnsi" w:cstheme="minorHAnsi"/>
        </w:rPr>
        <w:tab/>
      </w:r>
      <w:r w:rsidRPr="00422657">
        <w:rPr>
          <w:rFonts w:asciiTheme="minorHAnsi" w:hAnsiTheme="minorHAnsi" w:cstheme="minorHAnsi"/>
        </w:rPr>
        <w:tab/>
      </w:r>
    </w:p>
    <w:p w14:paraId="05C88DF0" w14:textId="4787A298" w:rsidR="002B7877" w:rsidRPr="00422657" w:rsidRDefault="00961586" w:rsidP="002B7877">
      <w:pPr>
        <w:ind w:left="5760"/>
        <w:rPr>
          <w:rFonts w:asciiTheme="minorHAnsi" w:hAnsiTheme="minorHAnsi" w:cstheme="minorHAnsi"/>
        </w:rPr>
      </w:pPr>
      <w:r>
        <w:rPr>
          <w:rFonts w:asciiTheme="minorHAnsi" w:hAnsiTheme="minorHAnsi" w:cstheme="minorHAnsi"/>
        </w:rPr>
        <w:t xml:space="preserve">Michelle </w:t>
      </w:r>
      <w:r w:rsidR="009257D4">
        <w:rPr>
          <w:rFonts w:asciiTheme="minorHAnsi" w:hAnsiTheme="minorHAnsi" w:cstheme="minorHAnsi"/>
        </w:rPr>
        <w:t xml:space="preserve">H. </w:t>
      </w:r>
      <w:r>
        <w:rPr>
          <w:rFonts w:asciiTheme="minorHAnsi" w:hAnsiTheme="minorHAnsi" w:cstheme="minorHAnsi"/>
        </w:rPr>
        <w:t>Price-Fay</w:t>
      </w:r>
      <w:r w:rsidR="008D7CC6" w:rsidRPr="00422657">
        <w:rPr>
          <w:rFonts w:asciiTheme="minorHAnsi" w:hAnsiTheme="minorHAnsi" w:cstheme="minorHAnsi"/>
        </w:rPr>
        <w:t>,</w:t>
      </w:r>
      <w:r w:rsidR="000070B8" w:rsidRPr="00422657">
        <w:rPr>
          <w:rFonts w:asciiTheme="minorHAnsi" w:hAnsiTheme="minorHAnsi" w:cstheme="minorHAnsi"/>
        </w:rPr>
        <w:t xml:space="preserve"> </w:t>
      </w:r>
      <w:r w:rsidR="002B7877" w:rsidRPr="00422657">
        <w:rPr>
          <w:rFonts w:asciiTheme="minorHAnsi" w:hAnsiTheme="minorHAnsi" w:cstheme="minorHAnsi"/>
        </w:rPr>
        <w:t>Director</w:t>
      </w:r>
    </w:p>
    <w:p w14:paraId="63EF89BD" w14:textId="37B41E9D" w:rsidR="002B7877" w:rsidRPr="00422657" w:rsidRDefault="002B7877" w:rsidP="002B7877">
      <w:pPr>
        <w:rPr>
          <w:rFonts w:asciiTheme="minorHAnsi" w:hAnsiTheme="minorHAnsi" w:cstheme="minorHAnsi"/>
        </w:rPr>
      </w:pPr>
      <w:r w:rsidRPr="00422657">
        <w:rPr>
          <w:rFonts w:asciiTheme="minorHAnsi" w:hAnsiTheme="minorHAnsi" w:cstheme="minorHAnsi"/>
        </w:rPr>
        <w:tab/>
      </w:r>
      <w:r w:rsidRPr="00422657">
        <w:rPr>
          <w:rFonts w:asciiTheme="minorHAnsi" w:hAnsiTheme="minorHAnsi" w:cstheme="minorHAnsi"/>
        </w:rPr>
        <w:tab/>
      </w:r>
      <w:r w:rsidRPr="00422657">
        <w:rPr>
          <w:rFonts w:asciiTheme="minorHAnsi" w:hAnsiTheme="minorHAnsi" w:cstheme="minorHAnsi"/>
        </w:rPr>
        <w:tab/>
      </w:r>
      <w:r w:rsidRPr="00422657">
        <w:rPr>
          <w:rFonts w:asciiTheme="minorHAnsi" w:hAnsiTheme="minorHAnsi" w:cstheme="minorHAnsi"/>
        </w:rPr>
        <w:tab/>
      </w:r>
      <w:r w:rsidRPr="00422657">
        <w:rPr>
          <w:rFonts w:asciiTheme="minorHAnsi" w:hAnsiTheme="minorHAnsi" w:cstheme="minorHAnsi"/>
        </w:rPr>
        <w:tab/>
      </w:r>
      <w:r w:rsidRPr="00422657">
        <w:rPr>
          <w:rFonts w:asciiTheme="minorHAnsi" w:hAnsiTheme="minorHAnsi" w:cstheme="minorHAnsi"/>
        </w:rPr>
        <w:tab/>
      </w:r>
      <w:r w:rsidR="00535C48" w:rsidRPr="00422657">
        <w:rPr>
          <w:rFonts w:asciiTheme="minorHAnsi" w:hAnsiTheme="minorHAnsi" w:cstheme="minorHAnsi"/>
        </w:rPr>
        <w:tab/>
      </w:r>
      <w:r w:rsidR="00535C48" w:rsidRPr="00422657">
        <w:rPr>
          <w:rFonts w:asciiTheme="minorHAnsi" w:hAnsiTheme="minorHAnsi" w:cstheme="minorHAnsi"/>
        </w:rPr>
        <w:tab/>
      </w:r>
      <w:r w:rsidRPr="00422657">
        <w:rPr>
          <w:rFonts w:asciiTheme="minorHAnsi" w:hAnsiTheme="minorHAnsi" w:cstheme="minorHAnsi"/>
        </w:rPr>
        <w:t xml:space="preserve">Water Division </w:t>
      </w:r>
    </w:p>
    <w:p w14:paraId="65AA10CE" w14:textId="578D40B4" w:rsidR="009D507B" w:rsidRPr="00422657" w:rsidRDefault="009D507B" w:rsidP="006F51D2">
      <w:pPr>
        <w:rPr>
          <w:rFonts w:asciiTheme="minorHAnsi" w:hAnsiTheme="minorHAnsi" w:cstheme="minorHAnsi"/>
          <w:sz w:val="20"/>
          <w:szCs w:val="20"/>
        </w:rPr>
      </w:pPr>
      <w:r w:rsidRPr="00422657">
        <w:rPr>
          <w:rFonts w:asciiTheme="minorHAnsi" w:hAnsiTheme="minorHAnsi" w:cstheme="minorHAnsi"/>
        </w:rPr>
        <w:br w:type="page"/>
      </w:r>
      <w:r w:rsidR="007B0E13" w:rsidRPr="00422657">
        <w:rPr>
          <w:rFonts w:asciiTheme="minorHAnsi" w:hAnsiTheme="minorHAnsi" w:cstheme="minorHAnsi"/>
          <w:noProof/>
        </w:rPr>
        <w:lastRenderedPageBreak/>
        <w:drawing>
          <wp:anchor distT="0" distB="0" distL="114300" distR="114300" simplePos="0" relativeHeight="251658242" behindDoc="0" locked="0" layoutInCell="1" allowOverlap="1" wp14:anchorId="54BEC0A0" wp14:editId="34F09C95">
            <wp:simplePos x="457200" y="604299"/>
            <wp:positionH relativeFrom="column">
              <wp:align>left</wp:align>
            </wp:positionH>
            <wp:positionV relativeFrom="paragraph">
              <wp:align>top</wp:align>
            </wp:positionV>
            <wp:extent cx="6400800" cy="8283575"/>
            <wp:effectExtent l="0" t="0" r="0" b="3175"/>
            <wp:wrapSquare wrapText="bothSides"/>
            <wp:docPr id="397978500" name="Picture 39797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_location.jpg"/>
                    <pic:cNvPicPr/>
                  </pic:nvPicPr>
                  <pic:blipFill>
                    <a:blip r:embed="rId9">
                      <a:extLst>
                        <a:ext uri="{28A0092B-C50C-407E-A947-70E740481C1C}">
                          <a14:useLocalDpi xmlns:a14="http://schemas.microsoft.com/office/drawing/2010/main" val="0"/>
                        </a:ext>
                      </a:extLst>
                    </a:blip>
                    <a:stretch>
                      <a:fillRect/>
                    </a:stretch>
                  </pic:blipFill>
                  <pic:spPr>
                    <a:xfrm>
                      <a:off x="0" y="0"/>
                      <a:ext cx="6400800" cy="8283575"/>
                    </a:xfrm>
                    <a:prstGeom prst="rect">
                      <a:avLst/>
                    </a:prstGeom>
                  </pic:spPr>
                </pic:pic>
              </a:graphicData>
            </a:graphic>
          </wp:anchor>
        </w:drawing>
      </w:r>
      <w:r w:rsidR="00121823" w:rsidRPr="00422657">
        <w:rPr>
          <w:rFonts w:asciiTheme="minorHAnsi" w:hAnsiTheme="minorHAnsi" w:cstheme="minorHAnsi"/>
          <w:sz w:val="20"/>
          <w:szCs w:val="20"/>
        </w:rPr>
        <w:br w:type="textWrapping" w:clear="all"/>
      </w:r>
    </w:p>
    <w:p w14:paraId="0C87F8D2" w14:textId="57613BE5" w:rsidR="00EE1975" w:rsidRPr="00422657" w:rsidRDefault="00EE1975" w:rsidP="00EE1975">
      <w:pPr>
        <w:rPr>
          <w:rFonts w:asciiTheme="minorHAnsi" w:hAnsiTheme="minorHAnsi" w:cstheme="minorHAnsi"/>
          <w:sz w:val="20"/>
          <w:szCs w:val="20"/>
        </w:rPr>
      </w:pPr>
    </w:p>
    <w:p w14:paraId="4843B574" w14:textId="6895073E" w:rsidR="00EE1975" w:rsidRPr="00422657" w:rsidRDefault="00EE1975" w:rsidP="00EE1975">
      <w:pPr>
        <w:tabs>
          <w:tab w:val="left" w:pos="3368"/>
        </w:tabs>
        <w:rPr>
          <w:rFonts w:asciiTheme="minorHAnsi" w:hAnsiTheme="minorHAnsi" w:cstheme="minorHAnsi"/>
        </w:rPr>
      </w:pPr>
      <w:r w:rsidRPr="00422657">
        <w:rPr>
          <w:rFonts w:asciiTheme="minorHAnsi" w:hAnsiTheme="minorHAnsi" w:cstheme="minorHAnsi"/>
        </w:rPr>
        <w:tab/>
      </w:r>
    </w:p>
    <w:sdt>
      <w:sdtPr>
        <w:rPr>
          <w:rFonts w:asciiTheme="minorHAnsi" w:eastAsiaTheme="minorEastAsia" w:hAnsiTheme="minorHAnsi" w:cstheme="minorBidi"/>
          <w:b w:val="0"/>
          <w:sz w:val="20"/>
          <w:szCs w:val="20"/>
        </w:rPr>
        <w:id w:val="-1660377026"/>
        <w:docPartObj>
          <w:docPartGallery w:val="Table of Contents"/>
          <w:docPartUnique/>
        </w:docPartObj>
      </w:sdtPr>
      <w:sdtEndPr>
        <w:rPr>
          <w:noProof/>
        </w:rPr>
      </w:sdtEndPr>
      <w:sdtContent>
        <w:p w14:paraId="1EB9E380" w14:textId="5E07B4A4" w:rsidR="00434406" w:rsidRPr="00BD217B" w:rsidRDefault="002A6022" w:rsidP="002A6022">
          <w:pPr>
            <w:pStyle w:val="TOCHeading"/>
            <w:tabs>
              <w:tab w:val="center" w:pos="5040"/>
              <w:tab w:val="left" w:pos="9016"/>
            </w:tabs>
            <w:rPr>
              <w:rFonts w:asciiTheme="minorHAnsi" w:hAnsiTheme="minorHAnsi" w:cstheme="minorHAnsi"/>
              <w:sz w:val="20"/>
              <w:szCs w:val="20"/>
            </w:rPr>
          </w:pPr>
          <w:r w:rsidRPr="00422657">
            <w:rPr>
              <w:rFonts w:asciiTheme="minorHAnsi" w:eastAsiaTheme="minorHAnsi" w:hAnsiTheme="minorHAnsi" w:cstheme="minorHAnsi"/>
              <w:b w:val="0"/>
              <w:sz w:val="20"/>
              <w:szCs w:val="20"/>
            </w:rPr>
            <w:tab/>
          </w:r>
          <w:r w:rsidR="00B17951" w:rsidRPr="00422657">
            <w:rPr>
              <w:rFonts w:asciiTheme="minorHAnsi" w:hAnsiTheme="minorHAnsi" w:cstheme="minorHAnsi"/>
              <w:sz w:val="20"/>
              <w:szCs w:val="20"/>
            </w:rPr>
            <w:t>TABLE OF CONTENTS</w:t>
          </w:r>
          <w:r w:rsidRPr="00422657">
            <w:rPr>
              <w:rFonts w:asciiTheme="minorHAnsi" w:hAnsiTheme="minorHAnsi" w:cstheme="minorHAnsi"/>
              <w:sz w:val="20"/>
              <w:szCs w:val="20"/>
            </w:rPr>
            <w:tab/>
          </w:r>
        </w:p>
        <w:p w14:paraId="207E59F2" w14:textId="77777777" w:rsidR="00B17951" w:rsidRPr="00422657" w:rsidRDefault="00B17951" w:rsidP="00B17951">
          <w:pPr>
            <w:rPr>
              <w:rFonts w:asciiTheme="minorHAnsi" w:hAnsiTheme="minorHAnsi" w:cstheme="minorHAnsi"/>
              <w:sz w:val="20"/>
              <w:szCs w:val="20"/>
            </w:rPr>
          </w:pPr>
        </w:p>
        <w:p w14:paraId="315842CF" w14:textId="6DCEDD07" w:rsidR="00931F90" w:rsidRPr="00D53EC3" w:rsidRDefault="00434406">
          <w:pPr>
            <w:pStyle w:val="TOC1"/>
            <w:tabs>
              <w:tab w:val="right" w:leader="dot" w:pos="10790"/>
            </w:tabs>
            <w:rPr>
              <w:rFonts w:asciiTheme="minorHAnsi" w:eastAsiaTheme="minorEastAsia" w:hAnsiTheme="minorHAnsi" w:cstheme="minorHAnsi"/>
              <w:noProof/>
              <w:kern w:val="2"/>
              <w:sz w:val="20"/>
              <w:szCs w:val="20"/>
              <w14:ligatures w14:val="standardContextual"/>
            </w:rPr>
          </w:pPr>
          <w:r w:rsidRPr="00BD217B">
            <w:rPr>
              <w:rFonts w:ascii="Calibri" w:hAnsi="Calibri" w:cs="Calibri"/>
              <w:sz w:val="20"/>
              <w:szCs w:val="20"/>
            </w:rPr>
            <w:fldChar w:fldCharType="begin"/>
          </w:r>
          <w:r w:rsidRPr="00BD217B">
            <w:rPr>
              <w:rFonts w:ascii="Calibri" w:hAnsi="Calibri" w:cs="Calibri"/>
              <w:sz w:val="20"/>
              <w:szCs w:val="20"/>
            </w:rPr>
            <w:instrText xml:space="preserve"> TOC \o "1-3" \h \z \u </w:instrText>
          </w:r>
          <w:r w:rsidRPr="00BD217B">
            <w:rPr>
              <w:rFonts w:ascii="Calibri" w:hAnsi="Calibri" w:cs="Calibri"/>
              <w:sz w:val="20"/>
              <w:szCs w:val="20"/>
            </w:rPr>
            <w:fldChar w:fldCharType="separate"/>
          </w:r>
          <w:hyperlink w:anchor="_Toc204689691" w:history="1">
            <w:r w:rsidR="00931F90" w:rsidRPr="00D53EC3">
              <w:rPr>
                <w:rStyle w:val="Hyperlink"/>
                <w:rFonts w:asciiTheme="minorHAnsi" w:hAnsiTheme="minorHAnsi" w:cstheme="minorHAnsi"/>
                <w:noProof/>
                <w:sz w:val="20"/>
                <w:szCs w:val="20"/>
              </w:rPr>
              <w:t>PART I.  LIMITATIONS AND MONITORING REQUIREMENTS</w:t>
            </w:r>
            <w:r w:rsidR="00931F90" w:rsidRPr="00D53EC3">
              <w:rPr>
                <w:rFonts w:asciiTheme="minorHAnsi" w:hAnsiTheme="minorHAnsi" w:cstheme="minorHAnsi"/>
                <w:noProof/>
                <w:webHidden/>
                <w:sz w:val="20"/>
                <w:szCs w:val="20"/>
              </w:rPr>
              <w:tab/>
            </w:r>
            <w:r w:rsidR="00931F90" w:rsidRPr="00D53EC3">
              <w:rPr>
                <w:rFonts w:asciiTheme="minorHAnsi" w:hAnsiTheme="minorHAnsi" w:cstheme="minorHAnsi"/>
                <w:noProof/>
                <w:webHidden/>
                <w:sz w:val="20"/>
                <w:szCs w:val="20"/>
              </w:rPr>
              <w:fldChar w:fldCharType="begin"/>
            </w:r>
            <w:r w:rsidR="00931F90" w:rsidRPr="00D53EC3">
              <w:rPr>
                <w:rFonts w:asciiTheme="minorHAnsi" w:hAnsiTheme="minorHAnsi" w:cstheme="minorHAnsi"/>
                <w:noProof/>
                <w:webHidden/>
                <w:sz w:val="20"/>
                <w:szCs w:val="20"/>
              </w:rPr>
              <w:instrText xml:space="preserve"> PAGEREF _Toc204689691 \h </w:instrText>
            </w:r>
            <w:r w:rsidR="00931F90" w:rsidRPr="00D53EC3">
              <w:rPr>
                <w:rFonts w:asciiTheme="minorHAnsi" w:hAnsiTheme="minorHAnsi" w:cstheme="minorHAnsi"/>
                <w:noProof/>
                <w:webHidden/>
                <w:sz w:val="20"/>
                <w:szCs w:val="20"/>
              </w:rPr>
            </w:r>
            <w:r w:rsidR="00931F90" w:rsidRPr="00D53EC3">
              <w:rPr>
                <w:rFonts w:asciiTheme="minorHAnsi" w:hAnsiTheme="minorHAnsi" w:cstheme="minorHAnsi"/>
                <w:noProof/>
                <w:webHidden/>
                <w:sz w:val="20"/>
                <w:szCs w:val="20"/>
              </w:rPr>
              <w:fldChar w:fldCharType="separate"/>
            </w:r>
            <w:r w:rsidR="00931F90" w:rsidRPr="00D53EC3">
              <w:rPr>
                <w:rFonts w:asciiTheme="minorHAnsi" w:hAnsiTheme="minorHAnsi" w:cstheme="minorHAnsi"/>
                <w:noProof/>
                <w:webHidden/>
                <w:sz w:val="20"/>
                <w:szCs w:val="20"/>
              </w:rPr>
              <w:t>5</w:t>
            </w:r>
            <w:r w:rsidR="00931F90" w:rsidRPr="00D53EC3">
              <w:rPr>
                <w:rFonts w:asciiTheme="minorHAnsi" w:hAnsiTheme="minorHAnsi" w:cstheme="minorHAnsi"/>
                <w:noProof/>
                <w:webHidden/>
                <w:sz w:val="20"/>
                <w:szCs w:val="20"/>
              </w:rPr>
              <w:fldChar w:fldCharType="end"/>
            </w:r>
          </w:hyperlink>
        </w:p>
        <w:p w14:paraId="2207D059" w14:textId="68B85A0B"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2" w:history="1">
            <w:r w:rsidRPr="00D53EC3">
              <w:rPr>
                <w:rStyle w:val="Hyperlink"/>
                <w:rFonts w:asciiTheme="minorHAnsi" w:hAnsiTheme="minorHAnsi" w:cstheme="minorHAnsi"/>
                <w:noProof/>
                <w:sz w:val="20"/>
                <w:szCs w:val="20"/>
              </w:rPr>
              <w:t>Section A.  Authorized Discharges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5</w:t>
            </w:r>
            <w:r w:rsidRPr="00D53EC3">
              <w:rPr>
                <w:rFonts w:asciiTheme="minorHAnsi" w:hAnsiTheme="minorHAnsi" w:cstheme="minorHAnsi"/>
                <w:noProof/>
                <w:webHidden/>
                <w:sz w:val="20"/>
                <w:szCs w:val="20"/>
              </w:rPr>
              <w:fldChar w:fldCharType="end"/>
            </w:r>
          </w:hyperlink>
        </w:p>
        <w:p w14:paraId="20D0B54F" w14:textId="54131B96"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3" w:history="1">
            <w:r w:rsidRPr="00D53EC3">
              <w:rPr>
                <w:rStyle w:val="Hyperlink"/>
                <w:rFonts w:asciiTheme="minorHAnsi" w:hAnsiTheme="minorHAnsi" w:cstheme="minorHAnsi"/>
                <w:noProof/>
                <w:sz w:val="20"/>
                <w:szCs w:val="20"/>
              </w:rPr>
              <w:t>Section B.1.  Outfall 013 – Effluent Limitations and Monitoring Requirements –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5</w:t>
            </w:r>
            <w:r w:rsidRPr="00D53EC3">
              <w:rPr>
                <w:rFonts w:asciiTheme="minorHAnsi" w:hAnsiTheme="minorHAnsi" w:cstheme="minorHAnsi"/>
                <w:noProof/>
                <w:webHidden/>
                <w:sz w:val="20"/>
                <w:szCs w:val="20"/>
              </w:rPr>
              <w:fldChar w:fldCharType="end"/>
            </w:r>
          </w:hyperlink>
        </w:p>
        <w:p w14:paraId="01C85C6A" w14:textId="0C9A1D17"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4" w:history="1">
            <w:r w:rsidRPr="00D53EC3">
              <w:rPr>
                <w:rStyle w:val="Hyperlink"/>
                <w:rFonts w:asciiTheme="minorHAnsi" w:hAnsiTheme="minorHAnsi" w:cstheme="minorHAnsi"/>
                <w:noProof/>
                <w:sz w:val="20"/>
                <w:szCs w:val="20"/>
              </w:rPr>
              <w:t>Section B.2. Outfall 013 – Benchmark Monitoring and Reporting Requirements –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_Toc204689694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6</w:t>
            </w:r>
            <w:r w:rsidRPr="00D53EC3">
              <w:rPr>
                <w:rFonts w:asciiTheme="minorHAnsi" w:hAnsiTheme="minorHAnsi" w:cstheme="minorHAnsi"/>
                <w:noProof/>
                <w:webHidden/>
                <w:sz w:val="20"/>
                <w:szCs w:val="20"/>
              </w:rPr>
              <w:fldChar w:fldCharType="end"/>
            </w:r>
          </w:hyperlink>
        </w:p>
        <w:p w14:paraId="7E8DF145" w14:textId="58B4BCAB"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5" w:history="1">
            <w:r w:rsidRPr="00D53EC3">
              <w:rPr>
                <w:rStyle w:val="Hyperlink"/>
                <w:rFonts w:asciiTheme="minorHAnsi" w:hAnsiTheme="minorHAnsi" w:cstheme="minorHAnsi"/>
                <w:noProof/>
                <w:sz w:val="20"/>
                <w:szCs w:val="20"/>
              </w:rPr>
              <w:t xml:space="preserve">Section B.3. Outfall 013 – Interim </w:t>
            </w:r>
            <w:r w:rsidR="00255A87">
              <w:rPr>
                <w:rStyle w:val="Hyperlink"/>
                <w:rFonts w:asciiTheme="minorHAnsi" w:hAnsiTheme="minorHAnsi" w:cstheme="minorHAnsi"/>
                <w:noProof/>
                <w:sz w:val="20"/>
                <w:szCs w:val="20"/>
              </w:rPr>
              <w:t>PAH</w:t>
            </w:r>
            <w:r w:rsidR="00255A87" w:rsidRPr="00D53EC3">
              <w:rPr>
                <w:rStyle w:val="Hyperlink"/>
                <w:rFonts w:asciiTheme="minorHAnsi" w:hAnsiTheme="minorHAnsi" w:cstheme="minorHAnsi"/>
                <w:noProof/>
                <w:sz w:val="20"/>
                <w:szCs w:val="20"/>
              </w:rPr>
              <w:t xml:space="preserve"> </w:t>
            </w:r>
            <w:r w:rsidRPr="00D53EC3">
              <w:rPr>
                <w:rStyle w:val="Hyperlink"/>
                <w:rFonts w:asciiTheme="minorHAnsi" w:hAnsiTheme="minorHAnsi" w:cstheme="minorHAnsi"/>
                <w:noProof/>
                <w:sz w:val="20"/>
                <w:szCs w:val="20"/>
              </w:rPr>
              <w:t>Pollutant Monitoring and Reporting Requirements –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_Toc204689695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6</w:t>
            </w:r>
            <w:r w:rsidRPr="00D53EC3">
              <w:rPr>
                <w:rFonts w:asciiTheme="minorHAnsi" w:hAnsiTheme="minorHAnsi" w:cstheme="minorHAnsi"/>
                <w:noProof/>
                <w:webHidden/>
                <w:sz w:val="20"/>
                <w:szCs w:val="20"/>
              </w:rPr>
              <w:fldChar w:fldCharType="end"/>
            </w:r>
          </w:hyperlink>
        </w:p>
        <w:p w14:paraId="266DEF10" w14:textId="5C77AAFD"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6" w:history="1">
            <w:r w:rsidRPr="00D53EC3">
              <w:rPr>
                <w:rStyle w:val="Hyperlink"/>
                <w:rFonts w:asciiTheme="minorHAnsi" w:hAnsiTheme="minorHAnsi" w:cstheme="minorHAnsi"/>
                <w:noProof/>
                <w:sz w:val="20"/>
                <w:szCs w:val="20"/>
              </w:rPr>
              <w:t xml:space="preserve">Section B.4. Outfall 013 – Final </w:t>
            </w:r>
            <w:r w:rsidR="00255A87">
              <w:rPr>
                <w:rStyle w:val="Hyperlink"/>
                <w:rFonts w:asciiTheme="minorHAnsi" w:hAnsiTheme="minorHAnsi" w:cstheme="minorHAnsi"/>
                <w:noProof/>
                <w:sz w:val="20"/>
                <w:szCs w:val="20"/>
              </w:rPr>
              <w:t>PAH</w:t>
            </w:r>
            <w:r w:rsidR="00255A87" w:rsidRPr="00D53EC3">
              <w:rPr>
                <w:rStyle w:val="Hyperlink"/>
                <w:rFonts w:asciiTheme="minorHAnsi" w:hAnsiTheme="minorHAnsi" w:cstheme="minorHAnsi"/>
                <w:noProof/>
                <w:sz w:val="20"/>
                <w:szCs w:val="20"/>
              </w:rPr>
              <w:t xml:space="preserve"> </w:t>
            </w:r>
            <w:r w:rsidRPr="00D53EC3">
              <w:rPr>
                <w:rStyle w:val="Hyperlink"/>
                <w:rFonts w:asciiTheme="minorHAnsi" w:hAnsiTheme="minorHAnsi" w:cstheme="minorHAnsi"/>
                <w:noProof/>
                <w:sz w:val="20"/>
                <w:szCs w:val="20"/>
              </w:rPr>
              <w:t>Pollutant Monitoring and Reporting Requirements –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_Toc204689696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7</w:t>
            </w:r>
            <w:r w:rsidRPr="00D53EC3">
              <w:rPr>
                <w:rFonts w:asciiTheme="minorHAnsi" w:hAnsiTheme="minorHAnsi" w:cstheme="minorHAnsi"/>
                <w:noProof/>
                <w:webHidden/>
                <w:sz w:val="20"/>
                <w:szCs w:val="20"/>
              </w:rPr>
              <w:fldChar w:fldCharType="end"/>
            </w:r>
          </w:hyperlink>
        </w:p>
        <w:p w14:paraId="6279011E" w14:textId="57B42C13"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7" w:history="1">
            <w:r w:rsidRPr="00D53EC3">
              <w:rPr>
                <w:rStyle w:val="Hyperlink"/>
                <w:rFonts w:asciiTheme="minorHAnsi" w:hAnsiTheme="minorHAnsi" w:cstheme="minorHAnsi"/>
                <w:noProof/>
                <w:sz w:val="20"/>
                <w:szCs w:val="20"/>
              </w:rPr>
              <w:t>Section B.5.  Outfall 014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_Toc204689697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7</w:t>
            </w:r>
            <w:r w:rsidRPr="00D53EC3">
              <w:rPr>
                <w:rFonts w:asciiTheme="minorHAnsi" w:hAnsiTheme="minorHAnsi" w:cstheme="minorHAnsi"/>
                <w:noProof/>
                <w:webHidden/>
                <w:sz w:val="20"/>
                <w:szCs w:val="20"/>
              </w:rPr>
              <w:fldChar w:fldCharType="end"/>
            </w:r>
          </w:hyperlink>
        </w:p>
        <w:p w14:paraId="572CC09A" w14:textId="4927D1A4"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8" w:history="1">
            <w:r w:rsidRPr="00D53EC3">
              <w:rPr>
                <w:rStyle w:val="Hyperlink"/>
                <w:rFonts w:asciiTheme="minorHAnsi" w:hAnsiTheme="minorHAnsi" w:cstheme="minorHAnsi"/>
                <w:noProof/>
                <w:sz w:val="20"/>
                <w:szCs w:val="20"/>
              </w:rPr>
              <w:t>Section B.6. Outfall 015 –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_Toc204689698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8</w:t>
            </w:r>
            <w:r w:rsidRPr="00D53EC3">
              <w:rPr>
                <w:rFonts w:asciiTheme="minorHAnsi" w:hAnsiTheme="minorHAnsi" w:cstheme="minorHAnsi"/>
                <w:noProof/>
                <w:webHidden/>
                <w:sz w:val="20"/>
                <w:szCs w:val="20"/>
              </w:rPr>
              <w:fldChar w:fldCharType="end"/>
            </w:r>
          </w:hyperlink>
        </w:p>
        <w:p w14:paraId="6AE5B294" w14:textId="5414AA81"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699" w:history="1">
            <w:r w:rsidRPr="00D53EC3">
              <w:rPr>
                <w:rStyle w:val="Hyperlink"/>
                <w:rFonts w:asciiTheme="minorHAnsi" w:hAnsiTheme="minorHAnsi" w:cstheme="minorHAnsi"/>
                <w:noProof/>
                <w:sz w:val="20"/>
                <w:szCs w:val="20"/>
              </w:rPr>
              <w:t>Section B.7. Outfall 016 –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_Toc204689699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9</w:t>
            </w:r>
            <w:r w:rsidRPr="00D53EC3">
              <w:rPr>
                <w:rFonts w:asciiTheme="minorHAnsi" w:hAnsiTheme="minorHAnsi" w:cstheme="minorHAnsi"/>
                <w:noProof/>
                <w:webHidden/>
                <w:sz w:val="20"/>
                <w:szCs w:val="20"/>
              </w:rPr>
              <w:fldChar w:fldCharType="end"/>
            </w:r>
          </w:hyperlink>
        </w:p>
        <w:p w14:paraId="0900C16B" w14:textId="1C128449"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00" w:history="1">
            <w:r w:rsidRPr="00D53EC3">
              <w:rPr>
                <w:rStyle w:val="Hyperlink"/>
                <w:rFonts w:asciiTheme="minorHAnsi" w:hAnsiTheme="minorHAnsi" w:cstheme="minorHAnsi"/>
                <w:noProof/>
                <w:sz w:val="20"/>
                <w:szCs w:val="20"/>
              </w:rPr>
              <w:t>Section B.8. Outfall 005 –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_Toc204689700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9</w:t>
            </w:r>
            <w:r w:rsidRPr="00D53EC3">
              <w:rPr>
                <w:rFonts w:asciiTheme="minorHAnsi" w:hAnsiTheme="minorHAnsi" w:cstheme="minorHAnsi"/>
                <w:noProof/>
                <w:webHidden/>
                <w:sz w:val="20"/>
                <w:szCs w:val="20"/>
              </w:rPr>
              <w:fldChar w:fldCharType="end"/>
            </w:r>
          </w:hyperlink>
        </w:p>
        <w:p w14:paraId="7D08DDD7" w14:textId="347A7873"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01" w:history="1">
            <w:r w:rsidRPr="00D53EC3">
              <w:rPr>
                <w:rStyle w:val="Hyperlink"/>
                <w:rFonts w:asciiTheme="minorHAnsi" w:hAnsiTheme="minorHAnsi" w:cstheme="minorHAnsi"/>
                <w:noProof/>
                <w:sz w:val="20"/>
                <w:szCs w:val="20"/>
              </w:rPr>
              <w:t>Section B.9. Outfall 006 –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_Toc204689701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10</w:t>
            </w:r>
            <w:r w:rsidRPr="00D53EC3">
              <w:rPr>
                <w:rFonts w:asciiTheme="minorHAnsi" w:hAnsiTheme="minorHAnsi" w:cstheme="minorHAnsi"/>
                <w:noProof/>
                <w:webHidden/>
                <w:sz w:val="20"/>
                <w:szCs w:val="20"/>
              </w:rPr>
              <w:fldChar w:fldCharType="end"/>
            </w:r>
          </w:hyperlink>
        </w:p>
        <w:p w14:paraId="5833753E" w14:textId="2DD8DD98"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02" w:history="1">
            <w:r w:rsidRPr="00D53EC3">
              <w:rPr>
                <w:rStyle w:val="Hyperlink"/>
                <w:rFonts w:asciiTheme="minorHAnsi" w:hAnsiTheme="minorHAnsi" w:cstheme="minorHAnsi"/>
                <w:noProof/>
                <w:sz w:val="20"/>
                <w:szCs w:val="20"/>
              </w:rPr>
              <w:t>Section B.10. Outfall 401 – Monitoring and Reporting Requirements – through the MS4 to the Anacostia River</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10</w:t>
            </w:r>
            <w:r w:rsidRPr="00D53EC3">
              <w:rPr>
                <w:rFonts w:asciiTheme="minorHAnsi" w:hAnsiTheme="minorHAnsi" w:cstheme="minorHAnsi"/>
                <w:noProof/>
                <w:webHidden/>
                <w:sz w:val="20"/>
                <w:szCs w:val="20"/>
              </w:rPr>
              <w:fldChar w:fldCharType="end"/>
            </w:r>
          </w:hyperlink>
        </w:p>
        <w:p w14:paraId="4925BA58" w14:textId="4BDF9919"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03" w:history="1">
            <w:r w:rsidRPr="00D53EC3">
              <w:rPr>
                <w:rStyle w:val="Hyperlink"/>
                <w:rFonts w:asciiTheme="minorHAnsi" w:hAnsiTheme="minorHAnsi" w:cstheme="minorHAnsi"/>
                <w:noProof/>
                <w:sz w:val="20"/>
                <w:szCs w:val="20"/>
              </w:rPr>
              <w:t>Section C.  Additional Monitoring and Reporting Requirements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11</w:t>
            </w:r>
            <w:r w:rsidRPr="00D53EC3">
              <w:rPr>
                <w:rFonts w:asciiTheme="minorHAnsi" w:hAnsiTheme="minorHAnsi" w:cstheme="minorHAnsi"/>
                <w:noProof/>
                <w:webHidden/>
                <w:sz w:val="20"/>
                <w:szCs w:val="20"/>
              </w:rPr>
              <w:fldChar w:fldCharType="end"/>
            </w:r>
          </w:hyperlink>
        </w:p>
        <w:p w14:paraId="476A8E3F" w14:textId="75F7CA58" w:rsidR="00931F90" w:rsidRPr="00D53EC3" w:rsidRDefault="00931F90">
          <w:pPr>
            <w:pStyle w:val="TOC1"/>
            <w:tabs>
              <w:tab w:val="right" w:leader="dot" w:pos="10790"/>
            </w:tabs>
            <w:rPr>
              <w:rFonts w:asciiTheme="minorHAnsi" w:eastAsiaTheme="minorEastAsia" w:hAnsiTheme="minorHAnsi" w:cstheme="minorHAnsi"/>
              <w:noProof/>
              <w:kern w:val="2"/>
              <w:sz w:val="20"/>
              <w:szCs w:val="20"/>
              <w14:ligatures w14:val="standardContextual"/>
            </w:rPr>
          </w:pPr>
          <w:hyperlink w:anchor="_Toc204689704" w:history="1">
            <w:r w:rsidRPr="00D53EC3">
              <w:rPr>
                <w:rStyle w:val="Hyperlink"/>
                <w:rFonts w:asciiTheme="minorHAnsi" w:hAnsiTheme="minorHAnsi" w:cstheme="minorHAnsi"/>
                <w:noProof/>
                <w:sz w:val="20"/>
                <w:szCs w:val="20"/>
              </w:rPr>
              <w:t>PART II. STANDARD CONDITIONS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_Toc204689704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14</w:t>
            </w:r>
            <w:r w:rsidRPr="00D53EC3">
              <w:rPr>
                <w:rFonts w:asciiTheme="minorHAnsi" w:hAnsiTheme="minorHAnsi" w:cstheme="minorHAnsi"/>
                <w:noProof/>
                <w:webHidden/>
                <w:sz w:val="20"/>
                <w:szCs w:val="20"/>
              </w:rPr>
              <w:fldChar w:fldCharType="end"/>
            </w:r>
          </w:hyperlink>
        </w:p>
        <w:p w14:paraId="5DDFDD47" w14:textId="0A23881A"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05" w:history="1">
            <w:r w:rsidRPr="00D53EC3">
              <w:rPr>
                <w:rStyle w:val="Hyperlink"/>
                <w:rFonts w:asciiTheme="minorHAnsi" w:hAnsiTheme="minorHAnsi" w:cstheme="minorHAnsi"/>
                <w:noProof/>
                <w:sz w:val="20"/>
                <w:szCs w:val="20"/>
              </w:rPr>
              <w:t>Section A. General Conditions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_Toc204689705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14</w:t>
            </w:r>
            <w:r w:rsidRPr="00D53EC3">
              <w:rPr>
                <w:rFonts w:asciiTheme="minorHAnsi" w:hAnsiTheme="minorHAnsi" w:cstheme="minorHAnsi"/>
                <w:noProof/>
                <w:webHidden/>
                <w:sz w:val="20"/>
                <w:szCs w:val="20"/>
              </w:rPr>
              <w:fldChar w:fldCharType="end"/>
            </w:r>
          </w:hyperlink>
        </w:p>
        <w:p w14:paraId="7038D730" w14:textId="47217B33"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06" w:history="1">
            <w:r w:rsidRPr="00D53EC3">
              <w:rPr>
                <w:rStyle w:val="Hyperlink"/>
                <w:rFonts w:asciiTheme="minorHAnsi" w:hAnsiTheme="minorHAnsi" w:cstheme="minorHAnsi"/>
                <w:noProof/>
                <w:sz w:val="20"/>
                <w:szCs w:val="20"/>
              </w:rPr>
              <w:t>1.</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Duty to Comply</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_Toc204689706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14</w:t>
            </w:r>
            <w:r w:rsidRPr="00D53EC3">
              <w:rPr>
                <w:rFonts w:asciiTheme="minorHAnsi" w:hAnsiTheme="minorHAnsi" w:cstheme="minorHAnsi"/>
                <w:noProof/>
                <w:webHidden/>
                <w:sz w:val="20"/>
                <w:szCs w:val="20"/>
              </w:rPr>
              <w:fldChar w:fldCharType="end"/>
            </w:r>
          </w:hyperlink>
        </w:p>
        <w:p w14:paraId="4FA449F1" w14:textId="7A0719CA"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07" w:history="1">
            <w:r w:rsidRPr="00D53EC3">
              <w:rPr>
                <w:rStyle w:val="Hyperlink"/>
                <w:rFonts w:asciiTheme="minorHAnsi" w:hAnsiTheme="minorHAnsi" w:cstheme="minorHAnsi"/>
                <w:noProof/>
                <w:sz w:val="20"/>
                <w:szCs w:val="20"/>
              </w:rPr>
              <w:t>2.</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Permit Actions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_Toc204689707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14</w:t>
            </w:r>
            <w:r w:rsidRPr="00D53EC3">
              <w:rPr>
                <w:rFonts w:asciiTheme="minorHAnsi" w:hAnsiTheme="minorHAnsi" w:cstheme="minorHAnsi"/>
                <w:noProof/>
                <w:webHidden/>
                <w:sz w:val="20"/>
                <w:szCs w:val="20"/>
              </w:rPr>
              <w:fldChar w:fldCharType="end"/>
            </w:r>
          </w:hyperlink>
        </w:p>
        <w:p w14:paraId="6CB585FA" w14:textId="35F90E18"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08" w:history="1">
            <w:r w:rsidRPr="00D53EC3">
              <w:rPr>
                <w:rStyle w:val="Hyperlink"/>
                <w:rFonts w:asciiTheme="minorHAnsi" w:hAnsiTheme="minorHAnsi" w:cstheme="minorHAnsi"/>
                <w:noProof/>
                <w:sz w:val="20"/>
                <w:szCs w:val="20"/>
              </w:rPr>
              <w:t>3.</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Duty to Provide Information</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_Toc204689708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14</w:t>
            </w:r>
            <w:r w:rsidRPr="00D53EC3">
              <w:rPr>
                <w:rFonts w:asciiTheme="minorHAnsi" w:hAnsiTheme="minorHAnsi" w:cstheme="minorHAnsi"/>
                <w:noProof/>
                <w:webHidden/>
                <w:sz w:val="20"/>
                <w:szCs w:val="20"/>
              </w:rPr>
              <w:fldChar w:fldCharType="end"/>
            </w:r>
          </w:hyperlink>
        </w:p>
        <w:p w14:paraId="0AE1C973" w14:textId="569FC470"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09" w:history="1">
            <w:r w:rsidRPr="00D53EC3">
              <w:rPr>
                <w:rStyle w:val="Hyperlink"/>
                <w:rFonts w:asciiTheme="minorHAnsi" w:hAnsiTheme="minorHAnsi" w:cstheme="minorHAnsi"/>
                <w:noProof/>
                <w:sz w:val="20"/>
                <w:szCs w:val="20"/>
              </w:rPr>
              <w:t>4.</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Reopener Clause</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_Toc204689709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15</w:t>
            </w:r>
            <w:r w:rsidRPr="00D53EC3">
              <w:rPr>
                <w:rFonts w:asciiTheme="minorHAnsi" w:hAnsiTheme="minorHAnsi" w:cstheme="minorHAnsi"/>
                <w:noProof/>
                <w:webHidden/>
                <w:sz w:val="20"/>
                <w:szCs w:val="20"/>
              </w:rPr>
              <w:fldChar w:fldCharType="end"/>
            </w:r>
          </w:hyperlink>
        </w:p>
        <w:p w14:paraId="12F9FD8C" w14:textId="3BF5004F"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0" w:history="1">
            <w:r w:rsidRPr="00D53EC3">
              <w:rPr>
                <w:rStyle w:val="Hyperlink"/>
                <w:rFonts w:asciiTheme="minorHAnsi" w:hAnsiTheme="minorHAnsi" w:cstheme="minorHAnsi"/>
                <w:noProof/>
                <w:sz w:val="20"/>
                <w:szCs w:val="20"/>
              </w:rPr>
              <w:t>5.</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Oil and Hazardous Substance Liability</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_Toc204689710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15</w:t>
            </w:r>
            <w:r w:rsidRPr="00D53EC3">
              <w:rPr>
                <w:rFonts w:asciiTheme="minorHAnsi" w:hAnsiTheme="minorHAnsi" w:cstheme="minorHAnsi"/>
                <w:noProof/>
                <w:webHidden/>
                <w:sz w:val="20"/>
                <w:szCs w:val="20"/>
              </w:rPr>
              <w:fldChar w:fldCharType="end"/>
            </w:r>
          </w:hyperlink>
        </w:p>
        <w:p w14:paraId="1B80A340" w14:textId="7129A85B"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1" w:history="1">
            <w:r w:rsidRPr="00D53EC3">
              <w:rPr>
                <w:rStyle w:val="Hyperlink"/>
                <w:rFonts w:asciiTheme="minorHAnsi" w:hAnsiTheme="minorHAnsi" w:cstheme="minorHAnsi"/>
                <w:noProof/>
                <w:sz w:val="20"/>
                <w:szCs w:val="20"/>
              </w:rPr>
              <w:t>6.</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Property Rights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_Toc204689711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15</w:t>
            </w:r>
            <w:r w:rsidRPr="00D53EC3">
              <w:rPr>
                <w:rFonts w:asciiTheme="minorHAnsi" w:hAnsiTheme="minorHAnsi" w:cstheme="minorHAnsi"/>
                <w:noProof/>
                <w:webHidden/>
                <w:sz w:val="20"/>
                <w:szCs w:val="20"/>
              </w:rPr>
              <w:fldChar w:fldCharType="end"/>
            </w:r>
          </w:hyperlink>
        </w:p>
        <w:p w14:paraId="31039B5A" w14:textId="09B0E002"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2" w:history="1">
            <w:r w:rsidRPr="00D53EC3">
              <w:rPr>
                <w:rStyle w:val="Hyperlink"/>
                <w:rFonts w:asciiTheme="minorHAnsi" w:hAnsiTheme="minorHAnsi" w:cstheme="minorHAnsi"/>
                <w:noProof/>
                <w:sz w:val="20"/>
                <w:szCs w:val="20"/>
              </w:rPr>
              <w:t>7.</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Confidentiality of Information</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15</w:t>
            </w:r>
            <w:r w:rsidRPr="00D53EC3">
              <w:rPr>
                <w:rFonts w:asciiTheme="minorHAnsi" w:hAnsiTheme="minorHAnsi" w:cstheme="minorHAnsi"/>
                <w:noProof/>
                <w:webHidden/>
                <w:sz w:val="20"/>
                <w:szCs w:val="20"/>
              </w:rPr>
              <w:fldChar w:fldCharType="end"/>
            </w:r>
          </w:hyperlink>
        </w:p>
        <w:p w14:paraId="726BA203" w14:textId="0140FBF7"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3" w:history="1">
            <w:r w:rsidRPr="00D53EC3">
              <w:rPr>
                <w:rStyle w:val="Hyperlink"/>
                <w:rFonts w:asciiTheme="minorHAnsi" w:hAnsiTheme="minorHAnsi" w:cstheme="minorHAnsi"/>
                <w:noProof/>
                <w:sz w:val="20"/>
                <w:szCs w:val="20"/>
              </w:rPr>
              <w:t>8.</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Duty to Reapply</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26333086" w14:textId="40D05733"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4" w:history="1">
            <w:r w:rsidRPr="00D53EC3">
              <w:rPr>
                <w:rStyle w:val="Hyperlink"/>
                <w:rFonts w:asciiTheme="minorHAnsi" w:hAnsiTheme="minorHAnsi" w:cstheme="minorHAnsi"/>
                <w:noProof/>
                <w:sz w:val="20"/>
                <w:szCs w:val="20"/>
              </w:rPr>
              <w:t>9.</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State Authorities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_Toc204689714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14D939A8" w14:textId="76E9BACD" w:rsidR="00931F90" w:rsidRPr="00D53EC3" w:rsidRDefault="00931F90">
          <w:pPr>
            <w:pStyle w:val="TOC3"/>
            <w:tabs>
              <w:tab w:val="left" w:pos="1200"/>
            </w:tabs>
            <w:rPr>
              <w:rFonts w:asciiTheme="minorHAnsi" w:eastAsiaTheme="minorEastAsia" w:hAnsiTheme="minorHAnsi" w:cstheme="minorHAnsi"/>
              <w:noProof/>
              <w:kern w:val="2"/>
              <w:sz w:val="20"/>
              <w:szCs w:val="20"/>
              <w14:ligatures w14:val="standardContextual"/>
            </w:rPr>
          </w:pPr>
          <w:hyperlink w:anchor="_Toc204689715" w:history="1">
            <w:r w:rsidRPr="00D53EC3">
              <w:rPr>
                <w:rStyle w:val="Hyperlink"/>
                <w:rFonts w:asciiTheme="minorHAnsi" w:hAnsiTheme="minorHAnsi" w:cstheme="minorHAnsi"/>
                <w:noProof/>
                <w:sz w:val="20"/>
                <w:szCs w:val="20"/>
              </w:rPr>
              <w:t>10.</w:t>
            </w:r>
            <w:r w:rsidR="00680587">
              <w:rPr>
                <w:rFonts w:asciiTheme="minorHAnsi" w:eastAsiaTheme="minorEastAsia" w:hAnsiTheme="minorHAnsi" w:cstheme="minorHAnsi"/>
                <w:noProof/>
                <w:kern w:val="2"/>
                <w:sz w:val="20"/>
                <w:szCs w:val="20"/>
                <w14:ligatures w14:val="standardContextual"/>
              </w:rPr>
              <w:t xml:space="preserve">     </w:t>
            </w:r>
            <w:r w:rsidRPr="00D53EC3">
              <w:rPr>
                <w:rStyle w:val="Hyperlink"/>
                <w:rFonts w:asciiTheme="minorHAnsi" w:hAnsiTheme="minorHAnsi" w:cstheme="minorHAnsi"/>
                <w:noProof/>
                <w:sz w:val="20"/>
                <w:szCs w:val="20"/>
              </w:rPr>
              <w:t>Other Laws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_Toc204689715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6C85A59D" w14:textId="5C03608F"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16" w:history="1">
            <w:r w:rsidRPr="00D53EC3">
              <w:rPr>
                <w:rStyle w:val="Hyperlink"/>
                <w:rFonts w:asciiTheme="minorHAnsi" w:hAnsiTheme="minorHAnsi" w:cstheme="minorHAnsi"/>
                <w:noProof/>
                <w:sz w:val="20"/>
                <w:szCs w:val="20"/>
              </w:rPr>
              <w:t>Section B. Operation &amp; Maintenance of Pollution Controls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_Toc204689716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5E2F7218" w14:textId="73E35606"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7" w:history="1">
            <w:r w:rsidRPr="00D53EC3">
              <w:rPr>
                <w:rStyle w:val="Hyperlink"/>
                <w:rFonts w:asciiTheme="minorHAnsi" w:hAnsiTheme="minorHAnsi" w:cstheme="minorHAnsi"/>
                <w:noProof/>
                <w:sz w:val="20"/>
                <w:szCs w:val="20"/>
              </w:rPr>
              <w:t>1.</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Proper Operation and Maintenance</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_Toc204689717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5D38D883" w14:textId="3F9C7EAD"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8" w:history="1">
            <w:r w:rsidRPr="00D53EC3">
              <w:rPr>
                <w:rStyle w:val="Hyperlink"/>
                <w:rFonts w:asciiTheme="minorHAnsi" w:hAnsiTheme="minorHAnsi" w:cstheme="minorHAnsi"/>
                <w:noProof/>
                <w:sz w:val="20"/>
                <w:szCs w:val="20"/>
              </w:rPr>
              <w:t>2.</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Need to Halt or Reduce Not a Defense</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_Toc204689718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16</w:t>
            </w:r>
            <w:r w:rsidRPr="00D53EC3">
              <w:rPr>
                <w:rFonts w:asciiTheme="minorHAnsi" w:hAnsiTheme="minorHAnsi" w:cstheme="minorHAnsi"/>
                <w:noProof/>
                <w:webHidden/>
                <w:sz w:val="20"/>
                <w:szCs w:val="20"/>
              </w:rPr>
              <w:fldChar w:fldCharType="end"/>
            </w:r>
          </w:hyperlink>
        </w:p>
        <w:p w14:paraId="68D6F29A" w14:textId="07742B24"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19" w:history="1">
            <w:r w:rsidRPr="00D53EC3">
              <w:rPr>
                <w:rStyle w:val="Hyperlink"/>
                <w:rFonts w:asciiTheme="minorHAnsi" w:hAnsiTheme="minorHAnsi" w:cstheme="minorHAnsi"/>
                <w:noProof/>
                <w:sz w:val="20"/>
                <w:szCs w:val="20"/>
              </w:rPr>
              <w:t>3.</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Duty to Mitigate</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_Toc204689719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17</w:t>
            </w:r>
            <w:r w:rsidRPr="00D53EC3">
              <w:rPr>
                <w:rFonts w:asciiTheme="minorHAnsi" w:hAnsiTheme="minorHAnsi" w:cstheme="minorHAnsi"/>
                <w:noProof/>
                <w:webHidden/>
                <w:sz w:val="20"/>
                <w:szCs w:val="20"/>
              </w:rPr>
              <w:fldChar w:fldCharType="end"/>
            </w:r>
          </w:hyperlink>
        </w:p>
        <w:p w14:paraId="1925F60F" w14:textId="7A67C3AA"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0" w:history="1">
            <w:r w:rsidRPr="00D53EC3">
              <w:rPr>
                <w:rStyle w:val="Hyperlink"/>
                <w:rFonts w:asciiTheme="minorHAnsi" w:hAnsiTheme="minorHAnsi" w:cstheme="minorHAnsi"/>
                <w:noProof/>
                <w:sz w:val="20"/>
                <w:szCs w:val="20"/>
              </w:rPr>
              <w:t>4.</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Bypass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_Toc204689720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17</w:t>
            </w:r>
            <w:r w:rsidRPr="00D53EC3">
              <w:rPr>
                <w:rFonts w:asciiTheme="minorHAnsi" w:hAnsiTheme="minorHAnsi" w:cstheme="minorHAnsi"/>
                <w:noProof/>
                <w:webHidden/>
                <w:sz w:val="20"/>
                <w:szCs w:val="20"/>
              </w:rPr>
              <w:fldChar w:fldCharType="end"/>
            </w:r>
          </w:hyperlink>
        </w:p>
        <w:p w14:paraId="605D5771" w14:textId="2CB20267"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1" w:history="1">
            <w:r w:rsidRPr="00D53EC3">
              <w:rPr>
                <w:rStyle w:val="Hyperlink"/>
                <w:rFonts w:asciiTheme="minorHAnsi" w:hAnsiTheme="minorHAnsi" w:cstheme="minorHAnsi"/>
                <w:noProof/>
                <w:sz w:val="20"/>
                <w:szCs w:val="20"/>
              </w:rPr>
              <w:t>5.</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Upset</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_Toc204689721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18</w:t>
            </w:r>
            <w:r w:rsidRPr="00D53EC3">
              <w:rPr>
                <w:rFonts w:asciiTheme="minorHAnsi" w:hAnsiTheme="minorHAnsi" w:cstheme="minorHAnsi"/>
                <w:noProof/>
                <w:webHidden/>
                <w:sz w:val="20"/>
                <w:szCs w:val="20"/>
              </w:rPr>
              <w:fldChar w:fldCharType="end"/>
            </w:r>
          </w:hyperlink>
        </w:p>
        <w:p w14:paraId="77F07A84" w14:textId="638438AB"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22" w:history="1">
            <w:r w:rsidRPr="00D53EC3">
              <w:rPr>
                <w:rStyle w:val="Hyperlink"/>
                <w:rFonts w:asciiTheme="minorHAnsi" w:hAnsiTheme="minorHAnsi" w:cstheme="minorHAnsi"/>
                <w:noProof/>
                <w:sz w:val="20"/>
                <w:szCs w:val="20"/>
              </w:rPr>
              <w:t>Section C. Monitoring Requirements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18</w:t>
            </w:r>
            <w:r w:rsidRPr="00D53EC3">
              <w:rPr>
                <w:rFonts w:asciiTheme="minorHAnsi" w:hAnsiTheme="minorHAnsi" w:cstheme="minorHAnsi"/>
                <w:noProof/>
                <w:webHidden/>
                <w:sz w:val="20"/>
                <w:szCs w:val="20"/>
              </w:rPr>
              <w:fldChar w:fldCharType="end"/>
            </w:r>
          </w:hyperlink>
        </w:p>
        <w:p w14:paraId="0D7F39E0" w14:textId="596385F6" w:rsidR="00931F90" w:rsidRPr="00D53EC3" w:rsidRDefault="00931F90" w:rsidP="00BF2D84">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3" w:history="1">
            <w:r w:rsidRPr="00D53EC3">
              <w:rPr>
                <w:rStyle w:val="Hyperlink"/>
                <w:rFonts w:asciiTheme="minorHAnsi" w:hAnsiTheme="minorHAnsi" w:cstheme="minorHAnsi"/>
                <w:noProof/>
                <w:sz w:val="20"/>
                <w:szCs w:val="20"/>
              </w:rPr>
              <w:t>1.</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Monitoring and Records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18</w:t>
            </w:r>
            <w:r w:rsidRPr="00D53EC3">
              <w:rPr>
                <w:rFonts w:asciiTheme="minorHAnsi" w:hAnsiTheme="minorHAnsi" w:cstheme="minorHAnsi"/>
                <w:noProof/>
                <w:webHidden/>
                <w:sz w:val="20"/>
                <w:szCs w:val="20"/>
              </w:rPr>
              <w:fldChar w:fldCharType="end"/>
            </w:r>
          </w:hyperlink>
        </w:p>
        <w:p w14:paraId="64DBEC49" w14:textId="7DCCA4CF"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25" w:history="1">
            <w:r w:rsidRPr="00D53EC3">
              <w:rPr>
                <w:rStyle w:val="Hyperlink"/>
                <w:rFonts w:asciiTheme="minorHAnsi" w:hAnsiTheme="minorHAnsi" w:cstheme="minorHAnsi"/>
                <w:noProof/>
                <w:sz w:val="20"/>
                <w:szCs w:val="20"/>
              </w:rPr>
              <w:t>Section D. Reporting Requirements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_Toc204689725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19</w:t>
            </w:r>
            <w:r w:rsidRPr="00D53EC3">
              <w:rPr>
                <w:rFonts w:asciiTheme="minorHAnsi" w:hAnsiTheme="minorHAnsi" w:cstheme="minorHAnsi"/>
                <w:noProof/>
                <w:webHidden/>
                <w:sz w:val="20"/>
                <w:szCs w:val="20"/>
              </w:rPr>
              <w:fldChar w:fldCharType="end"/>
            </w:r>
          </w:hyperlink>
        </w:p>
        <w:p w14:paraId="6404A946" w14:textId="09CE976B"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6" w:history="1">
            <w:r w:rsidRPr="00D53EC3">
              <w:rPr>
                <w:rStyle w:val="Hyperlink"/>
                <w:rFonts w:asciiTheme="minorHAnsi" w:hAnsiTheme="minorHAnsi" w:cstheme="minorHAnsi"/>
                <w:noProof/>
                <w:sz w:val="20"/>
                <w:szCs w:val="20"/>
              </w:rPr>
              <w:t>1.</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Reporting Requirements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_Toc204689726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19</w:t>
            </w:r>
            <w:r w:rsidRPr="00D53EC3">
              <w:rPr>
                <w:rFonts w:asciiTheme="minorHAnsi" w:hAnsiTheme="minorHAnsi" w:cstheme="minorHAnsi"/>
                <w:noProof/>
                <w:webHidden/>
                <w:sz w:val="20"/>
                <w:szCs w:val="20"/>
              </w:rPr>
              <w:fldChar w:fldCharType="end"/>
            </w:r>
          </w:hyperlink>
        </w:p>
        <w:p w14:paraId="21DECCD4" w14:textId="0E4CB759"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7" w:history="1">
            <w:r w:rsidRPr="00D53EC3">
              <w:rPr>
                <w:rStyle w:val="Hyperlink"/>
                <w:rFonts w:asciiTheme="minorHAnsi" w:hAnsiTheme="minorHAnsi" w:cstheme="minorHAnsi"/>
                <w:noProof/>
                <w:sz w:val="20"/>
                <w:szCs w:val="20"/>
              </w:rPr>
              <w:t>2.</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Signatory Requirement</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_Toc204689727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22</w:t>
            </w:r>
            <w:r w:rsidRPr="00D53EC3">
              <w:rPr>
                <w:rFonts w:asciiTheme="minorHAnsi" w:hAnsiTheme="minorHAnsi" w:cstheme="minorHAnsi"/>
                <w:noProof/>
                <w:webHidden/>
                <w:sz w:val="20"/>
                <w:szCs w:val="20"/>
              </w:rPr>
              <w:fldChar w:fldCharType="end"/>
            </w:r>
          </w:hyperlink>
        </w:p>
        <w:p w14:paraId="7B64B827" w14:textId="10DB7455" w:rsidR="00931F90" w:rsidRPr="00D53EC3" w:rsidRDefault="00931F90">
          <w:pPr>
            <w:pStyle w:val="TOC3"/>
            <w:tabs>
              <w:tab w:val="left" w:pos="960"/>
            </w:tabs>
            <w:rPr>
              <w:rFonts w:asciiTheme="minorHAnsi" w:eastAsiaTheme="minorEastAsia" w:hAnsiTheme="minorHAnsi" w:cstheme="minorHAnsi"/>
              <w:noProof/>
              <w:kern w:val="2"/>
              <w:sz w:val="20"/>
              <w:szCs w:val="20"/>
              <w14:ligatures w14:val="standardContextual"/>
            </w:rPr>
          </w:pPr>
          <w:hyperlink w:anchor="_Toc204689728" w:history="1">
            <w:r w:rsidRPr="00D53EC3">
              <w:rPr>
                <w:rStyle w:val="Hyperlink"/>
                <w:rFonts w:asciiTheme="minorHAnsi" w:hAnsiTheme="minorHAnsi" w:cstheme="minorHAnsi"/>
                <w:noProof/>
                <w:sz w:val="20"/>
                <w:szCs w:val="20"/>
              </w:rPr>
              <w:t>3.</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Availability of Reports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_Toc204689728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22</w:t>
            </w:r>
            <w:r w:rsidRPr="00D53EC3">
              <w:rPr>
                <w:rFonts w:asciiTheme="minorHAnsi" w:hAnsiTheme="minorHAnsi" w:cstheme="minorHAnsi"/>
                <w:noProof/>
                <w:webHidden/>
                <w:sz w:val="20"/>
                <w:szCs w:val="20"/>
              </w:rPr>
              <w:fldChar w:fldCharType="end"/>
            </w:r>
          </w:hyperlink>
        </w:p>
        <w:p w14:paraId="61F9B9E2" w14:textId="2D4357E4" w:rsidR="00931F90" w:rsidRPr="00D53EC3" w:rsidRDefault="00931F90">
          <w:pPr>
            <w:pStyle w:val="TOC1"/>
            <w:tabs>
              <w:tab w:val="right" w:leader="dot" w:pos="10790"/>
            </w:tabs>
            <w:rPr>
              <w:rFonts w:asciiTheme="minorHAnsi" w:eastAsiaTheme="minorEastAsia" w:hAnsiTheme="minorHAnsi" w:cstheme="minorHAnsi"/>
              <w:noProof/>
              <w:kern w:val="2"/>
              <w:sz w:val="20"/>
              <w:szCs w:val="20"/>
              <w14:ligatures w14:val="standardContextual"/>
            </w:rPr>
          </w:pPr>
          <w:hyperlink w:anchor="_Toc204689729" w:history="1">
            <w:r w:rsidRPr="00D53EC3">
              <w:rPr>
                <w:rStyle w:val="Hyperlink"/>
                <w:rFonts w:asciiTheme="minorHAnsi" w:hAnsiTheme="minorHAnsi" w:cstheme="minorHAnsi"/>
                <w:noProof/>
                <w:sz w:val="20"/>
                <w:szCs w:val="20"/>
              </w:rPr>
              <w:t>PART III.  SPECIAL CONDITIONS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_Toc204689729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22</w:t>
            </w:r>
            <w:r w:rsidRPr="00D53EC3">
              <w:rPr>
                <w:rFonts w:asciiTheme="minorHAnsi" w:hAnsiTheme="minorHAnsi" w:cstheme="minorHAnsi"/>
                <w:noProof/>
                <w:webHidden/>
                <w:sz w:val="20"/>
                <w:szCs w:val="20"/>
              </w:rPr>
              <w:fldChar w:fldCharType="end"/>
            </w:r>
          </w:hyperlink>
        </w:p>
        <w:p w14:paraId="445D0DE9" w14:textId="0E1DE6E4"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0" w:history="1">
            <w:r w:rsidRPr="00D53EC3">
              <w:rPr>
                <w:rStyle w:val="Hyperlink"/>
                <w:rFonts w:asciiTheme="minorHAnsi" w:hAnsiTheme="minorHAnsi" w:cstheme="minorHAnsi"/>
                <w:noProof/>
                <w:sz w:val="20"/>
                <w:szCs w:val="20"/>
              </w:rPr>
              <w:t>Section A. Compliance Schedule for Benzo[a]anthracene, Chrysene, Fluoranthene, Pyrene, Benzo[a]pyrene, Benzo[b]fluoranthene, Benzo[k]fluoranthene, Dibenzo[a,h]anthracene, Indeno[1,2,3-c,d]pyrene at outfall 013</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_Toc204689730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22</w:t>
            </w:r>
            <w:r w:rsidRPr="00D53EC3">
              <w:rPr>
                <w:rFonts w:asciiTheme="minorHAnsi" w:hAnsiTheme="minorHAnsi" w:cstheme="minorHAnsi"/>
                <w:noProof/>
                <w:webHidden/>
                <w:sz w:val="20"/>
                <w:szCs w:val="20"/>
              </w:rPr>
              <w:fldChar w:fldCharType="end"/>
            </w:r>
          </w:hyperlink>
        </w:p>
        <w:p w14:paraId="40EB7252" w14:textId="012EE3E9"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1" w:history="1">
            <w:r w:rsidRPr="00D53EC3">
              <w:rPr>
                <w:rStyle w:val="Hyperlink"/>
                <w:rFonts w:asciiTheme="minorHAnsi" w:hAnsiTheme="minorHAnsi" w:cstheme="minorHAnsi"/>
                <w:noProof/>
                <w:sz w:val="20"/>
                <w:szCs w:val="20"/>
              </w:rPr>
              <w:t>Section B. Additional Monitoring Requirements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_Toc204689731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22</w:t>
            </w:r>
            <w:r w:rsidRPr="00D53EC3">
              <w:rPr>
                <w:rFonts w:asciiTheme="minorHAnsi" w:hAnsiTheme="minorHAnsi" w:cstheme="minorHAnsi"/>
                <w:noProof/>
                <w:webHidden/>
                <w:sz w:val="20"/>
                <w:szCs w:val="20"/>
              </w:rPr>
              <w:fldChar w:fldCharType="end"/>
            </w:r>
          </w:hyperlink>
        </w:p>
        <w:p w14:paraId="238D82FE" w14:textId="7ADFFAB0"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2" w:history="1">
            <w:r w:rsidRPr="00D53EC3">
              <w:rPr>
                <w:rStyle w:val="Hyperlink"/>
                <w:rFonts w:asciiTheme="minorHAnsi" w:hAnsiTheme="minorHAnsi" w:cstheme="minorHAnsi"/>
                <w:noProof/>
                <w:sz w:val="20"/>
                <w:szCs w:val="20"/>
              </w:rPr>
              <w:t>Section C.  Water Quality Modeling Study</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23</w:t>
            </w:r>
            <w:r w:rsidRPr="00D53EC3">
              <w:rPr>
                <w:rFonts w:asciiTheme="minorHAnsi" w:hAnsiTheme="minorHAnsi" w:cstheme="minorHAnsi"/>
                <w:noProof/>
                <w:webHidden/>
                <w:sz w:val="20"/>
                <w:szCs w:val="20"/>
              </w:rPr>
              <w:fldChar w:fldCharType="end"/>
            </w:r>
          </w:hyperlink>
        </w:p>
        <w:p w14:paraId="06E6FD87" w14:textId="4F7B2295"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3" w:history="1">
            <w:r w:rsidRPr="00D53EC3">
              <w:rPr>
                <w:rStyle w:val="Hyperlink"/>
                <w:rFonts w:asciiTheme="minorHAnsi" w:hAnsiTheme="minorHAnsi" w:cstheme="minorHAnsi"/>
                <w:noProof/>
                <w:sz w:val="20"/>
                <w:szCs w:val="20"/>
              </w:rPr>
              <w:t>Section D. Conditions Applicable to PCB Monitoring and Limits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23</w:t>
            </w:r>
            <w:r w:rsidRPr="00D53EC3">
              <w:rPr>
                <w:rFonts w:asciiTheme="minorHAnsi" w:hAnsiTheme="minorHAnsi" w:cstheme="minorHAnsi"/>
                <w:noProof/>
                <w:webHidden/>
                <w:sz w:val="20"/>
                <w:szCs w:val="20"/>
              </w:rPr>
              <w:fldChar w:fldCharType="end"/>
            </w:r>
          </w:hyperlink>
        </w:p>
        <w:p w14:paraId="6698E0CF" w14:textId="42069AE6"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4" w:history="1">
            <w:r w:rsidRPr="00D53EC3">
              <w:rPr>
                <w:rStyle w:val="Hyperlink"/>
                <w:rFonts w:asciiTheme="minorHAnsi" w:hAnsiTheme="minorHAnsi" w:cstheme="minorHAnsi"/>
                <w:noProof/>
                <w:sz w:val="20"/>
                <w:szCs w:val="20"/>
              </w:rPr>
              <w:t>Section E. Whole Effluent Toxicity (WET)</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_Toc204689734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25</w:t>
            </w:r>
            <w:r w:rsidRPr="00D53EC3">
              <w:rPr>
                <w:rFonts w:asciiTheme="minorHAnsi" w:hAnsiTheme="minorHAnsi" w:cstheme="minorHAnsi"/>
                <w:noProof/>
                <w:webHidden/>
                <w:sz w:val="20"/>
                <w:szCs w:val="20"/>
              </w:rPr>
              <w:fldChar w:fldCharType="end"/>
            </w:r>
          </w:hyperlink>
        </w:p>
        <w:p w14:paraId="11F54AF4" w14:textId="77C5609C"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5" w:history="1">
            <w:r w:rsidRPr="00D53EC3">
              <w:rPr>
                <w:rStyle w:val="Hyperlink"/>
                <w:rFonts w:asciiTheme="minorHAnsi" w:hAnsiTheme="minorHAnsi" w:cstheme="minorHAnsi"/>
                <w:noProof/>
                <w:sz w:val="20"/>
                <w:szCs w:val="20"/>
              </w:rPr>
              <w:t>Section F.  Storm Water Pollution Prevention Plan</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_Toc204689735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28</w:t>
            </w:r>
            <w:r w:rsidRPr="00D53EC3">
              <w:rPr>
                <w:rFonts w:asciiTheme="minorHAnsi" w:hAnsiTheme="minorHAnsi" w:cstheme="minorHAnsi"/>
                <w:noProof/>
                <w:webHidden/>
                <w:sz w:val="20"/>
                <w:szCs w:val="20"/>
              </w:rPr>
              <w:fldChar w:fldCharType="end"/>
            </w:r>
          </w:hyperlink>
        </w:p>
        <w:p w14:paraId="0A493FBF" w14:textId="6FC279E1"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6" w:history="1">
            <w:r w:rsidRPr="00D53EC3">
              <w:rPr>
                <w:rStyle w:val="Hyperlink"/>
                <w:rFonts w:asciiTheme="minorHAnsi" w:hAnsiTheme="minorHAnsi" w:cstheme="minorHAnsi"/>
                <w:noProof/>
                <w:sz w:val="20"/>
                <w:szCs w:val="20"/>
              </w:rPr>
              <w:t>Section G. Best Management Practices for Hazardous and Toxic Wastes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_Toc204689736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31</w:t>
            </w:r>
            <w:r w:rsidRPr="00D53EC3">
              <w:rPr>
                <w:rFonts w:asciiTheme="minorHAnsi" w:hAnsiTheme="minorHAnsi" w:cstheme="minorHAnsi"/>
                <w:noProof/>
                <w:webHidden/>
                <w:sz w:val="20"/>
                <w:szCs w:val="20"/>
              </w:rPr>
              <w:fldChar w:fldCharType="end"/>
            </w:r>
          </w:hyperlink>
        </w:p>
        <w:p w14:paraId="371F3257" w14:textId="5FCFA79F"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7" w:history="1">
            <w:r w:rsidRPr="00D53EC3">
              <w:rPr>
                <w:rStyle w:val="Hyperlink"/>
                <w:rFonts w:asciiTheme="minorHAnsi" w:hAnsiTheme="minorHAnsi" w:cstheme="minorHAnsi"/>
                <w:noProof/>
                <w:sz w:val="20"/>
                <w:szCs w:val="20"/>
              </w:rPr>
              <w:t>Section H. Benchmark Monitoring</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_Toc204689737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33</w:t>
            </w:r>
            <w:r w:rsidRPr="00D53EC3">
              <w:rPr>
                <w:rFonts w:asciiTheme="minorHAnsi" w:hAnsiTheme="minorHAnsi" w:cstheme="minorHAnsi"/>
                <w:noProof/>
                <w:webHidden/>
                <w:sz w:val="20"/>
                <w:szCs w:val="20"/>
              </w:rPr>
              <w:fldChar w:fldCharType="end"/>
            </w:r>
          </w:hyperlink>
        </w:p>
        <w:p w14:paraId="42DB1709" w14:textId="2B08520D"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38" w:history="1">
            <w:r w:rsidRPr="00D53EC3">
              <w:rPr>
                <w:rStyle w:val="Hyperlink"/>
                <w:rFonts w:asciiTheme="minorHAnsi" w:hAnsiTheme="minorHAnsi" w:cstheme="minorHAnsi"/>
                <w:noProof/>
                <w:sz w:val="20"/>
                <w:szCs w:val="20"/>
              </w:rPr>
              <w:t xml:space="preserve">Section I. Considerations under Federal Law </w:t>
            </w:r>
            <w:r w:rsidRPr="00D53EC3">
              <w:rPr>
                <w:rStyle w:val="Hyperlink"/>
                <w:rFonts w:asciiTheme="minorHAnsi" w:eastAsia="Arial" w:hAnsiTheme="minorHAnsi" w:cstheme="minorHAnsi"/>
                <w:noProof/>
                <w:w w:val="104"/>
                <w:sz w:val="20"/>
                <w:szCs w:val="20"/>
              </w:rPr>
              <w:t>[40 CFR §122.49]</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_Toc204689738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33</w:t>
            </w:r>
            <w:r w:rsidRPr="00D53EC3">
              <w:rPr>
                <w:rFonts w:asciiTheme="minorHAnsi" w:hAnsiTheme="minorHAnsi" w:cstheme="minorHAnsi"/>
                <w:noProof/>
                <w:webHidden/>
                <w:sz w:val="20"/>
                <w:szCs w:val="20"/>
              </w:rPr>
              <w:fldChar w:fldCharType="end"/>
            </w:r>
          </w:hyperlink>
        </w:p>
        <w:p w14:paraId="6A0F8F88" w14:textId="49182A34" w:rsidR="00931F90" w:rsidRPr="00D53EC3" w:rsidRDefault="00931F90">
          <w:pPr>
            <w:pStyle w:val="TOC2"/>
            <w:tabs>
              <w:tab w:val="left" w:pos="720"/>
            </w:tabs>
            <w:rPr>
              <w:rFonts w:asciiTheme="minorHAnsi" w:eastAsiaTheme="minorEastAsia" w:hAnsiTheme="minorHAnsi" w:cstheme="minorHAnsi"/>
              <w:noProof/>
              <w:kern w:val="2"/>
              <w:sz w:val="20"/>
              <w:szCs w:val="20"/>
              <w14:ligatures w14:val="standardContextual"/>
            </w:rPr>
          </w:pPr>
          <w:hyperlink w:anchor="_Toc204689739" w:history="1">
            <w:r w:rsidRPr="00D53EC3">
              <w:rPr>
                <w:rStyle w:val="Hyperlink"/>
                <w:rFonts w:asciiTheme="minorHAnsi" w:hAnsiTheme="minorHAnsi" w:cstheme="minorHAnsi"/>
                <w:noProof/>
                <w:sz w:val="20"/>
                <w:szCs w:val="20"/>
              </w:rPr>
              <w:t>1.</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Endangered Species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_Toc204689739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33</w:t>
            </w:r>
            <w:r w:rsidRPr="00D53EC3">
              <w:rPr>
                <w:rFonts w:asciiTheme="minorHAnsi" w:hAnsiTheme="minorHAnsi" w:cstheme="minorHAnsi"/>
                <w:noProof/>
                <w:webHidden/>
                <w:sz w:val="20"/>
                <w:szCs w:val="20"/>
              </w:rPr>
              <w:fldChar w:fldCharType="end"/>
            </w:r>
          </w:hyperlink>
        </w:p>
        <w:p w14:paraId="72023762" w14:textId="59ACE67D" w:rsidR="00931F90" w:rsidRPr="00D53EC3" w:rsidRDefault="00931F90">
          <w:pPr>
            <w:pStyle w:val="TOC2"/>
            <w:tabs>
              <w:tab w:val="left" w:pos="720"/>
            </w:tabs>
            <w:rPr>
              <w:rFonts w:asciiTheme="minorHAnsi" w:eastAsiaTheme="minorEastAsia" w:hAnsiTheme="minorHAnsi" w:cstheme="minorHAnsi"/>
              <w:noProof/>
              <w:kern w:val="2"/>
              <w:sz w:val="20"/>
              <w:szCs w:val="20"/>
              <w14:ligatures w14:val="standardContextual"/>
            </w:rPr>
          </w:pPr>
          <w:hyperlink w:anchor="_Toc204689740" w:history="1">
            <w:r w:rsidRPr="00D53EC3">
              <w:rPr>
                <w:rStyle w:val="Hyperlink"/>
                <w:rFonts w:asciiTheme="minorHAnsi" w:hAnsiTheme="minorHAnsi" w:cstheme="minorHAnsi"/>
                <w:noProof/>
                <w:sz w:val="20"/>
                <w:szCs w:val="20"/>
              </w:rPr>
              <w:t>2.</w:t>
            </w:r>
            <w:r w:rsidRPr="00D53EC3">
              <w:rPr>
                <w:rFonts w:asciiTheme="minorHAnsi" w:eastAsiaTheme="minorEastAsia" w:hAnsiTheme="minorHAnsi" w:cstheme="minorHAnsi"/>
                <w:noProof/>
                <w:kern w:val="2"/>
                <w:sz w:val="20"/>
                <w:szCs w:val="20"/>
                <w14:ligatures w14:val="standardContextual"/>
              </w:rPr>
              <w:tab/>
            </w:r>
            <w:r w:rsidRPr="00D53EC3">
              <w:rPr>
                <w:rStyle w:val="Hyperlink"/>
                <w:rFonts w:asciiTheme="minorHAnsi" w:hAnsiTheme="minorHAnsi" w:cstheme="minorHAnsi"/>
                <w:noProof/>
                <w:sz w:val="20"/>
                <w:szCs w:val="20"/>
              </w:rPr>
              <w:t>National Historic Preservation Act of 1966</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_Toc204689740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34</w:t>
            </w:r>
            <w:r w:rsidRPr="00D53EC3">
              <w:rPr>
                <w:rFonts w:asciiTheme="minorHAnsi" w:hAnsiTheme="minorHAnsi" w:cstheme="minorHAnsi"/>
                <w:noProof/>
                <w:webHidden/>
                <w:sz w:val="20"/>
                <w:szCs w:val="20"/>
              </w:rPr>
              <w:fldChar w:fldCharType="end"/>
            </w:r>
          </w:hyperlink>
        </w:p>
        <w:p w14:paraId="5A13A8C8" w14:textId="71BA960F"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41" w:history="1">
            <w:r w:rsidRPr="00D53EC3">
              <w:rPr>
                <w:rStyle w:val="Hyperlink"/>
                <w:rFonts w:asciiTheme="minorHAnsi" w:hAnsiTheme="minorHAnsi" w:cstheme="minorHAnsi"/>
                <w:noProof/>
                <w:sz w:val="20"/>
                <w:szCs w:val="20"/>
              </w:rPr>
              <w:t>Section J. Clean Water Act Section 401(a) State Certification Conditions from 2021 reissuance</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_Toc204689741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34</w:t>
            </w:r>
            <w:r w:rsidRPr="00D53EC3">
              <w:rPr>
                <w:rFonts w:asciiTheme="minorHAnsi" w:hAnsiTheme="minorHAnsi" w:cstheme="minorHAnsi"/>
                <w:noProof/>
                <w:webHidden/>
                <w:sz w:val="20"/>
                <w:szCs w:val="20"/>
              </w:rPr>
              <w:fldChar w:fldCharType="end"/>
            </w:r>
          </w:hyperlink>
        </w:p>
        <w:p w14:paraId="3F3ED600" w14:textId="69152E9F"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42" w:history="1">
            <w:r w:rsidRPr="00D53EC3">
              <w:rPr>
                <w:rStyle w:val="Hyperlink"/>
                <w:rFonts w:asciiTheme="minorHAnsi" w:hAnsiTheme="minorHAnsi" w:cstheme="minorHAnsi"/>
                <w:noProof/>
                <w:sz w:val="20"/>
                <w:szCs w:val="20"/>
              </w:rPr>
              <w:t>Section K. Definitions and Abbreviations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_Toc204689742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34</w:t>
            </w:r>
            <w:r w:rsidRPr="00D53EC3">
              <w:rPr>
                <w:rFonts w:asciiTheme="minorHAnsi" w:hAnsiTheme="minorHAnsi" w:cstheme="minorHAnsi"/>
                <w:noProof/>
                <w:webHidden/>
                <w:sz w:val="20"/>
                <w:szCs w:val="20"/>
              </w:rPr>
              <w:fldChar w:fldCharType="end"/>
            </w:r>
          </w:hyperlink>
        </w:p>
        <w:p w14:paraId="68A49391" w14:textId="2D019EF4" w:rsidR="00931F90" w:rsidRPr="00D53EC3" w:rsidRDefault="00931F90">
          <w:pPr>
            <w:pStyle w:val="TOC2"/>
            <w:rPr>
              <w:rFonts w:asciiTheme="minorHAnsi" w:eastAsiaTheme="minorEastAsia" w:hAnsiTheme="minorHAnsi" w:cstheme="minorHAnsi"/>
              <w:noProof/>
              <w:kern w:val="2"/>
              <w:sz w:val="20"/>
              <w:szCs w:val="20"/>
              <w14:ligatures w14:val="standardContextual"/>
            </w:rPr>
          </w:pPr>
          <w:hyperlink w:anchor="_Toc204689743" w:history="1">
            <w:r w:rsidRPr="00D53EC3">
              <w:rPr>
                <w:rStyle w:val="Hyperlink"/>
                <w:rFonts w:asciiTheme="minorHAnsi" w:hAnsiTheme="minorHAnsi" w:cstheme="minorHAnsi"/>
                <w:noProof/>
                <w:sz w:val="20"/>
                <w:szCs w:val="20"/>
              </w:rPr>
              <w:t>Section L. Commonly Used Abbreviations</w:t>
            </w:r>
            <w:r w:rsidRPr="00D53EC3">
              <w:rPr>
                <w:rFonts w:asciiTheme="minorHAnsi" w:hAnsiTheme="minorHAnsi" w:cstheme="minorHAnsi"/>
                <w:noProof/>
                <w:webHidden/>
                <w:sz w:val="20"/>
                <w:szCs w:val="20"/>
              </w:rPr>
              <w:tab/>
            </w:r>
            <w:r w:rsidRPr="00D53EC3">
              <w:rPr>
                <w:rFonts w:asciiTheme="minorHAnsi" w:hAnsiTheme="minorHAnsi" w:cstheme="minorHAnsi"/>
                <w:noProof/>
                <w:webHidden/>
                <w:sz w:val="20"/>
                <w:szCs w:val="20"/>
              </w:rPr>
              <w:fldChar w:fldCharType="begin"/>
            </w:r>
            <w:r w:rsidRPr="00D53EC3">
              <w:rPr>
                <w:rFonts w:asciiTheme="minorHAnsi" w:hAnsiTheme="minorHAnsi" w:cstheme="minorHAnsi"/>
                <w:noProof/>
                <w:webHidden/>
                <w:sz w:val="20"/>
                <w:szCs w:val="20"/>
              </w:rPr>
              <w:instrText xml:space="preserve"> PAGEREF _Toc204689743 \h </w:instrText>
            </w:r>
            <w:r w:rsidRPr="00D53EC3">
              <w:rPr>
                <w:rFonts w:asciiTheme="minorHAnsi" w:hAnsiTheme="minorHAnsi" w:cstheme="minorHAnsi"/>
                <w:noProof/>
                <w:webHidden/>
                <w:sz w:val="20"/>
                <w:szCs w:val="20"/>
              </w:rPr>
            </w:r>
            <w:r w:rsidRPr="00D53EC3">
              <w:rPr>
                <w:rFonts w:asciiTheme="minorHAnsi" w:hAnsiTheme="minorHAnsi" w:cstheme="minorHAnsi"/>
                <w:noProof/>
                <w:webHidden/>
                <w:sz w:val="20"/>
                <w:szCs w:val="20"/>
              </w:rPr>
              <w:fldChar w:fldCharType="separate"/>
            </w:r>
            <w:r w:rsidRPr="00D53EC3">
              <w:rPr>
                <w:rFonts w:asciiTheme="minorHAnsi" w:hAnsiTheme="minorHAnsi" w:cstheme="minorHAnsi"/>
                <w:noProof/>
                <w:webHidden/>
                <w:sz w:val="20"/>
                <w:szCs w:val="20"/>
              </w:rPr>
              <w:t>39</w:t>
            </w:r>
            <w:r w:rsidRPr="00D53EC3">
              <w:rPr>
                <w:rFonts w:asciiTheme="minorHAnsi" w:hAnsiTheme="minorHAnsi" w:cstheme="minorHAnsi"/>
                <w:noProof/>
                <w:webHidden/>
                <w:sz w:val="20"/>
                <w:szCs w:val="20"/>
              </w:rPr>
              <w:fldChar w:fldCharType="end"/>
            </w:r>
          </w:hyperlink>
        </w:p>
        <w:p w14:paraId="5C597825" w14:textId="0CBE0C27" w:rsidR="00434406" w:rsidRPr="00BD217B" w:rsidRDefault="00434406" w:rsidP="00816BC0">
          <w:pPr>
            <w:jc w:val="both"/>
            <w:rPr>
              <w:rFonts w:ascii="Calibri" w:hAnsi="Calibri" w:cs="Calibri"/>
              <w:sz w:val="20"/>
              <w:szCs w:val="20"/>
            </w:rPr>
          </w:pPr>
          <w:r w:rsidRPr="00BD217B">
            <w:rPr>
              <w:rFonts w:ascii="Calibri" w:hAnsi="Calibri" w:cs="Calibri"/>
              <w:b/>
              <w:bCs/>
              <w:noProof/>
              <w:sz w:val="20"/>
              <w:szCs w:val="20"/>
            </w:rPr>
            <w:fldChar w:fldCharType="end"/>
          </w:r>
        </w:p>
      </w:sdtContent>
    </w:sdt>
    <w:p w14:paraId="419775EC" w14:textId="51054C96" w:rsidR="008F0B76" w:rsidRPr="00422657" w:rsidRDefault="008F0B76" w:rsidP="008F0B76">
      <w:pPr>
        <w:jc w:val="both"/>
        <w:rPr>
          <w:rFonts w:asciiTheme="minorHAnsi" w:hAnsiTheme="minorHAnsi" w:cstheme="minorHAnsi"/>
          <w:sz w:val="20"/>
          <w:szCs w:val="20"/>
        </w:rPr>
      </w:pPr>
    </w:p>
    <w:p w14:paraId="45CEF9F9" w14:textId="15CD36C6" w:rsidR="00D03DA4" w:rsidRPr="00422657" w:rsidRDefault="00D03DA4" w:rsidP="00E32906">
      <w:pPr>
        <w:jc w:val="center"/>
        <w:rPr>
          <w:rFonts w:asciiTheme="minorHAnsi" w:hAnsiTheme="minorHAnsi" w:cstheme="minorHAnsi"/>
        </w:rPr>
      </w:pPr>
    </w:p>
    <w:p w14:paraId="7CBB0A24" w14:textId="77777777" w:rsidR="008F31F7" w:rsidRPr="00422657" w:rsidRDefault="008F31F7" w:rsidP="00E32906">
      <w:pPr>
        <w:jc w:val="center"/>
        <w:rPr>
          <w:rFonts w:asciiTheme="minorHAnsi" w:hAnsiTheme="minorHAnsi" w:cstheme="minorHAnsi"/>
        </w:rPr>
      </w:pPr>
    </w:p>
    <w:p w14:paraId="4A0F673F" w14:textId="69B399BA" w:rsidR="00D03DA4" w:rsidRPr="00422657" w:rsidRDefault="00D03DA4" w:rsidP="00E32906">
      <w:pPr>
        <w:jc w:val="center"/>
        <w:rPr>
          <w:rFonts w:asciiTheme="minorHAnsi" w:hAnsiTheme="minorHAnsi" w:cstheme="minorHAnsi"/>
        </w:rPr>
      </w:pPr>
    </w:p>
    <w:p w14:paraId="5D161314" w14:textId="738F637C" w:rsidR="00C35970" w:rsidRPr="00422657" w:rsidRDefault="0066319C" w:rsidP="00E30FF2">
      <w:pPr>
        <w:rPr>
          <w:rFonts w:asciiTheme="minorHAnsi" w:hAnsiTheme="minorHAnsi" w:cstheme="minorHAnsi"/>
        </w:rPr>
        <w:sectPr w:rsidR="00C35970" w:rsidRPr="00422657" w:rsidSect="005272E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pPr>
      <w:r w:rsidRPr="00422657">
        <w:rPr>
          <w:rFonts w:asciiTheme="minorHAnsi" w:hAnsiTheme="minorHAnsi" w:cstheme="minorHAnsi"/>
          <w:noProof/>
          <w:lang w:eastAsia="es-PR"/>
        </w:rPr>
        <w:br w:type="page"/>
      </w:r>
    </w:p>
    <w:p w14:paraId="0A94D572" w14:textId="40BB2848" w:rsidR="00434406" w:rsidRPr="00422657" w:rsidRDefault="00771C2A" w:rsidP="00AD5CCD">
      <w:pPr>
        <w:pStyle w:val="Heading1"/>
        <w:spacing w:before="0"/>
        <w:rPr>
          <w:rFonts w:asciiTheme="minorHAnsi" w:hAnsiTheme="minorHAnsi" w:cstheme="minorHAnsi"/>
        </w:rPr>
      </w:pPr>
      <w:bookmarkStart w:id="0" w:name="_Toc204689691"/>
      <w:r w:rsidRPr="00422657">
        <w:rPr>
          <w:rFonts w:asciiTheme="minorHAnsi" w:hAnsiTheme="minorHAnsi" w:cstheme="minorHAnsi"/>
        </w:rPr>
        <w:lastRenderedPageBreak/>
        <w:t xml:space="preserve">PART I.  </w:t>
      </w:r>
      <w:r w:rsidR="003B26CF" w:rsidRPr="00422657">
        <w:rPr>
          <w:rFonts w:asciiTheme="minorHAnsi" w:hAnsiTheme="minorHAnsi" w:cstheme="minorHAnsi"/>
        </w:rPr>
        <w:t>LIMITATIONS AND MONITORING REQUIREMENTS</w:t>
      </w:r>
      <w:bookmarkEnd w:id="0"/>
    </w:p>
    <w:p w14:paraId="3B833C80" w14:textId="34B4DB9C" w:rsidR="00434406" w:rsidRPr="00422657" w:rsidRDefault="00434406" w:rsidP="00AD5CCD">
      <w:pPr>
        <w:rPr>
          <w:rFonts w:asciiTheme="minorHAnsi" w:hAnsiTheme="minorHAnsi" w:cstheme="minorHAnsi"/>
          <w:sz w:val="20"/>
          <w:szCs w:val="20"/>
        </w:rPr>
      </w:pPr>
    </w:p>
    <w:p w14:paraId="39316476" w14:textId="39C29139" w:rsidR="00E84162" w:rsidRPr="00422657" w:rsidRDefault="00771C2A" w:rsidP="00AD5CCD">
      <w:pPr>
        <w:pStyle w:val="Heading2"/>
        <w:spacing w:before="0"/>
        <w:rPr>
          <w:rFonts w:asciiTheme="minorHAnsi" w:hAnsiTheme="minorHAnsi" w:cstheme="minorHAnsi"/>
          <w:sz w:val="20"/>
          <w:szCs w:val="20"/>
        </w:rPr>
      </w:pPr>
      <w:bookmarkStart w:id="1" w:name="_Toc204689692"/>
      <w:r w:rsidRPr="00422657">
        <w:rPr>
          <w:rFonts w:asciiTheme="minorHAnsi" w:hAnsiTheme="minorHAnsi" w:cstheme="minorHAnsi"/>
          <w:sz w:val="20"/>
          <w:szCs w:val="20"/>
        </w:rPr>
        <w:t xml:space="preserve">Section A.  </w:t>
      </w:r>
      <w:r w:rsidR="00E84162" w:rsidRPr="00422657">
        <w:rPr>
          <w:rFonts w:asciiTheme="minorHAnsi" w:hAnsiTheme="minorHAnsi" w:cstheme="minorHAnsi"/>
          <w:sz w:val="20"/>
          <w:szCs w:val="20"/>
        </w:rPr>
        <w:t>Authorized Discharges</w:t>
      </w:r>
      <w:bookmarkEnd w:id="1"/>
    </w:p>
    <w:p w14:paraId="20865443" w14:textId="14AE0271" w:rsidR="00E84162" w:rsidRPr="00422657" w:rsidRDefault="00E84162" w:rsidP="00B14978">
      <w:pPr>
        <w:contextualSpacing/>
        <w:jc w:val="both"/>
        <w:rPr>
          <w:rFonts w:asciiTheme="minorHAnsi" w:hAnsiTheme="minorHAnsi" w:cstheme="minorHAnsi"/>
          <w:sz w:val="20"/>
          <w:szCs w:val="20"/>
        </w:rPr>
      </w:pPr>
      <w:r w:rsidRPr="00422657">
        <w:rPr>
          <w:rFonts w:asciiTheme="minorHAnsi" w:hAnsiTheme="minorHAnsi" w:cstheme="minorHAnsi"/>
          <w:sz w:val="20"/>
          <w:szCs w:val="20"/>
        </w:rPr>
        <w:t xml:space="preserve">This permit authorizes the discharge of </w:t>
      </w:r>
      <w:r w:rsidR="00581D3F" w:rsidRPr="00422657">
        <w:rPr>
          <w:rFonts w:asciiTheme="minorHAnsi" w:hAnsiTheme="minorHAnsi" w:cstheme="minorHAnsi"/>
          <w:sz w:val="20"/>
          <w:szCs w:val="20"/>
        </w:rPr>
        <w:t>stormwater runoff from the site</w:t>
      </w:r>
      <w:r w:rsidR="00D01B7E" w:rsidRPr="00422657">
        <w:rPr>
          <w:rFonts w:asciiTheme="minorHAnsi" w:hAnsiTheme="minorHAnsi" w:cstheme="minorHAnsi"/>
          <w:sz w:val="20"/>
          <w:szCs w:val="20"/>
        </w:rPr>
        <w:t xml:space="preserve"> </w:t>
      </w:r>
      <w:bookmarkStart w:id="2" w:name="_Hlk132022551"/>
      <w:r w:rsidR="00D01B7E" w:rsidRPr="00422657">
        <w:rPr>
          <w:rFonts w:asciiTheme="minorHAnsi" w:hAnsiTheme="minorHAnsi" w:cstheme="minorHAnsi"/>
          <w:sz w:val="20"/>
          <w:szCs w:val="20"/>
        </w:rPr>
        <w:t>and periodic</w:t>
      </w:r>
      <w:r w:rsidR="009F6FC7" w:rsidRPr="00422657">
        <w:rPr>
          <w:rFonts w:asciiTheme="minorHAnsi" w:hAnsiTheme="minorHAnsi" w:cstheme="minorHAnsi"/>
          <w:sz w:val="20"/>
          <w:szCs w:val="20"/>
        </w:rPr>
        <w:t xml:space="preserve"> discharges of water from fire </w:t>
      </w:r>
      <w:r w:rsidR="00BB77C6" w:rsidRPr="00422657">
        <w:rPr>
          <w:rFonts w:asciiTheme="minorHAnsi" w:hAnsiTheme="minorHAnsi" w:cstheme="minorHAnsi"/>
          <w:sz w:val="20"/>
          <w:szCs w:val="20"/>
        </w:rPr>
        <w:t>system</w:t>
      </w:r>
      <w:r w:rsidR="009F6FC7" w:rsidRPr="00422657">
        <w:rPr>
          <w:rFonts w:asciiTheme="minorHAnsi" w:hAnsiTheme="minorHAnsi" w:cstheme="minorHAnsi"/>
          <w:sz w:val="20"/>
          <w:szCs w:val="20"/>
        </w:rPr>
        <w:t xml:space="preserve"> testing</w:t>
      </w:r>
      <w:bookmarkEnd w:id="2"/>
      <w:r w:rsidR="00593EC2" w:rsidRPr="00422657">
        <w:rPr>
          <w:rFonts w:asciiTheme="minorHAnsi" w:hAnsiTheme="minorHAnsi" w:cstheme="minorHAnsi"/>
          <w:sz w:val="20"/>
          <w:szCs w:val="20"/>
        </w:rPr>
        <w:t>.</w:t>
      </w:r>
      <w:r w:rsidRPr="00422657">
        <w:rPr>
          <w:rFonts w:asciiTheme="minorHAnsi" w:hAnsiTheme="minorHAnsi" w:cstheme="minorHAnsi"/>
          <w:sz w:val="20"/>
          <w:szCs w:val="20"/>
        </w:rPr>
        <w:t xml:space="preserve"> This permit does not authorize or approve the construction of any onshore or offshore physical structures or facilities or the undertaking of any work in any navigable waters. Samples taken in compliance with the monitoring requirements specified below shall be taken at </w:t>
      </w:r>
      <w:r w:rsidR="007E5DCF" w:rsidRPr="00422657">
        <w:rPr>
          <w:rFonts w:asciiTheme="minorHAnsi" w:hAnsiTheme="minorHAnsi" w:cstheme="minorHAnsi"/>
          <w:sz w:val="20"/>
          <w:szCs w:val="20"/>
        </w:rPr>
        <w:t>the</w:t>
      </w:r>
      <w:r w:rsidRPr="00422657">
        <w:rPr>
          <w:rFonts w:asciiTheme="minorHAnsi" w:hAnsiTheme="minorHAnsi" w:cstheme="minorHAnsi"/>
          <w:sz w:val="20"/>
          <w:szCs w:val="20"/>
        </w:rPr>
        <w:t xml:space="preserve"> </w:t>
      </w:r>
      <w:r w:rsidR="006D2259" w:rsidRPr="00422657">
        <w:rPr>
          <w:rFonts w:asciiTheme="minorHAnsi" w:hAnsiTheme="minorHAnsi" w:cstheme="minorHAnsi"/>
          <w:sz w:val="20"/>
          <w:szCs w:val="20"/>
        </w:rPr>
        <w:t>specified</w:t>
      </w:r>
      <w:r w:rsidR="007B5647" w:rsidRPr="00422657">
        <w:rPr>
          <w:rFonts w:asciiTheme="minorHAnsi" w:hAnsiTheme="minorHAnsi" w:cstheme="minorHAnsi"/>
          <w:sz w:val="20"/>
          <w:szCs w:val="20"/>
        </w:rPr>
        <w:t xml:space="preserve"> </w:t>
      </w:r>
      <w:r w:rsidRPr="00422657">
        <w:rPr>
          <w:rFonts w:asciiTheme="minorHAnsi" w:hAnsiTheme="minorHAnsi" w:cstheme="minorHAnsi"/>
          <w:sz w:val="20"/>
          <w:szCs w:val="20"/>
        </w:rPr>
        <w:t xml:space="preserve">compliance </w:t>
      </w:r>
      <w:r w:rsidR="006D2259" w:rsidRPr="00422657">
        <w:rPr>
          <w:rFonts w:asciiTheme="minorHAnsi" w:hAnsiTheme="minorHAnsi" w:cstheme="minorHAnsi"/>
          <w:sz w:val="20"/>
          <w:szCs w:val="20"/>
        </w:rPr>
        <w:t xml:space="preserve">point </w:t>
      </w:r>
      <w:r w:rsidR="007B5647" w:rsidRPr="00422657">
        <w:rPr>
          <w:rFonts w:asciiTheme="minorHAnsi" w:hAnsiTheme="minorHAnsi" w:cstheme="minorHAnsi"/>
          <w:sz w:val="20"/>
          <w:szCs w:val="20"/>
        </w:rPr>
        <w:t>for each outfall.</w:t>
      </w:r>
    </w:p>
    <w:p w14:paraId="0AEA6FEA" w14:textId="77777777" w:rsidR="00E84162" w:rsidRPr="00422657" w:rsidRDefault="00E84162" w:rsidP="00B14978">
      <w:pPr>
        <w:jc w:val="both"/>
        <w:rPr>
          <w:rFonts w:asciiTheme="minorHAnsi" w:hAnsiTheme="minorHAnsi" w:cstheme="minorHAnsi"/>
          <w:sz w:val="16"/>
          <w:szCs w:val="16"/>
        </w:rPr>
      </w:pPr>
    </w:p>
    <w:p w14:paraId="4D6C46FC" w14:textId="1D8BA55D" w:rsidR="00C16B92" w:rsidRPr="00422657" w:rsidRDefault="00E84162" w:rsidP="00FA0193">
      <w:pPr>
        <w:pStyle w:val="Heading2"/>
        <w:spacing w:before="0"/>
        <w:rPr>
          <w:rFonts w:asciiTheme="minorHAnsi" w:hAnsiTheme="minorHAnsi" w:cstheme="minorHAnsi"/>
          <w:sz w:val="20"/>
          <w:szCs w:val="20"/>
        </w:rPr>
      </w:pPr>
      <w:bookmarkStart w:id="3" w:name="_Toc204689693"/>
      <w:r w:rsidRPr="00422657">
        <w:rPr>
          <w:rFonts w:asciiTheme="minorHAnsi" w:hAnsiTheme="minorHAnsi" w:cstheme="minorHAnsi"/>
          <w:sz w:val="20"/>
          <w:szCs w:val="20"/>
        </w:rPr>
        <w:t>Section B.</w:t>
      </w:r>
      <w:r w:rsidR="00AD5CCD" w:rsidRPr="00422657">
        <w:rPr>
          <w:rFonts w:asciiTheme="minorHAnsi" w:hAnsiTheme="minorHAnsi" w:cstheme="minorHAnsi"/>
          <w:sz w:val="20"/>
          <w:szCs w:val="20"/>
        </w:rPr>
        <w:t>1.</w:t>
      </w:r>
      <w:r w:rsidRPr="00422657">
        <w:rPr>
          <w:rFonts w:asciiTheme="minorHAnsi" w:hAnsiTheme="minorHAnsi" w:cstheme="minorHAnsi"/>
          <w:sz w:val="20"/>
          <w:szCs w:val="20"/>
        </w:rPr>
        <w:t xml:space="preserve">  </w:t>
      </w:r>
      <w:r w:rsidR="00E25D4D" w:rsidRPr="00422657">
        <w:rPr>
          <w:rFonts w:asciiTheme="minorHAnsi" w:hAnsiTheme="minorHAnsi" w:cstheme="minorHAnsi"/>
          <w:sz w:val="20"/>
          <w:szCs w:val="20"/>
        </w:rPr>
        <w:t>Outfall 013</w:t>
      </w:r>
      <w:r w:rsidR="00AC0F0C" w:rsidRPr="00422657">
        <w:rPr>
          <w:rFonts w:asciiTheme="minorHAnsi" w:hAnsiTheme="minorHAnsi" w:cstheme="minorHAnsi"/>
          <w:sz w:val="20"/>
          <w:szCs w:val="20"/>
        </w:rPr>
        <w:t xml:space="preserve"> – Effluent </w:t>
      </w:r>
      <w:r w:rsidR="003B26CF" w:rsidRPr="00422657">
        <w:rPr>
          <w:rFonts w:asciiTheme="minorHAnsi" w:hAnsiTheme="minorHAnsi" w:cstheme="minorHAnsi"/>
          <w:sz w:val="20"/>
          <w:szCs w:val="20"/>
        </w:rPr>
        <w:t>Limitations and Monitoring Requirements</w:t>
      </w:r>
      <w:r w:rsidR="00085847" w:rsidRPr="00422657">
        <w:rPr>
          <w:rFonts w:asciiTheme="minorHAnsi" w:hAnsiTheme="minorHAnsi" w:cstheme="minorHAnsi"/>
          <w:sz w:val="20"/>
          <w:szCs w:val="20"/>
        </w:rPr>
        <w:t xml:space="preserve"> – Anacostia River</w:t>
      </w:r>
      <w:bookmarkEnd w:id="3"/>
    </w:p>
    <w:p w14:paraId="34889BD9" w14:textId="46ED5224" w:rsidR="003C53D2" w:rsidRDefault="00BB4712" w:rsidP="00356F85">
      <w:pPr>
        <w:rPr>
          <w:rFonts w:asciiTheme="minorHAnsi" w:hAnsiTheme="minorHAnsi" w:cstheme="minorHAnsi"/>
          <w:sz w:val="20"/>
          <w:szCs w:val="20"/>
        </w:rPr>
      </w:pPr>
      <w:r w:rsidRPr="00422657">
        <w:rPr>
          <w:rFonts w:asciiTheme="minorHAnsi" w:hAnsiTheme="minorHAnsi" w:cstheme="minorHAnsi"/>
          <w:sz w:val="20"/>
          <w:szCs w:val="20"/>
        </w:rPr>
        <w:t xml:space="preserve">During the period beginning with the effective date </w:t>
      </w:r>
      <w:r w:rsidR="00D77EC2" w:rsidRPr="00422657">
        <w:rPr>
          <w:rFonts w:asciiTheme="minorHAnsi" w:hAnsiTheme="minorHAnsi" w:cstheme="minorHAnsi"/>
          <w:sz w:val="20"/>
          <w:szCs w:val="20"/>
        </w:rPr>
        <w:t xml:space="preserve">of the permit </w:t>
      </w:r>
      <w:r w:rsidR="00FA0193" w:rsidRPr="00422657">
        <w:rPr>
          <w:rFonts w:asciiTheme="minorHAnsi" w:hAnsiTheme="minorHAnsi" w:cstheme="minorHAnsi"/>
          <w:sz w:val="20"/>
          <w:szCs w:val="20"/>
        </w:rPr>
        <w:t>until the permit expiration date</w:t>
      </w:r>
      <w:r w:rsidRPr="00422657">
        <w:rPr>
          <w:rFonts w:asciiTheme="minorHAnsi" w:hAnsiTheme="minorHAnsi" w:cstheme="minorHAnsi"/>
          <w:sz w:val="20"/>
          <w:szCs w:val="20"/>
        </w:rPr>
        <w:t>, the permi</w:t>
      </w:r>
      <w:r w:rsidR="005360DF" w:rsidRPr="00422657">
        <w:rPr>
          <w:rFonts w:asciiTheme="minorHAnsi" w:hAnsiTheme="minorHAnsi" w:cstheme="minorHAnsi"/>
          <w:sz w:val="20"/>
          <w:szCs w:val="20"/>
        </w:rPr>
        <w:t>t</w:t>
      </w:r>
      <w:r w:rsidRPr="00422657">
        <w:rPr>
          <w:rFonts w:asciiTheme="minorHAnsi" w:hAnsiTheme="minorHAnsi" w:cstheme="minorHAnsi"/>
          <w:sz w:val="20"/>
          <w:szCs w:val="20"/>
        </w:rPr>
        <w:t xml:space="preserve">tee is authorized to discharge </w:t>
      </w:r>
      <w:r w:rsidR="00335FE1" w:rsidRPr="00422657">
        <w:rPr>
          <w:rFonts w:asciiTheme="minorHAnsi" w:hAnsiTheme="minorHAnsi" w:cstheme="minorHAnsi"/>
          <w:sz w:val="20"/>
          <w:szCs w:val="20"/>
        </w:rPr>
        <w:t>stormwater</w:t>
      </w:r>
      <w:r w:rsidR="004F5FC0" w:rsidRPr="00422657">
        <w:rPr>
          <w:rFonts w:asciiTheme="minorHAnsi" w:hAnsiTheme="minorHAnsi" w:cstheme="minorHAnsi"/>
          <w:sz w:val="20"/>
          <w:szCs w:val="20"/>
        </w:rPr>
        <w:t>, water from firefighting activities,</w:t>
      </w:r>
      <w:r w:rsidR="009F6FC7" w:rsidRPr="00422657">
        <w:rPr>
          <w:rFonts w:asciiTheme="minorHAnsi" w:hAnsiTheme="minorHAnsi" w:cstheme="minorHAnsi"/>
          <w:sz w:val="20"/>
          <w:szCs w:val="20"/>
        </w:rPr>
        <w:t xml:space="preserve"> and periodic </w:t>
      </w:r>
      <w:r w:rsidR="00784E7B" w:rsidRPr="00422657">
        <w:rPr>
          <w:rFonts w:asciiTheme="minorHAnsi" w:hAnsiTheme="minorHAnsi" w:cstheme="minorHAnsi"/>
          <w:sz w:val="20"/>
          <w:szCs w:val="20"/>
        </w:rPr>
        <w:t xml:space="preserve">discharges of water from fire </w:t>
      </w:r>
      <w:bookmarkStart w:id="4" w:name="_Hlk132019333"/>
      <w:r w:rsidR="00BB77C6" w:rsidRPr="00422657">
        <w:rPr>
          <w:rFonts w:asciiTheme="minorHAnsi" w:hAnsiTheme="minorHAnsi" w:cstheme="minorHAnsi"/>
          <w:sz w:val="20"/>
          <w:szCs w:val="20"/>
        </w:rPr>
        <w:t>system</w:t>
      </w:r>
      <w:bookmarkEnd w:id="4"/>
      <w:r w:rsidR="00784E7B" w:rsidRPr="00422657">
        <w:rPr>
          <w:rFonts w:asciiTheme="minorHAnsi" w:hAnsiTheme="minorHAnsi" w:cstheme="minorHAnsi"/>
          <w:sz w:val="20"/>
          <w:szCs w:val="20"/>
        </w:rPr>
        <w:t xml:space="preserve"> testing</w:t>
      </w:r>
      <w:r w:rsidR="00335FE1" w:rsidRPr="00422657">
        <w:rPr>
          <w:rFonts w:asciiTheme="minorHAnsi" w:hAnsiTheme="minorHAnsi" w:cstheme="minorHAnsi"/>
          <w:sz w:val="20"/>
          <w:szCs w:val="20"/>
        </w:rPr>
        <w:t xml:space="preserve"> </w:t>
      </w:r>
      <w:r w:rsidRPr="00422657">
        <w:rPr>
          <w:rFonts w:asciiTheme="minorHAnsi" w:hAnsiTheme="minorHAnsi" w:cstheme="minorHAnsi"/>
          <w:sz w:val="20"/>
          <w:szCs w:val="20"/>
        </w:rPr>
        <w:t>from Outfall 0</w:t>
      </w:r>
      <w:r w:rsidR="00581D3F" w:rsidRPr="00422657">
        <w:rPr>
          <w:rFonts w:asciiTheme="minorHAnsi" w:hAnsiTheme="minorHAnsi" w:cstheme="minorHAnsi"/>
          <w:sz w:val="20"/>
          <w:szCs w:val="20"/>
        </w:rPr>
        <w:t>13</w:t>
      </w:r>
      <w:r w:rsidR="00E25D4D" w:rsidRPr="00422657">
        <w:rPr>
          <w:rFonts w:asciiTheme="minorHAnsi" w:hAnsiTheme="minorHAnsi" w:cstheme="minorHAnsi"/>
          <w:sz w:val="20"/>
          <w:szCs w:val="20"/>
        </w:rPr>
        <w:t xml:space="preserve"> to the Anacostia River</w:t>
      </w:r>
      <w:r w:rsidRPr="00422657">
        <w:rPr>
          <w:rFonts w:asciiTheme="minorHAnsi" w:hAnsiTheme="minorHAnsi" w:cstheme="minorHAnsi"/>
          <w:sz w:val="20"/>
          <w:szCs w:val="20"/>
        </w:rPr>
        <w:t>.</w:t>
      </w:r>
      <w:r w:rsidR="001909FA" w:rsidRPr="00422657">
        <w:rPr>
          <w:rFonts w:asciiTheme="minorHAnsi" w:hAnsiTheme="minorHAnsi" w:cstheme="minorHAnsi"/>
          <w:sz w:val="20"/>
          <w:szCs w:val="20"/>
        </w:rPr>
        <w:t xml:space="preserve"> </w:t>
      </w:r>
      <w:r w:rsidR="005360DF" w:rsidRPr="00422657">
        <w:rPr>
          <w:rFonts w:asciiTheme="minorHAnsi" w:hAnsiTheme="minorHAnsi" w:cstheme="minorHAnsi"/>
          <w:sz w:val="20"/>
          <w:szCs w:val="20"/>
        </w:rPr>
        <w:t>As specified below, the discharge shall be monitored and sampled</w:t>
      </w:r>
      <w:r w:rsidR="00581D3F" w:rsidRPr="00422657">
        <w:rPr>
          <w:rFonts w:asciiTheme="minorHAnsi" w:hAnsiTheme="minorHAnsi" w:cstheme="minorHAnsi"/>
          <w:sz w:val="20"/>
          <w:szCs w:val="20"/>
        </w:rPr>
        <w:t xml:space="preserve"> at </w:t>
      </w:r>
      <w:r w:rsidR="00A14E9D" w:rsidRPr="00422657">
        <w:rPr>
          <w:rFonts w:asciiTheme="minorHAnsi" w:hAnsiTheme="minorHAnsi" w:cstheme="minorHAnsi"/>
          <w:sz w:val="20"/>
          <w:szCs w:val="20"/>
        </w:rPr>
        <w:t>M</w:t>
      </w:r>
      <w:r w:rsidR="00581D3F" w:rsidRPr="00422657">
        <w:rPr>
          <w:rFonts w:asciiTheme="minorHAnsi" w:hAnsiTheme="minorHAnsi" w:cstheme="minorHAnsi"/>
          <w:sz w:val="20"/>
          <w:szCs w:val="20"/>
        </w:rPr>
        <w:t>anhole #33</w:t>
      </w:r>
      <w:r w:rsidR="006D589D" w:rsidRPr="00422657">
        <w:rPr>
          <w:rFonts w:asciiTheme="minorHAnsi" w:hAnsiTheme="minorHAnsi" w:cstheme="minorHAnsi"/>
          <w:sz w:val="20"/>
          <w:szCs w:val="20"/>
        </w:rPr>
        <w:t xml:space="preserve"> approximately five hundred feet upgradient from the end of the discharge pipe</w:t>
      </w:r>
      <w:r w:rsidR="00E261AD" w:rsidRPr="00422657">
        <w:rPr>
          <w:rFonts w:asciiTheme="minorHAnsi" w:hAnsiTheme="minorHAnsi" w:cstheme="minorHAnsi"/>
          <w:sz w:val="20"/>
          <w:szCs w:val="20"/>
        </w:rPr>
        <w:t xml:space="preserve">. </w:t>
      </w:r>
      <w:r w:rsidR="00EB3B40" w:rsidRPr="00422657">
        <w:rPr>
          <w:rFonts w:asciiTheme="minorHAnsi" w:hAnsiTheme="minorHAnsi" w:cstheme="minorHAnsi"/>
          <w:sz w:val="20"/>
          <w:szCs w:val="20"/>
        </w:rPr>
        <w:t>Outfall 0</w:t>
      </w:r>
      <w:r w:rsidR="00581D3F" w:rsidRPr="00422657">
        <w:rPr>
          <w:rFonts w:asciiTheme="minorHAnsi" w:hAnsiTheme="minorHAnsi" w:cstheme="minorHAnsi"/>
          <w:sz w:val="20"/>
          <w:szCs w:val="20"/>
        </w:rPr>
        <w:t>13</w:t>
      </w:r>
      <w:r w:rsidR="00D83136" w:rsidRPr="00422657">
        <w:rPr>
          <w:rFonts w:asciiTheme="minorHAnsi" w:hAnsiTheme="minorHAnsi" w:cstheme="minorHAnsi"/>
          <w:sz w:val="20"/>
          <w:szCs w:val="20"/>
        </w:rPr>
        <w:t xml:space="preserve"> is located at </w:t>
      </w:r>
      <w:r w:rsidR="00581D3F" w:rsidRPr="00422657">
        <w:rPr>
          <w:rFonts w:asciiTheme="minorHAnsi" w:hAnsiTheme="minorHAnsi" w:cstheme="minorHAnsi"/>
          <w:smallCaps/>
          <w:sz w:val="20"/>
          <w:szCs w:val="20"/>
        </w:rPr>
        <w:t>38° 53’ 60” N</w:t>
      </w:r>
      <w:r w:rsidR="00581D3F" w:rsidRPr="00422657">
        <w:rPr>
          <w:rFonts w:asciiTheme="minorHAnsi" w:hAnsiTheme="minorHAnsi" w:cstheme="minorHAnsi"/>
          <w:sz w:val="20"/>
          <w:szCs w:val="20"/>
        </w:rPr>
        <w:t xml:space="preserve"> </w:t>
      </w:r>
      <w:r w:rsidR="00AC12FC" w:rsidRPr="00422657">
        <w:rPr>
          <w:rFonts w:asciiTheme="minorHAnsi" w:hAnsiTheme="minorHAnsi" w:cstheme="minorHAnsi"/>
          <w:sz w:val="20"/>
          <w:szCs w:val="20"/>
        </w:rPr>
        <w:t xml:space="preserve">latitude, </w:t>
      </w:r>
      <w:r w:rsidR="00581D3F" w:rsidRPr="00422657">
        <w:rPr>
          <w:rFonts w:asciiTheme="minorHAnsi" w:hAnsiTheme="minorHAnsi" w:cstheme="minorHAnsi"/>
          <w:sz w:val="20"/>
          <w:szCs w:val="20"/>
        </w:rPr>
        <w:t>76° 57</w:t>
      </w:r>
      <w:r w:rsidR="00C44E87" w:rsidRPr="00422657">
        <w:rPr>
          <w:rFonts w:asciiTheme="minorHAnsi" w:hAnsiTheme="minorHAnsi" w:cstheme="minorHAnsi"/>
          <w:sz w:val="20"/>
          <w:szCs w:val="20"/>
        </w:rPr>
        <w:t>’</w:t>
      </w:r>
      <w:r w:rsidR="00581D3F" w:rsidRPr="00422657">
        <w:rPr>
          <w:rFonts w:asciiTheme="minorHAnsi" w:hAnsiTheme="minorHAnsi" w:cstheme="minorHAnsi"/>
          <w:sz w:val="20"/>
          <w:szCs w:val="20"/>
        </w:rPr>
        <w:t xml:space="preserve"> 30” W </w:t>
      </w:r>
      <w:r w:rsidR="00AC12FC" w:rsidRPr="00422657">
        <w:rPr>
          <w:rFonts w:asciiTheme="minorHAnsi" w:hAnsiTheme="minorHAnsi" w:cstheme="minorHAnsi"/>
          <w:sz w:val="20"/>
          <w:szCs w:val="20"/>
        </w:rPr>
        <w:t>longitude</w:t>
      </w:r>
      <w:r w:rsidR="00C40EED" w:rsidRPr="00422657">
        <w:rPr>
          <w:rFonts w:asciiTheme="minorHAnsi" w:hAnsiTheme="minorHAnsi" w:cstheme="minorHAnsi"/>
          <w:sz w:val="20"/>
          <w:szCs w:val="20"/>
        </w:rPr>
        <w:t>.</w:t>
      </w:r>
      <w:r w:rsidR="00094162" w:rsidRPr="00422657" w:rsidDel="00094162">
        <w:rPr>
          <w:rFonts w:asciiTheme="minorHAnsi" w:hAnsiTheme="minorHAnsi" w:cstheme="minorHAnsi"/>
          <w:sz w:val="20"/>
          <w:szCs w:val="20"/>
        </w:rPr>
        <w:t xml:space="preserve"> </w:t>
      </w:r>
      <w:bookmarkStart w:id="5" w:name="_Toc510591208"/>
      <w:bookmarkStart w:id="6" w:name="_Hlk511377306"/>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777"/>
        <w:gridCol w:w="3422"/>
        <w:gridCol w:w="3100"/>
        <w:gridCol w:w="927"/>
      </w:tblGrid>
      <w:tr w:rsidR="00DB42C6" w:rsidRPr="00422657" w14:paraId="5F610F99" w14:textId="77777777" w:rsidTr="0010540C">
        <w:trPr>
          <w:trHeight w:val="103"/>
        </w:trPr>
        <w:tc>
          <w:tcPr>
            <w:tcW w:w="1127" w:type="pct"/>
            <w:vMerge w:val="restart"/>
            <w:vAlign w:val="center"/>
            <w:hideMark/>
          </w:tcPr>
          <w:p w14:paraId="44A67078" w14:textId="77777777" w:rsidR="00DB42C6" w:rsidRPr="00422657" w:rsidRDefault="00DB42C6" w:rsidP="00685EF7">
            <w:pPr>
              <w:jc w:val="center"/>
              <w:rPr>
                <w:rFonts w:asciiTheme="minorHAnsi" w:eastAsia="Times New Roman" w:hAnsiTheme="minorHAnsi" w:cstheme="minorHAnsi"/>
                <w:sz w:val="20"/>
                <w:szCs w:val="20"/>
              </w:rPr>
            </w:pPr>
            <w:bookmarkStart w:id="7" w:name="_Hlk173746372"/>
            <w:r w:rsidRPr="00422657">
              <w:rPr>
                <w:rFonts w:asciiTheme="minorHAnsi" w:eastAsia="Times New Roman" w:hAnsiTheme="minorHAnsi" w:cstheme="minorHAnsi"/>
                <w:sz w:val="20"/>
                <w:szCs w:val="20"/>
              </w:rPr>
              <w:t>Parameter</w:t>
            </w:r>
          </w:p>
        </w:tc>
        <w:tc>
          <w:tcPr>
            <w:tcW w:w="3873" w:type="pct"/>
            <w:gridSpan w:val="4"/>
            <w:vAlign w:val="center"/>
            <w:hideMark/>
          </w:tcPr>
          <w:p w14:paraId="40357F4A"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p>
        </w:tc>
      </w:tr>
      <w:tr w:rsidR="00DB42C6" w:rsidRPr="00422657" w14:paraId="15FBFCD2" w14:textId="77777777" w:rsidTr="0010540C">
        <w:trPr>
          <w:trHeight w:val="179"/>
        </w:trPr>
        <w:tc>
          <w:tcPr>
            <w:tcW w:w="1127" w:type="pct"/>
            <w:vMerge/>
            <w:vAlign w:val="center"/>
            <w:hideMark/>
          </w:tcPr>
          <w:p w14:paraId="29A058FE" w14:textId="77777777" w:rsidR="00DB42C6" w:rsidRPr="00422657" w:rsidRDefault="00DB42C6" w:rsidP="00685EF7">
            <w:pPr>
              <w:rPr>
                <w:rFonts w:asciiTheme="minorHAnsi" w:eastAsia="Times New Roman" w:hAnsiTheme="minorHAnsi" w:cstheme="minorHAnsi"/>
                <w:sz w:val="20"/>
                <w:szCs w:val="20"/>
              </w:rPr>
            </w:pPr>
          </w:p>
        </w:tc>
        <w:tc>
          <w:tcPr>
            <w:tcW w:w="1052" w:type="pct"/>
            <w:vAlign w:val="center"/>
            <w:hideMark/>
          </w:tcPr>
          <w:p w14:paraId="0782DE2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Load (lbs)</w:t>
            </w:r>
          </w:p>
        </w:tc>
        <w:tc>
          <w:tcPr>
            <w:tcW w:w="1296" w:type="pct"/>
            <w:vAlign w:val="center"/>
            <w:hideMark/>
          </w:tcPr>
          <w:p w14:paraId="4290EB10"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74" w:type="pct"/>
            <w:vAlign w:val="center"/>
            <w:hideMark/>
          </w:tcPr>
          <w:p w14:paraId="4C969270"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351" w:type="pct"/>
            <w:vAlign w:val="center"/>
            <w:hideMark/>
          </w:tcPr>
          <w:p w14:paraId="477CB36B" w14:textId="37716024"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DB42C6" w:rsidRPr="00422657" w14:paraId="0C8A2269" w14:textId="77777777" w:rsidTr="0010540C">
        <w:trPr>
          <w:trHeight w:val="20"/>
        </w:trPr>
        <w:tc>
          <w:tcPr>
            <w:tcW w:w="1127" w:type="pct"/>
            <w:noWrap/>
            <w:vAlign w:val="center"/>
            <w:hideMark/>
          </w:tcPr>
          <w:p w14:paraId="7F1EBBCF" w14:textId="77777777"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Flow (MGD)</w:t>
            </w:r>
          </w:p>
        </w:tc>
        <w:tc>
          <w:tcPr>
            <w:tcW w:w="1052" w:type="pct"/>
            <w:noWrap/>
            <w:vAlign w:val="center"/>
            <w:hideMark/>
          </w:tcPr>
          <w:p w14:paraId="5917E4E4"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noWrap/>
            <w:vAlign w:val="center"/>
            <w:hideMark/>
          </w:tcPr>
          <w:p w14:paraId="04B4DFDD"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174" w:type="pct"/>
            <w:noWrap/>
            <w:vAlign w:val="center"/>
            <w:hideMark/>
          </w:tcPr>
          <w:p w14:paraId="29FCDD61"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hideMark/>
          </w:tcPr>
          <w:p w14:paraId="64C59FA3"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Estimate</w:t>
            </w:r>
          </w:p>
        </w:tc>
      </w:tr>
      <w:tr w:rsidR="00DB42C6" w:rsidRPr="00422657" w14:paraId="25E07C90" w14:textId="77777777" w:rsidTr="0010540C">
        <w:trPr>
          <w:trHeight w:val="20"/>
        </w:trPr>
        <w:tc>
          <w:tcPr>
            <w:tcW w:w="1127" w:type="pct"/>
            <w:noWrap/>
            <w:vAlign w:val="center"/>
          </w:tcPr>
          <w:p w14:paraId="2A56C2BB" w14:textId="1B3A756D"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pH (Std </w:t>
            </w:r>
            <w:r w:rsidR="00AB3BBB" w:rsidRPr="00422657">
              <w:rPr>
                <w:rFonts w:asciiTheme="minorHAnsi" w:eastAsia="Times New Roman" w:hAnsiTheme="minorHAnsi" w:cstheme="minorHAnsi"/>
                <w:sz w:val="20"/>
                <w:szCs w:val="20"/>
              </w:rPr>
              <w:t>U</w:t>
            </w:r>
            <w:r w:rsidRPr="00422657">
              <w:rPr>
                <w:rFonts w:asciiTheme="minorHAnsi" w:eastAsia="Times New Roman" w:hAnsiTheme="minorHAnsi" w:cstheme="minorHAnsi"/>
                <w:sz w:val="20"/>
                <w:szCs w:val="20"/>
              </w:rPr>
              <w:t>nits)</w:t>
            </w:r>
          </w:p>
        </w:tc>
        <w:tc>
          <w:tcPr>
            <w:tcW w:w="2348" w:type="pct"/>
            <w:gridSpan w:val="2"/>
            <w:noWrap/>
            <w:vAlign w:val="center"/>
          </w:tcPr>
          <w:p w14:paraId="5D793654"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6.0 - 8.5</w:t>
            </w:r>
          </w:p>
        </w:tc>
        <w:tc>
          <w:tcPr>
            <w:tcW w:w="1174" w:type="pct"/>
            <w:noWrap/>
            <w:vAlign w:val="center"/>
          </w:tcPr>
          <w:p w14:paraId="0E262FC7"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6A03910D"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DB42C6" w:rsidRPr="00422657" w14:paraId="6491ED7C" w14:textId="77777777" w:rsidTr="0010540C">
        <w:trPr>
          <w:trHeight w:val="64"/>
        </w:trPr>
        <w:tc>
          <w:tcPr>
            <w:tcW w:w="1127" w:type="pct"/>
            <w:noWrap/>
            <w:vAlign w:val="center"/>
          </w:tcPr>
          <w:p w14:paraId="301755D0" w14:textId="77777777"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 (TSS)</w:t>
            </w:r>
          </w:p>
        </w:tc>
        <w:tc>
          <w:tcPr>
            <w:tcW w:w="1052" w:type="pct"/>
            <w:noWrap/>
            <w:vAlign w:val="center"/>
          </w:tcPr>
          <w:p w14:paraId="0A43DA91"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noWrap/>
            <w:vAlign w:val="center"/>
          </w:tcPr>
          <w:p w14:paraId="6824A38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100 mg/L</w:t>
            </w:r>
          </w:p>
        </w:tc>
        <w:tc>
          <w:tcPr>
            <w:tcW w:w="1174" w:type="pct"/>
            <w:noWrap/>
            <w:vAlign w:val="center"/>
          </w:tcPr>
          <w:p w14:paraId="60A2240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474CB393"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DB42C6" w:rsidRPr="00422657" w14:paraId="42A7A11D" w14:textId="77777777" w:rsidTr="0010540C">
        <w:trPr>
          <w:trHeight w:val="20"/>
        </w:trPr>
        <w:tc>
          <w:tcPr>
            <w:tcW w:w="1127" w:type="pct"/>
            <w:noWrap/>
            <w:vAlign w:val="center"/>
          </w:tcPr>
          <w:p w14:paraId="4D509B24" w14:textId="77777777"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Oil and Grease </w:t>
            </w:r>
          </w:p>
        </w:tc>
        <w:tc>
          <w:tcPr>
            <w:tcW w:w="1052" w:type="pct"/>
            <w:noWrap/>
            <w:vAlign w:val="center"/>
          </w:tcPr>
          <w:p w14:paraId="285C9FE7"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noWrap/>
            <w:vAlign w:val="center"/>
          </w:tcPr>
          <w:p w14:paraId="046F2302"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10.0 mg/L</w:t>
            </w:r>
          </w:p>
        </w:tc>
        <w:tc>
          <w:tcPr>
            <w:tcW w:w="1174" w:type="pct"/>
            <w:noWrap/>
            <w:vAlign w:val="center"/>
          </w:tcPr>
          <w:p w14:paraId="369EBF2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0317C9DC"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DB42C6" w:rsidRPr="00422657" w14:paraId="38DD48FB" w14:textId="77777777" w:rsidTr="0010540C">
        <w:trPr>
          <w:trHeight w:val="269"/>
        </w:trPr>
        <w:tc>
          <w:tcPr>
            <w:tcW w:w="1127" w:type="pct"/>
            <w:tcBorders>
              <w:bottom w:val="single" w:sz="4" w:space="0" w:color="auto"/>
            </w:tcBorders>
            <w:vAlign w:val="center"/>
          </w:tcPr>
          <w:p w14:paraId="33DCA51D" w14:textId="77777777"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052" w:type="pct"/>
            <w:noWrap/>
            <w:vAlign w:val="center"/>
          </w:tcPr>
          <w:p w14:paraId="32B7104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vAlign w:val="center"/>
          </w:tcPr>
          <w:p w14:paraId="33F7EC87" w14:textId="138216E7" w:rsidR="00DB42C6" w:rsidRPr="00422657" w:rsidRDefault="004D5DD4"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21</w:t>
            </w:r>
            <w:r w:rsidR="00DB42C6" w:rsidRPr="00422657">
              <w:rPr>
                <w:rFonts w:asciiTheme="minorHAnsi" w:eastAsia="Times New Roman" w:hAnsiTheme="minorHAnsi" w:cstheme="minorHAnsi"/>
                <w:sz w:val="20"/>
                <w:szCs w:val="20"/>
              </w:rPr>
              <w:t xml:space="preserve"> µg/L</w:t>
            </w:r>
          </w:p>
        </w:tc>
        <w:tc>
          <w:tcPr>
            <w:tcW w:w="1174" w:type="pct"/>
            <w:noWrap/>
            <w:vAlign w:val="center"/>
          </w:tcPr>
          <w:p w14:paraId="4939B921"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468008C5"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DB42C6" w:rsidRPr="00422657" w14:paraId="152F44A6" w14:textId="77777777" w:rsidTr="0010540C">
        <w:trPr>
          <w:trHeight w:val="269"/>
        </w:trPr>
        <w:tc>
          <w:tcPr>
            <w:tcW w:w="1127" w:type="pct"/>
            <w:tcBorders>
              <w:bottom w:val="single" w:sz="4" w:space="0" w:color="auto"/>
            </w:tcBorders>
            <w:vAlign w:val="center"/>
          </w:tcPr>
          <w:p w14:paraId="1C458FBD" w14:textId="77777777" w:rsidR="00DB42C6" w:rsidRPr="00422657" w:rsidRDefault="00DB42C6"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052" w:type="pct"/>
            <w:noWrap/>
            <w:vAlign w:val="center"/>
          </w:tcPr>
          <w:p w14:paraId="33A8153C"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vAlign w:val="center"/>
          </w:tcPr>
          <w:p w14:paraId="524374E4" w14:textId="00B55CE3" w:rsidR="00DB42C6" w:rsidRPr="00422657" w:rsidRDefault="004D5DD4"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2,200</w:t>
            </w:r>
            <w:r w:rsidR="00DB42C6" w:rsidRPr="00422657">
              <w:rPr>
                <w:rFonts w:asciiTheme="minorHAnsi" w:eastAsia="Times New Roman" w:hAnsiTheme="minorHAnsi" w:cstheme="minorHAnsi"/>
                <w:sz w:val="20"/>
                <w:szCs w:val="20"/>
              </w:rPr>
              <w:t xml:space="preserve"> µg/L</w:t>
            </w:r>
          </w:p>
        </w:tc>
        <w:tc>
          <w:tcPr>
            <w:tcW w:w="1174" w:type="pct"/>
            <w:noWrap/>
            <w:vAlign w:val="center"/>
          </w:tcPr>
          <w:p w14:paraId="00E81D5B"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63BAED52" w14:textId="77777777" w:rsidR="00DB42C6" w:rsidRPr="00422657" w:rsidRDefault="00DB42C6"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3F685B" w:rsidRPr="00422657" w14:paraId="1356C6DB" w14:textId="77777777" w:rsidTr="0010540C">
        <w:trPr>
          <w:trHeight w:val="269"/>
        </w:trPr>
        <w:tc>
          <w:tcPr>
            <w:tcW w:w="1127" w:type="pct"/>
            <w:tcBorders>
              <w:bottom w:val="single" w:sz="4" w:space="0" w:color="auto"/>
            </w:tcBorders>
            <w:vAlign w:val="center"/>
          </w:tcPr>
          <w:p w14:paraId="6C626611" w14:textId="60B0477B" w:rsidR="003F685B" w:rsidRPr="00422657" w:rsidRDefault="003F685B" w:rsidP="003F685B">
            <w:pPr>
              <w:rPr>
                <w:rFonts w:asciiTheme="minorHAnsi" w:eastAsia="Times New Roman" w:hAnsiTheme="minorHAnsi" w:cstheme="minorHAnsi"/>
                <w:sz w:val="20"/>
                <w:szCs w:val="20"/>
              </w:rPr>
            </w:pPr>
            <w:r>
              <w:rPr>
                <w:rFonts w:asciiTheme="minorHAnsi" w:eastAsia="Times New Roman" w:hAnsiTheme="minorHAnsi" w:cstheme="minorHAnsi"/>
                <w:sz w:val="20"/>
                <w:szCs w:val="20"/>
              </w:rPr>
              <w:t>Total Lead</w:t>
            </w:r>
          </w:p>
        </w:tc>
        <w:tc>
          <w:tcPr>
            <w:tcW w:w="1052" w:type="pct"/>
            <w:noWrap/>
            <w:vAlign w:val="center"/>
          </w:tcPr>
          <w:p w14:paraId="15F27A16" w14:textId="5E7D288D"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vAlign w:val="center"/>
          </w:tcPr>
          <w:p w14:paraId="124264A7" w14:textId="18013B5C" w:rsidR="003F685B" w:rsidRPr="00422657" w:rsidRDefault="003F685B" w:rsidP="003F685B">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142 </w:t>
            </w:r>
            <w:r w:rsidRPr="00422657">
              <w:rPr>
                <w:rFonts w:asciiTheme="minorHAnsi" w:eastAsia="Times New Roman" w:hAnsiTheme="minorHAnsi" w:cstheme="minorHAnsi"/>
                <w:sz w:val="20"/>
                <w:szCs w:val="20"/>
              </w:rPr>
              <w:t>µg/L</w:t>
            </w:r>
          </w:p>
        </w:tc>
        <w:tc>
          <w:tcPr>
            <w:tcW w:w="1174" w:type="pct"/>
            <w:noWrap/>
            <w:vAlign w:val="center"/>
          </w:tcPr>
          <w:p w14:paraId="181C1929" w14:textId="529CF455"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08FE001B" w14:textId="70844D58"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3F685B" w:rsidRPr="00422657" w14:paraId="3DA9C5A1" w14:textId="77777777" w:rsidTr="0010540C">
        <w:trPr>
          <w:trHeight w:val="269"/>
        </w:trPr>
        <w:tc>
          <w:tcPr>
            <w:tcW w:w="1127" w:type="pct"/>
            <w:tcBorders>
              <w:bottom w:val="single" w:sz="4" w:space="0" w:color="auto"/>
            </w:tcBorders>
            <w:vAlign w:val="center"/>
          </w:tcPr>
          <w:p w14:paraId="7A0062FA" w14:textId="49AA52F3" w:rsidR="003F685B" w:rsidRPr="00422657" w:rsidRDefault="003F685B" w:rsidP="003F685B">
            <w:pPr>
              <w:rPr>
                <w:rFonts w:asciiTheme="minorHAnsi" w:eastAsia="Times New Roman" w:hAnsiTheme="minorHAnsi" w:cstheme="minorHAnsi"/>
                <w:sz w:val="20"/>
                <w:szCs w:val="20"/>
              </w:rPr>
            </w:pPr>
            <w:r>
              <w:rPr>
                <w:rFonts w:asciiTheme="minorHAnsi" w:eastAsia="Times New Roman" w:hAnsiTheme="minorHAnsi" w:cstheme="minorHAnsi"/>
                <w:sz w:val="20"/>
                <w:szCs w:val="20"/>
              </w:rPr>
              <w:t>Total Zinc</w:t>
            </w:r>
          </w:p>
        </w:tc>
        <w:tc>
          <w:tcPr>
            <w:tcW w:w="1052" w:type="pct"/>
            <w:noWrap/>
            <w:vAlign w:val="center"/>
          </w:tcPr>
          <w:p w14:paraId="7BE2022F" w14:textId="02898D42"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N/A</w:t>
            </w:r>
          </w:p>
        </w:tc>
        <w:tc>
          <w:tcPr>
            <w:tcW w:w="1296" w:type="pct"/>
            <w:vAlign w:val="center"/>
          </w:tcPr>
          <w:p w14:paraId="287ABE89" w14:textId="4C7F1E74" w:rsidR="003F685B" w:rsidRPr="00422657" w:rsidRDefault="003F685B" w:rsidP="003F685B">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239</w:t>
            </w:r>
            <w:r w:rsidRPr="00422657">
              <w:rPr>
                <w:rFonts w:asciiTheme="minorHAnsi" w:eastAsia="Times New Roman" w:hAnsiTheme="minorHAnsi" w:cstheme="minorHAnsi"/>
                <w:sz w:val="20"/>
                <w:szCs w:val="20"/>
              </w:rPr>
              <w:t xml:space="preserve"> µg/L</w:t>
            </w:r>
          </w:p>
        </w:tc>
        <w:tc>
          <w:tcPr>
            <w:tcW w:w="1174" w:type="pct"/>
            <w:noWrap/>
            <w:vAlign w:val="center"/>
          </w:tcPr>
          <w:p w14:paraId="07EC522F" w14:textId="6A5634A5"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10198256" w14:textId="1E980F06"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3F685B" w:rsidRPr="00422657" w14:paraId="0265D103" w14:textId="77777777" w:rsidTr="0010540C">
        <w:trPr>
          <w:trHeight w:val="269"/>
        </w:trPr>
        <w:tc>
          <w:tcPr>
            <w:tcW w:w="1127" w:type="pct"/>
            <w:tcBorders>
              <w:top w:val="single" w:sz="4" w:space="0" w:color="auto"/>
              <w:left w:val="single" w:sz="4" w:space="0" w:color="auto"/>
              <w:bottom w:val="single" w:sz="4" w:space="0" w:color="auto"/>
              <w:right w:val="single" w:sz="4" w:space="0" w:color="auto"/>
            </w:tcBorders>
            <w:vAlign w:val="center"/>
          </w:tcPr>
          <w:p w14:paraId="198B1515" w14:textId="0AAD0504" w:rsidR="003F685B" w:rsidRPr="00422657" w:rsidRDefault="003F685B" w:rsidP="003F685B">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PCBs</w:t>
            </w:r>
            <w:r w:rsidRPr="00422657">
              <w:rPr>
                <w:rStyle w:val="FootnoteReference"/>
                <w:rFonts w:asciiTheme="minorHAnsi" w:eastAsia="Times New Roman" w:hAnsiTheme="minorHAnsi" w:cstheme="minorHAnsi"/>
                <w:sz w:val="20"/>
                <w:szCs w:val="20"/>
              </w:rPr>
              <w:footnoteReference w:id="2"/>
            </w:r>
          </w:p>
        </w:tc>
        <w:tc>
          <w:tcPr>
            <w:tcW w:w="2348" w:type="pct"/>
            <w:gridSpan w:val="2"/>
            <w:tcBorders>
              <w:left w:val="single" w:sz="4" w:space="0" w:color="auto"/>
            </w:tcBorders>
            <w:noWrap/>
            <w:vAlign w:val="center"/>
          </w:tcPr>
          <w:p w14:paraId="35EA7F5F" w14:textId="1B5BCB7C" w:rsidR="003F685B" w:rsidRPr="00422657" w:rsidDel="004D5DD4"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No Discharge. Report Only (µg/L)</w:t>
            </w:r>
          </w:p>
        </w:tc>
        <w:tc>
          <w:tcPr>
            <w:tcW w:w="1174" w:type="pct"/>
            <w:noWrap/>
            <w:vAlign w:val="center"/>
          </w:tcPr>
          <w:p w14:paraId="00253A67" w14:textId="5F42D792"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2F3E418F" w14:textId="2254E7B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3F685B" w:rsidRPr="00422657" w14:paraId="6294936A" w14:textId="77777777" w:rsidTr="0010540C">
        <w:trPr>
          <w:trHeight w:val="269"/>
        </w:trPr>
        <w:tc>
          <w:tcPr>
            <w:tcW w:w="1127" w:type="pct"/>
            <w:tcBorders>
              <w:top w:val="single" w:sz="4" w:space="0" w:color="auto"/>
            </w:tcBorders>
            <w:vAlign w:val="center"/>
          </w:tcPr>
          <w:p w14:paraId="4F8C4DB4" w14:textId="01817529" w:rsidR="003F685B" w:rsidRPr="00422657" w:rsidRDefault="003F685B" w:rsidP="003F685B">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Nitrogen</w:t>
            </w:r>
            <w:r w:rsidRPr="00422657">
              <w:rPr>
                <w:rStyle w:val="FootnoteReference"/>
                <w:rFonts w:asciiTheme="minorHAnsi" w:eastAsia="Times New Roman" w:hAnsiTheme="minorHAnsi" w:cstheme="minorHAnsi"/>
                <w:sz w:val="20"/>
                <w:szCs w:val="20"/>
              </w:rPr>
              <w:footnoteReference w:id="3"/>
            </w:r>
          </w:p>
        </w:tc>
        <w:tc>
          <w:tcPr>
            <w:tcW w:w="1052" w:type="pct"/>
            <w:noWrap/>
            <w:vAlign w:val="center"/>
          </w:tcPr>
          <w:p w14:paraId="548DD093"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w:t>
            </w:r>
          </w:p>
        </w:tc>
        <w:tc>
          <w:tcPr>
            <w:tcW w:w="1296" w:type="pct"/>
            <w:vAlign w:val="center"/>
          </w:tcPr>
          <w:p w14:paraId="5F877D9A"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74" w:type="pct"/>
            <w:noWrap/>
            <w:vAlign w:val="center"/>
          </w:tcPr>
          <w:p w14:paraId="6BEA73DB"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1C6B7C84"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3F685B" w:rsidRPr="00422657" w14:paraId="70814729" w14:textId="77777777" w:rsidTr="0010540C">
        <w:trPr>
          <w:trHeight w:val="269"/>
        </w:trPr>
        <w:tc>
          <w:tcPr>
            <w:tcW w:w="1127" w:type="pct"/>
            <w:vAlign w:val="center"/>
          </w:tcPr>
          <w:p w14:paraId="78E843F0" w14:textId="6A427AFB" w:rsidR="003F685B" w:rsidRPr="00422657" w:rsidRDefault="003F685B" w:rsidP="003F685B">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Phosphorus</w:t>
            </w:r>
            <w:r w:rsidRPr="00422657">
              <w:rPr>
                <w:rFonts w:asciiTheme="minorHAnsi" w:eastAsia="Times New Roman" w:hAnsiTheme="minorHAnsi" w:cstheme="minorHAnsi"/>
                <w:sz w:val="20"/>
                <w:szCs w:val="20"/>
                <w:vertAlign w:val="superscript"/>
              </w:rPr>
              <w:t>2</w:t>
            </w:r>
          </w:p>
        </w:tc>
        <w:tc>
          <w:tcPr>
            <w:tcW w:w="1052" w:type="pct"/>
            <w:noWrap/>
            <w:vAlign w:val="center"/>
          </w:tcPr>
          <w:p w14:paraId="018346C0"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w:t>
            </w:r>
          </w:p>
        </w:tc>
        <w:tc>
          <w:tcPr>
            <w:tcW w:w="1296" w:type="pct"/>
            <w:vAlign w:val="center"/>
          </w:tcPr>
          <w:p w14:paraId="243DF145"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74" w:type="pct"/>
            <w:noWrap/>
            <w:vAlign w:val="center"/>
          </w:tcPr>
          <w:p w14:paraId="775D9C69"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351" w:type="pct"/>
            <w:noWrap/>
            <w:vAlign w:val="center"/>
          </w:tcPr>
          <w:p w14:paraId="5D466443" w14:textId="77777777" w:rsidR="003F685B" w:rsidRPr="00422657" w:rsidRDefault="003F685B" w:rsidP="003F685B">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10540C" w:rsidRPr="00422657" w14:paraId="29D0726C" w14:textId="77777777" w:rsidTr="0010540C">
        <w:trPr>
          <w:trHeight w:val="269"/>
        </w:trPr>
        <w:tc>
          <w:tcPr>
            <w:tcW w:w="1127" w:type="pct"/>
            <w:vAlign w:val="center"/>
          </w:tcPr>
          <w:p w14:paraId="184752D5" w14:textId="00CC58A8" w:rsidR="0010540C" w:rsidRPr="009309EF" w:rsidRDefault="0010540C" w:rsidP="0010540C">
            <w:pP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Arsenic</w:t>
            </w:r>
          </w:p>
        </w:tc>
        <w:tc>
          <w:tcPr>
            <w:tcW w:w="1052" w:type="pct"/>
            <w:noWrap/>
          </w:tcPr>
          <w:p w14:paraId="03417E83" w14:textId="1AC123FB"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N/A</w:t>
            </w:r>
            <w:r w:rsidRPr="009309EF" w:rsidDel="009E71C4">
              <w:rPr>
                <w:rFonts w:asciiTheme="minorHAnsi" w:eastAsia="Times New Roman" w:hAnsiTheme="minorHAnsi" w:cstheme="minorHAnsi"/>
                <w:color w:val="FF0000"/>
                <w:sz w:val="20"/>
                <w:szCs w:val="20"/>
              </w:rPr>
              <w:t xml:space="preserve"> </w:t>
            </w:r>
          </w:p>
        </w:tc>
        <w:tc>
          <w:tcPr>
            <w:tcW w:w="1296" w:type="pct"/>
          </w:tcPr>
          <w:p w14:paraId="029F25DC" w14:textId="639955C4" w:rsidR="0010540C" w:rsidRPr="007E35B7" w:rsidRDefault="0010540C" w:rsidP="0010540C">
            <w:pPr>
              <w:jc w:val="center"/>
              <w:rPr>
                <w:rFonts w:asciiTheme="minorHAnsi" w:eastAsia="Times New Roman" w:hAnsiTheme="minorHAnsi" w:cstheme="minorHAnsi"/>
                <w:color w:val="FF0000"/>
                <w:sz w:val="20"/>
                <w:szCs w:val="20"/>
              </w:rPr>
            </w:pPr>
            <w:r w:rsidRPr="007E35B7">
              <w:rPr>
                <w:rFonts w:asciiTheme="minorHAnsi" w:eastAsia="Times New Roman" w:hAnsiTheme="minorHAnsi" w:cstheme="minorHAnsi"/>
                <w:color w:val="FF0000"/>
                <w:sz w:val="20"/>
                <w:szCs w:val="20"/>
              </w:rPr>
              <w:t>340</w:t>
            </w:r>
            <w:r w:rsidR="007E35B7" w:rsidRPr="007E35B7">
              <w:rPr>
                <w:rFonts w:asciiTheme="minorHAnsi" w:eastAsia="Times New Roman" w:hAnsiTheme="minorHAnsi" w:cstheme="minorHAnsi"/>
                <w:color w:val="FF0000"/>
                <w:sz w:val="20"/>
                <w:szCs w:val="20"/>
              </w:rPr>
              <w:t xml:space="preserve"> µg/L</w:t>
            </w:r>
          </w:p>
        </w:tc>
        <w:tc>
          <w:tcPr>
            <w:tcW w:w="1174" w:type="pct"/>
            <w:noWrap/>
            <w:vAlign w:val="center"/>
          </w:tcPr>
          <w:p w14:paraId="2E7C1A3A" w14:textId="2439424D"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1/Quarter</w:t>
            </w:r>
          </w:p>
        </w:tc>
        <w:tc>
          <w:tcPr>
            <w:tcW w:w="351" w:type="pct"/>
            <w:noWrap/>
            <w:vAlign w:val="center"/>
          </w:tcPr>
          <w:p w14:paraId="6A070179" w14:textId="16580B8F"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Grab</w:t>
            </w:r>
          </w:p>
        </w:tc>
      </w:tr>
      <w:tr w:rsidR="0010540C" w:rsidRPr="00422657" w14:paraId="65788199" w14:textId="77777777" w:rsidTr="0010540C">
        <w:trPr>
          <w:trHeight w:val="269"/>
        </w:trPr>
        <w:tc>
          <w:tcPr>
            <w:tcW w:w="1127" w:type="pct"/>
            <w:vAlign w:val="center"/>
          </w:tcPr>
          <w:p w14:paraId="2F98DDA6" w14:textId="5FA9B636" w:rsidR="0010540C" w:rsidRPr="009309EF" w:rsidRDefault="0010540C" w:rsidP="0010540C">
            <w:pP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Chlordane</w:t>
            </w:r>
          </w:p>
        </w:tc>
        <w:tc>
          <w:tcPr>
            <w:tcW w:w="1052" w:type="pct"/>
            <w:noWrap/>
          </w:tcPr>
          <w:p w14:paraId="167BFD9A" w14:textId="7E8E1C56"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N/A</w:t>
            </w:r>
            <w:r w:rsidRPr="009309EF" w:rsidDel="009E71C4">
              <w:rPr>
                <w:rFonts w:asciiTheme="minorHAnsi" w:eastAsia="Times New Roman" w:hAnsiTheme="minorHAnsi" w:cstheme="minorHAnsi"/>
                <w:color w:val="FF0000"/>
                <w:sz w:val="20"/>
                <w:szCs w:val="20"/>
              </w:rPr>
              <w:t xml:space="preserve"> </w:t>
            </w:r>
          </w:p>
        </w:tc>
        <w:tc>
          <w:tcPr>
            <w:tcW w:w="1296" w:type="pct"/>
          </w:tcPr>
          <w:p w14:paraId="2DBCBDAF" w14:textId="277C8F49" w:rsidR="0010540C" w:rsidRPr="007E35B7" w:rsidRDefault="0010540C" w:rsidP="0010540C">
            <w:pPr>
              <w:jc w:val="center"/>
              <w:rPr>
                <w:rFonts w:asciiTheme="minorHAnsi" w:eastAsia="Times New Roman" w:hAnsiTheme="minorHAnsi" w:cstheme="minorHAnsi"/>
                <w:color w:val="FF0000"/>
                <w:sz w:val="20"/>
                <w:szCs w:val="20"/>
              </w:rPr>
            </w:pPr>
            <w:r w:rsidRPr="007E35B7">
              <w:rPr>
                <w:rFonts w:asciiTheme="minorHAnsi" w:eastAsia="Times New Roman" w:hAnsiTheme="minorHAnsi" w:cstheme="minorHAnsi"/>
                <w:color w:val="FF0000"/>
                <w:sz w:val="20"/>
                <w:szCs w:val="20"/>
              </w:rPr>
              <w:t>2.4</w:t>
            </w:r>
            <w:r w:rsidR="007E35B7" w:rsidRPr="007E35B7">
              <w:rPr>
                <w:rFonts w:asciiTheme="minorHAnsi" w:eastAsia="Times New Roman" w:hAnsiTheme="minorHAnsi" w:cstheme="minorHAnsi"/>
                <w:color w:val="FF0000"/>
                <w:sz w:val="20"/>
                <w:szCs w:val="20"/>
              </w:rPr>
              <w:t xml:space="preserve"> µg/L</w:t>
            </w:r>
          </w:p>
        </w:tc>
        <w:tc>
          <w:tcPr>
            <w:tcW w:w="1174" w:type="pct"/>
            <w:noWrap/>
            <w:vAlign w:val="center"/>
          </w:tcPr>
          <w:p w14:paraId="3CC5BA04" w14:textId="45FC17B5"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1/Quarter</w:t>
            </w:r>
          </w:p>
        </w:tc>
        <w:tc>
          <w:tcPr>
            <w:tcW w:w="351" w:type="pct"/>
            <w:noWrap/>
            <w:vAlign w:val="center"/>
          </w:tcPr>
          <w:p w14:paraId="087E0452" w14:textId="73265A36"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Grab</w:t>
            </w:r>
          </w:p>
        </w:tc>
      </w:tr>
      <w:tr w:rsidR="0010540C" w:rsidRPr="00422657" w14:paraId="14C19879" w14:textId="77777777" w:rsidTr="000D0051">
        <w:trPr>
          <w:trHeight w:val="269"/>
        </w:trPr>
        <w:tc>
          <w:tcPr>
            <w:tcW w:w="1127" w:type="pct"/>
            <w:vAlign w:val="center"/>
          </w:tcPr>
          <w:p w14:paraId="681509FF" w14:textId="284A669E" w:rsidR="0010540C" w:rsidRPr="009309EF" w:rsidRDefault="0010540C" w:rsidP="0010540C">
            <w:pP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DDT</w:t>
            </w:r>
          </w:p>
        </w:tc>
        <w:tc>
          <w:tcPr>
            <w:tcW w:w="1052" w:type="pct"/>
            <w:noWrap/>
          </w:tcPr>
          <w:p w14:paraId="0A2D728D" w14:textId="2CE20C60"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N/A</w:t>
            </w:r>
            <w:r w:rsidRPr="009309EF" w:rsidDel="009E71C4">
              <w:rPr>
                <w:rFonts w:asciiTheme="minorHAnsi" w:eastAsia="Times New Roman" w:hAnsiTheme="minorHAnsi" w:cstheme="minorHAnsi"/>
                <w:color w:val="FF0000"/>
                <w:sz w:val="20"/>
                <w:szCs w:val="20"/>
              </w:rPr>
              <w:t xml:space="preserve"> </w:t>
            </w:r>
          </w:p>
        </w:tc>
        <w:tc>
          <w:tcPr>
            <w:tcW w:w="1296" w:type="pct"/>
          </w:tcPr>
          <w:p w14:paraId="0C9048D1" w14:textId="2D793C9D" w:rsidR="0010540C" w:rsidRPr="007E35B7" w:rsidRDefault="0010540C" w:rsidP="0010540C">
            <w:pPr>
              <w:jc w:val="center"/>
              <w:rPr>
                <w:rFonts w:asciiTheme="minorHAnsi" w:eastAsia="Times New Roman" w:hAnsiTheme="minorHAnsi" w:cstheme="minorHAnsi"/>
                <w:color w:val="FF0000"/>
                <w:sz w:val="20"/>
                <w:szCs w:val="20"/>
              </w:rPr>
            </w:pPr>
            <w:r w:rsidRPr="007E35B7">
              <w:rPr>
                <w:rFonts w:asciiTheme="minorHAnsi" w:eastAsia="Times New Roman" w:hAnsiTheme="minorHAnsi" w:cstheme="minorHAnsi"/>
                <w:color w:val="FF0000"/>
                <w:sz w:val="20"/>
                <w:szCs w:val="20"/>
              </w:rPr>
              <w:t>1.1</w:t>
            </w:r>
            <w:r w:rsidR="007E35B7" w:rsidRPr="007E35B7">
              <w:rPr>
                <w:rFonts w:asciiTheme="minorHAnsi" w:eastAsia="Times New Roman" w:hAnsiTheme="minorHAnsi" w:cstheme="minorHAnsi"/>
                <w:color w:val="FF0000"/>
                <w:sz w:val="20"/>
                <w:szCs w:val="20"/>
              </w:rPr>
              <w:t xml:space="preserve"> µg/L</w:t>
            </w:r>
          </w:p>
        </w:tc>
        <w:tc>
          <w:tcPr>
            <w:tcW w:w="1174" w:type="pct"/>
            <w:noWrap/>
            <w:vAlign w:val="center"/>
          </w:tcPr>
          <w:p w14:paraId="1646393E" w14:textId="4E1D9A1E"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1/Quarter</w:t>
            </w:r>
          </w:p>
        </w:tc>
        <w:tc>
          <w:tcPr>
            <w:tcW w:w="351" w:type="pct"/>
            <w:noWrap/>
            <w:vAlign w:val="center"/>
          </w:tcPr>
          <w:p w14:paraId="1F0EC5A9" w14:textId="60AE3FF2"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Grab</w:t>
            </w:r>
          </w:p>
        </w:tc>
      </w:tr>
      <w:tr w:rsidR="0010540C" w:rsidRPr="00422657" w14:paraId="71A10E68" w14:textId="77777777" w:rsidTr="000D0051">
        <w:trPr>
          <w:trHeight w:val="269"/>
        </w:trPr>
        <w:tc>
          <w:tcPr>
            <w:tcW w:w="1127" w:type="pct"/>
            <w:vAlign w:val="center"/>
          </w:tcPr>
          <w:p w14:paraId="620316A6" w14:textId="6EE5CA76" w:rsidR="0010540C" w:rsidRPr="009309EF" w:rsidRDefault="0010540C" w:rsidP="0010540C">
            <w:pP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Dieldrin</w:t>
            </w:r>
          </w:p>
        </w:tc>
        <w:tc>
          <w:tcPr>
            <w:tcW w:w="1052" w:type="pct"/>
            <w:noWrap/>
          </w:tcPr>
          <w:p w14:paraId="2B88BD17" w14:textId="77017F89"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N/A</w:t>
            </w:r>
            <w:r w:rsidRPr="009309EF" w:rsidDel="009E71C4">
              <w:rPr>
                <w:rFonts w:asciiTheme="minorHAnsi" w:eastAsia="Times New Roman" w:hAnsiTheme="minorHAnsi" w:cstheme="minorHAnsi"/>
                <w:color w:val="FF0000"/>
                <w:sz w:val="20"/>
                <w:szCs w:val="20"/>
              </w:rPr>
              <w:t xml:space="preserve"> </w:t>
            </w:r>
          </w:p>
        </w:tc>
        <w:tc>
          <w:tcPr>
            <w:tcW w:w="1296" w:type="pct"/>
          </w:tcPr>
          <w:p w14:paraId="37CAEC94" w14:textId="59234122" w:rsidR="0010540C" w:rsidRPr="007E35B7" w:rsidRDefault="0010540C" w:rsidP="0010540C">
            <w:pPr>
              <w:jc w:val="center"/>
              <w:rPr>
                <w:rFonts w:asciiTheme="minorHAnsi" w:eastAsia="Times New Roman" w:hAnsiTheme="minorHAnsi" w:cstheme="minorHAnsi"/>
                <w:color w:val="FF0000"/>
                <w:sz w:val="20"/>
                <w:szCs w:val="20"/>
              </w:rPr>
            </w:pPr>
            <w:r w:rsidRPr="007E35B7">
              <w:rPr>
                <w:rFonts w:asciiTheme="minorHAnsi" w:eastAsia="Times New Roman" w:hAnsiTheme="minorHAnsi" w:cstheme="minorHAnsi"/>
                <w:color w:val="FF0000"/>
                <w:sz w:val="20"/>
                <w:szCs w:val="20"/>
              </w:rPr>
              <w:t>0.24</w:t>
            </w:r>
            <w:r w:rsidR="007E35B7" w:rsidRPr="007E35B7">
              <w:rPr>
                <w:rFonts w:asciiTheme="minorHAnsi" w:eastAsia="Times New Roman" w:hAnsiTheme="minorHAnsi" w:cstheme="minorHAnsi"/>
                <w:color w:val="FF0000"/>
                <w:sz w:val="20"/>
                <w:szCs w:val="20"/>
              </w:rPr>
              <w:t xml:space="preserve"> µg/L</w:t>
            </w:r>
          </w:p>
        </w:tc>
        <w:tc>
          <w:tcPr>
            <w:tcW w:w="1174" w:type="pct"/>
            <w:noWrap/>
            <w:vAlign w:val="center"/>
          </w:tcPr>
          <w:p w14:paraId="7EE2BFB4" w14:textId="2FF9CD26"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1/Quarter</w:t>
            </w:r>
          </w:p>
        </w:tc>
        <w:tc>
          <w:tcPr>
            <w:tcW w:w="351" w:type="pct"/>
            <w:noWrap/>
            <w:vAlign w:val="center"/>
          </w:tcPr>
          <w:p w14:paraId="5BE169B4" w14:textId="1D3FF2F7"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Grab</w:t>
            </w:r>
          </w:p>
        </w:tc>
      </w:tr>
      <w:tr w:rsidR="0010540C" w:rsidRPr="00422657" w14:paraId="78F652F3" w14:textId="77777777" w:rsidTr="000D0051">
        <w:trPr>
          <w:trHeight w:val="269"/>
        </w:trPr>
        <w:tc>
          <w:tcPr>
            <w:tcW w:w="1127" w:type="pct"/>
            <w:vAlign w:val="center"/>
          </w:tcPr>
          <w:p w14:paraId="3B90AE36" w14:textId="2416EB28" w:rsidR="0010540C" w:rsidRPr="009309EF" w:rsidRDefault="0010540C" w:rsidP="0010540C">
            <w:pP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Heptachlor Epoxide</w:t>
            </w:r>
          </w:p>
        </w:tc>
        <w:tc>
          <w:tcPr>
            <w:tcW w:w="1052" w:type="pct"/>
            <w:noWrap/>
          </w:tcPr>
          <w:p w14:paraId="38781CAB" w14:textId="0F86A19C"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N/A</w:t>
            </w:r>
            <w:r w:rsidRPr="009309EF" w:rsidDel="009E71C4">
              <w:rPr>
                <w:rFonts w:asciiTheme="minorHAnsi" w:eastAsia="Times New Roman" w:hAnsiTheme="minorHAnsi" w:cstheme="minorHAnsi"/>
                <w:color w:val="FF0000"/>
                <w:sz w:val="20"/>
                <w:szCs w:val="20"/>
              </w:rPr>
              <w:t xml:space="preserve"> </w:t>
            </w:r>
          </w:p>
        </w:tc>
        <w:tc>
          <w:tcPr>
            <w:tcW w:w="1296" w:type="pct"/>
          </w:tcPr>
          <w:p w14:paraId="72F097CC" w14:textId="21F465E2" w:rsidR="0010540C" w:rsidRPr="007E35B7" w:rsidRDefault="0010540C" w:rsidP="0010540C">
            <w:pPr>
              <w:jc w:val="center"/>
              <w:rPr>
                <w:rFonts w:asciiTheme="minorHAnsi" w:eastAsia="Times New Roman" w:hAnsiTheme="minorHAnsi" w:cstheme="minorHAnsi"/>
                <w:color w:val="FF0000"/>
                <w:sz w:val="20"/>
                <w:szCs w:val="20"/>
              </w:rPr>
            </w:pPr>
            <w:r w:rsidRPr="007E35B7">
              <w:rPr>
                <w:rFonts w:asciiTheme="minorHAnsi" w:eastAsia="Times New Roman" w:hAnsiTheme="minorHAnsi" w:cstheme="minorHAnsi"/>
                <w:color w:val="FF0000"/>
                <w:sz w:val="20"/>
                <w:szCs w:val="20"/>
              </w:rPr>
              <w:t>0.52</w:t>
            </w:r>
            <w:r w:rsidR="007E35B7" w:rsidRPr="007E35B7">
              <w:rPr>
                <w:rFonts w:asciiTheme="minorHAnsi" w:eastAsia="Times New Roman" w:hAnsiTheme="minorHAnsi" w:cstheme="minorHAnsi"/>
                <w:color w:val="FF0000"/>
                <w:sz w:val="20"/>
                <w:szCs w:val="20"/>
              </w:rPr>
              <w:t xml:space="preserve"> µg/L</w:t>
            </w:r>
          </w:p>
        </w:tc>
        <w:tc>
          <w:tcPr>
            <w:tcW w:w="1174" w:type="pct"/>
            <w:noWrap/>
            <w:vAlign w:val="center"/>
          </w:tcPr>
          <w:p w14:paraId="12FC587C" w14:textId="0320228D"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1/Quarter</w:t>
            </w:r>
          </w:p>
        </w:tc>
        <w:tc>
          <w:tcPr>
            <w:tcW w:w="351" w:type="pct"/>
            <w:noWrap/>
            <w:vAlign w:val="center"/>
          </w:tcPr>
          <w:p w14:paraId="75DB4BC2" w14:textId="02DA3286" w:rsidR="0010540C" w:rsidRPr="009309EF" w:rsidRDefault="0010540C" w:rsidP="0010540C">
            <w:pPr>
              <w:jc w:val="center"/>
              <w:rPr>
                <w:rFonts w:asciiTheme="minorHAnsi" w:eastAsia="Times New Roman" w:hAnsiTheme="minorHAnsi" w:cstheme="minorHAnsi"/>
                <w:color w:val="FF0000"/>
                <w:sz w:val="20"/>
                <w:szCs w:val="20"/>
              </w:rPr>
            </w:pPr>
            <w:r w:rsidRPr="009309EF">
              <w:rPr>
                <w:rFonts w:asciiTheme="minorHAnsi" w:eastAsia="Times New Roman" w:hAnsiTheme="minorHAnsi" w:cstheme="minorHAnsi"/>
                <w:color w:val="FF0000"/>
                <w:sz w:val="20"/>
                <w:szCs w:val="20"/>
              </w:rPr>
              <w:t>Grab</w:t>
            </w:r>
          </w:p>
        </w:tc>
      </w:tr>
      <w:bookmarkEnd w:id="7"/>
    </w:tbl>
    <w:p w14:paraId="64C26F91" w14:textId="7DA62088" w:rsidR="00543F24" w:rsidRPr="00422657" w:rsidRDefault="00543F24" w:rsidP="00B23AED"/>
    <w:p w14:paraId="4F6E7DFF" w14:textId="0BFE4EA9" w:rsidR="003B3B23" w:rsidRPr="00422657" w:rsidRDefault="003B3B23" w:rsidP="003B3B23">
      <w:pPr>
        <w:pStyle w:val="Heading2"/>
        <w:rPr>
          <w:rFonts w:asciiTheme="minorHAnsi" w:hAnsiTheme="minorHAnsi" w:cstheme="minorHAnsi"/>
          <w:sz w:val="20"/>
          <w:szCs w:val="20"/>
        </w:rPr>
      </w:pPr>
      <w:bookmarkStart w:id="8" w:name="_Toc204689694"/>
      <w:r w:rsidRPr="00422657">
        <w:rPr>
          <w:rFonts w:asciiTheme="minorHAnsi" w:hAnsiTheme="minorHAnsi" w:cstheme="minorHAnsi"/>
          <w:sz w:val="20"/>
          <w:szCs w:val="20"/>
        </w:rPr>
        <w:lastRenderedPageBreak/>
        <w:t>Section B.2. Outfall 013 – Benchmark Monitoring</w:t>
      </w:r>
      <w:r w:rsidR="00FE5A3F">
        <w:rPr>
          <w:rStyle w:val="FootnoteReference"/>
          <w:rFonts w:asciiTheme="minorHAnsi" w:hAnsiTheme="minorHAnsi" w:cstheme="minorHAnsi"/>
          <w:sz w:val="20"/>
          <w:szCs w:val="20"/>
        </w:rPr>
        <w:footnoteReference w:id="4"/>
      </w:r>
      <w:r w:rsidRPr="00422657">
        <w:rPr>
          <w:rFonts w:asciiTheme="minorHAnsi" w:hAnsiTheme="minorHAnsi" w:cstheme="minorHAnsi"/>
          <w:sz w:val="20"/>
          <w:szCs w:val="20"/>
        </w:rPr>
        <w:t xml:space="preserve"> and Reporting Requirements – Anacostia River</w:t>
      </w:r>
      <w:bookmarkEnd w:id="8"/>
      <w:r w:rsidRPr="00422657">
        <w:rPr>
          <w:rFonts w:asciiTheme="minorHAnsi" w:hAnsiTheme="minorHAnsi" w:cstheme="minorHAnsi"/>
          <w:sz w:val="20"/>
          <w:szCs w:val="20"/>
        </w:rPr>
        <w:t xml:space="preserve"> </w:t>
      </w:r>
    </w:p>
    <w:p w14:paraId="5E3988B0" w14:textId="4BFF1185" w:rsidR="003C53D2" w:rsidRPr="00422657" w:rsidRDefault="003B3B23" w:rsidP="00356F85">
      <w:pPr>
        <w:rPr>
          <w:rFonts w:asciiTheme="minorHAnsi" w:hAnsiTheme="minorHAnsi" w:cstheme="minorHAnsi"/>
          <w:sz w:val="20"/>
          <w:szCs w:val="20"/>
        </w:rPr>
      </w:pPr>
      <w:r w:rsidRPr="00422657">
        <w:rPr>
          <w:rFonts w:asciiTheme="minorHAnsi" w:hAnsiTheme="minorHAnsi" w:cstheme="minorHAnsi"/>
          <w:sz w:val="20"/>
          <w:szCs w:val="20"/>
        </w:rPr>
        <w:t xml:space="preserve">During the period beginning with the effective date of the permit lasting until </w:t>
      </w:r>
      <w:r w:rsidR="00FA0193" w:rsidRPr="00422657">
        <w:rPr>
          <w:rFonts w:asciiTheme="minorHAnsi" w:hAnsiTheme="minorHAnsi" w:cstheme="minorHAnsi"/>
          <w:sz w:val="20"/>
          <w:szCs w:val="20"/>
        </w:rPr>
        <w:t>the permit expiration date</w:t>
      </w:r>
      <w:r w:rsidRPr="00422657">
        <w:rPr>
          <w:rFonts w:asciiTheme="minorHAnsi" w:hAnsiTheme="minorHAnsi" w:cstheme="minorHAnsi"/>
          <w:sz w:val="20"/>
          <w:szCs w:val="20"/>
        </w:rPr>
        <w:t xml:space="preserve">, the permittee is authorized to discharge stormwater, water from firefighting activities, and periodic discharges of water from fire system testing from Outfall 013 to the Anacostia River. As specified below, the discharge shall be monitored and sampled at Manhole #33 approximately five hundred feet upgradient from the end of the discharge pipe. Outfall 013 is located at </w:t>
      </w:r>
      <w:r w:rsidRPr="00422657">
        <w:rPr>
          <w:rFonts w:asciiTheme="minorHAnsi" w:hAnsiTheme="minorHAnsi" w:cstheme="minorHAnsi"/>
          <w:smallCaps/>
          <w:sz w:val="20"/>
          <w:szCs w:val="20"/>
        </w:rPr>
        <w:t>38° 53’ 60” N</w:t>
      </w:r>
      <w:r w:rsidRPr="00422657">
        <w:rPr>
          <w:rFonts w:asciiTheme="minorHAnsi" w:hAnsiTheme="minorHAnsi" w:cstheme="minorHAnsi"/>
          <w:sz w:val="20"/>
          <w:szCs w:val="20"/>
        </w:rPr>
        <w:t xml:space="preserve"> latitude, 76° 57’ 30” W longitude.</w:t>
      </w:r>
      <w:r w:rsidRPr="00422657" w:rsidDel="00686E83">
        <w:rPr>
          <w:rFonts w:asciiTheme="minorHAnsi" w:hAnsiTheme="minorHAnsi" w:cstheme="minorHAnsi"/>
          <w:sz w:val="20"/>
          <w:szCs w:val="20"/>
        </w:rPr>
        <w:t xml:space="preserve"> </w:t>
      </w:r>
    </w:p>
    <w:tbl>
      <w:tblPr>
        <w:tblW w:w="4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4718"/>
        <w:gridCol w:w="2754"/>
        <w:gridCol w:w="2627"/>
      </w:tblGrid>
      <w:tr w:rsidR="00E15CAA" w:rsidRPr="00422657" w14:paraId="7057B357" w14:textId="77777777" w:rsidTr="00B23AED">
        <w:trPr>
          <w:trHeight w:val="103"/>
        </w:trPr>
        <w:tc>
          <w:tcPr>
            <w:tcW w:w="1106" w:type="pct"/>
            <w:vMerge w:val="restart"/>
            <w:vAlign w:val="center"/>
            <w:hideMark/>
          </w:tcPr>
          <w:p w14:paraId="48880743"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894" w:type="pct"/>
            <w:gridSpan w:val="3"/>
            <w:vAlign w:val="center"/>
            <w:hideMark/>
          </w:tcPr>
          <w:p w14:paraId="258B6969" w14:textId="7DBB9D2A"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Benchmark Values</w:t>
            </w:r>
            <w:r w:rsidR="009D069D">
              <w:rPr>
                <w:rFonts w:asciiTheme="minorHAnsi" w:eastAsia="Times New Roman" w:hAnsiTheme="minorHAnsi" w:cstheme="minorHAnsi"/>
                <w:sz w:val="20"/>
                <w:szCs w:val="20"/>
              </w:rPr>
              <w:t xml:space="preserve"> For Outfall 013</w:t>
            </w:r>
          </w:p>
        </w:tc>
      </w:tr>
      <w:tr w:rsidR="00E15CAA" w:rsidRPr="00422657" w14:paraId="74B4E1BB" w14:textId="77777777" w:rsidTr="00B23AED">
        <w:trPr>
          <w:trHeight w:val="250"/>
        </w:trPr>
        <w:tc>
          <w:tcPr>
            <w:tcW w:w="1106" w:type="pct"/>
            <w:vMerge/>
            <w:vAlign w:val="center"/>
            <w:hideMark/>
          </w:tcPr>
          <w:p w14:paraId="6F87F468" w14:textId="77777777" w:rsidR="00E15CAA" w:rsidRPr="00422657" w:rsidRDefault="00E15CAA" w:rsidP="00685EF7">
            <w:pPr>
              <w:rPr>
                <w:rFonts w:asciiTheme="minorHAnsi" w:eastAsia="Times New Roman" w:hAnsiTheme="minorHAnsi" w:cstheme="minorHAnsi"/>
                <w:sz w:val="20"/>
                <w:szCs w:val="20"/>
              </w:rPr>
            </w:pPr>
          </w:p>
        </w:tc>
        <w:tc>
          <w:tcPr>
            <w:tcW w:w="1819" w:type="pct"/>
            <w:vAlign w:val="center"/>
            <w:hideMark/>
          </w:tcPr>
          <w:p w14:paraId="4DB837E3"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Maximum Daily Benchmark Concentration </w:t>
            </w:r>
          </w:p>
        </w:tc>
        <w:tc>
          <w:tcPr>
            <w:tcW w:w="1062" w:type="pct"/>
            <w:vAlign w:val="center"/>
            <w:hideMark/>
          </w:tcPr>
          <w:p w14:paraId="2F44CDEB"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1013" w:type="pct"/>
            <w:vAlign w:val="center"/>
            <w:hideMark/>
          </w:tcPr>
          <w:p w14:paraId="7D9C6AA9" w14:textId="7D90F04B"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E15CAA" w:rsidRPr="00422657" w14:paraId="17438E11" w14:textId="77777777" w:rsidTr="00B23AED">
        <w:trPr>
          <w:trHeight w:val="20"/>
        </w:trPr>
        <w:tc>
          <w:tcPr>
            <w:tcW w:w="1106" w:type="pct"/>
            <w:vAlign w:val="center"/>
          </w:tcPr>
          <w:p w14:paraId="5A44CB60" w14:textId="2192725F" w:rsidR="00E15CAA" w:rsidRPr="00422657" w:rsidRDefault="00E15CAA"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r w:rsidR="00E202BE" w:rsidRPr="00BD217B">
              <w:rPr>
                <w:rFonts w:asciiTheme="minorHAnsi" w:eastAsia="Times New Roman" w:hAnsiTheme="minorHAnsi" w:cstheme="minorHAnsi"/>
                <w:sz w:val="20"/>
                <w:szCs w:val="20"/>
                <w:vertAlign w:val="superscript"/>
              </w:rPr>
              <w:t>3</w:t>
            </w:r>
          </w:p>
        </w:tc>
        <w:tc>
          <w:tcPr>
            <w:tcW w:w="1819" w:type="pct"/>
            <w:vAlign w:val="center"/>
          </w:tcPr>
          <w:p w14:paraId="1C3B193D" w14:textId="3C5F7684"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4 µg/L</w:t>
            </w:r>
          </w:p>
        </w:tc>
        <w:tc>
          <w:tcPr>
            <w:tcW w:w="1062" w:type="pct"/>
            <w:vAlign w:val="center"/>
          </w:tcPr>
          <w:p w14:paraId="2243FA33"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1013" w:type="pct"/>
            <w:vAlign w:val="center"/>
          </w:tcPr>
          <w:p w14:paraId="24E2437B"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E15CAA" w:rsidRPr="00422657" w14:paraId="6B9FE85D" w14:textId="77777777" w:rsidTr="00B23AED">
        <w:trPr>
          <w:trHeight w:val="20"/>
        </w:trPr>
        <w:tc>
          <w:tcPr>
            <w:tcW w:w="1106" w:type="pct"/>
            <w:vAlign w:val="center"/>
          </w:tcPr>
          <w:p w14:paraId="05C59859" w14:textId="5FD742B7" w:rsidR="00E15CAA" w:rsidRPr="00422657" w:rsidRDefault="00E15CAA" w:rsidP="00685EF7">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r w:rsidR="00E202BE" w:rsidRPr="00E85B73">
              <w:rPr>
                <w:rFonts w:asciiTheme="minorHAnsi" w:eastAsia="Times New Roman" w:hAnsiTheme="minorHAnsi" w:cstheme="minorHAnsi"/>
                <w:sz w:val="20"/>
                <w:szCs w:val="20"/>
                <w:vertAlign w:val="superscript"/>
              </w:rPr>
              <w:t>3</w:t>
            </w:r>
          </w:p>
        </w:tc>
        <w:tc>
          <w:tcPr>
            <w:tcW w:w="1819" w:type="pct"/>
            <w:vAlign w:val="center"/>
          </w:tcPr>
          <w:p w14:paraId="08723A52" w14:textId="37A46FF0"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1,030 µg/L</w:t>
            </w:r>
          </w:p>
        </w:tc>
        <w:tc>
          <w:tcPr>
            <w:tcW w:w="1062" w:type="pct"/>
            <w:vAlign w:val="center"/>
          </w:tcPr>
          <w:p w14:paraId="213400CE"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1013" w:type="pct"/>
            <w:vAlign w:val="center"/>
          </w:tcPr>
          <w:p w14:paraId="630FAE55" w14:textId="77777777" w:rsidR="00E15CAA" w:rsidRPr="00422657" w:rsidRDefault="00E15CAA" w:rsidP="00685EF7">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303E80CD" w14:textId="09D8C4CA" w:rsidR="009E71C4" w:rsidRDefault="002B0EC4" w:rsidP="00331E7E">
      <w:r>
        <w:tab/>
      </w:r>
    </w:p>
    <w:p w14:paraId="4C1DEE82" w14:textId="4D1ADAA2" w:rsidR="00A86500" w:rsidRDefault="00A86500" w:rsidP="00A86500">
      <w:pPr>
        <w:pStyle w:val="Heading2"/>
        <w:rPr>
          <w:rFonts w:asciiTheme="minorHAnsi" w:hAnsiTheme="minorHAnsi" w:cstheme="minorHAnsi"/>
          <w:sz w:val="20"/>
          <w:szCs w:val="20"/>
        </w:rPr>
      </w:pPr>
      <w:bookmarkStart w:id="9" w:name="_Toc204689695"/>
      <w:r w:rsidRPr="00422657">
        <w:rPr>
          <w:rFonts w:asciiTheme="minorHAnsi" w:hAnsiTheme="minorHAnsi" w:cstheme="minorHAnsi"/>
          <w:sz w:val="20"/>
          <w:szCs w:val="20"/>
        </w:rPr>
        <w:t xml:space="preserve">Section B.3. Outfall 013 – </w:t>
      </w:r>
      <w:r w:rsidR="0078744C">
        <w:rPr>
          <w:rFonts w:asciiTheme="minorHAnsi" w:hAnsiTheme="minorHAnsi" w:cstheme="minorHAnsi"/>
          <w:sz w:val="20"/>
          <w:szCs w:val="20"/>
        </w:rPr>
        <w:t>Interim</w:t>
      </w:r>
      <w:r w:rsidR="00F81B56">
        <w:rPr>
          <w:rFonts w:asciiTheme="minorHAnsi" w:hAnsiTheme="minorHAnsi" w:cstheme="minorHAnsi"/>
          <w:sz w:val="20"/>
          <w:szCs w:val="20"/>
        </w:rPr>
        <w:t xml:space="preserve"> </w:t>
      </w:r>
      <w:r w:rsidR="00F81B56">
        <w:rPr>
          <w:rFonts w:asciiTheme="minorHAnsi" w:hAnsiTheme="minorHAnsi" w:cstheme="minorHAnsi"/>
          <w:color w:val="FF0000"/>
          <w:sz w:val="20"/>
          <w:szCs w:val="20"/>
        </w:rPr>
        <w:t>PAH</w:t>
      </w:r>
      <w:r w:rsidR="0078744C">
        <w:rPr>
          <w:rFonts w:asciiTheme="minorHAnsi" w:hAnsiTheme="minorHAnsi" w:cstheme="minorHAnsi"/>
          <w:sz w:val="20"/>
          <w:szCs w:val="20"/>
        </w:rPr>
        <w:t xml:space="preserve"> </w:t>
      </w:r>
      <w:r w:rsidRPr="00422657">
        <w:rPr>
          <w:rFonts w:asciiTheme="minorHAnsi" w:hAnsiTheme="minorHAnsi" w:cstheme="minorHAnsi"/>
          <w:sz w:val="20"/>
          <w:szCs w:val="20"/>
        </w:rPr>
        <w:t>Monitoring and Reporting Requirements</w:t>
      </w:r>
      <w:r w:rsidR="004676C9">
        <w:rPr>
          <w:rStyle w:val="FootnoteReference"/>
          <w:rFonts w:asciiTheme="minorHAnsi" w:hAnsiTheme="minorHAnsi" w:cstheme="minorHAnsi"/>
          <w:sz w:val="20"/>
          <w:szCs w:val="20"/>
        </w:rPr>
        <w:footnoteReference w:id="5"/>
      </w:r>
      <w:r w:rsidRPr="00422657">
        <w:rPr>
          <w:rFonts w:asciiTheme="minorHAnsi" w:hAnsiTheme="minorHAnsi" w:cstheme="minorHAnsi"/>
          <w:sz w:val="20"/>
          <w:szCs w:val="20"/>
        </w:rPr>
        <w:t xml:space="preserve"> – Anacostia River</w:t>
      </w:r>
      <w:bookmarkEnd w:id="9"/>
      <w:r w:rsidRPr="00422657">
        <w:rPr>
          <w:rFonts w:asciiTheme="minorHAnsi" w:hAnsiTheme="minorHAnsi" w:cstheme="minorHAnsi"/>
          <w:sz w:val="20"/>
          <w:szCs w:val="20"/>
        </w:rPr>
        <w:t xml:space="preserve"> </w:t>
      </w:r>
    </w:p>
    <w:p w14:paraId="7A661B42" w14:textId="3AF29472" w:rsidR="008C1783" w:rsidRPr="00422657" w:rsidRDefault="00616F74" w:rsidP="008C1783">
      <w:pPr>
        <w:rPr>
          <w:rFonts w:asciiTheme="minorHAnsi" w:hAnsiTheme="minorHAnsi" w:cstheme="minorHAnsi"/>
        </w:rPr>
      </w:pPr>
      <w:r w:rsidRPr="00422657">
        <w:rPr>
          <w:rFonts w:asciiTheme="minorHAnsi" w:hAnsiTheme="minorHAnsi" w:cstheme="minorHAnsi"/>
          <w:sz w:val="20"/>
          <w:szCs w:val="20"/>
        </w:rPr>
        <w:t xml:space="preserve">During the period beginning with the effective date of the permit lasting until </w:t>
      </w:r>
      <w:r w:rsidR="00BF4F03">
        <w:rPr>
          <w:rFonts w:asciiTheme="minorHAnsi" w:hAnsiTheme="minorHAnsi" w:cstheme="minorHAnsi"/>
          <w:sz w:val="20"/>
          <w:szCs w:val="20"/>
        </w:rPr>
        <w:t xml:space="preserve">thirty six (36) months from </w:t>
      </w:r>
      <w:r w:rsidRPr="00422657">
        <w:rPr>
          <w:rFonts w:asciiTheme="minorHAnsi" w:hAnsiTheme="minorHAnsi" w:cstheme="minorHAnsi"/>
          <w:sz w:val="20"/>
          <w:szCs w:val="20"/>
        </w:rPr>
        <w:t xml:space="preserve">the permit </w:t>
      </w:r>
      <w:r w:rsidR="00BF4F03">
        <w:rPr>
          <w:rFonts w:asciiTheme="minorHAnsi" w:hAnsiTheme="minorHAnsi" w:cstheme="minorHAnsi"/>
          <w:sz w:val="20"/>
          <w:szCs w:val="20"/>
        </w:rPr>
        <w:t xml:space="preserve">effective </w:t>
      </w:r>
      <w:r w:rsidRPr="00422657">
        <w:rPr>
          <w:rFonts w:asciiTheme="minorHAnsi" w:hAnsiTheme="minorHAnsi" w:cstheme="minorHAnsi"/>
          <w:sz w:val="20"/>
          <w:szCs w:val="20"/>
        </w:rPr>
        <w:t xml:space="preserve">date, the permittee is authorized to discharge stormwater, water from firefighting activities, and periodic discharges of water from fire system testing from Outfall 013 to the Anacostia River. As specified below, the discharge shall be monitored and sampled at Manhole #33 approximately five hundred feet upgradient from the end of the discharge pipe. Outfall 013 is located at </w:t>
      </w:r>
      <w:r w:rsidRPr="00422657">
        <w:rPr>
          <w:rFonts w:asciiTheme="minorHAnsi" w:hAnsiTheme="minorHAnsi" w:cstheme="minorHAnsi"/>
          <w:smallCaps/>
          <w:sz w:val="20"/>
          <w:szCs w:val="20"/>
        </w:rPr>
        <w:t>38° 53’ 60” N</w:t>
      </w:r>
      <w:r w:rsidRPr="00422657">
        <w:rPr>
          <w:rFonts w:asciiTheme="minorHAnsi" w:hAnsiTheme="minorHAnsi" w:cstheme="minorHAnsi"/>
          <w:sz w:val="20"/>
          <w:szCs w:val="20"/>
        </w:rPr>
        <w:t xml:space="preserve"> latitude, 76° 57’ 30” W longitude.</w:t>
      </w:r>
      <w:r w:rsidRPr="00422657" w:rsidDel="00686E83">
        <w:rPr>
          <w:rFonts w:asciiTheme="minorHAnsi" w:hAnsiTheme="minorHAnsi" w:cstheme="minorHAnsi"/>
          <w:sz w:val="20"/>
          <w:szCs w:val="20"/>
        </w:rPr>
        <w:t xml:space="preserve"> </w:t>
      </w:r>
    </w:p>
    <w:tbl>
      <w:tblPr>
        <w:tblW w:w="4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873"/>
        <w:gridCol w:w="1889"/>
        <w:gridCol w:w="2106"/>
      </w:tblGrid>
      <w:tr w:rsidR="00725E43" w:rsidRPr="00463AEF" w14:paraId="1091C186" w14:textId="77777777" w:rsidTr="005A0489">
        <w:trPr>
          <w:trHeight w:val="103"/>
          <w:tblHeader/>
        </w:trPr>
        <w:tc>
          <w:tcPr>
            <w:tcW w:w="1191" w:type="pct"/>
            <w:vMerge w:val="restart"/>
            <w:vAlign w:val="center"/>
            <w:hideMark/>
          </w:tcPr>
          <w:p w14:paraId="1D4558DA" w14:textId="77777777" w:rsidR="00725E43" w:rsidRPr="00463AEF" w:rsidRDefault="00725E43" w:rsidP="00CE7875">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TMDL Parameters</w:t>
            </w:r>
          </w:p>
        </w:tc>
        <w:tc>
          <w:tcPr>
            <w:tcW w:w="3809" w:type="pct"/>
            <w:gridSpan w:val="3"/>
          </w:tcPr>
          <w:p w14:paraId="6B063A00" w14:textId="54B5D8CF" w:rsidR="00725E43" w:rsidRPr="00463AEF" w:rsidRDefault="00281575" w:rsidP="00CE7875">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Monitoring for </w:t>
            </w:r>
            <w:r w:rsidR="00725E43" w:rsidRPr="00463AEF">
              <w:rPr>
                <w:rFonts w:asciiTheme="minorHAnsi" w:eastAsia="Times New Roman" w:hAnsiTheme="minorHAnsi" w:cstheme="minorHAnsi"/>
                <w:sz w:val="20"/>
                <w:szCs w:val="20"/>
              </w:rPr>
              <w:t xml:space="preserve">Anacostia Toxics TMDL </w:t>
            </w:r>
            <w:r>
              <w:rPr>
                <w:rFonts w:asciiTheme="minorHAnsi" w:eastAsia="Times New Roman" w:hAnsiTheme="minorHAnsi" w:cstheme="minorHAnsi"/>
                <w:sz w:val="20"/>
                <w:szCs w:val="20"/>
              </w:rPr>
              <w:t xml:space="preserve">pollutants </w:t>
            </w:r>
            <w:r w:rsidR="00725E43" w:rsidRPr="00463AEF">
              <w:rPr>
                <w:rFonts w:asciiTheme="minorHAnsi" w:eastAsia="Times New Roman" w:hAnsiTheme="minorHAnsi" w:cstheme="minorHAnsi"/>
                <w:sz w:val="20"/>
                <w:szCs w:val="20"/>
              </w:rPr>
              <w:t>(approved 2024)</w:t>
            </w:r>
            <w:r w:rsidR="00AB6B98">
              <w:rPr>
                <w:rFonts w:asciiTheme="minorHAnsi" w:eastAsia="Times New Roman" w:hAnsiTheme="minorHAnsi" w:cstheme="minorHAnsi"/>
                <w:sz w:val="20"/>
                <w:szCs w:val="20"/>
              </w:rPr>
              <w:t xml:space="preserve"> For Outfall </w:t>
            </w:r>
            <w:r w:rsidR="009D069D">
              <w:rPr>
                <w:rFonts w:asciiTheme="minorHAnsi" w:eastAsia="Times New Roman" w:hAnsiTheme="minorHAnsi" w:cstheme="minorHAnsi"/>
                <w:sz w:val="20"/>
                <w:szCs w:val="20"/>
              </w:rPr>
              <w:t>013</w:t>
            </w:r>
          </w:p>
        </w:tc>
      </w:tr>
      <w:tr w:rsidR="0010540C" w:rsidRPr="00463AEF" w14:paraId="6A647DA5" w14:textId="77777777" w:rsidTr="005A0489">
        <w:trPr>
          <w:trHeight w:val="250"/>
          <w:tblHeader/>
        </w:trPr>
        <w:tc>
          <w:tcPr>
            <w:tcW w:w="1191" w:type="pct"/>
            <w:vMerge/>
            <w:vAlign w:val="center"/>
            <w:hideMark/>
          </w:tcPr>
          <w:p w14:paraId="42B9EF6C" w14:textId="77777777" w:rsidR="00725E43" w:rsidRPr="00463AEF" w:rsidRDefault="00725E43" w:rsidP="00725E43">
            <w:pPr>
              <w:rPr>
                <w:rFonts w:asciiTheme="minorHAnsi" w:eastAsia="Times New Roman" w:hAnsiTheme="minorHAnsi" w:cstheme="minorHAnsi"/>
                <w:sz w:val="20"/>
                <w:szCs w:val="20"/>
              </w:rPr>
            </w:pPr>
          </w:p>
        </w:tc>
        <w:tc>
          <w:tcPr>
            <w:tcW w:w="2267" w:type="pct"/>
            <w:vAlign w:val="center"/>
          </w:tcPr>
          <w:p w14:paraId="7222CF7C" w14:textId="7E9774DA" w:rsidR="00725E43" w:rsidRPr="00463AEF" w:rsidRDefault="007E35B7" w:rsidP="00725E43">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Maximum Daily Effluent Limit</w:t>
            </w:r>
            <w:r w:rsidRPr="007E35B7">
              <w:rPr>
                <w:rFonts w:asciiTheme="minorHAnsi" w:eastAsia="Times New Roman" w:hAnsiTheme="minorHAnsi" w:cstheme="minorHAnsi"/>
                <w:strike/>
                <w:sz w:val="20"/>
                <w:szCs w:val="20"/>
              </w:rPr>
              <w:t xml:space="preserve"> </w:t>
            </w:r>
            <w:r w:rsidR="0010540C" w:rsidRPr="007E35B7">
              <w:rPr>
                <w:rFonts w:asciiTheme="minorHAnsi" w:eastAsia="Times New Roman" w:hAnsiTheme="minorHAnsi" w:cstheme="minorHAnsi"/>
                <w:color w:val="FF0000"/>
                <w:sz w:val="20"/>
                <w:szCs w:val="20"/>
              </w:rPr>
              <w:t xml:space="preserve">Maximum Daily </w:t>
            </w:r>
            <w:r w:rsidR="009E71C4" w:rsidRPr="007E35B7">
              <w:rPr>
                <w:rFonts w:asciiTheme="minorHAnsi" w:eastAsia="Times New Roman" w:hAnsiTheme="minorHAnsi" w:cstheme="minorHAnsi"/>
                <w:color w:val="FF0000"/>
                <w:sz w:val="20"/>
                <w:szCs w:val="20"/>
              </w:rPr>
              <w:t xml:space="preserve">Benchmark </w:t>
            </w:r>
            <w:r w:rsidR="0010540C" w:rsidRPr="007E35B7">
              <w:rPr>
                <w:rFonts w:asciiTheme="minorHAnsi" w:eastAsia="Times New Roman" w:hAnsiTheme="minorHAnsi" w:cstheme="minorHAnsi"/>
                <w:color w:val="FF0000"/>
                <w:sz w:val="20"/>
                <w:szCs w:val="20"/>
              </w:rPr>
              <w:t>Concentrations</w:t>
            </w:r>
            <w:r w:rsidR="009E71C4" w:rsidRPr="007E35B7">
              <w:rPr>
                <w:rFonts w:asciiTheme="minorHAnsi" w:eastAsia="Times New Roman" w:hAnsiTheme="minorHAnsi" w:cstheme="minorHAnsi"/>
                <w:color w:val="FF0000"/>
                <w:sz w:val="20"/>
                <w:szCs w:val="20"/>
              </w:rPr>
              <w:t xml:space="preserve"> (µg/L)</w:t>
            </w:r>
          </w:p>
        </w:tc>
        <w:tc>
          <w:tcPr>
            <w:tcW w:w="729" w:type="pct"/>
            <w:vAlign w:val="center"/>
          </w:tcPr>
          <w:p w14:paraId="3D8C3F56" w14:textId="2F96D3EB" w:rsidR="00725E43" w:rsidRPr="00463AEF" w:rsidRDefault="00725E43" w:rsidP="00725E43">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Minimum Sampling Frequency</w:t>
            </w:r>
          </w:p>
        </w:tc>
        <w:tc>
          <w:tcPr>
            <w:tcW w:w="813" w:type="pct"/>
            <w:vAlign w:val="center"/>
            <w:hideMark/>
          </w:tcPr>
          <w:p w14:paraId="3C7EAC4D" w14:textId="484C9CB6" w:rsidR="00725E43" w:rsidRPr="00463AEF" w:rsidRDefault="00725E43" w:rsidP="00725E43">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Sample Type</w:t>
            </w:r>
          </w:p>
        </w:tc>
      </w:tr>
      <w:tr w:rsidR="007E35B7" w:rsidRPr="00463AEF" w14:paraId="0BAFD296" w14:textId="77777777" w:rsidTr="002B0EC4">
        <w:trPr>
          <w:trHeight w:val="20"/>
        </w:trPr>
        <w:tc>
          <w:tcPr>
            <w:tcW w:w="1191" w:type="pct"/>
            <w:vAlign w:val="center"/>
          </w:tcPr>
          <w:p w14:paraId="12EBB2B8" w14:textId="361F9E4F" w:rsidR="007E35B7" w:rsidRPr="007E35B7" w:rsidRDefault="007E35B7" w:rsidP="007E35B7">
            <w:pPr>
              <w:rPr>
                <w:rFonts w:asciiTheme="minorHAnsi"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Arsenic</w:t>
            </w:r>
          </w:p>
        </w:tc>
        <w:tc>
          <w:tcPr>
            <w:tcW w:w="2267" w:type="pct"/>
          </w:tcPr>
          <w:p w14:paraId="7733FE2E" w14:textId="760918EF"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340</w:t>
            </w:r>
          </w:p>
        </w:tc>
        <w:tc>
          <w:tcPr>
            <w:tcW w:w="729" w:type="pct"/>
            <w:vAlign w:val="center"/>
          </w:tcPr>
          <w:p w14:paraId="20AB138A" w14:textId="560E79AA"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1/Quarter</w:t>
            </w:r>
          </w:p>
        </w:tc>
        <w:tc>
          <w:tcPr>
            <w:tcW w:w="813" w:type="pct"/>
            <w:vAlign w:val="center"/>
          </w:tcPr>
          <w:p w14:paraId="5E194D1A" w14:textId="045E5DE1"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Grab</w:t>
            </w:r>
          </w:p>
        </w:tc>
      </w:tr>
      <w:tr w:rsidR="007E35B7" w:rsidRPr="00463AEF" w14:paraId="3497EB41" w14:textId="77777777" w:rsidTr="002B0EC4">
        <w:trPr>
          <w:trHeight w:val="20"/>
        </w:trPr>
        <w:tc>
          <w:tcPr>
            <w:tcW w:w="1191" w:type="pct"/>
            <w:vAlign w:val="center"/>
          </w:tcPr>
          <w:p w14:paraId="0108A1EB" w14:textId="33444287" w:rsidR="007E35B7" w:rsidRPr="007E35B7" w:rsidRDefault="007E35B7" w:rsidP="007E35B7">
            <w:pPr>
              <w:rPr>
                <w:rFonts w:asciiTheme="minorHAnsi"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Chlordane</w:t>
            </w:r>
          </w:p>
        </w:tc>
        <w:tc>
          <w:tcPr>
            <w:tcW w:w="2267" w:type="pct"/>
          </w:tcPr>
          <w:p w14:paraId="433857AA" w14:textId="5CB8FAF3"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2.4</w:t>
            </w:r>
          </w:p>
        </w:tc>
        <w:tc>
          <w:tcPr>
            <w:tcW w:w="729" w:type="pct"/>
            <w:vAlign w:val="center"/>
          </w:tcPr>
          <w:p w14:paraId="6387DD70" w14:textId="3F80282D"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1/Quarter</w:t>
            </w:r>
          </w:p>
        </w:tc>
        <w:tc>
          <w:tcPr>
            <w:tcW w:w="813" w:type="pct"/>
            <w:vAlign w:val="center"/>
          </w:tcPr>
          <w:p w14:paraId="6E46FE55" w14:textId="32920F67"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Grab</w:t>
            </w:r>
          </w:p>
        </w:tc>
      </w:tr>
      <w:tr w:rsidR="007E35B7" w:rsidRPr="00463AEF" w14:paraId="1B1BEB23" w14:textId="77777777" w:rsidTr="002B0EC4">
        <w:trPr>
          <w:trHeight w:val="20"/>
        </w:trPr>
        <w:tc>
          <w:tcPr>
            <w:tcW w:w="1191" w:type="pct"/>
            <w:vAlign w:val="center"/>
          </w:tcPr>
          <w:p w14:paraId="7157C496" w14:textId="2865C015" w:rsidR="007E35B7" w:rsidRPr="007E35B7" w:rsidRDefault="007E35B7" w:rsidP="007E35B7">
            <w:pPr>
              <w:rPr>
                <w:rFonts w:asciiTheme="minorHAnsi"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DDT</w:t>
            </w:r>
          </w:p>
        </w:tc>
        <w:tc>
          <w:tcPr>
            <w:tcW w:w="2267" w:type="pct"/>
          </w:tcPr>
          <w:p w14:paraId="4F1DB331" w14:textId="62869B0D"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1.1</w:t>
            </w:r>
          </w:p>
        </w:tc>
        <w:tc>
          <w:tcPr>
            <w:tcW w:w="729" w:type="pct"/>
            <w:vAlign w:val="center"/>
          </w:tcPr>
          <w:p w14:paraId="41702CA7" w14:textId="60F72F1E"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1/Quarter</w:t>
            </w:r>
          </w:p>
        </w:tc>
        <w:tc>
          <w:tcPr>
            <w:tcW w:w="813" w:type="pct"/>
            <w:vAlign w:val="center"/>
          </w:tcPr>
          <w:p w14:paraId="076DD1F2" w14:textId="05D7733C"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Grab</w:t>
            </w:r>
          </w:p>
        </w:tc>
      </w:tr>
      <w:tr w:rsidR="007E35B7" w:rsidRPr="00463AEF" w14:paraId="2190D834" w14:textId="77777777" w:rsidTr="002B0EC4">
        <w:trPr>
          <w:trHeight w:val="20"/>
        </w:trPr>
        <w:tc>
          <w:tcPr>
            <w:tcW w:w="1191" w:type="pct"/>
            <w:vAlign w:val="center"/>
          </w:tcPr>
          <w:p w14:paraId="0A7EA232" w14:textId="356C7666" w:rsidR="007E35B7" w:rsidRPr="007E35B7" w:rsidRDefault="007E35B7" w:rsidP="007E35B7">
            <w:pPr>
              <w:rPr>
                <w:rFonts w:asciiTheme="minorHAnsi"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Dieldrin</w:t>
            </w:r>
          </w:p>
        </w:tc>
        <w:tc>
          <w:tcPr>
            <w:tcW w:w="2267" w:type="pct"/>
          </w:tcPr>
          <w:p w14:paraId="372100B3" w14:textId="1D070A56"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0.24</w:t>
            </w:r>
          </w:p>
        </w:tc>
        <w:tc>
          <w:tcPr>
            <w:tcW w:w="729" w:type="pct"/>
            <w:vAlign w:val="center"/>
          </w:tcPr>
          <w:p w14:paraId="0824B723" w14:textId="32245292"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1/Quarter</w:t>
            </w:r>
          </w:p>
        </w:tc>
        <w:tc>
          <w:tcPr>
            <w:tcW w:w="813" w:type="pct"/>
            <w:vAlign w:val="center"/>
          </w:tcPr>
          <w:p w14:paraId="0392609B" w14:textId="36806FE6"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Grab</w:t>
            </w:r>
          </w:p>
        </w:tc>
      </w:tr>
      <w:tr w:rsidR="007E35B7" w:rsidRPr="00463AEF" w14:paraId="3D55FEED" w14:textId="77777777" w:rsidTr="002B0EC4">
        <w:trPr>
          <w:trHeight w:val="20"/>
        </w:trPr>
        <w:tc>
          <w:tcPr>
            <w:tcW w:w="1191" w:type="pct"/>
            <w:vAlign w:val="center"/>
          </w:tcPr>
          <w:p w14:paraId="0EEEC75D" w14:textId="7851A19E" w:rsidR="007E35B7" w:rsidRPr="007E35B7" w:rsidRDefault="007E35B7" w:rsidP="007E35B7">
            <w:pPr>
              <w:rPr>
                <w:rFonts w:asciiTheme="minorHAnsi"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Heptachlor Epoxide</w:t>
            </w:r>
          </w:p>
        </w:tc>
        <w:tc>
          <w:tcPr>
            <w:tcW w:w="2267" w:type="pct"/>
          </w:tcPr>
          <w:p w14:paraId="7962E3EB" w14:textId="6EB22D25"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0.52</w:t>
            </w:r>
          </w:p>
        </w:tc>
        <w:tc>
          <w:tcPr>
            <w:tcW w:w="729" w:type="pct"/>
            <w:vAlign w:val="center"/>
          </w:tcPr>
          <w:p w14:paraId="61CEA3DB" w14:textId="447AE34C"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1/Quarter</w:t>
            </w:r>
          </w:p>
        </w:tc>
        <w:tc>
          <w:tcPr>
            <w:tcW w:w="813" w:type="pct"/>
            <w:vAlign w:val="center"/>
          </w:tcPr>
          <w:p w14:paraId="4F710191" w14:textId="396EA204" w:rsidR="007E35B7" w:rsidRPr="007E35B7" w:rsidRDefault="007E35B7" w:rsidP="007E35B7">
            <w:pPr>
              <w:jc w:val="center"/>
              <w:rPr>
                <w:rFonts w:asciiTheme="minorHAnsi" w:eastAsia="Times New Roman" w:hAnsiTheme="minorHAnsi" w:cstheme="minorHAnsi"/>
                <w:strike/>
                <w:color w:val="FF0000"/>
                <w:sz w:val="20"/>
                <w:szCs w:val="20"/>
              </w:rPr>
            </w:pPr>
            <w:r w:rsidRPr="007E35B7">
              <w:rPr>
                <w:rFonts w:asciiTheme="minorHAnsi" w:eastAsia="Times New Roman" w:hAnsiTheme="minorHAnsi" w:cstheme="minorHAnsi"/>
                <w:strike/>
                <w:color w:val="FF0000"/>
                <w:sz w:val="20"/>
                <w:szCs w:val="20"/>
              </w:rPr>
              <w:t>Grab</w:t>
            </w:r>
          </w:p>
        </w:tc>
      </w:tr>
      <w:tr w:rsidR="007E35B7" w:rsidRPr="00463AEF" w14:paraId="1425D101" w14:textId="77777777" w:rsidTr="002B0EC4">
        <w:trPr>
          <w:trHeight w:val="20"/>
        </w:trPr>
        <w:tc>
          <w:tcPr>
            <w:tcW w:w="1191" w:type="pct"/>
            <w:vAlign w:val="center"/>
          </w:tcPr>
          <w:p w14:paraId="7743E446" w14:textId="604F99CC" w:rsidR="007E35B7" w:rsidRPr="00375D1E" w:rsidRDefault="007E35B7" w:rsidP="007E35B7">
            <w:pPr>
              <w:rPr>
                <w:rFonts w:asciiTheme="minorHAnsi" w:hAnsiTheme="minorHAnsi" w:cstheme="minorHAnsi"/>
                <w:sz w:val="20"/>
                <w:szCs w:val="20"/>
              </w:rPr>
            </w:pPr>
            <w:r w:rsidRPr="00515B4C">
              <w:rPr>
                <w:rFonts w:asciiTheme="minorHAnsi" w:hAnsiTheme="minorHAnsi" w:cstheme="minorHAnsi"/>
                <w:sz w:val="20"/>
                <w:szCs w:val="20"/>
              </w:rPr>
              <w:t>Benzo[a]anthracene</w:t>
            </w:r>
            <w:r w:rsidR="004538EB">
              <w:rPr>
                <w:rStyle w:val="FootnoteReference"/>
                <w:rFonts w:asciiTheme="minorHAnsi" w:hAnsiTheme="minorHAnsi" w:cstheme="minorHAnsi"/>
                <w:sz w:val="20"/>
                <w:szCs w:val="20"/>
              </w:rPr>
              <w:footnoteReference w:id="6"/>
            </w:r>
          </w:p>
        </w:tc>
        <w:tc>
          <w:tcPr>
            <w:tcW w:w="2267" w:type="pct"/>
          </w:tcPr>
          <w:p w14:paraId="02995874" w14:textId="1C610C7E" w:rsidR="007E35B7" w:rsidRPr="00463AEF"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400</w:t>
            </w:r>
          </w:p>
        </w:tc>
        <w:tc>
          <w:tcPr>
            <w:tcW w:w="729" w:type="pct"/>
            <w:vAlign w:val="center"/>
          </w:tcPr>
          <w:p w14:paraId="4FE319E7" w14:textId="52290ACD"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1/Quarter</w:t>
            </w:r>
          </w:p>
        </w:tc>
        <w:tc>
          <w:tcPr>
            <w:tcW w:w="813" w:type="pct"/>
            <w:vAlign w:val="center"/>
          </w:tcPr>
          <w:p w14:paraId="5665A2DD" w14:textId="0B9029D3"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Grab</w:t>
            </w:r>
          </w:p>
        </w:tc>
      </w:tr>
      <w:tr w:rsidR="007E35B7" w:rsidRPr="00463AEF" w14:paraId="353B00D7" w14:textId="77777777" w:rsidTr="000D0051">
        <w:trPr>
          <w:trHeight w:val="20"/>
        </w:trPr>
        <w:tc>
          <w:tcPr>
            <w:tcW w:w="1191" w:type="pct"/>
            <w:vAlign w:val="center"/>
          </w:tcPr>
          <w:p w14:paraId="618E5B6D" w14:textId="38905435" w:rsidR="007E35B7" w:rsidRPr="00587A22" w:rsidRDefault="007E35B7" w:rsidP="007E35B7">
            <w:pPr>
              <w:rPr>
                <w:rFonts w:asciiTheme="minorHAnsi" w:hAnsiTheme="minorHAnsi" w:cstheme="minorHAnsi"/>
                <w:sz w:val="20"/>
                <w:szCs w:val="20"/>
              </w:rPr>
            </w:pPr>
            <w:r w:rsidRPr="00515B4C">
              <w:rPr>
                <w:rFonts w:asciiTheme="minorHAnsi" w:hAnsiTheme="minorHAnsi" w:cstheme="minorHAnsi"/>
                <w:sz w:val="20"/>
                <w:szCs w:val="20"/>
              </w:rPr>
              <w:t>Chrysene</w:t>
            </w:r>
            <w:r w:rsidR="009C7D9C" w:rsidRPr="009C7D9C">
              <w:rPr>
                <w:rFonts w:asciiTheme="minorHAnsi" w:hAnsiTheme="minorHAnsi" w:cstheme="minorHAnsi"/>
                <w:sz w:val="20"/>
                <w:szCs w:val="20"/>
                <w:vertAlign w:val="superscript"/>
              </w:rPr>
              <w:t>5</w:t>
            </w:r>
          </w:p>
        </w:tc>
        <w:tc>
          <w:tcPr>
            <w:tcW w:w="2267" w:type="pct"/>
          </w:tcPr>
          <w:p w14:paraId="2D565AE9" w14:textId="29DAC6FF" w:rsidR="007E35B7" w:rsidRPr="00463AEF"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400</w:t>
            </w:r>
          </w:p>
        </w:tc>
        <w:tc>
          <w:tcPr>
            <w:tcW w:w="729" w:type="pct"/>
            <w:vAlign w:val="center"/>
          </w:tcPr>
          <w:p w14:paraId="64EA6F37" w14:textId="4910E4C6"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1/Quarter</w:t>
            </w:r>
          </w:p>
        </w:tc>
        <w:tc>
          <w:tcPr>
            <w:tcW w:w="813" w:type="pct"/>
            <w:vAlign w:val="center"/>
          </w:tcPr>
          <w:p w14:paraId="10B97144" w14:textId="28256C5A"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Grab</w:t>
            </w:r>
          </w:p>
        </w:tc>
      </w:tr>
      <w:tr w:rsidR="007E35B7" w:rsidRPr="00463AEF" w14:paraId="64A26750" w14:textId="77777777" w:rsidTr="000D0051">
        <w:trPr>
          <w:trHeight w:val="20"/>
        </w:trPr>
        <w:tc>
          <w:tcPr>
            <w:tcW w:w="1191" w:type="pct"/>
            <w:vAlign w:val="center"/>
          </w:tcPr>
          <w:p w14:paraId="382A74ED" w14:textId="3416AB8E" w:rsidR="007E35B7" w:rsidRPr="00037F9A" w:rsidRDefault="007E35B7" w:rsidP="007E35B7">
            <w:pPr>
              <w:rPr>
                <w:rFonts w:asciiTheme="minorHAnsi" w:hAnsiTheme="minorHAnsi" w:cstheme="minorHAnsi"/>
                <w:sz w:val="20"/>
                <w:szCs w:val="20"/>
              </w:rPr>
            </w:pPr>
            <w:r>
              <w:rPr>
                <w:rFonts w:asciiTheme="minorHAnsi" w:hAnsiTheme="minorHAnsi" w:cstheme="minorHAnsi"/>
                <w:sz w:val="20"/>
                <w:szCs w:val="20"/>
              </w:rPr>
              <w:t>Fluoranthene</w:t>
            </w:r>
            <w:r w:rsidR="009C7D9C" w:rsidRPr="009C7D9C">
              <w:rPr>
                <w:rFonts w:asciiTheme="minorHAnsi" w:hAnsiTheme="minorHAnsi" w:cstheme="minorHAnsi"/>
                <w:sz w:val="20"/>
                <w:szCs w:val="20"/>
                <w:vertAlign w:val="superscript"/>
              </w:rPr>
              <w:t>5</w:t>
            </w:r>
          </w:p>
        </w:tc>
        <w:tc>
          <w:tcPr>
            <w:tcW w:w="2267" w:type="pct"/>
          </w:tcPr>
          <w:p w14:paraId="4FD482AF" w14:textId="15A00E70" w:rsidR="007E35B7" w:rsidRPr="00463AEF"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400</w:t>
            </w:r>
          </w:p>
        </w:tc>
        <w:tc>
          <w:tcPr>
            <w:tcW w:w="729" w:type="pct"/>
            <w:vAlign w:val="center"/>
          </w:tcPr>
          <w:p w14:paraId="26A66491" w14:textId="385696BC"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1/Quarter</w:t>
            </w:r>
          </w:p>
        </w:tc>
        <w:tc>
          <w:tcPr>
            <w:tcW w:w="813" w:type="pct"/>
            <w:vAlign w:val="center"/>
          </w:tcPr>
          <w:p w14:paraId="586CE537" w14:textId="6CE17F0A" w:rsidR="007E35B7" w:rsidRPr="00463AEF"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Grab</w:t>
            </w:r>
          </w:p>
        </w:tc>
      </w:tr>
      <w:tr w:rsidR="007E35B7" w:rsidRPr="00463AEF" w14:paraId="32DB556F" w14:textId="77777777" w:rsidTr="000D0051">
        <w:trPr>
          <w:trHeight w:val="20"/>
        </w:trPr>
        <w:tc>
          <w:tcPr>
            <w:tcW w:w="1191" w:type="pct"/>
            <w:vAlign w:val="center"/>
          </w:tcPr>
          <w:p w14:paraId="48CDAE79" w14:textId="2192BCBE" w:rsidR="007E35B7" w:rsidRPr="008A6C03" w:rsidRDefault="007E35B7" w:rsidP="007E35B7">
            <w:pPr>
              <w:rPr>
                <w:rFonts w:asciiTheme="minorHAnsi" w:hAnsiTheme="minorHAnsi" w:cstheme="minorHAnsi"/>
                <w:sz w:val="20"/>
                <w:szCs w:val="20"/>
              </w:rPr>
            </w:pPr>
            <w:r>
              <w:rPr>
                <w:rFonts w:asciiTheme="minorHAnsi" w:hAnsiTheme="minorHAnsi" w:cstheme="minorHAnsi"/>
                <w:sz w:val="20"/>
                <w:szCs w:val="20"/>
              </w:rPr>
              <w:t>Pyrene</w:t>
            </w:r>
            <w:r w:rsidR="009C7D9C" w:rsidRPr="009C7D9C">
              <w:rPr>
                <w:rFonts w:asciiTheme="minorHAnsi" w:hAnsiTheme="minorHAnsi" w:cstheme="minorHAnsi"/>
                <w:sz w:val="20"/>
                <w:szCs w:val="20"/>
                <w:vertAlign w:val="superscript"/>
              </w:rPr>
              <w:t>5</w:t>
            </w:r>
          </w:p>
        </w:tc>
        <w:tc>
          <w:tcPr>
            <w:tcW w:w="2267" w:type="pct"/>
          </w:tcPr>
          <w:p w14:paraId="15AB3DF0" w14:textId="4BDC02F0" w:rsidR="007E35B7" w:rsidRPr="008A6C03"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400</w:t>
            </w:r>
          </w:p>
        </w:tc>
        <w:tc>
          <w:tcPr>
            <w:tcW w:w="729" w:type="pct"/>
            <w:vAlign w:val="center"/>
          </w:tcPr>
          <w:p w14:paraId="6573DBD4" w14:textId="52699A3C" w:rsidR="007E35B7" w:rsidRPr="008A6C03"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1/Quarter</w:t>
            </w:r>
          </w:p>
        </w:tc>
        <w:tc>
          <w:tcPr>
            <w:tcW w:w="813" w:type="pct"/>
            <w:vAlign w:val="center"/>
          </w:tcPr>
          <w:p w14:paraId="28C54456" w14:textId="384EE2F6" w:rsidR="007E35B7" w:rsidRPr="008A6C03"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Grab</w:t>
            </w:r>
          </w:p>
        </w:tc>
      </w:tr>
      <w:tr w:rsidR="007E35B7" w:rsidRPr="0027335E" w14:paraId="2E01FCC9" w14:textId="77777777" w:rsidTr="000D0051">
        <w:trPr>
          <w:trHeight w:val="20"/>
        </w:trPr>
        <w:tc>
          <w:tcPr>
            <w:tcW w:w="1191" w:type="pct"/>
            <w:vAlign w:val="center"/>
          </w:tcPr>
          <w:p w14:paraId="413B20FC" w14:textId="288BAE33" w:rsidR="007E35B7" w:rsidRPr="008A6C03" w:rsidRDefault="007E35B7" w:rsidP="007E35B7">
            <w:pPr>
              <w:rPr>
                <w:rFonts w:asciiTheme="minorHAnsi" w:hAnsiTheme="minorHAnsi" w:cstheme="minorHAnsi"/>
                <w:sz w:val="20"/>
                <w:szCs w:val="20"/>
              </w:rPr>
            </w:pPr>
            <w:r w:rsidRPr="00515B4C">
              <w:rPr>
                <w:rFonts w:asciiTheme="minorHAnsi" w:hAnsiTheme="minorHAnsi" w:cstheme="minorHAnsi"/>
                <w:sz w:val="20"/>
                <w:szCs w:val="20"/>
              </w:rPr>
              <w:t>Benzo[a]pyrene</w:t>
            </w:r>
            <w:r w:rsidR="004538EB">
              <w:rPr>
                <w:rFonts w:asciiTheme="minorHAnsi" w:hAnsiTheme="minorHAnsi" w:cstheme="minorHAnsi"/>
                <w:sz w:val="20"/>
                <w:szCs w:val="20"/>
                <w:vertAlign w:val="superscript"/>
              </w:rPr>
              <w:t>5</w:t>
            </w:r>
          </w:p>
        </w:tc>
        <w:tc>
          <w:tcPr>
            <w:tcW w:w="2267" w:type="pct"/>
          </w:tcPr>
          <w:p w14:paraId="146D33DF" w14:textId="74442334" w:rsidR="007E35B7" w:rsidRPr="008A6C03"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0.031</w:t>
            </w:r>
          </w:p>
        </w:tc>
        <w:tc>
          <w:tcPr>
            <w:tcW w:w="729" w:type="pct"/>
            <w:vAlign w:val="center"/>
          </w:tcPr>
          <w:p w14:paraId="3C6BC110" w14:textId="75076DA2" w:rsidR="007E35B7" w:rsidRPr="008A6C03"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1/Quarter</w:t>
            </w:r>
          </w:p>
        </w:tc>
        <w:tc>
          <w:tcPr>
            <w:tcW w:w="813" w:type="pct"/>
            <w:vAlign w:val="center"/>
          </w:tcPr>
          <w:p w14:paraId="0CDA4E7E" w14:textId="3905E7D9" w:rsidR="007E35B7" w:rsidRPr="008A6C03" w:rsidRDefault="007E35B7" w:rsidP="007E35B7">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Grab</w:t>
            </w:r>
          </w:p>
        </w:tc>
      </w:tr>
      <w:tr w:rsidR="007E35B7" w:rsidRPr="0027335E" w14:paraId="74E0823E" w14:textId="77777777" w:rsidTr="000D0051">
        <w:trPr>
          <w:trHeight w:val="20"/>
        </w:trPr>
        <w:tc>
          <w:tcPr>
            <w:tcW w:w="1191" w:type="pct"/>
            <w:vAlign w:val="center"/>
          </w:tcPr>
          <w:p w14:paraId="2584DF8C" w14:textId="1C907B92" w:rsidR="007E35B7" w:rsidRPr="008A6C03" w:rsidRDefault="007E35B7" w:rsidP="007E35B7">
            <w:pPr>
              <w:rPr>
                <w:rFonts w:asciiTheme="minorHAnsi" w:hAnsiTheme="minorHAnsi" w:cstheme="minorHAnsi"/>
                <w:sz w:val="20"/>
                <w:szCs w:val="20"/>
              </w:rPr>
            </w:pPr>
            <w:r w:rsidRPr="00515B4C">
              <w:rPr>
                <w:rFonts w:asciiTheme="minorHAnsi" w:hAnsiTheme="minorHAnsi" w:cstheme="minorHAnsi"/>
                <w:sz w:val="20"/>
                <w:szCs w:val="20"/>
              </w:rPr>
              <w:t>Benzo[b]fluoranthene</w:t>
            </w:r>
            <w:r w:rsidR="004538EB">
              <w:rPr>
                <w:rFonts w:asciiTheme="minorHAnsi" w:hAnsiTheme="minorHAnsi" w:cstheme="minorHAnsi"/>
                <w:sz w:val="20"/>
                <w:szCs w:val="20"/>
                <w:vertAlign w:val="superscript"/>
              </w:rPr>
              <w:t>5</w:t>
            </w:r>
          </w:p>
        </w:tc>
        <w:tc>
          <w:tcPr>
            <w:tcW w:w="2267" w:type="pct"/>
          </w:tcPr>
          <w:p w14:paraId="7580CEEE" w14:textId="2EEBB25E"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0.031</w:t>
            </w:r>
          </w:p>
        </w:tc>
        <w:tc>
          <w:tcPr>
            <w:tcW w:w="729" w:type="pct"/>
            <w:vAlign w:val="center"/>
          </w:tcPr>
          <w:p w14:paraId="698F6ED4" w14:textId="23268ADB"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3E9BAA49" w14:textId="18A9AAB5"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27335E" w14:paraId="4FF67DCF" w14:textId="77777777" w:rsidTr="002B0EC4">
        <w:trPr>
          <w:trHeight w:val="20"/>
        </w:trPr>
        <w:tc>
          <w:tcPr>
            <w:tcW w:w="1191" w:type="pct"/>
            <w:vAlign w:val="center"/>
          </w:tcPr>
          <w:p w14:paraId="7ED03A8F" w14:textId="7A0AA56C" w:rsidR="007E35B7" w:rsidRDefault="007E35B7" w:rsidP="007E35B7">
            <w:pPr>
              <w:rPr>
                <w:rFonts w:asciiTheme="minorHAnsi" w:hAnsiTheme="minorHAnsi" w:cstheme="minorHAnsi"/>
                <w:sz w:val="20"/>
                <w:szCs w:val="20"/>
              </w:rPr>
            </w:pPr>
            <w:r w:rsidRPr="00515B4C">
              <w:rPr>
                <w:rFonts w:asciiTheme="minorHAnsi" w:hAnsiTheme="minorHAnsi" w:cstheme="minorHAnsi"/>
                <w:sz w:val="20"/>
                <w:szCs w:val="20"/>
              </w:rPr>
              <w:t>Benzo[k]fluoranthene</w:t>
            </w:r>
            <w:r w:rsidR="004538EB">
              <w:rPr>
                <w:rFonts w:asciiTheme="minorHAnsi" w:hAnsiTheme="minorHAnsi" w:cstheme="minorHAnsi"/>
                <w:sz w:val="20"/>
                <w:szCs w:val="20"/>
                <w:vertAlign w:val="superscript"/>
              </w:rPr>
              <w:t>5</w:t>
            </w:r>
          </w:p>
        </w:tc>
        <w:tc>
          <w:tcPr>
            <w:tcW w:w="2267" w:type="pct"/>
            <w:vAlign w:val="center"/>
          </w:tcPr>
          <w:p w14:paraId="1563742A" w14:textId="5B8B9C95"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0.013</w:t>
            </w:r>
          </w:p>
        </w:tc>
        <w:tc>
          <w:tcPr>
            <w:tcW w:w="729" w:type="pct"/>
            <w:vAlign w:val="center"/>
          </w:tcPr>
          <w:p w14:paraId="236C3E9C" w14:textId="1602E0B7"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0AAAA7DD" w14:textId="07738521"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27335E" w14:paraId="6333368B" w14:textId="77777777" w:rsidTr="002B0EC4">
        <w:trPr>
          <w:trHeight w:val="20"/>
        </w:trPr>
        <w:tc>
          <w:tcPr>
            <w:tcW w:w="1191" w:type="pct"/>
            <w:vAlign w:val="center"/>
          </w:tcPr>
          <w:p w14:paraId="2D4E5239" w14:textId="43BAD799" w:rsidR="007E35B7" w:rsidRDefault="007E35B7" w:rsidP="007E35B7">
            <w:pPr>
              <w:rPr>
                <w:rFonts w:asciiTheme="minorHAnsi" w:hAnsiTheme="minorHAnsi" w:cstheme="minorHAnsi"/>
                <w:sz w:val="20"/>
                <w:szCs w:val="20"/>
              </w:rPr>
            </w:pPr>
            <w:r w:rsidRPr="008A6C03">
              <w:rPr>
                <w:rFonts w:asciiTheme="minorHAnsi" w:hAnsiTheme="minorHAnsi" w:cstheme="minorHAnsi"/>
                <w:sz w:val="20"/>
                <w:szCs w:val="20"/>
              </w:rPr>
              <w:t>Dibenzo[</w:t>
            </w:r>
            <w:proofErr w:type="spellStart"/>
            <w:r w:rsidRPr="008A6C03">
              <w:rPr>
                <w:rFonts w:asciiTheme="minorHAnsi" w:hAnsiTheme="minorHAnsi" w:cstheme="minorHAnsi"/>
                <w:sz w:val="20"/>
                <w:szCs w:val="20"/>
              </w:rPr>
              <w:t>a,h</w:t>
            </w:r>
            <w:proofErr w:type="spellEnd"/>
            <w:r w:rsidRPr="008A6C03">
              <w:rPr>
                <w:rFonts w:asciiTheme="minorHAnsi" w:hAnsiTheme="minorHAnsi" w:cstheme="minorHAnsi"/>
                <w:sz w:val="20"/>
                <w:szCs w:val="20"/>
              </w:rPr>
              <w:t>]anthracene</w:t>
            </w:r>
            <w:r w:rsidR="004538EB">
              <w:rPr>
                <w:rFonts w:asciiTheme="minorHAnsi" w:hAnsiTheme="minorHAnsi" w:cstheme="minorHAnsi"/>
                <w:sz w:val="20"/>
                <w:szCs w:val="20"/>
                <w:vertAlign w:val="superscript"/>
              </w:rPr>
              <w:t>5</w:t>
            </w:r>
          </w:p>
        </w:tc>
        <w:tc>
          <w:tcPr>
            <w:tcW w:w="2267" w:type="pct"/>
            <w:vAlign w:val="center"/>
          </w:tcPr>
          <w:p w14:paraId="30B52974" w14:textId="6EC16FB1" w:rsidR="007E35B7"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0.031</w:t>
            </w:r>
          </w:p>
        </w:tc>
        <w:tc>
          <w:tcPr>
            <w:tcW w:w="729" w:type="pct"/>
            <w:vAlign w:val="center"/>
          </w:tcPr>
          <w:p w14:paraId="31040B54" w14:textId="0DE6C188"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0333543C" w14:textId="689B24FE"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27335E" w14:paraId="3FA7DB68" w14:textId="77777777" w:rsidTr="002B0EC4">
        <w:trPr>
          <w:trHeight w:val="20"/>
        </w:trPr>
        <w:tc>
          <w:tcPr>
            <w:tcW w:w="1191" w:type="pct"/>
            <w:vAlign w:val="center"/>
          </w:tcPr>
          <w:p w14:paraId="0DC64E79" w14:textId="07B543E4" w:rsidR="007E35B7" w:rsidRDefault="007E35B7" w:rsidP="007E35B7">
            <w:pPr>
              <w:rPr>
                <w:rFonts w:asciiTheme="minorHAnsi" w:hAnsiTheme="minorHAnsi" w:cstheme="minorHAnsi"/>
                <w:sz w:val="20"/>
                <w:szCs w:val="20"/>
              </w:rPr>
            </w:pPr>
            <w:r w:rsidRPr="008A6C03">
              <w:rPr>
                <w:rFonts w:asciiTheme="minorHAnsi" w:hAnsiTheme="minorHAnsi" w:cstheme="minorHAnsi"/>
                <w:sz w:val="20"/>
                <w:szCs w:val="20"/>
              </w:rPr>
              <w:t>Indeno[1,2,3-c,d]pyrene</w:t>
            </w:r>
            <w:r w:rsidR="004538EB">
              <w:rPr>
                <w:rFonts w:asciiTheme="minorHAnsi" w:hAnsiTheme="minorHAnsi" w:cstheme="minorHAnsi"/>
                <w:sz w:val="20"/>
                <w:szCs w:val="20"/>
                <w:vertAlign w:val="superscript"/>
              </w:rPr>
              <w:t>5</w:t>
            </w:r>
          </w:p>
        </w:tc>
        <w:tc>
          <w:tcPr>
            <w:tcW w:w="2267" w:type="pct"/>
            <w:vAlign w:val="center"/>
          </w:tcPr>
          <w:p w14:paraId="0BBD24FE" w14:textId="15D16C21"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0.031</w:t>
            </w:r>
          </w:p>
        </w:tc>
        <w:tc>
          <w:tcPr>
            <w:tcW w:w="729" w:type="pct"/>
            <w:vAlign w:val="center"/>
          </w:tcPr>
          <w:p w14:paraId="7240DE1E" w14:textId="1E2DE224"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3D96076E" w14:textId="614942BD"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27335E" w14:paraId="48E6EEF3" w14:textId="77777777" w:rsidTr="002B0EC4">
        <w:trPr>
          <w:trHeight w:val="20"/>
        </w:trPr>
        <w:tc>
          <w:tcPr>
            <w:tcW w:w="1191" w:type="pct"/>
            <w:vAlign w:val="center"/>
          </w:tcPr>
          <w:p w14:paraId="1070CD88" w14:textId="55163AAA" w:rsidR="007E35B7" w:rsidRDefault="007E35B7" w:rsidP="007E35B7">
            <w:pPr>
              <w:rPr>
                <w:rFonts w:asciiTheme="minorHAnsi" w:hAnsiTheme="minorHAnsi" w:cstheme="minorHAnsi"/>
                <w:sz w:val="20"/>
                <w:szCs w:val="20"/>
              </w:rPr>
            </w:pPr>
            <w:r>
              <w:rPr>
                <w:rFonts w:asciiTheme="minorHAnsi" w:hAnsiTheme="minorHAnsi" w:cstheme="minorHAnsi"/>
                <w:sz w:val="20"/>
                <w:szCs w:val="20"/>
              </w:rPr>
              <w:t>PAH 2</w:t>
            </w:r>
            <w:r w:rsidR="004538EB">
              <w:rPr>
                <w:rStyle w:val="FootnoteReference"/>
                <w:rFonts w:asciiTheme="minorHAnsi" w:hAnsiTheme="minorHAnsi" w:cstheme="minorHAnsi"/>
                <w:sz w:val="20"/>
                <w:szCs w:val="20"/>
              </w:rPr>
              <w:footnoteReference w:id="7"/>
            </w:r>
          </w:p>
        </w:tc>
        <w:tc>
          <w:tcPr>
            <w:tcW w:w="2267" w:type="pct"/>
            <w:vAlign w:val="center"/>
          </w:tcPr>
          <w:p w14:paraId="5289814B" w14:textId="0787D42D" w:rsidR="007E35B7"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Report Only</w:t>
            </w:r>
          </w:p>
        </w:tc>
        <w:tc>
          <w:tcPr>
            <w:tcW w:w="729" w:type="pct"/>
            <w:vAlign w:val="center"/>
          </w:tcPr>
          <w:p w14:paraId="0031FE81" w14:textId="00E36E56"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18FD4FB1" w14:textId="300C7E42"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27335E" w14:paraId="64C8B87C" w14:textId="77777777" w:rsidTr="00FC10D8">
        <w:trPr>
          <w:trHeight w:val="20"/>
        </w:trPr>
        <w:tc>
          <w:tcPr>
            <w:tcW w:w="1191" w:type="pct"/>
            <w:shd w:val="clear" w:color="auto" w:fill="auto"/>
            <w:vAlign w:val="center"/>
          </w:tcPr>
          <w:p w14:paraId="72AB4693" w14:textId="528CD35A" w:rsidR="007E35B7" w:rsidRDefault="007E35B7" w:rsidP="007E35B7">
            <w:pPr>
              <w:rPr>
                <w:rFonts w:asciiTheme="minorHAnsi" w:hAnsiTheme="minorHAnsi" w:cstheme="minorHAnsi"/>
                <w:sz w:val="20"/>
                <w:szCs w:val="20"/>
              </w:rPr>
            </w:pPr>
            <w:r w:rsidRPr="00FC10D8">
              <w:rPr>
                <w:rFonts w:asciiTheme="minorHAnsi" w:hAnsiTheme="minorHAnsi" w:cstheme="minorHAnsi"/>
                <w:sz w:val="20"/>
                <w:szCs w:val="20"/>
              </w:rPr>
              <w:lastRenderedPageBreak/>
              <w:t>PAH 3</w:t>
            </w:r>
            <w:r w:rsidR="004538EB" w:rsidRPr="00FC10D8">
              <w:rPr>
                <w:rFonts w:asciiTheme="minorHAnsi" w:hAnsiTheme="minorHAnsi" w:cstheme="minorHAnsi"/>
                <w:sz w:val="20"/>
                <w:szCs w:val="20"/>
                <w:vertAlign w:val="superscript"/>
              </w:rPr>
              <w:t>8</w:t>
            </w:r>
          </w:p>
        </w:tc>
        <w:tc>
          <w:tcPr>
            <w:tcW w:w="2267" w:type="pct"/>
            <w:vAlign w:val="center"/>
          </w:tcPr>
          <w:p w14:paraId="2FBF6F50" w14:textId="45C517F2" w:rsidR="007E35B7"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Report Only</w:t>
            </w:r>
          </w:p>
        </w:tc>
        <w:tc>
          <w:tcPr>
            <w:tcW w:w="729" w:type="pct"/>
            <w:vAlign w:val="center"/>
          </w:tcPr>
          <w:p w14:paraId="5E1E17EB" w14:textId="3534802C"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813" w:type="pct"/>
            <w:vAlign w:val="center"/>
          </w:tcPr>
          <w:p w14:paraId="438873A1" w14:textId="3A25E8FC"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bl>
    <w:p w14:paraId="16235830" w14:textId="77777777" w:rsidR="001F4C18" w:rsidRDefault="001F4C18"/>
    <w:p w14:paraId="4A01E61E" w14:textId="08B65B1F" w:rsidR="0078744C" w:rsidRDefault="0078744C" w:rsidP="00BA4463">
      <w:pPr>
        <w:pStyle w:val="Heading2"/>
        <w:rPr>
          <w:rFonts w:asciiTheme="minorHAnsi" w:hAnsiTheme="minorHAnsi"/>
          <w:sz w:val="20"/>
          <w:szCs w:val="20"/>
        </w:rPr>
      </w:pPr>
      <w:bookmarkStart w:id="10" w:name="_Toc204689696"/>
      <w:r w:rsidRPr="00422657">
        <w:rPr>
          <w:rFonts w:asciiTheme="minorHAnsi" w:hAnsiTheme="minorHAnsi"/>
          <w:sz w:val="20"/>
          <w:szCs w:val="20"/>
        </w:rPr>
        <w:t>Section B.</w:t>
      </w:r>
      <w:r w:rsidR="00FE5A3F">
        <w:rPr>
          <w:rFonts w:asciiTheme="minorHAnsi" w:hAnsiTheme="minorHAnsi"/>
          <w:sz w:val="20"/>
          <w:szCs w:val="20"/>
        </w:rPr>
        <w:t>4</w:t>
      </w:r>
      <w:r w:rsidRPr="00422657">
        <w:rPr>
          <w:rFonts w:asciiTheme="minorHAnsi" w:hAnsiTheme="minorHAnsi"/>
          <w:sz w:val="20"/>
          <w:szCs w:val="20"/>
        </w:rPr>
        <w:t xml:space="preserve">. Outfall 013 – </w:t>
      </w:r>
      <w:r>
        <w:rPr>
          <w:rFonts w:asciiTheme="minorHAnsi" w:hAnsiTheme="minorHAnsi"/>
          <w:sz w:val="20"/>
          <w:szCs w:val="20"/>
        </w:rPr>
        <w:t>Final</w:t>
      </w:r>
      <w:r w:rsidR="00F81B56">
        <w:rPr>
          <w:rFonts w:asciiTheme="minorHAnsi" w:hAnsiTheme="minorHAnsi"/>
          <w:sz w:val="20"/>
          <w:szCs w:val="20"/>
        </w:rPr>
        <w:t xml:space="preserve"> </w:t>
      </w:r>
      <w:r w:rsidR="00F81B56">
        <w:rPr>
          <w:rFonts w:asciiTheme="minorHAnsi" w:hAnsiTheme="minorHAnsi"/>
          <w:color w:val="FF0000"/>
          <w:sz w:val="20"/>
          <w:szCs w:val="20"/>
        </w:rPr>
        <w:t>PAH</w:t>
      </w:r>
      <w:r>
        <w:rPr>
          <w:rFonts w:asciiTheme="minorHAnsi" w:hAnsiTheme="minorHAnsi"/>
          <w:sz w:val="20"/>
          <w:szCs w:val="20"/>
        </w:rPr>
        <w:t xml:space="preserve"> </w:t>
      </w:r>
      <w:r w:rsidRPr="00422657">
        <w:rPr>
          <w:rFonts w:asciiTheme="minorHAnsi" w:hAnsiTheme="minorHAnsi"/>
          <w:sz w:val="20"/>
          <w:szCs w:val="20"/>
        </w:rPr>
        <w:t>Monitoring and Reporting Requirements – Anacostia River</w:t>
      </w:r>
      <w:bookmarkEnd w:id="10"/>
      <w:r w:rsidRPr="00422657">
        <w:rPr>
          <w:rFonts w:asciiTheme="minorHAnsi" w:hAnsiTheme="minorHAnsi"/>
          <w:sz w:val="20"/>
          <w:szCs w:val="20"/>
        </w:rPr>
        <w:t xml:space="preserve"> </w:t>
      </w:r>
    </w:p>
    <w:p w14:paraId="45E5D6A1" w14:textId="573976E2" w:rsidR="0078744C" w:rsidRDefault="0078744C" w:rsidP="0078744C">
      <w:pPr>
        <w:rPr>
          <w:rFonts w:asciiTheme="minorHAnsi" w:hAnsiTheme="minorHAnsi" w:cstheme="minorHAnsi"/>
          <w:sz w:val="20"/>
          <w:szCs w:val="20"/>
        </w:rPr>
      </w:pPr>
      <w:r w:rsidRPr="00422657">
        <w:rPr>
          <w:rFonts w:asciiTheme="minorHAnsi" w:hAnsiTheme="minorHAnsi" w:cstheme="minorHAnsi"/>
          <w:sz w:val="20"/>
          <w:szCs w:val="20"/>
        </w:rPr>
        <w:t xml:space="preserve">During the period beginning with </w:t>
      </w:r>
      <w:r w:rsidR="00F63D33">
        <w:rPr>
          <w:rFonts w:asciiTheme="minorHAnsi" w:hAnsiTheme="minorHAnsi" w:cstheme="minorHAnsi"/>
          <w:sz w:val="20"/>
          <w:szCs w:val="20"/>
        </w:rPr>
        <w:t xml:space="preserve">thirty six (36) months from permit effect date </w:t>
      </w:r>
      <w:r w:rsidRPr="00422657">
        <w:rPr>
          <w:rFonts w:asciiTheme="minorHAnsi" w:hAnsiTheme="minorHAnsi" w:cstheme="minorHAnsi"/>
          <w:sz w:val="20"/>
          <w:szCs w:val="20"/>
        </w:rPr>
        <w:t xml:space="preserve">lasting until the permit expiration date, the permittee is authorized to discharge stormwater, water from firefighting activities, and periodic discharges of water from fire system testing from Outfall 013 to the Anacostia River. As specified below, the discharge shall be monitored and sampled at Manhole #33 approximately five hundred feet upgradient from the end of the discharge pipe. Outfall 013 is located at </w:t>
      </w:r>
      <w:r w:rsidRPr="00422657">
        <w:rPr>
          <w:rFonts w:asciiTheme="minorHAnsi" w:hAnsiTheme="minorHAnsi" w:cstheme="minorHAnsi"/>
          <w:smallCaps/>
          <w:sz w:val="20"/>
          <w:szCs w:val="20"/>
        </w:rPr>
        <w:t>38° 53’ 60” N</w:t>
      </w:r>
      <w:r w:rsidRPr="00422657">
        <w:rPr>
          <w:rFonts w:asciiTheme="minorHAnsi" w:hAnsiTheme="minorHAnsi" w:cstheme="minorHAnsi"/>
          <w:sz w:val="20"/>
          <w:szCs w:val="20"/>
        </w:rPr>
        <w:t xml:space="preserve"> latitude, 76° 57’ 30” W longitude.</w:t>
      </w:r>
      <w:r w:rsidRPr="00422657" w:rsidDel="00686E83">
        <w:rPr>
          <w:rFonts w:asciiTheme="minorHAnsi" w:hAnsiTheme="minorHAnsi" w:cstheme="minorHAnsi"/>
          <w:sz w:val="20"/>
          <w:szCs w:val="20"/>
        </w:rPr>
        <w:t xml:space="preserve"> </w:t>
      </w:r>
    </w:p>
    <w:tbl>
      <w:tblPr>
        <w:tblW w:w="45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6938"/>
        <w:gridCol w:w="1067"/>
        <w:gridCol w:w="1897"/>
      </w:tblGrid>
      <w:tr w:rsidR="000F6444" w:rsidRPr="00463AEF" w14:paraId="5714B521" w14:textId="77777777" w:rsidTr="00911453">
        <w:trPr>
          <w:trHeight w:val="103"/>
          <w:tblHeader/>
        </w:trPr>
        <w:tc>
          <w:tcPr>
            <w:tcW w:w="1231" w:type="pct"/>
            <w:vMerge w:val="restart"/>
            <w:vAlign w:val="center"/>
            <w:hideMark/>
          </w:tcPr>
          <w:p w14:paraId="2D9051C7" w14:textId="77777777" w:rsidR="0078744C" w:rsidRPr="00463AEF" w:rsidRDefault="0078744C" w:rsidP="00F04170">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TMDL Parameters</w:t>
            </w:r>
          </w:p>
        </w:tc>
        <w:tc>
          <w:tcPr>
            <w:tcW w:w="3769" w:type="pct"/>
            <w:gridSpan w:val="3"/>
          </w:tcPr>
          <w:p w14:paraId="149E09B3" w14:textId="77777777" w:rsidR="0078744C" w:rsidRPr="00463AEF" w:rsidRDefault="0078744C" w:rsidP="00F0417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Monitoring for </w:t>
            </w:r>
            <w:r w:rsidRPr="00463AEF">
              <w:rPr>
                <w:rFonts w:asciiTheme="minorHAnsi" w:eastAsia="Times New Roman" w:hAnsiTheme="minorHAnsi" w:cstheme="minorHAnsi"/>
                <w:sz w:val="20"/>
                <w:szCs w:val="20"/>
              </w:rPr>
              <w:t xml:space="preserve">Anacostia Toxics TMDL </w:t>
            </w:r>
            <w:r>
              <w:rPr>
                <w:rFonts w:asciiTheme="minorHAnsi" w:eastAsia="Times New Roman" w:hAnsiTheme="minorHAnsi" w:cstheme="minorHAnsi"/>
                <w:sz w:val="20"/>
                <w:szCs w:val="20"/>
              </w:rPr>
              <w:t xml:space="preserve">pollutants </w:t>
            </w:r>
            <w:r w:rsidRPr="00463AEF">
              <w:rPr>
                <w:rFonts w:asciiTheme="minorHAnsi" w:eastAsia="Times New Roman" w:hAnsiTheme="minorHAnsi" w:cstheme="minorHAnsi"/>
                <w:sz w:val="20"/>
                <w:szCs w:val="20"/>
              </w:rPr>
              <w:t>(approved 2024)</w:t>
            </w:r>
            <w:r>
              <w:rPr>
                <w:rFonts w:asciiTheme="minorHAnsi" w:eastAsia="Times New Roman" w:hAnsiTheme="minorHAnsi" w:cstheme="minorHAnsi"/>
                <w:sz w:val="20"/>
                <w:szCs w:val="20"/>
              </w:rPr>
              <w:t xml:space="preserve"> For Outfall 013</w:t>
            </w:r>
          </w:p>
        </w:tc>
      </w:tr>
      <w:tr w:rsidR="000F6444" w:rsidRPr="00463AEF" w14:paraId="2DD0C374" w14:textId="77777777" w:rsidTr="002B0EC4">
        <w:trPr>
          <w:trHeight w:val="250"/>
          <w:tblHeader/>
        </w:trPr>
        <w:tc>
          <w:tcPr>
            <w:tcW w:w="1231" w:type="pct"/>
            <w:vMerge/>
            <w:vAlign w:val="center"/>
            <w:hideMark/>
          </w:tcPr>
          <w:p w14:paraId="6C392D17" w14:textId="77777777" w:rsidR="0078744C" w:rsidRPr="00463AEF" w:rsidRDefault="0078744C" w:rsidP="00F04170">
            <w:pPr>
              <w:rPr>
                <w:rFonts w:asciiTheme="minorHAnsi" w:eastAsia="Times New Roman" w:hAnsiTheme="minorHAnsi" w:cstheme="minorHAnsi"/>
                <w:sz w:val="20"/>
                <w:szCs w:val="20"/>
              </w:rPr>
            </w:pPr>
          </w:p>
        </w:tc>
        <w:tc>
          <w:tcPr>
            <w:tcW w:w="2641" w:type="pct"/>
            <w:vAlign w:val="center"/>
          </w:tcPr>
          <w:p w14:paraId="6883BF7E" w14:textId="77777777" w:rsidR="0078744C" w:rsidRPr="00463AEF" w:rsidRDefault="0078744C" w:rsidP="00F04170">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 xml:space="preserve">Maximum Daily </w:t>
            </w:r>
            <w:r>
              <w:rPr>
                <w:rFonts w:asciiTheme="minorHAnsi" w:eastAsia="Times New Roman" w:hAnsiTheme="minorHAnsi" w:cstheme="minorHAnsi"/>
                <w:sz w:val="20"/>
                <w:szCs w:val="20"/>
              </w:rPr>
              <w:t>Effluent Limit</w:t>
            </w:r>
            <w:r w:rsidRPr="00463AEF">
              <w:rPr>
                <w:rFonts w:asciiTheme="minorHAnsi" w:eastAsia="Times New Roman" w:hAnsiTheme="minorHAnsi" w:cstheme="minorHAnsi"/>
                <w:sz w:val="20"/>
                <w:szCs w:val="20"/>
              </w:rPr>
              <w:t xml:space="preserve"> µg/L</w:t>
            </w:r>
          </w:p>
        </w:tc>
        <w:tc>
          <w:tcPr>
            <w:tcW w:w="406" w:type="pct"/>
            <w:vAlign w:val="center"/>
          </w:tcPr>
          <w:p w14:paraId="21563398" w14:textId="77777777" w:rsidR="0078744C" w:rsidRPr="00463AEF" w:rsidRDefault="0078744C" w:rsidP="00F04170">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Minimum Sampling Frequency</w:t>
            </w:r>
          </w:p>
        </w:tc>
        <w:tc>
          <w:tcPr>
            <w:tcW w:w="722" w:type="pct"/>
            <w:vAlign w:val="center"/>
            <w:hideMark/>
          </w:tcPr>
          <w:p w14:paraId="03061A80" w14:textId="77777777" w:rsidR="0078744C" w:rsidRPr="00463AEF" w:rsidRDefault="0078744C" w:rsidP="00F04170">
            <w:pPr>
              <w:jc w:val="center"/>
              <w:rPr>
                <w:rFonts w:asciiTheme="minorHAnsi" w:eastAsia="Times New Roman" w:hAnsiTheme="minorHAnsi" w:cstheme="minorHAnsi"/>
                <w:sz w:val="20"/>
                <w:szCs w:val="20"/>
              </w:rPr>
            </w:pPr>
            <w:r w:rsidRPr="00463AEF">
              <w:rPr>
                <w:rFonts w:asciiTheme="minorHAnsi" w:eastAsia="Times New Roman" w:hAnsiTheme="minorHAnsi" w:cstheme="minorHAnsi"/>
                <w:sz w:val="20"/>
                <w:szCs w:val="20"/>
              </w:rPr>
              <w:t>Sample Type</w:t>
            </w:r>
          </w:p>
        </w:tc>
      </w:tr>
      <w:tr w:rsidR="007E35B7" w:rsidRPr="00463AEF" w14:paraId="7D94A65D" w14:textId="77777777" w:rsidTr="002B0EC4">
        <w:trPr>
          <w:trHeight w:val="20"/>
        </w:trPr>
        <w:tc>
          <w:tcPr>
            <w:tcW w:w="1231" w:type="pct"/>
            <w:vAlign w:val="center"/>
          </w:tcPr>
          <w:p w14:paraId="718468DC" w14:textId="20053EFE" w:rsidR="007E35B7" w:rsidRPr="00BF4F03" w:rsidRDefault="007E35B7" w:rsidP="007E35B7">
            <w:pP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Arsenic</w:t>
            </w:r>
          </w:p>
        </w:tc>
        <w:tc>
          <w:tcPr>
            <w:tcW w:w="2641" w:type="pct"/>
          </w:tcPr>
          <w:p w14:paraId="7FB7BCC0" w14:textId="044E4735" w:rsidR="007E35B7" w:rsidRPr="00BF4F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340</w:t>
            </w:r>
          </w:p>
        </w:tc>
        <w:tc>
          <w:tcPr>
            <w:tcW w:w="406" w:type="pct"/>
            <w:vAlign w:val="center"/>
          </w:tcPr>
          <w:p w14:paraId="46D10344" w14:textId="4A0E60D2" w:rsidR="007E35B7" w:rsidRPr="00BF4F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1/Quarter</w:t>
            </w:r>
          </w:p>
        </w:tc>
        <w:tc>
          <w:tcPr>
            <w:tcW w:w="722" w:type="pct"/>
            <w:vAlign w:val="center"/>
          </w:tcPr>
          <w:p w14:paraId="5B7728BC" w14:textId="24A52458" w:rsidR="007E35B7" w:rsidRPr="00BF4F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Grab</w:t>
            </w:r>
          </w:p>
        </w:tc>
      </w:tr>
      <w:tr w:rsidR="007E35B7" w:rsidRPr="00463AEF" w14:paraId="604409F2" w14:textId="77777777" w:rsidTr="002B0EC4">
        <w:trPr>
          <w:trHeight w:val="20"/>
        </w:trPr>
        <w:tc>
          <w:tcPr>
            <w:tcW w:w="1231" w:type="pct"/>
            <w:vAlign w:val="center"/>
          </w:tcPr>
          <w:p w14:paraId="323E3784" w14:textId="6E700574" w:rsidR="007E35B7" w:rsidRPr="00037F9A" w:rsidRDefault="007E35B7" w:rsidP="007E35B7">
            <w:pPr>
              <w:rPr>
                <w:rFonts w:asciiTheme="minorHAnsi" w:hAnsiTheme="minorHAnsi" w:cstheme="minorHAnsi"/>
                <w:sz w:val="20"/>
                <w:szCs w:val="20"/>
              </w:rPr>
            </w:pPr>
            <w:r w:rsidRPr="007E35B7">
              <w:rPr>
                <w:rFonts w:asciiTheme="minorHAnsi" w:eastAsia="Times New Roman" w:hAnsiTheme="minorHAnsi" w:cstheme="minorHAnsi"/>
                <w:strike/>
                <w:color w:val="FF0000"/>
                <w:sz w:val="20"/>
                <w:szCs w:val="20"/>
              </w:rPr>
              <w:t>Chlordane</w:t>
            </w:r>
          </w:p>
        </w:tc>
        <w:tc>
          <w:tcPr>
            <w:tcW w:w="2641" w:type="pct"/>
          </w:tcPr>
          <w:p w14:paraId="17E48EC9" w14:textId="5A8E29E7" w:rsidR="007E35B7" w:rsidRPr="00463AEF"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2.4</w:t>
            </w:r>
          </w:p>
        </w:tc>
        <w:tc>
          <w:tcPr>
            <w:tcW w:w="406" w:type="pct"/>
            <w:vAlign w:val="center"/>
          </w:tcPr>
          <w:p w14:paraId="3646619A" w14:textId="1AEA5903" w:rsidR="007E35B7" w:rsidRPr="00463AEF"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1/Quarter</w:t>
            </w:r>
          </w:p>
        </w:tc>
        <w:tc>
          <w:tcPr>
            <w:tcW w:w="722" w:type="pct"/>
            <w:vAlign w:val="center"/>
          </w:tcPr>
          <w:p w14:paraId="451B2DB5" w14:textId="2B65969E" w:rsidR="007E35B7" w:rsidRPr="00463AEF"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Grab</w:t>
            </w:r>
          </w:p>
        </w:tc>
      </w:tr>
      <w:tr w:rsidR="007E35B7" w:rsidRPr="00463AEF" w14:paraId="569DD765" w14:textId="77777777" w:rsidTr="002B0EC4">
        <w:trPr>
          <w:trHeight w:val="20"/>
        </w:trPr>
        <w:tc>
          <w:tcPr>
            <w:tcW w:w="1231" w:type="pct"/>
            <w:vAlign w:val="center"/>
          </w:tcPr>
          <w:p w14:paraId="7C86A095" w14:textId="734FECA8" w:rsidR="007E35B7" w:rsidRPr="00515B4C" w:rsidRDefault="007E35B7" w:rsidP="007E35B7">
            <w:pPr>
              <w:rPr>
                <w:rFonts w:asciiTheme="minorHAnsi" w:hAnsiTheme="minorHAnsi" w:cstheme="minorHAnsi"/>
                <w:sz w:val="20"/>
                <w:szCs w:val="20"/>
              </w:rPr>
            </w:pPr>
            <w:r w:rsidRPr="007E35B7">
              <w:rPr>
                <w:rFonts w:asciiTheme="minorHAnsi" w:eastAsia="Times New Roman" w:hAnsiTheme="minorHAnsi" w:cstheme="minorHAnsi"/>
                <w:strike/>
                <w:color w:val="FF0000"/>
                <w:sz w:val="20"/>
                <w:szCs w:val="20"/>
              </w:rPr>
              <w:t>DDT</w:t>
            </w:r>
          </w:p>
        </w:tc>
        <w:tc>
          <w:tcPr>
            <w:tcW w:w="2641" w:type="pct"/>
          </w:tcPr>
          <w:p w14:paraId="53CB7B73" w14:textId="5C36F140" w:rsidR="007E35B7"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1.1</w:t>
            </w:r>
          </w:p>
        </w:tc>
        <w:tc>
          <w:tcPr>
            <w:tcW w:w="406" w:type="pct"/>
            <w:vAlign w:val="center"/>
          </w:tcPr>
          <w:p w14:paraId="404BC66A" w14:textId="42D206C8"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1/Quarter</w:t>
            </w:r>
          </w:p>
        </w:tc>
        <w:tc>
          <w:tcPr>
            <w:tcW w:w="722" w:type="pct"/>
            <w:vAlign w:val="center"/>
          </w:tcPr>
          <w:p w14:paraId="3607AFF8" w14:textId="0E5AFB07"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Grab</w:t>
            </w:r>
          </w:p>
        </w:tc>
      </w:tr>
      <w:tr w:rsidR="007E35B7" w:rsidRPr="00463AEF" w14:paraId="7C093BA9" w14:textId="77777777" w:rsidTr="002B0EC4">
        <w:trPr>
          <w:trHeight w:val="20"/>
        </w:trPr>
        <w:tc>
          <w:tcPr>
            <w:tcW w:w="1231" w:type="pct"/>
            <w:vAlign w:val="center"/>
          </w:tcPr>
          <w:p w14:paraId="1F0B1FF7" w14:textId="535D0340" w:rsidR="007E35B7" w:rsidRPr="008A6C03" w:rsidRDefault="007E35B7" w:rsidP="007E35B7">
            <w:pPr>
              <w:rPr>
                <w:rFonts w:asciiTheme="minorHAnsi" w:hAnsiTheme="minorHAnsi" w:cstheme="minorHAnsi"/>
                <w:sz w:val="20"/>
                <w:szCs w:val="20"/>
              </w:rPr>
            </w:pPr>
            <w:r w:rsidRPr="007E35B7">
              <w:rPr>
                <w:rFonts w:asciiTheme="minorHAnsi" w:eastAsia="Times New Roman" w:hAnsiTheme="minorHAnsi" w:cstheme="minorHAnsi"/>
                <w:strike/>
                <w:color w:val="FF0000"/>
                <w:sz w:val="20"/>
                <w:szCs w:val="20"/>
              </w:rPr>
              <w:t>Dieldrin</w:t>
            </w:r>
          </w:p>
        </w:tc>
        <w:tc>
          <w:tcPr>
            <w:tcW w:w="2641" w:type="pct"/>
          </w:tcPr>
          <w:p w14:paraId="08D607B2" w14:textId="32528192" w:rsidR="007E35B7"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0.24</w:t>
            </w:r>
          </w:p>
        </w:tc>
        <w:tc>
          <w:tcPr>
            <w:tcW w:w="406" w:type="pct"/>
            <w:vAlign w:val="center"/>
          </w:tcPr>
          <w:p w14:paraId="15F1FDA6" w14:textId="22419748"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1/Quarter</w:t>
            </w:r>
          </w:p>
        </w:tc>
        <w:tc>
          <w:tcPr>
            <w:tcW w:w="722" w:type="pct"/>
            <w:vAlign w:val="center"/>
          </w:tcPr>
          <w:p w14:paraId="7F9C95CE" w14:textId="49556572"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Grab</w:t>
            </w:r>
          </w:p>
        </w:tc>
      </w:tr>
      <w:tr w:rsidR="007E35B7" w:rsidRPr="00463AEF" w14:paraId="2DDA6C4E" w14:textId="77777777" w:rsidTr="002B0EC4">
        <w:trPr>
          <w:trHeight w:val="20"/>
        </w:trPr>
        <w:tc>
          <w:tcPr>
            <w:tcW w:w="1231" w:type="pct"/>
            <w:vAlign w:val="center"/>
          </w:tcPr>
          <w:p w14:paraId="5488A69D" w14:textId="4224215F" w:rsidR="007E35B7" w:rsidRPr="008A6C03" w:rsidRDefault="007E35B7" w:rsidP="007E35B7">
            <w:pPr>
              <w:rPr>
                <w:rFonts w:asciiTheme="minorHAnsi" w:hAnsiTheme="minorHAnsi" w:cstheme="minorHAnsi"/>
                <w:sz w:val="20"/>
                <w:szCs w:val="20"/>
              </w:rPr>
            </w:pPr>
            <w:r w:rsidRPr="007E35B7">
              <w:rPr>
                <w:rFonts w:asciiTheme="minorHAnsi" w:eastAsia="Times New Roman" w:hAnsiTheme="minorHAnsi" w:cstheme="minorHAnsi"/>
                <w:strike/>
                <w:color w:val="FF0000"/>
                <w:sz w:val="20"/>
                <w:szCs w:val="20"/>
              </w:rPr>
              <w:t>Heptachlor Epoxide</w:t>
            </w:r>
          </w:p>
        </w:tc>
        <w:tc>
          <w:tcPr>
            <w:tcW w:w="2641" w:type="pct"/>
          </w:tcPr>
          <w:p w14:paraId="196CC13C" w14:textId="7F211BF7" w:rsidR="007E35B7" w:rsidRPr="00BF4F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0.52</w:t>
            </w:r>
          </w:p>
        </w:tc>
        <w:tc>
          <w:tcPr>
            <w:tcW w:w="406" w:type="pct"/>
            <w:vAlign w:val="center"/>
          </w:tcPr>
          <w:p w14:paraId="7C3DD95C" w14:textId="343AC67F"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1/Quarter</w:t>
            </w:r>
          </w:p>
        </w:tc>
        <w:tc>
          <w:tcPr>
            <w:tcW w:w="722" w:type="pct"/>
            <w:vAlign w:val="center"/>
          </w:tcPr>
          <w:p w14:paraId="6BC891F5" w14:textId="4DDDC20A" w:rsidR="007E35B7" w:rsidRPr="008A6C03" w:rsidRDefault="007E35B7" w:rsidP="007E35B7">
            <w:pPr>
              <w:jc w:val="center"/>
              <w:rPr>
                <w:rFonts w:asciiTheme="minorHAnsi" w:eastAsia="Times New Roman" w:hAnsiTheme="minorHAnsi" w:cstheme="minorHAnsi"/>
                <w:sz w:val="20"/>
                <w:szCs w:val="20"/>
              </w:rPr>
            </w:pPr>
            <w:r w:rsidRPr="007E35B7">
              <w:rPr>
                <w:rFonts w:asciiTheme="minorHAnsi" w:eastAsia="Times New Roman" w:hAnsiTheme="minorHAnsi" w:cstheme="minorHAnsi"/>
                <w:strike/>
                <w:color w:val="FF0000"/>
                <w:sz w:val="20"/>
                <w:szCs w:val="20"/>
              </w:rPr>
              <w:t>Grab</w:t>
            </w:r>
          </w:p>
        </w:tc>
      </w:tr>
      <w:tr w:rsidR="007E35B7" w:rsidRPr="00463AEF" w14:paraId="123455A5" w14:textId="77777777" w:rsidTr="002B0EC4">
        <w:trPr>
          <w:trHeight w:val="20"/>
        </w:trPr>
        <w:tc>
          <w:tcPr>
            <w:tcW w:w="1231" w:type="pct"/>
            <w:vAlign w:val="center"/>
          </w:tcPr>
          <w:p w14:paraId="159EB6F9" w14:textId="62AE7AA3"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Benzo[a]anthracene</w:t>
            </w:r>
            <w:r w:rsidR="00FB0CCD" w:rsidRPr="00FC10D8">
              <w:rPr>
                <w:rStyle w:val="FootnoteReference"/>
                <w:rFonts w:asciiTheme="minorHAnsi" w:hAnsiTheme="minorHAnsi" w:cstheme="minorHAnsi"/>
                <w:sz w:val="20"/>
                <w:szCs w:val="20"/>
              </w:rPr>
              <w:footnoteReference w:id="8"/>
            </w:r>
          </w:p>
        </w:tc>
        <w:tc>
          <w:tcPr>
            <w:tcW w:w="2641" w:type="pct"/>
          </w:tcPr>
          <w:p w14:paraId="04DE2B61" w14:textId="4BD7263E" w:rsidR="007E35B7" w:rsidRPr="00BF4F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0.0013</w:t>
            </w:r>
          </w:p>
        </w:tc>
        <w:tc>
          <w:tcPr>
            <w:tcW w:w="406" w:type="pct"/>
            <w:vAlign w:val="center"/>
          </w:tcPr>
          <w:p w14:paraId="5A32CF33" w14:textId="17E2F058"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6A43C2BF" w14:textId="782B0EF2"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38732E0D" w14:textId="77777777" w:rsidTr="000D0051">
        <w:trPr>
          <w:trHeight w:val="20"/>
        </w:trPr>
        <w:tc>
          <w:tcPr>
            <w:tcW w:w="1231" w:type="pct"/>
            <w:vAlign w:val="center"/>
          </w:tcPr>
          <w:p w14:paraId="553218F5" w14:textId="1588AD25"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Chrysene</w:t>
            </w:r>
            <w:r w:rsidR="005A0489" w:rsidRPr="00FC10D8">
              <w:rPr>
                <w:rFonts w:asciiTheme="minorHAnsi" w:hAnsiTheme="minorHAnsi" w:cstheme="minorHAnsi"/>
                <w:sz w:val="20"/>
                <w:szCs w:val="20"/>
                <w:vertAlign w:val="superscript"/>
              </w:rPr>
              <w:t>7</w:t>
            </w:r>
          </w:p>
        </w:tc>
        <w:tc>
          <w:tcPr>
            <w:tcW w:w="2641" w:type="pct"/>
          </w:tcPr>
          <w:p w14:paraId="7DF44B3D" w14:textId="608F2A17"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0.13</w:t>
            </w:r>
          </w:p>
        </w:tc>
        <w:tc>
          <w:tcPr>
            <w:tcW w:w="406" w:type="pct"/>
            <w:vAlign w:val="center"/>
          </w:tcPr>
          <w:p w14:paraId="1FF75401" w14:textId="6F4EA066"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6E5E731E" w14:textId="366C6669"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4AC3665C" w14:textId="77777777" w:rsidTr="000D0051">
        <w:trPr>
          <w:trHeight w:val="20"/>
        </w:trPr>
        <w:tc>
          <w:tcPr>
            <w:tcW w:w="1231" w:type="pct"/>
            <w:vAlign w:val="center"/>
          </w:tcPr>
          <w:p w14:paraId="4C42BCD8" w14:textId="67787F93"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Fluoranthene</w:t>
            </w:r>
            <w:r w:rsidR="005A0489" w:rsidRPr="00FC10D8">
              <w:rPr>
                <w:rFonts w:asciiTheme="minorHAnsi" w:hAnsiTheme="minorHAnsi" w:cstheme="minorHAnsi"/>
                <w:sz w:val="20"/>
                <w:szCs w:val="20"/>
                <w:vertAlign w:val="superscript"/>
              </w:rPr>
              <w:t>7</w:t>
            </w:r>
            <w:r w:rsidRPr="00FC10D8">
              <w:rPr>
                <w:rFonts w:asciiTheme="minorHAnsi" w:hAnsiTheme="minorHAnsi" w:cstheme="minorHAnsi"/>
                <w:sz w:val="20"/>
                <w:szCs w:val="20"/>
                <w:vertAlign w:val="superscript"/>
              </w:rPr>
              <w:t xml:space="preserve"> </w:t>
            </w:r>
          </w:p>
        </w:tc>
        <w:tc>
          <w:tcPr>
            <w:tcW w:w="2641" w:type="pct"/>
          </w:tcPr>
          <w:p w14:paraId="37539505" w14:textId="0E7613B9"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20</w:t>
            </w:r>
          </w:p>
        </w:tc>
        <w:tc>
          <w:tcPr>
            <w:tcW w:w="406" w:type="pct"/>
            <w:vAlign w:val="center"/>
          </w:tcPr>
          <w:p w14:paraId="1C889F89" w14:textId="62DF5C13"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405CFF85" w14:textId="2DDC23C3"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0F34B2AD" w14:textId="77777777" w:rsidTr="000D0051">
        <w:trPr>
          <w:trHeight w:val="20"/>
        </w:trPr>
        <w:tc>
          <w:tcPr>
            <w:tcW w:w="1231" w:type="pct"/>
            <w:vAlign w:val="center"/>
          </w:tcPr>
          <w:p w14:paraId="7A96CF05" w14:textId="53886CB1"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Pyrene</w:t>
            </w:r>
            <w:r w:rsidR="005A0489" w:rsidRPr="00FC10D8">
              <w:rPr>
                <w:rFonts w:asciiTheme="minorHAnsi" w:hAnsiTheme="minorHAnsi" w:cstheme="minorHAnsi"/>
                <w:sz w:val="20"/>
                <w:szCs w:val="20"/>
                <w:vertAlign w:val="superscript"/>
              </w:rPr>
              <w:t>7</w:t>
            </w:r>
          </w:p>
        </w:tc>
        <w:tc>
          <w:tcPr>
            <w:tcW w:w="2641" w:type="pct"/>
          </w:tcPr>
          <w:p w14:paraId="0690F545" w14:textId="5C8AACBA"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30</w:t>
            </w:r>
          </w:p>
        </w:tc>
        <w:tc>
          <w:tcPr>
            <w:tcW w:w="406" w:type="pct"/>
            <w:vAlign w:val="center"/>
          </w:tcPr>
          <w:p w14:paraId="021E14B0" w14:textId="4F1142E5"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570C5564" w14:textId="64403789"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0999F416" w14:textId="77777777" w:rsidTr="000D0051">
        <w:trPr>
          <w:trHeight w:val="20"/>
        </w:trPr>
        <w:tc>
          <w:tcPr>
            <w:tcW w:w="1231" w:type="pct"/>
            <w:vAlign w:val="center"/>
          </w:tcPr>
          <w:p w14:paraId="0CD1B3B6" w14:textId="4BD48FCC"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Benzo[a]pyrene</w:t>
            </w:r>
            <w:r w:rsidR="005A0489" w:rsidRPr="00FC10D8">
              <w:rPr>
                <w:rFonts w:asciiTheme="minorHAnsi" w:hAnsiTheme="minorHAnsi" w:cstheme="minorHAnsi"/>
                <w:sz w:val="20"/>
                <w:szCs w:val="20"/>
                <w:vertAlign w:val="superscript"/>
              </w:rPr>
              <w:t>7</w:t>
            </w:r>
          </w:p>
        </w:tc>
        <w:tc>
          <w:tcPr>
            <w:tcW w:w="2641" w:type="pct"/>
          </w:tcPr>
          <w:p w14:paraId="63E80E74" w14:textId="1670B327"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0.00013</w:t>
            </w:r>
          </w:p>
        </w:tc>
        <w:tc>
          <w:tcPr>
            <w:tcW w:w="406" w:type="pct"/>
            <w:vAlign w:val="center"/>
          </w:tcPr>
          <w:p w14:paraId="587F60F7" w14:textId="7C9596D6"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29B7C1FE" w14:textId="11C88E60"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528EC52E" w14:textId="77777777" w:rsidTr="000D0051">
        <w:trPr>
          <w:trHeight w:val="20"/>
        </w:trPr>
        <w:tc>
          <w:tcPr>
            <w:tcW w:w="1231" w:type="pct"/>
            <w:vAlign w:val="center"/>
          </w:tcPr>
          <w:p w14:paraId="29B3DE82" w14:textId="774A7053"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Benzo[b]fluoranthene</w:t>
            </w:r>
            <w:r w:rsidR="005A0489" w:rsidRPr="00FC10D8">
              <w:rPr>
                <w:rFonts w:asciiTheme="minorHAnsi" w:hAnsiTheme="minorHAnsi" w:cstheme="minorHAnsi"/>
                <w:sz w:val="20"/>
                <w:szCs w:val="20"/>
                <w:vertAlign w:val="superscript"/>
              </w:rPr>
              <w:t>7</w:t>
            </w:r>
          </w:p>
        </w:tc>
        <w:tc>
          <w:tcPr>
            <w:tcW w:w="2641" w:type="pct"/>
          </w:tcPr>
          <w:p w14:paraId="746BF30C" w14:textId="72604BEB"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0.0013</w:t>
            </w:r>
          </w:p>
        </w:tc>
        <w:tc>
          <w:tcPr>
            <w:tcW w:w="406" w:type="pct"/>
            <w:vAlign w:val="center"/>
          </w:tcPr>
          <w:p w14:paraId="6C57FAAF" w14:textId="734D5AD9"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1/Quarter</w:t>
            </w:r>
          </w:p>
        </w:tc>
        <w:tc>
          <w:tcPr>
            <w:tcW w:w="722" w:type="pct"/>
            <w:vAlign w:val="center"/>
          </w:tcPr>
          <w:p w14:paraId="0638F800" w14:textId="79A326FF" w:rsidR="007E35B7" w:rsidRPr="008A6C03"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Grab</w:t>
            </w:r>
          </w:p>
        </w:tc>
      </w:tr>
      <w:tr w:rsidR="007E35B7" w:rsidRPr="00463AEF" w14:paraId="314B3BE1" w14:textId="77777777" w:rsidTr="002B0EC4">
        <w:trPr>
          <w:trHeight w:val="20"/>
        </w:trPr>
        <w:tc>
          <w:tcPr>
            <w:tcW w:w="1231" w:type="pct"/>
            <w:vAlign w:val="center"/>
          </w:tcPr>
          <w:p w14:paraId="1C432C7D" w14:textId="2FD64F6F"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Benzo[k]fluoranthene</w:t>
            </w:r>
            <w:r w:rsidR="005A0489" w:rsidRPr="00FC10D8">
              <w:rPr>
                <w:rFonts w:asciiTheme="minorHAnsi" w:hAnsiTheme="minorHAnsi" w:cstheme="minorHAnsi"/>
                <w:sz w:val="20"/>
                <w:szCs w:val="20"/>
                <w:vertAlign w:val="superscript"/>
              </w:rPr>
              <w:t>7</w:t>
            </w:r>
          </w:p>
        </w:tc>
        <w:tc>
          <w:tcPr>
            <w:tcW w:w="2641" w:type="pct"/>
            <w:vAlign w:val="center"/>
          </w:tcPr>
          <w:p w14:paraId="580E717A" w14:textId="6479C348"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0.013</w:t>
            </w:r>
          </w:p>
        </w:tc>
        <w:tc>
          <w:tcPr>
            <w:tcW w:w="406" w:type="pct"/>
            <w:vAlign w:val="center"/>
          </w:tcPr>
          <w:p w14:paraId="3D244CC2" w14:textId="2E459526"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722" w:type="pct"/>
            <w:vAlign w:val="center"/>
          </w:tcPr>
          <w:p w14:paraId="34A1767C" w14:textId="3E77A42D"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463AEF" w14:paraId="09312B62" w14:textId="77777777" w:rsidTr="002B0EC4">
        <w:trPr>
          <w:trHeight w:val="20"/>
        </w:trPr>
        <w:tc>
          <w:tcPr>
            <w:tcW w:w="1231" w:type="pct"/>
            <w:vAlign w:val="center"/>
          </w:tcPr>
          <w:p w14:paraId="7F258364" w14:textId="7052BFAF"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Dibenzo[</w:t>
            </w:r>
            <w:proofErr w:type="spellStart"/>
            <w:r w:rsidRPr="00FC10D8">
              <w:rPr>
                <w:rFonts w:asciiTheme="minorHAnsi" w:hAnsiTheme="minorHAnsi" w:cstheme="minorHAnsi"/>
                <w:sz w:val="20"/>
                <w:szCs w:val="20"/>
              </w:rPr>
              <w:t>a,h</w:t>
            </w:r>
            <w:proofErr w:type="spellEnd"/>
            <w:r w:rsidRPr="00FC10D8">
              <w:rPr>
                <w:rFonts w:asciiTheme="minorHAnsi" w:hAnsiTheme="minorHAnsi" w:cstheme="minorHAnsi"/>
                <w:sz w:val="20"/>
                <w:szCs w:val="20"/>
              </w:rPr>
              <w:t>]anthracene</w:t>
            </w:r>
            <w:r w:rsidR="005A0489" w:rsidRPr="00FC10D8">
              <w:rPr>
                <w:rFonts w:asciiTheme="minorHAnsi" w:hAnsiTheme="minorHAnsi" w:cstheme="minorHAnsi"/>
                <w:sz w:val="20"/>
                <w:szCs w:val="20"/>
                <w:vertAlign w:val="superscript"/>
              </w:rPr>
              <w:t>7</w:t>
            </w:r>
          </w:p>
        </w:tc>
        <w:tc>
          <w:tcPr>
            <w:tcW w:w="2641" w:type="pct"/>
            <w:vAlign w:val="center"/>
          </w:tcPr>
          <w:p w14:paraId="5D2E975A" w14:textId="17472DC8"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0.00013</w:t>
            </w:r>
          </w:p>
        </w:tc>
        <w:tc>
          <w:tcPr>
            <w:tcW w:w="406" w:type="pct"/>
            <w:vAlign w:val="center"/>
          </w:tcPr>
          <w:p w14:paraId="5F7133A1" w14:textId="20B41BEA"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722" w:type="pct"/>
            <w:vAlign w:val="center"/>
          </w:tcPr>
          <w:p w14:paraId="14D6A2D3" w14:textId="389F93B6"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463AEF" w14:paraId="4DEF3BC7" w14:textId="77777777" w:rsidTr="002B0EC4">
        <w:trPr>
          <w:trHeight w:val="20"/>
        </w:trPr>
        <w:tc>
          <w:tcPr>
            <w:tcW w:w="1231" w:type="pct"/>
            <w:vAlign w:val="center"/>
          </w:tcPr>
          <w:p w14:paraId="07B96E7F" w14:textId="395AE6E1"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Indeno[1,2,3-c,d]pyrene</w:t>
            </w:r>
            <w:r w:rsidR="005A0489" w:rsidRPr="00FC10D8">
              <w:rPr>
                <w:rFonts w:asciiTheme="minorHAnsi" w:hAnsiTheme="minorHAnsi" w:cstheme="minorHAnsi"/>
                <w:sz w:val="20"/>
                <w:szCs w:val="20"/>
                <w:vertAlign w:val="superscript"/>
              </w:rPr>
              <w:t>7</w:t>
            </w:r>
          </w:p>
        </w:tc>
        <w:tc>
          <w:tcPr>
            <w:tcW w:w="2641" w:type="pct"/>
            <w:vAlign w:val="center"/>
          </w:tcPr>
          <w:p w14:paraId="6FD0A5EC" w14:textId="5B5922E7" w:rsidR="007E35B7" w:rsidRDefault="007E35B7" w:rsidP="007E35B7">
            <w:pPr>
              <w:jc w:val="center"/>
              <w:rPr>
                <w:rFonts w:asciiTheme="minorHAnsi" w:eastAsia="Times New Roman" w:hAnsiTheme="minorHAnsi" w:cstheme="minorHAnsi"/>
                <w:sz w:val="20"/>
                <w:szCs w:val="20"/>
              </w:rPr>
            </w:pPr>
            <w:r w:rsidRPr="00BF4F03">
              <w:rPr>
                <w:rFonts w:asciiTheme="minorHAnsi" w:eastAsia="Times New Roman" w:hAnsiTheme="minorHAnsi" w:cstheme="minorHAnsi"/>
                <w:sz w:val="20"/>
                <w:szCs w:val="20"/>
              </w:rPr>
              <w:t>0.0013</w:t>
            </w:r>
          </w:p>
        </w:tc>
        <w:tc>
          <w:tcPr>
            <w:tcW w:w="406" w:type="pct"/>
            <w:vAlign w:val="center"/>
          </w:tcPr>
          <w:p w14:paraId="327A39E2" w14:textId="059CEDA2"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722" w:type="pct"/>
            <w:vAlign w:val="center"/>
          </w:tcPr>
          <w:p w14:paraId="160B635A" w14:textId="70552109"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463AEF" w14:paraId="1C273BE7" w14:textId="77777777" w:rsidTr="002B0EC4">
        <w:trPr>
          <w:trHeight w:val="20"/>
        </w:trPr>
        <w:tc>
          <w:tcPr>
            <w:tcW w:w="1231" w:type="pct"/>
            <w:vAlign w:val="center"/>
          </w:tcPr>
          <w:p w14:paraId="36496803" w14:textId="6CE00ED8"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PAH 2</w:t>
            </w:r>
            <w:r w:rsidR="00FB0CCD" w:rsidRPr="00FC10D8">
              <w:rPr>
                <w:rStyle w:val="FootnoteReference"/>
                <w:rFonts w:asciiTheme="minorHAnsi" w:hAnsiTheme="minorHAnsi" w:cstheme="minorHAnsi"/>
                <w:sz w:val="20"/>
                <w:szCs w:val="20"/>
              </w:rPr>
              <w:footnoteReference w:id="9"/>
            </w:r>
          </w:p>
        </w:tc>
        <w:tc>
          <w:tcPr>
            <w:tcW w:w="2641" w:type="pct"/>
            <w:vAlign w:val="center"/>
          </w:tcPr>
          <w:p w14:paraId="39280605" w14:textId="38BC7138" w:rsidR="007E35B7"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Report Only</w:t>
            </w:r>
          </w:p>
        </w:tc>
        <w:tc>
          <w:tcPr>
            <w:tcW w:w="406" w:type="pct"/>
            <w:vAlign w:val="center"/>
          </w:tcPr>
          <w:p w14:paraId="4F7BB9DE" w14:textId="305040B2"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722" w:type="pct"/>
            <w:vAlign w:val="center"/>
          </w:tcPr>
          <w:p w14:paraId="5896617F" w14:textId="11CEADDB"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r w:rsidR="007E35B7" w:rsidRPr="00463AEF" w14:paraId="73453454" w14:textId="77777777" w:rsidTr="002B0EC4">
        <w:trPr>
          <w:trHeight w:val="20"/>
        </w:trPr>
        <w:tc>
          <w:tcPr>
            <w:tcW w:w="1231" w:type="pct"/>
            <w:vAlign w:val="center"/>
          </w:tcPr>
          <w:p w14:paraId="5A701C56" w14:textId="21E5EE59" w:rsidR="007E35B7" w:rsidRPr="00FC10D8" w:rsidRDefault="007E35B7" w:rsidP="007E35B7">
            <w:pPr>
              <w:rPr>
                <w:rFonts w:asciiTheme="minorHAnsi" w:hAnsiTheme="minorHAnsi" w:cstheme="minorHAnsi"/>
                <w:sz w:val="20"/>
                <w:szCs w:val="20"/>
              </w:rPr>
            </w:pPr>
            <w:r w:rsidRPr="00FC10D8">
              <w:rPr>
                <w:rFonts w:asciiTheme="minorHAnsi" w:hAnsiTheme="minorHAnsi" w:cstheme="minorHAnsi"/>
                <w:sz w:val="20"/>
                <w:szCs w:val="20"/>
              </w:rPr>
              <w:t xml:space="preserve">PAH </w:t>
            </w:r>
            <w:r w:rsidR="00257096" w:rsidRPr="00FC10D8">
              <w:rPr>
                <w:rFonts w:asciiTheme="minorHAnsi" w:hAnsiTheme="minorHAnsi" w:cstheme="minorHAnsi"/>
                <w:sz w:val="20"/>
                <w:szCs w:val="20"/>
              </w:rPr>
              <w:t>3</w:t>
            </w:r>
            <w:r w:rsidR="005A0489" w:rsidRPr="00FC10D8">
              <w:rPr>
                <w:rFonts w:asciiTheme="minorHAnsi" w:hAnsiTheme="minorHAnsi" w:cstheme="minorHAnsi"/>
                <w:sz w:val="20"/>
                <w:szCs w:val="20"/>
                <w:vertAlign w:val="superscript"/>
              </w:rPr>
              <w:t>8</w:t>
            </w:r>
          </w:p>
        </w:tc>
        <w:tc>
          <w:tcPr>
            <w:tcW w:w="2641" w:type="pct"/>
            <w:vAlign w:val="center"/>
          </w:tcPr>
          <w:p w14:paraId="19FBEA48" w14:textId="607C8F21" w:rsidR="007E35B7" w:rsidRDefault="007E35B7" w:rsidP="007E35B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Report Only</w:t>
            </w:r>
          </w:p>
        </w:tc>
        <w:tc>
          <w:tcPr>
            <w:tcW w:w="406" w:type="pct"/>
            <w:vAlign w:val="center"/>
          </w:tcPr>
          <w:p w14:paraId="70579A3B" w14:textId="258BD169"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1/Quarter</w:t>
            </w:r>
          </w:p>
        </w:tc>
        <w:tc>
          <w:tcPr>
            <w:tcW w:w="722" w:type="pct"/>
            <w:vAlign w:val="center"/>
          </w:tcPr>
          <w:p w14:paraId="6BC4AD9C" w14:textId="7FED7C9C" w:rsidR="007E35B7" w:rsidRPr="008A6C03" w:rsidRDefault="007E35B7" w:rsidP="007E35B7">
            <w:pPr>
              <w:jc w:val="center"/>
              <w:rPr>
                <w:rFonts w:asciiTheme="minorHAnsi" w:eastAsia="Times New Roman" w:hAnsiTheme="minorHAnsi" w:cstheme="minorHAnsi"/>
                <w:sz w:val="20"/>
                <w:szCs w:val="20"/>
              </w:rPr>
            </w:pPr>
            <w:r w:rsidRPr="008A6C03">
              <w:rPr>
                <w:rFonts w:asciiTheme="minorHAnsi" w:eastAsia="Times New Roman" w:hAnsiTheme="minorHAnsi" w:cstheme="minorHAnsi"/>
                <w:sz w:val="20"/>
                <w:szCs w:val="20"/>
              </w:rPr>
              <w:t>Grab</w:t>
            </w:r>
          </w:p>
        </w:tc>
      </w:tr>
    </w:tbl>
    <w:p w14:paraId="0C4B2946" w14:textId="77777777" w:rsidR="0078744C" w:rsidRDefault="0078744C" w:rsidP="00BD217B"/>
    <w:p w14:paraId="0393CC6D" w14:textId="77777777" w:rsidR="002B0EC4" w:rsidRDefault="002B0EC4" w:rsidP="00BD217B"/>
    <w:p w14:paraId="651795E2" w14:textId="77777777" w:rsidR="002B0EC4" w:rsidRDefault="002B0EC4" w:rsidP="00BD217B"/>
    <w:p w14:paraId="528C1DE5" w14:textId="77777777" w:rsidR="002B0EC4" w:rsidRDefault="002B0EC4" w:rsidP="00BD217B"/>
    <w:p w14:paraId="111BECD3" w14:textId="77777777" w:rsidR="004538EB" w:rsidRDefault="004538EB" w:rsidP="00BD217B"/>
    <w:p w14:paraId="16AAFD1C" w14:textId="6134FA6F" w:rsidR="00EC5571" w:rsidRPr="00422657" w:rsidRDefault="0019700F" w:rsidP="007C5F7D">
      <w:pPr>
        <w:pStyle w:val="Heading2"/>
        <w:contextualSpacing/>
        <w:rPr>
          <w:rFonts w:asciiTheme="minorHAnsi" w:hAnsiTheme="minorHAnsi" w:cstheme="minorHAnsi"/>
          <w:sz w:val="20"/>
          <w:szCs w:val="20"/>
        </w:rPr>
      </w:pPr>
      <w:bookmarkStart w:id="11" w:name="_Toc204689697"/>
      <w:r w:rsidRPr="00422657">
        <w:rPr>
          <w:rFonts w:asciiTheme="minorHAnsi" w:hAnsiTheme="minorHAnsi" w:cstheme="minorHAnsi"/>
          <w:sz w:val="20"/>
          <w:szCs w:val="20"/>
        </w:rPr>
        <w:lastRenderedPageBreak/>
        <w:t>S</w:t>
      </w:r>
      <w:r w:rsidR="00CC29CA" w:rsidRPr="00422657">
        <w:rPr>
          <w:rFonts w:asciiTheme="minorHAnsi" w:hAnsiTheme="minorHAnsi" w:cstheme="minorHAnsi"/>
          <w:sz w:val="20"/>
          <w:szCs w:val="20"/>
        </w:rPr>
        <w:t xml:space="preserve">ection </w:t>
      </w:r>
      <w:r w:rsidR="00A86500" w:rsidRPr="00422657">
        <w:rPr>
          <w:rFonts w:asciiTheme="minorHAnsi" w:hAnsiTheme="minorHAnsi" w:cstheme="minorHAnsi"/>
          <w:sz w:val="20"/>
          <w:szCs w:val="20"/>
        </w:rPr>
        <w:t>B</w:t>
      </w:r>
      <w:r w:rsidR="00CC29CA" w:rsidRPr="00422657">
        <w:rPr>
          <w:rFonts w:asciiTheme="minorHAnsi" w:hAnsiTheme="minorHAnsi" w:cstheme="minorHAnsi"/>
          <w:sz w:val="20"/>
          <w:szCs w:val="20"/>
        </w:rPr>
        <w:t>.</w:t>
      </w:r>
      <w:r w:rsidR="00FE5A3F">
        <w:rPr>
          <w:rFonts w:asciiTheme="minorHAnsi" w:hAnsiTheme="minorHAnsi" w:cstheme="minorHAnsi"/>
          <w:sz w:val="20"/>
          <w:szCs w:val="20"/>
        </w:rPr>
        <w:t>5</w:t>
      </w:r>
      <w:r w:rsidR="00B56910" w:rsidRPr="00422657">
        <w:rPr>
          <w:rFonts w:asciiTheme="minorHAnsi" w:hAnsiTheme="minorHAnsi" w:cstheme="minorHAnsi"/>
          <w:sz w:val="20"/>
          <w:szCs w:val="20"/>
        </w:rPr>
        <w:t xml:space="preserve">.  </w:t>
      </w:r>
      <w:r w:rsidR="00A211B4" w:rsidRPr="00422657">
        <w:rPr>
          <w:rFonts w:asciiTheme="minorHAnsi" w:hAnsiTheme="minorHAnsi" w:cstheme="minorHAnsi"/>
          <w:sz w:val="20"/>
          <w:szCs w:val="20"/>
        </w:rPr>
        <w:t xml:space="preserve">Outfall </w:t>
      </w:r>
      <w:r w:rsidR="00A32381" w:rsidRPr="00422657">
        <w:rPr>
          <w:rFonts w:asciiTheme="minorHAnsi" w:hAnsiTheme="minorHAnsi" w:cstheme="minorHAnsi"/>
          <w:sz w:val="20"/>
          <w:szCs w:val="20"/>
        </w:rPr>
        <w:t>014</w:t>
      </w:r>
      <w:r w:rsidR="007B0E13" w:rsidRPr="00422657">
        <w:rPr>
          <w:rFonts w:asciiTheme="minorHAnsi" w:hAnsiTheme="minorHAnsi" w:cstheme="minorHAnsi"/>
          <w:sz w:val="20"/>
          <w:szCs w:val="20"/>
        </w:rPr>
        <w:t xml:space="preserve"> –</w:t>
      </w:r>
      <w:r w:rsidR="004A2ED9" w:rsidRPr="00422657">
        <w:rPr>
          <w:rFonts w:asciiTheme="minorHAnsi" w:hAnsiTheme="minorHAnsi" w:cstheme="minorHAnsi"/>
          <w:sz w:val="20"/>
          <w:szCs w:val="20"/>
        </w:rPr>
        <w:t xml:space="preserve">Monitoring </w:t>
      </w:r>
      <w:r w:rsidR="007221B5" w:rsidRPr="00422657">
        <w:rPr>
          <w:rFonts w:asciiTheme="minorHAnsi" w:hAnsiTheme="minorHAnsi" w:cstheme="minorHAnsi"/>
          <w:sz w:val="20"/>
          <w:szCs w:val="20"/>
        </w:rPr>
        <w:t>and Reporting Requirements</w:t>
      </w:r>
      <w:r w:rsidR="00FF1190" w:rsidRPr="00422657">
        <w:rPr>
          <w:rFonts w:asciiTheme="minorHAnsi" w:hAnsiTheme="minorHAnsi" w:cstheme="minorHAnsi"/>
          <w:sz w:val="20"/>
          <w:szCs w:val="20"/>
        </w:rPr>
        <w:t xml:space="preserve"> – through t</w:t>
      </w:r>
      <w:r w:rsidR="003129E7" w:rsidRPr="00422657">
        <w:rPr>
          <w:rFonts w:asciiTheme="minorHAnsi" w:hAnsiTheme="minorHAnsi" w:cstheme="minorHAnsi"/>
          <w:sz w:val="20"/>
          <w:szCs w:val="20"/>
        </w:rPr>
        <w:t xml:space="preserve">he </w:t>
      </w:r>
      <w:r w:rsidR="009E69DC" w:rsidRPr="00422657">
        <w:rPr>
          <w:rFonts w:asciiTheme="minorHAnsi" w:hAnsiTheme="minorHAnsi" w:cstheme="minorHAnsi"/>
          <w:sz w:val="20"/>
          <w:szCs w:val="20"/>
        </w:rPr>
        <w:t>MS4</w:t>
      </w:r>
      <w:r w:rsidR="00780BC1" w:rsidRPr="00422657">
        <w:rPr>
          <w:rFonts w:asciiTheme="minorHAnsi" w:hAnsiTheme="minorHAnsi" w:cstheme="minorHAnsi"/>
          <w:sz w:val="20"/>
          <w:szCs w:val="20"/>
        </w:rPr>
        <w:t xml:space="preserve"> to </w:t>
      </w:r>
      <w:r w:rsidR="0004518E" w:rsidRPr="00422657">
        <w:rPr>
          <w:rFonts w:asciiTheme="minorHAnsi" w:hAnsiTheme="minorHAnsi" w:cstheme="minorHAnsi"/>
          <w:sz w:val="20"/>
          <w:szCs w:val="20"/>
        </w:rPr>
        <w:t xml:space="preserve">the </w:t>
      </w:r>
      <w:r w:rsidR="00780BC1" w:rsidRPr="00422657">
        <w:rPr>
          <w:rFonts w:asciiTheme="minorHAnsi" w:hAnsiTheme="minorHAnsi" w:cstheme="minorHAnsi"/>
          <w:sz w:val="20"/>
          <w:szCs w:val="20"/>
        </w:rPr>
        <w:t>Anacostia River</w:t>
      </w:r>
      <w:bookmarkEnd w:id="11"/>
    </w:p>
    <w:p w14:paraId="6B1A6E8D" w14:textId="02E0F695" w:rsidR="007221B5" w:rsidRPr="00422657" w:rsidRDefault="00FA0193" w:rsidP="00B23AED">
      <w:pPr>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00616F74">
        <w:rPr>
          <w:rFonts w:asciiTheme="minorHAnsi" w:hAnsiTheme="minorHAnsi" w:cstheme="minorHAnsi"/>
          <w:sz w:val="20"/>
          <w:szCs w:val="20"/>
        </w:rPr>
        <w:t>,</w:t>
      </w:r>
      <w:r w:rsidRPr="00422657" w:rsidDel="00FA0193">
        <w:rPr>
          <w:rFonts w:asciiTheme="minorHAnsi" w:hAnsiTheme="minorHAnsi" w:cstheme="minorHAnsi"/>
          <w:sz w:val="20"/>
          <w:szCs w:val="20"/>
        </w:rPr>
        <w:t xml:space="preserve"> </w:t>
      </w:r>
      <w:r w:rsidR="00830A2E" w:rsidRPr="00422657">
        <w:rPr>
          <w:rFonts w:asciiTheme="minorHAnsi" w:hAnsiTheme="minorHAnsi" w:cstheme="minorHAnsi"/>
          <w:sz w:val="20"/>
          <w:szCs w:val="20"/>
        </w:rPr>
        <w:t>t</w:t>
      </w:r>
      <w:r w:rsidR="007221B5" w:rsidRPr="00422657">
        <w:rPr>
          <w:rFonts w:asciiTheme="minorHAnsi" w:hAnsiTheme="minorHAnsi" w:cstheme="minorHAnsi"/>
          <w:sz w:val="20"/>
          <w:szCs w:val="20"/>
        </w:rPr>
        <w:t>he permittee is authorized to discharge stormwater</w:t>
      </w:r>
      <w:r w:rsidR="004F5FC0" w:rsidRPr="00422657">
        <w:rPr>
          <w:rFonts w:asciiTheme="minorHAnsi" w:hAnsiTheme="minorHAnsi" w:cstheme="minorHAnsi"/>
          <w:sz w:val="20"/>
          <w:szCs w:val="20"/>
        </w:rPr>
        <w:t xml:space="preserve">, water from </w:t>
      </w:r>
      <w:r w:rsidR="003561B4" w:rsidRPr="00422657">
        <w:rPr>
          <w:rFonts w:asciiTheme="minorHAnsi" w:hAnsiTheme="minorHAnsi" w:cstheme="minorHAnsi"/>
          <w:sz w:val="20"/>
          <w:szCs w:val="20"/>
        </w:rPr>
        <w:t>firefighting</w:t>
      </w:r>
      <w:r w:rsidR="004F5FC0" w:rsidRPr="00422657">
        <w:rPr>
          <w:rFonts w:asciiTheme="minorHAnsi" w:hAnsiTheme="minorHAnsi" w:cstheme="minorHAnsi"/>
          <w:sz w:val="20"/>
          <w:szCs w:val="20"/>
        </w:rPr>
        <w:t xml:space="preserve"> activities,</w:t>
      </w:r>
      <w:r w:rsidR="003A397E" w:rsidRPr="00422657">
        <w:rPr>
          <w:rFonts w:asciiTheme="minorHAnsi" w:hAnsiTheme="minorHAnsi" w:cstheme="minorHAnsi"/>
          <w:sz w:val="20"/>
          <w:szCs w:val="20"/>
        </w:rPr>
        <w:t xml:space="preserve"> and periodic discharges of water from fire </w:t>
      </w:r>
      <w:r w:rsidR="00BB77C6" w:rsidRPr="00422657">
        <w:rPr>
          <w:rFonts w:asciiTheme="minorHAnsi" w:hAnsiTheme="minorHAnsi" w:cstheme="minorHAnsi"/>
          <w:sz w:val="20"/>
          <w:szCs w:val="20"/>
        </w:rPr>
        <w:t>system</w:t>
      </w:r>
      <w:r w:rsidR="003A397E" w:rsidRPr="00422657">
        <w:rPr>
          <w:rFonts w:asciiTheme="minorHAnsi" w:hAnsiTheme="minorHAnsi" w:cstheme="minorHAnsi"/>
          <w:sz w:val="20"/>
          <w:szCs w:val="20"/>
        </w:rPr>
        <w:t xml:space="preserve"> testing</w:t>
      </w:r>
      <w:r w:rsidR="007221B5" w:rsidRPr="00422657">
        <w:rPr>
          <w:rFonts w:asciiTheme="minorHAnsi" w:hAnsiTheme="minorHAnsi" w:cstheme="minorHAnsi"/>
          <w:sz w:val="20"/>
          <w:szCs w:val="20"/>
        </w:rPr>
        <w:t xml:space="preserve"> from Outfall 01</w:t>
      </w:r>
      <w:r w:rsidR="00830A2E" w:rsidRPr="00422657">
        <w:rPr>
          <w:rFonts w:asciiTheme="minorHAnsi" w:hAnsiTheme="minorHAnsi" w:cstheme="minorHAnsi"/>
          <w:sz w:val="20"/>
          <w:szCs w:val="20"/>
        </w:rPr>
        <w:t xml:space="preserve">4 </w:t>
      </w:r>
      <w:r w:rsidR="007221B5" w:rsidRPr="00422657">
        <w:rPr>
          <w:rFonts w:asciiTheme="minorHAnsi" w:hAnsiTheme="minorHAnsi" w:cstheme="minorHAnsi"/>
          <w:sz w:val="20"/>
          <w:szCs w:val="20"/>
        </w:rPr>
        <w:t xml:space="preserve">to </w:t>
      </w:r>
      <w:r w:rsidR="00830A2E" w:rsidRPr="00422657">
        <w:rPr>
          <w:rFonts w:asciiTheme="minorHAnsi" w:hAnsiTheme="minorHAnsi" w:cstheme="minorHAnsi"/>
          <w:sz w:val="20"/>
          <w:szCs w:val="20"/>
        </w:rPr>
        <w:t xml:space="preserve">the </w:t>
      </w:r>
      <w:r w:rsidR="007221B5" w:rsidRPr="00422657">
        <w:rPr>
          <w:rFonts w:asciiTheme="minorHAnsi" w:hAnsiTheme="minorHAnsi" w:cstheme="minorHAnsi"/>
          <w:sz w:val="20"/>
          <w:szCs w:val="20"/>
        </w:rPr>
        <w:t>Anacostia River. As specified below, the discharge shall be monitored and sampled at</w:t>
      </w:r>
      <w:r w:rsidR="009037EF" w:rsidRPr="00422657">
        <w:rPr>
          <w:rFonts w:asciiTheme="minorHAnsi" w:hAnsiTheme="minorHAnsi" w:cstheme="minorHAnsi"/>
          <w:sz w:val="20"/>
          <w:szCs w:val="20"/>
        </w:rPr>
        <w:t xml:space="preserve"> the</w:t>
      </w:r>
      <w:r w:rsidR="00A21641" w:rsidRPr="00422657">
        <w:rPr>
          <w:rFonts w:asciiTheme="minorHAnsi" w:hAnsiTheme="minorHAnsi" w:cstheme="minorHAnsi"/>
          <w:sz w:val="20"/>
          <w:szCs w:val="20"/>
        </w:rPr>
        <w:t xml:space="preserve"> overland discharge </w:t>
      </w:r>
      <w:r w:rsidR="006126A4" w:rsidRPr="00422657">
        <w:rPr>
          <w:rFonts w:asciiTheme="minorHAnsi" w:hAnsiTheme="minorHAnsi" w:cstheme="minorHAnsi"/>
          <w:sz w:val="20"/>
          <w:szCs w:val="20"/>
        </w:rPr>
        <w:t>at the two separate</w:t>
      </w:r>
      <w:r w:rsidR="004E6FFC" w:rsidRPr="00422657">
        <w:rPr>
          <w:rFonts w:asciiTheme="minorHAnsi" w:hAnsiTheme="minorHAnsi" w:cstheme="minorHAnsi"/>
          <w:sz w:val="20"/>
          <w:szCs w:val="20"/>
        </w:rPr>
        <w:t xml:space="preserve"> surface streams </w:t>
      </w:r>
      <w:r w:rsidR="00A21641" w:rsidRPr="00422657">
        <w:rPr>
          <w:rFonts w:asciiTheme="minorHAnsi" w:hAnsiTheme="minorHAnsi" w:cstheme="minorHAnsi"/>
          <w:sz w:val="20"/>
          <w:szCs w:val="20"/>
        </w:rPr>
        <w:t xml:space="preserve">exiting the facility along </w:t>
      </w:r>
      <w:r w:rsidR="00FD33DD" w:rsidRPr="00422657">
        <w:rPr>
          <w:rFonts w:asciiTheme="minorHAnsi" w:hAnsiTheme="minorHAnsi" w:cstheme="minorHAnsi"/>
          <w:sz w:val="20"/>
          <w:szCs w:val="20"/>
        </w:rPr>
        <w:t xml:space="preserve">Foote Street. </w:t>
      </w:r>
      <w:r w:rsidR="006733B4" w:rsidRPr="00422657">
        <w:rPr>
          <w:rFonts w:asciiTheme="minorHAnsi" w:hAnsiTheme="minorHAnsi" w:cstheme="minorHAnsi"/>
          <w:sz w:val="20"/>
          <w:szCs w:val="20"/>
        </w:rPr>
        <w:t>Samples from each sampling location w</w:t>
      </w:r>
      <w:r w:rsidR="00FD33DD" w:rsidRPr="00422657">
        <w:rPr>
          <w:rFonts w:asciiTheme="minorHAnsi" w:hAnsiTheme="minorHAnsi" w:cstheme="minorHAnsi"/>
          <w:sz w:val="20"/>
          <w:szCs w:val="20"/>
        </w:rPr>
        <w:t xml:space="preserve">ill be composited into </w:t>
      </w:r>
      <w:r w:rsidR="006733B4" w:rsidRPr="00422657">
        <w:rPr>
          <w:rFonts w:asciiTheme="minorHAnsi" w:hAnsiTheme="minorHAnsi" w:cstheme="minorHAnsi"/>
          <w:sz w:val="20"/>
          <w:szCs w:val="20"/>
        </w:rPr>
        <w:t>one sample for analysis.</w:t>
      </w:r>
      <w:r w:rsidR="003A397E" w:rsidRPr="00422657">
        <w:rPr>
          <w:rFonts w:asciiTheme="minorHAnsi" w:hAnsiTheme="minorHAnsi" w:cstheme="minorHAnsi"/>
          <w:sz w:val="20"/>
          <w:szCs w:val="20"/>
        </w:rPr>
        <w:t xml:space="preserve"> </w:t>
      </w:r>
      <w:r w:rsidR="007221B5" w:rsidRPr="00422657">
        <w:rPr>
          <w:rFonts w:asciiTheme="minorHAnsi" w:hAnsiTheme="minorHAnsi" w:cstheme="minorHAnsi"/>
          <w:sz w:val="20"/>
          <w:szCs w:val="20"/>
        </w:rPr>
        <w:t>Outfall 01</w:t>
      </w:r>
      <w:r w:rsidR="009803C7" w:rsidRPr="00422657">
        <w:rPr>
          <w:rFonts w:asciiTheme="minorHAnsi" w:hAnsiTheme="minorHAnsi" w:cstheme="minorHAnsi"/>
          <w:sz w:val="20"/>
          <w:szCs w:val="20"/>
        </w:rPr>
        <w:t xml:space="preserve">4 </w:t>
      </w:r>
      <w:r w:rsidR="007221B5" w:rsidRPr="00422657">
        <w:rPr>
          <w:rFonts w:asciiTheme="minorHAnsi" w:hAnsiTheme="minorHAnsi" w:cstheme="minorHAnsi"/>
          <w:sz w:val="20"/>
          <w:szCs w:val="20"/>
        </w:rPr>
        <w:t xml:space="preserve">is located at </w:t>
      </w:r>
      <w:r w:rsidR="00891661" w:rsidRPr="00422657">
        <w:rPr>
          <w:rFonts w:asciiTheme="minorHAnsi" w:hAnsiTheme="minorHAnsi" w:cstheme="minorHAnsi"/>
          <w:smallCaps/>
          <w:sz w:val="20"/>
          <w:szCs w:val="20"/>
        </w:rPr>
        <w:t>38</w:t>
      </w:r>
      <w:r w:rsidR="00561B33" w:rsidRPr="00422657">
        <w:rPr>
          <w:rFonts w:asciiTheme="minorHAnsi" w:hAnsiTheme="minorHAnsi" w:cstheme="minorHAnsi"/>
          <w:smallCaps/>
          <w:sz w:val="20"/>
          <w:szCs w:val="20"/>
        </w:rPr>
        <w:t>° 54’</w:t>
      </w:r>
      <w:r w:rsidR="00C44E87" w:rsidRPr="00422657">
        <w:rPr>
          <w:rFonts w:asciiTheme="minorHAnsi" w:hAnsiTheme="minorHAnsi" w:cstheme="minorHAnsi"/>
          <w:smallCaps/>
          <w:sz w:val="20"/>
          <w:szCs w:val="20"/>
        </w:rPr>
        <w:t xml:space="preserve"> </w:t>
      </w:r>
      <w:r w:rsidR="00561B33" w:rsidRPr="00422657">
        <w:rPr>
          <w:rFonts w:asciiTheme="minorHAnsi" w:hAnsiTheme="minorHAnsi" w:cstheme="minorHAnsi"/>
          <w:smallCaps/>
          <w:sz w:val="20"/>
          <w:szCs w:val="20"/>
        </w:rPr>
        <w:t>0.0”</w:t>
      </w:r>
      <w:r w:rsidR="00D32870" w:rsidRPr="00422657">
        <w:rPr>
          <w:rFonts w:asciiTheme="minorHAnsi" w:hAnsiTheme="minorHAnsi" w:cstheme="minorHAnsi"/>
          <w:smallCaps/>
          <w:sz w:val="20"/>
          <w:szCs w:val="20"/>
        </w:rPr>
        <w:t>N</w:t>
      </w:r>
      <w:r w:rsidR="007221B5" w:rsidRPr="00422657">
        <w:rPr>
          <w:rFonts w:asciiTheme="minorHAnsi" w:hAnsiTheme="minorHAnsi" w:cstheme="minorHAnsi"/>
          <w:sz w:val="20"/>
          <w:szCs w:val="20"/>
        </w:rPr>
        <w:t xml:space="preserve"> latitude, </w:t>
      </w:r>
      <w:r w:rsidR="00561B33" w:rsidRPr="00422657">
        <w:rPr>
          <w:rFonts w:asciiTheme="minorHAnsi" w:hAnsiTheme="minorHAnsi" w:cstheme="minorHAnsi"/>
          <w:sz w:val="20"/>
          <w:szCs w:val="20"/>
        </w:rPr>
        <w:t>76° 57’ 11.4</w:t>
      </w:r>
      <w:r w:rsidR="00D32870" w:rsidRPr="00422657">
        <w:rPr>
          <w:rFonts w:asciiTheme="minorHAnsi" w:hAnsiTheme="minorHAnsi" w:cstheme="minorHAnsi"/>
          <w:sz w:val="20"/>
          <w:szCs w:val="20"/>
        </w:rPr>
        <w:t>”</w:t>
      </w:r>
      <w:r w:rsidR="007221B5" w:rsidRPr="00422657">
        <w:rPr>
          <w:rFonts w:asciiTheme="minorHAnsi" w:hAnsiTheme="minorHAnsi" w:cstheme="minorHAnsi"/>
          <w:sz w:val="20"/>
          <w:szCs w:val="20"/>
        </w:rPr>
        <w:t>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319"/>
        <w:gridCol w:w="3121"/>
        <w:gridCol w:w="2046"/>
      </w:tblGrid>
      <w:tr w:rsidR="007221B5" w:rsidRPr="00422657" w14:paraId="29A1FCE2" w14:textId="77777777" w:rsidTr="009A09F5">
        <w:trPr>
          <w:trHeight w:val="103"/>
          <w:tblHeader/>
        </w:trPr>
        <w:tc>
          <w:tcPr>
            <w:tcW w:w="1407" w:type="pct"/>
            <w:vMerge w:val="restart"/>
            <w:vAlign w:val="center"/>
            <w:hideMark/>
          </w:tcPr>
          <w:p w14:paraId="701019BF" w14:textId="77777777" w:rsidR="007221B5" w:rsidRPr="00422657" w:rsidRDefault="007221B5"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34B89E69" w14:textId="7FBE9E7E" w:rsidR="007221B5"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w:t>
            </w:r>
            <w:r w:rsidR="008D573A">
              <w:rPr>
                <w:rFonts w:asciiTheme="minorHAnsi" w:eastAsia="Times New Roman" w:hAnsiTheme="minorHAnsi" w:cstheme="minorHAnsi"/>
                <w:sz w:val="20"/>
                <w:szCs w:val="20"/>
              </w:rPr>
              <w:t>F</w:t>
            </w:r>
            <w:r w:rsidR="00AB6B98">
              <w:rPr>
                <w:rFonts w:asciiTheme="minorHAnsi" w:eastAsia="Times New Roman" w:hAnsiTheme="minorHAnsi" w:cstheme="minorHAnsi"/>
                <w:sz w:val="20"/>
                <w:szCs w:val="20"/>
              </w:rPr>
              <w:t>or Outfall 014</w:t>
            </w:r>
          </w:p>
        </w:tc>
      </w:tr>
      <w:tr w:rsidR="00C35604" w:rsidRPr="00422657" w14:paraId="0372702F" w14:textId="77777777" w:rsidTr="009A09F5">
        <w:trPr>
          <w:trHeight w:val="250"/>
          <w:tblHeader/>
        </w:trPr>
        <w:tc>
          <w:tcPr>
            <w:tcW w:w="1407" w:type="pct"/>
            <w:vMerge/>
            <w:vAlign w:val="center"/>
            <w:hideMark/>
          </w:tcPr>
          <w:p w14:paraId="466F42AB" w14:textId="77777777" w:rsidR="00C35604" w:rsidRPr="00422657" w:rsidRDefault="00C35604" w:rsidP="00C35604">
            <w:pPr>
              <w:rPr>
                <w:rFonts w:asciiTheme="minorHAnsi" w:eastAsia="Times New Roman" w:hAnsiTheme="minorHAnsi" w:cstheme="minorHAnsi"/>
                <w:sz w:val="20"/>
                <w:szCs w:val="20"/>
              </w:rPr>
            </w:pPr>
          </w:p>
        </w:tc>
        <w:tc>
          <w:tcPr>
            <w:tcW w:w="1636" w:type="pct"/>
            <w:vAlign w:val="center"/>
            <w:hideMark/>
          </w:tcPr>
          <w:p w14:paraId="355D686C" w14:textId="763ED1CB"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82" w:type="pct"/>
            <w:vAlign w:val="center"/>
            <w:hideMark/>
          </w:tcPr>
          <w:p w14:paraId="5B7BC9F4"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36FF83DC" w14:textId="46BE3763"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C35604" w:rsidRPr="00422657" w14:paraId="4A4C0545" w14:textId="77777777" w:rsidTr="00EF14AC">
        <w:trPr>
          <w:trHeight w:val="20"/>
        </w:trPr>
        <w:tc>
          <w:tcPr>
            <w:tcW w:w="1407" w:type="pct"/>
            <w:vAlign w:val="center"/>
          </w:tcPr>
          <w:p w14:paraId="584665B5" w14:textId="2FAD5F4F"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36" w:type="pct"/>
            <w:vAlign w:val="center"/>
          </w:tcPr>
          <w:p w14:paraId="1FB8B828" w14:textId="617F25AD"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0C7DA37C"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AF5946D"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1A4C76D" w14:textId="77777777" w:rsidTr="00EF14AC">
        <w:trPr>
          <w:trHeight w:val="20"/>
        </w:trPr>
        <w:tc>
          <w:tcPr>
            <w:tcW w:w="1407" w:type="pct"/>
            <w:vAlign w:val="center"/>
          </w:tcPr>
          <w:p w14:paraId="61730294" w14:textId="0C89D944"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36" w:type="pct"/>
            <w:vAlign w:val="center"/>
          </w:tcPr>
          <w:p w14:paraId="1436D1CB" w14:textId="400B2981"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161B0D0D"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26D056F5"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7A1A333C" w14:textId="77777777" w:rsidTr="00EF14AC">
        <w:trPr>
          <w:trHeight w:val="20"/>
        </w:trPr>
        <w:tc>
          <w:tcPr>
            <w:tcW w:w="1407" w:type="pct"/>
            <w:vAlign w:val="center"/>
          </w:tcPr>
          <w:p w14:paraId="498372F2" w14:textId="404FD104"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36" w:type="pct"/>
            <w:vAlign w:val="center"/>
          </w:tcPr>
          <w:p w14:paraId="52DD794B" w14:textId="5C1056E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158301BF"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DE6CB82"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D1FA288" w14:textId="77777777" w:rsidTr="00EF14AC">
        <w:trPr>
          <w:trHeight w:val="20"/>
        </w:trPr>
        <w:tc>
          <w:tcPr>
            <w:tcW w:w="1407" w:type="pct"/>
            <w:vAlign w:val="center"/>
          </w:tcPr>
          <w:p w14:paraId="169D60C4" w14:textId="76CF17A8"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36" w:type="pct"/>
            <w:vAlign w:val="center"/>
          </w:tcPr>
          <w:p w14:paraId="2E95F634" w14:textId="0BDC08B3"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4A12E8CE" w14:textId="6BF19D4E"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279FE5A" w14:textId="2F2CA190"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586AA215" w14:textId="77777777" w:rsidTr="00EF14AC">
        <w:trPr>
          <w:trHeight w:val="20"/>
        </w:trPr>
        <w:tc>
          <w:tcPr>
            <w:tcW w:w="1407" w:type="pct"/>
            <w:vAlign w:val="center"/>
          </w:tcPr>
          <w:p w14:paraId="28A7645B" w14:textId="0790B811"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36" w:type="pct"/>
            <w:vAlign w:val="center"/>
          </w:tcPr>
          <w:p w14:paraId="38C1AE22" w14:textId="121B04BE"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7942153B" w14:textId="5E3EDE43"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7357230" w14:textId="2CE19F16"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39D54A70" w14:textId="77777777" w:rsidTr="00EF14AC">
        <w:trPr>
          <w:trHeight w:val="20"/>
        </w:trPr>
        <w:tc>
          <w:tcPr>
            <w:tcW w:w="1407" w:type="pct"/>
            <w:vAlign w:val="center"/>
          </w:tcPr>
          <w:p w14:paraId="48CDCD28" w14:textId="0DC53089"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36" w:type="pct"/>
            <w:vAlign w:val="center"/>
          </w:tcPr>
          <w:p w14:paraId="1A444B74" w14:textId="3C0ED16E"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490F6566" w14:textId="66A0D44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EB1E619" w14:textId="42FD687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5119EF3C" w14:textId="77777777" w:rsidTr="00EF14AC">
        <w:trPr>
          <w:trHeight w:val="20"/>
        </w:trPr>
        <w:tc>
          <w:tcPr>
            <w:tcW w:w="1407" w:type="pct"/>
            <w:vAlign w:val="center"/>
          </w:tcPr>
          <w:p w14:paraId="3C1AD003" w14:textId="62905FF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Nitrogen</w:t>
            </w:r>
            <w:r w:rsidR="005128CE" w:rsidRPr="00422657">
              <w:rPr>
                <w:rStyle w:val="FootnoteReference"/>
                <w:rFonts w:asciiTheme="minorHAnsi" w:eastAsia="Times New Roman" w:hAnsiTheme="minorHAnsi" w:cstheme="minorHAnsi"/>
                <w:sz w:val="20"/>
                <w:szCs w:val="20"/>
              </w:rPr>
              <w:footnoteReference w:id="10"/>
            </w:r>
          </w:p>
        </w:tc>
        <w:tc>
          <w:tcPr>
            <w:tcW w:w="1636" w:type="pct"/>
            <w:vAlign w:val="center"/>
          </w:tcPr>
          <w:p w14:paraId="6BAACC4B" w14:textId="25D959C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126C44D9" w14:textId="4650C4F8"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E99E603" w14:textId="23A13709"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3022FFB9" w14:textId="77777777" w:rsidTr="00EF14AC">
        <w:trPr>
          <w:trHeight w:val="20"/>
        </w:trPr>
        <w:tc>
          <w:tcPr>
            <w:tcW w:w="1407" w:type="pct"/>
            <w:vAlign w:val="center"/>
          </w:tcPr>
          <w:p w14:paraId="4F173EFC" w14:textId="3F99A3CD" w:rsidR="00C35604" w:rsidRPr="00422657" w:rsidRDefault="00C35604" w:rsidP="00C35604">
            <w:pPr>
              <w:rPr>
                <w:rFonts w:asciiTheme="minorHAnsi" w:eastAsia="Times New Roman" w:hAnsiTheme="minorHAnsi" w:cstheme="minorHAnsi"/>
                <w:sz w:val="20"/>
                <w:szCs w:val="20"/>
              </w:rPr>
            </w:pPr>
            <w:r w:rsidRPr="00803E8B">
              <w:rPr>
                <w:rFonts w:asciiTheme="minorHAnsi" w:eastAsia="Times New Roman" w:hAnsiTheme="minorHAnsi" w:cstheme="minorHAnsi"/>
                <w:sz w:val="20"/>
                <w:szCs w:val="20"/>
              </w:rPr>
              <w:t>Total Phosphorus</w:t>
            </w:r>
            <w:r w:rsidR="00345261" w:rsidRPr="00345261">
              <w:rPr>
                <w:rFonts w:asciiTheme="minorHAnsi" w:eastAsia="Times New Roman" w:hAnsiTheme="minorHAnsi" w:cstheme="minorHAnsi"/>
                <w:strike/>
                <w:sz w:val="20"/>
                <w:szCs w:val="20"/>
                <w:vertAlign w:val="superscript"/>
              </w:rPr>
              <w:t>7</w:t>
            </w:r>
            <w:r w:rsidR="00800B1C">
              <w:rPr>
                <w:rFonts w:asciiTheme="minorHAnsi" w:eastAsia="Times New Roman" w:hAnsiTheme="minorHAnsi" w:cstheme="minorHAnsi"/>
                <w:color w:val="FF0000"/>
                <w:sz w:val="20"/>
                <w:szCs w:val="20"/>
                <w:vertAlign w:val="superscript"/>
              </w:rPr>
              <w:t>9</w:t>
            </w:r>
          </w:p>
        </w:tc>
        <w:tc>
          <w:tcPr>
            <w:tcW w:w="1636" w:type="pct"/>
            <w:vAlign w:val="center"/>
          </w:tcPr>
          <w:p w14:paraId="49D83358" w14:textId="21287B30"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0636A318" w14:textId="27E56BB2"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91B8750" w14:textId="27615864"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4E89957B" w14:textId="77777777" w:rsidTr="00EF14AC">
        <w:trPr>
          <w:trHeight w:val="20"/>
        </w:trPr>
        <w:tc>
          <w:tcPr>
            <w:tcW w:w="1407" w:type="pct"/>
            <w:vAlign w:val="center"/>
          </w:tcPr>
          <w:p w14:paraId="532B97FE" w14:textId="18425B33"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36" w:type="pct"/>
            <w:vAlign w:val="center"/>
          </w:tcPr>
          <w:p w14:paraId="4A72C82F" w14:textId="765A2C5A"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307695E8" w14:textId="759AEBA6"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061AF29" w14:textId="534F2A9A"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640D55BB" w14:textId="77777777" w:rsidTr="00EF14AC">
        <w:trPr>
          <w:trHeight w:val="20"/>
        </w:trPr>
        <w:tc>
          <w:tcPr>
            <w:tcW w:w="1407" w:type="pct"/>
            <w:vAlign w:val="center"/>
          </w:tcPr>
          <w:p w14:paraId="367A73C7" w14:textId="770F2D6C"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PCBs</w:t>
            </w:r>
            <w:r w:rsidR="005128CE" w:rsidRPr="00422657">
              <w:rPr>
                <w:rStyle w:val="FootnoteReference"/>
                <w:rFonts w:asciiTheme="minorHAnsi" w:eastAsia="Times New Roman" w:hAnsiTheme="minorHAnsi" w:cstheme="minorHAnsi"/>
                <w:sz w:val="20"/>
                <w:szCs w:val="20"/>
              </w:rPr>
              <w:footnoteReference w:id="11"/>
            </w:r>
          </w:p>
        </w:tc>
        <w:tc>
          <w:tcPr>
            <w:tcW w:w="1636" w:type="pct"/>
            <w:vAlign w:val="center"/>
          </w:tcPr>
          <w:p w14:paraId="12B85F5B" w14:textId="5925A698"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462ED32A" w14:textId="09E58F5C" w:rsidR="00C35604" w:rsidRPr="00422657" w:rsidRDefault="00933746"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D67D970" w14:textId="09B91515"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695358DA" w14:textId="77777777" w:rsidR="00C57402" w:rsidRPr="00422657" w:rsidRDefault="00C57402" w:rsidP="00A32381">
      <w:pPr>
        <w:rPr>
          <w:rFonts w:asciiTheme="minorHAnsi" w:hAnsiTheme="minorHAnsi" w:cstheme="minorHAnsi"/>
          <w:sz w:val="20"/>
          <w:szCs w:val="20"/>
        </w:rPr>
      </w:pPr>
    </w:p>
    <w:p w14:paraId="2639176D" w14:textId="487871C1" w:rsidR="00CC29CA" w:rsidRPr="00422657" w:rsidRDefault="00A211B4" w:rsidP="00A211B4">
      <w:pPr>
        <w:pStyle w:val="Heading2"/>
        <w:rPr>
          <w:rFonts w:asciiTheme="minorHAnsi" w:hAnsiTheme="minorHAnsi" w:cstheme="minorHAnsi"/>
          <w:sz w:val="20"/>
          <w:szCs w:val="20"/>
        </w:rPr>
      </w:pPr>
      <w:bookmarkStart w:id="12" w:name="_Toc204689698"/>
      <w:r w:rsidRPr="00422657">
        <w:rPr>
          <w:rFonts w:asciiTheme="minorHAnsi" w:hAnsiTheme="minorHAnsi" w:cstheme="minorHAnsi"/>
          <w:sz w:val="20"/>
          <w:szCs w:val="20"/>
        </w:rPr>
        <w:t xml:space="preserve">Section </w:t>
      </w:r>
      <w:r w:rsidR="00A86500" w:rsidRPr="00422657">
        <w:rPr>
          <w:rFonts w:asciiTheme="minorHAnsi" w:hAnsiTheme="minorHAnsi" w:cstheme="minorHAnsi"/>
          <w:sz w:val="20"/>
          <w:szCs w:val="20"/>
        </w:rPr>
        <w:t>B</w:t>
      </w:r>
      <w:r w:rsidRPr="00422657">
        <w:rPr>
          <w:rFonts w:asciiTheme="minorHAnsi" w:hAnsiTheme="minorHAnsi" w:cstheme="minorHAnsi"/>
          <w:sz w:val="20"/>
          <w:szCs w:val="20"/>
        </w:rPr>
        <w:t>.</w:t>
      </w:r>
      <w:r w:rsidR="00FE5A3F">
        <w:rPr>
          <w:rFonts w:asciiTheme="minorHAnsi" w:hAnsiTheme="minorHAnsi" w:cstheme="minorHAnsi"/>
          <w:sz w:val="20"/>
          <w:szCs w:val="20"/>
        </w:rPr>
        <w:t>6</w:t>
      </w:r>
      <w:r w:rsidRPr="00422657">
        <w:rPr>
          <w:rFonts w:asciiTheme="minorHAnsi" w:hAnsiTheme="minorHAnsi" w:cstheme="minorHAnsi"/>
          <w:sz w:val="20"/>
          <w:szCs w:val="20"/>
        </w:rPr>
        <w:t xml:space="preserve">. </w:t>
      </w:r>
      <w:r w:rsidR="00655F18" w:rsidRPr="00422657">
        <w:rPr>
          <w:rFonts w:asciiTheme="minorHAnsi" w:hAnsiTheme="minorHAnsi" w:cstheme="minorHAnsi"/>
          <w:sz w:val="20"/>
          <w:szCs w:val="20"/>
        </w:rPr>
        <w:t>Outfall 015</w:t>
      </w:r>
      <w:r w:rsidR="007B0E13" w:rsidRPr="00422657">
        <w:rPr>
          <w:rFonts w:asciiTheme="minorHAnsi" w:hAnsiTheme="minorHAnsi" w:cstheme="minorHAnsi"/>
          <w:sz w:val="20"/>
          <w:szCs w:val="20"/>
        </w:rPr>
        <w:t xml:space="preserve"> – </w:t>
      </w:r>
      <w:r w:rsidR="004A2ED9" w:rsidRPr="00422657">
        <w:rPr>
          <w:rFonts w:asciiTheme="minorHAnsi" w:hAnsiTheme="minorHAnsi" w:cstheme="minorHAnsi"/>
          <w:sz w:val="20"/>
          <w:szCs w:val="20"/>
        </w:rPr>
        <w:t>M</w:t>
      </w:r>
      <w:r w:rsidR="00655F18" w:rsidRPr="00422657">
        <w:rPr>
          <w:rFonts w:asciiTheme="minorHAnsi" w:hAnsiTheme="minorHAnsi" w:cstheme="minorHAnsi"/>
          <w:sz w:val="20"/>
          <w:szCs w:val="20"/>
        </w:rPr>
        <w:t>onitoring and Reporting Requirements</w:t>
      </w:r>
      <w:r w:rsidR="00FF1190" w:rsidRPr="00422657">
        <w:rPr>
          <w:rFonts w:asciiTheme="minorHAnsi" w:hAnsiTheme="minorHAnsi" w:cstheme="minorHAnsi"/>
          <w:sz w:val="20"/>
          <w:szCs w:val="20"/>
        </w:rPr>
        <w:t xml:space="preserve"> – t</w:t>
      </w:r>
      <w:r w:rsidR="003129E7" w:rsidRPr="00422657">
        <w:rPr>
          <w:rFonts w:asciiTheme="minorHAnsi" w:hAnsiTheme="minorHAnsi" w:cstheme="minorHAnsi"/>
          <w:sz w:val="20"/>
          <w:szCs w:val="20"/>
        </w:rPr>
        <w:t xml:space="preserve">hrough the MS4 </w:t>
      </w:r>
      <w:r w:rsidR="00780BC1" w:rsidRPr="00422657">
        <w:rPr>
          <w:rFonts w:asciiTheme="minorHAnsi" w:hAnsiTheme="minorHAnsi" w:cstheme="minorHAnsi"/>
          <w:sz w:val="20"/>
          <w:szCs w:val="20"/>
        </w:rPr>
        <w:t xml:space="preserve">to </w:t>
      </w:r>
      <w:r w:rsidR="0004518E" w:rsidRPr="00422657">
        <w:rPr>
          <w:rFonts w:asciiTheme="minorHAnsi" w:hAnsiTheme="minorHAnsi" w:cstheme="minorHAnsi"/>
          <w:sz w:val="20"/>
          <w:szCs w:val="20"/>
        </w:rPr>
        <w:t xml:space="preserve">the </w:t>
      </w:r>
      <w:r w:rsidR="00780BC1" w:rsidRPr="00422657">
        <w:rPr>
          <w:rFonts w:asciiTheme="minorHAnsi" w:hAnsiTheme="minorHAnsi" w:cstheme="minorHAnsi"/>
          <w:sz w:val="20"/>
          <w:szCs w:val="20"/>
        </w:rPr>
        <w:t>Anacostia River</w:t>
      </w:r>
      <w:bookmarkEnd w:id="12"/>
    </w:p>
    <w:p w14:paraId="75D4C7DE" w14:textId="604FB42B" w:rsidR="00655F18" w:rsidRPr="00422657" w:rsidRDefault="00FA0193" w:rsidP="00616F74">
      <w:pPr>
        <w:jc w:val="both"/>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00616F74">
        <w:rPr>
          <w:rFonts w:asciiTheme="minorHAnsi" w:hAnsiTheme="minorHAnsi" w:cstheme="minorHAnsi"/>
          <w:sz w:val="20"/>
          <w:szCs w:val="20"/>
        </w:rPr>
        <w:t>,</w:t>
      </w:r>
      <w:r w:rsidRPr="00422657" w:rsidDel="00FA0193">
        <w:rPr>
          <w:rFonts w:asciiTheme="minorHAnsi" w:hAnsiTheme="minorHAnsi" w:cstheme="minorHAnsi"/>
          <w:sz w:val="20"/>
          <w:szCs w:val="20"/>
        </w:rPr>
        <w:t xml:space="preserve"> </w:t>
      </w:r>
      <w:r w:rsidR="00655F18" w:rsidRPr="00422657">
        <w:rPr>
          <w:rFonts w:asciiTheme="minorHAnsi" w:hAnsiTheme="minorHAnsi" w:cstheme="minorHAnsi"/>
          <w:sz w:val="20"/>
          <w:szCs w:val="20"/>
        </w:rPr>
        <w:t>the permittee is authorized to discharge stormwater</w:t>
      </w:r>
      <w:r w:rsidR="004F5FC0" w:rsidRPr="00422657">
        <w:rPr>
          <w:rFonts w:asciiTheme="minorHAnsi" w:hAnsiTheme="minorHAnsi" w:cstheme="minorHAnsi"/>
          <w:sz w:val="20"/>
          <w:szCs w:val="20"/>
        </w:rPr>
        <w:t>, water from firefighting activities,</w:t>
      </w:r>
      <w:r w:rsidR="003A397E" w:rsidRPr="00422657">
        <w:rPr>
          <w:rFonts w:asciiTheme="minorHAnsi" w:hAnsiTheme="minorHAnsi" w:cstheme="minorHAnsi"/>
          <w:sz w:val="20"/>
          <w:szCs w:val="20"/>
        </w:rPr>
        <w:t xml:space="preserve"> and periodic discharges of water from fire </w:t>
      </w:r>
      <w:r w:rsidR="00BB77C6" w:rsidRPr="00422657">
        <w:rPr>
          <w:rFonts w:asciiTheme="minorHAnsi" w:hAnsiTheme="minorHAnsi" w:cstheme="minorHAnsi"/>
          <w:sz w:val="20"/>
          <w:szCs w:val="20"/>
        </w:rPr>
        <w:t>system</w:t>
      </w:r>
      <w:r w:rsidR="003A397E" w:rsidRPr="00422657">
        <w:rPr>
          <w:rFonts w:asciiTheme="minorHAnsi" w:hAnsiTheme="minorHAnsi" w:cstheme="minorHAnsi"/>
          <w:sz w:val="20"/>
          <w:szCs w:val="20"/>
        </w:rPr>
        <w:t xml:space="preserve"> testing</w:t>
      </w:r>
      <w:r w:rsidR="00655F18" w:rsidRPr="00422657">
        <w:rPr>
          <w:rFonts w:asciiTheme="minorHAnsi" w:hAnsiTheme="minorHAnsi" w:cstheme="minorHAnsi"/>
          <w:sz w:val="20"/>
          <w:szCs w:val="20"/>
        </w:rPr>
        <w:t xml:space="preserve"> from Outfall 01</w:t>
      </w:r>
      <w:r w:rsidR="00040A45" w:rsidRPr="00422657">
        <w:rPr>
          <w:rFonts w:asciiTheme="minorHAnsi" w:hAnsiTheme="minorHAnsi" w:cstheme="minorHAnsi"/>
          <w:sz w:val="20"/>
          <w:szCs w:val="20"/>
        </w:rPr>
        <w:t>5</w:t>
      </w:r>
      <w:r w:rsidR="00655F18" w:rsidRPr="00422657">
        <w:rPr>
          <w:rFonts w:asciiTheme="minorHAnsi" w:hAnsiTheme="minorHAnsi" w:cstheme="minorHAnsi"/>
          <w:sz w:val="20"/>
          <w:szCs w:val="20"/>
        </w:rPr>
        <w:t xml:space="preserve"> to</w:t>
      </w:r>
      <w:r w:rsidR="00196C12" w:rsidRPr="00422657">
        <w:rPr>
          <w:rFonts w:asciiTheme="minorHAnsi" w:hAnsiTheme="minorHAnsi" w:cstheme="minorHAnsi"/>
          <w:sz w:val="20"/>
          <w:szCs w:val="20"/>
        </w:rPr>
        <w:t xml:space="preserve"> </w:t>
      </w:r>
      <w:r w:rsidR="00655F18" w:rsidRPr="00422657">
        <w:rPr>
          <w:rFonts w:asciiTheme="minorHAnsi" w:hAnsiTheme="minorHAnsi" w:cstheme="minorHAnsi"/>
          <w:sz w:val="20"/>
          <w:szCs w:val="20"/>
        </w:rPr>
        <w:t xml:space="preserve">the Anacostia River. As specified below, the discharge shall be monitored and sampled at </w:t>
      </w:r>
      <w:r w:rsidR="00CA71E8" w:rsidRPr="00422657">
        <w:rPr>
          <w:rFonts w:asciiTheme="minorHAnsi" w:hAnsiTheme="minorHAnsi" w:cstheme="minorHAnsi"/>
          <w:sz w:val="20"/>
          <w:szCs w:val="20"/>
        </w:rPr>
        <w:t>the discharge</w:t>
      </w:r>
      <w:r w:rsidR="008D2519" w:rsidRPr="00422657">
        <w:rPr>
          <w:rFonts w:asciiTheme="minorHAnsi" w:hAnsiTheme="minorHAnsi" w:cstheme="minorHAnsi"/>
          <w:sz w:val="20"/>
          <w:szCs w:val="20"/>
        </w:rPr>
        <w:t xml:space="preserve"> </w:t>
      </w:r>
      <w:r w:rsidR="00F332D0" w:rsidRPr="00422657">
        <w:rPr>
          <w:rFonts w:asciiTheme="minorHAnsi" w:hAnsiTheme="minorHAnsi" w:cstheme="minorHAnsi"/>
          <w:sz w:val="20"/>
          <w:szCs w:val="20"/>
        </w:rPr>
        <w:t xml:space="preserve">from </w:t>
      </w:r>
      <w:r w:rsidR="009037EF" w:rsidRPr="00422657">
        <w:rPr>
          <w:rFonts w:asciiTheme="minorHAnsi" w:hAnsiTheme="minorHAnsi" w:cstheme="minorHAnsi"/>
          <w:sz w:val="20"/>
          <w:szCs w:val="20"/>
        </w:rPr>
        <w:t>W</w:t>
      </w:r>
      <w:r w:rsidR="00F332D0" w:rsidRPr="00422657">
        <w:rPr>
          <w:rFonts w:asciiTheme="minorHAnsi" w:hAnsiTheme="minorHAnsi" w:cstheme="minorHAnsi"/>
          <w:sz w:val="20"/>
          <w:szCs w:val="20"/>
        </w:rPr>
        <w:t xml:space="preserve">ater </w:t>
      </w:r>
      <w:r w:rsidR="009037EF" w:rsidRPr="00422657">
        <w:rPr>
          <w:rFonts w:asciiTheme="minorHAnsi" w:hAnsiTheme="minorHAnsi" w:cstheme="minorHAnsi"/>
          <w:sz w:val="20"/>
          <w:szCs w:val="20"/>
        </w:rPr>
        <w:t>Q</w:t>
      </w:r>
      <w:r w:rsidR="00F332D0" w:rsidRPr="00422657">
        <w:rPr>
          <w:rFonts w:asciiTheme="minorHAnsi" w:hAnsiTheme="minorHAnsi" w:cstheme="minorHAnsi"/>
          <w:sz w:val="20"/>
          <w:szCs w:val="20"/>
        </w:rPr>
        <w:t xml:space="preserve">uality </w:t>
      </w:r>
      <w:r w:rsidR="009037EF" w:rsidRPr="00422657">
        <w:rPr>
          <w:rFonts w:asciiTheme="minorHAnsi" w:hAnsiTheme="minorHAnsi" w:cstheme="minorHAnsi"/>
          <w:sz w:val="20"/>
          <w:szCs w:val="20"/>
        </w:rPr>
        <w:t>S</w:t>
      </w:r>
      <w:r w:rsidR="00F332D0" w:rsidRPr="00422657">
        <w:rPr>
          <w:rFonts w:asciiTheme="minorHAnsi" w:hAnsiTheme="minorHAnsi" w:cstheme="minorHAnsi"/>
          <w:sz w:val="20"/>
          <w:szCs w:val="20"/>
        </w:rPr>
        <w:t>tructure</w:t>
      </w:r>
      <w:r w:rsidR="009037EF" w:rsidRPr="00422657">
        <w:rPr>
          <w:rFonts w:asciiTheme="minorHAnsi" w:hAnsiTheme="minorHAnsi" w:cstheme="minorHAnsi"/>
          <w:sz w:val="20"/>
          <w:szCs w:val="20"/>
        </w:rPr>
        <w:t xml:space="preserve"> #2</w:t>
      </w:r>
      <w:r w:rsidR="00655F18" w:rsidRPr="00422657">
        <w:rPr>
          <w:rFonts w:asciiTheme="minorHAnsi" w:hAnsiTheme="minorHAnsi" w:cstheme="minorHAnsi"/>
          <w:sz w:val="20"/>
          <w:szCs w:val="20"/>
        </w:rPr>
        <w:t>. Outfall 01</w:t>
      </w:r>
      <w:r w:rsidR="00ED65E9" w:rsidRPr="00422657">
        <w:rPr>
          <w:rFonts w:asciiTheme="minorHAnsi" w:hAnsiTheme="minorHAnsi" w:cstheme="minorHAnsi"/>
          <w:sz w:val="20"/>
          <w:szCs w:val="20"/>
        </w:rPr>
        <w:t>5</w:t>
      </w:r>
      <w:r w:rsidR="00655F18" w:rsidRPr="00422657">
        <w:rPr>
          <w:rFonts w:asciiTheme="minorHAnsi" w:hAnsiTheme="minorHAnsi" w:cstheme="minorHAnsi"/>
          <w:sz w:val="20"/>
          <w:szCs w:val="20"/>
        </w:rPr>
        <w:t xml:space="preserve"> is located at </w:t>
      </w:r>
      <w:r w:rsidR="00B7261D" w:rsidRPr="00422657">
        <w:rPr>
          <w:rFonts w:asciiTheme="minorHAnsi" w:hAnsiTheme="minorHAnsi" w:cstheme="minorHAnsi"/>
          <w:smallCaps/>
          <w:sz w:val="20"/>
          <w:szCs w:val="20"/>
        </w:rPr>
        <w:t>38° 53’</w:t>
      </w:r>
      <w:r w:rsidR="00241280" w:rsidRPr="00422657">
        <w:rPr>
          <w:rFonts w:asciiTheme="minorHAnsi" w:hAnsiTheme="minorHAnsi" w:cstheme="minorHAnsi"/>
          <w:smallCaps/>
          <w:sz w:val="20"/>
          <w:szCs w:val="20"/>
        </w:rPr>
        <w:t xml:space="preserve"> </w:t>
      </w:r>
      <w:r w:rsidR="00B7261D" w:rsidRPr="00422657">
        <w:rPr>
          <w:rFonts w:asciiTheme="minorHAnsi" w:hAnsiTheme="minorHAnsi" w:cstheme="minorHAnsi"/>
          <w:smallCaps/>
          <w:sz w:val="20"/>
          <w:szCs w:val="20"/>
        </w:rPr>
        <w:t>58.3</w:t>
      </w:r>
      <w:r w:rsidR="00241280" w:rsidRPr="00422657">
        <w:rPr>
          <w:rFonts w:asciiTheme="minorHAnsi" w:hAnsiTheme="minorHAnsi" w:cstheme="minorHAnsi"/>
          <w:smallCaps/>
          <w:sz w:val="20"/>
          <w:szCs w:val="20"/>
        </w:rPr>
        <w:t>”</w:t>
      </w:r>
      <w:r w:rsidR="00B7261D" w:rsidRPr="00422657">
        <w:rPr>
          <w:rFonts w:asciiTheme="minorHAnsi" w:hAnsiTheme="minorHAnsi" w:cstheme="minorHAnsi"/>
          <w:smallCaps/>
          <w:sz w:val="20"/>
          <w:szCs w:val="20"/>
        </w:rPr>
        <w:t xml:space="preserve"> </w:t>
      </w:r>
      <w:r w:rsidR="00655F18" w:rsidRPr="00422657">
        <w:rPr>
          <w:rFonts w:asciiTheme="minorHAnsi" w:hAnsiTheme="minorHAnsi" w:cstheme="minorHAnsi"/>
          <w:smallCaps/>
          <w:sz w:val="20"/>
          <w:szCs w:val="20"/>
        </w:rPr>
        <w:t>N</w:t>
      </w:r>
      <w:r w:rsidR="00655F18" w:rsidRPr="00422657">
        <w:rPr>
          <w:rFonts w:asciiTheme="minorHAnsi" w:hAnsiTheme="minorHAnsi" w:cstheme="minorHAnsi"/>
          <w:sz w:val="20"/>
          <w:szCs w:val="20"/>
        </w:rPr>
        <w:t xml:space="preserve"> latitude, </w:t>
      </w:r>
      <w:r w:rsidR="00241280" w:rsidRPr="00422657">
        <w:rPr>
          <w:rFonts w:asciiTheme="minorHAnsi" w:hAnsiTheme="minorHAnsi" w:cstheme="minorHAnsi"/>
          <w:sz w:val="20"/>
          <w:szCs w:val="20"/>
        </w:rPr>
        <w:t>76° 57’ 9.1”</w:t>
      </w:r>
      <w:r w:rsidR="00655F18" w:rsidRPr="00422657">
        <w:rPr>
          <w:rFonts w:asciiTheme="minorHAnsi" w:hAnsiTheme="minorHAnsi" w:cstheme="minorHAnsi"/>
          <w:sz w:val="20"/>
          <w:szCs w:val="20"/>
        </w:rPr>
        <w:t xml:space="preserve"> 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319"/>
        <w:gridCol w:w="3121"/>
        <w:gridCol w:w="2046"/>
      </w:tblGrid>
      <w:tr w:rsidR="00655F18" w:rsidRPr="00422657" w14:paraId="32189D24" w14:textId="77777777" w:rsidTr="00515B4C">
        <w:trPr>
          <w:trHeight w:val="103"/>
          <w:tblHeader/>
        </w:trPr>
        <w:tc>
          <w:tcPr>
            <w:tcW w:w="1407" w:type="pct"/>
            <w:vMerge w:val="restart"/>
            <w:vAlign w:val="center"/>
            <w:hideMark/>
          </w:tcPr>
          <w:p w14:paraId="7F047B18" w14:textId="77777777"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69F333D7" w14:textId="2B02C922" w:rsidR="00655F18"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For Outfall 015</w:t>
            </w:r>
          </w:p>
        </w:tc>
      </w:tr>
      <w:tr w:rsidR="00655F18" w:rsidRPr="00422657" w14:paraId="799451B1" w14:textId="77777777" w:rsidTr="00515B4C">
        <w:trPr>
          <w:trHeight w:val="250"/>
          <w:tblHeader/>
        </w:trPr>
        <w:tc>
          <w:tcPr>
            <w:tcW w:w="1407" w:type="pct"/>
            <w:vMerge/>
            <w:vAlign w:val="center"/>
            <w:hideMark/>
          </w:tcPr>
          <w:p w14:paraId="75514657" w14:textId="77777777" w:rsidR="00655F18" w:rsidRPr="00422657" w:rsidRDefault="00655F18" w:rsidP="005261DF">
            <w:pPr>
              <w:rPr>
                <w:rFonts w:asciiTheme="minorHAnsi" w:eastAsia="Times New Roman" w:hAnsiTheme="minorHAnsi" w:cstheme="minorHAnsi"/>
                <w:sz w:val="20"/>
                <w:szCs w:val="20"/>
              </w:rPr>
            </w:pPr>
          </w:p>
        </w:tc>
        <w:tc>
          <w:tcPr>
            <w:tcW w:w="1636" w:type="pct"/>
            <w:vAlign w:val="center"/>
            <w:hideMark/>
          </w:tcPr>
          <w:p w14:paraId="4A0476C2" w14:textId="5BF9B67E" w:rsidR="00655F18"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82" w:type="pct"/>
            <w:vAlign w:val="center"/>
            <w:hideMark/>
          </w:tcPr>
          <w:p w14:paraId="284CD3C2" w14:textId="77777777"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266486CE" w14:textId="2B3EF382"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C62DC5" w:rsidRPr="00422657" w14:paraId="747B81C4" w14:textId="77777777" w:rsidTr="00666859">
        <w:trPr>
          <w:trHeight w:val="20"/>
        </w:trPr>
        <w:tc>
          <w:tcPr>
            <w:tcW w:w="1407" w:type="pct"/>
            <w:vAlign w:val="center"/>
          </w:tcPr>
          <w:p w14:paraId="4A0EF0BB"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36" w:type="pct"/>
            <w:vAlign w:val="center"/>
          </w:tcPr>
          <w:p w14:paraId="3A361279" w14:textId="54E51537"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476F6BF2"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88D0167"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0D8C60E0" w14:textId="77777777" w:rsidTr="00666859">
        <w:trPr>
          <w:trHeight w:val="20"/>
        </w:trPr>
        <w:tc>
          <w:tcPr>
            <w:tcW w:w="1407" w:type="pct"/>
            <w:vAlign w:val="center"/>
          </w:tcPr>
          <w:p w14:paraId="412E22A1"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36" w:type="pct"/>
            <w:vAlign w:val="center"/>
          </w:tcPr>
          <w:p w14:paraId="21F36005" w14:textId="079556D8"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10B75804"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4B84DC5"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6D09B5B6" w14:textId="77777777" w:rsidTr="00666859">
        <w:trPr>
          <w:trHeight w:val="20"/>
        </w:trPr>
        <w:tc>
          <w:tcPr>
            <w:tcW w:w="1407" w:type="pct"/>
            <w:vAlign w:val="center"/>
          </w:tcPr>
          <w:p w14:paraId="5D6D30D6"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36" w:type="pct"/>
            <w:vAlign w:val="center"/>
          </w:tcPr>
          <w:p w14:paraId="40F77C2D" w14:textId="0864D925"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71639C8B"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579644E" w14:textId="7777777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4D212FAB" w14:textId="77777777" w:rsidTr="00666859">
        <w:trPr>
          <w:trHeight w:val="20"/>
        </w:trPr>
        <w:tc>
          <w:tcPr>
            <w:tcW w:w="1407" w:type="pct"/>
            <w:vAlign w:val="center"/>
          </w:tcPr>
          <w:p w14:paraId="288CFBDB"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36" w:type="pct"/>
            <w:vAlign w:val="center"/>
          </w:tcPr>
          <w:p w14:paraId="43A6DA66" w14:textId="16E6C160"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73154CB9" w14:textId="77263510"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32D54F6" w14:textId="0FCE9F9A"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521C717A" w14:textId="77777777" w:rsidTr="00666859">
        <w:trPr>
          <w:trHeight w:val="20"/>
        </w:trPr>
        <w:tc>
          <w:tcPr>
            <w:tcW w:w="1407" w:type="pct"/>
            <w:vAlign w:val="center"/>
          </w:tcPr>
          <w:p w14:paraId="0D2E85D8"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36" w:type="pct"/>
            <w:vAlign w:val="center"/>
          </w:tcPr>
          <w:p w14:paraId="4CD17753" w14:textId="52133C05"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1ADB8C69" w14:textId="04CD82EF"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3A66924" w14:textId="5B24AFD6"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000C57A2" w14:textId="77777777" w:rsidTr="00666859">
        <w:trPr>
          <w:trHeight w:val="20"/>
        </w:trPr>
        <w:tc>
          <w:tcPr>
            <w:tcW w:w="1407" w:type="pct"/>
            <w:vAlign w:val="center"/>
          </w:tcPr>
          <w:p w14:paraId="283A48A3" w14:textId="77777777"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36" w:type="pct"/>
            <w:vAlign w:val="center"/>
          </w:tcPr>
          <w:p w14:paraId="5F015D98" w14:textId="5BD0F419" w:rsidR="00C62DC5" w:rsidRPr="00422657" w:rsidRDefault="008F7E0E"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52707BE4" w14:textId="297A9A9B"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04DB458" w14:textId="5F89FB6E"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26367370" w14:textId="77777777" w:rsidTr="00666859">
        <w:trPr>
          <w:trHeight w:val="20"/>
        </w:trPr>
        <w:tc>
          <w:tcPr>
            <w:tcW w:w="1407" w:type="pct"/>
            <w:vAlign w:val="center"/>
          </w:tcPr>
          <w:p w14:paraId="077F0CFE" w14:textId="6B76F4E5" w:rsidR="00C62DC5" w:rsidRPr="001970E5" w:rsidRDefault="00C62DC5" w:rsidP="00C62DC5">
            <w:pPr>
              <w:rPr>
                <w:rFonts w:asciiTheme="minorHAnsi" w:eastAsia="Times New Roman" w:hAnsiTheme="minorHAnsi" w:cstheme="minorHAnsi"/>
                <w:sz w:val="20"/>
                <w:szCs w:val="20"/>
              </w:rPr>
            </w:pPr>
            <w:r w:rsidRPr="00803E8B">
              <w:rPr>
                <w:rFonts w:asciiTheme="minorHAnsi" w:eastAsia="Times New Roman" w:hAnsiTheme="minorHAnsi" w:cstheme="minorHAnsi"/>
                <w:sz w:val="20"/>
                <w:szCs w:val="20"/>
              </w:rPr>
              <w:t>Total Nitrogen</w:t>
            </w:r>
            <w:r w:rsidR="00345261" w:rsidRPr="001970E5">
              <w:rPr>
                <w:rFonts w:asciiTheme="minorHAnsi" w:eastAsia="Times New Roman" w:hAnsiTheme="minorHAnsi" w:cstheme="minorHAnsi"/>
                <w:strike/>
                <w:sz w:val="20"/>
                <w:szCs w:val="20"/>
                <w:vertAlign w:val="superscript"/>
              </w:rPr>
              <w:t>7</w:t>
            </w:r>
            <w:r w:rsidR="00800B1C">
              <w:rPr>
                <w:rFonts w:asciiTheme="minorHAnsi" w:eastAsia="Times New Roman" w:hAnsiTheme="minorHAnsi" w:cstheme="minorHAnsi"/>
                <w:color w:val="FF0000"/>
                <w:sz w:val="20"/>
                <w:szCs w:val="20"/>
                <w:vertAlign w:val="superscript"/>
              </w:rPr>
              <w:t>9</w:t>
            </w:r>
          </w:p>
        </w:tc>
        <w:tc>
          <w:tcPr>
            <w:tcW w:w="1636" w:type="pct"/>
            <w:vAlign w:val="center"/>
          </w:tcPr>
          <w:p w14:paraId="30221749" w14:textId="52B8705A"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26E4090A" w14:textId="7F8D5094"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53B7CFB" w14:textId="6B593A72"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4DB3BBB8" w14:textId="77777777" w:rsidTr="00666859">
        <w:trPr>
          <w:trHeight w:val="20"/>
        </w:trPr>
        <w:tc>
          <w:tcPr>
            <w:tcW w:w="1407" w:type="pct"/>
            <w:vAlign w:val="center"/>
          </w:tcPr>
          <w:p w14:paraId="07094D06" w14:textId="3F99D857" w:rsidR="00C62DC5" w:rsidRPr="001970E5" w:rsidRDefault="00C62DC5" w:rsidP="00C62DC5">
            <w:pPr>
              <w:rPr>
                <w:rFonts w:asciiTheme="minorHAnsi" w:eastAsia="Times New Roman" w:hAnsiTheme="minorHAnsi" w:cstheme="minorHAnsi"/>
                <w:sz w:val="20"/>
                <w:szCs w:val="20"/>
              </w:rPr>
            </w:pPr>
            <w:r w:rsidRPr="00803E8B">
              <w:rPr>
                <w:rFonts w:asciiTheme="minorHAnsi" w:eastAsia="Times New Roman" w:hAnsiTheme="minorHAnsi" w:cstheme="minorHAnsi"/>
                <w:sz w:val="20"/>
                <w:szCs w:val="20"/>
              </w:rPr>
              <w:t>Total Phosphorus</w:t>
            </w:r>
            <w:r w:rsidR="00345261" w:rsidRPr="001970E5">
              <w:rPr>
                <w:rFonts w:asciiTheme="minorHAnsi" w:eastAsia="Times New Roman" w:hAnsiTheme="minorHAnsi" w:cstheme="minorHAnsi"/>
                <w:strike/>
                <w:sz w:val="20"/>
                <w:szCs w:val="20"/>
                <w:vertAlign w:val="superscript"/>
              </w:rPr>
              <w:t>7</w:t>
            </w:r>
            <w:r w:rsidR="00800B1C">
              <w:rPr>
                <w:rFonts w:asciiTheme="minorHAnsi" w:eastAsia="Times New Roman" w:hAnsiTheme="minorHAnsi" w:cstheme="minorHAnsi"/>
                <w:color w:val="FF0000"/>
                <w:sz w:val="20"/>
                <w:szCs w:val="20"/>
                <w:vertAlign w:val="superscript"/>
              </w:rPr>
              <w:t>9</w:t>
            </w:r>
          </w:p>
        </w:tc>
        <w:tc>
          <w:tcPr>
            <w:tcW w:w="1636" w:type="pct"/>
            <w:vAlign w:val="center"/>
          </w:tcPr>
          <w:p w14:paraId="0ADC93B5" w14:textId="0C1E859E"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4B1B46E4" w14:textId="3FBD57C9"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07B853F" w14:textId="5DDD8DB7"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7CBFE571" w14:textId="77777777" w:rsidTr="00666859">
        <w:trPr>
          <w:trHeight w:val="20"/>
        </w:trPr>
        <w:tc>
          <w:tcPr>
            <w:tcW w:w="1407" w:type="pct"/>
            <w:vAlign w:val="center"/>
          </w:tcPr>
          <w:p w14:paraId="18B1784A" w14:textId="17927B34" w:rsidR="00C62DC5" w:rsidRPr="00422657" w:rsidRDefault="00C62DC5" w:rsidP="00C62DC5">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36" w:type="pct"/>
            <w:vAlign w:val="center"/>
          </w:tcPr>
          <w:p w14:paraId="6B60619B" w14:textId="258787A5"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82" w:type="pct"/>
            <w:vAlign w:val="center"/>
          </w:tcPr>
          <w:p w14:paraId="6B8D7662" w14:textId="66E74E45"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2D039034" w14:textId="52B28D0C"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62DC5" w:rsidRPr="00422657" w14:paraId="2FCDE081" w14:textId="77777777" w:rsidTr="00666859">
        <w:trPr>
          <w:trHeight w:val="20"/>
        </w:trPr>
        <w:tc>
          <w:tcPr>
            <w:tcW w:w="1407" w:type="pct"/>
            <w:vAlign w:val="center"/>
          </w:tcPr>
          <w:p w14:paraId="44916911" w14:textId="4AB1EFAB" w:rsidR="00C62DC5" w:rsidRPr="00422657" w:rsidRDefault="00C62DC5" w:rsidP="00C62DC5">
            <w:pPr>
              <w:rPr>
                <w:rFonts w:asciiTheme="minorHAnsi" w:eastAsia="Times New Roman" w:hAnsiTheme="minorHAnsi" w:cstheme="minorHAnsi"/>
                <w:sz w:val="20"/>
                <w:szCs w:val="20"/>
                <w:vertAlign w:val="superscript"/>
              </w:rPr>
            </w:pPr>
            <w:r w:rsidRPr="00422657">
              <w:rPr>
                <w:rFonts w:asciiTheme="minorHAnsi" w:eastAsia="Times New Roman" w:hAnsiTheme="minorHAnsi" w:cstheme="minorHAnsi"/>
                <w:sz w:val="20"/>
                <w:szCs w:val="20"/>
              </w:rPr>
              <w:t>Total PCBs</w:t>
            </w:r>
            <w:r w:rsidR="00800B1C">
              <w:rPr>
                <w:rFonts w:asciiTheme="minorHAnsi" w:eastAsia="Times New Roman" w:hAnsiTheme="minorHAnsi" w:cstheme="minorHAnsi"/>
                <w:sz w:val="20"/>
                <w:szCs w:val="20"/>
                <w:vertAlign w:val="superscript"/>
              </w:rPr>
              <w:t>10</w:t>
            </w:r>
          </w:p>
        </w:tc>
        <w:tc>
          <w:tcPr>
            <w:tcW w:w="1636" w:type="pct"/>
            <w:vAlign w:val="center"/>
          </w:tcPr>
          <w:p w14:paraId="19789BF4" w14:textId="45001228"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82" w:type="pct"/>
            <w:vAlign w:val="center"/>
          </w:tcPr>
          <w:p w14:paraId="43038CE6" w14:textId="10FFF385" w:rsidR="00C62DC5" w:rsidRPr="00422657" w:rsidRDefault="00933746"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A41224D" w14:textId="7FD212E9" w:rsidR="00C62DC5" w:rsidRPr="00422657" w:rsidRDefault="00C62DC5" w:rsidP="00C62DC5">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29154C24" w14:textId="229B01B6" w:rsidR="00A5097F" w:rsidRPr="00422657" w:rsidRDefault="00A5097F" w:rsidP="00A5097F">
      <w:pPr>
        <w:pStyle w:val="Heading2"/>
        <w:rPr>
          <w:rFonts w:asciiTheme="minorHAnsi" w:hAnsiTheme="minorHAnsi" w:cstheme="minorHAnsi"/>
          <w:sz w:val="20"/>
          <w:szCs w:val="20"/>
        </w:rPr>
      </w:pPr>
      <w:bookmarkStart w:id="13" w:name="_Toc204689699"/>
      <w:r w:rsidRPr="00422657">
        <w:rPr>
          <w:rFonts w:asciiTheme="minorHAnsi" w:hAnsiTheme="minorHAnsi" w:cstheme="minorHAnsi"/>
          <w:sz w:val="20"/>
          <w:szCs w:val="20"/>
        </w:rPr>
        <w:lastRenderedPageBreak/>
        <w:t xml:space="preserve">Section </w:t>
      </w:r>
      <w:r w:rsidR="00A86500" w:rsidRPr="00422657">
        <w:rPr>
          <w:rFonts w:asciiTheme="minorHAnsi" w:hAnsiTheme="minorHAnsi" w:cstheme="minorHAnsi"/>
          <w:sz w:val="20"/>
          <w:szCs w:val="20"/>
        </w:rPr>
        <w:t>B</w:t>
      </w:r>
      <w:r w:rsidRPr="00422657">
        <w:rPr>
          <w:rFonts w:asciiTheme="minorHAnsi" w:hAnsiTheme="minorHAnsi" w:cstheme="minorHAnsi"/>
          <w:sz w:val="20"/>
          <w:szCs w:val="20"/>
        </w:rPr>
        <w:t>.</w:t>
      </w:r>
      <w:r w:rsidR="00FE5A3F">
        <w:rPr>
          <w:rFonts w:asciiTheme="minorHAnsi" w:hAnsiTheme="minorHAnsi" w:cstheme="minorHAnsi"/>
          <w:sz w:val="20"/>
          <w:szCs w:val="20"/>
        </w:rPr>
        <w:t>7</w:t>
      </w:r>
      <w:r w:rsidRPr="00422657">
        <w:rPr>
          <w:rFonts w:asciiTheme="minorHAnsi" w:hAnsiTheme="minorHAnsi" w:cstheme="minorHAnsi"/>
          <w:sz w:val="20"/>
          <w:szCs w:val="20"/>
        </w:rPr>
        <w:t>. Outfall 016</w:t>
      </w:r>
      <w:r w:rsidR="007B0E13" w:rsidRPr="00422657">
        <w:rPr>
          <w:rFonts w:asciiTheme="minorHAnsi" w:hAnsiTheme="minorHAnsi" w:cstheme="minorHAnsi"/>
          <w:sz w:val="20"/>
          <w:szCs w:val="20"/>
        </w:rPr>
        <w:t xml:space="preserve"> – </w:t>
      </w:r>
      <w:r w:rsidRPr="00422657">
        <w:rPr>
          <w:rFonts w:asciiTheme="minorHAnsi" w:hAnsiTheme="minorHAnsi" w:cstheme="minorHAnsi"/>
          <w:sz w:val="20"/>
          <w:szCs w:val="20"/>
        </w:rPr>
        <w:t>Monitoring and Reporting Requirements</w:t>
      </w:r>
      <w:r w:rsidR="009E69DC" w:rsidRPr="00422657">
        <w:rPr>
          <w:rFonts w:asciiTheme="minorHAnsi" w:hAnsiTheme="minorHAnsi" w:cstheme="minorHAnsi"/>
          <w:sz w:val="20"/>
          <w:szCs w:val="20"/>
        </w:rPr>
        <w:t xml:space="preserve"> – </w:t>
      </w:r>
      <w:r w:rsidR="003129E7" w:rsidRPr="00422657">
        <w:rPr>
          <w:rFonts w:asciiTheme="minorHAnsi" w:hAnsiTheme="minorHAnsi" w:cstheme="minorHAnsi"/>
          <w:sz w:val="20"/>
          <w:szCs w:val="20"/>
        </w:rPr>
        <w:t xml:space="preserve">through the </w:t>
      </w:r>
      <w:r w:rsidR="009E69DC" w:rsidRPr="00422657">
        <w:rPr>
          <w:rFonts w:asciiTheme="minorHAnsi" w:hAnsiTheme="minorHAnsi" w:cstheme="minorHAnsi"/>
          <w:sz w:val="20"/>
          <w:szCs w:val="20"/>
        </w:rPr>
        <w:t>MS4</w:t>
      </w:r>
      <w:r w:rsidR="000E4CF2" w:rsidRPr="00422657">
        <w:rPr>
          <w:rFonts w:asciiTheme="minorHAnsi" w:hAnsiTheme="minorHAnsi" w:cstheme="minorHAnsi"/>
          <w:sz w:val="20"/>
          <w:szCs w:val="20"/>
        </w:rPr>
        <w:t xml:space="preserve"> to</w:t>
      </w:r>
      <w:r w:rsidR="0004518E" w:rsidRPr="00422657">
        <w:rPr>
          <w:rFonts w:asciiTheme="minorHAnsi" w:hAnsiTheme="minorHAnsi" w:cstheme="minorHAnsi"/>
          <w:sz w:val="20"/>
          <w:szCs w:val="20"/>
        </w:rPr>
        <w:t xml:space="preserve"> the</w:t>
      </w:r>
      <w:r w:rsidR="000E4CF2" w:rsidRPr="00422657">
        <w:rPr>
          <w:rFonts w:asciiTheme="minorHAnsi" w:hAnsiTheme="minorHAnsi" w:cstheme="minorHAnsi"/>
          <w:sz w:val="20"/>
          <w:szCs w:val="20"/>
        </w:rPr>
        <w:t xml:space="preserve"> Anacostia River</w:t>
      </w:r>
      <w:bookmarkEnd w:id="13"/>
      <w:r w:rsidR="000E4CF2" w:rsidRPr="00422657">
        <w:rPr>
          <w:rFonts w:asciiTheme="minorHAnsi" w:hAnsiTheme="minorHAnsi" w:cstheme="minorHAnsi"/>
          <w:sz w:val="20"/>
          <w:szCs w:val="20"/>
        </w:rPr>
        <w:t xml:space="preserve"> </w:t>
      </w:r>
    </w:p>
    <w:p w14:paraId="3116DAEB" w14:textId="6640B745" w:rsidR="00A5097F" w:rsidRPr="00422657" w:rsidRDefault="00FA0193" w:rsidP="00703225">
      <w:pPr>
        <w:jc w:val="both"/>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Pr="00422657" w:rsidDel="00FA0193">
        <w:rPr>
          <w:rFonts w:asciiTheme="minorHAnsi" w:hAnsiTheme="minorHAnsi" w:cstheme="minorHAnsi"/>
          <w:sz w:val="20"/>
          <w:szCs w:val="20"/>
        </w:rPr>
        <w:t xml:space="preserve"> </w:t>
      </w:r>
      <w:r w:rsidR="00A5097F" w:rsidRPr="00422657">
        <w:rPr>
          <w:rFonts w:asciiTheme="minorHAnsi" w:hAnsiTheme="minorHAnsi" w:cstheme="minorHAnsi"/>
          <w:sz w:val="20"/>
          <w:szCs w:val="20"/>
        </w:rPr>
        <w:t>the permittee is authorized to discharge stormwater</w:t>
      </w:r>
      <w:r w:rsidR="004F5FC0" w:rsidRPr="00422657">
        <w:rPr>
          <w:rFonts w:asciiTheme="minorHAnsi" w:hAnsiTheme="minorHAnsi" w:cstheme="minorHAnsi"/>
          <w:sz w:val="20"/>
          <w:szCs w:val="20"/>
        </w:rPr>
        <w:t xml:space="preserve">, water from </w:t>
      </w:r>
      <w:proofErr w:type="spellStart"/>
      <w:r w:rsidR="004F5FC0" w:rsidRPr="00422657">
        <w:rPr>
          <w:rFonts w:asciiTheme="minorHAnsi" w:hAnsiTheme="minorHAnsi" w:cstheme="minorHAnsi"/>
          <w:sz w:val="20"/>
          <w:szCs w:val="20"/>
        </w:rPr>
        <w:t>fire fighting</w:t>
      </w:r>
      <w:proofErr w:type="spellEnd"/>
      <w:r w:rsidR="004F5FC0" w:rsidRPr="00422657">
        <w:rPr>
          <w:rFonts w:asciiTheme="minorHAnsi" w:hAnsiTheme="minorHAnsi" w:cstheme="minorHAnsi"/>
          <w:sz w:val="20"/>
          <w:szCs w:val="20"/>
        </w:rPr>
        <w:t xml:space="preserve"> activities,</w:t>
      </w:r>
      <w:r w:rsidR="002C2E62" w:rsidRPr="00422657">
        <w:rPr>
          <w:rFonts w:asciiTheme="minorHAnsi" w:hAnsiTheme="minorHAnsi" w:cstheme="minorHAnsi"/>
          <w:sz w:val="20"/>
          <w:szCs w:val="20"/>
        </w:rPr>
        <w:t xml:space="preserve"> and periodic discharges of water from fire </w:t>
      </w:r>
      <w:r w:rsidR="00BB77C6" w:rsidRPr="00422657">
        <w:rPr>
          <w:rFonts w:asciiTheme="minorHAnsi" w:hAnsiTheme="minorHAnsi" w:cstheme="minorHAnsi"/>
          <w:sz w:val="20"/>
          <w:szCs w:val="20"/>
        </w:rPr>
        <w:t>system</w:t>
      </w:r>
      <w:r w:rsidR="002C2E62" w:rsidRPr="00422657">
        <w:rPr>
          <w:rFonts w:asciiTheme="minorHAnsi" w:hAnsiTheme="minorHAnsi" w:cstheme="minorHAnsi"/>
          <w:sz w:val="20"/>
          <w:szCs w:val="20"/>
        </w:rPr>
        <w:t xml:space="preserve"> testing</w:t>
      </w:r>
      <w:r w:rsidR="00A5097F" w:rsidRPr="00422657">
        <w:rPr>
          <w:rFonts w:asciiTheme="minorHAnsi" w:hAnsiTheme="minorHAnsi" w:cstheme="minorHAnsi"/>
          <w:sz w:val="20"/>
          <w:szCs w:val="20"/>
        </w:rPr>
        <w:t xml:space="preserve"> from Outfall 01</w:t>
      </w:r>
      <w:r w:rsidR="00040A45" w:rsidRPr="00422657">
        <w:rPr>
          <w:rFonts w:asciiTheme="minorHAnsi" w:hAnsiTheme="minorHAnsi" w:cstheme="minorHAnsi"/>
          <w:sz w:val="20"/>
          <w:szCs w:val="20"/>
        </w:rPr>
        <w:t>6</w:t>
      </w:r>
      <w:r w:rsidR="00A5097F" w:rsidRPr="00422657">
        <w:rPr>
          <w:rFonts w:asciiTheme="minorHAnsi" w:hAnsiTheme="minorHAnsi" w:cstheme="minorHAnsi"/>
          <w:sz w:val="20"/>
          <w:szCs w:val="20"/>
        </w:rPr>
        <w:t xml:space="preserve"> to the Anacostia River. As specified below, the discharge shall be monitored and sampled at</w:t>
      </w:r>
      <w:r w:rsidR="00623899" w:rsidRPr="00422657">
        <w:rPr>
          <w:rFonts w:asciiTheme="minorHAnsi" w:hAnsiTheme="minorHAnsi" w:cstheme="minorHAnsi"/>
          <w:sz w:val="20"/>
          <w:szCs w:val="20"/>
        </w:rPr>
        <w:t xml:space="preserve"> Inlet 80 and Inlet 82</w:t>
      </w:r>
      <w:r w:rsidR="003A024F" w:rsidRPr="00422657">
        <w:rPr>
          <w:rFonts w:asciiTheme="minorHAnsi" w:hAnsiTheme="minorHAnsi" w:cstheme="minorHAnsi"/>
          <w:sz w:val="20"/>
          <w:szCs w:val="20"/>
        </w:rPr>
        <w:t xml:space="preserve"> that combine to discharge into Outfall 016</w:t>
      </w:r>
      <w:r w:rsidR="00623899" w:rsidRPr="00422657">
        <w:rPr>
          <w:rFonts w:asciiTheme="minorHAnsi" w:hAnsiTheme="minorHAnsi" w:cstheme="minorHAnsi"/>
          <w:sz w:val="20"/>
          <w:szCs w:val="20"/>
        </w:rPr>
        <w:t>. Samples from each inlet will be composited</w:t>
      </w:r>
      <w:r w:rsidR="00CA71E8" w:rsidRPr="00422657">
        <w:rPr>
          <w:rFonts w:asciiTheme="minorHAnsi" w:hAnsiTheme="minorHAnsi" w:cstheme="minorHAnsi"/>
          <w:sz w:val="20"/>
          <w:szCs w:val="20"/>
        </w:rPr>
        <w:t xml:space="preserve"> into one sample for analysis. </w:t>
      </w:r>
      <w:r w:rsidR="00A5097F" w:rsidRPr="00422657">
        <w:rPr>
          <w:rFonts w:asciiTheme="minorHAnsi" w:hAnsiTheme="minorHAnsi" w:cstheme="minorHAnsi"/>
          <w:sz w:val="20"/>
          <w:szCs w:val="20"/>
        </w:rPr>
        <w:t>Outfall 01</w:t>
      </w:r>
      <w:r w:rsidR="00ED65E9" w:rsidRPr="00422657">
        <w:rPr>
          <w:rFonts w:asciiTheme="minorHAnsi" w:hAnsiTheme="minorHAnsi" w:cstheme="minorHAnsi"/>
          <w:sz w:val="20"/>
          <w:szCs w:val="20"/>
        </w:rPr>
        <w:t>6</w:t>
      </w:r>
      <w:r w:rsidR="00A5097F" w:rsidRPr="00422657">
        <w:rPr>
          <w:rFonts w:asciiTheme="minorHAnsi" w:hAnsiTheme="minorHAnsi" w:cstheme="minorHAnsi"/>
          <w:sz w:val="20"/>
          <w:szCs w:val="20"/>
        </w:rPr>
        <w:t xml:space="preserve"> is located at </w:t>
      </w:r>
      <w:r w:rsidR="003A024F" w:rsidRPr="00422657">
        <w:rPr>
          <w:rFonts w:asciiTheme="minorHAnsi" w:hAnsiTheme="minorHAnsi" w:cstheme="minorHAnsi"/>
          <w:smallCaps/>
          <w:sz w:val="20"/>
          <w:szCs w:val="20"/>
        </w:rPr>
        <w:t>38° 53’ 48.5”</w:t>
      </w:r>
      <w:r w:rsidR="00A5097F" w:rsidRPr="00422657">
        <w:rPr>
          <w:rFonts w:asciiTheme="minorHAnsi" w:hAnsiTheme="minorHAnsi" w:cstheme="minorHAnsi"/>
          <w:smallCaps/>
          <w:sz w:val="20"/>
          <w:szCs w:val="20"/>
        </w:rPr>
        <w:t>N</w:t>
      </w:r>
      <w:r w:rsidR="00A5097F" w:rsidRPr="00422657">
        <w:rPr>
          <w:rFonts w:asciiTheme="minorHAnsi" w:hAnsiTheme="minorHAnsi" w:cstheme="minorHAnsi"/>
          <w:sz w:val="20"/>
          <w:szCs w:val="20"/>
        </w:rPr>
        <w:t xml:space="preserve"> latitude, </w:t>
      </w:r>
      <w:r w:rsidR="007E52BB" w:rsidRPr="00422657">
        <w:rPr>
          <w:rFonts w:asciiTheme="minorHAnsi" w:hAnsiTheme="minorHAnsi" w:cstheme="minorHAnsi"/>
          <w:sz w:val="20"/>
          <w:szCs w:val="20"/>
        </w:rPr>
        <w:t>76° 57’ 31.2”</w:t>
      </w:r>
      <w:r w:rsidR="00A5097F" w:rsidRPr="00422657">
        <w:rPr>
          <w:rFonts w:asciiTheme="minorHAnsi" w:hAnsiTheme="minorHAnsi" w:cstheme="minorHAnsi"/>
          <w:sz w:val="20"/>
          <w:szCs w:val="20"/>
        </w:rPr>
        <w:t>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441"/>
        <w:gridCol w:w="2999"/>
        <w:gridCol w:w="2046"/>
      </w:tblGrid>
      <w:tr w:rsidR="00A5097F" w:rsidRPr="00422657" w14:paraId="1A581A31" w14:textId="77777777" w:rsidTr="00CE11E6">
        <w:trPr>
          <w:trHeight w:val="103"/>
        </w:trPr>
        <w:tc>
          <w:tcPr>
            <w:tcW w:w="1407" w:type="pct"/>
            <w:vMerge w:val="restart"/>
            <w:vAlign w:val="center"/>
            <w:hideMark/>
          </w:tcPr>
          <w:p w14:paraId="54D93B0B" w14:textId="77777777" w:rsidR="00A5097F" w:rsidRPr="00422657" w:rsidRDefault="00A5097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2CBAEE63" w14:textId="3DF2FC6D" w:rsidR="00A5097F"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For Outfall 016</w:t>
            </w:r>
          </w:p>
        </w:tc>
      </w:tr>
      <w:tr w:rsidR="00A5097F" w:rsidRPr="00422657" w14:paraId="26D3BA38" w14:textId="77777777" w:rsidTr="00A61393">
        <w:trPr>
          <w:trHeight w:val="250"/>
        </w:trPr>
        <w:tc>
          <w:tcPr>
            <w:tcW w:w="1407" w:type="pct"/>
            <w:vMerge/>
            <w:vAlign w:val="center"/>
            <w:hideMark/>
          </w:tcPr>
          <w:p w14:paraId="40F1958E" w14:textId="77777777" w:rsidR="00A5097F" w:rsidRPr="00422657" w:rsidRDefault="00A5097F" w:rsidP="005261DF">
            <w:pPr>
              <w:rPr>
                <w:rFonts w:asciiTheme="minorHAnsi" w:eastAsia="Times New Roman" w:hAnsiTheme="minorHAnsi" w:cstheme="minorHAnsi"/>
                <w:sz w:val="20"/>
                <w:szCs w:val="20"/>
              </w:rPr>
            </w:pPr>
          </w:p>
        </w:tc>
        <w:tc>
          <w:tcPr>
            <w:tcW w:w="1682" w:type="pct"/>
            <w:vAlign w:val="center"/>
            <w:hideMark/>
          </w:tcPr>
          <w:p w14:paraId="0F033491" w14:textId="09A4449D" w:rsidR="00A5097F"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36" w:type="pct"/>
            <w:vAlign w:val="center"/>
            <w:hideMark/>
          </w:tcPr>
          <w:p w14:paraId="09045933" w14:textId="77777777" w:rsidR="00A5097F" w:rsidRPr="00422657" w:rsidRDefault="00A5097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06DEA7B0" w14:textId="5BC3D018" w:rsidR="00A5097F" w:rsidRPr="00422657" w:rsidRDefault="00A5097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8F7E0E" w:rsidRPr="00422657" w14:paraId="4EE67260" w14:textId="77777777" w:rsidTr="00A61393">
        <w:trPr>
          <w:trHeight w:val="20"/>
        </w:trPr>
        <w:tc>
          <w:tcPr>
            <w:tcW w:w="1407" w:type="pct"/>
            <w:vAlign w:val="center"/>
          </w:tcPr>
          <w:p w14:paraId="239BC16D"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82" w:type="pct"/>
            <w:vAlign w:val="center"/>
          </w:tcPr>
          <w:p w14:paraId="2958263A" w14:textId="56DEAEA5"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35BF3851"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3E04C94"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8EF89F9" w14:textId="77777777" w:rsidTr="00A61393">
        <w:trPr>
          <w:trHeight w:val="20"/>
        </w:trPr>
        <w:tc>
          <w:tcPr>
            <w:tcW w:w="1407" w:type="pct"/>
            <w:vAlign w:val="center"/>
          </w:tcPr>
          <w:p w14:paraId="79BEB7F2"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82" w:type="pct"/>
            <w:vAlign w:val="center"/>
          </w:tcPr>
          <w:p w14:paraId="24A3AE69" w14:textId="78CD50E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3666B069"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C8A83D0"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7CCED91D" w14:textId="77777777" w:rsidTr="00A61393">
        <w:trPr>
          <w:trHeight w:val="20"/>
        </w:trPr>
        <w:tc>
          <w:tcPr>
            <w:tcW w:w="1407" w:type="pct"/>
            <w:vAlign w:val="center"/>
          </w:tcPr>
          <w:p w14:paraId="688CCCE7"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82" w:type="pct"/>
            <w:vAlign w:val="center"/>
          </w:tcPr>
          <w:p w14:paraId="7C9DA3A3" w14:textId="036FAA2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69BAFBB"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DB17B2A"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44A67F15" w14:textId="77777777" w:rsidTr="00A61393">
        <w:trPr>
          <w:trHeight w:val="20"/>
        </w:trPr>
        <w:tc>
          <w:tcPr>
            <w:tcW w:w="1407" w:type="pct"/>
            <w:vAlign w:val="center"/>
          </w:tcPr>
          <w:p w14:paraId="266C2C17"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82" w:type="pct"/>
            <w:vAlign w:val="center"/>
          </w:tcPr>
          <w:p w14:paraId="1EE44041" w14:textId="2A39CA0C"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3581C58C" w14:textId="4967E49A"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E844DB9" w14:textId="31B9CA2D"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971354E" w14:textId="77777777" w:rsidTr="00A61393">
        <w:trPr>
          <w:trHeight w:val="20"/>
        </w:trPr>
        <w:tc>
          <w:tcPr>
            <w:tcW w:w="1407" w:type="pct"/>
            <w:vAlign w:val="center"/>
          </w:tcPr>
          <w:p w14:paraId="42663068"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82" w:type="pct"/>
            <w:vAlign w:val="center"/>
          </w:tcPr>
          <w:p w14:paraId="655BCF36" w14:textId="20AC7F4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0E2924C2" w14:textId="3F8DFF35"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B73EDA8" w14:textId="45846C72"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594EF9B2" w14:textId="77777777" w:rsidTr="00A61393">
        <w:trPr>
          <w:trHeight w:val="20"/>
        </w:trPr>
        <w:tc>
          <w:tcPr>
            <w:tcW w:w="1407" w:type="pct"/>
            <w:vAlign w:val="center"/>
          </w:tcPr>
          <w:p w14:paraId="57169AB2"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82" w:type="pct"/>
            <w:vAlign w:val="center"/>
          </w:tcPr>
          <w:p w14:paraId="193982B2" w14:textId="5C7B08B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E57ACF2" w14:textId="0441233D"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492A84B" w14:textId="51F19C1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35B28E9C" w14:textId="77777777" w:rsidTr="00A61393">
        <w:trPr>
          <w:trHeight w:val="20"/>
        </w:trPr>
        <w:tc>
          <w:tcPr>
            <w:tcW w:w="1407" w:type="pct"/>
            <w:vAlign w:val="center"/>
          </w:tcPr>
          <w:p w14:paraId="7A00299D" w14:textId="575767D1"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Nitrogen</w:t>
            </w:r>
            <w:r w:rsidR="00E745D6" w:rsidRPr="00422657">
              <w:rPr>
                <w:rStyle w:val="FootnoteReference"/>
                <w:rFonts w:asciiTheme="minorHAnsi" w:eastAsia="Times New Roman" w:hAnsiTheme="minorHAnsi" w:cstheme="minorHAnsi"/>
                <w:sz w:val="20"/>
                <w:szCs w:val="20"/>
              </w:rPr>
              <w:footnoteReference w:id="12"/>
            </w:r>
          </w:p>
        </w:tc>
        <w:tc>
          <w:tcPr>
            <w:tcW w:w="1682" w:type="pct"/>
            <w:vAlign w:val="center"/>
          </w:tcPr>
          <w:p w14:paraId="73496DBC" w14:textId="3525182C"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6303AF52" w14:textId="56AE1B08"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F69B788" w14:textId="704FD8E5"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77A68226" w14:textId="77777777" w:rsidTr="00A61393">
        <w:trPr>
          <w:trHeight w:val="20"/>
        </w:trPr>
        <w:tc>
          <w:tcPr>
            <w:tcW w:w="1407" w:type="pct"/>
            <w:vAlign w:val="center"/>
          </w:tcPr>
          <w:p w14:paraId="1426AFD3" w14:textId="023DCB8F"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Total </w:t>
            </w:r>
            <w:r w:rsidR="00815D78" w:rsidRPr="00422657">
              <w:rPr>
                <w:rFonts w:asciiTheme="minorHAnsi" w:eastAsia="Times New Roman" w:hAnsiTheme="minorHAnsi" w:cstheme="minorHAnsi"/>
                <w:sz w:val="20"/>
                <w:szCs w:val="20"/>
              </w:rPr>
              <w:t>Phosphorus</w:t>
            </w:r>
            <w:r w:rsidR="00815D78">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1</w:t>
            </w:r>
          </w:p>
        </w:tc>
        <w:tc>
          <w:tcPr>
            <w:tcW w:w="1682" w:type="pct"/>
            <w:vAlign w:val="center"/>
          </w:tcPr>
          <w:p w14:paraId="2B33F2C4" w14:textId="570E6A04"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02F51D20" w14:textId="0082D6A1"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06B18E3" w14:textId="3670969C"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1B0580A1" w14:textId="77777777" w:rsidTr="00A61393">
        <w:trPr>
          <w:trHeight w:val="20"/>
        </w:trPr>
        <w:tc>
          <w:tcPr>
            <w:tcW w:w="1407" w:type="pct"/>
            <w:vAlign w:val="center"/>
          </w:tcPr>
          <w:p w14:paraId="4F685BAA" w14:textId="184EBA63"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82" w:type="pct"/>
            <w:vAlign w:val="center"/>
          </w:tcPr>
          <w:p w14:paraId="71916897" w14:textId="03A8840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72664EE8" w14:textId="0931463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9EE0368" w14:textId="425F4C8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58E4B1CB" w14:textId="77777777" w:rsidTr="00A61393">
        <w:trPr>
          <w:trHeight w:val="20"/>
        </w:trPr>
        <w:tc>
          <w:tcPr>
            <w:tcW w:w="1407" w:type="pct"/>
            <w:vAlign w:val="center"/>
          </w:tcPr>
          <w:p w14:paraId="66858431" w14:textId="1FE8A234"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PCBs</w:t>
            </w:r>
            <w:r w:rsidR="00E745D6" w:rsidRPr="00422657">
              <w:rPr>
                <w:rStyle w:val="FootnoteReference"/>
                <w:rFonts w:asciiTheme="minorHAnsi" w:eastAsia="Times New Roman" w:hAnsiTheme="minorHAnsi" w:cstheme="minorHAnsi"/>
                <w:sz w:val="20"/>
                <w:szCs w:val="20"/>
              </w:rPr>
              <w:footnoteReference w:id="13"/>
            </w:r>
          </w:p>
        </w:tc>
        <w:tc>
          <w:tcPr>
            <w:tcW w:w="1682" w:type="pct"/>
            <w:vAlign w:val="center"/>
          </w:tcPr>
          <w:p w14:paraId="2B2D3B12" w14:textId="392B70B8"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013FF144" w14:textId="77B46D54" w:rsidR="008F7E0E" w:rsidRPr="00422657" w:rsidRDefault="00933746"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D177B5F" w14:textId="197C2614"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7BFAF36E" w14:textId="77777777" w:rsidR="00A86500" w:rsidRPr="00422657" w:rsidRDefault="00A86500" w:rsidP="00E27EEF">
      <w:pPr>
        <w:pStyle w:val="Heading2"/>
        <w:rPr>
          <w:rFonts w:asciiTheme="minorHAnsi" w:hAnsiTheme="minorHAnsi" w:cstheme="minorHAnsi"/>
          <w:sz w:val="20"/>
          <w:szCs w:val="20"/>
        </w:rPr>
      </w:pPr>
    </w:p>
    <w:p w14:paraId="603BE923" w14:textId="6E6D4E72" w:rsidR="00180D18" w:rsidRPr="00422657" w:rsidRDefault="00180D18" w:rsidP="00E27EEF">
      <w:pPr>
        <w:pStyle w:val="Heading2"/>
        <w:rPr>
          <w:rFonts w:asciiTheme="minorHAnsi" w:hAnsiTheme="minorHAnsi" w:cstheme="minorHAnsi"/>
          <w:sz w:val="20"/>
          <w:szCs w:val="20"/>
        </w:rPr>
      </w:pPr>
      <w:bookmarkStart w:id="14" w:name="_Toc204689700"/>
      <w:r w:rsidRPr="00422657">
        <w:rPr>
          <w:rFonts w:asciiTheme="minorHAnsi" w:hAnsiTheme="minorHAnsi" w:cstheme="minorHAnsi"/>
          <w:sz w:val="20"/>
          <w:szCs w:val="20"/>
        </w:rPr>
        <w:t xml:space="preserve">Section </w:t>
      </w:r>
      <w:r w:rsidR="00A86500" w:rsidRPr="00422657">
        <w:rPr>
          <w:rFonts w:asciiTheme="minorHAnsi" w:hAnsiTheme="minorHAnsi" w:cstheme="minorHAnsi"/>
          <w:sz w:val="20"/>
          <w:szCs w:val="20"/>
        </w:rPr>
        <w:t>B</w:t>
      </w:r>
      <w:r w:rsidR="00FE5A3F">
        <w:rPr>
          <w:rFonts w:asciiTheme="minorHAnsi" w:hAnsiTheme="minorHAnsi" w:cstheme="minorHAnsi"/>
          <w:sz w:val="20"/>
          <w:szCs w:val="20"/>
        </w:rPr>
        <w:t>.8</w:t>
      </w:r>
      <w:r w:rsidRPr="00422657">
        <w:rPr>
          <w:rFonts w:asciiTheme="minorHAnsi" w:hAnsiTheme="minorHAnsi" w:cstheme="minorHAnsi"/>
          <w:sz w:val="20"/>
          <w:szCs w:val="20"/>
        </w:rPr>
        <w:t>. Outfall 0</w:t>
      </w:r>
      <w:r w:rsidR="0057322F" w:rsidRPr="00422657">
        <w:rPr>
          <w:rFonts w:asciiTheme="minorHAnsi" w:hAnsiTheme="minorHAnsi" w:cstheme="minorHAnsi"/>
          <w:sz w:val="20"/>
          <w:szCs w:val="20"/>
        </w:rPr>
        <w:t>05</w:t>
      </w:r>
      <w:r w:rsidR="007B0E13" w:rsidRPr="00422657">
        <w:rPr>
          <w:rFonts w:asciiTheme="minorHAnsi" w:hAnsiTheme="minorHAnsi" w:cstheme="minorHAnsi"/>
          <w:sz w:val="20"/>
          <w:szCs w:val="20"/>
        </w:rPr>
        <w:t xml:space="preserve"> – </w:t>
      </w:r>
      <w:r w:rsidR="004A2ED9" w:rsidRPr="00422657">
        <w:rPr>
          <w:rFonts w:asciiTheme="minorHAnsi" w:hAnsiTheme="minorHAnsi" w:cstheme="minorHAnsi"/>
          <w:sz w:val="20"/>
          <w:szCs w:val="20"/>
        </w:rPr>
        <w:t>M</w:t>
      </w:r>
      <w:r w:rsidRPr="00422657">
        <w:rPr>
          <w:rFonts w:asciiTheme="minorHAnsi" w:hAnsiTheme="minorHAnsi" w:cstheme="minorHAnsi"/>
          <w:sz w:val="20"/>
          <w:szCs w:val="20"/>
        </w:rPr>
        <w:t>onitoring and Reporting Requirements</w:t>
      </w:r>
      <w:r w:rsidR="003562DA" w:rsidRPr="00422657">
        <w:rPr>
          <w:rFonts w:asciiTheme="minorHAnsi" w:hAnsiTheme="minorHAnsi" w:cstheme="minorHAnsi"/>
          <w:sz w:val="20"/>
          <w:szCs w:val="20"/>
        </w:rPr>
        <w:t xml:space="preserve"> – </w:t>
      </w:r>
      <w:r w:rsidR="003129E7" w:rsidRPr="00422657">
        <w:rPr>
          <w:rFonts w:asciiTheme="minorHAnsi" w:hAnsiTheme="minorHAnsi" w:cstheme="minorHAnsi"/>
          <w:sz w:val="20"/>
          <w:szCs w:val="20"/>
        </w:rPr>
        <w:t xml:space="preserve">through the </w:t>
      </w:r>
      <w:r w:rsidR="003562DA" w:rsidRPr="00422657">
        <w:rPr>
          <w:rFonts w:asciiTheme="minorHAnsi" w:hAnsiTheme="minorHAnsi" w:cstheme="minorHAnsi"/>
          <w:sz w:val="20"/>
          <w:szCs w:val="20"/>
        </w:rPr>
        <w:t>MS4</w:t>
      </w:r>
      <w:r w:rsidR="000E4CF2" w:rsidRPr="00422657">
        <w:rPr>
          <w:rFonts w:asciiTheme="minorHAnsi" w:hAnsiTheme="minorHAnsi" w:cstheme="minorHAnsi"/>
          <w:sz w:val="20"/>
          <w:szCs w:val="20"/>
        </w:rPr>
        <w:t xml:space="preserve"> to </w:t>
      </w:r>
      <w:r w:rsidR="0004518E" w:rsidRPr="00422657">
        <w:rPr>
          <w:rFonts w:asciiTheme="minorHAnsi" w:hAnsiTheme="minorHAnsi" w:cstheme="minorHAnsi"/>
          <w:sz w:val="20"/>
          <w:szCs w:val="20"/>
        </w:rPr>
        <w:t xml:space="preserve">the </w:t>
      </w:r>
      <w:r w:rsidR="000E4CF2" w:rsidRPr="00422657">
        <w:rPr>
          <w:rFonts w:asciiTheme="minorHAnsi" w:hAnsiTheme="minorHAnsi" w:cstheme="minorHAnsi"/>
          <w:sz w:val="20"/>
          <w:szCs w:val="20"/>
        </w:rPr>
        <w:t>Anacostia River</w:t>
      </w:r>
      <w:bookmarkEnd w:id="14"/>
      <w:r w:rsidR="000E4CF2" w:rsidRPr="00422657">
        <w:rPr>
          <w:rFonts w:asciiTheme="minorHAnsi" w:hAnsiTheme="minorHAnsi" w:cstheme="minorHAnsi"/>
          <w:sz w:val="20"/>
          <w:szCs w:val="20"/>
        </w:rPr>
        <w:t xml:space="preserve"> </w:t>
      </w:r>
    </w:p>
    <w:p w14:paraId="71956A55" w14:textId="6FBED9BD" w:rsidR="00655F18" w:rsidRPr="00422657" w:rsidRDefault="00FA0193" w:rsidP="00703225">
      <w:pPr>
        <w:jc w:val="both"/>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Pr="00422657" w:rsidDel="00FA0193">
        <w:rPr>
          <w:rFonts w:asciiTheme="minorHAnsi" w:hAnsiTheme="minorHAnsi" w:cstheme="minorHAnsi"/>
          <w:sz w:val="20"/>
          <w:szCs w:val="20"/>
        </w:rPr>
        <w:t xml:space="preserve"> </w:t>
      </w:r>
      <w:r w:rsidR="00655F18" w:rsidRPr="00422657">
        <w:rPr>
          <w:rFonts w:asciiTheme="minorHAnsi" w:hAnsiTheme="minorHAnsi" w:cstheme="minorHAnsi"/>
          <w:sz w:val="20"/>
          <w:szCs w:val="20"/>
        </w:rPr>
        <w:t>the permittee is authorized to discharge stormwater</w:t>
      </w:r>
      <w:r w:rsidR="004F5FC0" w:rsidRPr="00422657">
        <w:rPr>
          <w:rFonts w:asciiTheme="minorHAnsi" w:hAnsiTheme="minorHAnsi" w:cstheme="minorHAnsi"/>
          <w:sz w:val="20"/>
          <w:szCs w:val="20"/>
        </w:rPr>
        <w:t xml:space="preserve">, water from </w:t>
      </w:r>
      <w:proofErr w:type="spellStart"/>
      <w:r w:rsidR="004F5FC0" w:rsidRPr="00422657">
        <w:rPr>
          <w:rFonts w:asciiTheme="minorHAnsi" w:hAnsiTheme="minorHAnsi" w:cstheme="minorHAnsi"/>
          <w:sz w:val="20"/>
          <w:szCs w:val="20"/>
        </w:rPr>
        <w:t>fire fighting</w:t>
      </w:r>
      <w:proofErr w:type="spellEnd"/>
      <w:r w:rsidR="004F5FC0" w:rsidRPr="00422657">
        <w:rPr>
          <w:rFonts w:asciiTheme="minorHAnsi" w:hAnsiTheme="minorHAnsi" w:cstheme="minorHAnsi"/>
          <w:sz w:val="20"/>
          <w:szCs w:val="20"/>
        </w:rPr>
        <w:t xml:space="preserve"> activities,</w:t>
      </w:r>
      <w:r w:rsidR="00360C2F" w:rsidRPr="00422657">
        <w:rPr>
          <w:rFonts w:asciiTheme="minorHAnsi" w:hAnsiTheme="minorHAnsi" w:cstheme="minorHAnsi"/>
          <w:sz w:val="20"/>
          <w:szCs w:val="20"/>
        </w:rPr>
        <w:t xml:space="preserve"> and periodic discharges of water from fire </w:t>
      </w:r>
      <w:r w:rsidR="00BB77C6" w:rsidRPr="00422657">
        <w:rPr>
          <w:rFonts w:asciiTheme="minorHAnsi" w:hAnsiTheme="minorHAnsi" w:cstheme="minorHAnsi"/>
          <w:sz w:val="20"/>
          <w:szCs w:val="20"/>
        </w:rPr>
        <w:t>system</w:t>
      </w:r>
      <w:r w:rsidR="00360C2F" w:rsidRPr="00422657">
        <w:rPr>
          <w:rFonts w:asciiTheme="minorHAnsi" w:hAnsiTheme="minorHAnsi" w:cstheme="minorHAnsi"/>
          <w:sz w:val="20"/>
          <w:szCs w:val="20"/>
        </w:rPr>
        <w:t xml:space="preserve"> testing</w:t>
      </w:r>
      <w:r w:rsidR="00655F18" w:rsidRPr="00422657">
        <w:rPr>
          <w:rFonts w:asciiTheme="minorHAnsi" w:hAnsiTheme="minorHAnsi" w:cstheme="minorHAnsi"/>
          <w:sz w:val="20"/>
          <w:szCs w:val="20"/>
        </w:rPr>
        <w:t xml:space="preserve"> from Outfall 0</w:t>
      </w:r>
      <w:r w:rsidR="00040A45" w:rsidRPr="00422657">
        <w:rPr>
          <w:rFonts w:asciiTheme="minorHAnsi" w:hAnsiTheme="minorHAnsi" w:cstheme="minorHAnsi"/>
          <w:sz w:val="20"/>
          <w:szCs w:val="20"/>
        </w:rPr>
        <w:t>05</w:t>
      </w:r>
      <w:r w:rsidR="00655F18" w:rsidRPr="00422657">
        <w:rPr>
          <w:rFonts w:asciiTheme="minorHAnsi" w:hAnsiTheme="minorHAnsi" w:cstheme="minorHAnsi"/>
          <w:sz w:val="20"/>
          <w:szCs w:val="20"/>
        </w:rPr>
        <w:t xml:space="preserve"> to the Anacostia River. As specified below, the discharge shall be monitored and sampled at </w:t>
      </w:r>
      <w:r w:rsidR="003A3D8B" w:rsidRPr="00422657">
        <w:rPr>
          <w:rFonts w:asciiTheme="minorHAnsi" w:hAnsiTheme="minorHAnsi" w:cstheme="minorHAnsi"/>
          <w:sz w:val="20"/>
          <w:szCs w:val="20"/>
        </w:rPr>
        <w:t xml:space="preserve">the </w:t>
      </w:r>
      <w:r w:rsidR="00676F56" w:rsidRPr="00422657">
        <w:rPr>
          <w:rFonts w:asciiTheme="minorHAnsi" w:hAnsiTheme="minorHAnsi" w:cstheme="minorHAnsi"/>
          <w:sz w:val="20"/>
          <w:szCs w:val="20"/>
        </w:rPr>
        <w:t>overland discharge from the facility</w:t>
      </w:r>
      <w:r w:rsidR="00655F18" w:rsidRPr="00422657">
        <w:rPr>
          <w:rFonts w:asciiTheme="minorHAnsi" w:hAnsiTheme="minorHAnsi" w:cstheme="minorHAnsi"/>
          <w:sz w:val="20"/>
          <w:szCs w:val="20"/>
        </w:rPr>
        <w:t>. Outfall 0</w:t>
      </w:r>
      <w:r w:rsidR="00ED65E9" w:rsidRPr="00422657">
        <w:rPr>
          <w:rFonts w:asciiTheme="minorHAnsi" w:hAnsiTheme="minorHAnsi" w:cstheme="minorHAnsi"/>
          <w:sz w:val="20"/>
          <w:szCs w:val="20"/>
        </w:rPr>
        <w:t>05</w:t>
      </w:r>
      <w:r w:rsidR="00655F18" w:rsidRPr="00422657">
        <w:rPr>
          <w:rFonts w:asciiTheme="minorHAnsi" w:hAnsiTheme="minorHAnsi" w:cstheme="minorHAnsi"/>
          <w:sz w:val="20"/>
          <w:szCs w:val="20"/>
        </w:rPr>
        <w:t xml:space="preserve"> is located at </w:t>
      </w:r>
      <w:r w:rsidR="00D66D3E" w:rsidRPr="00422657">
        <w:rPr>
          <w:rFonts w:asciiTheme="minorHAnsi" w:hAnsiTheme="minorHAnsi" w:cstheme="minorHAnsi"/>
          <w:sz w:val="20"/>
          <w:szCs w:val="20"/>
        </w:rPr>
        <w:t>38° 53’ 51.9”</w:t>
      </w:r>
      <w:r w:rsidR="00655F18" w:rsidRPr="00422657">
        <w:rPr>
          <w:rFonts w:asciiTheme="minorHAnsi" w:hAnsiTheme="minorHAnsi" w:cstheme="minorHAnsi"/>
          <w:smallCaps/>
          <w:sz w:val="20"/>
          <w:szCs w:val="20"/>
        </w:rPr>
        <w:t>N</w:t>
      </w:r>
      <w:r w:rsidR="00655F18" w:rsidRPr="00422657">
        <w:rPr>
          <w:rFonts w:asciiTheme="minorHAnsi" w:hAnsiTheme="minorHAnsi" w:cstheme="minorHAnsi"/>
          <w:sz w:val="20"/>
          <w:szCs w:val="20"/>
        </w:rPr>
        <w:t xml:space="preserve"> latitude, </w:t>
      </w:r>
      <w:r w:rsidR="00D66D3E" w:rsidRPr="00422657">
        <w:rPr>
          <w:rFonts w:asciiTheme="minorHAnsi" w:hAnsiTheme="minorHAnsi" w:cstheme="minorHAnsi"/>
          <w:sz w:val="20"/>
          <w:szCs w:val="20"/>
        </w:rPr>
        <w:t>76° 57</w:t>
      </w:r>
      <w:r w:rsidR="00676F56" w:rsidRPr="00422657">
        <w:rPr>
          <w:rFonts w:asciiTheme="minorHAnsi" w:hAnsiTheme="minorHAnsi" w:cstheme="minorHAnsi"/>
          <w:sz w:val="20"/>
          <w:szCs w:val="20"/>
        </w:rPr>
        <w:t>’ 0.0”</w:t>
      </w:r>
      <w:r w:rsidR="00655F18" w:rsidRPr="00422657">
        <w:rPr>
          <w:rFonts w:asciiTheme="minorHAnsi" w:hAnsiTheme="minorHAnsi" w:cstheme="minorHAnsi"/>
          <w:sz w:val="20"/>
          <w:szCs w:val="20"/>
        </w:rPr>
        <w:t>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441"/>
        <w:gridCol w:w="2999"/>
        <w:gridCol w:w="2046"/>
      </w:tblGrid>
      <w:tr w:rsidR="00655F18" w:rsidRPr="00422657" w14:paraId="5261D897" w14:textId="77777777" w:rsidTr="00515B4C">
        <w:trPr>
          <w:trHeight w:val="103"/>
          <w:tblHeader/>
        </w:trPr>
        <w:tc>
          <w:tcPr>
            <w:tcW w:w="1407" w:type="pct"/>
            <w:vMerge w:val="restart"/>
            <w:vAlign w:val="center"/>
            <w:hideMark/>
          </w:tcPr>
          <w:p w14:paraId="0C1D40CF" w14:textId="77777777"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594BF77A" w14:textId="4709F641" w:rsidR="00655F18"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For Outfall 005</w:t>
            </w:r>
          </w:p>
        </w:tc>
      </w:tr>
      <w:tr w:rsidR="00655F18" w:rsidRPr="00422657" w14:paraId="7ADFDEAA" w14:textId="77777777" w:rsidTr="00515B4C">
        <w:trPr>
          <w:trHeight w:val="250"/>
          <w:tblHeader/>
        </w:trPr>
        <w:tc>
          <w:tcPr>
            <w:tcW w:w="1407" w:type="pct"/>
            <w:vMerge/>
            <w:vAlign w:val="center"/>
            <w:hideMark/>
          </w:tcPr>
          <w:p w14:paraId="0EBEE775" w14:textId="77777777" w:rsidR="00655F18" w:rsidRPr="00422657" w:rsidRDefault="00655F18" w:rsidP="005261DF">
            <w:pPr>
              <w:rPr>
                <w:rFonts w:asciiTheme="minorHAnsi" w:eastAsia="Times New Roman" w:hAnsiTheme="minorHAnsi" w:cstheme="minorHAnsi"/>
                <w:sz w:val="20"/>
                <w:szCs w:val="20"/>
              </w:rPr>
            </w:pPr>
          </w:p>
        </w:tc>
        <w:tc>
          <w:tcPr>
            <w:tcW w:w="1682" w:type="pct"/>
            <w:vAlign w:val="center"/>
            <w:hideMark/>
          </w:tcPr>
          <w:p w14:paraId="4CC23BBC" w14:textId="6A583D2D" w:rsidR="00655F18"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36" w:type="pct"/>
            <w:vAlign w:val="center"/>
            <w:hideMark/>
          </w:tcPr>
          <w:p w14:paraId="527A7908" w14:textId="77777777"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3F820AA9" w14:textId="0E13470A" w:rsidR="00655F18" w:rsidRPr="00422657" w:rsidRDefault="00655F18"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w:t>
            </w:r>
            <w:r w:rsidR="002C7E18" w:rsidRPr="00422657">
              <w:rPr>
                <w:rFonts w:asciiTheme="minorHAnsi" w:eastAsia="Times New Roman" w:hAnsiTheme="minorHAnsi" w:cstheme="minorHAnsi"/>
                <w:sz w:val="20"/>
                <w:szCs w:val="20"/>
              </w:rPr>
              <w:t>e</w:t>
            </w:r>
          </w:p>
        </w:tc>
      </w:tr>
      <w:tr w:rsidR="008F7E0E" w:rsidRPr="00422657" w14:paraId="4217202B" w14:textId="77777777" w:rsidTr="00071059">
        <w:trPr>
          <w:trHeight w:val="20"/>
        </w:trPr>
        <w:tc>
          <w:tcPr>
            <w:tcW w:w="1407" w:type="pct"/>
            <w:vAlign w:val="center"/>
          </w:tcPr>
          <w:p w14:paraId="796E27D3"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82" w:type="pct"/>
            <w:vAlign w:val="center"/>
          </w:tcPr>
          <w:p w14:paraId="11FAC477" w14:textId="29E3123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5C4FB19E"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85DD090"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0C76202" w14:textId="77777777" w:rsidTr="00071059">
        <w:trPr>
          <w:trHeight w:val="20"/>
        </w:trPr>
        <w:tc>
          <w:tcPr>
            <w:tcW w:w="1407" w:type="pct"/>
            <w:vAlign w:val="center"/>
          </w:tcPr>
          <w:p w14:paraId="0C39F534"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82" w:type="pct"/>
            <w:vAlign w:val="center"/>
          </w:tcPr>
          <w:p w14:paraId="26808EBB" w14:textId="1EDD6919"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2CF0504F"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A45BF44"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1065027" w14:textId="77777777" w:rsidTr="00071059">
        <w:trPr>
          <w:trHeight w:val="20"/>
        </w:trPr>
        <w:tc>
          <w:tcPr>
            <w:tcW w:w="1407" w:type="pct"/>
            <w:vAlign w:val="center"/>
          </w:tcPr>
          <w:p w14:paraId="7C079315"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82" w:type="pct"/>
            <w:vAlign w:val="center"/>
          </w:tcPr>
          <w:p w14:paraId="49A27AD9" w14:textId="6B1372B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794FC3B3"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413A750"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28A19B42" w14:textId="77777777" w:rsidTr="00071059">
        <w:trPr>
          <w:trHeight w:val="20"/>
        </w:trPr>
        <w:tc>
          <w:tcPr>
            <w:tcW w:w="1407" w:type="pct"/>
            <w:vAlign w:val="center"/>
          </w:tcPr>
          <w:p w14:paraId="6A3DA276"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82" w:type="pct"/>
            <w:vAlign w:val="center"/>
          </w:tcPr>
          <w:p w14:paraId="598E6ED8" w14:textId="080D05EA"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83F41F0" w14:textId="307EAA23"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3DD17C7D" w14:textId="0651CCD9"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66F454BD" w14:textId="77777777" w:rsidTr="00071059">
        <w:trPr>
          <w:trHeight w:val="20"/>
        </w:trPr>
        <w:tc>
          <w:tcPr>
            <w:tcW w:w="1407" w:type="pct"/>
            <w:vAlign w:val="center"/>
          </w:tcPr>
          <w:p w14:paraId="5ACDF044"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82" w:type="pct"/>
            <w:vAlign w:val="center"/>
          </w:tcPr>
          <w:p w14:paraId="298750DF" w14:textId="3EC30D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73651A1" w14:textId="0B2C42EE"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9E6666F" w14:textId="3C104A6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30F53D78" w14:textId="77777777" w:rsidTr="00071059">
        <w:trPr>
          <w:trHeight w:val="20"/>
        </w:trPr>
        <w:tc>
          <w:tcPr>
            <w:tcW w:w="1407" w:type="pct"/>
            <w:vAlign w:val="center"/>
          </w:tcPr>
          <w:p w14:paraId="4663BB24"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82" w:type="pct"/>
            <w:vAlign w:val="center"/>
          </w:tcPr>
          <w:p w14:paraId="7B0F1DCE" w14:textId="7EFB800D"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0DF75DDA" w14:textId="58021B44"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5D82AF7" w14:textId="63DCEA19"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1A249248" w14:textId="77777777" w:rsidTr="00071059">
        <w:trPr>
          <w:trHeight w:val="20"/>
        </w:trPr>
        <w:tc>
          <w:tcPr>
            <w:tcW w:w="1407" w:type="pct"/>
            <w:vAlign w:val="center"/>
          </w:tcPr>
          <w:p w14:paraId="2F7371B1" w14:textId="6033AB98"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Total </w:t>
            </w:r>
            <w:r w:rsidR="00815D78" w:rsidRPr="00422657">
              <w:rPr>
                <w:rFonts w:asciiTheme="minorHAnsi" w:eastAsia="Times New Roman" w:hAnsiTheme="minorHAnsi" w:cstheme="minorHAnsi"/>
                <w:sz w:val="20"/>
                <w:szCs w:val="20"/>
              </w:rPr>
              <w:t>Nitrogen</w:t>
            </w:r>
            <w:r w:rsidR="00815D78">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1</w:t>
            </w:r>
          </w:p>
        </w:tc>
        <w:tc>
          <w:tcPr>
            <w:tcW w:w="1682" w:type="pct"/>
            <w:vAlign w:val="center"/>
          </w:tcPr>
          <w:p w14:paraId="7ADD516A" w14:textId="07E0C71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17893F9A" w14:textId="25D88CC2"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759C699" w14:textId="7F9CC11E"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74B96F71" w14:textId="77777777" w:rsidTr="00071059">
        <w:trPr>
          <w:trHeight w:val="20"/>
        </w:trPr>
        <w:tc>
          <w:tcPr>
            <w:tcW w:w="1407" w:type="pct"/>
            <w:vAlign w:val="center"/>
          </w:tcPr>
          <w:p w14:paraId="1EA2A6DF" w14:textId="0729496C"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 xml:space="preserve">Total </w:t>
            </w:r>
            <w:r w:rsidR="00815D78" w:rsidRPr="00422657">
              <w:rPr>
                <w:rFonts w:asciiTheme="minorHAnsi" w:eastAsia="Times New Roman" w:hAnsiTheme="minorHAnsi" w:cstheme="minorHAnsi"/>
                <w:sz w:val="20"/>
                <w:szCs w:val="20"/>
              </w:rPr>
              <w:t>Phosphorus</w:t>
            </w:r>
            <w:r w:rsidR="00815D78">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1</w:t>
            </w:r>
          </w:p>
        </w:tc>
        <w:tc>
          <w:tcPr>
            <w:tcW w:w="1682" w:type="pct"/>
            <w:vAlign w:val="center"/>
          </w:tcPr>
          <w:p w14:paraId="60E8775A" w14:textId="720080C3"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51379654" w14:textId="7AE71974"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C8EFE2A" w14:textId="0EC8805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61DDCB74" w14:textId="77777777" w:rsidTr="00071059">
        <w:trPr>
          <w:trHeight w:val="20"/>
        </w:trPr>
        <w:tc>
          <w:tcPr>
            <w:tcW w:w="1407" w:type="pct"/>
            <w:vAlign w:val="center"/>
          </w:tcPr>
          <w:p w14:paraId="22D39FBA" w14:textId="3CF02D32"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82" w:type="pct"/>
            <w:vAlign w:val="center"/>
          </w:tcPr>
          <w:p w14:paraId="2BA356A6" w14:textId="1D809B0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343FDAFF" w14:textId="34E8528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0C1476D" w14:textId="4FB36A0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6083AD27" w14:textId="77777777" w:rsidTr="00071059">
        <w:trPr>
          <w:trHeight w:val="20"/>
        </w:trPr>
        <w:tc>
          <w:tcPr>
            <w:tcW w:w="1407" w:type="pct"/>
            <w:vAlign w:val="center"/>
          </w:tcPr>
          <w:p w14:paraId="08552008" w14:textId="4F8FE224" w:rsidR="008F7E0E" w:rsidRPr="00422657" w:rsidRDefault="008F7E0E" w:rsidP="008F7E0E">
            <w:pPr>
              <w:rPr>
                <w:rFonts w:asciiTheme="minorHAnsi" w:eastAsia="Times New Roman" w:hAnsiTheme="minorHAnsi" w:cstheme="minorHAnsi"/>
                <w:sz w:val="20"/>
                <w:szCs w:val="20"/>
                <w:vertAlign w:val="superscript"/>
              </w:rPr>
            </w:pPr>
            <w:r w:rsidRPr="00422657">
              <w:rPr>
                <w:rFonts w:asciiTheme="minorHAnsi" w:eastAsia="Times New Roman" w:hAnsiTheme="minorHAnsi" w:cstheme="minorHAnsi"/>
                <w:sz w:val="20"/>
                <w:szCs w:val="20"/>
              </w:rPr>
              <w:t>Total PCBs</w:t>
            </w:r>
            <w:r w:rsidR="00E34FC5">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2</w:t>
            </w:r>
          </w:p>
        </w:tc>
        <w:tc>
          <w:tcPr>
            <w:tcW w:w="1682" w:type="pct"/>
            <w:vAlign w:val="center"/>
          </w:tcPr>
          <w:p w14:paraId="44BA8CE7" w14:textId="3A73AA4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3BC4406" w14:textId="5D33F704" w:rsidR="008F7E0E" w:rsidRPr="00422657" w:rsidRDefault="00933746" w:rsidP="008F7E0E">
            <w:pPr>
              <w:jc w:val="center"/>
              <w:rPr>
                <w:rFonts w:asciiTheme="minorHAnsi" w:eastAsia="Times New Roman" w:hAnsiTheme="minorHAnsi" w:cstheme="minorHAnsi"/>
                <w:sz w:val="20"/>
                <w:szCs w:val="20"/>
              </w:rPr>
            </w:pPr>
            <w:r w:rsidRPr="00B23AED">
              <w:rPr>
                <w:rFonts w:asciiTheme="minorHAnsi" w:eastAsia="Times New Roman" w:hAnsiTheme="minorHAnsi" w:cstheme="minorHAnsi"/>
                <w:sz w:val="20"/>
                <w:szCs w:val="20"/>
              </w:rPr>
              <w:t>1/Quarter</w:t>
            </w:r>
          </w:p>
        </w:tc>
        <w:tc>
          <w:tcPr>
            <w:tcW w:w="775" w:type="pct"/>
            <w:vAlign w:val="center"/>
          </w:tcPr>
          <w:p w14:paraId="288A664F" w14:textId="39116CC5"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27BCD940" w14:textId="4B203B69" w:rsidR="0057322F" w:rsidRPr="00422657" w:rsidRDefault="0057322F" w:rsidP="0057322F">
      <w:pPr>
        <w:pStyle w:val="Heading2"/>
        <w:rPr>
          <w:rFonts w:asciiTheme="minorHAnsi" w:hAnsiTheme="minorHAnsi" w:cstheme="minorHAnsi"/>
          <w:sz w:val="20"/>
          <w:szCs w:val="20"/>
        </w:rPr>
      </w:pPr>
      <w:bookmarkStart w:id="15" w:name="_Toc204689701"/>
      <w:r w:rsidRPr="00422657">
        <w:rPr>
          <w:rFonts w:asciiTheme="minorHAnsi" w:hAnsiTheme="minorHAnsi" w:cstheme="minorHAnsi"/>
          <w:sz w:val="20"/>
          <w:szCs w:val="20"/>
        </w:rPr>
        <w:lastRenderedPageBreak/>
        <w:t xml:space="preserve">Section </w:t>
      </w:r>
      <w:r w:rsidR="00A86500" w:rsidRPr="00422657">
        <w:rPr>
          <w:rFonts w:asciiTheme="minorHAnsi" w:hAnsiTheme="minorHAnsi" w:cstheme="minorHAnsi"/>
          <w:sz w:val="20"/>
          <w:szCs w:val="20"/>
        </w:rPr>
        <w:t>B</w:t>
      </w:r>
      <w:r w:rsidRPr="00422657">
        <w:rPr>
          <w:rFonts w:asciiTheme="minorHAnsi" w:hAnsiTheme="minorHAnsi" w:cstheme="minorHAnsi"/>
          <w:sz w:val="20"/>
          <w:szCs w:val="20"/>
        </w:rPr>
        <w:t>.</w:t>
      </w:r>
      <w:r w:rsidR="00FE5A3F">
        <w:rPr>
          <w:rFonts w:asciiTheme="minorHAnsi" w:hAnsiTheme="minorHAnsi" w:cstheme="minorHAnsi"/>
          <w:sz w:val="20"/>
          <w:szCs w:val="20"/>
        </w:rPr>
        <w:t>9</w:t>
      </w:r>
      <w:r w:rsidRPr="00422657">
        <w:rPr>
          <w:rFonts w:asciiTheme="minorHAnsi" w:hAnsiTheme="minorHAnsi" w:cstheme="minorHAnsi"/>
          <w:sz w:val="20"/>
          <w:szCs w:val="20"/>
        </w:rPr>
        <w:t>. Outfall 006</w:t>
      </w:r>
      <w:r w:rsidR="007B0E13" w:rsidRPr="00422657">
        <w:rPr>
          <w:rFonts w:asciiTheme="minorHAnsi" w:hAnsiTheme="minorHAnsi" w:cstheme="minorHAnsi"/>
          <w:sz w:val="20"/>
          <w:szCs w:val="20"/>
        </w:rPr>
        <w:t xml:space="preserve"> – </w:t>
      </w:r>
      <w:r w:rsidR="004A2ED9" w:rsidRPr="00422657">
        <w:rPr>
          <w:rFonts w:asciiTheme="minorHAnsi" w:hAnsiTheme="minorHAnsi" w:cstheme="minorHAnsi"/>
          <w:sz w:val="20"/>
          <w:szCs w:val="20"/>
        </w:rPr>
        <w:t>M</w:t>
      </w:r>
      <w:r w:rsidRPr="00422657">
        <w:rPr>
          <w:rFonts w:asciiTheme="minorHAnsi" w:hAnsiTheme="minorHAnsi" w:cstheme="minorHAnsi"/>
          <w:sz w:val="20"/>
          <w:szCs w:val="20"/>
        </w:rPr>
        <w:t>onitoring and Reporting Requirements</w:t>
      </w:r>
      <w:r w:rsidR="003562DA" w:rsidRPr="00422657">
        <w:rPr>
          <w:rFonts w:asciiTheme="minorHAnsi" w:hAnsiTheme="minorHAnsi" w:cstheme="minorHAnsi"/>
          <w:sz w:val="20"/>
          <w:szCs w:val="20"/>
        </w:rPr>
        <w:t xml:space="preserve"> – </w:t>
      </w:r>
      <w:r w:rsidR="003129E7" w:rsidRPr="00422657">
        <w:rPr>
          <w:rFonts w:asciiTheme="minorHAnsi" w:hAnsiTheme="minorHAnsi" w:cstheme="minorHAnsi"/>
          <w:sz w:val="20"/>
          <w:szCs w:val="20"/>
        </w:rPr>
        <w:t xml:space="preserve">through the </w:t>
      </w:r>
      <w:r w:rsidR="003562DA" w:rsidRPr="00422657">
        <w:rPr>
          <w:rFonts w:asciiTheme="minorHAnsi" w:hAnsiTheme="minorHAnsi" w:cstheme="minorHAnsi"/>
          <w:sz w:val="20"/>
          <w:szCs w:val="20"/>
        </w:rPr>
        <w:t xml:space="preserve">MS4 </w:t>
      </w:r>
      <w:r w:rsidR="000E4CF2" w:rsidRPr="00422657">
        <w:rPr>
          <w:rFonts w:asciiTheme="minorHAnsi" w:hAnsiTheme="minorHAnsi" w:cstheme="minorHAnsi"/>
          <w:sz w:val="20"/>
          <w:szCs w:val="20"/>
        </w:rPr>
        <w:t xml:space="preserve">to </w:t>
      </w:r>
      <w:r w:rsidR="0004518E" w:rsidRPr="00422657">
        <w:rPr>
          <w:rFonts w:asciiTheme="minorHAnsi" w:hAnsiTheme="minorHAnsi" w:cstheme="minorHAnsi"/>
          <w:sz w:val="20"/>
          <w:szCs w:val="20"/>
        </w:rPr>
        <w:t xml:space="preserve">the </w:t>
      </w:r>
      <w:r w:rsidR="000E4CF2" w:rsidRPr="00422657">
        <w:rPr>
          <w:rFonts w:asciiTheme="minorHAnsi" w:hAnsiTheme="minorHAnsi" w:cstheme="minorHAnsi"/>
          <w:sz w:val="20"/>
          <w:szCs w:val="20"/>
        </w:rPr>
        <w:t>Anacostia River</w:t>
      </w:r>
      <w:bookmarkEnd w:id="15"/>
    </w:p>
    <w:p w14:paraId="22EE3E81" w14:textId="07ADF76B" w:rsidR="00C27B67" w:rsidRPr="00422657" w:rsidRDefault="00FA0193" w:rsidP="00C27B67">
      <w:pPr>
        <w:jc w:val="both"/>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Pr="00422657" w:rsidDel="00FA0193">
        <w:rPr>
          <w:rFonts w:asciiTheme="minorHAnsi" w:hAnsiTheme="minorHAnsi" w:cstheme="minorHAnsi"/>
          <w:sz w:val="20"/>
          <w:szCs w:val="20"/>
        </w:rPr>
        <w:t xml:space="preserve"> </w:t>
      </w:r>
      <w:r w:rsidR="00C27B67" w:rsidRPr="00422657">
        <w:rPr>
          <w:rFonts w:asciiTheme="minorHAnsi" w:hAnsiTheme="minorHAnsi" w:cstheme="minorHAnsi"/>
          <w:sz w:val="20"/>
          <w:szCs w:val="20"/>
        </w:rPr>
        <w:t>the permittee is authorized to discharge stormwater</w:t>
      </w:r>
      <w:r w:rsidR="00DB5AA4" w:rsidRPr="00422657">
        <w:rPr>
          <w:rFonts w:asciiTheme="minorHAnsi" w:hAnsiTheme="minorHAnsi" w:cstheme="minorHAnsi"/>
          <w:sz w:val="20"/>
          <w:szCs w:val="20"/>
        </w:rPr>
        <w:t>, water from firefighting activities,</w:t>
      </w:r>
      <w:r w:rsidR="00C27B67" w:rsidRPr="00422657">
        <w:rPr>
          <w:rFonts w:asciiTheme="minorHAnsi" w:hAnsiTheme="minorHAnsi" w:cstheme="minorHAnsi"/>
          <w:sz w:val="20"/>
          <w:szCs w:val="20"/>
        </w:rPr>
        <w:t xml:space="preserve"> </w:t>
      </w:r>
      <w:r w:rsidR="00360C2F" w:rsidRPr="00422657">
        <w:rPr>
          <w:rFonts w:asciiTheme="minorHAnsi" w:hAnsiTheme="minorHAnsi" w:cstheme="minorHAnsi"/>
          <w:sz w:val="20"/>
          <w:szCs w:val="20"/>
        </w:rPr>
        <w:t xml:space="preserve">and periodic discharges of water from fire </w:t>
      </w:r>
      <w:r w:rsidR="00BB77C6" w:rsidRPr="00422657">
        <w:rPr>
          <w:rFonts w:asciiTheme="minorHAnsi" w:hAnsiTheme="minorHAnsi" w:cstheme="minorHAnsi"/>
          <w:sz w:val="20"/>
          <w:szCs w:val="20"/>
        </w:rPr>
        <w:t>system</w:t>
      </w:r>
      <w:r w:rsidR="00360C2F" w:rsidRPr="00422657">
        <w:rPr>
          <w:rFonts w:asciiTheme="minorHAnsi" w:hAnsiTheme="minorHAnsi" w:cstheme="minorHAnsi"/>
          <w:sz w:val="20"/>
          <w:szCs w:val="20"/>
        </w:rPr>
        <w:t xml:space="preserve"> testing </w:t>
      </w:r>
      <w:r w:rsidR="00C27B67" w:rsidRPr="00422657">
        <w:rPr>
          <w:rFonts w:asciiTheme="minorHAnsi" w:hAnsiTheme="minorHAnsi" w:cstheme="minorHAnsi"/>
          <w:sz w:val="20"/>
          <w:szCs w:val="20"/>
        </w:rPr>
        <w:t>from Outfall 006 to the Anacostia River. As specified below, the discharge shall be monitored and sampled at the manhole in the entrance road that collects stormwater from DA-09 and Substation 45. Outfall 006 is located at 38° 53’ 47.9”</w:t>
      </w:r>
      <w:r w:rsidR="00C27B67" w:rsidRPr="00422657">
        <w:rPr>
          <w:rFonts w:asciiTheme="minorHAnsi" w:hAnsiTheme="minorHAnsi" w:cstheme="minorHAnsi"/>
          <w:smallCaps/>
          <w:sz w:val="20"/>
          <w:szCs w:val="20"/>
        </w:rPr>
        <w:t xml:space="preserve"> N</w:t>
      </w:r>
      <w:r w:rsidR="00C27B67" w:rsidRPr="00422657">
        <w:rPr>
          <w:rFonts w:asciiTheme="minorHAnsi" w:hAnsiTheme="minorHAnsi" w:cstheme="minorHAnsi"/>
          <w:sz w:val="20"/>
          <w:szCs w:val="20"/>
        </w:rPr>
        <w:t xml:space="preserve"> latitude, 76° 57’ 26.0”W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441"/>
        <w:gridCol w:w="2999"/>
        <w:gridCol w:w="2046"/>
      </w:tblGrid>
      <w:tr w:rsidR="0057322F" w:rsidRPr="00422657" w14:paraId="109E80ED" w14:textId="77777777" w:rsidTr="00E44EFF">
        <w:trPr>
          <w:trHeight w:val="103"/>
        </w:trPr>
        <w:tc>
          <w:tcPr>
            <w:tcW w:w="1407" w:type="pct"/>
            <w:vMerge w:val="restart"/>
            <w:vAlign w:val="center"/>
            <w:hideMark/>
          </w:tcPr>
          <w:p w14:paraId="4817CFF9" w14:textId="77777777" w:rsidR="0057322F" w:rsidRPr="00422657" w:rsidRDefault="0057322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54926E4E" w14:textId="075C0BC7" w:rsidR="0057322F"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For Outfall 006</w:t>
            </w:r>
          </w:p>
        </w:tc>
      </w:tr>
      <w:tr w:rsidR="0057322F" w:rsidRPr="00422657" w14:paraId="05CE47BC" w14:textId="77777777" w:rsidTr="00E44EFF">
        <w:trPr>
          <w:trHeight w:val="250"/>
        </w:trPr>
        <w:tc>
          <w:tcPr>
            <w:tcW w:w="1407" w:type="pct"/>
            <w:vMerge/>
            <w:vAlign w:val="center"/>
            <w:hideMark/>
          </w:tcPr>
          <w:p w14:paraId="2BC4CEBA" w14:textId="77777777" w:rsidR="0057322F" w:rsidRPr="00422657" w:rsidRDefault="0057322F" w:rsidP="005261DF">
            <w:pPr>
              <w:rPr>
                <w:rFonts w:asciiTheme="minorHAnsi" w:eastAsia="Times New Roman" w:hAnsiTheme="minorHAnsi" w:cstheme="minorHAnsi"/>
                <w:sz w:val="20"/>
                <w:szCs w:val="20"/>
              </w:rPr>
            </w:pPr>
          </w:p>
        </w:tc>
        <w:tc>
          <w:tcPr>
            <w:tcW w:w="1682" w:type="pct"/>
            <w:vAlign w:val="center"/>
            <w:hideMark/>
          </w:tcPr>
          <w:p w14:paraId="383B8C1D" w14:textId="7A3CD01F" w:rsidR="0057322F" w:rsidRPr="00422657" w:rsidRDefault="00C35604"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36" w:type="pct"/>
            <w:vAlign w:val="center"/>
            <w:hideMark/>
          </w:tcPr>
          <w:p w14:paraId="5F7B0681" w14:textId="77777777" w:rsidR="0057322F" w:rsidRPr="00422657" w:rsidRDefault="0057322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0DB57821" w14:textId="37F9734D" w:rsidR="0057322F" w:rsidRPr="00422657" w:rsidRDefault="0057322F" w:rsidP="005261DF">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8F7E0E" w:rsidRPr="00422657" w14:paraId="6F0A0E5A" w14:textId="77777777" w:rsidTr="00E44EFF">
        <w:trPr>
          <w:trHeight w:val="20"/>
        </w:trPr>
        <w:tc>
          <w:tcPr>
            <w:tcW w:w="1407" w:type="pct"/>
            <w:vAlign w:val="center"/>
          </w:tcPr>
          <w:p w14:paraId="55A29E2F"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82" w:type="pct"/>
            <w:vAlign w:val="center"/>
          </w:tcPr>
          <w:p w14:paraId="5A9B5554" w14:textId="6B57AB3D"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142552B5"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6E29F66"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4EB88D3" w14:textId="77777777" w:rsidTr="00E44EFF">
        <w:trPr>
          <w:trHeight w:val="20"/>
        </w:trPr>
        <w:tc>
          <w:tcPr>
            <w:tcW w:w="1407" w:type="pct"/>
            <w:vAlign w:val="center"/>
          </w:tcPr>
          <w:p w14:paraId="6FD58E1A"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82" w:type="pct"/>
            <w:vAlign w:val="center"/>
          </w:tcPr>
          <w:p w14:paraId="6EB95B93" w14:textId="4C92F228"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57FB1867"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6E406F3"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328FD36E" w14:textId="77777777" w:rsidTr="00E44EFF">
        <w:trPr>
          <w:trHeight w:val="20"/>
        </w:trPr>
        <w:tc>
          <w:tcPr>
            <w:tcW w:w="1407" w:type="pct"/>
            <w:vAlign w:val="center"/>
          </w:tcPr>
          <w:p w14:paraId="5AECB362"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82" w:type="pct"/>
            <w:vAlign w:val="center"/>
          </w:tcPr>
          <w:p w14:paraId="45AAA14D" w14:textId="67F09DF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3DFAD3A0"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A9573FF" w14:textId="77777777"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781DEC00" w14:textId="77777777" w:rsidTr="00E44EFF">
        <w:trPr>
          <w:trHeight w:val="20"/>
        </w:trPr>
        <w:tc>
          <w:tcPr>
            <w:tcW w:w="1407" w:type="pct"/>
            <w:vAlign w:val="center"/>
          </w:tcPr>
          <w:p w14:paraId="52AEFBFA"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82" w:type="pct"/>
            <w:vAlign w:val="center"/>
          </w:tcPr>
          <w:p w14:paraId="1E057792" w14:textId="48C4FF79"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52C8D608" w14:textId="3DD1B25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7DC7E15F" w14:textId="30B4ADE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081303C0" w14:textId="77777777" w:rsidTr="00E44EFF">
        <w:trPr>
          <w:trHeight w:val="20"/>
        </w:trPr>
        <w:tc>
          <w:tcPr>
            <w:tcW w:w="1407" w:type="pct"/>
            <w:vAlign w:val="center"/>
          </w:tcPr>
          <w:p w14:paraId="2EF3AAD2"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82" w:type="pct"/>
            <w:vAlign w:val="center"/>
          </w:tcPr>
          <w:p w14:paraId="54ED06A4" w14:textId="64CE509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24249EF1" w14:textId="1E80EE2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2BF24377" w14:textId="533E446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3D47B192" w14:textId="77777777" w:rsidTr="00E44EFF">
        <w:trPr>
          <w:trHeight w:val="20"/>
        </w:trPr>
        <w:tc>
          <w:tcPr>
            <w:tcW w:w="1407" w:type="pct"/>
            <w:vAlign w:val="center"/>
          </w:tcPr>
          <w:p w14:paraId="5C839638" w14:textId="7777777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82" w:type="pct"/>
            <w:vAlign w:val="center"/>
          </w:tcPr>
          <w:p w14:paraId="3F26C865" w14:textId="3A31CD20"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DE2B3AA" w14:textId="16D43B7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D136CF5" w14:textId="66FA996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6A90AC90" w14:textId="77777777" w:rsidTr="00E44EFF">
        <w:trPr>
          <w:trHeight w:val="20"/>
        </w:trPr>
        <w:tc>
          <w:tcPr>
            <w:tcW w:w="1407" w:type="pct"/>
            <w:vAlign w:val="center"/>
          </w:tcPr>
          <w:p w14:paraId="5171475B" w14:textId="3EF9A30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Nitrogen</w:t>
            </w:r>
            <w:r w:rsidR="00E745D6" w:rsidRPr="00422657">
              <w:rPr>
                <w:rStyle w:val="FootnoteReference"/>
                <w:rFonts w:asciiTheme="minorHAnsi" w:eastAsia="Times New Roman" w:hAnsiTheme="minorHAnsi" w:cstheme="minorHAnsi"/>
                <w:sz w:val="20"/>
                <w:szCs w:val="20"/>
              </w:rPr>
              <w:footnoteReference w:id="14"/>
            </w:r>
          </w:p>
        </w:tc>
        <w:tc>
          <w:tcPr>
            <w:tcW w:w="1682" w:type="pct"/>
            <w:vAlign w:val="center"/>
          </w:tcPr>
          <w:p w14:paraId="01CB54A4" w14:textId="75EEBE9E"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707ABE3D" w14:textId="582C78AE"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2FE11FE0" w14:textId="3D1E9B3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5C33E4F6" w14:textId="77777777" w:rsidTr="00E44EFF">
        <w:trPr>
          <w:trHeight w:val="20"/>
        </w:trPr>
        <w:tc>
          <w:tcPr>
            <w:tcW w:w="1407" w:type="pct"/>
            <w:vAlign w:val="center"/>
          </w:tcPr>
          <w:p w14:paraId="6CD5E1FA" w14:textId="786F032A"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Phosphorus</w:t>
            </w:r>
            <w:r w:rsidR="00E34FC5">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3</w:t>
            </w:r>
          </w:p>
        </w:tc>
        <w:tc>
          <w:tcPr>
            <w:tcW w:w="1682" w:type="pct"/>
            <w:vAlign w:val="center"/>
          </w:tcPr>
          <w:p w14:paraId="644B3837" w14:textId="042BE02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34B894AF" w14:textId="75ABB8DF"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282CDD56" w14:textId="57E02E88"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2D49BACD" w14:textId="77777777" w:rsidTr="00E44EFF">
        <w:trPr>
          <w:trHeight w:val="20"/>
        </w:trPr>
        <w:tc>
          <w:tcPr>
            <w:tcW w:w="1407" w:type="pct"/>
            <w:vAlign w:val="center"/>
          </w:tcPr>
          <w:p w14:paraId="64B37DCC" w14:textId="4E660A6C"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82" w:type="pct"/>
            <w:vAlign w:val="center"/>
          </w:tcPr>
          <w:p w14:paraId="54EDEC06" w14:textId="77CABEFD"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4684981E" w14:textId="1C66759B"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7CC8CFD" w14:textId="21BA6DF6"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8F7E0E" w:rsidRPr="00422657" w14:paraId="61277B84" w14:textId="77777777" w:rsidTr="00E44EFF">
        <w:trPr>
          <w:trHeight w:val="20"/>
        </w:trPr>
        <w:tc>
          <w:tcPr>
            <w:tcW w:w="1407" w:type="pct"/>
            <w:vAlign w:val="center"/>
          </w:tcPr>
          <w:p w14:paraId="169B88BA" w14:textId="6216F4B7" w:rsidR="008F7E0E" w:rsidRPr="00422657" w:rsidRDefault="008F7E0E" w:rsidP="008F7E0E">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PCBs</w:t>
            </w:r>
            <w:r w:rsidR="00E745D6" w:rsidRPr="00422657">
              <w:rPr>
                <w:rStyle w:val="FootnoteReference"/>
                <w:rFonts w:asciiTheme="minorHAnsi" w:eastAsia="Times New Roman" w:hAnsiTheme="minorHAnsi" w:cstheme="minorHAnsi"/>
                <w:sz w:val="20"/>
                <w:szCs w:val="20"/>
              </w:rPr>
              <w:footnoteReference w:id="15"/>
            </w:r>
          </w:p>
        </w:tc>
        <w:tc>
          <w:tcPr>
            <w:tcW w:w="1682" w:type="pct"/>
            <w:vAlign w:val="center"/>
          </w:tcPr>
          <w:p w14:paraId="67D8F26D" w14:textId="06D8DBB5"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08D93BE8" w14:textId="3C9731B1" w:rsidR="008F7E0E" w:rsidRPr="00422657" w:rsidRDefault="00933746"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0DBF3DF" w14:textId="67453102" w:rsidR="008F7E0E" w:rsidRPr="00422657" w:rsidRDefault="008F7E0E" w:rsidP="008F7E0E">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4B9208D1" w14:textId="77777777" w:rsidR="00E17072" w:rsidRPr="00422657" w:rsidRDefault="00E17072" w:rsidP="00AD5CCD">
      <w:pPr>
        <w:rPr>
          <w:rFonts w:asciiTheme="minorHAnsi" w:hAnsiTheme="minorHAnsi" w:cstheme="minorHAnsi"/>
          <w:sz w:val="20"/>
          <w:szCs w:val="20"/>
        </w:rPr>
      </w:pPr>
    </w:p>
    <w:p w14:paraId="14D32464" w14:textId="7F67CB07" w:rsidR="00D4180C" w:rsidRPr="00422657" w:rsidRDefault="00D4180C" w:rsidP="00D4180C">
      <w:pPr>
        <w:pStyle w:val="Heading2"/>
        <w:rPr>
          <w:rFonts w:asciiTheme="minorHAnsi" w:hAnsiTheme="minorHAnsi" w:cstheme="minorHAnsi"/>
          <w:sz w:val="20"/>
          <w:szCs w:val="20"/>
        </w:rPr>
      </w:pPr>
      <w:bookmarkStart w:id="16" w:name="_Toc204689702"/>
      <w:r w:rsidRPr="00422657">
        <w:rPr>
          <w:rFonts w:asciiTheme="minorHAnsi" w:hAnsiTheme="minorHAnsi" w:cstheme="minorHAnsi"/>
          <w:sz w:val="20"/>
          <w:szCs w:val="20"/>
        </w:rPr>
        <w:t xml:space="preserve">Section </w:t>
      </w:r>
      <w:r w:rsidR="00A86500" w:rsidRPr="00422657">
        <w:rPr>
          <w:rFonts w:asciiTheme="minorHAnsi" w:hAnsiTheme="minorHAnsi" w:cstheme="minorHAnsi"/>
          <w:sz w:val="20"/>
          <w:szCs w:val="20"/>
        </w:rPr>
        <w:t>B</w:t>
      </w:r>
      <w:r w:rsidRPr="00422657">
        <w:rPr>
          <w:rFonts w:asciiTheme="minorHAnsi" w:hAnsiTheme="minorHAnsi" w:cstheme="minorHAnsi"/>
          <w:sz w:val="20"/>
          <w:szCs w:val="20"/>
        </w:rPr>
        <w:t>.</w:t>
      </w:r>
      <w:r w:rsidR="00FE5A3F">
        <w:rPr>
          <w:rFonts w:asciiTheme="minorHAnsi" w:hAnsiTheme="minorHAnsi" w:cstheme="minorHAnsi"/>
          <w:sz w:val="20"/>
          <w:szCs w:val="20"/>
        </w:rPr>
        <w:t>10</w:t>
      </w:r>
      <w:r w:rsidRPr="00422657">
        <w:rPr>
          <w:rFonts w:asciiTheme="minorHAnsi" w:hAnsiTheme="minorHAnsi" w:cstheme="minorHAnsi"/>
          <w:sz w:val="20"/>
          <w:szCs w:val="20"/>
        </w:rPr>
        <w:t xml:space="preserve">. Outfall </w:t>
      </w:r>
      <w:r w:rsidR="005E3BB8" w:rsidRPr="00422657">
        <w:rPr>
          <w:rFonts w:asciiTheme="minorHAnsi" w:hAnsiTheme="minorHAnsi" w:cstheme="minorHAnsi"/>
          <w:sz w:val="20"/>
          <w:szCs w:val="20"/>
        </w:rPr>
        <w:t>401</w:t>
      </w:r>
      <w:r w:rsidR="007B0E13" w:rsidRPr="00422657">
        <w:rPr>
          <w:rFonts w:asciiTheme="minorHAnsi" w:hAnsiTheme="minorHAnsi" w:cstheme="minorHAnsi"/>
          <w:sz w:val="20"/>
          <w:szCs w:val="20"/>
        </w:rPr>
        <w:t xml:space="preserve"> – </w:t>
      </w:r>
      <w:r w:rsidRPr="00422657">
        <w:rPr>
          <w:rFonts w:asciiTheme="minorHAnsi" w:hAnsiTheme="minorHAnsi" w:cstheme="minorHAnsi"/>
          <w:sz w:val="20"/>
          <w:szCs w:val="20"/>
        </w:rPr>
        <w:t>Monitoring and Reporting Requirements</w:t>
      </w:r>
      <w:r w:rsidR="003562DA" w:rsidRPr="00422657">
        <w:rPr>
          <w:rFonts w:asciiTheme="minorHAnsi" w:hAnsiTheme="minorHAnsi" w:cstheme="minorHAnsi"/>
          <w:sz w:val="20"/>
          <w:szCs w:val="20"/>
        </w:rPr>
        <w:t xml:space="preserve"> – </w:t>
      </w:r>
      <w:r w:rsidR="003129E7" w:rsidRPr="00422657">
        <w:rPr>
          <w:rFonts w:asciiTheme="minorHAnsi" w:hAnsiTheme="minorHAnsi" w:cstheme="minorHAnsi"/>
          <w:sz w:val="20"/>
          <w:szCs w:val="20"/>
        </w:rPr>
        <w:t xml:space="preserve">through the </w:t>
      </w:r>
      <w:r w:rsidR="003562DA" w:rsidRPr="00422657">
        <w:rPr>
          <w:rFonts w:asciiTheme="minorHAnsi" w:hAnsiTheme="minorHAnsi" w:cstheme="minorHAnsi"/>
          <w:sz w:val="20"/>
          <w:szCs w:val="20"/>
        </w:rPr>
        <w:t xml:space="preserve">MS4 </w:t>
      </w:r>
      <w:r w:rsidR="000E4CF2" w:rsidRPr="00422657">
        <w:rPr>
          <w:rFonts w:asciiTheme="minorHAnsi" w:hAnsiTheme="minorHAnsi" w:cstheme="minorHAnsi"/>
          <w:sz w:val="20"/>
          <w:szCs w:val="20"/>
        </w:rPr>
        <w:t xml:space="preserve">to </w:t>
      </w:r>
      <w:r w:rsidR="0004518E" w:rsidRPr="00422657">
        <w:rPr>
          <w:rFonts w:asciiTheme="minorHAnsi" w:hAnsiTheme="minorHAnsi" w:cstheme="minorHAnsi"/>
          <w:sz w:val="20"/>
          <w:szCs w:val="20"/>
        </w:rPr>
        <w:t xml:space="preserve">the </w:t>
      </w:r>
      <w:r w:rsidR="000E4CF2" w:rsidRPr="00422657">
        <w:rPr>
          <w:rFonts w:asciiTheme="minorHAnsi" w:hAnsiTheme="minorHAnsi" w:cstheme="minorHAnsi"/>
          <w:sz w:val="20"/>
          <w:szCs w:val="20"/>
        </w:rPr>
        <w:t>Anacostia River</w:t>
      </w:r>
      <w:bookmarkEnd w:id="16"/>
    </w:p>
    <w:p w14:paraId="0327CC33" w14:textId="21BBB229" w:rsidR="00D4180C" w:rsidRPr="00422657" w:rsidRDefault="00FA0193" w:rsidP="00E436FD">
      <w:pPr>
        <w:jc w:val="both"/>
        <w:rPr>
          <w:rFonts w:asciiTheme="minorHAnsi" w:hAnsiTheme="minorHAnsi" w:cstheme="minorHAnsi"/>
          <w:sz w:val="20"/>
          <w:szCs w:val="20"/>
        </w:rPr>
      </w:pPr>
      <w:r w:rsidRPr="00422657">
        <w:rPr>
          <w:rFonts w:asciiTheme="minorHAnsi" w:hAnsiTheme="minorHAnsi" w:cstheme="minorHAnsi"/>
          <w:sz w:val="20"/>
          <w:szCs w:val="20"/>
        </w:rPr>
        <w:t>During the period beginning with the effective date of the permit lasting until the permit expiration date</w:t>
      </w:r>
      <w:r w:rsidRPr="00422657" w:rsidDel="00FA0193">
        <w:rPr>
          <w:rFonts w:asciiTheme="minorHAnsi" w:hAnsiTheme="minorHAnsi" w:cstheme="minorHAnsi"/>
          <w:sz w:val="20"/>
          <w:szCs w:val="20"/>
        </w:rPr>
        <w:t xml:space="preserve"> </w:t>
      </w:r>
      <w:r w:rsidR="00D4180C" w:rsidRPr="00422657">
        <w:rPr>
          <w:rFonts w:asciiTheme="minorHAnsi" w:hAnsiTheme="minorHAnsi" w:cstheme="minorHAnsi"/>
          <w:sz w:val="20"/>
          <w:szCs w:val="20"/>
        </w:rPr>
        <w:t>the permittee is authorized to discharge stormwater</w:t>
      </w:r>
      <w:r w:rsidR="00DB5AA4" w:rsidRPr="00422657">
        <w:rPr>
          <w:rFonts w:asciiTheme="minorHAnsi" w:hAnsiTheme="minorHAnsi" w:cstheme="minorHAnsi"/>
          <w:sz w:val="20"/>
          <w:szCs w:val="20"/>
        </w:rPr>
        <w:t xml:space="preserve">, water from </w:t>
      </w:r>
      <w:proofErr w:type="spellStart"/>
      <w:r w:rsidR="00DB5AA4" w:rsidRPr="00422657">
        <w:rPr>
          <w:rFonts w:asciiTheme="minorHAnsi" w:hAnsiTheme="minorHAnsi" w:cstheme="minorHAnsi"/>
          <w:sz w:val="20"/>
          <w:szCs w:val="20"/>
        </w:rPr>
        <w:t>fire fighting</w:t>
      </w:r>
      <w:proofErr w:type="spellEnd"/>
      <w:r w:rsidR="001970E5">
        <w:rPr>
          <w:rFonts w:asciiTheme="minorHAnsi" w:hAnsiTheme="minorHAnsi" w:cstheme="minorHAnsi"/>
          <w:sz w:val="20"/>
          <w:szCs w:val="20"/>
        </w:rPr>
        <w:t xml:space="preserve"> </w:t>
      </w:r>
      <w:r w:rsidR="00DB5AA4" w:rsidRPr="00422657">
        <w:rPr>
          <w:rFonts w:asciiTheme="minorHAnsi" w:hAnsiTheme="minorHAnsi" w:cstheme="minorHAnsi"/>
          <w:sz w:val="20"/>
          <w:szCs w:val="20"/>
        </w:rPr>
        <w:t>activities,</w:t>
      </w:r>
      <w:r w:rsidR="000A1756" w:rsidRPr="00422657">
        <w:rPr>
          <w:rFonts w:asciiTheme="minorHAnsi" w:hAnsiTheme="minorHAnsi" w:cstheme="minorHAnsi"/>
          <w:sz w:val="20"/>
          <w:szCs w:val="20"/>
        </w:rPr>
        <w:t xml:space="preserve"> and periodic discharges of water from fire </w:t>
      </w:r>
      <w:r w:rsidR="00BB77C6" w:rsidRPr="00422657">
        <w:rPr>
          <w:rFonts w:asciiTheme="minorHAnsi" w:hAnsiTheme="minorHAnsi" w:cstheme="minorHAnsi"/>
          <w:sz w:val="20"/>
          <w:szCs w:val="20"/>
        </w:rPr>
        <w:t>system</w:t>
      </w:r>
      <w:r w:rsidR="000A1756" w:rsidRPr="00422657">
        <w:rPr>
          <w:rFonts w:asciiTheme="minorHAnsi" w:hAnsiTheme="minorHAnsi" w:cstheme="minorHAnsi"/>
          <w:sz w:val="20"/>
          <w:szCs w:val="20"/>
        </w:rPr>
        <w:t xml:space="preserve"> testing</w:t>
      </w:r>
      <w:r w:rsidR="00D4180C" w:rsidRPr="00422657">
        <w:rPr>
          <w:rFonts w:asciiTheme="minorHAnsi" w:hAnsiTheme="minorHAnsi" w:cstheme="minorHAnsi"/>
          <w:sz w:val="20"/>
          <w:szCs w:val="20"/>
        </w:rPr>
        <w:t xml:space="preserve"> from Outfall </w:t>
      </w:r>
      <w:r w:rsidR="00040A45" w:rsidRPr="00422657">
        <w:rPr>
          <w:rFonts w:asciiTheme="minorHAnsi" w:hAnsiTheme="minorHAnsi" w:cstheme="minorHAnsi"/>
          <w:sz w:val="20"/>
          <w:szCs w:val="20"/>
        </w:rPr>
        <w:t>401</w:t>
      </w:r>
      <w:r w:rsidR="00D4180C" w:rsidRPr="00422657">
        <w:rPr>
          <w:rFonts w:asciiTheme="minorHAnsi" w:hAnsiTheme="minorHAnsi" w:cstheme="minorHAnsi"/>
          <w:sz w:val="20"/>
          <w:szCs w:val="20"/>
        </w:rPr>
        <w:t xml:space="preserve"> to the Anacostia River. As specified below, the discharge shall be monitored and sampled at </w:t>
      </w:r>
      <w:r w:rsidR="00816C9F" w:rsidRPr="00422657">
        <w:rPr>
          <w:rFonts w:asciiTheme="minorHAnsi" w:hAnsiTheme="minorHAnsi" w:cstheme="minorHAnsi"/>
          <w:sz w:val="20"/>
          <w:szCs w:val="20"/>
        </w:rPr>
        <w:t>the</w:t>
      </w:r>
      <w:r w:rsidR="00F10EDD" w:rsidRPr="00422657">
        <w:rPr>
          <w:rFonts w:asciiTheme="minorHAnsi" w:hAnsiTheme="minorHAnsi" w:cstheme="minorHAnsi"/>
          <w:sz w:val="20"/>
          <w:szCs w:val="20"/>
        </w:rPr>
        <w:t xml:space="preserve"> overland discharge from Outfall piping (manhole)</w:t>
      </w:r>
      <w:r w:rsidR="00D4180C" w:rsidRPr="00422657">
        <w:rPr>
          <w:rFonts w:asciiTheme="minorHAnsi" w:hAnsiTheme="minorHAnsi" w:cstheme="minorHAnsi"/>
          <w:sz w:val="20"/>
          <w:szCs w:val="20"/>
        </w:rPr>
        <w:t xml:space="preserve">. Outfall </w:t>
      </w:r>
      <w:r w:rsidR="00ED65E9" w:rsidRPr="00422657">
        <w:rPr>
          <w:rFonts w:asciiTheme="minorHAnsi" w:hAnsiTheme="minorHAnsi" w:cstheme="minorHAnsi"/>
          <w:sz w:val="20"/>
          <w:szCs w:val="20"/>
        </w:rPr>
        <w:t>401</w:t>
      </w:r>
      <w:r w:rsidR="00D4180C" w:rsidRPr="00422657">
        <w:rPr>
          <w:rFonts w:asciiTheme="minorHAnsi" w:hAnsiTheme="minorHAnsi" w:cstheme="minorHAnsi"/>
          <w:sz w:val="20"/>
          <w:szCs w:val="20"/>
        </w:rPr>
        <w:t xml:space="preserve"> is located at </w:t>
      </w:r>
      <w:r w:rsidR="00FE5C2E" w:rsidRPr="00422657">
        <w:rPr>
          <w:rFonts w:asciiTheme="minorHAnsi" w:hAnsiTheme="minorHAnsi" w:cstheme="minorHAnsi"/>
          <w:smallCaps/>
          <w:sz w:val="20"/>
          <w:szCs w:val="20"/>
        </w:rPr>
        <w:t>38° 53’ 54.6”</w:t>
      </w:r>
      <w:r w:rsidR="00D4180C" w:rsidRPr="00422657">
        <w:rPr>
          <w:rFonts w:asciiTheme="minorHAnsi" w:hAnsiTheme="minorHAnsi" w:cstheme="minorHAnsi"/>
          <w:smallCaps/>
          <w:sz w:val="20"/>
          <w:szCs w:val="20"/>
        </w:rPr>
        <w:t xml:space="preserve"> N</w:t>
      </w:r>
      <w:r w:rsidR="00D4180C" w:rsidRPr="00422657">
        <w:rPr>
          <w:rFonts w:asciiTheme="minorHAnsi" w:hAnsiTheme="minorHAnsi" w:cstheme="minorHAnsi"/>
          <w:sz w:val="20"/>
          <w:szCs w:val="20"/>
        </w:rPr>
        <w:t xml:space="preserve"> latitude, </w:t>
      </w:r>
      <w:r w:rsidR="00FE5C2E" w:rsidRPr="00422657">
        <w:rPr>
          <w:rFonts w:asciiTheme="minorHAnsi" w:hAnsiTheme="minorHAnsi" w:cstheme="minorHAnsi"/>
          <w:sz w:val="20"/>
          <w:szCs w:val="20"/>
        </w:rPr>
        <w:t>76° 57’ 4.0”</w:t>
      </w:r>
      <w:r w:rsidR="00D4180C" w:rsidRPr="00422657">
        <w:rPr>
          <w:rFonts w:asciiTheme="minorHAnsi" w:hAnsiTheme="minorHAnsi" w:cstheme="minorHAnsi"/>
          <w:sz w:val="20"/>
          <w:szCs w:val="20"/>
        </w:rPr>
        <w:t>W longitude.</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4441"/>
        <w:gridCol w:w="2999"/>
        <w:gridCol w:w="2046"/>
      </w:tblGrid>
      <w:tr w:rsidR="00C35604" w:rsidRPr="00422657" w14:paraId="731A2C55" w14:textId="77777777" w:rsidTr="00C62DC5">
        <w:trPr>
          <w:trHeight w:val="103"/>
        </w:trPr>
        <w:tc>
          <w:tcPr>
            <w:tcW w:w="1407" w:type="pct"/>
            <w:vMerge w:val="restart"/>
            <w:vAlign w:val="center"/>
            <w:hideMark/>
          </w:tcPr>
          <w:p w14:paraId="28D17906"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Parameter</w:t>
            </w:r>
          </w:p>
        </w:tc>
        <w:tc>
          <w:tcPr>
            <w:tcW w:w="3593" w:type="pct"/>
            <w:gridSpan w:val="3"/>
            <w:vAlign w:val="center"/>
            <w:hideMark/>
          </w:tcPr>
          <w:p w14:paraId="071CB360" w14:textId="4C6DB2D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Discharge Limitations</w:t>
            </w:r>
            <w:r w:rsidR="00AB6B98">
              <w:rPr>
                <w:rFonts w:asciiTheme="minorHAnsi" w:eastAsia="Times New Roman" w:hAnsiTheme="minorHAnsi" w:cstheme="minorHAnsi"/>
                <w:sz w:val="20"/>
                <w:szCs w:val="20"/>
              </w:rPr>
              <w:t xml:space="preserve"> For Outfall 401</w:t>
            </w:r>
          </w:p>
        </w:tc>
      </w:tr>
      <w:tr w:rsidR="00C35604" w:rsidRPr="00422657" w14:paraId="7DC01F17" w14:textId="77777777" w:rsidTr="00FC3A65">
        <w:trPr>
          <w:trHeight w:val="250"/>
        </w:trPr>
        <w:tc>
          <w:tcPr>
            <w:tcW w:w="1407" w:type="pct"/>
            <w:vMerge/>
            <w:vAlign w:val="center"/>
            <w:hideMark/>
          </w:tcPr>
          <w:p w14:paraId="4E23BD80" w14:textId="77777777" w:rsidR="00C35604" w:rsidRPr="00422657" w:rsidRDefault="00C35604" w:rsidP="00C35604">
            <w:pPr>
              <w:rPr>
                <w:rFonts w:asciiTheme="minorHAnsi" w:eastAsia="Times New Roman" w:hAnsiTheme="minorHAnsi" w:cstheme="minorHAnsi"/>
                <w:sz w:val="20"/>
                <w:szCs w:val="20"/>
              </w:rPr>
            </w:pPr>
          </w:p>
        </w:tc>
        <w:tc>
          <w:tcPr>
            <w:tcW w:w="1682" w:type="pct"/>
            <w:vAlign w:val="center"/>
            <w:hideMark/>
          </w:tcPr>
          <w:p w14:paraId="4C29C4D2" w14:textId="1C32CC1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Maximum Daily Concentration</w:t>
            </w:r>
          </w:p>
        </w:tc>
        <w:tc>
          <w:tcPr>
            <w:tcW w:w="1136" w:type="pct"/>
            <w:vAlign w:val="center"/>
            <w:hideMark/>
          </w:tcPr>
          <w:p w14:paraId="797086A6"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Minimum Sampling Frequency</w:t>
            </w:r>
          </w:p>
        </w:tc>
        <w:tc>
          <w:tcPr>
            <w:tcW w:w="775" w:type="pct"/>
            <w:vAlign w:val="center"/>
            <w:hideMark/>
          </w:tcPr>
          <w:p w14:paraId="6CEA90C1" w14:textId="7B5F35D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Sample Type</w:t>
            </w:r>
          </w:p>
        </w:tc>
      </w:tr>
      <w:tr w:rsidR="00C35604" w:rsidRPr="00422657" w14:paraId="42D0820E" w14:textId="77777777" w:rsidTr="00FC3A65">
        <w:trPr>
          <w:trHeight w:val="20"/>
        </w:trPr>
        <w:tc>
          <w:tcPr>
            <w:tcW w:w="1407" w:type="pct"/>
            <w:vAlign w:val="center"/>
          </w:tcPr>
          <w:p w14:paraId="4E75B39C"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Cadmium</w:t>
            </w:r>
          </w:p>
        </w:tc>
        <w:tc>
          <w:tcPr>
            <w:tcW w:w="1682" w:type="pct"/>
            <w:vAlign w:val="center"/>
          </w:tcPr>
          <w:p w14:paraId="14784410" w14:textId="36D2FD5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64D7CBDD"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5B4C403"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4D404F0" w14:textId="77777777" w:rsidTr="00FC3A65">
        <w:trPr>
          <w:trHeight w:val="20"/>
        </w:trPr>
        <w:tc>
          <w:tcPr>
            <w:tcW w:w="1407" w:type="pct"/>
            <w:vAlign w:val="center"/>
          </w:tcPr>
          <w:p w14:paraId="541A1A31"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Copper</w:t>
            </w:r>
          </w:p>
        </w:tc>
        <w:tc>
          <w:tcPr>
            <w:tcW w:w="1682" w:type="pct"/>
            <w:vAlign w:val="center"/>
          </w:tcPr>
          <w:p w14:paraId="086BB21B" w14:textId="7C08B0C4"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269C634B"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899F189"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1822B797" w14:textId="77777777" w:rsidTr="00FC3A65">
        <w:trPr>
          <w:trHeight w:val="20"/>
        </w:trPr>
        <w:tc>
          <w:tcPr>
            <w:tcW w:w="1407" w:type="pct"/>
            <w:vAlign w:val="center"/>
          </w:tcPr>
          <w:p w14:paraId="74CE41CD"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Iron</w:t>
            </w:r>
          </w:p>
        </w:tc>
        <w:tc>
          <w:tcPr>
            <w:tcW w:w="1682" w:type="pct"/>
            <w:vAlign w:val="center"/>
          </w:tcPr>
          <w:p w14:paraId="27BF54C7" w14:textId="6034DC56"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72242125"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F1873E3" w14:textId="777777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57F0E2C1" w14:textId="77777777" w:rsidTr="00FC3A65">
        <w:trPr>
          <w:trHeight w:val="20"/>
        </w:trPr>
        <w:tc>
          <w:tcPr>
            <w:tcW w:w="1407" w:type="pct"/>
            <w:vAlign w:val="center"/>
          </w:tcPr>
          <w:p w14:paraId="06E9D388"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Lead</w:t>
            </w:r>
          </w:p>
        </w:tc>
        <w:tc>
          <w:tcPr>
            <w:tcW w:w="1682" w:type="pct"/>
            <w:vAlign w:val="center"/>
          </w:tcPr>
          <w:p w14:paraId="5364BA4F" w14:textId="7D46EF8D"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5A4C417D" w14:textId="4F38B976"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3A793B9E" w14:textId="4E2FB46A"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0EDEC3CE" w14:textId="77777777" w:rsidTr="00FC3A65">
        <w:trPr>
          <w:trHeight w:val="20"/>
        </w:trPr>
        <w:tc>
          <w:tcPr>
            <w:tcW w:w="1407" w:type="pct"/>
            <w:vAlign w:val="center"/>
          </w:tcPr>
          <w:p w14:paraId="4F37F575"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Nickel</w:t>
            </w:r>
          </w:p>
        </w:tc>
        <w:tc>
          <w:tcPr>
            <w:tcW w:w="1682" w:type="pct"/>
            <w:vAlign w:val="center"/>
          </w:tcPr>
          <w:p w14:paraId="30D06032" w14:textId="1285573F"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5073E13" w14:textId="17292A77"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1E5258F" w14:textId="214ED68C"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745CB43" w14:textId="77777777" w:rsidTr="00FC3A65">
        <w:trPr>
          <w:trHeight w:val="20"/>
        </w:trPr>
        <w:tc>
          <w:tcPr>
            <w:tcW w:w="1407" w:type="pct"/>
            <w:vAlign w:val="center"/>
          </w:tcPr>
          <w:p w14:paraId="130A7C0C" w14:textId="77777777"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Zinc</w:t>
            </w:r>
          </w:p>
        </w:tc>
        <w:tc>
          <w:tcPr>
            <w:tcW w:w="1682" w:type="pct"/>
            <w:vAlign w:val="center"/>
          </w:tcPr>
          <w:p w14:paraId="14459368" w14:textId="20B7C0F8"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C34B55A" w14:textId="68897EFD"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1D1E1CDB" w14:textId="7DD9B0B5"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B15F371" w14:textId="77777777" w:rsidTr="00FC3A65">
        <w:trPr>
          <w:trHeight w:val="20"/>
        </w:trPr>
        <w:tc>
          <w:tcPr>
            <w:tcW w:w="1407" w:type="pct"/>
            <w:vAlign w:val="center"/>
          </w:tcPr>
          <w:p w14:paraId="4A436F21" w14:textId="10A2EF08"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Nitrogen</w:t>
            </w:r>
            <w:r w:rsidR="00E77026">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3</w:t>
            </w:r>
          </w:p>
        </w:tc>
        <w:tc>
          <w:tcPr>
            <w:tcW w:w="1682" w:type="pct"/>
            <w:vAlign w:val="center"/>
          </w:tcPr>
          <w:p w14:paraId="180B1803" w14:textId="7C9515E3"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7CA4E874" w14:textId="034D7446"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5D76A146" w14:textId="4D725D39"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94BD88C" w14:textId="77777777" w:rsidTr="00FC3A65">
        <w:trPr>
          <w:trHeight w:val="20"/>
        </w:trPr>
        <w:tc>
          <w:tcPr>
            <w:tcW w:w="1407" w:type="pct"/>
            <w:vAlign w:val="center"/>
          </w:tcPr>
          <w:p w14:paraId="3A86DDF7" w14:textId="2D2239F4"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Phosphorus</w:t>
            </w:r>
            <w:r w:rsidR="00E77026">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3</w:t>
            </w:r>
          </w:p>
        </w:tc>
        <w:tc>
          <w:tcPr>
            <w:tcW w:w="1682" w:type="pct"/>
            <w:vAlign w:val="center"/>
          </w:tcPr>
          <w:p w14:paraId="62FE1363" w14:textId="034478BB"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483AA1D1" w14:textId="787F62EF"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0C5EBB80" w14:textId="4A03567F"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209E7733" w14:textId="77777777" w:rsidTr="00FC3A65">
        <w:trPr>
          <w:trHeight w:val="20"/>
        </w:trPr>
        <w:tc>
          <w:tcPr>
            <w:tcW w:w="1407" w:type="pct"/>
            <w:vAlign w:val="center"/>
          </w:tcPr>
          <w:p w14:paraId="5A486A00" w14:textId="7D1A20B9" w:rsidR="00C35604" w:rsidRPr="00422657" w:rsidRDefault="00C35604" w:rsidP="00C35604">
            <w:pP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Total Suspended Solids</w:t>
            </w:r>
          </w:p>
        </w:tc>
        <w:tc>
          <w:tcPr>
            <w:tcW w:w="1682" w:type="pct"/>
            <w:vAlign w:val="center"/>
          </w:tcPr>
          <w:p w14:paraId="27176044" w14:textId="28F4839D"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(mg/L)</w:t>
            </w:r>
          </w:p>
        </w:tc>
        <w:tc>
          <w:tcPr>
            <w:tcW w:w="1136" w:type="pct"/>
            <w:vAlign w:val="center"/>
          </w:tcPr>
          <w:p w14:paraId="46D4C826" w14:textId="65395D11"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6C0F4387" w14:textId="64B44D95"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r w:rsidR="00C35604" w:rsidRPr="00422657" w14:paraId="7FC8C40A" w14:textId="77777777" w:rsidTr="00FC3A65">
        <w:trPr>
          <w:trHeight w:val="20"/>
        </w:trPr>
        <w:tc>
          <w:tcPr>
            <w:tcW w:w="1407" w:type="pct"/>
            <w:vAlign w:val="center"/>
          </w:tcPr>
          <w:p w14:paraId="4EAC079A" w14:textId="09AC06EC" w:rsidR="00C35604" w:rsidRPr="00422657" w:rsidRDefault="00C35604" w:rsidP="00C35604">
            <w:pPr>
              <w:rPr>
                <w:rFonts w:asciiTheme="minorHAnsi" w:eastAsia="Times New Roman" w:hAnsiTheme="minorHAnsi" w:cstheme="minorHAnsi"/>
                <w:sz w:val="20"/>
                <w:szCs w:val="20"/>
                <w:vertAlign w:val="superscript"/>
              </w:rPr>
            </w:pPr>
            <w:r w:rsidRPr="00422657">
              <w:rPr>
                <w:rFonts w:asciiTheme="minorHAnsi" w:eastAsia="Times New Roman" w:hAnsiTheme="minorHAnsi" w:cstheme="minorHAnsi"/>
                <w:sz w:val="20"/>
                <w:szCs w:val="20"/>
              </w:rPr>
              <w:t>Total PCBs</w:t>
            </w:r>
            <w:r w:rsidR="004250AC" w:rsidRPr="00B23AED">
              <w:rPr>
                <w:rFonts w:asciiTheme="minorHAnsi" w:eastAsia="Times New Roman" w:hAnsiTheme="minorHAnsi" w:cstheme="minorHAnsi"/>
                <w:sz w:val="20"/>
                <w:szCs w:val="20"/>
                <w:vertAlign w:val="superscript"/>
              </w:rPr>
              <w:t>1</w:t>
            </w:r>
            <w:r w:rsidR="00800B1C">
              <w:rPr>
                <w:rFonts w:asciiTheme="minorHAnsi" w:eastAsia="Times New Roman" w:hAnsiTheme="minorHAnsi" w:cstheme="minorHAnsi"/>
                <w:sz w:val="20"/>
                <w:szCs w:val="20"/>
                <w:vertAlign w:val="superscript"/>
              </w:rPr>
              <w:t>4</w:t>
            </w:r>
          </w:p>
        </w:tc>
        <w:tc>
          <w:tcPr>
            <w:tcW w:w="1682" w:type="pct"/>
            <w:vAlign w:val="center"/>
          </w:tcPr>
          <w:p w14:paraId="38AC8C31" w14:textId="46BBE508"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Report (µg/L)</w:t>
            </w:r>
          </w:p>
        </w:tc>
        <w:tc>
          <w:tcPr>
            <w:tcW w:w="1136" w:type="pct"/>
            <w:vAlign w:val="center"/>
          </w:tcPr>
          <w:p w14:paraId="4E8B0732" w14:textId="3752E085" w:rsidR="00C35604" w:rsidRPr="00422657" w:rsidRDefault="00933746"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1/Quarter</w:t>
            </w:r>
          </w:p>
        </w:tc>
        <w:tc>
          <w:tcPr>
            <w:tcW w:w="775" w:type="pct"/>
            <w:vAlign w:val="center"/>
          </w:tcPr>
          <w:p w14:paraId="469FE95F" w14:textId="231C88A5" w:rsidR="00C35604" w:rsidRPr="00422657" w:rsidRDefault="00C35604" w:rsidP="00C35604">
            <w:pPr>
              <w:jc w:val="center"/>
              <w:rPr>
                <w:rFonts w:asciiTheme="minorHAnsi" w:eastAsia="Times New Roman" w:hAnsiTheme="minorHAnsi" w:cstheme="minorHAnsi"/>
                <w:sz w:val="20"/>
                <w:szCs w:val="20"/>
              </w:rPr>
            </w:pPr>
            <w:r w:rsidRPr="00422657">
              <w:rPr>
                <w:rFonts w:asciiTheme="minorHAnsi" w:eastAsia="Times New Roman" w:hAnsiTheme="minorHAnsi" w:cstheme="minorHAnsi"/>
                <w:sz w:val="20"/>
                <w:szCs w:val="20"/>
              </w:rPr>
              <w:t>Grab</w:t>
            </w:r>
          </w:p>
        </w:tc>
      </w:tr>
    </w:tbl>
    <w:p w14:paraId="07075776" w14:textId="77777777" w:rsidR="003C53D2" w:rsidRPr="00422657" w:rsidRDefault="003C53D2" w:rsidP="00AD5CCD">
      <w:pPr>
        <w:rPr>
          <w:rFonts w:asciiTheme="minorHAnsi" w:hAnsiTheme="minorHAnsi" w:cstheme="minorHAnsi"/>
          <w:sz w:val="20"/>
          <w:szCs w:val="20"/>
        </w:rPr>
      </w:pPr>
    </w:p>
    <w:p w14:paraId="6333FEE9" w14:textId="4D2E5F35" w:rsidR="00372C18" w:rsidRPr="00422657" w:rsidRDefault="00372C18" w:rsidP="00AD5CCD">
      <w:pPr>
        <w:rPr>
          <w:rFonts w:asciiTheme="minorHAnsi" w:hAnsiTheme="minorHAnsi" w:cstheme="minorHAnsi"/>
          <w:szCs w:val="24"/>
        </w:rPr>
        <w:sectPr w:rsidR="00372C18" w:rsidRPr="00422657" w:rsidSect="00DA5866">
          <w:headerReference w:type="even" r:id="rId16"/>
          <w:headerReference w:type="default" r:id="rId17"/>
          <w:headerReference w:type="first" r:id="rId18"/>
          <w:footerReference w:type="first" r:id="rId19"/>
          <w:pgSz w:w="15840" w:h="12240" w:orient="landscape"/>
          <w:pgMar w:top="720" w:right="720" w:bottom="720" w:left="720" w:header="720" w:footer="720" w:gutter="0"/>
          <w:cols w:space="720"/>
          <w:docGrid w:linePitch="360"/>
        </w:sectPr>
      </w:pPr>
    </w:p>
    <w:p w14:paraId="190F8A19" w14:textId="37DCB58F" w:rsidR="00304F4C" w:rsidRPr="00422657" w:rsidRDefault="00DD20EE" w:rsidP="00B95B92">
      <w:pPr>
        <w:pStyle w:val="Heading2"/>
        <w:rPr>
          <w:rFonts w:asciiTheme="minorHAnsi" w:hAnsiTheme="minorHAnsi" w:cstheme="minorHAnsi"/>
        </w:rPr>
      </w:pPr>
      <w:bookmarkStart w:id="17" w:name="_Toc204689703"/>
      <w:r w:rsidRPr="00422657">
        <w:rPr>
          <w:rFonts w:asciiTheme="minorHAnsi" w:hAnsiTheme="minorHAnsi" w:cstheme="minorHAnsi"/>
        </w:rPr>
        <w:lastRenderedPageBreak/>
        <w:t xml:space="preserve">Section </w:t>
      </w:r>
      <w:r w:rsidR="009257D4">
        <w:rPr>
          <w:rFonts w:asciiTheme="minorHAnsi" w:hAnsiTheme="minorHAnsi" w:cstheme="minorHAnsi"/>
        </w:rPr>
        <w:t>C</w:t>
      </w:r>
      <w:r w:rsidRPr="00422657">
        <w:rPr>
          <w:rFonts w:asciiTheme="minorHAnsi" w:hAnsiTheme="minorHAnsi" w:cstheme="minorHAnsi"/>
        </w:rPr>
        <w:t>.</w:t>
      </w:r>
      <w:r w:rsidR="00304F4C" w:rsidRPr="00422657">
        <w:rPr>
          <w:rFonts w:asciiTheme="minorHAnsi" w:hAnsiTheme="minorHAnsi" w:cstheme="minorHAnsi"/>
        </w:rPr>
        <w:t xml:space="preserve">  </w:t>
      </w:r>
      <w:r w:rsidR="00D25258" w:rsidRPr="00422657">
        <w:rPr>
          <w:rFonts w:asciiTheme="minorHAnsi" w:hAnsiTheme="minorHAnsi" w:cstheme="minorHAnsi"/>
        </w:rPr>
        <w:t xml:space="preserve">Additional Monitoring and </w:t>
      </w:r>
      <w:r w:rsidR="00304F4C" w:rsidRPr="00422657">
        <w:rPr>
          <w:rFonts w:asciiTheme="minorHAnsi" w:hAnsiTheme="minorHAnsi" w:cstheme="minorHAnsi"/>
        </w:rPr>
        <w:t xml:space="preserve">Reporting </w:t>
      </w:r>
      <w:r w:rsidR="00A75F18" w:rsidRPr="00422657">
        <w:rPr>
          <w:rFonts w:asciiTheme="minorHAnsi" w:hAnsiTheme="minorHAnsi" w:cstheme="minorHAnsi"/>
        </w:rPr>
        <w:t>Requirements</w:t>
      </w:r>
      <w:bookmarkEnd w:id="17"/>
    </w:p>
    <w:p w14:paraId="23854A41" w14:textId="77777777" w:rsidR="006B3227" w:rsidRPr="00422657" w:rsidRDefault="006B3227" w:rsidP="006B3227">
      <w:pPr>
        <w:rPr>
          <w:rFonts w:asciiTheme="minorHAnsi" w:hAnsiTheme="minorHAnsi" w:cstheme="minorHAnsi"/>
        </w:rPr>
      </w:pPr>
    </w:p>
    <w:p w14:paraId="646D43E1" w14:textId="77777777" w:rsidR="00933746" w:rsidRPr="00422657" w:rsidRDefault="00933746" w:rsidP="00933746">
      <w:pPr>
        <w:pStyle w:val="ListParagraph"/>
        <w:numPr>
          <w:ilvl w:val="0"/>
          <w:numId w:val="28"/>
        </w:numPr>
        <w:rPr>
          <w:rFonts w:asciiTheme="minorHAnsi" w:hAnsiTheme="minorHAnsi" w:cstheme="minorHAnsi"/>
        </w:rPr>
      </w:pPr>
      <w:r w:rsidRPr="00422657">
        <w:rPr>
          <w:rFonts w:asciiTheme="minorHAnsi" w:hAnsiTheme="minorHAnsi" w:cstheme="minorHAnsi"/>
        </w:rPr>
        <w:t>Grab samples shall be collected over a period not exceeding 15 minutes and shall be representative of conditions at the time the sample is collected.</w:t>
      </w:r>
    </w:p>
    <w:p w14:paraId="60CF2987" w14:textId="77777777" w:rsidR="00933746" w:rsidRPr="00422657" w:rsidRDefault="00933746" w:rsidP="00356F85">
      <w:pPr>
        <w:pStyle w:val="ListParagraph"/>
        <w:rPr>
          <w:rFonts w:asciiTheme="minorHAnsi" w:hAnsiTheme="minorHAnsi" w:cstheme="minorHAnsi"/>
        </w:rPr>
      </w:pPr>
    </w:p>
    <w:p w14:paraId="4AFCEB8B" w14:textId="292DF8FB" w:rsidR="00C27B67" w:rsidRPr="00422657" w:rsidRDefault="00C27B67" w:rsidP="00C27B67">
      <w:pPr>
        <w:pStyle w:val="ListParagraph"/>
        <w:numPr>
          <w:ilvl w:val="0"/>
          <w:numId w:val="28"/>
        </w:numPr>
        <w:rPr>
          <w:rFonts w:asciiTheme="minorHAnsi" w:hAnsiTheme="minorHAnsi" w:cstheme="minorHAnsi"/>
        </w:rPr>
      </w:pPr>
      <w:r w:rsidRPr="00422657">
        <w:rPr>
          <w:rFonts w:asciiTheme="minorHAnsi" w:hAnsiTheme="minorHAnsi" w:cstheme="minorHAnsi"/>
          <w:szCs w:val="24"/>
        </w:rPr>
        <w:t xml:space="preserve">The minimum sampling frequency is once per quarter for all pollutants, except for PCBs for which sampling is required </w:t>
      </w:r>
      <w:r w:rsidR="009257D4">
        <w:rPr>
          <w:rFonts w:asciiTheme="minorHAnsi" w:hAnsiTheme="minorHAnsi" w:cstheme="minorHAnsi"/>
          <w:szCs w:val="24"/>
        </w:rPr>
        <w:t>quarterly</w:t>
      </w:r>
      <w:r w:rsidR="005B0EE8" w:rsidRPr="00422657">
        <w:rPr>
          <w:rFonts w:asciiTheme="minorHAnsi" w:hAnsiTheme="minorHAnsi" w:cstheme="minorHAnsi"/>
          <w:szCs w:val="24"/>
        </w:rPr>
        <w:t>.</w:t>
      </w:r>
      <w:r w:rsidRPr="00422657">
        <w:rPr>
          <w:rFonts w:asciiTheme="minorHAnsi" w:hAnsiTheme="minorHAnsi" w:cstheme="minorHAnsi"/>
        </w:rPr>
        <w:t xml:space="preserve"> </w:t>
      </w:r>
      <w:r w:rsidRPr="00422657">
        <w:rPr>
          <w:rFonts w:asciiTheme="minorHAnsi" w:hAnsiTheme="minorHAnsi" w:cstheme="minorHAnsi"/>
          <w:szCs w:val="24"/>
        </w:rPr>
        <w:t xml:space="preserve">If the permittee monitors any pollutant more frequently than required by this permit, using test procedures approved under 40 </w:t>
      </w:r>
      <w:r w:rsidR="000450C4" w:rsidRPr="00422657">
        <w:rPr>
          <w:rFonts w:asciiTheme="minorHAnsi" w:hAnsiTheme="minorHAnsi" w:cstheme="minorHAnsi"/>
          <w:szCs w:val="24"/>
        </w:rPr>
        <w:t>CFR</w:t>
      </w:r>
      <w:r w:rsidRPr="00422657">
        <w:rPr>
          <w:rFonts w:asciiTheme="minorHAnsi" w:hAnsiTheme="minorHAnsi" w:cstheme="minorHAnsi"/>
          <w:szCs w:val="24"/>
        </w:rPr>
        <w:t xml:space="preserve"> Part 136 or as specified in this permit, the result of this monitoring shall be included in the calculation and reporting of the data submitted in the Discharge Monitoring Report (DMR) form. Such frequency shall also be indicated.</w:t>
      </w:r>
    </w:p>
    <w:p w14:paraId="6F9707AE" w14:textId="77777777" w:rsidR="00873073" w:rsidRPr="00422657" w:rsidRDefault="00873073" w:rsidP="00873073">
      <w:pPr>
        <w:pStyle w:val="ListParagraph"/>
        <w:rPr>
          <w:rFonts w:asciiTheme="minorHAnsi" w:hAnsiTheme="minorHAnsi" w:cstheme="minorHAnsi"/>
        </w:rPr>
      </w:pPr>
    </w:p>
    <w:p w14:paraId="48C21CC6" w14:textId="08496319" w:rsidR="00873073" w:rsidRPr="00422657" w:rsidRDefault="00873073" w:rsidP="00685EF7">
      <w:pPr>
        <w:pStyle w:val="ListParagraph"/>
        <w:numPr>
          <w:ilvl w:val="0"/>
          <w:numId w:val="28"/>
        </w:numPr>
        <w:rPr>
          <w:rFonts w:asciiTheme="minorHAnsi" w:hAnsiTheme="minorHAnsi" w:cstheme="minorHAnsi"/>
        </w:rPr>
      </w:pPr>
      <w:r w:rsidRPr="00422657">
        <w:rPr>
          <w:rFonts w:asciiTheme="minorHAnsi" w:hAnsiTheme="minorHAnsi" w:cstheme="minorHAnsi"/>
        </w:rPr>
        <w:t xml:space="preserve">Effluent samples shall yield data representative of the discharge. </w:t>
      </w:r>
      <w:r w:rsidR="009E4344" w:rsidRPr="00422657">
        <w:rPr>
          <w:rFonts w:asciiTheme="minorHAnsi" w:hAnsiTheme="minorHAnsi" w:cstheme="minorHAnsi"/>
        </w:rPr>
        <w:t xml:space="preserve">Samples must be taken </w:t>
      </w:r>
      <w:r w:rsidRPr="00422657">
        <w:rPr>
          <w:rFonts w:asciiTheme="minorHAnsi" w:hAnsiTheme="minorHAnsi" w:cstheme="minorHAnsi"/>
        </w:rPr>
        <w:t>at a point representative of the discharge through the outfall, prior to mixing with the receiving waters. Changes in sampling location must be approved in writing by the Environmental Protection Agency</w:t>
      </w:r>
      <w:r w:rsidR="00AF3B92" w:rsidRPr="00422657">
        <w:rPr>
          <w:rFonts w:asciiTheme="minorHAnsi" w:hAnsiTheme="minorHAnsi" w:cstheme="minorHAnsi"/>
        </w:rPr>
        <w:t>,</w:t>
      </w:r>
      <w:r w:rsidRPr="00422657">
        <w:rPr>
          <w:rFonts w:asciiTheme="minorHAnsi" w:hAnsiTheme="minorHAnsi" w:cstheme="minorHAnsi"/>
        </w:rPr>
        <w:t xml:space="preserve"> Region 3 (EPA). The Permittee shall report the results to EPA of any additional testing above that required herein</w:t>
      </w:r>
      <w:r w:rsidR="009457AB" w:rsidRPr="00422657">
        <w:rPr>
          <w:rFonts w:asciiTheme="minorHAnsi" w:hAnsiTheme="minorHAnsi" w:cstheme="minorHAnsi"/>
        </w:rPr>
        <w:t>.</w:t>
      </w:r>
    </w:p>
    <w:p w14:paraId="026B6D29" w14:textId="77777777" w:rsidR="009457AB" w:rsidRPr="00422657" w:rsidRDefault="009457AB" w:rsidP="009457AB">
      <w:pPr>
        <w:pStyle w:val="ListParagraph"/>
        <w:rPr>
          <w:rFonts w:asciiTheme="minorHAnsi" w:hAnsiTheme="minorHAnsi" w:cstheme="minorHAnsi"/>
        </w:rPr>
      </w:pPr>
    </w:p>
    <w:p w14:paraId="38CA2BDA" w14:textId="36A13D76" w:rsidR="00630A2D" w:rsidRPr="00422657" w:rsidRDefault="00873073" w:rsidP="00630A2D">
      <w:pPr>
        <w:pStyle w:val="ListParagraph"/>
        <w:numPr>
          <w:ilvl w:val="0"/>
          <w:numId w:val="28"/>
        </w:numPr>
        <w:rPr>
          <w:rFonts w:asciiTheme="minorHAnsi" w:hAnsiTheme="minorHAnsi" w:cstheme="minorHAnsi"/>
        </w:rPr>
      </w:pPr>
      <w:r w:rsidRPr="00422657">
        <w:rPr>
          <w:rFonts w:asciiTheme="minorHAnsi" w:hAnsiTheme="minorHAnsi" w:cstheme="minorHAnsi"/>
        </w:rPr>
        <w:t xml:space="preserve">In accordance with 40 </w:t>
      </w:r>
      <w:r w:rsidR="000450C4" w:rsidRPr="00422657">
        <w:rPr>
          <w:rFonts w:asciiTheme="minorHAnsi" w:hAnsiTheme="minorHAnsi" w:cstheme="minorHAnsi"/>
        </w:rPr>
        <w:t>CFR</w:t>
      </w:r>
      <w:r w:rsidRPr="00422657">
        <w:rPr>
          <w:rFonts w:asciiTheme="minorHAnsi" w:hAnsiTheme="minorHAnsi" w:cstheme="minorHAnsi"/>
        </w:rPr>
        <w:t xml:space="preserve"> § 122.44(i)(1)(iv), the Permittee shall monitor according to sufficiently sensitive test procedures (i.e., methods) approved under 40 </w:t>
      </w:r>
      <w:r w:rsidR="000450C4" w:rsidRPr="00422657">
        <w:rPr>
          <w:rFonts w:asciiTheme="minorHAnsi" w:hAnsiTheme="minorHAnsi" w:cstheme="minorHAnsi"/>
        </w:rPr>
        <w:t>CFR</w:t>
      </w:r>
      <w:r w:rsidRPr="00422657">
        <w:rPr>
          <w:rFonts w:asciiTheme="minorHAnsi" w:hAnsiTheme="minorHAnsi" w:cstheme="minorHAnsi"/>
        </w:rPr>
        <w:t xml:space="preserve"> Part 136 or required under 40 </w:t>
      </w:r>
      <w:r w:rsidR="000450C4" w:rsidRPr="00422657">
        <w:rPr>
          <w:rFonts w:asciiTheme="minorHAnsi" w:hAnsiTheme="minorHAnsi" w:cstheme="minorHAnsi"/>
        </w:rPr>
        <w:t>CFR</w:t>
      </w:r>
      <w:r w:rsidRPr="00422657">
        <w:rPr>
          <w:rFonts w:asciiTheme="minorHAnsi" w:hAnsiTheme="minorHAnsi" w:cstheme="minorHAnsi"/>
        </w:rPr>
        <w:t xml:space="preserve"> chapter I, subchapter N or O, for the analysis of pollutants or pollutant parameters</w:t>
      </w:r>
      <w:r w:rsidR="00456162" w:rsidRPr="00422657">
        <w:rPr>
          <w:rFonts w:asciiTheme="minorHAnsi" w:hAnsiTheme="minorHAnsi" w:cstheme="minorHAnsi"/>
        </w:rPr>
        <w:t xml:space="preserve"> limited in this permit (except for WET limits</w:t>
      </w:r>
      <w:r w:rsidR="0001491C" w:rsidRPr="00422657">
        <w:rPr>
          <w:rFonts w:asciiTheme="minorHAnsi" w:hAnsiTheme="minorHAnsi" w:cstheme="minorHAnsi"/>
        </w:rPr>
        <w:t>)</w:t>
      </w:r>
      <w:r w:rsidRPr="00422657">
        <w:rPr>
          <w:rFonts w:asciiTheme="minorHAnsi" w:hAnsiTheme="minorHAnsi" w:cstheme="minorHAnsi"/>
        </w:rPr>
        <w:t xml:space="preserve">. A method is “sufficiently sensitive” when: 1) The method minimum level (ML) is at or below the level of the effluent limitation established in the permit for the measured pollutant or pollutant parameter; or 2) The method has the lowest ML of the analytical methods approved under 40 </w:t>
      </w:r>
      <w:r w:rsidR="000450C4" w:rsidRPr="00422657">
        <w:rPr>
          <w:rFonts w:asciiTheme="minorHAnsi" w:hAnsiTheme="minorHAnsi" w:cstheme="minorHAnsi"/>
        </w:rPr>
        <w:t>CFR</w:t>
      </w:r>
      <w:r w:rsidRPr="00422657">
        <w:rPr>
          <w:rFonts w:asciiTheme="minorHAnsi" w:hAnsiTheme="minorHAnsi" w:cstheme="minorHAnsi"/>
        </w:rPr>
        <w:t xml:space="preserve"> Part 136 or required under 40 </w:t>
      </w:r>
      <w:r w:rsidR="000450C4" w:rsidRPr="00422657">
        <w:rPr>
          <w:rFonts w:asciiTheme="minorHAnsi" w:hAnsiTheme="minorHAnsi" w:cstheme="minorHAnsi"/>
        </w:rPr>
        <w:t>CFR</w:t>
      </w:r>
      <w:r w:rsidRPr="00422657">
        <w:rPr>
          <w:rFonts w:asciiTheme="minorHAnsi" w:hAnsiTheme="minorHAnsi" w:cstheme="minorHAnsi"/>
        </w:rPr>
        <w:t xml:space="preserve"> </w:t>
      </w:r>
      <w:r w:rsidR="00BD5900" w:rsidRPr="00422657">
        <w:rPr>
          <w:rFonts w:asciiTheme="minorHAnsi" w:hAnsiTheme="minorHAnsi" w:cstheme="minorHAnsi"/>
        </w:rPr>
        <w:t>C</w:t>
      </w:r>
      <w:r w:rsidRPr="00422657">
        <w:rPr>
          <w:rFonts w:asciiTheme="minorHAnsi" w:hAnsiTheme="minorHAnsi" w:cstheme="minorHAnsi"/>
        </w:rPr>
        <w:t xml:space="preserve">hapter I, subchapter N or O for the measured pollutant or pollutant parameter. </w:t>
      </w:r>
      <w:r w:rsidR="003E68FC" w:rsidRPr="00422657">
        <w:rPr>
          <w:rFonts w:asciiTheme="minorHAnsi" w:hAnsiTheme="minorHAnsi" w:cstheme="minorHAnsi"/>
        </w:rPr>
        <w:t xml:space="preserve"> </w:t>
      </w:r>
      <w:r w:rsidR="00FD2956" w:rsidRPr="00422657">
        <w:rPr>
          <w:rFonts w:asciiTheme="minorHAnsi" w:hAnsiTheme="minorHAnsi" w:cstheme="minorHAnsi"/>
        </w:rPr>
        <w:t>The ML</w:t>
      </w:r>
      <w:r w:rsidR="0058748B" w:rsidRPr="00422657">
        <w:rPr>
          <w:rFonts w:asciiTheme="minorHAnsi" w:hAnsiTheme="minorHAnsi" w:cstheme="minorHAnsi"/>
        </w:rPr>
        <w:t xml:space="preserve"> </w:t>
      </w:r>
      <w:r w:rsidR="00630A2D" w:rsidRPr="00422657">
        <w:rPr>
          <w:rFonts w:asciiTheme="minorHAnsi" w:hAnsiTheme="minorHAnsi" w:cstheme="minorHAnsi"/>
        </w:rPr>
        <w:t xml:space="preserve">is not the minimum level of detection, but rather the lowest level at which the test equipment produces a recognizable signal and acceptable calibration point for a pollutant or pollutant parameter, representative of the lowest concentration at which a pollutant or pollutant parameter can be measured with a known level of confidence. </w:t>
      </w:r>
    </w:p>
    <w:p w14:paraId="1EF41EA0" w14:textId="3F01235C" w:rsidR="00873073" w:rsidRPr="00422657" w:rsidRDefault="00873073" w:rsidP="00630A2D">
      <w:pPr>
        <w:pStyle w:val="ListParagraph"/>
        <w:rPr>
          <w:rFonts w:asciiTheme="minorHAnsi" w:hAnsiTheme="minorHAnsi" w:cstheme="minorHAnsi"/>
        </w:rPr>
      </w:pPr>
    </w:p>
    <w:p w14:paraId="2991BD75" w14:textId="6D458FAA" w:rsidR="002656F6" w:rsidRPr="00422657" w:rsidRDefault="00A41D50" w:rsidP="00713F05">
      <w:pPr>
        <w:pStyle w:val="ListParagraph"/>
        <w:numPr>
          <w:ilvl w:val="0"/>
          <w:numId w:val="28"/>
        </w:numPr>
        <w:rPr>
          <w:rFonts w:asciiTheme="minorHAnsi" w:hAnsiTheme="minorHAnsi" w:cstheme="minorHAnsi"/>
        </w:rPr>
      </w:pPr>
      <w:r w:rsidRPr="00422657">
        <w:rPr>
          <w:rFonts w:asciiTheme="minorHAnsi" w:hAnsiTheme="minorHAnsi" w:cstheme="minorHAnsi"/>
        </w:rPr>
        <w:t>Reporting Data on Discharge Monitoring Reports (DMRs)</w:t>
      </w:r>
    </w:p>
    <w:p w14:paraId="571DF10B" w14:textId="77777777" w:rsidR="002656F6" w:rsidRPr="00422657" w:rsidRDefault="002656F6" w:rsidP="002656F6">
      <w:pPr>
        <w:pStyle w:val="ListParagraph"/>
        <w:rPr>
          <w:rFonts w:asciiTheme="minorHAnsi" w:hAnsiTheme="minorHAnsi" w:cstheme="minorHAnsi"/>
        </w:rPr>
      </w:pPr>
    </w:p>
    <w:p w14:paraId="033CB674" w14:textId="1F63BC87" w:rsidR="00850885" w:rsidRDefault="00850885" w:rsidP="00850885">
      <w:pPr>
        <w:pStyle w:val="ListParagraph"/>
        <w:numPr>
          <w:ilvl w:val="1"/>
          <w:numId w:val="28"/>
        </w:numPr>
        <w:rPr>
          <w:rFonts w:asciiTheme="minorHAnsi" w:hAnsiTheme="minorHAnsi" w:cstheme="minorHAnsi"/>
        </w:rPr>
      </w:pPr>
      <w:bookmarkStart w:id="18" w:name="_Hlk175913270"/>
      <w:r w:rsidRPr="00422657">
        <w:rPr>
          <w:rFonts w:asciiTheme="minorHAnsi" w:hAnsiTheme="minorHAnsi" w:cstheme="minorHAnsi"/>
        </w:rPr>
        <w:t>When a parameter is detected below the ML but above the method detection limit (MDL), and the laboratory provides an estimated value, this estimated value must be reported on the DMRs</w:t>
      </w:r>
      <w:r w:rsidR="005B0EE8" w:rsidRPr="00422657">
        <w:rPr>
          <w:rFonts w:asciiTheme="minorHAnsi" w:hAnsiTheme="minorHAnsi" w:cstheme="minorHAnsi"/>
        </w:rPr>
        <w:t xml:space="preserve"> </w:t>
      </w:r>
      <w:bookmarkStart w:id="19" w:name="_Hlk132023455"/>
      <w:r w:rsidR="005B0EE8" w:rsidRPr="00422657">
        <w:rPr>
          <w:rFonts w:asciiTheme="minorHAnsi" w:hAnsiTheme="minorHAnsi" w:cstheme="minorHAnsi"/>
        </w:rPr>
        <w:t>with the exception of PCB’s as specified in Part II</w:t>
      </w:r>
      <w:r w:rsidR="002F02B9" w:rsidRPr="00422657">
        <w:rPr>
          <w:rFonts w:asciiTheme="minorHAnsi" w:hAnsiTheme="minorHAnsi" w:cstheme="minorHAnsi"/>
        </w:rPr>
        <w:t>I</w:t>
      </w:r>
      <w:r w:rsidR="005B0EE8" w:rsidRPr="00422657">
        <w:rPr>
          <w:rFonts w:asciiTheme="minorHAnsi" w:hAnsiTheme="minorHAnsi" w:cstheme="minorHAnsi"/>
        </w:rPr>
        <w:t>.</w:t>
      </w:r>
      <w:r w:rsidR="001D25D3">
        <w:rPr>
          <w:rFonts w:asciiTheme="minorHAnsi" w:hAnsiTheme="minorHAnsi" w:cstheme="minorHAnsi"/>
        </w:rPr>
        <w:t xml:space="preserve">D </w:t>
      </w:r>
      <w:r w:rsidR="00690010">
        <w:rPr>
          <w:rFonts w:asciiTheme="minorHAnsi" w:hAnsiTheme="minorHAnsi" w:cstheme="minorHAnsi"/>
        </w:rPr>
        <w:t xml:space="preserve">and PAH </w:t>
      </w:r>
      <w:r w:rsidR="00690010" w:rsidRPr="00355FDC">
        <w:rPr>
          <w:rFonts w:asciiTheme="minorHAnsi" w:hAnsiTheme="minorHAnsi" w:cstheme="minorHAnsi"/>
        </w:rPr>
        <w:t xml:space="preserve">compounds as specified in footnote </w:t>
      </w:r>
      <w:r w:rsidR="000F6444" w:rsidRPr="00BD217B">
        <w:rPr>
          <w:rFonts w:asciiTheme="minorHAnsi" w:hAnsiTheme="minorHAnsi" w:cstheme="minorHAnsi"/>
        </w:rPr>
        <w:t>4</w:t>
      </w:r>
      <w:r w:rsidR="000F6444" w:rsidRPr="00355FDC">
        <w:rPr>
          <w:rFonts w:asciiTheme="minorHAnsi" w:hAnsiTheme="minorHAnsi" w:cstheme="minorHAnsi"/>
        </w:rPr>
        <w:t xml:space="preserve"> </w:t>
      </w:r>
      <w:r w:rsidR="00690010" w:rsidRPr="00355FDC">
        <w:rPr>
          <w:rFonts w:asciiTheme="minorHAnsi" w:hAnsiTheme="minorHAnsi" w:cstheme="minorHAnsi"/>
        </w:rPr>
        <w:t>in Part I Section B.3</w:t>
      </w:r>
      <w:r w:rsidR="000F6444" w:rsidRPr="00355FDC">
        <w:rPr>
          <w:rFonts w:asciiTheme="minorHAnsi" w:hAnsiTheme="minorHAnsi" w:cstheme="minorHAnsi"/>
        </w:rPr>
        <w:t xml:space="preserve"> and footnote 6 in Part I B.4</w:t>
      </w:r>
      <w:r w:rsidRPr="00355FDC">
        <w:rPr>
          <w:rFonts w:asciiTheme="minorHAnsi" w:hAnsiTheme="minorHAnsi" w:cstheme="minorHAnsi"/>
        </w:rPr>
        <w:t xml:space="preserve">. </w:t>
      </w:r>
      <w:bookmarkEnd w:id="19"/>
      <w:r w:rsidRPr="00355FDC">
        <w:rPr>
          <w:rFonts w:asciiTheme="minorHAnsi" w:hAnsiTheme="minorHAnsi" w:cstheme="minorHAnsi"/>
        </w:rPr>
        <w:t xml:space="preserve">If an estimated value is not calculated by the laboratory, the Permittee must report the </w:t>
      </w:r>
      <w:r w:rsidRPr="00422657">
        <w:rPr>
          <w:rFonts w:asciiTheme="minorHAnsi" w:hAnsiTheme="minorHAnsi" w:cstheme="minorHAnsi"/>
        </w:rPr>
        <w:t>data qualifier signifying less than the ML for that parameter (e.g., &lt; 50 µg/L, if the ML for a parameter is 50 µg/L).</w:t>
      </w:r>
    </w:p>
    <w:p w14:paraId="1F125B5D" w14:textId="77777777" w:rsidR="00AA0928" w:rsidRPr="00422657" w:rsidRDefault="00AA0928" w:rsidP="00AA0928">
      <w:pPr>
        <w:pStyle w:val="ListParagraph"/>
        <w:ind w:left="1440"/>
        <w:rPr>
          <w:rFonts w:asciiTheme="minorHAnsi" w:hAnsiTheme="minorHAnsi" w:cstheme="minorHAnsi"/>
        </w:rPr>
      </w:pPr>
    </w:p>
    <w:p w14:paraId="4B3044ED" w14:textId="77777777" w:rsidR="00850885" w:rsidRPr="00422657" w:rsidRDefault="00850885" w:rsidP="00850885">
      <w:pPr>
        <w:pStyle w:val="ListParagraph"/>
        <w:numPr>
          <w:ilvl w:val="1"/>
          <w:numId w:val="28"/>
        </w:numPr>
        <w:rPr>
          <w:rFonts w:asciiTheme="minorHAnsi" w:hAnsiTheme="minorHAnsi" w:cstheme="minorHAnsi"/>
          <w:u w:val="single"/>
        </w:rPr>
      </w:pPr>
      <w:bookmarkStart w:id="20" w:name="_Hlk175913315"/>
      <w:bookmarkEnd w:id="18"/>
      <w:r w:rsidRPr="00422657">
        <w:rPr>
          <w:rFonts w:asciiTheme="minorHAnsi" w:hAnsiTheme="minorHAnsi" w:cstheme="minorHAnsi"/>
        </w:rPr>
        <w:t xml:space="preserve">When a parameter is not detected at or below the MDL (i.e. non-detect), the permittee shall report zero (“0”) on the DMR. The lab reports must indicate that the non-detect being reported by the lab is based on a non-detect </w:t>
      </w:r>
      <w:r w:rsidRPr="00422657">
        <w:rPr>
          <w:rFonts w:asciiTheme="minorHAnsi" w:hAnsiTheme="minorHAnsi" w:cstheme="minorHAnsi"/>
          <w:u w:val="single"/>
        </w:rPr>
        <w:t>below the MDL.</w:t>
      </w:r>
    </w:p>
    <w:p w14:paraId="2CCE2EBA" w14:textId="77777777" w:rsidR="00F31F63" w:rsidRDefault="00F31F63" w:rsidP="00F31F63">
      <w:pPr>
        <w:pStyle w:val="ListParagraph"/>
        <w:rPr>
          <w:rFonts w:asciiTheme="minorHAnsi" w:hAnsiTheme="minorHAnsi" w:cstheme="minorHAnsi"/>
        </w:rPr>
      </w:pPr>
    </w:p>
    <w:bookmarkEnd w:id="20"/>
    <w:p w14:paraId="2A5E9648" w14:textId="77777777" w:rsidR="00616F74" w:rsidRDefault="00616F74" w:rsidP="00F31F63">
      <w:pPr>
        <w:pStyle w:val="ListParagraph"/>
        <w:rPr>
          <w:rFonts w:asciiTheme="minorHAnsi" w:hAnsiTheme="minorHAnsi" w:cstheme="minorHAnsi"/>
        </w:rPr>
      </w:pPr>
    </w:p>
    <w:p w14:paraId="378C1962" w14:textId="7B0C07BD" w:rsidR="00383C24" w:rsidRPr="00422657" w:rsidRDefault="00383C24" w:rsidP="00713F05">
      <w:pPr>
        <w:pStyle w:val="ListParagraph"/>
        <w:numPr>
          <w:ilvl w:val="0"/>
          <w:numId w:val="28"/>
        </w:numPr>
        <w:autoSpaceDE w:val="0"/>
        <w:autoSpaceDN w:val="0"/>
        <w:adjustRightInd w:val="0"/>
        <w:rPr>
          <w:rFonts w:asciiTheme="minorHAnsi" w:hAnsiTheme="minorHAnsi" w:cstheme="minorHAnsi"/>
          <w:szCs w:val="24"/>
        </w:rPr>
      </w:pPr>
      <w:r w:rsidRPr="00422657">
        <w:rPr>
          <w:rFonts w:asciiTheme="minorHAnsi" w:hAnsiTheme="minorHAnsi" w:cstheme="minorHAnsi"/>
          <w:szCs w:val="24"/>
        </w:rPr>
        <w:t>Benchmark Monitoring</w:t>
      </w:r>
    </w:p>
    <w:p w14:paraId="1791E309" w14:textId="77777777" w:rsidR="00383C24" w:rsidRPr="00422657" w:rsidRDefault="00383C24" w:rsidP="00383C24">
      <w:pPr>
        <w:pStyle w:val="ListParagraph"/>
        <w:autoSpaceDE w:val="0"/>
        <w:autoSpaceDN w:val="0"/>
        <w:adjustRightInd w:val="0"/>
        <w:rPr>
          <w:rFonts w:asciiTheme="minorHAnsi" w:hAnsiTheme="minorHAnsi" w:cstheme="minorHAnsi"/>
          <w:b/>
          <w:bCs/>
          <w:sz w:val="22"/>
        </w:rPr>
      </w:pPr>
    </w:p>
    <w:p w14:paraId="3E226CD6" w14:textId="0B606B14" w:rsidR="00383C24" w:rsidRPr="00422657" w:rsidRDefault="008A5877" w:rsidP="00713F05">
      <w:pPr>
        <w:pStyle w:val="ListParagraph"/>
        <w:numPr>
          <w:ilvl w:val="0"/>
          <w:numId w:val="33"/>
        </w:numPr>
        <w:rPr>
          <w:rFonts w:asciiTheme="minorHAnsi" w:hAnsiTheme="minorHAnsi" w:cstheme="minorHAnsi"/>
        </w:rPr>
      </w:pPr>
      <w:r w:rsidRPr="00422657">
        <w:rPr>
          <w:rFonts w:asciiTheme="minorHAnsi" w:hAnsiTheme="minorHAnsi" w:cstheme="minorHAnsi"/>
        </w:rPr>
        <w:t xml:space="preserve">The permit contains benchmark monitoring </w:t>
      </w:r>
      <w:r w:rsidR="006C21E0" w:rsidRPr="00422657">
        <w:rPr>
          <w:rFonts w:asciiTheme="minorHAnsi" w:hAnsiTheme="minorHAnsi" w:cstheme="minorHAnsi"/>
        </w:rPr>
        <w:t xml:space="preserve">at </w:t>
      </w:r>
      <w:r w:rsidR="00180600" w:rsidRPr="00422657">
        <w:rPr>
          <w:rFonts w:asciiTheme="minorHAnsi" w:hAnsiTheme="minorHAnsi" w:cstheme="minorHAnsi"/>
        </w:rPr>
        <w:t>Outfall 013</w:t>
      </w:r>
      <w:r w:rsidR="00383C24" w:rsidRPr="00422657">
        <w:rPr>
          <w:rFonts w:asciiTheme="minorHAnsi" w:hAnsiTheme="minorHAnsi" w:cstheme="minorHAnsi"/>
        </w:rPr>
        <w:t xml:space="preserve">. If </w:t>
      </w:r>
      <w:r w:rsidR="00850744" w:rsidRPr="00422657">
        <w:rPr>
          <w:rFonts w:asciiTheme="minorHAnsi" w:hAnsiTheme="minorHAnsi" w:cstheme="minorHAnsi"/>
        </w:rPr>
        <w:t>a</w:t>
      </w:r>
      <w:r w:rsidR="00383C24" w:rsidRPr="00422657">
        <w:rPr>
          <w:rFonts w:asciiTheme="minorHAnsi" w:hAnsiTheme="minorHAnsi" w:cstheme="minorHAnsi"/>
        </w:rPr>
        <w:t xml:space="preserve"> benchmark value is exceeded, then the Permittee must initiate a corrective action that will assess and address the exceedance.</w:t>
      </w:r>
      <w:r w:rsidR="00850885" w:rsidRPr="00422657">
        <w:rPr>
          <w:rFonts w:asciiTheme="minorHAnsi" w:hAnsiTheme="minorHAnsi" w:cstheme="minorHAnsi"/>
        </w:rPr>
        <w:t xml:space="preserve"> </w:t>
      </w:r>
      <w:r w:rsidR="00383C24" w:rsidRPr="00422657">
        <w:rPr>
          <w:rFonts w:asciiTheme="minorHAnsi" w:hAnsiTheme="minorHAnsi" w:cstheme="minorHAnsi"/>
        </w:rPr>
        <w:t>The benchmark value is not an effluent limitation; a benchmark exceedance, therefore, is not a permit violation. However, if a corrective action is required as a result of a benchmark exceedance, failure to conduct a corrective action is a permit violation.</w:t>
      </w:r>
      <w:r w:rsidR="0051727F" w:rsidRPr="00422657">
        <w:rPr>
          <w:rFonts w:asciiTheme="minorHAnsi" w:hAnsiTheme="minorHAnsi" w:cstheme="minorHAnsi"/>
        </w:rPr>
        <w:t xml:space="preserve"> See Part III Section </w:t>
      </w:r>
      <w:r w:rsidR="009C4EBD">
        <w:rPr>
          <w:rFonts w:asciiTheme="minorHAnsi" w:hAnsiTheme="minorHAnsi" w:cstheme="minorHAnsi"/>
        </w:rPr>
        <w:t>G</w:t>
      </w:r>
      <w:r w:rsidR="0051727F" w:rsidRPr="00422657">
        <w:rPr>
          <w:rFonts w:asciiTheme="minorHAnsi" w:hAnsiTheme="minorHAnsi" w:cstheme="minorHAnsi"/>
        </w:rPr>
        <w:t>.</w:t>
      </w:r>
    </w:p>
    <w:p w14:paraId="5DE7F63E" w14:textId="77777777" w:rsidR="00C0102F" w:rsidRPr="00422657" w:rsidRDefault="00C0102F" w:rsidP="00383C24">
      <w:pPr>
        <w:ind w:left="720"/>
        <w:rPr>
          <w:rFonts w:asciiTheme="minorHAnsi" w:hAnsiTheme="minorHAnsi" w:cstheme="minorHAnsi"/>
        </w:rPr>
      </w:pPr>
    </w:p>
    <w:p w14:paraId="163BAD1A" w14:textId="5F0509A0" w:rsidR="006B4DA5" w:rsidRPr="00422657" w:rsidRDefault="006B4DA5" w:rsidP="00713F05">
      <w:pPr>
        <w:pStyle w:val="ListParagraph"/>
        <w:numPr>
          <w:ilvl w:val="0"/>
          <w:numId w:val="33"/>
        </w:numPr>
        <w:rPr>
          <w:rFonts w:asciiTheme="minorHAnsi" w:hAnsiTheme="minorHAnsi" w:cstheme="minorHAnsi"/>
        </w:rPr>
      </w:pPr>
      <w:r w:rsidRPr="00422657">
        <w:rPr>
          <w:rFonts w:asciiTheme="minorHAnsi" w:hAnsiTheme="minorHAnsi" w:cstheme="minorHAnsi"/>
        </w:rPr>
        <w:t xml:space="preserve">In accordance with 40 CFR § 122.62, the permit may be reopened and modified during the life of the permit if </w:t>
      </w:r>
      <w:r w:rsidR="00E56025" w:rsidRPr="00422657">
        <w:rPr>
          <w:rFonts w:asciiTheme="minorHAnsi" w:hAnsiTheme="minorHAnsi" w:cstheme="minorHAnsi"/>
        </w:rPr>
        <w:t xml:space="preserve">benchmark monitoring data </w:t>
      </w:r>
      <w:r w:rsidR="00F10B9A" w:rsidRPr="00422657">
        <w:rPr>
          <w:rFonts w:asciiTheme="minorHAnsi" w:hAnsiTheme="minorHAnsi" w:cstheme="minorHAnsi"/>
        </w:rPr>
        <w:t>show</w:t>
      </w:r>
      <w:r w:rsidR="00F1787A" w:rsidRPr="00422657">
        <w:rPr>
          <w:rFonts w:asciiTheme="minorHAnsi" w:hAnsiTheme="minorHAnsi" w:cstheme="minorHAnsi"/>
        </w:rPr>
        <w:t xml:space="preserve"> effluent</w:t>
      </w:r>
      <w:r w:rsidR="00EE70CE" w:rsidRPr="00422657">
        <w:rPr>
          <w:rFonts w:asciiTheme="minorHAnsi" w:hAnsiTheme="minorHAnsi" w:cstheme="minorHAnsi"/>
        </w:rPr>
        <w:t xml:space="preserve"> </w:t>
      </w:r>
      <w:r w:rsidR="00F1787A" w:rsidRPr="00422657">
        <w:rPr>
          <w:rFonts w:asciiTheme="minorHAnsi" w:hAnsiTheme="minorHAnsi" w:cstheme="minorHAnsi"/>
        </w:rPr>
        <w:t>limits are necessary</w:t>
      </w:r>
      <w:r w:rsidR="00EE70CE" w:rsidRPr="00422657">
        <w:rPr>
          <w:rFonts w:asciiTheme="minorHAnsi" w:hAnsiTheme="minorHAnsi" w:cstheme="minorHAnsi"/>
        </w:rPr>
        <w:t>.</w:t>
      </w:r>
      <w:r w:rsidR="00F10B9A" w:rsidRPr="00422657">
        <w:rPr>
          <w:rFonts w:asciiTheme="minorHAnsi" w:hAnsiTheme="minorHAnsi" w:cstheme="minorHAnsi"/>
        </w:rPr>
        <w:t xml:space="preserve"> </w:t>
      </w:r>
      <w:r w:rsidR="004F3186" w:rsidRPr="00422657">
        <w:rPr>
          <w:rFonts w:asciiTheme="minorHAnsi" w:hAnsiTheme="minorHAnsi" w:cstheme="minorHAnsi"/>
        </w:rPr>
        <w:t xml:space="preserve">If the benchmark monitoring data at any of the outfalls </w:t>
      </w:r>
      <w:r w:rsidR="003F03C3" w:rsidRPr="00422657">
        <w:rPr>
          <w:rFonts w:asciiTheme="minorHAnsi" w:hAnsiTheme="minorHAnsi" w:cstheme="minorHAnsi"/>
        </w:rPr>
        <w:t xml:space="preserve">reveal </w:t>
      </w:r>
      <w:r w:rsidR="00711488" w:rsidRPr="00422657">
        <w:rPr>
          <w:rFonts w:asciiTheme="minorHAnsi" w:hAnsiTheme="minorHAnsi" w:cstheme="minorHAnsi"/>
        </w:rPr>
        <w:t>additional requirements are needed to meet water quality standards, EPA will reopen</w:t>
      </w:r>
      <w:r w:rsidR="00EB6754" w:rsidRPr="00422657">
        <w:rPr>
          <w:rFonts w:asciiTheme="minorHAnsi" w:hAnsiTheme="minorHAnsi" w:cstheme="minorHAnsi"/>
        </w:rPr>
        <w:t xml:space="preserve"> the permit </w:t>
      </w:r>
      <w:r w:rsidR="00541594" w:rsidRPr="00422657">
        <w:rPr>
          <w:rFonts w:asciiTheme="minorHAnsi" w:hAnsiTheme="minorHAnsi" w:cstheme="minorHAnsi"/>
        </w:rPr>
        <w:t>and</w:t>
      </w:r>
      <w:r w:rsidR="00EB6754" w:rsidRPr="00422657">
        <w:rPr>
          <w:rFonts w:asciiTheme="minorHAnsi" w:hAnsiTheme="minorHAnsi" w:cstheme="minorHAnsi"/>
        </w:rPr>
        <w:t xml:space="preserve"> include these requirements.  </w:t>
      </w:r>
    </w:p>
    <w:p w14:paraId="715139A9" w14:textId="541E0260" w:rsidR="00085C12" w:rsidRPr="00422657" w:rsidRDefault="00085C12" w:rsidP="00383C24">
      <w:pPr>
        <w:ind w:left="720"/>
        <w:rPr>
          <w:rFonts w:asciiTheme="minorHAnsi" w:hAnsiTheme="minorHAnsi" w:cstheme="minorHAnsi"/>
        </w:rPr>
      </w:pPr>
    </w:p>
    <w:p w14:paraId="7CBE27E3" w14:textId="685C75DC" w:rsidR="00304F4C" w:rsidRPr="00422657" w:rsidRDefault="00304F4C" w:rsidP="00713F05">
      <w:pPr>
        <w:pStyle w:val="ListParagraph"/>
        <w:numPr>
          <w:ilvl w:val="0"/>
          <w:numId w:val="28"/>
        </w:numPr>
        <w:rPr>
          <w:rFonts w:asciiTheme="minorHAnsi" w:hAnsiTheme="minorHAnsi" w:cstheme="minorHAnsi"/>
        </w:rPr>
      </w:pPr>
      <w:r w:rsidRPr="00422657">
        <w:rPr>
          <w:rFonts w:asciiTheme="minorHAnsi" w:hAnsiTheme="minorHAnsi" w:cstheme="minorHAnsi"/>
        </w:rPr>
        <w:t>Submittal of DMRs Using NetDMR</w:t>
      </w:r>
    </w:p>
    <w:p w14:paraId="260D1DC3" w14:textId="77777777" w:rsidR="00304F4C" w:rsidRPr="00422657" w:rsidRDefault="00304F4C" w:rsidP="006B3227">
      <w:pPr>
        <w:rPr>
          <w:rFonts w:asciiTheme="minorHAnsi" w:hAnsiTheme="minorHAnsi" w:cstheme="minorHAnsi"/>
        </w:rPr>
      </w:pPr>
    </w:p>
    <w:p w14:paraId="603B83B3" w14:textId="4315E0B8" w:rsidR="00304F4C" w:rsidRPr="00422657" w:rsidRDefault="00304F4C" w:rsidP="006B3227">
      <w:pPr>
        <w:ind w:left="720"/>
        <w:contextualSpacing/>
        <w:rPr>
          <w:rFonts w:asciiTheme="minorHAnsi" w:hAnsiTheme="minorHAnsi" w:cstheme="minorHAnsi"/>
          <w:szCs w:val="24"/>
        </w:rPr>
      </w:pPr>
      <w:r w:rsidRPr="00422657">
        <w:rPr>
          <w:rFonts w:asciiTheme="minorHAnsi" w:hAnsiTheme="minorHAnsi" w:cstheme="minorHAnsi"/>
          <w:szCs w:val="24"/>
        </w:rPr>
        <w:t xml:space="preserve">All reports and forms submitted in compliance with this section must be submitted electronically by the Permittee to the Director or initial recipient, as defined in 40 CFR § 127.2(b), in compliance with this section and 40 CFR Part 3 (including, in all cases, subpart D to Part 3), 40 CFR § 122.22, and 40 CFR Part 127. Part 127 is not intended to undo existing requirements for electronic reporting.  </w:t>
      </w:r>
    </w:p>
    <w:p w14:paraId="66385D44" w14:textId="77777777" w:rsidR="00304F4C" w:rsidRPr="00422657" w:rsidRDefault="00304F4C" w:rsidP="006B3227">
      <w:pPr>
        <w:contextualSpacing/>
        <w:rPr>
          <w:rFonts w:asciiTheme="minorHAnsi" w:hAnsiTheme="minorHAnsi" w:cstheme="minorHAnsi"/>
          <w:szCs w:val="24"/>
        </w:rPr>
      </w:pPr>
    </w:p>
    <w:p w14:paraId="3AA10D19" w14:textId="12D09A18" w:rsidR="006B3227" w:rsidRPr="00422657" w:rsidRDefault="00FF00E0" w:rsidP="006B3227">
      <w:pPr>
        <w:tabs>
          <w:tab w:val="left" w:pos="360"/>
        </w:tabs>
        <w:autoSpaceDE w:val="0"/>
        <w:autoSpaceDN w:val="0"/>
        <w:adjustRightInd w:val="0"/>
        <w:ind w:left="720" w:right="900"/>
        <w:rPr>
          <w:rFonts w:asciiTheme="minorHAnsi" w:hAnsiTheme="minorHAnsi" w:cstheme="minorHAnsi"/>
          <w:szCs w:val="24"/>
        </w:rPr>
      </w:pPr>
      <w:r w:rsidRPr="00422657">
        <w:rPr>
          <w:rFonts w:asciiTheme="minorHAnsi" w:hAnsiTheme="minorHAnsi" w:cstheme="minorHAnsi"/>
        </w:rPr>
        <w:t xml:space="preserve">Beginning the effective date of the permit the permittee must submit its monitoring data in discharge monitoring reports (DMRs) to EPA </w:t>
      </w:r>
      <w:r w:rsidRPr="00422657">
        <w:rPr>
          <w:rFonts w:asciiTheme="minorHAnsi" w:hAnsiTheme="minorHAnsi" w:cstheme="minorHAnsi"/>
          <w:b/>
        </w:rPr>
        <w:t>no later than the 28</w:t>
      </w:r>
      <w:r w:rsidRPr="00422657">
        <w:rPr>
          <w:rFonts w:asciiTheme="minorHAnsi" w:hAnsiTheme="minorHAnsi" w:cstheme="minorHAnsi"/>
          <w:b/>
          <w:vertAlign w:val="superscript"/>
        </w:rPr>
        <w:t>th</w:t>
      </w:r>
      <w:r w:rsidRPr="00422657">
        <w:rPr>
          <w:rFonts w:asciiTheme="minorHAnsi" w:hAnsiTheme="minorHAnsi" w:cstheme="minorHAnsi"/>
          <w:b/>
        </w:rPr>
        <w:t xml:space="preserve"> day of the month following the completed monitoring period</w:t>
      </w:r>
      <w:r w:rsidRPr="00422657">
        <w:rPr>
          <w:rFonts w:asciiTheme="minorHAnsi" w:hAnsiTheme="minorHAnsi" w:cstheme="minorHAnsi"/>
        </w:rPr>
        <w:t xml:space="preserve"> </w:t>
      </w:r>
      <w:r w:rsidRPr="00422657">
        <w:rPr>
          <w:rFonts w:asciiTheme="minorHAnsi" w:hAnsiTheme="minorHAnsi" w:cstheme="minorHAnsi"/>
          <w:szCs w:val="24"/>
        </w:rPr>
        <w:t>using EPA’s NetDMR electronic reporting tool found at: (</w:t>
      </w:r>
      <w:hyperlink r:id="rId20" w:history="1">
        <w:r w:rsidRPr="00422657">
          <w:rPr>
            <w:rStyle w:val="Hyperlink"/>
            <w:rFonts w:asciiTheme="minorHAnsi" w:hAnsiTheme="minorHAnsi" w:cstheme="minorHAnsi"/>
            <w:color w:val="auto"/>
            <w:szCs w:val="24"/>
          </w:rPr>
          <w:t>https://netdmr.epa.gov/netdmr/public/login.htm</w:t>
        </w:r>
      </w:hyperlink>
      <w:r w:rsidRPr="00422657">
        <w:rPr>
          <w:rFonts w:asciiTheme="minorHAnsi" w:hAnsiTheme="minorHAnsi" w:cstheme="minorHAnsi"/>
          <w:szCs w:val="24"/>
        </w:rPr>
        <w:t>).</w:t>
      </w:r>
      <w:r w:rsidR="00850885" w:rsidRPr="00422657">
        <w:rPr>
          <w:rFonts w:asciiTheme="minorHAnsi" w:hAnsiTheme="minorHAnsi" w:cstheme="minorHAnsi"/>
          <w:szCs w:val="24"/>
        </w:rPr>
        <w:t xml:space="preserve"> </w:t>
      </w:r>
      <w:r w:rsidRPr="00422657">
        <w:rPr>
          <w:rFonts w:asciiTheme="minorHAnsi" w:hAnsiTheme="minorHAnsi" w:cstheme="minorHAnsi"/>
          <w:szCs w:val="24"/>
        </w:rPr>
        <w:t xml:space="preserve">The permittee must also submit analytical data sheets from any laboratory it uses through the NetDMR system as attachments to the DMR.  </w:t>
      </w:r>
      <w:bookmarkStart w:id="21" w:name="_Toc14089115"/>
    </w:p>
    <w:p w14:paraId="0A85A8E2" w14:textId="77777777" w:rsidR="006B3227" w:rsidRPr="00422657" w:rsidRDefault="006B3227" w:rsidP="006B3227">
      <w:pPr>
        <w:tabs>
          <w:tab w:val="left" w:pos="360"/>
        </w:tabs>
        <w:autoSpaceDE w:val="0"/>
        <w:autoSpaceDN w:val="0"/>
        <w:adjustRightInd w:val="0"/>
        <w:ind w:right="900"/>
        <w:rPr>
          <w:rFonts w:asciiTheme="minorHAnsi" w:hAnsiTheme="minorHAnsi" w:cstheme="minorHAnsi"/>
          <w:szCs w:val="24"/>
        </w:rPr>
      </w:pPr>
    </w:p>
    <w:p w14:paraId="0F6E4927" w14:textId="4F805D3C" w:rsidR="00A75F18" w:rsidRPr="00422657" w:rsidRDefault="00A75F18" w:rsidP="00713F05">
      <w:pPr>
        <w:pStyle w:val="ListParagraph"/>
        <w:numPr>
          <w:ilvl w:val="0"/>
          <w:numId w:val="28"/>
        </w:numPr>
        <w:tabs>
          <w:tab w:val="left" w:pos="360"/>
        </w:tabs>
        <w:autoSpaceDE w:val="0"/>
        <w:autoSpaceDN w:val="0"/>
        <w:adjustRightInd w:val="0"/>
        <w:ind w:right="900"/>
        <w:rPr>
          <w:rFonts w:asciiTheme="minorHAnsi" w:hAnsiTheme="minorHAnsi" w:cstheme="minorHAnsi"/>
          <w:szCs w:val="24"/>
        </w:rPr>
      </w:pPr>
      <w:r w:rsidRPr="00422657">
        <w:rPr>
          <w:rFonts w:asciiTheme="minorHAnsi" w:hAnsiTheme="minorHAnsi" w:cstheme="minorHAnsi"/>
        </w:rPr>
        <w:t xml:space="preserve">Submittal of </w:t>
      </w:r>
      <w:r w:rsidR="00D25258" w:rsidRPr="00422657">
        <w:rPr>
          <w:rFonts w:asciiTheme="minorHAnsi" w:hAnsiTheme="minorHAnsi" w:cstheme="minorHAnsi"/>
        </w:rPr>
        <w:t xml:space="preserve">Reports, Studies, and Requests </w:t>
      </w:r>
      <w:r w:rsidRPr="00422657">
        <w:rPr>
          <w:rFonts w:asciiTheme="minorHAnsi" w:hAnsiTheme="minorHAnsi" w:cstheme="minorHAnsi"/>
        </w:rPr>
        <w:t>in NetDMR</w:t>
      </w:r>
      <w:bookmarkEnd w:id="21"/>
    </w:p>
    <w:p w14:paraId="14F92879" w14:textId="77777777" w:rsidR="00A75F18" w:rsidRPr="00422657" w:rsidRDefault="00A75F18" w:rsidP="006B3227">
      <w:pPr>
        <w:rPr>
          <w:rFonts w:asciiTheme="minorHAnsi" w:hAnsiTheme="minorHAnsi" w:cstheme="minorHAnsi"/>
        </w:rPr>
      </w:pPr>
    </w:p>
    <w:p w14:paraId="1048CFC0" w14:textId="23F7DE83" w:rsidR="00A75F18" w:rsidRPr="00422657" w:rsidRDefault="00A75F18" w:rsidP="00713F05">
      <w:pPr>
        <w:pStyle w:val="ListParagraph"/>
        <w:numPr>
          <w:ilvl w:val="0"/>
          <w:numId w:val="34"/>
        </w:numPr>
        <w:ind w:right="691"/>
        <w:rPr>
          <w:rFonts w:asciiTheme="minorHAnsi" w:hAnsiTheme="minorHAnsi" w:cstheme="minorHAnsi"/>
          <w:u w:val="single"/>
        </w:rPr>
      </w:pPr>
      <w:r w:rsidRPr="00422657">
        <w:rPr>
          <w:rFonts w:asciiTheme="minorHAnsi" w:hAnsiTheme="minorHAnsi" w:cstheme="minorHAnsi"/>
          <w:u w:val="single"/>
        </w:rPr>
        <w:t xml:space="preserve">Reports and Studies </w:t>
      </w:r>
    </w:p>
    <w:p w14:paraId="772010CB" w14:textId="77777777" w:rsidR="0073459C" w:rsidRPr="00422657" w:rsidRDefault="0073459C" w:rsidP="006B3227">
      <w:pPr>
        <w:ind w:left="720" w:right="691"/>
        <w:rPr>
          <w:rFonts w:asciiTheme="minorHAnsi" w:hAnsiTheme="minorHAnsi" w:cstheme="minorHAnsi"/>
          <w:u w:val="single"/>
        </w:rPr>
      </w:pPr>
    </w:p>
    <w:p w14:paraId="5456A601" w14:textId="67B4527F" w:rsidR="00A75F18" w:rsidRPr="00422657" w:rsidRDefault="00A75F18" w:rsidP="00873073">
      <w:pPr>
        <w:ind w:left="1080" w:right="689"/>
        <w:rPr>
          <w:rFonts w:asciiTheme="minorHAnsi" w:hAnsiTheme="minorHAnsi" w:cstheme="minorHAnsi"/>
        </w:rPr>
      </w:pPr>
      <w:r w:rsidRPr="00422657">
        <w:rPr>
          <w:rFonts w:asciiTheme="minorHAnsi" w:hAnsiTheme="minorHAnsi" w:cstheme="minorHAnsi"/>
        </w:rPr>
        <w:t>The permittee shall electronically submit any additional reports and studies to EPA as NetDMR attachments rather than as hard copies. Because the due dates for these additional submissions may not coincide with the due date for submitted DMRs (which is no later than the 28</w:t>
      </w:r>
      <w:r w:rsidRPr="00422657">
        <w:rPr>
          <w:rFonts w:asciiTheme="minorHAnsi" w:hAnsiTheme="minorHAnsi" w:cstheme="minorHAnsi"/>
          <w:vertAlign w:val="superscript"/>
        </w:rPr>
        <w:t>th</w:t>
      </w:r>
      <w:r w:rsidRPr="00422657">
        <w:rPr>
          <w:rFonts w:asciiTheme="minorHAnsi" w:hAnsiTheme="minorHAnsi" w:cstheme="minorHAnsi"/>
        </w:rPr>
        <w:t xml:space="preserve"> day of the month following the completed monitoring period), reports or studies that are submitted electronically as a NetDMR attachment shall be considered timely if it is electronically submitted to EPA with the next DMR due following the due date for any reports or studies specified in this permit.  </w:t>
      </w:r>
    </w:p>
    <w:p w14:paraId="3A977257" w14:textId="6BB1A159" w:rsidR="00A75F18" w:rsidRPr="00422657" w:rsidRDefault="00A75F18" w:rsidP="006B3227">
      <w:pPr>
        <w:tabs>
          <w:tab w:val="left" w:pos="360"/>
        </w:tabs>
        <w:autoSpaceDE w:val="0"/>
        <w:autoSpaceDN w:val="0"/>
        <w:adjustRightInd w:val="0"/>
        <w:ind w:right="900"/>
        <w:rPr>
          <w:rFonts w:asciiTheme="minorHAnsi" w:hAnsiTheme="minorHAnsi" w:cstheme="minorHAnsi"/>
        </w:rPr>
      </w:pPr>
    </w:p>
    <w:p w14:paraId="129B1973" w14:textId="05763128" w:rsidR="00D25258" w:rsidRPr="00422657" w:rsidRDefault="00D25258" w:rsidP="00873073">
      <w:pPr>
        <w:ind w:left="1080" w:right="691"/>
        <w:rPr>
          <w:rFonts w:asciiTheme="minorHAnsi" w:hAnsiTheme="minorHAnsi" w:cstheme="minorHAnsi"/>
        </w:rPr>
      </w:pPr>
      <w:r w:rsidRPr="00422657">
        <w:rPr>
          <w:rFonts w:asciiTheme="minorHAnsi" w:hAnsiTheme="minorHAnsi" w:cstheme="minorHAnsi"/>
        </w:rPr>
        <w:t>The following requests, reports, and information described in this permit shall be submitted to the EPA electronically:</w:t>
      </w:r>
    </w:p>
    <w:p w14:paraId="632BF989" w14:textId="77777777" w:rsidR="00D25258" w:rsidRPr="00422657" w:rsidRDefault="00D25258" w:rsidP="00713F05">
      <w:pPr>
        <w:pStyle w:val="ListParagraph"/>
        <w:numPr>
          <w:ilvl w:val="0"/>
          <w:numId w:val="27"/>
        </w:numPr>
        <w:ind w:right="689"/>
        <w:rPr>
          <w:rFonts w:asciiTheme="minorHAnsi" w:hAnsiTheme="minorHAnsi" w:cstheme="minorHAnsi"/>
        </w:rPr>
      </w:pPr>
      <w:r w:rsidRPr="00422657">
        <w:rPr>
          <w:rFonts w:asciiTheme="minorHAnsi" w:hAnsiTheme="minorHAnsi" w:cstheme="minorHAnsi"/>
        </w:rPr>
        <w:t>Transfer of Permit notice</w:t>
      </w:r>
    </w:p>
    <w:p w14:paraId="2910F5C8" w14:textId="77777777" w:rsidR="00D25258" w:rsidRPr="00422657" w:rsidRDefault="00D25258" w:rsidP="00713F05">
      <w:pPr>
        <w:pStyle w:val="ListParagraph"/>
        <w:numPr>
          <w:ilvl w:val="0"/>
          <w:numId w:val="27"/>
        </w:numPr>
        <w:ind w:right="689"/>
        <w:rPr>
          <w:rFonts w:asciiTheme="minorHAnsi" w:hAnsiTheme="minorHAnsi" w:cstheme="minorHAnsi"/>
        </w:rPr>
      </w:pPr>
      <w:r w:rsidRPr="00422657">
        <w:rPr>
          <w:rFonts w:asciiTheme="minorHAnsi" w:hAnsiTheme="minorHAnsi" w:cstheme="minorHAnsi"/>
        </w:rPr>
        <w:lastRenderedPageBreak/>
        <w:t>Request for changes in sampling location</w:t>
      </w:r>
    </w:p>
    <w:p w14:paraId="0AB1BA8C" w14:textId="77777777" w:rsidR="00D25258" w:rsidRPr="00422657" w:rsidRDefault="00D25258" w:rsidP="00713F05">
      <w:pPr>
        <w:pStyle w:val="ListParagraph"/>
        <w:numPr>
          <w:ilvl w:val="0"/>
          <w:numId w:val="27"/>
        </w:numPr>
        <w:ind w:right="689"/>
        <w:rPr>
          <w:rFonts w:asciiTheme="minorHAnsi" w:hAnsiTheme="minorHAnsi" w:cstheme="minorHAnsi"/>
        </w:rPr>
      </w:pPr>
      <w:r w:rsidRPr="00422657">
        <w:rPr>
          <w:rFonts w:asciiTheme="minorHAnsi" w:hAnsiTheme="minorHAnsi" w:cstheme="minorHAnsi"/>
        </w:rPr>
        <w:t>Written notifications required under Part II – Standard Conditions</w:t>
      </w:r>
    </w:p>
    <w:p w14:paraId="5F4E4BDF" w14:textId="77777777" w:rsidR="00D25258" w:rsidRPr="00422657" w:rsidRDefault="00D25258" w:rsidP="00713F05">
      <w:pPr>
        <w:pStyle w:val="ListParagraph"/>
        <w:numPr>
          <w:ilvl w:val="0"/>
          <w:numId w:val="27"/>
        </w:numPr>
        <w:ind w:right="689"/>
        <w:rPr>
          <w:rFonts w:asciiTheme="minorHAnsi" w:hAnsiTheme="minorHAnsi" w:cstheme="minorHAnsi"/>
        </w:rPr>
      </w:pPr>
      <w:r w:rsidRPr="00422657">
        <w:rPr>
          <w:rFonts w:asciiTheme="minorHAnsi" w:hAnsiTheme="minorHAnsi" w:cstheme="minorHAnsi"/>
        </w:rPr>
        <w:t>Additional reports required in Part III – Special Conditions</w:t>
      </w:r>
    </w:p>
    <w:p w14:paraId="2650253F" w14:textId="77777777" w:rsidR="00D25258" w:rsidRPr="00422657" w:rsidRDefault="00D25258" w:rsidP="006B3227">
      <w:pPr>
        <w:tabs>
          <w:tab w:val="left" w:pos="360"/>
        </w:tabs>
        <w:autoSpaceDE w:val="0"/>
        <w:autoSpaceDN w:val="0"/>
        <w:adjustRightInd w:val="0"/>
        <w:ind w:right="900"/>
        <w:rPr>
          <w:rFonts w:asciiTheme="minorHAnsi" w:hAnsiTheme="minorHAnsi" w:cstheme="minorHAnsi"/>
        </w:rPr>
      </w:pPr>
    </w:p>
    <w:p w14:paraId="6AAC2423" w14:textId="62BFA843" w:rsidR="00D25258" w:rsidRPr="00422657" w:rsidRDefault="00D25258" w:rsidP="00713F05">
      <w:pPr>
        <w:pStyle w:val="ListParagraph"/>
        <w:numPr>
          <w:ilvl w:val="0"/>
          <w:numId w:val="28"/>
        </w:numPr>
        <w:rPr>
          <w:rFonts w:asciiTheme="minorHAnsi" w:hAnsiTheme="minorHAnsi" w:cstheme="minorHAnsi"/>
        </w:rPr>
      </w:pPr>
      <w:r w:rsidRPr="00422657">
        <w:rPr>
          <w:rFonts w:asciiTheme="minorHAnsi" w:hAnsiTheme="minorHAnsi" w:cstheme="minorHAnsi"/>
        </w:rPr>
        <w:t xml:space="preserve">Discharge samples for </w:t>
      </w:r>
      <w:r w:rsidR="00BD60B0" w:rsidRPr="00422657">
        <w:rPr>
          <w:rFonts w:asciiTheme="minorHAnsi" w:hAnsiTheme="minorHAnsi" w:cstheme="minorHAnsi"/>
        </w:rPr>
        <w:t>Outfalls 013, 014, 015, 016, 005, 006, and 401</w:t>
      </w:r>
      <w:r w:rsidR="00C43D2C" w:rsidRPr="00422657">
        <w:rPr>
          <w:rFonts w:asciiTheme="minorHAnsi" w:hAnsiTheme="minorHAnsi" w:cstheme="minorHAnsi"/>
        </w:rPr>
        <w:t xml:space="preserve"> </w:t>
      </w:r>
      <w:r w:rsidRPr="00422657">
        <w:rPr>
          <w:rFonts w:asciiTheme="minorHAnsi" w:hAnsiTheme="minorHAnsi" w:cstheme="minorHAnsi"/>
        </w:rPr>
        <w:t>must be taken from the locations specified in Part</w:t>
      </w:r>
      <w:r w:rsidR="002E60DE" w:rsidRPr="00422657">
        <w:rPr>
          <w:rFonts w:asciiTheme="minorHAnsi" w:hAnsiTheme="minorHAnsi" w:cstheme="minorHAnsi"/>
        </w:rPr>
        <w:t xml:space="preserve"> I of the permit</w:t>
      </w:r>
      <w:r w:rsidRPr="00422657">
        <w:rPr>
          <w:rFonts w:asciiTheme="minorHAnsi" w:hAnsiTheme="minorHAnsi" w:cstheme="minorHAnsi"/>
        </w:rPr>
        <w:t>.</w:t>
      </w:r>
      <w:r w:rsidR="00850885" w:rsidRPr="00422657">
        <w:rPr>
          <w:rFonts w:asciiTheme="minorHAnsi" w:hAnsiTheme="minorHAnsi" w:cstheme="minorHAnsi"/>
        </w:rPr>
        <w:t xml:space="preserve"> C</w:t>
      </w:r>
      <w:r w:rsidRPr="00422657">
        <w:rPr>
          <w:rFonts w:asciiTheme="minorHAnsi" w:hAnsiTheme="minorHAnsi" w:cstheme="minorHAnsi"/>
        </w:rPr>
        <w:t>hanges in sampling location must be approved in writing by EPA. Sampling discharges from the facility must yield data representative of the discharge under authority of CWA Section 308(a) and in accordance with 40 Code of Federal Regulations (</w:t>
      </w:r>
      <w:r w:rsidR="000450C4" w:rsidRPr="00422657">
        <w:rPr>
          <w:rFonts w:asciiTheme="minorHAnsi" w:hAnsiTheme="minorHAnsi" w:cstheme="minorHAnsi"/>
        </w:rPr>
        <w:t>CFR</w:t>
      </w:r>
      <w:r w:rsidRPr="00422657">
        <w:rPr>
          <w:rFonts w:asciiTheme="minorHAnsi" w:hAnsiTheme="minorHAnsi" w:cstheme="minorHAnsi"/>
        </w:rPr>
        <w:t>) § 122.41(j), § 122.44(i), and § 122.48.</w:t>
      </w:r>
    </w:p>
    <w:p w14:paraId="342A4671" w14:textId="77777777" w:rsidR="00D25258" w:rsidRPr="00422657" w:rsidRDefault="00D25258" w:rsidP="006B3227">
      <w:pPr>
        <w:rPr>
          <w:rFonts w:asciiTheme="minorHAnsi" w:hAnsiTheme="minorHAnsi" w:cstheme="minorHAnsi"/>
        </w:rPr>
      </w:pPr>
    </w:p>
    <w:p w14:paraId="1FC15FB6" w14:textId="10757CE9" w:rsidR="00D25258" w:rsidRPr="00422657" w:rsidRDefault="00025C78" w:rsidP="00713F05">
      <w:pPr>
        <w:pStyle w:val="ListParagraph"/>
        <w:numPr>
          <w:ilvl w:val="0"/>
          <w:numId w:val="28"/>
        </w:numPr>
        <w:rPr>
          <w:rFonts w:asciiTheme="minorHAnsi" w:hAnsiTheme="minorHAnsi" w:cstheme="minorHAnsi"/>
        </w:rPr>
      </w:pPr>
      <w:r w:rsidRPr="00422657">
        <w:rPr>
          <w:rFonts w:asciiTheme="minorHAnsi" w:hAnsiTheme="minorHAnsi" w:cstheme="minorHAnsi"/>
        </w:rPr>
        <w:t>Sampling to satisfy t</w:t>
      </w:r>
      <w:r w:rsidR="00D25258" w:rsidRPr="00422657">
        <w:rPr>
          <w:rFonts w:asciiTheme="minorHAnsi" w:hAnsiTheme="minorHAnsi" w:cstheme="minorHAnsi"/>
        </w:rPr>
        <w:t xml:space="preserve">he monitoring requirements set forth in Part I and III of this permit </w:t>
      </w:r>
      <w:r w:rsidRPr="00422657">
        <w:rPr>
          <w:rFonts w:asciiTheme="minorHAnsi" w:hAnsiTheme="minorHAnsi" w:cstheme="minorHAnsi"/>
        </w:rPr>
        <w:t xml:space="preserve">shall be conducted </w:t>
      </w:r>
      <w:r w:rsidR="0068568A" w:rsidRPr="00422657">
        <w:rPr>
          <w:rFonts w:asciiTheme="minorHAnsi" w:hAnsiTheme="minorHAnsi" w:cstheme="minorHAnsi"/>
        </w:rPr>
        <w:t>during</w:t>
      </w:r>
      <w:r w:rsidR="00D25258" w:rsidRPr="00422657">
        <w:rPr>
          <w:rFonts w:asciiTheme="minorHAnsi" w:hAnsiTheme="minorHAnsi" w:cstheme="minorHAnsi"/>
        </w:rPr>
        <w:t xml:space="preserve"> a minimum of one storm event. A storm event (rainfall or snow melt) </w:t>
      </w:r>
      <w:r w:rsidR="00A82624" w:rsidRPr="00422657">
        <w:rPr>
          <w:rFonts w:asciiTheme="minorHAnsi" w:hAnsiTheme="minorHAnsi" w:cstheme="minorHAnsi"/>
        </w:rPr>
        <w:t xml:space="preserve">that </w:t>
      </w:r>
      <w:r w:rsidR="00D25258" w:rsidRPr="00422657">
        <w:rPr>
          <w:rFonts w:asciiTheme="minorHAnsi" w:hAnsiTheme="minorHAnsi" w:cstheme="minorHAnsi"/>
        </w:rPr>
        <w:t xml:space="preserve">is greater than 0.1 inches in magnitude and occurs at least 72 hours from the previously measurable (i.e., greater than 0.1 inch) storm event. All samples are to be taken within thirty (30) minutes of the beginning of the discharge. If collection of grab sample(s) during the first thirty minutes is impracticable, grab sample(s) must be taken as soon after that as possible, and the Permittee shall record and keep as part of the Permittee’s Stormwater Pollution Prevention Plan (SWPPP) a description of why the collection of the grab sample(s) during the first thirty minutes was impracticable. If no storm event results in a discharge from </w:t>
      </w:r>
      <w:r w:rsidR="009E4344" w:rsidRPr="00422657">
        <w:rPr>
          <w:rFonts w:asciiTheme="minorHAnsi" w:hAnsiTheme="minorHAnsi" w:cstheme="minorHAnsi"/>
        </w:rPr>
        <w:t xml:space="preserve">Outfalls 013, 014, 015, 016, 005, 006, and 401 </w:t>
      </w:r>
      <w:r w:rsidR="00D25258" w:rsidRPr="00422657">
        <w:rPr>
          <w:rFonts w:asciiTheme="minorHAnsi" w:hAnsiTheme="minorHAnsi" w:cstheme="minorHAnsi"/>
        </w:rPr>
        <w:t>during the quarterly monitoring period, a “no discharge” code shall be entered on the DMR for that quarter.</w:t>
      </w:r>
    </w:p>
    <w:p w14:paraId="22BA3C2A" w14:textId="77777777" w:rsidR="00850885" w:rsidRPr="00422657" w:rsidRDefault="00850885" w:rsidP="00850885">
      <w:pPr>
        <w:rPr>
          <w:rFonts w:asciiTheme="minorHAnsi" w:hAnsiTheme="minorHAnsi" w:cstheme="minorHAnsi"/>
        </w:rPr>
      </w:pPr>
    </w:p>
    <w:p w14:paraId="0461B61D" w14:textId="1546419B" w:rsidR="0024657D" w:rsidRPr="00422657" w:rsidRDefault="00F7465E" w:rsidP="00713F05">
      <w:pPr>
        <w:pStyle w:val="ListParagraph"/>
        <w:numPr>
          <w:ilvl w:val="0"/>
          <w:numId w:val="28"/>
        </w:numPr>
        <w:rPr>
          <w:rFonts w:asciiTheme="minorHAnsi" w:hAnsiTheme="minorHAnsi" w:cstheme="minorHAnsi"/>
        </w:rPr>
      </w:pPr>
      <w:r w:rsidRPr="00422657">
        <w:rPr>
          <w:rFonts w:asciiTheme="minorHAnsi" w:hAnsiTheme="minorHAnsi" w:cstheme="minorHAnsi"/>
        </w:rPr>
        <w:t xml:space="preserve">The </w:t>
      </w:r>
      <w:r w:rsidR="0054567D" w:rsidRPr="00422657">
        <w:rPr>
          <w:rFonts w:asciiTheme="minorHAnsi" w:hAnsiTheme="minorHAnsi" w:cstheme="minorHAnsi"/>
        </w:rPr>
        <w:t xml:space="preserve">Permittee shall maintain a written record of each quarter’s discharge flow along with the following information: </w:t>
      </w:r>
    </w:p>
    <w:p w14:paraId="434F931A" w14:textId="03C73706" w:rsidR="0054567D" w:rsidRPr="00422657" w:rsidRDefault="0054567D" w:rsidP="0054567D">
      <w:pPr>
        <w:rPr>
          <w:rFonts w:asciiTheme="minorHAnsi" w:hAnsiTheme="minorHAnsi" w:cstheme="minorHAnsi"/>
        </w:rPr>
      </w:pPr>
    </w:p>
    <w:p w14:paraId="0C96915D" w14:textId="57A1E1D8" w:rsidR="0054567D" w:rsidRPr="00422657" w:rsidRDefault="0054567D" w:rsidP="0054567D">
      <w:pPr>
        <w:pStyle w:val="ListParagraph"/>
        <w:numPr>
          <w:ilvl w:val="0"/>
          <w:numId w:val="42"/>
        </w:numPr>
        <w:rPr>
          <w:rFonts w:asciiTheme="minorHAnsi" w:hAnsiTheme="minorHAnsi" w:cstheme="minorHAnsi"/>
        </w:rPr>
      </w:pPr>
      <w:r w:rsidRPr="00422657">
        <w:rPr>
          <w:rFonts w:asciiTheme="minorHAnsi" w:hAnsiTheme="minorHAnsi" w:cstheme="minorHAnsi"/>
        </w:rPr>
        <w:t>the date and duration of the storm event</w:t>
      </w:r>
    </w:p>
    <w:p w14:paraId="0F70550A" w14:textId="2A637114" w:rsidR="0054567D" w:rsidRPr="00422657" w:rsidRDefault="0054567D" w:rsidP="0054567D">
      <w:pPr>
        <w:pStyle w:val="ListParagraph"/>
        <w:numPr>
          <w:ilvl w:val="0"/>
          <w:numId w:val="42"/>
        </w:numPr>
        <w:rPr>
          <w:rFonts w:asciiTheme="minorHAnsi" w:hAnsiTheme="minorHAnsi" w:cstheme="minorHAnsi"/>
        </w:rPr>
      </w:pPr>
      <w:r w:rsidRPr="00422657">
        <w:rPr>
          <w:rFonts w:asciiTheme="minorHAnsi" w:hAnsiTheme="minorHAnsi" w:cstheme="minorHAnsi"/>
        </w:rPr>
        <w:t>the antecedent dry period (time elapsed in hours since the last measurable storm greater than 0.10 inches)</w:t>
      </w:r>
    </w:p>
    <w:p w14:paraId="43F5CF8D" w14:textId="55D849D6" w:rsidR="0054567D" w:rsidRPr="00422657" w:rsidRDefault="0054567D" w:rsidP="0054567D">
      <w:pPr>
        <w:pStyle w:val="ListParagraph"/>
        <w:numPr>
          <w:ilvl w:val="0"/>
          <w:numId w:val="42"/>
        </w:numPr>
        <w:rPr>
          <w:rFonts w:asciiTheme="minorHAnsi" w:hAnsiTheme="minorHAnsi" w:cstheme="minorHAnsi"/>
        </w:rPr>
      </w:pPr>
      <w:r w:rsidRPr="00422657">
        <w:rPr>
          <w:rFonts w:asciiTheme="minorHAnsi" w:hAnsiTheme="minorHAnsi" w:cstheme="minorHAnsi"/>
        </w:rPr>
        <w:t>the total precipitation accumulated, in inches, during the wet weather event; and</w:t>
      </w:r>
    </w:p>
    <w:p w14:paraId="659570F4" w14:textId="60EA1483" w:rsidR="0054567D" w:rsidRPr="00422657" w:rsidRDefault="0054567D" w:rsidP="0054567D">
      <w:pPr>
        <w:pStyle w:val="ListParagraph"/>
        <w:numPr>
          <w:ilvl w:val="0"/>
          <w:numId w:val="42"/>
        </w:numPr>
        <w:rPr>
          <w:rFonts w:asciiTheme="minorHAnsi" w:hAnsiTheme="minorHAnsi" w:cstheme="minorHAnsi"/>
        </w:rPr>
      </w:pPr>
      <w:r w:rsidRPr="00422657">
        <w:rPr>
          <w:rFonts w:asciiTheme="minorHAnsi" w:hAnsiTheme="minorHAnsi" w:cstheme="minorHAnsi"/>
        </w:rPr>
        <w:t>additional comments pertaining to the collection of samples.</w:t>
      </w:r>
    </w:p>
    <w:p w14:paraId="68F355B0" w14:textId="396109FE" w:rsidR="00D25258" w:rsidRPr="00422657" w:rsidRDefault="00D25258" w:rsidP="006B3227">
      <w:pPr>
        <w:rPr>
          <w:rFonts w:asciiTheme="minorHAnsi" w:hAnsiTheme="minorHAnsi" w:cstheme="minorHAnsi"/>
        </w:rPr>
      </w:pPr>
    </w:p>
    <w:p w14:paraId="5A2B2E42" w14:textId="14F1EBCA" w:rsidR="00D25258" w:rsidRDefault="00D25258" w:rsidP="00713F05">
      <w:pPr>
        <w:pStyle w:val="ListParagraph"/>
        <w:numPr>
          <w:ilvl w:val="0"/>
          <w:numId w:val="28"/>
        </w:numPr>
        <w:rPr>
          <w:rFonts w:asciiTheme="minorHAnsi" w:hAnsiTheme="minorHAnsi" w:cstheme="minorHAnsi"/>
        </w:rPr>
      </w:pPr>
      <w:r w:rsidRPr="00422657">
        <w:rPr>
          <w:rFonts w:asciiTheme="minorHAnsi" w:hAnsiTheme="minorHAnsi" w:cstheme="minorHAnsi"/>
        </w:rPr>
        <w:t xml:space="preserve">A measurement of </w:t>
      </w:r>
      <w:r w:rsidR="0079038E" w:rsidRPr="00422657">
        <w:rPr>
          <w:rFonts w:asciiTheme="minorHAnsi" w:hAnsiTheme="minorHAnsi" w:cstheme="minorHAnsi"/>
        </w:rPr>
        <w:t>“</w:t>
      </w:r>
      <w:r w:rsidRPr="00422657">
        <w:rPr>
          <w:rFonts w:asciiTheme="minorHAnsi" w:hAnsiTheme="minorHAnsi" w:cstheme="minorHAnsi"/>
        </w:rPr>
        <w:t>quarterly</w:t>
      </w:r>
      <w:r w:rsidR="0079038E" w:rsidRPr="00422657">
        <w:rPr>
          <w:rFonts w:asciiTheme="minorHAnsi" w:hAnsiTheme="minorHAnsi" w:cstheme="minorHAnsi"/>
        </w:rPr>
        <w:t>”</w:t>
      </w:r>
      <w:r w:rsidRPr="00422657">
        <w:rPr>
          <w:rFonts w:asciiTheme="minorHAnsi" w:hAnsiTheme="minorHAnsi" w:cstheme="minorHAnsi"/>
        </w:rPr>
        <w:t xml:space="preserve"> is defined as the recording of one measurement for each calendar quarter. Calendar quarters are defined as January through March, inclusive, April through June, inclusive, July through September, inclusive and October through December, inclusive. During quarters when no tests are performed or required, a “no discharge” code shall be entered on the DMR for that quarter.</w:t>
      </w:r>
    </w:p>
    <w:p w14:paraId="16EB50A0" w14:textId="77777777" w:rsidR="00BE70B8" w:rsidRDefault="00BE70B8" w:rsidP="00515B4C">
      <w:pPr>
        <w:pStyle w:val="ListParagraph"/>
        <w:rPr>
          <w:rFonts w:asciiTheme="minorHAnsi" w:hAnsiTheme="minorHAnsi" w:cstheme="minorHAnsi"/>
        </w:rPr>
      </w:pPr>
    </w:p>
    <w:p w14:paraId="1B3C2C40" w14:textId="65085D85" w:rsidR="002E22D1" w:rsidRDefault="002B202D" w:rsidP="00713F05">
      <w:pPr>
        <w:pStyle w:val="ListParagraph"/>
        <w:numPr>
          <w:ilvl w:val="0"/>
          <w:numId w:val="28"/>
        </w:numPr>
        <w:rPr>
          <w:rFonts w:asciiTheme="minorHAnsi" w:hAnsiTheme="minorHAnsi" w:cstheme="minorHAnsi"/>
        </w:rPr>
      </w:pPr>
      <w:r w:rsidRPr="3BB30FB4">
        <w:rPr>
          <w:rFonts w:asciiTheme="minorHAnsi" w:hAnsiTheme="minorHAnsi"/>
        </w:rPr>
        <w:t>In accordance with Part I.</w:t>
      </w:r>
      <w:r w:rsidR="00027D64" w:rsidRPr="3BB30FB4">
        <w:rPr>
          <w:rFonts w:asciiTheme="minorHAnsi" w:hAnsiTheme="minorHAnsi"/>
        </w:rPr>
        <w:t>B.3</w:t>
      </w:r>
      <w:r w:rsidR="00D55DCC">
        <w:rPr>
          <w:rFonts w:asciiTheme="minorHAnsi" w:hAnsiTheme="minorHAnsi"/>
        </w:rPr>
        <w:t xml:space="preserve"> </w:t>
      </w:r>
      <w:r w:rsidR="00D55DCC">
        <w:rPr>
          <w:rFonts w:asciiTheme="minorHAnsi" w:hAnsiTheme="minorHAnsi"/>
          <w:color w:val="FF0000"/>
        </w:rPr>
        <w:t>and Part I.B.4</w:t>
      </w:r>
      <w:r w:rsidR="00027D64" w:rsidRPr="3BB30FB4">
        <w:rPr>
          <w:rFonts w:asciiTheme="minorHAnsi" w:hAnsiTheme="minorHAnsi"/>
        </w:rPr>
        <w:t xml:space="preserve"> </w:t>
      </w:r>
      <w:r w:rsidRPr="3BB30FB4">
        <w:rPr>
          <w:rFonts w:asciiTheme="minorHAnsi" w:hAnsiTheme="minorHAnsi"/>
        </w:rPr>
        <w:t xml:space="preserve">of this permit, </w:t>
      </w:r>
      <w:r w:rsidR="001558DD" w:rsidRPr="3BB30FB4">
        <w:rPr>
          <w:rFonts w:asciiTheme="minorHAnsi" w:hAnsiTheme="minorHAnsi"/>
        </w:rPr>
        <w:t>t</w:t>
      </w:r>
      <w:r w:rsidRPr="3BB30FB4">
        <w:rPr>
          <w:rFonts w:asciiTheme="minorHAnsi" w:hAnsiTheme="minorHAnsi"/>
        </w:rPr>
        <w:t xml:space="preserve">he highest concentration of </w:t>
      </w:r>
      <w:r w:rsidR="002E22D1" w:rsidRPr="3BB30FB4">
        <w:rPr>
          <w:rFonts w:asciiTheme="minorHAnsi" w:hAnsiTheme="minorHAnsi"/>
        </w:rPr>
        <w:t>PAH group</w:t>
      </w:r>
      <w:r w:rsidR="000253B0" w:rsidRPr="3BB30FB4">
        <w:rPr>
          <w:rFonts w:asciiTheme="minorHAnsi" w:hAnsiTheme="minorHAnsi"/>
        </w:rPr>
        <w:t>ing</w:t>
      </w:r>
      <w:r w:rsidRPr="3BB30FB4">
        <w:rPr>
          <w:rFonts w:asciiTheme="minorHAnsi" w:hAnsiTheme="minorHAnsi"/>
        </w:rPr>
        <w:t xml:space="preserve"> 2 (PAH 2) and PAH grouping 3 (PAH3) </w:t>
      </w:r>
      <w:r w:rsidR="000253B0" w:rsidRPr="3BB30FB4">
        <w:rPr>
          <w:rFonts w:asciiTheme="minorHAnsi" w:hAnsiTheme="minorHAnsi"/>
        </w:rPr>
        <w:t>shall be report</w:t>
      </w:r>
      <w:r w:rsidRPr="3BB30FB4">
        <w:rPr>
          <w:rFonts w:asciiTheme="minorHAnsi" w:hAnsiTheme="minorHAnsi"/>
        </w:rPr>
        <w:t>ed</w:t>
      </w:r>
      <w:r w:rsidR="000253B0" w:rsidRPr="3BB30FB4">
        <w:rPr>
          <w:rFonts w:asciiTheme="minorHAnsi" w:hAnsiTheme="minorHAnsi"/>
        </w:rPr>
        <w:t xml:space="preserve"> on the DMRs in the following manner:</w:t>
      </w:r>
    </w:p>
    <w:p w14:paraId="3CD12D1F" w14:textId="77777777" w:rsidR="000253B0" w:rsidRPr="00515B4C" w:rsidRDefault="000253B0" w:rsidP="00515B4C">
      <w:pPr>
        <w:rPr>
          <w:rFonts w:asciiTheme="minorHAnsi" w:hAnsiTheme="minorHAnsi" w:cstheme="minorHAnsi"/>
        </w:rPr>
      </w:pPr>
    </w:p>
    <w:tbl>
      <w:tblPr>
        <w:tblStyle w:val="TableGrid"/>
        <w:tblW w:w="9355" w:type="dxa"/>
        <w:tblInd w:w="720" w:type="dxa"/>
        <w:tblLook w:val="04A0" w:firstRow="1" w:lastRow="0" w:firstColumn="1" w:lastColumn="0" w:noHBand="0" w:noVBand="1"/>
      </w:tblPr>
      <w:tblGrid>
        <w:gridCol w:w="9355"/>
      </w:tblGrid>
      <w:tr w:rsidR="002B202D" w:rsidRPr="002B202D" w14:paraId="00CD26FD" w14:textId="77777777" w:rsidTr="00515B4C">
        <w:tc>
          <w:tcPr>
            <w:tcW w:w="9355" w:type="dxa"/>
          </w:tcPr>
          <w:p w14:paraId="6ABF1D05" w14:textId="77777777" w:rsidR="002B202D" w:rsidRPr="002B202D" w:rsidRDefault="002B202D" w:rsidP="00515B4C">
            <w:pPr>
              <w:pStyle w:val="ListParagraph"/>
              <w:ind w:left="0"/>
              <w:jc w:val="center"/>
              <w:rPr>
                <w:rFonts w:asciiTheme="minorHAnsi" w:hAnsiTheme="minorHAnsi" w:cstheme="minorHAnsi"/>
                <w:b/>
                <w:bCs/>
              </w:rPr>
            </w:pPr>
            <w:r w:rsidRPr="002B202D">
              <w:rPr>
                <w:rFonts w:asciiTheme="minorHAnsi" w:hAnsiTheme="minorHAnsi" w:cstheme="minorHAnsi"/>
                <w:b/>
                <w:bCs/>
              </w:rPr>
              <w:t>PAH Groupings</w:t>
            </w:r>
          </w:p>
        </w:tc>
      </w:tr>
      <w:tr w:rsidR="002B202D" w:rsidRPr="002B202D" w14:paraId="0A67C092" w14:textId="77777777" w:rsidTr="00515B4C">
        <w:tc>
          <w:tcPr>
            <w:tcW w:w="9355" w:type="dxa"/>
          </w:tcPr>
          <w:p w14:paraId="03A60503" w14:textId="77777777" w:rsidR="002B202D" w:rsidRPr="002B202D" w:rsidRDefault="002B202D" w:rsidP="00515B4C">
            <w:pPr>
              <w:pStyle w:val="ListParagraph"/>
              <w:ind w:left="-116" w:firstLine="116"/>
              <w:rPr>
                <w:rFonts w:asciiTheme="minorHAnsi" w:hAnsiTheme="minorHAnsi" w:cstheme="minorHAnsi"/>
              </w:rPr>
            </w:pPr>
            <w:r w:rsidRPr="002B202D">
              <w:rPr>
                <w:rFonts w:asciiTheme="minorHAnsi" w:hAnsiTheme="minorHAnsi" w:cstheme="minorHAnsi"/>
                <w:b/>
                <w:bCs/>
              </w:rPr>
              <w:t>PAH-2</w:t>
            </w:r>
            <w:r w:rsidRPr="002B202D">
              <w:rPr>
                <w:rFonts w:asciiTheme="minorHAnsi" w:hAnsiTheme="minorHAnsi" w:cstheme="minorHAnsi"/>
              </w:rPr>
              <w:t xml:space="preserve"> Fluoranthene, Pyrene, benz(a)anthracene, chrysene</w:t>
            </w:r>
          </w:p>
        </w:tc>
      </w:tr>
      <w:tr w:rsidR="002B202D" w:rsidRPr="002B202D" w14:paraId="590FB61F" w14:textId="77777777" w:rsidTr="00515B4C">
        <w:tc>
          <w:tcPr>
            <w:tcW w:w="9355" w:type="dxa"/>
          </w:tcPr>
          <w:p w14:paraId="4953520B" w14:textId="0201EA83" w:rsidR="002B202D" w:rsidRPr="002B202D" w:rsidRDefault="002B202D" w:rsidP="00515B4C">
            <w:pPr>
              <w:pStyle w:val="ListParagraph"/>
              <w:ind w:left="0"/>
              <w:rPr>
                <w:rFonts w:asciiTheme="minorHAnsi" w:hAnsiTheme="minorHAnsi" w:cstheme="minorHAnsi"/>
                <w:b/>
                <w:bCs/>
              </w:rPr>
            </w:pPr>
            <w:r w:rsidRPr="002B202D">
              <w:rPr>
                <w:rFonts w:asciiTheme="minorHAnsi" w:hAnsiTheme="minorHAnsi" w:cstheme="minorHAnsi"/>
                <w:b/>
                <w:bCs/>
              </w:rPr>
              <w:t>PAH-3</w:t>
            </w:r>
            <w:r w:rsidRPr="002B202D">
              <w:rPr>
                <w:rFonts w:asciiTheme="minorHAnsi" w:hAnsiTheme="minorHAnsi" w:cstheme="minorHAnsi"/>
              </w:rPr>
              <w:t xml:space="preserve"> Benzo(k)fluoranthene, Benzo(a)pyrene, Benzo[b]fluoranthene,</w:t>
            </w:r>
            <w:r w:rsidR="00BE70B8">
              <w:rPr>
                <w:rFonts w:asciiTheme="minorHAnsi" w:hAnsiTheme="minorHAnsi" w:cstheme="minorHAnsi"/>
              </w:rPr>
              <w:t xml:space="preserve"> </w:t>
            </w:r>
            <w:r w:rsidRPr="002B202D">
              <w:rPr>
                <w:rFonts w:asciiTheme="minorHAnsi" w:hAnsiTheme="minorHAnsi" w:cstheme="minorHAnsi"/>
              </w:rPr>
              <w:t>Dibenzo[</w:t>
            </w:r>
            <w:proofErr w:type="spellStart"/>
            <w:r w:rsidRPr="002B202D">
              <w:rPr>
                <w:rFonts w:asciiTheme="minorHAnsi" w:hAnsiTheme="minorHAnsi" w:cstheme="minorHAnsi"/>
              </w:rPr>
              <w:t>a,h</w:t>
            </w:r>
            <w:proofErr w:type="spellEnd"/>
            <w:r w:rsidRPr="002B202D">
              <w:rPr>
                <w:rFonts w:asciiTheme="minorHAnsi" w:hAnsiTheme="minorHAnsi" w:cstheme="minorHAnsi"/>
              </w:rPr>
              <w:t>]anthracene, Indeno[1,2,3-c,d]pyrene</w:t>
            </w:r>
          </w:p>
        </w:tc>
      </w:tr>
    </w:tbl>
    <w:p w14:paraId="2592DF5E" w14:textId="13543AFF" w:rsidR="008E7952" w:rsidRPr="00422657" w:rsidRDefault="008E7952" w:rsidP="00304F4C">
      <w:pPr>
        <w:pStyle w:val="Heading1"/>
        <w:spacing w:before="0"/>
        <w:rPr>
          <w:rFonts w:asciiTheme="minorHAnsi" w:hAnsiTheme="minorHAnsi" w:cstheme="minorHAnsi"/>
        </w:rPr>
      </w:pPr>
      <w:bookmarkStart w:id="22" w:name="_Toc204689704"/>
      <w:r w:rsidRPr="00422657">
        <w:rPr>
          <w:rFonts w:asciiTheme="minorHAnsi" w:hAnsiTheme="minorHAnsi" w:cstheme="minorHAnsi"/>
        </w:rPr>
        <w:lastRenderedPageBreak/>
        <w:t>PART II. STANDARD CONDITIONS</w:t>
      </w:r>
      <w:bookmarkEnd w:id="5"/>
      <w:bookmarkEnd w:id="22"/>
    </w:p>
    <w:p w14:paraId="3D17C354" w14:textId="77777777" w:rsidR="00F37B60" w:rsidRPr="00422657" w:rsidRDefault="00F37B60" w:rsidP="000340E5">
      <w:pPr>
        <w:rPr>
          <w:rFonts w:asciiTheme="minorHAnsi" w:hAnsiTheme="minorHAnsi" w:cstheme="minorHAnsi"/>
        </w:rPr>
      </w:pPr>
      <w:bookmarkStart w:id="23" w:name="_Toc510591209"/>
    </w:p>
    <w:p w14:paraId="75170E8D" w14:textId="2A132FA6" w:rsidR="008E7952" w:rsidRPr="00422657" w:rsidRDefault="00455B47" w:rsidP="008E7952">
      <w:pPr>
        <w:pStyle w:val="Heading2"/>
        <w:rPr>
          <w:rFonts w:asciiTheme="minorHAnsi" w:hAnsiTheme="minorHAnsi" w:cstheme="minorHAnsi"/>
          <w:szCs w:val="24"/>
        </w:rPr>
      </w:pPr>
      <w:bookmarkStart w:id="24" w:name="_Toc204689705"/>
      <w:r w:rsidRPr="00422657">
        <w:rPr>
          <w:rFonts w:asciiTheme="minorHAnsi" w:hAnsiTheme="minorHAnsi" w:cstheme="minorHAnsi"/>
          <w:szCs w:val="24"/>
        </w:rPr>
        <w:t>Section</w:t>
      </w:r>
      <w:r w:rsidR="008E7952" w:rsidRPr="00422657">
        <w:rPr>
          <w:rFonts w:asciiTheme="minorHAnsi" w:hAnsiTheme="minorHAnsi" w:cstheme="minorHAnsi"/>
          <w:szCs w:val="24"/>
        </w:rPr>
        <w:t xml:space="preserve"> A.</w:t>
      </w:r>
      <w:bookmarkEnd w:id="23"/>
      <w:r w:rsidRPr="00422657">
        <w:rPr>
          <w:rFonts w:asciiTheme="minorHAnsi" w:hAnsiTheme="minorHAnsi" w:cstheme="minorHAnsi"/>
          <w:szCs w:val="24"/>
        </w:rPr>
        <w:t xml:space="preserve"> General Conditions</w:t>
      </w:r>
      <w:bookmarkEnd w:id="24"/>
    </w:p>
    <w:p w14:paraId="10962D2A" w14:textId="77777777" w:rsidR="008E7952" w:rsidRPr="00422657" w:rsidRDefault="008E7952" w:rsidP="008E7952">
      <w:pPr>
        <w:rPr>
          <w:rFonts w:asciiTheme="minorHAnsi" w:hAnsiTheme="minorHAnsi" w:cstheme="minorHAnsi"/>
          <w:szCs w:val="24"/>
        </w:rPr>
      </w:pPr>
    </w:p>
    <w:p w14:paraId="51C55B5F" w14:textId="209C4A0D" w:rsidR="00C23729" w:rsidRPr="00422657" w:rsidRDefault="00C23729" w:rsidP="009C68EC">
      <w:pPr>
        <w:rPr>
          <w:rFonts w:asciiTheme="minorHAnsi" w:hAnsiTheme="minorHAnsi" w:cstheme="minorHAnsi"/>
          <w:szCs w:val="24"/>
        </w:rPr>
      </w:pPr>
      <w:r w:rsidRPr="00422657">
        <w:rPr>
          <w:rFonts w:asciiTheme="minorHAnsi" w:hAnsiTheme="minorHAnsi" w:cstheme="minorHAnsi"/>
          <w:szCs w:val="24"/>
        </w:rPr>
        <w:t xml:space="preserve">This permit is issued subject to all applicable federal regulations. Failure to set forth the full language of any applicable regulation or requirement below, however, does not change or waive its applicability in any way.  </w:t>
      </w:r>
    </w:p>
    <w:p w14:paraId="3A5B9F2D" w14:textId="77777777" w:rsidR="008E7952" w:rsidRPr="00422657" w:rsidRDefault="008E7952" w:rsidP="009C68EC">
      <w:pPr>
        <w:rPr>
          <w:rFonts w:asciiTheme="minorHAnsi" w:hAnsiTheme="minorHAnsi" w:cstheme="minorHAnsi"/>
          <w:color w:val="FF0000"/>
          <w:szCs w:val="24"/>
        </w:rPr>
      </w:pPr>
      <w:r w:rsidRPr="00422657">
        <w:rPr>
          <w:rFonts w:asciiTheme="minorHAnsi" w:hAnsiTheme="minorHAnsi" w:cstheme="minorHAnsi"/>
          <w:color w:val="FF0000"/>
          <w:szCs w:val="24"/>
        </w:rPr>
        <w:tab/>
      </w:r>
    </w:p>
    <w:p w14:paraId="67F660E1" w14:textId="11475F29" w:rsidR="008E7952" w:rsidRPr="00422657" w:rsidRDefault="008E7952" w:rsidP="00090F0C">
      <w:pPr>
        <w:pStyle w:val="Heading3"/>
        <w:spacing w:after="0"/>
        <w:rPr>
          <w:rFonts w:asciiTheme="minorHAnsi" w:hAnsiTheme="minorHAnsi" w:cstheme="minorHAnsi"/>
        </w:rPr>
      </w:pPr>
      <w:bookmarkStart w:id="25" w:name="_Toc12290336"/>
      <w:bookmarkStart w:id="26" w:name="_Toc204689706"/>
      <w:r w:rsidRPr="00422657">
        <w:rPr>
          <w:rFonts w:asciiTheme="minorHAnsi" w:hAnsiTheme="minorHAnsi" w:cstheme="minorHAnsi"/>
        </w:rPr>
        <w:t>Duty to Comply</w:t>
      </w:r>
      <w:bookmarkEnd w:id="25"/>
      <w:bookmarkEnd w:id="26"/>
      <w:r w:rsidRPr="00422657">
        <w:rPr>
          <w:rFonts w:asciiTheme="minorHAnsi" w:hAnsiTheme="minorHAnsi" w:cstheme="minorHAnsi"/>
        </w:rPr>
        <w:t xml:space="preserve"> </w:t>
      </w:r>
    </w:p>
    <w:p w14:paraId="7A1A6ACD" w14:textId="77777777" w:rsidR="00090F0C" w:rsidRPr="00422657" w:rsidRDefault="00090F0C" w:rsidP="00090F0C">
      <w:pPr>
        <w:rPr>
          <w:rFonts w:asciiTheme="minorHAnsi" w:hAnsiTheme="minorHAnsi" w:cstheme="minorHAnsi"/>
        </w:rPr>
      </w:pPr>
    </w:p>
    <w:p w14:paraId="3A69EF0B" w14:textId="77777777" w:rsidR="0028251C" w:rsidRPr="00422657" w:rsidRDefault="0028251C" w:rsidP="00090F0C">
      <w:pPr>
        <w:pStyle w:val="BodyText"/>
        <w:ind w:left="360"/>
        <w:rPr>
          <w:rFonts w:asciiTheme="minorHAnsi" w:hAnsiTheme="minorHAnsi" w:cstheme="minorHAnsi"/>
          <w:sz w:val="24"/>
          <w:szCs w:val="24"/>
        </w:rPr>
      </w:pPr>
      <w:r w:rsidRPr="00422657">
        <w:rPr>
          <w:rFonts w:asciiTheme="minorHAnsi" w:hAnsiTheme="minorHAnsi" w:cstheme="minorHAnsi"/>
          <w:sz w:val="24"/>
          <w:szCs w:val="24"/>
        </w:rPr>
        <w:t>The permittee must comply with all conditions of this permit. Any permit noncompliance constitutes a violation of the Clean Water Act (CWA) and is grounds for enforcement action; for permit termination, revocation and reissuance, or modification; or for denial of a permit renewal application.</w:t>
      </w:r>
    </w:p>
    <w:p w14:paraId="0D045C0E" w14:textId="77777777" w:rsidR="0028251C" w:rsidRPr="00422657" w:rsidRDefault="0028251C" w:rsidP="009C68EC">
      <w:pPr>
        <w:pStyle w:val="BodyText"/>
        <w:ind w:left="360"/>
        <w:rPr>
          <w:rFonts w:asciiTheme="minorHAnsi" w:hAnsiTheme="minorHAnsi" w:cstheme="minorHAnsi"/>
          <w:sz w:val="24"/>
          <w:szCs w:val="24"/>
        </w:rPr>
      </w:pPr>
    </w:p>
    <w:p w14:paraId="7B4C3D81" w14:textId="77777777" w:rsidR="0028251C" w:rsidRPr="00422657" w:rsidRDefault="0028251C" w:rsidP="008E66CA">
      <w:pPr>
        <w:pStyle w:val="ListParagraph"/>
        <w:widowControl w:val="0"/>
        <w:numPr>
          <w:ilvl w:val="0"/>
          <w:numId w:val="3"/>
        </w:numPr>
        <w:tabs>
          <w:tab w:val="left" w:pos="2160"/>
        </w:tabs>
        <w:autoSpaceDE w:val="0"/>
        <w:autoSpaceDN w:val="0"/>
        <w:ind w:left="720"/>
        <w:rPr>
          <w:rFonts w:asciiTheme="minorHAnsi" w:hAnsiTheme="minorHAnsi" w:cstheme="minorHAnsi"/>
          <w:szCs w:val="24"/>
        </w:rPr>
      </w:pPr>
      <w:r w:rsidRPr="00422657">
        <w:rPr>
          <w:rFonts w:asciiTheme="minorHAnsi" w:hAnsiTheme="minorHAnsi" w:cstheme="minorHAnsi"/>
          <w:szCs w:val="24"/>
        </w:rPr>
        <w:t>The permittee shall comply with effluent standards or prohibitions established under Section 307(a) of the CWA for toxic pollutants and with standards for sewage sludge use or disposal established under Section 405(d) of the</w:t>
      </w:r>
      <w:r w:rsidRPr="00422657">
        <w:rPr>
          <w:rFonts w:asciiTheme="minorHAnsi" w:hAnsiTheme="minorHAnsi" w:cstheme="minorHAnsi"/>
          <w:spacing w:val="-23"/>
          <w:szCs w:val="24"/>
        </w:rPr>
        <w:t xml:space="preserve"> </w:t>
      </w:r>
      <w:r w:rsidRPr="00422657">
        <w:rPr>
          <w:rFonts w:asciiTheme="minorHAnsi" w:hAnsiTheme="minorHAnsi" w:cstheme="minorHAnsi"/>
          <w:szCs w:val="24"/>
        </w:rPr>
        <w:t>CWA within the time provided in the regulations that establish these standards or prohibitions or standards for sewage sludge use or disposal, even if the permit has not yet been modified to incorporate the</w:t>
      </w:r>
      <w:r w:rsidRPr="00422657">
        <w:rPr>
          <w:rFonts w:asciiTheme="minorHAnsi" w:hAnsiTheme="minorHAnsi" w:cstheme="minorHAnsi"/>
          <w:spacing w:val="-7"/>
          <w:szCs w:val="24"/>
        </w:rPr>
        <w:t xml:space="preserve"> </w:t>
      </w:r>
      <w:r w:rsidRPr="00422657">
        <w:rPr>
          <w:rFonts w:asciiTheme="minorHAnsi" w:hAnsiTheme="minorHAnsi" w:cstheme="minorHAnsi"/>
          <w:szCs w:val="24"/>
        </w:rPr>
        <w:t>requirement.</w:t>
      </w:r>
    </w:p>
    <w:p w14:paraId="36E07573" w14:textId="77777777" w:rsidR="0028251C" w:rsidRPr="00422657" w:rsidRDefault="0028251C" w:rsidP="009C68EC">
      <w:pPr>
        <w:pStyle w:val="BodyText"/>
        <w:ind w:hanging="360"/>
        <w:rPr>
          <w:rFonts w:asciiTheme="minorHAnsi" w:hAnsiTheme="minorHAnsi" w:cstheme="minorHAnsi"/>
          <w:sz w:val="24"/>
          <w:szCs w:val="24"/>
        </w:rPr>
      </w:pPr>
    </w:p>
    <w:p w14:paraId="5C0692B8" w14:textId="77777777" w:rsidR="0028251C" w:rsidRPr="00422657" w:rsidRDefault="0028251C" w:rsidP="004C6FD6">
      <w:pPr>
        <w:pStyle w:val="ListParagraph"/>
        <w:widowControl w:val="0"/>
        <w:numPr>
          <w:ilvl w:val="0"/>
          <w:numId w:val="3"/>
        </w:numPr>
        <w:tabs>
          <w:tab w:val="left" w:pos="2140"/>
        </w:tabs>
        <w:autoSpaceDE w:val="0"/>
        <w:autoSpaceDN w:val="0"/>
        <w:ind w:left="720"/>
        <w:rPr>
          <w:rFonts w:asciiTheme="minorHAnsi" w:hAnsiTheme="minorHAnsi" w:cstheme="minorHAnsi"/>
          <w:szCs w:val="24"/>
        </w:rPr>
      </w:pPr>
      <w:r w:rsidRPr="00422657">
        <w:rPr>
          <w:rFonts w:asciiTheme="minorHAnsi" w:hAnsiTheme="minorHAnsi" w:cstheme="minorHAnsi"/>
          <w:szCs w:val="24"/>
        </w:rPr>
        <w:t xml:space="preserve">The CWA provides that any person who violates Section 301, 302, 306, 307, 308, 318, or 405 of the CWA, or any permit condition or limitation implementing any such sections in a permit issued under Section 402, or any requirement imposed in a pretreatment program approved under Sections 402 (a)(3) or 402 (b)(8) of the CWA, is subject to a civil penalty. Any person who negligently or knowingly violates such sections of the CWA or such permit requirements is subject to criminal penalties or by imprisonment, or both. </w:t>
      </w:r>
    </w:p>
    <w:p w14:paraId="033783CD" w14:textId="77777777" w:rsidR="0028251C" w:rsidRPr="00422657" w:rsidRDefault="0028251C" w:rsidP="004C6FD6">
      <w:pPr>
        <w:pStyle w:val="ListParagraph"/>
        <w:tabs>
          <w:tab w:val="left" w:pos="2140"/>
        </w:tabs>
        <w:ind w:hanging="360"/>
        <w:rPr>
          <w:rFonts w:asciiTheme="minorHAnsi" w:hAnsiTheme="minorHAnsi" w:cstheme="minorHAnsi"/>
          <w:szCs w:val="24"/>
        </w:rPr>
      </w:pPr>
    </w:p>
    <w:p w14:paraId="03C7F29E" w14:textId="77777777" w:rsidR="0028251C" w:rsidRPr="00422657" w:rsidRDefault="0028251C" w:rsidP="008E66CA">
      <w:pPr>
        <w:pStyle w:val="ListParagraph"/>
        <w:widowControl w:val="0"/>
        <w:numPr>
          <w:ilvl w:val="0"/>
          <w:numId w:val="3"/>
        </w:numPr>
        <w:tabs>
          <w:tab w:val="left" w:pos="2139"/>
          <w:tab w:val="left" w:pos="2140"/>
        </w:tabs>
        <w:autoSpaceDE w:val="0"/>
        <w:autoSpaceDN w:val="0"/>
        <w:ind w:left="720"/>
        <w:rPr>
          <w:rFonts w:asciiTheme="minorHAnsi" w:hAnsiTheme="minorHAnsi" w:cstheme="minorHAnsi"/>
          <w:szCs w:val="24"/>
        </w:rPr>
      </w:pPr>
      <w:r w:rsidRPr="00422657">
        <w:rPr>
          <w:rFonts w:asciiTheme="minorHAnsi" w:hAnsiTheme="minorHAnsi" w:cstheme="minorHAnsi"/>
          <w:szCs w:val="24"/>
        </w:rPr>
        <w:t>Any person may be assessed an administrative penalty by the Administrator for</w:t>
      </w:r>
      <w:r w:rsidRPr="00422657">
        <w:rPr>
          <w:rFonts w:asciiTheme="minorHAnsi" w:hAnsiTheme="minorHAnsi" w:cstheme="minorHAnsi"/>
          <w:spacing w:val="-14"/>
          <w:szCs w:val="24"/>
        </w:rPr>
        <w:t xml:space="preserve"> </w:t>
      </w:r>
      <w:r w:rsidRPr="00422657">
        <w:rPr>
          <w:rFonts w:asciiTheme="minorHAnsi" w:hAnsiTheme="minorHAnsi" w:cstheme="minorHAnsi"/>
          <w:szCs w:val="24"/>
        </w:rPr>
        <w:t xml:space="preserve">violating Section 301, 302, 306, 307, 308, 318, or 405 of the CWA, or any permit condition or limitation implementing any of such sections in a permit issued under Section 402 of the CWA. </w:t>
      </w:r>
    </w:p>
    <w:p w14:paraId="28B35225" w14:textId="77777777" w:rsidR="0028251C" w:rsidRPr="00422657" w:rsidRDefault="0028251C" w:rsidP="009C68EC">
      <w:pPr>
        <w:pStyle w:val="ListParagraph"/>
        <w:widowControl w:val="0"/>
        <w:tabs>
          <w:tab w:val="left" w:pos="2139"/>
          <w:tab w:val="left" w:pos="2140"/>
        </w:tabs>
        <w:autoSpaceDE w:val="0"/>
        <w:autoSpaceDN w:val="0"/>
        <w:ind w:left="1080"/>
        <w:rPr>
          <w:rFonts w:asciiTheme="minorHAnsi" w:hAnsiTheme="minorHAnsi" w:cstheme="minorHAnsi"/>
          <w:szCs w:val="24"/>
        </w:rPr>
      </w:pPr>
    </w:p>
    <w:p w14:paraId="02632F80" w14:textId="77777777" w:rsidR="0028251C" w:rsidRPr="00422657" w:rsidRDefault="0028251C" w:rsidP="009C68EC">
      <w:pPr>
        <w:pStyle w:val="BodyText"/>
        <w:ind w:left="360"/>
        <w:rPr>
          <w:rFonts w:asciiTheme="minorHAnsi" w:hAnsiTheme="minorHAnsi" w:cstheme="minorHAnsi"/>
          <w:sz w:val="24"/>
          <w:szCs w:val="24"/>
        </w:rPr>
      </w:pPr>
      <w:r w:rsidRPr="00422657">
        <w:rPr>
          <w:rFonts w:asciiTheme="minorHAnsi" w:hAnsiTheme="minorHAnsi" w:cstheme="minorHAnsi"/>
          <w:sz w:val="24"/>
          <w:szCs w:val="24"/>
        </w:rPr>
        <w:t>Note: See 40 CFR §122.41(a) for “Duty to Comply” regulations.</w:t>
      </w:r>
    </w:p>
    <w:p w14:paraId="1C503BE1" w14:textId="77777777" w:rsidR="004C6FD6" w:rsidRPr="00422657" w:rsidRDefault="004C6FD6" w:rsidP="009C68EC">
      <w:pPr>
        <w:pStyle w:val="BodyText"/>
        <w:ind w:left="360"/>
        <w:rPr>
          <w:rFonts w:asciiTheme="minorHAnsi" w:hAnsiTheme="minorHAnsi" w:cstheme="minorHAnsi"/>
          <w:sz w:val="24"/>
          <w:szCs w:val="24"/>
        </w:rPr>
      </w:pPr>
    </w:p>
    <w:p w14:paraId="1AAB9B33" w14:textId="588839D3" w:rsidR="008E7952" w:rsidRPr="00422657" w:rsidRDefault="008E7952" w:rsidP="00090F0C">
      <w:pPr>
        <w:pStyle w:val="Heading3"/>
        <w:spacing w:after="0"/>
        <w:rPr>
          <w:rFonts w:asciiTheme="minorHAnsi" w:hAnsiTheme="minorHAnsi" w:cstheme="minorHAnsi"/>
        </w:rPr>
      </w:pPr>
      <w:bookmarkStart w:id="27" w:name="_Toc12290337"/>
      <w:bookmarkStart w:id="28" w:name="_Toc204689707"/>
      <w:r w:rsidRPr="00422657">
        <w:rPr>
          <w:rFonts w:asciiTheme="minorHAnsi" w:hAnsiTheme="minorHAnsi" w:cstheme="minorHAnsi"/>
        </w:rPr>
        <w:t>Permit Actions</w:t>
      </w:r>
      <w:bookmarkEnd w:id="27"/>
      <w:bookmarkEnd w:id="28"/>
      <w:r w:rsidRPr="00422657">
        <w:rPr>
          <w:rFonts w:asciiTheme="minorHAnsi" w:hAnsiTheme="minorHAnsi" w:cstheme="minorHAnsi"/>
        </w:rPr>
        <w:t xml:space="preserve"> </w:t>
      </w:r>
    </w:p>
    <w:p w14:paraId="7D1F4B4F" w14:textId="77777777" w:rsidR="00090F0C" w:rsidRPr="00422657" w:rsidRDefault="00090F0C" w:rsidP="00090F0C">
      <w:pPr>
        <w:rPr>
          <w:rFonts w:asciiTheme="minorHAnsi" w:hAnsiTheme="minorHAnsi" w:cstheme="minorHAnsi"/>
        </w:rPr>
      </w:pPr>
    </w:p>
    <w:p w14:paraId="2CC9200F" w14:textId="4D15EED2" w:rsidR="0028251C" w:rsidRPr="00422657" w:rsidRDefault="0028251C" w:rsidP="00090F0C">
      <w:pPr>
        <w:pStyle w:val="BodyText"/>
        <w:ind w:left="360"/>
        <w:rPr>
          <w:rFonts w:asciiTheme="minorHAnsi" w:hAnsiTheme="minorHAnsi" w:cstheme="minorHAnsi"/>
          <w:sz w:val="24"/>
          <w:szCs w:val="24"/>
        </w:rPr>
      </w:pPr>
      <w:r w:rsidRPr="00422657">
        <w:rPr>
          <w:rFonts w:asciiTheme="minorHAnsi" w:hAnsiTheme="minorHAnsi" w:cstheme="minorHAnsi"/>
          <w:sz w:val="24"/>
          <w:szCs w:val="24"/>
        </w:rPr>
        <w:t>This permit may be modified, revoked and reissued, or terminated for cause. The filing of a request by the permittee for a permit modification, revocation and reissuance, or termination, or notification of planned changes or anticipated noncompliance does not stay any permit condition. [40 CFR § 122.41(f)]</w:t>
      </w:r>
    </w:p>
    <w:p w14:paraId="4238CEA9" w14:textId="77777777" w:rsidR="008E7952" w:rsidRPr="00422657" w:rsidRDefault="008E7952" w:rsidP="009C68EC">
      <w:pPr>
        <w:contextualSpacing/>
        <w:rPr>
          <w:rFonts w:asciiTheme="minorHAnsi" w:eastAsia="Arial" w:hAnsiTheme="minorHAnsi" w:cstheme="minorHAnsi"/>
          <w:w w:val="105"/>
          <w:szCs w:val="24"/>
        </w:rPr>
      </w:pPr>
    </w:p>
    <w:p w14:paraId="185CEF61" w14:textId="4DAFEDA1" w:rsidR="008E7952" w:rsidRPr="00422657" w:rsidRDefault="008E7952" w:rsidP="00090F0C">
      <w:pPr>
        <w:pStyle w:val="Heading3"/>
        <w:spacing w:after="0"/>
        <w:rPr>
          <w:rFonts w:asciiTheme="minorHAnsi" w:hAnsiTheme="minorHAnsi" w:cstheme="minorHAnsi"/>
        </w:rPr>
      </w:pPr>
      <w:bookmarkStart w:id="29" w:name="_Toc12290338"/>
      <w:bookmarkStart w:id="30" w:name="_Toc204689708"/>
      <w:r w:rsidRPr="00422657">
        <w:rPr>
          <w:rFonts w:asciiTheme="minorHAnsi" w:hAnsiTheme="minorHAnsi" w:cstheme="minorHAnsi"/>
        </w:rPr>
        <w:t>Duty to Provide Information</w:t>
      </w:r>
      <w:bookmarkEnd w:id="29"/>
      <w:bookmarkEnd w:id="30"/>
      <w:r w:rsidRPr="00422657">
        <w:rPr>
          <w:rFonts w:asciiTheme="minorHAnsi" w:hAnsiTheme="minorHAnsi" w:cstheme="minorHAnsi"/>
        </w:rPr>
        <w:t xml:space="preserve"> </w:t>
      </w:r>
    </w:p>
    <w:p w14:paraId="713C1772" w14:textId="77777777" w:rsidR="00090F0C" w:rsidRPr="00422657" w:rsidRDefault="00090F0C" w:rsidP="00090F0C">
      <w:pPr>
        <w:rPr>
          <w:rFonts w:asciiTheme="minorHAnsi" w:hAnsiTheme="minorHAnsi" w:cstheme="minorHAnsi"/>
        </w:rPr>
      </w:pPr>
    </w:p>
    <w:p w14:paraId="0F73233C" w14:textId="77777777" w:rsidR="007E6F0D" w:rsidRPr="00422657" w:rsidRDefault="007E6F0D" w:rsidP="00090F0C">
      <w:pPr>
        <w:pStyle w:val="BodyText"/>
        <w:ind w:left="360"/>
        <w:contextualSpacing/>
        <w:rPr>
          <w:rFonts w:asciiTheme="minorHAnsi" w:hAnsiTheme="minorHAnsi" w:cstheme="minorHAnsi"/>
          <w:color w:val="000000"/>
          <w:sz w:val="24"/>
          <w:szCs w:val="24"/>
        </w:rPr>
      </w:pPr>
      <w:r w:rsidRPr="00422657">
        <w:rPr>
          <w:rFonts w:asciiTheme="minorHAnsi" w:hAnsiTheme="minorHAnsi" w:cstheme="minorHAnsi"/>
          <w:sz w:val="24"/>
          <w:szCs w:val="24"/>
        </w:rPr>
        <w:t xml:space="preserve">The permittee shall furnish to the Regional Administrator, within a reasonable time, any information which the Regional Administrator may request to determine whether cause exists for </w:t>
      </w:r>
      <w:r w:rsidRPr="00422657">
        <w:rPr>
          <w:rFonts w:asciiTheme="minorHAnsi" w:hAnsiTheme="minorHAnsi" w:cstheme="minorHAnsi"/>
          <w:sz w:val="24"/>
          <w:szCs w:val="24"/>
        </w:rPr>
        <w:lastRenderedPageBreak/>
        <w:t>modifying, revoking and reissuing, or terminating this permit, or to determine compliance with this permit. The permittee shall also furnish to the Regional Administrator, upon request, copies of records required to be kept by this permit.</w:t>
      </w:r>
      <w:r w:rsidRPr="00422657">
        <w:rPr>
          <w:rFonts w:asciiTheme="minorHAnsi" w:hAnsiTheme="minorHAnsi" w:cstheme="minorHAnsi"/>
          <w:color w:val="000000"/>
          <w:sz w:val="24"/>
          <w:szCs w:val="24"/>
        </w:rPr>
        <w:t xml:space="preserve"> [40 CFR § 122.41(h)]</w:t>
      </w:r>
    </w:p>
    <w:p w14:paraId="0AFA260B" w14:textId="77777777" w:rsidR="008E7952" w:rsidRPr="00422657" w:rsidRDefault="008E7952" w:rsidP="00090F0C">
      <w:pPr>
        <w:ind w:left="360" w:firstLine="360"/>
        <w:jc w:val="both"/>
        <w:rPr>
          <w:rFonts w:asciiTheme="minorHAnsi" w:hAnsiTheme="minorHAnsi" w:cstheme="minorHAnsi"/>
          <w:color w:val="000000"/>
          <w:szCs w:val="24"/>
        </w:rPr>
      </w:pPr>
    </w:p>
    <w:p w14:paraId="399225E6" w14:textId="59237C6A" w:rsidR="008E7952" w:rsidRPr="00422657" w:rsidRDefault="008E7952" w:rsidP="00090F0C">
      <w:pPr>
        <w:pStyle w:val="Heading3"/>
        <w:spacing w:after="0"/>
        <w:rPr>
          <w:rFonts w:asciiTheme="minorHAnsi" w:hAnsiTheme="minorHAnsi" w:cstheme="minorHAnsi"/>
        </w:rPr>
      </w:pPr>
      <w:bookmarkStart w:id="31" w:name="_Toc12290339"/>
      <w:bookmarkStart w:id="32" w:name="_Toc204689709"/>
      <w:bookmarkStart w:id="33" w:name="_Hlk525739955"/>
      <w:r w:rsidRPr="00422657">
        <w:rPr>
          <w:rFonts w:asciiTheme="minorHAnsi" w:hAnsiTheme="minorHAnsi" w:cstheme="minorHAnsi"/>
        </w:rPr>
        <w:t>Reopener Clause</w:t>
      </w:r>
      <w:bookmarkEnd w:id="31"/>
      <w:bookmarkEnd w:id="32"/>
    </w:p>
    <w:p w14:paraId="4168CF51" w14:textId="77777777" w:rsidR="00090F0C" w:rsidRPr="00422657" w:rsidRDefault="00090F0C" w:rsidP="00090F0C">
      <w:pPr>
        <w:rPr>
          <w:rFonts w:asciiTheme="minorHAnsi" w:hAnsiTheme="minorHAnsi" w:cstheme="minorHAnsi"/>
        </w:rPr>
      </w:pPr>
    </w:p>
    <w:bookmarkEnd w:id="33"/>
    <w:p w14:paraId="3B62AC46" w14:textId="5D77BE16" w:rsidR="007E6F0D" w:rsidRPr="00422657" w:rsidRDefault="007E6F0D" w:rsidP="00090F0C">
      <w:pPr>
        <w:pStyle w:val="BodyText"/>
        <w:ind w:left="360"/>
        <w:rPr>
          <w:rFonts w:asciiTheme="minorHAnsi" w:hAnsiTheme="minorHAnsi" w:cstheme="minorHAnsi"/>
          <w:sz w:val="24"/>
          <w:szCs w:val="24"/>
        </w:rPr>
      </w:pPr>
      <w:r w:rsidRPr="00422657">
        <w:rPr>
          <w:rFonts w:asciiTheme="minorHAnsi" w:hAnsiTheme="minorHAnsi" w:cstheme="minorHAnsi"/>
          <w:sz w:val="24"/>
          <w:szCs w:val="24"/>
        </w:rPr>
        <w:t>The effluent limitations in this permit are based on the District of Columbia’s water quality standards and TMDL documents prepared in accordance with the Clean Water Act and applicable regulations. In the event of a revision of the District of Columbia’s water quality standards and/or the TMDLs, this permit may be modified by EPA to reflect this revision.  The Regional Administrator reserves the right to make appropriate revisions to this permit in order to establish any appropriate effluent limitations, schedules of compliance, or other provisions which may be authorized under the CWA in order to bring all discharges into compliance with the CWA.</w:t>
      </w:r>
    </w:p>
    <w:p w14:paraId="5377CFD2" w14:textId="77777777" w:rsidR="007E6F0D" w:rsidRPr="00422657" w:rsidRDefault="007E6F0D" w:rsidP="00C97AFD">
      <w:pPr>
        <w:pStyle w:val="BodyText"/>
        <w:rPr>
          <w:rFonts w:asciiTheme="minorHAnsi" w:hAnsiTheme="minorHAnsi" w:cstheme="minorHAnsi"/>
          <w:sz w:val="24"/>
          <w:szCs w:val="24"/>
        </w:rPr>
      </w:pPr>
    </w:p>
    <w:p w14:paraId="366C95B0" w14:textId="6C181770" w:rsidR="007E6F0D" w:rsidRPr="00422657" w:rsidRDefault="007E6F0D" w:rsidP="004C6FD6">
      <w:pPr>
        <w:spacing w:line="259" w:lineRule="auto"/>
        <w:ind w:left="360"/>
        <w:rPr>
          <w:rFonts w:asciiTheme="minorHAnsi" w:hAnsiTheme="minorHAnsi" w:cstheme="minorHAnsi"/>
          <w:szCs w:val="24"/>
        </w:rPr>
      </w:pPr>
      <w:r w:rsidRPr="00422657">
        <w:rPr>
          <w:rFonts w:asciiTheme="minorHAnsi" w:hAnsiTheme="minorHAnsi" w:cstheme="minorHAnsi"/>
          <w:szCs w:val="24"/>
        </w:rPr>
        <w:t>Federal regulations pertaining to permit modification, revocation and reissuance, and termination are found at 40 CFR §§ 122.62, 122.63, 122.64, and 124.5.</w:t>
      </w:r>
    </w:p>
    <w:p w14:paraId="73481294" w14:textId="77777777" w:rsidR="007E6F0D" w:rsidRPr="00422657" w:rsidRDefault="007E6F0D" w:rsidP="009C68EC">
      <w:pPr>
        <w:spacing w:line="259" w:lineRule="auto"/>
        <w:ind w:left="360"/>
        <w:jc w:val="both"/>
        <w:rPr>
          <w:rFonts w:asciiTheme="minorHAnsi" w:hAnsiTheme="minorHAnsi" w:cstheme="minorHAnsi"/>
          <w:szCs w:val="24"/>
        </w:rPr>
      </w:pPr>
    </w:p>
    <w:p w14:paraId="66F68CBB" w14:textId="3EBDE66C" w:rsidR="008E7952" w:rsidRPr="00422657" w:rsidRDefault="008E7952" w:rsidP="00090F0C">
      <w:pPr>
        <w:pStyle w:val="Heading3"/>
        <w:spacing w:after="0"/>
        <w:rPr>
          <w:rFonts w:asciiTheme="minorHAnsi" w:hAnsiTheme="minorHAnsi" w:cstheme="minorHAnsi"/>
        </w:rPr>
      </w:pPr>
      <w:bookmarkStart w:id="34" w:name="_Toc12290340"/>
      <w:bookmarkStart w:id="35" w:name="_Toc204689710"/>
      <w:r w:rsidRPr="00422657">
        <w:rPr>
          <w:rFonts w:asciiTheme="minorHAnsi" w:hAnsiTheme="minorHAnsi" w:cstheme="minorHAnsi"/>
        </w:rPr>
        <w:t>Oil and Hazardous Substance Liability</w:t>
      </w:r>
      <w:bookmarkEnd w:id="34"/>
      <w:bookmarkEnd w:id="35"/>
    </w:p>
    <w:p w14:paraId="163D9820" w14:textId="77777777" w:rsidR="00090F0C" w:rsidRPr="00422657" w:rsidRDefault="00090F0C" w:rsidP="00090F0C">
      <w:pPr>
        <w:rPr>
          <w:rFonts w:asciiTheme="minorHAnsi" w:hAnsiTheme="minorHAnsi" w:cstheme="minorHAnsi"/>
        </w:rPr>
      </w:pPr>
    </w:p>
    <w:p w14:paraId="000BE39E" w14:textId="77777777" w:rsidR="00B938A1" w:rsidRPr="00422657" w:rsidRDefault="00B938A1" w:rsidP="00090F0C">
      <w:pPr>
        <w:pStyle w:val="BodyText"/>
        <w:ind w:left="360"/>
        <w:rPr>
          <w:rFonts w:asciiTheme="minorHAnsi" w:hAnsiTheme="minorHAnsi" w:cstheme="minorHAnsi"/>
          <w:sz w:val="24"/>
          <w:szCs w:val="24"/>
        </w:rPr>
      </w:pPr>
      <w:r w:rsidRPr="00422657">
        <w:rPr>
          <w:rFonts w:asciiTheme="minorHAnsi" w:hAnsiTheme="minorHAnsi" w:cstheme="minorHAnsi"/>
          <w:sz w:val="24"/>
          <w:szCs w:val="24"/>
        </w:rPr>
        <w:t>Nothing in this permit shall be construed to preclude the institution of any legal action or relieve the permittee from responsibilities, liabilities or penalties to which the permittee is or may be subject under Section 311 of the CWA, or Section 106 of the Comprehensive Environmental Response, Compensation and Liability Act of 1980 (CERCLA).</w:t>
      </w:r>
    </w:p>
    <w:p w14:paraId="60546FD1" w14:textId="77777777" w:rsidR="008E7952" w:rsidRPr="00422657" w:rsidRDefault="008E7952" w:rsidP="009C68EC">
      <w:pPr>
        <w:jc w:val="both"/>
        <w:rPr>
          <w:rFonts w:asciiTheme="minorHAnsi" w:hAnsiTheme="minorHAnsi" w:cstheme="minorHAnsi"/>
          <w:color w:val="000000"/>
          <w:szCs w:val="24"/>
        </w:rPr>
      </w:pPr>
    </w:p>
    <w:p w14:paraId="225291F3" w14:textId="26D46E5D" w:rsidR="008E7952" w:rsidRPr="00422657" w:rsidRDefault="008E7952" w:rsidP="00090F0C">
      <w:pPr>
        <w:pStyle w:val="Heading3"/>
        <w:spacing w:after="0"/>
        <w:rPr>
          <w:rFonts w:asciiTheme="minorHAnsi" w:hAnsiTheme="minorHAnsi" w:cstheme="minorHAnsi"/>
        </w:rPr>
      </w:pPr>
      <w:bookmarkStart w:id="36" w:name="_Toc12290341"/>
      <w:bookmarkStart w:id="37" w:name="_Toc204689711"/>
      <w:r w:rsidRPr="00422657">
        <w:rPr>
          <w:rFonts w:asciiTheme="minorHAnsi" w:hAnsiTheme="minorHAnsi" w:cstheme="minorHAnsi"/>
        </w:rPr>
        <w:t>Property Rights</w:t>
      </w:r>
      <w:bookmarkEnd w:id="36"/>
      <w:bookmarkEnd w:id="37"/>
      <w:r w:rsidRPr="00422657">
        <w:rPr>
          <w:rFonts w:asciiTheme="minorHAnsi" w:hAnsiTheme="minorHAnsi" w:cstheme="minorHAnsi"/>
        </w:rPr>
        <w:t xml:space="preserve"> </w:t>
      </w:r>
    </w:p>
    <w:p w14:paraId="3E9A9B22" w14:textId="77777777" w:rsidR="00090F0C" w:rsidRPr="00422657" w:rsidRDefault="00090F0C" w:rsidP="00090F0C">
      <w:pPr>
        <w:rPr>
          <w:rFonts w:asciiTheme="minorHAnsi" w:hAnsiTheme="minorHAnsi" w:cstheme="minorHAnsi"/>
        </w:rPr>
      </w:pPr>
    </w:p>
    <w:p w14:paraId="1D29DA90" w14:textId="55C43CFD" w:rsidR="00B938A1" w:rsidRPr="00422657" w:rsidRDefault="00B938A1" w:rsidP="00090F0C">
      <w:pPr>
        <w:pStyle w:val="ListParagraph"/>
        <w:spacing w:line="259" w:lineRule="auto"/>
        <w:ind w:left="360"/>
        <w:jc w:val="both"/>
        <w:rPr>
          <w:rFonts w:asciiTheme="minorHAnsi" w:hAnsiTheme="minorHAnsi" w:cstheme="minorHAnsi"/>
          <w:color w:val="000000"/>
          <w:szCs w:val="24"/>
        </w:rPr>
      </w:pPr>
      <w:r w:rsidRPr="00422657">
        <w:rPr>
          <w:rFonts w:asciiTheme="minorHAnsi" w:hAnsiTheme="minorHAnsi" w:cstheme="minorHAnsi"/>
          <w:color w:val="000000"/>
          <w:szCs w:val="24"/>
        </w:rPr>
        <w:t>The issuance of this permit does not convey any property rights of any sort, or any exclusive privileges. [40 CFR § 122.41(g)]</w:t>
      </w:r>
    </w:p>
    <w:p w14:paraId="6CAF0956" w14:textId="77777777" w:rsidR="008E7952" w:rsidRPr="00422657" w:rsidRDefault="008E7952" w:rsidP="009C68EC">
      <w:pPr>
        <w:contextualSpacing/>
        <w:jc w:val="both"/>
        <w:rPr>
          <w:rFonts w:asciiTheme="minorHAnsi" w:hAnsiTheme="minorHAnsi" w:cstheme="minorHAnsi"/>
          <w:color w:val="000000"/>
          <w:szCs w:val="24"/>
        </w:rPr>
      </w:pPr>
    </w:p>
    <w:p w14:paraId="1206072E" w14:textId="1B8F94B2" w:rsidR="008E7952" w:rsidRPr="00422657" w:rsidRDefault="008E7952" w:rsidP="00090F0C">
      <w:pPr>
        <w:pStyle w:val="Heading3"/>
        <w:spacing w:after="0"/>
        <w:rPr>
          <w:rFonts w:asciiTheme="minorHAnsi" w:hAnsiTheme="minorHAnsi" w:cstheme="minorHAnsi"/>
        </w:rPr>
      </w:pPr>
      <w:bookmarkStart w:id="38" w:name="_Toc12290342"/>
      <w:bookmarkStart w:id="39" w:name="_Toc204689712"/>
      <w:r w:rsidRPr="00422657">
        <w:rPr>
          <w:rFonts w:asciiTheme="minorHAnsi" w:hAnsiTheme="minorHAnsi" w:cstheme="minorHAnsi"/>
        </w:rPr>
        <w:t>Confidentiality of Information</w:t>
      </w:r>
      <w:bookmarkEnd w:id="38"/>
      <w:bookmarkEnd w:id="39"/>
      <w:r w:rsidRPr="00422657">
        <w:rPr>
          <w:rFonts w:asciiTheme="minorHAnsi" w:hAnsiTheme="minorHAnsi" w:cstheme="minorHAnsi"/>
        </w:rPr>
        <w:t xml:space="preserve"> </w:t>
      </w:r>
    </w:p>
    <w:p w14:paraId="6E4833A6" w14:textId="77777777" w:rsidR="00090F0C" w:rsidRPr="00422657" w:rsidRDefault="00090F0C" w:rsidP="00090F0C">
      <w:pPr>
        <w:rPr>
          <w:rFonts w:asciiTheme="minorHAnsi" w:hAnsiTheme="minorHAnsi" w:cstheme="minorHAnsi"/>
        </w:rPr>
      </w:pPr>
    </w:p>
    <w:p w14:paraId="24148C57" w14:textId="77777777" w:rsidR="005F751E" w:rsidRPr="00422657" w:rsidRDefault="005F751E" w:rsidP="00090F0C">
      <w:pPr>
        <w:pStyle w:val="ListParagraph"/>
        <w:widowControl w:val="0"/>
        <w:numPr>
          <w:ilvl w:val="0"/>
          <w:numId w:val="4"/>
        </w:numPr>
        <w:autoSpaceDE w:val="0"/>
        <w:autoSpaceDN w:val="0"/>
        <w:ind w:left="720"/>
        <w:rPr>
          <w:rFonts w:asciiTheme="minorHAnsi" w:hAnsiTheme="minorHAnsi" w:cstheme="minorHAnsi"/>
          <w:szCs w:val="24"/>
        </w:rPr>
      </w:pPr>
      <w:r w:rsidRPr="00422657">
        <w:rPr>
          <w:rFonts w:asciiTheme="minorHAnsi" w:hAnsiTheme="minorHAnsi" w:cstheme="minorHAnsi"/>
          <w:szCs w:val="24"/>
        </w:rPr>
        <w:t>In accordance with 40 CFR Part 2, any information submitted to EPA pursuant to these regulations may be claimed as confidential by the submitter. Any such claim must be asserted at the time of submission in the manner prescribed on the application form or instructions or, in the case of other submissions, by stamping the words “confidential business information” on each page containing such information. If no claim is made at the time of submission, EPA may make the information available to the public without further notice. If a claim is asserted, the information will be treated in accordance with the procedures in 40 CFR Part 2 (Public</w:t>
      </w:r>
      <w:r w:rsidRPr="00422657">
        <w:rPr>
          <w:rFonts w:asciiTheme="minorHAnsi" w:hAnsiTheme="minorHAnsi" w:cstheme="minorHAnsi"/>
          <w:spacing w:val="-5"/>
          <w:szCs w:val="24"/>
        </w:rPr>
        <w:t xml:space="preserve"> </w:t>
      </w:r>
      <w:r w:rsidRPr="00422657">
        <w:rPr>
          <w:rFonts w:asciiTheme="minorHAnsi" w:hAnsiTheme="minorHAnsi" w:cstheme="minorHAnsi"/>
          <w:szCs w:val="24"/>
        </w:rPr>
        <w:t>Information).</w:t>
      </w:r>
    </w:p>
    <w:p w14:paraId="4358A9B7" w14:textId="77777777" w:rsidR="005F751E" w:rsidRPr="00422657" w:rsidRDefault="005F751E" w:rsidP="009C68EC">
      <w:pPr>
        <w:pStyle w:val="ListParagraph"/>
        <w:widowControl w:val="0"/>
        <w:autoSpaceDE w:val="0"/>
        <w:autoSpaceDN w:val="0"/>
        <w:ind w:hanging="360"/>
        <w:rPr>
          <w:rFonts w:asciiTheme="minorHAnsi" w:hAnsiTheme="minorHAnsi" w:cstheme="minorHAnsi"/>
          <w:szCs w:val="24"/>
        </w:rPr>
      </w:pPr>
    </w:p>
    <w:p w14:paraId="3B73AF97" w14:textId="77777777" w:rsidR="005F751E" w:rsidRPr="00422657" w:rsidRDefault="005F751E" w:rsidP="008E66CA">
      <w:pPr>
        <w:pStyle w:val="ListParagraph"/>
        <w:widowControl w:val="0"/>
        <w:numPr>
          <w:ilvl w:val="0"/>
          <w:numId w:val="4"/>
        </w:numPr>
        <w:autoSpaceDE w:val="0"/>
        <w:autoSpaceDN w:val="0"/>
        <w:ind w:left="720"/>
        <w:rPr>
          <w:rFonts w:asciiTheme="minorHAnsi" w:hAnsiTheme="minorHAnsi" w:cstheme="minorHAnsi"/>
          <w:szCs w:val="24"/>
        </w:rPr>
      </w:pPr>
      <w:r w:rsidRPr="00422657">
        <w:rPr>
          <w:rFonts w:asciiTheme="minorHAnsi" w:hAnsiTheme="minorHAnsi" w:cstheme="minorHAnsi"/>
          <w:szCs w:val="24"/>
        </w:rPr>
        <w:t>Claims of confidentiality for the following information will be</w:t>
      </w:r>
      <w:r w:rsidRPr="00422657">
        <w:rPr>
          <w:rFonts w:asciiTheme="minorHAnsi" w:hAnsiTheme="minorHAnsi" w:cstheme="minorHAnsi"/>
          <w:spacing w:val="-4"/>
          <w:szCs w:val="24"/>
        </w:rPr>
        <w:t xml:space="preserve"> </w:t>
      </w:r>
      <w:r w:rsidRPr="00422657">
        <w:rPr>
          <w:rFonts w:asciiTheme="minorHAnsi" w:hAnsiTheme="minorHAnsi" w:cstheme="minorHAnsi"/>
          <w:szCs w:val="24"/>
        </w:rPr>
        <w:t>denied:</w:t>
      </w:r>
    </w:p>
    <w:p w14:paraId="60241316" w14:textId="77777777" w:rsidR="005F751E" w:rsidRPr="00422657" w:rsidRDefault="005F751E" w:rsidP="009C68EC">
      <w:pPr>
        <w:pStyle w:val="BodyText"/>
        <w:rPr>
          <w:rFonts w:asciiTheme="minorHAnsi" w:hAnsiTheme="minorHAnsi" w:cstheme="minorHAnsi"/>
          <w:sz w:val="24"/>
          <w:szCs w:val="24"/>
        </w:rPr>
      </w:pPr>
    </w:p>
    <w:p w14:paraId="62FD2E06" w14:textId="77777777" w:rsidR="005F751E" w:rsidRPr="00422657" w:rsidRDefault="005F751E" w:rsidP="008E66CA">
      <w:pPr>
        <w:pStyle w:val="ListParagraph"/>
        <w:widowControl w:val="0"/>
        <w:numPr>
          <w:ilvl w:val="0"/>
          <w:numId w:val="5"/>
        </w:numPr>
        <w:tabs>
          <w:tab w:val="left" w:pos="2861"/>
        </w:tabs>
        <w:autoSpaceDE w:val="0"/>
        <w:autoSpaceDN w:val="0"/>
        <w:ind w:left="1080"/>
        <w:rPr>
          <w:rFonts w:asciiTheme="minorHAnsi" w:hAnsiTheme="minorHAnsi" w:cstheme="minorHAnsi"/>
          <w:szCs w:val="24"/>
        </w:rPr>
      </w:pPr>
      <w:r w:rsidRPr="00422657">
        <w:rPr>
          <w:rFonts w:asciiTheme="minorHAnsi" w:hAnsiTheme="minorHAnsi" w:cstheme="minorHAnsi"/>
          <w:szCs w:val="24"/>
        </w:rPr>
        <w:t>The name and address of any permit applicant or</w:t>
      </w:r>
      <w:r w:rsidRPr="00422657">
        <w:rPr>
          <w:rFonts w:asciiTheme="minorHAnsi" w:hAnsiTheme="minorHAnsi" w:cstheme="minorHAnsi"/>
          <w:spacing w:val="-8"/>
          <w:szCs w:val="24"/>
        </w:rPr>
        <w:t xml:space="preserve"> </w:t>
      </w:r>
      <w:proofErr w:type="gramStart"/>
      <w:r w:rsidRPr="00422657">
        <w:rPr>
          <w:rFonts w:asciiTheme="minorHAnsi" w:hAnsiTheme="minorHAnsi" w:cstheme="minorHAnsi"/>
          <w:szCs w:val="24"/>
        </w:rPr>
        <w:t>permittee;</w:t>
      </w:r>
      <w:proofErr w:type="gramEnd"/>
    </w:p>
    <w:p w14:paraId="25DB7FC3" w14:textId="77777777" w:rsidR="005F751E" w:rsidRPr="00422657" w:rsidRDefault="005F751E" w:rsidP="008E66CA">
      <w:pPr>
        <w:pStyle w:val="ListParagraph"/>
        <w:widowControl w:val="0"/>
        <w:numPr>
          <w:ilvl w:val="0"/>
          <w:numId w:val="5"/>
        </w:numPr>
        <w:tabs>
          <w:tab w:val="left" w:pos="2860"/>
        </w:tabs>
        <w:autoSpaceDE w:val="0"/>
        <w:autoSpaceDN w:val="0"/>
        <w:ind w:left="1080"/>
        <w:rPr>
          <w:rFonts w:asciiTheme="minorHAnsi" w:hAnsiTheme="minorHAnsi" w:cstheme="minorHAnsi"/>
          <w:szCs w:val="24"/>
        </w:rPr>
      </w:pPr>
      <w:r w:rsidRPr="00422657">
        <w:rPr>
          <w:rFonts w:asciiTheme="minorHAnsi" w:hAnsiTheme="minorHAnsi" w:cstheme="minorHAnsi"/>
          <w:szCs w:val="24"/>
        </w:rPr>
        <w:t>Permit applications, permits, and effluent data as defined in 40</w:t>
      </w:r>
      <w:r w:rsidRPr="00422657">
        <w:rPr>
          <w:rFonts w:asciiTheme="minorHAnsi" w:hAnsiTheme="minorHAnsi" w:cstheme="minorHAnsi"/>
          <w:spacing w:val="-16"/>
          <w:szCs w:val="24"/>
        </w:rPr>
        <w:t xml:space="preserve"> </w:t>
      </w:r>
      <w:r w:rsidRPr="00422657">
        <w:rPr>
          <w:rFonts w:asciiTheme="minorHAnsi" w:hAnsiTheme="minorHAnsi" w:cstheme="minorHAnsi"/>
          <w:szCs w:val="24"/>
        </w:rPr>
        <w:t>CFR</w:t>
      </w:r>
    </w:p>
    <w:p w14:paraId="70C11EAC" w14:textId="77777777" w:rsidR="005F751E" w:rsidRPr="00422657" w:rsidRDefault="005F751E" w:rsidP="009C68EC">
      <w:pPr>
        <w:pStyle w:val="BodyText"/>
        <w:ind w:left="1080"/>
        <w:rPr>
          <w:rFonts w:asciiTheme="minorHAnsi" w:hAnsiTheme="minorHAnsi" w:cstheme="minorHAnsi"/>
          <w:sz w:val="24"/>
          <w:szCs w:val="24"/>
        </w:rPr>
      </w:pPr>
      <w:r w:rsidRPr="00422657">
        <w:rPr>
          <w:rFonts w:asciiTheme="minorHAnsi" w:hAnsiTheme="minorHAnsi" w:cstheme="minorHAnsi"/>
          <w:sz w:val="24"/>
          <w:szCs w:val="24"/>
        </w:rPr>
        <w:t>§2.302(a)(2).</w:t>
      </w:r>
    </w:p>
    <w:p w14:paraId="3BC2AD96" w14:textId="77777777" w:rsidR="005F751E" w:rsidRPr="00422657" w:rsidRDefault="005F751E" w:rsidP="009C68EC">
      <w:pPr>
        <w:pStyle w:val="BodyText"/>
        <w:rPr>
          <w:rFonts w:asciiTheme="minorHAnsi" w:hAnsiTheme="minorHAnsi" w:cstheme="minorHAnsi"/>
          <w:sz w:val="24"/>
          <w:szCs w:val="24"/>
        </w:rPr>
      </w:pPr>
    </w:p>
    <w:p w14:paraId="368A2C22" w14:textId="031EF114" w:rsidR="005F751E" w:rsidRPr="00422657" w:rsidRDefault="005F751E" w:rsidP="008E66CA">
      <w:pPr>
        <w:pStyle w:val="ListParagraph"/>
        <w:widowControl w:val="0"/>
        <w:numPr>
          <w:ilvl w:val="0"/>
          <w:numId w:val="4"/>
        </w:numPr>
        <w:autoSpaceDE w:val="0"/>
        <w:autoSpaceDN w:val="0"/>
        <w:ind w:left="720"/>
        <w:rPr>
          <w:rFonts w:asciiTheme="minorHAnsi" w:hAnsiTheme="minorHAnsi" w:cstheme="minorHAnsi"/>
          <w:szCs w:val="24"/>
        </w:rPr>
      </w:pPr>
      <w:r w:rsidRPr="00422657">
        <w:rPr>
          <w:rFonts w:asciiTheme="minorHAnsi" w:hAnsiTheme="minorHAnsi" w:cstheme="minorHAnsi"/>
          <w:szCs w:val="24"/>
        </w:rPr>
        <w:t>Information required by NPDES application forms provided by the Regional Administrator under 40 CFR § 122.21 may not be claimed confidential.</w:t>
      </w:r>
      <w:r w:rsidR="004C6FD6" w:rsidRPr="00422657">
        <w:rPr>
          <w:rFonts w:asciiTheme="minorHAnsi" w:hAnsiTheme="minorHAnsi" w:cstheme="minorHAnsi"/>
          <w:szCs w:val="24"/>
        </w:rPr>
        <w:t xml:space="preserve"> </w:t>
      </w:r>
      <w:r w:rsidRPr="00422657">
        <w:rPr>
          <w:rFonts w:asciiTheme="minorHAnsi" w:hAnsiTheme="minorHAnsi" w:cstheme="minorHAnsi"/>
          <w:szCs w:val="24"/>
        </w:rPr>
        <w:t>This includes information submitted on the forms themselves and any attachments used to supply information required by the forms.</w:t>
      </w:r>
    </w:p>
    <w:p w14:paraId="6DCBE99E" w14:textId="77777777" w:rsidR="005F751E" w:rsidRPr="00422657" w:rsidRDefault="005F751E" w:rsidP="009C68EC">
      <w:pPr>
        <w:pStyle w:val="BodyText"/>
        <w:ind w:left="720" w:hanging="360"/>
        <w:rPr>
          <w:rFonts w:asciiTheme="minorHAnsi" w:hAnsiTheme="minorHAnsi" w:cstheme="minorHAnsi"/>
          <w:sz w:val="24"/>
          <w:szCs w:val="24"/>
        </w:rPr>
      </w:pPr>
    </w:p>
    <w:p w14:paraId="42CE475D" w14:textId="77777777" w:rsidR="005F751E" w:rsidRPr="00422657" w:rsidRDefault="005F751E" w:rsidP="009C68EC">
      <w:pPr>
        <w:widowControl w:val="0"/>
        <w:tabs>
          <w:tab w:val="left" w:pos="2139"/>
          <w:tab w:val="left" w:pos="2140"/>
        </w:tabs>
        <w:autoSpaceDE w:val="0"/>
        <w:autoSpaceDN w:val="0"/>
        <w:rPr>
          <w:rFonts w:asciiTheme="minorHAnsi" w:hAnsiTheme="minorHAnsi" w:cstheme="minorHAnsi"/>
          <w:szCs w:val="24"/>
        </w:rPr>
      </w:pPr>
      <w:r w:rsidRPr="00422657">
        <w:rPr>
          <w:rFonts w:asciiTheme="minorHAnsi" w:hAnsiTheme="minorHAnsi" w:cstheme="minorHAnsi"/>
          <w:szCs w:val="24"/>
        </w:rPr>
        <w:t xml:space="preserve">      Note: See 40 CFR §122.7 for “Confidentiality of Information” regulations.</w:t>
      </w:r>
    </w:p>
    <w:p w14:paraId="324F8BDD" w14:textId="77777777" w:rsidR="008E7952" w:rsidRPr="00422657" w:rsidRDefault="008E7952" w:rsidP="009C68EC">
      <w:pPr>
        <w:pStyle w:val="ListParagraph"/>
        <w:widowControl w:val="0"/>
        <w:tabs>
          <w:tab w:val="left" w:pos="2139"/>
          <w:tab w:val="left" w:pos="2140"/>
        </w:tabs>
        <w:autoSpaceDE w:val="0"/>
        <w:autoSpaceDN w:val="0"/>
        <w:ind w:left="1080"/>
        <w:rPr>
          <w:rFonts w:asciiTheme="minorHAnsi" w:hAnsiTheme="minorHAnsi" w:cstheme="minorHAnsi"/>
          <w:szCs w:val="24"/>
        </w:rPr>
      </w:pPr>
    </w:p>
    <w:p w14:paraId="115AE70D" w14:textId="77777777" w:rsidR="00090F0C" w:rsidRPr="00422657" w:rsidRDefault="008E7952" w:rsidP="00090F0C">
      <w:pPr>
        <w:pStyle w:val="Heading3"/>
        <w:spacing w:after="0"/>
        <w:rPr>
          <w:rFonts w:asciiTheme="minorHAnsi" w:hAnsiTheme="minorHAnsi" w:cstheme="minorHAnsi"/>
        </w:rPr>
      </w:pPr>
      <w:bookmarkStart w:id="40" w:name="_Toc12290343"/>
      <w:bookmarkStart w:id="41" w:name="_Toc204689713"/>
      <w:r w:rsidRPr="00422657">
        <w:rPr>
          <w:rFonts w:asciiTheme="minorHAnsi" w:hAnsiTheme="minorHAnsi" w:cstheme="minorHAnsi"/>
        </w:rPr>
        <w:t>Duty to Reapply</w:t>
      </w:r>
      <w:bookmarkEnd w:id="40"/>
      <w:bookmarkEnd w:id="41"/>
      <w:r w:rsidRPr="00422657">
        <w:rPr>
          <w:rFonts w:asciiTheme="minorHAnsi" w:hAnsiTheme="minorHAnsi" w:cstheme="minorHAnsi"/>
        </w:rPr>
        <w:t xml:space="preserve"> </w:t>
      </w:r>
    </w:p>
    <w:p w14:paraId="30B561D9" w14:textId="3324443F" w:rsidR="008E7952" w:rsidRPr="00422657" w:rsidRDefault="008E7952" w:rsidP="00090F0C">
      <w:pPr>
        <w:pStyle w:val="Heading3"/>
        <w:numPr>
          <w:ilvl w:val="0"/>
          <w:numId w:val="0"/>
        </w:numPr>
        <w:spacing w:after="0"/>
        <w:ind w:left="720"/>
        <w:rPr>
          <w:rFonts w:asciiTheme="minorHAnsi" w:hAnsiTheme="minorHAnsi" w:cstheme="minorHAnsi"/>
        </w:rPr>
      </w:pPr>
      <w:r w:rsidRPr="00422657">
        <w:rPr>
          <w:rFonts w:asciiTheme="minorHAnsi" w:hAnsiTheme="minorHAnsi" w:cstheme="minorHAnsi"/>
        </w:rPr>
        <w:t xml:space="preserve"> </w:t>
      </w:r>
    </w:p>
    <w:p w14:paraId="7B8BEB97" w14:textId="77777777" w:rsidR="005F751E" w:rsidRPr="00422657" w:rsidRDefault="005F751E" w:rsidP="00090F0C">
      <w:pPr>
        <w:pStyle w:val="BodyText"/>
        <w:ind w:left="360"/>
        <w:rPr>
          <w:rFonts w:asciiTheme="minorHAnsi" w:hAnsiTheme="minorHAnsi" w:cstheme="minorHAnsi"/>
          <w:sz w:val="24"/>
          <w:szCs w:val="24"/>
        </w:rPr>
      </w:pPr>
      <w:r w:rsidRPr="00422657">
        <w:rPr>
          <w:rFonts w:asciiTheme="minorHAnsi" w:hAnsiTheme="minorHAnsi" w:cstheme="minorHAnsi"/>
          <w:sz w:val="24"/>
          <w:szCs w:val="24"/>
        </w:rPr>
        <w:t xml:space="preserve">If the permittee wishes to continue an activity regulated by this permit after the expiration date of this permit, the permittee must apply for and obtain a new permit. The Permittee shall submit a new application at least 180 days before the expiration date of the existing permit, unless permission for a later date has been granted by the Regional Administrator. (The Regional Administrator shall not grant permission for applications to be submitted later than the expiration date of the existing permit.) [40 CFR </w:t>
      </w:r>
      <w:r w:rsidRPr="00422657">
        <w:rPr>
          <w:rFonts w:asciiTheme="minorHAnsi" w:hAnsiTheme="minorHAnsi" w:cstheme="minorHAnsi"/>
          <w:color w:val="000000"/>
          <w:sz w:val="24"/>
          <w:szCs w:val="24"/>
        </w:rPr>
        <w:t xml:space="preserve">§ </w:t>
      </w:r>
      <w:r w:rsidRPr="00422657">
        <w:rPr>
          <w:rFonts w:asciiTheme="minorHAnsi" w:hAnsiTheme="minorHAnsi" w:cstheme="minorHAnsi"/>
          <w:sz w:val="24"/>
          <w:szCs w:val="24"/>
        </w:rPr>
        <w:t>122.41(b)]</w:t>
      </w:r>
    </w:p>
    <w:p w14:paraId="38043C0D" w14:textId="77777777" w:rsidR="008E7952" w:rsidRPr="00422657" w:rsidRDefault="008E7952" w:rsidP="009C68EC">
      <w:pPr>
        <w:jc w:val="both"/>
        <w:rPr>
          <w:rFonts w:asciiTheme="minorHAnsi" w:hAnsiTheme="minorHAnsi" w:cstheme="minorHAnsi"/>
          <w:color w:val="000000"/>
          <w:szCs w:val="24"/>
        </w:rPr>
      </w:pPr>
    </w:p>
    <w:p w14:paraId="158095A4" w14:textId="52F8BF44" w:rsidR="008E7952" w:rsidRPr="00422657" w:rsidRDefault="008E7952" w:rsidP="000F5DD0">
      <w:pPr>
        <w:pStyle w:val="Heading3"/>
        <w:spacing w:after="0"/>
        <w:rPr>
          <w:rFonts w:asciiTheme="minorHAnsi" w:hAnsiTheme="minorHAnsi" w:cstheme="minorHAnsi"/>
        </w:rPr>
      </w:pPr>
      <w:bookmarkStart w:id="42" w:name="_Toc12290344"/>
      <w:bookmarkStart w:id="43" w:name="_Toc204689714"/>
      <w:r w:rsidRPr="00422657">
        <w:rPr>
          <w:rFonts w:asciiTheme="minorHAnsi" w:hAnsiTheme="minorHAnsi" w:cstheme="minorHAnsi"/>
        </w:rPr>
        <w:t>State Authorities</w:t>
      </w:r>
      <w:bookmarkEnd w:id="42"/>
      <w:bookmarkEnd w:id="43"/>
      <w:r w:rsidRPr="00422657">
        <w:rPr>
          <w:rFonts w:asciiTheme="minorHAnsi" w:hAnsiTheme="minorHAnsi" w:cstheme="minorHAnsi"/>
        </w:rPr>
        <w:t xml:space="preserve">  </w:t>
      </w:r>
    </w:p>
    <w:p w14:paraId="2BCE7530" w14:textId="77777777" w:rsidR="000F5DD0" w:rsidRPr="00422657" w:rsidRDefault="000F5DD0" w:rsidP="000F5DD0">
      <w:pPr>
        <w:rPr>
          <w:rFonts w:asciiTheme="minorHAnsi" w:hAnsiTheme="minorHAnsi" w:cstheme="minorHAnsi"/>
        </w:rPr>
      </w:pPr>
    </w:p>
    <w:p w14:paraId="5D193842" w14:textId="77777777" w:rsidR="009B25EC" w:rsidRPr="00422657" w:rsidRDefault="009B25EC" w:rsidP="000F5DD0">
      <w:pPr>
        <w:pStyle w:val="BodyText"/>
        <w:ind w:left="360"/>
        <w:rPr>
          <w:rFonts w:asciiTheme="minorHAnsi" w:hAnsiTheme="minorHAnsi" w:cstheme="minorHAnsi"/>
          <w:sz w:val="24"/>
          <w:szCs w:val="24"/>
        </w:rPr>
      </w:pPr>
      <w:r w:rsidRPr="00422657">
        <w:rPr>
          <w:rFonts w:asciiTheme="minorHAnsi" w:hAnsiTheme="minorHAnsi" w:cstheme="minorHAnsi"/>
          <w:sz w:val="24"/>
          <w:szCs w:val="24"/>
        </w:rPr>
        <w:t>Nothing in 40 CFR Parts 122, 123, or 124 precludes more stringent State regulation of any activity covered by these regulations, whether or not under an authorized State program. [40 CFR § 122.1(a)(5)]</w:t>
      </w:r>
    </w:p>
    <w:p w14:paraId="7F248432" w14:textId="77777777" w:rsidR="008E7952" w:rsidRPr="00422657" w:rsidRDefault="008E7952" w:rsidP="009C68EC">
      <w:pPr>
        <w:jc w:val="both"/>
        <w:rPr>
          <w:rFonts w:asciiTheme="minorHAnsi" w:hAnsiTheme="minorHAnsi" w:cstheme="minorHAnsi"/>
          <w:color w:val="000000"/>
          <w:szCs w:val="24"/>
          <w:u w:val="single"/>
        </w:rPr>
      </w:pPr>
    </w:p>
    <w:p w14:paraId="36F07E82" w14:textId="77777777" w:rsidR="008E7952" w:rsidRPr="00422657" w:rsidRDefault="008E7952" w:rsidP="004031A0">
      <w:pPr>
        <w:pStyle w:val="Heading3"/>
        <w:rPr>
          <w:rFonts w:asciiTheme="minorHAnsi" w:hAnsiTheme="minorHAnsi" w:cstheme="minorHAnsi"/>
        </w:rPr>
      </w:pPr>
      <w:bookmarkStart w:id="44" w:name="_Toc12290345"/>
      <w:bookmarkStart w:id="45" w:name="_Toc204689715"/>
      <w:r w:rsidRPr="00422657">
        <w:rPr>
          <w:rFonts w:asciiTheme="minorHAnsi" w:hAnsiTheme="minorHAnsi" w:cstheme="minorHAnsi"/>
        </w:rPr>
        <w:t>Other Laws</w:t>
      </w:r>
      <w:bookmarkEnd w:id="44"/>
      <w:bookmarkEnd w:id="45"/>
    </w:p>
    <w:p w14:paraId="62CEA659" w14:textId="7F2FD30C" w:rsidR="00A54BA5" w:rsidRPr="00422657" w:rsidRDefault="00A54BA5" w:rsidP="009C68EC">
      <w:pPr>
        <w:pStyle w:val="BodyText"/>
        <w:ind w:left="360"/>
        <w:rPr>
          <w:rFonts w:asciiTheme="minorHAnsi" w:hAnsiTheme="minorHAnsi" w:cstheme="minorHAnsi"/>
          <w:sz w:val="24"/>
          <w:szCs w:val="24"/>
        </w:rPr>
      </w:pPr>
      <w:r w:rsidRPr="00422657">
        <w:rPr>
          <w:rFonts w:asciiTheme="minorHAnsi" w:hAnsiTheme="minorHAnsi" w:cstheme="minorHAnsi"/>
          <w:sz w:val="24"/>
          <w:szCs w:val="24"/>
        </w:rPr>
        <w:t>The issuance of a permit does not authorize any injury to persons or property or invasion of other private rights, nor does it relieve the permittee of its obligation to comply with any other applicable Federal, State, or local laws and regulations. [40 CFR §122.5</w:t>
      </w:r>
      <w:r w:rsidR="00373943" w:rsidRPr="00422657">
        <w:rPr>
          <w:rFonts w:asciiTheme="minorHAnsi" w:hAnsiTheme="minorHAnsi" w:cstheme="minorHAnsi"/>
          <w:sz w:val="24"/>
          <w:szCs w:val="24"/>
        </w:rPr>
        <w:t>I</w:t>
      </w:r>
      <w:r w:rsidRPr="00422657">
        <w:rPr>
          <w:rFonts w:asciiTheme="minorHAnsi" w:hAnsiTheme="minorHAnsi" w:cstheme="minorHAnsi"/>
          <w:sz w:val="24"/>
          <w:szCs w:val="24"/>
        </w:rPr>
        <w:t>]</w:t>
      </w:r>
    </w:p>
    <w:p w14:paraId="717C4CEB" w14:textId="77777777" w:rsidR="008E7952" w:rsidRPr="00422657" w:rsidRDefault="008E7952" w:rsidP="009C68EC">
      <w:pPr>
        <w:ind w:left="360" w:firstLine="360"/>
        <w:jc w:val="both"/>
        <w:rPr>
          <w:rFonts w:asciiTheme="minorHAnsi" w:hAnsiTheme="minorHAnsi" w:cstheme="minorHAnsi"/>
          <w:color w:val="000000"/>
          <w:szCs w:val="24"/>
        </w:rPr>
      </w:pPr>
    </w:p>
    <w:p w14:paraId="489FC556" w14:textId="59FFAC2A" w:rsidR="008E7952" w:rsidRPr="00422657" w:rsidRDefault="00455B47" w:rsidP="009C68EC">
      <w:pPr>
        <w:pStyle w:val="Heading2"/>
        <w:rPr>
          <w:rFonts w:asciiTheme="minorHAnsi" w:hAnsiTheme="minorHAnsi" w:cstheme="minorHAnsi"/>
          <w:szCs w:val="24"/>
        </w:rPr>
      </w:pPr>
      <w:bookmarkStart w:id="46" w:name="_Toc510175614"/>
      <w:bookmarkStart w:id="47" w:name="_Toc510591210"/>
      <w:bookmarkStart w:id="48" w:name="_Toc204689716"/>
      <w:r w:rsidRPr="00422657">
        <w:rPr>
          <w:rFonts w:asciiTheme="minorHAnsi" w:hAnsiTheme="minorHAnsi" w:cstheme="minorHAnsi"/>
          <w:szCs w:val="24"/>
        </w:rPr>
        <w:t>Section</w:t>
      </w:r>
      <w:r w:rsidR="008E7952" w:rsidRPr="00422657">
        <w:rPr>
          <w:rFonts w:asciiTheme="minorHAnsi" w:hAnsiTheme="minorHAnsi" w:cstheme="minorHAnsi"/>
          <w:szCs w:val="24"/>
        </w:rPr>
        <w:t xml:space="preserve"> B. </w:t>
      </w:r>
      <w:r w:rsidRPr="00422657">
        <w:rPr>
          <w:rFonts w:asciiTheme="minorHAnsi" w:hAnsiTheme="minorHAnsi" w:cstheme="minorHAnsi"/>
          <w:szCs w:val="24"/>
        </w:rPr>
        <w:t>Operation &amp; Maintenance of Pollution Controls</w:t>
      </w:r>
      <w:bookmarkEnd w:id="46"/>
      <w:bookmarkEnd w:id="47"/>
      <w:bookmarkEnd w:id="48"/>
    </w:p>
    <w:p w14:paraId="346258B9" w14:textId="77777777" w:rsidR="008E7952" w:rsidRPr="00422657" w:rsidRDefault="008E7952" w:rsidP="009C68EC">
      <w:pPr>
        <w:rPr>
          <w:rFonts w:asciiTheme="minorHAnsi" w:hAnsiTheme="minorHAnsi" w:cstheme="minorHAnsi"/>
          <w:szCs w:val="24"/>
        </w:rPr>
      </w:pPr>
    </w:p>
    <w:p w14:paraId="3BF27AF0" w14:textId="1C221B26" w:rsidR="008E7952" w:rsidRPr="00422657" w:rsidRDefault="008E7952" w:rsidP="000F5DD0">
      <w:pPr>
        <w:pStyle w:val="Heading3"/>
        <w:numPr>
          <w:ilvl w:val="0"/>
          <w:numId w:val="21"/>
        </w:numPr>
        <w:spacing w:after="0"/>
        <w:rPr>
          <w:rFonts w:asciiTheme="minorHAnsi" w:hAnsiTheme="minorHAnsi" w:cstheme="minorHAnsi"/>
        </w:rPr>
      </w:pPr>
      <w:bookmarkStart w:id="49" w:name="_Toc12290347"/>
      <w:bookmarkStart w:id="50" w:name="_Toc204689717"/>
      <w:r w:rsidRPr="00422657">
        <w:rPr>
          <w:rFonts w:asciiTheme="minorHAnsi" w:hAnsiTheme="minorHAnsi" w:cstheme="minorHAnsi"/>
        </w:rPr>
        <w:t>Proper Operation and Maintenance</w:t>
      </w:r>
      <w:bookmarkEnd w:id="49"/>
      <w:bookmarkEnd w:id="50"/>
      <w:r w:rsidRPr="00422657">
        <w:rPr>
          <w:rFonts w:asciiTheme="minorHAnsi" w:hAnsiTheme="minorHAnsi" w:cstheme="minorHAnsi"/>
        </w:rPr>
        <w:t xml:space="preserve"> </w:t>
      </w:r>
    </w:p>
    <w:p w14:paraId="63783A93" w14:textId="77777777" w:rsidR="000F5DD0" w:rsidRPr="00422657" w:rsidRDefault="000F5DD0" w:rsidP="000F5DD0">
      <w:pPr>
        <w:rPr>
          <w:rFonts w:asciiTheme="minorHAnsi" w:hAnsiTheme="minorHAnsi" w:cstheme="minorHAnsi"/>
        </w:rPr>
      </w:pPr>
    </w:p>
    <w:p w14:paraId="1C498848" w14:textId="0D663DED" w:rsidR="00A54BA5" w:rsidRPr="00422657" w:rsidRDefault="00A54BA5" w:rsidP="000F5DD0">
      <w:pPr>
        <w:pStyle w:val="BodyText"/>
        <w:ind w:left="360"/>
        <w:rPr>
          <w:rFonts w:asciiTheme="minorHAnsi" w:eastAsia="Arial" w:hAnsiTheme="minorHAnsi" w:cstheme="minorHAnsi"/>
          <w:w w:val="104"/>
          <w:sz w:val="24"/>
          <w:szCs w:val="24"/>
        </w:rPr>
      </w:pPr>
      <w:r w:rsidRPr="00422657">
        <w:rPr>
          <w:rFonts w:asciiTheme="minorHAnsi" w:hAnsiTheme="minorHAnsi" w:cstheme="minorHAnsi"/>
          <w:sz w:val="24"/>
          <w:szCs w:val="24"/>
        </w:rPr>
        <w:t>The permittee shall at all times properly operate and maintain all facilities and systems of treatment and control (and related appurtenances) which are installed or used by the permittee to achieve compliance with the conditions of this permit. Proper operation and maintenance also includes adequate laboratory controls and appropriate quality assurance procedures. This provision requires the operation of back-up or auxiliary facilities or similar systems which are installed by a permittee only when the operation is necessary to achieve compliance wit</w:t>
      </w:r>
      <w:r w:rsidR="00C550CA" w:rsidRPr="00422657">
        <w:rPr>
          <w:rFonts w:asciiTheme="minorHAnsi" w:hAnsiTheme="minorHAnsi" w:cstheme="minorHAnsi"/>
          <w:sz w:val="24"/>
          <w:szCs w:val="24"/>
        </w:rPr>
        <w:t xml:space="preserve">h the conditions of the permit. </w:t>
      </w:r>
      <w:r w:rsidRPr="00422657">
        <w:rPr>
          <w:rFonts w:asciiTheme="minorHAnsi" w:eastAsia="Arial" w:hAnsiTheme="minorHAnsi" w:cstheme="minorHAnsi"/>
          <w:w w:val="104"/>
          <w:sz w:val="24"/>
          <w:szCs w:val="24"/>
        </w:rPr>
        <w:t>[40 CFR § 122.41(e)]</w:t>
      </w:r>
    </w:p>
    <w:p w14:paraId="6816E46A" w14:textId="77777777" w:rsidR="00A54BA5" w:rsidRPr="00422657" w:rsidRDefault="00A54BA5" w:rsidP="00A47C22">
      <w:pPr>
        <w:pStyle w:val="BodyText"/>
        <w:ind w:left="360" w:hanging="360"/>
        <w:rPr>
          <w:rFonts w:asciiTheme="minorHAnsi" w:hAnsiTheme="minorHAnsi" w:cstheme="minorHAnsi"/>
          <w:sz w:val="24"/>
          <w:szCs w:val="24"/>
        </w:rPr>
      </w:pPr>
    </w:p>
    <w:p w14:paraId="6457F73D" w14:textId="4C872FCD" w:rsidR="008E7952" w:rsidRPr="00422657" w:rsidRDefault="008E7952" w:rsidP="000F5DD0">
      <w:pPr>
        <w:pStyle w:val="Heading3"/>
        <w:numPr>
          <w:ilvl w:val="0"/>
          <w:numId w:val="21"/>
        </w:numPr>
        <w:spacing w:after="0"/>
        <w:rPr>
          <w:rFonts w:asciiTheme="minorHAnsi" w:hAnsiTheme="minorHAnsi" w:cstheme="minorHAnsi"/>
        </w:rPr>
      </w:pPr>
      <w:bookmarkStart w:id="51" w:name="_Toc12290348"/>
      <w:bookmarkStart w:id="52" w:name="_Toc204689718"/>
      <w:r w:rsidRPr="00422657">
        <w:rPr>
          <w:rFonts w:asciiTheme="minorHAnsi" w:hAnsiTheme="minorHAnsi" w:cstheme="minorHAnsi"/>
        </w:rPr>
        <w:t>Need to Halt or Reduce Not a Defense</w:t>
      </w:r>
      <w:bookmarkEnd w:id="51"/>
      <w:bookmarkEnd w:id="52"/>
      <w:r w:rsidRPr="00422657">
        <w:rPr>
          <w:rFonts w:asciiTheme="minorHAnsi" w:hAnsiTheme="minorHAnsi" w:cstheme="minorHAnsi"/>
        </w:rPr>
        <w:t xml:space="preserve"> </w:t>
      </w:r>
    </w:p>
    <w:p w14:paraId="7941B03F" w14:textId="77777777" w:rsidR="000F5DD0" w:rsidRPr="00422657" w:rsidRDefault="000F5DD0" w:rsidP="000F5DD0">
      <w:pPr>
        <w:rPr>
          <w:rFonts w:asciiTheme="minorHAnsi" w:hAnsiTheme="minorHAnsi" w:cstheme="minorHAnsi"/>
        </w:rPr>
      </w:pPr>
    </w:p>
    <w:p w14:paraId="228B7FA4" w14:textId="19476FB4" w:rsidR="00A54BA5" w:rsidRPr="00422657" w:rsidRDefault="00A54BA5" w:rsidP="000F5DD0">
      <w:pPr>
        <w:pStyle w:val="BodyText"/>
        <w:ind w:left="360"/>
        <w:rPr>
          <w:rFonts w:asciiTheme="minorHAnsi" w:hAnsiTheme="minorHAnsi" w:cstheme="minorHAnsi"/>
          <w:sz w:val="24"/>
          <w:szCs w:val="24"/>
        </w:rPr>
      </w:pPr>
      <w:r w:rsidRPr="00422657">
        <w:rPr>
          <w:rFonts w:asciiTheme="minorHAnsi" w:hAnsiTheme="minorHAnsi" w:cstheme="minorHAnsi"/>
          <w:sz w:val="24"/>
          <w:szCs w:val="24"/>
        </w:rPr>
        <w:t>It shall not be a defense for a permittee in an enforcement action that it would have been necessary to halt or reduce the permitted activity in order to maintain compliance with the conditions of this permit. [40 CFR § 122.41(c)]</w:t>
      </w:r>
    </w:p>
    <w:p w14:paraId="6494FA18" w14:textId="77777777" w:rsidR="002A5109" w:rsidRPr="00422657" w:rsidRDefault="002A5109" w:rsidP="000F5DD0">
      <w:pPr>
        <w:pStyle w:val="BodyText"/>
        <w:ind w:left="360"/>
        <w:rPr>
          <w:rFonts w:asciiTheme="minorHAnsi" w:hAnsiTheme="minorHAnsi" w:cstheme="minorHAnsi"/>
          <w:sz w:val="24"/>
          <w:szCs w:val="24"/>
        </w:rPr>
      </w:pPr>
    </w:p>
    <w:p w14:paraId="064AFB37" w14:textId="4B3AE868" w:rsidR="008E7952" w:rsidRPr="00422657" w:rsidRDefault="008E7952" w:rsidP="000F5DD0">
      <w:pPr>
        <w:pStyle w:val="Heading3"/>
        <w:numPr>
          <w:ilvl w:val="0"/>
          <w:numId w:val="21"/>
        </w:numPr>
        <w:spacing w:after="0"/>
        <w:rPr>
          <w:rFonts w:asciiTheme="minorHAnsi" w:hAnsiTheme="minorHAnsi" w:cstheme="minorHAnsi"/>
        </w:rPr>
      </w:pPr>
      <w:bookmarkStart w:id="53" w:name="_Toc12290349"/>
      <w:bookmarkStart w:id="54" w:name="_Toc204689719"/>
      <w:r w:rsidRPr="00422657">
        <w:rPr>
          <w:rFonts w:asciiTheme="minorHAnsi" w:hAnsiTheme="minorHAnsi" w:cstheme="minorHAnsi"/>
        </w:rPr>
        <w:lastRenderedPageBreak/>
        <w:t>Duty to Mitigate</w:t>
      </w:r>
      <w:bookmarkEnd w:id="53"/>
      <w:bookmarkEnd w:id="54"/>
      <w:r w:rsidRPr="00422657">
        <w:rPr>
          <w:rFonts w:asciiTheme="minorHAnsi" w:hAnsiTheme="minorHAnsi" w:cstheme="minorHAnsi"/>
        </w:rPr>
        <w:t xml:space="preserve"> </w:t>
      </w:r>
    </w:p>
    <w:p w14:paraId="2DF2C39C" w14:textId="77777777" w:rsidR="000F5DD0" w:rsidRPr="00422657" w:rsidRDefault="000F5DD0" w:rsidP="000F5DD0">
      <w:pPr>
        <w:rPr>
          <w:rFonts w:asciiTheme="minorHAnsi" w:hAnsiTheme="minorHAnsi" w:cstheme="minorHAnsi"/>
        </w:rPr>
      </w:pPr>
    </w:p>
    <w:p w14:paraId="379705D6" w14:textId="47F708E3" w:rsidR="00CB6436" w:rsidRPr="00422657" w:rsidRDefault="00CB6436" w:rsidP="000F5DD0">
      <w:pPr>
        <w:pStyle w:val="BodyText"/>
        <w:ind w:left="360"/>
        <w:rPr>
          <w:rFonts w:asciiTheme="minorHAnsi" w:eastAsia="Arial" w:hAnsiTheme="minorHAnsi" w:cstheme="minorHAnsi"/>
          <w:w w:val="105"/>
          <w:sz w:val="24"/>
          <w:szCs w:val="24"/>
        </w:rPr>
      </w:pPr>
      <w:r w:rsidRPr="00422657">
        <w:rPr>
          <w:rFonts w:asciiTheme="minorHAnsi" w:hAnsiTheme="minorHAnsi" w:cstheme="minorHAnsi"/>
          <w:sz w:val="24"/>
          <w:szCs w:val="24"/>
        </w:rPr>
        <w:t xml:space="preserve">The permittee shall take all reasonable steps to minimize or prevent any discharge or sludge use or disposal in violation of this permit which has a reasonable likelihood of adversely affecting human health or the environment. </w:t>
      </w:r>
      <w:r w:rsidRPr="00422657">
        <w:rPr>
          <w:rFonts w:asciiTheme="minorHAnsi" w:eastAsia="Arial" w:hAnsiTheme="minorHAnsi" w:cstheme="minorHAnsi"/>
          <w:w w:val="105"/>
          <w:sz w:val="24"/>
          <w:szCs w:val="24"/>
        </w:rPr>
        <w:t>[40 CFR § 122.41(d)]</w:t>
      </w:r>
    </w:p>
    <w:p w14:paraId="6B1CD7FC" w14:textId="77777777" w:rsidR="00CB6436" w:rsidRPr="00422657" w:rsidRDefault="00CB6436" w:rsidP="00A47C22">
      <w:pPr>
        <w:pStyle w:val="BodyText"/>
        <w:ind w:left="360" w:hanging="360"/>
        <w:rPr>
          <w:rFonts w:asciiTheme="minorHAnsi" w:hAnsiTheme="minorHAnsi" w:cstheme="minorHAnsi"/>
          <w:sz w:val="24"/>
          <w:szCs w:val="24"/>
        </w:rPr>
      </w:pPr>
    </w:p>
    <w:p w14:paraId="47069F52" w14:textId="12E4883D" w:rsidR="008E7952" w:rsidRPr="00422657" w:rsidRDefault="008E7952" w:rsidP="000F5DD0">
      <w:pPr>
        <w:pStyle w:val="Heading3"/>
        <w:numPr>
          <w:ilvl w:val="0"/>
          <w:numId w:val="21"/>
        </w:numPr>
        <w:spacing w:after="0"/>
        <w:rPr>
          <w:rFonts w:asciiTheme="minorHAnsi" w:hAnsiTheme="minorHAnsi" w:cstheme="minorHAnsi"/>
        </w:rPr>
      </w:pPr>
      <w:bookmarkStart w:id="55" w:name="_Toc12290350"/>
      <w:bookmarkStart w:id="56" w:name="_Toc204689720"/>
      <w:r w:rsidRPr="00422657">
        <w:rPr>
          <w:rFonts w:asciiTheme="minorHAnsi" w:hAnsiTheme="minorHAnsi" w:cstheme="minorHAnsi"/>
        </w:rPr>
        <w:t>Bypass</w:t>
      </w:r>
      <w:bookmarkEnd w:id="55"/>
      <w:bookmarkEnd w:id="56"/>
      <w:r w:rsidRPr="00422657">
        <w:rPr>
          <w:rFonts w:asciiTheme="minorHAnsi" w:hAnsiTheme="minorHAnsi" w:cstheme="minorHAnsi"/>
        </w:rPr>
        <w:t xml:space="preserve"> </w:t>
      </w:r>
    </w:p>
    <w:p w14:paraId="644B3F7C" w14:textId="77777777" w:rsidR="000F5DD0" w:rsidRPr="00422657" w:rsidRDefault="000F5DD0" w:rsidP="000F5DD0">
      <w:pPr>
        <w:rPr>
          <w:rFonts w:asciiTheme="minorHAnsi" w:hAnsiTheme="minorHAnsi" w:cstheme="minorHAnsi"/>
        </w:rPr>
      </w:pPr>
    </w:p>
    <w:p w14:paraId="2AE7A021" w14:textId="77777777" w:rsidR="00F64CAB" w:rsidRPr="00422657" w:rsidRDefault="00F64CAB" w:rsidP="000F5DD0">
      <w:pPr>
        <w:pStyle w:val="BodyText"/>
        <w:numPr>
          <w:ilvl w:val="0"/>
          <w:numId w:val="7"/>
        </w:numPr>
        <w:rPr>
          <w:rFonts w:asciiTheme="minorHAnsi" w:hAnsiTheme="minorHAnsi" w:cstheme="minorHAnsi"/>
          <w:sz w:val="24"/>
          <w:szCs w:val="24"/>
        </w:rPr>
      </w:pPr>
      <w:r w:rsidRPr="00422657">
        <w:rPr>
          <w:rFonts w:asciiTheme="minorHAnsi" w:hAnsiTheme="minorHAnsi" w:cstheme="minorHAnsi"/>
          <w:sz w:val="24"/>
          <w:szCs w:val="24"/>
        </w:rPr>
        <w:t>Definitions</w:t>
      </w:r>
    </w:p>
    <w:p w14:paraId="12F6E011" w14:textId="77777777" w:rsidR="00F64CAB" w:rsidRPr="00422657" w:rsidRDefault="00F64CAB" w:rsidP="00F64CAB">
      <w:pPr>
        <w:pStyle w:val="BodyText"/>
        <w:ind w:left="1440"/>
        <w:rPr>
          <w:rFonts w:asciiTheme="minorHAnsi" w:hAnsiTheme="minorHAnsi" w:cstheme="minorHAnsi"/>
          <w:sz w:val="24"/>
          <w:szCs w:val="24"/>
        </w:rPr>
      </w:pPr>
    </w:p>
    <w:p w14:paraId="23FEA9FE" w14:textId="77777777" w:rsidR="00F64CAB" w:rsidRPr="00422657" w:rsidRDefault="00F64CAB" w:rsidP="008E66CA">
      <w:pPr>
        <w:pStyle w:val="BodyText"/>
        <w:numPr>
          <w:ilvl w:val="0"/>
          <w:numId w:val="6"/>
        </w:numPr>
        <w:ind w:left="1080"/>
        <w:rPr>
          <w:rFonts w:asciiTheme="minorHAnsi" w:hAnsiTheme="minorHAnsi" w:cstheme="minorHAnsi"/>
          <w:sz w:val="24"/>
          <w:szCs w:val="24"/>
        </w:rPr>
      </w:pPr>
      <w:bookmarkStart w:id="57" w:name="_Hlk528327682"/>
      <w:r w:rsidRPr="00422657">
        <w:rPr>
          <w:rFonts w:asciiTheme="minorHAnsi" w:hAnsiTheme="minorHAnsi" w:cstheme="minorHAnsi"/>
          <w:i/>
          <w:sz w:val="24"/>
          <w:szCs w:val="24"/>
        </w:rPr>
        <w:t xml:space="preserve">Bypass </w:t>
      </w:r>
      <w:r w:rsidRPr="00422657">
        <w:rPr>
          <w:rFonts w:asciiTheme="minorHAnsi" w:hAnsiTheme="minorHAnsi" w:cstheme="minorHAnsi"/>
          <w:sz w:val="24"/>
          <w:szCs w:val="24"/>
        </w:rPr>
        <w:t>means the intentional diversion of waste streams from any portion of a treatment facility.</w:t>
      </w:r>
    </w:p>
    <w:p w14:paraId="7BCC497D" w14:textId="77777777" w:rsidR="00F64CAB" w:rsidRPr="00422657" w:rsidRDefault="00F64CAB" w:rsidP="008E66CA">
      <w:pPr>
        <w:pStyle w:val="BodyText"/>
        <w:numPr>
          <w:ilvl w:val="0"/>
          <w:numId w:val="6"/>
        </w:numPr>
        <w:ind w:left="1080"/>
        <w:rPr>
          <w:rFonts w:asciiTheme="minorHAnsi" w:hAnsiTheme="minorHAnsi" w:cstheme="minorHAnsi"/>
          <w:sz w:val="24"/>
          <w:szCs w:val="24"/>
        </w:rPr>
      </w:pPr>
      <w:r w:rsidRPr="00422657">
        <w:rPr>
          <w:rFonts w:asciiTheme="minorHAnsi" w:hAnsiTheme="minorHAnsi" w:cstheme="minorHAnsi"/>
          <w:i/>
          <w:sz w:val="24"/>
          <w:szCs w:val="24"/>
        </w:rPr>
        <w:t>Severe property damage</w:t>
      </w:r>
      <w:r w:rsidRPr="00422657">
        <w:rPr>
          <w:rFonts w:asciiTheme="minorHAnsi" w:hAnsiTheme="minorHAnsi" w:cstheme="minorHAnsi"/>
          <w:sz w:val="24"/>
          <w:szCs w:val="24"/>
        </w:rPr>
        <w:t xml:space="preserve"> means substantial physical damage to property, damage to the treatment facilities which causes them to become inoperable, or substantial and permanent loss of natural resources which can reasonably be expected to occur in the absence of a bypass.  Severe property damage does not mean economic loss caused by delays in production.</w:t>
      </w:r>
    </w:p>
    <w:bookmarkEnd w:id="57"/>
    <w:p w14:paraId="672C46E8" w14:textId="77777777" w:rsidR="00F64CAB" w:rsidRPr="00422657" w:rsidRDefault="00F64CAB" w:rsidP="00F64CAB">
      <w:pPr>
        <w:pStyle w:val="BodyText"/>
        <w:ind w:left="1800"/>
        <w:rPr>
          <w:rFonts w:asciiTheme="minorHAnsi" w:hAnsiTheme="minorHAnsi" w:cstheme="minorHAnsi"/>
          <w:sz w:val="24"/>
          <w:szCs w:val="24"/>
        </w:rPr>
      </w:pPr>
    </w:p>
    <w:p w14:paraId="28A90DEC" w14:textId="77777777" w:rsidR="00F64CAB" w:rsidRPr="00422657" w:rsidRDefault="00F64CAB" w:rsidP="008E66CA">
      <w:pPr>
        <w:pStyle w:val="BodyText"/>
        <w:numPr>
          <w:ilvl w:val="0"/>
          <w:numId w:val="7"/>
        </w:numPr>
        <w:rPr>
          <w:rFonts w:asciiTheme="minorHAnsi" w:hAnsiTheme="minorHAnsi" w:cstheme="minorHAnsi"/>
          <w:sz w:val="24"/>
          <w:szCs w:val="24"/>
        </w:rPr>
      </w:pPr>
      <w:r w:rsidRPr="00422657">
        <w:rPr>
          <w:rFonts w:asciiTheme="minorHAnsi" w:hAnsiTheme="minorHAnsi" w:cstheme="minorHAnsi"/>
          <w:sz w:val="24"/>
          <w:szCs w:val="24"/>
        </w:rPr>
        <w:t>Bypass not exceeding limitations</w:t>
      </w:r>
    </w:p>
    <w:p w14:paraId="7887CFD4" w14:textId="77777777" w:rsidR="00F64CAB" w:rsidRPr="00422657" w:rsidRDefault="00F64CAB" w:rsidP="00F64CAB">
      <w:pPr>
        <w:pStyle w:val="BodyText"/>
        <w:ind w:left="720" w:hanging="360"/>
        <w:rPr>
          <w:rFonts w:asciiTheme="minorHAnsi" w:hAnsiTheme="minorHAnsi" w:cstheme="minorHAnsi"/>
          <w:sz w:val="24"/>
          <w:szCs w:val="24"/>
        </w:rPr>
      </w:pPr>
    </w:p>
    <w:p w14:paraId="0D3CE198" w14:textId="77777777" w:rsidR="00F64CAB" w:rsidRPr="00422657" w:rsidRDefault="00F64CAB" w:rsidP="00F64CAB">
      <w:pPr>
        <w:pStyle w:val="BodyText"/>
        <w:ind w:left="720"/>
        <w:rPr>
          <w:rFonts w:asciiTheme="minorHAnsi" w:hAnsiTheme="minorHAnsi" w:cstheme="minorHAnsi"/>
          <w:sz w:val="24"/>
          <w:szCs w:val="24"/>
        </w:rPr>
      </w:pPr>
      <w:bookmarkStart w:id="58" w:name="_Hlk528327941"/>
      <w:r w:rsidRPr="00422657">
        <w:rPr>
          <w:rFonts w:asciiTheme="minorHAnsi" w:hAnsiTheme="minorHAnsi" w:cstheme="minorHAnsi"/>
          <w:sz w:val="24"/>
          <w:szCs w:val="24"/>
        </w:rPr>
        <w:t>The permittee may allow any bypass to occur which does not cause effluent limitations to be exceeded, but only if it also is for essential maintenance to assure efficient operation. These bypasses are not subject to the provisions of Paragraphs B.4.c. and 4.d. of this section.</w:t>
      </w:r>
    </w:p>
    <w:bookmarkEnd w:id="58"/>
    <w:p w14:paraId="73A73525" w14:textId="77777777" w:rsidR="00F64CAB" w:rsidRPr="00422657" w:rsidRDefault="00F64CAB" w:rsidP="00F64CAB">
      <w:pPr>
        <w:pStyle w:val="BodyText"/>
        <w:ind w:left="1440"/>
        <w:rPr>
          <w:rFonts w:asciiTheme="minorHAnsi" w:hAnsiTheme="minorHAnsi" w:cstheme="minorHAnsi"/>
          <w:sz w:val="24"/>
          <w:szCs w:val="24"/>
        </w:rPr>
      </w:pPr>
    </w:p>
    <w:p w14:paraId="70AEBDBB" w14:textId="77777777" w:rsidR="00F64CAB" w:rsidRPr="00422657" w:rsidRDefault="00F64CAB" w:rsidP="008E66CA">
      <w:pPr>
        <w:pStyle w:val="BodyText"/>
        <w:numPr>
          <w:ilvl w:val="0"/>
          <w:numId w:val="7"/>
        </w:numPr>
        <w:rPr>
          <w:rFonts w:asciiTheme="minorHAnsi" w:hAnsiTheme="minorHAnsi" w:cstheme="minorHAnsi"/>
          <w:sz w:val="24"/>
          <w:szCs w:val="24"/>
        </w:rPr>
      </w:pPr>
      <w:r w:rsidRPr="00422657">
        <w:rPr>
          <w:rFonts w:asciiTheme="minorHAnsi" w:hAnsiTheme="minorHAnsi" w:cstheme="minorHAnsi"/>
          <w:sz w:val="24"/>
          <w:szCs w:val="24"/>
        </w:rPr>
        <w:t>Notice</w:t>
      </w:r>
    </w:p>
    <w:p w14:paraId="7AB1A159" w14:textId="77777777" w:rsidR="00F64CAB" w:rsidRPr="00422657" w:rsidRDefault="00F64CAB" w:rsidP="008B2E0F">
      <w:pPr>
        <w:pStyle w:val="BodyText"/>
        <w:ind w:left="720" w:hanging="360"/>
        <w:rPr>
          <w:rFonts w:asciiTheme="minorHAnsi" w:hAnsiTheme="minorHAnsi" w:cstheme="minorHAnsi"/>
          <w:sz w:val="24"/>
          <w:szCs w:val="24"/>
        </w:rPr>
      </w:pPr>
    </w:p>
    <w:p w14:paraId="21220A81" w14:textId="77777777" w:rsidR="008B2E0F" w:rsidRPr="00422657" w:rsidRDefault="008B2E0F" w:rsidP="008E66CA">
      <w:pPr>
        <w:pStyle w:val="BodyText"/>
        <w:numPr>
          <w:ilvl w:val="0"/>
          <w:numId w:val="8"/>
        </w:numPr>
        <w:ind w:left="1080"/>
        <w:rPr>
          <w:rFonts w:asciiTheme="minorHAnsi" w:hAnsiTheme="minorHAnsi" w:cstheme="minorHAnsi"/>
          <w:sz w:val="24"/>
          <w:szCs w:val="24"/>
        </w:rPr>
      </w:pPr>
      <w:r w:rsidRPr="00422657">
        <w:rPr>
          <w:rFonts w:asciiTheme="minorHAnsi" w:hAnsiTheme="minorHAnsi" w:cstheme="minorHAnsi"/>
          <w:sz w:val="24"/>
          <w:szCs w:val="24"/>
        </w:rPr>
        <w:t>Anticipated bypass.  If the permittee knows in advance of the need for a bypass, it shall submit prior notice, if possible at least ten days before the date of the bypass.</w:t>
      </w:r>
    </w:p>
    <w:p w14:paraId="31F9B654" w14:textId="77777777" w:rsidR="008B2E0F" w:rsidRPr="00422657" w:rsidRDefault="008B2E0F" w:rsidP="008E66CA">
      <w:pPr>
        <w:pStyle w:val="BodyText"/>
        <w:numPr>
          <w:ilvl w:val="0"/>
          <w:numId w:val="8"/>
        </w:numPr>
        <w:ind w:left="1080"/>
        <w:rPr>
          <w:rFonts w:asciiTheme="minorHAnsi" w:hAnsiTheme="minorHAnsi" w:cstheme="minorHAnsi"/>
          <w:sz w:val="24"/>
          <w:szCs w:val="24"/>
        </w:rPr>
      </w:pPr>
      <w:r w:rsidRPr="00422657">
        <w:rPr>
          <w:rFonts w:asciiTheme="minorHAnsi" w:hAnsiTheme="minorHAnsi" w:cstheme="minorHAnsi"/>
          <w:sz w:val="24"/>
          <w:szCs w:val="24"/>
        </w:rPr>
        <w:t>Unanticipated bypass.  The permittee shall submit notice of an unanticipated bypass as required in paragraph D.1.e of this part (Twenty-four hour reporting).</w:t>
      </w:r>
    </w:p>
    <w:p w14:paraId="19C1A3BD" w14:textId="5DF883ED" w:rsidR="00F64CAB" w:rsidRPr="00422657" w:rsidRDefault="00F64CAB" w:rsidP="00914C55">
      <w:pPr>
        <w:rPr>
          <w:rFonts w:asciiTheme="minorHAnsi" w:eastAsia="Times New Roman" w:hAnsiTheme="minorHAnsi" w:cstheme="minorHAnsi"/>
          <w:szCs w:val="24"/>
          <w:lang w:bidi="en-US"/>
        </w:rPr>
      </w:pPr>
    </w:p>
    <w:p w14:paraId="48386D10" w14:textId="77777777" w:rsidR="00914C55" w:rsidRPr="00422657" w:rsidRDefault="00914C55" w:rsidP="008E66CA">
      <w:pPr>
        <w:pStyle w:val="BodyText"/>
        <w:numPr>
          <w:ilvl w:val="0"/>
          <w:numId w:val="7"/>
        </w:numPr>
        <w:rPr>
          <w:rFonts w:asciiTheme="minorHAnsi" w:hAnsiTheme="minorHAnsi" w:cstheme="minorHAnsi"/>
          <w:sz w:val="24"/>
          <w:szCs w:val="24"/>
        </w:rPr>
      </w:pPr>
      <w:r w:rsidRPr="00422657">
        <w:rPr>
          <w:rFonts w:asciiTheme="minorHAnsi" w:hAnsiTheme="minorHAnsi" w:cstheme="minorHAnsi"/>
          <w:sz w:val="24"/>
          <w:szCs w:val="24"/>
        </w:rPr>
        <w:t>Prohibition of bypass</w:t>
      </w:r>
    </w:p>
    <w:p w14:paraId="37BCE910" w14:textId="77777777" w:rsidR="00914C55" w:rsidRPr="00422657" w:rsidRDefault="00914C55" w:rsidP="00914C55">
      <w:pPr>
        <w:pStyle w:val="BodyText"/>
        <w:ind w:left="1440"/>
        <w:rPr>
          <w:rFonts w:asciiTheme="minorHAnsi" w:hAnsiTheme="minorHAnsi" w:cstheme="minorHAnsi"/>
          <w:sz w:val="24"/>
          <w:szCs w:val="24"/>
        </w:rPr>
      </w:pPr>
    </w:p>
    <w:p w14:paraId="6545D404" w14:textId="77777777" w:rsidR="00914C55" w:rsidRPr="00422657" w:rsidRDefault="00914C55" w:rsidP="008E66CA">
      <w:pPr>
        <w:pStyle w:val="BodyText"/>
        <w:numPr>
          <w:ilvl w:val="0"/>
          <w:numId w:val="9"/>
        </w:numPr>
        <w:ind w:left="1080"/>
        <w:rPr>
          <w:rFonts w:asciiTheme="minorHAnsi" w:hAnsiTheme="minorHAnsi" w:cstheme="minorHAnsi"/>
          <w:sz w:val="24"/>
          <w:szCs w:val="24"/>
        </w:rPr>
      </w:pPr>
      <w:r w:rsidRPr="00422657">
        <w:rPr>
          <w:rFonts w:asciiTheme="minorHAnsi" w:hAnsiTheme="minorHAnsi" w:cstheme="minorHAnsi"/>
          <w:sz w:val="24"/>
          <w:szCs w:val="24"/>
        </w:rPr>
        <w:t>Bypass is prohibited, and the Regional Administrator may take enforcement action against a permittee for bypass, unless:</w:t>
      </w:r>
    </w:p>
    <w:p w14:paraId="42E3890D" w14:textId="77777777" w:rsidR="00914C55" w:rsidRPr="00422657" w:rsidRDefault="00914C55" w:rsidP="00914C55">
      <w:pPr>
        <w:pStyle w:val="BodyText"/>
        <w:ind w:left="1800"/>
        <w:rPr>
          <w:rFonts w:asciiTheme="minorHAnsi" w:hAnsiTheme="minorHAnsi" w:cstheme="minorHAnsi"/>
          <w:sz w:val="24"/>
          <w:szCs w:val="24"/>
        </w:rPr>
      </w:pPr>
    </w:p>
    <w:p w14:paraId="2E0D8B45" w14:textId="77777777" w:rsidR="00914C55" w:rsidRPr="00422657" w:rsidRDefault="00914C55" w:rsidP="00914C55">
      <w:pPr>
        <w:pStyle w:val="BodyText"/>
        <w:ind w:left="1440" w:hanging="360"/>
        <w:rPr>
          <w:rFonts w:asciiTheme="minorHAnsi" w:hAnsiTheme="minorHAnsi" w:cstheme="minorHAnsi"/>
          <w:sz w:val="24"/>
          <w:szCs w:val="24"/>
        </w:rPr>
      </w:pPr>
      <w:r w:rsidRPr="00422657">
        <w:rPr>
          <w:rFonts w:asciiTheme="minorHAnsi" w:hAnsiTheme="minorHAnsi" w:cstheme="minorHAnsi"/>
          <w:sz w:val="24"/>
          <w:szCs w:val="24"/>
        </w:rPr>
        <w:t xml:space="preserve">(A) Bypass was unavoidable to prevent loss of life, personal injury, or severe property </w:t>
      </w:r>
      <w:proofErr w:type="gramStart"/>
      <w:r w:rsidRPr="00422657">
        <w:rPr>
          <w:rFonts w:asciiTheme="minorHAnsi" w:hAnsiTheme="minorHAnsi" w:cstheme="minorHAnsi"/>
          <w:sz w:val="24"/>
          <w:szCs w:val="24"/>
        </w:rPr>
        <w:t>damage;</w:t>
      </w:r>
      <w:proofErr w:type="gramEnd"/>
    </w:p>
    <w:p w14:paraId="58A49DD9" w14:textId="6CD8B6B8" w:rsidR="00914C55" w:rsidRPr="00422657" w:rsidRDefault="00914C55" w:rsidP="00914C55">
      <w:pPr>
        <w:pStyle w:val="BodyText"/>
        <w:ind w:left="1440" w:hanging="360"/>
        <w:rPr>
          <w:rFonts w:asciiTheme="minorHAnsi" w:hAnsiTheme="minorHAnsi" w:cstheme="minorHAnsi"/>
          <w:sz w:val="24"/>
          <w:szCs w:val="24"/>
        </w:rPr>
      </w:pPr>
      <w:r w:rsidRPr="00422657">
        <w:rPr>
          <w:rFonts w:asciiTheme="minorHAnsi" w:hAnsiTheme="minorHAnsi" w:cstheme="minorHAnsi"/>
          <w:sz w:val="24"/>
          <w:szCs w:val="24"/>
        </w:rPr>
        <w:t>(B) 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which occurred during normal periods of equipment downtime or preventative maintenance;</w:t>
      </w:r>
      <w:r w:rsidRPr="00422657">
        <w:rPr>
          <w:rFonts w:asciiTheme="minorHAnsi" w:hAnsiTheme="minorHAnsi" w:cstheme="minorHAnsi"/>
          <w:spacing w:val="-11"/>
          <w:sz w:val="24"/>
          <w:szCs w:val="24"/>
        </w:rPr>
        <w:t xml:space="preserve"> </w:t>
      </w:r>
      <w:r w:rsidRPr="00422657">
        <w:rPr>
          <w:rFonts w:asciiTheme="minorHAnsi" w:hAnsiTheme="minorHAnsi" w:cstheme="minorHAnsi"/>
          <w:sz w:val="24"/>
          <w:szCs w:val="24"/>
        </w:rPr>
        <w:t>and</w:t>
      </w:r>
    </w:p>
    <w:p w14:paraId="3E48681F" w14:textId="275252A9" w:rsidR="00914C55" w:rsidRPr="00422657" w:rsidRDefault="00914C55" w:rsidP="00914C55">
      <w:pPr>
        <w:pStyle w:val="BodyText"/>
        <w:ind w:left="1440" w:hanging="360"/>
        <w:rPr>
          <w:rFonts w:asciiTheme="minorHAnsi" w:hAnsiTheme="minorHAnsi" w:cstheme="minorHAnsi"/>
          <w:sz w:val="24"/>
          <w:szCs w:val="24"/>
        </w:rPr>
      </w:pPr>
      <w:r w:rsidRPr="00422657">
        <w:rPr>
          <w:rFonts w:asciiTheme="minorHAnsi" w:hAnsiTheme="minorHAnsi" w:cstheme="minorHAnsi"/>
          <w:sz w:val="24"/>
          <w:szCs w:val="24"/>
        </w:rPr>
        <w:t>(C) The permittee submitted notices as required under Paragraph 4.c. of this section.</w:t>
      </w:r>
    </w:p>
    <w:p w14:paraId="7ACF4261" w14:textId="77777777" w:rsidR="00914C55" w:rsidRPr="00422657" w:rsidRDefault="00914C55" w:rsidP="00914C55">
      <w:pPr>
        <w:pStyle w:val="BodyText"/>
        <w:ind w:left="1800"/>
        <w:rPr>
          <w:rFonts w:asciiTheme="minorHAnsi" w:hAnsiTheme="minorHAnsi" w:cstheme="minorHAnsi"/>
          <w:sz w:val="24"/>
          <w:szCs w:val="24"/>
        </w:rPr>
      </w:pPr>
    </w:p>
    <w:p w14:paraId="7C326A43" w14:textId="424B6347" w:rsidR="00914C55" w:rsidRPr="00422657" w:rsidRDefault="00914C55" w:rsidP="00914C55">
      <w:pPr>
        <w:pStyle w:val="BodyText"/>
        <w:ind w:left="1080" w:hanging="360"/>
        <w:rPr>
          <w:rFonts w:asciiTheme="minorHAnsi" w:hAnsiTheme="minorHAnsi" w:cstheme="minorHAnsi"/>
          <w:sz w:val="24"/>
          <w:szCs w:val="24"/>
        </w:rPr>
      </w:pPr>
      <w:r w:rsidRPr="00422657">
        <w:rPr>
          <w:rFonts w:asciiTheme="minorHAnsi" w:hAnsiTheme="minorHAnsi" w:cstheme="minorHAnsi"/>
          <w:sz w:val="24"/>
          <w:szCs w:val="24"/>
        </w:rPr>
        <w:lastRenderedPageBreak/>
        <w:t>(2) The Regional Administrator may approve an anticipated bypass, after considering its adverse effects, if the Regional Administrator determines that it will meet the three conditions listed above in paragraph 4.d(1). of this section.</w:t>
      </w:r>
    </w:p>
    <w:p w14:paraId="612C7E99" w14:textId="77777777" w:rsidR="002A5109" w:rsidRPr="00422657" w:rsidRDefault="002A5109" w:rsidP="00914C55">
      <w:pPr>
        <w:pStyle w:val="BodyText"/>
        <w:ind w:left="1080" w:hanging="360"/>
        <w:rPr>
          <w:rFonts w:asciiTheme="minorHAnsi" w:hAnsiTheme="minorHAnsi" w:cstheme="minorHAnsi"/>
          <w:sz w:val="24"/>
          <w:szCs w:val="24"/>
        </w:rPr>
      </w:pPr>
    </w:p>
    <w:p w14:paraId="2B40C434" w14:textId="1EF90888" w:rsidR="008E7952" w:rsidRPr="00422657" w:rsidRDefault="008E7952" w:rsidP="00914C55">
      <w:pPr>
        <w:pStyle w:val="BodyText"/>
        <w:ind w:left="360"/>
        <w:rPr>
          <w:rFonts w:asciiTheme="minorHAnsi" w:hAnsiTheme="minorHAnsi" w:cstheme="minorHAnsi"/>
          <w:sz w:val="24"/>
          <w:szCs w:val="24"/>
        </w:rPr>
      </w:pPr>
      <w:r w:rsidRPr="00422657">
        <w:rPr>
          <w:rFonts w:asciiTheme="minorHAnsi" w:hAnsiTheme="minorHAnsi" w:cstheme="minorHAnsi"/>
          <w:sz w:val="24"/>
          <w:szCs w:val="24"/>
        </w:rPr>
        <w:t>Note: See 40 CFR §122.41(m) “Bypass” for regulations.</w:t>
      </w:r>
    </w:p>
    <w:p w14:paraId="01CB2F6C" w14:textId="77777777" w:rsidR="008E7952" w:rsidRPr="00422657" w:rsidRDefault="008E7952" w:rsidP="00A47C22">
      <w:pPr>
        <w:pStyle w:val="BodyText"/>
        <w:spacing w:before="1"/>
        <w:ind w:left="360" w:hanging="360"/>
        <w:rPr>
          <w:rFonts w:asciiTheme="minorHAnsi" w:hAnsiTheme="minorHAnsi" w:cstheme="minorHAnsi"/>
          <w:sz w:val="24"/>
          <w:szCs w:val="24"/>
        </w:rPr>
      </w:pPr>
    </w:p>
    <w:p w14:paraId="6AE70598" w14:textId="0CC4CCD7" w:rsidR="008E7952" w:rsidRPr="00422657" w:rsidRDefault="008E7952" w:rsidP="000F5DD0">
      <w:pPr>
        <w:pStyle w:val="Heading3"/>
        <w:numPr>
          <w:ilvl w:val="0"/>
          <w:numId w:val="21"/>
        </w:numPr>
        <w:spacing w:after="0"/>
        <w:rPr>
          <w:rFonts w:asciiTheme="minorHAnsi" w:hAnsiTheme="minorHAnsi" w:cstheme="minorHAnsi"/>
        </w:rPr>
      </w:pPr>
      <w:bookmarkStart w:id="59" w:name="_Toc12290351"/>
      <w:bookmarkStart w:id="60" w:name="_Toc204689721"/>
      <w:r w:rsidRPr="00422657">
        <w:rPr>
          <w:rFonts w:asciiTheme="minorHAnsi" w:hAnsiTheme="minorHAnsi" w:cstheme="minorHAnsi"/>
        </w:rPr>
        <w:t>Upset</w:t>
      </w:r>
      <w:bookmarkEnd w:id="59"/>
      <w:bookmarkEnd w:id="60"/>
      <w:r w:rsidRPr="00422657">
        <w:rPr>
          <w:rFonts w:asciiTheme="minorHAnsi" w:hAnsiTheme="minorHAnsi" w:cstheme="minorHAnsi"/>
        </w:rPr>
        <w:t xml:space="preserve"> </w:t>
      </w:r>
    </w:p>
    <w:p w14:paraId="74F302A2" w14:textId="77777777" w:rsidR="000F5DD0" w:rsidRPr="00422657" w:rsidRDefault="000F5DD0" w:rsidP="000F5DD0">
      <w:pPr>
        <w:rPr>
          <w:rFonts w:asciiTheme="minorHAnsi" w:hAnsiTheme="minorHAnsi" w:cstheme="minorHAnsi"/>
        </w:rPr>
      </w:pPr>
    </w:p>
    <w:p w14:paraId="5AD2F201" w14:textId="77777777" w:rsidR="00270693" w:rsidRPr="00422657" w:rsidRDefault="00270693" w:rsidP="000F5DD0">
      <w:pPr>
        <w:pStyle w:val="ListParagraph"/>
        <w:widowControl w:val="0"/>
        <w:numPr>
          <w:ilvl w:val="1"/>
          <w:numId w:val="10"/>
        </w:numPr>
        <w:autoSpaceDE w:val="0"/>
        <w:autoSpaceDN w:val="0"/>
        <w:ind w:left="720"/>
        <w:contextualSpacing w:val="0"/>
        <w:rPr>
          <w:rFonts w:asciiTheme="minorHAnsi" w:hAnsiTheme="minorHAnsi" w:cstheme="minorHAnsi"/>
          <w:szCs w:val="24"/>
        </w:rPr>
      </w:pPr>
      <w:r w:rsidRPr="00422657">
        <w:rPr>
          <w:rFonts w:asciiTheme="minorHAnsi" w:hAnsiTheme="minorHAnsi" w:cstheme="minorHAnsi"/>
          <w:szCs w:val="24"/>
        </w:rPr>
        <w:t xml:space="preserve">Definition. </w:t>
      </w:r>
      <w:bookmarkStart w:id="61" w:name="_Hlk528328452"/>
      <w:r w:rsidRPr="00422657">
        <w:rPr>
          <w:rFonts w:asciiTheme="minorHAnsi" w:hAnsiTheme="minorHAnsi" w:cstheme="minorHAnsi"/>
          <w:i/>
          <w:szCs w:val="24"/>
        </w:rPr>
        <w:t xml:space="preserve">Upset </w:t>
      </w:r>
      <w:r w:rsidRPr="00422657">
        <w:rPr>
          <w:rFonts w:asciiTheme="minorHAnsi" w:hAnsiTheme="minorHAnsi" w:cstheme="minorHAnsi"/>
          <w:szCs w:val="24"/>
        </w:rPr>
        <w:t>means an exceptional incident in which there is an unintentional and temporary noncompliance with technology-based permit effluent limitations because of factors beyond the reasonable control of the permittee. An upset does not include noncompliance to the extent caused by operational error, improperly designed treatment facilities, inadequate treatment facilities, lack of preventive maintenance, or careless or improper</w:t>
      </w:r>
      <w:r w:rsidRPr="00422657">
        <w:rPr>
          <w:rFonts w:asciiTheme="minorHAnsi" w:hAnsiTheme="minorHAnsi" w:cstheme="minorHAnsi"/>
          <w:spacing w:val="-1"/>
          <w:szCs w:val="24"/>
        </w:rPr>
        <w:t xml:space="preserve"> </w:t>
      </w:r>
      <w:r w:rsidRPr="00422657">
        <w:rPr>
          <w:rFonts w:asciiTheme="minorHAnsi" w:hAnsiTheme="minorHAnsi" w:cstheme="minorHAnsi"/>
          <w:szCs w:val="24"/>
        </w:rPr>
        <w:t>operation.</w:t>
      </w:r>
    </w:p>
    <w:bookmarkEnd w:id="61"/>
    <w:p w14:paraId="699B03FA" w14:textId="77777777" w:rsidR="00270693" w:rsidRPr="00422657" w:rsidRDefault="00270693" w:rsidP="00270693">
      <w:pPr>
        <w:pStyle w:val="ListParagraph"/>
        <w:widowControl w:val="0"/>
        <w:tabs>
          <w:tab w:val="left" w:pos="2139"/>
          <w:tab w:val="left" w:pos="2140"/>
        </w:tabs>
        <w:autoSpaceDE w:val="0"/>
        <w:autoSpaceDN w:val="0"/>
        <w:ind w:left="1440"/>
        <w:contextualSpacing w:val="0"/>
        <w:rPr>
          <w:rFonts w:asciiTheme="minorHAnsi" w:hAnsiTheme="minorHAnsi" w:cstheme="minorHAnsi"/>
          <w:szCs w:val="24"/>
        </w:rPr>
      </w:pPr>
    </w:p>
    <w:p w14:paraId="7AF47212" w14:textId="77777777" w:rsidR="00270693" w:rsidRPr="00422657" w:rsidRDefault="00270693" w:rsidP="008E66CA">
      <w:pPr>
        <w:pStyle w:val="ListParagraph"/>
        <w:widowControl w:val="0"/>
        <w:numPr>
          <w:ilvl w:val="1"/>
          <w:numId w:val="10"/>
        </w:numPr>
        <w:autoSpaceDE w:val="0"/>
        <w:autoSpaceDN w:val="0"/>
        <w:ind w:left="720"/>
        <w:contextualSpacing w:val="0"/>
        <w:rPr>
          <w:rFonts w:asciiTheme="minorHAnsi" w:hAnsiTheme="minorHAnsi" w:cstheme="minorHAnsi"/>
          <w:szCs w:val="24"/>
        </w:rPr>
      </w:pPr>
      <w:r w:rsidRPr="00422657">
        <w:rPr>
          <w:rFonts w:asciiTheme="minorHAnsi" w:hAnsiTheme="minorHAnsi" w:cstheme="minorHAnsi"/>
          <w:szCs w:val="24"/>
        </w:rPr>
        <w:t xml:space="preserve">Effect of an upset. </w:t>
      </w:r>
      <w:bookmarkStart w:id="62" w:name="_Hlk528328474"/>
      <w:r w:rsidRPr="00422657">
        <w:rPr>
          <w:rFonts w:asciiTheme="minorHAnsi" w:hAnsiTheme="minorHAnsi" w:cstheme="minorHAnsi"/>
          <w:szCs w:val="24"/>
        </w:rPr>
        <w:t>An upset constitutes an affirmative defense to an action brought for noncompliance with such technology-based permit effluent limitations if the requirements of paragraph B.5.c. of this section are met. No determination made</w:t>
      </w:r>
      <w:r w:rsidRPr="00422657">
        <w:rPr>
          <w:rFonts w:asciiTheme="minorHAnsi" w:hAnsiTheme="minorHAnsi" w:cstheme="minorHAnsi"/>
          <w:spacing w:val="-17"/>
          <w:szCs w:val="24"/>
        </w:rPr>
        <w:t xml:space="preserve"> </w:t>
      </w:r>
      <w:r w:rsidRPr="00422657">
        <w:rPr>
          <w:rFonts w:asciiTheme="minorHAnsi" w:hAnsiTheme="minorHAnsi" w:cstheme="minorHAnsi"/>
          <w:szCs w:val="24"/>
        </w:rPr>
        <w:t>during administrative review of claims that noncompliance was caused by upset, and before an action for noncompliance, is final administrative action subject to judicial review.</w:t>
      </w:r>
    </w:p>
    <w:bookmarkEnd w:id="62"/>
    <w:p w14:paraId="0EC91E18" w14:textId="77777777" w:rsidR="00270693" w:rsidRPr="00422657" w:rsidRDefault="00270693" w:rsidP="00270693">
      <w:pPr>
        <w:pStyle w:val="ListParagraph"/>
        <w:widowControl w:val="0"/>
        <w:tabs>
          <w:tab w:val="left" w:pos="2140"/>
        </w:tabs>
        <w:autoSpaceDE w:val="0"/>
        <w:autoSpaceDN w:val="0"/>
        <w:ind w:left="1440"/>
        <w:contextualSpacing w:val="0"/>
        <w:rPr>
          <w:rFonts w:asciiTheme="minorHAnsi" w:hAnsiTheme="minorHAnsi" w:cstheme="minorHAnsi"/>
          <w:szCs w:val="24"/>
        </w:rPr>
      </w:pPr>
    </w:p>
    <w:p w14:paraId="54943471" w14:textId="77777777" w:rsidR="00270693" w:rsidRPr="00422657" w:rsidRDefault="00270693" w:rsidP="008E66CA">
      <w:pPr>
        <w:pStyle w:val="ListParagraph"/>
        <w:widowControl w:val="0"/>
        <w:numPr>
          <w:ilvl w:val="1"/>
          <w:numId w:val="10"/>
        </w:numPr>
        <w:tabs>
          <w:tab w:val="left" w:pos="2139"/>
          <w:tab w:val="left" w:pos="2140"/>
        </w:tabs>
        <w:autoSpaceDE w:val="0"/>
        <w:autoSpaceDN w:val="0"/>
        <w:ind w:left="720"/>
        <w:contextualSpacing w:val="0"/>
        <w:rPr>
          <w:rFonts w:asciiTheme="minorHAnsi" w:hAnsiTheme="minorHAnsi" w:cstheme="minorHAnsi"/>
          <w:szCs w:val="24"/>
        </w:rPr>
      </w:pPr>
      <w:r w:rsidRPr="00422657">
        <w:rPr>
          <w:rFonts w:asciiTheme="minorHAnsi" w:hAnsiTheme="minorHAnsi" w:cstheme="minorHAnsi"/>
          <w:szCs w:val="24"/>
        </w:rPr>
        <w:t>Conditions necessary for a demonstration of upset. A permittee who wishes to establish the affirmative defense of upset shall demonstrate, through properly signed, contemporaneous operating logs, or other relevant evidence</w:t>
      </w:r>
      <w:r w:rsidRPr="00422657">
        <w:rPr>
          <w:rFonts w:asciiTheme="minorHAnsi" w:hAnsiTheme="minorHAnsi" w:cstheme="minorHAnsi"/>
          <w:spacing w:val="-4"/>
          <w:szCs w:val="24"/>
        </w:rPr>
        <w:t xml:space="preserve"> </w:t>
      </w:r>
      <w:r w:rsidRPr="00422657">
        <w:rPr>
          <w:rFonts w:asciiTheme="minorHAnsi" w:hAnsiTheme="minorHAnsi" w:cstheme="minorHAnsi"/>
          <w:szCs w:val="24"/>
        </w:rPr>
        <w:t>that:</w:t>
      </w:r>
    </w:p>
    <w:p w14:paraId="3DF55B95" w14:textId="77777777" w:rsidR="00BE31FF" w:rsidRPr="00422657" w:rsidRDefault="00BE31FF" w:rsidP="00BE31FF">
      <w:pPr>
        <w:pStyle w:val="ListParagraph"/>
        <w:rPr>
          <w:rFonts w:asciiTheme="minorHAnsi" w:hAnsiTheme="minorHAnsi" w:cstheme="minorHAnsi"/>
          <w:szCs w:val="24"/>
        </w:rPr>
      </w:pPr>
    </w:p>
    <w:p w14:paraId="08C7357B" w14:textId="77777777" w:rsidR="00BE31FF" w:rsidRPr="00422657" w:rsidRDefault="00BE31FF" w:rsidP="008E66CA">
      <w:pPr>
        <w:pStyle w:val="ListParagraph"/>
        <w:widowControl w:val="0"/>
        <w:numPr>
          <w:ilvl w:val="0"/>
          <w:numId w:val="11"/>
        </w:numPr>
        <w:tabs>
          <w:tab w:val="left" w:pos="1260"/>
        </w:tabs>
        <w:autoSpaceDE w:val="0"/>
        <w:autoSpaceDN w:val="0"/>
        <w:ind w:left="1260" w:hanging="450"/>
        <w:contextualSpacing w:val="0"/>
        <w:rPr>
          <w:rFonts w:asciiTheme="minorHAnsi" w:hAnsiTheme="minorHAnsi" w:cstheme="minorHAnsi"/>
          <w:szCs w:val="24"/>
        </w:rPr>
      </w:pPr>
      <w:r w:rsidRPr="00422657">
        <w:rPr>
          <w:rFonts w:asciiTheme="minorHAnsi" w:hAnsiTheme="minorHAnsi" w:cstheme="minorHAnsi"/>
          <w:szCs w:val="24"/>
        </w:rPr>
        <w:t>An upset occurred and that the permittee can identify the cause(s) of the</w:t>
      </w:r>
      <w:r w:rsidRPr="00422657">
        <w:rPr>
          <w:rFonts w:asciiTheme="minorHAnsi" w:hAnsiTheme="minorHAnsi" w:cstheme="minorHAnsi"/>
          <w:spacing w:val="-2"/>
          <w:szCs w:val="24"/>
        </w:rPr>
        <w:t xml:space="preserve"> </w:t>
      </w:r>
      <w:proofErr w:type="gramStart"/>
      <w:r w:rsidRPr="00422657">
        <w:rPr>
          <w:rFonts w:asciiTheme="minorHAnsi" w:hAnsiTheme="minorHAnsi" w:cstheme="minorHAnsi"/>
          <w:szCs w:val="24"/>
        </w:rPr>
        <w:t>upset;</w:t>
      </w:r>
      <w:proofErr w:type="gramEnd"/>
    </w:p>
    <w:p w14:paraId="5D5B54B2" w14:textId="77777777" w:rsidR="00BE31FF" w:rsidRPr="00422657" w:rsidRDefault="00BE31FF" w:rsidP="008E66CA">
      <w:pPr>
        <w:pStyle w:val="ListParagraph"/>
        <w:numPr>
          <w:ilvl w:val="0"/>
          <w:numId w:val="11"/>
        </w:numPr>
        <w:tabs>
          <w:tab w:val="left" w:pos="1260"/>
        </w:tabs>
        <w:ind w:left="1260" w:hanging="450"/>
        <w:rPr>
          <w:rFonts w:asciiTheme="minorHAnsi" w:hAnsiTheme="minorHAnsi" w:cstheme="minorHAnsi"/>
          <w:szCs w:val="24"/>
        </w:rPr>
      </w:pPr>
      <w:r w:rsidRPr="00422657">
        <w:rPr>
          <w:rFonts w:asciiTheme="minorHAnsi" w:hAnsiTheme="minorHAnsi" w:cstheme="minorHAnsi"/>
          <w:szCs w:val="24"/>
        </w:rPr>
        <w:t xml:space="preserve">The permitted facility was at the time being properly </w:t>
      </w:r>
      <w:proofErr w:type="gramStart"/>
      <w:r w:rsidRPr="00422657">
        <w:rPr>
          <w:rFonts w:asciiTheme="minorHAnsi" w:hAnsiTheme="minorHAnsi" w:cstheme="minorHAnsi"/>
          <w:szCs w:val="24"/>
        </w:rPr>
        <w:t>operated;</w:t>
      </w:r>
      <w:proofErr w:type="gramEnd"/>
    </w:p>
    <w:p w14:paraId="13CD2687" w14:textId="77777777" w:rsidR="00BE31FF" w:rsidRPr="00422657" w:rsidRDefault="00BE31FF" w:rsidP="008E66CA">
      <w:pPr>
        <w:pStyle w:val="ListParagraph"/>
        <w:widowControl w:val="0"/>
        <w:numPr>
          <w:ilvl w:val="0"/>
          <w:numId w:val="11"/>
        </w:numPr>
        <w:tabs>
          <w:tab w:val="left" w:pos="1260"/>
        </w:tabs>
        <w:autoSpaceDE w:val="0"/>
        <w:autoSpaceDN w:val="0"/>
        <w:ind w:left="1260" w:hanging="450"/>
        <w:contextualSpacing w:val="0"/>
        <w:rPr>
          <w:rFonts w:asciiTheme="minorHAnsi" w:hAnsiTheme="minorHAnsi" w:cstheme="minorHAnsi"/>
          <w:szCs w:val="24"/>
        </w:rPr>
      </w:pPr>
      <w:r w:rsidRPr="00422657">
        <w:rPr>
          <w:rFonts w:asciiTheme="minorHAnsi" w:hAnsiTheme="minorHAnsi" w:cstheme="minorHAnsi"/>
          <w:szCs w:val="24"/>
        </w:rPr>
        <w:t>The permittee submitted notice of the upset as required in paragraph D.1.e. (Twenty-four hour notice); and</w:t>
      </w:r>
    </w:p>
    <w:p w14:paraId="404BD82B" w14:textId="77777777" w:rsidR="00BE31FF" w:rsidRPr="00422657" w:rsidRDefault="00BE31FF" w:rsidP="008E66CA">
      <w:pPr>
        <w:pStyle w:val="ListParagraph"/>
        <w:widowControl w:val="0"/>
        <w:numPr>
          <w:ilvl w:val="0"/>
          <w:numId w:val="11"/>
        </w:numPr>
        <w:tabs>
          <w:tab w:val="left" w:pos="1260"/>
        </w:tabs>
        <w:autoSpaceDE w:val="0"/>
        <w:autoSpaceDN w:val="0"/>
        <w:ind w:left="1260" w:hanging="450"/>
        <w:contextualSpacing w:val="0"/>
        <w:rPr>
          <w:rFonts w:asciiTheme="minorHAnsi" w:hAnsiTheme="minorHAnsi" w:cstheme="minorHAnsi"/>
          <w:szCs w:val="24"/>
        </w:rPr>
      </w:pPr>
      <w:r w:rsidRPr="00422657">
        <w:rPr>
          <w:rFonts w:asciiTheme="minorHAnsi" w:hAnsiTheme="minorHAnsi" w:cstheme="minorHAnsi"/>
          <w:szCs w:val="24"/>
        </w:rPr>
        <w:t>The permittee complied with any remedial measures required under B.3. above.</w:t>
      </w:r>
    </w:p>
    <w:p w14:paraId="38B0BC45" w14:textId="77777777" w:rsidR="00BE31FF" w:rsidRPr="00422657" w:rsidRDefault="00BE31FF" w:rsidP="00BE31FF">
      <w:pPr>
        <w:pStyle w:val="ListParagraph"/>
        <w:widowControl w:val="0"/>
        <w:tabs>
          <w:tab w:val="left" w:pos="2139"/>
          <w:tab w:val="left" w:pos="2140"/>
        </w:tabs>
        <w:autoSpaceDE w:val="0"/>
        <w:autoSpaceDN w:val="0"/>
        <w:ind w:left="2160"/>
        <w:contextualSpacing w:val="0"/>
        <w:rPr>
          <w:rFonts w:asciiTheme="minorHAnsi" w:hAnsiTheme="minorHAnsi" w:cstheme="minorHAnsi"/>
          <w:szCs w:val="24"/>
        </w:rPr>
      </w:pPr>
    </w:p>
    <w:p w14:paraId="6F3363F4" w14:textId="77777777" w:rsidR="00BE31FF" w:rsidRPr="00422657" w:rsidRDefault="00BE31FF" w:rsidP="008E66CA">
      <w:pPr>
        <w:pStyle w:val="BodyText"/>
        <w:numPr>
          <w:ilvl w:val="1"/>
          <w:numId w:val="10"/>
        </w:numPr>
        <w:ind w:left="810" w:hanging="270"/>
        <w:rPr>
          <w:rFonts w:asciiTheme="minorHAnsi" w:hAnsiTheme="minorHAnsi" w:cstheme="minorHAnsi"/>
          <w:sz w:val="24"/>
          <w:szCs w:val="24"/>
        </w:rPr>
      </w:pPr>
      <w:r w:rsidRPr="00422657">
        <w:rPr>
          <w:rFonts w:asciiTheme="minorHAnsi" w:hAnsiTheme="minorHAnsi" w:cstheme="minorHAnsi"/>
          <w:sz w:val="24"/>
          <w:szCs w:val="24"/>
        </w:rPr>
        <w:t xml:space="preserve">Burden of proof.  </w:t>
      </w:r>
      <w:bookmarkStart w:id="63" w:name="_Hlk528328532"/>
      <w:r w:rsidRPr="00422657">
        <w:rPr>
          <w:rFonts w:asciiTheme="minorHAnsi" w:hAnsiTheme="minorHAnsi" w:cstheme="minorHAnsi"/>
          <w:sz w:val="24"/>
          <w:szCs w:val="24"/>
        </w:rPr>
        <w:t>In any enforcement proceeding the permittee seeking to establish the occurrence of an upset has the burden of proof.</w:t>
      </w:r>
      <w:bookmarkEnd w:id="63"/>
    </w:p>
    <w:p w14:paraId="218E6D05" w14:textId="77777777" w:rsidR="00BE31FF" w:rsidRPr="00422657" w:rsidRDefault="00BE31FF" w:rsidP="00BE31FF">
      <w:pPr>
        <w:pStyle w:val="BodyText"/>
        <w:rPr>
          <w:rFonts w:asciiTheme="minorHAnsi" w:hAnsiTheme="minorHAnsi" w:cstheme="minorHAnsi"/>
          <w:sz w:val="24"/>
          <w:szCs w:val="24"/>
        </w:rPr>
      </w:pPr>
    </w:p>
    <w:p w14:paraId="6FF92983" w14:textId="77777777" w:rsidR="00BE31FF" w:rsidRPr="00422657" w:rsidRDefault="00BE31FF" w:rsidP="00BE31FF">
      <w:pPr>
        <w:pStyle w:val="BodyText"/>
        <w:ind w:left="630"/>
        <w:rPr>
          <w:rFonts w:asciiTheme="minorHAnsi" w:hAnsiTheme="minorHAnsi" w:cstheme="minorHAnsi"/>
          <w:sz w:val="24"/>
          <w:szCs w:val="24"/>
        </w:rPr>
      </w:pPr>
      <w:r w:rsidRPr="00422657">
        <w:rPr>
          <w:rFonts w:asciiTheme="minorHAnsi" w:hAnsiTheme="minorHAnsi" w:cstheme="minorHAnsi"/>
          <w:sz w:val="24"/>
          <w:szCs w:val="24"/>
        </w:rPr>
        <w:t>Note: See 40 CFR §122.41(n) “Upset” for regulations.</w:t>
      </w:r>
    </w:p>
    <w:p w14:paraId="6F428FF9" w14:textId="77777777" w:rsidR="008E7952" w:rsidRPr="00422657" w:rsidRDefault="008E7952" w:rsidP="009C68EC">
      <w:pPr>
        <w:pStyle w:val="BodyText"/>
        <w:spacing w:before="1"/>
        <w:rPr>
          <w:rFonts w:asciiTheme="minorHAnsi" w:hAnsiTheme="minorHAnsi" w:cstheme="minorHAnsi"/>
          <w:sz w:val="24"/>
          <w:szCs w:val="24"/>
        </w:rPr>
      </w:pPr>
    </w:p>
    <w:p w14:paraId="679A44B5" w14:textId="1B617C23" w:rsidR="008E7952" w:rsidRPr="00422657" w:rsidRDefault="00455B47" w:rsidP="000F5DD0">
      <w:pPr>
        <w:pStyle w:val="Heading2"/>
        <w:spacing w:before="0"/>
        <w:rPr>
          <w:rFonts w:asciiTheme="minorHAnsi" w:hAnsiTheme="minorHAnsi" w:cstheme="minorHAnsi"/>
          <w:szCs w:val="24"/>
        </w:rPr>
      </w:pPr>
      <w:bookmarkStart w:id="64" w:name="_Toc510175615"/>
      <w:bookmarkStart w:id="65" w:name="_Toc510591211"/>
      <w:bookmarkStart w:id="66" w:name="_Toc204689722"/>
      <w:r w:rsidRPr="00422657">
        <w:rPr>
          <w:rFonts w:asciiTheme="minorHAnsi" w:hAnsiTheme="minorHAnsi" w:cstheme="minorHAnsi"/>
          <w:szCs w:val="24"/>
        </w:rPr>
        <w:t>Section C. Monitoring</w:t>
      </w:r>
      <w:r w:rsidR="008E7952" w:rsidRPr="00422657">
        <w:rPr>
          <w:rFonts w:asciiTheme="minorHAnsi" w:hAnsiTheme="minorHAnsi" w:cstheme="minorHAnsi"/>
          <w:szCs w:val="24"/>
        </w:rPr>
        <w:t xml:space="preserve"> R</w:t>
      </w:r>
      <w:bookmarkEnd w:id="64"/>
      <w:bookmarkEnd w:id="65"/>
      <w:r w:rsidRPr="00422657">
        <w:rPr>
          <w:rFonts w:asciiTheme="minorHAnsi" w:hAnsiTheme="minorHAnsi" w:cstheme="minorHAnsi"/>
          <w:szCs w:val="24"/>
        </w:rPr>
        <w:t>equirements</w:t>
      </w:r>
      <w:bookmarkEnd w:id="66"/>
    </w:p>
    <w:p w14:paraId="244ABA55" w14:textId="77777777" w:rsidR="008E7952" w:rsidRPr="00422657" w:rsidRDefault="008E7952" w:rsidP="000F5DD0">
      <w:pPr>
        <w:rPr>
          <w:rFonts w:asciiTheme="minorHAnsi" w:hAnsiTheme="minorHAnsi" w:cstheme="minorHAnsi"/>
          <w:szCs w:val="24"/>
        </w:rPr>
      </w:pPr>
    </w:p>
    <w:p w14:paraId="49B08DF4" w14:textId="6DD4261E" w:rsidR="00C252A7" w:rsidRPr="00422657" w:rsidRDefault="00C252A7" w:rsidP="000F5DD0">
      <w:pPr>
        <w:pStyle w:val="Heading3"/>
        <w:numPr>
          <w:ilvl w:val="0"/>
          <w:numId w:val="35"/>
        </w:numPr>
        <w:spacing w:after="0"/>
        <w:rPr>
          <w:rFonts w:asciiTheme="minorHAnsi" w:hAnsiTheme="minorHAnsi" w:cstheme="minorHAnsi"/>
        </w:rPr>
      </w:pPr>
      <w:bookmarkStart w:id="67" w:name="_Toc204689723"/>
      <w:bookmarkStart w:id="68" w:name="_Hlk528329519"/>
      <w:r w:rsidRPr="00422657">
        <w:rPr>
          <w:rFonts w:asciiTheme="minorHAnsi" w:hAnsiTheme="minorHAnsi" w:cstheme="minorHAnsi"/>
        </w:rPr>
        <w:t>Monitoring and Records</w:t>
      </w:r>
      <w:bookmarkEnd w:id="67"/>
    </w:p>
    <w:p w14:paraId="7EC74B99" w14:textId="77777777" w:rsidR="000F5DD0" w:rsidRPr="00422657" w:rsidRDefault="000F5DD0" w:rsidP="000F5DD0">
      <w:pPr>
        <w:rPr>
          <w:rFonts w:asciiTheme="minorHAnsi" w:hAnsiTheme="minorHAnsi" w:cstheme="minorHAnsi"/>
        </w:rPr>
      </w:pPr>
    </w:p>
    <w:p w14:paraId="387DD7BF" w14:textId="77777777" w:rsidR="00C252A7" w:rsidRPr="00422657" w:rsidRDefault="00C252A7" w:rsidP="008E66CA">
      <w:pPr>
        <w:pStyle w:val="ListParagraph"/>
        <w:widowControl w:val="0"/>
        <w:numPr>
          <w:ilvl w:val="1"/>
          <w:numId w:val="12"/>
        </w:numPr>
        <w:tabs>
          <w:tab w:val="left" w:pos="2139"/>
        </w:tabs>
        <w:autoSpaceDE w:val="0"/>
        <w:autoSpaceDN w:val="0"/>
        <w:ind w:left="720"/>
        <w:contextualSpacing w:val="0"/>
        <w:rPr>
          <w:rFonts w:asciiTheme="minorHAnsi" w:hAnsiTheme="minorHAnsi" w:cstheme="minorHAnsi"/>
          <w:szCs w:val="24"/>
        </w:rPr>
      </w:pPr>
      <w:r w:rsidRPr="00422657">
        <w:rPr>
          <w:rFonts w:asciiTheme="minorHAnsi" w:hAnsiTheme="minorHAnsi" w:cstheme="minorHAnsi"/>
          <w:szCs w:val="24"/>
        </w:rPr>
        <w:t>Samples and measurements taken for the purpose of monitoring shall be representative</w:t>
      </w:r>
      <w:r w:rsidRPr="00422657">
        <w:rPr>
          <w:rFonts w:asciiTheme="minorHAnsi" w:hAnsiTheme="minorHAnsi" w:cstheme="minorHAnsi"/>
          <w:spacing w:val="-20"/>
          <w:szCs w:val="24"/>
        </w:rPr>
        <w:t xml:space="preserve"> </w:t>
      </w:r>
      <w:r w:rsidRPr="00422657">
        <w:rPr>
          <w:rFonts w:asciiTheme="minorHAnsi" w:hAnsiTheme="minorHAnsi" w:cstheme="minorHAnsi"/>
          <w:szCs w:val="24"/>
        </w:rPr>
        <w:t>of the monitored</w:t>
      </w:r>
      <w:r w:rsidRPr="00422657">
        <w:rPr>
          <w:rFonts w:asciiTheme="minorHAnsi" w:hAnsiTheme="minorHAnsi" w:cstheme="minorHAnsi"/>
          <w:spacing w:val="-1"/>
          <w:szCs w:val="24"/>
        </w:rPr>
        <w:t xml:space="preserve"> </w:t>
      </w:r>
      <w:r w:rsidRPr="00422657">
        <w:rPr>
          <w:rFonts w:asciiTheme="minorHAnsi" w:hAnsiTheme="minorHAnsi" w:cstheme="minorHAnsi"/>
          <w:szCs w:val="24"/>
        </w:rPr>
        <w:t>activity.</w:t>
      </w:r>
    </w:p>
    <w:p w14:paraId="4ECA79C7" w14:textId="77777777" w:rsidR="00C252A7" w:rsidRPr="00422657" w:rsidRDefault="00C252A7" w:rsidP="00C252A7">
      <w:pPr>
        <w:pStyle w:val="ListParagraph"/>
        <w:widowControl w:val="0"/>
        <w:tabs>
          <w:tab w:val="left" w:pos="2139"/>
          <w:tab w:val="left" w:pos="2140"/>
        </w:tabs>
        <w:autoSpaceDE w:val="0"/>
        <w:autoSpaceDN w:val="0"/>
        <w:ind w:left="1440"/>
        <w:contextualSpacing w:val="0"/>
        <w:rPr>
          <w:rFonts w:asciiTheme="minorHAnsi" w:hAnsiTheme="minorHAnsi" w:cstheme="minorHAnsi"/>
          <w:szCs w:val="24"/>
        </w:rPr>
      </w:pPr>
    </w:p>
    <w:p w14:paraId="48AE9465" w14:textId="77777777" w:rsidR="00C252A7" w:rsidRPr="00422657" w:rsidRDefault="00C252A7" w:rsidP="008E66CA">
      <w:pPr>
        <w:pStyle w:val="ListParagraph"/>
        <w:numPr>
          <w:ilvl w:val="1"/>
          <w:numId w:val="12"/>
        </w:numPr>
        <w:ind w:left="720"/>
        <w:rPr>
          <w:rFonts w:asciiTheme="minorHAnsi" w:hAnsiTheme="minorHAnsi" w:cstheme="minorHAnsi"/>
          <w:szCs w:val="24"/>
        </w:rPr>
      </w:pPr>
      <w:r w:rsidRPr="00422657">
        <w:rPr>
          <w:rFonts w:asciiTheme="minorHAnsi" w:hAnsiTheme="minorHAnsi" w:cstheme="minorHAnsi"/>
          <w:szCs w:val="24"/>
        </w:rPr>
        <w:t xml:space="preserve">Except for </w:t>
      </w:r>
      <w:bookmarkStart w:id="69" w:name="_Hlk528328952"/>
      <w:r w:rsidRPr="00422657">
        <w:rPr>
          <w:rFonts w:asciiTheme="minorHAnsi" w:hAnsiTheme="minorHAnsi" w:cstheme="minorHAnsi"/>
          <w:szCs w:val="24"/>
        </w:rPr>
        <w:t xml:space="preserve">records of monitoring information required by this permit related to the permittee’s sewage sludge use and disposal activities, which shall be retained for a period of at least five years (or longer as required by 40 CFR Part 503), the permittee shall retain records of all monitoring information, including all calibration and maintenance records and all original strip </w:t>
      </w:r>
      <w:r w:rsidRPr="00422657">
        <w:rPr>
          <w:rFonts w:asciiTheme="minorHAnsi" w:hAnsiTheme="minorHAnsi" w:cstheme="minorHAnsi"/>
          <w:szCs w:val="24"/>
        </w:rPr>
        <w:lastRenderedPageBreak/>
        <w:t xml:space="preserve">chart recordings for continuous monitoring instrumentation, copies of all reports required by this permit, and records of all data used to complete the application for this permit, for a period of at least 3 years from the date of the sample, measurement, report or application </w:t>
      </w:r>
      <w:r w:rsidRPr="00422657">
        <w:rPr>
          <w:rFonts w:asciiTheme="minorHAnsi" w:hAnsiTheme="minorHAnsi" w:cstheme="minorHAnsi"/>
          <w:szCs w:val="24"/>
          <w:u w:val="single"/>
        </w:rPr>
        <w:t>except for the information concerning storm water discharges which must be retained for a total of 6 years</w:t>
      </w:r>
      <w:r w:rsidRPr="00422657">
        <w:rPr>
          <w:rFonts w:asciiTheme="minorHAnsi" w:hAnsiTheme="minorHAnsi" w:cstheme="minorHAnsi"/>
          <w:szCs w:val="24"/>
        </w:rPr>
        <w:t>. This retention period may be extended by request of the Regional Administrator at any</w:t>
      </w:r>
      <w:r w:rsidRPr="00422657">
        <w:rPr>
          <w:rFonts w:asciiTheme="minorHAnsi" w:hAnsiTheme="minorHAnsi" w:cstheme="minorHAnsi"/>
          <w:spacing w:val="-2"/>
          <w:szCs w:val="24"/>
        </w:rPr>
        <w:t xml:space="preserve"> </w:t>
      </w:r>
      <w:r w:rsidRPr="00422657">
        <w:rPr>
          <w:rFonts w:asciiTheme="minorHAnsi" w:hAnsiTheme="minorHAnsi" w:cstheme="minorHAnsi"/>
          <w:szCs w:val="24"/>
        </w:rPr>
        <w:t>time.</w:t>
      </w:r>
    </w:p>
    <w:bookmarkEnd w:id="69"/>
    <w:p w14:paraId="6C7FBD02" w14:textId="77777777" w:rsidR="00C252A7" w:rsidRPr="00422657" w:rsidRDefault="00C252A7" w:rsidP="00C252A7">
      <w:pPr>
        <w:pStyle w:val="ListParagraph"/>
        <w:ind w:hanging="360"/>
        <w:rPr>
          <w:rFonts w:asciiTheme="minorHAnsi" w:hAnsiTheme="minorHAnsi" w:cstheme="minorHAnsi"/>
          <w:szCs w:val="24"/>
        </w:rPr>
      </w:pPr>
    </w:p>
    <w:p w14:paraId="7B82D927" w14:textId="77777777" w:rsidR="00C252A7" w:rsidRPr="00422657" w:rsidRDefault="00C252A7" w:rsidP="008E66CA">
      <w:pPr>
        <w:pStyle w:val="ListParagraph"/>
        <w:widowControl w:val="0"/>
        <w:numPr>
          <w:ilvl w:val="1"/>
          <w:numId w:val="12"/>
        </w:numPr>
        <w:tabs>
          <w:tab w:val="left" w:pos="2139"/>
          <w:tab w:val="left" w:pos="2141"/>
        </w:tabs>
        <w:autoSpaceDE w:val="0"/>
        <w:autoSpaceDN w:val="0"/>
        <w:ind w:left="720"/>
        <w:contextualSpacing w:val="0"/>
        <w:rPr>
          <w:rFonts w:asciiTheme="minorHAnsi" w:hAnsiTheme="minorHAnsi" w:cstheme="minorHAnsi"/>
          <w:szCs w:val="24"/>
        </w:rPr>
      </w:pPr>
      <w:r w:rsidRPr="00422657">
        <w:rPr>
          <w:rFonts w:asciiTheme="minorHAnsi" w:hAnsiTheme="minorHAnsi" w:cstheme="minorHAnsi"/>
          <w:szCs w:val="24"/>
        </w:rPr>
        <w:t>Records of monitoring information shall include:</w:t>
      </w:r>
    </w:p>
    <w:p w14:paraId="65D1AEDE" w14:textId="77777777" w:rsidR="00C252A7" w:rsidRPr="00422657" w:rsidRDefault="00C252A7" w:rsidP="00C252A7">
      <w:pPr>
        <w:pStyle w:val="ListParagraph"/>
        <w:ind w:left="1440"/>
        <w:rPr>
          <w:rFonts w:asciiTheme="minorHAnsi" w:hAnsiTheme="minorHAnsi" w:cstheme="minorHAnsi"/>
          <w:szCs w:val="24"/>
        </w:rPr>
      </w:pPr>
    </w:p>
    <w:p w14:paraId="382E64AC"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The date, exact place, and time of sampling or</w:t>
      </w:r>
      <w:r w:rsidRPr="00422657">
        <w:rPr>
          <w:rFonts w:asciiTheme="minorHAnsi" w:hAnsiTheme="minorHAnsi" w:cstheme="minorHAnsi"/>
          <w:spacing w:val="-17"/>
          <w:szCs w:val="24"/>
        </w:rPr>
        <w:t xml:space="preserve"> </w:t>
      </w:r>
      <w:proofErr w:type="gramStart"/>
      <w:r w:rsidRPr="00422657">
        <w:rPr>
          <w:rFonts w:asciiTheme="minorHAnsi" w:hAnsiTheme="minorHAnsi" w:cstheme="minorHAnsi"/>
          <w:szCs w:val="24"/>
        </w:rPr>
        <w:t>measurements;</w:t>
      </w:r>
      <w:proofErr w:type="gramEnd"/>
    </w:p>
    <w:p w14:paraId="66D8F525"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The individual(s) who performed the sampling or</w:t>
      </w:r>
      <w:r w:rsidRPr="00422657">
        <w:rPr>
          <w:rFonts w:asciiTheme="minorHAnsi" w:hAnsiTheme="minorHAnsi" w:cstheme="minorHAnsi"/>
          <w:spacing w:val="-16"/>
          <w:szCs w:val="24"/>
        </w:rPr>
        <w:t xml:space="preserve"> </w:t>
      </w:r>
      <w:proofErr w:type="gramStart"/>
      <w:r w:rsidRPr="00422657">
        <w:rPr>
          <w:rFonts w:asciiTheme="minorHAnsi" w:hAnsiTheme="minorHAnsi" w:cstheme="minorHAnsi"/>
          <w:szCs w:val="24"/>
        </w:rPr>
        <w:t>measurements;</w:t>
      </w:r>
      <w:proofErr w:type="gramEnd"/>
    </w:p>
    <w:p w14:paraId="2C418467"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 xml:space="preserve">The date(s) analyses were </w:t>
      </w:r>
      <w:proofErr w:type="gramStart"/>
      <w:r w:rsidRPr="00422657">
        <w:rPr>
          <w:rFonts w:asciiTheme="minorHAnsi" w:hAnsiTheme="minorHAnsi" w:cstheme="minorHAnsi"/>
          <w:szCs w:val="24"/>
        </w:rPr>
        <w:t>performed;</w:t>
      </w:r>
      <w:proofErr w:type="gramEnd"/>
    </w:p>
    <w:p w14:paraId="688135D6"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The individual(s) who performed the</w:t>
      </w:r>
      <w:r w:rsidRPr="00422657">
        <w:rPr>
          <w:rFonts w:asciiTheme="minorHAnsi" w:hAnsiTheme="minorHAnsi" w:cstheme="minorHAnsi"/>
          <w:spacing w:val="-1"/>
          <w:szCs w:val="24"/>
        </w:rPr>
        <w:t xml:space="preserve"> </w:t>
      </w:r>
      <w:proofErr w:type="gramStart"/>
      <w:r w:rsidRPr="00422657">
        <w:rPr>
          <w:rFonts w:asciiTheme="minorHAnsi" w:hAnsiTheme="minorHAnsi" w:cstheme="minorHAnsi"/>
          <w:szCs w:val="24"/>
        </w:rPr>
        <w:t>analyses;</w:t>
      </w:r>
      <w:proofErr w:type="gramEnd"/>
    </w:p>
    <w:p w14:paraId="3FFB4B74"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The analytical techniques or methods used;</w:t>
      </w:r>
      <w:r w:rsidRPr="00422657">
        <w:rPr>
          <w:rFonts w:asciiTheme="minorHAnsi" w:hAnsiTheme="minorHAnsi" w:cstheme="minorHAnsi"/>
          <w:spacing w:val="-1"/>
          <w:szCs w:val="24"/>
        </w:rPr>
        <w:t xml:space="preserve"> </w:t>
      </w:r>
      <w:r w:rsidRPr="00422657">
        <w:rPr>
          <w:rFonts w:asciiTheme="minorHAnsi" w:hAnsiTheme="minorHAnsi" w:cstheme="minorHAnsi"/>
          <w:szCs w:val="24"/>
        </w:rPr>
        <w:t>and</w:t>
      </w:r>
    </w:p>
    <w:p w14:paraId="268A6C85" w14:textId="77777777" w:rsidR="00C252A7" w:rsidRPr="00422657" w:rsidRDefault="00C252A7" w:rsidP="008E66CA">
      <w:pPr>
        <w:pStyle w:val="ListParagraph"/>
        <w:widowControl w:val="0"/>
        <w:numPr>
          <w:ilvl w:val="0"/>
          <w:numId w:val="13"/>
        </w:numPr>
        <w:autoSpaceDE w:val="0"/>
        <w:autoSpaceDN w:val="0"/>
        <w:spacing w:line="253" w:lineRule="exact"/>
        <w:ind w:left="1170" w:hanging="450"/>
        <w:rPr>
          <w:rFonts w:asciiTheme="minorHAnsi" w:hAnsiTheme="minorHAnsi" w:cstheme="minorHAnsi"/>
          <w:szCs w:val="24"/>
        </w:rPr>
      </w:pPr>
      <w:r w:rsidRPr="00422657">
        <w:rPr>
          <w:rFonts w:asciiTheme="minorHAnsi" w:hAnsiTheme="minorHAnsi" w:cstheme="minorHAnsi"/>
          <w:szCs w:val="24"/>
        </w:rPr>
        <w:t>The results of such</w:t>
      </w:r>
      <w:r w:rsidRPr="00422657">
        <w:rPr>
          <w:rFonts w:asciiTheme="minorHAnsi" w:hAnsiTheme="minorHAnsi" w:cstheme="minorHAnsi"/>
          <w:spacing w:val="-1"/>
          <w:szCs w:val="24"/>
        </w:rPr>
        <w:t xml:space="preserve"> </w:t>
      </w:r>
      <w:r w:rsidRPr="00422657">
        <w:rPr>
          <w:rFonts w:asciiTheme="minorHAnsi" w:hAnsiTheme="minorHAnsi" w:cstheme="minorHAnsi"/>
          <w:szCs w:val="24"/>
        </w:rPr>
        <w:t>analyses.</w:t>
      </w:r>
    </w:p>
    <w:p w14:paraId="2771F9D1" w14:textId="77777777" w:rsidR="00C252A7" w:rsidRPr="00422657" w:rsidRDefault="00C252A7" w:rsidP="00C252A7">
      <w:pPr>
        <w:widowControl w:val="0"/>
        <w:autoSpaceDE w:val="0"/>
        <w:autoSpaceDN w:val="0"/>
        <w:spacing w:line="253" w:lineRule="exact"/>
        <w:rPr>
          <w:rFonts w:asciiTheme="minorHAnsi" w:hAnsiTheme="minorHAnsi" w:cstheme="minorHAnsi"/>
          <w:szCs w:val="24"/>
        </w:rPr>
      </w:pPr>
    </w:p>
    <w:p w14:paraId="5A89960C" w14:textId="77777777" w:rsidR="00C252A7" w:rsidRPr="00422657" w:rsidRDefault="00C252A7" w:rsidP="008E66CA">
      <w:pPr>
        <w:pStyle w:val="ListParagraph"/>
        <w:widowControl w:val="0"/>
        <w:numPr>
          <w:ilvl w:val="0"/>
          <w:numId w:val="14"/>
        </w:numPr>
        <w:autoSpaceDE w:val="0"/>
        <w:autoSpaceDN w:val="0"/>
        <w:spacing w:line="253" w:lineRule="exact"/>
        <w:ind w:left="720"/>
        <w:rPr>
          <w:rFonts w:asciiTheme="minorHAnsi" w:hAnsiTheme="minorHAnsi" w:cstheme="minorHAnsi"/>
          <w:szCs w:val="24"/>
        </w:rPr>
      </w:pPr>
      <w:bookmarkStart w:id="70" w:name="_Hlk528329419"/>
      <w:r w:rsidRPr="00422657">
        <w:rPr>
          <w:rFonts w:asciiTheme="minorHAnsi" w:hAnsiTheme="minorHAnsi" w:cstheme="minorHAnsi"/>
          <w:szCs w:val="24"/>
        </w:rPr>
        <w:t>Monitoring results must be conducted according to test procedures approved under 40 CFR Part 136 unless another method is required under 40 CFR Subchapters N or O.</w:t>
      </w:r>
    </w:p>
    <w:bookmarkEnd w:id="70"/>
    <w:p w14:paraId="6B4E435E" w14:textId="77777777" w:rsidR="00C252A7" w:rsidRPr="00422657" w:rsidRDefault="00C252A7" w:rsidP="00C252A7">
      <w:pPr>
        <w:pStyle w:val="ListParagraph"/>
        <w:widowControl w:val="0"/>
        <w:autoSpaceDE w:val="0"/>
        <w:autoSpaceDN w:val="0"/>
        <w:spacing w:line="253" w:lineRule="exact"/>
        <w:ind w:hanging="360"/>
        <w:rPr>
          <w:rFonts w:asciiTheme="minorHAnsi" w:hAnsiTheme="minorHAnsi" w:cstheme="minorHAnsi"/>
          <w:szCs w:val="24"/>
        </w:rPr>
      </w:pPr>
    </w:p>
    <w:p w14:paraId="347B5467" w14:textId="77777777" w:rsidR="00C252A7" w:rsidRPr="00422657" w:rsidRDefault="00C252A7" w:rsidP="008E66CA">
      <w:pPr>
        <w:pStyle w:val="ListParagraph"/>
        <w:widowControl w:val="0"/>
        <w:numPr>
          <w:ilvl w:val="0"/>
          <w:numId w:val="14"/>
        </w:numPr>
        <w:autoSpaceDE w:val="0"/>
        <w:autoSpaceDN w:val="0"/>
        <w:spacing w:line="253" w:lineRule="exact"/>
        <w:ind w:left="720"/>
        <w:rPr>
          <w:rFonts w:asciiTheme="minorHAnsi" w:hAnsiTheme="minorHAnsi" w:cstheme="minorHAnsi"/>
          <w:szCs w:val="24"/>
        </w:rPr>
      </w:pPr>
      <w:r w:rsidRPr="00422657">
        <w:rPr>
          <w:rFonts w:asciiTheme="minorHAnsi" w:hAnsiTheme="minorHAnsi" w:cstheme="minorHAnsi"/>
          <w:szCs w:val="24"/>
        </w:rPr>
        <w:t xml:space="preserve">The </w:t>
      </w:r>
      <w:bookmarkStart w:id="71" w:name="_Hlk528329451"/>
      <w:r w:rsidRPr="00422657">
        <w:rPr>
          <w:rFonts w:asciiTheme="minorHAnsi" w:hAnsiTheme="minorHAnsi" w:cstheme="minorHAnsi"/>
          <w:szCs w:val="24"/>
        </w:rPr>
        <w:t>CWA provides that any person who falsifies, tampers with, or knowingly renders inaccurate any monitoring device or method required to be maintained under this</w:t>
      </w:r>
      <w:r w:rsidRPr="00422657">
        <w:rPr>
          <w:rFonts w:asciiTheme="minorHAnsi" w:hAnsiTheme="minorHAnsi" w:cstheme="minorHAnsi"/>
          <w:spacing w:val="-26"/>
          <w:szCs w:val="24"/>
        </w:rPr>
        <w:t xml:space="preserve"> </w:t>
      </w:r>
      <w:r w:rsidRPr="00422657">
        <w:rPr>
          <w:rFonts w:asciiTheme="minorHAnsi" w:hAnsiTheme="minorHAnsi" w:cstheme="minorHAnsi"/>
          <w:szCs w:val="24"/>
        </w:rPr>
        <w:t>permit shall, upon conviction, be punished by a fine or</w:t>
      </w:r>
      <w:r w:rsidRPr="00422657">
        <w:rPr>
          <w:rFonts w:asciiTheme="minorHAnsi" w:hAnsiTheme="minorHAnsi" w:cstheme="minorHAnsi"/>
          <w:spacing w:val="-13"/>
          <w:szCs w:val="24"/>
        </w:rPr>
        <w:t xml:space="preserve"> </w:t>
      </w:r>
      <w:r w:rsidRPr="00422657">
        <w:rPr>
          <w:rFonts w:asciiTheme="minorHAnsi" w:hAnsiTheme="minorHAnsi" w:cstheme="minorHAnsi"/>
          <w:szCs w:val="24"/>
        </w:rPr>
        <w:t xml:space="preserve">by imprisonment, or both. </w:t>
      </w:r>
      <w:bookmarkEnd w:id="71"/>
    </w:p>
    <w:p w14:paraId="5D1AF382" w14:textId="77777777" w:rsidR="00C252A7" w:rsidRPr="00422657" w:rsidRDefault="00C252A7" w:rsidP="009C68EC">
      <w:pPr>
        <w:widowControl w:val="0"/>
        <w:autoSpaceDE w:val="0"/>
        <w:autoSpaceDN w:val="0"/>
        <w:spacing w:line="253" w:lineRule="exact"/>
        <w:ind w:left="720"/>
        <w:rPr>
          <w:rFonts w:asciiTheme="minorHAnsi" w:eastAsia="Arial" w:hAnsiTheme="minorHAnsi" w:cstheme="minorHAnsi"/>
          <w:w w:val="104"/>
          <w:szCs w:val="24"/>
          <w:u w:color="000000"/>
        </w:rPr>
      </w:pPr>
    </w:p>
    <w:p w14:paraId="10117A66" w14:textId="4221D9B3" w:rsidR="008E7952" w:rsidRPr="00422657" w:rsidRDefault="008E7952" w:rsidP="00EA2F58">
      <w:pPr>
        <w:widowControl w:val="0"/>
        <w:autoSpaceDE w:val="0"/>
        <w:autoSpaceDN w:val="0"/>
        <w:spacing w:line="253" w:lineRule="exact"/>
        <w:ind w:firstLine="360"/>
        <w:rPr>
          <w:rFonts w:asciiTheme="minorHAnsi" w:eastAsia="Arial" w:hAnsiTheme="minorHAnsi" w:cstheme="minorHAnsi"/>
          <w:w w:val="104"/>
          <w:szCs w:val="24"/>
          <w:u w:color="000000"/>
        </w:rPr>
      </w:pPr>
      <w:r w:rsidRPr="00422657">
        <w:rPr>
          <w:rFonts w:asciiTheme="minorHAnsi" w:eastAsia="Arial" w:hAnsiTheme="minorHAnsi" w:cstheme="minorHAnsi"/>
          <w:w w:val="104"/>
          <w:szCs w:val="24"/>
          <w:u w:color="000000"/>
        </w:rPr>
        <w:t>Note</w:t>
      </w:r>
      <w:r w:rsidR="004D4B0A" w:rsidRPr="00422657">
        <w:rPr>
          <w:rFonts w:asciiTheme="minorHAnsi" w:eastAsia="Arial" w:hAnsiTheme="minorHAnsi" w:cstheme="minorHAnsi"/>
          <w:w w:val="104"/>
          <w:szCs w:val="24"/>
          <w:u w:color="000000"/>
        </w:rPr>
        <w:t>: See 40 CFR §122.41(j)(5) for</w:t>
      </w:r>
      <w:r w:rsidRPr="00422657">
        <w:rPr>
          <w:rFonts w:asciiTheme="minorHAnsi" w:eastAsia="Arial" w:hAnsiTheme="minorHAnsi" w:cstheme="minorHAnsi"/>
          <w:w w:val="104"/>
          <w:szCs w:val="24"/>
          <w:u w:color="000000"/>
        </w:rPr>
        <w:t xml:space="preserve"> “Monitoring and records” regulations.</w:t>
      </w:r>
    </w:p>
    <w:p w14:paraId="27A980D2" w14:textId="77777777" w:rsidR="0020349E" w:rsidRPr="00422657" w:rsidRDefault="0020349E" w:rsidP="00EA2F58">
      <w:pPr>
        <w:widowControl w:val="0"/>
        <w:autoSpaceDE w:val="0"/>
        <w:autoSpaceDN w:val="0"/>
        <w:spacing w:line="253" w:lineRule="exact"/>
        <w:ind w:firstLine="360"/>
        <w:rPr>
          <w:rFonts w:asciiTheme="minorHAnsi" w:eastAsia="Arial" w:hAnsiTheme="minorHAnsi" w:cstheme="minorHAnsi"/>
          <w:w w:val="104"/>
          <w:szCs w:val="24"/>
          <w:u w:color="000000"/>
        </w:rPr>
      </w:pPr>
    </w:p>
    <w:p w14:paraId="6CEECCF4" w14:textId="7C1F1B55" w:rsidR="00EA2F58" w:rsidRPr="00422657" w:rsidRDefault="00EA2F58" w:rsidP="000F5DD0">
      <w:pPr>
        <w:pStyle w:val="Heading3"/>
        <w:spacing w:after="0"/>
        <w:rPr>
          <w:rFonts w:asciiTheme="minorHAnsi" w:hAnsiTheme="minorHAnsi" w:cstheme="minorHAnsi"/>
        </w:rPr>
      </w:pPr>
      <w:bookmarkStart w:id="72" w:name="_Toc204689724"/>
      <w:bookmarkEnd w:id="68"/>
      <w:r w:rsidRPr="00422657">
        <w:rPr>
          <w:rFonts w:asciiTheme="minorHAnsi" w:hAnsiTheme="minorHAnsi" w:cstheme="minorHAnsi"/>
        </w:rPr>
        <w:t>Inspection and Entry</w:t>
      </w:r>
      <w:bookmarkEnd w:id="72"/>
      <w:r w:rsidRPr="00422657">
        <w:rPr>
          <w:rFonts w:asciiTheme="minorHAnsi" w:hAnsiTheme="minorHAnsi" w:cstheme="minorHAnsi"/>
        </w:rPr>
        <w:t xml:space="preserve"> </w:t>
      </w:r>
    </w:p>
    <w:p w14:paraId="50687A9F" w14:textId="77777777" w:rsidR="000F5DD0" w:rsidRPr="00422657" w:rsidRDefault="000F5DD0" w:rsidP="000F5DD0">
      <w:pPr>
        <w:rPr>
          <w:rFonts w:asciiTheme="minorHAnsi" w:hAnsiTheme="minorHAnsi" w:cstheme="minorHAnsi"/>
        </w:rPr>
      </w:pPr>
    </w:p>
    <w:p w14:paraId="203997B7" w14:textId="77777777" w:rsidR="00EA2F58" w:rsidRPr="00422657" w:rsidRDefault="00EA2F58" w:rsidP="000F5DD0">
      <w:pPr>
        <w:ind w:left="360"/>
        <w:rPr>
          <w:rFonts w:asciiTheme="minorHAnsi" w:hAnsiTheme="minorHAnsi" w:cstheme="minorHAnsi"/>
          <w:szCs w:val="24"/>
        </w:rPr>
      </w:pPr>
      <w:r w:rsidRPr="00422657">
        <w:rPr>
          <w:rFonts w:asciiTheme="minorHAnsi" w:hAnsiTheme="minorHAnsi" w:cstheme="minorHAnsi"/>
          <w:szCs w:val="24"/>
        </w:rPr>
        <w:t>The permittee shall allow the Regional Administrator or an authorized representative (including an authorized contractor acting as a representative of the Regional Administrator), upon presentation of credentials and other documents as may be required by law, to:</w:t>
      </w:r>
    </w:p>
    <w:p w14:paraId="5C7E10AF" w14:textId="77777777" w:rsidR="00EA2F58" w:rsidRPr="00422657" w:rsidRDefault="00EA2F58" w:rsidP="00EA2F58">
      <w:pPr>
        <w:ind w:left="540"/>
        <w:rPr>
          <w:rFonts w:asciiTheme="minorHAnsi" w:hAnsiTheme="minorHAnsi" w:cstheme="minorHAnsi"/>
          <w:szCs w:val="24"/>
        </w:rPr>
      </w:pPr>
    </w:p>
    <w:p w14:paraId="6B52F52B" w14:textId="77777777" w:rsidR="00EA2F58" w:rsidRPr="00422657" w:rsidRDefault="00EA2F58" w:rsidP="008E66CA">
      <w:pPr>
        <w:pStyle w:val="ListParagraph"/>
        <w:numPr>
          <w:ilvl w:val="0"/>
          <w:numId w:val="15"/>
        </w:numPr>
        <w:ind w:left="720"/>
        <w:rPr>
          <w:rFonts w:asciiTheme="minorHAnsi" w:hAnsiTheme="minorHAnsi" w:cstheme="minorHAnsi"/>
          <w:szCs w:val="24"/>
        </w:rPr>
      </w:pPr>
      <w:r w:rsidRPr="00422657">
        <w:rPr>
          <w:rFonts w:asciiTheme="minorHAnsi" w:hAnsiTheme="minorHAnsi" w:cstheme="minorHAnsi"/>
          <w:szCs w:val="24"/>
        </w:rPr>
        <w:t xml:space="preserve">Enter upon the permittee’s premises where a regulated facility or activity is located or conducted, or where records must be kept under the conditions of this </w:t>
      </w:r>
      <w:proofErr w:type="gramStart"/>
      <w:r w:rsidRPr="00422657">
        <w:rPr>
          <w:rFonts w:asciiTheme="minorHAnsi" w:hAnsiTheme="minorHAnsi" w:cstheme="minorHAnsi"/>
          <w:szCs w:val="24"/>
        </w:rPr>
        <w:t>permit;</w:t>
      </w:r>
      <w:proofErr w:type="gramEnd"/>
    </w:p>
    <w:p w14:paraId="68946C87" w14:textId="77777777" w:rsidR="00EA2F58" w:rsidRPr="00422657" w:rsidRDefault="00EA2F58" w:rsidP="008E66CA">
      <w:pPr>
        <w:pStyle w:val="ListParagraph"/>
        <w:numPr>
          <w:ilvl w:val="0"/>
          <w:numId w:val="15"/>
        </w:numPr>
        <w:ind w:left="720"/>
        <w:rPr>
          <w:rFonts w:asciiTheme="minorHAnsi" w:hAnsiTheme="minorHAnsi" w:cstheme="minorHAnsi"/>
          <w:szCs w:val="24"/>
        </w:rPr>
      </w:pPr>
      <w:r w:rsidRPr="00422657">
        <w:rPr>
          <w:rFonts w:asciiTheme="minorHAnsi" w:hAnsiTheme="minorHAnsi" w:cstheme="minorHAnsi"/>
          <w:szCs w:val="24"/>
        </w:rPr>
        <w:t xml:space="preserve">Have access to and copy, at reasonable times, any records that must be kept under the conditions of this </w:t>
      </w:r>
      <w:proofErr w:type="gramStart"/>
      <w:r w:rsidRPr="00422657">
        <w:rPr>
          <w:rFonts w:asciiTheme="minorHAnsi" w:hAnsiTheme="minorHAnsi" w:cstheme="minorHAnsi"/>
          <w:szCs w:val="24"/>
        </w:rPr>
        <w:t>permit;</w:t>
      </w:r>
      <w:proofErr w:type="gramEnd"/>
    </w:p>
    <w:p w14:paraId="21146544" w14:textId="77777777" w:rsidR="00EA2F58" w:rsidRPr="00422657" w:rsidRDefault="00EA2F58" w:rsidP="008E66CA">
      <w:pPr>
        <w:pStyle w:val="ListParagraph"/>
        <w:numPr>
          <w:ilvl w:val="0"/>
          <w:numId w:val="15"/>
        </w:numPr>
        <w:ind w:left="720"/>
        <w:rPr>
          <w:rFonts w:asciiTheme="minorHAnsi" w:hAnsiTheme="minorHAnsi" w:cstheme="minorHAnsi"/>
          <w:szCs w:val="24"/>
        </w:rPr>
      </w:pPr>
      <w:r w:rsidRPr="00422657">
        <w:rPr>
          <w:rFonts w:asciiTheme="minorHAnsi" w:hAnsiTheme="minorHAnsi" w:cstheme="minorHAnsi"/>
          <w:szCs w:val="24"/>
        </w:rPr>
        <w:t>Inspect at reasonable times any facilities, equipment (including monitoring and control equipment), practices, or operations regulated or required under this permit; and</w:t>
      </w:r>
    </w:p>
    <w:p w14:paraId="267D9C99" w14:textId="77777777" w:rsidR="00EA2F58" w:rsidRPr="00422657" w:rsidRDefault="00EA2F58" w:rsidP="008E66CA">
      <w:pPr>
        <w:pStyle w:val="ListParagraph"/>
        <w:numPr>
          <w:ilvl w:val="0"/>
          <w:numId w:val="15"/>
        </w:numPr>
        <w:ind w:left="720"/>
        <w:rPr>
          <w:rFonts w:asciiTheme="minorHAnsi" w:hAnsiTheme="minorHAnsi" w:cstheme="minorHAnsi"/>
          <w:szCs w:val="24"/>
        </w:rPr>
      </w:pPr>
      <w:r w:rsidRPr="00422657">
        <w:rPr>
          <w:rFonts w:asciiTheme="minorHAnsi" w:hAnsiTheme="minorHAnsi" w:cstheme="minorHAnsi"/>
          <w:szCs w:val="24"/>
        </w:rPr>
        <w:t>Sample or monitor at reasonable times, for the purposes of assuring permit compliance or as otherwise authorized by the CWA, any substances or parameters at any location.</w:t>
      </w:r>
    </w:p>
    <w:p w14:paraId="3BED6A95" w14:textId="77777777" w:rsidR="00EA2F58" w:rsidRPr="00422657" w:rsidRDefault="00EA2F58" w:rsidP="00EA2F58">
      <w:pPr>
        <w:rPr>
          <w:rFonts w:asciiTheme="minorHAnsi" w:hAnsiTheme="minorHAnsi" w:cstheme="minorHAnsi"/>
          <w:szCs w:val="24"/>
        </w:rPr>
      </w:pPr>
    </w:p>
    <w:p w14:paraId="1E1E972B" w14:textId="77777777" w:rsidR="00EA2F58" w:rsidRPr="00422657" w:rsidRDefault="00EA2F58" w:rsidP="00EA2F58">
      <w:pPr>
        <w:rPr>
          <w:rFonts w:asciiTheme="minorHAnsi" w:eastAsia="Arial" w:hAnsiTheme="minorHAnsi" w:cstheme="minorHAnsi"/>
          <w:w w:val="104"/>
          <w:szCs w:val="24"/>
          <w:u w:color="000000"/>
        </w:rPr>
      </w:pPr>
      <w:r w:rsidRPr="00422657">
        <w:rPr>
          <w:rFonts w:asciiTheme="minorHAnsi" w:eastAsia="Arial" w:hAnsiTheme="minorHAnsi" w:cstheme="minorHAnsi"/>
          <w:w w:val="104"/>
          <w:szCs w:val="24"/>
          <w:u w:color="000000"/>
        </w:rPr>
        <w:t>Note: See 40 CFR §122.41(i) for “Inspection and Entry” regulations.</w:t>
      </w:r>
    </w:p>
    <w:p w14:paraId="7199F5F0" w14:textId="77777777" w:rsidR="008E7952" w:rsidRPr="00422657" w:rsidRDefault="008E7952" w:rsidP="009C68EC">
      <w:pPr>
        <w:ind w:left="1260"/>
        <w:rPr>
          <w:rFonts w:asciiTheme="minorHAnsi" w:hAnsiTheme="minorHAnsi" w:cstheme="minorHAnsi"/>
          <w:szCs w:val="24"/>
        </w:rPr>
      </w:pPr>
    </w:p>
    <w:p w14:paraId="3A7CDD31" w14:textId="2C00FB62" w:rsidR="008E7952" w:rsidRPr="00422657" w:rsidRDefault="00455B47" w:rsidP="000F5DD0">
      <w:pPr>
        <w:pStyle w:val="Heading2"/>
        <w:spacing w:before="0"/>
        <w:rPr>
          <w:rFonts w:asciiTheme="minorHAnsi" w:hAnsiTheme="minorHAnsi" w:cstheme="minorHAnsi"/>
          <w:szCs w:val="24"/>
        </w:rPr>
      </w:pPr>
      <w:bookmarkStart w:id="73" w:name="_Toc510175616"/>
      <w:bookmarkStart w:id="74" w:name="_Toc510591212"/>
      <w:bookmarkStart w:id="75" w:name="_Toc204689725"/>
      <w:r w:rsidRPr="00422657">
        <w:rPr>
          <w:rFonts w:asciiTheme="minorHAnsi" w:hAnsiTheme="minorHAnsi" w:cstheme="minorHAnsi"/>
          <w:szCs w:val="24"/>
        </w:rPr>
        <w:t xml:space="preserve">Section </w:t>
      </w:r>
      <w:r w:rsidR="008E7952" w:rsidRPr="00422657">
        <w:rPr>
          <w:rFonts w:asciiTheme="minorHAnsi" w:hAnsiTheme="minorHAnsi" w:cstheme="minorHAnsi"/>
          <w:szCs w:val="24"/>
        </w:rPr>
        <w:t>D. R</w:t>
      </w:r>
      <w:r w:rsidRPr="00422657">
        <w:rPr>
          <w:rFonts w:asciiTheme="minorHAnsi" w:hAnsiTheme="minorHAnsi" w:cstheme="minorHAnsi"/>
          <w:szCs w:val="24"/>
        </w:rPr>
        <w:t>eporting</w:t>
      </w:r>
      <w:r w:rsidR="008E7952" w:rsidRPr="00422657">
        <w:rPr>
          <w:rFonts w:asciiTheme="minorHAnsi" w:hAnsiTheme="minorHAnsi" w:cstheme="minorHAnsi"/>
          <w:szCs w:val="24"/>
        </w:rPr>
        <w:t xml:space="preserve"> R</w:t>
      </w:r>
      <w:bookmarkEnd w:id="73"/>
      <w:bookmarkEnd w:id="74"/>
      <w:r w:rsidRPr="00422657">
        <w:rPr>
          <w:rFonts w:asciiTheme="minorHAnsi" w:hAnsiTheme="minorHAnsi" w:cstheme="minorHAnsi"/>
          <w:szCs w:val="24"/>
        </w:rPr>
        <w:t>equirements</w:t>
      </w:r>
      <w:bookmarkEnd w:id="75"/>
    </w:p>
    <w:p w14:paraId="633E74F2" w14:textId="77777777" w:rsidR="008E7952" w:rsidRPr="00422657" w:rsidRDefault="008E7952" w:rsidP="000F5DD0">
      <w:pPr>
        <w:rPr>
          <w:rFonts w:asciiTheme="minorHAnsi" w:hAnsiTheme="minorHAnsi" w:cstheme="minorHAnsi"/>
          <w:szCs w:val="24"/>
        </w:rPr>
      </w:pPr>
    </w:p>
    <w:p w14:paraId="53086B2B" w14:textId="4879D9FC" w:rsidR="00B5687D" w:rsidRPr="00422657" w:rsidRDefault="00B5687D" w:rsidP="000F5DD0">
      <w:pPr>
        <w:pStyle w:val="Heading3"/>
        <w:numPr>
          <w:ilvl w:val="0"/>
          <w:numId w:val="36"/>
        </w:numPr>
        <w:spacing w:after="0"/>
        <w:rPr>
          <w:rFonts w:asciiTheme="minorHAnsi" w:hAnsiTheme="minorHAnsi" w:cstheme="minorHAnsi"/>
        </w:rPr>
      </w:pPr>
      <w:bookmarkStart w:id="76" w:name="_Toc204689726"/>
      <w:r w:rsidRPr="00422657">
        <w:rPr>
          <w:rFonts w:asciiTheme="minorHAnsi" w:hAnsiTheme="minorHAnsi" w:cstheme="minorHAnsi"/>
        </w:rPr>
        <w:t>Reporting Requirements</w:t>
      </w:r>
      <w:bookmarkEnd w:id="76"/>
      <w:r w:rsidRPr="00422657">
        <w:rPr>
          <w:rFonts w:asciiTheme="minorHAnsi" w:hAnsiTheme="minorHAnsi" w:cstheme="minorHAnsi"/>
        </w:rPr>
        <w:t xml:space="preserve"> </w:t>
      </w:r>
    </w:p>
    <w:p w14:paraId="05AC6820" w14:textId="77777777" w:rsidR="000F5DD0" w:rsidRPr="00422657" w:rsidRDefault="000F5DD0" w:rsidP="000F5DD0">
      <w:pPr>
        <w:rPr>
          <w:rFonts w:asciiTheme="minorHAnsi" w:hAnsiTheme="minorHAnsi" w:cstheme="minorHAnsi"/>
        </w:rPr>
      </w:pPr>
    </w:p>
    <w:p w14:paraId="0EFCDE97" w14:textId="77777777" w:rsidR="00B5687D" w:rsidRPr="00422657" w:rsidRDefault="00B5687D" w:rsidP="00713F05">
      <w:pPr>
        <w:pStyle w:val="ListParagraph"/>
        <w:numPr>
          <w:ilvl w:val="0"/>
          <w:numId w:val="16"/>
        </w:numPr>
        <w:ind w:left="720"/>
        <w:contextualSpacing w:val="0"/>
        <w:rPr>
          <w:rFonts w:asciiTheme="minorHAnsi" w:hAnsiTheme="minorHAnsi" w:cstheme="minorHAnsi"/>
          <w:szCs w:val="24"/>
        </w:rPr>
      </w:pPr>
      <w:r w:rsidRPr="00422657">
        <w:rPr>
          <w:rStyle w:val="Heading4Char"/>
          <w:rFonts w:asciiTheme="minorHAnsi" w:hAnsiTheme="minorHAnsi" w:cstheme="minorHAnsi"/>
          <w:i w:val="0"/>
          <w:iCs w:val="0"/>
          <w:color w:val="auto"/>
        </w:rPr>
        <w:t>Planned Changes</w:t>
      </w:r>
      <w:r w:rsidRPr="00422657">
        <w:rPr>
          <w:rFonts w:asciiTheme="minorHAnsi" w:hAnsiTheme="minorHAnsi" w:cstheme="minorHAnsi"/>
          <w:szCs w:val="24"/>
        </w:rPr>
        <w:t xml:space="preserve">. </w:t>
      </w:r>
    </w:p>
    <w:p w14:paraId="15F3FF21" w14:textId="77777777" w:rsidR="00B5687D" w:rsidRPr="00422657" w:rsidRDefault="00B5687D" w:rsidP="00B5687D">
      <w:pPr>
        <w:pStyle w:val="ListParagraph"/>
        <w:contextualSpacing w:val="0"/>
        <w:rPr>
          <w:rFonts w:asciiTheme="minorHAnsi" w:hAnsiTheme="minorHAnsi" w:cstheme="minorHAnsi"/>
          <w:szCs w:val="24"/>
        </w:rPr>
      </w:pPr>
    </w:p>
    <w:p w14:paraId="4C8F5846" w14:textId="77777777" w:rsidR="00B5687D" w:rsidRPr="00422657" w:rsidRDefault="00B5687D" w:rsidP="00B5687D">
      <w:pPr>
        <w:pStyle w:val="ListParagraph"/>
        <w:contextualSpacing w:val="0"/>
        <w:rPr>
          <w:rFonts w:asciiTheme="minorHAnsi" w:hAnsiTheme="minorHAnsi" w:cstheme="minorHAnsi"/>
          <w:szCs w:val="24"/>
        </w:rPr>
      </w:pPr>
      <w:r w:rsidRPr="00422657">
        <w:rPr>
          <w:rFonts w:asciiTheme="minorHAnsi" w:hAnsiTheme="minorHAnsi" w:cstheme="minorHAnsi"/>
          <w:szCs w:val="24"/>
        </w:rPr>
        <w:lastRenderedPageBreak/>
        <w:t>The permittee shall give notice to the Regional Administrator as soon as possible of any planned physical alterations or additions to the permitted facility. Notice is only required when:</w:t>
      </w:r>
    </w:p>
    <w:p w14:paraId="02A6943E" w14:textId="77777777" w:rsidR="00B5687D" w:rsidRPr="00422657" w:rsidRDefault="00B5687D" w:rsidP="00713F05">
      <w:pPr>
        <w:pStyle w:val="ListParagraph"/>
        <w:numPr>
          <w:ilvl w:val="1"/>
          <w:numId w:val="16"/>
        </w:numPr>
        <w:ind w:left="1260"/>
        <w:contextualSpacing w:val="0"/>
        <w:rPr>
          <w:rFonts w:asciiTheme="minorHAnsi" w:hAnsiTheme="minorHAnsi" w:cstheme="minorHAnsi"/>
          <w:szCs w:val="24"/>
        </w:rPr>
      </w:pPr>
      <w:r w:rsidRPr="00422657">
        <w:rPr>
          <w:rFonts w:asciiTheme="minorHAnsi" w:hAnsiTheme="minorHAnsi" w:cstheme="minorHAnsi"/>
          <w:szCs w:val="24"/>
        </w:rPr>
        <w:t>The alteration or addition to a permitted facility may meet one of the criteria for determining whether a facility is a new source in 40 CFR § 122.29(b); or</w:t>
      </w:r>
    </w:p>
    <w:p w14:paraId="4B91B8B5" w14:textId="77777777" w:rsidR="00B5687D" w:rsidRPr="00422657" w:rsidRDefault="00B5687D" w:rsidP="00713F05">
      <w:pPr>
        <w:pStyle w:val="ListParagraph"/>
        <w:numPr>
          <w:ilvl w:val="1"/>
          <w:numId w:val="16"/>
        </w:numPr>
        <w:ind w:left="1260"/>
        <w:contextualSpacing w:val="0"/>
        <w:rPr>
          <w:rFonts w:asciiTheme="minorHAnsi" w:hAnsiTheme="minorHAnsi" w:cstheme="minorHAnsi"/>
          <w:szCs w:val="24"/>
        </w:rPr>
      </w:pPr>
      <w:r w:rsidRPr="00422657">
        <w:rPr>
          <w:rFonts w:asciiTheme="minorHAnsi" w:hAnsiTheme="minorHAnsi" w:cstheme="minorHAnsi"/>
          <w:szCs w:val="24"/>
        </w:rPr>
        <w:t>The alteration or addition could significantly change the nature or increase the quantity of pollutants discharged. This notification applies to pollutants which are subject neither to effluent limitations in the permit, nor to notification requirements under 40 CFR § 122.42(a)(1).</w:t>
      </w:r>
    </w:p>
    <w:p w14:paraId="3067DBB6"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The alteration or addition results in a significant change in the permittee’s sludge use or disposal practices, and such alteration, addition or change may justify the application of permit conditions that are different from or absent in the existing permit, including notification of additional use or disposal sites not reported during the permit application process or not reported pursuant to an approved land application plan.</w:t>
      </w:r>
    </w:p>
    <w:p w14:paraId="1B64AB70" w14:textId="77777777" w:rsidR="00B5687D" w:rsidRPr="00422657" w:rsidRDefault="00B5687D" w:rsidP="00B5687D">
      <w:pPr>
        <w:rPr>
          <w:rFonts w:asciiTheme="minorHAnsi" w:hAnsiTheme="minorHAnsi" w:cstheme="minorHAnsi"/>
          <w:szCs w:val="24"/>
        </w:rPr>
      </w:pPr>
    </w:p>
    <w:p w14:paraId="0011A4C2" w14:textId="77777777" w:rsidR="00B5687D" w:rsidRPr="00422657" w:rsidRDefault="00B5687D" w:rsidP="000F5DD0">
      <w:pPr>
        <w:pStyle w:val="ListParagraph"/>
        <w:numPr>
          <w:ilvl w:val="0"/>
          <w:numId w:val="16"/>
        </w:numPr>
        <w:ind w:left="720"/>
        <w:rPr>
          <w:rFonts w:asciiTheme="minorHAnsi" w:hAnsiTheme="minorHAnsi" w:cstheme="minorHAnsi"/>
          <w:szCs w:val="24"/>
        </w:rPr>
      </w:pPr>
      <w:r w:rsidRPr="00422657">
        <w:rPr>
          <w:rStyle w:val="Heading4Char"/>
          <w:rFonts w:asciiTheme="minorHAnsi" w:hAnsiTheme="minorHAnsi" w:cstheme="minorHAnsi"/>
          <w:i w:val="0"/>
          <w:iCs w:val="0"/>
          <w:color w:val="auto"/>
        </w:rPr>
        <w:t>Anticipated noncompliance</w:t>
      </w:r>
      <w:r w:rsidRPr="00422657">
        <w:rPr>
          <w:rFonts w:asciiTheme="minorHAnsi" w:hAnsiTheme="minorHAnsi" w:cstheme="minorHAnsi"/>
          <w:szCs w:val="24"/>
        </w:rPr>
        <w:t xml:space="preserve">. </w:t>
      </w:r>
    </w:p>
    <w:p w14:paraId="3FEA5B60" w14:textId="77777777" w:rsidR="00B5687D" w:rsidRPr="00422657" w:rsidRDefault="00B5687D" w:rsidP="000F5DD0">
      <w:pPr>
        <w:pStyle w:val="ListParagraph"/>
        <w:rPr>
          <w:rFonts w:asciiTheme="minorHAnsi" w:hAnsiTheme="minorHAnsi" w:cstheme="minorHAnsi"/>
          <w:szCs w:val="24"/>
        </w:rPr>
      </w:pPr>
    </w:p>
    <w:p w14:paraId="1CC054DC" w14:textId="77777777" w:rsidR="00B5687D" w:rsidRPr="00422657" w:rsidRDefault="00B5687D" w:rsidP="000F5DD0">
      <w:pPr>
        <w:pStyle w:val="ListParagraph"/>
        <w:rPr>
          <w:rFonts w:asciiTheme="minorHAnsi" w:hAnsiTheme="minorHAnsi" w:cstheme="minorHAnsi"/>
          <w:szCs w:val="24"/>
        </w:rPr>
      </w:pPr>
      <w:r w:rsidRPr="00422657">
        <w:rPr>
          <w:rFonts w:asciiTheme="minorHAnsi" w:hAnsiTheme="minorHAnsi" w:cstheme="minorHAnsi"/>
          <w:szCs w:val="24"/>
        </w:rPr>
        <w:t xml:space="preserve">The permittee </w:t>
      </w:r>
      <w:bookmarkStart w:id="77" w:name="_Hlk511120461"/>
      <w:r w:rsidRPr="00422657">
        <w:rPr>
          <w:rFonts w:asciiTheme="minorHAnsi" w:hAnsiTheme="minorHAnsi" w:cstheme="minorHAnsi"/>
          <w:szCs w:val="24"/>
        </w:rPr>
        <w:t xml:space="preserve">shall give advance notice to the Regional Administrator of any planned changes in the permitted facility or activity which may result in noncompliance with permit requirements. </w:t>
      </w:r>
      <w:r w:rsidRPr="00422657">
        <w:rPr>
          <w:rFonts w:asciiTheme="minorHAnsi" w:eastAsia="Arial" w:hAnsiTheme="minorHAnsi" w:cstheme="minorHAnsi"/>
          <w:w w:val="104"/>
          <w:szCs w:val="24"/>
          <w:u w:color="000000"/>
        </w:rPr>
        <w:t>[40 CFR §122.41(l)(2)]</w:t>
      </w:r>
      <w:bookmarkEnd w:id="77"/>
    </w:p>
    <w:p w14:paraId="19843B04" w14:textId="77777777" w:rsidR="00B5687D" w:rsidRPr="00422657" w:rsidRDefault="00B5687D" w:rsidP="00B5687D">
      <w:pPr>
        <w:pStyle w:val="ListParagraph"/>
        <w:ind w:hanging="360"/>
        <w:rPr>
          <w:rFonts w:asciiTheme="minorHAnsi" w:hAnsiTheme="minorHAnsi" w:cstheme="minorHAnsi"/>
          <w:szCs w:val="24"/>
        </w:rPr>
      </w:pPr>
    </w:p>
    <w:p w14:paraId="00D8B9AF" w14:textId="77777777" w:rsidR="00B5687D" w:rsidRPr="00422657" w:rsidRDefault="00B5687D" w:rsidP="000F5DD0">
      <w:pPr>
        <w:pStyle w:val="ListParagraph"/>
        <w:numPr>
          <w:ilvl w:val="0"/>
          <w:numId w:val="16"/>
        </w:numPr>
        <w:ind w:left="720"/>
        <w:rPr>
          <w:rFonts w:asciiTheme="minorHAnsi" w:hAnsiTheme="minorHAnsi" w:cstheme="minorHAnsi"/>
          <w:szCs w:val="24"/>
        </w:rPr>
      </w:pPr>
      <w:r w:rsidRPr="00422657">
        <w:rPr>
          <w:rStyle w:val="Heading4Char"/>
          <w:rFonts w:asciiTheme="minorHAnsi" w:hAnsiTheme="minorHAnsi" w:cstheme="minorHAnsi"/>
          <w:i w:val="0"/>
          <w:iCs w:val="0"/>
          <w:color w:val="auto"/>
        </w:rPr>
        <w:t>Transfers</w:t>
      </w:r>
      <w:r w:rsidRPr="00422657">
        <w:rPr>
          <w:rFonts w:asciiTheme="minorHAnsi" w:hAnsiTheme="minorHAnsi" w:cstheme="minorHAnsi"/>
          <w:szCs w:val="24"/>
        </w:rPr>
        <w:t xml:space="preserve">.  </w:t>
      </w:r>
    </w:p>
    <w:p w14:paraId="15582F04" w14:textId="77777777" w:rsidR="00B5687D" w:rsidRPr="00422657" w:rsidRDefault="00B5687D" w:rsidP="000F5DD0">
      <w:pPr>
        <w:pStyle w:val="ListParagraph"/>
        <w:rPr>
          <w:rFonts w:asciiTheme="minorHAnsi" w:hAnsiTheme="minorHAnsi" w:cstheme="minorHAnsi"/>
          <w:szCs w:val="24"/>
        </w:rPr>
      </w:pPr>
    </w:p>
    <w:p w14:paraId="73106805" w14:textId="77777777" w:rsidR="00B5687D" w:rsidRPr="00422657" w:rsidRDefault="00B5687D" w:rsidP="000F5DD0">
      <w:pPr>
        <w:pStyle w:val="ListParagraph"/>
        <w:rPr>
          <w:rFonts w:asciiTheme="minorHAnsi" w:hAnsiTheme="minorHAnsi" w:cstheme="minorHAnsi"/>
          <w:szCs w:val="24"/>
        </w:rPr>
      </w:pPr>
      <w:r w:rsidRPr="00422657">
        <w:rPr>
          <w:rFonts w:asciiTheme="minorHAnsi" w:hAnsiTheme="minorHAnsi" w:cstheme="minorHAnsi"/>
          <w:szCs w:val="24"/>
        </w:rPr>
        <w:t xml:space="preserve">This permit </w:t>
      </w:r>
      <w:bookmarkStart w:id="78" w:name="_Hlk528329993"/>
      <w:r w:rsidRPr="00422657">
        <w:rPr>
          <w:rFonts w:asciiTheme="minorHAnsi" w:hAnsiTheme="minorHAnsi" w:cstheme="minorHAnsi"/>
          <w:szCs w:val="24"/>
        </w:rPr>
        <w:t xml:space="preserve">is not transferable to any person except after notice to the Regional Administrator. The Regional Administrator may require modification or revocation and reissuance of the permit to change the name of the permittee and incorporate such other requirements as may be necessary under the CWA. (See 40 CFR § 122.61; in some cases, modification or revocation and reissuance is mandatory.) </w:t>
      </w:r>
    </w:p>
    <w:bookmarkEnd w:id="78"/>
    <w:p w14:paraId="57737CAA" w14:textId="77777777" w:rsidR="00B5687D" w:rsidRPr="00422657" w:rsidRDefault="00B5687D" w:rsidP="00B5687D">
      <w:pPr>
        <w:pStyle w:val="ListParagraph"/>
        <w:ind w:hanging="360"/>
        <w:rPr>
          <w:rFonts w:asciiTheme="minorHAnsi" w:hAnsiTheme="minorHAnsi" w:cstheme="minorHAnsi"/>
          <w:szCs w:val="24"/>
        </w:rPr>
      </w:pPr>
    </w:p>
    <w:p w14:paraId="04827D1F" w14:textId="77777777" w:rsidR="00B5687D" w:rsidRPr="00422657" w:rsidRDefault="00B5687D" w:rsidP="00713F05">
      <w:pPr>
        <w:pStyle w:val="ListParagraph"/>
        <w:numPr>
          <w:ilvl w:val="0"/>
          <w:numId w:val="16"/>
        </w:numPr>
        <w:ind w:left="720"/>
        <w:rPr>
          <w:rFonts w:asciiTheme="minorHAnsi" w:hAnsiTheme="minorHAnsi" w:cstheme="minorHAnsi"/>
          <w:szCs w:val="24"/>
        </w:rPr>
      </w:pPr>
      <w:r w:rsidRPr="00422657">
        <w:rPr>
          <w:rStyle w:val="Heading4Char"/>
          <w:rFonts w:asciiTheme="minorHAnsi" w:hAnsiTheme="minorHAnsi" w:cstheme="minorHAnsi"/>
          <w:i w:val="0"/>
          <w:iCs w:val="0"/>
          <w:color w:val="auto"/>
        </w:rPr>
        <w:t>Monitoring reports</w:t>
      </w:r>
      <w:r w:rsidRPr="00422657">
        <w:rPr>
          <w:rFonts w:asciiTheme="minorHAnsi" w:hAnsiTheme="minorHAnsi" w:cstheme="minorHAnsi"/>
          <w:szCs w:val="24"/>
        </w:rPr>
        <w:t xml:space="preserve">.  </w:t>
      </w:r>
    </w:p>
    <w:p w14:paraId="1D06CF4D" w14:textId="77777777" w:rsidR="00B5687D" w:rsidRPr="00422657" w:rsidRDefault="00B5687D" w:rsidP="00B5687D">
      <w:pPr>
        <w:pStyle w:val="ListParagraph"/>
        <w:rPr>
          <w:rFonts w:asciiTheme="minorHAnsi" w:hAnsiTheme="minorHAnsi" w:cstheme="minorHAnsi"/>
          <w:szCs w:val="24"/>
        </w:rPr>
      </w:pPr>
    </w:p>
    <w:p w14:paraId="294B89ED" w14:textId="77777777" w:rsidR="00B5687D" w:rsidRPr="00422657" w:rsidRDefault="00B5687D" w:rsidP="00B5687D">
      <w:pPr>
        <w:pStyle w:val="ListParagraph"/>
        <w:rPr>
          <w:rFonts w:asciiTheme="minorHAnsi" w:hAnsiTheme="minorHAnsi" w:cstheme="minorHAnsi"/>
          <w:szCs w:val="24"/>
        </w:rPr>
      </w:pPr>
      <w:r w:rsidRPr="00422657">
        <w:rPr>
          <w:rFonts w:asciiTheme="minorHAnsi" w:hAnsiTheme="minorHAnsi" w:cstheme="minorHAnsi"/>
          <w:szCs w:val="24"/>
        </w:rPr>
        <w:t>Monitoring results shall be reported at the intervals specified elsewhere in this</w:t>
      </w:r>
      <w:r w:rsidRPr="00422657">
        <w:rPr>
          <w:rFonts w:asciiTheme="minorHAnsi" w:hAnsiTheme="minorHAnsi" w:cstheme="minorHAnsi"/>
          <w:spacing w:val="-1"/>
          <w:szCs w:val="24"/>
        </w:rPr>
        <w:t xml:space="preserve"> </w:t>
      </w:r>
      <w:r w:rsidRPr="00422657">
        <w:rPr>
          <w:rFonts w:asciiTheme="minorHAnsi" w:hAnsiTheme="minorHAnsi" w:cstheme="minorHAnsi"/>
          <w:szCs w:val="24"/>
        </w:rPr>
        <w:t>permit.</w:t>
      </w:r>
    </w:p>
    <w:p w14:paraId="51F7117A" w14:textId="77777777" w:rsidR="00B5687D" w:rsidRPr="00422657" w:rsidRDefault="00B5687D" w:rsidP="00B5687D">
      <w:pPr>
        <w:pStyle w:val="ListParagraph"/>
        <w:ind w:left="1080"/>
        <w:rPr>
          <w:rFonts w:asciiTheme="minorHAnsi" w:hAnsiTheme="minorHAnsi" w:cstheme="minorHAnsi"/>
          <w:szCs w:val="24"/>
        </w:rPr>
      </w:pPr>
    </w:p>
    <w:p w14:paraId="0E6660FF"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 xml:space="preserve">Monitoring </w:t>
      </w:r>
      <w:bookmarkStart w:id="79" w:name="_Hlk528330574"/>
      <w:r w:rsidRPr="00422657">
        <w:rPr>
          <w:rFonts w:asciiTheme="minorHAnsi" w:hAnsiTheme="minorHAnsi" w:cstheme="minorHAnsi"/>
          <w:szCs w:val="24"/>
        </w:rPr>
        <w:t>results must be reported on a Discharge Monitoring Report (DMR) or forms provided or specified by the Regional Administrator for reporting results of monitoring of sludge use or disposal practices.</w:t>
      </w:r>
      <w:bookmarkEnd w:id="79"/>
    </w:p>
    <w:p w14:paraId="08A3CACA" w14:textId="77777777" w:rsidR="00B5687D" w:rsidRPr="00422657" w:rsidRDefault="00B5687D" w:rsidP="00B5687D">
      <w:pPr>
        <w:pStyle w:val="ListParagraph"/>
        <w:ind w:left="1260" w:hanging="360"/>
        <w:rPr>
          <w:rFonts w:asciiTheme="minorHAnsi" w:hAnsiTheme="minorHAnsi" w:cstheme="minorHAnsi"/>
          <w:szCs w:val="24"/>
        </w:rPr>
      </w:pPr>
    </w:p>
    <w:p w14:paraId="0EA76B0C"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 xml:space="preserve">If the permittee </w:t>
      </w:r>
      <w:bookmarkStart w:id="80" w:name="_Hlk528331225"/>
      <w:r w:rsidRPr="00422657">
        <w:rPr>
          <w:rFonts w:asciiTheme="minorHAnsi" w:hAnsiTheme="minorHAnsi" w:cstheme="minorHAnsi"/>
          <w:szCs w:val="24"/>
        </w:rPr>
        <w:t>monitors any pollutant more frequently than required by the permit using test procedures approved under 40 CFR Part 136 or, another method required for an industry-specific waste stream under 40 CFR subchapters N or O, the results of the monitoring shall be included in the calculation and reporting of the data submitted in the DMR or sludge reporting form specified by the Regional Administrator.</w:t>
      </w:r>
    </w:p>
    <w:p w14:paraId="2896AC87" w14:textId="77777777" w:rsidR="008444E2" w:rsidRPr="00422657" w:rsidRDefault="008444E2" w:rsidP="008444E2">
      <w:pPr>
        <w:rPr>
          <w:rFonts w:asciiTheme="minorHAnsi" w:hAnsiTheme="minorHAnsi" w:cstheme="minorHAnsi"/>
          <w:szCs w:val="24"/>
        </w:rPr>
      </w:pPr>
    </w:p>
    <w:bookmarkEnd w:id="80"/>
    <w:p w14:paraId="06DCA7FF"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 xml:space="preserve">Calculations </w:t>
      </w:r>
      <w:bookmarkStart w:id="81" w:name="_Hlk528331241"/>
      <w:r w:rsidRPr="00422657">
        <w:rPr>
          <w:rFonts w:asciiTheme="minorHAnsi" w:hAnsiTheme="minorHAnsi" w:cstheme="minorHAnsi"/>
          <w:szCs w:val="24"/>
        </w:rPr>
        <w:t>for all limitations which require averaging or measurements shall utilize an arithmetic mean unless otherwise specified by the Regional Administrator in the permit.</w:t>
      </w:r>
      <w:bookmarkEnd w:id="81"/>
    </w:p>
    <w:p w14:paraId="5A258DB1" w14:textId="77777777" w:rsidR="00B5687D" w:rsidRPr="00422657" w:rsidRDefault="00B5687D" w:rsidP="00B5687D">
      <w:pPr>
        <w:pStyle w:val="ListParagraph"/>
        <w:ind w:left="1800"/>
        <w:rPr>
          <w:rFonts w:asciiTheme="minorHAnsi" w:hAnsiTheme="minorHAnsi" w:cstheme="minorHAnsi"/>
          <w:szCs w:val="24"/>
        </w:rPr>
      </w:pPr>
    </w:p>
    <w:p w14:paraId="6DB9B802" w14:textId="3812F07B" w:rsidR="00B5687D" w:rsidRPr="00422657" w:rsidRDefault="00B5687D" w:rsidP="00713F05">
      <w:pPr>
        <w:pStyle w:val="ListParagraph"/>
        <w:numPr>
          <w:ilvl w:val="0"/>
          <w:numId w:val="16"/>
        </w:numPr>
        <w:ind w:left="720"/>
        <w:rPr>
          <w:rFonts w:asciiTheme="minorHAnsi" w:hAnsiTheme="minorHAnsi" w:cstheme="minorHAnsi"/>
          <w:i/>
          <w:iCs/>
          <w:szCs w:val="24"/>
        </w:rPr>
      </w:pPr>
      <w:r w:rsidRPr="00422657">
        <w:rPr>
          <w:rStyle w:val="Heading4Char"/>
          <w:rFonts w:asciiTheme="minorHAnsi" w:hAnsiTheme="minorHAnsi" w:cstheme="minorHAnsi"/>
          <w:i w:val="0"/>
          <w:iCs w:val="0"/>
          <w:color w:val="auto"/>
        </w:rPr>
        <w:t>Twenty-four</w:t>
      </w:r>
      <w:r w:rsidR="000F1FB4" w:rsidRPr="00422657">
        <w:rPr>
          <w:rStyle w:val="Heading4Char"/>
          <w:rFonts w:asciiTheme="minorHAnsi" w:hAnsiTheme="minorHAnsi" w:cstheme="minorHAnsi"/>
          <w:i w:val="0"/>
          <w:iCs w:val="0"/>
          <w:color w:val="auto"/>
        </w:rPr>
        <w:t xml:space="preserve"> hour reporting</w:t>
      </w:r>
      <w:r w:rsidRPr="00422657">
        <w:rPr>
          <w:rFonts w:asciiTheme="minorHAnsi" w:hAnsiTheme="minorHAnsi" w:cstheme="minorHAnsi"/>
          <w:i/>
          <w:iCs/>
          <w:szCs w:val="24"/>
        </w:rPr>
        <w:t xml:space="preserve"> </w:t>
      </w:r>
    </w:p>
    <w:p w14:paraId="08D51679" w14:textId="77777777" w:rsidR="00B5687D" w:rsidRPr="00422657" w:rsidRDefault="00B5687D" w:rsidP="00B5687D">
      <w:pPr>
        <w:rPr>
          <w:rFonts w:asciiTheme="minorHAnsi" w:hAnsiTheme="minorHAnsi" w:cstheme="minorHAnsi"/>
          <w:szCs w:val="24"/>
        </w:rPr>
      </w:pPr>
    </w:p>
    <w:p w14:paraId="71CBC93D"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 xml:space="preserve">The </w:t>
      </w:r>
      <w:bookmarkStart w:id="82" w:name="_Hlk528331865"/>
      <w:r w:rsidRPr="00422657">
        <w:rPr>
          <w:rFonts w:asciiTheme="minorHAnsi" w:hAnsiTheme="minorHAnsi" w:cstheme="minorHAnsi"/>
          <w:szCs w:val="24"/>
        </w:rPr>
        <w:t>permittee shall report any noncompliance which may endanger health or the environment. Any information shall be provided orally within 24 hours from the time the permittee becomes aware of the circumstances.</w:t>
      </w:r>
    </w:p>
    <w:p w14:paraId="31F42C96" w14:textId="77777777" w:rsidR="00B5687D" w:rsidRPr="00422657" w:rsidRDefault="00B5687D" w:rsidP="00B5687D">
      <w:pPr>
        <w:pStyle w:val="ListParagraph"/>
        <w:ind w:left="1260" w:hanging="360"/>
        <w:rPr>
          <w:rFonts w:asciiTheme="minorHAnsi" w:hAnsiTheme="minorHAnsi" w:cstheme="minorHAnsi"/>
          <w:szCs w:val="24"/>
        </w:rPr>
      </w:pPr>
    </w:p>
    <w:p w14:paraId="7F5F410B" w14:textId="77777777" w:rsidR="00B5687D" w:rsidRPr="00422657" w:rsidRDefault="00B5687D" w:rsidP="00B5687D">
      <w:pPr>
        <w:pStyle w:val="ListParagraph"/>
        <w:ind w:left="1260"/>
        <w:rPr>
          <w:rFonts w:asciiTheme="minorHAnsi" w:hAnsiTheme="minorHAnsi" w:cstheme="minorHAnsi"/>
          <w:szCs w:val="24"/>
        </w:rPr>
      </w:pPr>
      <w:r w:rsidRPr="00422657">
        <w:rPr>
          <w:rFonts w:asciiTheme="minorHAnsi" w:hAnsiTheme="minorHAnsi" w:cstheme="minorHAnsi"/>
          <w:szCs w:val="24"/>
        </w:rPr>
        <w:t>A written submission shall also be provided within 5 days of the time the permittee becomes aware of the circumstances. The written submission shall contain a description of the noncompliance and its cause; the period of noncompliance, including exact dates and times, and if the noncompliance has not been corrected, the anticipated time it is expected to continue; and steps taken or planned to reduce, eliminate, and prevent reoccurrence of the noncompliance.</w:t>
      </w:r>
    </w:p>
    <w:bookmarkEnd w:id="82"/>
    <w:p w14:paraId="044F38F0" w14:textId="77777777" w:rsidR="00B5687D" w:rsidRPr="00422657" w:rsidRDefault="00B5687D" w:rsidP="00B5687D">
      <w:pPr>
        <w:pStyle w:val="ListParagraph"/>
        <w:ind w:left="1260" w:hanging="360"/>
        <w:rPr>
          <w:rFonts w:asciiTheme="minorHAnsi" w:hAnsiTheme="minorHAnsi" w:cstheme="minorHAnsi"/>
          <w:szCs w:val="24"/>
        </w:rPr>
      </w:pPr>
    </w:p>
    <w:p w14:paraId="6E47FF10"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The following shall be included as information which must be reported within 24 hours under this paragraph.</w:t>
      </w:r>
    </w:p>
    <w:p w14:paraId="37F84BC0" w14:textId="77777777" w:rsidR="00B5687D" w:rsidRPr="00422657" w:rsidRDefault="00B5687D" w:rsidP="00713F05">
      <w:pPr>
        <w:pStyle w:val="ListParagraph"/>
        <w:numPr>
          <w:ilvl w:val="2"/>
          <w:numId w:val="16"/>
        </w:numPr>
        <w:ind w:left="1620" w:hanging="360"/>
        <w:rPr>
          <w:rFonts w:asciiTheme="minorHAnsi" w:hAnsiTheme="minorHAnsi" w:cstheme="minorHAnsi"/>
          <w:szCs w:val="24"/>
        </w:rPr>
      </w:pPr>
      <w:r w:rsidRPr="00422657">
        <w:rPr>
          <w:rFonts w:asciiTheme="minorHAnsi" w:hAnsiTheme="minorHAnsi" w:cstheme="minorHAnsi"/>
          <w:szCs w:val="24"/>
        </w:rPr>
        <w:t>Any unanticipated bypass which exceeds any effluent limitation in   the permit. (See 40 CFR § 122.41(g).)</w:t>
      </w:r>
    </w:p>
    <w:p w14:paraId="4B7ECEEE" w14:textId="77777777" w:rsidR="00B5687D" w:rsidRPr="00422657" w:rsidRDefault="00B5687D" w:rsidP="00713F05">
      <w:pPr>
        <w:pStyle w:val="ListParagraph"/>
        <w:numPr>
          <w:ilvl w:val="2"/>
          <w:numId w:val="16"/>
        </w:numPr>
        <w:ind w:left="1620" w:hanging="360"/>
        <w:rPr>
          <w:rFonts w:asciiTheme="minorHAnsi" w:hAnsiTheme="minorHAnsi" w:cstheme="minorHAnsi"/>
          <w:szCs w:val="24"/>
        </w:rPr>
      </w:pPr>
      <w:r w:rsidRPr="00422657">
        <w:rPr>
          <w:rFonts w:asciiTheme="minorHAnsi" w:hAnsiTheme="minorHAnsi" w:cstheme="minorHAnsi"/>
          <w:szCs w:val="24"/>
        </w:rPr>
        <w:t>Any upset which exceeds any effluent limitation in the permit.</w:t>
      </w:r>
    </w:p>
    <w:p w14:paraId="5AD5538E" w14:textId="77777777" w:rsidR="00B5687D" w:rsidRPr="00422657" w:rsidRDefault="00B5687D" w:rsidP="00713F05">
      <w:pPr>
        <w:pStyle w:val="ListParagraph"/>
        <w:numPr>
          <w:ilvl w:val="2"/>
          <w:numId w:val="16"/>
        </w:numPr>
        <w:ind w:left="1620" w:hanging="360"/>
        <w:rPr>
          <w:rFonts w:asciiTheme="minorHAnsi" w:hAnsiTheme="minorHAnsi" w:cstheme="minorHAnsi"/>
          <w:szCs w:val="24"/>
        </w:rPr>
      </w:pPr>
      <w:r w:rsidRPr="00422657">
        <w:rPr>
          <w:rFonts w:asciiTheme="minorHAnsi" w:hAnsiTheme="minorHAnsi" w:cstheme="minorHAnsi"/>
          <w:szCs w:val="24"/>
        </w:rPr>
        <w:t>Violation of a maximum daily discharge limitation for any of the pollutants listed by the Regional Administrator in the permit to be reported within 24 hours. (See 40 CFR § 122.44(g).)</w:t>
      </w:r>
    </w:p>
    <w:p w14:paraId="44F35949" w14:textId="77777777" w:rsidR="00B5687D" w:rsidRPr="00422657" w:rsidRDefault="00B5687D" w:rsidP="00B5687D">
      <w:pPr>
        <w:pStyle w:val="ListParagraph"/>
        <w:ind w:left="2520"/>
        <w:rPr>
          <w:rFonts w:asciiTheme="minorHAnsi" w:hAnsiTheme="minorHAnsi" w:cstheme="minorHAnsi"/>
          <w:szCs w:val="24"/>
        </w:rPr>
      </w:pPr>
    </w:p>
    <w:p w14:paraId="46B5122C" w14:textId="77777777" w:rsidR="00B5687D" w:rsidRPr="00422657" w:rsidRDefault="00B5687D" w:rsidP="00713F05">
      <w:pPr>
        <w:pStyle w:val="ListParagraph"/>
        <w:numPr>
          <w:ilvl w:val="1"/>
          <w:numId w:val="16"/>
        </w:numPr>
        <w:ind w:left="1260"/>
        <w:rPr>
          <w:rFonts w:asciiTheme="minorHAnsi" w:hAnsiTheme="minorHAnsi" w:cstheme="minorHAnsi"/>
          <w:szCs w:val="24"/>
        </w:rPr>
      </w:pPr>
      <w:r w:rsidRPr="00422657">
        <w:rPr>
          <w:rFonts w:asciiTheme="minorHAnsi" w:hAnsiTheme="minorHAnsi" w:cstheme="minorHAnsi"/>
          <w:szCs w:val="24"/>
        </w:rPr>
        <w:t>The Regional Administrator may waive the written report on a case-by-case</w:t>
      </w:r>
      <w:r w:rsidRPr="00422657">
        <w:rPr>
          <w:rFonts w:asciiTheme="minorHAnsi" w:hAnsiTheme="minorHAnsi" w:cstheme="minorHAnsi"/>
          <w:spacing w:val="-12"/>
          <w:szCs w:val="24"/>
        </w:rPr>
        <w:t xml:space="preserve"> </w:t>
      </w:r>
      <w:r w:rsidRPr="00422657">
        <w:rPr>
          <w:rFonts w:asciiTheme="minorHAnsi" w:hAnsiTheme="minorHAnsi" w:cstheme="minorHAnsi"/>
          <w:szCs w:val="24"/>
        </w:rPr>
        <w:t>basis for reports under Paragraph D.1.e. if the oral report has been received within 24 hours.</w:t>
      </w:r>
    </w:p>
    <w:p w14:paraId="2B86F4DB" w14:textId="77777777" w:rsidR="00B5687D" w:rsidRPr="00422657" w:rsidRDefault="00B5687D" w:rsidP="00B5687D">
      <w:pPr>
        <w:rPr>
          <w:rFonts w:asciiTheme="minorHAnsi" w:hAnsiTheme="minorHAnsi" w:cstheme="minorHAnsi"/>
          <w:szCs w:val="24"/>
        </w:rPr>
      </w:pPr>
    </w:p>
    <w:p w14:paraId="736C4B59" w14:textId="77777777" w:rsidR="00B5687D" w:rsidRPr="00422657" w:rsidRDefault="00B5687D" w:rsidP="00713F05">
      <w:pPr>
        <w:pStyle w:val="ListParagraph"/>
        <w:numPr>
          <w:ilvl w:val="0"/>
          <w:numId w:val="17"/>
        </w:numPr>
        <w:ind w:left="720"/>
        <w:rPr>
          <w:rFonts w:asciiTheme="minorHAnsi" w:hAnsiTheme="minorHAnsi" w:cstheme="minorHAnsi"/>
          <w:szCs w:val="24"/>
        </w:rPr>
      </w:pPr>
      <w:r w:rsidRPr="00422657">
        <w:rPr>
          <w:rStyle w:val="Heading4Char"/>
          <w:rFonts w:asciiTheme="minorHAnsi" w:hAnsiTheme="minorHAnsi" w:cstheme="minorHAnsi"/>
          <w:i w:val="0"/>
          <w:iCs w:val="0"/>
          <w:color w:val="auto"/>
        </w:rPr>
        <w:t>Compliance Schedules</w:t>
      </w:r>
      <w:r w:rsidRPr="00422657">
        <w:rPr>
          <w:rFonts w:asciiTheme="minorHAnsi" w:hAnsiTheme="minorHAnsi" w:cstheme="minorHAnsi"/>
          <w:szCs w:val="24"/>
        </w:rPr>
        <w:t xml:space="preserve">. </w:t>
      </w:r>
    </w:p>
    <w:p w14:paraId="1C9394B6" w14:textId="77777777" w:rsidR="00B5687D" w:rsidRPr="00422657" w:rsidRDefault="00B5687D" w:rsidP="00B5687D">
      <w:pPr>
        <w:pStyle w:val="ListParagraph"/>
        <w:rPr>
          <w:rFonts w:asciiTheme="minorHAnsi" w:hAnsiTheme="minorHAnsi" w:cstheme="minorHAnsi"/>
          <w:szCs w:val="24"/>
        </w:rPr>
      </w:pPr>
    </w:p>
    <w:p w14:paraId="64BCDBDD" w14:textId="77777777" w:rsidR="00B5687D" w:rsidRPr="00422657" w:rsidRDefault="00B5687D" w:rsidP="00B5687D">
      <w:pPr>
        <w:pStyle w:val="ListParagraph"/>
        <w:rPr>
          <w:rFonts w:asciiTheme="minorHAnsi" w:hAnsiTheme="minorHAnsi" w:cstheme="minorHAnsi"/>
          <w:szCs w:val="24"/>
        </w:rPr>
      </w:pPr>
      <w:r w:rsidRPr="00422657">
        <w:rPr>
          <w:rFonts w:asciiTheme="minorHAnsi" w:hAnsiTheme="minorHAnsi" w:cstheme="minorHAnsi"/>
          <w:szCs w:val="24"/>
        </w:rPr>
        <w:t xml:space="preserve">Reports of compliance or noncompliance </w:t>
      </w:r>
      <w:proofErr w:type="gramStart"/>
      <w:r w:rsidRPr="00422657">
        <w:rPr>
          <w:rFonts w:asciiTheme="minorHAnsi" w:hAnsiTheme="minorHAnsi" w:cstheme="minorHAnsi"/>
          <w:szCs w:val="24"/>
        </w:rPr>
        <w:t>with,</w:t>
      </w:r>
      <w:proofErr w:type="gramEnd"/>
      <w:r w:rsidRPr="00422657">
        <w:rPr>
          <w:rFonts w:asciiTheme="minorHAnsi" w:hAnsiTheme="minorHAnsi" w:cstheme="minorHAnsi"/>
          <w:szCs w:val="24"/>
        </w:rPr>
        <w:t xml:space="preserve"> any progress reports on, interim and final requirements contained in any compliance schedule of this permit shall be submitted no later than 14 days following each schedule date. </w:t>
      </w:r>
    </w:p>
    <w:p w14:paraId="3C4B8DA5" w14:textId="77777777" w:rsidR="00B5687D" w:rsidRPr="00422657" w:rsidRDefault="00B5687D" w:rsidP="00B5687D">
      <w:pPr>
        <w:pStyle w:val="ListParagraph"/>
        <w:rPr>
          <w:rFonts w:asciiTheme="minorHAnsi" w:hAnsiTheme="minorHAnsi" w:cstheme="minorHAnsi"/>
          <w:szCs w:val="24"/>
        </w:rPr>
      </w:pPr>
    </w:p>
    <w:p w14:paraId="038720DF" w14:textId="77777777" w:rsidR="00B5687D" w:rsidRPr="00422657" w:rsidRDefault="00B5687D" w:rsidP="00713F05">
      <w:pPr>
        <w:pStyle w:val="ListParagraph"/>
        <w:numPr>
          <w:ilvl w:val="0"/>
          <w:numId w:val="17"/>
        </w:numPr>
        <w:ind w:left="720"/>
        <w:rPr>
          <w:rFonts w:asciiTheme="minorHAnsi" w:hAnsiTheme="minorHAnsi" w:cstheme="minorHAnsi"/>
          <w:szCs w:val="24"/>
        </w:rPr>
      </w:pPr>
      <w:r w:rsidRPr="00422657">
        <w:rPr>
          <w:rStyle w:val="Heading4Char"/>
          <w:rFonts w:asciiTheme="minorHAnsi" w:hAnsiTheme="minorHAnsi" w:cstheme="minorHAnsi"/>
          <w:i w:val="0"/>
          <w:iCs w:val="0"/>
          <w:color w:val="auto"/>
        </w:rPr>
        <w:t>Other noncompliance</w:t>
      </w:r>
      <w:r w:rsidRPr="00422657">
        <w:rPr>
          <w:rFonts w:asciiTheme="minorHAnsi" w:hAnsiTheme="minorHAnsi" w:cstheme="minorHAnsi"/>
          <w:szCs w:val="24"/>
        </w:rPr>
        <w:t xml:space="preserve">.  </w:t>
      </w:r>
    </w:p>
    <w:p w14:paraId="7204B0EC" w14:textId="77777777" w:rsidR="00B5687D" w:rsidRPr="00422657" w:rsidRDefault="00B5687D" w:rsidP="00B5687D">
      <w:pPr>
        <w:pStyle w:val="ListParagraph"/>
        <w:rPr>
          <w:rFonts w:asciiTheme="minorHAnsi" w:hAnsiTheme="minorHAnsi" w:cstheme="minorHAnsi"/>
          <w:szCs w:val="24"/>
        </w:rPr>
      </w:pPr>
    </w:p>
    <w:p w14:paraId="39044A7E" w14:textId="0A39F90E" w:rsidR="00B5687D" w:rsidRPr="00422657" w:rsidRDefault="00B5687D" w:rsidP="00B5687D">
      <w:pPr>
        <w:pStyle w:val="ListParagraph"/>
        <w:rPr>
          <w:rFonts w:asciiTheme="minorHAnsi" w:hAnsiTheme="minorHAnsi" w:cstheme="minorHAnsi"/>
          <w:szCs w:val="24"/>
        </w:rPr>
      </w:pPr>
      <w:r w:rsidRPr="00422657">
        <w:rPr>
          <w:rFonts w:asciiTheme="minorHAnsi" w:hAnsiTheme="minorHAnsi" w:cstheme="minorHAnsi"/>
          <w:szCs w:val="24"/>
        </w:rPr>
        <w:t xml:space="preserve">The permittee shall report all instances of noncompliance not reported under Paragraphs D.1.a, D.1.d., D.1.e., and D.1.f. of this section, at the time monitoring reports are submitted. The reports shall contain the information listed in Paragraph D.1.e. of this section. </w:t>
      </w:r>
    </w:p>
    <w:p w14:paraId="74AA87E1" w14:textId="5AB3262C" w:rsidR="00B5687D" w:rsidRPr="00422657" w:rsidRDefault="00B5687D" w:rsidP="00B5687D">
      <w:pPr>
        <w:pStyle w:val="ListParagraph"/>
        <w:ind w:hanging="360"/>
        <w:rPr>
          <w:rFonts w:asciiTheme="minorHAnsi" w:hAnsiTheme="minorHAnsi" w:cstheme="minorHAnsi"/>
          <w:szCs w:val="24"/>
        </w:rPr>
      </w:pPr>
    </w:p>
    <w:p w14:paraId="4D2BC736" w14:textId="77777777" w:rsidR="00B5687D" w:rsidRPr="00422657" w:rsidRDefault="00B5687D" w:rsidP="00713F05">
      <w:pPr>
        <w:pStyle w:val="ListParagraph"/>
        <w:numPr>
          <w:ilvl w:val="0"/>
          <w:numId w:val="17"/>
        </w:numPr>
        <w:ind w:left="720"/>
        <w:rPr>
          <w:rFonts w:asciiTheme="minorHAnsi" w:eastAsia="Arial" w:hAnsiTheme="minorHAnsi" w:cstheme="minorHAnsi"/>
          <w:w w:val="104"/>
          <w:szCs w:val="24"/>
          <w:u w:color="000000"/>
        </w:rPr>
      </w:pPr>
      <w:r w:rsidRPr="00422657">
        <w:rPr>
          <w:rStyle w:val="Heading4Char"/>
          <w:rFonts w:asciiTheme="minorHAnsi" w:hAnsiTheme="minorHAnsi" w:cstheme="minorHAnsi"/>
          <w:i w:val="0"/>
          <w:iCs w:val="0"/>
          <w:color w:val="auto"/>
        </w:rPr>
        <w:t>Other information</w:t>
      </w:r>
      <w:r w:rsidRPr="00422657">
        <w:rPr>
          <w:rFonts w:asciiTheme="minorHAnsi" w:hAnsiTheme="minorHAnsi" w:cstheme="minorHAnsi"/>
          <w:szCs w:val="24"/>
        </w:rPr>
        <w:t xml:space="preserve">.  </w:t>
      </w:r>
    </w:p>
    <w:p w14:paraId="238641DA" w14:textId="77777777" w:rsidR="00B5687D" w:rsidRPr="00422657" w:rsidRDefault="00B5687D" w:rsidP="00B5687D">
      <w:pPr>
        <w:pStyle w:val="ListParagraph"/>
        <w:rPr>
          <w:rFonts w:asciiTheme="minorHAnsi" w:eastAsia="Arial" w:hAnsiTheme="minorHAnsi" w:cstheme="minorHAnsi"/>
          <w:w w:val="104"/>
          <w:szCs w:val="24"/>
          <w:u w:color="000000"/>
        </w:rPr>
      </w:pPr>
    </w:p>
    <w:p w14:paraId="70991CDD" w14:textId="2B11FAEB" w:rsidR="00B5687D" w:rsidRPr="00422657" w:rsidRDefault="00B5687D" w:rsidP="00B5687D">
      <w:pPr>
        <w:pStyle w:val="ListParagraph"/>
        <w:rPr>
          <w:rFonts w:asciiTheme="minorHAnsi" w:eastAsia="Arial" w:hAnsiTheme="minorHAnsi" w:cstheme="minorHAnsi"/>
          <w:w w:val="104"/>
          <w:szCs w:val="24"/>
          <w:u w:color="000000"/>
        </w:rPr>
      </w:pPr>
      <w:r w:rsidRPr="00422657">
        <w:rPr>
          <w:rFonts w:asciiTheme="minorHAnsi" w:hAnsiTheme="minorHAnsi" w:cstheme="minorHAnsi"/>
          <w:szCs w:val="24"/>
        </w:rPr>
        <w:t xml:space="preserve">Where the permittee becomes aware that it failed to submit any relevant facts in a permit application, or submitted incorrect information in a permit application or in any report to the Regional Administrator, it shall promptly submit such facts or information.  </w:t>
      </w:r>
    </w:p>
    <w:p w14:paraId="3CF52DDE" w14:textId="77777777" w:rsidR="00B5687D" w:rsidRPr="00422657" w:rsidRDefault="00B5687D" w:rsidP="00B5687D">
      <w:pPr>
        <w:pStyle w:val="ListParagraph"/>
        <w:ind w:hanging="360"/>
        <w:rPr>
          <w:rFonts w:asciiTheme="minorHAnsi" w:eastAsia="Arial" w:hAnsiTheme="minorHAnsi" w:cstheme="minorHAnsi"/>
          <w:w w:val="104"/>
          <w:szCs w:val="24"/>
          <w:u w:color="000000"/>
        </w:rPr>
      </w:pPr>
    </w:p>
    <w:p w14:paraId="24ED6090" w14:textId="52658051" w:rsidR="00B5687D" w:rsidRPr="00422657" w:rsidRDefault="00B5687D" w:rsidP="00B5687D">
      <w:pPr>
        <w:ind w:left="360"/>
        <w:rPr>
          <w:rFonts w:asciiTheme="minorHAnsi" w:eastAsia="Arial" w:hAnsiTheme="minorHAnsi" w:cstheme="minorHAnsi"/>
          <w:w w:val="104"/>
          <w:szCs w:val="24"/>
          <w:u w:color="000000"/>
        </w:rPr>
      </w:pPr>
      <w:r w:rsidRPr="00422657">
        <w:rPr>
          <w:rFonts w:asciiTheme="minorHAnsi" w:eastAsia="Arial" w:hAnsiTheme="minorHAnsi" w:cstheme="minorHAnsi"/>
          <w:w w:val="104"/>
          <w:szCs w:val="24"/>
          <w:u w:color="000000"/>
        </w:rPr>
        <w:t>Note: See 40 CFR §122.41(l) for “Reporting Requirements” regulations</w:t>
      </w:r>
    </w:p>
    <w:p w14:paraId="1AF887C2" w14:textId="4B7CD945" w:rsidR="00B5687D" w:rsidRPr="00422657" w:rsidRDefault="00B5687D" w:rsidP="00B5687D">
      <w:pPr>
        <w:ind w:left="360"/>
        <w:rPr>
          <w:rFonts w:asciiTheme="minorHAnsi" w:eastAsia="Arial" w:hAnsiTheme="minorHAnsi" w:cstheme="minorHAnsi"/>
          <w:w w:val="104"/>
          <w:szCs w:val="24"/>
          <w:u w:color="000000"/>
        </w:rPr>
      </w:pPr>
    </w:p>
    <w:p w14:paraId="3BACAA51" w14:textId="56F76EAF" w:rsidR="00B5687D" w:rsidRPr="00422657" w:rsidRDefault="00B5687D" w:rsidP="000F5DD0">
      <w:pPr>
        <w:pStyle w:val="Heading3"/>
        <w:spacing w:after="0"/>
        <w:rPr>
          <w:rFonts w:asciiTheme="minorHAnsi" w:hAnsiTheme="minorHAnsi" w:cstheme="minorHAnsi"/>
        </w:rPr>
      </w:pPr>
      <w:bookmarkStart w:id="83" w:name="_Toc204689727"/>
      <w:r w:rsidRPr="00422657">
        <w:rPr>
          <w:rFonts w:asciiTheme="minorHAnsi" w:hAnsiTheme="minorHAnsi" w:cstheme="minorHAnsi"/>
        </w:rPr>
        <w:t>Signatory Requirement</w:t>
      </w:r>
      <w:bookmarkEnd w:id="83"/>
    </w:p>
    <w:p w14:paraId="6D5E1A92" w14:textId="77777777" w:rsidR="000F5DD0" w:rsidRPr="00422657" w:rsidRDefault="000F5DD0" w:rsidP="000F5DD0">
      <w:pPr>
        <w:rPr>
          <w:rFonts w:asciiTheme="minorHAnsi" w:hAnsiTheme="minorHAnsi" w:cstheme="minorHAnsi"/>
        </w:rPr>
      </w:pPr>
    </w:p>
    <w:p w14:paraId="518A73DC" w14:textId="77777777" w:rsidR="00B5687D" w:rsidRPr="00422657" w:rsidRDefault="00B5687D" w:rsidP="000F5DD0">
      <w:pPr>
        <w:pStyle w:val="ListParagraph"/>
        <w:widowControl w:val="0"/>
        <w:numPr>
          <w:ilvl w:val="1"/>
          <w:numId w:val="18"/>
        </w:numPr>
        <w:tabs>
          <w:tab w:val="left" w:pos="2140"/>
          <w:tab w:val="left" w:pos="2141"/>
        </w:tabs>
        <w:autoSpaceDE w:val="0"/>
        <w:autoSpaceDN w:val="0"/>
        <w:ind w:left="810" w:hanging="450"/>
        <w:contextualSpacing w:val="0"/>
        <w:rPr>
          <w:rFonts w:asciiTheme="minorHAnsi" w:hAnsiTheme="minorHAnsi" w:cstheme="minorHAnsi"/>
          <w:szCs w:val="24"/>
        </w:rPr>
      </w:pPr>
      <w:r w:rsidRPr="00422657">
        <w:rPr>
          <w:rFonts w:asciiTheme="minorHAnsi" w:hAnsiTheme="minorHAnsi" w:cstheme="minorHAnsi"/>
          <w:szCs w:val="24"/>
        </w:rPr>
        <w:lastRenderedPageBreak/>
        <w:t>All applications, reports, or information submitted to the Regional Administrator shall be signed and certified. (See 40 CFR</w:t>
      </w:r>
      <w:r w:rsidRPr="00422657">
        <w:rPr>
          <w:rFonts w:asciiTheme="minorHAnsi" w:hAnsiTheme="minorHAnsi" w:cstheme="minorHAnsi"/>
          <w:spacing w:val="-1"/>
          <w:szCs w:val="24"/>
        </w:rPr>
        <w:t xml:space="preserve"> </w:t>
      </w:r>
      <w:r w:rsidRPr="00422657">
        <w:rPr>
          <w:rFonts w:asciiTheme="minorHAnsi" w:hAnsiTheme="minorHAnsi" w:cstheme="minorHAnsi"/>
          <w:szCs w:val="24"/>
        </w:rPr>
        <w:t>§ 122.22)</w:t>
      </w:r>
    </w:p>
    <w:p w14:paraId="478B9983" w14:textId="77777777" w:rsidR="00B5687D" w:rsidRPr="00422657" w:rsidRDefault="00B5687D" w:rsidP="00B5687D">
      <w:pPr>
        <w:pStyle w:val="BodyText"/>
        <w:ind w:left="810" w:hanging="450"/>
        <w:rPr>
          <w:rFonts w:asciiTheme="minorHAnsi" w:hAnsiTheme="minorHAnsi" w:cstheme="minorHAnsi"/>
          <w:sz w:val="24"/>
          <w:szCs w:val="24"/>
        </w:rPr>
      </w:pPr>
    </w:p>
    <w:p w14:paraId="518D0138" w14:textId="4E2E3B90" w:rsidR="00B5687D" w:rsidRPr="00422657" w:rsidRDefault="00B5687D" w:rsidP="00713F05">
      <w:pPr>
        <w:pStyle w:val="ListParagraph"/>
        <w:numPr>
          <w:ilvl w:val="1"/>
          <w:numId w:val="18"/>
        </w:numPr>
        <w:ind w:left="810" w:hanging="450"/>
        <w:rPr>
          <w:rFonts w:asciiTheme="minorHAnsi" w:hAnsiTheme="minorHAnsi" w:cstheme="minorHAnsi"/>
          <w:szCs w:val="24"/>
        </w:rPr>
      </w:pPr>
      <w:r w:rsidRPr="00422657">
        <w:rPr>
          <w:rFonts w:asciiTheme="minorHAnsi" w:hAnsiTheme="minorHAnsi" w:cstheme="minorHAnsi"/>
          <w:szCs w:val="24"/>
        </w:rPr>
        <w:t>The CWA provides that any person who knowingly makes any false statement, representation, or certification in any record or other document submitted or required to be maintained under this permit, including monitoring reports or reports of compliance or noncompliance shall, upon conviction, be punished by a fine or by imprisonment, or by</w:t>
      </w:r>
      <w:r w:rsidRPr="00422657">
        <w:rPr>
          <w:rFonts w:asciiTheme="minorHAnsi" w:hAnsiTheme="minorHAnsi" w:cstheme="minorHAnsi"/>
          <w:spacing w:val="-1"/>
          <w:szCs w:val="24"/>
        </w:rPr>
        <w:t xml:space="preserve"> </w:t>
      </w:r>
      <w:r w:rsidRPr="00422657">
        <w:rPr>
          <w:rFonts w:asciiTheme="minorHAnsi" w:hAnsiTheme="minorHAnsi" w:cstheme="minorHAnsi"/>
          <w:szCs w:val="24"/>
        </w:rPr>
        <w:t>both.</w:t>
      </w:r>
    </w:p>
    <w:p w14:paraId="1EBA4402" w14:textId="77777777" w:rsidR="00812E4A" w:rsidRPr="00422657" w:rsidRDefault="00812E4A" w:rsidP="00812E4A">
      <w:pPr>
        <w:rPr>
          <w:rFonts w:asciiTheme="minorHAnsi" w:hAnsiTheme="minorHAnsi" w:cstheme="minorHAnsi"/>
          <w:szCs w:val="24"/>
        </w:rPr>
      </w:pPr>
    </w:p>
    <w:p w14:paraId="78F3B16F" w14:textId="30490F83" w:rsidR="00B5687D" w:rsidRPr="00422657" w:rsidRDefault="00B5687D" w:rsidP="00B5687D">
      <w:pPr>
        <w:ind w:firstLine="360"/>
        <w:rPr>
          <w:rFonts w:asciiTheme="minorHAnsi" w:hAnsiTheme="minorHAnsi" w:cstheme="minorHAnsi"/>
          <w:szCs w:val="24"/>
        </w:rPr>
      </w:pPr>
      <w:r w:rsidRPr="00422657">
        <w:rPr>
          <w:rFonts w:asciiTheme="minorHAnsi" w:hAnsiTheme="minorHAnsi" w:cstheme="minorHAnsi"/>
          <w:szCs w:val="24"/>
        </w:rPr>
        <w:t xml:space="preserve">Note: See 40 CFR </w:t>
      </w:r>
      <w:r w:rsidR="009A76D3" w:rsidRPr="00422657">
        <w:rPr>
          <w:rFonts w:asciiTheme="minorHAnsi" w:hAnsiTheme="minorHAnsi" w:cstheme="minorHAnsi"/>
          <w:szCs w:val="24"/>
        </w:rPr>
        <w:t xml:space="preserve">§ </w:t>
      </w:r>
      <w:r w:rsidRPr="00422657">
        <w:rPr>
          <w:rFonts w:asciiTheme="minorHAnsi" w:hAnsiTheme="minorHAnsi" w:cstheme="minorHAnsi"/>
          <w:szCs w:val="24"/>
        </w:rPr>
        <w:t>122.41(k) for complete “Signatory Requirement” regulations</w:t>
      </w:r>
    </w:p>
    <w:p w14:paraId="37EAE496" w14:textId="77777777" w:rsidR="00B5687D" w:rsidRPr="00422657" w:rsidRDefault="00B5687D" w:rsidP="00B5687D">
      <w:pPr>
        <w:pStyle w:val="ListParagraph"/>
        <w:ind w:left="1440"/>
        <w:rPr>
          <w:rFonts w:asciiTheme="minorHAnsi" w:hAnsiTheme="minorHAnsi" w:cstheme="minorHAnsi"/>
          <w:szCs w:val="24"/>
        </w:rPr>
      </w:pPr>
    </w:p>
    <w:p w14:paraId="495032AC" w14:textId="73FA9B65" w:rsidR="00B5687D" w:rsidRPr="00422657" w:rsidRDefault="00B5687D" w:rsidP="000F5DD0">
      <w:pPr>
        <w:pStyle w:val="Heading3"/>
        <w:spacing w:after="0"/>
        <w:rPr>
          <w:rFonts w:asciiTheme="minorHAnsi" w:hAnsiTheme="minorHAnsi" w:cstheme="minorHAnsi"/>
        </w:rPr>
      </w:pPr>
      <w:bookmarkStart w:id="84" w:name="_Toc204689728"/>
      <w:r w:rsidRPr="00422657">
        <w:rPr>
          <w:rFonts w:asciiTheme="minorHAnsi" w:hAnsiTheme="minorHAnsi" w:cstheme="minorHAnsi"/>
        </w:rPr>
        <w:t>Availability of Reports</w:t>
      </w:r>
      <w:bookmarkEnd w:id="84"/>
    </w:p>
    <w:p w14:paraId="70286FF1" w14:textId="77777777" w:rsidR="000F5DD0" w:rsidRPr="00422657" w:rsidRDefault="000F5DD0" w:rsidP="000F5DD0">
      <w:pPr>
        <w:rPr>
          <w:rFonts w:asciiTheme="minorHAnsi" w:hAnsiTheme="minorHAnsi" w:cstheme="minorHAnsi"/>
        </w:rPr>
      </w:pPr>
    </w:p>
    <w:p w14:paraId="45EB0D86" w14:textId="5A5B734D" w:rsidR="00B5687D" w:rsidRPr="00422657" w:rsidRDefault="00B5687D" w:rsidP="000F5DD0">
      <w:pPr>
        <w:pStyle w:val="BodyText"/>
        <w:ind w:left="360"/>
        <w:rPr>
          <w:rFonts w:asciiTheme="minorHAnsi" w:hAnsiTheme="minorHAnsi" w:cstheme="minorHAnsi"/>
          <w:sz w:val="24"/>
          <w:szCs w:val="24"/>
        </w:rPr>
      </w:pPr>
      <w:r w:rsidRPr="00422657">
        <w:rPr>
          <w:rFonts w:asciiTheme="minorHAnsi" w:hAnsiTheme="minorHAnsi" w:cstheme="minorHAnsi"/>
          <w:sz w:val="24"/>
          <w:szCs w:val="24"/>
        </w:rPr>
        <w:t xml:space="preserve">Except for data determined to be confidential under Paragraph A.7 above, all reports prepared in accordance with the terms of this permit shall be available for public inspection at the offices of the </w:t>
      </w:r>
      <w:bookmarkStart w:id="85" w:name="_Hlk39675386"/>
      <w:r w:rsidR="003F0FC6" w:rsidRPr="00422657">
        <w:rPr>
          <w:rFonts w:asciiTheme="minorHAnsi" w:hAnsiTheme="minorHAnsi" w:cstheme="minorHAnsi"/>
          <w:sz w:val="24"/>
          <w:szCs w:val="24"/>
        </w:rPr>
        <w:t>District of Columbia’s Department of Energy and Environment</w:t>
      </w:r>
      <w:r w:rsidR="00CE7F95" w:rsidRPr="00422657">
        <w:rPr>
          <w:rFonts w:asciiTheme="minorHAnsi" w:hAnsiTheme="minorHAnsi" w:cstheme="minorHAnsi"/>
          <w:sz w:val="24"/>
          <w:szCs w:val="24"/>
        </w:rPr>
        <w:t xml:space="preserve"> </w:t>
      </w:r>
      <w:bookmarkEnd w:id="85"/>
      <w:r w:rsidRPr="00422657">
        <w:rPr>
          <w:rFonts w:asciiTheme="minorHAnsi" w:hAnsiTheme="minorHAnsi" w:cstheme="minorHAnsi"/>
          <w:sz w:val="24"/>
          <w:szCs w:val="24"/>
        </w:rPr>
        <w:t>and the Regional Administrator. As required by the CWA, effluent data</w:t>
      </w:r>
      <w:r w:rsidR="003F0FC6" w:rsidRPr="00422657">
        <w:rPr>
          <w:rFonts w:asciiTheme="minorHAnsi" w:hAnsiTheme="minorHAnsi" w:cstheme="minorHAnsi"/>
          <w:sz w:val="24"/>
          <w:szCs w:val="24"/>
        </w:rPr>
        <w:t xml:space="preserve"> and standards </w:t>
      </w:r>
      <w:r w:rsidRPr="00422657">
        <w:rPr>
          <w:rFonts w:asciiTheme="minorHAnsi" w:hAnsiTheme="minorHAnsi" w:cstheme="minorHAnsi"/>
          <w:sz w:val="24"/>
          <w:szCs w:val="24"/>
        </w:rPr>
        <w:t>shall not be considered confidential. Knowingly making any false statements on any such report may result in the imposition of criminal penalties as provided for in Section 309 of the CWA. [40 CFR § 2.302(f)]</w:t>
      </w:r>
    </w:p>
    <w:p w14:paraId="72BB86C6" w14:textId="471CAF04" w:rsidR="009836B2" w:rsidRPr="00422657" w:rsidRDefault="009836B2">
      <w:pPr>
        <w:ind w:left="360"/>
        <w:jc w:val="both"/>
        <w:rPr>
          <w:rFonts w:asciiTheme="minorHAnsi" w:hAnsiTheme="minorHAnsi" w:cstheme="minorHAnsi"/>
          <w:szCs w:val="24"/>
        </w:rPr>
      </w:pPr>
    </w:p>
    <w:p w14:paraId="3272F489" w14:textId="77777777" w:rsidR="00593A95" w:rsidRPr="00422657" w:rsidRDefault="00593A95">
      <w:pPr>
        <w:ind w:left="360"/>
        <w:jc w:val="both"/>
        <w:rPr>
          <w:rFonts w:asciiTheme="minorHAnsi" w:hAnsiTheme="minorHAnsi" w:cstheme="minorHAnsi"/>
          <w:szCs w:val="24"/>
        </w:rPr>
      </w:pPr>
    </w:p>
    <w:p w14:paraId="5D59C129" w14:textId="5D5E3E7F" w:rsidR="001170CC" w:rsidRPr="00422657" w:rsidRDefault="00033F2F" w:rsidP="006B3227">
      <w:pPr>
        <w:pStyle w:val="Heading1"/>
        <w:spacing w:before="0"/>
        <w:rPr>
          <w:rFonts w:asciiTheme="minorHAnsi" w:hAnsiTheme="minorHAnsi" w:cstheme="minorHAnsi"/>
        </w:rPr>
      </w:pPr>
      <w:bookmarkStart w:id="86" w:name="_Toc204689729"/>
      <w:bookmarkEnd w:id="6"/>
      <w:r w:rsidRPr="00422657">
        <w:rPr>
          <w:rFonts w:asciiTheme="minorHAnsi" w:hAnsiTheme="minorHAnsi" w:cstheme="minorHAnsi"/>
        </w:rPr>
        <w:t xml:space="preserve">PART III.  </w:t>
      </w:r>
      <w:r w:rsidR="00DE2E92" w:rsidRPr="00422657">
        <w:rPr>
          <w:rFonts w:asciiTheme="minorHAnsi" w:hAnsiTheme="minorHAnsi" w:cstheme="minorHAnsi"/>
        </w:rPr>
        <w:t>SPECIAL CONDITIONS</w:t>
      </w:r>
      <w:bookmarkEnd w:id="86"/>
    </w:p>
    <w:p w14:paraId="0AE3F43B" w14:textId="3A3D2430" w:rsidR="00CD22FD" w:rsidRPr="00422657" w:rsidRDefault="00CD22FD" w:rsidP="009C68EC">
      <w:pPr>
        <w:rPr>
          <w:rFonts w:asciiTheme="minorHAnsi" w:hAnsiTheme="minorHAnsi" w:cstheme="minorHAnsi"/>
        </w:rPr>
      </w:pPr>
    </w:p>
    <w:p w14:paraId="0B1E72E4" w14:textId="159A0B72" w:rsidR="00B4345D" w:rsidRDefault="00B4345D" w:rsidP="29740C77">
      <w:pPr>
        <w:pStyle w:val="Heading2"/>
        <w:rPr>
          <w:rFonts w:asciiTheme="minorHAnsi" w:hAnsiTheme="minorHAnsi" w:cstheme="minorBidi"/>
        </w:rPr>
      </w:pPr>
      <w:bookmarkStart w:id="87" w:name="_Toc204689730"/>
      <w:r w:rsidRPr="29740C77">
        <w:rPr>
          <w:rFonts w:asciiTheme="minorHAnsi" w:hAnsiTheme="minorHAnsi" w:cstheme="minorBidi"/>
        </w:rPr>
        <w:t>Section A. Compliance Schedule for Benzo[a]anthracene, Chrysene, Fluoranthene, Pyrene, Benzo[a]pyrene, Benzo[b]fluoranthene, Benzo[k]fluoranthene, Dibenzo[</w:t>
      </w:r>
      <w:proofErr w:type="spellStart"/>
      <w:r w:rsidRPr="29740C77">
        <w:rPr>
          <w:rFonts w:asciiTheme="minorHAnsi" w:hAnsiTheme="minorHAnsi" w:cstheme="minorBidi"/>
        </w:rPr>
        <w:t>a,h</w:t>
      </w:r>
      <w:proofErr w:type="spellEnd"/>
      <w:r w:rsidRPr="29740C77">
        <w:rPr>
          <w:rFonts w:asciiTheme="minorHAnsi" w:hAnsiTheme="minorHAnsi" w:cstheme="minorBidi"/>
        </w:rPr>
        <w:t>]anthracene, Indeno[1,2,3-c,d]pyrene</w:t>
      </w:r>
      <w:r w:rsidR="785D6A76" w:rsidRPr="29740C77">
        <w:rPr>
          <w:rFonts w:asciiTheme="minorHAnsi" w:hAnsiTheme="minorHAnsi" w:cstheme="minorBidi"/>
        </w:rPr>
        <w:t xml:space="preserve"> at outfall 013</w:t>
      </w:r>
      <w:bookmarkEnd w:id="87"/>
    </w:p>
    <w:p w14:paraId="7115558C" w14:textId="77777777" w:rsidR="00B4345D" w:rsidRDefault="00B4345D" w:rsidP="00B4345D"/>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5"/>
        <w:gridCol w:w="4680"/>
      </w:tblGrid>
      <w:tr w:rsidR="00B4345D" w:rsidRPr="00B4345D" w14:paraId="7E918573" w14:textId="77777777" w:rsidTr="00BD217B">
        <w:tc>
          <w:tcPr>
            <w:tcW w:w="5755" w:type="dxa"/>
            <w:tcMar>
              <w:top w:w="0" w:type="dxa"/>
              <w:left w:w="108" w:type="dxa"/>
              <w:bottom w:w="0" w:type="dxa"/>
              <w:right w:w="108" w:type="dxa"/>
            </w:tcMar>
            <w:hideMark/>
          </w:tcPr>
          <w:p w14:paraId="01F4AE77" w14:textId="77777777" w:rsidR="00B4345D" w:rsidRPr="00BD217B" w:rsidRDefault="00B4345D" w:rsidP="00B4345D">
            <w:pPr>
              <w:rPr>
                <w:rFonts w:asciiTheme="minorHAnsi" w:hAnsiTheme="minorHAnsi" w:cstheme="minorHAnsi"/>
                <w:b/>
                <w:bCs/>
              </w:rPr>
            </w:pPr>
            <w:r w:rsidRPr="00BD217B">
              <w:rPr>
                <w:rFonts w:asciiTheme="minorHAnsi" w:hAnsiTheme="minorHAnsi" w:cstheme="minorHAnsi"/>
                <w:b/>
                <w:bCs/>
              </w:rPr>
              <w:t>Milestone</w:t>
            </w:r>
          </w:p>
        </w:tc>
        <w:tc>
          <w:tcPr>
            <w:tcW w:w="4680" w:type="dxa"/>
            <w:tcMar>
              <w:top w:w="0" w:type="dxa"/>
              <w:left w:w="108" w:type="dxa"/>
              <w:bottom w:w="0" w:type="dxa"/>
              <w:right w:w="108" w:type="dxa"/>
            </w:tcMar>
            <w:hideMark/>
          </w:tcPr>
          <w:p w14:paraId="22D5C920" w14:textId="77777777" w:rsidR="00B4345D" w:rsidRPr="00BD217B" w:rsidRDefault="00B4345D" w:rsidP="00B4345D">
            <w:pPr>
              <w:rPr>
                <w:rFonts w:asciiTheme="minorHAnsi" w:hAnsiTheme="minorHAnsi" w:cstheme="minorHAnsi"/>
                <w:b/>
                <w:bCs/>
              </w:rPr>
            </w:pPr>
            <w:r w:rsidRPr="00BD217B">
              <w:rPr>
                <w:rFonts w:asciiTheme="minorHAnsi" w:hAnsiTheme="minorHAnsi" w:cstheme="minorHAnsi"/>
                <w:b/>
                <w:bCs/>
              </w:rPr>
              <w:t>Interim Deadline</w:t>
            </w:r>
          </w:p>
        </w:tc>
      </w:tr>
      <w:tr w:rsidR="00B4345D" w:rsidRPr="00B4345D" w14:paraId="1178A011" w14:textId="77777777" w:rsidTr="00BD217B">
        <w:tc>
          <w:tcPr>
            <w:tcW w:w="5755" w:type="dxa"/>
            <w:tcMar>
              <w:top w:w="0" w:type="dxa"/>
              <w:left w:w="108" w:type="dxa"/>
              <w:bottom w:w="0" w:type="dxa"/>
              <w:right w:w="108" w:type="dxa"/>
            </w:tcMar>
            <w:hideMark/>
          </w:tcPr>
          <w:p w14:paraId="2FB97FCB" w14:textId="28A979E3" w:rsidR="00B4345D" w:rsidRPr="00BD217B" w:rsidRDefault="00B4345D" w:rsidP="00B4345D">
            <w:pPr>
              <w:rPr>
                <w:rFonts w:asciiTheme="minorHAnsi" w:hAnsiTheme="minorHAnsi" w:cstheme="minorHAnsi"/>
              </w:rPr>
            </w:pPr>
            <w:r w:rsidRPr="00BD217B">
              <w:rPr>
                <w:rFonts w:asciiTheme="minorHAnsi" w:hAnsiTheme="minorHAnsi" w:cstheme="minorHAnsi"/>
              </w:rPr>
              <w:t>Begin Stormwater Quality Evaluation</w:t>
            </w:r>
            <w:r w:rsidR="00FE5A3F">
              <w:rPr>
                <w:rFonts w:asciiTheme="minorHAnsi" w:hAnsiTheme="minorHAnsi" w:cstheme="minorHAnsi"/>
              </w:rPr>
              <w:t xml:space="preserve"> and Discharge Treatment Design</w:t>
            </w:r>
          </w:p>
        </w:tc>
        <w:tc>
          <w:tcPr>
            <w:tcW w:w="4680" w:type="dxa"/>
            <w:tcMar>
              <w:top w:w="0" w:type="dxa"/>
              <w:left w:w="108" w:type="dxa"/>
              <w:bottom w:w="0" w:type="dxa"/>
              <w:right w:w="108" w:type="dxa"/>
            </w:tcMar>
            <w:vAlign w:val="center"/>
            <w:hideMark/>
          </w:tcPr>
          <w:p w14:paraId="7A6861B0" w14:textId="3259FED5" w:rsidR="00B4345D" w:rsidRPr="00BD217B" w:rsidRDefault="00FE5A3F" w:rsidP="20A29BD3">
            <w:pPr>
              <w:rPr>
                <w:rFonts w:asciiTheme="minorHAnsi" w:hAnsiTheme="minorHAnsi"/>
              </w:rPr>
            </w:pPr>
            <w:r w:rsidRPr="20A29BD3">
              <w:rPr>
                <w:rFonts w:asciiTheme="minorHAnsi" w:hAnsiTheme="minorHAnsi"/>
              </w:rPr>
              <w:t xml:space="preserve">Within </w:t>
            </w:r>
            <w:r w:rsidR="00B4345D" w:rsidRPr="00BD217B">
              <w:rPr>
                <w:rFonts w:asciiTheme="minorHAnsi" w:hAnsiTheme="minorHAnsi"/>
              </w:rPr>
              <w:t>9 months from Permit</w:t>
            </w:r>
            <w:r w:rsidR="00F483E0" w:rsidRPr="20A29BD3">
              <w:rPr>
                <w:rFonts w:asciiTheme="minorHAnsi" w:hAnsiTheme="minorHAnsi"/>
              </w:rPr>
              <w:t xml:space="preserve"> modif</w:t>
            </w:r>
            <w:r w:rsidR="008D2A0F">
              <w:rPr>
                <w:rFonts w:asciiTheme="minorHAnsi" w:hAnsiTheme="minorHAnsi"/>
              </w:rPr>
              <w:t>i</w:t>
            </w:r>
            <w:r w:rsidR="00F483E0" w:rsidRPr="20A29BD3">
              <w:rPr>
                <w:rFonts w:asciiTheme="minorHAnsi" w:hAnsiTheme="minorHAnsi"/>
              </w:rPr>
              <w:t xml:space="preserve">cation </w:t>
            </w:r>
            <w:r w:rsidR="00B4345D" w:rsidRPr="00BD217B">
              <w:rPr>
                <w:rFonts w:asciiTheme="minorHAnsi" w:hAnsiTheme="minorHAnsi"/>
              </w:rPr>
              <w:t>effective Date</w:t>
            </w:r>
          </w:p>
        </w:tc>
      </w:tr>
      <w:tr w:rsidR="00B4345D" w:rsidRPr="00B4345D" w14:paraId="04F16C9A" w14:textId="77777777" w:rsidTr="00BD217B">
        <w:tc>
          <w:tcPr>
            <w:tcW w:w="5755" w:type="dxa"/>
            <w:tcMar>
              <w:top w:w="0" w:type="dxa"/>
              <w:left w:w="108" w:type="dxa"/>
              <w:bottom w:w="0" w:type="dxa"/>
              <w:right w:w="108" w:type="dxa"/>
            </w:tcMar>
            <w:hideMark/>
          </w:tcPr>
          <w:p w14:paraId="0A9F84E3" w14:textId="77777777" w:rsidR="00B4345D" w:rsidRPr="00BD217B" w:rsidRDefault="00B4345D" w:rsidP="00B4345D">
            <w:pPr>
              <w:rPr>
                <w:rFonts w:asciiTheme="minorHAnsi" w:hAnsiTheme="minorHAnsi" w:cstheme="minorHAnsi"/>
              </w:rPr>
            </w:pPr>
            <w:r w:rsidRPr="00BD217B">
              <w:rPr>
                <w:rFonts w:asciiTheme="minorHAnsi" w:hAnsiTheme="minorHAnsi" w:cstheme="minorHAnsi"/>
              </w:rPr>
              <w:t>Begin Discharge Treatment Feasibility Study</w:t>
            </w:r>
          </w:p>
        </w:tc>
        <w:tc>
          <w:tcPr>
            <w:tcW w:w="4680" w:type="dxa"/>
            <w:tcMar>
              <w:top w:w="0" w:type="dxa"/>
              <w:left w:w="108" w:type="dxa"/>
              <w:bottom w:w="0" w:type="dxa"/>
              <w:right w:w="108" w:type="dxa"/>
            </w:tcMar>
            <w:hideMark/>
          </w:tcPr>
          <w:p w14:paraId="24B9BF6D" w14:textId="4F33F02F" w:rsidR="00B4345D" w:rsidRPr="00BD217B" w:rsidRDefault="00FE5A3F" w:rsidP="20A29BD3">
            <w:pPr>
              <w:rPr>
                <w:rFonts w:asciiTheme="minorHAnsi" w:hAnsiTheme="minorHAnsi"/>
              </w:rPr>
            </w:pPr>
            <w:r w:rsidRPr="20A29BD3">
              <w:rPr>
                <w:rFonts w:asciiTheme="minorHAnsi" w:hAnsiTheme="minorHAnsi"/>
              </w:rPr>
              <w:t xml:space="preserve">Within </w:t>
            </w:r>
            <w:r w:rsidR="00B4345D" w:rsidRPr="00BD217B">
              <w:rPr>
                <w:rFonts w:asciiTheme="minorHAnsi" w:hAnsiTheme="minorHAnsi"/>
              </w:rPr>
              <w:t xml:space="preserve">12 months from Permit </w:t>
            </w:r>
            <w:r w:rsidR="304DA5C2" w:rsidRPr="20A29BD3">
              <w:rPr>
                <w:rFonts w:asciiTheme="minorHAnsi" w:hAnsiTheme="minorHAnsi"/>
              </w:rPr>
              <w:t xml:space="preserve">modification </w:t>
            </w:r>
            <w:r w:rsidR="00B4345D" w:rsidRPr="00BD217B">
              <w:rPr>
                <w:rFonts w:asciiTheme="minorHAnsi" w:hAnsiTheme="minorHAnsi"/>
              </w:rPr>
              <w:t>effective Date</w:t>
            </w:r>
          </w:p>
        </w:tc>
      </w:tr>
      <w:tr w:rsidR="00B4345D" w:rsidRPr="00B4345D" w14:paraId="1A126165" w14:textId="77777777" w:rsidTr="00BD217B">
        <w:tc>
          <w:tcPr>
            <w:tcW w:w="5755" w:type="dxa"/>
            <w:tcMar>
              <w:top w:w="0" w:type="dxa"/>
              <w:left w:w="108" w:type="dxa"/>
              <w:bottom w:w="0" w:type="dxa"/>
              <w:right w:w="108" w:type="dxa"/>
            </w:tcMar>
            <w:hideMark/>
          </w:tcPr>
          <w:p w14:paraId="3CE005AB" w14:textId="77777777" w:rsidR="00B4345D" w:rsidRPr="00BD217B" w:rsidRDefault="00B4345D" w:rsidP="00B4345D">
            <w:pPr>
              <w:rPr>
                <w:rFonts w:asciiTheme="minorHAnsi" w:hAnsiTheme="minorHAnsi" w:cstheme="minorHAnsi"/>
              </w:rPr>
            </w:pPr>
            <w:r w:rsidRPr="00BD217B">
              <w:rPr>
                <w:rFonts w:asciiTheme="minorHAnsi" w:hAnsiTheme="minorHAnsi" w:cstheme="minorHAnsi"/>
              </w:rPr>
              <w:t>Begin Discharge Treatment Construction</w:t>
            </w:r>
          </w:p>
        </w:tc>
        <w:tc>
          <w:tcPr>
            <w:tcW w:w="4680" w:type="dxa"/>
            <w:tcMar>
              <w:top w:w="0" w:type="dxa"/>
              <w:left w:w="108" w:type="dxa"/>
              <w:bottom w:w="0" w:type="dxa"/>
              <w:right w:w="108" w:type="dxa"/>
            </w:tcMar>
            <w:hideMark/>
          </w:tcPr>
          <w:p w14:paraId="79465406" w14:textId="79ADF8F1" w:rsidR="00B4345D" w:rsidRPr="00BD217B" w:rsidRDefault="00FE5A3F" w:rsidP="20A29BD3">
            <w:pPr>
              <w:rPr>
                <w:rFonts w:asciiTheme="minorHAnsi" w:hAnsiTheme="minorHAnsi"/>
              </w:rPr>
            </w:pPr>
            <w:r w:rsidRPr="20A29BD3">
              <w:rPr>
                <w:rFonts w:asciiTheme="minorHAnsi" w:hAnsiTheme="minorHAnsi"/>
              </w:rPr>
              <w:t xml:space="preserve">Within </w:t>
            </w:r>
            <w:r w:rsidR="00B4345D" w:rsidRPr="00BD217B">
              <w:rPr>
                <w:rFonts w:asciiTheme="minorHAnsi" w:hAnsiTheme="minorHAnsi"/>
              </w:rPr>
              <w:t xml:space="preserve">24 months from Permit </w:t>
            </w:r>
            <w:r w:rsidR="757791E8" w:rsidRPr="20A29BD3">
              <w:rPr>
                <w:rFonts w:asciiTheme="minorHAnsi" w:hAnsiTheme="minorHAnsi"/>
              </w:rPr>
              <w:t xml:space="preserve">modification </w:t>
            </w:r>
            <w:r w:rsidR="00B4345D" w:rsidRPr="00BD217B">
              <w:rPr>
                <w:rFonts w:asciiTheme="minorHAnsi" w:hAnsiTheme="minorHAnsi"/>
              </w:rPr>
              <w:t>effective Date</w:t>
            </w:r>
          </w:p>
        </w:tc>
      </w:tr>
      <w:tr w:rsidR="00B4345D" w:rsidRPr="00B4345D" w14:paraId="64ECB112" w14:textId="77777777" w:rsidTr="00BD217B">
        <w:tc>
          <w:tcPr>
            <w:tcW w:w="5755" w:type="dxa"/>
            <w:tcMar>
              <w:top w:w="0" w:type="dxa"/>
              <w:left w:w="108" w:type="dxa"/>
              <w:bottom w:w="0" w:type="dxa"/>
              <w:right w:w="108" w:type="dxa"/>
            </w:tcMar>
            <w:hideMark/>
          </w:tcPr>
          <w:p w14:paraId="4E2F12DE" w14:textId="77777777" w:rsidR="00B4345D" w:rsidRPr="00BD217B" w:rsidRDefault="00B4345D" w:rsidP="00B4345D">
            <w:pPr>
              <w:rPr>
                <w:rFonts w:asciiTheme="minorHAnsi" w:hAnsiTheme="minorHAnsi" w:cstheme="minorHAnsi"/>
              </w:rPr>
            </w:pPr>
            <w:r w:rsidRPr="00BD217B">
              <w:rPr>
                <w:rFonts w:asciiTheme="minorHAnsi" w:hAnsiTheme="minorHAnsi" w:cstheme="minorHAnsi"/>
              </w:rPr>
              <w:t>Complete construction and come into compliance with limits</w:t>
            </w:r>
          </w:p>
        </w:tc>
        <w:tc>
          <w:tcPr>
            <w:tcW w:w="4680" w:type="dxa"/>
            <w:tcMar>
              <w:top w:w="0" w:type="dxa"/>
              <w:left w:w="108" w:type="dxa"/>
              <w:bottom w:w="0" w:type="dxa"/>
              <w:right w:w="108" w:type="dxa"/>
            </w:tcMar>
            <w:hideMark/>
          </w:tcPr>
          <w:p w14:paraId="7EF3AACF" w14:textId="635254D8" w:rsidR="00B4345D" w:rsidRPr="00BD217B" w:rsidRDefault="00FE5A3F" w:rsidP="20A29BD3">
            <w:pPr>
              <w:rPr>
                <w:rFonts w:asciiTheme="minorHAnsi" w:hAnsiTheme="minorHAnsi"/>
              </w:rPr>
            </w:pPr>
            <w:r w:rsidRPr="20A29BD3">
              <w:rPr>
                <w:rFonts w:asciiTheme="minorHAnsi" w:hAnsiTheme="minorHAnsi"/>
              </w:rPr>
              <w:t xml:space="preserve">Within </w:t>
            </w:r>
            <w:r w:rsidR="00B4345D" w:rsidRPr="00BD217B">
              <w:rPr>
                <w:rFonts w:asciiTheme="minorHAnsi" w:hAnsiTheme="minorHAnsi"/>
              </w:rPr>
              <w:t xml:space="preserve">36 months from Permit </w:t>
            </w:r>
            <w:r w:rsidR="7C91553C" w:rsidRPr="20A29BD3">
              <w:rPr>
                <w:rFonts w:asciiTheme="minorHAnsi" w:hAnsiTheme="minorHAnsi"/>
              </w:rPr>
              <w:t xml:space="preserve">modification </w:t>
            </w:r>
            <w:r w:rsidR="00B4345D" w:rsidRPr="00BD217B">
              <w:rPr>
                <w:rFonts w:asciiTheme="minorHAnsi" w:hAnsiTheme="minorHAnsi"/>
              </w:rPr>
              <w:t>effective Date</w:t>
            </w:r>
          </w:p>
        </w:tc>
      </w:tr>
    </w:tbl>
    <w:p w14:paraId="61D4AFB4" w14:textId="77777777" w:rsidR="00F30DEB" w:rsidRDefault="00F30DEB" w:rsidP="00BD217B"/>
    <w:p w14:paraId="6F6D0060" w14:textId="77777777" w:rsidR="00E103D7" w:rsidRPr="00BD217B" w:rsidRDefault="00E103D7" w:rsidP="00BD217B"/>
    <w:p w14:paraId="3C789007" w14:textId="68887C0F" w:rsidR="00664F0B" w:rsidRPr="00422657" w:rsidRDefault="00664F0B" w:rsidP="00AD4299">
      <w:pPr>
        <w:pStyle w:val="Heading2"/>
        <w:rPr>
          <w:rFonts w:asciiTheme="minorHAnsi" w:hAnsiTheme="minorHAnsi" w:cstheme="minorHAnsi"/>
        </w:rPr>
      </w:pPr>
      <w:bookmarkStart w:id="88" w:name="_Toc204689731"/>
      <w:r w:rsidRPr="00422657">
        <w:rPr>
          <w:rFonts w:asciiTheme="minorHAnsi" w:hAnsiTheme="minorHAnsi" w:cstheme="minorHAnsi"/>
        </w:rPr>
        <w:t xml:space="preserve">Section </w:t>
      </w:r>
      <w:r w:rsidR="00B4345D">
        <w:rPr>
          <w:rFonts w:asciiTheme="minorHAnsi" w:hAnsiTheme="minorHAnsi" w:cstheme="minorHAnsi"/>
        </w:rPr>
        <w:t>B</w:t>
      </w:r>
      <w:r w:rsidRPr="00422657">
        <w:rPr>
          <w:rFonts w:asciiTheme="minorHAnsi" w:hAnsiTheme="minorHAnsi" w:cstheme="minorHAnsi"/>
        </w:rPr>
        <w:t>. Additional Monitoring Requirements</w:t>
      </w:r>
      <w:bookmarkEnd w:id="88"/>
    </w:p>
    <w:p w14:paraId="40B06075" w14:textId="1B245780" w:rsidR="00664F0B" w:rsidRPr="00422657" w:rsidRDefault="00664F0B" w:rsidP="00AD4299">
      <w:pPr>
        <w:rPr>
          <w:rFonts w:asciiTheme="minorHAnsi" w:hAnsiTheme="minorHAnsi" w:cstheme="minorHAnsi"/>
        </w:rPr>
      </w:pPr>
    </w:p>
    <w:p w14:paraId="6D29092D" w14:textId="6298C841" w:rsidR="00782A8C" w:rsidRPr="00422657" w:rsidRDefault="00782A8C" w:rsidP="00713F05">
      <w:pPr>
        <w:pStyle w:val="ListParagraph"/>
        <w:numPr>
          <w:ilvl w:val="0"/>
          <w:numId w:val="25"/>
        </w:numPr>
        <w:rPr>
          <w:rFonts w:asciiTheme="minorHAnsi" w:hAnsiTheme="minorHAnsi" w:cstheme="minorHAnsi"/>
        </w:rPr>
      </w:pPr>
      <w:r w:rsidRPr="00422657">
        <w:rPr>
          <w:rFonts w:asciiTheme="minorHAnsi" w:hAnsiTheme="minorHAnsi" w:cstheme="minorHAnsi"/>
        </w:rPr>
        <w:t>Reopener</w:t>
      </w:r>
    </w:p>
    <w:p w14:paraId="5A51E31B" w14:textId="77777777" w:rsidR="00782A8C" w:rsidRPr="00422657" w:rsidRDefault="00782A8C" w:rsidP="00782A8C">
      <w:pPr>
        <w:pStyle w:val="ListParagraph"/>
        <w:rPr>
          <w:rFonts w:asciiTheme="minorHAnsi" w:hAnsiTheme="minorHAnsi" w:cstheme="minorHAnsi"/>
        </w:rPr>
      </w:pPr>
    </w:p>
    <w:p w14:paraId="1282620C" w14:textId="01E8B2E9" w:rsidR="00782A8C" w:rsidRPr="00422657" w:rsidRDefault="00782A8C" w:rsidP="00782A8C">
      <w:pPr>
        <w:pStyle w:val="ListParagraph"/>
        <w:rPr>
          <w:rFonts w:asciiTheme="minorHAnsi" w:hAnsiTheme="minorHAnsi" w:cstheme="minorHAnsi"/>
        </w:rPr>
      </w:pPr>
      <w:r w:rsidRPr="00422657">
        <w:rPr>
          <w:rFonts w:asciiTheme="minorHAnsi" w:hAnsiTheme="minorHAnsi" w:cstheme="minorHAnsi"/>
        </w:rPr>
        <w:t>In accordance with 40 CFR Part</w:t>
      </w:r>
      <w:r w:rsidR="00E578EB" w:rsidRPr="00422657">
        <w:rPr>
          <w:rFonts w:asciiTheme="minorHAnsi" w:hAnsiTheme="minorHAnsi" w:cstheme="minorHAnsi"/>
        </w:rPr>
        <w:t xml:space="preserve"> § </w:t>
      </w:r>
      <w:r w:rsidRPr="00422657">
        <w:rPr>
          <w:rFonts w:asciiTheme="minorHAnsi" w:hAnsiTheme="minorHAnsi" w:cstheme="minorHAnsi"/>
        </w:rPr>
        <w:t xml:space="preserve">122.44(d), the permit may be reopened and modified during the life of the permit if relevant portions of the District of Columbia’s Water Quality Standards are revised, and/or EPA’s approval of one or more of the TMDLs for the pollutants identified in </w:t>
      </w:r>
      <w:r w:rsidR="00E9504B" w:rsidRPr="00422657">
        <w:rPr>
          <w:rFonts w:asciiTheme="minorHAnsi" w:hAnsiTheme="minorHAnsi" w:cstheme="minorHAnsi"/>
        </w:rPr>
        <w:lastRenderedPageBreak/>
        <w:t>Part I</w:t>
      </w:r>
      <w:r w:rsidRPr="00422657">
        <w:rPr>
          <w:rFonts w:asciiTheme="minorHAnsi" w:hAnsiTheme="minorHAnsi" w:cstheme="minorHAnsi"/>
        </w:rPr>
        <w:t>.</w:t>
      </w:r>
      <w:r w:rsidR="00E9504B" w:rsidRPr="00422657">
        <w:rPr>
          <w:rFonts w:asciiTheme="minorHAnsi" w:hAnsiTheme="minorHAnsi" w:cstheme="minorHAnsi"/>
        </w:rPr>
        <w:t>B</w:t>
      </w:r>
      <w:r w:rsidRPr="00422657">
        <w:rPr>
          <w:rFonts w:asciiTheme="minorHAnsi" w:hAnsiTheme="minorHAnsi" w:cstheme="minorHAnsi"/>
        </w:rPr>
        <w:t xml:space="preserve">. is vacated, and/or one or more of the TMDLs for the pollutants identified in </w:t>
      </w:r>
      <w:r w:rsidR="00E9504B" w:rsidRPr="00422657">
        <w:rPr>
          <w:rFonts w:asciiTheme="minorHAnsi" w:hAnsiTheme="minorHAnsi" w:cstheme="minorHAnsi"/>
        </w:rPr>
        <w:t>Part I.B</w:t>
      </w:r>
      <w:r w:rsidRPr="00422657">
        <w:rPr>
          <w:rFonts w:asciiTheme="minorHAnsi" w:hAnsiTheme="minorHAnsi" w:cstheme="minorHAnsi"/>
        </w:rPr>
        <w:t xml:space="preserve"> is withdrawn, replaced or superseded.  </w:t>
      </w:r>
    </w:p>
    <w:p w14:paraId="2C65C9B2" w14:textId="77777777" w:rsidR="0071453A" w:rsidRPr="00422657" w:rsidRDefault="0071453A" w:rsidP="0071453A">
      <w:pPr>
        <w:rPr>
          <w:rFonts w:asciiTheme="minorHAnsi" w:hAnsiTheme="minorHAnsi" w:cstheme="minorHAnsi"/>
        </w:rPr>
      </w:pPr>
    </w:p>
    <w:p w14:paraId="1474BD49" w14:textId="250109AC" w:rsidR="00E7585E" w:rsidRPr="00422657" w:rsidRDefault="00E7585E" w:rsidP="00E7585E">
      <w:pPr>
        <w:pStyle w:val="ListParagraph"/>
        <w:numPr>
          <w:ilvl w:val="0"/>
          <w:numId w:val="25"/>
        </w:numPr>
        <w:rPr>
          <w:rFonts w:asciiTheme="minorHAnsi" w:hAnsiTheme="minorHAnsi" w:cstheme="minorHAnsi"/>
        </w:rPr>
      </w:pPr>
      <w:bookmarkStart w:id="89" w:name="_Hlk129955715"/>
      <w:r w:rsidRPr="00422657">
        <w:rPr>
          <w:rFonts w:asciiTheme="minorHAnsi" w:hAnsiTheme="minorHAnsi" w:cstheme="minorHAnsi"/>
        </w:rPr>
        <w:t xml:space="preserve">Periodic discharges </w:t>
      </w:r>
      <w:r w:rsidR="002F02B9" w:rsidRPr="00422657">
        <w:rPr>
          <w:rFonts w:asciiTheme="minorHAnsi" w:hAnsiTheme="minorHAnsi" w:cstheme="minorHAnsi"/>
        </w:rPr>
        <w:t xml:space="preserve">from </w:t>
      </w:r>
      <w:r w:rsidRPr="00422657">
        <w:rPr>
          <w:rFonts w:asciiTheme="minorHAnsi" w:hAnsiTheme="minorHAnsi" w:cstheme="minorHAnsi"/>
        </w:rPr>
        <w:t xml:space="preserve">fire </w:t>
      </w:r>
      <w:r w:rsidR="00BB77C6" w:rsidRPr="00422657">
        <w:rPr>
          <w:rFonts w:asciiTheme="minorHAnsi" w:hAnsiTheme="minorHAnsi" w:cstheme="minorHAnsi"/>
        </w:rPr>
        <w:t>system</w:t>
      </w:r>
      <w:r w:rsidRPr="00422657">
        <w:rPr>
          <w:rFonts w:asciiTheme="minorHAnsi" w:hAnsiTheme="minorHAnsi" w:cstheme="minorHAnsi"/>
        </w:rPr>
        <w:t xml:space="preserve"> </w:t>
      </w:r>
      <w:r w:rsidR="002F02B9" w:rsidRPr="00422657">
        <w:rPr>
          <w:rFonts w:asciiTheme="minorHAnsi" w:hAnsiTheme="minorHAnsi" w:cstheme="minorHAnsi"/>
        </w:rPr>
        <w:t>testing</w:t>
      </w:r>
    </w:p>
    <w:p w14:paraId="5D8E59A8" w14:textId="77777777" w:rsidR="00E7585E" w:rsidRPr="00422657" w:rsidRDefault="00E7585E" w:rsidP="00E7585E">
      <w:pPr>
        <w:rPr>
          <w:rFonts w:asciiTheme="minorHAnsi" w:hAnsiTheme="minorHAnsi" w:cstheme="minorHAnsi"/>
        </w:rPr>
      </w:pPr>
    </w:p>
    <w:p w14:paraId="39126E74" w14:textId="65C507F7" w:rsidR="00E7585E" w:rsidRPr="00422657" w:rsidRDefault="00E7585E" w:rsidP="00E7585E">
      <w:pPr>
        <w:ind w:left="720"/>
        <w:rPr>
          <w:rFonts w:asciiTheme="minorHAnsi" w:hAnsiTheme="minorHAnsi" w:cstheme="minorHAnsi"/>
        </w:rPr>
      </w:pPr>
      <w:bookmarkStart w:id="90" w:name="_Hlk175914174"/>
      <w:r w:rsidRPr="00422657">
        <w:rPr>
          <w:rFonts w:asciiTheme="minorHAnsi" w:hAnsiTheme="minorHAnsi" w:cstheme="minorHAnsi"/>
        </w:rPr>
        <w:t xml:space="preserve">This permit authorizes periodic discharges </w:t>
      </w:r>
      <w:r w:rsidR="006F1845" w:rsidRPr="00422657">
        <w:rPr>
          <w:rFonts w:asciiTheme="minorHAnsi" w:hAnsiTheme="minorHAnsi" w:cstheme="minorHAnsi"/>
        </w:rPr>
        <w:t>resulting from</w:t>
      </w:r>
      <w:r w:rsidRPr="00422657">
        <w:rPr>
          <w:rFonts w:asciiTheme="minorHAnsi" w:hAnsiTheme="minorHAnsi" w:cstheme="minorHAnsi"/>
        </w:rPr>
        <w:t xml:space="preserve"> fire </w:t>
      </w:r>
      <w:r w:rsidR="00F673AF" w:rsidRPr="00422657">
        <w:rPr>
          <w:rFonts w:asciiTheme="minorHAnsi" w:hAnsiTheme="minorHAnsi" w:cstheme="minorHAnsi"/>
        </w:rPr>
        <w:t>system</w:t>
      </w:r>
      <w:r w:rsidRPr="00422657">
        <w:rPr>
          <w:rFonts w:asciiTheme="minorHAnsi" w:hAnsiTheme="minorHAnsi" w:cstheme="minorHAnsi"/>
        </w:rPr>
        <w:t xml:space="preserve"> </w:t>
      </w:r>
      <w:r w:rsidR="006F1845" w:rsidRPr="00422657">
        <w:rPr>
          <w:rFonts w:asciiTheme="minorHAnsi" w:hAnsiTheme="minorHAnsi" w:cstheme="minorHAnsi"/>
        </w:rPr>
        <w:t>testing</w:t>
      </w:r>
      <w:r w:rsidRPr="00422657">
        <w:rPr>
          <w:rFonts w:asciiTheme="minorHAnsi" w:hAnsiTheme="minorHAnsi" w:cstheme="minorHAnsi"/>
        </w:rPr>
        <w:t xml:space="preserve"> on an as needed basis from Outfalls 013, 014, 015, 016, 005, 006, 401. These fire </w:t>
      </w:r>
      <w:r w:rsidR="00BB77C6" w:rsidRPr="00422657">
        <w:rPr>
          <w:rFonts w:asciiTheme="minorHAnsi" w:hAnsiTheme="minorHAnsi" w:cstheme="minorHAnsi"/>
        </w:rPr>
        <w:t>system</w:t>
      </w:r>
      <w:r w:rsidRPr="00422657">
        <w:rPr>
          <w:rFonts w:asciiTheme="minorHAnsi" w:hAnsiTheme="minorHAnsi" w:cstheme="minorHAnsi"/>
        </w:rPr>
        <w:t xml:space="preserve"> flushings must be dechlorinated before discharging to the Anacostia River. The permittee must notify DOEE at least twenty-four (24) hours prior to commencing the discharge</w:t>
      </w:r>
      <w:bookmarkStart w:id="91" w:name="_Hlk132022042"/>
      <w:r w:rsidRPr="00422657">
        <w:rPr>
          <w:rFonts w:asciiTheme="minorHAnsi" w:hAnsiTheme="minorHAnsi" w:cstheme="minorHAnsi"/>
        </w:rPr>
        <w:t>.</w:t>
      </w:r>
      <w:r w:rsidR="00EC249E" w:rsidRPr="00422657">
        <w:rPr>
          <w:rFonts w:asciiTheme="minorHAnsi" w:hAnsiTheme="minorHAnsi" w:cstheme="minorHAnsi"/>
        </w:rPr>
        <w:t xml:space="preserve"> </w:t>
      </w:r>
      <w:r w:rsidR="004F5FC0" w:rsidRPr="00422657">
        <w:rPr>
          <w:rFonts w:asciiTheme="minorHAnsi" w:hAnsiTheme="minorHAnsi" w:cstheme="minorHAnsi"/>
        </w:rPr>
        <w:t>This permit also authorizes d</w:t>
      </w:r>
      <w:r w:rsidR="00EC249E" w:rsidRPr="00422657">
        <w:rPr>
          <w:rFonts w:asciiTheme="minorHAnsi" w:hAnsiTheme="minorHAnsi" w:cstheme="minorHAnsi"/>
        </w:rPr>
        <w:t>ischarges resulting from firefighting activities.</w:t>
      </w:r>
      <w:r w:rsidR="00DD0932">
        <w:rPr>
          <w:rFonts w:asciiTheme="minorHAnsi" w:hAnsiTheme="minorHAnsi" w:cstheme="minorHAnsi"/>
        </w:rPr>
        <w:t xml:space="preserve"> These discharges must be free of visible turbidity or discoloration.</w:t>
      </w:r>
    </w:p>
    <w:bookmarkEnd w:id="89"/>
    <w:bookmarkEnd w:id="90"/>
    <w:bookmarkEnd w:id="91"/>
    <w:p w14:paraId="31F2D082" w14:textId="6F27355C" w:rsidR="00F31F63" w:rsidRPr="00422657" w:rsidRDefault="00F31F63" w:rsidP="00782A8C">
      <w:pPr>
        <w:pStyle w:val="ListParagraph"/>
        <w:rPr>
          <w:rFonts w:asciiTheme="minorHAnsi" w:hAnsiTheme="minorHAnsi" w:cstheme="minorHAnsi"/>
        </w:rPr>
      </w:pPr>
    </w:p>
    <w:p w14:paraId="0B83832A" w14:textId="7CA5B41D" w:rsidR="00664F0B" w:rsidRPr="00422657" w:rsidRDefault="00664F0B" w:rsidP="00AD4299">
      <w:pPr>
        <w:pStyle w:val="Heading2"/>
        <w:rPr>
          <w:rFonts w:asciiTheme="minorHAnsi" w:hAnsiTheme="minorHAnsi" w:cstheme="minorHAnsi"/>
        </w:rPr>
      </w:pPr>
      <w:bookmarkStart w:id="92" w:name="_Toc204689732"/>
      <w:r w:rsidRPr="00422657">
        <w:rPr>
          <w:rFonts w:asciiTheme="minorHAnsi" w:hAnsiTheme="minorHAnsi" w:cstheme="minorHAnsi"/>
        </w:rPr>
        <w:t xml:space="preserve">Section </w:t>
      </w:r>
      <w:r w:rsidR="00FE5A3F">
        <w:rPr>
          <w:rFonts w:asciiTheme="minorHAnsi" w:hAnsiTheme="minorHAnsi" w:cstheme="minorHAnsi"/>
        </w:rPr>
        <w:t>C</w:t>
      </w:r>
      <w:r w:rsidRPr="00422657">
        <w:rPr>
          <w:rFonts w:asciiTheme="minorHAnsi" w:hAnsiTheme="minorHAnsi" w:cstheme="minorHAnsi"/>
        </w:rPr>
        <w:t>.  Water Quality Modeling Study</w:t>
      </w:r>
      <w:bookmarkEnd w:id="92"/>
    </w:p>
    <w:p w14:paraId="76745350" w14:textId="03D1B9D2" w:rsidR="00664F0B" w:rsidRPr="00422657" w:rsidRDefault="00664F0B" w:rsidP="00AD4299">
      <w:pPr>
        <w:rPr>
          <w:rFonts w:asciiTheme="minorHAnsi" w:hAnsiTheme="minorHAnsi" w:cstheme="minorHAnsi"/>
        </w:rPr>
      </w:pPr>
    </w:p>
    <w:p w14:paraId="63BA94AC" w14:textId="7C4DBFB2" w:rsidR="00664F0B" w:rsidRPr="00422657" w:rsidRDefault="00664F0B" w:rsidP="006B3227">
      <w:pPr>
        <w:rPr>
          <w:rFonts w:asciiTheme="minorHAnsi" w:hAnsiTheme="minorHAnsi" w:cstheme="minorHAnsi"/>
        </w:rPr>
      </w:pPr>
      <w:r w:rsidRPr="00422657">
        <w:rPr>
          <w:rFonts w:asciiTheme="minorHAnsi" w:hAnsiTheme="minorHAnsi" w:cstheme="minorHAnsi"/>
        </w:rPr>
        <w:t>At any time, the permittee can submit to EPA a modeling study to quantify the dilution of the discharges at Outfalls 013 to the receiving stream. The purpose of the modeling study is to get a better understanding of how the effluent and receiving water mix under critical conditions so a maximum dilution allowance or mixing zone based on the Districts regulations can be established. The modeling study shall include information required to meet the District’s mixing zone regulations in Chapter 21-1105.7</w:t>
      </w:r>
      <w:r w:rsidR="0077050E" w:rsidRPr="00422657">
        <w:rPr>
          <w:rFonts w:asciiTheme="minorHAnsi" w:hAnsiTheme="minorHAnsi" w:cstheme="minorHAnsi"/>
        </w:rPr>
        <w:t>, including were appropriate a bathymetry survey, a water quality modeling of the receiving stream, and a plume mapping survey</w:t>
      </w:r>
      <w:r w:rsidRPr="00422657">
        <w:rPr>
          <w:rFonts w:asciiTheme="minorHAnsi" w:hAnsiTheme="minorHAnsi" w:cstheme="minorHAnsi"/>
        </w:rPr>
        <w:t>.</w:t>
      </w:r>
      <w:r w:rsidR="00601FE8" w:rsidRPr="00422657">
        <w:rPr>
          <w:rFonts w:asciiTheme="minorHAnsi" w:hAnsiTheme="minorHAnsi" w:cstheme="minorHAnsi"/>
        </w:rPr>
        <w:t xml:space="preserve"> The permittee may submit an application for a permit modification </w:t>
      </w:r>
      <w:r w:rsidR="009941B8" w:rsidRPr="00422657">
        <w:rPr>
          <w:rFonts w:asciiTheme="minorHAnsi" w:hAnsiTheme="minorHAnsi" w:cstheme="minorHAnsi"/>
        </w:rPr>
        <w:t>to reevaluate effluent limits</w:t>
      </w:r>
      <w:r w:rsidR="00601FE8" w:rsidRPr="00422657">
        <w:rPr>
          <w:rFonts w:asciiTheme="minorHAnsi" w:hAnsiTheme="minorHAnsi" w:cstheme="minorHAnsi"/>
        </w:rPr>
        <w:t xml:space="preserve"> based on the results of the modeling study. </w:t>
      </w:r>
    </w:p>
    <w:p w14:paraId="0E4F211E" w14:textId="77777777" w:rsidR="00931265" w:rsidRPr="00422657" w:rsidRDefault="00931265">
      <w:pPr>
        <w:rPr>
          <w:rFonts w:asciiTheme="minorHAnsi" w:hAnsiTheme="minorHAnsi" w:cstheme="minorHAnsi"/>
        </w:rPr>
      </w:pPr>
    </w:p>
    <w:p w14:paraId="1BC95D32" w14:textId="6C4C2278" w:rsidR="00C674CE" w:rsidRPr="00422657" w:rsidRDefault="00033F2F" w:rsidP="006B3227">
      <w:pPr>
        <w:pStyle w:val="Heading2"/>
        <w:rPr>
          <w:rFonts w:asciiTheme="minorHAnsi" w:hAnsiTheme="minorHAnsi" w:cstheme="minorHAnsi"/>
        </w:rPr>
      </w:pPr>
      <w:bookmarkStart w:id="93" w:name="_Toc204689733"/>
      <w:r w:rsidRPr="00B23AED">
        <w:rPr>
          <w:rFonts w:asciiTheme="minorHAnsi" w:hAnsiTheme="minorHAnsi" w:cstheme="minorHAnsi"/>
        </w:rPr>
        <w:t xml:space="preserve">Section </w:t>
      </w:r>
      <w:r w:rsidR="00FE5A3F">
        <w:rPr>
          <w:rFonts w:asciiTheme="minorHAnsi" w:hAnsiTheme="minorHAnsi" w:cstheme="minorHAnsi"/>
        </w:rPr>
        <w:t>D</w:t>
      </w:r>
      <w:r w:rsidRPr="00B23AED">
        <w:rPr>
          <w:rFonts w:asciiTheme="minorHAnsi" w:hAnsiTheme="minorHAnsi" w:cstheme="minorHAnsi"/>
        </w:rPr>
        <w:t>.</w:t>
      </w:r>
      <w:r w:rsidR="007F435A" w:rsidRPr="00B23AED">
        <w:rPr>
          <w:rFonts w:asciiTheme="minorHAnsi" w:hAnsiTheme="minorHAnsi" w:cstheme="minorHAnsi"/>
        </w:rPr>
        <w:t xml:space="preserve"> </w:t>
      </w:r>
      <w:r w:rsidR="00C674CE" w:rsidRPr="00B23AED">
        <w:rPr>
          <w:rFonts w:asciiTheme="minorHAnsi" w:hAnsiTheme="minorHAnsi" w:cstheme="minorHAnsi"/>
        </w:rPr>
        <w:t>Conditions Applicable to PCB Monitoring and Limits</w:t>
      </w:r>
      <w:bookmarkEnd w:id="93"/>
    </w:p>
    <w:p w14:paraId="18172091" w14:textId="77777777" w:rsidR="00F51834" w:rsidRPr="00422657" w:rsidRDefault="00F51834" w:rsidP="006B3227">
      <w:pPr>
        <w:rPr>
          <w:rFonts w:asciiTheme="minorHAnsi" w:hAnsiTheme="minorHAnsi" w:cstheme="minorHAnsi"/>
        </w:rPr>
      </w:pPr>
    </w:p>
    <w:p w14:paraId="3D9F0F16" w14:textId="118CF6A6"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The permittee shall use Method 608 for PCB monitoring, as provided in Part I of this permit. In the event that EPA approves a test method for compliance monitoring purposes that is capable of measuring PCB concentrations in storm water with a </w:t>
      </w:r>
      <w:r w:rsidR="00907110" w:rsidRPr="00B23AED">
        <w:rPr>
          <w:rFonts w:asciiTheme="minorHAnsi" w:hAnsiTheme="minorHAnsi" w:cstheme="minorHAnsi"/>
          <w:sz w:val="24"/>
          <w:szCs w:val="24"/>
        </w:rPr>
        <w:t>minimum level (</w:t>
      </w:r>
      <w:r w:rsidRPr="00B23AED">
        <w:rPr>
          <w:rFonts w:asciiTheme="minorHAnsi" w:hAnsiTheme="minorHAnsi" w:cstheme="minorHAnsi"/>
          <w:sz w:val="24"/>
          <w:szCs w:val="24"/>
        </w:rPr>
        <w:t>ML</w:t>
      </w:r>
      <w:r w:rsidR="00907110" w:rsidRPr="00B23AED">
        <w:rPr>
          <w:rFonts w:asciiTheme="minorHAnsi" w:hAnsiTheme="minorHAnsi" w:cstheme="minorHAnsi"/>
          <w:sz w:val="24"/>
          <w:szCs w:val="24"/>
        </w:rPr>
        <w:t>)</w:t>
      </w:r>
      <w:r w:rsidRPr="00B23AED">
        <w:rPr>
          <w:rFonts w:asciiTheme="minorHAnsi" w:hAnsiTheme="minorHAnsi" w:cstheme="minorHAnsi"/>
          <w:sz w:val="24"/>
          <w:szCs w:val="24"/>
        </w:rPr>
        <w:t xml:space="preserve"> of less than 1.0 </w:t>
      </w:r>
      <w:r w:rsidR="00121709" w:rsidRPr="00B23AED">
        <w:rPr>
          <w:rFonts w:asciiTheme="minorHAnsi" w:hAnsiTheme="minorHAnsi" w:cstheme="minorHAnsi"/>
          <w:sz w:val="24"/>
          <w:szCs w:val="24"/>
        </w:rPr>
        <w:t>µ</w:t>
      </w:r>
      <w:r w:rsidRPr="00B23AED">
        <w:rPr>
          <w:rFonts w:asciiTheme="minorHAnsi" w:hAnsiTheme="minorHAnsi" w:cstheme="minorHAnsi"/>
          <w:sz w:val="24"/>
          <w:szCs w:val="24"/>
        </w:rPr>
        <w:t xml:space="preserve">g/L, EPA reserves the right to modify the permit to require the permittee to use such EPA-approved test method in place of Method 608. </w:t>
      </w:r>
    </w:p>
    <w:p w14:paraId="1A129995" w14:textId="77777777" w:rsidR="00710131" w:rsidRPr="00B23AED" w:rsidRDefault="00710131" w:rsidP="00710131">
      <w:pPr>
        <w:pStyle w:val="BodyText"/>
        <w:rPr>
          <w:rFonts w:asciiTheme="minorHAnsi" w:hAnsiTheme="minorHAnsi" w:cstheme="minorHAnsi"/>
          <w:sz w:val="24"/>
          <w:szCs w:val="24"/>
        </w:rPr>
      </w:pPr>
    </w:p>
    <w:p w14:paraId="569AB3C2" w14:textId="332AE88F"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For purposes of this permit, "PCB" includes PCB-1242, PCB-1254, and PCB-1260.  An analysis shall be made for each of the above PCB Aroclors at the outfalls where PCB sampling is required and the result for each aroclor shall be reported on the Discharge Monitoring Report (DMR). Where the individual measurement of each aroclor is less than the minimum level (ML) listed below, using EPA Method 608, each individual measurement recorded in the Discharge Monitoring Report (DMR) shall be zero.</w:t>
      </w:r>
    </w:p>
    <w:p w14:paraId="07EEF006" w14:textId="77777777" w:rsidR="00710131" w:rsidRPr="00B23AED" w:rsidRDefault="00710131" w:rsidP="00710131">
      <w:pPr>
        <w:pStyle w:val="BodyText"/>
        <w:rPr>
          <w:rFonts w:asciiTheme="minorHAnsi" w:hAnsiTheme="minorHAnsi" w:cstheme="minorHAnsi"/>
          <w:sz w:val="24"/>
          <w:szCs w:val="24"/>
        </w:rPr>
      </w:pPr>
    </w:p>
    <w:p w14:paraId="747AC1C9" w14:textId="3FDFF307"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All data equal to or above the ML shall be reported as the measured value. For the purpose of evaluating compliance with the “no discharge” PCB limit of Part I of this permit, any individual PCB measurement, reported in the DMR as less than the ML shall be reported as zero and not be considered a violation of this permit.</w:t>
      </w:r>
    </w:p>
    <w:p w14:paraId="24693149" w14:textId="77777777" w:rsidR="00710131" w:rsidRPr="00B23AED" w:rsidRDefault="00710131" w:rsidP="00710131">
      <w:pPr>
        <w:pStyle w:val="BodyText"/>
        <w:rPr>
          <w:rFonts w:asciiTheme="minorHAnsi" w:hAnsiTheme="minorHAnsi" w:cstheme="minorHAnsi"/>
          <w:sz w:val="24"/>
          <w:szCs w:val="24"/>
        </w:rPr>
      </w:pPr>
    </w:p>
    <w:p w14:paraId="72947B55" w14:textId="0CF8938C"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The permittee shall submit to EPA the laboratory reports showing the actual recorded values even if those results are below 1 </w:t>
      </w:r>
      <w:r w:rsidR="00603E6A" w:rsidRPr="00B23AED">
        <w:rPr>
          <w:rFonts w:asciiTheme="minorHAnsi" w:hAnsiTheme="minorHAnsi" w:cstheme="minorHAnsi"/>
          <w:sz w:val="24"/>
          <w:szCs w:val="24"/>
        </w:rPr>
        <w:t>µ</w:t>
      </w:r>
      <w:r w:rsidRPr="00B23AED">
        <w:rPr>
          <w:rFonts w:asciiTheme="minorHAnsi" w:hAnsiTheme="minorHAnsi" w:cstheme="minorHAnsi"/>
          <w:sz w:val="24"/>
          <w:szCs w:val="24"/>
        </w:rPr>
        <w:t xml:space="preserve">g/l and the results of the EPA Method 608 quality control </w:t>
      </w:r>
      <w:r w:rsidRPr="00B23AED">
        <w:rPr>
          <w:rFonts w:asciiTheme="minorHAnsi" w:hAnsiTheme="minorHAnsi" w:cstheme="minorHAnsi"/>
          <w:sz w:val="24"/>
          <w:szCs w:val="24"/>
        </w:rPr>
        <w:lastRenderedPageBreak/>
        <w:t xml:space="preserve">checks for each aroclor. The laboratory results shall be submitted </w:t>
      </w:r>
      <w:r w:rsidR="00894552">
        <w:rPr>
          <w:rFonts w:asciiTheme="minorHAnsi" w:hAnsiTheme="minorHAnsi" w:cstheme="minorHAnsi"/>
          <w:sz w:val="24"/>
          <w:szCs w:val="24"/>
        </w:rPr>
        <w:t>as an attachment to the DMRs</w:t>
      </w:r>
      <w:r w:rsidRPr="00B23AED">
        <w:rPr>
          <w:rFonts w:asciiTheme="minorHAnsi" w:hAnsiTheme="minorHAnsi" w:cstheme="minorHAnsi"/>
          <w:sz w:val="24"/>
          <w:szCs w:val="24"/>
        </w:rPr>
        <w:t xml:space="preserve">.  </w:t>
      </w:r>
    </w:p>
    <w:p w14:paraId="454C6676" w14:textId="77777777" w:rsidR="00710131" w:rsidRPr="00B23AED" w:rsidRDefault="00710131" w:rsidP="00710131">
      <w:pPr>
        <w:pStyle w:val="BodyText"/>
        <w:rPr>
          <w:rFonts w:asciiTheme="minorHAnsi" w:hAnsiTheme="minorHAnsi" w:cstheme="minorHAnsi"/>
          <w:sz w:val="24"/>
          <w:szCs w:val="24"/>
        </w:rPr>
      </w:pPr>
    </w:p>
    <w:p w14:paraId="1F039D01" w14:textId="60180E91"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In addition to testing using EPA Method 608, storm water discharge samples shall be tested using the most current version of Method 1668. In the event that the analytical results of the samples tested using Method 1668 are below the detection limit of the test, this testing may be discontinued after one year of sampling. If the results of this testing are at or above the detection limit of Method 1668, the testing shall be continued during the life of this permit. Within six months of the recording of the first result above the detectible level the permittee shall submit to EPA and DOEE a plan to determine the source or sources of the PCB discharge and a pollutant minimization plan. This plan shall include a detailed schedule, with milestones, and appropriate Best Management Practices to achieve the DOEE’s Water Quality Standard for PCBs.  </w:t>
      </w:r>
    </w:p>
    <w:p w14:paraId="68AAE48F" w14:textId="77777777" w:rsidR="00710131" w:rsidRPr="00B23AED" w:rsidRDefault="00710131" w:rsidP="00710131">
      <w:pPr>
        <w:pStyle w:val="BodyText"/>
        <w:rPr>
          <w:rFonts w:asciiTheme="minorHAnsi" w:hAnsiTheme="minorHAnsi" w:cstheme="minorHAnsi"/>
          <w:sz w:val="24"/>
          <w:szCs w:val="24"/>
        </w:rPr>
      </w:pPr>
    </w:p>
    <w:p w14:paraId="7F0F40CD" w14:textId="37410B96"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For compliance purposes of this permit, only those results determined using EPA Method 608 or current method established under 40 </w:t>
      </w:r>
      <w:r w:rsidR="00320360">
        <w:rPr>
          <w:rFonts w:asciiTheme="minorHAnsi" w:hAnsiTheme="minorHAnsi" w:cstheme="minorHAnsi"/>
          <w:sz w:val="24"/>
          <w:szCs w:val="24"/>
        </w:rPr>
        <w:t>CFR</w:t>
      </w:r>
      <w:r w:rsidRPr="00B23AED">
        <w:rPr>
          <w:rFonts w:asciiTheme="minorHAnsi" w:hAnsiTheme="minorHAnsi" w:cstheme="minorHAnsi"/>
          <w:sz w:val="24"/>
          <w:szCs w:val="24"/>
        </w:rPr>
        <w:t xml:space="preserve"> Part 136 for PCBs will be used. ASTM Method D 4059 entitled “Standard Test Method for Analysis of Polychlorinated Biphenyls in Insulating Liquids by Gas Chromatography” will be used for quantitative determination of Aroclors 1242, 1254 and 1260 in waters associated with discharge monitoring and reports requirements. Method section 13.2 describes the quantification procedure when a single Aroclor is present in the chromatogram. Method section 13.3 describes the quantification procedure when multiple Aroclors are present in the chromatogram.</w:t>
      </w:r>
    </w:p>
    <w:p w14:paraId="0735E62C" w14:textId="77777777" w:rsidR="00710131" w:rsidRPr="00B23AED" w:rsidRDefault="00710131" w:rsidP="00710131">
      <w:pPr>
        <w:pStyle w:val="BodyText"/>
        <w:rPr>
          <w:rFonts w:asciiTheme="minorHAnsi" w:hAnsiTheme="minorHAnsi" w:cstheme="minorHAnsi"/>
          <w:sz w:val="24"/>
          <w:szCs w:val="24"/>
        </w:rPr>
      </w:pPr>
    </w:p>
    <w:p w14:paraId="39CBD677" w14:textId="0BB18860"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The ML is defined as the lowest concentration in a sample equivalent to the concentration of the lowest calibration standard analyzed in a specific analytical procedure assuming that all the method-specified sample weights, volumes, and processing steps have been followed. All compliance monitoring must be performed in accordance with the method specified below and must use a standard equivalent to the concentration of the ML specified below:</w:t>
      </w:r>
    </w:p>
    <w:p w14:paraId="5BEF5AB6" w14:textId="77777777" w:rsidR="00710131" w:rsidRPr="00B23AED" w:rsidRDefault="00710131" w:rsidP="00710131">
      <w:pPr>
        <w:pStyle w:val="BodyText"/>
        <w:rPr>
          <w:rFonts w:asciiTheme="minorHAnsi" w:hAnsiTheme="minorHAnsi" w:cstheme="minorHAnsi"/>
          <w:sz w:val="24"/>
          <w:szCs w:val="24"/>
        </w:rPr>
      </w:pPr>
    </w:p>
    <w:tbl>
      <w:tblPr>
        <w:tblW w:w="0" w:type="auto"/>
        <w:tblInd w:w="97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620"/>
        <w:gridCol w:w="1890"/>
        <w:gridCol w:w="3870"/>
      </w:tblGrid>
      <w:tr w:rsidR="00710131" w:rsidRPr="004250AC" w14:paraId="07007B11" w14:textId="77777777" w:rsidTr="00CE7875">
        <w:trPr>
          <w:cantSplit/>
        </w:trPr>
        <w:tc>
          <w:tcPr>
            <w:tcW w:w="1620" w:type="dxa"/>
            <w:tcBorders>
              <w:top w:val="single" w:sz="7" w:space="0" w:color="000000"/>
              <w:left w:val="single" w:sz="7" w:space="0" w:color="000000"/>
              <w:bottom w:val="single" w:sz="7" w:space="0" w:color="000000"/>
              <w:right w:val="single" w:sz="7" w:space="0" w:color="000000"/>
            </w:tcBorders>
          </w:tcPr>
          <w:p w14:paraId="0877DCE6"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Parameter</w:t>
            </w:r>
          </w:p>
        </w:tc>
        <w:tc>
          <w:tcPr>
            <w:tcW w:w="1890" w:type="dxa"/>
            <w:tcBorders>
              <w:top w:val="single" w:sz="7" w:space="0" w:color="000000"/>
              <w:left w:val="single" w:sz="7" w:space="0" w:color="000000"/>
              <w:bottom w:val="single" w:sz="7" w:space="0" w:color="000000"/>
              <w:right w:val="single" w:sz="7" w:space="0" w:color="000000"/>
            </w:tcBorders>
          </w:tcPr>
          <w:p w14:paraId="796222CA"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Analytical Method</w:t>
            </w:r>
          </w:p>
        </w:tc>
        <w:tc>
          <w:tcPr>
            <w:tcW w:w="3870" w:type="dxa"/>
            <w:tcBorders>
              <w:top w:val="single" w:sz="7" w:space="0" w:color="000000"/>
              <w:left w:val="single" w:sz="7" w:space="0" w:color="000000"/>
              <w:bottom w:val="single" w:sz="7" w:space="0" w:color="000000"/>
              <w:right w:val="single" w:sz="7" w:space="0" w:color="000000"/>
            </w:tcBorders>
          </w:tcPr>
          <w:p w14:paraId="44DDAB46"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ML and Lowest Calibration Concentration</w:t>
            </w:r>
          </w:p>
        </w:tc>
      </w:tr>
      <w:tr w:rsidR="00710131" w:rsidRPr="004250AC" w14:paraId="12A077A6" w14:textId="77777777" w:rsidTr="00CE7875">
        <w:trPr>
          <w:cantSplit/>
        </w:trPr>
        <w:tc>
          <w:tcPr>
            <w:tcW w:w="1620" w:type="dxa"/>
            <w:tcBorders>
              <w:top w:val="single" w:sz="7" w:space="0" w:color="000000"/>
              <w:left w:val="single" w:sz="7" w:space="0" w:color="000000"/>
              <w:bottom w:val="single" w:sz="7" w:space="0" w:color="000000"/>
              <w:right w:val="single" w:sz="7" w:space="0" w:color="000000"/>
            </w:tcBorders>
          </w:tcPr>
          <w:p w14:paraId="387DFE76"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PCB 1260</w:t>
            </w:r>
          </w:p>
        </w:tc>
        <w:tc>
          <w:tcPr>
            <w:tcW w:w="1890" w:type="dxa"/>
            <w:tcBorders>
              <w:top w:val="single" w:sz="7" w:space="0" w:color="000000"/>
              <w:left w:val="single" w:sz="7" w:space="0" w:color="000000"/>
              <w:bottom w:val="single" w:sz="7" w:space="0" w:color="000000"/>
              <w:right w:val="single" w:sz="7" w:space="0" w:color="000000"/>
            </w:tcBorders>
          </w:tcPr>
          <w:p w14:paraId="5497D30D"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608</w:t>
            </w:r>
          </w:p>
        </w:tc>
        <w:tc>
          <w:tcPr>
            <w:tcW w:w="3870" w:type="dxa"/>
            <w:tcBorders>
              <w:top w:val="single" w:sz="7" w:space="0" w:color="000000"/>
              <w:left w:val="single" w:sz="7" w:space="0" w:color="000000"/>
              <w:bottom w:val="single" w:sz="7" w:space="0" w:color="000000"/>
              <w:right w:val="single" w:sz="7" w:space="0" w:color="000000"/>
            </w:tcBorders>
          </w:tcPr>
          <w:p w14:paraId="5F887FEC"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1.0 µg/L</w:t>
            </w:r>
          </w:p>
        </w:tc>
      </w:tr>
      <w:tr w:rsidR="00710131" w:rsidRPr="004250AC" w14:paraId="4955D0E1" w14:textId="77777777" w:rsidTr="00CE7875">
        <w:trPr>
          <w:cantSplit/>
        </w:trPr>
        <w:tc>
          <w:tcPr>
            <w:tcW w:w="1620" w:type="dxa"/>
            <w:tcBorders>
              <w:top w:val="single" w:sz="7" w:space="0" w:color="000000"/>
              <w:left w:val="single" w:sz="7" w:space="0" w:color="000000"/>
              <w:bottom w:val="single" w:sz="7" w:space="0" w:color="000000"/>
              <w:right w:val="single" w:sz="7" w:space="0" w:color="000000"/>
            </w:tcBorders>
          </w:tcPr>
          <w:p w14:paraId="311AD8E6"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PCB 1242</w:t>
            </w:r>
          </w:p>
        </w:tc>
        <w:tc>
          <w:tcPr>
            <w:tcW w:w="1890" w:type="dxa"/>
            <w:tcBorders>
              <w:top w:val="single" w:sz="7" w:space="0" w:color="000000"/>
              <w:left w:val="single" w:sz="7" w:space="0" w:color="000000"/>
              <w:bottom w:val="single" w:sz="7" w:space="0" w:color="000000"/>
              <w:right w:val="single" w:sz="7" w:space="0" w:color="000000"/>
            </w:tcBorders>
          </w:tcPr>
          <w:p w14:paraId="6DFFAEDE"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608</w:t>
            </w:r>
          </w:p>
        </w:tc>
        <w:tc>
          <w:tcPr>
            <w:tcW w:w="3870" w:type="dxa"/>
            <w:tcBorders>
              <w:top w:val="single" w:sz="7" w:space="0" w:color="000000"/>
              <w:left w:val="single" w:sz="7" w:space="0" w:color="000000"/>
              <w:bottom w:val="single" w:sz="7" w:space="0" w:color="000000"/>
              <w:right w:val="single" w:sz="7" w:space="0" w:color="000000"/>
            </w:tcBorders>
          </w:tcPr>
          <w:p w14:paraId="04E46726"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1.0 µg/L</w:t>
            </w:r>
          </w:p>
        </w:tc>
      </w:tr>
      <w:tr w:rsidR="00710131" w:rsidRPr="004250AC" w14:paraId="2839EC4E" w14:textId="77777777" w:rsidTr="00CE7875">
        <w:trPr>
          <w:cantSplit/>
        </w:trPr>
        <w:tc>
          <w:tcPr>
            <w:tcW w:w="1620" w:type="dxa"/>
            <w:tcBorders>
              <w:top w:val="single" w:sz="7" w:space="0" w:color="000000"/>
              <w:left w:val="single" w:sz="7" w:space="0" w:color="000000"/>
              <w:bottom w:val="single" w:sz="7" w:space="0" w:color="000000"/>
              <w:right w:val="single" w:sz="7" w:space="0" w:color="000000"/>
            </w:tcBorders>
          </w:tcPr>
          <w:p w14:paraId="7C3B2ACA"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PCB 1254</w:t>
            </w:r>
          </w:p>
        </w:tc>
        <w:tc>
          <w:tcPr>
            <w:tcW w:w="1890" w:type="dxa"/>
            <w:tcBorders>
              <w:top w:val="single" w:sz="7" w:space="0" w:color="000000"/>
              <w:left w:val="single" w:sz="7" w:space="0" w:color="000000"/>
              <w:bottom w:val="single" w:sz="7" w:space="0" w:color="000000"/>
              <w:right w:val="single" w:sz="7" w:space="0" w:color="000000"/>
            </w:tcBorders>
          </w:tcPr>
          <w:p w14:paraId="04E58C89"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608</w:t>
            </w:r>
          </w:p>
        </w:tc>
        <w:tc>
          <w:tcPr>
            <w:tcW w:w="3870" w:type="dxa"/>
            <w:tcBorders>
              <w:top w:val="single" w:sz="7" w:space="0" w:color="000000"/>
              <w:left w:val="single" w:sz="7" w:space="0" w:color="000000"/>
              <w:bottom w:val="single" w:sz="7" w:space="0" w:color="000000"/>
              <w:right w:val="single" w:sz="7" w:space="0" w:color="000000"/>
            </w:tcBorders>
          </w:tcPr>
          <w:p w14:paraId="754D0EB3"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1.0 µg/L</w:t>
            </w:r>
          </w:p>
        </w:tc>
      </w:tr>
    </w:tbl>
    <w:p w14:paraId="512B28CD" w14:textId="77777777" w:rsidR="00710131" w:rsidRPr="00B23AED" w:rsidRDefault="00710131" w:rsidP="00710131">
      <w:pPr>
        <w:pStyle w:val="BodyText"/>
        <w:rPr>
          <w:rFonts w:asciiTheme="minorHAnsi" w:hAnsiTheme="minorHAnsi" w:cstheme="minorHAnsi"/>
          <w:sz w:val="24"/>
          <w:szCs w:val="24"/>
        </w:rPr>
      </w:pP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r w:rsidRPr="00B23AED">
        <w:rPr>
          <w:rFonts w:asciiTheme="minorHAnsi" w:hAnsiTheme="minorHAnsi" w:cstheme="minorHAnsi"/>
          <w:sz w:val="24"/>
          <w:szCs w:val="24"/>
        </w:rPr>
        <w:tab/>
      </w:r>
    </w:p>
    <w:p w14:paraId="7FC930B6" w14:textId="70FD0135"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Laboratory reliability and accuracy shall be established by a demonstration that the laboratory is capable of achieving an ML of 1.0 </w:t>
      </w:r>
      <w:r w:rsidR="00B16ED7" w:rsidRPr="00B23AED">
        <w:rPr>
          <w:rFonts w:asciiTheme="minorHAnsi" w:hAnsiTheme="minorHAnsi" w:cstheme="minorHAnsi"/>
          <w:sz w:val="24"/>
          <w:szCs w:val="24"/>
        </w:rPr>
        <w:t>µ</w:t>
      </w:r>
      <w:r w:rsidRPr="00B23AED">
        <w:rPr>
          <w:rFonts w:asciiTheme="minorHAnsi" w:hAnsiTheme="minorHAnsi" w:cstheme="minorHAnsi"/>
          <w:sz w:val="24"/>
          <w:szCs w:val="24"/>
        </w:rPr>
        <w:t xml:space="preserve">g/l in laboratory water. In addition, as required by EPA Method 608, the laboratory is to spike 10% of the samples from each outfall at the concentration of the limit (1 µg/l) or 1 - 5 times higher than the background concentration whichever is larger. </w:t>
      </w:r>
      <w:r w:rsidR="00B16ED7" w:rsidRPr="00B23AED">
        <w:rPr>
          <w:rFonts w:asciiTheme="minorHAnsi" w:hAnsiTheme="minorHAnsi" w:cstheme="minorHAnsi"/>
          <w:sz w:val="24"/>
          <w:szCs w:val="24"/>
        </w:rPr>
        <w:t>(</w:t>
      </w:r>
      <w:r w:rsidRPr="00B23AED">
        <w:rPr>
          <w:rFonts w:asciiTheme="minorHAnsi" w:hAnsiTheme="minorHAnsi" w:cstheme="minorHAnsi"/>
          <w:sz w:val="24"/>
          <w:szCs w:val="24"/>
        </w:rPr>
        <w:t>See Method 608 Section 8.3.1). This spiking shall be performed for the first six months of this permit by each laboratory submitting analytical results to EPA.  All of this data shall be submitted to EPA along with the DMRs.  In the comment section of the DMR, the permittee shall report the calibration standards used.</w:t>
      </w:r>
    </w:p>
    <w:p w14:paraId="645EBA10" w14:textId="77777777" w:rsidR="00710131" w:rsidRPr="00B23AED" w:rsidRDefault="00710131" w:rsidP="00710131">
      <w:pPr>
        <w:pStyle w:val="BodyText"/>
        <w:rPr>
          <w:rFonts w:asciiTheme="minorHAnsi" w:hAnsiTheme="minorHAnsi" w:cstheme="minorHAnsi"/>
          <w:sz w:val="24"/>
          <w:szCs w:val="24"/>
        </w:rPr>
      </w:pPr>
    </w:p>
    <w:p w14:paraId="2114F312" w14:textId="55664ABE"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 xml:space="preserve">If the permittee demonstrates that it cannot achieve the MDL of any particular Aroclor due to </w:t>
      </w:r>
      <w:r w:rsidRPr="00B23AED">
        <w:rPr>
          <w:rFonts w:asciiTheme="minorHAnsi" w:hAnsiTheme="minorHAnsi" w:cstheme="minorHAnsi"/>
          <w:sz w:val="24"/>
          <w:szCs w:val="24"/>
        </w:rPr>
        <w:lastRenderedPageBreak/>
        <w:t xml:space="preserve">matrix interferences, see 40 </w:t>
      </w:r>
      <w:r w:rsidR="00320360">
        <w:rPr>
          <w:rFonts w:asciiTheme="minorHAnsi" w:hAnsiTheme="minorHAnsi" w:cstheme="minorHAnsi"/>
          <w:sz w:val="24"/>
          <w:szCs w:val="24"/>
        </w:rPr>
        <w:t>CFR</w:t>
      </w:r>
      <w:r w:rsidRPr="00B23AED">
        <w:rPr>
          <w:rFonts w:asciiTheme="minorHAnsi" w:hAnsiTheme="minorHAnsi" w:cstheme="minorHAnsi"/>
          <w:sz w:val="24"/>
          <w:szCs w:val="24"/>
        </w:rPr>
        <w:t xml:space="preserve"> Part 136, Appendix A, Method 608, Section 14.1, the permittee may request in writing that EPA adjust the ML and lowest calibration concentration for that Aroclor upward to an achievable level. If EPA agrees with the permittee’s demonstration, it may grant such a request through a letter to the permittee. The permittee’s submission of such a request shall not affect the determination of compliance with PCB discharge limits, unless and until EPA grants the request.</w:t>
      </w:r>
    </w:p>
    <w:p w14:paraId="3BBDCBA9" w14:textId="77777777" w:rsidR="00710131" w:rsidRPr="00B23AED" w:rsidRDefault="00710131" w:rsidP="00710131">
      <w:pPr>
        <w:pStyle w:val="BodyText"/>
        <w:rPr>
          <w:rFonts w:asciiTheme="minorHAnsi" w:hAnsiTheme="minorHAnsi" w:cstheme="minorHAnsi"/>
          <w:sz w:val="24"/>
          <w:szCs w:val="24"/>
        </w:rPr>
      </w:pPr>
    </w:p>
    <w:p w14:paraId="7B3AEF3A" w14:textId="77777777"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For the purposes of this permit, all PCB analyses for compliance will be performed using the EPA Method 608 Procedure, e.g., extraction with methylene chloride. Quantification and extract cleanup will be performed for Aroclors 1242, 1254 and 1260 in waters associated with discharge monitoring and reporting requirements using the following applicable sections of ASTM Method D 4059 entitled, “Standard Method Analysis of Polychlorinated Biphenyls in Insulating Liquids by Gas Chromatography”.  ASTM Method 13.2 describes the quantification procedure when a single aroclor is present in the chromatogram.  ASTM Method section 13.3 describes the quantification procedure when multiple aroclors are present in the chromatogram.  ASTM method section 12.4 entitled “Removal of Interferences” will be used to clean extracts with sulfuric acid of Florisil adsorbent.</w:t>
      </w:r>
    </w:p>
    <w:p w14:paraId="1EF8864C" w14:textId="77777777" w:rsidR="00710131" w:rsidRPr="00B23AED" w:rsidRDefault="00710131" w:rsidP="00710131">
      <w:pPr>
        <w:pStyle w:val="BodyText"/>
        <w:rPr>
          <w:rFonts w:asciiTheme="minorHAnsi" w:hAnsiTheme="minorHAnsi" w:cstheme="minorHAnsi"/>
          <w:sz w:val="24"/>
          <w:szCs w:val="24"/>
        </w:rPr>
      </w:pPr>
    </w:p>
    <w:p w14:paraId="3F44DFC3" w14:textId="75E5ACB9" w:rsidR="00710131" w:rsidRPr="00B23AED"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If other Aroclors such as 1016, 1221, 1232 and 1248 are detected in samples, these should be noted as estimates on the DMR. Quantification of Aroclors 1016, 1221, 1232 and 1248 should be estimated using Aroclor 1242 (not 1254 or 1260) as per sections 13.2 and 13.3 as appropriate.</w:t>
      </w:r>
    </w:p>
    <w:p w14:paraId="504900A0" w14:textId="77777777" w:rsidR="00710131" w:rsidRPr="00B23AED" w:rsidRDefault="00710131" w:rsidP="00710131">
      <w:pPr>
        <w:pStyle w:val="BodyText"/>
        <w:rPr>
          <w:rFonts w:asciiTheme="minorHAnsi" w:hAnsiTheme="minorHAnsi" w:cstheme="minorHAnsi"/>
          <w:sz w:val="24"/>
          <w:szCs w:val="24"/>
        </w:rPr>
      </w:pPr>
    </w:p>
    <w:p w14:paraId="1BA9CA3A" w14:textId="232C919F" w:rsidR="00710131" w:rsidRDefault="00710131" w:rsidP="00710131">
      <w:pPr>
        <w:pStyle w:val="BodyText"/>
        <w:numPr>
          <w:ilvl w:val="0"/>
          <w:numId w:val="29"/>
        </w:numPr>
        <w:rPr>
          <w:rFonts w:asciiTheme="minorHAnsi" w:hAnsiTheme="minorHAnsi" w:cstheme="minorHAnsi"/>
          <w:sz w:val="24"/>
          <w:szCs w:val="24"/>
        </w:rPr>
      </w:pPr>
      <w:r w:rsidRPr="00B23AED">
        <w:rPr>
          <w:rFonts w:asciiTheme="minorHAnsi" w:hAnsiTheme="minorHAnsi" w:cstheme="minorHAnsi"/>
          <w:sz w:val="24"/>
          <w:szCs w:val="24"/>
        </w:rPr>
        <w:t>After successfully demonstrating compliance for a one year period, the permittee may request in writing that EPA reduce the monitoring frequency or extent of monitoring. If EPA agrees with the permittee’s demonstration it may grant such a request through a permit modification.</w:t>
      </w:r>
    </w:p>
    <w:p w14:paraId="08065E41" w14:textId="77777777" w:rsidR="00894552" w:rsidRDefault="00894552" w:rsidP="00B23AED">
      <w:pPr>
        <w:pStyle w:val="ListParagraph"/>
        <w:rPr>
          <w:rFonts w:asciiTheme="minorHAnsi" w:hAnsiTheme="minorHAnsi" w:cstheme="minorHAnsi"/>
          <w:szCs w:val="24"/>
        </w:rPr>
      </w:pPr>
    </w:p>
    <w:p w14:paraId="53E4B526" w14:textId="548DA714" w:rsidR="00894552" w:rsidRPr="00B23AED" w:rsidRDefault="00894552" w:rsidP="00710131">
      <w:pPr>
        <w:pStyle w:val="BodyText"/>
        <w:numPr>
          <w:ilvl w:val="0"/>
          <w:numId w:val="29"/>
        </w:numPr>
        <w:rPr>
          <w:rFonts w:asciiTheme="minorHAnsi" w:hAnsiTheme="minorHAnsi" w:cstheme="minorHAnsi"/>
          <w:sz w:val="24"/>
          <w:szCs w:val="24"/>
        </w:rPr>
      </w:pPr>
      <w:r w:rsidRPr="00894552">
        <w:rPr>
          <w:rFonts w:asciiTheme="minorHAnsi" w:hAnsiTheme="minorHAnsi" w:cstheme="minorHAnsi"/>
          <w:sz w:val="24"/>
          <w:szCs w:val="24"/>
        </w:rPr>
        <w:t>Because results obtained using the most current version of Method 1668 are for investigative purposes, these results may be submitted to EPA and DOEE on a separate letter report, rather than the D</w:t>
      </w:r>
      <w:r>
        <w:rPr>
          <w:rFonts w:asciiTheme="minorHAnsi" w:hAnsiTheme="minorHAnsi" w:cstheme="minorHAnsi"/>
          <w:sz w:val="24"/>
          <w:szCs w:val="24"/>
        </w:rPr>
        <w:t>MRs.</w:t>
      </w:r>
    </w:p>
    <w:p w14:paraId="29EB9D11" w14:textId="46441436" w:rsidR="00710131" w:rsidRPr="00710131" w:rsidRDefault="00710131" w:rsidP="00710131">
      <w:pPr>
        <w:pStyle w:val="BodyText"/>
        <w:rPr>
          <w:rFonts w:asciiTheme="minorHAnsi" w:hAnsiTheme="minorHAnsi" w:cstheme="minorHAnsi"/>
        </w:rPr>
      </w:pPr>
    </w:p>
    <w:p w14:paraId="2F480DC0" w14:textId="6D9064F7" w:rsidR="00B203FB" w:rsidRPr="00422657" w:rsidRDefault="00B203FB" w:rsidP="00B203FB">
      <w:pPr>
        <w:pStyle w:val="Heading2"/>
        <w:rPr>
          <w:rFonts w:asciiTheme="minorHAnsi" w:hAnsiTheme="minorHAnsi" w:cstheme="minorHAnsi"/>
        </w:rPr>
      </w:pPr>
      <w:bookmarkStart w:id="94" w:name="_Toc204689734"/>
      <w:r w:rsidRPr="00422657">
        <w:rPr>
          <w:rFonts w:asciiTheme="minorHAnsi" w:hAnsiTheme="minorHAnsi" w:cstheme="minorHAnsi"/>
        </w:rPr>
        <w:t xml:space="preserve">Section </w:t>
      </w:r>
      <w:r w:rsidR="00FE5A3F">
        <w:rPr>
          <w:rFonts w:asciiTheme="minorHAnsi" w:hAnsiTheme="minorHAnsi" w:cstheme="minorHAnsi"/>
        </w:rPr>
        <w:t>E</w:t>
      </w:r>
      <w:r w:rsidRPr="00422657">
        <w:rPr>
          <w:rFonts w:asciiTheme="minorHAnsi" w:hAnsiTheme="minorHAnsi" w:cstheme="minorHAnsi"/>
        </w:rPr>
        <w:t>. Whole Effluent Toxicity (WET)</w:t>
      </w:r>
      <w:bookmarkEnd w:id="94"/>
    </w:p>
    <w:p w14:paraId="6BC920B3" w14:textId="77777777" w:rsidR="00B203FB" w:rsidRPr="00422657" w:rsidRDefault="00B203FB" w:rsidP="00DC43B2">
      <w:pPr>
        <w:pStyle w:val="BodyText"/>
        <w:rPr>
          <w:rFonts w:asciiTheme="minorHAnsi" w:hAnsiTheme="minorHAnsi" w:cstheme="minorHAnsi"/>
        </w:rPr>
      </w:pPr>
    </w:p>
    <w:p w14:paraId="232D98A2" w14:textId="77777777" w:rsidR="00B203FB" w:rsidRPr="00422657" w:rsidRDefault="00B203FB" w:rsidP="00B203FB">
      <w:pPr>
        <w:pStyle w:val="BodyText"/>
        <w:rPr>
          <w:rFonts w:asciiTheme="minorHAnsi" w:hAnsiTheme="minorHAnsi" w:cstheme="minorHAnsi"/>
        </w:rPr>
      </w:pPr>
      <w:r w:rsidRPr="00422657">
        <w:rPr>
          <w:rFonts w:asciiTheme="minorHAnsi" w:hAnsiTheme="minorHAnsi" w:cstheme="minorHAnsi"/>
          <w:sz w:val="24"/>
          <w:szCs w:val="24"/>
        </w:rPr>
        <w:t>General Requirements</w:t>
      </w:r>
    </w:p>
    <w:p w14:paraId="27455565" w14:textId="77777777" w:rsidR="00B203FB" w:rsidRPr="00422657" w:rsidRDefault="00B203FB" w:rsidP="00B203FB">
      <w:pPr>
        <w:rPr>
          <w:rFonts w:asciiTheme="minorHAnsi" w:hAnsiTheme="minorHAnsi" w:cstheme="minorHAnsi"/>
        </w:rPr>
      </w:pPr>
    </w:p>
    <w:p w14:paraId="29E9D5AA" w14:textId="0D67FD7E"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The permittee shall conduct acute toxicity testing</w:t>
      </w:r>
      <w:r w:rsidR="000361BE" w:rsidRPr="00422657">
        <w:rPr>
          <w:rFonts w:asciiTheme="minorHAnsi" w:hAnsiTheme="minorHAnsi" w:cstheme="minorHAnsi"/>
        </w:rPr>
        <w:t>, if applicable in Part I Section B of the permit,</w:t>
      </w:r>
      <w:r w:rsidRPr="00422657">
        <w:rPr>
          <w:rFonts w:asciiTheme="minorHAnsi" w:hAnsiTheme="minorHAnsi" w:cstheme="minorHAnsi"/>
        </w:rPr>
        <w:t xml:space="preserve"> in accordance with procedures outlined in EPA-821-R-02-012 </w:t>
      </w:r>
      <w:r w:rsidRPr="00422657">
        <w:rPr>
          <w:rFonts w:asciiTheme="minorHAnsi" w:hAnsiTheme="minorHAnsi" w:cstheme="minorHAnsi"/>
          <w:i/>
        </w:rPr>
        <w:t>Methods for Measuring the Acute Toxicity of Effluents and Receiving Waters to Freshwater and Marine Organisms</w:t>
      </w:r>
      <w:r w:rsidRPr="00422657">
        <w:rPr>
          <w:rFonts w:asciiTheme="minorHAnsi" w:hAnsiTheme="minorHAnsi" w:cstheme="minorHAnsi"/>
          <w:iCs/>
        </w:rPr>
        <w:t xml:space="preserve"> (Fifth Edition).  October 2002.  </w:t>
      </w:r>
      <w:r w:rsidRPr="00422657">
        <w:rPr>
          <w:rFonts w:asciiTheme="minorHAnsi" w:hAnsiTheme="minorHAnsi" w:cstheme="minorHAnsi"/>
        </w:rPr>
        <w:t>EPA Test Methods 2000.0 and 2002.0</w:t>
      </w:r>
    </w:p>
    <w:p w14:paraId="0AB6A9A9" w14:textId="77777777" w:rsidR="00B203FB" w:rsidRPr="00422657" w:rsidRDefault="00B203FB" w:rsidP="00B203FB">
      <w:pPr>
        <w:pStyle w:val="ListParagraph"/>
        <w:rPr>
          <w:rFonts w:asciiTheme="minorHAnsi" w:hAnsiTheme="minorHAnsi" w:cstheme="minorHAnsi"/>
        </w:rPr>
      </w:pPr>
    </w:p>
    <w:p w14:paraId="1C977623" w14:textId="77777777"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The laboratory performing the toxicity testing must be a NELAP certified laboratory in EPA Test Method 2000.0 and 2002.0.</w:t>
      </w:r>
    </w:p>
    <w:p w14:paraId="799BE9F6" w14:textId="77777777" w:rsidR="00B203FB" w:rsidRPr="00422657" w:rsidRDefault="00B203FB" w:rsidP="00B203FB">
      <w:pPr>
        <w:pStyle w:val="ListParagraph"/>
        <w:rPr>
          <w:rFonts w:asciiTheme="minorHAnsi" w:hAnsiTheme="minorHAnsi" w:cstheme="minorHAnsi"/>
        </w:rPr>
      </w:pPr>
    </w:p>
    <w:p w14:paraId="6D6B8CFB" w14:textId="77777777"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 xml:space="preserve">The test shall provide a measure of the acute toxicity as determined by the wastewater concentration which causes a 50 percent mortality of the organisms over the testing period.  </w:t>
      </w:r>
      <w:r w:rsidRPr="00422657">
        <w:rPr>
          <w:rFonts w:asciiTheme="minorHAnsi" w:hAnsiTheme="minorHAnsi" w:cstheme="minorHAnsi"/>
        </w:rPr>
        <w:lastRenderedPageBreak/>
        <w:t>Test results will be expressed in Lethal Concentration (LC) and converted to Toxic Units (TU) for reporting purposes.</w:t>
      </w:r>
    </w:p>
    <w:p w14:paraId="520C7AE2" w14:textId="77777777" w:rsidR="00B203FB" w:rsidRPr="00422657" w:rsidRDefault="00B203FB" w:rsidP="00B203FB">
      <w:pPr>
        <w:pStyle w:val="ListParagraph"/>
        <w:rPr>
          <w:rFonts w:asciiTheme="minorHAnsi" w:hAnsiTheme="minorHAnsi" w:cstheme="minorHAnsi"/>
        </w:rPr>
      </w:pPr>
    </w:p>
    <w:p w14:paraId="43D31A20" w14:textId="5D3CACAB"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 xml:space="preserve">Samples shall be </w:t>
      </w:r>
      <w:proofErr w:type="gramStart"/>
      <w:r w:rsidRPr="00422657">
        <w:rPr>
          <w:rFonts w:asciiTheme="minorHAnsi" w:hAnsiTheme="minorHAnsi" w:cstheme="minorHAnsi"/>
        </w:rPr>
        <w:t>flow</w:t>
      </w:r>
      <w:proofErr w:type="gramEnd"/>
      <w:r w:rsidRPr="00422657">
        <w:rPr>
          <w:rFonts w:asciiTheme="minorHAnsi" w:hAnsiTheme="minorHAnsi" w:cstheme="minorHAnsi"/>
        </w:rPr>
        <w:t xml:space="preserve"> proportional composite samples taken over the duration of a measurable rain event. Samples will be collected at Outfall 013 where compliance samples are taken.  Samples shall be taken in accordance with 40 </w:t>
      </w:r>
      <w:r w:rsidR="000450C4" w:rsidRPr="00422657">
        <w:rPr>
          <w:rFonts w:asciiTheme="minorHAnsi" w:hAnsiTheme="minorHAnsi" w:cstheme="minorHAnsi"/>
        </w:rPr>
        <w:t>CFR</w:t>
      </w:r>
      <w:r w:rsidRPr="00422657">
        <w:rPr>
          <w:rFonts w:asciiTheme="minorHAnsi" w:hAnsiTheme="minorHAnsi" w:cstheme="minorHAnsi"/>
        </w:rPr>
        <w:t xml:space="preserve"> Part 136. Toxicity testing shall begin within 36 hours of sample collection. </w:t>
      </w:r>
    </w:p>
    <w:p w14:paraId="149E184B" w14:textId="77777777" w:rsidR="00B203FB" w:rsidRPr="00422657" w:rsidRDefault="00B203FB" w:rsidP="00B203FB">
      <w:pPr>
        <w:pStyle w:val="ListParagraph"/>
        <w:rPr>
          <w:rFonts w:asciiTheme="minorHAnsi" w:hAnsiTheme="minorHAnsi" w:cstheme="minorHAnsi"/>
        </w:rPr>
      </w:pPr>
    </w:p>
    <w:p w14:paraId="1016A07C" w14:textId="7BDA1890"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The permittee shall perform static renewal acute testing of the effluent using the following dilution series at Outfall 013</w:t>
      </w:r>
      <w:r w:rsidR="00CA763A" w:rsidRPr="00422657">
        <w:rPr>
          <w:rFonts w:asciiTheme="minorHAnsi" w:hAnsiTheme="minorHAnsi" w:cstheme="minorHAnsi"/>
        </w:rPr>
        <w:t>:</w:t>
      </w:r>
      <w:r w:rsidRPr="00422657">
        <w:rPr>
          <w:rFonts w:asciiTheme="minorHAnsi" w:hAnsiTheme="minorHAnsi" w:cstheme="minorHAnsi"/>
        </w:rPr>
        <w:t xml:space="preserve"> </w:t>
      </w:r>
    </w:p>
    <w:p w14:paraId="4F17611B" w14:textId="77777777" w:rsidR="00B203FB" w:rsidRPr="00422657" w:rsidRDefault="00B203FB" w:rsidP="00B203FB">
      <w:pPr>
        <w:pStyle w:val="ListParagraph"/>
        <w:rPr>
          <w:rFonts w:asciiTheme="minorHAnsi" w:hAnsiTheme="minorHAnsi" w:cstheme="minorHAnsi"/>
        </w:rPr>
      </w:pPr>
    </w:p>
    <w:p w14:paraId="4EF51B27" w14:textId="77777777" w:rsidR="00B203FB" w:rsidRPr="00422657" w:rsidRDefault="00B203FB" w:rsidP="00B203FB">
      <w:pPr>
        <w:ind w:left="1440"/>
        <w:rPr>
          <w:rFonts w:asciiTheme="minorHAnsi" w:hAnsiTheme="minorHAnsi" w:cstheme="minorHAnsi"/>
        </w:rPr>
      </w:pPr>
      <w:r w:rsidRPr="00422657">
        <w:rPr>
          <w:rFonts w:asciiTheme="minorHAnsi" w:hAnsiTheme="minorHAnsi" w:cstheme="minorHAnsi"/>
        </w:rPr>
        <w:t>12.5%, 25%, 50%, 75%, 100%, with a control</w:t>
      </w:r>
    </w:p>
    <w:p w14:paraId="2C1F98E9" w14:textId="77777777" w:rsidR="00B203FB" w:rsidRPr="00422657" w:rsidRDefault="00B203FB" w:rsidP="00B203FB">
      <w:pPr>
        <w:ind w:left="1440"/>
        <w:rPr>
          <w:rFonts w:asciiTheme="minorHAnsi" w:hAnsiTheme="minorHAnsi" w:cstheme="minorHAnsi"/>
        </w:rPr>
      </w:pPr>
    </w:p>
    <w:p w14:paraId="5339F225" w14:textId="77777777" w:rsidR="00B203FB" w:rsidRPr="00422657" w:rsidRDefault="00B203FB" w:rsidP="00B203FB">
      <w:pPr>
        <w:pStyle w:val="ListParagraph"/>
        <w:numPr>
          <w:ilvl w:val="0"/>
          <w:numId w:val="37"/>
        </w:numPr>
        <w:rPr>
          <w:rFonts w:asciiTheme="minorHAnsi" w:hAnsiTheme="minorHAnsi" w:cstheme="minorHAnsi"/>
        </w:rPr>
      </w:pPr>
      <w:r w:rsidRPr="00422657">
        <w:rPr>
          <w:rFonts w:asciiTheme="minorHAnsi" w:hAnsiTheme="minorHAnsi" w:cstheme="minorHAnsi"/>
        </w:rPr>
        <w:t xml:space="preserve">Whole Effluent Toxicity samples shall be taken on the same day as samples taken for compliance with the requirements under Part I Sections C-E of this permit.  </w:t>
      </w:r>
    </w:p>
    <w:p w14:paraId="710B4490" w14:textId="77777777" w:rsidR="00B203FB" w:rsidRPr="00422657" w:rsidRDefault="00B203FB" w:rsidP="00B203FB">
      <w:pPr>
        <w:pStyle w:val="ListParagraph"/>
        <w:rPr>
          <w:rFonts w:asciiTheme="minorHAnsi" w:hAnsiTheme="minorHAnsi" w:cstheme="minorHAnsi"/>
        </w:rPr>
      </w:pPr>
    </w:p>
    <w:p w14:paraId="58524152" w14:textId="77777777" w:rsidR="00B203FB" w:rsidRPr="00422657" w:rsidRDefault="00B203FB" w:rsidP="00B203FB">
      <w:pPr>
        <w:pStyle w:val="BodyText"/>
        <w:rPr>
          <w:rFonts w:asciiTheme="minorHAnsi" w:hAnsiTheme="minorHAnsi" w:cstheme="minorHAnsi"/>
          <w:sz w:val="24"/>
          <w:szCs w:val="24"/>
        </w:rPr>
      </w:pPr>
      <w:r w:rsidRPr="00422657">
        <w:rPr>
          <w:rFonts w:asciiTheme="minorHAnsi" w:hAnsiTheme="minorHAnsi" w:cstheme="minorHAnsi"/>
          <w:sz w:val="24"/>
          <w:szCs w:val="24"/>
        </w:rPr>
        <w:t xml:space="preserve">2.  Test Frequency </w:t>
      </w:r>
    </w:p>
    <w:p w14:paraId="66A0CE1D" w14:textId="77777777" w:rsidR="00B203FB" w:rsidRPr="00422657" w:rsidRDefault="00B203FB" w:rsidP="00B203FB">
      <w:pPr>
        <w:rPr>
          <w:rFonts w:asciiTheme="minorHAnsi" w:hAnsiTheme="minorHAnsi" w:cstheme="minorHAnsi"/>
        </w:rPr>
      </w:pPr>
    </w:p>
    <w:p w14:paraId="42101AE2" w14:textId="4B898DF6" w:rsidR="00B203FB" w:rsidRPr="00422657" w:rsidRDefault="00B203FB" w:rsidP="00B203FB">
      <w:pPr>
        <w:pStyle w:val="ListParagraph"/>
        <w:numPr>
          <w:ilvl w:val="0"/>
          <w:numId w:val="38"/>
        </w:numPr>
        <w:rPr>
          <w:rFonts w:asciiTheme="minorHAnsi" w:hAnsiTheme="minorHAnsi" w:cstheme="minorHAnsi"/>
        </w:rPr>
      </w:pPr>
      <w:r w:rsidRPr="00422657">
        <w:rPr>
          <w:rFonts w:asciiTheme="minorHAnsi" w:hAnsiTheme="minorHAnsi" w:cstheme="minorHAnsi"/>
        </w:rPr>
        <w:t>WET testing at each outfall shall be conducted during a rain event beginning within 90 days of the permit effective date</w:t>
      </w:r>
      <w:r w:rsidR="00F72D83" w:rsidRPr="00422657">
        <w:rPr>
          <w:rFonts w:asciiTheme="minorHAnsi" w:hAnsiTheme="minorHAnsi" w:cstheme="minorHAnsi"/>
        </w:rPr>
        <w:t xml:space="preserve"> </w:t>
      </w:r>
      <w:r w:rsidR="008A3ABA">
        <w:rPr>
          <w:rFonts w:asciiTheme="minorHAnsi" w:hAnsiTheme="minorHAnsi" w:cstheme="minorHAnsi"/>
        </w:rPr>
        <w:t>if applicable in Part I Section B of the permit</w:t>
      </w:r>
      <w:r w:rsidRPr="00422657">
        <w:rPr>
          <w:rFonts w:asciiTheme="minorHAnsi" w:hAnsiTheme="minorHAnsi" w:cstheme="minorHAnsi"/>
        </w:rPr>
        <w:t xml:space="preserve">.  </w:t>
      </w:r>
    </w:p>
    <w:p w14:paraId="7EE41C9A" w14:textId="77777777" w:rsidR="00B203FB" w:rsidRPr="00422657" w:rsidRDefault="00B203FB" w:rsidP="00B203FB">
      <w:pPr>
        <w:rPr>
          <w:rFonts w:asciiTheme="minorHAnsi" w:hAnsiTheme="minorHAnsi" w:cstheme="minorHAnsi"/>
        </w:rPr>
      </w:pPr>
    </w:p>
    <w:p w14:paraId="102A2B3F" w14:textId="77777777" w:rsidR="00B203FB" w:rsidRPr="00422657" w:rsidRDefault="00B203FB" w:rsidP="00B203FB">
      <w:pPr>
        <w:pStyle w:val="ListParagraph"/>
        <w:numPr>
          <w:ilvl w:val="0"/>
          <w:numId w:val="38"/>
        </w:numPr>
        <w:rPr>
          <w:rFonts w:asciiTheme="minorHAnsi" w:hAnsiTheme="minorHAnsi" w:cstheme="minorHAnsi"/>
        </w:rPr>
      </w:pPr>
      <w:r w:rsidRPr="00422657">
        <w:rPr>
          <w:rFonts w:asciiTheme="minorHAnsi" w:hAnsiTheme="minorHAnsi" w:cstheme="minorHAnsi"/>
        </w:rPr>
        <w:t>If no endpoint failures occur at an outfall, the permittee is not required to conduct further WET monitoring at that outfall.</w:t>
      </w:r>
    </w:p>
    <w:p w14:paraId="3CC9C78F" w14:textId="77777777" w:rsidR="00B203FB" w:rsidRPr="00422657" w:rsidRDefault="00B203FB" w:rsidP="00B203FB">
      <w:pPr>
        <w:pStyle w:val="ListParagraph"/>
        <w:rPr>
          <w:rFonts w:asciiTheme="minorHAnsi" w:hAnsiTheme="minorHAnsi" w:cstheme="minorHAnsi"/>
        </w:rPr>
      </w:pPr>
    </w:p>
    <w:p w14:paraId="23F99137" w14:textId="77777777" w:rsidR="00B203FB" w:rsidRPr="00422657" w:rsidRDefault="00B203FB" w:rsidP="00B203FB">
      <w:pPr>
        <w:pStyle w:val="ListParagraph"/>
        <w:numPr>
          <w:ilvl w:val="0"/>
          <w:numId w:val="38"/>
        </w:numPr>
        <w:rPr>
          <w:rFonts w:asciiTheme="minorHAnsi" w:hAnsiTheme="minorHAnsi" w:cstheme="minorHAnsi"/>
          <w:szCs w:val="24"/>
        </w:rPr>
      </w:pPr>
      <w:r w:rsidRPr="00422657">
        <w:rPr>
          <w:rFonts w:asciiTheme="minorHAnsi" w:hAnsiTheme="minorHAnsi" w:cstheme="minorHAnsi"/>
          <w:szCs w:val="24"/>
        </w:rPr>
        <w:t xml:space="preserve">If a test failure is determined at an outfall, the permittee shall initiate a re-test for the test species with the failure at that outfall, at a minimum, within 45 days of test completion.  The re-test shall be repeated using an effluent test concentration series (i.e. dilution series) that either brackets the effluent in-stream waste concentration (IWC) or the dilution series of the exhibited toxicity. A dilution factor greater than or equal to 0.5 must be used when determining the dilution series.  </w:t>
      </w:r>
    </w:p>
    <w:p w14:paraId="3844C3C5" w14:textId="77777777" w:rsidR="00B203FB" w:rsidRPr="00422657" w:rsidRDefault="00B203FB" w:rsidP="00B203FB">
      <w:pPr>
        <w:pStyle w:val="ListParagraph"/>
        <w:jc w:val="both"/>
        <w:rPr>
          <w:rFonts w:asciiTheme="minorHAnsi" w:hAnsiTheme="minorHAnsi" w:cstheme="minorHAnsi"/>
          <w:szCs w:val="24"/>
        </w:rPr>
      </w:pPr>
    </w:p>
    <w:p w14:paraId="41173FC6" w14:textId="77777777" w:rsidR="00B203FB" w:rsidRPr="00422657" w:rsidRDefault="00B203FB" w:rsidP="00B203FB">
      <w:pPr>
        <w:pStyle w:val="ListParagraph"/>
        <w:jc w:val="both"/>
        <w:rPr>
          <w:rFonts w:asciiTheme="minorHAnsi" w:hAnsiTheme="minorHAnsi" w:cstheme="minorHAnsi"/>
          <w:szCs w:val="24"/>
        </w:rPr>
      </w:pPr>
      <w:r w:rsidRPr="00422657">
        <w:rPr>
          <w:rFonts w:asciiTheme="minorHAnsi" w:hAnsiTheme="minorHAnsi" w:cstheme="minorHAnsi"/>
          <w:szCs w:val="24"/>
        </w:rPr>
        <w:t xml:space="preserve">The results from the re-test shall be submitted to EPA.  </w:t>
      </w:r>
    </w:p>
    <w:p w14:paraId="33F6554A" w14:textId="77777777" w:rsidR="00B203FB" w:rsidRPr="00422657" w:rsidRDefault="00B203FB" w:rsidP="00B203FB">
      <w:pPr>
        <w:pStyle w:val="ListParagraph"/>
        <w:jc w:val="both"/>
        <w:rPr>
          <w:rFonts w:asciiTheme="minorHAnsi" w:hAnsiTheme="minorHAnsi" w:cstheme="minorHAnsi"/>
          <w:szCs w:val="24"/>
        </w:rPr>
      </w:pPr>
    </w:p>
    <w:p w14:paraId="297966E8" w14:textId="75428CFE" w:rsidR="00F72D83" w:rsidRDefault="00B203FB" w:rsidP="00B203FB">
      <w:pPr>
        <w:pStyle w:val="ListParagraph"/>
        <w:numPr>
          <w:ilvl w:val="0"/>
          <w:numId w:val="38"/>
        </w:numPr>
        <w:rPr>
          <w:rFonts w:asciiTheme="minorHAnsi" w:hAnsiTheme="minorHAnsi" w:cstheme="minorHAnsi"/>
        </w:rPr>
      </w:pPr>
      <w:r w:rsidRPr="00422657">
        <w:rPr>
          <w:rFonts w:asciiTheme="minorHAnsi" w:hAnsiTheme="minorHAnsi" w:cstheme="minorHAnsi"/>
        </w:rPr>
        <w:t>If a passing result is determined in a re-test at an outfall, the permittee is not required to conduct further WET monitoring at that outfall.</w:t>
      </w:r>
    </w:p>
    <w:p w14:paraId="26887A2A" w14:textId="77777777" w:rsidR="00894552" w:rsidRPr="00422657" w:rsidRDefault="00894552" w:rsidP="00B23AED">
      <w:pPr>
        <w:pStyle w:val="ListParagraph"/>
        <w:rPr>
          <w:rFonts w:asciiTheme="minorHAnsi" w:hAnsiTheme="minorHAnsi" w:cstheme="minorHAnsi"/>
        </w:rPr>
      </w:pPr>
    </w:p>
    <w:p w14:paraId="121DB4FB" w14:textId="77777777" w:rsidR="00B203FB" w:rsidRPr="00422657" w:rsidRDefault="00B203FB" w:rsidP="00B203FB">
      <w:pPr>
        <w:pStyle w:val="ListParagraph"/>
        <w:numPr>
          <w:ilvl w:val="0"/>
          <w:numId w:val="38"/>
        </w:numPr>
        <w:rPr>
          <w:rFonts w:asciiTheme="minorHAnsi" w:hAnsiTheme="minorHAnsi" w:cstheme="minorHAnsi"/>
        </w:rPr>
      </w:pPr>
      <w:r w:rsidRPr="00422657">
        <w:rPr>
          <w:rFonts w:asciiTheme="minorHAnsi" w:hAnsiTheme="minorHAnsi" w:cstheme="minorHAnsi"/>
        </w:rPr>
        <w:t>If there is a failure in the re-test at an outfall, the permittee shall initiate quarterly WET testing for both species until there are four consecutive passing results at that outfall.  In addition, the permittee shall also initiate a Phase I Toxicity Reduction Evaluation (TRE) as specified in Part III.E.5, below.</w:t>
      </w:r>
    </w:p>
    <w:p w14:paraId="18B4BABB" w14:textId="77777777" w:rsidR="00B203FB" w:rsidRPr="00422657" w:rsidRDefault="00B203FB" w:rsidP="00B203FB">
      <w:pPr>
        <w:pStyle w:val="ListParagraph"/>
        <w:rPr>
          <w:rFonts w:asciiTheme="minorHAnsi" w:hAnsiTheme="minorHAnsi" w:cstheme="minorHAnsi"/>
        </w:rPr>
      </w:pPr>
    </w:p>
    <w:p w14:paraId="686C5E97" w14:textId="77777777" w:rsidR="00B203FB" w:rsidRPr="00422657" w:rsidRDefault="00B203FB" w:rsidP="00B203FB">
      <w:pPr>
        <w:pStyle w:val="ListParagraph"/>
        <w:numPr>
          <w:ilvl w:val="0"/>
          <w:numId w:val="38"/>
        </w:numPr>
        <w:rPr>
          <w:rFonts w:asciiTheme="minorHAnsi" w:hAnsiTheme="minorHAnsi" w:cstheme="minorHAnsi"/>
        </w:rPr>
      </w:pPr>
      <w:r w:rsidRPr="00422657">
        <w:rPr>
          <w:rFonts w:asciiTheme="minorHAnsi" w:hAnsiTheme="minorHAnsi" w:cstheme="minorHAnsi"/>
        </w:rPr>
        <w:t xml:space="preserve">The results of all tests shall be submitted to EPA.  </w:t>
      </w:r>
    </w:p>
    <w:p w14:paraId="2075ABB6" w14:textId="77777777" w:rsidR="00B203FB" w:rsidRPr="00422657" w:rsidRDefault="00B203FB" w:rsidP="00B203FB">
      <w:pPr>
        <w:pStyle w:val="BodyText"/>
        <w:rPr>
          <w:rFonts w:asciiTheme="minorHAnsi" w:hAnsiTheme="minorHAnsi" w:cstheme="minorHAnsi"/>
          <w:sz w:val="24"/>
          <w:szCs w:val="24"/>
        </w:rPr>
      </w:pPr>
    </w:p>
    <w:p w14:paraId="5D492B53" w14:textId="77777777" w:rsidR="00B203FB" w:rsidRPr="00422657" w:rsidRDefault="00B203FB" w:rsidP="00B203FB">
      <w:pPr>
        <w:pStyle w:val="BodyText"/>
        <w:rPr>
          <w:rFonts w:asciiTheme="minorHAnsi" w:hAnsiTheme="minorHAnsi" w:cstheme="minorHAnsi"/>
          <w:sz w:val="24"/>
          <w:szCs w:val="24"/>
        </w:rPr>
      </w:pPr>
      <w:r w:rsidRPr="00422657">
        <w:rPr>
          <w:rFonts w:asciiTheme="minorHAnsi" w:hAnsiTheme="minorHAnsi" w:cstheme="minorHAnsi"/>
          <w:sz w:val="24"/>
          <w:szCs w:val="24"/>
        </w:rPr>
        <w:t xml:space="preserve">3.  Toxicity Testing </w:t>
      </w:r>
    </w:p>
    <w:p w14:paraId="5B0FF08F" w14:textId="77777777" w:rsidR="00B203FB" w:rsidRPr="00422657" w:rsidRDefault="00B203FB" w:rsidP="00B203FB">
      <w:pPr>
        <w:rPr>
          <w:rFonts w:asciiTheme="minorHAnsi" w:hAnsiTheme="minorHAnsi" w:cstheme="minorHAnsi"/>
        </w:rPr>
      </w:pPr>
    </w:p>
    <w:p w14:paraId="0D8C7CE3" w14:textId="77777777" w:rsidR="00B203FB" w:rsidRPr="00422657" w:rsidRDefault="00B203FB" w:rsidP="00B203FB">
      <w:pPr>
        <w:pStyle w:val="ListParagraph"/>
        <w:numPr>
          <w:ilvl w:val="0"/>
          <w:numId w:val="40"/>
        </w:numPr>
        <w:rPr>
          <w:rFonts w:asciiTheme="minorHAnsi" w:hAnsiTheme="minorHAnsi" w:cstheme="minorHAnsi"/>
        </w:rPr>
      </w:pPr>
      <w:r w:rsidRPr="00422657">
        <w:rPr>
          <w:rFonts w:asciiTheme="minorHAnsi" w:hAnsiTheme="minorHAnsi" w:cstheme="minorHAnsi"/>
        </w:rPr>
        <w:lastRenderedPageBreak/>
        <w:t>The permittee shall conduct and report acute toxicity testing in accordance with procedures outlined in EPA-821-R-02-012 “Methods for Measuring the Acute Toxicity of Effluents and Receiving Waters to Freshwater and Marine Organisms” (Fifth Edition) October 2002, EPA Test Methods 2000.0 and 2002.0.</w:t>
      </w:r>
    </w:p>
    <w:p w14:paraId="619FC942" w14:textId="77777777" w:rsidR="00B203FB" w:rsidRPr="00422657" w:rsidRDefault="00B203FB" w:rsidP="00B203FB">
      <w:pPr>
        <w:pStyle w:val="ListParagraph"/>
        <w:rPr>
          <w:rFonts w:asciiTheme="minorHAnsi" w:hAnsiTheme="minorHAnsi" w:cstheme="minorHAnsi"/>
        </w:rPr>
      </w:pPr>
    </w:p>
    <w:p w14:paraId="49F8DD0A" w14:textId="63B57A57" w:rsidR="00B203FB" w:rsidRPr="00422657" w:rsidRDefault="00B203FB" w:rsidP="00B203FB">
      <w:pPr>
        <w:pStyle w:val="ListParagraph"/>
        <w:numPr>
          <w:ilvl w:val="0"/>
          <w:numId w:val="40"/>
        </w:numPr>
        <w:rPr>
          <w:rFonts w:asciiTheme="minorHAnsi" w:hAnsiTheme="minorHAnsi" w:cstheme="minorHAnsi"/>
        </w:rPr>
      </w:pPr>
      <w:r w:rsidRPr="00422657">
        <w:rPr>
          <w:rFonts w:asciiTheme="minorHAnsi" w:hAnsiTheme="minorHAnsi" w:cstheme="minorHAnsi"/>
        </w:rPr>
        <w:t xml:space="preserve">The permittee shall conduct acute toxicity tests on flow proportional composite samples taken over the duration of a measurable rain event that are representative of the stormwater discharges at Outfall 013.  </w:t>
      </w:r>
    </w:p>
    <w:p w14:paraId="6B44B055" w14:textId="77777777" w:rsidR="00B203FB" w:rsidRPr="00422657" w:rsidRDefault="00B203FB" w:rsidP="00B203FB">
      <w:pPr>
        <w:pStyle w:val="ListParagraph"/>
        <w:rPr>
          <w:rFonts w:asciiTheme="minorHAnsi" w:hAnsiTheme="minorHAnsi" w:cstheme="minorHAnsi"/>
        </w:rPr>
      </w:pPr>
    </w:p>
    <w:p w14:paraId="452D95B4" w14:textId="77777777" w:rsidR="00B203FB" w:rsidRPr="00422657" w:rsidRDefault="00B203FB" w:rsidP="00B203FB">
      <w:pPr>
        <w:pStyle w:val="ListParagraph"/>
        <w:numPr>
          <w:ilvl w:val="0"/>
          <w:numId w:val="40"/>
        </w:numPr>
        <w:rPr>
          <w:rFonts w:asciiTheme="minorHAnsi" w:hAnsiTheme="minorHAnsi" w:cstheme="minorHAnsi"/>
        </w:rPr>
      </w:pPr>
      <w:r w:rsidRPr="00422657">
        <w:rPr>
          <w:rFonts w:asciiTheme="minorHAnsi" w:hAnsiTheme="minorHAnsi" w:cstheme="minorHAnsi"/>
        </w:rPr>
        <w:t xml:space="preserve">The exact age range of the test organism at the initiation of the test shall be reported on the laboratory report.  </w:t>
      </w:r>
    </w:p>
    <w:p w14:paraId="00D4F8BB" w14:textId="77777777" w:rsidR="00B203FB" w:rsidRPr="00422657" w:rsidRDefault="00B203FB" w:rsidP="00B203FB">
      <w:pPr>
        <w:pStyle w:val="ListParagraph"/>
        <w:rPr>
          <w:rFonts w:asciiTheme="minorHAnsi" w:hAnsiTheme="minorHAnsi" w:cstheme="minorHAnsi"/>
        </w:rPr>
      </w:pPr>
    </w:p>
    <w:p w14:paraId="0556C55A" w14:textId="77777777" w:rsidR="00B203FB" w:rsidRPr="00422657" w:rsidRDefault="00B203FB" w:rsidP="00B203FB">
      <w:pPr>
        <w:pStyle w:val="ListParagraph"/>
        <w:numPr>
          <w:ilvl w:val="0"/>
          <w:numId w:val="40"/>
        </w:numPr>
        <w:spacing w:after="120"/>
        <w:rPr>
          <w:rFonts w:asciiTheme="minorHAnsi" w:hAnsiTheme="minorHAnsi" w:cstheme="minorHAnsi"/>
        </w:rPr>
      </w:pPr>
      <w:r w:rsidRPr="00422657">
        <w:rPr>
          <w:rFonts w:asciiTheme="minorHAnsi" w:hAnsiTheme="minorHAnsi" w:cstheme="minorHAnsi"/>
        </w:rPr>
        <w:t>A concentration/response evaluation is required for test endpoint determination.  The test report is to include documentation of this evaluation in support of the endpoint values reported (</w:t>
      </w:r>
      <w:r w:rsidRPr="00422657">
        <w:rPr>
          <w:rFonts w:asciiTheme="minorHAnsi" w:hAnsiTheme="minorHAnsi" w:cstheme="minorHAnsi"/>
          <w:i/>
        </w:rPr>
        <w:t>Method Guidance and Recommendations for WET Testing. July 2000</w:t>
      </w:r>
      <w:r w:rsidRPr="00422657">
        <w:rPr>
          <w:rFonts w:asciiTheme="minorHAnsi" w:hAnsiTheme="minorHAnsi" w:cstheme="minorHAnsi"/>
        </w:rPr>
        <w:t xml:space="preserve">. EPA 821-B-00-004).  </w:t>
      </w:r>
    </w:p>
    <w:p w14:paraId="6CDDAFA3" w14:textId="77777777" w:rsidR="00B203FB" w:rsidRPr="00422657" w:rsidRDefault="00B203FB" w:rsidP="00B203FB">
      <w:pPr>
        <w:pStyle w:val="ListParagraph"/>
        <w:spacing w:after="120"/>
        <w:rPr>
          <w:rFonts w:asciiTheme="minorHAnsi" w:hAnsiTheme="minorHAnsi" w:cstheme="minorHAnsi"/>
        </w:rPr>
      </w:pPr>
    </w:p>
    <w:p w14:paraId="0FA7F06B" w14:textId="77777777" w:rsidR="00B203FB" w:rsidRPr="00422657" w:rsidRDefault="00B203FB" w:rsidP="00B203FB">
      <w:pPr>
        <w:pStyle w:val="ListParagraph"/>
        <w:numPr>
          <w:ilvl w:val="0"/>
          <w:numId w:val="40"/>
        </w:numPr>
        <w:rPr>
          <w:rFonts w:asciiTheme="minorHAnsi" w:hAnsiTheme="minorHAnsi" w:cstheme="minorHAnsi"/>
        </w:rPr>
      </w:pPr>
      <w:r w:rsidRPr="00422657">
        <w:rPr>
          <w:rFonts w:asciiTheme="minorHAnsi" w:hAnsiTheme="minorHAnsi" w:cstheme="minorHAnsi"/>
        </w:rPr>
        <w:t xml:space="preserve">The test report shall include the calculation of test percent minimum significant difference (PMSD) values to determine the adequacy of test organism sensitivity.  The test report shall include quality control charts from reference toxicant tests (RTTs) used to evaluate test organism sensitivity that include hypothesis, point estimates, and PMSD values from the laboratory’s previous twenty reference toxicant tests.  </w:t>
      </w:r>
    </w:p>
    <w:p w14:paraId="38BEF830" w14:textId="77777777" w:rsidR="00B203FB" w:rsidRPr="00422657" w:rsidRDefault="00B203FB" w:rsidP="00B203FB">
      <w:pPr>
        <w:pStyle w:val="ListParagraph"/>
        <w:rPr>
          <w:rFonts w:asciiTheme="minorHAnsi" w:hAnsiTheme="minorHAnsi" w:cstheme="minorHAnsi"/>
        </w:rPr>
      </w:pPr>
    </w:p>
    <w:p w14:paraId="11440F93" w14:textId="77777777" w:rsidR="00B203FB" w:rsidRDefault="00B203FB" w:rsidP="00B203FB">
      <w:pPr>
        <w:pStyle w:val="ListParagraph"/>
        <w:numPr>
          <w:ilvl w:val="0"/>
          <w:numId w:val="40"/>
        </w:numPr>
        <w:rPr>
          <w:rFonts w:asciiTheme="minorHAnsi" w:hAnsiTheme="minorHAnsi" w:cstheme="minorHAnsi"/>
        </w:rPr>
      </w:pPr>
      <w:r w:rsidRPr="00422657">
        <w:rPr>
          <w:rFonts w:asciiTheme="minorHAnsi" w:hAnsiTheme="minorHAnsi" w:cstheme="minorHAnsi"/>
        </w:rPr>
        <w:t>The method Test Acceptability Criteria (TAC) must be achieved to be accepted as a valid WET test under this permit.  If the test does not meet TAC the test must be repeated with fresh effluent samples within 30 days of the initial test completion date.</w:t>
      </w:r>
    </w:p>
    <w:p w14:paraId="7F53DE6E" w14:textId="77777777" w:rsidR="00894552" w:rsidRPr="00B23AED" w:rsidRDefault="00894552" w:rsidP="00B23AED">
      <w:pPr>
        <w:pStyle w:val="ListParagraph"/>
        <w:rPr>
          <w:rFonts w:asciiTheme="minorHAnsi" w:hAnsiTheme="minorHAnsi" w:cstheme="minorHAnsi"/>
        </w:rPr>
      </w:pPr>
    </w:p>
    <w:p w14:paraId="7277F737" w14:textId="77777777" w:rsidR="00894552" w:rsidRDefault="00894552" w:rsidP="00894552">
      <w:pPr>
        <w:pStyle w:val="ListParagraph"/>
        <w:rPr>
          <w:rFonts w:asciiTheme="minorHAnsi" w:hAnsiTheme="minorHAnsi" w:cstheme="minorHAnsi"/>
        </w:rPr>
      </w:pPr>
    </w:p>
    <w:p w14:paraId="7B0C0C72" w14:textId="77777777" w:rsidR="00894552" w:rsidRPr="00422657" w:rsidRDefault="00894552" w:rsidP="00B23AED">
      <w:pPr>
        <w:pStyle w:val="ListParagraph"/>
        <w:rPr>
          <w:rFonts w:asciiTheme="minorHAnsi" w:hAnsiTheme="minorHAnsi" w:cstheme="minorHAnsi"/>
        </w:rPr>
      </w:pPr>
    </w:p>
    <w:p w14:paraId="7B162E79" w14:textId="77777777" w:rsidR="00B203FB" w:rsidRPr="00422657" w:rsidRDefault="00B203FB" w:rsidP="00B203FB">
      <w:pPr>
        <w:pStyle w:val="ListParagraph"/>
        <w:rPr>
          <w:rFonts w:asciiTheme="minorHAnsi" w:hAnsiTheme="minorHAnsi" w:cstheme="minorHAnsi"/>
        </w:rPr>
      </w:pPr>
    </w:p>
    <w:tbl>
      <w:tblPr>
        <w:tblStyle w:val="TableGrid"/>
        <w:tblW w:w="0" w:type="auto"/>
        <w:tblLook w:val="04A0" w:firstRow="1" w:lastRow="0" w:firstColumn="1" w:lastColumn="0" w:noHBand="0" w:noVBand="1"/>
      </w:tblPr>
      <w:tblGrid>
        <w:gridCol w:w="5249"/>
        <w:gridCol w:w="4821"/>
      </w:tblGrid>
      <w:tr w:rsidR="00B203FB" w:rsidRPr="00422657" w14:paraId="6018D945" w14:textId="77777777" w:rsidTr="00CE7875">
        <w:tc>
          <w:tcPr>
            <w:tcW w:w="0" w:type="auto"/>
            <w:gridSpan w:val="2"/>
            <w:shd w:val="clear" w:color="auto" w:fill="D9D9D9" w:themeFill="background1" w:themeFillShade="D9"/>
          </w:tcPr>
          <w:p w14:paraId="1D01E161" w14:textId="77777777" w:rsidR="00B203FB" w:rsidRPr="00422657" w:rsidRDefault="00B203FB" w:rsidP="00CE7875">
            <w:pPr>
              <w:jc w:val="center"/>
              <w:rPr>
                <w:rFonts w:asciiTheme="minorHAnsi" w:hAnsiTheme="minorHAnsi" w:cstheme="minorHAnsi"/>
              </w:rPr>
            </w:pPr>
            <w:r w:rsidRPr="00422657">
              <w:rPr>
                <w:rFonts w:asciiTheme="minorHAnsi" w:hAnsiTheme="minorHAnsi" w:cstheme="minorHAnsi"/>
              </w:rPr>
              <w:t xml:space="preserve">Test Acceptability Criteria- </w:t>
            </w:r>
          </w:p>
          <w:p w14:paraId="6C2FFECF" w14:textId="77777777" w:rsidR="00B203FB" w:rsidRPr="00422657" w:rsidRDefault="00B203FB" w:rsidP="00CE7875">
            <w:pPr>
              <w:jc w:val="center"/>
              <w:rPr>
                <w:rFonts w:asciiTheme="minorHAnsi" w:hAnsiTheme="minorHAnsi" w:cstheme="minorHAnsi"/>
              </w:rPr>
            </w:pPr>
            <w:r w:rsidRPr="00422657">
              <w:rPr>
                <w:rFonts w:asciiTheme="minorHAnsi" w:hAnsiTheme="minorHAnsi" w:cstheme="minorHAnsi"/>
              </w:rPr>
              <w:t>Acute WET Test</w:t>
            </w:r>
          </w:p>
          <w:p w14:paraId="084F2A5D" w14:textId="77777777" w:rsidR="00B203FB" w:rsidRPr="00422657" w:rsidRDefault="00B203FB" w:rsidP="00CE7875">
            <w:pPr>
              <w:jc w:val="center"/>
              <w:rPr>
                <w:rFonts w:asciiTheme="minorHAnsi" w:hAnsiTheme="minorHAnsi" w:cstheme="minorHAnsi"/>
              </w:rPr>
            </w:pPr>
            <w:r w:rsidRPr="00422657">
              <w:rPr>
                <w:rFonts w:asciiTheme="minorHAnsi" w:hAnsiTheme="minorHAnsi" w:cstheme="minorHAnsi"/>
              </w:rPr>
              <w:t xml:space="preserve">EPA-821-R-02-012 </w:t>
            </w:r>
            <w:r w:rsidRPr="00422657">
              <w:rPr>
                <w:rFonts w:asciiTheme="minorHAnsi" w:hAnsiTheme="minorHAnsi" w:cstheme="minorHAnsi"/>
                <w:i/>
                <w:iCs/>
              </w:rPr>
              <w:t>Methods for Measuring the Acute Toxicity of Effluents and Receiving Waters to Freshwater and Marine Organisms</w:t>
            </w:r>
            <w:r w:rsidRPr="00422657">
              <w:rPr>
                <w:rFonts w:asciiTheme="minorHAnsi" w:hAnsiTheme="minorHAnsi" w:cstheme="minorHAnsi"/>
              </w:rPr>
              <w:t xml:space="preserve"> (Fifth Edition) October 2002</w:t>
            </w:r>
          </w:p>
        </w:tc>
      </w:tr>
      <w:tr w:rsidR="00B203FB" w:rsidRPr="00422657" w14:paraId="344CED78" w14:textId="77777777" w:rsidTr="00CE7875">
        <w:tc>
          <w:tcPr>
            <w:tcW w:w="0" w:type="auto"/>
          </w:tcPr>
          <w:p w14:paraId="345421B4" w14:textId="77777777" w:rsidR="00B203FB" w:rsidRPr="00422657" w:rsidRDefault="00B203FB" w:rsidP="00CE7875">
            <w:pPr>
              <w:jc w:val="center"/>
              <w:rPr>
                <w:rFonts w:asciiTheme="minorHAnsi" w:hAnsiTheme="minorHAnsi" w:cstheme="minorHAnsi"/>
              </w:rPr>
            </w:pPr>
            <w:r w:rsidRPr="00422657">
              <w:rPr>
                <w:rFonts w:asciiTheme="minorHAnsi" w:hAnsiTheme="minorHAnsi" w:cstheme="minorHAnsi"/>
              </w:rPr>
              <w:t>Ceriodaphnia dubia</w:t>
            </w:r>
          </w:p>
        </w:tc>
        <w:tc>
          <w:tcPr>
            <w:tcW w:w="0" w:type="auto"/>
          </w:tcPr>
          <w:p w14:paraId="1A9DD6FA" w14:textId="77777777" w:rsidR="00B203FB" w:rsidRPr="00422657" w:rsidRDefault="00B203FB" w:rsidP="00CE7875">
            <w:pPr>
              <w:jc w:val="center"/>
              <w:rPr>
                <w:rFonts w:asciiTheme="minorHAnsi" w:hAnsiTheme="minorHAnsi" w:cstheme="minorHAnsi"/>
              </w:rPr>
            </w:pPr>
            <w:r w:rsidRPr="00422657">
              <w:rPr>
                <w:rFonts w:asciiTheme="minorHAnsi" w:hAnsiTheme="minorHAnsi" w:cstheme="minorHAnsi"/>
              </w:rPr>
              <w:t>Pimephales promelas</w:t>
            </w:r>
          </w:p>
        </w:tc>
      </w:tr>
      <w:tr w:rsidR="00B203FB" w:rsidRPr="00422657" w14:paraId="5B5EC313" w14:textId="77777777" w:rsidTr="00CE7875">
        <w:tc>
          <w:tcPr>
            <w:tcW w:w="0" w:type="auto"/>
          </w:tcPr>
          <w:p w14:paraId="063ED45D" w14:textId="77777777" w:rsidR="00B203FB" w:rsidRPr="00422657" w:rsidRDefault="00B203FB" w:rsidP="00CE7875">
            <w:pPr>
              <w:rPr>
                <w:rFonts w:asciiTheme="minorHAnsi" w:hAnsiTheme="minorHAnsi" w:cstheme="minorHAnsi"/>
              </w:rPr>
            </w:pPr>
            <w:r w:rsidRPr="00422657">
              <w:rPr>
                <w:rFonts w:asciiTheme="minorHAnsi" w:hAnsiTheme="minorHAnsi" w:cstheme="minorHAnsi"/>
              </w:rPr>
              <w:t>≥ 90% survival of all control organisms</w:t>
            </w:r>
          </w:p>
        </w:tc>
        <w:tc>
          <w:tcPr>
            <w:tcW w:w="0" w:type="auto"/>
          </w:tcPr>
          <w:p w14:paraId="33659701" w14:textId="77777777" w:rsidR="00B203FB" w:rsidRPr="00422657" w:rsidRDefault="00B203FB" w:rsidP="00CE7875">
            <w:pPr>
              <w:rPr>
                <w:rFonts w:asciiTheme="minorHAnsi" w:hAnsiTheme="minorHAnsi" w:cstheme="minorHAnsi"/>
              </w:rPr>
            </w:pPr>
            <w:r w:rsidRPr="00422657">
              <w:rPr>
                <w:rFonts w:asciiTheme="minorHAnsi" w:hAnsiTheme="minorHAnsi" w:cstheme="minorHAnsi"/>
              </w:rPr>
              <w:t>≥ 90% survival in control treatment</w:t>
            </w:r>
          </w:p>
        </w:tc>
      </w:tr>
    </w:tbl>
    <w:p w14:paraId="5D6E9534" w14:textId="77777777" w:rsidR="00B203FB" w:rsidRPr="00422657" w:rsidRDefault="00B203FB" w:rsidP="00B203FB">
      <w:pPr>
        <w:rPr>
          <w:rFonts w:asciiTheme="minorHAnsi" w:hAnsiTheme="minorHAnsi" w:cstheme="minorHAnsi"/>
          <w:szCs w:val="24"/>
        </w:rPr>
      </w:pPr>
    </w:p>
    <w:p w14:paraId="765EDBE8" w14:textId="77777777" w:rsidR="00B203FB" w:rsidRPr="00422657" w:rsidRDefault="00B203FB" w:rsidP="00B203FB">
      <w:pPr>
        <w:pStyle w:val="BodyText"/>
        <w:rPr>
          <w:rFonts w:asciiTheme="minorHAnsi" w:hAnsiTheme="minorHAnsi" w:cstheme="minorHAnsi"/>
          <w:sz w:val="24"/>
          <w:szCs w:val="24"/>
        </w:rPr>
      </w:pPr>
      <w:r w:rsidRPr="00422657">
        <w:rPr>
          <w:rFonts w:asciiTheme="minorHAnsi" w:hAnsiTheme="minorHAnsi" w:cstheme="minorHAnsi"/>
          <w:sz w:val="24"/>
          <w:szCs w:val="24"/>
        </w:rPr>
        <w:t xml:space="preserve">4.  Toxicity Reporting Requirements </w:t>
      </w:r>
    </w:p>
    <w:p w14:paraId="30274254" w14:textId="77777777" w:rsidR="00B203FB" w:rsidRPr="00422657" w:rsidRDefault="00B203FB" w:rsidP="00B203FB">
      <w:pPr>
        <w:pStyle w:val="BodyText"/>
        <w:rPr>
          <w:rFonts w:asciiTheme="minorHAnsi" w:hAnsiTheme="minorHAnsi" w:cstheme="minorHAnsi"/>
          <w:sz w:val="24"/>
          <w:szCs w:val="24"/>
        </w:rPr>
      </w:pPr>
    </w:p>
    <w:p w14:paraId="6D284B7B" w14:textId="77777777" w:rsidR="00B203FB" w:rsidRPr="00422657" w:rsidRDefault="00B203FB" w:rsidP="00B203FB">
      <w:pPr>
        <w:pStyle w:val="ListParagraph"/>
        <w:numPr>
          <w:ilvl w:val="0"/>
          <w:numId w:val="41"/>
        </w:numPr>
        <w:rPr>
          <w:rFonts w:asciiTheme="minorHAnsi" w:hAnsiTheme="minorHAnsi" w:cstheme="minorHAnsi"/>
          <w:szCs w:val="24"/>
        </w:rPr>
      </w:pPr>
      <w:r w:rsidRPr="00422657">
        <w:rPr>
          <w:rFonts w:asciiTheme="minorHAnsi" w:hAnsiTheme="minorHAnsi" w:cstheme="minorHAnsi"/>
          <w:szCs w:val="24"/>
        </w:rPr>
        <w:t>The permittee must report the results of the test endpoint at each outfall.  Test results shall be reported on the DMR in Toxicity Units (</w:t>
      </w:r>
      <w:proofErr w:type="spellStart"/>
      <w:r w:rsidRPr="00422657">
        <w:rPr>
          <w:rFonts w:asciiTheme="minorHAnsi" w:hAnsiTheme="minorHAnsi" w:cstheme="minorHAnsi"/>
          <w:szCs w:val="24"/>
        </w:rPr>
        <w:t>TUa</w:t>
      </w:r>
      <w:proofErr w:type="spellEnd"/>
      <w:r w:rsidRPr="00422657">
        <w:rPr>
          <w:rFonts w:asciiTheme="minorHAnsi" w:hAnsiTheme="minorHAnsi" w:cstheme="minorHAnsi"/>
          <w:szCs w:val="24"/>
        </w:rPr>
        <w:t xml:space="preserve">) for acute tests.  </w:t>
      </w:r>
    </w:p>
    <w:p w14:paraId="3DE4AC03" w14:textId="77777777" w:rsidR="00B203FB" w:rsidRPr="00422657" w:rsidRDefault="00B203FB" w:rsidP="00B203FB">
      <w:pPr>
        <w:pStyle w:val="ListParagraph"/>
        <w:rPr>
          <w:rFonts w:asciiTheme="minorHAnsi" w:hAnsiTheme="minorHAnsi" w:cstheme="minorHAnsi"/>
          <w:szCs w:val="24"/>
        </w:rPr>
      </w:pPr>
    </w:p>
    <w:p w14:paraId="08A7D286" w14:textId="77777777" w:rsidR="00B203FB" w:rsidRPr="00422657" w:rsidRDefault="00B203FB" w:rsidP="00B203FB">
      <w:pPr>
        <w:pStyle w:val="ListParagraph"/>
        <w:numPr>
          <w:ilvl w:val="0"/>
          <w:numId w:val="41"/>
        </w:numPr>
        <w:rPr>
          <w:rFonts w:asciiTheme="minorHAnsi" w:hAnsiTheme="minorHAnsi" w:cstheme="minorHAnsi"/>
          <w:szCs w:val="24"/>
        </w:rPr>
      </w:pPr>
      <w:r w:rsidRPr="00422657">
        <w:rPr>
          <w:rFonts w:asciiTheme="minorHAnsi" w:hAnsiTheme="minorHAnsi" w:cstheme="minorHAnsi"/>
          <w:szCs w:val="24"/>
        </w:rPr>
        <w:t>When the effluent demonstrates no toxicity at 100% effluent (no observed effect), the permittee may report zero TU rather than a TU &lt;/=1.0.</w:t>
      </w:r>
    </w:p>
    <w:p w14:paraId="3BB18822" w14:textId="77777777" w:rsidR="00B203FB" w:rsidRPr="00422657" w:rsidRDefault="00B203FB" w:rsidP="00B203FB">
      <w:pPr>
        <w:pStyle w:val="ListParagraph"/>
        <w:rPr>
          <w:rFonts w:asciiTheme="minorHAnsi" w:hAnsiTheme="minorHAnsi" w:cstheme="minorHAnsi"/>
          <w:szCs w:val="24"/>
        </w:rPr>
      </w:pPr>
    </w:p>
    <w:p w14:paraId="29441395" w14:textId="77777777" w:rsidR="00B203FB" w:rsidRPr="00422657" w:rsidRDefault="00B203FB" w:rsidP="00B203FB">
      <w:pPr>
        <w:pStyle w:val="BodyText"/>
        <w:rPr>
          <w:rFonts w:asciiTheme="minorHAnsi" w:hAnsiTheme="minorHAnsi" w:cstheme="minorHAnsi"/>
          <w:sz w:val="24"/>
          <w:szCs w:val="24"/>
        </w:rPr>
      </w:pPr>
      <w:r w:rsidRPr="00422657">
        <w:rPr>
          <w:rFonts w:asciiTheme="minorHAnsi" w:hAnsiTheme="minorHAnsi" w:cstheme="minorHAnsi"/>
          <w:sz w:val="24"/>
          <w:szCs w:val="24"/>
        </w:rPr>
        <w:lastRenderedPageBreak/>
        <w:t>5.  Toxicity Reduction Evaluation (TRE)</w:t>
      </w:r>
    </w:p>
    <w:p w14:paraId="33AFF7BF" w14:textId="77777777" w:rsidR="00B203FB" w:rsidRPr="00422657" w:rsidRDefault="00B203FB" w:rsidP="00B203FB">
      <w:pPr>
        <w:rPr>
          <w:rFonts w:asciiTheme="minorHAnsi" w:hAnsiTheme="minorHAnsi" w:cstheme="minorHAnsi"/>
          <w:color w:val="FF0000"/>
          <w:szCs w:val="24"/>
        </w:rPr>
      </w:pPr>
    </w:p>
    <w:p w14:paraId="00C03235" w14:textId="77777777" w:rsidR="00B203FB" w:rsidRPr="00422657" w:rsidRDefault="00B203FB" w:rsidP="00B203FB">
      <w:pPr>
        <w:pStyle w:val="ListParagraph"/>
        <w:numPr>
          <w:ilvl w:val="0"/>
          <w:numId w:val="39"/>
        </w:numPr>
        <w:rPr>
          <w:rFonts w:asciiTheme="minorHAnsi" w:hAnsiTheme="minorHAnsi" w:cstheme="minorHAnsi"/>
          <w:szCs w:val="24"/>
        </w:rPr>
      </w:pPr>
      <w:r w:rsidRPr="00422657">
        <w:rPr>
          <w:rFonts w:asciiTheme="minorHAnsi" w:hAnsiTheme="minorHAnsi" w:cstheme="minorHAnsi"/>
          <w:szCs w:val="24"/>
        </w:rPr>
        <w:t>The TRE is triggered when one WET endpoint failure followed by a re-test confirms the toxicity for the same species.  When the TRE process is triggered, Phase 1 of the TRE begins and quarterly WET testing shall be initiated for both species.  The Phase I TRE may include a Toxicity Identification Evaluation (TIE) if the permittee cannot immediately identify the possible causes of the effluent toxicity and the possible sources of the causative agents.</w:t>
      </w:r>
    </w:p>
    <w:p w14:paraId="6852CA3B" w14:textId="77777777" w:rsidR="00B203FB" w:rsidRPr="00422657" w:rsidRDefault="00B203FB" w:rsidP="00B203FB">
      <w:pPr>
        <w:pStyle w:val="ListParagraph"/>
        <w:rPr>
          <w:rFonts w:asciiTheme="minorHAnsi" w:hAnsiTheme="minorHAnsi" w:cstheme="minorHAnsi"/>
          <w:szCs w:val="24"/>
        </w:rPr>
      </w:pPr>
    </w:p>
    <w:p w14:paraId="4B25355E" w14:textId="77777777" w:rsidR="00B203FB" w:rsidRPr="00422657" w:rsidRDefault="00B203FB" w:rsidP="00B203FB">
      <w:pPr>
        <w:pStyle w:val="ListParagraph"/>
        <w:numPr>
          <w:ilvl w:val="0"/>
          <w:numId w:val="39"/>
        </w:numPr>
        <w:rPr>
          <w:rFonts w:asciiTheme="minorHAnsi" w:hAnsiTheme="minorHAnsi" w:cstheme="minorHAnsi"/>
          <w:szCs w:val="24"/>
        </w:rPr>
      </w:pPr>
      <w:r w:rsidRPr="00422657">
        <w:rPr>
          <w:rFonts w:asciiTheme="minorHAnsi" w:hAnsiTheme="minorHAnsi" w:cstheme="minorHAnsi"/>
          <w:szCs w:val="24"/>
        </w:rPr>
        <w:t xml:space="preserve">The permittee shall, within one year following the TRE trigger, submit a TRE report to EPA.  The TRE shall be conducted in accordance with EPA’s guidance, </w:t>
      </w:r>
      <w:r w:rsidRPr="00422657">
        <w:rPr>
          <w:rFonts w:asciiTheme="minorHAnsi" w:hAnsiTheme="minorHAnsi" w:cstheme="minorHAnsi"/>
          <w:i/>
          <w:szCs w:val="24"/>
        </w:rPr>
        <w:t>Generalized Methodology for Conducting Industrial Toxicity Reduction Evaluations</w:t>
      </w:r>
      <w:r w:rsidRPr="00422657">
        <w:rPr>
          <w:rFonts w:asciiTheme="minorHAnsi" w:hAnsiTheme="minorHAnsi" w:cstheme="minorHAnsi"/>
          <w:szCs w:val="24"/>
        </w:rPr>
        <w:t xml:space="preserve"> (EPA/600/2-88/070) and other relevant EPA guidance, as applicable.  If a TIE is conducted as part of the TRE, it shall conform to EPA’s guidance, </w:t>
      </w:r>
      <w:r w:rsidRPr="00422657">
        <w:rPr>
          <w:rFonts w:asciiTheme="minorHAnsi" w:hAnsiTheme="minorHAnsi" w:cstheme="minorHAnsi"/>
          <w:i/>
          <w:szCs w:val="24"/>
        </w:rPr>
        <w:t>Methods for Aquatic Toxicity Identification Evaluations Phase I” (EPA/600/6-91/003), “Phase II</w:t>
      </w:r>
      <w:r w:rsidRPr="00422657">
        <w:rPr>
          <w:rFonts w:asciiTheme="minorHAnsi" w:hAnsiTheme="minorHAnsi" w:cstheme="minorHAnsi"/>
          <w:szCs w:val="24"/>
        </w:rPr>
        <w:t xml:space="preserve"> (EPA/600/R-92/080), </w:t>
      </w:r>
      <w:r w:rsidRPr="00422657">
        <w:rPr>
          <w:rFonts w:asciiTheme="minorHAnsi" w:hAnsiTheme="minorHAnsi" w:cstheme="minorHAnsi"/>
          <w:i/>
          <w:szCs w:val="24"/>
        </w:rPr>
        <w:t>Phase III</w:t>
      </w:r>
      <w:r w:rsidRPr="00422657">
        <w:rPr>
          <w:rFonts w:asciiTheme="minorHAnsi" w:hAnsiTheme="minorHAnsi" w:cstheme="minorHAnsi"/>
          <w:szCs w:val="24"/>
        </w:rPr>
        <w:t xml:space="preserve"> (EPA/600/R-92/081) and other relevant EPA guidance.  The TRE report shall include all activities undertaken to identify the cause(s) and source(s) of toxicity and any control efforts.</w:t>
      </w:r>
    </w:p>
    <w:p w14:paraId="6D7D26B8" w14:textId="77777777" w:rsidR="00B203FB" w:rsidRPr="00422657" w:rsidRDefault="00B203FB" w:rsidP="00B203FB">
      <w:pPr>
        <w:pStyle w:val="ListParagraph"/>
        <w:rPr>
          <w:rFonts w:asciiTheme="minorHAnsi" w:hAnsiTheme="minorHAnsi" w:cstheme="minorHAnsi"/>
          <w:szCs w:val="24"/>
        </w:rPr>
      </w:pPr>
    </w:p>
    <w:p w14:paraId="75435D4C" w14:textId="77777777" w:rsidR="00B203FB" w:rsidRPr="00422657" w:rsidRDefault="00B203FB" w:rsidP="00B203FB">
      <w:pPr>
        <w:pStyle w:val="ListParagraph"/>
        <w:numPr>
          <w:ilvl w:val="0"/>
          <w:numId w:val="39"/>
        </w:numPr>
        <w:rPr>
          <w:rFonts w:asciiTheme="minorHAnsi" w:hAnsiTheme="minorHAnsi" w:cstheme="minorHAnsi"/>
          <w:szCs w:val="24"/>
        </w:rPr>
      </w:pPr>
      <w:r w:rsidRPr="00422657">
        <w:rPr>
          <w:rFonts w:asciiTheme="minorHAnsi" w:hAnsiTheme="minorHAnsi" w:cstheme="minorHAnsi"/>
          <w:szCs w:val="24"/>
        </w:rPr>
        <w:t xml:space="preserve">If all four quarterly WET tests produce passing results for all endpoints during the Phase I TRE process, performance of a Phase II TRE is not required, and no further WET testing is required.  </w:t>
      </w:r>
    </w:p>
    <w:p w14:paraId="345F2193" w14:textId="77777777" w:rsidR="00B203FB" w:rsidRPr="00422657" w:rsidRDefault="00B203FB" w:rsidP="00B203FB">
      <w:pPr>
        <w:pStyle w:val="ListParagraph"/>
        <w:rPr>
          <w:rFonts w:asciiTheme="minorHAnsi" w:hAnsiTheme="minorHAnsi" w:cstheme="minorHAnsi"/>
          <w:szCs w:val="24"/>
        </w:rPr>
      </w:pPr>
    </w:p>
    <w:p w14:paraId="4097CCB5" w14:textId="77777777" w:rsidR="00B203FB" w:rsidRPr="00422657" w:rsidRDefault="00B203FB" w:rsidP="00B203FB">
      <w:pPr>
        <w:pStyle w:val="ListParagraph"/>
        <w:numPr>
          <w:ilvl w:val="0"/>
          <w:numId w:val="39"/>
        </w:numPr>
        <w:rPr>
          <w:rFonts w:asciiTheme="minorHAnsi" w:hAnsiTheme="minorHAnsi" w:cstheme="minorHAnsi"/>
          <w:szCs w:val="24"/>
        </w:rPr>
      </w:pPr>
      <w:r w:rsidRPr="00422657">
        <w:rPr>
          <w:rFonts w:asciiTheme="minorHAnsi" w:hAnsiTheme="minorHAnsi" w:cstheme="minorHAnsi"/>
          <w:szCs w:val="24"/>
        </w:rPr>
        <w:t>If the four WET tests produce at least one failing result during the Phase I TRE process, the permittee shall continue quarterly WET monitoring for both species and initiate a Phase II and Phase III TRE.  In this case, the Phase I TRE must include a schedule for completion of the Phase II and Phase III TRE.  The schedule must include interim milestones and a final completion date not to exceed two years from the initiation of the Phase II TRE.  The permittee shall implement the Phase II TRE in accordance with the schedule unless EPA issues written approval to modify the schedule or cease performance of the Phase II and/or III TRE.</w:t>
      </w:r>
    </w:p>
    <w:p w14:paraId="1A952076" w14:textId="77777777" w:rsidR="00B203FB" w:rsidRPr="00422657" w:rsidRDefault="00B203FB" w:rsidP="00B203FB">
      <w:pPr>
        <w:pStyle w:val="ListParagraph"/>
        <w:rPr>
          <w:rFonts w:asciiTheme="minorHAnsi" w:hAnsiTheme="minorHAnsi" w:cstheme="minorHAnsi"/>
          <w:szCs w:val="24"/>
        </w:rPr>
      </w:pPr>
    </w:p>
    <w:p w14:paraId="660B0723" w14:textId="77777777" w:rsidR="00B203FB" w:rsidRPr="00422657" w:rsidRDefault="00B203FB" w:rsidP="00B203FB">
      <w:pPr>
        <w:pStyle w:val="ListParagraph"/>
        <w:numPr>
          <w:ilvl w:val="0"/>
          <w:numId w:val="39"/>
        </w:numPr>
        <w:rPr>
          <w:rFonts w:asciiTheme="minorHAnsi" w:hAnsiTheme="minorHAnsi" w:cstheme="minorHAnsi"/>
          <w:szCs w:val="24"/>
        </w:rPr>
      </w:pPr>
      <w:r w:rsidRPr="00422657">
        <w:rPr>
          <w:rFonts w:asciiTheme="minorHAnsi" w:hAnsiTheme="minorHAnsi" w:cstheme="minorHAnsi"/>
          <w:szCs w:val="24"/>
        </w:rPr>
        <w:t>Re-tests during the TRE process are required for invalid tests but are optional and at the discretion of the permittee for valid tests.  The results of all tests must be submitted to the EPA.</w:t>
      </w:r>
    </w:p>
    <w:p w14:paraId="501DB35D" w14:textId="77777777" w:rsidR="00B203FB" w:rsidRPr="00422657" w:rsidRDefault="00B203FB" w:rsidP="00B203FB">
      <w:pPr>
        <w:pStyle w:val="BodyText"/>
        <w:rPr>
          <w:rFonts w:asciiTheme="minorHAnsi" w:hAnsiTheme="minorHAnsi" w:cstheme="minorHAnsi"/>
        </w:rPr>
      </w:pPr>
    </w:p>
    <w:p w14:paraId="223DF19D" w14:textId="20C9BFBD" w:rsidR="005E6A83" w:rsidRPr="00422657" w:rsidRDefault="006336A8" w:rsidP="005E6A83">
      <w:pPr>
        <w:pStyle w:val="Heading2"/>
        <w:rPr>
          <w:rFonts w:asciiTheme="minorHAnsi" w:hAnsiTheme="minorHAnsi" w:cstheme="minorHAnsi"/>
        </w:rPr>
      </w:pPr>
      <w:bookmarkStart w:id="95" w:name="_Toc204689735"/>
      <w:r w:rsidRPr="00422657">
        <w:rPr>
          <w:rFonts w:asciiTheme="minorHAnsi" w:hAnsiTheme="minorHAnsi" w:cstheme="minorHAnsi"/>
        </w:rPr>
        <w:t xml:space="preserve">Section </w:t>
      </w:r>
      <w:r w:rsidR="00FE5A3F">
        <w:rPr>
          <w:rFonts w:asciiTheme="minorHAnsi" w:hAnsiTheme="minorHAnsi" w:cstheme="minorHAnsi"/>
        </w:rPr>
        <w:t>F</w:t>
      </w:r>
      <w:r w:rsidRPr="00422657">
        <w:rPr>
          <w:rFonts w:asciiTheme="minorHAnsi" w:hAnsiTheme="minorHAnsi" w:cstheme="minorHAnsi"/>
        </w:rPr>
        <w:t xml:space="preserve">.  </w:t>
      </w:r>
      <w:r w:rsidR="005E6A83" w:rsidRPr="00422657">
        <w:rPr>
          <w:rFonts w:asciiTheme="minorHAnsi" w:hAnsiTheme="minorHAnsi" w:cstheme="minorHAnsi"/>
        </w:rPr>
        <w:t>Storm Water Pollution Prevention Plan</w:t>
      </w:r>
      <w:bookmarkEnd w:id="95"/>
      <w:r w:rsidR="004250AC">
        <w:rPr>
          <w:rFonts w:asciiTheme="minorHAnsi" w:hAnsiTheme="minorHAnsi" w:cstheme="minorHAnsi"/>
        </w:rPr>
        <w:t xml:space="preserve"> </w:t>
      </w:r>
    </w:p>
    <w:p w14:paraId="6A57E373" w14:textId="77777777" w:rsidR="00466187" w:rsidRPr="00422657" w:rsidRDefault="00466187" w:rsidP="00DE3074">
      <w:pPr>
        <w:contextualSpacing/>
        <w:rPr>
          <w:rFonts w:asciiTheme="minorHAnsi" w:hAnsiTheme="minorHAnsi" w:cstheme="minorHAnsi"/>
        </w:rPr>
      </w:pPr>
    </w:p>
    <w:p w14:paraId="6D837911" w14:textId="2E8994CB" w:rsidR="00F31F63" w:rsidRPr="00422657" w:rsidRDefault="00F31F63" w:rsidP="00713F05">
      <w:pPr>
        <w:pStyle w:val="ListParagraph"/>
        <w:widowControl w:val="0"/>
        <w:numPr>
          <w:ilvl w:val="0"/>
          <w:numId w:val="31"/>
        </w:numPr>
        <w:tabs>
          <w:tab w:val="left" w:pos="1199"/>
          <w:tab w:val="left" w:pos="1200"/>
        </w:tabs>
        <w:autoSpaceDE w:val="0"/>
        <w:autoSpaceDN w:val="0"/>
        <w:ind w:right="869"/>
        <w:rPr>
          <w:rFonts w:asciiTheme="minorHAnsi" w:hAnsiTheme="minorHAnsi" w:cstheme="minorHAnsi"/>
        </w:rPr>
      </w:pPr>
      <w:r w:rsidRPr="00422657">
        <w:rPr>
          <w:rFonts w:asciiTheme="minorHAnsi" w:hAnsiTheme="minorHAnsi" w:cstheme="minorHAnsi"/>
        </w:rPr>
        <w:t>The permittee shall maintain a Stormwater Pollution Prevention Plan (SWPPP) designed to reduce, or prevent, the discharge of pollutants in stormwater to the receiving waters</w:t>
      </w:r>
      <w:r w:rsidRPr="00422657">
        <w:rPr>
          <w:rFonts w:asciiTheme="minorHAnsi" w:hAnsiTheme="minorHAnsi" w:cstheme="minorHAnsi"/>
          <w:spacing w:val="-22"/>
        </w:rPr>
        <w:t xml:space="preserve"> </w:t>
      </w:r>
      <w:r w:rsidRPr="00422657">
        <w:rPr>
          <w:rFonts w:asciiTheme="minorHAnsi" w:hAnsiTheme="minorHAnsi" w:cstheme="minorHAnsi"/>
        </w:rPr>
        <w:t>identified in this permit. The SWPPP shall be a written document and consistent with the terms of this permit. The permittee shall comply with the terms of its</w:t>
      </w:r>
      <w:r w:rsidRPr="00422657">
        <w:rPr>
          <w:rFonts w:asciiTheme="minorHAnsi" w:hAnsiTheme="minorHAnsi" w:cstheme="minorHAnsi"/>
          <w:spacing w:val="-9"/>
        </w:rPr>
        <w:t xml:space="preserve"> </w:t>
      </w:r>
      <w:r w:rsidRPr="00422657">
        <w:rPr>
          <w:rFonts w:asciiTheme="minorHAnsi" w:hAnsiTheme="minorHAnsi" w:cstheme="minorHAnsi"/>
        </w:rPr>
        <w:t>SWPPP</w:t>
      </w:r>
      <w:r w:rsidR="009E4344" w:rsidRPr="00422657">
        <w:rPr>
          <w:rFonts w:asciiTheme="minorHAnsi" w:hAnsiTheme="minorHAnsi" w:cstheme="minorHAnsi"/>
        </w:rPr>
        <w:t xml:space="preserve"> and the SWPPP shall serve as a tool to document the permittee’s compliance with the terms of this permit.</w:t>
      </w:r>
    </w:p>
    <w:p w14:paraId="1E8AA778" w14:textId="77777777" w:rsidR="00A52B44" w:rsidRPr="00422657" w:rsidRDefault="00A52B44" w:rsidP="00DE3074">
      <w:pPr>
        <w:pStyle w:val="ListParagraph"/>
        <w:widowControl w:val="0"/>
        <w:tabs>
          <w:tab w:val="left" w:pos="1199"/>
          <w:tab w:val="left" w:pos="1200"/>
        </w:tabs>
        <w:autoSpaceDE w:val="0"/>
        <w:autoSpaceDN w:val="0"/>
        <w:ind w:right="869"/>
        <w:rPr>
          <w:rFonts w:asciiTheme="minorHAnsi" w:hAnsiTheme="minorHAnsi" w:cstheme="minorHAnsi"/>
        </w:rPr>
      </w:pPr>
    </w:p>
    <w:p w14:paraId="17654056" w14:textId="34345029" w:rsidR="00F31F63" w:rsidRPr="00422657" w:rsidRDefault="00F31F63" w:rsidP="00713F05">
      <w:pPr>
        <w:pStyle w:val="ListParagraph"/>
        <w:widowControl w:val="0"/>
        <w:numPr>
          <w:ilvl w:val="0"/>
          <w:numId w:val="31"/>
        </w:numPr>
        <w:tabs>
          <w:tab w:val="left" w:pos="1199"/>
          <w:tab w:val="left" w:pos="1200"/>
        </w:tabs>
        <w:autoSpaceDE w:val="0"/>
        <w:autoSpaceDN w:val="0"/>
        <w:ind w:right="760"/>
        <w:rPr>
          <w:rFonts w:asciiTheme="minorHAnsi" w:hAnsiTheme="minorHAnsi" w:cstheme="minorHAnsi"/>
        </w:rPr>
      </w:pPr>
      <w:r w:rsidRPr="00422657">
        <w:rPr>
          <w:rFonts w:asciiTheme="minorHAnsi" w:hAnsiTheme="minorHAnsi" w:cstheme="minorHAnsi"/>
        </w:rPr>
        <w:t xml:space="preserve">The SWPPP, including the SWPPP site map, shall be updated and signed by the permittee within 90 days after the </w:t>
      </w:r>
      <w:r w:rsidR="00DF506A" w:rsidRPr="00422657">
        <w:rPr>
          <w:rFonts w:asciiTheme="minorHAnsi" w:hAnsiTheme="minorHAnsi" w:cstheme="minorHAnsi"/>
        </w:rPr>
        <w:t xml:space="preserve">original </w:t>
      </w:r>
      <w:r w:rsidRPr="00422657">
        <w:rPr>
          <w:rFonts w:asciiTheme="minorHAnsi" w:hAnsiTheme="minorHAnsi" w:cstheme="minorHAnsi"/>
        </w:rPr>
        <w:t>effective date of this Permit</w:t>
      </w:r>
      <w:r w:rsidR="002B0F37" w:rsidRPr="00422657">
        <w:rPr>
          <w:rFonts w:asciiTheme="minorHAnsi" w:hAnsiTheme="minorHAnsi" w:cstheme="minorHAnsi"/>
        </w:rPr>
        <w:t xml:space="preserve"> of June 1, 2021</w:t>
      </w:r>
      <w:r w:rsidRPr="00422657">
        <w:rPr>
          <w:rFonts w:asciiTheme="minorHAnsi" w:hAnsiTheme="minorHAnsi" w:cstheme="minorHAnsi"/>
        </w:rPr>
        <w:t>. The permittee shall certify that the SWPPP has been completed or updated and that it meets the requirements of the permit. The certification shall be signed in accordance with the requirements identified in 40 CFR §122.22. A copy of this certification and a hardcopy of the SWPPP shall be sent to EPA within thirty (30) days after the certification</w:t>
      </w:r>
      <w:r w:rsidRPr="00422657">
        <w:rPr>
          <w:rFonts w:asciiTheme="minorHAnsi" w:hAnsiTheme="minorHAnsi" w:cstheme="minorHAnsi"/>
          <w:spacing w:val="-7"/>
        </w:rPr>
        <w:t xml:space="preserve"> </w:t>
      </w:r>
      <w:r w:rsidRPr="00422657">
        <w:rPr>
          <w:rFonts w:asciiTheme="minorHAnsi" w:hAnsiTheme="minorHAnsi" w:cstheme="minorHAnsi"/>
        </w:rPr>
        <w:lastRenderedPageBreak/>
        <w:t>date.</w:t>
      </w:r>
    </w:p>
    <w:p w14:paraId="2C09394B" w14:textId="77777777" w:rsidR="00A52B44" w:rsidRPr="00422657" w:rsidRDefault="00A52B44" w:rsidP="00DE3074">
      <w:pPr>
        <w:pStyle w:val="ListParagraph"/>
        <w:widowControl w:val="0"/>
        <w:tabs>
          <w:tab w:val="left" w:pos="1199"/>
          <w:tab w:val="left" w:pos="1200"/>
        </w:tabs>
        <w:autoSpaceDE w:val="0"/>
        <w:autoSpaceDN w:val="0"/>
        <w:ind w:right="760"/>
        <w:rPr>
          <w:rFonts w:asciiTheme="minorHAnsi" w:hAnsiTheme="minorHAnsi" w:cstheme="minorHAnsi"/>
        </w:rPr>
      </w:pPr>
    </w:p>
    <w:p w14:paraId="54CB5413" w14:textId="2569F265" w:rsidR="00F31F63" w:rsidRPr="00422657" w:rsidRDefault="00F31F63" w:rsidP="00713F05">
      <w:pPr>
        <w:pStyle w:val="ListParagraph"/>
        <w:widowControl w:val="0"/>
        <w:numPr>
          <w:ilvl w:val="0"/>
          <w:numId w:val="31"/>
        </w:numPr>
        <w:tabs>
          <w:tab w:val="left" w:pos="1199"/>
          <w:tab w:val="left" w:pos="1200"/>
        </w:tabs>
        <w:autoSpaceDE w:val="0"/>
        <w:autoSpaceDN w:val="0"/>
        <w:ind w:right="869"/>
        <w:rPr>
          <w:rFonts w:asciiTheme="minorHAnsi" w:hAnsiTheme="minorHAnsi" w:cstheme="minorHAnsi"/>
        </w:rPr>
      </w:pPr>
      <w:r w:rsidRPr="00422657">
        <w:rPr>
          <w:rFonts w:asciiTheme="minorHAnsi" w:hAnsiTheme="minorHAnsi" w:cstheme="minorHAnsi"/>
        </w:rPr>
        <w:t>The SWPPP shall include best management practices (BMPs)</w:t>
      </w:r>
      <w:r w:rsidR="00B75696" w:rsidRPr="00422657">
        <w:rPr>
          <w:rFonts w:asciiTheme="minorHAnsi" w:hAnsiTheme="minorHAnsi" w:cstheme="minorHAnsi"/>
        </w:rPr>
        <w:t xml:space="preserve"> in accordance with Part III.G</w:t>
      </w:r>
      <w:r w:rsidR="00B13052" w:rsidRPr="00422657">
        <w:rPr>
          <w:rFonts w:asciiTheme="minorHAnsi" w:hAnsiTheme="minorHAnsi" w:cstheme="minorHAnsi"/>
        </w:rPr>
        <w:t xml:space="preserve"> of this permit</w:t>
      </w:r>
      <w:r w:rsidRPr="00422657">
        <w:rPr>
          <w:rFonts w:asciiTheme="minorHAnsi" w:hAnsiTheme="minorHAnsi" w:cstheme="minorHAnsi"/>
        </w:rPr>
        <w:t xml:space="preserve"> for on-site activities that will minimize the discharge of pollutants in stormwater to waters of the </w:t>
      </w:r>
      <w:r w:rsidR="00A52B44" w:rsidRPr="00422657">
        <w:rPr>
          <w:rFonts w:asciiTheme="minorHAnsi" w:hAnsiTheme="minorHAnsi" w:cstheme="minorHAnsi"/>
        </w:rPr>
        <w:t>District</w:t>
      </w:r>
      <w:r w:rsidRPr="00422657">
        <w:rPr>
          <w:rFonts w:asciiTheme="minorHAnsi" w:hAnsiTheme="minorHAnsi" w:cstheme="minorHAnsi"/>
        </w:rPr>
        <w:t>.</w:t>
      </w:r>
    </w:p>
    <w:p w14:paraId="7725D5E0" w14:textId="77777777" w:rsidR="00A52B44" w:rsidRPr="00422657" w:rsidRDefault="00A52B44" w:rsidP="00DE3074">
      <w:pPr>
        <w:pStyle w:val="ListParagraph"/>
        <w:widowControl w:val="0"/>
        <w:tabs>
          <w:tab w:val="left" w:pos="1199"/>
          <w:tab w:val="left" w:pos="1200"/>
        </w:tabs>
        <w:autoSpaceDE w:val="0"/>
        <w:autoSpaceDN w:val="0"/>
        <w:ind w:right="869"/>
        <w:rPr>
          <w:rFonts w:asciiTheme="minorHAnsi" w:hAnsiTheme="minorHAnsi" w:cstheme="minorHAnsi"/>
        </w:rPr>
      </w:pPr>
    </w:p>
    <w:p w14:paraId="3509EB7E" w14:textId="5AC71E97" w:rsidR="00F31F63" w:rsidRPr="00422657" w:rsidRDefault="00F31F63" w:rsidP="00713F05">
      <w:pPr>
        <w:pStyle w:val="ListParagraph"/>
        <w:widowControl w:val="0"/>
        <w:numPr>
          <w:ilvl w:val="0"/>
          <w:numId w:val="31"/>
        </w:numPr>
        <w:tabs>
          <w:tab w:val="left" w:pos="1199"/>
          <w:tab w:val="left" w:pos="1200"/>
        </w:tabs>
        <w:autoSpaceDE w:val="0"/>
        <w:autoSpaceDN w:val="0"/>
        <w:ind w:right="946"/>
        <w:rPr>
          <w:rFonts w:asciiTheme="minorHAnsi" w:hAnsiTheme="minorHAnsi" w:cstheme="minorHAnsi"/>
        </w:rPr>
      </w:pPr>
      <w:r w:rsidRPr="00422657">
        <w:rPr>
          <w:rFonts w:asciiTheme="minorHAnsi" w:hAnsiTheme="minorHAnsi" w:cstheme="minorHAnsi"/>
        </w:rPr>
        <w:t>The SWPPP shall be prepared in accordance with good engineering practices, identify potential sources of pollution that may reasonably be expected to affect the quality of the stormwater discharges, and describe and ensure implementation of practices which will be</w:t>
      </w:r>
      <w:r w:rsidRPr="00422657">
        <w:rPr>
          <w:rFonts w:asciiTheme="minorHAnsi" w:hAnsiTheme="minorHAnsi" w:cstheme="minorHAnsi"/>
          <w:spacing w:val="-23"/>
        </w:rPr>
        <w:t xml:space="preserve"> </w:t>
      </w:r>
      <w:r w:rsidRPr="00422657">
        <w:rPr>
          <w:rFonts w:asciiTheme="minorHAnsi" w:hAnsiTheme="minorHAnsi" w:cstheme="minorHAnsi"/>
        </w:rPr>
        <w:t>used to reduce the pollutants and assure compliance with this permit. Specifically, the SWPPP shall contain the elements listed</w:t>
      </w:r>
      <w:r w:rsidRPr="00422657">
        <w:rPr>
          <w:rFonts w:asciiTheme="minorHAnsi" w:hAnsiTheme="minorHAnsi" w:cstheme="minorHAnsi"/>
          <w:spacing w:val="-2"/>
        </w:rPr>
        <w:t xml:space="preserve"> </w:t>
      </w:r>
      <w:r w:rsidRPr="00422657">
        <w:rPr>
          <w:rFonts w:asciiTheme="minorHAnsi" w:hAnsiTheme="minorHAnsi" w:cstheme="minorHAnsi"/>
        </w:rPr>
        <w:t>below:</w:t>
      </w:r>
    </w:p>
    <w:p w14:paraId="23ED5FF2" w14:textId="77777777" w:rsidR="00A52B44" w:rsidRPr="00422657" w:rsidRDefault="00A52B44" w:rsidP="00DE3074">
      <w:pPr>
        <w:pStyle w:val="ListParagraph"/>
        <w:widowControl w:val="0"/>
        <w:tabs>
          <w:tab w:val="left" w:pos="1199"/>
          <w:tab w:val="left" w:pos="1200"/>
        </w:tabs>
        <w:autoSpaceDE w:val="0"/>
        <w:autoSpaceDN w:val="0"/>
        <w:ind w:right="946"/>
        <w:rPr>
          <w:rFonts w:asciiTheme="minorHAnsi" w:hAnsiTheme="minorHAnsi" w:cstheme="minorHAnsi"/>
        </w:rPr>
      </w:pPr>
    </w:p>
    <w:p w14:paraId="38F67CD7" w14:textId="55A6937C" w:rsidR="00F31F63" w:rsidRPr="00422657" w:rsidRDefault="00F31F63" w:rsidP="00713F05">
      <w:pPr>
        <w:pStyle w:val="ListParagraph"/>
        <w:widowControl w:val="0"/>
        <w:numPr>
          <w:ilvl w:val="1"/>
          <w:numId w:val="31"/>
        </w:numPr>
        <w:tabs>
          <w:tab w:val="left" w:pos="1426"/>
        </w:tabs>
        <w:autoSpaceDE w:val="0"/>
        <w:autoSpaceDN w:val="0"/>
        <w:ind w:right="1063"/>
        <w:rPr>
          <w:rFonts w:asciiTheme="minorHAnsi" w:hAnsiTheme="minorHAnsi" w:cstheme="minorHAnsi"/>
        </w:rPr>
      </w:pPr>
      <w:r w:rsidRPr="00422657">
        <w:rPr>
          <w:rFonts w:asciiTheme="minorHAnsi" w:hAnsiTheme="minorHAnsi" w:cstheme="minorHAnsi"/>
        </w:rPr>
        <w:t>A pollution prevention team responsible for developing, implementing,</w:t>
      </w:r>
      <w:r w:rsidRPr="00422657">
        <w:rPr>
          <w:rFonts w:asciiTheme="minorHAnsi" w:hAnsiTheme="minorHAnsi" w:cstheme="minorHAnsi"/>
          <w:spacing w:val="-20"/>
        </w:rPr>
        <w:t xml:space="preserve"> </w:t>
      </w:r>
      <w:r w:rsidRPr="00422657">
        <w:rPr>
          <w:rFonts w:asciiTheme="minorHAnsi" w:hAnsiTheme="minorHAnsi" w:cstheme="minorHAnsi"/>
        </w:rPr>
        <w:t>maintaining, revising and ensuring compliance with the</w:t>
      </w:r>
      <w:r w:rsidRPr="00422657">
        <w:rPr>
          <w:rFonts w:asciiTheme="minorHAnsi" w:hAnsiTheme="minorHAnsi" w:cstheme="minorHAnsi"/>
          <w:spacing w:val="-6"/>
        </w:rPr>
        <w:t xml:space="preserve"> </w:t>
      </w:r>
      <w:r w:rsidRPr="00422657">
        <w:rPr>
          <w:rFonts w:asciiTheme="minorHAnsi" w:hAnsiTheme="minorHAnsi" w:cstheme="minorHAnsi"/>
        </w:rPr>
        <w:t>SWPPP.</w:t>
      </w:r>
    </w:p>
    <w:p w14:paraId="7274F26E" w14:textId="77777777" w:rsidR="00DE3074" w:rsidRPr="00422657" w:rsidRDefault="00DE3074" w:rsidP="00DE3074">
      <w:pPr>
        <w:pStyle w:val="ListParagraph"/>
        <w:widowControl w:val="0"/>
        <w:tabs>
          <w:tab w:val="left" w:pos="1426"/>
        </w:tabs>
        <w:autoSpaceDE w:val="0"/>
        <w:autoSpaceDN w:val="0"/>
        <w:ind w:left="1440" w:right="1063"/>
        <w:rPr>
          <w:rFonts w:asciiTheme="minorHAnsi" w:hAnsiTheme="minorHAnsi" w:cstheme="minorHAnsi"/>
        </w:rPr>
      </w:pPr>
    </w:p>
    <w:p w14:paraId="6320091D" w14:textId="6F1E0AC8" w:rsidR="00F31F63" w:rsidRPr="00422657" w:rsidRDefault="00F31F63" w:rsidP="00713F05">
      <w:pPr>
        <w:pStyle w:val="ListParagraph"/>
        <w:widowControl w:val="0"/>
        <w:numPr>
          <w:ilvl w:val="1"/>
          <w:numId w:val="31"/>
        </w:numPr>
        <w:tabs>
          <w:tab w:val="left" w:pos="1440"/>
        </w:tabs>
        <w:autoSpaceDE w:val="0"/>
        <w:autoSpaceDN w:val="0"/>
        <w:ind w:right="857"/>
        <w:rPr>
          <w:rFonts w:asciiTheme="minorHAnsi" w:hAnsiTheme="minorHAnsi" w:cstheme="minorHAnsi"/>
        </w:rPr>
      </w:pPr>
      <w:r w:rsidRPr="00422657">
        <w:rPr>
          <w:rFonts w:asciiTheme="minorHAnsi" w:hAnsiTheme="minorHAnsi" w:cstheme="minorHAnsi"/>
        </w:rPr>
        <w:t>A site description which includes a list of activities at the facility; a site map showing drainage areas and direction of stormwater flows; receiving waters and outfall location; the location of industrial activities, storage, disposal, material handling; and all</w:t>
      </w:r>
      <w:r w:rsidRPr="00422657">
        <w:rPr>
          <w:rFonts w:asciiTheme="minorHAnsi" w:hAnsiTheme="minorHAnsi" w:cstheme="minorHAnsi"/>
          <w:spacing w:val="-23"/>
        </w:rPr>
        <w:t xml:space="preserve"> </w:t>
      </w:r>
      <w:r w:rsidRPr="00422657">
        <w:rPr>
          <w:rFonts w:asciiTheme="minorHAnsi" w:hAnsiTheme="minorHAnsi" w:cstheme="minorHAnsi"/>
        </w:rPr>
        <w:t>structural controls.</w:t>
      </w:r>
    </w:p>
    <w:p w14:paraId="6E908F18" w14:textId="77777777" w:rsidR="009E4344" w:rsidRPr="00422657" w:rsidRDefault="009E4344" w:rsidP="009E4344">
      <w:pPr>
        <w:pStyle w:val="ListParagraph"/>
        <w:widowControl w:val="0"/>
        <w:tabs>
          <w:tab w:val="left" w:pos="1440"/>
        </w:tabs>
        <w:autoSpaceDE w:val="0"/>
        <w:autoSpaceDN w:val="0"/>
        <w:ind w:left="1440" w:right="857"/>
        <w:rPr>
          <w:rFonts w:asciiTheme="minorHAnsi" w:hAnsiTheme="minorHAnsi" w:cstheme="minorHAnsi"/>
        </w:rPr>
      </w:pPr>
    </w:p>
    <w:p w14:paraId="2DEFDC47" w14:textId="303DFE29" w:rsidR="00F31F63" w:rsidRPr="00422657" w:rsidRDefault="00F31F63" w:rsidP="00713F05">
      <w:pPr>
        <w:pStyle w:val="ListParagraph"/>
        <w:widowControl w:val="0"/>
        <w:numPr>
          <w:ilvl w:val="1"/>
          <w:numId w:val="31"/>
        </w:numPr>
        <w:tabs>
          <w:tab w:val="left" w:pos="1426"/>
        </w:tabs>
        <w:autoSpaceDE w:val="0"/>
        <w:autoSpaceDN w:val="0"/>
        <w:ind w:right="809"/>
        <w:rPr>
          <w:rFonts w:asciiTheme="minorHAnsi" w:hAnsiTheme="minorHAnsi" w:cstheme="minorHAnsi"/>
        </w:rPr>
      </w:pPr>
      <w:r w:rsidRPr="00422657">
        <w:rPr>
          <w:rFonts w:asciiTheme="minorHAnsi" w:hAnsiTheme="minorHAnsi" w:cstheme="minorHAnsi"/>
        </w:rPr>
        <w:t>A summary of all pollutant sources which includes all areas where spills have</w:t>
      </w:r>
      <w:r w:rsidRPr="00422657">
        <w:rPr>
          <w:rFonts w:asciiTheme="minorHAnsi" w:hAnsiTheme="minorHAnsi" w:cstheme="minorHAnsi"/>
          <w:spacing w:val="-18"/>
        </w:rPr>
        <w:t xml:space="preserve"> </w:t>
      </w:r>
      <w:r w:rsidRPr="00422657">
        <w:rPr>
          <w:rFonts w:asciiTheme="minorHAnsi" w:hAnsiTheme="minorHAnsi" w:cstheme="minorHAnsi"/>
        </w:rPr>
        <w:t>occurred or could occur. For each source, identify the expected drainage and the corresponding pollutant.</w:t>
      </w:r>
    </w:p>
    <w:p w14:paraId="554C3380" w14:textId="77777777" w:rsidR="00DE3074" w:rsidRPr="00422657" w:rsidRDefault="00DE3074" w:rsidP="00DE3074">
      <w:pPr>
        <w:pStyle w:val="ListParagraph"/>
        <w:widowControl w:val="0"/>
        <w:tabs>
          <w:tab w:val="left" w:pos="1426"/>
        </w:tabs>
        <w:autoSpaceDE w:val="0"/>
        <w:autoSpaceDN w:val="0"/>
        <w:ind w:left="1440" w:right="809"/>
        <w:rPr>
          <w:rFonts w:asciiTheme="minorHAnsi" w:hAnsiTheme="minorHAnsi" w:cstheme="minorHAnsi"/>
        </w:rPr>
      </w:pPr>
    </w:p>
    <w:p w14:paraId="30F23443" w14:textId="527E9E42" w:rsidR="00C01D7E" w:rsidRPr="00422657" w:rsidRDefault="00F31F63" w:rsidP="00713F05">
      <w:pPr>
        <w:pStyle w:val="ListParagraph"/>
        <w:widowControl w:val="0"/>
        <w:numPr>
          <w:ilvl w:val="1"/>
          <w:numId w:val="31"/>
        </w:numPr>
        <w:tabs>
          <w:tab w:val="left" w:pos="1426"/>
        </w:tabs>
        <w:autoSpaceDE w:val="0"/>
        <w:autoSpaceDN w:val="0"/>
        <w:ind w:right="809"/>
        <w:rPr>
          <w:rFonts w:asciiTheme="minorHAnsi" w:hAnsiTheme="minorHAnsi" w:cstheme="minorHAnsi"/>
        </w:rPr>
      </w:pPr>
      <w:r w:rsidRPr="00422657">
        <w:rPr>
          <w:rFonts w:asciiTheme="minorHAnsi" w:hAnsiTheme="minorHAnsi" w:cstheme="minorHAnsi"/>
        </w:rPr>
        <w:t>A description of all stormwater controls, both structural and non-</w:t>
      </w:r>
      <w:r w:rsidR="00A21A4A" w:rsidRPr="00422657">
        <w:rPr>
          <w:rFonts w:asciiTheme="minorHAnsi" w:hAnsiTheme="minorHAnsi" w:cstheme="minorHAnsi"/>
        </w:rPr>
        <w:t>s</w:t>
      </w:r>
      <w:r w:rsidRPr="00422657">
        <w:rPr>
          <w:rFonts w:asciiTheme="minorHAnsi" w:hAnsiTheme="minorHAnsi" w:cstheme="minorHAnsi"/>
        </w:rPr>
        <w:t>tructural. All BMPs shall be properly maintained and be in effective operating condition.</w:t>
      </w:r>
      <w:r w:rsidR="00C84641" w:rsidRPr="00422657">
        <w:rPr>
          <w:rFonts w:asciiTheme="minorHAnsi" w:hAnsiTheme="minorHAnsi" w:cstheme="minorHAnsi"/>
        </w:rPr>
        <w:t xml:space="preserve">  </w:t>
      </w:r>
      <w:r w:rsidRPr="00422657">
        <w:rPr>
          <w:rFonts w:asciiTheme="minorHAnsi" w:hAnsiTheme="minorHAnsi" w:cstheme="minorHAnsi"/>
        </w:rPr>
        <w:t>The SWPPP shall describe how the BMPs are appropriate for the</w:t>
      </w:r>
      <w:r w:rsidRPr="00422657">
        <w:rPr>
          <w:rFonts w:asciiTheme="minorHAnsi" w:hAnsiTheme="minorHAnsi" w:cstheme="minorHAnsi"/>
          <w:spacing w:val="-1"/>
        </w:rPr>
        <w:t xml:space="preserve"> </w:t>
      </w:r>
      <w:r w:rsidRPr="00422657">
        <w:rPr>
          <w:rFonts w:asciiTheme="minorHAnsi" w:hAnsiTheme="minorHAnsi" w:cstheme="minorHAnsi"/>
        </w:rPr>
        <w:t xml:space="preserve">facility. </w:t>
      </w:r>
    </w:p>
    <w:p w14:paraId="3B5D244E" w14:textId="77777777" w:rsidR="006F5FBD" w:rsidRPr="00422657" w:rsidRDefault="006F5FBD" w:rsidP="00DE3074">
      <w:pPr>
        <w:pStyle w:val="ListParagraph"/>
        <w:widowControl w:val="0"/>
        <w:tabs>
          <w:tab w:val="left" w:pos="1426"/>
        </w:tabs>
        <w:autoSpaceDE w:val="0"/>
        <w:autoSpaceDN w:val="0"/>
        <w:ind w:left="1440" w:right="809"/>
        <w:rPr>
          <w:rFonts w:asciiTheme="minorHAnsi" w:hAnsiTheme="minorHAnsi" w:cstheme="minorHAnsi"/>
        </w:rPr>
      </w:pPr>
    </w:p>
    <w:p w14:paraId="35AF7D82" w14:textId="16C164A3" w:rsidR="00F31F63" w:rsidRPr="00422657" w:rsidRDefault="00F31F63" w:rsidP="00713F05">
      <w:pPr>
        <w:pStyle w:val="ListParagraph"/>
        <w:widowControl w:val="0"/>
        <w:numPr>
          <w:ilvl w:val="1"/>
          <w:numId w:val="31"/>
        </w:numPr>
        <w:tabs>
          <w:tab w:val="left" w:pos="1426"/>
        </w:tabs>
        <w:autoSpaceDE w:val="0"/>
        <w:autoSpaceDN w:val="0"/>
        <w:ind w:right="809"/>
        <w:rPr>
          <w:rFonts w:asciiTheme="minorHAnsi" w:hAnsiTheme="minorHAnsi" w:cstheme="minorHAnsi"/>
        </w:rPr>
      </w:pPr>
      <w:r w:rsidRPr="00422657">
        <w:rPr>
          <w:rFonts w:asciiTheme="minorHAnsi" w:hAnsiTheme="minorHAnsi" w:cstheme="minorHAnsi"/>
        </w:rPr>
        <w:t>A record of the following information for chemical products that could potentially have an impact to stormwater associated with industrial activity as defined</w:t>
      </w:r>
      <w:r w:rsidRPr="00422657">
        <w:rPr>
          <w:rFonts w:asciiTheme="minorHAnsi" w:hAnsiTheme="minorHAnsi" w:cstheme="minorHAnsi"/>
          <w:spacing w:val="-7"/>
        </w:rPr>
        <w:t xml:space="preserve"> </w:t>
      </w:r>
      <w:r w:rsidRPr="00422657">
        <w:rPr>
          <w:rFonts w:asciiTheme="minorHAnsi" w:hAnsiTheme="minorHAnsi" w:cstheme="minorHAnsi"/>
        </w:rPr>
        <w:t>in</w:t>
      </w:r>
      <w:r w:rsidR="006F5FBD" w:rsidRPr="00422657">
        <w:rPr>
          <w:rFonts w:asciiTheme="minorHAnsi" w:hAnsiTheme="minorHAnsi" w:cstheme="minorHAnsi"/>
        </w:rPr>
        <w:t xml:space="preserve"> </w:t>
      </w:r>
      <w:r w:rsidRPr="00422657">
        <w:rPr>
          <w:rFonts w:asciiTheme="minorHAnsi" w:hAnsiTheme="minorHAnsi" w:cstheme="minorHAnsi"/>
        </w:rPr>
        <w:t>§122.26(b)(14)(i)-(ix),(xi):</w:t>
      </w:r>
    </w:p>
    <w:p w14:paraId="143E9177" w14:textId="77777777" w:rsidR="00DE3074" w:rsidRPr="00422657" w:rsidRDefault="00DE3074" w:rsidP="00DE3074">
      <w:pPr>
        <w:pStyle w:val="ListParagraph"/>
        <w:widowControl w:val="0"/>
        <w:tabs>
          <w:tab w:val="left" w:pos="1426"/>
        </w:tabs>
        <w:autoSpaceDE w:val="0"/>
        <w:autoSpaceDN w:val="0"/>
        <w:ind w:left="1440" w:right="809"/>
        <w:rPr>
          <w:rFonts w:asciiTheme="minorHAnsi" w:hAnsiTheme="minorHAnsi" w:cstheme="minorHAnsi"/>
        </w:rPr>
      </w:pPr>
    </w:p>
    <w:p w14:paraId="286EB261" w14:textId="3F5F4A50" w:rsidR="00F31F63" w:rsidRPr="00422657" w:rsidRDefault="00F31F63" w:rsidP="00713F05">
      <w:pPr>
        <w:pStyle w:val="ListParagraph"/>
        <w:widowControl w:val="0"/>
        <w:numPr>
          <w:ilvl w:val="2"/>
          <w:numId w:val="30"/>
        </w:numPr>
        <w:tabs>
          <w:tab w:val="left" w:pos="2228"/>
        </w:tabs>
        <w:autoSpaceDE w:val="0"/>
        <w:autoSpaceDN w:val="0"/>
        <w:ind w:hanging="309"/>
        <w:rPr>
          <w:rFonts w:asciiTheme="minorHAnsi" w:hAnsiTheme="minorHAnsi" w:cstheme="minorHAnsi"/>
        </w:rPr>
      </w:pPr>
      <w:r w:rsidRPr="00422657">
        <w:rPr>
          <w:rFonts w:asciiTheme="minorHAnsi" w:hAnsiTheme="minorHAnsi" w:cstheme="minorHAnsi"/>
        </w:rPr>
        <w:t>Product name, chemical formula, and</w:t>
      </w:r>
      <w:r w:rsidRPr="00422657">
        <w:rPr>
          <w:rFonts w:asciiTheme="minorHAnsi" w:hAnsiTheme="minorHAnsi" w:cstheme="minorHAnsi"/>
          <w:spacing w:val="-2"/>
        </w:rPr>
        <w:t xml:space="preserve"> </w:t>
      </w:r>
      <w:proofErr w:type="gramStart"/>
      <w:r w:rsidRPr="00422657">
        <w:rPr>
          <w:rFonts w:asciiTheme="minorHAnsi" w:hAnsiTheme="minorHAnsi" w:cstheme="minorHAnsi"/>
        </w:rPr>
        <w:t>manufacturer;</w:t>
      </w:r>
      <w:proofErr w:type="gramEnd"/>
    </w:p>
    <w:p w14:paraId="39BDF806" w14:textId="72EB18EB" w:rsidR="00F31F63" w:rsidRPr="00422657" w:rsidRDefault="00F31F63" w:rsidP="00713F05">
      <w:pPr>
        <w:pStyle w:val="ListParagraph"/>
        <w:widowControl w:val="0"/>
        <w:numPr>
          <w:ilvl w:val="2"/>
          <w:numId w:val="30"/>
        </w:numPr>
        <w:tabs>
          <w:tab w:val="left" w:pos="2235"/>
        </w:tabs>
        <w:autoSpaceDE w:val="0"/>
        <w:autoSpaceDN w:val="0"/>
        <w:ind w:left="2234" w:hanging="316"/>
        <w:rPr>
          <w:rFonts w:asciiTheme="minorHAnsi" w:hAnsiTheme="minorHAnsi" w:cstheme="minorHAnsi"/>
        </w:rPr>
      </w:pPr>
      <w:r w:rsidRPr="00422657">
        <w:rPr>
          <w:rFonts w:asciiTheme="minorHAnsi" w:hAnsiTheme="minorHAnsi" w:cstheme="minorHAnsi"/>
        </w:rPr>
        <w:t>Purpose or use of the</w:t>
      </w:r>
      <w:r w:rsidRPr="00422657">
        <w:rPr>
          <w:rFonts w:asciiTheme="minorHAnsi" w:hAnsiTheme="minorHAnsi" w:cstheme="minorHAnsi"/>
          <w:spacing w:val="-4"/>
        </w:rPr>
        <w:t xml:space="preserve"> </w:t>
      </w:r>
      <w:proofErr w:type="gramStart"/>
      <w:r w:rsidRPr="00422657">
        <w:rPr>
          <w:rFonts w:asciiTheme="minorHAnsi" w:hAnsiTheme="minorHAnsi" w:cstheme="minorHAnsi"/>
        </w:rPr>
        <w:t>chemical;</w:t>
      </w:r>
      <w:proofErr w:type="gramEnd"/>
    </w:p>
    <w:p w14:paraId="47E0CE47" w14:textId="005C2B4B" w:rsidR="00F31F63" w:rsidRPr="00422657" w:rsidRDefault="00F31F63" w:rsidP="00713F05">
      <w:pPr>
        <w:pStyle w:val="ListParagraph"/>
        <w:widowControl w:val="0"/>
        <w:numPr>
          <w:ilvl w:val="2"/>
          <w:numId w:val="30"/>
        </w:numPr>
        <w:tabs>
          <w:tab w:val="left" w:pos="2242"/>
        </w:tabs>
        <w:autoSpaceDE w:val="0"/>
        <w:autoSpaceDN w:val="0"/>
        <w:ind w:left="1919" w:right="1283" w:firstLine="0"/>
        <w:rPr>
          <w:rFonts w:asciiTheme="minorHAnsi" w:hAnsiTheme="minorHAnsi" w:cstheme="minorHAnsi"/>
        </w:rPr>
      </w:pPr>
      <w:r w:rsidRPr="00422657">
        <w:rPr>
          <w:rFonts w:asciiTheme="minorHAnsi" w:hAnsiTheme="minorHAnsi" w:cstheme="minorHAnsi"/>
        </w:rPr>
        <w:t>Safety Data Sheet (SDS) and Chemical Abstracts Service (CAS) Registry number for each</w:t>
      </w:r>
      <w:r w:rsidRPr="00422657">
        <w:rPr>
          <w:rFonts w:asciiTheme="minorHAnsi" w:hAnsiTheme="minorHAnsi" w:cstheme="minorHAnsi"/>
          <w:spacing w:val="-1"/>
        </w:rPr>
        <w:t xml:space="preserve"> </w:t>
      </w:r>
      <w:proofErr w:type="gramStart"/>
      <w:r w:rsidRPr="00422657">
        <w:rPr>
          <w:rFonts w:asciiTheme="minorHAnsi" w:hAnsiTheme="minorHAnsi" w:cstheme="minorHAnsi"/>
        </w:rPr>
        <w:t>chemical;</w:t>
      </w:r>
      <w:proofErr w:type="gramEnd"/>
    </w:p>
    <w:p w14:paraId="5888FE29" w14:textId="7064E260" w:rsidR="00DE3074" w:rsidRPr="00422657" w:rsidRDefault="00F31F63" w:rsidP="00CE7875">
      <w:pPr>
        <w:pStyle w:val="ListParagraph"/>
        <w:widowControl w:val="0"/>
        <w:numPr>
          <w:ilvl w:val="2"/>
          <w:numId w:val="30"/>
        </w:numPr>
        <w:tabs>
          <w:tab w:val="left" w:pos="2228"/>
        </w:tabs>
        <w:autoSpaceDE w:val="0"/>
        <w:autoSpaceDN w:val="0"/>
        <w:ind w:left="1919" w:right="914" w:firstLine="0"/>
        <w:rPr>
          <w:rFonts w:asciiTheme="minorHAnsi" w:hAnsiTheme="minorHAnsi" w:cstheme="minorHAnsi"/>
        </w:rPr>
      </w:pPr>
      <w:r w:rsidRPr="00422657">
        <w:rPr>
          <w:rFonts w:asciiTheme="minorHAnsi" w:hAnsiTheme="minorHAnsi" w:cstheme="minorHAnsi"/>
        </w:rPr>
        <w:t>The frequency (e.g., hourly, daily), duration (e.g., hours, days), quantity</w:t>
      </w:r>
      <w:r w:rsidRPr="00422657">
        <w:rPr>
          <w:rFonts w:asciiTheme="minorHAnsi" w:hAnsiTheme="minorHAnsi" w:cstheme="minorHAnsi"/>
          <w:spacing w:val="-18"/>
        </w:rPr>
        <w:t xml:space="preserve"> </w:t>
      </w:r>
      <w:r w:rsidRPr="00422657">
        <w:rPr>
          <w:rFonts w:asciiTheme="minorHAnsi" w:hAnsiTheme="minorHAnsi" w:cstheme="minorHAnsi"/>
        </w:rPr>
        <w:t>(e.g., maximum and average), and method of application for the chemical;</w:t>
      </w:r>
      <w:r w:rsidRPr="00422657">
        <w:rPr>
          <w:rFonts w:asciiTheme="minorHAnsi" w:hAnsiTheme="minorHAnsi" w:cstheme="minorHAnsi"/>
          <w:spacing w:val="-7"/>
        </w:rPr>
        <w:t xml:space="preserve"> </w:t>
      </w:r>
      <w:r w:rsidRPr="00422657">
        <w:rPr>
          <w:rFonts w:asciiTheme="minorHAnsi" w:hAnsiTheme="minorHAnsi" w:cstheme="minorHAnsi"/>
        </w:rPr>
        <w:t>and</w:t>
      </w:r>
    </w:p>
    <w:p w14:paraId="09D31404" w14:textId="0943024C" w:rsidR="00F31F63" w:rsidRPr="00422657" w:rsidRDefault="00F31F63" w:rsidP="00713F05">
      <w:pPr>
        <w:pStyle w:val="ListParagraph"/>
        <w:widowControl w:val="0"/>
        <w:numPr>
          <w:ilvl w:val="2"/>
          <w:numId w:val="30"/>
        </w:numPr>
        <w:tabs>
          <w:tab w:val="left" w:pos="2160"/>
        </w:tabs>
        <w:autoSpaceDE w:val="0"/>
        <w:autoSpaceDN w:val="0"/>
        <w:ind w:left="1919" w:right="1211" w:firstLine="0"/>
        <w:rPr>
          <w:rFonts w:asciiTheme="minorHAnsi" w:hAnsiTheme="minorHAnsi" w:cstheme="minorHAnsi"/>
        </w:rPr>
      </w:pPr>
      <w:r w:rsidRPr="00422657">
        <w:rPr>
          <w:rFonts w:asciiTheme="minorHAnsi" w:hAnsiTheme="minorHAnsi" w:cstheme="minorHAnsi"/>
        </w:rPr>
        <w:t>The vendor's reported aquatic toxicity (NOAEL and/or LC50 in percent</w:t>
      </w:r>
      <w:r w:rsidRPr="00422657">
        <w:rPr>
          <w:rFonts w:asciiTheme="minorHAnsi" w:hAnsiTheme="minorHAnsi" w:cstheme="minorHAnsi"/>
          <w:spacing w:val="-18"/>
        </w:rPr>
        <w:t xml:space="preserve"> </w:t>
      </w:r>
      <w:r w:rsidRPr="00422657">
        <w:rPr>
          <w:rFonts w:asciiTheme="minorHAnsi" w:hAnsiTheme="minorHAnsi" w:cstheme="minorHAnsi"/>
        </w:rPr>
        <w:t>for aquatic organism(s)), when</w:t>
      </w:r>
      <w:r w:rsidRPr="00422657">
        <w:rPr>
          <w:rFonts w:asciiTheme="minorHAnsi" w:hAnsiTheme="minorHAnsi" w:cstheme="minorHAnsi"/>
          <w:spacing w:val="-2"/>
        </w:rPr>
        <w:t xml:space="preserve"> </w:t>
      </w:r>
      <w:r w:rsidRPr="00422657">
        <w:rPr>
          <w:rFonts w:asciiTheme="minorHAnsi" w:hAnsiTheme="minorHAnsi" w:cstheme="minorHAnsi"/>
        </w:rPr>
        <w:t>available.</w:t>
      </w:r>
    </w:p>
    <w:p w14:paraId="6ABBC76B" w14:textId="77777777" w:rsidR="00C01D7E" w:rsidRPr="00422657" w:rsidRDefault="00C01D7E" w:rsidP="00DE3074">
      <w:pPr>
        <w:pStyle w:val="ListParagraph"/>
        <w:widowControl w:val="0"/>
        <w:tabs>
          <w:tab w:val="left" w:pos="2160"/>
        </w:tabs>
        <w:autoSpaceDE w:val="0"/>
        <w:autoSpaceDN w:val="0"/>
        <w:ind w:left="1919" w:right="1211"/>
        <w:rPr>
          <w:rFonts w:asciiTheme="minorHAnsi" w:hAnsiTheme="minorHAnsi" w:cstheme="minorHAnsi"/>
        </w:rPr>
      </w:pPr>
    </w:p>
    <w:p w14:paraId="6CB14AB7" w14:textId="50624D78" w:rsidR="006F5FBD" w:rsidRPr="00422657" w:rsidRDefault="00F31F63" w:rsidP="00713F05">
      <w:pPr>
        <w:pStyle w:val="ListParagraph"/>
        <w:widowControl w:val="0"/>
        <w:numPr>
          <w:ilvl w:val="1"/>
          <w:numId w:val="31"/>
        </w:numPr>
        <w:tabs>
          <w:tab w:val="left" w:pos="1400"/>
        </w:tabs>
        <w:autoSpaceDE w:val="0"/>
        <w:autoSpaceDN w:val="0"/>
        <w:ind w:right="762"/>
        <w:rPr>
          <w:rFonts w:asciiTheme="minorHAnsi" w:hAnsiTheme="minorHAnsi" w:cstheme="minorHAnsi"/>
        </w:rPr>
      </w:pPr>
      <w:r w:rsidRPr="00422657">
        <w:rPr>
          <w:rFonts w:asciiTheme="minorHAnsi" w:hAnsiTheme="minorHAnsi" w:cstheme="minorHAnsi"/>
        </w:rPr>
        <w:t>A description of the training to be provided for employees to assure they understand</w:t>
      </w:r>
      <w:r w:rsidRPr="00422657">
        <w:rPr>
          <w:rFonts w:asciiTheme="minorHAnsi" w:hAnsiTheme="minorHAnsi" w:cstheme="minorHAnsi"/>
          <w:spacing w:val="-19"/>
        </w:rPr>
        <w:t xml:space="preserve"> </w:t>
      </w:r>
      <w:r w:rsidRPr="00422657">
        <w:rPr>
          <w:rFonts w:asciiTheme="minorHAnsi" w:hAnsiTheme="minorHAnsi" w:cstheme="minorHAnsi"/>
        </w:rPr>
        <w:t>the goals, objectives, and procedures of the BMP plan, the requirements of the NPDES permit, and their individual responsibilities for complying with the goals and objectives of the BMP plan and the NPDES</w:t>
      </w:r>
      <w:r w:rsidRPr="00422657">
        <w:rPr>
          <w:rFonts w:asciiTheme="minorHAnsi" w:hAnsiTheme="minorHAnsi" w:cstheme="minorHAnsi"/>
          <w:spacing w:val="-2"/>
        </w:rPr>
        <w:t xml:space="preserve"> </w:t>
      </w:r>
      <w:r w:rsidRPr="00422657">
        <w:rPr>
          <w:rFonts w:asciiTheme="minorHAnsi" w:hAnsiTheme="minorHAnsi" w:cstheme="minorHAnsi"/>
        </w:rPr>
        <w:t>permit.</w:t>
      </w:r>
    </w:p>
    <w:p w14:paraId="6642E13D" w14:textId="77777777" w:rsidR="00953D7D" w:rsidRPr="00422657" w:rsidRDefault="00953D7D" w:rsidP="00953D7D">
      <w:pPr>
        <w:pStyle w:val="ListParagraph"/>
        <w:widowControl w:val="0"/>
        <w:tabs>
          <w:tab w:val="left" w:pos="1400"/>
        </w:tabs>
        <w:autoSpaceDE w:val="0"/>
        <w:autoSpaceDN w:val="0"/>
        <w:ind w:left="1440" w:right="762"/>
        <w:rPr>
          <w:rFonts w:asciiTheme="minorHAnsi" w:hAnsiTheme="minorHAnsi" w:cstheme="minorHAnsi"/>
        </w:rPr>
      </w:pPr>
    </w:p>
    <w:p w14:paraId="165BB3A9" w14:textId="3F4EBAED" w:rsidR="00F31F63" w:rsidRPr="00422657" w:rsidRDefault="00F31F63" w:rsidP="00713F05">
      <w:pPr>
        <w:pStyle w:val="ListParagraph"/>
        <w:widowControl w:val="0"/>
        <w:numPr>
          <w:ilvl w:val="1"/>
          <w:numId w:val="31"/>
        </w:numPr>
        <w:tabs>
          <w:tab w:val="left" w:pos="1400"/>
        </w:tabs>
        <w:autoSpaceDE w:val="0"/>
        <w:autoSpaceDN w:val="0"/>
        <w:ind w:right="762"/>
        <w:rPr>
          <w:rFonts w:asciiTheme="minorHAnsi" w:hAnsiTheme="minorHAnsi" w:cstheme="minorHAnsi"/>
        </w:rPr>
      </w:pPr>
      <w:r w:rsidRPr="00422657">
        <w:rPr>
          <w:rFonts w:asciiTheme="minorHAnsi" w:hAnsiTheme="minorHAnsi" w:cstheme="minorHAnsi"/>
        </w:rPr>
        <w:t>Minimum documentation requirements are as follows:</w:t>
      </w:r>
    </w:p>
    <w:p w14:paraId="4A65DA22" w14:textId="77777777" w:rsidR="000A43D5" w:rsidRPr="00422657" w:rsidRDefault="000A43D5" w:rsidP="000A43D5">
      <w:pPr>
        <w:pStyle w:val="ListParagraph"/>
        <w:widowControl w:val="0"/>
        <w:tabs>
          <w:tab w:val="left" w:pos="1400"/>
        </w:tabs>
        <w:autoSpaceDE w:val="0"/>
        <w:autoSpaceDN w:val="0"/>
        <w:ind w:left="1440" w:right="762"/>
        <w:rPr>
          <w:rFonts w:asciiTheme="minorHAnsi" w:hAnsiTheme="minorHAnsi" w:cstheme="minorHAnsi"/>
        </w:rPr>
      </w:pPr>
    </w:p>
    <w:p w14:paraId="5708191C" w14:textId="352476DC" w:rsidR="00F31F63" w:rsidRPr="00422657" w:rsidRDefault="00F31F63" w:rsidP="00713F05">
      <w:pPr>
        <w:pStyle w:val="ListParagraph"/>
        <w:widowControl w:val="0"/>
        <w:numPr>
          <w:ilvl w:val="0"/>
          <w:numId w:val="32"/>
        </w:numPr>
        <w:tabs>
          <w:tab w:val="left" w:pos="2228"/>
        </w:tabs>
        <w:autoSpaceDE w:val="0"/>
        <w:autoSpaceDN w:val="0"/>
        <w:ind w:right="1373"/>
        <w:rPr>
          <w:rFonts w:asciiTheme="minorHAnsi" w:hAnsiTheme="minorHAnsi" w:cstheme="minorHAnsi"/>
        </w:rPr>
      </w:pPr>
      <w:r w:rsidRPr="00422657">
        <w:rPr>
          <w:rFonts w:asciiTheme="minorHAnsi" w:hAnsiTheme="minorHAnsi" w:cstheme="minorHAnsi"/>
        </w:rPr>
        <w:t>Records of operational and preventive maintenance activities, equipment inspections, procedure audits, and personnel</w:t>
      </w:r>
      <w:r w:rsidRPr="00422657">
        <w:rPr>
          <w:rFonts w:asciiTheme="minorHAnsi" w:hAnsiTheme="minorHAnsi" w:cstheme="minorHAnsi"/>
          <w:spacing w:val="-3"/>
        </w:rPr>
        <w:t xml:space="preserve"> </w:t>
      </w:r>
      <w:proofErr w:type="gramStart"/>
      <w:r w:rsidRPr="00422657">
        <w:rPr>
          <w:rFonts w:asciiTheme="minorHAnsi" w:hAnsiTheme="minorHAnsi" w:cstheme="minorHAnsi"/>
        </w:rPr>
        <w:t>training;</w:t>
      </w:r>
      <w:proofErr w:type="gramEnd"/>
    </w:p>
    <w:p w14:paraId="19909599" w14:textId="77777777" w:rsidR="00F95C97" w:rsidRPr="00422657" w:rsidRDefault="00F95C97" w:rsidP="00F95C97">
      <w:pPr>
        <w:pStyle w:val="ListParagraph"/>
        <w:widowControl w:val="0"/>
        <w:tabs>
          <w:tab w:val="left" w:pos="2228"/>
        </w:tabs>
        <w:autoSpaceDE w:val="0"/>
        <w:autoSpaceDN w:val="0"/>
        <w:ind w:left="2639" w:right="1373"/>
        <w:rPr>
          <w:rFonts w:asciiTheme="minorHAnsi" w:hAnsiTheme="minorHAnsi" w:cstheme="minorHAnsi"/>
        </w:rPr>
      </w:pPr>
    </w:p>
    <w:p w14:paraId="775C21DE" w14:textId="3253D94F" w:rsidR="00A21A4A" w:rsidRPr="00422657" w:rsidRDefault="00F31F63" w:rsidP="00713F05">
      <w:pPr>
        <w:pStyle w:val="ListParagraph"/>
        <w:widowControl w:val="0"/>
        <w:numPr>
          <w:ilvl w:val="0"/>
          <w:numId w:val="32"/>
        </w:numPr>
        <w:tabs>
          <w:tab w:val="left" w:pos="2235"/>
        </w:tabs>
        <w:autoSpaceDE w:val="0"/>
        <w:autoSpaceDN w:val="0"/>
        <w:ind w:right="758"/>
        <w:rPr>
          <w:rFonts w:asciiTheme="minorHAnsi" w:hAnsiTheme="minorHAnsi" w:cstheme="minorHAnsi"/>
        </w:rPr>
      </w:pPr>
      <w:r w:rsidRPr="00422657">
        <w:rPr>
          <w:rFonts w:asciiTheme="minorHAnsi" w:hAnsiTheme="minorHAnsi" w:cstheme="minorHAnsi"/>
        </w:rPr>
        <w:t>Records of the collection and analysis of samples, including, but not limited to, sample location, any calculations done at the time of sampling, any sampling or analytical methods used for samples analyzed on site, and sample</w:t>
      </w:r>
      <w:r w:rsidRPr="00422657">
        <w:rPr>
          <w:rFonts w:asciiTheme="minorHAnsi" w:hAnsiTheme="minorHAnsi" w:cstheme="minorHAnsi"/>
          <w:spacing w:val="-8"/>
        </w:rPr>
        <w:t xml:space="preserve"> </w:t>
      </w:r>
      <w:proofErr w:type="gramStart"/>
      <w:r w:rsidRPr="00422657">
        <w:rPr>
          <w:rFonts w:asciiTheme="minorHAnsi" w:hAnsiTheme="minorHAnsi" w:cstheme="minorHAnsi"/>
        </w:rPr>
        <w:t>results;</w:t>
      </w:r>
      <w:proofErr w:type="gramEnd"/>
    </w:p>
    <w:p w14:paraId="55C46CA9" w14:textId="77777777" w:rsidR="0012606B" w:rsidRPr="00422657" w:rsidRDefault="0012606B" w:rsidP="0012606B">
      <w:pPr>
        <w:pStyle w:val="ListParagraph"/>
        <w:widowControl w:val="0"/>
        <w:tabs>
          <w:tab w:val="left" w:pos="2235"/>
        </w:tabs>
        <w:autoSpaceDE w:val="0"/>
        <w:autoSpaceDN w:val="0"/>
        <w:ind w:left="2639" w:right="758"/>
        <w:rPr>
          <w:rFonts w:asciiTheme="minorHAnsi" w:hAnsiTheme="minorHAnsi" w:cstheme="minorHAnsi"/>
        </w:rPr>
      </w:pPr>
    </w:p>
    <w:p w14:paraId="7C21B8B6" w14:textId="3C4AEAD0" w:rsidR="00A21A4A" w:rsidRPr="00422657" w:rsidRDefault="00A04256" w:rsidP="00713F05">
      <w:pPr>
        <w:pStyle w:val="ListParagraph"/>
        <w:widowControl w:val="0"/>
        <w:numPr>
          <w:ilvl w:val="0"/>
          <w:numId w:val="32"/>
        </w:numPr>
        <w:tabs>
          <w:tab w:val="left" w:pos="2242"/>
        </w:tabs>
        <w:autoSpaceDE w:val="0"/>
        <w:autoSpaceDN w:val="0"/>
        <w:ind w:right="776"/>
        <w:rPr>
          <w:rFonts w:asciiTheme="minorHAnsi" w:hAnsiTheme="minorHAnsi" w:cstheme="minorHAnsi"/>
        </w:rPr>
      </w:pPr>
      <w:r w:rsidRPr="00422657">
        <w:rPr>
          <w:rFonts w:asciiTheme="minorHAnsi" w:hAnsiTheme="minorHAnsi" w:cstheme="minorHAnsi"/>
        </w:rPr>
        <w:t>T</w:t>
      </w:r>
      <w:r w:rsidR="00F31F63" w:rsidRPr="00422657">
        <w:rPr>
          <w:rFonts w:asciiTheme="minorHAnsi" w:hAnsiTheme="minorHAnsi" w:cstheme="minorHAnsi"/>
        </w:rPr>
        <w:t>he evaluation of design standards and operational changes, the selection, design, installation, and implementation of control measures, and/or evaluations, identifications, examinations and/or explanations documented in support of the residuals management BMP and/or environmental monitoring program requirement,</w:t>
      </w:r>
      <w:r w:rsidR="00F31F63" w:rsidRPr="00422657">
        <w:rPr>
          <w:rFonts w:asciiTheme="minorHAnsi" w:hAnsiTheme="minorHAnsi" w:cstheme="minorHAnsi"/>
          <w:spacing w:val="-19"/>
        </w:rPr>
        <w:t xml:space="preserve"> </w:t>
      </w:r>
      <w:r w:rsidR="00F31F63" w:rsidRPr="00422657">
        <w:rPr>
          <w:rFonts w:asciiTheme="minorHAnsi" w:hAnsiTheme="minorHAnsi" w:cstheme="minorHAnsi"/>
        </w:rPr>
        <w:t>below; and</w:t>
      </w:r>
    </w:p>
    <w:p w14:paraId="0660EBB1" w14:textId="77777777" w:rsidR="00DE3074" w:rsidRPr="00422657" w:rsidRDefault="00DE3074" w:rsidP="00DE3074">
      <w:pPr>
        <w:pStyle w:val="ListParagraph"/>
        <w:widowControl w:val="0"/>
        <w:tabs>
          <w:tab w:val="left" w:pos="2242"/>
        </w:tabs>
        <w:autoSpaceDE w:val="0"/>
        <w:autoSpaceDN w:val="0"/>
        <w:ind w:left="2639" w:right="776"/>
        <w:rPr>
          <w:rFonts w:asciiTheme="minorHAnsi" w:hAnsiTheme="minorHAnsi" w:cstheme="minorHAnsi"/>
        </w:rPr>
      </w:pPr>
    </w:p>
    <w:p w14:paraId="25AFB773" w14:textId="3440E721" w:rsidR="00F31F63" w:rsidRPr="00422657" w:rsidRDefault="00F31F63" w:rsidP="00713F05">
      <w:pPr>
        <w:pStyle w:val="ListParagraph"/>
        <w:widowControl w:val="0"/>
        <w:numPr>
          <w:ilvl w:val="0"/>
          <w:numId w:val="32"/>
        </w:numPr>
        <w:tabs>
          <w:tab w:val="left" w:pos="2228"/>
        </w:tabs>
        <w:autoSpaceDE w:val="0"/>
        <w:autoSpaceDN w:val="0"/>
        <w:ind w:left="2635" w:right="1181"/>
        <w:rPr>
          <w:rFonts w:asciiTheme="minorHAnsi" w:hAnsiTheme="minorHAnsi" w:cstheme="minorHAnsi"/>
        </w:rPr>
      </w:pPr>
      <w:r w:rsidRPr="00422657">
        <w:rPr>
          <w:rFonts w:asciiTheme="minorHAnsi" w:hAnsiTheme="minorHAnsi" w:cstheme="minorHAnsi"/>
        </w:rPr>
        <w:t>All documentation of BMP plan activities shall be kept at the facility for</w:t>
      </w:r>
      <w:r w:rsidRPr="00422657">
        <w:rPr>
          <w:rFonts w:asciiTheme="minorHAnsi" w:hAnsiTheme="minorHAnsi" w:cstheme="minorHAnsi"/>
          <w:spacing w:val="-20"/>
        </w:rPr>
        <w:t xml:space="preserve"> </w:t>
      </w:r>
      <w:r w:rsidRPr="00422657">
        <w:rPr>
          <w:rFonts w:asciiTheme="minorHAnsi" w:hAnsiTheme="minorHAnsi" w:cstheme="minorHAnsi"/>
        </w:rPr>
        <w:t>at least three years and provided to EPA upon</w:t>
      </w:r>
      <w:r w:rsidRPr="00422657">
        <w:rPr>
          <w:rFonts w:asciiTheme="minorHAnsi" w:hAnsiTheme="minorHAnsi" w:cstheme="minorHAnsi"/>
          <w:spacing w:val="-3"/>
        </w:rPr>
        <w:t xml:space="preserve"> </w:t>
      </w:r>
      <w:r w:rsidRPr="00422657">
        <w:rPr>
          <w:rFonts w:asciiTheme="minorHAnsi" w:hAnsiTheme="minorHAnsi" w:cstheme="minorHAnsi"/>
        </w:rPr>
        <w:t>request</w:t>
      </w:r>
      <w:r w:rsidR="00C01D7E" w:rsidRPr="00422657">
        <w:rPr>
          <w:rFonts w:asciiTheme="minorHAnsi" w:hAnsiTheme="minorHAnsi" w:cstheme="minorHAnsi"/>
        </w:rPr>
        <w:t>.</w:t>
      </w:r>
    </w:p>
    <w:p w14:paraId="1527D0D4" w14:textId="77777777" w:rsidR="00C01D7E" w:rsidRPr="00422657" w:rsidRDefault="00C01D7E" w:rsidP="00DE3074">
      <w:pPr>
        <w:pStyle w:val="ListParagraph"/>
        <w:widowControl w:val="0"/>
        <w:tabs>
          <w:tab w:val="left" w:pos="2228"/>
        </w:tabs>
        <w:autoSpaceDE w:val="0"/>
        <w:autoSpaceDN w:val="0"/>
        <w:ind w:left="2635" w:right="1181"/>
        <w:rPr>
          <w:rFonts w:asciiTheme="minorHAnsi" w:hAnsiTheme="minorHAnsi" w:cstheme="minorHAnsi"/>
        </w:rPr>
      </w:pPr>
    </w:p>
    <w:p w14:paraId="40C70E2E" w14:textId="7C2BF762" w:rsidR="00F31F63" w:rsidRPr="00422657" w:rsidRDefault="00F31F63" w:rsidP="00713F05">
      <w:pPr>
        <w:pStyle w:val="ListParagraph"/>
        <w:widowControl w:val="0"/>
        <w:numPr>
          <w:ilvl w:val="0"/>
          <w:numId w:val="31"/>
        </w:numPr>
        <w:tabs>
          <w:tab w:val="left" w:pos="1199"/>
          <w:tab w:val="left" w:pos="1200"/>
        </w:tabs>
        <w:autoSpaceDE w:val="0"/>
        <w:autoSpaceDN w:val="0"/>
        <w:ind w:right="986"/>
        <w:rPr>
          <w:rFonts w:asciiTheme="minorHAnsi" w:hAnsiTheme="minorHAnsi" w:cstheme="minorHAnsi"/>
        </w:rPr>
      </w:pPr>
      <w:r w:rsidRPr="00422657">
        <w:rPr>
          <w:rFonts w:asciiTheme="minorHAnsi" w:hAnsiTheme="minorHAnsi" w:cstheme="minorHAnsi"/>
        </w:rPr>
        <w:t xml:space="preserve">All areas identified in the SWPPP shall be inspected, at least on a quarterly basis. Inspections shall </w:t>
      </w:r>
      <w:r w:rsidR="004F3ED4" w:rsidRPr="00422657">
        <w:rPr>
          <w:rFonts w:asciiTheme="minorHAnsi" w:hAnsiTheme="minorHAnsi" w:cstheme="minorHAnsi"/>
        </w:rPr>
        <w:t xml:space="preserve">begin in the first quarter </w:t>
      </w:r>
      <w:r w:rsidR="00BD0121" w:rsidRPr="00422657">
        <w:rPr>
          <w:rFonts w:asciiTheme="minorHAnsi" w:hAnsiTheme="minorHAnsi" w:cstheme="minorHAnsi"/>
        </w:rPr>
        <w:t xml:space="preserve">beginning </w:t>
      </w:r>
      <w:r w:rsidRPr="00422657">
        <w:rPr>
          <w:rFonts w:asciiTheme="minorHAnsi" w:hAnsiTheme="minorHAnsi" w:cstheme="minorHAnsi"/>
        </w:rPr>
        <w:t>after the effective date of the permit. EPA considers quarters as follows: January to March; April to June; July to September; and October to</w:t>
      </w:r>
      <w:r w:rsidRPr="00422657">
        <w:rPr>
          <w:rFonts w:asciiTheme="minorHAnsi" w:hAnsiTheme="minorHAnsi" w:cstheme="minorHAnsi"/>
          <w:spacing w:val="-1"/>
        </w:rPr>
        <w:t xml:space="preserve"> </w:t>
      </w:r>
      <w:r w:rsidRPr="00422657">
        <w:rPr>
          <w:rFonts w:asciiTheme="minorHAnsi" w:hAnsiTheme="minorHAnsi" w:cstheme="minorHAnsi"/>
        </w:rPr>
        <w:t>December.</w:t>
      </w:r>
    </w:p>
    <w:p w14:paraId="73548A5D" w14:textId="77777777" w:rsidR="00C01D7E" w:rsidRPr="00422657" w:rsidRDefault="00C01D7E" w:rsidP="00DE3074">
      <w:pPr>
        <w:pStyle w:val="ListParagraph"/>
        <w:widowControl w:val="0"/>
        <w:tabs>
          <w:tab w:val="left" w:pos="1199"/>
          <w:tab w:val="left" w:pos="1200"/>
        </w:tabs>
        <w:autoSpaceDE w:val="0"/>
        <w:autoSpaceDN w:val="0"/>
        <w:ind w:right="986"/>
        <w:rPr>
          <w:rFonts w:asciiTheme="minorHAnsi" w:hAnsiTheme="minorHAnsi" w:cstheme="minorHAnsi"/>
        </w:rPr>
      </w:pPr>
    </w:p>
    <w:p w14:paraId="3317EE6E" w14:textId="7DAEF651" w:rsidR="00C01D7E" w:rsidRPr="00422657" w:rsidRDefault="00C01D7E" w:rsidP="00713F05">
      <w:pPr>
        <w:pStyle w:val="ListParagraph"/>
        <w:widowControl w:val="0"/>
        <w:numPr>
          <w:ilvl w:val="0"/>
          <w:numId w:val="31"/>
        </w:numPr>
        <w:tabs>
          <w:tab w:val="left" w:pos="1199"/>
          <w:tab w:val="left" w:pos="1200"/>
        </w:tabs>
        <w:autoSpaceDE w:val="0"/>
        <w:autoSpaceDN w:val="0"/>
        <w:ind w:right="785"/>
        <w:rPr>
          <w:rFonts w:asciiTheme="minorHAnsi" w:hAnsiTheme="minorHAnsi" w:cstheme="minorHAnsi"/>
        </w:rPr>
      </w:pPr>
      <w:r w:rsidRPr="00422657">
        <w:rPr>
          <w:rFonts w:asciiTheme="minorHAnsi" w:hAnsiTheme="minorHAnsi" w:cstheme="minorHAnsi"/>
        </w:rPr>
        <w:t xml:space="preserve">The permittee shall amend and update the SWPPP within 14 days for any changes at the facility affecting the SWPPP. Changes which may affect the SWPPP include, but are not limited to, the following activities: a change in design, construction, operation, or maintenance, which has a significant effect on the potential for the discharge of pollutants to the waters of the United States; a release of a reportable quantity of pollutants as described in 40 CFR §302; or a determination by the permittee or EPA that the SWPPP appears to be ineffective in achieving the general objectives of controlling pollutants in stormwater discharges </w:t>
      </w:r>
      <w:r w:rsidR="00D87BAD" w:rsidRPr="00422657">
        <w:rPr>
          <w:rFonts w:asciiTheme="minorHAnsi" w:hAnsiTheme="minorHAnsi" w:cstheme="minorHAnsi"/>
        </w:rPr>
        <w:t>from the facility</w:t>
      </w:r>
      <w:r w:rsidRPr="00422657">
        <w:rPr>
          <w:rFonts w:asciiTheme="minorHAnsi" w:hAnsiTheme="minorHAnsi" w:cstheme="minorHAnsi"/>
        </w:rPr>
        <w:t>. Any amended or new versions of the SWPPP shall be re-certified by the permittee.</w:t>
      </w:r>
      <w:r w:rsidRPr="00422657">
        <w:rPr>
          <w:rFonts w:asciiTheme="minorHAnsi" w:hAnsiTheme="minorHAnsi" w:cstheme="minorHAnsi"/>
          <w:spacing w:val="-29"/>
        </w:rPr>
        <w:t xml:space="preserve"> </w:t>
      </w:r>
      <w:r w:rsidRPr="00422657">
        <w:rPr>
          <w:rFonts w:asciiTheme="minorHAnsi" w:hAnsiTheme="minorHAnsi" w:cstheme="minorHAnsi"/>
        </w:rPr>
        <w:t>Such re-certifications also shall be signed in accordance with the requirements identified in 40</w:t>
      </w:r>
      <w:r w:rsidRPr="00422657">
        <w:rPr>
          <w:rFonts w:asciiTheme="minorHAnsi" w:hAnsiTheme="minorHAnsi" w:cstheme="minorHAnsi"/>
          <w:spacing w:val="-16"/>
        </w:rPr>
        <w:t xml:space="preserve"> </w:t>
      </w:r>
      <w:r w:rsidRPr="00422657">
        <w:rPr>
          <w:rFonts w:asciiTheme="minorHAnsi" w:hAnsiTheme="minorHAnsi" w:cstheme="minorHAnsi"/>
        </w:rPr>
        <w:t>CFR</w:t>
      </w:r>
      <w:r w:rsidR="00A52B44" w:rsidRPr="00422657">
        <w:rPr>
          <w:rFonts w:asciiTheme="minorHAnsi" w:hAnsiTheme="minorHAnsi" w:cstheme="minorHAnsi"/>
        </w:rPr>
        <w:t xml:space="preserve"> </w:t>
      </w:r>
      <w:r w:rsidRPr="00422657">
        <w:rPr>
          <w:rFonts w:asciiTheme="minorHAnsi" w:hAnsiTheme="minorHAnsi" w:cstheme="minorHAnsi"/>
        </w:rPr>
        <w:t>§122.22.</w:t>
      </w:r>
    </w:p>
    <w:p w14:paraId="0D06E819" w14:textId="77777777" w:rsidR="00C01D7E" w:rsidRPr="00422657" w:rsidRDefault="00C01D7E" w:rsidP="00DE3074">
      <w:pPr>
        <w:pStyle w:val="BodyText"/>
        <w:contextualSpacing/>
        <w:rPr>
          <w:rFonts w:asciiTheme="minorHAnsi" w:hAnsiTheme="minorHAnsi" w:cstheme="minorHAnsi"/>
          <w:sz w:val="24"/>
          <w:szCs w:val="24"/>
        </w:rPr>
      </w:pPr>
    </w:p>
    <w:p w14:paraId="4808B77E" w14:textId="10601BD2" w:rsidR="00C01D7E" w:rsidRPr="00422657" w:rsidRDefault="00C01D7E" w:rsidP="00713F05">
      <w:pPr>
        <w:pStyle w:val="ListParagraph"/>
        <w:widowControl w:val="0"/>
        <w:numPr>
          <w:ilvl w:val="0"/>
          <w:numId w:val="31"/>
        </w:numPr>
        <w:tabs>
          <w:tab w:val="left" w:pos="1199"/>
          <w:tab w:val="left" w:pos="1200"/>
        </w:tabs>
        <w:autoSpaceDE w:val="0"/>
        <w:autoSpaceDN w:val="0"/>
        <w:ind w:right="986"/>
        <w:rPr>
          <w:rFonts w:asciiTheme="minorHAnsi" w:hAnsiTheme="minorHAnsi" w:cstheme="minorHAnsi"/>
        </w:rPr>
      </w:pPr>
      <w:r w:rsidRPr="00422657">
        <w:rPr>
          <w:rFonts w:asciiTheme="minorHAnsi" w:hAnsiTheme="minorHAnsi" w:cstheme="minorHAnsi"/>
        </w:rPr>
        <w:t xml:space="preserve">The permittee shall certify at least annually that the previous year’s inspections and maintenance activities were conducted, results were recorded, records were maintained, and that the facility is in compliance with the SWPPP. </w:t>
      </w:r>
      <w:r w:rsidRPr="00422657">
        <w:rPr>
          <w:rFonts w:asciiTheme="minorHAnsi" w:hAnsiTheme="minorHAnsi" w:cstheme="minorHAnsi"/>
          <w:spacing w:val="-3"/>
        </w:rPr>
        <w:t xml:space="preserve">If </w:t>
      </w:r>
      <w:r w:rsidRPr="00422657">
        <w:rPr>
          <w:rFonts w:asciiTheme="minorHAnsi" w:hAnsiTheme="minorHAnsi" w:cstheme="minorHAnsi"/>
        </w:rPr>
        <w:t xml:space="preserve">the facility is not in compliance with any aspect of the SWPPP, the annual certification shall state the non-compliance and the remedies which are being undertaken. Such annual certifications also shall be signed in accordance with the requirements identified in 40 CFR §122.22. The permittee shall keep a copy of the current SWPPP and all SWPPP </w:t>
      </w:r>
      <w:r w:rsidRPr="00422657">
        <w:rPr>
          <w:rFonts w:asciiTheme="minorHAnsi" w:hAnsiTheme="minorHAnsi" w:cstheme="minorHAnsi"/>
        </w:rPr>
        <w:lastRenderedPageBreak/>
        <w:t>certifications (the initial certification, recertifications, and annual certifications) signed during the effective period of this permit at the facility and shall make it available for inspection by EPA.</w:t>
      </w:r>
    </w:p>
    <w:p w14:paraId="2EB31585" w14:textId="77777777" w:rsidR="00BD7E54" w:rsidRPr="00422657" w:rsidRDefault="00BD7E54" w:rsidP="00DE3074">
      <w:pPr>
        <w:pStyle w:val="ListParagraph"/>
        <w:widowControl w:val="0"/>
        <w:tabs>
          <w:tab w:val="left" w:pos="1199"/>
          <w:tab w:val="left" w:pos="1200"/>
        </w:tabs>
        <w:autoSpaceDE w:val="0"/>
        <w:autoSpaceDN w:val="0"/>
        <w:ind w:right="986"/>
        <w:rPr>
          <w:rFonts w:asciiTheme="minorHAnsi" w:hAnsiTheme="minorHAnsi" w:cstheme="minorHAnsi"/>
        </w:rPr>
      </w:pPr>
    </w:p>
    <w:p w14:paraId="55841989" w14:textId="58901B48" w:rsidR="00A8405F" w:rsidRPr="00422657" w:rsidRDefault="00A8405F" w:rsidP="00A8405F">
      <w:pPr>
        <w:pStyle w:val="Heading2"/>
        <w:rPr>
          <w:rFonts w:asciiTheme="minorHAnsi" w:hAnsiTheme="minorHAnsi" w:cstheme="minorHAnsi"/>
          <w:szCs w:val="24"/>
        </w:rPr>
      </w:pPr>
      <w:bookmarkStart w:id="96" w:name="_Toc510591215"/>
      <w:bookmarkStart w:id="97" w:name="_Toc204689736"/>
      <w:r w:rsidRPr="00422657">
        <w:rPr>
          <w:rFonts w:asciiTheme="minorHAnsi" w:hAnsiTheme="minorHAnsi" w:cstheme="minorHAnsi"/>
          <w:szCs w:val="24"/>
        </w:rPr>
        <w:t xml:space="preserve">Section </w:t>
      </w:r>
      <w:r w:rsidR="00FE5A3F">
        <w:rPr>
          <w:rFonts w:asciiTheme="minorHAnsi" w:hAnsiTheme="minorHAnsi" w:cstheme="minorHAnsi"/>
          <w:szCs w:val="24"/>
        </w:rPr>
        <w:t>G</w:t>
      </w:r>
      <w:r w:rsidRPr="00422657">
        <w:rPr>
          <w:rFonts w:asciiTheme="minorHAnsi" w:hAnsiTheme="minorHAnsi" w:cstheme="minorHAnsi"/>
          <w:szCs w:val="24"/>
        </w:rPr>
        <w:t xml:space="preserve">. </w:t>
      </w:r>
      <w:bookmarkEnd w:id="96"/>
      <w:r w:rsidRPr="00422657">
        <w:rPr>
          <w:rFonts w:asciiTheme="minorHAnsi" w:hAnsiTheme="minorHAnsi" w:cstheme="minorHAnsi"/>
          <w:szCs w:val="24"/>
        </w:rPr>
        <w:t>Best Management Practices for Hazardous and Toxic Wastes</w:t>
      </w:r>
      <w:bookmarkEnd w:id="97"/>
    </w:p>
    <w:p w14:paraId="47D48020" w14:textId="77777777" w:rsidR="00A8405F" w:rsidRPr="00422657" w:rsidRDefault="00A8405F" w:rsidP="00A8405F">
      <w:pPr>
        <w:rPr>
          <w:rFonts w:asciiTheme="minorHAnsi" w:hAnsiTheme="minorHAnsi" w:cstheme="minorHAnsi"/>
          <w:color w:val="FF0000"/>
          <w:szCs w:val="24"/>
        </w:rPr>
      </w:pPr>
    </w:p>
    <w:p w14:paraId="3E4436EC" w14:textId="31280C1A" w:rsidR="00A8405F" w:rsidRPr="00422657" w:rsidRDefault="00A8405F" w:rsidP="0011589E">
      <w:pPr>
        <w:pStyle w:val="ListParagraph"/>
        <w:numPr>
          <w:ilvl w:val="0"/>
          <w:numId w:val="43"/>
        </w:numPr>
        <w:rPr>
          <w:rFonts w:asciiTheme="minorHAnsi" w:hAnsiTheme="minorHAnsi" w:cstheme="minorHAnsi"/>
        </w:rPr>
      </w:pPr>
      <w:bookmarkStart w:id="98" w:name="_Toc12290357"/>
      <w:r w:rsidRPr="00422657">
        <w:rPr>
          <w:rFonts w:asciiTheme="minorHAnsi" w:hAnsiTheme="minorHAnsi" w:cstheme="minorHAnsi"/>
        </w:rPr>
        <w:t>Applicability</w:t>
      </w:r>
      <w:bookmarkEnd w:id="98"/>
      <w:r w:rsidRPr="00422657">
        <w:rPr>
          <w:rFonts w:asciiTheme="minorHAnsi" w:hAnsiTheme="minorHAnsi" w:cstheme="minorHAnsi"/>
        </w:rPr>
        <w:t xml:space="preserve"> </w:t>
      </w:r>
    </w:p>
    <w:p w14:paraId="68650F98" w14:textId="77777777" w:rsidR="00301237" w:rsidRPr="00422657" w:rsidRDefault="00301237" w:rsidP="00301237">
      <w:pPr>
        <w:pStyle w:val="ListParagraph"/>
        <w:rPr>
          <w:rFonts w:asciiTheme="minorHAnsi" w:hAnsiTheme="minorHAnsi" w:cstheme="minorHAnsi"/>
        </w:rPr>
      </w:pPr>
    </w:p>
    <w:p w14:paraId="59FBD9C5" w14:textId="77777777" w:rsidR="00A8405F" w:rsidRPr="00422657" w:rsidRDefault="00A8405F" w:rsidP="00B974D1">
      <w:pPr>
        <w:pStyle w:val="ListParagraph"/>
        <w:ind w:left="360"/>
        <w:rPr>
          <w:rFonts w:asciiTheme="minorHAnsi" w:hAnsiTheme="minorHAnsi" w:cstheme="minorHAnsi"/>
          <w:szCs w:val="24"/>
        </w:rPr>
      </w:pPr>
      <w:r w:rsidRPr="00422657">
        <w:rPr>
          <w:rFonts w:asciiTheme="minorHAnsi" w:hAnsiTheme="minorHAnsi" w:cstheme="minorHAnsi"/>
          <w:szCs w:val="24"/>
        </w:rPr>
        <w:t>These conditions apply to all permittees who use, manufacture, store, handle or discharge any pollutant listed as toxic under Section 307(a)(1) of the Clean Water Act or any pollutant listed as hazardous under Section 311 of the Act and who have ancillary manufacturing operations which could result in significant amounts of these pollutants reaching waters of the United States. These operations include material storage areas; plant site runoff; in-plant transfer, process and material handling areas; loading and unloading operations and sludge and waste disposal areas.</w:t>
      </w:r>
    </w:p>
    <w:p w14:paraId="2DDE32D5" w14:textId="77777777" w:rsidR="00A8405F" w:rsidRPr="00422657" w:rsidRDefault="00A8405F" w:rsidP="00A8405F">
      <w:pPr>
        <w:pStyle w:val="ListParagraph"/>
        <w:ind w:left="360"/>
        <w:jc w:val="both"/>
        <w:rPr>
          <w:rFonts w:asciiTheme="minorHAnsi" w:hAnsiTheme="minorHAnsi" w:cstheme="minorHAnsi"/>
          <w:szCs w:val="24"/>
        </w:rPr>
      </w:pPr>
    </w:p>
    <w:p w14:paraId="4050EE2B" w14:textId="0D410CF4" w:rsidR="00A8405F" w:rsidRPr="00422657" w:rsidRDefault="00A8405F" w:rsidP="0011589E">
      <w:pPr>
        <w:pStyle w:val="ListParagraph"/>
        <w:numPr>
          <w:ilvl w:val="0"/>
          <w:numId w:val="43"/>
        </w:numPr>
        <w:rPr>
          <w:rFonts w:asciiTheme="minorHAnsi" w:hAnsiTheme="minorHAnsi" w:cstheme="minorHAnsi"/>
        </w:rPr>
      </w:pPr>
      <w:bookmarkStart w:id="99" w:name="_Toc12290358"/>
      <w:r w:rsidRPr="00422657">
        <w:rPr>
          <w:rFonts w:asciiTheme="minorHAnsi" w:hAnsiTheme="minorHAnsi" w:cstheme="minorHAnsi"/>
        </w:rPr>
        <w:t>Best Management Practices Plan</w:t>
      </w:r>
      <w:bookmarkEnd w:id="99"/>
      <w:r w:rsidRPr="00422657">
        <w:rPr>
          <w:rFonts w:asciiTheme="minorHAnsi" w:hAnsiTheme="minorHAnsi" w:cstheme="minorHAnsi"/>
        </w:rPr>
        <w:t xml:space="preserve"> </w:t>
      </w:r>
    </w:p>
    <w:p w14:paraId="139AB540" w14:textId="77777777" w:rsidR="00301237" w:rsidRPr="00422657" w:rsidRDefault="00301237" w:rsidP="00301237">
      <w:pPr>
        <w:pStyle w:val="ListParagraph"/>
        <w:rPr>
          <w:rFonts w:asciiTheme="minorHAnsi" w:hAnsiTheme="minorHAnsi" w:cstheme="minorHAnsi"/>
        </w:rPr>
      </w:pPr>
    </w:p>
    <w:p w14:paraId="7BCDCAD3" w14:textId="77777777" w:rsidR="00A8405F" w:rsidRPr="00422657" w:rsidRDefault="00A8405F" w:rsidP="00A8405F">
      <w:pPr>
        <w:ind w:left="360"/>
        <w:rPr>
          <w:rFonts w:asciiTheme="minorHAnsi" w:hAnsiTheme="minorHAnsi" w:cstheme="minorHAnsi"/>
        </w:rPr>
      </w:pPr>
      <w:r w:rsidRPr="00422657">
        <w:rPr>
          <w:rFonts w:asciiTheme="minorHAnsi" w:hAnsiTheme="minorHAnsi" w:cstheme="minorHAnsi"/>
        </w:rPr>
        <w:t>The permittee shall implement Best Management Practices (BMPs) to ensure compliance with the effluent limits specified in Part I of this permit. BMPs include schedules or activities; prohibitions of practices; maintenance procedures; treatment requirements; operating procedures, practices to control facility site runoff, spillage or leaks, sludge or waste disposal, or drainage from raw material storage.</w:t>
      </w:r>
    </w:p>
    <w:p w14:paraId="20EAED60" w14:textId="77777777" w:rsidR="00A8405F" w:rsidRPr="00422657" w:rsidRDefault="00A8405F" w:rsidP="00A8405F">
      <w:pPr>
        <w:rPr>
          <w:rFonts w:asciiTheme="minorHAnsi" w:hAnsiTheme="minorHAnsi" w:cstheme="minorHAnsi"/>
        </w:rPr>
      </w:pPr>
    </w:p>
    <w:p w14:paraId="6FA144ED" w14:textId="77777777" w:rsidR="00A8405F" w:rsidRPr="00422657" w:rsidRDefault="00A8405F" w:rsidP="00B974D1">
      <w:pPr>
        <w:ind w:left="360"/>
        <w:rPr>
          <w:rFonts w:asciiTheme="minorHAnsi" w:hAnsiTheme="minorHAnsi" w:cstheme="minorHAnsi"/>
          <w:szCs w:val="24"/>
        </w:rPr>
      </w:pPr>
      <w:r w:rsidRPr="00422657">
        <w:rPr>
          <w:rFonts w:asciiTheme="minorHAnsi" w:hAnsiTheme="minorHAnsi" w:cstheme="minorHAnsi"/>
          <w:szCs w:val="24"/>
        </w:rPr>
        <w:t>The permittee shall review and update its Best Management Practices (BMP) plan which prevents, or minimizes the potential for the release of toxic substances from ancillary activities to the waters of the United States through plant site runoff; spillage or leaks; sludge or waste disposal; or drainage from raw material storage.</w:t>
      </w:r>
    </w:p>
    <w:p w14:paraId="18DE3C20" w14:textId="77777777" w:rsidR="00A8405F" w:rsidRPr="00422657" w:rsidRDefault="00A8405F" w:rsidP="00B974D1">
      <w:pPr>
        <w:ind w:left="360"/>
        <w:rPr>
          <w:rFonts w:asciiTheme="minorHAnsi" w:hAnsiTheme="minorHAnsi" w:cstheme="minorHAnsi"/>
          <w:szCs w:val="24"/>
        </w:rPr>
      </w:pPr>
    </w:p>
    <w:p w14:paraId="20B54D33" w14:textId="213887D1" w:rsidR="00A8405F" w:rsidRPr="00422657" w:rsidRDefault="00A8405F" w:rsidP="0011589E">
      <w:pPr>
        <w:pStyle w:val="ListParagraph"/>
        <w:numPr>
          <w:ilvl w:val="0"/>
          <w:numId w:val="43"/>
        </w:numPr>
        <w:rPr>
          <w:rFonts w:asciiTheme="minorHAnsi" w:hAnsiTheme="minorHAnsi" w:cstheme="minorHAnsi"/>
        </w:rPr>
      </w:pPr>
      <w:bookmarkStart w:id="100" w:name="_Toc12290359"/>
      <w:r w:rsidRPr="00422657">
        <w:rPr>
          <w:rFonts w:asciiTheme="minorHAnsi" w:hAnsiTheme="minorHAnsi" w:cstheme="minorHAnsi"/>
        </w:rPr>
        <w:t>Implementation</w:t>
      </w:r>
      <w:bookmarkEnd w:id="100"/>
      <w:r w:rsidRPr="00422657">
        <w:rPr>
          <w:rFonts w:asciiTheme="minorHAnsi" w:hAnsiTheme="minorHAnsi" w:cstheme="minorHAnsi"/>
        </w:rPr>
        <w:t xml:space="preserve"> </w:t>
      </w:r>
    </w:p>
    <w:p w14:paraId="10BF12CD" w14:textId="77777777" w:rsidR="00301237" w:rsidRPr="00422657" w:rsidRDefault="00301237" w:rsidP="00301237">
      <w:pPr>
        <w:pStyle w:val="ListParagraph"/>
        <w:rPr>
          <w:rFonts w:asciiTheme="minorHAnsi" w:hAnsiTheme="minorHAnsi" w:cstheme="minorHAnsi"/>
        </w:rPr>
      </w:pPr>
    </w:p>
    <w:p w14:paraId="665F727E" w14:textId="77777777" w:rsidR="00A8405F" w:rsidRPr="00422657" w:rsidRDefault="00A8405F" w:rsidP="00A8405F">
      <w:pPr>
        <w:ind w:left="360"/>
        <w:jc w:val="both"/>
        <w:rPr>
          <w:rFonts w:asciiTheme="minorHAnsi" w:hAnsiTheme="minorHAnsi" w:cstheme="minorHAnsi"/>
          <w:szCs w:val="24"/>
        </w:rPr>
      </w:pPr>
      <w:r w:rsidRPr="00422657">
        <w:rPr>
          <w:rFonts w:asciiTheme="minorHAnsi" w:hAnsiTheme="minorHAnsi" w:cstheme="minorHAnsi"/>
          <w:szCs w:val="24"/>
        </w:rPr>
        <w:t>Improvements and updates identified pursuant to section 2 above shall be implemented as soon as possible but not later than one year after the effective date of the permit.</w:t>
      </w:r>
    </w:p>
    <w:p w14:paraId="76B84B39" w14:textId="77777777" w:rsidR="00A8405F" w:rsidRPr="00422657" w:rsidRDefault="00A8405F" w:rsidP="00A8405F">
      <w:pPr>
        <w:ind w:left="360" w:hanging="360"/>
        <w:jc w:val="both"/>
        <w:rPr>
          <w:rFonts w:asciiTheme="minorHAnsi" w:hAnsiTheme="minorHAnsi" w:cstheme="minorHAnsi"/>
          <w:szCs w:val="24"/>
        </w:rPr>
      </w:pPr>
    </w:p>
    <w:p w14:paraId="172AC8CA" w14:textId="2D534424" w:rsidR="00A8405F" w:rsidRPr="00422657" w:rsidRDefault="00A8405F" w:rsidP="00DD3DC4">
      <w:pPr>
        <w:pStyle w:val="ListParagraph"/>
        <w:numPr>
          <w:ilvl w:val="0"/>
          <w:numId w:val="43"/>
        </w:numPr>
        <w:rPr>
          <w:rFonts w:asciiTheme="minorHAnsi" w:hAnsiTheme="minorHAnsi" w:cstheme="minorHAnsi"/>
        </w:rPr>
      </w:pPr>
      <w:bookmarkStart w:id="101" w:name="_Toc12290360"/>
      <w:r w:rsidRPr="00422657">
        <w:rPr>
          <w:rFonts w:asciiTheme="minorHAnsi" w:hAnsiTheme="minorHAnsi" w:cstheme="minorHAnsi"/>
        </w:rPr>
        <w:t>General Requirements</w:t>
      </w:r>
      <w:bookmarkEnd w:id="101"/>
    </w:p>
    <w:p w14:paraId="6E69EF78" w14:textId="77777777" w:rsidR="00225326" w:rsidRPr="00422657" w:rsidRDefault="00225326" w:rsidP="00225326">
      <w:pPr>
        <w:pStyle w:val="ListParagraph"/>
        <w:rPr>
          <w:rFonts w:asciiTheme="minorHAnsi" w:hAnsiTheme="minorHAnsi" w:cstheme="minorHAnsi"/>
        </w:rPr>
      </w:pPr>
    </w:p>
    <w:p w14:paraId="5F65A341" w14:textId="77777777" w:rsidR="00A8405F" w:rsidRPr="00422657" w:rsidRDefault="00A8405F" w:rsidP="00225326">
      <w:pPr>
        <w:ind w:left="360" w:firstLine="360"/>
        <w:jc w:val="both"/>
        <w:rPr>
          <w:rFonts w:asciiTheme="minorHAnsi" w:hAnsiTheme="minorHAnsi" w:cstheme="minorHAnsi"/>
          <w:szCs w:val="24"/>
        </w:rPr>
      </w:pPr>
      <w:r w:rsidRPr="00422657">
        <w:rPr>
          <w:rFonts w:asciiTheme="minorHAnsi" w:hAnsiTheme="minorHAnsi" w:cstheme="minorHAnsi"/>
          <w:szCs w:val="24"/>
        </w:rPr>
        <w:t>The BMP plan shall:</w:t>
      </w:r>
    </w:p>
    <w:p w14:paraId="5934E574" w14:textId="77777777" w:rsidR="00A8405F" w:rsidRPr="00422657" w:rsidRDefault="00A8405F" w:rsidP="00A8405F">
      <w:pPr>
        <w:jc w:val="both"/>
        <w:rPr>
          <w:rFonts w:asciiTheme="minorHAnsi" w:hAnsiTheme="minorHAnsi" w:cstheme="minorHAnsi"/>
          <w:szCs w:val="24"/>
        </w:rPr>
      </w:pPr>
    </w:p>
    <w:p w14:paraId="5D53821C" w14:textId="77777777" w:rsidR="00A8405F" w:rsidRPr="00422657" w:rsidRDefault="00A8405F" w:rsidP="00A8405F">
      <w:pPr>
        <w:pStyle w:val="ListParagraph"/>
        <w:numPr>
          <w:ilvl w:val="0"/>
          <w:numId w:val="1"/>
        </w:numPr>
        <w:jc w:val="both"/>
        <w:rPr>
          <w:rFonts w:asciiTheme="minorHAnsi" w:hAnsiTheme="minorHAnsi" w:cstheme="minorHAnsi"/>
          <w:szCs w:val="24"/>
        </w:rPr>
      </w:pPr>
      <w:r w:rsidRPr="00422657">
        <w:rPr>
          <w:rFonts w:asciiTheme="minorHAnsi" w:hAnsiTheme="minorHAnsi" w:cstheme="minorHAnsi"/>
          <w:szCs w:val="24"/>
        </w:rPr>
        <w:t>Be documented in narrative form, and shall include any necessary plot plans, drawings or maps.</w:t>
      </w:r>
    </w:p>
    <w:p w14:paraId="67B34662" w14:textId="77777777" w:rsidR="00A8405F" w:rsidRPr="00422657" w:rsidRDefault="00A8405F" w:rsidP="00A8405F">
      <w:pPr>
        <w:pStyle w:val="ListParagraph"/>
        <w:ind w:hanging="360"/>
        <w:jc w:val="both"/>
        <w:rPr>
          <w:rFonts w:asciiTheme="minorHAnsi" w:hAnsiTheme="minorHAnsi" w:cstheme="minorHAnsi"/>
          <w:szCs w:val="24"/>
        </w:rPr>
      </w:pPr>
    </w:p>
    <w:p w14:paraId="63A0121D" w14:textId="77777777" w:rsidR="00A8405F" w:rsidRPr="00422657" w:rsidRDefault="00A8405F" w:rsidP="00A8405F">
      <w:pPr>
        <w:pStyle w:val="ListParagraph"/>
        <w:numPr>
          <w:ilvl w:val="0"/>
          <w:numId w:val="1"/>
        </w:numPr>
        <w:jc w:val="both"/>
        <w:rPr>
          <w:rFonts w:asciiTheme="minorHAnsi" w:hAnsiTheme="minorHAnsi" w:cstheme="minorHAnsi"/>
          <w:szCs w:val="24"/>
        </w:rPr>
      </w:pPr>
      <w:r w:rsidRPr="00422657">
        <w:rPr>
          <w:rFonts w:asciiTheme="minorHAnsi" w:hAnsiTheme="minorHAnsi" w:cstheme="minorHAnsi"/>
          <w:szCs w:val="24"/>
        </w:rPr>
        <w:t>Establish specific objectives for the control of toxic and hazardous pollutants</w:t>
      </w:r>
    </w:p>
    <w:p w14:paraId="0EE3CDB0" w14:textId="77777777" w:rsidR="00A8405F" w:rsidRPr="00422657" w:rsidRDefault="00A8405F" w:rsidP="00A8405F">
      <w:pPr>
        <w:pStyle w:val="ListParagraph"/>
        <w:rPr>
          <w:rFonts w:asciiTheme="minorHAnsi" w:hAnsiTheme="minorHAnsi" w:cstheme="minorHAnsi"/>
          <w:szCs w:val="24"/>
        </w:rPr>
      </w:pPr>
    </w:p>
    <w:p w14:paraId="545682AC" w14:textId="1DE39DAD" w:rsidR="00A8405F" w:rsidRPr="00422657" w:rsidRDefault="00A8405F" w:rsidP="00463FDD">
      <w:pPr>
        <w:pStyle w:val="ListParagraph"/>
        <w:numPr>
          <w:ilvl w:val="1"/>
          <w:numId w:val="1"/>
        </w:numPr>
        <w:ind w:left="1080" w:hanging="120"/>
        <w:rPr>
          <w:rFonts w:asciiTheme="minorHAnsi" w:hAnsiTheme="minorHAnsi" w:cstheme="minorHAnsi"/>
          <w:szCs w:val="24"/>
        </w:rPr>
      </w:pPr>
      <w:r w:rsidRPr="00422657">
        <w:rPr>
          <w:rFonts w:asciiTheme="minorHAnsi" w:hAnsiTheme="minorHAnsi" w:cstheme="minorHAnsi"/>
          <w:szCs w:val="24"/>
        </w:rPr>
        <w:t>Each facility component or system shall be examined for its potential for causing a release of significant amounts of toxic or hazardous pollutants to waters of the United States due to equipment failure, improper operation, natural phenomena such as rain or snowfall,</w:t>
      </w:r>
      <w:r w:rsidR="00910AB3" w:rsidRPr="00422657">
        <w:rPr>
          <w:rFonts w:asciiTheme="minorHAnsi" w:hAnsiTheme="minorHAnsi" w:cstheme="minorHAnsi"/>
          <w:szCs w:val="24"/>
        </w:rPr>
        <w:t xml:space="preserve"> </w:t>
      </w:r>
      <w:r w:rsidR="00463FDD" w:rsidRPr="00422657">
        <w:rPr>
          <w:rFonts w:asciiTheme="minorHAnsi" w:hAnsiTheme="minorHAnsi" w:cstheme="minorHAnsi"/>
          <w:szCs w:val="24"/>
        </w:rPr>
        <w:t xml:space="preserve">the evaluation should include a prediction of the direction, rate of flow and total quantity of </w:t>
      </w:r>
      <w:r w:rsidR="00463FDD" w:rsidRPr="00422657">
        <w:rPr>
          <w:rFonts w:asciiTheme="minorHAnsi" w:hAnsiTheme="minorHAnsi" w:cstheme="minorHAnsi"/>
          <w:szCs w:val="24"/>
        </w:rPr>
        <w:lastRenderedPageBreak/>
        <w:t>pollutants that could be discharged from the facility as a result of each condition or circumstance.</w:t>
      </w:r>
    </w:p>
    <w:p w14:paraId="15DFE0FF" w14:textId="77777777" w:rsidR="00A8405F" w:rsidRPr="00422657" w:rsidRDefault="00A8405F" w:rsidP="00A8405F">
      <w:pPr>
        <w:ind w:left="1080" w:hanging="360"/>
        <w:jc w:val="both"/>
        <w:rPr>
          <w:rFonts w:asciiTheme="minorHAnsi" w:hAnsiTheme="minorHAnsi" w:cstheme="minorHAnsi"/>
          <w:szCs w:val="24"/>
        </w:rPr>
      </w:pPr>
    </w:p>
    <w:p w14:paraId="48C74850" w14:textId="77777777" w:rsidR="00A8405F" w:rsidRPr="00422657" w:rsidRDefault="00A8405F" w:rsidP="00A8405F">
      <w:pPr>
        <w:pStyle w:val="ListParagraph"/>
        <w:numPr>
          <w:ilvl w:val="1"/>
          <w:numId w:val="1"/>
        </w:numPr>
        <w:ind w:left="1080" w:hanging="120"/>
        <w:jc w:val="both"/>
        <w:rPr>
          <w:rFonts w:asciiTheme="minorHAnsi" w:hAnsiTheme="minorHAnsi" w:cstheme="minorHAnsi"/>
          <w:szCs w:val="24"/>
        </w:rPr>
      </w:pPr>
      <w:r w:rsidRPr="00422657">
        <w:rPr>
          <w:rFonts w:asciiTheme="minorHAnsi" w:hAnsiTheme="minorHAnsi" w:cstheme="minorHAnsi"/>
          <w:szCs w:val="24"/>
        </w:rPr>
        <w:t>Where experience indicates a reasonable potential for equipment failure, e.g., tank overflow or leakage, natural phenomena such as rain or snowfall, etc.</w:t>
      </w:r>
    </w:p>
    <w:p w14:paraId="202E0F50" w14:textId="77777777" w:rsidR="00A8405F" w:rsidRPr="00422657" w:rsidRDefault="00A8405F" w:rsidP="00A8405F">
      <w:pPr>
        <w:pStyle w:val="ListParagraph"/>
        <w:rPr>
          <w:rFonts w:asciiTheme="minorHAnsi" w:hAnsiTheme="minorHAnsi" w:cstheme="minorHAnsi"/>
          <w:szCs w:val="24"/>
        </w:rPr>
      </w:pPr>
    </w:p>
    <w:p w14:paraId="220E3945" w14:textId="69EC429F" w:rsidR="00A8405F" w:rsidRPr="00422657" w:rsidRDefault="00A8405F" w:rsidP="006B7DC2">
      <w:pPr>
        <w:pStyle w:val="ListParagraph"/>
        <w:numPr>
          <w:ilvl w:val="0"/>
          <w:numId w:val="1"/>
        </w:numPr>
        <w:rPr>
          <w:rFonts w:asciiTheme="minorHAnsi" w:hAnsiTheme="minorHAnsi" w:cstheme="minorHAnsi"/>
          <w:szCs w:val="24"/>
        </w:rPr>
      </w:pPr>
      <w:r w:rsidRPr="00422657">
        <w:rPr>
          <w:rFonts w:asciiTheme="minorHAnsi" w:hAnsiTheme="minorHAnsi" w:cstheme="minorHAnsi"/>
          <w:szCs w:val="24"/>
        </w:rPr>
        <w:t xml:space="preserve">Establish specific best management practices to meet the objectives identified under </w:t>
      </w:r>
      <w:r w:rsidR="006B7DC2" w:rsidRPr="00422657">
        <w:rPr>
          <w:rFonts w:asciiTheme="minorHAnsi" w:hAnsiTheme="minorHAnsi" w:cstheme="minorHAnsi"/>
          <w:szCs w:val="24"/>
        </w:rPr>
        <w:t>S</w:t>
      </w:r>
      <w:r w:rsidRPr="00422657">
        <w:rPr>
          <w:rFonts w:asciiTheme="minorHAnsi" w:hAnsiTheme="minorHAnsi" w:cstheme="minorHAnsi"/>
          <w:szCs w:val="24"/>
        </w:rPr>
        <w:t>ubparagraph 2 of this Paragraph, addressing each component or system capable of causing a release of significant amounts of toxic or hazardous pollutants to the waters of the United States.</w:t>
      </w:r>
    </w:p>
    <w:p w14:paraId="16B7D14E" w14:textId="77777777" w:rsidR="00A8405F" w:rsidRPr="00422657" w:rsidRDefault="00A8405F" w:rsidP="00A8405F">
      <w:pPr>
        <w:ind w:left="720" w:hanging="360"/>
        <w:jc w:val="both"/>
        <w:rPr>
          <w:rFonts w:asciiTheme="minorHAnsi" w:hAnsiTheme="minorHAnsi" w:cstheme="minorHAnsi"/>
          <w:szCs w:val="24"/>
        </w:rPr>
      </w:pPr>
    </w:p>
    <w:p w14:paraId="24E54A85" w14:textId="77777777" w:rsidR="00A8405F" w:rsidRPr="00422657" w:rsidRDefault="00A8405F" w:rsidP="00A8405F">
      <w:pPr>
        <w:pStyle w:val="ListParagraph"/>
        <w:numPr>
          <w:ilvl w:val="0"/>
          <w:numId w:val="1"/>
        </w:numPr>
        <w:jc w:val="both"/>
        <w:rPr>
          <w:rFonts w:asciiTheme="minorHAnsi" w:hAnsiTheme="minorHAnsi" w:cstheme="minorHAnsi"/>
          <w:szCs w:val="24"/>
        </w:rPr>
      </w:pPr>
      <w:r w:rsidRPr="00422657">
        <w:rPr>
          <w:rFonts w:asciiTheme="minorHAnsi" w:hAnsiTheme="minorHAnsi" w:cstheme="minorHAnsi"/>
          <w:szCs w:val="24"/>
        </w:rPr>
        <w:t>Include any special conditions established in Part III of this permit.</w:t>
      </w:r>
    </w:p>
    <w:p w14:paraId="06DAADF9" w14:textId="77777777" w:rsidR="00A813A5" w:rsidRPr="00422657" w:rsidRDefault="00A813A5" w:rsidP="00A813A5">
      <w:pPr>
        <w:pStyle w:val="ListParagraph"/>
        <w:rPr>
          <w:rFonts w:asciiTheme="minorHAnsi" w:hAnsiTheme="minorHAnsi" w:cstheme="minorHAnsi"/>
          <w:szCs w:val="24"/>
        </w:rPr>
      </w:pPr>
    </w:p>
    <w:p w14:paraId="469FD15F" w14:textId="77777777" w:rsidR="00A8405F" w:rsidRPr="00422657" w:rsidRDefault="00A8405F" w:rsidP="00A8405F">
      <w:pPr>
        <w:pStyle w:val="ListParagraph"/>
        <w:numPr>
          <w:ilvl w:val="0"/>
          <w:numId w:val="1"/>
        </w:numPr>
        <w:jc w:val="both"/>
        <w:rPr>
          <w:rFonts w:asciiTheme="minorHAnsi" w:hAnsiTheme="minorHAnsi" w:cstheme="minorHAnsi"/>
          <w:szCs w:val="24"/>
        </w:rPr>
      </w:pPr>
      <w:r w:rsidRPr="00422657">
        <w:rPr>
          <w:rFonts w:asciiTheme="minorHAnsi" w:hAnsiTheme="minorHAnsi" w:cstheme="minorHAnsi"/>
          <w:szCs w:val="24"/>
        </w:rPr>
        <w:t xml:space="preserve">Be reviewed by plant engineering staff and plant manager. </w:t>
      </w:r>
    </w:p>
    <w:p w14:paraId="7C2FFEA0" w14:textId="77777777" w:rsidR="00A8405F" w:rsidRPr="00422657" w:rsidRDefault="00A8405F" w:rsidP="00A8405F">
      <w:pPr>
        <w:pStyle w:val="ListParagraph"/>
        <w:rPr>
          <w:rFonts w:asciiTheme="minorHAnsi" w:hAnsiTheme="minorHAnsi" w:cstheme="minorHAnsi"/>
          <w:szCs w:val="24"/>
        </w:rPr>
      </w:pPr>
    </w:p>
    <w:p w14:paraId="58484D83" w14:textId="6F21B268" w:rsidR="00A8405F" w:rsidRPr="00422657" w:rsidRDefault="00A8405F" w:rsidP="00225326">
      <w:pPr>
        <w:pStyle w:val="ListParagraph"/>
        <w:numPr>
          <w:ilvl w:val="0"/>
          <w:numId w:val="43"/>
        </w:numPr>
        <w:rPr>
          <w:rFonts w:asciiTheme="minorHAnsi" w:hAnsiTheme="minorHAnsi" w:cstheme="minorHAnsi"/>
        </w:rPr>
      </w:pPr>
      <w:bookmarkStart w:id="102" w:name="_Toc12290361"/>
      <w:r w:rsidRPr="00422657">
        <w:rPr>
          <w:rFonts w:asciiTheme="minorHAnsi" w:hAnsiTheme="minorHAnsi" w:cstheme="minorHAnsi"/>
        </w:rPr>
        <w:t>Specific Requirements</w:t>
      </w:r>
      <w:bookmarkEnd w:id="102"/>
    </w:p>
    <w:p w14:paraId="7AC636FD" w14:textId="77777777" w:rsidR="00301237" w:rsidRPr="00422657" w:rsidRDefault="00301237" w:rsidP="00301237">
      <w:pPr>
        <w:pStyle w:val="ListParagraph"/>
        <w:rPr>
          <w:rFonts w:asciiTheme="minorHAnsi" w:hAnsiTheme="minorHAnsi" w:cstheme="minorHAnsi"/>
        </w:rPr>
      </w:pPr>
    </w:p>
    <w:p w14:paraId="68D29180" w14:textId="77777777" w:rsidR="00A8405F" w:rsidRPr="00422657" w:rsidRDefault="00A8405F" w:rsidP="00A8405F">
      <w:pPr>
        <w:ind w:left="360"/>
        <w:jc w:val="both"/>
        <w:rPr>
          <w:rFonts w:asciiTheme="minorHAnsi" w:hAnsiTheme="minorHAnsi" w:cstheme="minorHAnsi"/>
          <w:szCs w:val="24"/>
        </w:rPr>
      </w:pPr>
      <w:r w:rsidRPr="00422657">
        <w:rPr>
          <w:rFonts w:asciiTheme="minorHAnsi" w:hAnsiTheme="minorHAnsi" w:cstheme="minorHAnsi"/>
          <w:szCs w:val="24"/>
        </w:rPr>
        <w:t>The plan shall be consistent with the general guidance contained in the publication entitled “NPDES Best Management Practices Guidance Document” and shall, at minimum, include the following baseline BMPs:</w:t>
      </w:r>
    </w:p>
    <w:p w14:paraId="7124BF74" w14:textId="77777777" w:rsidR="00A8405F" w:rsidRPr="00422657" w:rsidRDefault="00A8405F" w:rsidP="00A8405F">
      <w:pPr>
        <w:ind w:left="360"/>
        <w:jc w:val="both"/>
        <w:rPr>
          <w:rFonts w:asciiTheme="minorHAnsi" w:hAnsiTheme="minorHAnsi" w:cstheme="minorHAnsi"/>
          <w:szCs w:val="24"/>
        </w:rPr>
      </w:pPr>
    </w:p>
    <w:p w14:paraId="29D1AAD2"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BMP committee </w:t>
      </w:r>
    </w:p>
    <w:p w14:paraId="6B93007F"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Reporting of BMP incidents</w:t>
      </w:r>
    </w:p>
    <w:p w14:paraId="0186E98C"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Risk identification and assessments</w:t>
      </w:r>
    </w:p>
    <w:p w14:paraId="2FBA586E"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Employee training </w:t>
      </w:r>
    </w:p>
    <w:p w14:paraId="1ADF5320"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Inspections and records </w:t>
      </w:r>
    </w:p>
    <w:p w14:paraId="0484A578"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Preventive maintenance</w:t>
      </w:r>
    </w:p>
    <w:p w14:paraId="6FCC9637"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Good housekeeping </w:t>
      </w:r>
    </w:p>
    <w:p w14:paraId="16ABA538"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Materials compatibility </w:t>
      </w:r>
    </w:p>
    <w:p w14:paraId="51EE207F"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 xml:space="preserve">Security </w:t>
      </w:r>
    </w:p>
    <w:p w14:paraId="37618918" w14:textId="77777777" w:rsidR="00A8405F" w:rsidRPr="00422657" w:rsidRDefault="00A8405F" w:rsidP="00A8405F">
      <w:pPr>
        <w:pStyle w:val="ListParagraph"/>
        <w:numPr>
          <w:ilvl w:val="0"/>
          <w:numId w:val="2"/>
        </w:numPr>
        <w:ind w:left="720"/>
        <w:jc w:val="both"/>
        <w:rPr>
          <w:rFonts w:asciiTheme="minorHAnsi" w:hAnsiTheme="minorHAnsi" w:cstheme="minorHAnsi"/>
          <w:szCs w:val="24"/>
        </w:rPr>
      </w:pPr>
      <w:r w:rsidRPr="00422657">
        <w:rPr>
          <w:rFonts w:asciiTheme="minorHAnsi" w:hAnsiTheme="minorHAnsi" w:cstheme="minorHAnsi"/>
          <w:szCs w:val="24"/>
        </w:rPr>
        <w:t>Materials inventory</w:t>
      </w:r>
    </w:p>
    <w:p w14:paraId="33D53935" w14:textId="77777777" w:rsidR="00A8405F" w:rsidRPr="00422657" w:rsidRDefault="00A8405F" w:rsidP="00A8405F">
      <w:pPr>
        <w:pStyle w:val="ListParagraph"/>
        <w:ind w:left="1080"/>
        <w:jc w:val="both"/>
        <w:rPr>
          <w:rFonts w:asciiTheme="minorHAnsi" w:hAnsiTheme="minorHAnsi" w:cstheme="minorHAnsi"/>
          <w:szCs w:val="24"/>
        </w:rPr>
      </w:pPr>
    </w:p>
    <w:p w14:paraId="160077C7" w14:textId="7D09E285" w:rsidR="00A8405F" w:rsidRPr="00422657" w:rsidRDefault="00A8405F" w:rsidP="008D486B">
      <w:pPr>
        <w:pStyle w:val="ListParagraph"/>
        <w:numPr>
          <w:ilvl w:val="0"/>
          <w:numId w:val="43"/>
        </w:numPr>
        <w:rPr>
          <w:rFonts w:asciiTheme="minorHAnsi" w:hAnsiTheme="minorHAnsi" w:cstheme="minorHAnsi"/>
        </w:rPr>
      </w:pPr>
      <w:bookmarkStart w:id="103" w:name="_Toc12290362"/>
      <w:r w:rsidRPr="00422657">
        <w:rPr>
          <w:rFonts w:asciiTheme="minorHAnsi" w:hAnsiTheme="minorHAnsi" w:cstheme="minorHAnsi"/>
        </w:rPr>
        <w:t>Hazardous Waste Management</w:t>
      </w:r>
      <w:bookmarkEnd w:id="103"/>
      <w:r w:rsidRPr="00422657">
        <w:rPr>
          <w:rFonts w:asciiTheme="minorHAnsi" w:hAnsiTheme="minorHAnsi" w:cstheme="minorHAnsi"/>
        </w:rPr>
        <w:t xml:space="preserve"> </w:t>
      </w:r>
    </w:p>
    <w:p w14:paraId="7F440285" w14:textId="77777777" w:rsidR="00301237" w:rsidRPr="00422657" w:rsidRDefault="00301237" w:rsidP="00301237">
      <w:pPr>
        <w:pStyle w:val="ListParagraph"/>
        <w:rPr>
          <w:rFonts w:asciiTheme="minorHAnsi" w:hAnsiTheme="minorHAnsi" w:cstheme="minorHAnsi"/>
        </w:rPr>
      </w:pPr>
    </w:p>
    <w:p w14:paraId="2AFFD8BF" w14:textId="1C02813D" w:rsidR="00A8405F" w:rsidRPr="00422657" w:rsidRDefault="00A8405F" w:rsidP="00A8405F">
      <w:pPr>
        <w:ind w:left="360"/>
        <w:contextualSpacing/>
        <w:jc w:val="both"/>
        <w:rPr>
          <w:rFonts w:asciiTheme="minorHAnsi" w:hAnsiTheme="minorHAnsi" w:cstheme="minorHAnsi"/>
          <w:szCs w:val="24"/>
        </w:rPr>
      </w:pPr>
      <w:r w:rsidRPr="00422657">
        <w:rPr>
          <w:rFonts w:asciiTheme="minorHAnsi" w:hAnsiTheme="minorHAnsi" w:cstheme="minorHAnsi"/>
          <w:szCs w:val="24"/>
        </w:rPr>
        <w:t xml:space="preserve">The permittee shall assure the proper management of solid and hazardous waste in accordance with regulations promulgated under the Solid Wastewater Disposal Act, as amended by the Resource Conservation and Recovery Act of 1978 (RCRA) (40 U.S.C. 6901 et seq.) Management practices required under RCRA regulations shall be referenced in the BMP plan. </w:t>
      </w:r>
    </w:p>
    <w:p w14:paraId="2724C8CB" w14:textId="77777777" w:rsidR="00814337" w:rsidRPr="00422657" w:rsidRDefault="00814337" w:rsidP="00A8405F">
      <w:pPr>
        <w:ind w:left="360"/>
        <w:contextualSpacing/>
        <w:jc w:val="both"/>
        <w:rPr>
          <w:rFonts w:asciiTheme="minorHAnsi" w:hAnsiTheme="minorHAnsi" w:cstheme="minorHAnsi"/>
          <w:szCs w:val="24"/>
        </w:rPr>
      </w:pPr>
    </w:p>
    <w:p w14:paraId="6DF3B58F" w14:textId="28D8BFC6" w:rsidR="00A8405F" w:rsidRPr="00422657" w:rsidRDefault="00A8405F" w:rsidP="008D486B">
      <w:pPr>
        <w:pStyle w:val="ListParagraph"/>
        <w:numPr>
          <w:ilvl w:val="0"/>
          <w:numId w:val="43"/>
        </w:numPr>
        <w:rPr>
          <w:rFonts w:asciiTheme="minorHAnsi" w:hAnsiTheme="minorHAnsi" w:cstheme="minorHAnsi"/>
        </w:rPr>
      </w:pPr>
      <w:bookmarkStart w:id="104" w:name="_Toc12290363"/>
      <w:r w:rsidRPr="00422657">
        <w:rPr>
          <w:rFonts w:asciiTheme="minorHAnsi" w:hAnsiTheme="minorHAnsi" w:cstheme="minorHAnsi"/>
        </w:rPr>
        <w:t>Documentation</w:t>
      </w:r>
      <w:bookmarkEnd w:id="104"/>
      <w:r w:rsidRPr="00422657">
        <w:rPr>
          <w:rFonts w:asciiTheme="minorHAnsi" w:hAnsiTheme="minorHAnsi" w:cstheme="minorHAnsi"/>
        </w:rPr>
        <w:t xml:space="preserve"> </w:t>
      </w:r>
    </w:p>
    <w:p w14:paraId="1E41C914" w14:textId="77777777" w:rsidR="008D486B" w:rsidRPr="00422657" w:rsidRDefault="008D486B" w:rsidP="00301237">
      <w:pPr>
        <w:pStyle w:val="ListParagraph"/>
        <w:rPr>
          <w:rFonts w:asciiTheme="minorHAnsi" w:hAnsiTheme="minorHAnsi" w:cstheme="minorHAnsi"/>
        </w:rPr>
      </w:pPr>
    </w:p>
    <w:p w14:paraId="39892855" w14:textId="2693697F" w:rsidR="00A8405F" w:rsidRPr="00422657" w:rsidRDefault="00A8405F" w:rsidP="00A8405F">
      <w:pPr>
        <w:ind w:left="360"/>
        <w:jc w:val="both"/>
        <w:rPr>
          <w:rFonts w:asciiTheme="minorHAnsi" w:hAnsiTheme="minorHAnsi" w:cstheme="minorHAnsi"/>
          <w:szCs w:val="24"/>
        </w:rPr>
      </w:pPr>
      <w:r w:rsidRPr="00422657">
        <w:rPr>
          <w:rFonts w:asciiTheme="minorHAnsi" w:hAnsiTheme="minorHAnsi" w:cstheme="minorHAnsi"/>
          <w:szCs w:val="24"/>
        </w:rPr>
        <w:t xml:space="preserve">The permittee shall maintain a </w:t>
      </w:r>
      <w:r w:rsidR="003117F2" w:rsidRPr="00422657">
        <w:rPr>
          <w:rFonts w:asciiTheme="minorHAnsi" w:hAnsiTheme="minorHAnsi" w:cstheme="minorHAnsi"/>
          <w:szCs w:val="24"/>
        </w:rPr>
        <w:t xml:space="preserve">copy </w:t>
      </w:r>
      <w:r w:rsidRPr="00422657">
        <w:rPr>
          <w:rFonts w:asciiTheme="minorHAnsi" w:hAnsiTheme="minorHAnsi" w:cstheme="minorHAnsi"/>
          <w:szCs w:val="24"/>
        </w:rPr>
        <w:t>of the BMP plan at the facility and shall make the plan available to the Director upon request.</w:t>
      </w:r>
    </w:p>
    <w:p w14:paraId="5DDD289B" w14:textId="77777777" w:rsidR="00A8405F" w:rsidRPr="00422657" w:rsidRDefault="00A8405F" w:rsidP="00A8405F">
      <w:pPr>
        <w:ind w:left="360"/>
        <w:jc w:val="both"/>
        <w:rPr>
          <w:rFonts w:asciiTheme="minorHAnsi" w:hAnsiTheme="minorHAnsi" w:cstheme="minorHAnsi"/>
          <w:szCs w:val="24"/>
        </w:rPr>
      </w:pPr>
    </w:p>
    <w:p w14:paraId="086BB973" w14:textId="6CB72BF5" w:rsidR="00A8405F" w:rsidRPr="00422657" w:rsidRDefault="00A8405F" w:rsidP="008D486B">
      <w:pPr>
        <w:pStyle w:val="ListParagraph"/>
        <w:numPr>
          <w:ilvl w:val="0"/>
          <w:numId w:val="43"/>
        </w:numPr>
        <w:rPr>
          <w:rFonts w:asciiTheme="minorHAnsi" w:hAnsiTheme="minorHAnsi" w:cstheme="minorHAnsi"/>
        </w:rPr>
      </w:pPr>
      <w:bookmarkStart w:id="105" w:name="_Toc12290364"/>
      <w:r w:rsidRPr="00422657">
        <w:rPr>
          <w:rFonts w:asciiTheme="minorHAnsi" w:hAnsiTheme="minorHAnsi" w:cstheme="minorHAnsi"/>
        </w:rPr>
        <w:t>BMP Plan Modification</w:t>
      </w:r>
      <w:bookmarkEnd w:id="105"/>
      <w:r w:rsidRPr="00422657">
        <w:rPr>
          <w:rFonts w:asciiTheme="minorHAnsi" w:hAnsiTheme="minorHAnsi" w:cstheme="minorHAnsi"/>
        </w:rPr>
        <w:t xml:space="preserve"> </w:t>
      </w:r>
    </w:p>
    <w:p w14:paraId="4A1E5768" w14:textId="77777777" w:rsidR="008D486B" w:rsidRPr="00422657" w:rsidRDefault="008D486B" w:rsidP="008D486B">
      <w:pPr>
        <w:pStyle w:val="ListParagraph"/>
        <w:rPr>
          <w:rFonts w:asciiTheme="minorHAnsi" w:hAnsiTheme="minorHAnsi" w:cstheme="minorHAnsi"/>
        </w:rPr>
      </w:pPr>
    </w:p>
    <w:p w14:paraId="27B61CE9" w14:textId="77777777" w:rsidR="00A8405F" w:rsidRPr="00422657" w:rsidRDefault="00A8405F" w:rsidP="00A8405F">
      <w:pPr>
        <w:ind w:left="360"/>
        <w:jc w:val="both"/>
        <w:rPr>
          <w:rFonts w:asciiTheme="minorHAnsi" w:hAnsiTheme="minorHAnsi" w:cstheme="minorHAnsi"/>
          <w:szCs w:val="24"/>
        </w:rPr>
      </w:pPr>
      <w:r w:rsidRPr="00422657">
        <w:rPr>
          <w:rFonts w:asciiTheme="minorHAnsi" w:hAnsiTheme="minorHAnsi" w:cstheme="minorHAnsi"/>
          <w:szCs w:val="24"/>
        </w:rPr>
        <w:lastRenderedPageBreak/>
        <w:t>The permittee shall amend the BMP plan whenever there is a change in the facility or change in the operation of the facility which materially increased the potential for the ancillary activities to result in a discharge of significant amount of hazardous or toxic pollutants.</w:t>
      </w:r>
    </w:p>
    <w:p w14:paraId="107FEFF6" w14:textId="77777777" w:rsidR="00A8405F" w:rsidRPr="00422657" w:rsidRDefault="00A8405F" w:rsidP="00A8405F">
      <w:pPr>
        <w:ind w:left="360" w:hanging="360"/>
        <w:jc w:val="both"/>
        <w:rPr>
          <w:rFonts w:asciiTheme="minorHAnsi" w:hAnsiTheme="minorHAnsi" w:cstheme="minorHAnsi"/>
          <w:szCs w:val="24"/>
        </w:rPr>
      </w:pPr>
    </w:p>
    <w:p w14:paraId="172577A0" w14:textId="301D69EA" w:rsidR="00A8405F" w:rsidRPr="00422657" w:rsidRDefault="00A8405F" w:rsidP="008D486B">
      <w:pPr>
        <w:pStyle w:val="ListParagraph"/>
        <w:numPr>
          <w:ilvl w:val="0"/>
          <w:numId w:val="43"/>
        </w:numPr>
        <w:rPr>
          <w:rFonts w:asciiTheme="minorHAnsi" w:hAnsiTheme="minorHAnsi" w:cstheme="minorHAnsi"/>
        </w:rPr>
      </w:pPr>
      <w:bookmarkStart w:id="106" w:name="_Toc12290365"/>
      <w:r w:rsidRPr="00422657">
        <w:rPr>
          <w:rFonts w:asciiTheme="minorHAnsi" w:hAnsiTheme="minorHAnsi" w:cstheme="minorHAnsi"/>
        </w:rPr>
        <w:t>Modification for Effectiveness</w:t>
      </w:r>
      <w:bookmarkEnd w:id="106"/>
    </w:p>
    <w:p w14:paraId="73750E6C" w14:textId="77777777" w:rsidR="008D486B" w:rsidRPr="00422657" w:rsidRDefault="008D486B" w:rsidP="008D486B">
      <w:pPr>
        <w:pStyle w:val="ListParagraph"/>
        <w:rPr>
          <w:rFonts w:asciiTheme="minorHAnsi" w:hAnsiTheme="minorHAnsi" w:cstheme="minorHAnsi"/>
        </w:rPr>
      </w:pPr>
    </w:p>
    <w:p w14:paraId="136B0500" w14:textId="22D08E13" w:rsidR="00A8405F" w:rsidRPr="00422657" w:rsidRDefault="00A8405F" w:rsidP="00A8405F">
      <w:pPr>
        <w:ind w:left="360"/>
        <w:jc w:val="both"/>
        <w:rPr>
          <w:rFonts w:asciiTheme="minorHAnsi" w:hAnsiTheme="minorHAnsi" w:cstheme="minorHAnsi"/>
          <w:szCs w:val="24"/>
        </w:rPr>
      </w:pPr>
      <w:r w:rsidRPr="00422657">
        <w:rPr>
          <w:rFonts w:asciiTheme="minorHAnsi" w:hAnsiTheme="minorHAnsi" w:cstheme="minorHAnsi"/>
          <w:szCs w:val="24"/>
        </w:rPr>
        <w:t xml:space="preserve">If the BMP plan proves to be ineffective in achieving the general objective of preventing the release of significant amounts of toxic or hazardous pollutants to surface waters and the specific objectives and requirements under Part II, Section G, Paragraph 4, Subparagraphs 2 and </w:t>
      </w:r>
      <w:proofErr w:type="gramStart"/>
      <w:r w:rsidRPr="00422657">
        <w:rPr>
          <w:rFonts w:asciiTheme="minorHAnsi" w:hAnsiTheme="minorHAnsi" w:cstheme="minorHAnsi"/>
          <w:szCs w:val="24"/>
        </w:rPr>
        <w:t>3,</w:t>
      </w:r>
      <w:proofErr w:type="gramEnd"/>
      <w:r w:rsidRPr="00422657">
        <w:rPr>
          <w:rFonts w:asciiTheme="minorHAnsi" w:hAnsiTheme="minorHAnsi" w:cstheme="minorHAnsi"/>
          <w:szCs w:val="24"/>
        </w:rPr>
        <w:t xml:space="preserve"> of the permit and/or the BMP plan shall be subject to modification to incorporate revised BMP requirements.</w:t>
      </w:r>
    </w:p>
    <w:p w14:paraId="35E745F8" w14:textId="77777777" w:rsidR="00966C75" w:rsidRPr="00422657" w:rsidRDefault="00966C75" w:rsidP="00A8405F">
      <w:pPr>
        <w:ind w:left="360"/>
        <w:jc w:val="both"/>
        <w:rPr>
          <w:rFonts w:asciiTheme="minorHAnsi" w:hAnsiTheme="minorHAnsi" w:cstheme="minorHAnsi"/>
          <w:szCs w:val="24"/>
        </w:rPr>
      </w:pPr>
    </w:p>
    <w:p w14:paraId="0238BBAA" w14:textId="4DDD60A6" w:rsidR="00A8405F" w:rsidRPr="00422657" w:rsidRDefault="00966C75" w:rsidP="00966C75">
      <w:pPr>
        <w:pStyle w:val="Heading2"/>
        <w:rPr>
          <w:rFonts w:asciiTheme="minorHAnsi" w:hAnsiTheme="minorHAnsi" w:cstheme="minorHAnsi"/>
        </w:rPr>
      </w:pPr>
      <w:bookmarkStart w:id="107" w:name="_Toc204689737"/>
      <w:r w:rsidRPr="00422657">
        <w:rPr>
          <w:rFonts w:asciiTheme="minorHAnsi" w:hAnsiTheme="minorHAnsi" w:cstheme="minorHAnsi"/>
        </w:rPr>
        <w:t xml:space="preserve">Section </w:t>
      </w:r>
      <w:r w:rsidR="00FE5A3F">
        <w:rPr>
          <w:rFonts w:asciiTheme="minorHAnsi" w:hAnsiTheme="minorHAnsi" w:cstheme="minorHAnsi"/>
        </w:rPr>
        <w:t>H</w:t>
      </w:r>
      <w:r w:rsidRPr="00422657">
        <w:rPr>
          <w:rFonts w:asciiTheme="minorHAnsi" w:hAnsiTheme="minorHAnsi" w:cstheme="minorHAnsi"/>
        </w:rPr>
        <w:t>. Benchmark Monitoring</w:t>
      </w:r>
      <w:bookmarkEnd w:id="107"/>
      <w:r w:rsidRPr="00422657">
        <w:rPr>
          <w:rFonts w:asciiTheme="minorHAnsi" w:hAnsiTheme="minorHAnsi" w:cstheme="minorHAnsi"/>
        </w:rPr>
        <w:t xml:space="preserve"> </w:t>
      </w:r>
    </w:p>
    <w:p w14:paraId="7BEC7490" w14:textId="2D5C12E1" w:rsidR="002E745D" w:rsidRPr="00422657" w:rsidRDefault="002E745D" w:rsidP="002E745D">
      <w:pPr>
        <w:rPr>
          <w:rFonts w:asciiTheme="minorHAnsi" w:hAnsiTheme="minorHAnsi" w:cstheme="minorHAnsi"/>
        </w:rPr>
      </w:pPr>
    </w:p>
    <w:p w14:paraId="404D0613" w14:textId="37C19C9F" w:rsidR="003156AF" w:rsidRPr="00422657" w:rsidRDefault="003156AF" w:rsidP="002E745D">
      <w:pPr>
        <w:rPr>
          <w:rFonts w:asciiTheme="minorHAnsi" w:hAnsiTheme="minorHAnsi" w:cstheme="minorHAnsi"/>
        </w:rPr>
      </w:pPr>
      <w:r w:rsidRPr="00422657">
        <w:rPr>
          <w:rFonts w:asciiTheme="minorHAnsi" w:hAnsiTheme="minorHAnsi" w:cstheme="minorHAnsi"/>
        </w:rPr>
        <w:t>Benchmark monitoring is required</w:t>
      </w:r>
      <w:r w:rsidR="00E4682E" w:rsidRPr="00422657">
        <w:rPr>
          <w:rFonts w:asciiTheme="minorHAnsi" w:hAnsiTheme="minorHAnsi" w:cstheme="minorHAnsi"/>
        </w:rPr>
        <w:t xml:space="preserve"> for s</w:t>
      </w:r>
      <w:r w:rsidR="00A936AC" w:rsidRPr="00422657">
        <w:rPr>
          <w:rFonts w:asciiTheme="minorHAnsi" w:hAnsiTheme="minorHAnsi" w:cstheme="minorHAnsi"/>
        </w:rPr>
        <w:t>elect</w:t>
      </w:r>
      <w:r w:rsidR="00E4682E" w:rsidRPr="00422657">
        <w:rPr>
          <w:rFonts w:asciiTheme="minorHAnsi" w:hAnsiTheme="minorHAnsi" w:cstheme="minorHAnsi"/>
        </w:rPr>
        <w:t xml:space="preserve"> pollutants</w:t>
      </w:r>
      <w:r w:rsidRPr="00422657">
        <w:rPr>
          <w:rFonts w:asciiTheme="minorHAnsi" w:hAnsiTheme="minorHAnsi" w:cstheme="minorHAnsi"/>
        </w:rPr>
        <w:t xml:space="preserve"> at Outfall 013</w:t>
      </w:r>
      <w:r w:rsidR="00A936AC" w:rsidRPr="00422657">
        <w:rPr>
          <w:rFonts w:asciiTheme="minorHAnsi" w:hAnsiTheme="minorHAnsi" w:cstheme="minorHAnsi"/>
        </w:rPr>
        <w:t>. If a benchmark value is exceeded, then the Permittee</w:t>
      </w:r>
      <w:r w:rsidR="00B565B4" w:rsidRPr="00422657">
        <w:rPr>
          <w:rFonts w:asciiTheme="minorHAnsi" w:hAnsiTheme="minorHAnsi" w:cstheme="minorHAnsi"/>
        </w:rPr>
        <w:t xml:space="preserve"> must initiate a corrective action that will assess and address the exceedance. The b</w:t>
      </w:r>
      <w:r w:rsidR="00923C64" w:rsidRPr="00422657">
        <w:rPr>
          <w:rFonts w:asciiTheme="minorHAnsi" w:hAnsiTheme="minorHAnsi" w:cstheme="minorHAnsi"/>
        </w:rPr>
        <w:t>enchmark value is not an effluent limitation</w:t>
      </w:r>
      <w:r w:rsidR="00E9591A" w:rsidRPr="00422657">
        <w:rPr>
          <w:rFonts w:asciiTheme="minorHAnsi" w:hAnsiTheme="minorHAnsi" w:cstheme="minorHAnsi"/>
        </w:rPr>
        <w:t>; therefore, a benchmark exceedance is not a</w:t>
      </w:r>
      <w:r w:rsidR="009023EC" w:rsidRPr="00422657">
        <w:rPr>
          <w:rFonts w:asciiTheme="minorHAnsi" w:hAnsiTheme="minorHAnsi" w:cstheme="minorHAnsi"/>
        </w:rPr>
        <w:t xml:space="preserve"> </w:t>
      </w:r>
      <w:r w:rsidR="00E9591A" w:rsidRPr="00422657">
        <w:rPr>
          <w:rFonts w:asciiTheme="minorHAnsi" w:hAnsiTheme="minorHAnsi" w:cstheme="minorHAnsi"/>
        </w:rPr>
        <w:t xml:space="preserve">permit violation. However, if a corrective action is required as a result </w:t>
      </w:r>
      <w:r w:rsidR="00863DA6" w:rsidRPr="00422657">
        <w:rPr>
          <w:rFonts w:asciiTheme="minorHAnsi" w:hAnsiTheme="minorHAnsi" w:cstheme="minorHAnsi"/>
        </w:rPr>
        <w:t>of a benchmark exceedance, failure to conduct a corrective action is a permit violation.</w:t>
      </w:r>
    </w:p>
    <w:p w14:paraId="1131FA3A" w14:textId="45594169" w:rsidR="009023EC" w:rsidRPr="00422657" w:rsidRDefault="009023EC" w:rsidP="002E745D">
      <w:pPr>
        <w:rPr>
          <w:rFonts w:asciiTheme="minorHAnsi" w:hAnsiTheme="minorHAnsi" w:cstheme="minorHAnsi"/>
        </w:rPr>
      </w:pPr>
    </w:p>
    <w:p w14:paraId="0C2F37C8" w14:textId="4FE8234A" w:rsidR="009023EC" w:rsidRDefault="009023EC" w:rsidP="009023EC">
      <w:pPr>
        <w:rPr>
          <w:rFonts w:asciiTheme="minorHAnsi" w:hAnsiTheme="minorHAnsi" w:cstheme="minorHAnsi"/>
          <w:b/>
          <w:bCs/>
        </w:rPr>
      </w:pPr>
      <w:r w:rsidRPr="00422657">
        <w:rPr>
          <w:rFonts w:asciiTheme="minorHAnsi" w:hAnsiTheme="minorHAnsi" w:cstheme="minorHAnsi"/>
          <w:b/>
          <w:bCs/>
        </w:rPr>
        <w:t>Corrective Action</w:t>
      </w:r>
    </w:p>
    <w:p w14:paraId="42557852" w14:textId="77777777" w:rsidR="00B13781" w:rsidRPr="00422657" w:rsidRDefault="00B13781" w:rsidP="009023EC">
      <w:pPr>
        <w:rPr>
          <w:rFonts w:asciiTheme="minorHAnsi" w:hAnsiTheme="minorHAnsi" w:cstheme="minorHAnsi"/>
          <w:b/>
          <w:bCs/>
        </w:rPr>
      </w:pPr>
    </w:p>
    <w:p w14:paraId="3430B304" w14:textId="38C97E95" w:rsidR="009023EC" w:rsidRPr="00422657" w:rsidRDefault="009023EC" w:rsidP="009023EC">
      <w:pPr>
        <w:rPr>
          <w:rFonts w:asciiTheme="minorHAnsi" w:hAnsiTheme="minorHAnsi" w:cstheme="minorHAnsi"/>
        </w:rPr>
      </w:pPr>
      <w:r w:rsidRPr="00422657">
        <w:rPr>
          <w:rFonts w:asciiTheme="minorHAnsi" w:hAnsiTheme="minorHAnsi" w:cstheme="minorHAnsi"/>
        </w:rPr>
        <w:t>If a corrective action is needed, the Permittee must take all reasonable steps</w:t>
      </w:r>
      <w:r w:rsidR="00E42CD7" w:rsidRPr="00422657">
        <w:rPr>
          <w:rStyle w:val="FootnoteReference"/>
          <w:rFonts w:asciiTheme="minorHAnsi" w:hAnsiTheme="minorHAnsi" w:cstheme="minorHAnsi"/>
        </w:rPr>
        <w:footnoteReference w:id="16"/>
      </w:r>
      <w:r w:rsidRPr="00422657">
        <w:rPr>
          <w:rFonts w:asciiTheme="minorHAnsi" w:hAnsiTheme="minorHAnsi" w:cstheme="minorHAnsi"/>
        </w:rPr>
        <w:t xml:space="preserve"> necessary to minimize or prevent </w:t>
      </w:r>
      <w:r w:rsidR="00E42CD7" w:rsidRPr="00422657">
        <w:rPr>
          <w:rFonts w:asciiTheme="minorHAnsi" w:hAnsiTheme="minorHAnsi" w:cstheme="minorHAnsi"/>
        </w:rPr>
        <w:t>the discharge of the pollutant(s) above the benchmark concentration listed in Part I of the permit.</w:t>
      </w:r>
    </w:p>
    <w:p w14:paraId="2509E882" w14:textId="0829768E" w:rsidR="00C22989" w:rsidRPr="00422657" w:rsidRDefault="00C22989" w:rsidP="009023EC">
      <w:pPr>
        <w:rPr>
          <w:rFonts w:asciiTheme="minorHAnsi" w:hAnsiTheme="minorHAnsi" w:cstheme="minorHAnsi"/>
        </w:rPr>
      </w:pPr>
    </w:p>
    <w:p w14:paraId="39B5E952" w14:textId="36856D5F" w:rsidR="00C22989" w:rsidRPr="00422657" w:rsidRDefault="00C22989" w:rsidP="009023EC">
      <w:pPr>
        <w:rPr>
          <w:rFonts w:asciiTheme="minorHAnsi" w:hAnsiTheme="minorHAnsi" w:cstheme="minorHAnsi"/>
        </w:rPr>
      </w:pPr>
      <w:r w:rsidRPr="00422657">
        <w:rPr>
          <w:rFonts w:asciiTheme="minorHAnsi" w:hAnsiTheme="minorHAnsi" w:cstheme="minorHAnsi"/>
        </w:rPr>
        <w:t xml:space="preserve">The Permittee must </w:t>
      </w:r>
      <w:r w:rsidR="00205FAE" w:rsidRPr="00422657">
        <w:rPr>
          <w:rFonts w:asciiTheme="minorHAnsi" w:hAnsiTheme="minorHAnsi" w:cstheme="minorHAnsi"/>
        </w:rPr>
        <w:t>document</w:t>
      </w:r>
      <w:r w:rsidRPr="00422657">
        <w:rPr>
          <w:rFonts w:asciiTheme="minorHAnsi" w:hAnsiTheme="minorHAnsi" w:cstheme="minorHAnsi"/>
        </w:rPr>
        <w:t xml:space="preserve"> each corrective action and retain the documentation on site.  The permittee is not required to submit the corrective action documentation to EPA, unless </w:t>
      </w:r>
      <w:r w:rsidR="00205FAE" w:rsidRPr="00422657">
        <w:rPr>
          <w:rFonts w:asciiTheme="minorHAnsi" w:hAnsiTheme="minorHAnsi" w:cstheme="minorHAnsi"/>
        </w:rPr>
        <w:t>specifically</w:t>
      </w:r>
      <w:r w:rsidRPr="00422657">
        <w:rPr>
          <w:rFonts w:asciiTheme="minorHAnsi" w:hAnsiTheme="minorHAnsi" w:cstheme="minorHAnsi"/>
        </w:rPr>
        <w:t xml:space="preserve"> requested to do so. If it is determined that a corrective action is not needed, then the basis for this determination must be documented. The corrective action </w:t>
      </w:r>
      <w:r w:rsidR="00205FAE" w:rsidRPr="00422657">
        <w:rPr>
          <w:rFonts w:asciiTheme="minorHAnsi" w:hAnsiTheme="minorHAnsi" w:cstheme="minorHAnsi"/>
        </w:rPr>
        <w:t>documentation</w:t>
      </w:r>
      <w:r w:rsidRPr="00422657">
        <w:rPr>
          <w:rFonts w:asciiTheme="minorHAnsi" w:hAnsiTheme="minorHAnsi" w:cstheme="minorHAnsi"/>
        </w:rPr>
        <w:t xml:space="preserve"> should include, but is not limited to, the following:</w:t>
      </w:r>
    </w:p>
    <w:p w14:paraId="629E1071" w14:textId="64E998AA" w:rsidR="00C22989" w:rsidRPr="00422657" w:rsidRDefault="00C22989" w:rsidP="009023EC">
      <w:pPr>
        <w:rPr>
          <w:rFonts w:asciiTheme="minorHAnsi" w:hAnsiTheme="minorHAnsi" w:cstheme="minorHAnsi"/>
        </w:rPr>
      </w:pPr>
    </w:p>
    <w:p w14:paraId="709294E3" w14:textId="04106B15" w:rsidR="00C22989" w:rsidRPr="00422657" w:rsidRDefault="00C22989" w:rsidP="00C22989">
      <w:pPr>
        <w:pStyle w:val="ListParagraph"/>
        <w:numPr>
          <w:ilvl w:val="0"/>
          <w:numId w:val="44"/>
        </w:numPr>
        <w:rPr>
          <w:rFonts w:asciiTheme="minorHAnsi" w:hAnsiTheme="minorHAnsi" w:cstheme="minorHAnsi"/>
        </w:rPr>
      </w:pPr>
      <w:r w:rsidRPr="00422657">
        <w:rPr>
          <w:rFonts w:asciiTheme="minorHAnsi" w:hAnsiTheme="minorHAnsi" w:cstheme="minorHAnsi"/>
        </w:rPr>
        <w:t>Date of the benchmark exceedance</w:t>
      </w:r>
    </w:p>
    <w:p w14:paraId="04E8BFFA" w14:textId="02C3F9D0" w:rsidR="00C22989" w:rsidRPr="00422657" w:rsidRDefault="00C22989" w:rsidP="00C22989">
      <w:pPr>
        <w:pStyle w:val="ListParagraph"/>
        <w:numPr>
          <w:ilvl w:val="0"/>
          <w:numId w:val="44"/>
        </w:numPr>
        <w:rPr>
          <w:rFonts w:asciiTheme="minorHAnsi" w:hAnsiTheme="minorHAnsi" w:cstheme="minorHAnsi"/>
        </w:rPr>
      </w:pPr>
      <w:r w:rsidRPr="00422657">
        <w:rPr>
          <w:rFonts w:asciiTheme="minorHAnsi" w:hAnsiTheme="minorHAnsi" w:cstheme="minorHAnsi"/>
        </w:rPr>
        <w:t>Date the corrective action was initiated</w:t>
      </w:r>
    </w:p>
    <w:p w14:paraId="3353528A" w14:textId="7F36E9F9" w:rsidR="00C22989" w:rsidRPr="00422657" w:rsidRDefault="00C22989" w:rsidP="00C22989">
      <w:pPr>
        <w:pStyle w:val="ListParagraph"/>
        <w:numPr>
          <w:ilvl w:val="0"/>
          <w:numId w:val="44"/>
        </w:numPr>
        <w:rPr>
          <w:rFonts w:asciiTheme="minorHAnsi" w:hAnsiTheme="minorHAnsi" w:cstheme="minorHAnsi"/>
        </w:rPr>
      </w:pPr>
      <w:r w:rsidRPr="00422657">
        <w:rPr>
          <w:rFonts w:asciiTheme="minorHAnsi" w:hAnsiTheme="minorHAnsi" w:cstheme="minorHAnsi"/>
        </w:rPr>
        <w:t xml:space="preserve">Description of the corrective action including immediate actions taken to minimize or prevent </w:t>
      </w:r>
      <w:r w:rsidR="00205FAE" w:rsidRPr="00422657">
        <w:rPr>
          <w:rFonts w:asciiTheme="minorHAnsi" w:hAnsiTheme="minorHAnsi" w:cstheme="minorHAnsi"/>
        </w:rPr>
        <w:t xml:space="preserve">elevated </w:t>
      </w:r>
      <w:r w:rsidRPr="00422657">
        <w:rPr>
          <w:rFonts w:asciiTheme="minorHAnsi" w:hAnsiTheme="minorHAnsi" w:cstheme="minorHAnsi"/>
        </w:rPr>
        <w:t>pollutant(s)</w:t>
      </w:r>
      <w:r w:rsidR="00205FAE" w:rsidRPr="00422657">
        <w:rPr>
          <w:rFonts w:asciiTheme="minorHAnsi" w:hAnsiTheme="minorHAnsi" w:cstheme="minorHAnsi"/>
        </w:rPr>
        <w:t xml:space="preserve"> concentrations in the discharge. </w:t>
      </w:r>
    </w:p>
    <w:p w14:paraId="5A0CBF30" w14:textId="77777777" w:rsidR="0098096B" w:rsidRDefault="0098096B" w:rsidP="0098096B">
      <w:pPr>
        <w:rPr>
          <w:rFonts w:asciiTheme="minorHAnsi" w:hAnsiTheme="minorHAnsi" w:cstheme="minorHAnsi"/>
        </w:rPr>
      </w:pPr>
    </w:p>
    <w:p w14:paraId="69B9D033" w14:textId="44234E8C" w:rsidR="00DB2867" w:rsidRPr="00422657" w:rsidRDefault="00DE2FD8" w:rsidP="009C68EC">
      <w:pPr>
        <w:pStyle w:val="Heading2"/>
        <w:rPr>
          <w:rFonts w:asciiTheme="minorHAnsi" w:hAnsiTheme="minorHAnsi" w:cstheme="minorHAnsi"/>
        </w:rPr>
      </w:pPr>
      <w:bookmarkStart w:id="108" w:name="_Toc204689738"/>
      <w:r w:rsidRPr="00422657">
        <w:rPr>
          <w:rFonts w:asciiTheme="minorHAnsi" w:hAnsiTheme="minorHAnsi" w:cstheme="minorHAnsi"/>
        </w:rPr>
        <w:t xml:space="preserve">Section </w:t>
      </w:r>
      <w:r w:rsidR="00D75DC2">
        <w:rPr>
          <w:rFonts w:asciiTheme="minorHAnsi" w:hAnsiTheme="minorHAnsi" w:cstheme="minorHAnsi"/>
        </w:rPr>
        <w:t>I</w:t>
      </w:r>
      <w:r w:rsidRPr="00422657">
        <w:rPr>
          <w:rFonts w:asciiTheme="minorHAnsi" w:hAnsiTheme="minorHAnsi" w:cstheme="minorHAnsi"/>
        </w:rPr>
        <w:t xml:space="preserve">. </w:t>
      </w:r>
      <w:r w:rsidR="00DB2867" w:rsidRPr="00422657">
        <w:rPr>
          <w:rFonts w:asciiTheme="minorHAnsi" w:hAnsiTheme="minorHAnsi" w:cstheme="minorHAnsi"/>
        </w:rPr>
        <w:t xml:space="preserve">Considerations under Federal Law </w:t>
      </w:r>
      <w:r w:rsidR="005E7FC1" w:rsidRPr="00422657">
        <w:rPr>
          <w:rFonts w:asciiTheme="minorHAnsi" w:eastAsia="Arial" w:hAnsiTheme="minorHAnsi" w:cstheme="minorHAnsi"/>
          <w:w w:val="104"/>
          <w:szCs w:val="24"/>
          <w:u w:color="000000"/>
        </w:rPr>
        <w:t>[40 CFR §122.49]</w:t>
      </w:r>
      <w:bookmarkEnd w:id="108"/>
    </w:p>
    <w:p w14:paraId="03FE3120" w14:textId="65662ED9" w:rsidR="00F90429" w:rsidRPr="00422657" w:rsidRDefault="00F90429" w:rsidP="000F1FB4">
      <w:pPr>
        <w:rPr>
          <w:rFonts w:asciiTheme="minorHAnsi" w:hAnsiTheme="minorHAnsi" w:cstheme="minorHAnsi"/>
        </w:rPr>
      </w:pPr>
    </w:p>
    <w:p w14:paraId="0E2E152A" w14:textId="59D74852" w:rsidR="00DE2FD8" w:rsidRPr="00422657" w:rsidRDefault="00DE2FD8" w:rsidP="00713F05">
      <w:pPr>
        <w:pStyle w:val="Heading2"/>
        <w:numPr>
          <w:ilvl w:val="3"/>
          <w:numId w:val="23"/>
        </w:numPr>
        <w:ind w:left="720"/>
        <w:rPr>
          <w:rFonts w:asciiTheme="minorHAnsi" w:hAnsiTheme="minorHAnsi" w:cstheme="minorHAnsi"/>
        </w:rPr>
      </w:pPr>
      <w:bookmarkStart w:id="109" w:name="_Toc12290371"/>
      <w:bookmarkStart w:id="110" w:name="_Toc204689739"/>
      <w:r w:rsidRPr="00422657">
        <w:rPr>
          <w:rFonts w:asciiTheme="minorHAnsi" w:hAnsiTheme="minorHAnsi" w:cstheme="minorHAnsi"/>
        </w:rPr>
        <w:t>Endangered Species</w:t>
      </w:r>
      <w:bookmarkEnd w:id="109"/>
      <w:bookmarkEnd w:id="110"/>
      <w:r w:rsidRPr="00422657">
        <w:rPr>
          <w:rFonts w:asciiTheme="minorHAnsi" w:hAnsiTheme="minorHAnsi" w:cstheme="minorHAnsi"/>
        </w:rPr>
        <w:t xml:space="preserve"> </w:t>
      </w:r>
    </w:p>
    <w:p w14:paraId="78E2BB3A" w14:textId="77777777" w:rsidR="00DE2FD8" w:rsidRPr="00422657" w:rsidRDefault="00DE2FD8" w:rsidP="009C68EC">
      <w:pPr>
        <w:ind w:left="540"/>
        <w:rPr>
          <w:rFonts w:asciiTheme="minorHAnsi" w:hAnsiTheme="minorHAnsi" w:cstheme="minorHAnsi"/>
          <w:szCs w:val="24"/>
        </w:rPr>
      </w:pPr>
    </w:p>
    <w:p w14:paraId="21BF8198" w14:textId="7BB912F4" w:rsidR="0017731C" w:rsidRPr="00422657" w:rsidRDefault="0017731C" w:rsidP="0017731C">
      <w:pPr>
        <w:ind w:left="720"/>
        <w:rPr>
          <w:rFonts w:asciiTheme="minorHAnsi" w:hAnsiTheme="minorHAnsi" w:cstheme="minorHAnsi"/>
          <w:szCs w:val="24"/>
        </w:rPr>
      </w:pPr>
      <w:r w:rsidRPr="00422657">
        <w:rPr>
          <w:rFonts w:asciiTheme="minorHAnsi" w:hAnsiTheme="minorHAnsi" w:cstheme="minorHAnsi"/>
          <w:szCs w:val="24"/>
        </w:rPr>
        <w:t xml:space="preserve">Per the requirements under Section 7 of the Endangered Species Act (50 </w:t>
      </w:r>
      <w:r w:rsidR="000450C4" w:rsidRPr="00422657">
        <w:rPr>
          <w:rFonts w:asciiTheme="minorHAnsi" w:hAnsiTheme="minorHAnsi" w:cstheme="minorHAnsi"/>
          <w:szCs w:val="24"/>
        </w:rPr>
        <w:t>CFR</w:t>
      </w:r>
      <w:r w:rsidRPr="00422657">
        <w:rPr>
          <w:rFonts w:asciiTheme="minorHAnsi" w:hAnsiTheme="minorHAnsi" w:cstheme="minorHAnsi"/>
          <w:szCs w:val="24"/>
        </w:rPr>
        <w:t xml:space="preserve"> Part 402; 16 U.S.C. § 1536(c)) EPA has made</w:t>
      </w:r>
      <w:r w:rsidR="00625EDA" w:rsidRPr="00422657">
        <w:rPr>
          <w:rFonts w:asciiTheme="minorHAnsi" w:hAnsiTheme="minorHAnsi" w:cstheme="minorHAnsi"/>
          <w:szCs w:val="24"/>
        </w:rPr>
        <w:t xml:space="preserve"> a</w:t>
      </w:r>
      <w:r w:rsidRPr="00422657">
        <w:rPr>
          <w:rFonts w:asciiTheme="minorHAnsi" w:hAnsiTheme="minorHAnsi" w:cstheme="minorHAnsi"/>
          <w:szCs w:val="24"/>
        </w:rPr>
        <w:t xml:space="preserve"> “no effect” determination for this discharge.  A “no effect” </w:t>
      </w:r>
      <w:r w:rsidRPr="00422657">
        <w:rPr>
          <w:rFonts w:asciiTheme="minorHAnsi" w:hAnsiTheme="minorHAnsi" w:cstheme="minorHAnsi"/>
          <w:szCs w:val="24"/>
        </w:rPr>
        <w:lastRenderedPageBreak/>
        <w:t>determination means there will be no direct or indirect effects to listed species or critical habitat from this proposed action.</w:t>
      </w:r>
    </w:p>
    <w:p w14:paraId="45EB7257" w14:textId="223262E9" w:rsidR="00DE2FD8" w:rsidRPr="00422657" w:rsidRDefault="00DE2FD8" w:rsidP="009C68EC">
      <w:pPr>
        <w:ind w:left="540"/>
        <w:rPr>
          <w:rFonts w:asciiTheme="minorHAnsi" w:hAnsiTheme="minorHAnsi" w:cstheme="minorHAnsi"/>
          <w:color w:val="FF0000"/>
          <w:szCs w:val="24"/>
        </w:rPr>
      </w:pPr>
    </w:p>
    <w:p w14:paraId="74C83880" w14:textId="5E8E2AD7" w:rsidR="00DE2FD8" w:rsidRPr="00422657" w:rsidRDefault="00DE2FD8" w:rsidP="00713F05">
      <w:pPr>
        <w:pStyle w:val="Heading2"/>
        <w:numPr>
          <w:ilvl w:val="3"/>
          <w:numId w:val="23"/>
        </w:numPr>
        <w:ind w:left="720"/>
        <w:rPr>
          <w:rFonts w:asciiTheme="minorHAnsi" w:hAnsiTheme="minorHAnsi" w:cstheme="minorHAnsi"/>
        </w:rPr>
      </w:pPr>
      <w:bookmarkStart w:id="111" w:name="_Toc12290372"/>
      <w:bookmarkStart w:id="112" w:name="_Toc204689740"/>
      <w:r w:rsidRPr="00422657">
        <w:rPr>
          <w:rFonts w:asciiTheme="minorHAnsi" w:hAnsiTheme="minorHAnsi" w:cstheme="minorHAnsi"/>
        </w:rPr>
        <w:t xml:space="preserve">National Historic </w:t>
      </w:r>
      <w:r w:rsidR="000258A7" w:rsidRPr="00422657">
        <w:rPr>
          <w:rFonts w:asciiTheme="minorHAnsi" w:hAnsiTheme="minorHAnsi" w:cstheme="minorHAnsi"/>
        </w:rPr>
        <w:t>Preservation</w:t>
      </w:r>
      <w:r w:rsidRPr="00422657">
        <w:rPr>
          <w:rFonts w:asciiTheme="minorHAnsi" w:hAnsiTheme="minorHAnsi" w:cstheme="minorHAnsi"/>
        </w:rPr>
        <w:t xml:space="preserve"> Act of 1966</w:t>
      </w:r>
      <w:bookmarkEnd w:id="111"/>
      <w:bookmarkEnd w:id="112"/>
      <w:r w:rsidRPr="00422657">
        <w:rPr>
          <w:rFonts w:asciiTheme="minorHAnsi" w:hAnsiTheme="minorHAnsi" w:cstheme="minorHAnsi"/>
        </w:rPr>
        <w:t xml:space="preserve"> </w:t>
      </w:r>
    </w:p>
    <w:p w14:paraId="020959EB" w14:textId="77777777" w:rsidR="00DE2FD8" w:rsidRPr="00422657" w:rsidRDefault="00DE2FD8" w:rsidP="009C68EC">
      <w:pPr>
        <w:ind w:left="540"/>
        <w:rPr>
          <w:rFonts w:asciiTheme="minorHAnsi" w:hAnsiTheme="minorHAnsi" w:cstheme="minorHAnsi"/>
          <w:szCs w:val="24"/>
        </w:rPr>
      </w:pPr>
    </w:p>
    <w:p w14:paraId="4CA41F25" w14:textId="6159FA7B" w:rsidR="00D16C88" w:rsidRPr="00422657" w:rsidRDefault="00B66FC6" w:rsidP="00284C6D">
      <w:pPr>
        <w:ind w:left="720"/>
        <w:contextualSpacing/>
        <w:rPr>
          <w:rFonts w:asciiTheme="minorHAnsi" w:hAnsiTheme="minorHAnsi" w:cstheme="minorHAnsi"/>
          <w:szCs w:val="24"/>
        </w:rPr>
      </w:pPr>
      <w:r w:rsidRPr="00422657">
        <w:rPr>
          <w:rFonts w:asciiTheme="minorHAnsi" w:hAnsiTheme="minorHAnsi" w:cstheme="minorHAnsi"/>
          <w:szCs w:val="24"/>
        </w:rPr>
        <w:t>The National Historic Preservation Act of 1966</w:t>
      </w:r>
      <w:r w:rsidRPr="00422657">
        <w:rPr>
          <w:rFonts w:asciiTheme="minorHAnsi" w:hAnsiTheme="minorHAnsi" w:cstheme="minorHAnsi"/>
          <w:i/>
          <w:szCs w:val="24"/>
        </w:rPr>
        <w:t xml:space="preserve"> </w:t>
      </w:r>
      <w:r w:rsidRPr="00422657">
        <w:rPr>
          <w:rFonts w:asciiTheme="minorHAnsi" w:hAnsiTheme="minorHAnsi" w:cstheme="minorHAnsi"/>
          <w:szCs w:val="24"/>
        </w:rPr>
        <w:t xml:space="preserve">and implementing regulations (36 </w:t>
      </w:r>
      <w:r w:rsidR="000450C4" w:rsidRPr="00422657">
        <w:rPr>
          <w:rFonts w:asciiTheme="minorHAnsi" w:hAnsiTheme="minorHAnsi" w:cstheme="minorHAnsi"/>
          <w:szCs w:val="24"/>
        </w:rPr>
        <w:t>CFR</w:t>
      </w:r>
      <w:r w:rsidRPr="00422657">
        <w:rPr>
          <w:rFonts w:asciiTheme="minorHAnsi" w:hAnsiTheme="minorHAnsi" w:cstheme="minorHAnsi"/>
          <w:szCs w:val="24"/>
        </w:rPr>
        <w:t xml:space="preserve"> Part 800) require federal agencies to take into account the effects of their undertakings on historic properties and afford the Advisory Council on Historic Preservation, or designee, the opportunity to comment on such undertakings. See Section 106, 54 U.S.C. § 306108. EPA notified the District of Columbia State Historic Preservation Office (DC SHPO) that it is proposing to reissue NPDES permit no. DC0000</w:t>
      </w:r>
      <w:r w:rsidR="003F4EA2" w:rsidRPr="00422657">
        <w:rPr>
          <w:rFonts w:asciiTheme="minorHAnsi" w:hAnsiTheme="minorHAnsi" w:cstheme="minorHAnsi"/>
          <w:szCs w:val="24"/>
        </w:rPr>
        <w:t>094</w:t>
      </w:r>
      <w:r w:rsidRPr="00422657">
        <w:rPr>
          <w:rFonts w:asciiTheme="minorHAnsi" w:hAnsiTheme="minorHAnsi" w:cstheme="minorHAnsi"/>
          <w:szCs w:val="24"/>
        </w:rPr>
        <w:t xml:space="preserve"> and that EPA has determined that this permit does not have the potential to affect historic properties. See 36 </w:t>
      </w:r>
      <w:r w:rsidR="000450C4" w:rsidRPr="00422657">
        <w:rPr>
          <w:rFonts w:asciiTheme="minorHAnsi" w:hAnsiTheme="minorHAnsi" w:cstheme="minorHAnsi"/>
          <w:szCs w:val="24"/>
        </w:rPr>
        <w:t>CFR</w:t>
      </w:r>
      <w:r w:rsidRPr="00422657">
        <w:rPr>
          <w:rFonts w:asciiTheme="minorHAnsi" w:hAnsiTheme="minorHAnsi" w:cstheme="minorHAnsi"/>
          <w:szCs w:val="24"/>
        </w:rPr>
        <w:t xml:space="preserve"> § 800.3</w:t>
      </w:r>
      <w:r w:rsidR="00DD7469">
        <w:rPr>
          <w:rFonts w:asciiTheme="minorHAnsi" w:hAnsiTheme="minorHAnsi" w:cstheme="minorHAnsi"/>
          <w:szCs w:val="24"/>
        </w:rPr>
        <w:t>(a)</w:t>
      </w:r>
      <w:r w:rsidRPr="00422657">
        <w:rPr>
          <w:rFonts w:asciiTheme="minorHAnsi" w:hAnsiTheme="minorHAnsi" w:cstheme="minorHAnsi"/>
          <w:szCs w:val="24"/>
        </w:rPr>
        <w:t>(1).</w:t>
      </w:r>
    </w:p>
    <w:p w14:paraId="62506C9B" w14:textId="563ECFBE" w:rsidR="00770D9D" w:rsidRPr="00422657" w:rsidRDefault="00770D9D" w:rsidP="00770D9D">
      <w:pPr>
        <w:contextualSpacing/>
        <w:rPr>
          <w:rFonts w:asciiTheme="minorHAnsi" w:hAnsiTheme="minorHAnsi" w:cstheme="minorHAnsi"/>
          <w:szCs w:val="24"/>
        </w:rPr>
      </w:pPr>
    </w:p>
    <w:p w14:paraId="42B49A3E" w14:textId="19891CC4" w:rsidR="003A0447" w:rsidRPr="00422657" w:rsidRDefault="003A0447" w:rsidP="00D24F92">
      <w:pPr>
        <w:pStyle w:val="Heading2"/>
        <w:rPr>
          <w:rFonts w:asciiTheme="minorHAnsi" w:hAnsiTheme="minorHAnsi" w:cstheme="minorHAnsi"/>
        </w:rPr>
      </w:pPr>
      <w:bookmarkStart w:id="113" w:name="_Toc204689741"/>
      <w:r w:rsidRPr="00422657">
        <w:rPr>
          <w:rFonts w:asciiTheme="minorHAnsi" w:hAnsiTheme="minorHAnsi" w:cstheme="minorHAnsi"/>
        </w:rPr>
        <w:t xml:space="preserve">Section </w:t>
      </w:r>
      <w:r w:rsidR="00D75DC2">
        <w:rPr>
          <w:rFonts w:asciiTheme="minorHAnsi" w:hAnsiTheme="minorHAnsi" w:cstheme="minorHAnsi"/>
        </w:rPr>
        <w:t>J</w:t>
      </w:r>
      <w:r w:rsidRPr="00422657">
        <w:rPr>
          <w:rFonts w:asciiTheme="minorHAnsi" w:hAnsiTheme="minorHAnsi" w:cstheme="minorHAnsi"/>
        </w:rPr>
        <w:t xml:space="preserve">. </w:t>
      </w:r>
      <w:r w:rsidR="00651941" w:rsidRPr="00422657">
        <w:rPr>
          <w:rFonts w:asciiTheme="minorHAnsi" w:hAnsiTheme="minorHAnsi" w:cstheme="minorHAnsi"/>
        </w:rPr>
        <w:t xml:space="preserve">Clean Water Act Section 401(a) State Certification Conditions </w:t>
      </w:r>
      <w:r w:rsidR="00156823">
        <w:rPr>
          <w:rFonts w:asciiTheme="minorHAnsi" w:hAnsiTheme="minorHAnsi" w:cstheme="minorHAnsi"/>
        </w:rPr>
        <w:t>from 2021 reissuance</w:t>
      </w:r>
      <w:bookmarkEnd w:id="113"/>
    </w:p>
    <w:p w14:paraId="660A089B" w14:textId="29F91387" w:rsidR="00651941" w:rsidRPr="00422657" w:rsidRDefault="00651941" w:rsidP="00651941">
      <w:pPr>
        <w:rPr>
          <w:rFonts w:asciiTheme="minorHAnsi" w:hAnsiTheme="minorHAnsi" w:cstheme="minorHAnsi"/>
        </w:rPr>
      </w:pPr>
    </w:p>
    <w:p w14:paraId="577D8837" w14:textId="77777777" w:rsidR="00011E6C" w:rsidRPr="00422657" w:rsidRDefault="00011E6C" w:rsidP="00011E6C">
      <w:pPr>
        <w:pStyle w:val="xxxdefault"/>
        <w:numPr>
          <w:ilvl w:val="0"/>
          <w:numId w:val="45"/>
        </w:numPr>
        <w:spacing w:before="0" w:beforeAutospacing="0" w:after="0" w:afterAutospacing="0"/>
        <w:rPr>
          <w:rFonts w:asciiTheme="minorHAnsi" w:hAnsiTheme="minorHAnsi" w:cstheme="minorHAnsi"/>
          <w:color w:val="000000"/>
        </w:rPr>
      </w:pPr>
      <w:r w:rsidRPr="00422657">
        <w:rPr>
          <w:rFonts w:asciiTheme="minorHAnsi" w:hAnsiTheme="minorHAnsi" w:cstheme="minorHAnsi"/>
          <w:color w:val="000000"/>
        </w:rPr>
        <w:t>Discharges authorized by this permit must comply with the District of Columbia Water Pollution Control Act § 8-103.06 to ensure that District waters, waters in adjacent and downstream states, and the beneficial uses of these waters will not be harmed or degraded by the discharges.</w:t>
      </w:r>
    </w:p>
    <w:p w14:paraId="05DF975A" w14:textId="77777777" w:rsidR="00011E6C" w:rsidRPr="00422657" w:rsidRDefault="00011E6C" w:rsidP="00011E6C">
      <w:pPr>
        <w:pStyle w:val="xxxdefault"/>
        <w:spacing w:before="0" w:beforeAutospacing="0" w:after="0" w:afterAutospacing="0"/>
        <w:ind w:left="1440"/>
        <w:rPr>
          <w:rFonts w:asciiTheme="minorHAnsi" w:hAnsiTheme="minorHAnsi" w:cstheme="minorHAnsi"/>
          <w:color w:val="000000"/>
        </w:rPr>
      </w:pPr>
    </w:p>
    <w:p w14:paraId="6DBE045A" w14:textId="77777777" w:rsidR="00011E6C" w:rsidRPr="00422657" w:rsidRDefault="00011E6C" w:rsidP="00011E6C">
      <w:pPr>
        <w:pStyle w:val="xxxdefault"/>
        <w:numPr>
          <w:ilvl w:val="0"/>
          <w:numId w:val="45"/>
        </w:numPr>
        <w:spacing w:before="0" w:beforeAutospacing="0" w:after="0" w:afterAutospacing="0"/>
        <w:rPr>
          <w:rFonts w:asciiTheme="minorHAnsi" w:hAnsiTheme="minorHAnsi" w:cstheme="minorHAnsi"/>
          <w:color w:val="000000"/>
        </w:rPr>
      </w:pPr>
      <w:r w:rsidRPr="00422657">
        <w:rPr>
          <w:rFonts w:asciiTheme="minorHAnsi" w:hAnsiTheme="minorHAnsi" w:cstheme="minorHAnsi"/>
          <w:color w:val="000000"/>
        </w:rPr>
        <w:t xml:space="preserve">Discharges authorized by this permit must comply with §§ </w:t>
      </w:r>
      <w:r w:rsidRPr="00422657">
        <w:rPr>
          <w:rFonts w:asciiTheme="minorHAnsi" w:hAnsiTheme="minorHAnsi" w:cstheme="minorHAnsi"/>
        </w:rPr>
        <w:t xml:space="preserve">1104.1 and </w:t>
      </w:r>
      <w:r w:rsidRPr="00422657">
        <w:rPr>
          <w:rFonts w:asciiTheme="minorHAnsi" w:hAnsiTheme="minorHAnsi" w:cstheme="minorHAnsi"/>
          <w:color w:val="000000"/>
        </w:rPr>
        <w:t>1104.8 of Chapter 11 of Title 21 District of Columbia Municipal Regulations to attain and maintain designated uses of the District of Columbia waters.</w:t>
      </w:r>
    </w:p>
    <w:p w14:paraId="2DB9D46D" w14:textId="77777777" w:rsidR="00011E6C" w:rsidRPr="00422657" w:rsidRDefault="00011E6C" w:rsidP="00011E6C">
      <w:pPr>
        <w:pStyle w:val="xxxmsolistparagraph"/>
        <w:spacing w:before="0" w:beforeAutospacing="0" w:after="0" w:afterAutospacing="0"/>
        <w:ind w:left="720"/>
        <w:rPr>
          <w:rFonts w:asciiTheme="minorHAnsi" w:hAnsiTheme="minorHAnsi" w:cstheme="minorHAnsi"/>
        </w:rPr>
      </w:pPr>
    </w:p>
    <w:p w14:paraId="4D172A72" w14:textId="77777777" w:rsidR="00011E6C" w:rsidRPr="00422657" w:rsidRDefault="00011E6C" w:rsidP="00011E6C">
      <w:pPr>
        <w:pStyle w:val="xxxdefault"/>
        <w:numPr>
          <w:ilvl w:val="0"/>
          <w:numId w:val="45"/>
        </w:numPr>
        <w:spacing w:before="0" w:beforeAutospacing="0" w:after="0" w:afterAutospacing="0"/>
        <w:rPr>
          <w:rFonts w:asciiTheme="minorHAnsi" w:hAnsiTheme="minorHAnsi" w:cstheme="minorHAnsi"/>
          <w:color w:val="000000"/>
        </w:rPr>
      </w:pPr>
      <w:r w:rsidRPr="00422657">
        <w:rPr>
          <w:rFonts w:asciiTheme="minorHAnsi" w:hAnsiTheme="minorHAnsi" w:cstheme="minorHAnsi"/>
          <w:color w:val="000000"/>
        </w:rPr>
        <w:t>To comply with the District’s monitoring and reporting requirements, the permittee shall notify the Associate Director, Inspection and Enforcement Division any noncompliance of this permit. All information shall be provided orally within 24 hours from the time the permittee becomes aware</w:t>
      </w:r>
      <w:r w:rsidRPr="00422657">
        <w:rPr>
          <w:rFonts w:asciiTheme="minorHAnsi" w:hAnsiTheme="minorHAnsi" w:cstheme="minorHAnsi"/>
          <w:color w:val="000000"/>
          <w:shd w:val="clear" w:color="auto" w:fill="FFFFFF"/>
        </w:rPr>
        <w:t xml:space="preserve"> of the violation in accordance with District of Columbia Water Pollution Control Act § 8-103-08(a)(1). </w:t>
      </w:r>
    </w:p>
    <w:p w14:paraId="0CC430E2" w14:textId="77777777" w:rsidR="00011E6C" w:rsidRPr="00422657" w:rsidRDefault="00011E6C" w:rsidP="00011E6C">
      <w:pPr>
        <w:pStyle w:val="ListParagraph"/>
        <w:rPr>
          <w:rFonts w:asciiTheme="minorHAnsi" w:hAnsiTheme="minorHAnsi" w:cstheme="minorHAnsi"/>
          <w:color w:val="000000"/>
          <w:shd w:val="clear" w:color="auto" w:fill="FFFFFF"/>
        </w:rPr>
      </w:pPr>
    </w:p>
    <w:p w14:paraId="5D93FCEE" w14:textId="77777777" w:rsidR="00011E6C" w:rsidRPr="00422657" w:rsidRDefault="00011E6C" w:rsidP="00011E6C">
      <w:pPr>
        <w:pStyle w:val="xxxdefault"/>
        <w:numPr>
          <w:ilvl w:val="0"/>
          <w:numId w:val="45"/>
        </w:numPr>
        <w:spacing w:before="0" w:beforeAutospacing="0" w:after="0" w:afterAutospacing="0"/>
        <w:rPr>
          <w:rFonts w:asciiTheme="minorHAnsi" w:hAnsiTheme="minorHAnsi" w:cstheme="minorHAnsi"/>
          <w:color w:val="000000"/>
        </w:rPr>
      </w:pPr>
      <w:r w:rsidRPr="00422657">
        <w:rPr>
          <w:rFonts w:asciiTheme="minorHAnsi" w:hAnsiTheme="minorHAnsi" w:cstheme="minorHAnsi"/>
          <w:color w:val="000000"/>
          <w:shd w:val="clear" w:color="auto" w:fill="FFFFFF"/>
        </w:rPr>
        <w:t>To comply with the District’s inspection and enforcement requirements, the permittee shall allow the District to inspect the permitted facility in accordance with District of Columbia Water Pollution Control Act § 8-103-15.</w:t>
      </w:r>
    </w:p>
    <w:p w14:paraId="536EE720" w14:textId="77777777" w:rsidR="00651941" w:rsidRPr="00422657" w:rsidRDefault="00651941" w:rsidP="00651941">
      <w:pPr>
        <w:rPr>
          <w:rFonts w:asciiTheme="minorHAnsi" w:hAnsiTheme="minorHAnsi" w:cstheme="minorHAnsi"/>
        </w:rPr>
      </w:pPr>
    </w:p>
    <w:p w14:paraId="7779AA7D" w14:textId="3C213EC1" w:rsidR="00770D9D" w:rsidRPr="00422657" w:rsidRDefault="00770D9D" w:rsidP="00770D9D">
      <w:pPr>
        <w:pStyle w:val="Heading2"/>
        <w:rPr>
          <w:rFonts w:asciiTheme="minorHAnsi" w:hAnsiTheme="minorHAnsi" w:cstheme="minorHAnsi"/>
          <w:szCs w:val="24"/>
        </w:rPr>
      </w:pPr>
      <w:bookmarkStart w:id="114" w:name="_Toc510175617"/>
      <w:bookmarkStart w:id="115" w:name="_Toc510591213"/>
      <w:bookmarkStart w:id="116" w:name="_Toc204689742"/>
      <w:r w:rsidRPr="00422657">
        <w:rPr>
          <w:rFonts w:asciiTheme="minorHAnsi" w:hAnsiTheme="minorHAnsi" w:cstheme="minorHAnsi"/>
          <w:szCs w:val="24"/>
        </w:rPr>
        <w:t xml:space="preserve">Section </w:t>
      </w:r>
      <w:r w:rsidR="00D75DC2">
        <w:rPr>
          <w:rFonts w:asciiTheme="minorHAnsi" w:hAnsiTheme="minorHAnsi" w:cstheme="minorHAnsi"/>
          <w:szCs w:val="24"/>
        </w:rPr>
        <w:t>K</w:t>
      </w:r>
      <w:r w:rsidRPr="00422657">
        <w:rPr>
          <w:rFonts w:asciiTheme="minorHAnsi" w:hAnsiTheme="minorHAnsi" w:cstheme="minorHAnsi"/>
          <w:szCs w:val="24"/>
        </w:rPr>
        <w:t>. Definitions and Abbreviations</w:t>
      </w:r>
      <w:bookmarkEnd w:id="114"/>
      <w:bookmarkEnd w:id="115"/>
      <w:bookmarkEnd w:id="116"/>
    </w:p>
    <w:p w14:paraId="118E7BAB" w14:textId="77777777" w:rsidR="00770D9D" w:rsidRPr="00422657" w:rsidRDefault="00770D9D" w:rsidP="00770D9D">
      <w:pPr>
        <w:rPr>
          <w:rFonts w:asciiTheme="minorHAnsi" w:hAnsiTheme="minorHAnsi" w:cstheme="minorHAnsi"/>
          <w:szCs w:val="24"/>
        </w:rPr>
      </w:pPr>
    </w:p>
    <w:p w14:paraId="222B0526" w14:textId="77777777" w:rsidR="00770D9D" w:rsidRPr="00422657" w:rsidRDefault="00770D9D" w:rsidP="00770D9D">
      <w:pPr>
        <w:pStyle w:val="BodyText"/>
        <w:rPr>
          <w:rFonts w:asciiTheme="minorHAnsi" w:hAnsiTheme="minorHAnsi" w:cstheme="minorHAnsi"/>
          <w:sz w:val="24"/>
          <w:szCs w:val="24"/>
        </w:rPr>
      </w:pPr>
      <w:bookmarkStart w:id="117" w:name="_Hlk882691"/>
      <w:r w:rsidRPr="00422657">
        <w:rPr>
          <w:rFonts w:asciiTheme="minorHAnsi" w:hAnsiTheme="minorHAnsi" w:cstheme="minorHAnsi"/>
          <w:i/>
          <w:sz w:val="24"/>
          <w:szCs w:val="24"/>
        </w:rPr>
        <w:t xml:space="preserve">Administrator </w:t>
      </w:r>
      <w:r w:rsidRPr="00422657">
        <w:rPr>
          <w:rFonts w:asciiTheme="minorHAnsi" w:hAnsiTheme="minorHAnsi" w:cstheme="minorHAnsi"/>
          <w:sz w:val="24"/>
          <w:szCs w:val="24"/>
        </w:rPr>
        <w:t>means the Administrator of the United States Environmental Protection Agency, or an authorized representative.</w:t>
      </w:r>
    </w:p>
    <w:p w14:paraId="677134DB" w14:textId="77777777" w:rsidR="00770D9D" w:rsidRPr="00422657" w:rsidRDefault="00770D9D" w:rsidP="00770D9D">
      <w:pPr>
        <w:pStyle w:val="BodyText"/>
        <w:rPr>
          <w:rFonts w:asciiTheme="minorHAnsi" w:hAnsiTheme="minorHAnsi" w:cstheme="minorHAnsi"/>
          <w:sz w:val="24"/>
          <w:szCs w:val="24"/>
        </w:rPr>
      </w:pPr>
    </w:p>
    <w:p w14:paraId="7D059C48"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Applicable standards and limitations </w:t>
      </w:r>
      <w:r w:rsidRPr="00422657">
        <w:rPr>
          <w:rFonts w:asciiTheme="minorHAnsi" w:hAnsiTheme="minorHAnsi" w:cstheme="minorHAnsi"/>
          <w:sz w:val="24"/>
          <w:szCs w:val="24"/>
        </w:rPr>
        <w:t>means all, State, interstate, and Federal standards and limitations to which a “discharge”, a “sewage sludge use or disposal practice”, or a related activity is subject to, including “effluent limitations”, water quality standards, standards of performance, toxic effluent standards or prohibitions, “best management practices”, pretreatment standards, and “standards for sewage sludge use and disposal” under Sections 301, 302, 303, 304, 306, 307, 308, 403, and 405 of the CWA.</w:t>
      </w:r>
    </w:p>
    <w:p w14:paraId="5B49777B" w14:textId="77777777" w:rsidR="00770D9D" w:rsidRPr="00422657" w:rsidRDefault="00770D9D" w:rsidP="00770D9D">
      <w:pPr>
        <w:pStyle w:val="BodyText"/>
        <w:rPr>
          <w:rFonts w:asciiTheme="minorHAnsi" w:hAnsiTheme="minorHAnsi" w:cstheme="minorHAnsi"/>
          <w:sz w:val="24"/>
          <w:szCs w:val="24"/>
        </w:rPr>
      </w:pPr>
    </w:p>
    <w:p w14:paraId="2C79974E"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Application</w:t>
      </w:r>
      <w:r w:rsidRPr="00422657">
        <w:rPr>
          <w:rFonts w:asciiTheme="minorHAnsi" w:hAnsiTheme="minorHAnsi" w:cstheme="minorHAnsi"/>
          <w:sz w:val="24"/>
          <w:szCs w:val="24"/>
        </w:rPr>
        <w:t xml:space="preserve"> means the EPA standard national forms for applying for a permit, including any additions, revisions, or modifications to the forms; or forms approved by EPA for use in “authorized States”, including any approved modifications or revisions.</w:t>
      </w:r>
    </w:p>
    <w:p w14:paraId="4FAE5B35" w14:textId="77777777" w:rsidR="00770D9D" w:rsidRPr="00422657" w:rsidRDefault="00770D9D" w:rsidP="00770D9D">
      <w:pPr>
        <w:pStyle w:val="BodyText"/>
        <w:rPr>
          <w:rFonts w:asciiTheme="minorHAnsi" w:hAnsiTheme="minorHAnsi" w:cstheme="minorHAnsi"/>
          <w:sz w:val="24"/>
          <w:szCs w:val="24"/>
        </w:rPr>
      </w:pPr>
    </w:p>
    <w:p w14:paraId="6EEDF238"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Average</w:t>
      </w:r>
      <w:r w:rsidRPr="00422657">
        <w:rPr>
          <w:rFonts w:asciiTheme="minorHAnsi" w:hAnsiTheme="minorHAnsi" w:cstheme="minorHAnsi"/>
          <w:sz w:val="24"/>
          <w:szCs w:val="24"/>
        </w:rPr>
        <w:t xml:space="preserve"> means the arithmetic mean of values taken at the frequency required for each parameter over the specified period. For total and/or fecal coliforms and </w:t>
      </w:r>
      <w:r w:rsidRPr="00422657">
        <w:rPr>
          <w:rFonts w:asciiTheme="minorHAnsi" w:hAnsiTheme="minorHAnsi" w:cstheme="minorHAnsi"/>
          <w:i/>
          <w:sz w:val="24"/>
          <w:szCs w:val="24"/>
        </w:rPr>
        <w:t>Escherichia coli</w:t>
      </w:r>
      <w:r w:rsidRPr="00422657">
        <w:rPr>
          <w:rFonts w:asciiTheme="minorHAnsi" w:hAnsiTheme="minorHAnsi" w:cstheme="minorHAnsi"/>
          <w:sz w:val="24"/>
          <w:szCs w:val="24"/>
        </w:rPr>
        <w:t>, the average shall be the geometric mean.</w:t>
      </w:r>
    </w:p>
    <w:p w14:paraId="397232C0" w14:textId="77777777" w:rsidR="00770D9D" w:rsidRPr="00422657" w:rsidRDefault="00770D9D" w:rsidP="00770D9D">
      <w:pPr>
        <w:pStyle w:val="BodyText"/>
        <w:rPr>
          <w:rFonts w:asciiTheme="minorHAnsi" w:hAnsiTheme="minorHAnsi" w:cstheme="minorHAnsi"/>
          <w:sz w:val="24"/>
          <w:szCs w:val="24"/>
        </w:rPr>
      </w:pPr>
    </w:p>
    <w:p w14:paraId="6D11B282"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Average</w:t>
      </w:r>
      <w:r w:rsidRPr="00422657">
        <w:rPr>
          <w:rFonts w:asciiTheme="minorHAnsi" w:hAnsiTheme="minorHAnsi" w:cstheme="minorHAnsi"/>
          <w:sz w:val="24"/>
          <w:szCs w:val="24"/>
        </w:rPr>
        <w:t xml:space="preserve"> </w:t>
      </w:r>
      <w:r w:rsidRPr="00422657">
        <w:rPr>
          <w:rFonts w:asciiTheme="minorHAnsi" w:hAnsiTheme="minorHAnsi" w:cstheme="minorHAnsi"/>
          <w:i/>
          <w:sz w:val="24"/>
          <w:szCs w:val="24"/>
        </w:rPr>
        <w:t>monthly discharge limitation</w:t>
      </w:r>
      <w:r w:rsidRPr="00422657">
        <w:rPr>
          <w:rFonts w:asciiTheme="minorHAnsi" w:hAnsiTheme="minorHAnsi" w:cstheme="minorHAnsi"/>
          <w:sz w:val="24"/>
          <w:szCs w:val="24"/>
        </w:rPr>
        <w:t xml:space="preserve"> means the highest allowable average of “daily discharges” over a calendar month calculated as the sum of all “daily discharges” measured during a calendar month divided by the number of “daily discharges” measured during that month.</w:t>
      </w:r>
    </w:p>
    <w:p w14:paraId="5AFA1F5C" w14:textId="77777777" w:rsidR="00770D9D" w:rsidRPr="00422657" w:rsidRDefault="00770D9D" w:rsidP="00770D9D">
      <w:pPr>
        <w:pStyle w:val="BodyText"/>
        <w:rPr>
          <w:rFonts w:asciiTheme="minorHAnsi" w:hAnsiTheme="minorHAnsi" w:cstheme="minorHAnsi"/>
          <w:sz w:val="24"/>
          <w:szCs w:val="24"/>
        </w:rPr>
      </w:pPr>
    </w:p>
    <w:p w14:paraId="4891E942"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Best Management Practices (BMPs)</w:t>
      </w:r>
      <w:r w:rsidRPr="00422657">
        <w:rPr>
          <w:rFonts w:asciiTheme="minorHAnsi" w:hAnsiTheme="minorHAnsi" w:cstheme="minorHAnsi"/>
          <w:sz w:val="24"/>
          <w:szCs w:val="24"/>
        </w:rPr>
        <w:t xml:space="preserve"> means schedules of activities, prohibitions of practices, maintenance procedures, and other management practices to prevent or reduce the pollution of “waters of the United States.” BMPs also include treatment requirements, operating procedures, and practices to control plant site runoff, spillage or leaks, sludge or waste disposal, or drainage from raw material storage.</w:t>
      </w:r>
    </w:p>
    <w:p w14:paraId="20AE64D7" w14:textId="77777777" w:rsidR="00770D9D" w:rsidRPr="00422657" w:rsidRDefault="00770D9D" w:rsidP="00770D9D">
      <w:pPr>
        <w:pStyle w:val="BodyText"/>
        <w:rPr>
          <w:rFonts w:asciiTheme="minorHAnsi" w:hAnsiTheme="minorHAnsi" w:cstheme="minorHAnsi"/>
          <w:sz w:val="24"/>
          <w:szCs w:val="24"/>
        </w:rPr>
      </w:pPr>
    </w:p>
    <w:p w14:paraId="5D5F5A1B"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Best Professional Judgment</w:t>
      </w:r>
      <w:r w:rsidRPr="00422657">
        <w:rPr>
          <w:rFonts w:asciiTheme="minorHAnsi" w:hAnsiTheme="minorHAnsi" w:cstheme="minorHAnsi"/>
          <w:sz w:val="24"/>
          <w:szCs w:val="24"/>
        </w:rPr>
        <w:t xml:space="preserve"> </w:t>
      </w:r>
      <w:r w:rsidRPr="00422657">
        <w:rPr>
          <w:rFonts w:asciiTheme="minorHAnsi" w:hAnsiTheme="minorHAnsi" w:cstheme="minorHAnsi"/>
          <w:i/>
          <w:sz w:val="24"/>
          <w:szCs w:val="24"/>
        </w:rPr>
        <w:t>(BPJ)</w:t>
      </w:r>
      <w:r w:rsidRPr="00422657">
        <w:rPr>
          <w:rFonts w:asciiTheme="minorHAnsi" w:hAnsiTheme="minorHAnsi" w:cstheme="minorHAnsi"/>
          <w:sz w:val="24"/>
          <w:szCs w:val="24"/>
        </w:rPr>
        <w:t xml:space="preserve"> means a case-by-case determination of Best Practicable Treatment (BPT), Best Available Treatment (BAT), or other appropriate technology-based standard based on an evaluation of the available technology to achieve a particular pollutant reduction and other factors set forth in 40 CFR §125.3 (d).</w:t>
      </w:r>
    </w:p>
    <w:p w14:paraId="2E109B05" w14:textId="77777777" w:rsidR="00770D9D" w:rsidRPr="00422657" w:rsidRDefault="00770D9D" w:rsidP="00770D9D">
      <w:pPr>
        <w:pStyle w:val="BodyText"/>
        <w:rPr>
          <w:rFonts w:asciiTheme="minorHAnsi" w:hAnsiTheme="minorHAnsi" w:cstheme="minorHAnsi"/>
          <w:sz w:val="24"/>
          <w:szCs w:val="24"/>
        </w:rPr>
      </w:pPr>
    </w:p>
    <w:p w14:paraId="4E17E728" w14:textId="2B16E945" w:rsidR="00770D9D" w:rsidRPr="00422657" w:rsidRDefault="00770D9D" w:rsidP="00770D9D">
      <w:pPr>
        <w:pStyle w:val="BodyText"/>
        <w:rPr>
          <w:rFonts w:asciiTheme="minorHAnsi" w:hAnsiTheme="minorHAnsi" w:cstheme="minorHAnsi"/>
          <w:i/>
          <w:sz w:val="24"/>
          <w:szCs w:val="24"/>
        </w:rPr>
      </w:pPr>
      <w:r w:rsidRPr="00422657">
        <w:rPr>
          <w:rFonts w:asciiTheme="minorHAnsi" w:hAnsiTheme="minorHAnsi" w:cstheme="minorHAnsi"/>
          <w:i/>
          <w:sz w:val="24"/>
          <w:szCs w:val="24"/>
        </w:rPr>
        <w:t>Composite Samples</w:t>
      </w:r>
    </w:p>
    <w:p w14:paraId="28FFD815" w14:textId="77777777" w:rsidR="0059373C" w:rsidRPr="00422657" w:rsidRDefault="0059373C" w:rsidP="00770D9D">
      <w:pPr>
        <w:pStyle w:val="BodyText"/>
        <w:rPr>
          <w:rFonts w:asciiTheme="minorHAnsi" w:hAnsiTheme="minorHAnsi" w:cstheme="minorHAnsi"/>
          <w:i/>
          <w:sz w:val="24"/>
          <w:szCs w:val="24"/>
        </w:rPr>
      </w:pPr>
    </w:p>
    <w:p w14:paraId="060BC94B" w14:textId="77777777" w:rsidR="00770D9D" w:rsidRPr="00422657" w:rsidRDefault="00770D9D" w:rsidP="00770D9D">
      <w:pPr>
        <w:pStyle w:val="BodyText"/>
        <w:ind w:left="720"/>
        <w:rPr>
          <w:rFonts w:asciiTheme="minorHAnsi" w:hAnsiTheme="minorHAnsi" w:cstheme="minorHAnsi"/>
          <w:sz w:val="24"/>
          <w:szCs w:val="24"/>
        </w:rPr>
      </w:pPr>
      <w:r w:rsidRPr="00422657">
        <w:rPr>
          <w:rFonts w:asciiTheme="minorHAnsi" w:hAnsiTheme="minorHAnsi" w:cstheme="minorHAnsi"/>
          <w:i/>
          <w:sz w:val="24"/>
          <w:szCs w:val="24"/>
        </w:rPr>
        <w:t>Flow Proportional Composite Sample</w:t>
      </w:r>
      <w:r w:rsidRPr="00422657">
        <w:rPr>
          <w:rFonts w:asciiTheme="minorHAnsi" w:hAnsiTheme="minorHAnsi" w:cstheme="minorHAnsi"/>
          <w:sz w:val="24"/>
          <w:szCs w:val="24"/>
        </w:rPr>
        <w:t xml:space="preserve"> means a sample consisting of a minimum of eight grab samples of equal volume collected at equal intervals during a 24-hour period (or lesser period as otherwise specified in the permit) and combined proportional to flow, or a sample consisting of the same number of grab samples, or greater, collected proportionally to flow over that same time period.</w:t>
      </w:r>
    </w:p>
    <w:p w14:paraId="0D35FAF8" w14:textId="77777777" w:rsidR="00770D9D" w:rsidRPr="00422657" w:rsidRDefault="00770D9D" w:rsidP="00770D9D">
      <w:pPr>
        <w:pStyle w:val="BodyText"/>
        <w:ind w:left="720"/>
        <w:rPr>
          <w:rFonts w:asciiTheme="minorHAnsi" w:hAnsiTheme="minorHAnsi" w:cstheme="minorHAnsi"/>
          <w:sz w:val="24"/>
          <w:szCs w:val="24"/>
        </w:rPr>
      </w:pPr>
    </w:p>
    <w:p w14:paraId="6AE9C2D3" w14:textId="4F29C9C7" w:rsidR="00770D9D" w:rsidRPr="00422657" w:rsidRDefault="00770D9D" w:rsidP="00770D9D">
      <w:pPr>
        <w:pStyle w:val="BodyText"/>
        <w:ind w:left="720"/>
        <w:rPr>
          <w:rFonts w:asciiTheme="minorHAnsi" w:hAnsiTheme="minorHAnsi" w:cstheme="minorHAnsi"/>
          <w:sz w:val="24"/>
          <w:szCs w:val="24"/>
        </w:rPr>
      </w:pPr>
      <w:r w:rsidRPr="00422657">
        <w:rPr>
          <w:rFonts w:asciiTheme="minorHAnsi" w:hAnsiTheme="minorHAnsi" w:cstheme="minorHAnsi"/>
          <w:i/>
          <w:iCs/>
          <w:sz w:val="24"/>
          <w:szCs w:val="24"/>
        </w:rPr>
        <w:t>Time proportional Composite Sample</w:t>
      </w:r>
      <w:r w:rsidRPr="00422657">
        <w:rPr>
          <w:rFonts w:asciiTheme="minorHAnsi" w:hAnsiTheme="minorHAnsi" w:cstheme="minorHAnsi"/>
          <w:sz w:val="24"/>
          <w:szCs w:val="24"/>
        </w:rPr>
        <w:t xml:space="preserve"> means a sample consisting of a minimum of eight discrete grab sample aliquots at a fixed volume collected during a 24-hour period in one container at constant time intervals.</w:t>
      </w:r>
    </w:p>
    <w:p w14:paraId="112EA79F" w14:textId="77777777" w:rsidR="00C713D0" w:rsidRPr="00422657" w:rsidRDefault="00C713D0" w:rsidP="00770D9D">
      <w:pPr>
        <w:pStyle w:val="BodyText"/>
        <w:ind w:left="720"/>
        <w:rPr>
          <w:rFonts w:asciiTheme="minorHAnsi" w:hAnsiTheme="minorHAnsi" w:cstheme="minorHAnsi"/>
          <w:sz w:val="24"/>
          <w:szCs w:val="24"/>
        </w:rPr>
      </w:pPr>
    </w:p>
    <w:p w14:paraId="24E4047A"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Construction activities </w:t>
      </w:r>
      <w:r w:rsidRPr="00422657">
        <w:rPr>
          <w:rFonts w:asciiTheme="minorHAnsi" w:hAnsiTheme="minorHAnsi" w:cstheme="minorHAnsi"/>
          <w:sz w:val="24"/>
          <w:szCs w:val="24"/>
        </w:rPr>
        <w:t xml:space="preserve">– the following definitions apply to construction activities: </w:t>
      </w:r>
    </w:p>
    <w:p w14:paraId="5A8C7E7B" w14:textId="77777777" w:rsidR="00770D9D" w:rsidRPr="00422657" w:rsidRDefault="00770D9D" w:rsidP="00770D9D">
      <w:pPr>
        <w:pStyle w:val="BodyText"/>
        <w:rPr>
          <w:rFonts w:asciiTheme="minorHAnsi" w:hAnsiTheme="minorHAnsi" w:cstheme="minorHAnsi"/>
          <w:sz w:val="24"/>
          <w:szCs w:val="24"/>
        </w:rPr>
      </w:pPr>
    </w:p>
    <w:p w14:paraId="5ADD1D6F" w14:textId="77777777" w:rsidR="00770D9D" w:rsidRPr="00422657" w:rsidRDefault="00770D9D" w:rsidP="00770D9D">
      <w:pPr>
        <w:pStyle w:val="BodyText"/>
        <w:numPr>
          <w:ilvl w:val="2"/>
          <w:numId w:val="16"/>
        </w:numPr>
        <w:ind w:left="720" w:hanging="360"/>
        <w:rPr>
          <w:rFonts w:asciiTheme="minorHAnsi" w:hAnsiTheme="minorHAnsi" w:cstheme="minorHAnsi"/>
          <w:sz w:val="24"/>
          <w:szCs w:val="24"/>
        </w:rPr>
      </w:pPr>
      <w:r w:rsidRPr="00422657">
        <w:rPr>
          <w:rFonts w:asciiTheme="minorHAnsi" w:hAnsiTheme="minorHAnsi" w:cstheme="minorHAnsi"/>
          <w:i/>
          <w:sz w:val="24"/>
          <w:szCs w:val="24"/>
        </w:rPr>
        <w:t xml:space="preserve">Commencement of construction </w:t>
      </w:r>
      <w:r w:rsidRPr="00422657">
        <w:rPr>
          <w:rFonts w:asciiTheme="minorHAnsi" w:hAnsiTheme="minorHAnsi" w:cstheme="minorHAnsi"/>
          <w:sz w:val="24"/>
          <w:szCs w:val="24"/>
        </w:rPr>
        <w:t xml:space="preserve">is the initial disturbance of soils associated with clearing, grading, or excavating activities or other construction activities. </w:t>
      </w:r>
    </w:p>
    <w:p w14:paraId="6FBF029D" w14:textId="77777777" w:rsidR="00770D9D" w:rsidRPr="00422657" w:rsidRDefault="00770D9D" w:rsidP="00770D9D">
      <w:pPr>
        <w:pStyle w:val="BodyText"/>
        <w:numPr>
          <w:ilvl w:val="2"/>
          <w:numId w:val="16"/>
        </w:numPr>
        <w:ind w:left="720" w:hanging="360"/>
        <w:rPr>
          <w:rFonts w:asciiTheme="minorHAnsi" w:hAnsiTheme="minorHAnsi" w:cstheme="minorHAnsi"/>
          <w:sz w:val="24"/>
          <w:szCs w:val="24"/>
        </w:rPr>
      </w:pPr>
      <w:r w:rsidRPr="00422657">
        <w:rPr>
          <w:rFonts w:asciiTheme="minorHAnsi" w:hAnsiTheme="minorHAnsi" w:cstheme="minorHAnsi"/>
          <w:i/>
          <w:sz w:val="24"/>
          <w:szCs w:val="24"/>
        </w:rPr>
        <w:t xml:space="preserve">Dedicated portable asphalt plant </w:t>
      </w:r>
      <w:r w:rsidRPr="00422657">
        <w:rPr>
          <w:rFonts w:asciiTheme="minorHAnsi" w:hAnsiTheme="minorHAnsi" w:cstheme="minorHAnsi"/>
          <w:sz w:val="24"/>
          <w:szCs w:val="24"/>
        </w:rPr>
        <w:t xml:space="preserve">is a portable asphalt plant located on or contiguous to a construction site and that provides asphalt only to the construction site that the plant is located on or adjacent to. The term portable asphalt plant does not include facilities that are subject to the asphalt emulsion effluent limitation guideline at 40 CFR Part 443. </w:t>
      </w:r>
    </w:p>
    <w:p w14:paraId="0DD43255" w14:textId="77777777" w:rsidR="00770D9D" w:rsidRPr="00422657" w:rsidRDefault="00770D9D" w:rsidP="00770D9D">
      <w:pPr>
        <w:pStyle w:val="BodyText"/>
        <w:numPr>
          <w:ilvl w:val="2"/>
          <w:numId w:val="16"/>
        </w:numPr>
        <w:ind w:left="720" w:hanging="360"/>
        <w:rPr>
          <w:rFonts w:asciiTheme="minorHAnsi" w:hAnsiTheme="minorHAnsi" w:cstheme="minorHAnsi"/>
          <w:sz w:val="24"/>
          <w:szCs w:val="24"/>
        </w:rPr>
      </w:pPr>
      <w:r w:rsidRPr="00422657">
        <w:rPr>
          <w:rFonts w:asciiTheme="minorHAnsi" w:hAnsiTheme="minorHAnsi" w:cstheme="minorHAnsi"/>
          <w:i/>
          <w:sz w:val="24"/>
          <w:szCs w:val="24"/>
        </w:rPr>
        <w:t xml:space="preserve">Dedicated portable concrete plant </w:t>
      </w:r>
      <w:r w:rsidRPr="00422657">
        <w:rPr>
          <w:rFonts w:asciiTheme="minorHAnsi" w:hAnsiTheme="minorHAnsi" w:cstheme="minorHAnsi"/>
          <w:sz w:val="24"/>
          <w:szCs w:val="24"/>
        </w:rPr>
        <w:t xml:space="preserve">is a portable concrete plant located on or contiguous to a construction site and that provides concrete only to the construction site that the plant is </w:t>
      </w:r>
      <w:r w:rsidRPr="00422657">
        <w:rPr>
          <w:rFonts w:asciiTheme="minorHAnsi" w:hAnsiTheme="minorHAnsi" w:cstheme="minorHAnsi"/>
          <w:sz w:val="24"/>
          <w:szCs w:val="24"/>
        </w:rPr>
        <w:lastRenderedPageBreak/>
        <w:t>located on or adjacent to.</w:t>
      </w:r>
    </w:p>
    <w:p w14:paraId="209B8C92" w14:textId="77777777" w:rsidR="00770D9D" w:rsidRPr="00422657" w:rsidRDefault="00770D9D" w:rsidP="00770D9D">
      <w:pPr>
        <w:pStyle w:val="BodyText"/>
        <w:numPr>
          <w:ilvl w:val="2"/>
          <w:numId w:val="16"/>
        </w:numPr>
        <w:ind w:left="720" w:hanging="360"/>
        <w:rPr>
          <w:rFonts w:asciiTheme="minorHAnsi" w:hAnsiTheme="minorHAnsi" w:cstheme="minorHAnsi"/>
          <w:sz w:val="24"/>
          <w:szCs w:val="24"/>
        </w:rPr>
      </w:pPr>
      <w:r w:rsidRPr="00422657">
        <w:rPr>
          <w:rFonts w:asciiTheme="minorHAnsi" w:hAnsiTheme="minorHAnsi" w:cstheme="minorHAnsi"/>
          <w:i/>
          <w:sz w:val="24"/>
          <w:szCs w:val="24"/>
        </w:rPr>
        <w:t xml:space="preserve">Final stabilization </w:t>
      </w:r>
      <w:r w:rsidRPr="00422657">
        <w:rPr>
          <w:rFonts w:asciiTheme="minorHAnsi" w:hAnsiTheme="minorHAnsi" w:cstheme="minorHAnsi"/>
          <w:sz w:val="24"/>
          <w:szCs w:val="24"/>
        </w:rPr>
        <w:t>means that all soil disturbing activities at the site have been complete, and that a uniform perennial vegetative cover with a density of 70% of the cover for unpaved areas and areas not covered by permanent structures has been established or equivalent permanent stabilization measures (such as the use of riprap, gabions, or geotextiles) have been employed.</w:t>
      </w:r>
    </w:p>
    <w:p w14:paraId="0A6C7E88" w14:textId="77777777" w:rsidR="00770D9D" w:rsidRPr="00422657" w:rsidRDefault="00770D9D" w:rsidP="00770D9D">
      <w:pPr>
        <w:pStyle w:val="BodyText"/>
        <w:numPr>
          <w:ilvl w:val="2"/>
          <w:numId w:val="16"/>
        </w:numPr>
        <w:ind w:left="720" w:hanging="360"/>
        <w:rPr>
          <w:rFonts w:asciiTheme="minorHAnsi" w:hAnsiTheme="minorHAnsi" w:cstheme="minorHAnsi"/>
          <w:sz w:val="24"/>
          <w:szCs w:val="24"/>
        </w:rPr>
      </w:pPr>
      <w:r w:rsidRPr="00422657">
        <w:rPr>
          <w:rFonts w:asciiTheme="minorHAnsi" w:hAnsiTheme="minorHAnsi" w:cstheme="minorHAnsi"/>
          <w:i/>
          <w:sz w:val="24"/>
          <w:szCs w:val="24"/>
        </w:rPr>
        <w:t xml:space="preserve">Runoff coefficient </w:t>
      </w:r>
      <w:r w:rsidRPr="00422657">
        <w:rPr>
          <w:rFonts w:asciiTheme="minorHAnsi" w:hAnsiTheme="minorHAnsi" w:cstheme="minorHAnsi"/>
          <w:sz w:val="24"/>
          <w:szCs w:val="24"/>
        </w:rPr>
        <w:t>means the fraction of total rainfall that will appear at the conveyance as runoff.</w:t>
      </w:r>
    </w:p>
    <w:p w14:paraId="7F3ED170" w14:textId="77777777" w:rsidR="00770D9D" w:rsidRPr="00422657" w:rsidRDefault="00770D9D" w:rsidP="00770D9D">
      <w:pPr>
        <w:pStyle w:val="BodyText"/>
        <w:ind w:left="720"/>
        <w:rPr>
          <w:rFonts w:asciiTheme="minorHAnsi" w:hAnsiTheme="minorHAnsi" w:cstheme="minorHAnsi"/>
          <w:sz w:val="24"/>
          <w:szCs w:val="24"/>
        </w:rPr>
      </w:pPr>
    </w:p>
    <w:p w14:paraId="27F5B212"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Contiguous zone</w:t>
      </w:r>
      <w:r w:rsidRPr="00422657">
        <w:rPr>
          <w:rFonts w:asciiTheme="minorHAnsi" w:hAnsiTheme="minorHAnsi" w:cstheme="minorHAnsi"/>
          <w:sz w:val="24"/>
          <w:szCs w:val="24"/>
        </w:rPr>
        <w:t xml:space="preserve"> means the entire zone established by the United States under Article 24 of the Convention on the Territorial Sea and the Contiguous Zone.</w:t>
      </w:r>
    </w:p>
    <w:p w14:paraId="17BD2419" w14:textId="77777777" w:rsidR="00770D9D" w:rsidRPr="00422657" w:rsidRDefault="00770D9D" w:rsidP="00770D9D">
      <w:pPr>
        <w:pStyle w:val="BodyText"/>
        <w:rPr>
          <w:rFonts w:asciiTheme="minorHAnsi" w:hAnsiTheme="minorHAnsi" w:cstheme="minorHAnsi"/>
          <w:sz w:val="24"/>
          <w:szCs w:val="24"/>
        </w:rPr>
      </w:pPr>
    </w:p>
    <w:p w14:paraId="4E1E9877"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Continuous discharge</w:t>
      </w:r>
      <w:r w:rsidRPr="00422657">
        <w:rPr>
          <w:rFonts w:asciiTheme="minorHAnsi" w:hAnsiTheme="minorHAnsi" w:cstheme="minorHAnsi"/>
          <w:sz w:val="24"/>
          <w:szCs w:val="24"/>
        </w:rPr>
        <w:t xml:space="preserve"> means a “discharge” which occurs without interruption throughout the operating hours of the facility except for infrequent shutdowns for maintenance, process changes, or similar activities.</w:t>
      </w:r>
    </w:p>
    <w:p w14:paraId="06CBEEB7" w14:textId="77777777" w:rsidR="00770D9D" w:rsidRPr="00422657" w:rsidRDefault="00770D9D" w:rsidP="00770D9D">
      <w:pPr>
        <w:pStyle w:val="BodyText"/>
        <w:rPr>
          <w:rFonts w:asciiTheme="minorHAnsi" w:hAnsiTheme="minorHAnsi" w:cstheme="minorHAnsi"/>
          <w:sz w:val="24"/>
          <w:szCs w:val="24"/>
        </w:rPr>
      </w:pPr>
    </w:p>
    <w:p w14:paraId="5891A205"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CWA</w:t>
      </w:r>
      <w:r w:rsidRPr="00422657">
        <w:rPr>
          <w:rFonts w:asciiTheme="minorHAnsi" w:hAnsiTheme="minorHAnsi" w:cstheme="minorHAnsi"/>
          <w:sz w:val="24"/>
          <w:szCs w:val="24"/>
        </w:rPr>
        <w:t xml:space="preserve"> means the Clean Water Act (formerly referred to as the Federal Water Pollution Control Act or Federal Water Pollution Control Act Amendments of 1972) Pub. L. 92-500, as amended by Pub. L. 95-217, Pub. L. 95-576, Pub. L. 96-483, and Pub. L. 97-117; 33 USC §§1251 et seq.</w:t>
      </w:r>
    </w:p>
    <w:p w14:paraId="660174DA" w14:textId="77777777" w:rsidR="00770D9D" w:rsidRPr="00422657" w:rsidRDefault="00770D9D" w:rsidP="00770D9D">
      <w:pPr>
        <w:pStyle w:val="BodyText"/>
        <w:rPr>
          <w:rFonts w:asciiTheme="minorHAnsi" w:hAnsiTheme="minorHAnsi" w:cstheme="minorHAnsi"/>
          <w:i/>
          <w:sz w:val="24"/>
          <w:szCs w:val="24"/>
        </w:rPr>
      </w:pPr>
    </w:p>
    <w:p w14:paraId="60ECC3A2"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Daily Discharge</w:t>
      </w:r>
      <w:r w:rsidRPr="00422657">
        <w:rPr>
          <w:rFonts w:asciiTheme="minorHAnsi" w:hAnsiTheme="minorHAnsi" w:cstheme="minorHAnsi"/>
          <w:sz w:val="24"/>
          <w:szCs w:val="24"/>
        </w:rPr>
        <w:t xml:space="preserve"> means the discharge of a pollutant measured during the calendar day or any other 24-hour period that reasonably represents the calendar day for purposes of sampling. For pollutants with limitations expressed in units of mass, the “daily discharge” is calculated as the total mass of the pollutant discharged over the day. For pollutants with limitations expressed in other units of measurements, the “daily discharge” is calculated as the average measurement of the pollutant over the day.</w:t>
      </w:r>
    </w:p>
    <w:p w14:paraId="761A0207" w14:textId="77777777" w:rsidR="00770D9D" w:rsidRPr="00422657" w:rsidRDefault="00770D9D" w:rsidP="00770D9D">
      <w:pPr>
        <w:pStyle w:val="BodyText"/>
        <w:rPr>
          <w:rFonts w:asciiTheme="minorHAnsi" w:hAnsiTheme="minorHAnsi" w:cstheme="minorHAnsi"/>
          <w:sz w:val="24"/>
          <w:szCs w:val="24"/>
        </w:rPr>
      </w:pPr>
    </w:p>
    <w:p w14:paraId="5ECCC120"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Director</w:t>
      </w:r>
      <w:r w:rsidRPr="00422657">
        <w:rPr>
          <w:rFonts w:asciiTheme="minorHAnsi" w:hAnsiTheme="minorHAnsi" w:cstheme="minorHAnsi"/>
          <w:sz w:val="24"/>
          <w:szCs w:val="24"/>
        </w:rPr>
        <w:t xml:space="preserve"> normally means the person authorized to sign NPDES permits by EPA or the State or an authorized representative. Conversely, it also could mean the Regional Administrator or the State Director as the context requires.</w:t>
      </w:r>
    </w:p>
    <w:p w14:paraId="7019C8C1" w14:textId="77777777" w:rsidR="00770D9D" w:rsidRPr="00422657" w:rsidRDefault="00770D9D" w:rsidP="00770D9D">
      <w:pPr>
        <w:pStyle w:val="BodyText"/>
        <w:rPr>
          <w:rFonts w:asciiTheme="minorHAnsi" w:hAnsiTheme="minorHAnsi" w:cstheme="minorHAnsi"/>
          <w:sz w:val="24"/>
          <w:szCs w:val="24"/>
        </w:rPr>
      </w:pPr>
    </w:p>
    <w:p w14:paraId="2837960A"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Discharge Monitoring Report</w:t>
      </w:r>
      <w:r w:rsidRPr="00422657">
        <w:rPr>
          <w:rFonts w:asciiTheme="minorHAnsi" w:hAnsiTheme="minorHAnsi" w:cstheme="minorHAnsi"/>
          <w:sz w:val="24"/>
          <w:szCs w:val="24"/>
        </w:rPr>
        <w:t xml:space="preserve"> Form (DMR) means the EPA standard national form, including any subsequent additions, revisions, or modifications for the reporting of self-monitoring results by permittees. DMRs must be used by “authorized States” as well as by EPA. EPA will supply DMRs to any authorized State upon request. The EPA national forms may be modified to substitute the State Agency name, address, logo, and other similar information, as appropriate, in place of EPA’s.</w:t>
      </w:r>
    </w:p>
    <w:p w14:paraId="7783D645" w14:textId="77777777" w:rsidR="00770D9D" w:rsidRPr="00422657" w:rsidRDefault="00770D9D" w:rsidP="00770D9D">
      <w:pPr>
        <w:pStyle w:val="BodyText"/>
        <w:rPr>
          <w:rFonts w:asciiTheme="minorHAnsi" w:hAnsiTheme="minorHAnsi" w:cstheme="minorHAnsi"/>
          <w:sz w:val="24"/>
          <w:szCs w:val="24"/>
        </w:rPr>
      </w:pPr>
    </w:p>
    <w:p w14:paraId="17C010B3"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Discharge of a pollutant</w:t>
      </w:r>
      <w:r w:rsidRPr="00422657">
        <w:rPr>
          <w:rFonts w:asciiTheme="minorHAnsi" w:hAnsiTheme="minorHAnsi" w:cstheme="minorHAnsi"/>
          <w:sz w:val="24"/>
          <w:szCs w:val="24"/>
        </w:rPr>
        <w:t xml:space="preserve"> means:</w:t>
      </w:r>
    </w:p>
    <w:p w14:paraId="3E4D71C7" w14:textId="77777777" w:rsidR="00770D9D" w:rsidRPr="00422657" w:rsidRDefault="00770D9D" w:rsidP="00770D9D">
      <w:pPr>
        <w:pStyle w:val="BodyText"/>
        <w:rPr>
          <w:rFonts w:asciiTheme="minorHAnsi" w:hAnsiTheme="minorHAnsi" w:cstheme="minorHAnsi"/>
          <w:sz w:val="24"/>
          <w:szCs w:val="24"/>
        </w:rPr>
      </w:pPr>
    </w:p>
    <w:p w14:paraId="3C12B576" w14:textId="77777777" w:rsidR="00770D9D" w:rsidRPr="00422657" w:rsidRDefault="00770D9D" w:rsidP="00770D9D">
      <w:pPr>
        <w:pStyle w:val="BodyText"/>
        <w:ind w:left="720" w:hanging="360"/>
        <w:rPr>
          <w:rFonts w:asciiTheme="minorHAnsi" w:hAnsiTheme="minorHAnsi" w:cstheme="minorHAnsi"/>
          <w:sz w:val="24"/>
          <w:szCs w:val="24"/>
        </w:rPr>
      </w:pPr>
      <w:r w:rsidRPr="00422657">
        <w:rPr>
          <w:rFonts w:asciiTheme="minorHAnsi" w:hAnsiTheme="minorHAnsi" w:cstheme="minorHAnsi"/>
          <w:sz w:val="24"/>
          <w:szCs w:val="24"/>
        </w:rPr>
        <w:t>(a)  Any addition of any “pollutant” or combination of pollutants to “waters of the United States” from any “point source”, or</w:t>
      </w:r>
    </w:p>
    <w:p w14:paraId="34C8455D" w14:textId="77777777" w:rsidR="00770D9D" w:rsidRPr="00422657" w:rsidRDefault="00770D9D" w:rsidP="00770D9D">
      <w:pPr>
        <w:pStyle w:val="BodyText"/>
        <w:ind w:left="720" w:hanging="360"/>
        <w:rPr>
          <w:rFonts w:asciiTheme="minorHAnsi" w:hAnsiTheme="minorHAnsi" w:cstheme="minorHAnsi"/>
          <w:sz w:val="24"/>
          <w:szCs w:val="24"/>
        </w:rPr>
      </w:pPr>
      <w:r w:rsidRPr="00422657">
        <w:rPr>
          <w:rFonts w:asciiTheme="minorHAnsi" w:hAnsiTheme="minorHAnsi" w:cstheme="minorHAnsi"/>
          <w:sz w:val="24"/>
          <w:szCs w:val="24"/>
        </w:rPr>
        <w:t>(b)  Any addition of any pollutant or combination of pollutants to the waters of the “contiguous zone” or the ocean from any point source other than a vessel or other floating craft which is being used as a means of transportation (See “Point Source” definition).</w:t>
      </w:r>
    </w:p>
    <w:p w14:paraId="0219BDEE" w14:textId="77777777" w:rsidR="00770D9D" w:rsidRPr="00422657" w:rsidRDefault="00770D9D" w:rsidP="00770D9D">
      <w:pPr>
        <w:pStyle w:val="BodyText"/>
        <w:ind w:left="720" w:hanging="360"/>
        <w:rPr>
          <w:rFonts w:asciiTheme="minorHAnsi" w:hAnsiTheme="minorHAnsi" w:cstheme="minorHAnsi"/>
          <w:sz w:val="24"/>
          <w:szCs w:val="24"/>
        </w:rPr>
      </w:pPr>
    </w:p>
    <w:p w14:paraId="30980F54" w14:textId="77777777" w:rsidR="00770D9D" w:rsidRPr="00422657" w:rsidRDefault="00770D9D" w:rsidP="00770D9D">
      <w:pPr>
        <w:pStyle w:val="BodyText"/>
        <w:ind w:left="720"/>
        <w:rPr>
          <w:rFonts w:asciiTheme="minorHAnsi" w:hAnsiTheme="minorHAnsi" w:cstheme="minorHAnsi"/>
          <w:sz w:val="24"/>
          <w:szCs w:val="24"/>
        </w:rPr>
      </w:pPr>
      <w:r w:rsidRPr="00422657">
        <w:rPr>
          <w:rFonts w:asciiTheme="minorHAnsi" w:hAnsiTheme="minorHAnsi" w:cstheme="minorHAnsi"/>
          <w:sz w:val="24"/>
          <w:szCs w:val="24"/>
        </w:rPr>
        <w:t xml:space="preserve">This definition includes additions of pollutants into waters of the United States from: surface runoff which is collected or channeled by man; discharges through pipes, sewers, or other </w:t>
      </w:r>
      <w:r w:rsidRPr="00422657">
        <w:rPr>
          <w:rFonts w:asciiTheme="minorHAnsi" w:hAnsiTheme="minorHAnsi" w:cstheme="minorHAnsi"/>
          <w:sz w:val="24"/>
          <w:szCs w:val="24"/>
        </w:rPr>
        <w:lastRenderedPageBreak/>
        <w:t>conveyances owned by a State, municipality, or other person which do not lead to a treatment works; and discharges through pipes, sewers, or other conveyances leading into privately owned treatment works.</w:t>
      </w:r>
    </w:p>
    <w:p w14:paraId="5490E860" w14:textId="77777777" w:rsidR="00770D9D" w:rsidRPr="00422657" w:rsidRDefault="00770D9D" w:rsidP="00770D9D">
      <w:pPr>
        <w:pStyle w:val="BodyText"/>
        <w:ind w:left="720"/>
        <w:rPr>
          <w:rFonts w:asciiTheme="minorHAnsi" w:hAnsiTheme="minorHAnsi" w:cstheme="minorHAnsi"/>
          <w:sz w:val="24"/>
          <w:szCs w:val="24"/>
        </w:rPr>
      </w:pPr>
    </w:p>
    <w:p w14:paraId="562F9A11" w14:textId="77777777" w:rsidR="00770D9D" w:rsidRPr="00422657" w:rsidRDefault="00770D9D" w:rsidP="00770D9D">
      <w:pPr>
        <w:pStyle w:val="BodyText"/>
        <w:ind w:left="720"/>
        <w:rPr>
          <w:rFonts w:asciiTheme="minorHAnsi" w:hAnsiTheme="minorHAnsi" w:cstheme="minorHAnsi"/>
          <w:sz w:val="24"/>
          <w:szCs w:val="24"/>
        </w:rPr>
      </w:pPr>
      <w:r w:rsidRPr="00422657">
        <w:rPr>
          <w:rFonts w:asciiTheme="minorHAnsi" w:hAnsiTheme="minorHAnsi" w:cstheme="minorHAnsi"/>
          <w:sz w:val="24"/>
          <w:szCs w:val="24"/>
        </w:rPr>
        <w:t>This term does not include an addition of pollutants by any “indirect discharger.”</w:t>
      </w:r>
    </w:p>
    <w:p w14:paraId="290661EE" w14:textId="77777777" w:rsidR="002B3217" w:rsidRPr="00422657" w:rsidRDefault="002B3217" w:rsidP="002B3217">
      <w:pPr>
        <w:pStyle w:val="BodyText"/>
        <w:rPr>
          <w:rFonts w:asciiTheme="minorHAnsi" w:hAnsiTheme="minorHAnsi" w:cstheme="minorHAnsi"/>
          <w:i/>
          <w:sz w:val="24"/>
          <w:szCs w:val="24"/>
        </w:rPr>
      </w:pPr>
    </w:p>
    <w:p w14:paraId="7B366D4B" w14:textId="65BA143E" w:rsidR="00770D9D" w:rsidRPr="00422657" w:rsidRDefault="002B3217" w:rsidP="002B3217">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Drainage System </w:t>
      </w:r>
      <w:r w:rsidRPr="00422657">
        <w:rPr>
          <w:rFonts w:asciiTheme="minorHAnsi" w:hAnsiTheme="minorHAnsi" w:cstheme="minorHAnsi"/>
          <w:sz w:val="24"/>
          <w:szCs w:val="24"/>
        </w:rPr>
        <w:t xml:space="preserve">means the system of pipes, manholes, other inlets, and any other connected components and appurtenances, used to carry stormwater or permitted flows from the facility to the Anacostia River through all </w:t>
      </w:r>
      <w:r w:rsidR="0076212D" w:rsidRPr="00422657">
        <w:rPr>
          <w:rFonts w:asciiTheme="minorHAnsi" w:hAnsiTheme="minorHAnsi" w:cstheme="minorHAnsi"/>
          <w:sz w:val="24"/>
          <w:szCs w:val="24"/>
        </w:rPr>
        <w:t xml:space="preserve">the </w:t>
      </w:r>
      <w:r w:rsidRPr="00422657">
        <w:rPr>
          <w:rFonts w:asciiTheme="minorHAnsi" w:hAnsiTheme="minorHAnsi" w:cstheme="minorHAnsi"/>
          <w:sz w:val="24"/>
          <w:szCs w:val="24"/>
        </w:rPr>
        <w:t>outfalls.</w:t>
      </w:r>
    </w:p>
    <w:p w14:paraId="6FA2D7C7" w14:textId="77777777" w:rsidR="002B3217" w:rsidRPr="00422657" w:rsidRDefault="002B3217" w:rsidP="002B3217">
      <w:pPr>
        <w:pStyle w:val="BodyText"/>
        <w:rPr>
          <w:rFonts w:asciiTheme="minorHAnsi" w:hAnsiTheme="minorHAnsi" w:cstheme="minorHAnsi"/>
          <w:sz w:val="24"/>
          <w:szCs w:val="24"/>
        </w:rPr>
      </w:pPr>
    </w:p>
    <w:p w14:paraId="720BBE65"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Effluent limitation </w:t>
      </w:r>
      <w:r w:rsidRPr="00422657">
        <w:rPr>
          <w:rFonts w:asciiTheme="minorHAnsi" w:hAnsiTheme="minorHAnsi" w:cstheme="minorHAnsi"/>
          <w:sz w:val="24"/>
          <w:szCs w:val="24"/>
        </w:rPr>
        <w:t>means any restriction imposed by the Regional Administrator on quantities, discharge rates, and concentrations of “pollutants” which are “discharged” from “point sources” into “waters of the United States”, the waters of the “contiguous zone”, or the ocean.</w:t>
      </w:r>
    </w:p>
    <w:p w14:paraId="4794151D" w14:textId="77777777" w:rsidR="00770D9D" w:rsidRPr="00422657" w:rsidRDefault="00770D9D" w:rsidP="00770D9D">
      <w:pPr>
        <w:pStyle w:val="BodyText"/>
        <w:rPr>
          <w:rFonts w:asciiTheme="minorHAnsi" w:hAnsiTheme="minorHAnsi" w:cstheme="minorHAnsi"/>
          <w:sz w:val="24"/>
          <w:szCs w:val="24"/>
        </w:rPr>
      </w:pPr>
    </w:p>
    <w:p w14:paraId="16FACD15" w14:textId="77777777" w:rsidR="00770D9D" w:rsidRPr="00422657" w:rsidRDefault="00770D9D" w:rsidP="00770D9D">
      <w:pPr>
        <w:rPr>
          <w:rFonts w:asciiTheme="minorHAnsi" w:hAnsiTheme="minorHAnsi" w:cstheme="minorHAnsi"/>
          <w:szCs w:val="24"/>
        </w:rPr>
      </w:pPr>
      <w:r w:rsidRPr="00422657">
        <w:rPr>
          <w:rFonts w:asciiTheme="minorHAnsi" w:hAnsiTheme="minorHAnsi" w:cstheme="minorHAnsi"/>
          <w:i/>
          <w:szCs w:val="24"/>
        </w:rPr>
        <w:t xml:space="preserve">Effluent limitation guidelines </w:t>
      </w:r>
      <w:r w:rsidRPr="00422657">
        <w:rPr>
          <w:rFonts w:asciiTheme="minorHAnsi" w:hAnsiTheme="minorHAnsi" w:cstheme="minorHAnsi"/>
          <w:szCs w:val="24"/>
        </w:rPr>
        <w:t>means a regulation published by the Administrator under Section 304(b) of CWA to adopt or revise “effluent limitations”.</w:t>
      </w:r>
    </w:p>
    <w:p w14:paraId="2E9A6669" w14:textId="77777777" w:rsidR="00770D9D" w:rsidRPr="00422657" w:rsidRDefault="00770D9D" w:rsidP="00770D9D">
      <w:pPr>
        <w:pStyle w:val="BodyText"/>
        <w:rPr>
          <w:rFonts w:asciiTheme="minorHAnsi" w:hAnsiTheme="minorHAnsi" w:cstheme="minorHAnsi"/>
          <w:sz w:val="24"/>
          <w:szCs w:val="24"/>
        </w:rPr>
      </w:pPr>
    </w:p>
    <w:p w14:paraId="7457A46E" w14:textId="3D53CD41"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EPA </w:t>
      </w:r>
      <w:r w:rsidRPr="00422657">
        <w:rPr>
          <w:rFonts w:asciiTheme="minorHAnsi" w:hAnsiTheme="minorHAnsi" w:cstheme="minorHAnsi"/>
          <w:sz w:val="24"/>
          <w:szCs w:val="24"/>
        </w:rPr>
        <w:t>means the United States Environmental Protection Agency.</w:t>
      </w:r>
    </w:p>
    <w:p w14:paraId="52F60E34" w14:textId="430E5EF1" w:rsidR="008D5D6A" w:rsidRPr="00422657" w:rsidRDefault="008D5D6A" w:rsidP="00770D9D">
      <w:pPr>
        <w:pStyle w:val="BodyText"/>
        <w:rPr>
          <w:rFonts w:asciiTheme="minorHAnsi" w:hAnsiTheme="minorHAnsi" w:cstheme="minorHAnsi"/>
          <w:sz w:val="24"/>
          <w:szCs w:val="24"/>
        </w:rPr>
      </w:pPr>
    </w:p>
    <w:p w14:paraId="091A48AF" w14:textId="6CF9448A" w:rsidR="008D5D6A" w:rsidRPr="00422657" w:rsidRDefault="008D5D6A" w:rsidP="008D5D6A">
      <w:pPr>
        <w:pStyle w:val="BodyText"/>
        <w:rPr>
          <w:rFonts w:asciiTheme="minorHAnsi" w:hAnsiTheme="minorHAnsi" w:cstheme="minorHAnsi"/>
          <w:iCs/>
          <w:sz w:val="24"/>
          <w:szCs w:val="24"/>
        </w:rPr>
      </w:pPr>
      <w:r w:rsidRPr="00422657">
        <w:rPr>
          <w:rFonts w:asciiTheme="minorHAnsi" w:hAnsiTheme="minorHAnsi" w:cstheme="minorHAnsi"/>
          <w:i/>
          <w:sz w:val="24"/>
          <w:szCs w:val="24"/>
        </w:rPr>
        <w:t>Fire System</w:t>
      </w:r>
      <w:r w:rsidR="00DF506A" w:rsidRPr="00422657">
        <w:rPr>
          <w:rFonts w:asciiTheme="minorHAnsi" w:hAnsiTheme="minorHAnsi" w:cstheme="minorHAnsi"/>
          <w:i/>
          <w:sz w:val="24"/>
          <w:szCs w:val="24"/>
        </w:rPr>
        <w:t xml:space="preserve"> Testing</w:t>
      </w:r>
      <w:r w:rsidRPr="00422657">
        <w:rPr>
          <w:rFonts w:asciiTheme="minorHAnsi" w:hAnsiTheme="minorHAnsi" w:cstheme="minorHAnsi"/>
          <w:i/>
          <w:sz w:val="24"/>
          <w:szCs w:val="24"/>
        </w:rPr>
        <w:t xml:space="preserve"> </w:t>
      </w:r>
      <w:r w:rsidRPr="00422657">
        <w:rPr>
          <w:rFonts w:asciiTheme="minorHAnsi" w:hAnsiTheme="minorHAnsi" w:cstheme="minorHAnsi"/>
          <w:iCs/>
          <w:sz w:val="24"/>
          <w:szCs w:val="24"/>
        </w:rPr>
        <w:t xml:space="preserve">includes </w:t>
      </w:r>
      <w:r w:rsidR="00FB3C2A" w:rsidRPr="00422657">
        <w:rPr>
          <w:rFonts w:asciiTheme="minorHAnsi" w:hAnsiTheme="minorHAnsi" w:cstheme="minorHAnsi"/>
          <w:iCs/>
          <w:sz w:val="24"/>
          <w:szCs w:val="24"/>
        </w:rPr>
        <w:t>fire hydrant flushing, fire pump testing, sprinkler testing, and fire system testing and flushing.</w:t>
      </w:r>
      <w:r w:rsidRPr="00422657">
        <w:rPr>
          <w:rFonts w:asciiTheme="minorHAnsi" w:hAnsiTheme="minorHAnsi" w:cstheme="minorHAnsi"/>
          <w:iCs/>
          <w:sz w:val="24"/>
          <w:szCs w:val="24"/>
        </w:rPr>
        <w:t xml:space="preserve"> </w:t>
      </w:r>
    </w:p>
    <w:p w14:paraId="195D0F3B" w14:textId="77777777" w:rsidR="008D5D6A" w:rsidRPr="00422657" w:rsidRDefault="008D5D6A" w:rsidP="00770D9D">
      <w:pPr>
        <w:pStyle w:val="BodyText"/>
        <w:rPr>
          <w:rFonts w:asciiTheme="minorHAnsi" w:hAnsiTheme="minorHAnsi" w:cstheme="minorHAnsi"/>
          <w:sz w:val="24"/>
          <w:szCs w:val="24"/>
        </w:rPr>
      </w:pPr>
    </w:p>
    <w:p w14:paraId="24209FA6"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Grab Sample </w:t>
      </w:r>
      <w:r w:rsidRPr="00422657">
        <w:rPr>
          <w:rFonts w:asciiTheme="minorHAnsi" w:hAnsiTheme="minorHAnsi" w:cstheme="minorHAnsi"/>
          <w:sz w:val="24"/>
          <w:szCs w:val="24"/>
        </w:rPr>
        <w:t>– An individual sample collected in a period of less than 15 minutes and are representative of conditions at the time the sample is collected.</w:t>
      </w:r>
    </w:p>
    <w:p w14:paraId="129966BE" w14:textId="77777777" w:rsidR="00770D9D" w:rsidRPr="00422657" w:rsidRDefault="00770D9D" w:rsidP="00770D9D">
      <w:pPr>
        <w:pStyle w:val="BodyText"/>
        <w:rPr>
          <w:rFonts w:asciiTheme="minorHAnsi" w:hAnsiTheme="minorHAnsi" w:cstheme="minorHAnsi"/>
          <w:sz w:val="24"/>
          <w:szCs w:val="24"/>
        </w:rPr>
      </w:pPr>
    </w:p>
    <w:p w14:paraId="22074CC9"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Hazardous Substance </w:t>
      </w:r>
      <w:r w:rsidRPr="00422657">
        <w:rPr>
          <w:rFonts w:asciiTheme="minorHAnsi" w:hAnsiTheme="minorHAnsi" w:cstheme="minorHAnsi"/>
          <w:sz w:val="24"/>
          <w:szCs w:val="24"/>
        </w:rPr>
        <w:t>means any substance designated under 40 CFR Part 116 pursuant to Section 311 of the CWA.</w:t>
      </w:r>
    </w:p>
    <w:p w14:paraId="0D19729F" w14:textId="77777777" w:rsidR="00770D9D" w:rsidRPr="00422657" w:rsidRDefault="00770D9D" w:rsidP="00770D9D">
      <w:pPr>
        <w:pStyle w:val="BodyText"/>
        <w:rPr>
          <w:rFonts w:asciiTheme="minorHAnsi" w:hAnsiTheme="minorHAnsi" w:cstheme="minorHAnsi"/>
          <w:sz w:val="24"/>
          <w:szCs w:val="24"/>
        </w:rPr>
      </w:pPr>
    </w:p>
    <w:p w14:paraId="244EE8B3"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Maximum daily discharge limitation </w:t>
      </w:r>
      <w:r w:rsidRPr="00422657">
        <w:rPr>
          <w:rFonts w:asciiTheme="minorHAnsi" w:hAnsiTheme="minorHAnsi" w:cstheme="minorHAnsi"/>
          <w:sz w:val="24"/>
          <w:szCs w:val="24"/>
        </w:rPr>
        <w:t>means the highest allowable “daily discharge” concentration that occurs only during a normal day (24-hour duration).</w:t>
      </w:r>
    </w:p>
    <w:p w14:paraId="0241D194" w14:textId="77777777" w:rsidR="00770D9D" w:rsidRPr="00422657" w:rsidRDefault="00770D9D" w:rsidP="00770D9D">
      <w:pPr>
        <w:pStyle w:val="BodyText"/>
        <w:rPr>
          <w:rFonts w:asciiTheme="minorHAnsi" w:hAnsiTheme="minorHAnsi" w:cstheme="minorHAnsi"/>
          <w:sz w:val="24"/>
          <w:szCs w:val="24"/>
        </w:rPr>
      </w:pPr>
    </w:p>
    <w:p w14:paraId="3211D73C" w14:textId="77777777" w:rsidR="00770D9D" w:rsidRDefault="00770D9D" w:rsidP="00770D9D">
      <w:pPr>
        <w:rPr>
          <w:rFonts w:asciiTheme="minorHAnsi" w:eastAsia="Times New Roman" w:hAnsiTheme="minorHAnsi" w:cstheme="minorHAnsi"/>
          <w:szCs w:val="24"/>
          <w:lang w:bidi="en-US"/>
        </w:rPr>
      </w:pPr>
      <w:r w:rsidRPr="00422657">
        <w:rPr>
          <w:rFonts w:asciiTheme="minorHAnsi" w:eastAsia="Times New Roman" w:hAnsiTheme="minorHAnsi" w:cstheme="minorHAnsi"/>
          <w:i/>
          <w:szCs w:val="24"/>
          <w:lang w:bidi="en-US"/>
        </w:rPr>
        <w:t xml:space="preserve">Municipality </w:t>
      </w:r>
      <w:r w:rsidRPr="00422657">
        <w:rPr>
          <w:rFonts w:asciiTheme="minorHAnsi" w:eastAsia="Times New Roman" w:hAnsiTheme="minorHAnsi" w:cstheme="minorHAnsi"/>
          <w:szCs w:val="24"/>
          <w:lang w:bidi="en-US"/>
        </w:rPr>
        <w:t>means a city, town, borough, county, parish, district, association, or other public body created by or under State law and having jurisdiction over disposal of sewage, industrial wastes, or other wastes, or an Indian tribe or an authorized Indian tribe organization, or a designated and approved management agency under Section 208 of the CWA.</w:t>
      </w:r>
    </w:p>
    <w:p w14:paraId="06B7F51A" w14:textId="77777777" w:rsidR="00907110" w:rsidRPr="00422657" w:rsidRDefault="00907110" w:rsidP="00770D9D">
      <w:pPr>
        <w:rPr>
          <w:rFonts w:asciiTheme="minorHAnsi" w:eastAsia="Times New Roman" w:hAnsiTheme="minorHAnsi" w:cstheme="minorHAnsi"/>
          <w:szCs w:val="24"/>
          <w:lang w:bidi="en-US"/>
        </w:rPr>
      </w:pPr>
    </w:p>
    <w:p w14:paraId="717AE2AD" w14:textId="77777777" w:rsidR="00770D9D" w:rsidRPr="00422657" w:rsidRDefault="00770D9D" w:rsidP="00770D9D">
      <w:pPr>
        <w:widowControl w:val="0"/>
        <w:autoSpaceDE w:val="0"/>
        <w:autoSpaceDN w:val="0"/>
        <w:rPr>
          <w:rFonts w:asciiTheme="minorHAnsi" w:eastAsia="Times New Roman" w:hAnsiTheme="minorHAnsi" w:cstheme="minorHAnsi"/>
          <w:szCs w:val="24"/>
          <w:lang w:bidi="en-US"/>
        </w:rPr>
      </w:pPr>
      <w:r w:rsidRPr="00422657">
        <w:rPr>
          <w:rFonts w:asciiTheme="minorHAnsi" w:eastAsia="Times New Roman" w:hAnsiTheme="minorHAnsi" w:cstheme="minorHAnsi"/>
          <w:i/>
          <w:szCs w:val="24"/>
          <w:lang w:bidi="en-US"/>
        </w:rPr>
        <w:t xml:space="preserve">National Pollutant Discharge Elimination System (NPDES) </w:t>
      </w:r>
      <w:r w:rsidRPr="00422657">
        <w:rPr>
          <w:rFonts w:asciiTheme="minorHAnsi" w:eastAsia="Times New Roman" w:hAnsiTheme="minorHAnsi" w:cstheme="minorHAnsi"/>
          <w:szCs w:val="24"/>
          <w:lang w:bidi="en-US"/>
        </w:rPr>
        <w:t>means the national program for issuing, modifying, revoking and reissuing, terminating, monitoring and enforcing permits, and imposing and enforcing pretreatment requirements, under Sections 307, 318, 402, and 405 of the CWA. The term includes an “authorized program”.</w:t>
      </w:r>
    </w:p>
    <w:p w14:paraId="1256FB70" w14:textId="77777777" w:rsidR="00770D9D" w:rsidRPr="00422657" w:rsidRDefault="00770D9D" w:rsidP="00770D9D">
      <w:pPr>
        <w:widowControl w:val="0"/>
        <w:autoSpaceDE w:val="0"/>
        <w:autoSpaceDN w:val="0"/>
        <w:rPr>
          <w:rFonts w:asciiTheme="minorHAnsi" w:eastAsia="Times New Roman" w:hAnsiTheme="minorHAnsi" w:cstheme="minorHAnsi"/>
          <w:szCs w:val="24"/>
          <w:lang w:bidi="en-US"/>
        </w:rPr>
      </w:pPr>
    </w:p>
    <w:p w14:paraId="2DF8C371"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Owner or operator </w:t>
      </w:r>
      <w:r w:rsidRPr="00422657">
        <w:rPr>
          <w:rFonts w:asciiTheme="minorHAnsi" w:hAnsiTheme="minorHAnsi" w:cstheme="minorHAnsi"/>
          <w:sz w:val="24"/>
          <w:szCs w:val="24"/>
        </w:rPr>
        <w:t>means the owner or operator of any “facility or activity” subject to regulation under the NPDES programs.</w:t>
      </w:r>
    </w:p>
    <w:p w14:paraId="3B6E9207" w14:textId="77777777" w:rsidR="00770D9D" w:rsidRPr="00422657" w:rsidRDefault="00770D9D" w:rsidP="00770D9D">
      <w:pPr>
        <w:pStyle w:val="BodyText"/>
        <w:rPr>
          <w:rFonts w:asciiTheme="minorHAnsi" w:hAnsiTheme="minorHAnsi" w:cstheme="minorHAnsi"/>
          <w:sz w:val="24"/>
          <w:szCs w:val="24"/>
        </w:rPr>
      </w:pPr>
    </w:p>
    <w:p w14:paraId="1BE4F76E" w14:textId="77777777" w:rsidR="00770D9D" w:rsidRPr="00422657" w:rsidRDefault="00770D9D" w:rsidP="00770D9D">
      <w:pPr>
        <w:pStyle w:val="BodyText"/>
        <w:jc w:val="both"/>
        <w:rPr>
          <w:rFonts w:asciiTheme="minorHAnsi" w:hAnsiTheme="minorHAnsi" w:cstheme="minorHAnsi"/>
          <w:sz w:val="24"/>
          <w:szCs w:val="24"/>
        </w:rPr>
      </w:pPr>
      <w:r w:rsidRPr="00422657">
        <w:rPr>
          <w:rFonts w:asciiTheme="minorHAnsi" w:hAnsiTheme="minorHAnsi" w:cstheme="minorHAnsi"/>
          <w:i/>
          <w:sz w:val="24"/>
          <w:szCs w:val="24"/>
        </w:rPr>
        <w:t xml:space="preserve">Pass through </w:t>
      </w:r>
      <w:r w:rsidRPr="00422657">
        <w:rPr>
          <w:rFonts w:asciiTheme="minorHAnsi" w:hAnsiTheme="minorHAnsi" w:cstheme="minorHAnsi"/>
          <w:sz w:val="24"/>
          <w:szCs w:val="24"/>
        </w:rPr>
        <w:t xml:space="preserve">means a “discharge” which exits the POTW into waters of the United States in quantities or concentrations which, alone or in conjunction with a discharge or discharges from other sources, is a </w:t>
      </w:r>
      <w:r w:rsidRPr="00422657">
        <w:rPr>
          <w:rFonts w:asciiTheme="minorHAnsi" w:hAnsiTheme="minorHAnsi" w:cstheme="minorHAnsi"/>
          <w:sz w:val="24"/>
          <w:szCs w:val="24"/>
        </w:rPr>
        <w:lastRenderedPageBreak/>
        <w:t>cause of a violation of any requirement of the POTW’s NPDES permit (including an increase in the magnitude or duration of a violation).</w:t>
      </w:r>
    </w:p>
    <w:p w14:paraId="39F4E51E" w14:textId="77777777" w:rsidR="00770D9D" w:rsidRPr="00422657" w:rsidRDefault="00770D9D" w:rsidP="00770D9D">
      <w:pPr>
        <w:pStyle w:val="BodyText"/>
        <w:rPr>
          <w:rFonts w:asciiTheme="minorHAnsi" w:hAnsiTheme="minorHAnsi" w:cstheme="minorHAnsi"/>
          <w:sz w:val="24"/>
          <w:szCs w:val="24"/>
        </w:rPr>
      </w:pPr>
    </w:p>
    <w:p w14:paraId="0306858C"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Permit </w:t>
      </w:r>
      <w:r w:rsidRPr="00422657">
        <w:rPr>
          <w:rFonts w:asciiTheme="minorHAnsi" w:hAnsiTheme="minorHAnsi" w:cstheme="minorHAnsi"/>
          <w:sz w:val="24"/>
          <w:szCs w:val="24"/>
        </w:rPr>
        <w:t>means an authorization, license, or equivalent control document issued by EPA or an “authorized” State.</w:t>
      </w:r>
    </w:p>
    <w:p w14:paraId="2C3DF093" w14:textId="77777777" w:rsidR="00770D9D" w:rsidRPr="00422657" w:rsidRDefault="00770D9D" w:rsidP="00770D9D">
      <w:pPr>
        <w:pStyle w:val="BodyText"/>
        <w:rPr>
          <w:rFonts w:asciiTheme="minorHAnsi" w:hAnsiTheme="minorHAnsi" w:cstheme="minorHAnsi"/>
          <w:sz w:val="24"/>
          <w:szCs w:val="24"/>
        </w:rPr>
      </w:pPr>
    </w:p>
    <w:p w14:paraId="5F431164"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Person </w:t>
      </w:r>
      <w:r w:rsidRPr="00422657">
        <w:rPr>
          <w:rFonts w:asciiTheme="minorHAnsi" w:hAnsiTheme="minorHAnsi" w:cstheme="minorHAnsi"/>
          <w:sz w:val="24"/>
          <w:szCs w:val="24"/>
        </w:rPr>
        <w:t>means an individual, association, partnership, corporation, municipality, State or Federal agency, or an agent or employee thereof.</w:t>
      </w:r>
    </w:p>
    <w:p w14:paraId="2AFF1FF1" w14:textId="77777777" w:rsidR="00770D9D" w:rsidRPr="00422657" w:rsidRDefault="00770D9D" w:rsidP="00770D9D">
      <w:pPr>
        <w:pStyle w:val="BodyText"/>
        <w:rPr>
          <w:rFonts w:asciiTheme="minorHAnsi" w:hAnsiTheme="minorHAnsi" w:cstheme="minorHAnsi"/>
          <w:sz w:val="24"/>
          <w:szCs w:val="24"/>
        </w:rPr>
      </w:pPr>
    </w:p>
    <w:p w14:paraId="187928A2"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Point Source </w:t>
      </w:r>
      <w:r w:rsidRPr="00422657">
        <w:rPr>
          <w:rFonts w:asciiTheme="minorHAnsi" w:hAnsiTheme="minorHAnsi" w:cstheme="minorHAnsi"/>
          <w:sz w:val="24"/>
          <w:szCs w:val="24"/>
        </w:rPr>
        <w:t>means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return flows from irrigated agriculture or agricultural storm water runoff (see 40 CFR §122.2).</w:t>
      </w:r>
    </w:p>
    <w:p w14:paraId="7B189EA6" w14:textId="77777777" w:rsidR="00770D9D" w:rsidRPr="00422657" w:rsidRDefault="00770D9D" w:rsidP="00770D9D">
      <w:pPr>
        <w:pStyle w:val="BodyText"/>
        <w:rPr>
          <w:rFonts w:asciiTheme="minorHAnsi" w:hAnsiTheme="minorHAnsi" w:cstheme="minorHAnsi"/>
          <w:sz w:val="24"/>
          <w:szCs w:val="24"/>
        </w:rPr>
      </w:pPr>
    </w:p>
    <w:p w14:paraId="7A8B314D"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Pollutant </w:t>
      </w:r>
      <w:r w:rsidRPr="00422657">
        <w:rPr>
          <w:rFonts w:asciiTheme="minorHAnsi" w:hAnsiTheme="minorHAnsi" w:cstheme="minorHAnsi"/>
          <w:sz w:val="24"/>
          <w:szCs w:val="24"/>
        </w:rPr>
        <w:t>means dredged spoil, solid waste, incinerator residue, filter backwash, sewage, garbage, sewage sludge, munitions, chemical wastes, biological materials, radioactive materials (except those regulated under the Atomic Energy Act of 1954, as amended (42 U.S.C. §§2011 et seq.)), heat, wrecked or discarded equipment, rock, sand, cellar dirt and industrial, municipal, and agricultural waste discharged into water. It does not mean:</w:t>
      </w:r>
    </w:p>
    <w:p w14:paraId="48EF3F7F" w14:textId="77777777" w:rsidR="00770D9D" w:rsidRPr="00422657" w:rsidRDefault="00770D9D" w:rsidP="00770D9D">
      <w:pPr>
        <w:pStyle w:val="BodyText"/>
        <w:rPr>
          <w:rFonts w:asciiTheme="minorHAnsi" w:hAnsiTheme="minorHAnsi" w:cstheme="minorHAnsi"/>
          <w:sz w:val="24"/>
          <w:szCs w:val="24"/>
        </w:rPr>
      </w:pPr>
    </w:p>
    <w:p w14:paraId="1D63D3F7" w14:textId="77777777" w:rsidR="00770D9D" w:rsidRPr="00422657" w:rsidRDefault="00770D9D" w:rsidP="00770D9D">
      <w:pPr>
        <w:pStyle w:val="ListParagraph"/>
        <w:widowControl w:val="0"/>
        <w:numPr>
          <w:ilvl w:val="0"/>
          <w:numId w:val="19"/>
        </w:numPr>
        <w:autoSpaceDE w:val="0"/>
        <w:autoSpaceDN w:val="0"/>
        <w:ind w:left="720" w:hanging="360"/>
        <w:contextualSpacing w:val="0"/>
        <w:rPr>
          <w:rFonts w:asciiTheme="minorHAnsi" w:hAnsiTheme="minorHAnsi" w:cstheme="minorHAnsi"/>
          <w:szCs w:val="24"/>
        </w:rPr>
      </w:pPr>
      <w:r w:rsidRPr="00422657">
        <w:rPr>
          <w:rFonts w:asciiTheme="minorHAnsi" w:hAnsiTheme="minorHAnsi" w:cstheme="minorHAnsi"/>
          <w:szCs w:val="24"/>
        </w:rPr>
        <w:t>Sewage from vessels;</w:t>
      </w:r>
      <w:r w:rsidRPr="00422657">
        <w:rPr>
          <w:rFonts w:asciiTheme="minorHAnsi" w:hAnsiTheme="minorHAnsi" w:cstheme="minorHAnsi"/>
          <w:spacing w:val="-2"/>
          <w:szCs w:val="24"/>
        </w:rPr>
        <w:t xml:space="preserve"> </w:t>
      </w:r>
      <w:r w:rsidRPr="00422657">
        <w:rPr>
          <w:rFonts w:asciiTheme="minorHAnsi" w:hAnsiTheme="minorHAnsi" w:cstheme="minorHAnsi"/>
          <w:szCs w:val="24"/>
        </w:rPr>
        <w:t>or</w:t>
      </w:r>
    </w:p>
    <w:p w14:paraId="19C762A1" w14:textId="77777777" w:rsidR="00770D9D" w:rsidRPr="00422657" w:rsidRDefault="00770D9D" w:rsidP="00770D9D">
      <w:pPr>
        <w:pStyle w:val="BodyText"/>
        <w:ind w:left="720" w:hanging="360"/>
        <w:rPr>
          <w:rFonts w:asciiTheme="minorHAnsi" w:hAnsiTheme="minorHAnsi" w:cstheme="minorHAnsi"/>
          <w:sz w:val="24"/>
          <w:szCs w:val="24"/>
        </w:rPr>
      </w:pPr>
    </w:p>
    <w:p w14:paraId="111F814C" w14:textId="77777777" w:rsidR="00770D9D" w:rsidRPr="00422657" w:rsidRDefault="00770D9D" w:rsidP="00770D9D">
      <w:pPr>
        <w:pStyle w:val="ListParagraph"/>
        <w:widowControl w:val="0"/>
        <w:numPr>
          <w:ilvl w:val="0"/>
          <w:numId w:val="19"/>
        </w:numPr>
        <w:autoSpaceDE w:val="0"/>
        <w:autoSpaceDN w:val="0"/>
        <w:ind w:left="720" w:hanging="360"/>
        <w:contextualSpacing w:val="0"/>
        <w:rPr>
          <w:rFonts w:asciiTheme="minorHAnsi" w:hAnsiTheme="minorHAnsi" w:cstheme="minorHAnsi"/>
          <w:szCs w:val="24"/>
        </w:rPr>
      </w:pPr>
      <w:r w:rsidRPr="00422657">
        <w:rPr>
          <w:rFonts w:asciiTheme="minorHAnsi" w:hAnsiTheme="minorHAnsi" w:cstheme="minorHAnsi"/>
          <w:szCs w:val="24"/>
        </w:rPr>
        <w:t>Water, gas, or other material which is injected into a well to facilitate production of oil or gas, or water derived in association with oil and gas production and disposed of in a well, if the well is used either to facilitate production or for disposal purposes is approved by the authority of the State in which the well is located, and if the State determines that the injection or disposal will not result in the degradation of ground or surface water resources.</w:t>
      </w:r>
    </w:p>
    <w:p w14:paraId="00B00D0A" w14:textId="77777777" w:rsidR="00770D9D" w:rsidRPr="00422657" w:rsidRDefault="00770D9D" w:rsidP="00770D9D">
      <w:pPr>
        <w:widowControl w:val="0"/>
        <w:tabs>
          <w:tab w:val="left" w:pos="2139"/>
          <w:tab w:val="left" w:pos="2140"/>
        </w:tabs>
        <w:autoSpaceDE w:val="0"/>
        <w:autoSpaceDN w:val="0"/>
        <w:rPr>
          <w:rFonts w:asciiTheme="minorHAnsi" w:hAnsiTheme="minorHAnsi" w:cstheme="minorHAnsi"/>
          <w:szCs w:val="24"/>
        </w:rPr>
      </w:pPr>
    </w:p>
    <w:p w14:paraId="7CF0F698"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Process wastewater </w:t>
      </w:r>
      <w:r w:rsidRPr="00422657">
        <w:rPr>
          <w:rFonts w:asciiTheme="minorHAnsi" w:hAnsiTheme="minorHAnsi" w:cstheme="minorHAnsi"/>
          <w:sz w:val="24"/>
          <w:szCs w:val="24"/>
        </w:rPr>
        <w:t>means any water which, during manufacturing or processing, comes into direct contact with or results from the production or use of any raw material, intermediate product, finished product, byproduct, or waste product.</w:t>
      </w:r>
    </w:p>
    <w:p w14:paraId="43312DBD" w14:textId="77777777" w:rsidR="00770D9D" w:rsidRPr="00422657" w:rsidRDefault="00770D9D" w:rsidP="00770D9D">
      <w:pPr>
        <w:pStyle w:val="BodyText"/>
        <w:rPr>
          <w:rFonts w:asciiTheme="minorHAnsi" w:hAnsiTheme="minorHAnsi" w:cstheme="minorHAnsi"/>
          <w:sz w:val="24"/>
          <w:szCs w:val="24"/>
        </w:rPr>
      </w:pPr>
    </w:p>
    <w:p w14:paraId="50B48F17" w14:textId="05EEDDF2" w:rsidR="00770D9D" w:rsidRPr="00422657" w:rsidRDefault="00770D9D" w:rsidP="00770D9D">
      <w:pPr>
        <w:rPr>
          <w:rFonts w:asciiTheme="minorHAnsi" w:hAnsiTheme="minorHAnsi" w:cstheme="minorHAnsi"/>
          <w:szCs w:val="24"/>
        </w:rPr>
      </w:pPr>
      <w:r w:rsidRPr="00422657">
        <w:rPr>
          <w:rFonts w:asciiTheme="minorHAnsi" w:hAnsiTheme="minorHAnsi" w:cstheme="minorHAnsi"/>
          <w:i/>
          <w:szCs w:val="24"/>
        </w:rPr>
        <w:t xml:space="preserve">Regional Administrator </w:t>
      </w:r>
      <w:r w:rsidRPr="00422657">
        <w:rPr>
          <w:rFonts w:asciiTheme="minorHAnsi" w:hAnsiTheme="minorHAnsi" w:cstheme="minorHAnsi"/>
          <w:szCs w:val="24"/>
        </w:rPr>
        <w:t xml:space="preserve">means the Regional Administrator, EPA Region </w:t>
      </w:r>
      <w:r w:rsidR="00132C1D">
        <w:rPr>
          <w:rFonts w:asciiTheme="minorHAnsi" w:hAnsiTheme="minorHAnsi" w:cstheme="minorHAnsi"/>
          <w:szCs w:val="24"/>
        </w:rPr>
        <w:t>3</w:t>
      </w:r>
      <w:r w:rsidRPr="00422657">
        <w:rPr>
          <w:rFonts w:asciiTheme="minorHAnsi" w:hAnsiTheme="minorHAnsi" w:cstheme="minorHAnsi"/>
          <w:szCs w:val="24"/>
        </w:rPr>
        <w:t>, Philadelphia, Pennsylvania.</w:t>
      </w:r>
    </w:p>
    <w:p w14:paraId="39E2409E" w14:textId="77777777" w:rsidR="00770D9D" w:rsidRPr="00422657" w:rsidRDefault="00770D9D" w:rsidP="00770D9D">
      <w:pPr>
        <w:pStyle w:val="BodyText"/>
        <w:rPr>
          <w:rFonts w:asciiTheme="minorHAnsi" w:hAnsiTheme="minorHAnsi" w:cstheme="minorHAnsi"/>
          <w:sz w:val="24"/>
          <w:szCs w:val="24"/>
        </w:rPr>
      </w:pPr>
    </w:p>
    <w:p w14:paraId="37D5D061" w14:textId="77777777" w:rsidR="00770D9D" w:rsidRPr="00422657" w:rsidRDefault="00770D9D" w:rsidP="00770D9D">
      <w:pPr>
        <w:pStyle w:val="BodyText"/>
        <w:jc w:val="both"/>
        <w:rPr>
          <w:rFonts w:asciiTheme="minorHAnsi" w:hAnsiTheme="minorHAnsi" w:cstheme="minorHAnsi"/>
          <w:sz w:val="24"/>
          <w:szCs w:val="24"/>
        </w:rPr>
      </w:pPr>
      <w:r w:rsidRPr="00422657">
        <w:rPr>
          <w:rFonts w:asciiTheme="minorHAnsi" w:hAnsiTheme="minorHAnsi" w:cstheme="minorHAnsi"/>
          <w:i/>
          <w:sz w:val="24"/>
          <w:szCs w:val="24"/>
        </w:rPr>
        <w:t xml:space="preserve">Significant spills </w:t>
      </w:r>
      <w:r w:rsidRPr="00422657">
        <w:rPr>
          <w:rFonts w:asciiTheme="minorHAnsi" w:hAnsiTheme="minorHAnsi" w:cstheme="minorHAnsi"/>
          <w:sz w:val="24"/>
          <w:szCs w:val="24"/>
        </w:rPr>
        <w:t>include, but is not limited to, releases of oil or hazardous substances in excess of reportable quantities under Section 311 of the CWA (see 40 CFR §110.10 and §117.21) or Section 102 of CERCLA (see 40 CFR § 302.4).</w:t>
      </w:r>
    </w:p>
    <w:p w14:paraId="20A7F10E"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State </w:t>
      </w:r>
      <w:r w:rsidRPr="00422657">
        <w:rPr>
          <w:rFonts w:asciiTheme="minorHAnsi" w:hAnsiTheme="minorHAnsi" w:cstheme="minorHAnsi"/>
          <w:sz w:val="24"/>
          <w:szCs w:val="24"/>
        </w:rPr>
        <w:t>means any of the 50 States, the District of Columbia, Guam, the Commonwealth of Puerto Rico, the Virgin Islands, American Samoa, the Trust Territory of the Pacific Islands.</w:t>
      </w:r>
    </w:p>
    <w:p w14:paraId="65D77B6D" w14:textId="77777777" w:rsidR="00770D9D" w:rsidRDefault="00770D9D" w:rsidP="00770D9D">
      <w:pPr>
        <w:pStyle w:val="BodyText"/>
        <w:rPr>
          <w:rFonts w:asciiTheme="minorHAnsi" w:hAnsiTheme="minorHAnsi" w:cstheme="minorHAnsi"/>
          <w:sz w:val="24"/>
          <w:szCs w:val="24"/>
        </w:rPr>
      </w:pPr>
    </w:p>
    <w:p w14:paraId="16A70088"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Stormwater </w:t>
      </w:r>
      <w:r w:rsidRPr="00422657">
        <w:rPr>
          <w:rFonts w:asciiTheme="minorHAnsi" w:hAnsiTheme="minorHAnsi" w:cstheme="minorHAnsi"/>
          <w:sz w:val="24"/>
          <w:szCs w:val="24"/>
        </w:rPr>
        <w:t>means storm water runoff, snow melt runoff, and surface runoff and drainage.</w:t>
      </w:r>
    </w:p>
    <w:p w14:paraId="1FCC2585"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Stormwater Drain Inlets </w:t>
      </w:r>
      <w:r w:rsidRPr="00422657">
        <w:rPr>
          <w:rFonts w:asciiTheme="minorHAnsi" w:hAnsiTheme="minorHAnsi" w:cstheme="minorHAnsi"/>
          <w:sz w:val="24"/>
          <w:szCs w:val="24"/>
        </w:rPr>
        <w:t xml:space="preserve">means manholes, drains, and any other constructed opening at the surface through which stormwater and other flows enter the Drainage System. </w:t>
      </w:r>
    </w:p>
    <w:p w14:paraId="75C8170F" w14:textId="77777777" w:rsidR="00770D9D" w:rsidRPr="00422657" w:rsidRDefault="00770D9D" w:rsidP="00770D9D">
      <w:pPr>
        <w:pStyle w:val="BodyText"/>
        <w:rPr>
          <w:rFonts w:asciiTheme="minorHAnsi" w:hAnsiTheme="minorHAnsi" w:cstheme="minorHAnsi"/>
          <w:sz w:val="24"/>
          <w:szCs w:val="24"/>
        </w:rPr>
      </w:pPr>
    </w:p>
    <w:p w14:paraId="1829A00D"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Stormwater discharge associated with industrial activity </w:t>
      </w:r>
      <w:r w:rsidRPr="00422657">
        <w:rPr>
          <w:rFonts w:asciiTheme="minorHAnsi" w:hAnsiTheme="minorHAnsi" w:cstheme="minorHAnsi"/>
          <w:sz w:val="24"/>
          <w:szCs w:val="24"/>
        </w:rPr>
        <w:t xml:space="preserve">means the discharge from any conveyance </w:t>
      </w:r>
      <w:r w:rsidRPr="00422657">
        <w:rPr>
          <w:rFonts w:asciiTheme="minorHAnsi" w:hAnsiTheme="minorHAnsi" w:cstheme="minorHAnsi"/>
          <w:sz w:val="24"/>
          <w:szCs w:val="24"/>
        </w:rPr>
        <w:lastRenderedPageBreak/>
        <w:t>which is used for collecting and conveying stormwater and which is directly related to manufacturing, processing, or raw materials storage areas at an industrial plant. (See 40 CFR § 122.26 (b) (14) for specifics of this definition).</w:t>
      </w:r>
    </w:p>
    <w:p w14:paraId="0FEDC11B" w14:textId="77777777" w:rsidR="00770D9D" w:rsidRPr="00422657" w:rsidRDefault="00770D9D" w:rsidP="00770D9D">
      <w:pPr>
        <w:pStyle w:val="BodyText"/>
        <w:rPr>
          <w:rFonts w:asciiTheme="minorHAnsi" w:hAnsiTheme="minorHAnsi" w:cstheme="minorHAnsi"/>
          <w:sz w:val="24"/>
          <w:szCs w:val="24"/>
        </w:rPr>
      </w:pPr>
    </w:p>
    <w:p w14:paraId="2F15ECFF"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Time-weighted composite </w:t>
      </w:r>
      <w:r w:rsidRPr="00422657">
        <w:rPr>
          <w:rFonts w:asciiTheme="minorHAnsi" w:hAnsiTheme="minorHAnsi" w:cstheme="minorHAnsi"/>
          <w:sz w:val="24"/>
          <w:szCs w:val="24"/>
        </w:rPr>
        <w:t>means a composite sample consisting of a mixture of equal volume aliquots collected at a constant time interval.</w:t>
      </w:r>
    </w:p>
    <w:p w14:paraId="7731B159" w14:textId="77777777" w:rsidR="00770D9D" w:rsidRPr="00422657" w:rsidRDefault="00770D9D" w:rsidP="00770D9D">
      <w:pPr>
        <w:pStyle w:val="BodyText"/>
        <w:rPr>
          <w:rFonts w:asciiTheme="minorHAnsi" w:hAnsiTheme="minorHAnsi" w:cstheme="minorHAnsi"/>
          <w:sz w:val="24"/>
          <w:szCs w:val="24"/>
        </w:rPr>
      </w:pPr>
    </w:p>
    <w:p w14:paraId="486DA4CF"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Toxic pollutants </w:t>
      </w:r>
      <w:r w:rsidRPr="00422657">
        <w:rPr>
          <w:rFonts w:asciiTheme="minorHAnsi" w:hAnsiTheme="minorHAnsi" w:cstheme="minorHAnsi"/>
          <w:sz w:val="24"/>
          <w:szCs w:val="24"/>
        </w:rPr>
        <w:t>mean any pollutant listed as toxic under Section 307 (a)(1) or, in the case of “sludge use or disposal practices” any pollutant identified in regulations implementing Section 405(d) of the CWA.</w:t>
      </w:r>
    </w:p>
    <w:p w14:paraId="31586E3E" w14:textId="77777777" w:rsidR="00770D9D" w:rsidRPr="00422657" w:rsidRDefault="00770D9D" w:rsidP="00770D9D">
      <w:pPr>
        <w:pStyle w:val="BodyText"/>
        <w:rPr>
          <w:rFonts w:asciiTheme="minorHAnsi" w:hAnsiTheme="minorHAnsi" w:cstheme="minorHAnsi"/>
          <w:sz w:val="24"/>
          <w:szCs w:val="24"/>
        </w:rPr>
      </w:pPr>
    </w:p>
    <w:p w14:paraId="288A2095"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Runoff </w:t>
      </w:r>
      <w:r w:rsidRPr="00422657">
        <w:rPr>
          <w:rFonts w:asciiTheme="minorHAnsi" w:hAnsiTheme="minorHAnsi" w:cstheme="minorHAnsi"/>
          <w:sz w:val="24"/>
          <w:szCs w:val="24"/>
        </w:rPr>
        <w:t>is rainwater, leachate, or other liquid that drains overland on any part of a land surface and runs off the land surface.</w:t>
      </w:r>
    </w:p>
    <w:p w14:paraId="5610C8B9" w14:textId="77777777" w:rsidR="00770D9D" w:rsidRPr="00422657" w:rsidRDefault="00770D9D" w:rsidP="00770D9D">
      <w:pPr>
        <w:pStyle w:val="BodyText"/>
        <w:rPr>
          <w:rFonts w:asciiTheme="minorHAnsi" w:hAnsiTheme="minorHAnsi" w:cstheme="minorHAnsi"/>
          <w:sz w:val="24"/>
          <w:szCs w:val="24"/>
        </w:rPr>
      </w:pPr>
    </w:p>
    <w:p w14:paraId="5CF13DD1" w14:textId="77777777" w:rsidR="00770D9D" w:rsidRPr="00422657" w:rsidRDefault="00770D9D" w:rsidP="00770D9D">
      <w:pPr>
        <w:pStyle w:val="BodyText"/>
        <w:rPr>
          <w:rFonts w:asciiTheme="minorHAnsi" w:hAnsiTheme="minorHAnsi" w:cstheme="minorHAnsi"/>
          <w:sz w:val="24"/>
          <w:szCs w:val="24"/>
        </w:rPr>
      </w:pPr>
      <w:r w:rsidRPr="00422657">
        <w:rPr>
          <w:rFonts w:asciiTheme="minorHAnsi" w:hAnsiTheme="minorHAnsi" w:cstheme="minorHAnsi"/>
          <w:i/>
          <w:sz w:val="24"/>
          <w:szCs w:val="24"/>
        </w:rPr>
        <w:t xml:space="preserve">State </w:t>
      </w:r>
      <w:r w:rsidRPr="00422657">
        <w:rPr>
          <w:rFonts w:asciiTheme="minorHAnsi" w:hAnsiTheme="minorHAnsi" w:cstheme="minorHAnsi"/>
          <w:sz w:val="24"/>
          <w:szCs w:val="24"/>
        </w:rPr>
        <w:t>is one of the United States of America, the District of Columbia, the Commonwealth of Puerto Rico, the Virgin Islands, Guam, American Samoa, the Trust Territory of the Pacific Islands, the Commonwealth of the Northern Mariana Islands, and an Indian tribe eligible for treatment as a State pursuant to regulations promulgated under the authority of section 518(e) of the CWA.</w:t>
      </w:r>
    </w:p>
    <w:bookmarkEnd w:id="117"/>
    <w:p w14:paraId="2DDD683F" w14:textId="77777777" w:rsidR="00770D9D" w:rsidRPr="00422657" w:rsidRDefault="00770D9D" w:rsidP="00770D9D">
      <w:pPr>
        <w:pStyle w:val="BodyText"/>
        <w:ind w:left="3510" w:hanging="2452"/>
        <w:rPr>
          <w:rFonts w:asciiTheme="minorHAnsi" w:hAnsiTheme="minorHAnsi" w:cstheme="minorHAnsi"/>
          <w:sz w:val="24"/>
          <w:szCs w:val="24"/>
        </w:rPr>
      </w:pPr>
    </w:p>
    <w:p w14:paraId="21F51341" w14:textId="2B7D61DF" w:rsidR="00770D9D" w:rsidRPr="00422657" w:rsidRDefault="00770D9D" w:rsidP="00770D9D">
      <w:pPr>
        <w:pStyle w:val="Heading2"/>
        <w:rPr>
          <w:rFonts w:asciiTheme="minorHAnsi" w:hAnsiTheme="minorHAnsi" w:cstheme="minorHAnsi"/>
          <w:szCs w:val="24"/>
        </w:rPr>
      </w:pPr>
      <w:bookmarkStart w:id="118" w:name="_Toc510175618"/>
      <w:bookmarkStart w:id="119" w:name="_Toc510591214"/>
      <w:bookmarkStart w:id="120" w:name="_Toc204689743"/>
      <w:r w:rsidRPr="00422657">
        <w:rPr>
          <w:rFonts w:asciiTheme="minorHAnsi" w:hAnsiTheme="minorHAnsi" w:cstheme="minorHAnsi"/>
          <w:szCs w:val="24"/>
        </w:rPr>
        <w:t xml:space="preserve">Section </w:t>
      </w:r>
      <w:r w:rsidR="009A09F5">
        <w:rPr>
          <w:rFonts w:asciiTheme="minorHAnsi" w:hAnsiTheme="minorHAnsi" w:cstheme="minorHAnsi"/>
          <w:szCs w:val="24"/>
        </w:rPr>
        <w:t>L</w:t>
      </w:r>
      <w:r w:rsidRPr="00422657">
        <w:rPr>
          <w:rFonts w:asciiTheme="minorHAnsi" w:hAnsiTheme="minorHAnsi" w:cstheme="minorHAnsi"/>
          <w:szCs w:val="24"/>
        </w:rPr>
        <w:t xml:space="preserve">. </w:t>
      </w:r>
      <w:bookmarkEnd w:id="118"/>
      <w:bookmarkEnd w:id="119"/>
      <w:r w:rsidRPr="00422657">
        <w:rPr>
          <w:rFonts w:asciiTheme="minorHAnsi" w:hAnsiTheme="minorHAnsi" w:cstheme="minorHAnsi"/>
          <w:szCs w:val="24"/>
        </w:rPr>
        <w:t>Commonly Used Abbreviations</w:t>
      </w:r>
      <w:bookmarkEnd w:id="120"/>
    </w:p>
    <w:p w14:paraId="51F05A56" w14:textId="77777777" w:rsidR="00770D9D" w:rsidRPr="00422657" w:rsidRDefault="00770D9D" w:rsidP="00770D9D">
      <w:pPr>
        <w:rPr>
          <w:rFonts w:asciiTheme="minorHAnsi" w:hAnsiTheme="minorHAnsi" w:cstheme="minorHAnsi"/>
          <w:szCs w:val="24"/>
        </w:rPr>
      </w:pPr>
    </w:p>
    <w:p w14:paraId="0CC67827" w14:textId="77777777" w:rsidR="00770D9D" w:rsidRPr="00422657" w:rsidRDefault="00770D9D" w:rsidP="00770D9D">
      <w:pPr>
        <w:spacing w:line="360" w:lineRule="auto"/>
        <w:rPr>
          <w:rFonts w:asciiTheme="minorHAnsi" w:hAnsiTheme="minorHAnsi" w:cstheme="minorHAnsi"/>
          <w:color w:val="000000"/>
          <w:szCs w:val="24"/>
        </w:rPr>
      </w:pPr>
      <w:r w:rsidRPr="00422657">
        <w:rPr>
          <w:rFonts w:asciiTheme="minorHAnsi" w:hAnsiTheme="minorHAnsi" w:cstheme="minorHAnsi"/>
          <w:color w:val="000000"/>
          <w:szCs w:val="24"/>
        </w:rPr>
        <w:t>AML</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average monthly limit</w:t>
      </w:r>
    </w:p>
    <w:p w14:paraId="34FC1AA7" w14:textId="77777777" w:rsidR="00770D9D" w:rsidRPr="00422657" w:rsidRDefault="00770D9D" w:rsidP="00770D9D">
      <w:pPr>
        <w:spacing w:line="360" w:lineRule="auto"/>
        <w:rPr>
          <w:rFonts w:asciiTheme="minorHAnsi" w:hAnsiTheme="minorHAnsi" w:cstheme="minorHAnsi"/>
          <w:color w:val="000000"/>
          <w:szCs w:val="24"/>
        </w:rPr>
      </w:pPr>
      <w:r w:rsidRPr="00422657">
        <w:rPr>
          <w:rFonts w:asciiTheme="minorHAnsi" w:hAnsiTheme="minorHAnsi" w:cstheme="minorHAnsi"/>
          <w:color w:val="000000"/>
          <w:szCs w:val="24"/>
        </w:rPr>
        <w:t>CFR</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code of federal regulations</w:t>
      </w:r>
    </w:p>
    <w:p w14:paraId="46975222" w14:textId="77777777" w:rsidR="00770D9D" w:rsidRPr="00422657" w:rsidRDefault="00770D9D" w:rsidP="00770D9D">
      <w:pPr>
        <w:spacing w:line="360" w:lineRule="auto"/>
        <w:rPr>
          <w:rFonts w:asciiTheme="minorHAnsi" w:hAnsiTheme="minorHAnsi" w:cstheme="minorHAnsi"/>
          <w:color w:val="000000"/>
          <w:szCs w:val="24"/>
        </w:rPr>
      </w:pPr>
      <w:r w:rsidRPr="00422657">
        <w:rPr>
          <w:rFonts w:asciiTheme="minorHAnsi" w:hAnsiTheme="minorHAnsi" w:cstheme="minorHAnsi"/>
          <w:color w:val="000000"/>
          <w:szCs w:val="24"/>
        </w:rPr>
        <w:t>CFS</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cubic feet per second</w:t>
      </w:r>
    </w:p>
    <w:p w14:paraId="3636B78C" w14:textId="77777777" w:rsidR="00770D9D" w:rsidRPr="00422657" w:rsidRDefault="00770D9D" w:rsidP="00770D9D">
      <w:pPr>
        <w:spacing w:line="360" w:lineRule="auto"/>
        <w:rPr>
          <w:rFonts w:asciiTheme="minorHAnsi" w:hAnsiTheme="minorHAnsi" w:cstheme="minorHAnsi"/>
          <w:color w:val="000000"/>
          <w:szCs w:val="24"/>
        </w:rPr>
      </w:pPr>
      <w:r w:rsidRPr="00422657">
        <w:rPr>
          <w:rFonts w:asciiTheme="minorHAnsi" w:hAnsiTheme="minorHAnsi" w:cstheme="minorHAnsi"/>
          <w:color w:val="000000"/>
          <w:szCs w:val="24"/>
        </w:rPr>
        <w:t>CV</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coefficient of variation</w:t>
      </w:r>
    </w:p>
    <w:p w14:paraId="6C2C3D7D" w14:textId="77777777" w:rsidR="00770D9D" w:rsidRPr="00422657" w:rsidRDefault="00770D9D" w:rsidP="00770D9D">
      <w:pPr>
        <w:spacing w:line="360" w:lineRule="auto"/>
        <w:rPr>
          <w:rFonts w:asciiTheme="minorHAnsi" w:hAnsiTheme="minorHAnsi" w:cstheme="minorHAnsi"/>
          <w:color w:val="000000"/>
          <w:szCs w:val="24"/>
        </w:rPr>
      </w:pPr>
      <w:r w:rsidRPr="00422657">
        <w:rPr>
          <w:rFonts w:asciiTheme="minorHAnsi" w:hAnsiTheme="minorHAnsi" w:cstheme="minorHAnsi"/>
          <w:color w:val="000000"/>
          <w:szCs w:val="24"/>
        </w:rPr>
        <w:t>DO</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dissolved oxygen</w:t>
      </w:r>
    </w:p>
    <w:p w14:paraId="783FD71F" w14:textId="77777777" w:rsidR="00770D9D" w:rsidRPr="00422657" w:rsidRDefault="00770D9D" w:rsidP="00770D9D">
      <w:pPr>
        <w:spacing w:line="360" w:lineRule="auto"/>
        <w:rPr>
          <w:rFonts w:asciiTheme="minorHAnsi" w:hAnsiTheme="minorHAnsi" w:cstheme="minorHAnsi"/>
          <w:color w:val="FF0000"/>
          <w:szCs w:val="24"/>
        </w:rPr>
      </w:pPr>
      <w:r w:rsidRPr="00422657">
        <w:rPr>
          <w:rFonts w:asciiTheme="minorHAnsi" w:hAnsiTheme="minorHAnsi" w:cstheme="minorHAnsi"/>
          <w:color w:val="000000"/>
          <w:szCs w:val="24"/>
        </w:rPr>
        <w:t>EC</w:t>
      </w:r>
      <w:r w:rsidRPr="00422657">
        <w:rPr>
          <w:rFonts w:asciiTheme="minorHAnsi" w:hAnsiTheme="minorHAnsi" w:cstheme="minorHAnsi"/>
          <w:color w:val="000000"/>
          <w:szCs w:val="24"/>
        </w:rPr>
        <w:tab/>
      </w:r>
      <w:r w:rsidRPr="00422657">
        <w:rPr>
          <w:rFonts w:asciiTheme="minorHAnsi" w:hAnsiTheme="minorHAnsi" w:cstheme="minorHAnsi"/>
          <w:color w:val="000000"/>
          <w:szCs w:val="24"/>
        </w:rPr>
        <w:tab/>
        <w:t>effects concentration</w:t>
      </w:r>
    </w:p>
    <w:p w14:paraId="442CC410"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kg/day</w:t>
      </w:r>
      <w:r w:rsidRPr="00422657">
        <w:rPr>
          <w:rFonts w:asciiTheme="minorHAnsi" w:hAnsiTheme="minorHAnsi" w:cstheme="minorHAnsi"/>
          <w:szCs w:val="24"/>
        </w:rPr>
        <w:tab/>
      </w:r>
      <w:r w:rsidRPr="00422657">
        <w:rPr>
          <w:rFonts w:asciiTheme="minorHAnsi" w:hAnsiTheme="minorHAnsi" w:cstheme="minorHAnsi"/>
          <w:szCs w:val="24"/>
        </w:rPr>
        <w:tab/>
        <w:t>kilograms per day</w:t>
      </w:r>
    </w:p>
    <w:p w14:paraId="046A60C6"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IC</w:t>
      </w:r>
      <w:r w:rsidRPr="00422657">
        <w:rPr>
          <w:rFonts w:asciiTheme="minorHAnsi" w:hAnsiTheme="minorHAnsi" w:cstheme="minorHAnsi"/>
          <w:szCs w:val="24"/>
        </w:rPr>
        <w:tab/>
      </w:r>
      <w:r w:rsidRPr="00422657">
        <w:rPr>
          <w:rFonts w:asciiTheme="minorHAnsi" w:hAnsiTheme="minorHAnsi" w:cstheme="minorHAnsi"/>
          <w:szCs w:val="24"/>
        </w:rPr>
        <w:tab/>
        <w:t>inhibition concentration</w:t>
      </w:r>
    </w:p>
    <w:p w14:paraId="000F3FEF" w14:textId="4F40DF7D"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lbs/day</w:t>
      </w:r>
      <w:r w:rsidRPr="00422657">
        <w:rPr>
          <w:rFonts w:asciiTheme="minorHAnsi" w:hAnsiTheme="minorHAnsi" w:cstheme="minorHAnsi"/>
          <w:szCs w:val="24"/>
        </w:rPr>
        <w:tab/>
      </w:r>
      <w:r w:rsidR="00DA3BA2">
        <w:rPr>
          <w:rFonts w:asciiTheme="minorHAnsi" w:hAnsiTheme="minorHAnsi" w:cstheme="minorHAnsi"/>
          <w:szCs w:val="24"/>
        </w:rPr>
        <w:tab/>
      </w:r>
      <w:r w:rsidRPr="00422657">
        <w:rPr>
          <w:rFonts w:asciiTheme="minorHAnsi" w:hAnsiTheme="minorHAnsi" w:cstheme="minorHAnsi"/>
          <w:szCs w:val="24"/>
        </w:rPr>
        <w:t>pounds per day</w:t>
      </w:r>
    </w:p>
    <w:p w14:paraId="6414698C"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IWC</w:t>
      </w:r>
      <w:r w:rsidRPr="00422657">
        <w:rPr>
          <w:rFonts w:asciiTheme="minorHAnsi" w:hAnsiTheme="minorHAnsi" w:cstheme="minorHAnsi"/>
          <w:szCs w:val="24"/>
        </w:rPr>
        <w:tab/>
      </w:r>
      <w:r w:rsidRPr="00422657">
        <w:rPr>
          <w:rFonts w:asciiTheme="minorHAnsi" w:hAnsiTheme="minorHAnsi" w:cstheme="minorHAnsi"/>
          <w:szCs w:val="24"/>
        </w:rPr>
        <w:tab/>
        <w:t>instream waste concentration</w:t>
      </w:r>
    </w:p>
    <w:p w14:paraId="7E2202C3"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MDL</w:t>
      </w:r>
      <w:r w:rsidRPr="00422657">
        <w:rPr>
          <w:rFonts w:asciiTheme="minorHAnsi" w:hAnsiTheme="minorHAnsi" w:cstheme="minorHAnsi"/>
          <w:szCs w:val="24"/>
        </w:rPr>
        <w:tab/>
      </w:r>
      <w:r w:rsidRPr="00422657">
        <w:rPr>
          <w:rFonts w:asciiTheme="minorHAnsi" w:hAnsiTheme="minorHAnsi" w:cstheme="minorHAnsi"/>
          <w:szCs w:val="24"/>
        </w:rPr>
        <w:tab/>
        <w:t>maximum daily limit</w:t>
      </w:r>
    </w:p>
    <w:p w14:paraId="79D0F7AF"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mg/L or mg/l</w:t>
      </w:r>
      <w:r w:rsidRPr="00422657">
        <w:rPr>
          <w:rFonts w:asciiTheme="minorHAnsi" w:hAnsiTheme="minorHAnsi" w:cstheme="minorHAnsi"/>
          <w:szCs w:val="24"/>
        </w:rPr>
        <w:tab/>
        <w:t>milligram(s) per liter</w:t>
      </w:r>
    </w:p>
    <w:p w14:paraId="60BAF6B9"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ml/L or ml/l</w:t>
      </w:r>
      <w:r w:rsidRPr="00422657">
        <w:rPr>
          <w:rFonts w:asciiTheme="minorHAnsi" w:hAnsiTheme="minorHAnsi" w:cstheme="minorHAnsi"/>
          <w:szCs w:val="24"/>
        </w:rPr>
        <w:tab/>
        <w:t>milliliters per liter</w:t>
      </w:r>
    </w:p>
    <w:p w14:paraId="7F9804AC"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MGD</w:t>
      </w:r>
      <w:r w:rsidRPr="00422657">
        <w:rPr>
          <w:rFonts w:asciiTheme="minorHAnsi" w:hAnsiTheme="minorHAnsi" w:cstheme="minorHAnsi"/>
          <w:szCs w:val="24"/>
        </w:rPr>
        <w:tab/>
      </w:r>
      <w:r w:rsidRPr="00422657">
        <w:rPr>
          <w:rFonts w:asciiTheme="minorHAnsi" w:hAnsiTheme="minorHAnsi" w:cstheme="minorHAnsi"/>
          <w:szCs w:val="24"/>
        </w:rPr>
        <w:tab/>
        <w:t>million gallons per day</w:t>
      </w:r>
    </w:p>
    <w:p w14:paraId="05F84927" w14:textId="3D819CF1"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N/A</w:t>
      </w:r>
      <w:r w:rsidRPr="00422657">
        <w:rPr>
          <w:rFonts w:asciiTheme="minorHAnsi" w:hAnsiTheme="minorHAnsi" w:cstheme="minorHAnsi"/>
          <w:szCs w:val="24"/>
        </w:rPr>
        <w:tab/>
      </w:r>
      <w:r w:rsidR="007C4517" w:rsidRPr="00422657">
        <w:rPr>
          <w:rFonts w:asciiTheme="minorHAnsi" w:hAnsiTheme="minorHAnsi" w:cstheme="minorHAnsi"/>
          <w:szCs w:val="24"/>
        </w:rPr>
        <w:tab/>
      </w:r>
      <w:r w:rsidRPr="00422657">
        <w:rPr>
          <w:rFonts w:asciiTheme="minorHAnsi" w:hAnsiTheme="minorHAnsi" w:cstheme="minorHAnsi"/>
          <w:szCs w:val="24"/>
        </w:rPr>
        <w:t>not applicable</w:t>
      </w:r>
    </w:p>
    <w:p w14:paraId="211B0AA7"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NELAP</w:t>
      </w:r>
      <w:r w:rsidRPr="00422657">
        <w:rPr>
          <w:rFonts w:asciiTheme="minorHAnsi" w:hAnsiTheme="minorHAnsi" w:cstheme="minorHAnsi"/>
          <w:szCs w:val="24"/>
        </w:rPr>
        <w:tab/>
        <w:t>National Environmental Laboratory Accreditation Program</w:t>
      </w:r>
    </w:p>
    <w:p w14:paraId="257465F6"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lastRenderedPageBreak/>
        <w:t>O&amp;G</w:t>
      </w:r>
      <w:r w:rsidRPr="00422657">
        <w:rPr>
          <w:rFonts w:asciiTheme="minorHAnsi" w:hAnsiTheme="minorHAnsi" w:cstheme="minorHAnsi"/>
          <w:szCs w:val="24"/>
        </w:rPr>
        <w:tab/>
      </w:r>
      <w:r w:rsidRPr="00422657">
        <w:rPr>
          <w:rFonts w:asciiTheme="minorHAnsi" w:hAnsiTheme="minorHAnsi" w:cstheme="minorHAnsi"/>
          <w:szCs w:val="24"/>
        </w:rPr>
        <w:tab/>
        <w:t>oil and grease</w:t>
      </w:r>
    </w:p>
    <w:p w14:paraId="7D78582B"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PCB</w:t>
      </w:r>
      <w:r w:rsidRPr="00422657">
        <w:rPr>
          <w:rFonts w:asciiTheme="minorHAnsi" w:hAnsiTheme="minorHAnsi" w:cstheme="minorHAnsi"/>
          <w:szCs w:val="24"/>
        </w:rPr>
        <w:tab/>
      </w:r>
      <w:r w:rsidRPr="00422657">
        <w:rPr>
          <w:rFonts w:asciiTheme="minorHAnsi" w:hAnsiTheme="minorHAnsi" w:cstheme="minorHAnsi"/>
          <w:szCs w:val="24"/>
        </w:rPr>
        <w:tab/>
        <w:t>polychlorinated biphenyl</w:t>
      </w:r>
    </w:p>
    <w:p w14:paraId="0CDB669B" w14:textId="77777777" w:rsidR="00770D9D" w:rsidRPr="00422657" w:rsidRDefault="00770D9D" w:rsidP="00770D9D">
      <w:pPr>
        <w:spacing w:after="240"/>
        <w:ind w:left="1440" w:hanging="1440"/>
        <w:rPr>
          <w:rFonts w:asciiTheme="minorHAnsi" w:hAnsiTheme="minorHAnsi" w:cstheme="minorHAnsi"/>
          <w:szCs w:val="24"/>
        </w:rPr>
      </w:pPr>
      <w:r w:rsidRPr="00422657">
        <w:rPr>
          <w:rFonts w:asciiTheme="minorHAnsi" w:hAnsiTheme="minorHAnsi" w:cstheme="minorHAnsi"/>
          <w:szCs w:val="24"/>
        </w:rPr>
        <w:t>pH</w:t>
      </w:r>
      <w:r w:rsidRPr="00422657">
        <w:rPr>
          <w:rFonts w:asciiTheme="minorHAnsi" w:hAnsiTheme="minorHAnsi" w:cstheme="minorHAnsi"/>
          <w:szCs w:val="24"/>
        </w:rPr>
        <w:tab/>
        <w:t>a measure of hydrogen ion concentration.  A measure of acidity or alkalinity of a liquid or material</w:t>
      </w:r>
    </w:p>
    <w:p w14:paraId="57FBFAE2" w14:textId="77777777" w:rsidR="00770D9D" w:rsidRPr="00422657" w:rsidRDefault="00770D9D" w:rsidP="00770D9D">
      <w:pPr>
        <w:spacing w:after="240"/>
        <w:ind w:left="1440" w:hanging="1440"/>
        <w:rPr>
          <w:rFonts w:asciiTheme="minorHAnsi" w:hAnsiTheme="minorHAnsi" w:cstheme="minorHAnsi"/>
          <w:szCs w:val="24"/>
        </w:rPr>
      </w:pPr>
      <w:r w:rsidRPr="00422657">
        <w:rPr>
          <w:rFonts w:asciiTheme="minorHAnsi" w:hAnsiTheme="minorHAnsi" w:cstheme="minorHAnsi"/>
          <w:szCs w:val="24"/>
        </w:rPr>
        <w:t>PMSD</w:t>
      </w:r>
      <w:r w:rsidRPr="00422657">
        <w:rPr>
          <w:rFonts w:asciiTheme="minorHAnsi" w:hAnsiTheme="minorHAnsi" w:cstheme="minorHAnsi"/>
          <w:szCs w:val="24"/>
        </w:rPr>
        <w:tab/>
        <w:t>percent minimum significant difference</w:t>
      </w:r>
    </w:p>
    <w:p w14:paraId="78D4A13D"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RP</w:t>
      </w:r>
      <w:r w:rsidRPr="00422657">
        <w:rPr>
          <w:rFonts w:asciiTheme="minorHAnsi" w:hAnsiTheme="minorHAnsi" w:cstheme="minorHAnsi"/>
          <w:szCs w:val="24"/>
        </w:rPr>
        <w:tab/>
        <w:t>reasonable potential</w:t>
      </w:r>
    </w:p>
    <w:p w14:paraId="103AAC01"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RPA</w:t>
      </w:r>
      <w:r w:rsidRPr="00422657">
        <w:rPr>
          <w:rFonts w:asciiTheme="minorHAnsi" w:hAnsiTheme="minorHAnsi" w:cstheme="minorHAnsi"/>
          <w:szCs w:val="24"/>
        </w:rPr>
        <w:tab/>
        <w:t>reasonable potential analysis</w:t>
      </w:r>
    </w:p>
    <w:p w14:paraId="35E56C2B"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RTT</w:t>
      </w:r>
      <w:r w:rsidRPr="00422657">
        <w:rPr>
          <w:rFonts w:asciiTheme="minorHAnsi" w:hAnsiTheme="minorHAnsi" w:cstheme="minorHAnsi"/>
          <w:szCs w:val="24"/>
        </w:rPr>
        <w:tab/>
        <w:t>reference toxicant test</w:t>
      </w:r>
    </w:p>
    <w:p w14:paraId="3D73843D"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°C</w:t>
      </w:r>
      <w:r w:rsidRPr="00422657">
        <w:rPr>
          <w:rFonts w:asciiTheme="minorHAnsi" w:hAnsiTheme="minorHAnsi" w:cstheme="minorHAnsi"/>
          <w:szCs w:val="24"/>
        </w:rPr>
        <w:tab/>
        <w:t>temperature in degrees Centigrade</w:t>
      </w:r>
    </w:p>
    <w:p w14:paraId="13A4F11A"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°F</w:t>
      </w:r>
      <w:r w:rsidRPr="00422657">
        <w:rPr>
          <w:rFonts w:asciiTheme="minorHAnsi" w:hAnsiTheme="minorHAnsi" w:cstheme="minorHAnsi"/>
          <w:szCs w:val="24"/>
        </w:rPr>
        <w:tab/>
        <w:t>temperature in degrees Fahrenheit</w:t>
      </w:r>
    </w:p>
    <w:p w14:paraId="39C23D39"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TAC</w:t>
      </w:r>
      <w:r w:rsidRPr="00422657">
        <w:rPr>
          <w:rFonts w:asciiTheme="minorHAnsi" w:hAnsiTheme="minorHAnsi" w:cstheme="minorHAnsi"/>
          <w:szCs w:val="24"/>
        </w:rPr>
        <w:tab/>
        <w:t>test acceptability criteria</w:t>
      </w:r>
    </w:p>
    <w:p w14:paraId="6BB3982F"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TBEL</w:t>
      </w:r>
      <w:r w:rsidRPr="00422657">
        <w:rPr>
          <w:rFonts w:asciiTheme="minorHAnsi" w:hAnsiTheme="minorHAnsi" w:cstheme="minorHAnsi"/>
          <w:szCs w:val="24"/>
        </w:rPr>
        <w:tab/>
      </w:r>
      <w:r w:rsidRPr="00422657">
        <w:rPr>
          <w:rFonts w:asciiTheme="minorHAnsi" w:hAnsiTheme="minorHAnsi" w:cstheme="minorHAnsi"/>
          <w:szCs w:val="24"/>
        </w:rPr>
        <w:tab/>
        <w:t>technology-based effluent limit</w:t>
      </w:r>
    </w:p>
    <w:p w14:paraId="63E2332A"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TIE</w:t>
      </w:r>
      <w:r w:rsidRPr="00422657">
        <w:rPr>
          <w:rFonts w:asciiTheme="minorHAnsi" w:hAnsiTheme="minorHAnsi" w:cstheme="minorHAnsi"/>
          <w:szCs w:val="24"/>
        </w:rPr>
        <w:tab/>
      </w:r>
      <w:r w:rsidRPr="00422657">
        <w:rPr>
          <w:rFonts w:asciiTheme="minorHAnsi" w:hAnsiTheme="minorHAnsi" w:cstheme="minorHAnsi"/>
          <w:szCs w:val="24"/>
        </w:rPr>
        <w:tab/>
        <w:t>toxicity identification evaluation</w:t>
      </w:r>
    </w:p>
    <w:p w14:paraId="77D1C844" w14:textId="77777777" w:rsidR="00770D9D" w:rsidRPr="00422657"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TRE</w:t>
      </w:r>
      <w:r w:rsidRPr="00422657">
        <w:rPr>
          <w:rFonts w:asciiTheme="minorHAnsi" w:hAnsiTheme="minorHAnsi" w:cstheme="minorHAnsi"/>
          <w:szCs w:val="24"/>
        </w:rPr>
        <w:tab/>
      </w:r>
      <w:r w:rsidRPr="00422657">
        <w:rPr>
          <w:rFonts w:asciiTheme="minorHAnsi" w:hAnsiTheme="minorHAnsi" w:cstheme="minorHAnsi"/>
          <w:szCs w:val="24"/>
        </w:rPr>
        <w:tab/>
        <w:t>toxicity reduction evaluation</w:t>
      </w:r>
    </w:p>
    <w:p w14:paraId="45FCDC21" w14:textId="77777777" w:rsidR="00770D9D" w:rsidRPr="00422657" w:rsidRDefault="00770D9D" w:rsidP="00770D9D">
      <w:pPr>
        <w:spacing w:line="360" w:lineRule="auto"/>
        <w:rPr>
          <w:rFonts w:asciiTheme="minorHAnsi" w:hAnsiTheme="minorHAnsi" w:cstheme="minorHAnsi"/>
          <w:szCs w:val="24"/>
        </w:rPr>
      </w:pPr>
      <w:proofErr w:type="spellStart"/>
      <w:r w:rsidRPr="00422657">
        <w:rPr>
          <w:rFonts w:asciiTheme="minorHAnsi" w:hAnsiTheme="minorHAnsi" w:cstheme="minorHAnsi"/>
          <w:szCs w:val="24"/>
        </w:rPr>
        <w:t>TUa</w:t>
      </w:r>
      <w:proofErr w:type="spellEnd"/>
      <w:r w:rsidRPr="00422657">
        <w:rPr>
          <w:rFonts w:asciiTheme="minorHAnsi" w:hAnsiTheme="minorHAnsi" w:cstheme="minorHAnsi"/>
          <w:szCs w:val="24"/>
        </w:rPr>
        <w:tab/>
      </w:r>
      <w:r w:rsidRPr="00422657">
        <w:rPr>
          <w:rFonts w:asciiTheme="minorHAnsi" w:hAnsiTheme="minorHAnsi" w:cstheme="minorHAnsi"/>
          <w:szCs w:val="24"/>
        </w:rPr>
        <w:tab/>
        <w:t>acute toxic unit</w:t>
      </w:r>
    </w:p>
    <w:p w14:paraId="1095A88C"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TSD</w:t>
      </w:r>
      <w:r w:rsidRPr="00422657">
        <w:rPr>
          <w:rFonts w:asciiTheme="minorHAnsi" w:hAnsiTheme="minorHAnsi" w:cstheme="minorHAnsi"/>
          <w:szCs w:val="24"/>
        </w:rPr>
        <w:tab/>
        <w:t>technical support document for water-quality based toxics control</w:t>
      </w:r>
    </w:p>
    <w:p w14:paraId="586FAC12"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TSS</w:t>
      </w:r>
      <w:r w:rsidRPr="00422657">
        <w:rPr>
          <w:rFonts w:asciiTheme="minorHAnsi" w:hAnsiTheme="minorHAnsi" w:cstheme="minorHAnsi"/>
          <w:szCs w:val="24"/>
        </w:rPr>
        <w:tab/>
        <w:t>total suspended solids</w:t>
      </w:r>
    </w:p>
    <w:p w14:paraId="4F2904A2" w14:textId="77777777" w:rsidR="00770D9D" w:rsidRPr="00422657" w:rsidRDefault="00770D9D" w:rsidP="00770D9D">
      <w:pPr>
        <w:spacing w:line="360" w:lineRule="auto"/>
        <w:ind w:left="1440" w:hanging="1440"/>
        <w:rPr>
          <w:rFonts w:asciiTheme="minorHAnsi" w:hAnsiTheme="minorHAnsi" w:cstheme="minorHAnsi"/>
          <w:szCs w:val="24"/>
        </w:rPr>
      </w:pPr>
      <w:r w:rsidRPr="00422657">
        <w:rPr>
          <w:rFonts w:asciiTheme="minorHAnsi" w:hAnsiTheme="minorHAnsi" w:cstheme="minorHAnsi"/>
          <w:szCs w:val="24"/>
        </w:rPr>
        <w:t>µg/L or µg/l</w:t>
      </w:r>
      <w:r w:rsidRPr="00422657">
        <w:rPr>
          <w:rFonts w:asciiTheme="minorHAnsi" w:hAnsiTheme="minorHAnsi" w:cstheme="minorHAnsi"/>
          <w:szCs w:val="24"/>
        </w:rPr>
        <w:tab/>
        <w:t>microgram(s) per liter</w:t>
      </w:r>
    </w:p>
    <w:p w14:paraId="73A38960" w14:textId="77777777" w:rsidR="00770D9D" w:rsidRPr="00B23AED" w:rsidRDefault="00770D9D" w:rsidP="00770D9D">
      <w:pPr>
        <w:spacing w:line="360" w:lineRule="auto"/>
        <w:rPr>
          <w:rFonts w:asciiTheme="minorHAnsi" w:hAnsiTheme="minorHAnsi" w:cstheme="minorHAnsi"/>
          <w:szCs w:val="24"/>
        </w:rPr>
      </w:pPr>
      <w:r w:rsidRPr="00422657">
        <w:rPr>
          <w:rFonts w:asciiTheme="minorHAnsi" w:hAnsiTheme="minorHAnsi" w:cstheme="minorHAnsi"/>
          <w:szCs w:val="24"/>
        </w:rPr>
        <w:t>WET</w:t>
      </w:r>
      <w:r w:rsidRPr="00422657">
        <w:rPr>
          <w:rFonts w:asciiTheme="minorHAnsi" w:hAnsiTheme="minorHAnsi" w:cstheme="minorHAnsi"/>
          <w:szCs w:val="24"/>
        </w:rPr>
        <w:tab/>
      </w:r>
      <w:r w:rsidRPr="00B23AED">
        <w:rPr>
          <w:rFonts w:asciiTheme="minorHAnsi" w:hAnsiTheme="minorHAnsi" w:cstheme="minorHAnsi"/>
          <w:szCs w:val="24"/>
        </w:rPr>
        <w:tab/>
        <w:t>whole effluent toxicity</w:t>
      </w:r>
    </w:p>
    <w:p w14:paraId="63DA0F80" w14:textId="77777777" w:rsidR="00770D9D" w:rsidRPr="00B23AED" w:rsidRDefault="00770D9D" w:rsidP="00770D9D">
      <w:pPr>
        <w:spacing w:line="360" w:lineRule="auto"/>
        <w:rPr>
          <w:rFonts w:asciiTheme="minorHAnsi" w:hAnsiTheme="minorHAnsi" w:cstheme="minorHAnsi"/>
          <w:szCs w:val="24"/>
        </w:rPr>
      </w:pPr>
      <w:r w:rsidRPr="00B23AED">
        <w:rPr>
          <w:rFonts w:asciiTheme="minorHAnsi" w:hAnsiTheme="minorHAnsi" w:cstheme="minorHAnsi"/>
          <w:szCs w:val="24"/>
        </w:rPr>
        <w:t>WLA</w:t>
      </w:r>
      <w:r w:rsidRPr="00B23AED">
        <w:rPr>
          <w:rFonts w:asciiTheme="minorHAnsi" w:hAnsiTheme="minorHAnsi" w:cstheme="minorHAnsi"/>
          <w:szCs w:val="24"/>
        </w:rPr>
        <w:tab/>
      </w:r>
      <w:r w:rsidRPr="00B23AED">
        <w:rPr>
          <w:rFonts w:asciiTheme="minorHAnsi" w:hAnsiTheme="minorHAnsi" w:cstheme="minorHAnsi"/>
          <w:szCs w:val="24"/>
        </w:rPr>
        <w:tab/>
        <w:t>wasteload allocation</w:t>
      </w:r>
    </w:p>
    <w:p w14:paraId="3F91836E" w14:textId="77777777" w:rsidR="00770D9D" w:rsidRPr="00B23AED" w:rsidRDefault="00770D9D" w:rsidP="00770D9D">
      <w:pPr>
        <w:spacing w:line="360" w:lineRule="auto"/>
        <w:rPr>
          <w:rFonts w:asciiTheme="minorHAnsi" w:hAnsiTheme="minorHAnsi" w:cstheme="minorHAnsi"/>
          <w:szCs w:val="24"/>
        </w:rPr>
      </w:pPr>
      <w:r w:rsidRPr="00B23AED">
        <w:rPr>
          <w:rFonts w:asciiTheme="minorHAnsi" w:hAnsiTheme="minorHAnsi" w:cstheme="minorHAnsi"/>
          <w:szCs w:val="24"/>
        </w:rPr>
        <w:t>WQBEL</w:t>
      </w:r>
      <w:r w:rsidRPr="00B23AED">
        <w:rPr>
          <w:rFonts w:asciiTheme="minorHAnsi" w:hAnsiTheme="minorHAnsi" w:cstheme="minorHAnsi"/>
          <w:szCs w:val="24"/>
        </w:rPr>
        <w:tab/>
        <w:t>water-quality based effluent limit</w:t>
      </w:r>
    </w:p>
    <w:p w14:paraId="239DAE2D" w14:textId="31F91FE6" w:rsidR="00D16C88" w:rsidRPr="00FD626E" w:rsidRDefault="00770D9D" w:rsidP="00294AEA">
      <w:pPr>
        <w:spacing w:line="360" w:lineRule="auto"/>
        <w:ind w:left="1440" w:hanging="1440"/>
        <w:rPr>
          <w:rFonts w:asciiTheme="minorHAnsi" w:hAnsiTheme="minorHAnsi" w:cstheme="minorHAnsi"/>
          <w:color w:val="FF0000"/>
          <w:szCs w:val="24"/>
        </w:rPr>
      </w:pPr>
      <w:r w:rsidRPr="00B23AED">
        <w:rPr>
          <w:rFonts w:asciiTheme="minorHAnsi" w:hAnsiTheme="minorHAnsi" w:cstheme="minorHAnsi"/>
          <w:szCs w:val="24"/>
        </w:rPr>
        <w:t>ZID</w:t>
      </w:r>
      <w:r w:rsidRPr="00B23AED">
        <w:rPr>
          <w:rFonts w:asciiTheme="minorHAnsi" w:hAnsiTheme="minorHAnsi" w:cstheme="minorHAnsi"/>
          <w:szCs w:val="24"/>
        </w:rPr>
        <w:tab/>
        <w:t>zone of initial dilution</w:t>
      </w:r>
    </w:p>
    <w:sectPr w:rsidR="00D16C88" w:rsidRPr="00FD626E" w:rsidSect="0020349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5481" w14:textId="77777777" w:rsidR="003902AE" w:rsidRDefault="003902AE" w:rsidP="00C03D82">
      <w:r>
        <w:separator/>
      </w:r>
    </w:p>
  </w:endnote>
  <w:endnote w:type="continuationSeparator" w:id="0">
    <w:p w14:paraId="55243CF7" w14:textId="77777777" w:rsidR="003902AE" w:rsidRDefault="003902AE" w:rsidP="00C03D82">
      <w:r>
        <w:continuationSeparator/>
      </w:r>
    </w:p>
  </w:endnote>
  <w:endnote w:type="continuationNotice" w:id="1">
    <w:p w14:paraId="44E92861" w14:textId="77777777" w:rsidR="003902AE" w:rsidRDefault="00390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F77" w14:textId="77777777" w:rsidR="00C909AA" w:rsidRDefault="00C9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233891"/>
      <w:docPartObj>
        <w:docPartGallery w:val="Page Numbers (Bottom of Page)"/>
        <w:docPartUnique/>
      </w:docPartObj>
    </w:sdtPr>
    <w:sdtEndPr>
      <w:rPr>
        <w:rFonts w:asciiTheme="minorHAnsi" w:hAnsiTheme="minorHAnsi"/>
        <w:noProof/>
      </w:rPr>
    </w:sdtEndPr>
    <w:sdtContent>
      <w:p w14:paraId="5FA95B8B" w14:textId="15A43D5C" w:rsidR="0046312D" w:rsidRPr="00356F85" w:rsidRDefault="0046312D" w:rsidP="006B3227">
        <w:pPr>
          <w:pStyle w:val="Footer"/>
          <w:jc w:val="center"/>
          <w:rPr>
            <w:rFonts w:asciiTheme="minorHAnsi" w:hAnsiTheme="minorHAnsi" w:cstheme="minorHAnsi"/>
          </w:rPr>
        </w:pPr>
        <w:r w:rsidRPr="00356F85">
          <w:rPr>
            <w:rFonts w:asciiTheme="minorHAnsi" w:hAnsiTheme="minorHAnsi" w:cstheme="minorHAnsi"/>
            <w:sz w:val="20"/>
            <w:szCs w:val="20"/>
          </w:rPr>
          <w:fldChar w:fldCharType="begin"/>
        </w:r>
        <w:r w:rsidRPr="00356F85">
          <w:rPr>
            <w:rFonts w:asciiTheme="minorHAnsi" w:hAnsiTheme="minorHAnsi" w:cstheme="minorHAnsi"/>
            <w:sz w:val="20"/>
            <w:szCs w:val="20"/>
          </w:rPr>
          <w:instrText xml:space="preserve"> PAGE   \* MERGEFORMAT </w:instrText>
        </w:r>
        <w:r w:rsidRPr="00356F85">
          <w:rPr>
            <w:rFonts w:asciiTheme="minorHAnsi" w:hAnsiTheme="minorHAnsi" w:cstheme="minorHAnsi"/>
            <w:sz w:val="20"/>
            <w:szCs w:val="20"/>
          </w:rPr>
          <w:fldChar w:fldCharType="separate"/>
        </w:r>
        <w:r w:rsidRPr="00356F85">
          <w:rPr>
            <w:rFonts w:asciiTheme="minorHAnsi" w:hAnsiTheme="minorHAnsi" w:cstheme="minorHAnsi"/>
            <w:noProof/>
            <w:sz w:val="20"/>
            <w:szCs w:val="20"/>
          </w:rPr>
          <w:t>33</w:t>
        </w:r>
        <w:r w:rsidRPr="00356F85">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A01D" w14:textId="530F8881" w:rsidR="0046312D" w:rsidRDefault="0046312D">
    <w:pPr>
      <w:pStyle w:val="Footer"/>
      <w:jc w:val="right"/>
    </w:pPr>
  </w:p>
  <w:p w14:paraId="76C1E866" w14:textId="77777777" w:rsidR="0046312D" w:rsidRDefault="004631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2575"/>
      <w:docPartObj>
        <w:docPartGallery w:val="Page Numbers (Bottom of Page)"/>
        <w:docPartUnique/>
      </w:docPartObj>
    </w:sdtPr>
    <w:sdtEndPr>
      <w:rPr>
        <w:noProof/>
      </w:rPr>
    </w:sdtEndPr>
    <w:sdtContent>
      <w:p w14:paraId="2762D808" w14:textId="15159EFE" w:rsidR="0046312D" w:rsidRDefault="0046312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606820D" w14:textId="77777777" w:rsidR="0046312D" w:rsidRDefault="0046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DD87" w14:textId="77777777" w:rsidR="003902AE" w:rsidRDefault="003902AE" w:rsidP="00C03D82">
      <w:r>
        <w:separator/>
      </w:r>
    </w:p>
  </w:footnote>
  <w:footnote w:type="continuationSeparator" w:id="0">
    <w:p w14:paraId="1860E171" w14:textId="77777777" w:rsidR="003902AE" w:rsidRDefault="003902AE" w:rsidP="00C03D82">
      <w:r>
        <w:continuationSeparator/>
      </w:r>
    </w:p>
  </w:footnote>
  <w:footnote w:type="continuationNotice" w:id="1">
    <w:p w14:paraId="652FA36D" w14:textId="77777777" w:rsidR="003902AE" w:rsidRDefault="003902AE"/>
  </w:footnote>
  <w:footnote w:id="2">
    <w:p w14:paraId="2AA61CBB" w14:textId="14C9F68C" w:rsidR="003F685B" w:rsidRDefault="003F685B">
      <w:pPr>
        <w:pStyle w:val="FootnoteText"/>
      </w:pPr>
      <w:r w:rsidRPr="002A01B6">
        <w:rPr>
          <w:rStyle w:val="FootnoteReference"/>
          <w:rFonts w:asciiTheme="minorHAnsi" w:hAnsiTheme="minorHAnsi" w:cstheme="minorHAnsi"/>
        </w:rPr>
        <w:footnoteRef/>
      </w:r>
      <w:r>
        <w:t xml:space="preserve"> </w:t>
      </w:r>
      <w:r w:rsidRPr="00524A9A">
        <w:rPr>
          <w:rFonts w:asciiTheme="minorHAnsi" w:hAnsiTheme="minorHAnsi" w:cstheme="minorHAnsi"/>
        </w:rPr>
        <w:t xml:space="preserve">Discharges of PCBs are not permitted. Samples shall be analyzed using both Methods 608 and the most current version of Method 1668.  For compliance purposes, those results determined using Method 608 will be used. The permittee shall be deemed in compliance if the effluent concentration is below 1.0 µg/L. </w:t>
      </w:r>
      <w:r w:rsidRPr="00B23AED">
        <w:rPr>
          <w:rFonts w:asciiTheme="minorHAnsi" w:hAnsiTheme="minorHAnsi" w:cstheme="minorHAnsi"/>
        </w:rPr>
        <w:t>See Part III.</w:t>
      </w:r>
      <w:r w:rsidR="00FE5A3F">
        <w:rPr>
          <w:rFonts w:asciiTheme="minorHAnsi" w:hAnsiTheme="minorHAnsi" w:cstheme="minorHAnsi"/>
        </w:rPr>
        <w:t>D</w:t>
      </w:r>
      <w:r w:rsidR="00FE5A3F" w:rsidRPr="00B23AED">
        <w:rPr>
          <w:rFonts w:asciiTheme="minorHAnsi" w:hAnsiTheme="minorHAnsi" w:cstheme="minorHAnsi"/>
        </w:rPr>
        <w:t xml:space="preserve"> </w:t>
      </w:r>
      <w:r w:rsidRPr="00B23AED">
        <w:rPr>
          <w:rFonts w:asciiTheme="minorHAnsi" w:hAnsiTheme="minorHAnsi" w:cstheme="minorHAnsi"/>
        </w:rPr>
        <w:t>of this permit</w:t>
      </w:r>
      <w:r>
        <w:rPr>
          <w:rFonts w:asciiTheme="minorHAnsi" w:hAnsiTheme="minorHAnsi" w:cstheme="minorHAnsi"/>
        </w:rPr>
        <w:t>.</w:t>
      </w:r>
    </w:p>
  </w:footnote>
  <w:footnote w:id="3">
    <w:p w14:paraId="3F941D74" w14:textId="77777777" w:rsidR="003F685B" w:rsidRPr="00B63F32" w:rsidRDefault="003F685B" w:rsidP="002A01B6">
      <w:pPr>
        <w:pStyle w:val="FootnoteText"/>
        <w:rPr>
          <w:rFonts w:asciiTheme="minorHAnsi" w:hAnsiTheme="minorHAnsi" w:cstheme="minorHAnsi"/>
        </w:rPr>
      </w:pPr>
      <w:r w:rsidRPr="002A01B6">
        <w:rPr>
          <w:rStyle w:val="FootnoteReference"/>
          <w:rFonts w:asciiTheme="minorHAnsi" w:hAnsiTheme="minorHAnsi" w:cstheme="minorHAnsi"/>
        </w:rPr>
        <w:footnoteRef/>
      </w:r>
      <w:r w:rsidRPr="002A01B6">
        <w:rPr>
          <w:rFonts w:asciiTheme="minorHAnsi" w:hAnsiTheme="minorHAnsi" w:cstheme="minorHAnsi"/>
        </w:rPr>
        <w:t xml:space="preserve"> </w:t>
      </w:r>
      <w:r w:rsidRPr="00B63F32">
        <w:rPr>
          <w:rFonts w:asciiTheme="minorHAnsi" w:hAnsiTheme="minorHAnsi" w:cstheme="minorHAnsi"/>
        </w:rPr>
        <w:t>If the TN and TP monitoring are not consistent with the assumptions of the Bay TMDL, this permit may be modified to establish appropriate effluent limitations, schedules of compliance, or other permit conditions authorized under the CWA to ensure this discharge is consistent with the TMDL.</w:t>
      </w:r>
    </w:p>
    <w:p w14:paraId="5E7858EB" w14:textId="303ABB51" w:rsidR="003F685B" w:rsidRPr="00BD217B" w:rsidRDefault="003F685B">
      <w:pPr>
        <w:pStyle w:val="FootnoteText"/>
        <w:rPr>
          <w:rFonts w:ascii="Calibri" w:hAnsi="Calibri" w:cs="Calibri"/>
        </w:rPr>
      </w:pPr>
    </w:p>
  </w:footnote>
  <w:footnote w:id="4">
    <w:p w14:paraId="361C5AC6" w14:textId="2782D1E4" w:rsidR="00FE5A3F" w:rsidRDefault="00FE5A3F">
      <w:pPr>
        <w:pStyle w:val="FootnoteText"/>
      </w:pPr>
      <w:r w:rsidRPr="00BD217B">
        <w:rPr>
          <w:rStyle w:val="FootnoteReference"/>
          <w:rFonts w:ascii="Calibri" w:hAnsi="Calibri" w:cs="Calibri"/>
        </w:rPr>
        <w:footnoteRef/>
      </w:r>
      <w:r w:rsidRPr="00BD217B">
        <w:rPr>
          <w:rFonts w:ascii="Calibri" w:hAnsi="Calibri" w:cs="Calibri"/>
        </w:rPr>
        <w:t xml:space="preserve"> See Part III Section H for benchmark monitoring requirements.</w:t>
      </w:r>
    </w:p>
  </w:footnote>
  <w:footnote w:id="5">
    <w:p w14:paraId="1A42511F" w14:textId="17F3D947" w:rsidR="004676C9" w:rsidRPr="00525C1B" w:rsidRDefault="004676C9">
      <w:pPr>
        <w:pStyle w:val="FootnoteText"/>
        <w:rPr>
          <w:rFonts w:ascii="Calibri" w:hAnsi="Calibri" w:cs="Calibri"/>
        </w:rPr>
      </w:pPr>
      <w:r w:rsidRPr="00525C1B">
        <w:rPr>
          <w:rStyle w:val="FootnoteReference"/>
          <w:rFonts w:ascii="Calibri" w:hAnsi="Calibri" w:cs="Calibri"/>
        </w:rPr>
        <w:footnoteRef/>
      </w:r>
      <w:r w:rsidRPr="00525C1B">
        <w:rPr>
          <w:rFonts w:ascii="Calibri" w:hAnsi="Calibri" w:cs="Calibri"/>
        </w:rPr>
        <w:t xml:space="preserve"> </w:t>
      </w:r>
      <w:r w:rsidR="00525C1B" w:rsidRPr="00525C1B">
        <w:rPr>
          <w:rFonts w:ascii="Calibri" w:hAnsi="Calibri" w:cs="Calibri"/>
        </w:rPr>
        <w:t>If the permittee exceeds an interim benchmark value for PAHs in Part I, Section B.3, they are required to initiate a corrective action under Part III, Section H, and that requirement shall be satisfied by compliance with the schedule set forth in Part III, Section A.</w:t>
      </w:r>
    </w:p>
  </w:footnote>
  <w:footnote w:id="6">
    <w:p w14:paraId="68CC236A" w14:textId="62078215" w:rsidR="004538EB" w:rsidRPr="004538EB" w:rsidRDefault="004538EB">
      <w:pPr>
        <w:pStyle w:val="FootnoteText"/>
        <w:rPr>
          <w:rFonts w:ascii="Calibri" w:hAnsi="Calibri" w:cs="Calibri"/>
        </w:rPr>
      </w:pPr>
      <w:r w:rsidRPr="004538EB">
        <w:rPr>
          <w:rStyle w:val="FootnoteReference"/>
          <w:rFonts w:ascii="Calibri" w:hAnsi="Calibri" w:cs="Calibri"/>
        </w:rPr>
        <w:footnoteRef/>
      </w:r>
      <w:r w:rsidRPr="004538EB">
        <w:rPr>
          <w:rFonts w:ascii="Calibri" w:hAnsi="Calibri" w:cs="Calibri"/>
        </w:rPr>
        <w:t xml:space="preserve"> Samples shall be analyzed using Method 625.1. The permittee shall be deemed to be in compliance with the permit if the effluent concentration is below the minimum level for this pollutant for the analysis in question </w:t>
      </w:r>
      <w:r w:rsidRPr="004538EB">
        <w:rPr>
          <w:rFonts w:ascii="Calibri" w:hAnsi="Calibri" w:cs="Calibri"/>
          <w:color w:val="FF0000"/>
        </w:rPr>
        <w:t>but not greater than 0.05</w:t>
      </w:r>
      <w:r w:rsidRPr="00FC10D8">
        <w:rPr>
          <w:rFonts w:ascii="Calibri" w:hAnsi="Calibri" w:cs="Calibri"/>
          <w:color w:val="FF0000"/>
        </w:rPr>
        <w:t>3 µ</w:t>
      </w:r>
      <w:r w:rsidRPr="004538EB">
        <w:rPr>
          <w:rFonts w:ascii="Calibri" w:hAnsi="Calibri" w:cs="Calibri"/>
          <w:color w:val="FF0000"/>
        </w:rPr>
        <w:t>g/L</w:t>
      </w:r>
      <w:r>
        <w:rPr>
          <w:rFonts w:ascii="Calibri" w:hAnsi="Calibri" w:cs="Calibri"/>
          <w:color w:val="FF0000"/>
        </w:rPr>
        <w:t>.</w:t>
      </w:r>
    </w:p>
  </w:footnote>
  <w:footnote w:id="7">
    <w:p w14:paraId="50D58032" w14:textId="36542770" w:rsidR="004538EB" w:rsidRPr="004538EB" w:rsidRDefault="004538EB">
      <w:pPr>
        <w:pStyle w:val="FootnoteText"/>
        <w:rPr>
          <w:rFonts w:asciiTheme="minorHAnsi" w:hAnsiTheme="minorHAnsi" w:cstheme="minorHAnsi"/>
        </w:rPr>
      </w:pPr>
      <w:r w:rsidRPr="004538EB">
        <w:rPr>
          <w:rStyle w:val="FootnoteReference"/>
          <w:rFonts w:asciiTheme="minorHAnsi" w:hAnsiTheme="minorHAnsi" w:cstheme="minorHAnsi"/>
        </w:rPr>
        <w:footnoteRef/>
      </w:r>
      <w:r w:rsidRPr="004538EB">
        <w:rPr>
          <w:rFonts w:asciiTheme="minorHAnsi" w:hAnsiTheme="minorHAnsi" w:cstheme="minorHAnsi"/>
        </w:rPr>
        <w:t xml:space="preserve"> The highest concentration of PAH 2 and PAH 3 shall be reported on DMRs. See Part I.C.13 for a list of compounds within each grouping.</w:t>
      </w:r>
    </w:p>
  </w:footnote>
  <w:footnote w:id="8">
    <w:p w14:paraId="5AA3B7C6" w14:textId="19D41D68" w:rsidR="00FB0CCD" w:rsidRPr="00FB0CCD" w:rsidRDefault="00FB0CCD">
      <w:pPr>
        <w:pStyle w:val="FootnoteText"/>
        <w:rPr>
          <w:rFonts w:ascii="Calibri" w:hAnsi="Calibri" w:cs="Calibri"/>
        </w:rPr>
      </w:pPr>
      <w:r w:rsidRPr="00FB0CCD">
        <w:rPr>
          <w:rStyle w:val="FootnoteReference"/>
          <w:rFonts w:ascii="Calibri" w:hAnsi="Calibri" w:cs="Calibri"/>
        </w:rPr>
        <w:footnoteRef/>
      </w:r>
      <w:r w:rsidRPr="00FB0CCD">
        <w:rPr>
          <w:rFonts w:ascii="Calibri" w:hAnsi="Calibri" w:cs="Calibri"/>
        </w:rPr>
        <w:t xml:space="preserve"> Samples shall be analyzed using Method 625.1. The permittee shall be deemed to be in compliance with the permit if the effluent concentration is below the minimum level for this pollutant for the analysis in question </w:t>
      </w:r>
      <w:r w:rsidRPr="00FB0CCD">
        <w:rPr>
          <w:rFonts w:ascii="Calibri" w:hAnsi="Calibri" w:cs="Calibri"/>
          <w:color w:val="FF0000"/>
        </w:rPr>
        <w:t>but not greater than 0.05</w:t>
      </w:r>
      <w:r w:rsidRPr="00FC10D8">
        <w:rPr>
          <w:rFonts w:ascii="Calibri" w:hAnsi="Calibri" w:cs="Calibri"/>
          <w:color w:val="FF0000"/>
        </w:rPr>
        <w:t>3</w:t>
      </w:r>
      <w:r w:rsidRPr="00FB0CCD">
        <w:rPr>
          <w:rFonts w:ascii="Calibri" w:hAnsi="Calibri" w:cs="Calibri"/>
          <w:color w:val="FF0000"/>
        </w:rPr>
        <w:t xml:space="preserve"> µg/L</w:t>
      </w:r>
      <w:r w:rsidRPr="00FB0CCD">
        <w:rPr>
          <w:rFonts w:ascii="Calibri" w:hAnsi="Calibri" w:cs="Calibri"/>
        </w:rPr>
        <w:t>.</w:t>
      </w:r>
    </w:p>
  </w:footnote>
  <w:footnote w:id="9">
    <w:p w14:paraId="6AA66383" w14:textId="2ABCA46F" w:rsidR="00FB0CCD" w:rsidRDefault="00FB0CCD">
      <w:pPr>
        <w:pStyle w:val="FootnoteText"/>
      </w:pPr>
      <w:r w:rsidRPr="00FB0CCD">
        <w:rPr>
          <w:rStyle w:val="FootnoteReference"/>
          <w:rFonts w:ascii="Calibri" w:hAnsi="Calibri" w:cs="Calibri"/>
        </w:rPr>
        <w:footnoteRef/>
      </w:r>
      <w:r>
        <w:t xml:space="preserve"> </w:t>
      </w:r>
      <w:r>
        <w:rPr>
          <w:rFonts w:asciiTheme="minorHAnsi" w:hAnsiTheme="minorHAnsi" w:cstheme="minorHAnsi"/>
        </w:rPr>
        <w:t>The highest concentration of PAH 2 and PAH 3 shall be reported on DMRs. See Part I.C.13 for a list of compounds within each grouping.</w:t>
      </w:r>
    </w:p>
  </w:footnote>
  <w:footnote w:id="10">
    <w:p w14:paraId="57BE67FC" w14:textId="49B62E05" w:rsidR="005128CE" w:rsidRPr="005128CE" w:rsidRDefault="005128CE">
      <w:pPr>
        <w:pStyle w:val="FootnoteText"/>
        <w:rPr>
          <w:rFonts w:asciiTheme="minorHAnsi" w:hAnsiTheme="minorHAnsi" w:cstheme="minorHAnsi"/>
        </w:rPr>
      </w:pPr>
      <w:r w:rsidRPr="005128CE">
        <w:rPr>
          <w:rStyle w:val="FootnoteReference"/>
          <w:rFonts w:asciiTheme="minorHAnsi" w:hAnsiTheme="minorHAnsi" w:cstheme="minorHAnsi"/>
        </w:rPr>
        <w:footnoteRef/>
      </w:r>
      <w:r w:rsidRPr="005128CE">
        <w:rPr>
          <w:rFonts w:asciiTheme="minorHAnsi" w:hAnsiTheme="minorHAnsi" w:cstheme="minorHAnsi"/>
        </w:rPr>
        <w:t xml:space="preserve"> </w:t>
      </w:r>
      <w:r w:rsidRPr="00B63F32">
        <w:rPr>
          <w:rFonts w:asciiTheme="minorHAnsi" w:hAnsiTheme="minorHAnsi" w:cstheme="minorHAnsi"/>
        </w:rPr>
        <w:t>If the TN and TP monitoring are not consistent with the assumptions of the Bay TMDL, this permit may be modified to establish appropriate effluent limitations, schedules of compliance, or other permit conditions authorized under the CWA to ensure this discharge is consistent with the TMDL.</w:t>
      </w:r>
    </w:p>
  </w:footnote>
  <w:footnote w:id="11">
    <w:p w14:paraId="1C4E740F" w14:textId="15FAE9C3" w:rsidR="005128CE" w:rsidRDefault="005128CE">
      <w:pPr>
        <w:pStyle w:val="FootnoteText"/>
      </w:pPr>
      <w:r w:rsidRPr="005128CE">
        <w:rPr>
          <w:rStyle w:val="FootnoteReference"/>
          <w:rFonts w:asciiTheme="minorHAnsi" w:hAnsiTheme="minorHAnsi" w:cstheme="minorHAnsi"/>
        </w:rPr>
        <w:footnoteRef/>
      </w:r>
      <w:r>
        <w:t xml:space="preserve"> </w:t>
      </w:r>
      <w:r w:rsidRPr="00524A9A">
        <w:rPr>
          <w:rFonts w:asciiTheme="minorHAnsi" w:hAnsiTheme="minorHAnsi" w:cstheme="minorHAnsi"/>
        </w:rPr>
        <w:t>Discharges of PCBs are not permitted. Samples shall be analyzed using both Methods 608 and the most current version of Method 1668.  For compliance purposes, those results determined using Method 608 will be used. The permittee shall be deemed in compliance if the effluent concentration is below 1.0 µg/</w:t>
      </w:r>
      <w:r w:rsidRPr="00B23AED">
        <w:rPr>
          <w:rFonts w:asciiTheme="minorHAnsi" w:hAnsiTheme="minorHAnsi" w:cstheme="minorHAnsi"/>
        </w:rPr>
        <w:t>L. See Part III.</w:t>
      </w:r>
      <w:r w:rsidR="001D25D3">
        <w:rPr>
          <w:rFonts w:asciiTheme="minorHAnsi" w:hAnsiTheme="minorHAnsi" w:cstheme="minorHAnsi"/>
        </w:rPr>
        <w:t>D</w:t>
      </w:r>
      <w:r w:rsidR="001D25D3" w:rsidRPr="00B23AED">
        <w:rPr>
          <w:rFonts w:asciiTheme="minorHAnsi" w:hAnsiTheme="minorHAnsi" w:cstheme="minorHAnsi"/>
        </w:rPr>
        <w:t xml:space="preserve"> </w:t>
      </w:r>
      <w:r w:rsidRPr="00B23AED">
        <w:rPr>
          <w:rFonts w:asciiTheme="minorHAnsi" w:hAnsiTheme="minorHAnsi" w:cstheme="minorHAnsi"/>
        </w:rPr>
        <w:t>of this permit</w:t>
      </w:r>
      <w:r w:rsidRPr="00B23AED">
        <w:t>.</w:t>
      </w:r>
    </w:p>
  </w:footnote>
  <w:footnote w:id="12">
    <w:p w14:paraId="4F36A9B9" w14:textId="5A8F105A" w:rsidR="00E745D6" w:rsidRPr="00E745D6" w:rsidRDefault="00E745D6">
      <w:pPr>
        <w:pStyle w:val="FootnoteText"/>
        <w:rPr>
          <w:rFonts w:asciiTheme="minorHAnsi" w:hAnsiTheme="minorHAnsi" w:cstheme="minorHAnsi"/>
        </w:rPr>
      </w:pPr>
      <w:r w:rsidRPr="00E745D6">
        <w:rPr>
          <w:rStyle w:val="FootnoteReference"/>
          <w:rFonts w:asciiTheme="minorHAnsi" w:hAnsiTheme="minorHAnsi" w:cstheme="minorHAnsi"/>
        </w:rPr>
        <w:footnoteRef/>
      </w:r>
      <w:r w:rsidRPr="00E745D6">
        <w:rPr>
          <w:rFonts w:asciiTheme="minorHAnsi" w:hAnsiTheme="minorHAnsi" w:cstheme="minorHAnsi"/>
        </w:rPr>
        <w:t xml:space="preserve"> </w:t>
      </w:r>
      <w:r w:rsidRPr="00B63F32">
        <w:rPr>
          <w:rFonts w:asciiTheme="minorHAnsi" w:hAnsiTheme="minorHAnsi" w:cstheme="minorHAnsi"/>
        </w:rPr>
        <w:t>If the TN and TP monitoring are not consistent with the assumptions of the Bay TMDL, this permit may be modified to establish appropriate effluent limitations, schedules of compliance, or other permit conditions authorized under the CWA to ensure this discharge is consistent with the TMDL.</w:t>
      </w:r>
    </w:p>
  </w:footnote>
  <w:footnote w:id="13">
    <w:p w14:paraId="3AA35811" w14:textId="276E57CD" w:rsidR="00E745D6" w:rsidRPr="00E745D6" w:rsidRDefault="00E745D6">
      <w:pPr>
        <w:pStyle w:val="FootnoteText"/>
      </w:pPr>
      <w:r w:rsidRPr="00E745D6">
        <w:rPr>
          <w:rStyle w:val="FootnoteReference"/>
          <w:rFonts w:asciiTheme="minorHAnsi" w:hAnsiTheme="minorHAnsi" w:cstheme="minorHAnsi"/>
        </w:rPr>
        <w:footnoteRef/>
      </w:r>
      <w:r w:rsidRPr="00E745D6">
        <w:rPr>
          <w:rFonts w:asciiTheme="minorHAnsi" w:hAnsiTheme="minorHAnsi" w:cstheme="minorHAnsi"/>
        </w:rPr>
        <w:t xml:space="preserve"> </w:t>
      </w:r>
      <w:r w:rsidRPr="00524A9A">
        <w:rPr>
          <w:rFonts w:asciiTheme="minorHAnsi" w:hAnsiTheme="minorHAnsi" w:cstheme="minorHAnsi"/>
        </w:rPr>
        <w:t xml:space="preserve">Discharges of PCBs are not permitted. Samples shall be analyzed using both Methods 608 and the most current version of Method 1668.  For compliance purposes, those results determined using Method 608 will be used. The permittee shall be deemed in compliance if the effluent concentration is below 1.0 </w:t>
      </w:r>
      <w:r w:rsidRPr="00B23AED">
        <w:rPr>
          <w:rFonts w:asciiTheme="minorHAnsi" w:hAnsiTheme="minorHAnsi" w:cstheme="minorHAnsi"/>
        </w:rPr>
        <w:t>µg/L.  See Part III.</w:t>
      </w:r>
      <w:r w:rsidR="001D25D3">
        <w:rPr>
          <w:rFonts w:asciiTheme="minorHAnsi" w:hAnsiTheme="minorHAnsi" w:cstheme="minorHAnsi"/>
        </w:rPr>
        <w:t>D</w:t>
      </w:r>
      <w:r w:rsidR="001D25D3" w:rsidRPr="00B23AED">
        <w:rPr>
          <w:rFonts w:asciiTheme="minorHAnsi" w:hAnsiTheme="minorHAnsi" w:cstheme="minorHAnsi"/>
        </w:rPr>
        <w:t xml:space="preserve"> </w:t>
      </w:r>
      <w:r w:rsidRPr="00B23AED">
        <w:rPr>
          <w:rFonts w:asciiTheme="minorHAnsi" w:hAnsiTheme="minorHAnsi" w:cstheme="minorHAnsi"/>
        </w:rPr>
        <w:t>of this permit</w:t>
      </w:r>
      <w:r>
        <w:t>.</w:t>
      </w:r>
    </w:p>
  </w:footnote>
  <w:footnote w:id="14">
    <w:p w14:paraId="09F01598" w14:textId="6165183D" w:rsidR="00E745D6" w:rsidRPr="00E745D6" w:rsidRDefault="00E745D6">
      <w:pPr>
        <w:pStyle w:val="FootnoteText"/>
        <w:rPr>
          <w:rFonts w:asciiTheme="minorHAnsi" w:hAnsiTheme="minorHAnsi" w:cstheme="minorHAnsi"/>
        </w:rPr>
      </w:pPr>
      <w:r w:rsidRPr="00E745D6">
        <w:rPr>
          <w:rStyle w:val="FootnoteReference"/>
          <w:rFonts w:asciiTheme="minorHAnsi" w:hAnsiTheme="minorHAnsi" w:cstheme="minorHAnsi"/>
        </w:rPr>
        <w:footnoteRef/>
      </w:r>
      <w:r w:rsidRPr="00E745D6">
        <w:rPr>
          <w:rFonts w:asciiTheme="minorHAnsi" w:hAnsiTheme="minorHAnsi" w:cstheme="minorHAnsi"/>
        </w:rPr>
        <w:t xml:space="preserve"> </w:t>
      </w:r>
      <w:r w:rsidRPr="00B63F32">
        <w:rPr>
          <w:rFonts w:asciiTheme="minorHAnsi" w:hAnsiTheme="minorHAnsi" w:cstheme="minorHAnsi"/>
        </w:rPr>
        <w:t>If the TN and TP monitoring are not consistent with the assumptions of the Bay TMDL, this permit may be modified to establish appropriate effluent limitations, schedules of compliance, or other permit conditions authorized under the CWA to ensure this discharge is consistent with the TMDL.</w:t>
      </w:r>
    </w:p>
  </w:footnote>
  <w:footnote w:id="15">
    <w:p w14:paraId="25B7084B" w14:textId="4F2B158F" w:rsidR="00E745D6" w:rsidRPr="00E745D6" w:rsidRDefault="00E745D6">
      <w:pPr>
        <w:pStyle w:val="FootnoteText"/>
      </w:pPr>
      <w:r w:rsidRPr="00E745D6">
        <w:rPr>
          <w:rStyle w:val="FootnoteReference"/>
          <w:rFonts w:asciiTheme="minorHAnsi" w:hAnsiTheme="minorHAnsi" w:cstheme="minorHAnsi"/>
        </w:rPr>
        <w:footnoteRef/>
      </w:r>
      <w:r w:rsidRPr="00E745D6">
        <w:rPr>
          <w:rFonts w:asciiTheme="minorHAnsi" w:hAnsiTheme="minorHAnsi" w:cstheme="minorHAnsi"/>
        </w:rPr>
        <w:t xml:space="preserve"> </w:t>
      </w:r>
      <w:r w:rsidRPr="00524A9A">
        <w:rPr>
          <w:rFonts w:asciiTheme="minorHAnsi" w:hAnsiTheme="minorHAnsi" w:cstheme="minorHAnsi"/>
        </w:rPr>
        <w:t xml:space="preserve">Discharges of PCBs are not permitted. Samples shall be analyzed using both Methods 608 and the most current version of Method 1668.  For compliance purposes, those results determined using Method 608 will be used. The permittee shall be deemed in compliance if the effluent concentration is below 1.0 </w:t>
      </w:r>
      <w:r w:rsidRPr="00B23AED">
        <w:rPr>
          <w:rFonts w:asciiTheme="minorHAnsi" w:hAnsiTheme="minorHAnsi" w:cstheme="minorHAnsi"/>
        </w:rPr>
        <w:t>µg/L. See Part III.</w:t>
      </w:r>
      <w:r w:rsidR="001D25D3">
        <w:rPr>
          <w:rFonts w:asciiTheme="minorHAnsi" w:hAnsiTheme="minorHAnsi" w:cstheme="minorHAnsi"/>
        </w:rPr>
        <w:t>D</w:t>
      </w:r>
      <w:r w:rsidR="001D25D3" w:rsidRPr="00B23AED">
        <w:rPr>
          <w:rFonts w:asciiTheme="minorHAnsi" w:hAnsiTheme="minorHAnsi" w:cstheme="minorHAnsi"/>
        </w:rPr>
        <w:t xml:space="preserve"> </w:t>
      </w:r>
      <w:r w:rsidRPr="00B23AED">
        <w:rPr>
          <w:rFonts w:asciiTheme="minorHAnsi" w:hAnsiTheme="minorHAnsi" w:cstheme="minorHAnsi"/>
        </w:rPr>
        <w:t>of this permit</w:t>
      </w:r>
      <w:r>
        <w:t>.</w:t>
      </w:r>
    </w:p>
  </w:footnote>
  <w:footnote w:id="16">
    <w:p w14:paraId="28A80A65" w14:textId="377248F7" w:rsidR="0046312D" w:rsidRPr="00B23AED" w:rsidRDefault="0046312D">
      <w:pPr>
        <w:pStyle w:val="FootnoteText"/>
        <w:rPr>
          <w:rFonts w:asciiTheme="minorHAnsi" w:hAnsiTheme="minorHAnsi" w:cstheme="minorHAnsi"/>
        </w:rPr>
      </w:pPr>
      <w:r w:rsidRPr="00B23AED">
        <w:rPr>
          <w:rStyle w:val="FootnoteReference"/>
          <w:rFonts w:asciiTheme="minorHAnsi" w:hAnsiTheme="minorHAnsi" w:cstheme="minorHAnsi"/>
        </w:rPr>
        <w:footnoteRef/>
      </w:r>
      <w:r w:rsidRPr="00B23AED">
        <w:rPr>
          <w:rFonts w:asciiTheme="minorHAnsi" w:hAnsiTheme="minorHAnsi" w:cstheme="minorHAnsi"/>
        </w:rPr>
        <w:t xml:space="preserve"> “all reasonable steps” means you have undertaken actions to assess and address the condition causing the corrective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EA8B" w14:textId="33E00A60" w:rsidR="0046312D" w:rsidRPr="00A50FF0" w:rsidRDefault="0081585A" w:rsidP="009D507B">
    <w:pPr>
      <w:ind w:left="5760" w:firstLine="720"/>
      <w:jc w:val="right"/>
      <w:rPr>
        <w:color w:val="FF0000"/>
        <w:sz w:val="22"/>
      </w:rPr>
    </w:pPr>
    <w:r>
      <w:rPr>
        <w:noProof/>
      </w:rPr>
      <w:pict w14:anchorId="03141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66" o:spid="_x0000_s1028" type="#_x0000_t136" style="position:absolute;left:0;text-align:left;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75F5" w14:textId="4E8DA83E" w:rsidR="0046312D" w:rsidRPr="00356F85" w:rsidRDefault="0081585A" w:rsidP="000E6AAE">
    <w:pPr>
      <w:ind w:left="5760" w:firstLine="720"/>
      <w:jc w:val="right"/>
      <w:rPr>
        <w:rFonts w:asciiTheme="minorHAnsi" w:hAnsiTheme="minorHAnsi" w:cstheme="minorHAnsi"/>
        <w:sz w:val="20"/>
        <w:szCs w:val="20"/>
      </w:rPr>
    </w:pPr>
    <w:r>
      <w:rPr>
        <w:noProof/>
      </w:rPr>
      <w:pict w14:anchorId="7E0CD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67" o:spid="_x0000_s1029" type="#_x0000_t136" style="position:absolute;left:0;text-align:left;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46312D" w:rsidRPr="00356F85">
      <w:rPr>
        <w:rFonts w:asciiTheme="minorHAnsi" w:hAnsiTheme="minorHAnsi" w:cstheme="minorHAnsi"/>
        <w:sz w:val="20"/>
        <w:szCs w:val="20"/>
      </w:rPr>
      <w:t>NPDES Permit No. DC0000094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38C3" w14:textId="3E22E2B0" w:rsidR="00C909AA" w:rsidRDefault="0081585A">
    <w:pPr>
      <w:pStyle w:val="Header"/>
    </w:pPr>
    <w:r>
      <w:rPr>
        <w:noProof/>
      </w:rPr>
      <w:pict w14:anchorId="3E973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65" o:spid="_x0000_s1027"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27D2" w14:textId="4DBF4926" w:rsidR="0046312D" w:rsidRDefault="0081585A">
    <w:pPr>
      <w:pStyle w:val="Header"/>
    </w:pPr>
    <w:r>
      <w:rPr>
        <w:noProof/>
      </w:rPr>
      <w:pict w14:anchorId="5E4D1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69" o:spid="_x0000_s1031" type="#_x0000_t136" style="position:absolute;margin-left:0;margin-top:0;width:475.85pt;height:285.5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5216" w14:textId="4345DD67" w:rsidR="00A22757" w:rsidRDefault="0081585A" w:rsidP="00A22757">
    <w:pPr>
      <w:pStyle w:val="Header"/>
      <w:jc w:val="right"/>
      <w:rPr>
        <w:rFonts w:asciiTheme="minorHAnsi" w:hAnsiTheme="minorHAnsi" w:cstheme="minorHAnsi"/>
        <w:sz w:val="20"/>
        <w:szCs w:val="20"/>
      </w:rPr>
    </w:pPr>
    <w:r>
      <w:rPr>
        <w:noProof/>
      </w:rPr>
      <w:pict w14:anchorId="477A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70" o:spid="_x0000_s1032" type="#_x0000_t136" style="position:absolute;left:0;text-align:left;margin-left:0;margin-top:0;width:475.85pt;height:285.5pt;rotation:315;z-index:-251646976;mso-position-horizontal:center;mso-position-horizontal-relative:margin;mso-position-vertical:center;mso-position-vertical-relative:margin" o:allowincell="f" fillcolor="silver" stroked="f">
          <v:fill opacity=".5"/>
          <v:textpath style="font-family:&quot;Calibri&quot;;font-size:1pt" string="DRAFT"/>
        </v:shape>
      </w:pict>
    </w:r>
    <w:r w:rsidR="0046312D" w:rsidRPr="00356F85">
      <w:rPr>
        <w:rFonts w:asciiTheme="minorHAnsi" w:hAnsiTheme="minorHAnsi" w:cstheme="minorHAnsi"/>
        <w:sz w:val="20"/>
        <w:szCs w:val="20"/>
      </w:rPr>
      <w:t>NPDES Permit No. DC0000094</w:t>
    </w:r>
    <w:r w:rsidR="00A51847" w:rsidRPr="00356F85">
      <w:rPr>
        <w:rFonts w:asciiTheme="minorHAnsi" w:hAnsiTheme="minorHAnsi" w:cstheme="minorHAnsi"/>
        <w:sz w:val="20"/>
        <w:szCs w:val="20"/>
      </w:rPr>
      <w:t xml:space="preserve"> – Modification </w:t>
    </w:r>
    <w:r w:rsidR="00E50FC2" w:rsidRPr="00356F85">
      <w:rPr>
        <w:rFonts w:asciiTheme="minorHAnsi" w:hAnsiTheme="minorHAnsi" w:cstheme="minorHAnsi"/>
        <w:sz w:val="20"/>
        <w:szCs w:val="20"/>
      </w:rPr>
      <w:t xml:space="preserve">No. </w:t>
    </w:r>
    <w:r w:rsidR="00680587">
      <w:rPr>
        <w:rFonts w:asciiTheme="minorHAnsi" w:hAnsiTheme="minorHAnsi" w:cstheme="minorHAnsi"/>
        <w:sz w:val="20"/>
        <w:szCs w:val="20"/>
      </w:rPr>
      <w:t>4</w:t>
    </w:r>
  </w:p>
  <w:p w14:paraId="67E76EC2" w14:textId="77777777" w:rsidR="00B23AED" w:rsidRPr="00356F85" w:rsidRDefault="00B23AED" w:rsidP="00556A0C">
    <w:pPr>
      <w:pStyle w:val="Header"/>
      <w:jc w:val="right"/>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A4D4" w14:textId="2F4BF5CE" w:rsidR="0046312D" w:rsidRDefault="0081585A">
    <w:pPr>
      <w:pStyle w:val="Header"/>
    </w:pPr>
    <w:r>
      <w:rPr>
        <w:noProof/>
      </w:rPr>
      <w:pict w14:anchorId="0A81C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091768" o:spid="_x0000_s1030" type="#_x0000_t136" style="position:absolute;margin-left:0;margin-top:0;width:475.85pt;height:285.5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08B"/>
    <w:multiLevelType w:val="hybridMultilevel"/>
    <w:tmpl w:val="FA4E11D4"/>
    <w:lvl w:ilvl="0" w:tplc="5B98453E">
      <w:start w:val="1"/>
      <w:numFmt w:val="lowerLetter"/>
      <w:lvlText w:val="%1."/>
      <w:lvlJc w:val="left"/>
      <w:pPr>
        <w:ind w:left="1260" w:hanging="360"/>
      </w:pPr>
      <w:rPr>
        <w:rFonts w:hint="default"/>
        <w:spacing w:val="-1"/>
        <w:w w:val="99"/>
        <w:sz w:val="24"/>
        <w:szCs w:val="24"/>
        <w:lang w:val="en-US" w:eastAsia="en-US" w:bidi="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1A771C"/>
    <w:multiLevelType w:val="hybridMultilevel"/>
    <w:tmpl w:val="59D25ABE"/>
    <w:lvl w:ilvl="0" w:tplc="0E2C2FEE">
      <w:start w:val="5"/>
      <w:numFmt w:val="decimal"/>
      <w:lvlText w:val="%1."/>
      <w:lvlJc w:val="left"/>
      <w:pPr>
        <w:ind w:left="5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F5662"/>
    <w:multiLevelType w:val="hybridMultilevel"/>
    <w:tmpl w:val="613E0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257C3"/>
    <w:multiLevelType w:val="hybridMultilevel"/>
    <w:tmpl w:val="42D43F76"/>
    <w:lvl w:ilvl="0" w:tplc="500A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EA20648"/>
    <w:multiLevelType w:val="hybridMultilevel"/>
    <w:tmpl w:val="A1BAC5D0"/>
    <w:lvl w:ilvl="0" w:tplc="5A9C682A">
      <w:start w:val="1"/>
      <w:numFmt w:val="lowerLetter"/>
      <w:lvlText w:val="%1."/>
      <w:lvlJc w:val="left"/>
      <w:pPr>
        <w:ind w:left="720" w:hanging="360"/>
      </w:pPr>
      <w:rPr>
        <w:rFonts w:asciiTheme="minorHAnsi" w:eastAsia="Times New Roman" w:hAnsiTheme="minorHAnsi" w:cstheme="minorHAnsi" w:hint="default"/>
        <w:spacing w:val="-5"/>
        <w:w w:val="99"/>
        <w:sz w:val="24"/>
        <w:szCs w:val="24"/>
      </w:rPr>
    </w:lvl>
    <w:lvl w:ilvl="1" w:tplc="04090019">
      <w:start w:val="1"/>
      <w:numFmt w:val="lowerLetter"/>
      <w:lvlText w:val="%2."/>
      <w:lvlJc w:val="left"/>
      <w:pPr>
        <w:ind w:left="1440" w:hanging="360"/>
      </w:pPr>
    </w:lvl>
    <w:lvl w:ilvl="2" w:tplc="C6A08432">
      <w:start w:val="1"/>
      <w:numFmt w:val="decimal"/>
      <w:lvlText w:val="(%3)"/>
      <w:lvlJc w:val="right"/>
      <w:pPr>
        <w:ind w:left="12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63F98"/>
    <w:multiLevelType w:val="hybridMultilevel"/>
    <w:tmpl w:val="B460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0A2B"/>
    <w:multiLevelType w:val="hybridMultilevel"/>
    <w:tmpl w:val="CBA64624"/>
    <w:lvl w:ilvl="0" w:tplc="2B92EDE4">
      <w:start w:val="1"/>
      <w:numFmt w:val="lowerLetter"/>
      <w:lvlText w:val="(%1)"/>
      <w:lvlJc w:val="left"/>
      <w:pPr>
        <w:ind w:left="1080" w:hanging="360"/>
      </w:pPr>
      <w:rPr>
        <w:rFonts w:ascii="Calibri" w:eastAsia="Times New Roman" w:hAnsi="Calibri" w:cs="Calibri" w:hint="default"/>
        <w:w w:val="99"/>
        <w:sz w:val="22"/>
        <w:szCs w:val="22"/>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236AA"/>
    <w:multiLevelType w:val="hybridMultilevel"/>
    <w:tmpl w:val="DBB42A5A"/>
    <w:lvl w:ilvl="0" w:tplc="F7D2C54E">
      <w:start w:val="1"/>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93588"/>
    <w:multiLevelType w:val="hybridMultilevel"/>
    <w:tmpl w:val="B460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D1201"/>
    <w:multiLevelType w:val="hybridMultilevel"/>
    <w:tmpl w:val="96968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C6679"/>
    <w:multiLevelType w:val="hybridMultilevel"/>
    <w:tmpl w:val="552AB02C"/>
    <w:lvl w:ilvl="0" w:tplc="FE42F05C">
      <w:start w:val="1"/>
      <w:numFmt w:val="lowerLetter"/>
      <w:lvlText w:val="(%1)"/>
      <w:lvlJc w:val="left"/>
      <w:pPr>
        <w:ind w:left="2139" w:hanging="721"/>
      </w:pPr>
      <w:rPr>
        <w:rFonts w:ascii="Calibri" w:eastAsia="Times New Roman" w:hAnsi="Calibri" w:cs="Calibri" w:hint="default"/>
        <w:w w:val="99"/>
        <w:sz w:val="22"/>
        <w:szCs w:val="22"/>
        <w:lang w:val="en-US" w:eastAsia="en-US" w:bidi="en-US"/>
      </w:rPr>
    </w:lvl>
    <w:lvl w:ilvl="1" w:tplc="E5F21DA2">
      <w:start w:val="1"/>
      <w:numFmt w:val="decimal"/>
      <w:lvlText w:val="(%2)"/>
      <w:lvlJc w:val="left"/>
      <w:pPr>
        <w:ind w:left="2139" w:hanging="360"/>
      </w:pPr>
      <w:rPr>
        <w:rFonts w:ascii="Times New Roman" w:eastAsia="Times New Roman" w:hAnsi="Times New Roman" w:cs="Times New Roman" w:hint="default"/>
        <w:w w:val="99"/>
        <w:sz w:val="22"/>
        <w:szCs w:val="22"/>
        <w:lang w:val="en-US" w:eastAsia="en-US" w:bidi="en-US"/>
      </w:rPr>
    </w:lvl>
    <w:lvl w:ilvl="2" w:tplc="26DE8F60">
      <w:start w:val="1"/>
      <w:numFmt w:val="lowerRoman"/>
      <w:lvlText w:val="(%3)"/>
      <w:lvlJc w:val="left"/>
      <w:pPr>
        <w:ind w:left="2859" w:hanging="721"/>
      </w:pPr>
      <w:rPr>
        <w:rFonts w:ascii="Times New Roman" w:eastAsia="Times New Roman" w:hAnsi="Times New Roman" w:cs="Times New Roman" w:hint="default"/>
        <w:w w:val="99"/>
        <w:sz w:val="22"/>
        <w:szCs w:val="22"/>
        <w:lang w:val="en-US" w:eastAsia="en-US" w:bidi="en-US"/>
      </w:rPr>
    </w:lvl>
    <w:lvl w:ilvl="3" w:tplc="F7D0A7D8">
      <w:numFmt w:val="bullet"/>
      <w:lvlText w:val="•"/>
      <w:lvlJc w:val="left"/>
      <w:pPr>
        <w:ind w:left="4651" w:hanging="721"/>
      </w:pPr>
      <w:rPr>
        <w:rFonts w:hint="default"/>
        <w:lang w:val="en-US" w:eastAsia="en-US" w:bidi="en-US"/>
      </w:rPr>
    </w:lvl>
    <w:lvl w:ilvl="4" w:tplc="A4B8B1C8">
      <w:numFmt w:val="bullet"/>
      <w:lvlText w:val="•"/>
      <w:lvlJc w:val="left"/>
      <w:pPr>
        <w:ind w:left="5546" w:hanging="721"/>
      </w:pPr>
      <w:rPr>
        <w:rFonts w:hint="default"/>
        <w:lang w:val="en-US" w:eastAsia="en-US" w:bidi="en-US"/>
      </w:rPr>
    </w:lvl>
    <w:lvl w:ilvl="5" w:tplc="B4C2EF80">
      <w:numFmt w:val="bullet"/>
      <w:lvlText w:val="•"/>
      <w:lvlJc w:val="left"/>
      <w:pPr>
        <w:ind w:left="6442" w:hanging="721"/>
      </w:pPr>
      <w:rPr>
        <w:rFonts w:hint="default"/>
        <w:lang w:val="en-US" w:eastAsia="en-US" w:bidi="en-US"/>
      </w:rPr>
    </w:lvl>
    <w:lvl w:ilvl="6" w:tplc="AA54DDB6">
      <w:numFmt w:val="bullet"/>
      <w:lvlText w:val="•"/>
      <w:lvlJc w:val="left"/>
      <w:pPr>
        <w:ind w:left="7337" w:hanging="721"/>
      </w:pPr>
      <w:rPr>
        <w:rFonts w:hint="default"/>
        <w:lang w:val="en-US" w:eastAsia="en-US" w:bidi="en-US"/>
      </w:rPr>
    </w:lvl>
    <w:lvl w:ilvl="7" w:tplc="3F667FE6">
      <w:numFmt w:val="bullet"/>
      <w:lvlText w:val="•"/>
      <w:lvlJc w:val="left"/>
      <w:pPr>
        <w:ind w:left="8233" w:hanging="721"/>
      </w:pPr>
      <w:rPr>
        <w:rFonts w:hint="default"/>
        <w:lang w:val="en-US" w:eastAsia="en-US" w:bidi="en-US"/>
      </w:rPr>
    </w:lvl>
    <w:lvl w:ilvl="8" w:tplc="2EE8E096">
      <w:numFmt w:val="bullet"/>
      <w:lvlText w:val="•"/>
      <w:lvlJc w:val="left"/>
      <w:pPr>
        <w:ind w:left="9128" w:hanging="721"/>
      </w:pPr>
      <w:rPr>
        <w:rFonts w:hint="default"/>
        <w:lang w:val="en-US" w:eastAsia="en-US" w:bidi="en-US"/>
      </w:rPr>
    </w:lvl>
  </w:abstractNum>
  <w:abstractNum w:abstractNumId="11" w15:restartNumberingAfterBreak="0">
    <w:nsid w:val="1CA92A3F"/>
    <w:multiLevelType w:val="hybridMultilevel"/>
    <w:tmpl w:val="8D581416"/>
    <w:lvl w:ilvl="0" w:tplc="C7CC55C6">
      <w:start w:val="1"/>
      <w:numFmt w:val="decimal"/>
      <w:lvlText w:val="%1."/>
      <w:lvlJc w:val="left"/>
      <w:pPr>
        <w:ind w:left="720" w:hanging="360"/>
      </w:pPr>
      <w:rPr>
        <w:rFonts w:ascii="Arial" w:eastAsia="Arial" w:hAnsi="Arial" w:cs="Arial" w:hint="default"/>
        <w:spacing w:val="-1"/>
        <w:w w:val="99"/>
        <w:sz w:val="20"/>
        <w:szCs w:val="20"/>
        <w:lang w:val="en-US" w:eastAsia="en-US" w:bidi="en-US"/>
      </w:rPr>
    </w:lvl>
    <w:lvl w:ilvl="1" w:tplc="04090019">
      <w:start w:val="1"/>
      <w:numFmt w:val="lowerLetter"/>
      <w:lvlText w:val="%2."/>
      <w:lvlJc w:val="left"/>
      <w:pPr>
        <w:ind w:left="1440" w:hanging="360"/>
      </w:pPr>
    </w:lvl>
    <w:lvl w:ilvl="2" w:tplc="C6A08432">
      <w:start w:val="1"/>
      <w:numFmt w:val="decimal"/>
      <w:lvlText w:val="(%3)"/>
      <w:lvlJc w:val="right"/>
      <w:pPr>
        <w:ind w:left="12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F12B8"/>
    <w:multiLevelType w:val="hybridMultilevel"/>
    <w:tmpl w:val="DA7C44C8"/>
    <w:lvl w:ilvl="0" w:tplc="38F4302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D524F"/>
    <w:multiLevelType w:val="hybridMultilevel"/>
    <w:tmpl w:val="840C299C"/>
    <w:lvl w:ilvl="0" w:tplc="AA0E57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6B3042"/>
    <w:multiLevelType w:val="hybridMultilevel"/>
    <w:tmpl w:val="EB62A0AE"/>
    <w:lvl w:ilvl="0" w:tplc="E598AEC6">
      <w:start w:val="1"/>
      <w:numFmt w:val="decimal"/>
      <w:lvlText w:val="(%1)"/>
      <w:lvlJc w:val="left"/>
      <w:pPr>
        <w:ind w:left="1800" w:hanging="360"/>
      </w:pPr>
      <w:rPr>
        <w:rFonts w:asciiTheme="minorHAnsi" w:eastAsia="Times New Roman" w:hAnsiTheme="minorHAnsi" w:cstheme="minorHAnsi" w:hint="default"/>
        <w:spacing w:val="-1"/>
        <w:w w:val="99"/>
        <w:sz w:val="24"/>
        <w:szCs w:val="24"/>
        <w:lang w:val="en-US" w:eastAsia="en-US" w:bidi="en-U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E8D49FC"/>
    <w:multiLevelType w:val="hybridMultilevel"/>
    <w:tmpl w:val="0574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13229"/>
    <w:multiLevelType w:val="hybridMultilevel"/>
    <w:tmpl w:val="773EF828"/>
    <w:lvl w:ilvl="0" w:tplc="DBAE25A8">
      <w:start w:val="1"/>
      <w:numFmt w:val="decimal"/>
      <w:lvlText w:val="(%1)"/>
      <w:lvlJc w:val="left"/>
      <w:pPr>
        <w:ind w:left="2160" w:hanging="360"/>
      </w:pPr>
      <w:rPr>
        <w:rFonts w:asciiTheme="minorHAnsi" w:eastAsia="Times New Roman" w:hAnsiTheme="minorHAnsi" w:cstheme="minorHAnsi" w:hint="default"/>
        <w:spacing w:val="-1"/>
        <w:w w:val="99"/>
        <w:sz w:val="24"/>
        <w:szCs w:val="24"/>
        <w:lang w:val="en-US" w:eastAsia="en-US" w:bidi="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77F6CAC"/>
    <w:multiLevelType w:val="hybridMultilevel"/>
    <w:tmpl w:val="689CC120"/>
    <w:lvl w:ilvl="0" w:tplc="9C46AF12">
      <w:start w:val="4"/>
      <w:numFmt w:val="lowerLetter"/>
      <w:lvlText w:val="%1."/>
      <w:lvlJc w:val="left"/>
      <w:pPr>
        <w:ind w:left="2520" w:hanging="360"/>
      </w:pPr>
      <w:rPr>
        <w:rFonts w:ascii="Arial" w:eastAsia="Times New Roman" w:hAnsi="Arial" w:cs="Arial"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46FA9"/>
    <w:multiLevelType w:val="hybridMultilevel"/>
    <w:tmpl w:val="55561D90"/>
    <w:lvl w:ilvl="0" w:tplc="A61AA076">
      <w:start w:val="1"/>
      <w:numFmt w:val="decimal"/>
      <w:lvlText w:val="(%1)"/>
      <w:lvlJc w:val="left"/>
      <w:pPr>
        <w:ind w:left="1800" w:hanging="360"/>
      </w:pPr>
      <w:rPr>
        <w:rFonts w:asciiTheme="minorHAnsi" w:eastAsia="Times New Roman" w:hAnsiTheme="minorHAnsi" w:cstheme="minorHAnsi" w:hint="default"/>
        <w:spacing w:val="-1"/>
        <w:w w:val="99"/>
        <w:sz w:val="24"/>
        <w:szCs w:val="24"/>
        <w:lang w:val="en-US" w:eastAsia="en-US" w:bidi="en-U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2A3ABD"/>
    <w:multiLevelType w:val="hybridMultilevel"/>
    <w:tmpl w:val="ABF696BA"/>
    <w:lvl w:ilvl="0" w:tplc="0582CD70">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D5DA4"/>
    <w:multiLevelType w:val="hybridMultilevel"/>
    <w:tmpl w:val="56543166"/>
    <w:lvl w:ilvl="0" w:tplc="7E04DAA0">
      <w:start w:val="1"/>
      <w:numFmt w:val="decimal"/>
      <w:lvlText w:val="%1."/>
      <w:lvlJc w:val="left"/>
      <w:pPr>
        <w:ind w:left="720" w:hanging="360"/>
      </w:pPr>
      <w:rPr>
        <w:rFonts w:hint="default"/>
        <w:w w:val="99"/>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2177F"/>
    <w:multiLevelType w:val="hybridMultilevel"/>
    <w:tmpl w:val="6BB227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0B5C75"/>
    <w:multiLevelType w:val="hybridMultilevel"/>
    <w:tmpl w:val="73C00602"/>
    <w:lvl w:ilvl="0" w:tplc="C9741278">
      <w:start w:val="1"/>
      <w:numFmt w:val="decimal"/>
      <w:lvlText w:val="(%1)"/>
      <w:lvlJc w:val="left"/>
      <w:pPr>
        <w:ind w:left="1800" w:hanging="360"/>
      </w:pPr>
      <w:rPr>
        <w:rFonts w:ascii="Arial" w:eastAsia="Times New Roman" w:hAnsi="Arial" w:cs="Arial" w:hint="default"/>
        <w:spacing w:val="-1"/>
        <w:w w:val="99"/>
        <w:sz w:val="24"/>
        <w:szCs w:val="24"/>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7C0D18"/>
    <w:multiLevelType w:val="hybridMultilevel"/>
    <w:tmpl w:val="F2FA11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665684"/>
    <w:multiLevelType w:val="hybridMultilevel"/>
    <w:tmpl w:val="2D7AF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3114D6"/>
    <w:multiLevelType w:val="hybridMultilevel"/>
    <w:tmpl w:val="613E0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75173"/>
    <w:multiLevelType w:val="hybridMultilevel"/>
    <w:tmpl w:val="38EE6052"/>
    <w:lvl w:ilvl="0" w:tplc="977A94A8">
      <w:start w:val="1"/>
      <w:numFmt w:val="decimal"/>
      <w:lvlText w:val="(%1)"/>
      <w:lvlJc w:val="left"/>
      <w:pPr>
        <w:ind w:left="2880" w:hanging="360"/>
      </w:pPr>
      <w:rPr>
        <w:rFonts w:asciiTheme="minorHAnsi" w:eastAsia="Times New Roman" w:hAnsiTheme="minorHAnsi" w:cstheme="minorHAnsi" w:hint="default"/>
        <w:spacing w:val="-1"/>
        <w:w w:val="99"/>
        <w:sz w:val="24"/>
        <w:szCs w:val="24"/>
        <w:lang w:val="en-US" w:eastAsia="en-US" w:bidi="en-U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54C08C1"/>
    <w:multiLevelType w:val="hybridMultilevel"/>
    <w:tmpl w:val="7ED2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A76503"/>
    <w:multiLevelType w:val="hybridMultilevel"/>
    <w:tmpl w:val="D8864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3418B"/>
    <w:multiLevelType w:val="hybridMultilevel"/>
    <w:tmpl w:val="8348D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F0B4F"/>
    <w:multiLevelType w:val="hybridMultilevel"/>
    <w:tmpl w:val="7082A9BA"/>
    <w:lvl w:ilvl="0" w:tplc="D2DCC90C">
      <w:start w:val="1"/>
      <w:numFmt w:val="decimal"/>
      <w:lvlText w:val="%1."/>
      <w:lvlJc w:val="left"/>
      <w:pPr>
        <w:ind w:left="480" w:hanging="720"/>
      </w:pPr>
      <w:rPr>
        <w:rFonts w:ascii="Times New Roman" w:eastAsia="Times New Roman" w:hAnsi="Times New Roman" w:cs="Times New Roman" w:hint="default"/>
        <w:spacing w:val="-5"/>
        <w:w w:val="99"/>
        <w:sz w:val="24"/>
        <w:szCs w:val="24"/>
        <w:lang w:val="en-US" w:eastAsia="en-US" w:bidi="en-US"/>
      </w:rPr>
    </w:lvl>
    <w:lvl w:ilvl="1" w:tplc="6C86B05A">
      <w:start w:val="1"/>
      <w:numFmt w:val="lowerLetter"/>
      <w:lvlText w:val="%2."/>
      <w:lvlJc w:val="left"/>
      <w:pPr>
        <w:ind w:left="1200" w:hanging="226"/>
      </w:pPr>
      <w:rPr>
        <w:rFonts w:ascii="Times New Roman" w:eastAsia="Times New Roman" w:hAnsi="Times New Roman" w:cs="Times New Roman" w:hint="default"/>
        <w:spacing w:val="-3"/>
        <w:w w:val="99"/>
        <w:sz w:val="24"/>
        <w:szCs w:val="24"/>
        <w:lang w:val="en-US" w:eastAsia="en-US" w:bidi="en-US"/>
      </w:rPr>
    </w:lvl>
    <w:lvl w:ilvl="2" w:tplc="BA32C3B4">
      <w:start w:val="1"/>
      <w:numFmt w:val="lowerRoman"/>
      <w:lvlText w:val="%3."/>
      <w:lvlJc w:val="left"/>
      <w:pPr>
        <w:ind w:left="2227" w:hanging="308"/>
      </w:pPr>
      <w:rPr>
        <w:rFonts w:asciiTheme="minorHAnsi" w:eastAsia="Times New Roman" w:hAnsiTheme="minorHAnsi" w:cstheme="minorHAnsi" w:hint="default"/>
        <w:spacing w:val="-1"/>
        <w:w w:val="99"/>
        <w:sz w:val="24"/>
        <w:szCs w:val="24"/>
        <w:lang w:val="en-US" w:eastAsia="en-US" w:bidi="en-US"/>
      </w:rPr>
    </w:lvl>
    <w:lvl w:ilvl="3" w:tplc="AD8C3F64">
      <w:numFmt w:val="bullet"/>
      <w:lvlText w:val="•"/>
      <w:lvlJc w:val="left"/>
      <w:pPr>
        <w:ind w:left="2220" w:hanging="308"/>
      </w:pPr>
      <w:rPr>
        <w:rFonts w:hint="default"/>
        <w:lang w:val="en-US" w:eastAsia="en-US" w:bidi="en-US"/>
      </w:rPr>
    </w:lvl>
    <w:lvl w:ilvl="4" w:tplc="51B869B2">
      <w:numFmt w:val="bullet"/>
      <w:lvlText w:val="•"/>
      <w:lvlJc w:val="left"/>
      <w:pPr>
        <w:ind w:left="3417" w:hanging="308"/>
      </w:pPr>
      <w:rPr>
        <w:rFonts w:hint="default"/>
        <w:lang w:val="en-US" w:eastAsia="en-US" w:bidi="en-US"/>
      </w:rPr>
    </w:lvl>
    <w:lvl w:ilvl="5" w:tplc="59AEED1A">
      <w:numFmt w:val="bullet"/>
      <w:lvlText w:val="•"/>
      <w:lvlJc w:val="left"/>
      <w:pPr>
        <w:ind w:left="4614" w:hanging="308"/>
      </w:pPr>
      <w:rPr>
        <w:rFonts w:hint="default"/>
        <w:lang w:val="en-US" w:eastAsia="en-US" w:bidi="en-US"/>
      </w:rPr>
    </w:lvl>
    <w:lvl w:ilvl="6" w:tplc="B3788CB0">
      <w:numFmt w:val="bullet"/>
      <w:lvlText w:val="•"/>
      <w:lvlJc w:val="left"/>
      <w:pPr>
        <w:ind w:left="5811" w:hanging="308"/>
      </w:pPr>
      <w:rPr>
        <w:rFonts w:hint="default"/>
        <w:lang w:val="en-US" w:eastAsia="en-US" w:bidi="en-US"/>
      </w:rPr>
    </w:lvl>
    <w:lvl w:ilvl="7" w:tplc="B1A23D88">
      <w:numFmt w:val="bullet"/>
      <w:lvlText w:val="•"/>
      <w:lvlJc w:val="left"/>
      <w:pPr>
        <w:ind w:left="7008" w:hanging="308"/>
      </w:pPr>
      <w:rPr>
        <w:rFonts w:hint="default"/>
        <w:lang w:val="en-US" w:eastAsia="en-US" w:bidi="en-US"/>
      </w:rPr>
    </w:lvl>
    <w:lvl w:ilvl="8" w:tplc="E99E006E">
      <w:numFmt w:val="bullet"/>
      <w:lvlText w:val="•"/>
      <w:lvlJc w:val="left"/>
      <w:pPr>
        <w:ind w:left="8205" w:hanging="308"/>
      </w:pPr>
      <w:rPr>
        <w:rFonts w:hint="default"/>
        <w:lang w:val="en-US" w:eastAsia="en-US" w:bidi="en-US"/>
      </w:rPr>
    </w:lvl>
  </w:abstractNum>
  <w:abstractNum w:abstractNumId="31" w15:restartNumberingAfterBreak="0">
    <w:nsid w:val="677E174A"/>
    <w:multiLevelType w:val="hybridMultilevel"/>
    <w:tmpl w:val="420C17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235CDFC8">
      <w:start w:val="1"/>
      <w:numFmt w:val="decimal"/>
      <w:lvlText w:val="(%3)"/>
      <w:lvlJc w:val="left"/>
      <w:pPr>
        <w:ind w:left="2520" w:hanging="180"/>
      </w:pPr>
      <w:rPr>
        <w:rFonts w:ascii="Times New Roman" w:eastAsia="Times New Roman" w:hAnsi="Times New Roman" w:cs="Times New Roman" w:hint="default"/>
        <w:spacing w:val="-1"/>
        <w:w w:val="99"/>
        <w:sz w:val="24"/>
        <w:szCs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0832CC"/>
    <w:multiLevelType w:val="hybridMultilevel"/>
    <w:tmpl w:val="A6F82B92"/>
    <w:lvl w:ilvl="0" w:tplc="490EEF3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A0D1A"/>
    <w:multiLevelType w:val="hybridMultilevel"/>
    <w:tmpl w:val="210AC80C"/>
    <w:lvl w:ilvl="0" w:tplc="0D3E699C">
      <w:start w:val="1"/>
      <w:numFmt w:val="decimal"/>
      <w:lvlText w:val="(%1)"/>
      <w:lvlJc w:val="left"/>
      <w:pPr>
        <w:ind w:left="2520" w:hanging="360"/>
      </w:pPr>
      <w:rPr>
        <w:rFonts w:asciiTheme="minorHAnsi" w:eastAsia="Times New Roman" w:hAnsiTheme="minorHAnsi" w:cstheme="minorHAnsi" w:hint="default"/>
        <w:spacing w:val="-1"/>
        <w:w w:val="99"/>
        <w:sz w:val="24"/>
        <w:szCs w:val="24"/>
        <w:lang w:val="en-US" w:eastAsia="en-US" w:bidi="en-U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CB7017E"/>
    <w:multiLevelType w:val="hybridMultilevel"/>
    <w:tmpl w:val="2D7AF0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19395A"/>
    <w:multiLevelType w:val="hybridMultilevel"/>
    <w:tmpl w:val="F12CC6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B77952"/>
    <w:multiLevelType w:val="hybridMultilevel"/>
    <w:tmpl w:val="25406E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FF3BD2"/>
    <w:multiLevelType w:val="hybridMultilevel"/>
    <w:tmpl w:val="912A9520"/>
    <w:lvl w:ilvl="0" w:tplc="70CCB0EA">
      <w:start w:val="1"/>
      <w:numFmt w:val="decimal"/>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C03E1"/>
    <w:multiLevelType w:val="hybridMultilevel"/>
    <w:tmpl w:val="A6C0A7D2"/>
    <w:lvl w:ilvl="0" w:tplc="A502DE76">
      <w:start w:val="1"/>
      <w:numFmt w:val="lowerLetter"/>
      <w:lvlText w:val="(%1)"/>
      <w:lvlJc w:val="left"/>
      <w:pPr>
        <w:ind w:left="720" w:hanging="360"/>
      </w:pPr>
      <w:rPr>
        <w:rFonts w:ascii="Calibri" w:eastAsia="Times New Roman" w:hAnsi="Calibri" w:cs="Calibri" w:hint="default"/>
        <w:w w:val="99"/>
        <w:sz w:val="24"/>
        <w:szCs w:val="24"/>
        <w:lang w:val="en-US" w:eastAsia="en-US" w:bidi="en-U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477F4"/>
    <w:multiLevelType w:val="hybridMultilevel"/>
    <w:tmpl w:val="C158E3A8"/>
    <w:lvl w:ilvl="0" w:tplc="0409001B">
      <w:start w:val="1"/>
      <w:numFmt w:val="lowerRoman"/>
      <w:lvlText w:val="%1."/>
      <w:lvlJc w:val="right"/>
      <w:pPr>
        <w:ind w:left="2639" w:hanging="360"/>
      </w:pPr>
    </w:lvl>
    <w:lvl w:ilvl="1" w:tplc="04090019" w:tentative="1">
      <w:start w:val="1"/>
      <w:numFmt w:val="lowerLetter"/>
      <w:lvlText w:val="%2."/>
      <w:lvlJc w:val="left"/>
      <w:pPr>
        <w:ind w:left="3359" w:hanging="360"/>
      </w:pPr>
    </w:lvl>
    <w:lvl w:ilvl="2" w:tplc="0409001B" w:tentative="1">
      <w:start w:val="1"/>
      <w:numFmt w:val="lowerRoman"/>
      <w:lvlText w:val="%3."/>
      <w:lvlJc w:val="right"/>
      <w:pPr>
        <w:ind w:left="4079" w:hanging="180"/>
      </w:pPr>
    </w:lvl>
    <w:lvl w:ilvl="3" w:tplc="0409000F" w:tentative="1">
      <w:start w:val="1"/>
      <w:numFmt w:val="decimal"/>
      <w:lvlText w:val="%4."/>
      <w:lvlJc w:val="left"/>
      <w:pPr>
        <w:ind w:left="4799" w:hanging="360"/>
      </w:pPr>
    </w:lvl>
    <w:lvl w:ilvl="4" w:tplc="04090019" w:tentative="1">
      <w:start w:val="1"/>
      <w:numFmt w:val="lowerLetter"/>
      <w:lvlText w:val="%5."/>
      <w:lvlJc w:val="left"/>
      <w:pPr>
        <w:ind w:left="5519" w:hanging="360"/>
      </w:pPr>
    </w:lvl>
    <w:lvl w:ilvl="5" w:tplc="0409001B" w:tentative="1">
      <w:start w:val="1"/>
      <w:numFmt w:val="lowerRoman"/>
      <w:lvlText w:val="%6."/>
      <w:lvlJc w:val="right"/>
      <w:pPr>
        <w:ind w:left="6239" w:hanging="180"/>
      </w:pPr>
    </w:lvl>
    <w:lvl w:ilvl="6" w:tplc="0409000F" w:tentative="1">
      <w:start w:val="1"/>
      <w:numFmt w:val="decimal"/>
      <w:lvlText w:val="%7."/>
      <w:lvlJc w:val="left"/>
      <w:pPr>
        <w:ind w:left="6959" w:hanging="360"/>
      </w:pPr>
    </w:lvl>
    <w:lvl w:ilvl="7" w:tplc="04090019" w:tentative="1">
      <w:start w:val="1"/>
      <w:numFmt w:val="lowerLetter"/>
      <w:lvlText w:val="%8."/>
      <w:lvlJc w:val="left"/>
      <w:pPr>
        <w:ind w:left="7679" w:hanging="360"/>
      </w:pPr>
    </w:lvl>
    <w:lvl w:ilvl="8" w:tplc="0409001B" w:tentative="1">
      <w:start w:val="1"/>
      <w:numFmt w:val="lowerRoman"/>
      <w:lvlText w:val="%9."/>
      <w:lvlJc w:val="right"/>
      <w:pPr>
        <w:ind w:left="8399" w:hanging="180"/>
      </w:pPr>
    </w:lvl>
  </w:abstractNum>
  <w:abstractNum w:abstractNumId="40" w15:restartNumberingAfterBreak="0">
    <w:nsid w:val="7CE35812"/>
    <w:multiLevelType w:val="hybridMultilevel"/>
    <w:tmpl w:val="EA4E60E2"/>
    <w:lvl w:ilvl="0" w:tplc="152A74F2">
      <w:start w:val="1"/>
      <w:numFmt w:val="decimal"/>
      <w:pStyle w:val="Heading3"/>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1" w15:restartNumberingAfterBreak="0">
    <w:nsid w:val="7EF9608F"/>
    <w:multiLevelType w:val="hybridMultilevel"/>
    <w:tmpl w:val="1BC23922"/>
    <w:lvl w:ilvl="0" w:tplc="47F28724">
      <w:start w:val="1"/>
      <w:numFmt w:val="lowerLetter"/>
      <w:lvlText w:val="%1."/>
      <w:lvlJc w:val="left"/>
      <w:pPr>
        <w:ind w:left="1080" w:hanging="360"/>
      </w:pPr>
      <w:rPr>
        <w:rFonts w:asciiTheme="minorHAnsi" w:eastAsia="Times New Roman" w:hAnsiTheme="minorHAnsi" w:cstheme="minorHAnsi" w:hint="default"/>
        <w:i w:val="0"/>
        <w:iCs w:val="0"/>
        <w:spacing w:val="-1"/>
        <w:w w:val="99"/>
        <w:sz w:val="24"/>
        <w:szCs w:val="24"/>
        <w:lang w:val="en-US" w:eastAsia="en-US" w:bidi="en-US"/>
      </w:rPr>
    </w:lvl>
    <w:lvl w:ilvl="1" w:tplc="1520D7B0">
      <w:start w:val="1"/>
      <w:numFmt w:val="decimal"/>
      <w:lvlText w:val="(%2)"/>
      <w:lvlJc w:val="right"/>
      <w:pPr>
        <w:ind w:left="1800" w:hanging="360"/>
      </w:pPr>
      <w:rPr>
        <w:rFonts w:asciiTheme="minorHAnsi" w:hAnsiTheme="minorHAnsi" w:cstheme="minorHAnsi" w:hint="default"/>
        <w:sz w:val="24"/>
        <w:szCs w:val="24"/>
      </w:rPr>
    </w:lvl>
    <w:lvl w:ilvl="2" w:tplc="8F88EBE8">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1870507">
    <w:abstractNumId w:val="38"/>
  </w:num>
  <w:num w:numId="2" w16cid:durableId="2008242100">
    <w:abstractNumId w:val="6"/>
  </w:num>
  <w:num w:numId="3" w16cid:durableId="213468409">
    <w:abstractNumId w:val="29"/>
  </w:num>
  <w:num w:numId="4" w16cid:durableId="1033306778">
    <w:abstractNumId w:val="31"/>
  </w:num>
  <w:num w:numId="5" w16cid:durableId="1318146732">
    <w:abstractNumId w:val="22"/>
  </w:num>
  <w:num w:numId="6" w16cid:durableId="1614900444">
    <w:abstractNumId w:val="26"/>
  </w:num>
  <w:num w:numId="7" w16cid:durableId="1348143089">
    <w:abstractNumId w:val="4"/>
  </w:num>
  <w:num w:numId="8" w16cid:durableId="1877306643">
    <w:abstractNumId w:val="18"/>
  </w:num>
  <w:num w:numId="9" w16cid:durableId="859398078">
    <w:abstractNumId w:val="14"/>
  </w:num>
  <w:num w:numId="10" w16cid:durableId="2095591025">
    <w:abstractNumId w:val="1"/>
  </w:num>
  <w:num w:numId="11" w16cid:durableId="343754478">
    <w:abstractNumId w:val="16"/>
  </w:num>
  <w:num w:numId="12" w16cid:durableId="602228759">
    <w:abstractNumId w:val="7"/>
  </w:num>
  <w:num w:numId="13" w16cid:durableId="210113137">
    <w:abstractNumId w:val="33"/>
  </w:num>
  <w:num w:numId="14" w16cid:durableId="1706516703">
    <w:abstractNumId w:val="17"/>
  </w:num>
  <w:num w:numId="15" w16cid:durableId="1680697031">
    <w:abstractNumId w:val="0"/>
  </w:num>
  <w:num w:numId="16" w16cid:durableId="309794776">
    <w:abstractNumId w:val="41"/>
  </w:num>
  <w:num w:numId="17" w16cid:durableId="531459873">
    <w:abstractNumId w:val="12"/>
  </w:num>
  <w:num w:numId="18" w16cid:durableId="259531976">
    <w:abstractNumId w:val="32"/>
  </w:num>
  <w:num w:numId="19" w16cid:durableId="1907301330">
    <w:abstractNumId w:val="10"/>
  </w:num>
  <w:num w:numId="20" w16cid:durableId="607351798">
    <w:abstractNumId w:val="40"/>
  </w:num>
  <w:num w:numId="21" w16cid:durableId="1307051605">
    <w:abstractNumId w:val="40"/>
    <w:lvlOverride w:ilvl="0">
      <w:startOverride w:val="1"/>
    </w:lvlOverride>
  </w:num>
  <w:num w:numId="22" w16cid:durableId="1665469420">
    <w:abstractNumId w:val="40"/>
    <w:lvlOverride w:ilvl="0">
      <w:startOverride w:val="1"/>
    </w:lvlOverride>
  </w:num>
  <w:num w:numId="23" w16cid:durableId="460223045">
    <w:abstractNumId w:val="11"/>
  </w:num>
  <w:num w:numId="24" w16cid:durableId="705640318">
    <w:abstractNumId w:val="15"/>
  </w:num>
  <w:num w:numId="25" w16cid:durableId="2003698603">
    <w:abstractNumId w:val="27"/>
  </w:num>
  <w:num w:numId="26" w16cid:durableId="962807990">
    <w:abstractNumId w:val="36"/>
  </w:num>
  <w:num w:numId="27" w16cid:durableId="647829305">
    <w:abstractNumId w:val="3"/>
  </w:num>
  <w:num w:numId="28" w16cid:durableId="1949115322">
    <w:abstractNumId w:val="37"/>
  </w:num>
  <w:num w:numId="29" w16cid:durableId="72631679">
    <w:abstractNumId w:val="24"/>
  </w:num>
  <w:num w:numId="30" w16cid:durableId="1002660374">
    <w:abstractNumId w:val="30"/>
  </w:num>
  <w:num w:numId="31" w16cid:durableId="943925976">
    <w:abstractNumId w:val="20"/>
  </w:num>
  <w:num w:numId="32" w16cid:durableId="257753792">
    <w:abstractNumId w:val="39"/>
  </w:num>
  <w:num w:numId="33" w16cid:durableId="1363629112">
    <w:abstractNumId w:val="21"/>
  </w:num>
  <w:num w:numId="34" w16cid:durableId="540022014">
    <w:abstractNumId w:val="23"/>
  </w:num>
  <w:num w:numId="35" w16cid:durableId="45683042">
    <w:abstractNumId w:val="40"/>
    <w:lvlOverride w:ilvl="0">
      <w:startOverride w:val="1"/>
    </w:lvlOverride>
  </w:num>
  <w:num w:numId="36" w16cid:durableId="319894367">
    <w:abstractNumId w:val="40"/>
    <w:lvlOverride w:ilvl="0">
      <w:startOverride w:val="1"/>
    </w:lvlOverride>
  </w:num>
  <w:num w:numId="37" w16cid:durableId="1395618108">
    <w:abstractNumId w:val="19"/>
  </w:num>
  <w:num w:numId="38" w16cid:durableId="111411338">
    <w:abstractNumId w:val="2"/>
  </w:num>
  <w:num w:numId="39" w16cid:durableId="1799908886">
    <w:abstractNumId w:val="28"/>
  </w:num>
  <w:num w:numId="40" w16cid:durableId="1673987100">
    <w:abstractNumId w:val="9"/>
  </w:num>
  <w:num w:numId="41" w16cid:durableId="1956672639">
    <w:abstractNumId w:val="25"/>
  </w:num>
  <w:num w:numId="42" w16cid:durableId="1137990183">
    <w:abstractNumId w:val="35"/>
  </w:num>
  <w:num w:numId="43" w16cid:durableId="749497340">
    <w:abstractNumId w:val="8"/>
  </w:num>
  <w:num w:numId="44" w16cid:durableId="41222792">
    <w:abstractNumId w:val="5"/>
  </w:num>
  <w:num w:numId="45" w16cid:durableId="422461157">
    <w:abstractNumId w:val="13"/>
  </w:num>
  <w:num w:numId="46" w16cid:durableId="1838692340">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77"/>
    <w:rsid w:val="00000F7A"/>
    <w:rsid w:val="000015AC"/>
    <w:rsid w:val="000019E5"/>
    <w:rsid w:val="00001E11"/>
    <w:rsid w:val="0000272D"/>
    <w:rsid w:val="0000382B"/>
    <w:rsid w:val="0000398B"/>
    <w:rsid w:val="00004C60"/>
    <w:rsid w:val="00005C0B"/>
    <w:rsid w:val="000070B8"/>
    <w:rsid w:val="00007D60"/>
    <w:rsid w:val="00011E6C"/>
    <w:rsid w:val="000136B8"/>
    <w:rsid w:val="000138AB"/>
    <w:rsid w:val="0001491C"/>
    <w:rsid w:val="000162BD"/>
    <w:rsid w:val="00016EDB"/>
    <w:rsid w:val="00020342"/>
    <w:rsid w:val="00020A49"/>
    <w:rsid w:val="000224B3"/>
    <w:rsid w:val="00022B40"/>
    <w:rsid w:val="00024C1C"/>
    <w:rsid w:val="00024F97"/>
    <w:rsid w:val="000251B5"/>
    <w:rsid w:val="000253B0"/>
    <w:rsid w:val="00025770"/>
    <w:rsid w:val="000258A7"/>
    <w:rsid w:val="00025C78"/>
    <w:rsid w:val="00027D64"/>
    <w:rsid w:val="00030166"/>
    <w:rsid w:val="000316ED"/>
    <w:rsid w:val="00033656"/>
    <w:rsid w:val="00033F2F"/>
    <w:rsid w:val="000340E5"/>
    <w:rsid w:val="000361BE"/>
    <w:rsid w:val="0003631A"/>
    <w:rsid w:val="00037F9A"/>
    <w:rsid w:val="00040A45"/>
    <w:rsid w:val="0004208F"/>
    <w:rsid w:val="0004230B"/>
    <w:rsid w:val="00044985"/>
    <w:rsid w:val="000450C4"/>
    <w:rsid w:val="0004518E"/>
    <w:rsid w:val="000463AE"/>
    <w:rsid w:val="000513E2"/>
    <w:rsid w:val="000525E0"/>
    <w:rsid w:val="00052FA1"/>
    <w:rsid w:val="00054923"/>
    <w:rsid w:val="00056357"/>
    <w:rsid w:val="00057992"/>
    <w:rsid w:val="00057B2A"/>
    <w:rsid w:val="00060B4B"/>
    <w:rsid w:val="000623B3"/>
    <w:rsid w:val="00062F00"/>
    <w:rsid w:val="0006307B"/>
    <w:rsid w:val="00063A22"/>
    <w:rsid w:val="00065661"/>
    <w:rsid w:val="00071059"/>
    <w:rsid w:val="00072084"/>
    <w:rsid w:val="00073D7D"/>
    <w:rsid w:val="0007456C"/>
    <w:rsid w:val="00076673"/>
    <w:rsid w:val="00077F17"/>
    <w:rsid w:val="00082B25"/>
    <w:rsid w:val="0008331D"/>
    <w:rsid w:val="00084D83"/>
    <w:rsid w:val="00085366"/>
    <w:rsid w:val="00085847"/>
    <w:rsid w:val="00085C12"/>
    <w:rsid w:val="000876CD"/>
    <w:rsid w:val="000879EA"/>
    <w:rsid w:val="00087AEF"/>
    <w:rsid w:val="00090F0C"/>
    <w:rsid w:val="00091812"/>
    <w:rsid w:val="0009250E"/>
    <w:rsid w:val="00092760"/>
    <w:rsid w:val="00094162"/>
    <w:rsid w:val="00095F39"/>
    <w:rsid w:val="00096397"/>
    <w:rsid w:val="0009682C"/>
    <w:rsid w:val="000969FD"/>
    <w:rsid w:val="000A0243"/>
    <w:rsid w:val="000A0A32"/>
    <w:rsid w:val="000A1756"/>
    <w:rsid w:val="000A1DDB"/>
    <w:rsid w:val="000A2D8B"/>
    <w:rsid w:val="000A43D5"/>
    <w:rsid w:val="000A4581"/>
    <w:rsid w:val="000A4E19"/>
    <w:rsid w:val="000A510E"/>
    <w:rsid w:val="000B0DE7"/>
    <w:rsid w:val="000B0F0E"/>
    <w:rsid w:val="000B1206"/>
    <w:rsid w:val="000B288D"/>
    <w:rsid w:val="000B3CCF"/>
    <w:rsid w:val="000B4043"/>
    <w:rsid w:val="000B4246"/>
    <w:rsid w:val="000B456B"/>
    <w:rsid w:val="000B5B03"/>
    <w:rsid w:val="000C0092"/>
    <w:rsid w:val="000C3466"/>
    <w:rsid w:val="000C42A0"/>
    <w:rsid w:val="000C4D6D"/>
    <w:rsid w:val="000C4FCF"/>
    <w:rsid w:val="000C5E3B"/>
    <w:rsid w:val="000C6B40"/>
    <w:rsid w:val="000C71F5"/>
    <w:rsid w:val="000D0051"/>
    <w:rsid w:val="000D10AB"/>
    <w:rsid w:val="000D1394"/>
    <w:rsid w:val="000D33C7"/>
    <w:rsid w:val="000D36A0"/>
    <w:rsid w:val="000D48F8"/>
    <w:rsid w:val="000D7BE4"/>
    <w:rsid w:val="000D7CE8"/>
    <w:rsid w:val="000E3144"/>
    <w:rsid w:val="000E40E4"/>
    <w:rsid w:val="000E4CF2"/>
    <w:rsid w:val="000E5D75"/>
    <w:rsid w:val="000E6AAE"/>
    <w:rsid w:val="000E6F06"/>
    <w:rsid w:val="000F1BC6"/>
    <w:rsid w:val="000F1FB4"/>
    <w:rsid w:val="000F2C5B"/>
    <w:rsid w:val="000F479F"/>
    <w:rsid w:val="000F5112"/>
    <w:rsid w:val="000F5DD0"/>
    <w:rsid w:val="000F5FBB"/>
    <w:rsid w:val="000F6444"/>
    <w:rsid w:val="001003FC"/>
    <w:rsid w:val="00101A71"/>
    <w:rsid w:val="001022D2"/>
    <w:rsid w:val="00102695"/>
    <w:rsid w:val="001027FE"/>
    <w:rsid w:val="0010364E"/>
    <w:rsid w:val="0010540C"/>
    <w:rsid w:val="001058C8"/>
    <w:rsid w:val="0010690D"/>
    <w:rsid w:val="00106E04"/>
    <w:rsid w:val="0011019C"/>
    <w:rsid w:val="00113B19"/>
    <w:rsid w:val="0011589E"/>
    <w:rsid w:val="00115B96"/>
    <w:rsid w:val="00115F2A"/>
    <w:rsid w:val="00116067"/>
    <w:rsid w:val="00116D21"/>
    <w:rsid w:val="001170CC"/>
    <w:rsid w:val="00117767"/>
    <w:rsid w:val="00121709"/>
    <w:rsid w:val="00121823"/>
    <w:rsid w:val="001249BA"/>
    <w:rsid w:val="0012559B"/>
    <w:rsid w:val="0012597C"/>
    <w:rsid w:val="0012606B"/>
    <w:rsid w:val="00126EE1"/>
    <w:rsid w:val="00127172"/>
    <w:rsid w:val="00127ED2"/>
    <w:rsid w:val="00132C1D"/>
    <w:rsid w:val="0013388D"/>
    <w:rsid w:val="00134166"/>
    <w:rsid w:val="00134EC9"/>
    <w:rsid w:val="00135D4F"/>
    <w:rsid w:val="0013648B"/>
    <w:rsid w:val="0013769C"/>
    <w:rsid w:val="00137AE1"/>
    <w:rsid w:val="00140B92"/>
    <w:rsid w:val="00142310"/>
    <w:rsid w:val="001424CE"/>
    <w:rsid w:val="00142E98"/>
    <w:rsid w:val="00143849"/>
    <w:rsid w:val="00144B56"/>
    <w:rsid w:val="00145110"/>
    <w:rsid w:val="00145393"/>
    <w:rsid w:val="00145697"/>
    <w:rsid w:val="00145974"/>
    <w:rsid w:val="00145CFB"/>
    <w:rsid w:val="00146416"/>
    <w:rsid w:val="00147250"/>
    <w:rsid w:val="001500C8"/>
    <w:rsid w:val="00150703"/>
    <w:rsid w:val="00152DA3"/>
    <w:rsid w:val="00152EBE"/>
    <w:rsid w:val="00153C9C"/>
    <w:rsid w:val="00154BE4"/>
    <w:rsid w:val="001558DD"/>
    <w:rsid w:val="00156005"/>
    <w:rsid w:val="00156683"/>
    <w:rsid w:val="00156823"/>
    <w:rsid w:val="00156DBF"/>
    <w:rsid w:val="001573AA"/>
    <w:rsid w:val="00157B33"/>
    <w:rsid w:val="00157C52"/>
    <w:rsid w:val="00160366"/>
    <w:rsid w:val="001603C5"/>
    <w:rsid w:val="00160D64"/>
    <w:rsid w:val="00161563"/>
    <w:rsid w:val="00162967"/>
    <w:rsid w:val="001650AF"/>
    <w:rsid w:val="00165840"/>
    <w:rsid w:val="00165DD3"/>
    <w:rsid w:val="0016674E"/>
    <w:rsid w:val="00167007"/>
    <w:rsid w:val="0016712F"/>
    <w:rsid w:val="001709B2"/>
    <w:rsid w:val="00171436"/>
    <w:rsid w:val="00171A56"/>
    <w:rsid w:val="00173866"/>
    <w:rsid w:val="0017522F"/>
    <w:rsid w:val="001763EC"/>
    <w:rsid w:val="00176C1D"/>
    <w:rsid w:val="0017731C"/>
    <w:rsid w:val="00180600"/>
    <w:rsid w:val="00180D18"/>
    <w:rsid w:val="001812CC"/>
    <w:rsid w:val="0018219D"/>
    <w:rsid w:val="001838F7"/>
    <w:rsid w:val="001844BB"/>
    <w:rsid w:val="0018466E"/>
    <w:rsid w:val="00184A67"/>
    <w:rsid w:val="001858C6"/>
    <w:rsid w:val="0018777F"/>
    <w:rsid w:val="00187E74"/>
    <w:rsid w:val="001909FA"/>
    <w:rsid w:val="00190FBE"/>
    <w:rsid w:val="001912CF"/>
    <w:rsid w:val="001922EB"/>
    <w:rsid w:val="001932A3"/>
    <w:rsid w:val="001938B9"/>
    <w:rsid w:val="0019458D"/>
    <w:rsid w:val="00194F60"/>
    <w:rsid w:val="00196C12"/>
    <w:rsid w:val="0019700F"/>
    <w:rsid w:val="001970E5"/>
    <w:rsid w:val="001A04A3"/>
    <w:rsid w:val="001A0DF8"/>
    <w:rsid w:val="001A0E0F"/>
    <w:rsid w:val="001A11D5"/>
    <w:rsid w:val="001A1D9E"/>
    <w:rsid w:val="001A1EA8"/>
    <w:rsid w:val="001A22AF"/>
    <w:rsid w:val="001A26F8"/>
    <w:rsid w:val="001A3FDB"/>
    <w:rsid w:val="001A615B"/>
    <w:rsid w:val="001A6279"/>
    <w:rsid w:val="001B1191"/>
    <w:rsid w:val="001B1D64"/>
    <w:rsid w:val="001B2045"/>
    <w:rsid w:val="001B3D9B"/>
    <w:rsid w:val="001B4945"/>
    <w:rsid w:val="001B5AED"/>
    <w:rsid w:val="001C0162"/>
    <w:rsid w:val="001C40C7"/>
    <w:rsid w:val="001C44E4"/>
    <w:rsid w:val="001C4C12"/>
    <w:rsid w:val="001C5E8C"/>
    <w:rsid w:val="001C6828"/>
    <w:rsid w:val="001C7A15"/>
    <w:rsid w:val="001D00D7"/>
    <w:rsid w:val="001D0141"/>
    <w:rsid w:val="001D1007"/>
    <w:rsid w:val="001D1453"/>
    <w:rsid w:val="001D2461"/>
    <w:rsid w:val="001D25D3"/>
    <w:rsid w:val="001D2CED"/>
    <w:rsid w:val="001D3382"/>
    <w:rsid w:val="001D3E41"/>
    <w:rsid w:val="001D44EE"/>
    <w:rsid w:val="001D4FD4"/>
    <w:rsid w:val="001D6A2F"/>
    <w:rsid w:val="001D6F50"/>
    <w:rsid w:val="001E0F24"/>
    <w:rsid w:val="001E2554"/>
    <w:rsid w:val="001E2B0F"/>
    <w:rsid w:val="001E3589"/>
    <w:rsid w:val="001E4491"/>
    <w:rsid w:val="001E4C45"/>
    <w:rsid w:val="001E4DBE"/>
    <w:rsid w:val="001E5B26"/>
    <w:rsid w:val="001F0FA4"/>
    <w:rsid w:val="001F1282"/>
    <w:rsid w:val="001F2009"/>
    <w:rsid w:val="001F4C18"/>
    <w:rsid w:val="001F6012"/>
    <w:rsid w:val="001F6898"/>
    <w:rsid w:val="001F7003"/>
    <w:rsid w:val="001F7C5A"/>
    <w:rsid w:val="002002CF"/>
    <w:rsid w:val="002011D3"/>
    <w:rsid w:val="002013D8"/>
    <w:rsid w:val="0020244E"/>
    <w:rsid w:val="00202950"/>
    <w:rsid w:val="002033DE"/>
    <w:rsid w:val="0020349E"/>
    <w:rsid w:val="002038A1"/>
    <w:rsid w:val="00205FAE"/>
    <w:rsid w:val="002101C5"/>
    <w:rsid w:val="00210BDC"/>
    <w:rsid w:val="00211B23"/>
    <w:rsid w:val="0021408E"/>
    <w:rsid w:val="00214330"/>
    <w:rsid w:val="00215EFC"/>
    <w:rsid w:val="002160C0"/>
    <w:rsid w:val="0021779A"/>
    <w:rsid w:val="00217AF5"/>
    <w:rsid w:val="00221FC1"/>
    <w:rsid w:val="002224D2"/>
    <w:rsid w:val="0022285B"/>
    <w:rsid w:val="00222D73"/>
    <w:rsid w:val="0022390F"/>
    <w:rsid w:val="00225326"/>
    <w:rsid w:val="00226E59"/>
    <w:rsid w:val="00230E80"/>
    <w:rsid w:val="002313C0"/>
    <w:rsid w:val="00231591"/>
    <w:rsid w:val="002339F2"/>
    <w:rsid w:val="00234080"/>
    <w:rsid w:val="002346BE"/>
    <w:rsid w:val="00234E13"/>
    <w:rsid w:val="0023521D"/>
    <w:rsid w:val="002353E7"/>
    <w:rsid w:val="0023618F"/>
    <w:rsid w:val="0023654E"/>
    <w:rsid w:val="002365F9"/>
    <w:rsid w:val="002407D1"/>
    <w:rsid w:val="002411A3"/>
    <w:rsid w:val="00241280"/>
    <w:rsid w:val="00241339"/>
    <w:rsid w:val="002418BF"/>
    <w:rsid w:val="0024381F"/>
    <w:rsid w:val="00244035"/>
    <w:rsid w:val="00244106"/>
    <w:rsid w:val="0024459F"/>
    <w:rsid w:val="00245397"/>
    <w:rsid w:val="0024588C"/>
    <w:rsid w:val="002462F7"/>
    <w:rsid w:val="0024639B"/>
    <w:rsid w:val="0024657D"/>
    <w:rsid w:val="00246D6D"/>
    <w:rsid w:val="002475FC"/>
    <w:rsid w:val="00247DA6"/>
    <w:rsid w:val="00250211"/>
    <w:rsid w:val="00251BA2"/>
    <w:rsid w:val="00251D0F"/>
    <w:rsid w:val="00252B0F"/>
    <w:rsid w:val="0025367A"/>
    <w:rsid w:val="00254818"/>
    <w:rsid w:val="00254FAD"/>
    <w:rsid w:val="00255A87"/>
    <w:rsid w:val="00255B47"/>
    <w:rsid w:val="002564E0"/>
    <w:rsid w:val="0025693C"/>
    <w:rsid w:val="00256963"/>
    <w:rsid w:val="00256B42"/>
    <w:rsid w:val="00257096"/>
    <w:rsid w:val="002576AF"/>
    <w:rsid w:val="00260D4C"/>
    <w:rsid w:val="0026175D"/>
    <w:rsid w:val="00261BC2"/>
    <w:rsid w:val="00261F8C"/>
    <w:rsid w:val="00262244"/>
    <w:rsid w:val="00263795"/>
    <w:rsid w:val="002647E7"/>
    <w:rsid w:val="002656F6"/>
    <w:rsid w:val="0026578B"/>
    <w:rsid w:val="002658C4"/>
    <w:rsid w:val="00265D39"/>
    <w:rsid w:val="00266080"/>
    <w:rsid w:val="002667FF"/>
    <w:rsid w:val="0027002C"/>
    <w:rsid w:val="00270693"/>
    <w:rsid w:val="00270A48"/>
    <w:rsid w:val="00271AD8"/>
    <w:rsid w:val="0027335E"/>
    <w:rsid w:val="00273CD4"/>
    <w:rsid w:val="00274C5B"/>
    <w:rsid w:val="00275025"/>
    <w:rsid w:val="00276F43"/>
    <w:rsid w:val="00280C06"/>
    <w:rsid w:val="00280E7A"/>
    <w:rsid w:val="002810FB"/>
    <w:rsid w:val="00281575"/>
    <w:rsid w:val="002815AB"/>
    <w:rsid w:val="00281D68"/>
    <w:rsid w:val="00281EFB"/>
    <w:rsid w:val="0028251C"/>
    <w:rsid w:val="00282786"/>
    <w:rsid w:val="00283ED4"/>
    <w:rsid w:val="002842DB"/>
    <w:rsid w:val="00284C6D"/>
    <w:rsid w:val="00286FC3"/>
    <w:rsid w:val="00287EF3"/>
    <w:rsid w:val="00290955"/>
    <w:rsid w:val="00290C4F"/>
    <w:rsid w:val="00292E11"/>
    <w:rsid w:val="00294AEA"/>
    <w:rsid w:val="0029600D"/>
    <w:rsid w:val="0029617F"/>
    <w:rsid w:val="00296BA5"/>
    <w:rsid w:val="00297C80"/>
    <w:rsid w:val="002A01B6"/>
    <w:rsid w:val="002A0C05"/>
    <w:rsid w:val="002A2088"/>
    <w:rsid w:val="002A2B00"/>
    <w:rsid w:val="002A2B4E"/>
    <w:rsid w:val="002A3811"/>
    <w:rsid w:val="002A5109"/>
    <w:rsid w:val="002A57E0"/>
    <w:rsid w:val="002A5FD6"/>
    <w:rsid w:val="002A6022"/>
    <w:rsid w:val="002A64E0"/>
    <w:rsid w:val="002A6DDB"/>
    <w:rsid w:val="002B040E"/>
    <w:rsid w:val="002B05A7"/>
    <w:rsid w:val="002B0EC4"/>
    <w:rsid w:val="002B0F37"/>
    <w:rsid w:val="002B11DA"/>
    <w:rsid w:val="002B1207"/>
    <w:rsid w:val="002B1D52"/>
    <w:rsid w:val="002B202D"/>
    <w:rsid w:val="002B21ED"/>
    <w:rsid w:val="002B2DE6"/>
    <w:rsid w:val="002B3217"/>
    <w:rsid w:val="002B74E4"/>
    <w:rsid w:val="002B7877"/>
    <w:rsid w:val="002C0450"/>
    <w:rsid w:val="002C10F2"/>
    <w:rsid w:val="002C183E"/>
    <w:rsid w:val="002C2E62"/>
    <w:rsid w:val="002C2F5E"/>
    <w:rsid w:val="002C4530"/>
    <w:rsid w:val="002C4F88"/>
    <w:rsid w:val="002C5FB6"/>
    <w:rsid w:val="002C7141"/>
    <w:rsid w:val="002C7E18"/>
    <w:rsid w:val="002D0261"/>
    <w:rsid w:val="002D08DF"/>
    <w:rsid w:val="002D1F2F"/>
    <w:rsid w:val="002D6488"/>
    <w:rsid w:val="002D7BB9"/>
    <w:rsid w:val="002E02C2"/>
    <w:rsid w:val="002E0472"/>
    <w:rsid w:val="002E1041"/>
    <w:rsid w:val="002E18FC"/>
    <w:rsid w:val="002E1EA0"/>
    <w:rsid w:val="002E22D1"/>
    <w:rsid w:val="002E58D5"/>
    <w:rsid w:val="002E60DE"/>
    <w:rsid w:val="002E745D"/>
    <w:rsid w:val="002F02B9"/>
    <w:rsid w:val="002F0DDB"/>
    <w:rsid w:val="002F0F70"/>
    <w:rsid w:val="002F1608"/>
    <w:rsid w:val="002F2904"/>
    <w:rsid w:val="002F2B49"/>
    <w:rsid w:val="002F2EC2"/>
    <w:rsid w:val="002F5490"/>
    <w:rsid w:val="002F5A30"/>
    <w:rsid w:val="002F612C"/>
    <w:rsid w:val="002F779F"/>
    <w:rsid w:val="003000C3"/>
    <w:rsid w:val="00300F0F"/>
    <w:rsid w:val="00301237"/>
    <w:rsid w:val="003029E9"/>
    <w:rsid w:val="00302AE0"/>
    <w:rsid w:val="00303D00"/>
    <w:rsid w:val="00303E4A"/>
    <w:rsid w:val="00304125"/>
    <w:rsid w:val="00304F4C"/>
    <w:rsid w:val="003059C0"/>
    <w:rsid w:val="00305A39"/>
    <w:rsid w:val="0030617D"/>
    <w:rsid w:val="00306643"/>
    <w:rsid w:val="00306AE4"/>
    <w:rsid w:val="00307C5C"/>
    <w:rsid w:val="00310DF6"/>
    <w:rsid w:val="003117F2"/>
    <w:rsid w:val="00311F11"/>
    <w:rsid w:val="003125DF"/>
    <w:rsid w:val="00312722"/>
    <w:rsid w:val="003129E7"/>
    <w:rsid w:val="00314C27"/>
    <w:rsid w:val="00314D94"/>
    <w:rsid w:val="003156AF"/>
    <w:rsid w:val="00316FA9"/>
    <w:rsid w:val="00316FF1"/>
    <w:rsid w:val="00320360"/>
    <w:rsid w:val="00320BF3"/>
    <w:rsid w:val="003216C6"/>
    <w:rsid w:val="00321809"/>
    <w:rsid w:val="0032244D"/>
    <w:rsid w:val="00325593"/>
    <w:rsid w:val="00327D5F"/>
    <w:rsid w:val="00330063"/>
    <w:rsid w:val="00330238"/>
    <w:rsid w:val="00330486"/>
    <w:rsid w:val="00330F62"/>
    <w:rsid w:val="00331E7E"/>
    <w:rsid w:val="00332DDB"/>
    <w:rsid w:val="003332C0"/>
    <w:rsid w:val="00333CC4"/>
    <w:rsid w:val="00333D18"/>
    <w:rsid w:val="00335D01"/>
    <w:rsid w:val="00335FE1"/>
    <w:rsid w:val="00337AD9"/>
    <w:rsid w:val="0034031B"/>
    <w:rsid w:val="003407A4"/>
    <w:rsid w:val="003412C3"/>
    <w:rsid w:val="00341ADC"/>
    <w:rsid w:val="00342245"/>
    <w:rsid w:val="00342247"/>
    <w:rsid w:val="0034289F"/>
    <w:rsid w:val="00342985"/>
    <w:rsid w:val="00345261"/>
    <w:rsid w:val="0034622F"/>
    <w:rsid w:val="00347747"/>
    <w:rsid w:val="0034795F"/>
    <w:rsid w:val="00350EA1"/>
    <w:rsid w:val="003511D1"/>
    <w:rsid w:val="00352890"/>
    <w:rsid w:val="003529CB"/>
    <w:rsid w:val="00352F78"/>
    <w:rsid w:val="00353019"/>
    <w:rsid w:val="00354C9A"/>
    <w:rsid w:val="00355FDC"/>
    <w:rsid w:val="003561B4"/>
    <w:rsid w:val="003562DA"/>
    <w:rsid w:val="00356F85"/>
    <w:rsid w:val="00357C26"/>
    <w:rsid w:val="00357C6A"/>
    <w:rsid w:val="00357CFD"/>
    <w:rsid w:val="00357EE0"/>
    <w:rsid w:val="0036048E"/>
    <w:rsid w:val="00360C2F"/>
    <w:rsid w:val="00362A49"/>
    <w:rsid w:val="00364B80"/>
    <w:rsid w:val="00364D25"/>
    <w:rsid w:val="0036571C"/>
    <w:rsid w:val="0036677F"/>
    <w:rsid w:val="00366AB4"/>
    <w:rsid w:val="00367232"/>
    <w:rsid w:val="003676DB"/>
    <w:rsid w:val="0037107F"/>
    <w:rsid w:val="00371C1B"/>
    <w:rsid w:val="00371DC9"/>
    <w:rsid w:val="00371DF8"/>
    <w:rsid w:val="00372C18"/>
    <w:rsid w:val="00373943"/>
    <w:rsid w:val="00373D59"/>
    <w:rsid w:val="00375D1E"/>
    <w:rsid w:val="00377353"/>
    <w:rsid w:val="00377361"/>
    <w:rsid w:val="00380D92"/>
    <w:rsid w:val="00381114"/>
    <w:rsid w:val="00381828"/>
    <w:rsid w:val="00382D30"/>
    <w:rsid w:val="0038326F"/>
    <w:rsid w:val="00383C24"/>
    <w:rsid w:val="00384501"/>
    <w:rsid w:val="00384F29"/>
    <w:rsid w:val="00385250"/>
    <w:rsid w:val="003857BE"/>
    <w:rsid w:val="00385E67"/>
    <w:rsid w:val="00386FB3"/>
    <w:rsid w:val="00387E8A"/>
    <w:rsid w:val="00387F72"/>
    <w:rsid w:val="003902AE"/>
    <w:rsid w:val="00391B5B"/>
    <w:rsid w:val="00392498"/>
    <w:rsid w:val="003924B2"/>
    <w:rsid w:val="0039322A"/>
    <w:rsid w:val="003932FF"/>
    <w:rsid w:val="003956C5"/>
    <w:rsid w:val="003960AE"/>
    <w:rsid w:val="00397ED5"/>
    <w:rsid w:val="003A024F"/>
    <w:rsid w:val="003A0447"/>
    <w:rsid w:val="003A2440"/>
    <w:rsid w:val="003A2F61"/>
    <w:rsid w:val="003A2FFE"/>
    <w:rsid w:val="003A397E"/>
    <w:rsid w:val="003A3CFE"/>
    <w:rsid w:val="003A3D8B"/>
    <w:rsid w:val="003A3DA8"/>
    <w:rsid w:val="003A510E"/>
    <w:rsid w:val="003A5188"/>
    <w:rsid w:val="003A5334"/>
    <w:rsid w:val="003A54E0"/>
    <w:rsid w:val="003A6250"/>
    <w:rsid w:val="003A700F"/>
    <w:rsid w:val="003B0074"/>
    <w:rsid w:val="003B14A5"/>
    <w:rsid w:val="003B20B8"/>
    <w:rsid w:val="003B20CF"/>
    <w:rsid w:val="003B26CF"/>
    <w:rsid w:val="003B339C"/>
    <w:rsid w:val="003B3B23"/>
    <w:rsid w:val="003B472D"/>
    <w:rsid w:val="003B7721"/>
    <w:rsid w:val="003B7DB9"/>
    <w:rsid w:val="003C01C9"/>
    <w:rsid w:val="003C05EE"/>
    <w:rsid w:val="003C47D6"/>
    <w:rsid w:val="003C53D2"/>
    <w:rsid w:val="003C6DBD"/>
    <w:rsid w:val="003C71E4"/>
    <w:rsid w:val="003C74BD"/>
    <w:rsid w:val="003D797D"/>
    <w:rsid w:val="003E0993"/>
    <w:rsid w:val="003E181B"/>
    <w:rsid w:val="003E1C16"/>
    <w:rsid w:val="003E1F49"/>
    <w:rsid w:val="003E24E8"/>
    <w:rsid w:val="003E389D"/>
    <w:rsid w:val="003E3C87"/>
    <w:rsid w:val="003E3FE5"/>
    <w:rsid w:val="003E4E29"/>
    <w:rsid w:val="003E5A7A"/>
    <w:rsid w:val="003E606D"/>
    <w:rsid w:val="003E66B6"/>
    <w:rsid w:val="003E68FC"/>
    <w:rsid w:val="003F03C3"/>
    <w:rsid w:val="003F08D4"/>
    <w:rsid w:val="003F0A75"/>
    <w:rsid w:val="003F0FC6"/>
    <w:rsid w:val="003F1474"/>
    <w:rsid w:val="003F1991"/>
    <w:rsid w:val="003F1F93"/>
    <w:rsid w:val="003F28E8"/>
    <w:rsid w:val="003F3A05"/>
    <w:rsid w:val="003F4612"/>
    <w:rsid w:val="003F48A7"/>
    <w:rsid w:val="003F4C6E"/>
    <w:rsid w:val="003F4EA2"/>
    <w:rsid w:val="003F5284"/>
    <w:rsid w:val="003F595B"/>
    <w:rsid w:val="003F685B"/>
    <w:rsid w:val="003F699F"/>
    <w:rsid w:val="003F7CDC"/>
    <w:rsid w:val="00400D20"/>
    <w:rsid w:val="00401158"/>
    <w:rsid w:val="0040152D"/>
    <w:rsid w:val="00402ACA"/>
    <w:rsid w:val="004031A0"/>
    <w:rsid w:val="00403229"/>
    <w:rsid w:val="004034F6"/>
    <w:rsid w:val="00404B05"/>
    <w:rsid w:val="00404C2F"/>
    <w:rsid w:val="004059E5"/>
    <w:rsid w:val="00406680"/>
    <w:rsid w:val="004068DB"/>
    <w:rsid w:val="00406F61"/>
    <w:rsid w:val="00407002"/>
    <w:rsid w:val="0040742C"/>
    <w:rsid w:val="00407A07"/>
    <w:rsid w:val="00407D11"/>
    <w:rsid w:val="0041023E"/>
    <w:rsid w:val="00411FEB"/>
    <w:rsid w:val="00412939"/>
    <w:rsid w:val="00412CD7"/>
    <w:rsid w:val="00414093"/>
    <w:rsid w:val="004151CE"/>
    <w:rsid w:val="00416CA7"/>
    <w:rsid w:val="00420CE3"/>
    <w:rsid w:val="00420DA8"/>
    <w:rsid w:val="00421422"/>
    <w:rsid w:val="0042160D"/>
    <w:rsid w:val="00422657"/>
    <w:rsid w:val="004231CF"/>
    <w:rsid w:val="004236C2"/>
    <w:rsid w:val="004248AF"/>
    <w:rsid w:val="00424A97"/>
    <w:rsid w:val="004250AC"/>
    <w:rsid w:val="00426E28"/>
    <w:rsid w:val="00427D61"/>
    <w:rsid w:val="00430257"/>
    <w:rsid w:val="004304FB"/>
    <w:rsid w:val="00431A21"/>
    <w:rsid w:val="004343D3"/>
    <w:rsid w:val="00434406"/>
    <w:rsid w:val="004354BD"/>
    <w:rsid w:val="004363CD"/>
    <w:rsid w:val="0043656F"/>
    <w:rsid w:val="00436B33"/>
    <w:rsid w:val="00437256"/>
    <w:rsid w:val="00440071"/>
    <w:rsid w:val="004411FB"/>
    <w:rsid w:val="00442A74"/>
    <w:rsid w:val="00444845"/>
    <w:rsid w:val="00445F50"/>
    <w:rsid w:val="0044653E"/>
    <w:rsid w:val="00446AF4"/>
    <w:rsid w:val="00450F76"/>
    <w:rsid w:val="004510B8"/>
    <w:rsid w:val="004528B7"/>
    <w:rsid w:val="004538EB"/>
    <w:rsid w:val="00455633"/>
    <w:rsid w:val="00455B47"/>
    <w:rsid w:val="00456162"/>
    <w:rsid w:val="00457E88"/>
    <w:rsid w:val="0046039E"/>
    <w:rsid w:val="0046109B"/>
    <w:rsid w:val="00461B6E"/>
    <w:rsid w:val="00461C52"/>
    <w:rsid w:val="00462BAD"/>
    <w:rsid w:val="00462F4C"/>
    <w:rsid w:val="0046312D"/>
    <w:rsid w:val="00463316"/>
    <w:rsid w:val="00463AEF"/>
    <w:rsid w:val="00463FDD"/>
    <w:rsid w:val="00464840"/>
    <w:rsid w:val="00465D1E"/>
    <w:rsid w:val="00466187"/>
    <w:rsid w:val="004661F4"/>
    <w:rsid w:val="00466BA4"/>
    <w:rsid w:val="004676C9"/>
    <w:rsid w:val="004710BB"/>
    <w:rsid w:val="0047112A"/>
    <w:rsid w:val="00473138"/>
    <w:rsid w:val="00473832"/>
    <w:rsid w:val="0047389C"/>
    <w:rsid w:val="00473E49"/>
    <w:rsid w:val="004741F1"/>
    <w:rsid w:val="0047500E"/>
    <w:rsid w:val="00477715"/>
    <w:rsid w:val="00477A96"/>
    <w:rsid w:val="004811F8"/>
    <w:rsid w:val="004816E4"/>
    <w:rsid w:val="0048193B"/>
    <w:rsid w:val="004835F1"/>
    <w:rsid w:val="00483A75"/>
    <w:rsid w:val="004850E9"/>
    <w:rsid w:val="0048570A"/>
    <w:rsid w:val="004858E8"/>
    <w:rsid w:val="004878EB"/>
    <w:rsid w:val="004905B8"/>
    <w:rsid w:val="00492800"/>
    <w:rsid w:val="00492AFE"/>
    <w:rsid w:val="004936D0"/>
    <w:rsid w:val="00493906"/>
    <w:rsid w:val="00494613"/>
    <w:rsid w:val="00494F84"/>
    <w:rsid w:val="00496B03"/>
    <w:rsid w:val="004A10DA"/>
    <w:rsid w:val="004A1AE3"/>
    <w:rsid w:val="004A1C5C"/>
    <w:rsid w:val="004A269A"/>
    <w:rsid w:val="004A2ED9"/>
    <w:rsid w:val="004A405C"/>
    <w:rsid w:val="004A4569"/>
    <w:rsid w:val="004A607A"/>
    <w:rsid w:val="004A7C86"/>
    <w:rsid w:val="004A7DCD"/>
    <w:rsid w:val="004B1AFD"/>
    <w:rsid w:val="004B31E2"/>
    <w:rsid w:val="004B57E7"/>
    <w:rsid w:val="004B60D5"/>
    <w:rsid w:val="004B7EFF"/>
    <w:rsid w:val="004C0F77"/>
    <w:rsid w:val="004C336C"/>
    <w:rsid w:val="004C3658"/>
    <w:rsid w:val="004C49FD"/>
    <w:rsid w:val="004C6FD6"/>
    <w:rsid w:val="004D41EF"/>
    <w:rsid w:val="004D4AD8"/>
    <w:rsid w:val="004D4B0A"/>
    <w:rsid w:val="004D4E13"/>
    <w:rsid w:val="004D5DD4"/>
    <w:rsid w:val="004D661C"/>
    <w:rsid w:val="004E0F50"/>
    <w:rsid w:val="004E4717"/>
    <w:rsid w:val="004E50B0"/>
    <w:rsid w:val="004E58C2"/>
    <w:rsid w:val="004E632C"/>
    <w:rsid w:val="004E65B2"/>
    <w:rsid w:val="004E6FFC"/>
    <w:rsid w:val="004E7EE0"/>
    <w:rsid w:val="004F0042"/>
    <w:rsid w:val="004F0D36"/>
    <w:rsid w:val="004F2456"/>
    <w:rsid w:val="004F26C8"/>
    <w:rsid w:val="004F3186"/>
    <w:rsid w:val="004F3ED4"/>
    <w:rsid w:val="004F41DA"/>
    <w:rsid w:val="004F48BB"/>
    <w:rsid w:val="004F49E0"/>
    <w:rsid w:val="004F5FC0"/>
    <w:rsid w:val="004F7F08"/>
    <w:rsid w:val="00500B43"/>
    <w:rsid w:val="00501A87"/>
    <w:rsid w:val="005031AA"/>
    <w:rsid w:val="005037D1"/>
    <w:rsid w:val="00504EA3"/>
    <w:rsid w:val="005128CE"/>
    <w:rsid w:val="00513500"/>
    <w:rsid w:val="00514505"/>
    <w:rsid w:val="00515B4C"/>
    <w:rsid w:val="00517173"/>
    <w:rsid w:val="0051727F"/>
    <w:rsid w:val="00520232"/>
    <w:rsid w:val="005214F5"/>
    <w:rsid w:val="0052277E"/>
    <w:rsid w:val="00522DC5"/>
    <w:rsid w:val="0052323F"/>
    <w:rsid w:val="0052430E"/>
    <w:rsid w:val="00524379"/>
    <w:rsid w:val="00524409"/>
    <w:rsid w:val="00524A52"/>
    <w:rsid w:val="00525C1B"/>
    <w:rsid w:val="005261DF"/>
    <w:rsid w:val="005272E6"/>
    <w:rsid w:val="00527D3A"/>
    <w:rsid w:val="00527D7B"/>
    <w:rsid w:val="005316EF"/>
    <w:rsid w:val="00531D7F"/>
    <w:rsid w:val="005323E9"/>
    <w:rsid w:val="005338FB"/>
    <w:rsid w:val="00533FB3"/>
    <w:rsid w:val="00535697"/>
    <w:rsid w:val="00535C48"/>
    <w:rsid w:val="005360DF"/>
    <w:rsid w:val="00540504"/>
    <w:rsid w:val="00540A7D"/>
    <w:rsid w:val="00540E26"/>
    <w:rsid w:val="00541594"/>
    <w:rsid w:val="00541EBB"/>
    <w:rsid w:val="00542153"/>
    <w:rsid w:val="0054371F"/>
    <w:rsid w:val="00543F24"/>
    <w:rsid w:val="00544C05"/>
    <w:rsid w:val="0054567D"/>
    <w:rsid w:val="005457CC"/>
    <w:rsid w:val="00545ADA"/>
    <w:rsid w:val="00546629"/>
    <w:rsid w:val="00547D9E"/>
    <w:rsid w:val="00547E1B"/>
    <w:rsid w:val="00552631"/>
    <w:rsid w:val="00554462"/>
    <w:rsid w:val="00555911"/>
    <w:rsid w:val="00555B31"/>
    <w:rsid w:val="00556A0C"/>
    <w:rsid w:val="00557359"/>
    <w:rsid w:val="00557929"/>
    <w:rsid w:val="00560462"/>
    <w:rsid w:val="00561146"/>
    <w:rsid w:val="005612F0"/>
    <w:rsid w:val="005617E0"/>
    <w:rsid w:val="00561B33"/>
    <w:rsid w:val="005630AA"/>
    <w:rsid w:val="0056326F"/>
    <w:rsid w:val="00563D2C"/>
    <w:rsid w:val="00566BFF"/>
    <w:rsid w:val="005674A9"/>
    <w:rsid w:val="0057015A"/>
    <w:rsid w:val="00572087"/>
    <w:rsid w:val="00572217"/>
    <w:rsid w:val="00572C4D"/>
    <w:rsid w:val="0057322F"/>
    <w:rsid w:val="00574224"/>
    <w:rsid w:val="00574B63"/>
    <w:rsid w:val="005761BF"/>
    <w:rsid w:val="00581A2C"/>
    <w:rsid w:val="00581D3F"/>
    <w:rsid w:val="00582B8B"/>
    <w:rsid w:val="00582EA4"/>
    <w:rsid w:val="00583166"/>
    <w:rsid w:val="00583E00"/>
    <w:rsid w:val="00583EA1"/>
    <w:rsid w:val="005842E0"/>
    <w:rsid w:val="00585529"/>
    <w:rsid w:val="0058611C"/>
    <w:rsid w:val="0058698B"/>
    <w:rsid w:val="0058748B"/>
    <w:rsid w:val="00587A22"/>
    <w:rsid w:val="00587ACE"/>
    <w:rsid w:val="00591489"/>
    <w:rsid w:val="0059166B"/>
    <w:rsid w:val="00592C7E"/>
    <w:rsid w:val="0059373C"/>
    <w:rsid w:val="00593A01"/>
    <w:rsid w:val="00593A95"/>
    <w:rsid w:val="00593EC2"/>
    <w:rsid w:val="00594623"/>
    <w:rsid w:val="0059508E"/>
    <w:rsid w:val="005953C5"/>
    <w:rsid w:val="00595FF1"/>
    <w:rsid w:val="00597509"/>
    <w:rsid w:val="005A0489"/>
    <w:rsid w:val="005A0E60"/>
    <w:rsid w:val="005A1813"/>
    <w:rsid w:val="005A26CF"/>
    <w:rsid w:val="005A4C8A"/>
    <w:rsid w:val="005A689F"/>
    <w:rsid w:val="005A6CAD"/>
    <w:rsid w:val="005B0661"/>
    <w:rsid w:val="005B0EE8"/>
    <w:rsid w:val="005B14AA"/>
    <w:rsid w:val="005B26B2"/>
    <w:rsid w:val="005B6025"/>
    <w:rsid w:val="005B62FD"/>
    <w:rsid w:val="005C03BE"/>
    <w:rsid w:val="005C0873"/>
    <w:rsid w:val="005C425B"/>
    <w:rsid w:val="005C523D"/>
    <w:rsid w:val="005C540E"/>
    <w:rsid w:val="005C77BC"/>
    <w:rsid w:val="005D102A"/>
    <w:rsid w:val="005D3CAD"/>
    <w:rsid w:val="005D417E"/>
    <w:rsid w:val="005D5B96"/>
    <w:rsid w:val="005D64AB"/>
    <w:rsid w:val="005D6884"/>
    <w:rsid w:val="005D7D77"/>
    <w:rsid w:val="005E0A18"/>
    <w:rsid w:val="005E0ECB"/>
    <w:rsid w:val="005E0F75"/>
    <w:rsid w:val="005E1157"/>
    <w:rsid w:val="005E15CA"/>
    <w:rsid w:val="005E185C"/>
    <w:rsid w:val="005E1A9B"/>
    <w:rsid w:val="005E2AE6"/>
    <w:rsid w:val="005E2EFA"/>
    <w:rsid w:val="005E38CD"/>
    <w:rsid w:val="005E3BB8"/>
    <w:rsid w:val="005E3F43"/>
    <w:rsid w:val="005E4228"/>
    <w:rsid w:val="005E47B6"/>
    <w:rsid w:val="005E53BE"/>
    <w:rsid w:val="005E6A83"/>
    <w:rsid w:val="005E6D3E"/>
    <w:rsid w:val="005E7286"/>
    <w:rsid w:val="005E731A"/>
    <w:rsid w:val="005E7FC1"/>
    <w:rsid w:val="005F1805"/>
    <w:rsid w:val="005F2FFF"/>
    <w:rsid w:val="005F32C2"/>
    <w:rsid w:val="005F5FE4"/>
    <w:rsid w:val="005F6136"/>
    <w:rsid w:val="005F751E"/>
    <w:rsid w:val="005F7701"/>
    <w:rsid w:val="00601FE8"/>
    <w:rsid w:val="00602A3D"/>
    <w:rsid w:val="006039CF"/>
    <w:rsid w:val="00603E6A"/>
    <w:rsid w:val="00606474"/>
    <w:rsid w:val="006069A6"/>
    <w:rsid w:val="00606E6E"/>
    <w:rsid w:val="0060704B"/>
    <w:rsid w:val="0061219B"/>
    <w:rsid w:val="006126A4"/>
    <w:rsid w:val="00612752"/>
    <w:rsid w:val="00612A34"/>
    <w:rsid w:val="00612D91"/>
    <w:rsid w:val="00613851"/>
    <w:rsid w:val="00613BA7"/>
    <w:rsid w:val="00614C27"/>
    <w:rsid w:val="00615D29"/>
    <w:rsid w:val="00615F76"/>
    <w:rsid w:val="00616BF2"/>
    <w:rsid w:val="00616F74"/>
    <w:rsid w:val="006177BC"/>
    <w:rsid w:val="00617F1F"/>
    <w:rsid w:val="00621ECF"/>
    <w:rsid w:val="006224EC"/>
    <w:rsid w:val="006234E2"/>
    <w:rsid w:val="00623899"/>
    <w:rsid w:val="00623E21"/>
    <w:rsid w:val="00624009"/>
    <w:rsid w:val="006250F3"/>
    <w:rsid w:val="00625EDA"/>
    <w:rsid w:val="00630385"/>
    <w:rsid w:val="00630A2D"/>
    <w:rsid w:val="00631BB3"/>
    <w:rsid w:val="00631CF7"/>
    <w:rsid w:val="006336A8"/>
    <w:rsid w:val="00633D5F"/>
    <w:rsid w:val="006340BD"/>
    <w:rsid w:val="00634FF7"/>
    <w:rsid w:val="00636738"/>
    <w:rsid w:val="0063731A"/>
    <w:rsid w:val="00637571"/>
    <w:rsid w:val="00637907"/>
    <w:rsid w:val="00637FFB"/>
    <w:rsid w:val="00641193"/>
    <w:rsid w:val="00644247"/>
    <w:rsid w:val="006449B7"/>
    <w:rsid w:val="00644B63"/>
    <w:rsid w:val="00644EC8"/>
    <w:rsid w:val="00645BA6"/>
    <w:rsid w:val="006476EC"/>
    <w:rsid w:val="00651941"/>
    <w:rsid w:val="00651F44"/>
    <w:rsid w:val="00651F56"/>
    <w:rsid w:val="00652237"/>
    <w:rsid w:val="00653318"/>
    <w:rsid w:val="00653627"/>
    <w:rsid w:val="006544AA"/>
    <w:rsid w:val="00654B3C"/>
    <w:rsid w:val="00655F18"/>
    <w:rsid w:val="00656359"/>
    <w:rsid w:val="006579DF"/>
    <w:rsid w:val="00660131"/>
    <w:rsid w:val="0066041C"/>
    <w:rsid w:val="00660739"/>
    <w:rsid w:val="00660E98"/>
    <w:rsid w:val="00660F44"/>
    <w:rsid w:val="006619DB"/>
    <w:rsid w:val="00661AC1"/>
    <w:rsid w:val="0066269F"/>
    <w:rsid w:val="00662750"/>
    <w:rsid w:val="0066319C"/>
    <w:rsid w:val="00664F0B"/>
    <w:rsid w:val="00665064"/>
    <w:rsid w:val="00666859"/>
    <w:rsid w:val="0066688C"/>
    <w:rsid w:val="006673F1"/>
    <w:rsid w:val="00671577"/>
    <w:rsid w:val="00672876"/>
    <w:rsid w:val="006732DE"/>
    <w:rsid w:val="006733B4"/>
    <w:rsid w:val="0067622F"/>
    <w:rsid w:val="00676734"/>
    <w:rsid w:val="00676910"/>
    <w:rsid w:val="00676F56"/>
    <w:rsid w:val="00677341"/>
    <w:rsid w:val="00680587"/>
    <w:rsid w:val="006816AF"/>
    <w:rsid w:val="006841A6"/>
    <w:rsid w:val="00684201"/>
    <w:rsid w:val="00684961"/>
    <w:rsid w:val="0068568A"/>
    <w:rsid w:val="00685CA0"/>
    <w:rsid w:val="00685EF7"/>
    <w:rsid w:val="00686320"/>
    <w:rsid w:val="00686E83"/>
    <w:rsid w:val="0068784E"/>
    <w:rsid w:val="00687CC0"/>
    <w:rsid w:val="00690010"/>
    <w:rsid w:val="006905D5"/>
    <w:rsid w:val="0069348D"/>
    <w:rsid w:val="006937A6"/>
    <w:rsid w:val="00693E16"/>
    <w:rsid w:val="00693FE3"/>
    <w:rsid w:val="006950D9"/>
    <w:rsid w:val="00696AEF"/>
    <w:rsid w:val="006A1300"/>
    <w:rsid w:val="006A16DC"/>
    <w:rsid w:val="006A21CC"/>
    <w:rsid w:val="006A36A5"/>
    <w:rsid w:val="006A3D7F"/>
    <w:rsid w:val="006A4B03"/>
    <w:rsid w:val="006A4FC3"/>
    <w:rsid w:val="006A5FBD"/>
    <w:rsid w:val="006A7763"/>
    <w:rsid w:val="006B0AFB"/>
    <w:rsid w:val="006B0C28"/>
    <w:rsid w:val="006B18AF"/>
    <w:rsid w:val="006B230E"/>
    <w:rsid w:val="006B252A"/>
    <w:rsid w:val="006B2654"/>
    <w:rsid w:val="006B3227"/>
    <w:rsid w:val="006B3387"/>
    <w:rsid w:val="006B375A"/>
    <w:rsid w:val="006B3790"/>
    <w:rsid w:val="006B3C16"/>
    <w:rsid w:val="006B4DA5"/>
    <w:rsid w:val="006B5357"/>
    <w:rsid w:val="006B5C13"/>
    <w:rsid w:val="006B63B9"/>
    <w:rsid w:val="006B6811"/>
    <w:rsid w:val="006B7DC2"/>
    <w:rsid w:val="006C21E0"/>
    <w:rsid w:val="006C26D5"/>
    <w:rsid w:val="006C4374"/>
    <w:rsid w:val="006C4B75"/>
    <w:rsid w:val="006C5588"/>
    <w:rsid w:val="006C7714"/>
    <w:rsid w:val="006C7E95"/>
    <w:rsid w:val="006D051B"/>
    <w:rsid w:val="006D1C9C"/>
    <w:rsid w:val="006D203A"/>
    <w:rsid w:val="006D2259"/>
    <w:rsid w:val="006D22FD"/>
    <w:rsid w:val="006D368B"/>
    <w:rsid w:val="006D5505"/>
    <w:rsid w:val="006D589D"/>
    <w:rsid w:val="006E0333"/>
    <w:rsid w:val="006E060B"/>
    <w:rsid w:val="006E27B7"/>
    <w:rsid w:val="006E4942"/>
    <w:rsid w:val="006E4FEC"/>
    <w:rsid w:val="006E54D2"/>
    <w:rsid w:val="006E563C"/>
    <w:rsid w:val="006E6AE2"/>
    <w:rsid w:val="006E79D1"/>
    <w:rsid w:val="006F1845"/>
    <w:rsid w:val="006F1B15"/>
    <w:rsid w:val="006F3401"/>
    <w:rsid w:val="006F34B8"/>
    <w:rsid w:val="006F3825"/>
    <w:rsid w:val="006F3F9B"/>
    <w:rsid w:val="006F44B7"/>
    <w:rsid w:val="006F4694"/>
    <w:rsid w:val="006F51D2"/>
    <w:rsid w:val="006F5CA7"/>
    <w:rsid w:val="006F5FBD"/>
    <w:rsid w:val="0070071A"/>
    <w:rsid w:val="00700C1E"/>
    <w:rsid w:val="00700ECD"/>
    <w:rsid w:val="0070164C"/>
    <w:rsid w:val="00702E38"/>
    <w:rsid w:val="0070317C"/>
    <w:rsid w:val="00703225"/>
    <w:rsid w:val="00704170"/>
    <w:rsid w:val="00705854"/>
    <w:rsid w:val="00705E18"/>
    <w:rsid w:val="00706DFC"/>
    <w:rsid w:val="00710131"/>
    <w:rsid w:val="007107A7"/>
    <w:rsid w:val="00711488"/>
    <w:rsid w:val="00711DA9"/>
    <w:rsid w:val="007128FF"/>
    <w:rsid w:val="00713448"/>
    <w:rsid w:val="00713B3B"/>
    <w:rsid w:val="00713F05"/>
    <w:rsid w:val="0071453A"/>
    <w:rsid w:val="00715067"/>
    <w:rsid w:val="00716441"/>
    <w:rsid w:val="007174EA"/>
    <w:rsid w:val="0072137C"/>
    <w:rsid w:val="007218BE"/>
    <w:rsid w:val="00721B2E"/>
    <w:rsid w:val="00721F7E"/>
    <w:rsid w:val="00722031"/>
    <w:rsid w:val="007221B5"/>
    <w:rsid w:val="00724222"/>
    <w:rsid w:val="00725E43"/>
    <w:rsid w:val="0072602D"/>
    <w:rsid w:val="00726D00"/>
    <w:rsid w:val="00726F77"/>
    <w:rsid w:val="007271E7"/>
    <w:rsid w:val="00727E87"/>
    <w:rsid w:val="00727EC2"/>
    <w:rsid w:val="0073034D"/>
    <w:rsid w:val="00730B02"/>
    <w:rsid w:val="00731466"/>
    <w:rsid w:val="00732F19"/>
    <w:rsid w:val="00732FEA"/>
    <w:rsid w:val="00733342"/>
    <w:rsid w:val="00733BA4"/>
    <w:rsid w:val="007342A6"/>
    <w:rsid w:val="0073433D"/>
    <w:rsid w:val="0073459C"/>
    <w:rsid w:val="0073467E"/>
    <w:rsid w:val="00734B76"/>
    <w:rsid w:val="007416B0"/>
    <w:rsid w:val="00742268"/>
    <w:rsid w:val="007435CD"/>
    <w:rsid w:val="00744168"/>
    <w:rsid w:val="00744673"/>
    <w:rsid w:val="00745F37"/>
    <w:rsid w:val="007461AA"/>
    <w:rsid w:val="00746DC7"/>
    <w:rsid w:val="007475F8"/>
    <w:rsid w:val="007507BC"/>
    <w:rsid w:val="007508D1"/>
    <w:rsid w:val="0075190F"/>
    <w:rsid w:val="00752766"/>
    <w:rsid w:val="00753737"/>
    <w:rsid w:val="007544CD"/>
    <w:rsid w:val="00754C42"/>
    <w:rsid w:val="00757633"/>
    <w:rsid w:val="00757BDB"/>
    <w:rsid w:val="007613CB"/>
    <w:rsid w:val="00761932"/>
    <w:rsid w:val="007619A8"/>
    <w:rsid w:val="00761C27"/>
    <w:rsid w:val="0076212D"/>
    <w:rsid w:val="00762F2E"/>
    <w:rsid w:val="00763B3A"/>
    <w:rsid w:val="00765B1E"/>
    <w:rsid w:val="00766115"/>
    <w:rsid w:val="00767FB5"/>
    <w:rsid w:val="0077050E"/>
    <w:rsid w:val="007707E3"/>
    <w:rsid w:val="00770C13"/>
    <w:rsid w:val="00770D9D"/>
    <w:rsid w:val="00771C2A"/>
    <w:rsid w:val="007755D7"/>
    <w:rsid w:val="00775D42"/>
    <w:rsid w:val="00775F5F"/>
    <w:rsid w:val="00776667"/>
    <w:rsid w:val="00776859"/>
    <w:rsid w:val="007773ED"/>
    <w:rsid w:val="00777CA0"/>
    <w:rsid w:val="00780BC1"/>
    <w:rsid w:val="00781271"/>
    <w:rsid w:val="007813BF"/>
    <w:rsid w:val="00781AB9"/>
    <w:rsid w:val="00782A8C"/>
    <w:rsid w:val="00783D9E"/>
    <w:rsid w:val="00784E7B"/>
    <w:rsid w:val="00785F13"/>
    <w:rsid w:val="00786A60"/>
    <w:rsid w:val="0078744C"/>
    <w:rsid w:val="0079038E"/>
    <w:rsid w:val="00790C49"/>
    <w:rsid w:val="007918A8"/>
    <w:rsid w:val="0079360D"/>
    <w:rsid w:val="00794AFF"/>
    <w:rsid w:val="00795B21"/>
    <w:rsid w:val="00795BE1"/>
    <w:rsid w:val="00796034"/>
    <w:rsid w:val="00796CB8"/>
    <w:rsid w:val="0079718C"/>
    <w:rsid w:val="007A02AF"/>
    <w:rsid w:val="007A0469"/>
    <w:rsid w:val="007A21EF"/>
    <w:rsid w:val="007A2404"/>
    <w:rsid w:val="007A278D"/>
    <w:rsid w:val="007A39C0"/>
    <w:rsid w:val="007A3F05"/>
    <w:rsid w:val="007A4586"/>
    <w:rsid w:val="007A50C3"/>
    <w:rsid w:val="007B0386"/>
    <w:rsid w:val="007B0738"/>
    <w:rsid w:val="007B0E13"/>
    <w:rsid w:val="007B3B44"/>
    <w:rsid w:val="007B3EA1"/>
    <w:rsid w:val="007B3F7C"/>
    <w:rsid w:val="007B49E6"/>
    <w:rsid w:val="007B5647"/>
    <w:rsid w:val="007B56CF"/>
    <w:rsid w:val="007B6D74"/>
    <w:rsid w:val="007C033D"/>
    <w:rsid w:val="007C0CEA"/>
    <w:rsid w:val="007C1D0A"/>
    <w:rsid w:val="007C2BD8"/>
    <w:rsid w:val="007C3952"/>
    <w:rsid w:val="007C3C6C"/>
    <w:rsid w:val="007C3E7F"/>
    <w:rsid w:val="007C4517"/>
    <w:rsid w:val="007C5F7D"/>
    <w:rsid w:val="007C5FAE"/>
    <w:rsid w:val="007C6865"/>
    <w:rsid w:val="007D1C51"/>
    <w:rsid w:val="007D1DE6"/>
    <w:rsid w:val="007D204D"/>
    <w:rsid w:val="007D41F9"/>
    <w:rsid w:val="007D47F6"/>
    <w:rsid w:val="007D5ADE"/>
    <w:rsid w:val="007D6CBA"/>
    <w:rsid w:val="007D6FDA"/>
    <w:rsid w:val="007E0E8C"/>
    <w:rsid w:val="007E10D0"/>
    <w:rsid w:val="007E1DAC"/>
    <w:rsid w:val="007E2259"/>
    <w:rsid w:val="007E25FB"/>
    <w:rsid w:val="007E35B7"/>
    <w:rsid w:val="007E47FC"/>
    <w:rsid w:val="007E4A46"/>
    <w:rsid w:val="007E52BB"/>
    <w:rsid w:val="007E5DCF"/>
    <w:rsid w:val="007E612E"/>
    <w:rsid w:val="007E6515"/>
    <w:rsid w:val="007E6CD9"/>
    <w:rsid w:val="007E6F0D"/>
    <w:rsid w:val="007E7951"/>
    <w:rsid w:val="007F0644"/>
    <w:rsid w:val="007F435A"/>
    <w:rsid w:val="007F4E1E"/>
    <w:rsid w:val="007F78E2"/>
    <w:rsid w:val="00800141"/>
    <w:rsid w:val="00800B1C"/>
    <w:rsid w:val="00803E8B"/>
    <w:rsid w:val="0080424F"/>
    <w:rsid w:val="008077F5"/>
    <w:rsid w:val="00810064"/>
    <w:rsid w:val="008111DE"/>
    <w:rsid w:val="00812207"/>
    <w:rsid w:val="00812AD2"/>
    <w:rsid w:val="00812E4A"/>
    <w:rsid w:val="00813DC6"/>
    <w:rsid w:val="00814337"/>
    <w:rsid w:val="008149B8"/>
    <w:rsid w:val="00815513"/>
    <w:rsid w:val="0081585A"/>
    <w:rsid w:val="00815D78"/>
    <w:rsid w:val="00816BC0"/>
    <w:rsid w:val="00816C9F"/>
    <w:rsid w:val="008172BD"/>
    <w:rsid w:val="00817B7E"/>
    <w:rsid w:val="00817BD0"/>
    <w:rsid w:val="00817F66"/>
    <w:rsid w:val="00820592"/>
    <w:rsid w:val="008214D0"/>
    <w:rsid w:val="008218D0"/>
    <w:rsid w:val="00822404"/>
    <w:rsid w:val="00822639"/>
    <w:rsid w:val="0082277F"/>
    <w:rsid w:val="00823862"/>
    <w:rsid w:val="00823DE4"/>
    <w:rsid w:val="008261EB"/>
    <w:rsid w:val="00826875"/>
    <w:rsid w:val="00827D13"/>
    <w:rsid w:val="00830299"/>
    <w:rsid w:val="00830A2E"/>
    <w:rsid w:val="00830FC4"/>
    <w:rsid w:val="00834F52"/>
    <w:rsid w:val="008354DE"/>
    <w:rsid w:val="00836034"/>
    <w:rsid w:val="008361DC"/>
    <w:rsid w:val="00837AAF"/>
    <w:rsid w:val="00837CD8"/>
    <w:rsid w:val="0084063D"/>
    <w:rsid w:val="008414DF"/>
    <w:rsid w:val="00842318"/>
    <w:rsid w:val="0084258A"/>
    <w:rsid w:val="00842DF5"/>
    <w:rsid w:val="008433A6"/>
    <w:rsid w:val="008444E2"/>
    <w:rsid w:val="00845035"/>
    <w:rsid w:val="00845A3E"/>
    <w:rsid w:val="00847835"/>
    <w:rsid w:val="00850200"/>
    <w:rsid w:val="00850744"/>
    <w:rsid w:val="00850885"/>
    <w:rsid w:val="008527EE"/>
    <w:rsid w:val="00852C97"/>
    <w:rsid w:val="00853F81"/>
    <w:rsid w:val="00854F9C"/>
    <w:rsid w:val="00855CFD"/>
    <w:rsid w:val="00856574"/>
    <w:rsid w:val="00856E12"/>
    <w:rsid w:val="00856E84"/>
    <w:rsid w:val="00860B5A"/>
    <w:rsid w:val="00861E06"/>
    <w:rsid w:val="0086282B"/>
    <w:rsid w:val="00863DA6"/>
    <w:rsid w:val="008645A8"/>
    <w:rsid w:val="008652E3"/>
    <w:rsid w:val="00865776"/>
    <w:rsid w:val="00866E91"/>
    <w:rsid w:val="008671A3"/>
    <w:rsid w:val="00867784"/>
    <w:rsid w:val="008677D8"/>
    <w:rsid w:val="0087107F"/>
    <w:rsid w:val="00871208"/>
    <w:rsid w:val="0087163B"/>
    <w:rsid w:val="00871982"/>
    <w:rsid w:val="00872485"/>
    <w:rsid w:val="00872890"/>
    <w:rsid w:val="00873073"/>
    <w:rsid w:val="008730E6"/>
    <w:rsid w:val="008757F0"/>
    <w:rsid w:val="00875EDC"/>
    <w:rsid w:val="008768F4"/>
    <w:rsid w:val="00876EBE"/>
    <w:rsid w:val="00880690"/>
    <w:rsid w:val="0088122A"/>
    <w:rsid w:val="008829FE"/>
    <w:rsid w:val="00882C10"/>
    <w:rsid w:val="00884FE5"/>
    <w:rsid w:val="0088531A"/>
    <w:rsid w:val="00885BAD"/>
    <w:rsid w:val="00886377"/>
    <w:rsid w:val="008868C8"/>
    <w:rsid w:val="0089056F"/>
    <w:rsid w:val="00891661"/>
    <w:rsid w:val="00891D8B"/>
    <w:rsid w:val="00891F73"/>
    <w:rsid w:val="0089296C"/>
    <w:rsid w:val="00892A8D"/>
    <w:rsid w:val="00892FFC"/>
    <w:rsid w:val="00894552"/>
    <w:rsid w:val="00894C82"/>
    <w:rsid w:val="00895893"/>
    <w:rsid w:val="00895AF0"/>
    <w:rsid w:val="00895F40"/>
    <w:rsid w:val="008960FF"/>
    <w:rsid w:val="008971AA"/>
    <w:rsid w:val="00897597"/>
    <w:rsid w:val="008976C8"/>
    <w:rsid w:val="008A0462"/>
    <w:rsid w:val="008A049A"/>
    <w:rsid w:val="008A2A50"/>
    <w:rsid w:val="008A3ABA"/>
    <w:rsid w:val="008A3B9B"/>
    <w:rsid w:val="008A4084"/>
    <w:rsid w:val="008A4CF2"/>
    <w:rsid w:val="008A5877"/>
    <w:rsid w:val="008A5DFC"/>
    <w:rsid w:val="008A663A"/>
    <w:rsid w:val="008A6BE7"/>
    <w:rsid w:val="008A76B6"/>
    <w:rsid w:val="008A79F1"/>
    <w:rsid w:val="008B0CA2"/>
    <w:rsid w:val="008B1305"/>
    <w:rsid w:val="008B1F88"/>
    <w:rsid w:val="008B26FD"/>
    <w:rsid w:val="008B2C6E"/>
    <w:rsid w:val="008B2E0F"/>
    <w:rsid w:val="008B5CDD"/>
    <w:rsid w:val="008B6945"/>
    <w:rsid w:val="008B71EA"/>
    <w:rsid w:val="008C009E"/>
    <w:rsid w:val="008C1320"/>
    <w:rsid w:val="008C1783"/>
    <w:rsid w:val="008C2B39"/>
    <w:rsid w:val="008C2C10"/>
    <w:rsid w:val="008C3075"/>
    <w:rsid w:val="008C376F"/>
    <w:rsid w:val="008C3ED3"/>
    <w:rsid w:val="008C49C6"/>
    <w:rsid w:val="008C57C0"/>
    <w:rsid w:val="008C6C5E"/>
    <w:rsid w:val="008C6E07"/>
    <w:rsid w:val="008C7C1F"/>
    <w:rsid w:val="008D024E"/>
    <w:rsid w:val="008D18D3"/>
    <w:rsid w:val="008D2519"/>
    <w:rsid w:val="008D2A0F"/>
    <w:rsid w:val="008D2F00"/>
    <w:rsid w:val="008D4264"/>
    <w:rsid w:val="008D486B"/>
    <w:rsid w:val="008D4DB5"/>
    <w:rsid w:val="008D573A"/>
    <w:rsid w:val="008D5D6A"/>
    <w:rsid w:val="008D67B3"/>
    <w:rsid w:val="008D7CC6"/>
    <w:rsid w:val="008E07DA"/>
    <w:rsid w:val="008E0D16"/>
    <w:rsid w:val="008E1938"/>
    <w:rsid w:val="008E4B92"/>
    <w:rsid w:val="008E66CA"/>
    <w:rsid w:val="008E70F3"/>
    <w:rsid w:val="008E7952"/>
    <w:rsid w:val="008F0023"/>
    <w:rsid w:val="008F0B76"/>
    <w:rsid w:val="008F0D15"/>
    <w:rsid w:val="008F14BC"/>
    <w:rsid w:val="008F17CB"/>
    <w:rsid w:val="008F2656"/>
    <w:rsid w:val="008F31F7"/>
    <w:rsid w:val="008F3393"/>
    <w:rsid w:val="008F35C5"/>
    <w:rsid w:val="008F40A4"/>
    <w:rsid w:val="008F7957"/>
    <w:rsid w:val="008F7E0E"/>
    <w:rsid w:val="00900D54"/>
    <w:rsid w:val="00900F60"/>
    <w:rsid w:val="009016D4"/>
    <w:rsid w:val="009023EC"/>
    <w:rsid w:val="0090240F"/>
    <w:rsid w:val="00902608"/>
    <w:rsid w:val="009037EF"/>
    <w:rsid w:val="009042B2"/>
    <w:rsid w:val="00905037"/>
    <w:rsid w:val="0090509C"/>
    <w:rsid w:val="00906743"/>
    <w:rsid w:val="00907110"/>
    <w:rsid w:val="00907F59"/>
    <w:rsid w:val="0091040E"/>
    <w:rsid w:val="00910AB3"/>
    <w:rsid w:val="00911453"/>
    <w:rsid w:val="009114FC"/>
    <w:rsid w:val="00911C5D"/>
    <w:rsid w:val="00911F4D"/>
    <w:rsid w:val="00913064"/>
    <w:rsid w:val="00914671"/>
    <w:rsid w:val="00914679"/>
    <w:rsid w:val="00914C55"/>
    <w:rsid w:val="0091682A"/>
    <w:rsid w:val="00916E01"/>
    <w:rsid w:val="0092027B"/>
    <w:rsid w:val="00920A0D"/>
    <w:rsid w:val="00920E67"/>
    <w:rsid w:val="00920F91"/>
    <w:rsid w:val="00921BC4"/>
    <w:rsid w:val="009225CD"/>
    <w:rsid w:val="00923C64"/>
    <w:rsid w:val="00923D15"/>
    <w:rsid w:val="0092544B"/>
    <w:rsid w:val="009257D4"/>
    <w:rsid w:val="0092706F"/>
    <w:rsid w:val="009309EF"/>
    <w:rsid w:val="00930A18"/>
    <w:rsid w:val="00931265"/>
    <w:rsid w:val="009313C1"/>
    <w:rsid w:val="009313E6"/>
    <w:rsid w:val="00931F90"/>
    <w:rsid w:val="00933746"/>
    <w:rsid w:val="00933DCF"/>
    <w:rsid w:val="00935879"/>
    <w:rsid w:val="00935BB2"/>
    <w:rsid w:val="0093645B"/>
    <w:rsid w:val="009369E0"/>
    <w:rsid w:val="00936A60"/>
    <w:rsid w:val="00936E48"/>
    <w:rsid w:val="009375F7"/>
    <w:rsid w:val="0094186C"/>
    <w:rsid w:val="00943163"/>
    <w:rsid w:val="00945709"/>
    <w:rsid w:val="009457AB"/>
    <w:rsid w:val="0094610C"/>
    <w:rsid w:val="0094623D"/>
    <w:rsid w:val="009477F3"/>
    <w:rsid w:val="009500E2"/>
    <w:rsid w:val="00950B6B"/>
    <w:rsid w:val="00953504"/>
    <w:rsid w:val="00953D7D"/>
    <w:rsid w:val="00953DB3"/>
    <w:rsid w:val="00954D5D"/>
    <w:rsid w:val="00954E63"/>
    <w:rsid w:val="009560BF"/>
    <w:rsid w:val="009564E3"/>
    <w:rsid w:val="00956BF7"/>
    <w:rsid w:val="00957B66"/>
    <w:rsid w:val="00960E15"/>
    <w:rsid w:val="00960FBF"/>
    <w:rsid w:val="00961586"/>
    <w:rsid w:val="00962F39"/>
    <w:rsid w:val="00962F71"/>
    <w:rsid w:val="00963C75"/>
    <w:rsid w:val="0096472C"/>
    <w:rsid w:val="00965F8E"/>
    <w:rsid w:val="0096610C"/>
    <w:rsid w:val="009661E8"/>
    <w:rsid w:val="009662D1"/>
    <w:rsid w:val="00966B99"/>
    <w:rsid w:val="00966C75"/>
    <w:rsid w:val="0096743B"/>
    <w:rsid w:val="00967442"/>
    <w:rsid w:val="009714CC"/>
    <w:rsid w:val="00971B79"/>
    <w:rsid w:val="00972C56"/>
    <w:rsid w:val="00973D45"/>
    <w:rsid w:val="0097444F"/>
    <w:rsid w:val="0097468C"/>
    <w:rsid w:val="00974A7B"/>
    <w:rsid w:val="00975F0A"/>
    <w:rsid w:val="009765F1"/>
    <w:rsid w:val="0097727F"/>
    <w:rsid w:val="009802E2"/>
    <w:rsid w:val="009803C7"/>
    <w:rsid w:val="0098096B"/>
    <w:rsid w:val="00981EA9"/>
    <w:rsid w:val="00982469"/>
    <w:rsid w:val="0098272E"/>
    <w:rsid w:val="00982980"/>
    <w:rsid w:val="009836B2"/>
    <w:rsid w:val="0098463F"/>
    <w:rsid w:val="00985FE3"/>
    <w:rsid w:val="00986598"/>
    <w:rsid w:val="00986735"/>
    <w:rsid w:val="00986F12"/>
    <w:rsid w:val="00987BDF"/>
    <w:rsid w:val="009909D9"/>
    <w:rsid w:val="00990C53"/>
    <w:rsid w:val="009915B5"/>
    <w:rsid w:val="0099236A"/>
    <w:rsid w:val="00993099"/>
    <w:rsid w:val="009941B8"/>
    <w:rsid w:val="00996C57"/>
    <w:rsid w:val="00997F88"/>
    <w:rsid w:val="009A09F5"/>
    <w:rsid w:val="009A1BFE"/>
    <w:rsid w:val="009A1D44"/>
    <w:rsid w:val="009A225A"/>
    <w:rsid w:val="009A2428"/>
    <w:rsid w:val="009A3FB6"/>
    <w:rsid w:val="009A47E7"/>
    <w:rsid w:val="009A6C36"/>
    <w:rsid w:val="009A6FA8"/>
    <w:rsid w:val="009A76D3"/>
    <w:rsid w:val="009B102C"/>
    <w:rsid w:val="009B1350"/>
    <w:rsid w:val="009B155D"/>
    <w:rsid w:val="009B1C02"/>
    <w:rsid w:val="009B25EC"/>
    <w:rsid w:val="009B4339"/>
    <w:rsid w:val="009B4522"/>
    <w:rsid w:val="009C1700"/>
    <w:rsid w:val="009C170E"/>
    <w:rsid w:val="009C3CE3"/>
    <w:rsid w:val="009C47D9"/>
    <w:rsid w:val="009C4EBD"/>
    <w:rsid w:val="009C4F89"/>
    <w:rsid w:val="009C68EC"/>
    <w:rsid w:val="009C72F1"/>
    <w:rsid w:val="009C7D9C"/>
    <w:rsid w:val="009D069D"/>
    <w:rsid w:val="009D0BA5"/>
    <w:rsid w:val="009D1293"/>
    <w:rsid w:val="009D4D53"/>
    <w:rsid w:val="009D507B"/>
    <w:rsid w:val="009D6F70"/>
    <w:rsid w:val="009D73D5"/>
    <w:rsid w:val="009E045A"/>
    <w:rsid w:val="009E0F41"/>
    <w:rsid w:val="009E1312"/>
    <w:rsid w:val="009E2589"/>
    <w:rsid w:val="009E4344"/>
    <w:rsid w:val="009E488B"/>
    <w:rsid w:val="009E5CCC"/>
    <w:rsid w:val="009E69DC"/>
    <w:rsid w:val="009E71C4"/>
    <w:rsid w:val="009E72BA"/>
    <w:rsid w:val="009E7724"/>
    <w:rsid w:val="009E77B8"/>
    <w:rsid w:val="009F00CF"/>
    <w:rsid w:val="009F0397"/>
    <w:rsid w:val="009F12E1"/>
    <w:rsid w:val="009F143E"/>
    <w:rsid w:val="009F1E07"/>
    <w:rsid w:val="009F25D0"/>
    <w:rsid w:val="009F2808"/>
    <w:rsid w:val="009F341A"/>
    <w:rsid w:val="009F43A7"/>
    <w:rsid w:val="009F67A0"/>
    <w:rsid w:val="009F6FC7"/>
    <w:rsid w:val="009F7BF7"/>
    <w:rsid w:val="00A01263"/>
    <w:rsid w:val="00A0148C"/>
    <w:rsid w:val="00A02775"/>
    <w:rsid w:val="00A02F7D"/>
    <w:rsid w:val="00A03830"/>
    <w:rsid w:val="00A04256"/>
    <w:rsid w:val="00A05800"/>
    <w:rsid w:val="00A06AA9"/>
    <w:rsid w:val="00A07053"/>
    <w:rsid w:val="00A07076"/>
    <w:rsid w:val="00A07198"/>
    <w:rsid w:val="00A07733"/>
    <w:rsid w:val="00A10563"/>
    <w:rsid w:val="00A121FF"/>
    <w:rsid w:val="00A129A2"/>
    <w:rsid w:val="00A13160"/>
    <w:rsid w:val="00A13812"/>
    <w:rsid w:val="00A14E9D"/>
    <w:rsid w:val="00A1560F"/>
    <w:rsid w:val="00A1568B"/>
    <w:rsid w:val="00A16B9A"/>
    <w:rsid w:val="00A16DDA"/>
    <w:rsid w:val="00A2096C"/>
    <w:rsid w:val="00A21033"/>
    <w:rsid w:val="00A211B4"/>
    <w:rsid w:val="00A214E2"/>
    <w:rsid w:val="00A21641"/>
    <w:rsid w:val="00A21A4A"/>
    <w:rsid w:val="00A22757"/>
    <w:rsid w:val="00A2380E"/>
    <w:rsid w:val="00A23D2D"/>
    <w:rsid w:val="00A24B52"/>
    <w:rsid w:val="00A24C0A"/>
    <w:rsid w:val="00A26372"/>
    <w:rsid w:val="00A2641A"/>
    <w:rsid w:val="00A26E5F"/>
    <w:rsid w:val="00A27AA0"/>
    <w:rsid w:val="00A32381"/>
    <w:rsid w:val="00A32ECB"/>
    <w:rsid w:val="00A33CDE"/>
    <w:rsid w:val="00A40BA2"/>
    <w:rsid w:val="00A40F64"/>
    <w:rsid w:val="00A41D50"/>
    <w:rsid w:val="00A42DEA"/>
    <w:rsid w:val="00A431C3"/>
    <w:rsid w:val="00A444F1"/>
    <w:rsid w:val="00A453BC"/>
    <w:rsid w:val="00A462E6"/>
    <w:rsid w:val="00A46954"/>
    <w:rsid w:val="00A47042"/>
    <w:rsid w:val="00A47C22"/>
    <w:rsid w:val="00A5097F"/>
    <w:rsid w:val="00A50FF0"/>
    <w:rsid w:val="00A51847"/>
    <w:rsid w:val="00A51B43"/>
    <w:rsid w:val="00A52887"/>
    <w:rsid w:val="00A52B44"/>
    <w:rsid w:val="00A5374C"/>
    <w:rsid w:val="00A53946"/>
    <w:rsid w:val="00A53F5D"/>
    <w:rsid w:val="00A54BA5"/>
    <w:rsid w:val="00A55E79"/>
    <w:rsid w:val="00A57750"/>
    <w:rsid w:val="00A60507"/>
    <w:rsid w:val="00A61393"/>
    <w:rsid w:val="00A615CB"/>
    <w:rsid w:val="00A619B4"/>
    <w:rsid w:val="00A62633"/>
    <w:rsid w:val="00A62CAD"/>
    <w:rsid w:val="00A62E3D"/>
    <w:rsid w:val="00A63591"/>
    <w:rsid w:val="00A63653"/>
    <w:rsid w:val="00A63C1A"/>
    <w:rsid w:val="00A644F2"/>
    <w:rsid w:val="00A653F8"/>
    <w:rsid w:val="00A66500"/>
    <w:rsid w:val="00A669C4"/>
    <w:rsid w:val="00A709AA"/>
    <w:rsid w:val="00A71887"/>
    <w:rsid w:val="00A71D31"/>
    <w:rsid w:val="00A73396"/>
    <w:rsid w:val="00A74A76"/>
    <w:rsid w:val="00A75379"/>
    <w:rsid w:val="00A7577D"/>
    <w:rsid w:val="00A75F18"/>
    <w:rsid w:val="00A76B07"/>
    <w:rsid w:val="00A80C85"/>
    <w:rsid w:val="00A80DD2"/>
    <w:rsid w:val="00A813A5"/>
    <w:rsid w:val="00A82624"/>
    <w:rsid w:val="00A83A4F"/>
    <w:rsid w:val="00A8405F"/>
    <w:rsid w:val="00A84F45"/>
    <w:rsid w:val="00A86500"/>
    <w:rsid w:val="00A91314"/>
    <w:rsid w:val="00A927E2"/>
    <w:rsid w:val="00A92F1F"/>
    <w:rsid w:val="00A936AC"/>
    <w:rsid w:val="00A94672"/>
    <w:rsid w:val="00A948E3"/>
    <w:rsid w:val="00A95415"/>
    <w:rsid w:val="00A959CA"/>
    <w:rsid w:val="00A95C93"/>
    <w:rsid w:val="00A96434"/>
    <w:rsid w:val="00A972CC"/>
    <w:rsid w:val="00AA0928"/>
    <w:rsid w:val="00AA199A"/>
    <w:rsid w:val="00AA1C8A"/>
    <w:rsid w:val="00AA1CAB"/>
    <w:rsid w:val="00AA44AB"/>
    <w:rsid w:val="00AA46F9"/>
    <w:rsid w:val="00AA49BA"/>
    <w:rsid w:val="00AA7410"/>
    <w:rsid w:val="00AA7D54"/>
    <w:rsid w:val="00AA7D7C"/>
    <w:rsid w:val="00AB25C0"/>
    <w:rsid w:val="00AB37E1"/>
    <w:rsid w:val="00AB3BBB"/>
    <w:rsid w:val="00AB677E"/>
    <w:rsid w:val="00AB6B98"/>
    <w:rsid w:val="00AB70EB"/>
    <w:rsid w:val="00AB7BEC"/>
    <w:rsid w:val="00AB7D43"/>
    <w:rsid w:val="00AB7F3E"/>
    <w:rsid w:val="00AC086A"/>
    <w:rsid w:val="00AC0E30"/>
    <w:rsid w:val="00AC0F0C"/>
    <w:rsid w:val="00AC0F13"/>
    <w:rsid w:val="00AC1179"/>
    <w:rsid w:val="00AC12FC"/>
    <w:rsid w:val="00AC1316"/>
    <w:rsid w:val="00AC2194"/>
    <w:rsid w:val="00AC4188"/>
    <w:rsid w:val="00AC433D"/>
    <w:rsid w:val="00AC48C9"/>
    <w:rsid w:val="00AC7028"/>
    <w:rsid w:val="00AD17AA"/>
    <w:rsid w:val="00AD227F"/>
    <w:rsid w:val="00AD3964"/>
    <w:rsid w:val="00AD3A3D"/>
    <w:rsid w:val="00AD3C8D"/>
    <w:rsid w:val="00AD4080"/>
    <w:rsid w:val="00AD4299"/>
    <w:rsid w:val="00AD4934"/>
    <w:rsid w:val="00AD5B58"/>
    <w:rsid w:val="00AD5CCD"/>
    <w:rsid w:val="00AD7C7A"/>
    <w:rsid w:val="00AD7C88"/>
    <w:rsid w:val="00AD7CF2"/>
    <w:rsid w:val="00AD7E37"/>
    <w:rsid w:val="00AE0373"/>
    <w:rsid w:val="00AE0E8A"/>
    <w:rsid w:val="00AE2C37"/>
    <w:rsid w:val="00AE38E2"/>
    <w:rsid w:val="00AE3BF5"/>
    <w:rsid w:val="00AE4E1D"/>
    <w:rsid w:val="00AE58A2"/>
    <w:rsid w:val="00AE6200"/>
    <w:rsid w:val="00AE7538"/>
    <w:rsid w:val="00AE7753"/>
    <w:rsid w:val="00AE7D81"/>
    <w:rsid w:val="00AE7DBB"/>
    <w:rsid w:val="00AF07BF"/>
    <w:rsid w:val="00AF3561"/>
    <w:rsid w:val="00AF3B92"/>
    <w:rsid w:val="00AF54CC"/>
    <w:rsid w:val="00AF6244"/>
    <w:rsid w:val="00AF724F"/>
    <w:rsid w:val="00AF75ED"/>
    <w:rsid w:val="00AF77E7"/>
    <w:rsid w:val="00AF7F96"/>
    <w:rsid w:val="00B00EEC"/>
    <w:rsid w:val="00B01B0E"/>
    <w:rsid w:val="00B023C5"/>
    <w:rsid w:val="00B03781"/>
    <w:rsid w:val="00B053C0"/>
    <w:rsid w:val="00B056FF"/>
    <w:rsid w:val="00B060FA"/>
    <w:rsid w:val="00B06770"/>
    <w:rsid w:val="00B07229"/>
    <w:rsid w:val="00B10B22"/>
    <w:rsid w:val="00B10C00"/>
    <w:rsid w:val="00B11938"/>
    <w:rsid w:val="00B12068"/>
    <w:rsid w:val="00B12BA5"/>
    <w:rsid w:val="00B13052"/>
    <w:rsid w:val="00B13781"/>
    <w:rsid w:val="00B14978"/>
    <w:rsid w:val="00B169F4"/>
    <w:rsid w:val="00B16ED7"/>
    <w:rsid w:val="00B17951"/>
    <w:rsid w:val="00B17C7D"/>
    <w:rsid w:val="00B17F7D"/>
    <w:rsid w:val="00B20293"/>
    <w:rsid w:val="00B203FB"/>
    <w:rsid w:val="00B20BB0"/>
    <w:rsid w:val="00B20BEF"/>
    <w:rsid w:val="00B20D32"/>
    <w:rsid w:val="00B2274F"/>
    <w:rsid w:val="00B233A8"/>
    <w:rsid w:val="00B23AED"/>
    <w:rsid w:val="00B249E1"/>
    <w:rsid w:val="00B301A1"/>
    <w:rsid w:val="00B30974"/>
    <w:rsid w:val="00B31866"/>
    <w:rsid w:val="00B31AB9"/>
    <w:rsid w:val="00B32F16"/>
    <w:rsid w:val="00B34522"/>
    <w:rsid w:val="00B34EFE"/>
    <w:rsid w:val="00B3611C"/>
    <w:rsid w:val="00B366DC"/>
    <w:rsid w:val="00B36F41"/>
    <w:rsid w:val="00B42E35"/>
    <w:rsid w:val="00B4315B"/>
    <w:rsid w:val="00B4345D"/>
    <w:rsid w:val="00B43C6B"/>
    <w:rsid w:val="00B441DC"/>
    <w:rsid w:val="00B454D6"/>
    <w:rsid w:val="00B45C49"/>
    <w:rsid w:val="00B45EAA"/>
    <w:rsid w:val="00B470A1"/>
    <w:rsid w:val="00B47BAB"/>
    <w:rsid w:val="00B47C8D"/>
    <w:rsid w:val="00B50337"/>
    <w:rsid w:val="00B505F7"/>
    <w:rsid w:val="00B52A60"/>
    <w:rsid w:val="00B52CF9"/>
    <w:rsid w:val="00B53B12"/>
    <w:rsid w:val="00B54DE5"/>
    <w:rsid w:val="00B552F1"/>
    <w:rsid w:val="00B561A4"/>
    <w:rsid w:val="00B563C3"/>
    <w:rsid w:val="00B565B4"/>
    <w:rsid w:val="00B5687D"/>
    <w:rsid w:val="00B568A5"/>
    <w:rsid w:val="00B56910"/>
    <w:rsid w:val="00B574E8"/>
    <w:rsid w:val="00B60810"/>
    <w:rsid w:val="00B60EC6"/>
    <w:rsid w:val="00B62286"/>
    <w:rsid w:val="00B632B4"/>
    <w:rsid w:val="00B6363D"/>
    <w:rsid w:val="00B638E3"/>
    <w:rsid w:val="00B6575A"/>
    <w:rsid w:val="00B66FC6"/>
    <w:rsid w:val="00B67024"/>
    <w:rsid w:val="00B67CA6"/>
    <w:rsid w:val="00B67DC6"/>
    <w:rsid w:val="00B706EB"/>
    <w:rsid w:val="00B7261D"/>
    <w:rsid w:val="00B742E6"/>
    <w:rsid w:val="00B74599"/>
    <w:rsid w:val="00B746FE"/>
    <w:rsid w:val="00B755EF"/>
    <w:rsid w:val="00B75696"/>
    <w:rsid w:val="00B762B4"/>
    <w:rsid w:val="00B76787"/>
    <w:rsid w:val="00B768EB"/>
    <w:rsid w:val="00B80D0B"/>
    <w:rsid w:val="00B81D77"/>
    <w:rsid w:val="00B82ED6"/>
    <w:rsid w:val="00B835DF"/>
    <w:rsid w:val="00B8541D"/>
    <w:rsid w:val="00B867AC"/>
    <w:rsid w:val="00B904F6"/>
    <w:rsid w:val="00B9206B"/>
    <w:rsid w:val="00B93701"/>
    <w:rsid w:val="00B938A1"/>
    <w:rsid w:val="00B940C2"/>
    <w:rsid w:val="00B95B92"/>
    <w:rsid w:val="00B96E2B"/>
    <w:rsid w:val="00B9709E"/>
    <w:rsid w:val="00B974D1"/>
    <w:rsid w:val="00BA0675"/>
    <w:rsid w:val="00BA1601"/>
    <w:rsid w:val="00BA3673"/>
    <w:rsid w:val="00BA4463"/>
    <w:rsid w:val="00BA4B28"/>
    <w:rsid w:val="00BA7104"/>
    <w:rsid w:val="00BA76BC"/>
    <w:rsid w:val="00BB1B50"/>
    <w:rsid w:val="00BB443B"/>
    <w:rsid w:val="00BB4712"/>
    <w:rsid w:val="00BB5F5F"/>
    <w:rsid w:val="00BB6161"/>
    <w:rsid w:val="00BB72DE"/>
    <w:rsid w:val="00BB77C6"/>
    <w:rsid w:val="00BC044E"/>
    <w:rsid w:val="00BC0F9B"/>
    <w:rsid w:val="00BC2A77"/>
    <w:rsid w:val="00BC2AA4"/>
    <w:rsid w:val="00BC426F"/>
    <w:rsid w:val="00BC5319"/>
    <w:rsid w:val="00BC7994"/>
    <w:rsid w:val="00BD0121"/>
    <w:rsid w:val="00BD02FC"/>
    <w:rsid w:val="00BD11D1"/>
    <w:rsid w:val="00BD217B"/>
    <w:rsid w:val="00BD267B"/>
    <w:rsid w:val="00BD4304"/>
    <w:rsid w:val="00BD4624"/>
    <w:rsid w:val="00BD4C54"/>
    <w:rsid w:val="00BD523C"/>
    <w:rsid w:val="00BD5900"/>
    <w:rsid w:val="00BD5AAE"/>
    <w:rsid w:val="00BD5C07"/>
    <w:rsid w:val="00BD60B0"/>
    <w:rsid w:val="00BD66B4"/>
    <w:rsid w:val="00BD6AE7"/>
    <w:rsid w:val="00BD7D99"/>
    <w:rsid w:val="00BD7E54"/>
    <w:rsid w:val="00BE1512"/>
    <w:rsid w:val="00BE292B"/>
    <w:rsid w:val="00BE2B98"/>
    <w:rsid w:val="00BE31FF"/>
    <w:rsid w:val="00BE4041"/>
    <w:rsid w:val="00BE527E"/>
    <w:rsid w:val="00BE623E"/>
    <w:rsid w:val="00BE6631"/>
    <w:rsid w:val="00BE70B8"/>
    <w:rsid w:val="00BE790C"/>
    <w:rsid w:val="00BF0122"/>
    <w:rsid w:val="00BF0F78"/>
    <w:rsid w:val="00BF11E6"/>
    <w:rsid w:val="00BF1A34"/>
    <w:rsid w:val="00BF1D88"/>
    <w:rsid w:val="00BF2645"/>
    <w:rsid w:val="00BF2B11"/>
    <w:rsid w:val="00BF2D84"/>
    <w:rsid w:val="00BF4CA2"/>
    <w:rsid w:val="00BF4D57"/>
    <w:rsid w:val="00BF4F03"/>
    <w:rsid w:val="00BF695E"/>
    <w:rsid w:val="00BF704C"/>
    <w:rsid w:val="00C0080E"/>
    <w:rsid w:val="00C00E0D"/>
    <w:rsid w:val="00C0102F"/>
    <w:rsid w:val="00C01D7E"/>
    <w:rsid w:val="00C02F24"/>
    <w:rsid w:val="00C03BC1"/>
    <w:rsid w:val="00C03D82"/>
    <w:rsid w:val="00C05FE2"/>
    <w:rsid w:val="00C0680E"/>
    <w:rsid w:val="00C06BB7"/>
    <w:rsid w:val="00C07143"/>
    <w:rsid w:val="00C072A5"/>
    <w:rsid w:val="00C10432"/>
    <w:rsid w:val="00C12495"/>
    <w:rsid w:val="00C13604"/>
    <w:rsid w:val="00C1456A"/>
    <w:rsid w:val="00C14722"/>
    <w:rsid w:val="00C1641A"/>
    <w:rsid w:val="00C16734"/>
    <w:rsid w:val="00C16B92"/>
    <w:rsid w:val="00C17DC8"/>
    <w:rsid w:val="00C20B44"/>
    <w:rsid w:val="00C2146A"/>
    <w:rsid w:val="00C21BB7"/>
    <w:rsid w:val="00C2266C"/>
    <w:rsid w:val="00C2268F"/>
    <w:rsid w:val="00C22989"/>
    <w:rsid w:val="00C22AF3"/>
    <w:rsid w:val="00C22E36"/>
    <w:rsid w:val="00C23729"/>
    <w:rsid w:val="00C2396A"/>
    <w:rsid w:val="00C2473B"/>
    <w:rsid w:val="00C24779"/>
    <w:rsid w:val="00C252A7"/>
    <w:rsid w:val="00C258E6"/>
    <w:rsid w:val="00C25B68"/>
    <w:rsid w:val="00C2668D"/>
    <w:rsid w:val="00C26F39"/>
    <w:rsid w:val="00C27946"/>
    <w:rsid w:val="00C27B67"/>
    <w:rsid w:val="00C30F34"/>
    <w:rsid w:val="00C34F05"/>
    <w:rsid w:val="00C35604"/>
    <w:rsid w:val="00C356C6"/>
    <w:rsid w:val="00C35970"/>
    <w:rsid w:val="00C36ED0"/>
    <w:rsid w:val="00C40EED"/>
    <w:rsid w:val="00C42A89"/>
    <w:rsid w:val="00C432A6"/>
    <w:rsid w:val="00C43D2C"/>
    <w:rsid w:val="00C44C25"/>
    <w:rsid w:val="00C44E87"/>
    <w:rsid w:val="00C455B4"/>
    <w:rsid w:val="00C464D8"/>
    <w:rsid w:val="00C47131"/>
    <w:rsid w:val="00C47422"/>
    <w:rsid w:val="00C525DB"/>
    <w:rsid w:val="00C52D1C"/>
    <w:rsid w:val="00C53AD0"/>
    <w:rsid w:val="00C53FD4"/>
    <w:rsid w:val="00C547B2"/>
    <w:rsid w:val="00C54C31"/>
    <w:rsid w:val="00C54C43"/>
    <w:rsid w:val="00C550CA"/>
    <w:rsid w:val="00C56FAF"/>
    <w:rsid w:val="00C570C7"/>
    <w:rsid w:val="00C57402"/>
    <w:rsid w:val="00C6156A"/>
    <w:rsid w:val="00C61A8B"/>
    <w:rsid w:val="00C62CCA"/>
    <w:rsid w:val="00C62DC5"/>
    <w:rsid w:val="00C6500C"/>
    <w:rsid w:val="00C65191"/>
    <w:rsid w:val="00C674CE"/>
    <w:rsid w:val="00C70A7F"/>
    <w:rsid w:val="00C713D0"/>
    <w:rsid w:val="00C71F0F"/>
    <w:rsid w:val="00C750EB"/>
    <w:rsid w:val="00C77B4F"/>
    <w:rsid w:val="00C80893"/>
    <w:rsid w:val="00C80FD6"/>
    <w:rsid w:val="00C82C59"/>
    <w:rsid w:val="00C83CE7"/>
    <w:rsid w:val="00C8425F"/>
    <w:rsid w:val="00C84641"/>
    <w:rsid w:val="00C84F37"/>
    <w:rsid w:val="00C858AC"/>
    <w:rsid w:val="00C86A05"/>
    <w:rsid w:val="00C87391"/>
    <w:rsid w:val="00C874DC"/>
    <w:rsid w:val="00C87899"/>
    <w:rsid w:val="00C87A46"/>
    <w:rsid w:val="00C909AA"/>
    <w:rsid w:val="00C90A33"/>
    <w:rsid w:val="00C91453"/>
    <w:rsid w:val="00C91F05"/>
    <w:rsid w:val="00C91F59"/>
    <w:rsid w:val="00C93281"/>
    <w:rsid w:val="00C93496"/>
    <w:rsid w:val="00C94F1C"/>
    <w:rsid w:val="00C95C92"/>
    <w:rsid w:val="00C972CA"/>
    <w:rsid w:val="00C97AFD"/>
    <w:rsid w:val="00CA0951"/>
    <w:rsid w:val="00CA282F"/>
    <w:rsid w:val="00CA53F7"/>
    <w:rsid w:val="00CA71E8"/>
    <w:rsid w:val="00CA763A"/>
    <w:rsid w:val="00CA7DD8"/>
    <w:rsid w:val="00CA7E89"/>
    <w:rsid w:val="00CB02A3"/>
    <w:rsid w:val="00CB1516"/>
    <w:rsid w:val="00CB2357"/>
    <w:rsid w:val="00CB5811"/>
    <w:rsid w:val="00CB6436"/>
    <w:rsid w:val="00CC0BC9"/>
    <w:rsid w:val="00CC253B"/>
    <w:rsid w:val="00CC29CA"/>
    <w:rsid w:val="00CC2A09"/>
    <w:rsid w:val="00CC30C5"/>
    <w:rsid w:val="00CC36F4"/>
    <w:rsid w:val="00CC5541"/>
    <w:rsid w:val="00CC59CE"/>
    <w:rsid w:val="00CC5A43"/>
    <w:rsid w:val="00CC5F41"/>
    <w:rsid w:val="00CC6019"/>
    <w:rsid w:val="00CC6B42"/>
    <w:rsid w:val="00CC7D8E"/>
    <w:rsid w:val="00CD0456"/>
    <w:rsid w:val="00CD09E5"/>
    <w:rsid w:val="00CD0C43"/>
    <w:rsid w:val="00CD161A"/>
    <w:rsid w:val="00CD22FD"/>
    <w:rsid w:val="00CD2492"/>
    <w:rsid w:val="00CD31D4"/>
    <w:rsid w:val="00CD3F78"/>
    <w:rsid w:val="00CD4A85"/>
    <w:rsid w:val="00CD4C92"/>
    <w:rsid w:val="00CD4DD1"/>
    <w:rsid w:val="00CD5635"/>
    <w:rsid w:val="00CD5CE4"/>
    <w:rsid w:val="00CD5EF6"/>
    <w:rsid w:val="00CD6231"/>
    <w:rsid w:val="00CD6AC4"/>
    <w:rsid w:val="00CD6F45"/>
    <w:rsid w:val="00CE11E6"/>
    <w:rsid w:val="00CE1AD9"/>
    <w:rsid w:val="00CE1D2E"/>
    <w:rsid w:val="00CE2827"/>
    <w:rsid w:val="00CE3D15"/>
    <w:rsid w:val="00CE5A93"/>
    <w:rsid w:val="00CE5ABA"/>
    <w:rsid w:val="00CE74C3"/>
    <w:rsid w:val="00CE77CE"/>
    <w:rsid w:val="00CE7875"/>
    <w:rsid w:val="00CE7F95"/>
    <w:rsid w:val="00CF03F8"/>
    <w:rsid w:val="00CF0839"/>
    <w:rsid w:val="00CF318D"/>
    <w:rsid w:val="00CF3FA6"/>
    <w:rsid w:val="00CF423C"/>
    <w:rsid w:val="00CF45D6"/>
    <w:rsid w:val="00CF54C5"/>
    <w:rsid w:val="00CF606E"/>
    <w:rsid w:val="00CF67D5"/>
    <w:rsid w:val="00CF69D6"/>
    <w:rsid w:val="00CF737E"/>
    <w:rsid w:val="00D004DE"/>
    <w:rsid w:val="00D0138C"/>
    <w:rsid w:val="00D01B7E"/>
    <w:rsid w:val="00D02347"/>
    <w:rsid w:val="00D03542"/>
    <w:rsid w:val="00D03D71"/>
    <w:rsid w:val="00D03DA4"/>
    <w:rsid w:val="00D0454B"/>
    <w:rsid w:val="00D0573F"/>
    <w:rsid w:val="00D0639B"/>
    <w:rsid w:val="00D101AF"/>
    <w:rsid w:val="00D10CB6"/>
    <w:rsid w:val="00D10D6D"/>
    <w:rsid w:val="00D114E6"/>
    <w:rsid w:val="00D11B7D"/>
    <w:rsid w:val="00D11BCA"/>
    <w:rsid w:val="00D11FFE"/>
    <w:rsid w:val="00D13D23"/>
    <w:rsid w:val="00D14565"/>
    <w:rsid w:val="00D146F6"/>
    <w:rsid w:val="00D15357"/>
    <w:rsid w:val="00D154FE"/>
    <w:rsid w:val="00D15579"/>
    <w:rsid w:val="00D15EB1"/>
    <w:rsid w:val="00D16A63"/>
    <w:rsid w:val="00D16C88"/>
    <w:rsid w:val="00D17751"/>
    <w:rsid w:val="00D17CF0"/>
    <w:rsid w:val="00D21ED2"/>
    <w:rsid w:val="00D232EC"/>
    <w:rsid w:val="00D23E4E"/>
    <w:rsid w:val="00D24434"/>
    <w:rsid w:val="00D24F92"/>
    <w:rsid w:val="00D25258"/>
    <w:rsid w:val="00D26A30"/>
    <w:rsid w:val="00D2748D"/>
    <w:rsid w:val="00D302A4"/>
    <w:rsid w:val="00D317C9"/>
    <w:rsid w:val="00D32581"/>
    <w:rsid w:val="00D3263C"/>
    <w:rsid w:val="00D32870"/>
    <w:rsid w:val="00D328A0"/>
    <w:rsid w:val="00D32991"/>
    <w:rsid w:val="00D33416"/>
    <w:rsid w:val="00D33E56"/>
    <w:rsid w:val="00D34298"/>
    <w:rsid w:val="00D3644B"/>
    <w:rsid w:val="00D36723"/>
    <w:rsid w:val="00D3796A"/>
    <w:rsid w:val="00D4180C"/>
    <w:rsid w:val="00D42467"/>
    <w:rsid w:val="00D433BD"/>
    <w:rsid w:val="00D447D0"/>
    <w:rsid w:val="00D47349"/>
    <w:rsid w:val="00D47868"/>
    <w:rsid w:val="00D47FFE"/>
    <w:rsid w:val="00D50669"/>
    <w:rsid w:val="00D52B03"/>
    <w:rsid w:val="00D53EC3"/>
    <w:rsid w:val="00D546C3"/>
    <w:rsid w:val="00D548E3"/>
    <w:rsid w:val="00D55DCC"/>
    <w:rsid w:val="00D57F1C"/>
    <w:rsid w:val="00D62A90"/>
    <w:rsid w:val="00D633FA"/>
    <w:rsid w:val="00D63735"/>
    <w:rsid w:val="00D63DFB"/>
    <w:rsid w:val="00D6579F"/>
    <w:rsid w:val="00D66D3E"/>
    <w:rsid w:val="00D67036"/>
    <w:rsid w:val="00D67FAF"/>
    <w:rsid w:val="00D74D0B"/>
    <w:rsid w:val="00D75DC2"/>
    <w:rsid w:val="00D75EAA"/>
    <w:rsid w:val="00D75FD8"/>
    <w:rsid w:val="00D76A45"/>
    <w:rsid w:val="00D76D96"/>
    <w:rsid w:val="00D77EC2"/>
    <w:rsid w:val="00D80CF0"/>
    <w:rsid w:val="00D83136"/>
    <w:rsid w:val="00D85073"/>
    <w:rsid w:val="00D8585C"/>
    <w:rsid w:val="00D858ED"/>
    <w:rsid w:val="00D86B23"/>
    <w:rsid w:val="00D87BAD"/>
    <w:rsid w:val="00D87EAC"/>
    <w:rsid w:val="00D905A7"/>
    <w:rsid w:val="00D949AA"/>
    <w:rsid w:val="00D94AA4"/>
    <w:rsid w:val="00D95749"/>
    <w:rsid w:val="00D962CF"/>
    <w:rsid w:val="00D96E7D"/>
    <w:rsid w:val="00D97226"/>
    <w:rsid w:val="00D972F7"/>
    <w:rsid w:val="00D97963"/>
    <w:rsid w:val="00D97D52"/>
    <w:rsid w:val="00DA1E43"/>
    <w:rsid w:val="00DA309B"/>
    <w:rsid w:val="00DA3A4C"/>
    <w:rsid w:val="00DA3BA2"/>
    <w:rsid w:val="00DA4002"/>
    <w:rsid w:val="00DA4532"/>
    <w:rsid w:val="00DA4E17"/>
    <w:rsid w:val="00DA54E2"/>
    <w:rsid w:val="00DA5866"/>
    <w:rsid w:val="00DA5CDC"/>
    <w:rsid w:val="00DB046F"/>
    <w:rsid w:val="00DB0986"/>
    <w:rsid w:val="00DB142F"/>
    <w:rsid w:val="00DB16EF"/>
    <w:rsid w:val="00DB1CA9"/>
    <w:rsid w:val="00DB2785"/>
    <w:rsid w:val="00DB2867"/>
    <w:rsid w:val="00DB2F71"/>
    <w:rsid w:val="00DB42C6"/>
    <w:rsid w:val="00DB4A3D"/>
    <w:rsid w:val="00DB4A61"/>
    <w:rsid w:val="00DB4FEA"/>
    <w:rsid w:val="00DB5005"/>
    <w:rsid w:val="00DB5AA4"/>
    <w:rsid w:val="00DB6608"/>
    <w:rsid w:val="00DB7647"/>
    <w:rsid w:val="00DC035C"/>
    <w:rsid w:val="00DC09B3"/>
    <w:rsid w:val="00DC1C1B"/>
    <w:rsid w:val="00DC2591"/>
    <w:rsid w:val="00DC2C02"/>
    <w:rsid w:val="00DC2EAB"/>
    <w:rsid w:val="00DC33C7"/>
    <w:rsid w:val="00DC4095"/>
    <w:rsid w:val="00DC43B2"/>
    <w:rsid w:val="00DC4A54"/>
    <w:rsid w:val="00DC4DE5"/>
    <w:rsid w:val="00DC515F"/>
    <w:rsid w:val="00DC5B24"/>
    <w:rsid w:val="00DC5C43"/>
    <w:rsid w:val="00DC5E05"/>
    <w:rsid w:val="00DC629D"/>
    <w:rsid w:val="00DC6800"/>
    <w:rsid w:val="00DC6BFC"/>
    <w:rsid w:val="00DC77C1"/>
    <w:rsid w:val="00DC7EED"/>
    <w:rsid w:val="00DD013B"/>
    <w:rsid w:val="00DD0932"/>
    <w:rsid w:val="00DD0D11"/>
    <w:rsid w:val="00DD20EE"/>
    <w:rsid w:val="00DD32E0"/>
    <w:rsid w:val="00DD3DC4"/>
    <w:rsid w:val="00DD413F"/>
    <w:rsid w:val="00DD43C8"/>
    <w:rsid w:val="00DD45D3"/>
    <w:rsid w:val="00DD65CD"/>
    <w:rsid w:val="00DD6DDE"/>
    <w:rsid w:val="00DD7469"/>
    <w:rsid w:val="00DE01EF"/>
    <w:rsid w:val="00DE167C"/>
    <w:rsid w:val="00DE2E92"/>
    <w:rsid w:val="00DE2FD8"/>
    <w:rsid w:val="00DE3057"/>
    <w:rsid w:val="00DE3074"/>
    <w:rsid w:val="00DE3459"/>
    <w:rsid w:val="00DE3C0D"/>
    <w:rsid w:val="00DE463D"/>
    <w:rsid w:val="00DF3CCD"/>
    <w:rsid w:val="00DF506A"/>
    <w:rsid w:val="00DF6007"/>
    <w:rsid w:val="00DF607A"/>
    <w:rsid w:val="00DF67AA"/>
    <w:rsid w:val="00DF7355"/>
    <w:rsid w:val="00DF766A"/>
    <w:rsid w:val="00DF7855"/>
    <w:rsid w:val="00E01844"/>
    <w:rsid w:val="00E030BD"/>
    <w:rsid w:val="00E0366D"/>
    <w:rsid w:val="00E039E7"/>
    <w:rsid w:val="00E03DAA"/>
    <w:rsid w:val="00E07823"/>
    <w:rsid w:val="00E078A8"/>
    <w:rsid w:val="00E103D7"/>
    <w:rsid w:val="00E105D2"/>
    <w:rsid w:val="00E12AAF"/>
    <w:rsid w:val="00E12E18"/>
    <w:rsid w:val="00E133F2"/>
    <w:rsid w:val="00E149B4"/>
    <w:rsid w:val="00E151C6"/>
    <w:rsid w:val="00E15CAA"/>
    <w:rsid w:val="00E17072"/>
    <w:rsid w:val="00E17422"/>
    <w:rsid w:val="00E177AC"/>
    <w:rsid w:val="00E17F27"/>
    <w:rsid w:val="00E202BE"/>
    <w:rsid w:val="00E2119B"/>
    <w:rsid w:val="00E21F51"/>
    <w:rsid w:val="00E22C9A"/>
    <w:rsid w:val="00E23C11"/>
    <w:rsid w:val="00E25D4D"/>
    <w:rsid w:val="00E261AD"/>
    <w:rsid w:val="00E26303"/>
    <w:rsid w:val="00E2716D"/>
    <w:rsid w:val="00E27AA2"/>
    <w:rsid w:val="00E27EEF"/>
    <w:rsid w:val="00E30FF2"/>
    <w:rsid w:val="00E313BC"/>
    <w:rsid w:val="00E32906"/>
    <w:rsid w:val="00E3385B"/>
    <w:rsid w:val="00E33CB5"/>
    <w:rsid w:val="00E348C8"/>
    <w:rsid w:val="00E34FC5"/>
    <w:rsid w:val="00E351BA"/>
    <w:rsid w:val="00E35C91"/>
    <w:rsid w:val="00E366EE"/>
    <w:rsid w:val="00E402DB"/>
    <w:rsid w:val="00E42CD0"/>
    <w:rsid w:val="00E42CD7"/>
    <w:rsid w:val="00E436FD"/>
    <w:rsid w:val="00E44007"/>
    <w:rsid w:val="00E44EFF"/>
    <w:rsid w:val="00E451DE"/>
    <w:rsid w:val="00E452D4"/>
    <w:rsid w:val="00E45F04"/>
    <w:rsid w:val="00E46564"/>
    <w:rsid w:val="00E4682E"/>
    <w:rsid w:val="00E50FC2"/>
    <w:rsid w:val="00E511E0"/>
    <w:rsid w:val="00E5214D"/>
    <w:rsid w:val="00E5260F"/>
    <w:rsid w:val="00E5428A"/>
    <w:rsid w:val="00E54719"/>
    <w:rsid w:val="00E54796"/>
    <w:rsid w:val="00E54ACC"/>
    <w:rsid w:val="00E55B35"/>
    <w:rsid w:val="00E56025"/>
    <w:rsid w:val="00E5603C"/>
    <w:rsid w:val="00E56CF9"/>
    <w:rsid w:val="00E57299"/>
    <w:rsid w:val="00E575CC"/>
    <w:rsid w:val="00E578EB"/>
    <w:rsid w:val="00E57C80"/>
    <w:rsid w:val="00E612BB"/>
    <w:rsid w:val="00E61C1F"/>
    <w:rsid w:val="00E61F91"/>
    <w:rsid w:val="00E62032"/>
    <w:rsid w:val="00E62528"/>
    <w:rsid w:val="00E63176"/>
    <w:rsid w:val="00E64C40"/>
    <w:rsid w:val="00E65739"/>
    <w:rsid w:val="00E65B7E"/>
    <w:rsid w:val="00E65C38"/>
    <w:rsid w:val="00E675C9"/>
    <w:rsid w:val="00E677CF"/>
    <w:rsid w:val="00E7014B"/>
    <w:rsid w:val="00E7293C"/>
    <w:rsid w:val="00E73AB9"/>
    <w:rsid w:val="00E745D6"/>
    <w:rsid w:val="00E74D0B"/>
    <w:rsid w:val="00E74EE2"/>
    <w:rsid w:val="00E7585E"/>
    <w:rsid w:val="00E75F34"/>
    <w:rsid w:val="00E76358"/>
    <w:rsid w:val="00E77026"/>
    <w:rsid w:val="00E77547"/>
    <w:rsid w:val="00E8015A"/>
    <w:rsid w:val="00E802DA"/>
    <w:rsid w:val="00E82195"/>
    <w:rsid w:val="00E83415"/>
    <w:rsid w:val="00E839EB"/>
    <w:rsid w:val="00E84162"/>
    <w:rsid w:val="00E848F8"/>
    <w:rsid w:val="00E852B8"/>
    <w:rsid w:val="00E87037"/>
    <w:rsid w:val="00E904BE"/>
    <w:rsid w:val="00E91C12"/>
    <w:rsid w:val="00E91F1E"/>
    <w:rsid w:val="00E9378F"/>
    <w:rsid w:val="00E945B1"/>
    <w:rsid w:val="00E94FD4"/>
    <w:rsid w:val="00E95048"/>
    <w:rsid w:val="00E9504B"/>
    <w:rsid w:val="00E9591A"/>
    <w:rsid w:val="00E97F0B"/>
    <w:rsid w:val="00EA0C80"/>
    <w:rsid w:val="00EA22B2"/>
    <w:rsid w:val="00EA230C"/>
    <w:rsid w:val="00EA2F58"/>
    <w:rsid w:val="00EA4C72"/>
    <w:rsid w:val="00EA4F63"/>
    <w:rsid w:val="00EA60A7"/>
    <w:rsid w:val="00EA719A"/>
    <w:rsid w:val="00EA7E78"/>
    <w:rsid w:val="00EB0394"/>
    <w:rsid w:val="00EB1414"/>
    <w:rsid w:val="00EB316E"/>
    <w:rsid w:val="00EB3B40"/>
    <w:rsid w:val="00EB6754"/>
    <w:rsid w:val="00EC1C48"/>
    <w:rsid w:val="00EC1D92"/>
    <w:rsid w:val="00EC2088"/>
    <w:rsid w:val="00EC249E"/>
    <w:rsid w:val="00EC41E9"/>
    <w:rsid w:val="00EC4454"/>
    <w:rsid w:val="00EC5080"/>
    <w:rsid w:val="00EC5571"/>
    <w:rsid w:val="00EC5940"/>
    <w:rsid w:val="00EC6258"/>
    <w:rsid w:val="00EC6EF0"/>
    <w:rsid w:val="00EC7A59"/>
    <w:rsid w:val="00ED0CDE"/>
    <w:rsid w:val="00ED1D3F"/>
    <w:rsid w:val="00ED3CB5"/>
    <w:rsid w:val="00ED4A87"/>
    <w:rsid w:val="00ED5C22"/>
    <w:rsid w:val="00ED65E9"/>
    <w:rsid w:val="00EE1333"/>
    <w:rsid w:val="00EE16C1"/>
    <w:rsid w:val="00EE1975"/>
    <w:rsid w:val="00EE1A4D"/>
    <w:rsid w:val="00EE1DC3"/>
    <w:rsid w:val="00EE2407"/>
    <w:rsid w:val="00EE53E7"/>
    <w:rsid w:val="00EE572D"/>
    <w:rsid w:val="00EE6427"/>
    <w:rsid w:val="00EE6B58"/>
    <w:rsid w:val="00EE70CE"/>
    <w:rsid w:val="00EE77AA"/>
    <w:rsid w:val="00EE7BA4"/>
    <w:rsid w:val="00EE7FC1"/>
    <w:rsid w:val="00EF069D"/>
    <w:rsid w:val="00EF0EAF"/>
    <w:rsid w:val="00EF1348"/>
    <w:rsid w:val="00EF13B0"/>
    <w:rsid w:val="00EF14AC"/>
    <w:rsid w:val="00EF1AF8"/>
    <w:rsid w:val="00EF1CE7"/>
    <w:rsid w:val="00EF3508"/>
    <w:rsid w:val="00EF4A7E"/>
    <w:rsid w:val="00EF58D6"/>
    <w:rsid w:val="00EF5D8A"/>
    <w:rsid w:val="00EF670C"/>
    <w:rsid w:val="00EF6D63"/>
    <w:rsid w:val="00EF74B2"/>
    <w:rsid w:val="00F01C9A"/>
    <w:rsid w:val="00F01F0D"/>
    <w:rsid w:val="00F01F8E"/>
    <w:rsid w:val="00F03983"/>
    <w:rsid w:val="00F04170"/>
    <w:rsid w:val="00F04577"/>
    <w:rsid w:val="00F049F4"/>
    <w:rsid w:val="00F060CE"/>
    <w:rsid w:val="00F06D12"/>
    <w:rsid w:val="00F07DCB"/>
    <w:rsid w:val="00F1031C"/>
    <w:rsid w:val="00F10B9A"/>
    <w:rsid w:val="00F10DAA"/>
    <w:rsid w:val="00F10EDD"/>
    <w:rsid w:val="00F11186"/>
    <w:rsid w:val="00F124C6"/>
    <w:rsid w:val="00F1271B"/>
    <w:rsid w:val="00F12DB8"/>
    <w:rsid w:val="00F130CC"/>
    <w:rsid w:val="00F13186"/>
    <w:rsid w:val="00F1332A"/>
    <w:rsid w:val="00F13BAF"/>
    <w:rsid w:val="00F14B33"/>
    <w:rsid w:val="00F1627A"/>
    <w:rsid w:val="00F17283"/>
    <w:rsid w:val="00F177A1"/>
    <w:rsid w:val="00F1787A"/>
    <w:rsid w:val="00F2008B"/>
    <w:rsid w:val="00F20E81"/>
    <w:rsid w:val="00F211CD"/>
    <w:rsid w:val="00F216F4"/>
    <w:rsid w:val="00F21A6D"/>
    <w:rsid w:val="00F23847"/>
    <w:rsid w:val="00F24E2D"/>
    <w:rsid w:val="00F2547A"/>
    <w:rsid w:val="00F26C96"/>
    <w:rsid w:val="00F27460"/>
    <w:rsid w:val="00F277AF"/>
    <w:rsid w:val="00F27A6E"/>
    <w:rsid w:val="00F30DEB"/>
    <w:rsid w:val="00F31444"/>
    <w:rsid w:val="00F31852"/>
    <w:rsid w:val="00F31F63"/>
    <w:rsid w:val="00F332D0"/>
    <w:rsid w:val="00F33964"/>
    <w:rsid w:val="00F34670"/>
    <w:rsid w:val="00F36862"/>
    <w:rsid w:val="00F368B8"/>
    <w:rsid w:val="00F370F0"/>
    <w:rsid w:val="00F37B60"/>
    <w:rsid w:val="00F37DB7"/>
    <w:rsid w:val="00F409FA"/>
    <w:rsid w:val="00F40FBB"/>
    <w:rsid w:val="00F41723"/>
    <w:rsid w:val="00F4218E"/>
    <w:rsid w:val="00F42359"/>
    <w:rsid w:val="00F426C0"/>
    <w:rsid w:val="00F42C56"/>
    <w:rsid w:val="00F439F9"/>
    <w:rsid w:val="00F4400D"/>
    <w:rsid w:val="00F44BEB"/>
    <w:rsid w:val="00F4553D"/>
    <w:rsid w:val="00F4612A"/>
    <w:rsid w:val="00F464E7"/>
    <w:rsid w:val="00F46C44"/>
    <w:rsid w:val="00F471B2"/>
    <w:rsid w:val="00F483E0"/>
    <w:rsid w:val="00F50EB5"/>
    <w:rsid w:val="00F516B7"/>
    <w:rsid w:val="00F51834"/>
    <w:rsid w:val="00F53048"/>
    <w:rsid w:val="00F5342E"/>
    <w:rsid w:val="00F53860"/>
    <w:rsid w:val="00F553E6"/>
    <w:rsid w:val="00F55916"/>
    <w:rsid w:val="00F578B9"/>
    <w:rsid w:val="00F57E4D"/>
    <w:rsid w:val="00F60B98"/>
    <w:rsid w:val="00F61B06"/>
    <w:rsid w:val="00F62C84"/>
    <w:rsid w:val="00F63D33"/>
    <w:rsid w:val="00F64CAB"/>
    <w:rsid w:val="00F656B3"/>
    <w:rsid w:val="00F66F06"/>
    <w:rsid w:val="00F673AF"/>
    <w:rsid w:val="00F71362"/>
    <w:rsid w:val="00F7140E"/>
    <w:rsid w:val="00F71B3E"/>
    <w:rsid w:val="00F72755"/>
    <w:rsid w:val="00F728C3"/>
    <w:rsid w:val="00F72D83"/>
    <w:rsid w:val="00F738D7"/>
    <w:rsid w:val="00F7446E"/>
    <w:rsid w:val="00F7465E"/>
    <w:rsid w:val="00F75C5A"/>
    <w:rsid w:val="00F763D7"/>
    <w:rsid w:val="00F77A0E"/>
    <w:rsid w:val="00F80DD0"/>
    <w:rsid w:val="00F80E93"/>
    <w:rsid w:val="00F818C8"/>
    <w:rsid w:val="00F81B56"/>
    <w:rsid w:val="00F82D41"/>
    <w:rsid w:val="00F83593"/>
    <w:rsid w:val="00F83D21"/>
    <w:rsid w:val="00F844DD"/>
    <w:rsid w:val="00F84C2D"/>
    <w:rsid w:val="00F87A9F"/>
    <w:rsid w:val="00F90429"/>
    <w:rsid w:val="00F90A22"/>
    <w:rsid w:val="00F9199F"/>
    <w:rsid w:val="00F91E6C"/>
    <w:rsid w:val="00F928AB"/>
    <w:rsid w:val="00F92F6E"/>
    <w:rsid w:val="00F930E5"/>
    <w:rsid w:val="00F9340F"/>
    <w:rsid w:val="00F9547B"/>
    <w:rsid w:val="00F95C97"/>
    <w:rsid w:val="00F97433"/>
    <w:rsid w:val="00F9757E"/>
    <w:rsid w:val="00FA0193"/>
    <w:rsid w:val="00FA11AF"/>
    <w:rsid w:val="00FA1FD5"/>
    <w:rsid w:val="00FA3489"/>
    <w:rsid w:val="00FA52D8"/>
    <w:rsid w:val="00FA5431"/>
    <w:rsid w:val="00FA556F"/>
    <w:rsid w:val="00FB0CCD"/>
    <w:rsid w:val="00FB16FC"/>
    <w:rsid w:val="00FB2304"/>
    <w:rsid w:val="00FB3C2A"/>
    <w:rsid w:val="00FB4748"/>
    <w:rsid w:val="00FB58C6"/>
    <w:rsid w:val="00FB5C4A"/>
    <w:rsid w:val="00FB5C94"/>
    <w:rsid w:val="00FB6D8C"/>
    <w:rsid w:val="00FB7289"/>
    <w:rsid w:val="00FB7599"/>
    <w:rsid w:val="00FB7DBB"/>
    <w:rsid w:val="00FC0D04"/>
    <w:rsid w:val="00FC0D28"/>
    <w:rsid w:val="00FC10D8"/>
    <w:rsid w:val="00FC1648"/>
    <w:rsid w:val="00FC337A"/>
    <w:rsid w:val="00FC3A65"/>
    <w:rsid w:val="00FC4067"/>
    <w:rsid w:val="00FC4A31"/>
    <w:rsid w:val="00FC4D78"/>
    <w:rsid w:val="00FC5623"/>
    <w:rsid w:val="00FC7B4B"/>
    <w:rsid w:val="00FC7CAC"/>
    <w:rsid w:val="00FD2956"/>
    <w:rsid w:val="00FD33DD"/>
    <w:rsid w:val="00FD368E"/>
    <w:rsid w:val="00FD5A33"/>
    <w:rsid w:val="00FD5CC0"/>
    <w:rsid w:val="00FD626E"/>
    <w:rsid w:val="00FD7476"/>
    <w:rsid w:val="00FD74FC"/>
    <w:rsid w:val="00FE00EA"/>
    <w:rsid w:val="00FE0ED2"/>
    <w:rsid w:val="00FE20FE"/>
    <w:rsid w:val="00FE2111"/>
    <w:rsid w:val="00FE275F"/>
    <w:rsid w:val="00FE4D3B"/>
    <w:rsid w:val="00FE5A3F"/>
    <w:rsid w:val="00FE5C2E"/>
    <w:rsid w:val="00FE5C93"/>
    <w:rsid w:val="00FE5E1D"/>
    <w:rsid w:val="00FF00E0"/>
    <w:rsid w:val="00FF011C"/>
    <w:rsid w:val="00FF0945"/>
    <w:rsid w:val="00FF0F21"/>
    <w:rsid w:val="00FF1190"/>
    <w:rsid w:val="00FF11FB"/>
    <w:rsid w:val="00FF3040"/>
    <w:rsid w:val="00FF4455"/>
    <w:rsid w:val="00FF5074"/>
    <w:rsid w:val="00FF659D"/>
    <w:rsid w:val="00FF7816"/>
    <w:rsid w:val="00FF78BF"/>
    <w:rsid w:val="00FF7E5F"/>
    <w:rsid w:val="20A29BD3"/>
    <w:rsid w:val="29740C77"/>
    <w:rsid w:val="304DA5C2"/>
    <w:rsid w:val="35BBCBA4"/>
    <w:rsid w:val="3BB30FB4"/>
    <w:rsid w:val="512A85D6"/>
    <w:rsid w:val="757791E8"/>
    <w:rsid w:val="785D6A76"/>
    <w:rsid w:val="7C915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F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24"/>
  </w:style>
  <w:style w:type="paragraph" w:styleId="Heading1">
    <w:name w:val="heading 1"/>
    <w:basedOn w:val="Normal"/>
    <w:next w:val="Normal"/>
    <w:link w:val="Heading1Char"/>
    <w:uiPriority w:val="9"/>
    <w:qFormat/>
    <w:rsid w:val="003B26C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34406"/>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031A0"/>
    <w:pPr>
      <w:keepNext/>
      <w:keepLines/>
      <w:numPr>
        <w:numId w:val="20"/>
      </w:numPr>
      <w:spacing w:after="2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E07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B7877"/>
    <w:pPr>
      <w:keepNext/>
      <w:tabs>
        <w:tab w:val="center" w:pos="5040"/>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B5A"/>
    <w:rPr>
      <w:rFonts w:ascii="Tahoma" w:hAnsi="Tahoma" w:cs="Tahoma"/>
      <w:sz w:val="16"/>
      <w:szCs w:val="16"/>
    </w:rPr>
  </w:style>
  <w:style w:type="character" w:customStyle="1" w:styleId="BalloonTextChar">
    <w:name w:val="Balloon Text Char"/>
    <w:basedOn w:val="DefaultParagraphFont"/>
    <w:link w:val="BalloonText"/>
    <w:uiPriority w:val="99"/>
    <w:semiHidden/>
    <w:rsid w:val="00860B5A"/>
    <w:rPr>
      <w:rFonts w:ascii="Tahoma" w:hAnsi="Tahoma" w:cs="Tahoma"/>
      <w:sz w:val="16"/>
      <w:szCs w:val="16"/>
    </w:rPr>
  </w:style>
  <w:style w:type="paragraph" w:styleId="Header">
    <w:name w:val="header"/>
    <w:basedOn w:val="Normal"/>
    <w:link w:val="HeaderChar"/>
    <w:uiPriority w:val="99"/>
    <w:unhideWhenUsed/>
    <w:rsid w:val="00C03D82"/>
    <w:pPr>
      <w:tabs>
        <w:tab w:val="center" w:pos="4680"/>
        <w:tab w:val="right" w:pos="9360"/>
      </w:tabs>
    </w:pPr>
  </w:style>
  <w:style w:type="character" w:customStyle="1" w:styleId="HeaderChar">
    <w:name w:val="Header Char"/>
    <w:basedOn w:val="DefaultParagraphFont"/>
    <w:link w:val="Header"/>
    <w:uiPriority w:val="99"/>
    <w:rsid w:val="00C03D82"/>
  </w:style>
  <w:style w:type="paragraph" w:styleId="Footer">
    <w:name w:val="footer"/>
    <w:basedOn w:val="Normal"/>
    <w:link w:val="FooterChar"/>
    <w:uiPriority w:val="99"/>
    <w:unhideWhenUsed/>
    <w:rsid w:val="00C03D82"/>
    <w:pPr>
      <w:tabs>
        <w:tab w:val="center" w:pos="4680"/>
        <w:tab w:val="right" w:pos="9360"/>
      </w:tabs>
    </w:pPr>
  </w:style>
  <w:style w:type="character" w:customStyle="1" w:styleId="FooterChar">
    <w:name w:val="Footer Char"/>
    <w:basedOn w:val="DefaultParagraphFont"/>
    <w:link w:val="Footer"/>
    <w:uiPriority w:val="99"/>
    <w:rsid w:val="00C03D82"/>
  </w:style>
  <w:style w:type="character" w:customStyle="1" w:styleId="Heading1Char">
    <w:name w:val="Heading 1 Char"/>
    <w:basedOn w:val="DefaultParagraphFont"/>
    <w:link w:val="Heading1"/>
    <w:uiPriority w:val="9"/>
    <w:rsid w:val="003B26CF"/>
    <w:rPr>
      <w:rFonts w:eastAsiaTheme="majorEastAsia" w:cstheme="majorBidi"/>
      <w:b/>
      <w:szCs w:val="32"/>
    </w:rPr>
  </w:style>
  <w:style w:type="paragraph" w:styleId="TOCHeading">
    <w:name w:val="TOC Heading"/>
    <w:basedOn w:val="Heading1"/>
    <w:next w:val="Normal"/>
    <w:uiPriority w:val="39"/>
    <w:unhideWhenUsed/>
    <w:qFormat/>
    <w:rsid w:val="00434406"/>
    <w:pPr>
      <w:spacing w:line="259" w:lineRule="auto"/>
      <w:outlineLvl w:val="9"/>
    </w:pPr>
  </w:style>
  <w:style w:type="paragraph" w:styleId="Title">
    <w:name w:val="Title"/>
    <w:basedOn w:val="Normal"/>
    <w:next w:val="Normal"/>
    <w:link w:val="TitleChar"/>
    <w:uiPriority w:val="10"/>
    <w:qFormat/>
    <w:rsid w:val="004344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40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34406"/>
    <w:rPr>
      <w:rFonts w:eastAsiaTheme="majorEastAsia" w:cstheme="majorBidi"/>
      <w:b/>
      <w:szCs w:val="26"/>
    </w:rPr>
  </w:style>
  <w:style w:type="paragraph" w:styleId="TOC1">
    <w:name w:val="toc 1"/>
    <w:basedOn w:val="Normal"/>
    <w:next w:val="Normal"/>
    <w:autoRedefine/>
    <w:uiPriority w:val="39"/>
    <w:unhideWhenUsed/>
    <w:rsid w:val="00C54C31"/>
    <w:pPr>
      <w:spacing w:after="100"/>
    </w:pPr>
  </w:style>
  <w:style w:type="paragraph" w:styleId="TOC2">
    <w:name w:val="toc 2"/>
    <w:basedOn w:val="Normal"/>
    <w:next w:val="Normal"/>
    <w:autoRedefine/>
    <w:uiPriority w:val="39"/>
    <w:unhideWhenUsed/>
    <w:rsid w:val="00AC0E30"/>
    <w:pPr>
      <w:tabs>
        <w:tab w:val="right" w:leader="dot" w:pos="10790"/>
      </w:tabs>
      <w:spacing w:after="100"/>
      <w:ind w:left="245"/>
      <w:jc w:val="both"/>
    </w:pPr>
  </w:style>
  <w:style w:type="character" w:styleId="Hyperlink">
    <w:name w:val="Hyperlink"/>
    <w:basedOn w:val="DefaultParagraphFont"/>
    <w:uiPriority w:val="99"/>
    <w:unhideWhenUsed/>
    <w:rsid w:val="00C54C31"/>
    <w:rPr>
      <w:color w:val="0000FF" w:themeColor="hyperlink"/>
      <w:u w:val="single"/>
    </w:rPr>
  </w:style>
  <w:style w:type="table" w:styleId="TableGrid">
    <w:name w:val="Table Grid"/>
    <w:basedOn w:val="TableNormal"/>
    <w:uiPriority w:val="59"/>
    <w:rsid w:val="0085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D7F"/>
  </w:style>
  <w:style w:type="paragraph" w:styleId="ListParagraph">
    <w:name w:val="List Paragraph"/>
    <w:basedOn w:val="Normal"/>
    <w:uiPriority w:val="34"/>
    <w:qFormat/>
    <w:rsid w:val="003B26CF"/>
    <w:pPr>
      <w:ind w:left="720"/>
      <w:contextualSpacing/>
    </w:pPr>
  </w:style>
  <w:style w:type="character" w:styleId="CommentReference">
    <w:name w:val="annotation reference"/>
    <w:basedOn w:val="DefaultParagraphFont"/>
    <w:uiPriority w:val="99"/>
    <w:semiHidden/>
    <w:unhideWhenUsed/>
    <w:rsid w:val="003B26CF"/>
    <w:rPr>
      <w:sz w:val="16"/>
      <w:szCs w:val="16"/>
    </w:rPr>
  </w:style>
  <w:style w:type="paragraph" w:styleId="CommentText">
    <w:name w:val="annotation text"/>
    <w:basedOn w:val="Normal"/>
    <w:link w:val="CommentTextChar"/>
    <w:uiPriority w:val="99"/>
    <w:unhideWhenUsed/>
    <w:rsid w:val="003B26CF"/>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3B26C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B26CF"/>
    <w:rPr>
      <w:b/>
      <w:bCs/>
    </w:rPr>
  </w:style>
  <w:style w:type="character" w:customStyle="1" w:styleId="CommentSubjectChar">
    <w:name w:val="Comment Subject Char"/>
    <w:basedOn w:val="CommentTextChar"/>
    <w:link w:val="CommentSubject"/>
    <w:uiPriority w:val="99"/>
    <w:semiHidden/>
    <w:rsid w:val="003B26CF"/>
    <w:rPr>
      <w:rFonts w:asciiTheme="minorHAnsi" w:hAnsiTheme="minorHAnsi"/>
      <w:b/>
      <w:bCs/>
      <w:sz w:val="20"/>
      <w:szCs w:val="20"/>
    </w:rPr>
  </w:style>
  <w:style w:type="character" w:customStyle="1" w:styleId="apple-converted-space">
    <w:name w:val="apple-converted-space"/>
    <w:basedOn w:val="DefaultParagraphFont"/>
    <w:rsid w:val="00D97963"/>
  </w:style>
  <w:style w:type="paragraph" w:styleId="FootnoteText">
    <w:name w:val="footnote text"/>
    <w:basedOn w:val="Normal"/>
    <w:link w:val="FootnoteTextChar"/>
    <w:uiPriority w:val="99"/>
    <w:semiHidden/>
    <w:unhideWhenUsed/>
    <w:rsid w:val="0009250E"/>
    <w:rPr>
      <w:sz w:val="20"/>
      <w:szCs w:val="20"/>
    </w:rPr>
  </w:style>
  <w:style w:type="character" w:customStyle="1" w:styleId="FootnoteTextChar">
    <w:name w:val="Footnote Text Char"/>
    <w:basedOn w:val="DefaultParagraphFont"/>
    <w:link w:val="FootnoteText"/>
    <w:uiPriority w:val="99"/>
    <w:semiHidden/>
    <w:rsid w:val="0009250E"/>
    <w:rPr>
      <w:sz w:val="20"/>
      <w:szCs w:val="20"/>
    </w:rPr>
  </w:style>
  <w:style w:type="character" w:styleId="FootnoteReference">
    <w:name w:val="footnote reference"/>
    <w:basedOn w:val="DefaultParagraphFont"/>
    <w:uiPriority w:val="99"/>
    <w:semiHidden/>
    <w:unhideWhenUsed/>
    <w:rsid w:val="0009250E"/>
    <w:rPr>
      <w:vertAlign w:val="superscript"/>
    </w:rPr>
  </w:style>
  <w:style w:type="paragraph" w:styleId="BodyText">
    <w:name w:val="Body Text"/>
    <w:basedOn w:val="Normal"/>
    <w:link w:val="BodyTextChar"/>
    <w:uiPriority w:val="1"/>
    <w:qFormat/>
    <w:rsid w:val="008E7952"/>
    <w:pPr>
      <w:widowControl w:val="0"/>
      <w:autoSpaceDE w:val="0"/>
      <w:autoSpaceDN w:val="0"/>
    </w:pPr>
    <w:rPr>
      <w:rFonts w:eastAsia="Times New Roman" w:cs="Times New Roman"/>
      <w:sz w:val="22"/>
      <w:lang w:bidi="en-US"/>
    </w:rPr>
  </w:style>
  <w:style w:type="character" w:customStyle="1" w:styleId="BodyTextChar">
    <w:name w:val="Body Text Char"/>
    <w:basedOn w:val="DefaultParagraphFont"/>
    <w:link w:val="BodyText"/>
    <w:uiPriority w:val="1"/>
    <w:rsid w:val="008E7952"/>
    <w:rPr>
      <w:rFonts w:eastAsia="Times New Roman" w:cs="Times New Roman"/>
      <w:sz w:val="22"/>
      <w:lang w:bidi="en-US"/>
    </w:rPr>
  </w:style>
  <w:style w:type="character" w:customStyle="1" w:styleId="Heading3Char">
    <w:name w:val="Heading 3 Char"/>
    <w:basedOn w:val="DefaultParagraphFont"/>
    <w:link w:val="Heading3"/>
    <w:uiPriority w:val="9"/>
    <w:rsid w:val="004031A0"/>
    <w:rPr>
      <w:rFonts w:eastAsiaTheme="majorEastAsia" w:cstheme="majorBidi"/>
      <w:szCs w:val="24"/>
    </w:rPr>
  </w:style>
  <w:style w:type="paragraph" w:styleId="TOC3">
    <w:name w:val="toc 3"/>
    <w:basedOn w:val="Normal"/>
    <w:next w:val="Normal"/>
    <w:autoRedefine/>
    <w:uiPriority w:val="39"/>
    <w:unhideWhenUsed/>
    <w:rsid w:val="00CF3FA6"/>
    <w:pPr>
      <w:tabs>
        <w:tab w:val="right" w:leader="dot" w:pos="10786"/>
      </w:tabs>
      <w:spacing w:after="100"/>
      <w:ind w:left="475"/>
      <w:jc w:val="both"/>
    </w:pPr>
  </w:style>
  <w:style w:type="character" w:customStyle="1" w:styleId="Heading4Char">
    <w:name w:val="Heading 4 Char"/>
    <w:basedOn w:val="DefaultParagraphFont"/>
    <w:link w:val="Heading4"/>
    <w:uiPriority w:val="9"/>
    <w:rsid w:val="008E07DA"/>
    <w:rPr>
      <w:rFonts w:asciiTheme="majorHAnsi" w:eastAsiaTheme="majorEastAsia" w:hAnsiTheme="majorHAnsi" w:cstheme="majorBidi"/>
      <w:i/>
      <w:iCs/>
      <w:color w:val="365F91" w:themeColor="accent1" w:themeShade="BF"/>
    </w:rPr>
  </w:style>
  <w:style w:type="paragraph" w:customStyle="1" w:styleId="Level1">
    <w:name w:val="Level 1"/>
    <w:basedOn w:val="Normal"/>
    <w:rsid w:val="00C674CE"/>
    <w:pPr>
      <w:widowControl w:val="0"/>
    </w:pPr>
    <w:rPr>
      <w:rFonts w:eastAsia="Times New Roman" w:cs="Times New Roman"/>
      <w:szCs w:val="20"/>
    </w:rPr>
  </w:style>
  <w:style w:type="character" w:styleId="UnresolvedMention">
    <w:name w:val="Unresolved Mention"/>
    <w:basedOn w:val="DefaultParagraphFont"/>
    <w:uiPriority w:val="99"/>
    <w:semiHidden/>
    <w:unhideWhenUsed/>
    <w:rsid w:val="00A52B44"/>
    <w:rPr>
      <w:color w:val="605E5C"/>
      <w:shd w:val="clear" w:color="auto" w:fill="E1DFDD"/>
    </w:rPr>
  </w:style>
  <w:style w:type="paragraph" w:customStyle="1" w:styleId="xxxdefault">
    <w:name w:val="x_x_x_default"/>
    <w:basedOn w:val="Normal"/>
    <w:rsid w:val="00011E6C"/>
    <w:pPr>
      <w:spacing w:before="100" w:beforeAutospacing="1" w:after="100" w:afterAutospacing="1"/>
    </w:pPr>
    <w:rPr>
      <w:rFonts w:eastAsia="Times New Roman" w:cs="Times New Roman"/>
      <w:szCs w:val="24"/>
    </w:rPr>
  </w:style>
  <w:style w:type="paragraph" w:customStyle="1" w:styleId="xxxmsolistparagraph">
    <w:name w:val="x_x_x_msolistparagraph"/>
    <w:basedOn w:val="Normal"/>
    <w:rsid w:val="00011E6C"/>
    <w:pPr>
      <w:spacing w:before="100" w:beforeAutospacing="1" w:after="100" w:afterAutospacing="1"/>
    </w:pPr>
    <w:rPr>
      <w:rFonts w:eastAsia="Times New Roman" w:cs="Times New Roman"/>
      <w:szCs w:val="24"/>
    </w:rPr>
  </w:style>
  <w:style w:type="character" w:customStyle="1" w:styleId="Heading5Char">
    <w:name w:val="Heading 5 Char"/>
    <w:basedOn w:val="DefaultParagraphFont"/>
    <w:link w:val="Heading5"/>
    <w:uiPriority w:val="9"/>
    <w:rsid w:val="002B7877"/>
    <w:rPr>
      <w:b/>
    </w:rPr>
  </w:style>
  <w:style w:type="paragraph" w:styleId="EndnoteText">
    <w:name w:val="endnote text"/>
    <w:basedOn w:val="Normal"/>
    <w:link w:val="EndnoteTextChar"/>
    <w:uiPriority w:val="99"/>
    <w:semiHidden/>
    <w:unhideWhenUsed/>
    <w:rsid w:val="002564E0"/>
    <w:rPr>
      <w:sz w:val="20"/>
      <w:szCs w:val="20"/>
    </w:rPr>
  </w:style>
  <w:style w:type="character" w:customStyle="1" w:styleId="EndnoteTextChar">
    <w:name w:val="Endnote Text Char"/>
    <w:basedOn w:val="DefaultParagraphFont"/>
    <w:link w:val="EndnoteText"/>
    <w:uiPriority w:val="99"/>
    <w:semiHidden/>
    <w:rsid w:val="002564E0"/>
    <w:rPr>
      <w:sz w:val="20"/>
      <w:szCs w:val="20"/>
    </w:rPr>
  </w:style>
  <w:style w:type="character" w:styleId="EndnoteReference">
    <w:name w:val="endnote reference"/>
    <w:basedOn w:val="DefaultParagraphFont"/>
    <w:uiPriority w:val="99"/>
    <w:semiHidden/>
    <w:unhideWhenUsed/>
    <w:rsid w:val="002564E0"/>
    <w:rPr>
      <w:vertAlign w:val="superscript"/>
    </w:rPr>
  </w:style>
  <w:style w:type="character" w:styleId="Mention">
    <w:name w:val="Mention"/>
    <w:basedOn w:val="DefaultParagraphFont"/>
    <w:uiPriority w:val="99"/>
    <w:unhideWhenUsed/>
    <w:rsid w:val="00F975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72053645">
      <w:bodyDiv w:val="1"/>
      <w:marLeft w:val="0"/>
      <w:marRight w:val="0"/>
      <w:marTop w:val="0"/>
      <w:marBottom w:val="0"/>
      <w:divBdr>
        <w:top w:val="none" w:sz="0" w:space="0" w:color="auto"/>
        <w:left w:val="none" w:sz="0" w:space="0" w:color="auto"/>
        <w:bottom w:val="none" w:sz="0" w:space="0" w:color="auto"/>
        <w:right w:val="none" w:sz="0" w:space="0" w:color="auto"/>
      </w:divBdr>
    </w:div>
    <w:div w:id="150950328">
      <w:bodyDiv w:val="1"/>
      <w:marLeft w:val="0"/>
      <w:marRight w:val="0"/>
      <w:marTop w:val="0"/>
      <w:marBottom w:val="0"/>
      <w:divBdr>
        <w:top w:val="none" w:sz="0" w:space="0" w:color="auto"/>
        <w:left w:val="none" w:sz="0" w:space="0" w:color="auto"/>
        <w:bottom w:val="none" w:sz="0" w:space="0" w:color="auto"/>
        <w:right w:val="none" w:sz="0" w:space="0" w:color="auto"/>
      </w:divBdr>
    </w:div>
    <w:div w:id="370109849">
      <w:bodyDiv w:val="1"/>
      <w:marLeft w:val="0"/>
      <w:marRight w:val="0"/>
      <w:marTop w:val="0"/>
      <w:marBottom w:val="0"/>
      <w:divBdr>
        <w:top w:val="none" w:sz="0" w:space="0" w:color="auto"/>
        <w:left w:val="none" w:sz="0" w:space="0" w:color="auto"/>
        <w:bottom w:val="none" w:sz="0" w:space="0" w:color="auto"/>
        <w:right w:val="none" w:sz="0" w:space="0" w:color="auto"/>
      </w:divBdr>
    </w:div>
    <w:div w:id="377054329">
      <w:bodyDiv w:val="1"/>
      <w:marLeft w:val="0"/>
      <w:marRight w:val="0"/>
      <w:marTop w:val="0"/>
      <w:marBottom w:val="0"/>
      <w:divBdr>
        <w:top w:val="none" w:sz="0" w:space="0" w:color="auto"/>
        <w:left w:val="none" w:sz="0" w:space="0" w:color="auto"/>
        <w:bottom w:val="none" w:sz="0" w:space="0" w:color="auto"/>
        <w:right w:val="none" w:sz="0" w:space="0" w:color="auto"/>
      </w:divBdr>
    </w:div>
    <w:div w:id="699666364">
      <w:bodyDiv w:val="1"/>
      <w:marLeft w:val="0"/>
      <w:marRight w:val="0"/>
      <w:marTop w:val="0"/>
      <w:marBottom w:val="0"/>
      <w:divBdr>
        <w:top w:val="none" w:sz="0" w:space="0" w:color="auto"/>
        <w:left w:val="none" w:sz="0" w:space="0" w:color="auto"/>
        <w:bottom w:val="none" w:sz="0" w:space="0" w:color="auto"/>
        <w:right w:val="none" w:sz="0" w:space="0" w:color="auto"/>
      </w:divBdr>
    </w:div>
    <w:div w:id="761880254">
      <w:bodyDiv w:val="1"/>
      <w:marLeft w:val="0"/>
      <w:marRight w:val="0"/>
      <w:marTop w:val="0"/>
      <w:marBottom w:val="0"/>
      <w:divBdr>
        <w:top w:val="none" w:sz="0" w:space="0" w:color="auto"/>
        <w:left w:val="none" w:sz="0" w:space="0" w:color="auto"/>
        <w:bottom w:val="none" w:sz="0" w:space="0" w:color="auto"/>
        <w:right w:val="none" w:sz="0" w:space="0" w:color="auto"/>
      </w:divBdr>
    </w:div>
    <w:div w:id="808211393">
      <w:bodyDiv w:val="1"/>
      <w:marLeft w:val="0"/>
      <w:marRight w:val="0"/>
      <w:marTop w:val="0"/>
      <w:marBottom w:val="0"/>
      <w:divBdr>
        <w:top w:val="none" w:sz="0" w:space="0" w:color="auto"/>
        <w:left w:val="none" w:sz="0" w:space="0" w:color="auto"/>
        <w:bottom w:val="none" w:sz="0" w:space="0" w:color="auto"/>
        <w:right w:val="none" w:sz="0" w:space="0" w:color="auto"/>
      </w:divBdr>
    </w:div>
    <w:div w:id="928587320">
      <w:bodyDiv w:val="1"/>
      <w:marLeft w:val="0"/>
      <w:marRight w:val="0"/>
      <w:marTop w:val="0"/>
      <w:marBottom w:val="0"/>
      <w:divBdr>
        <w:top w:val="none" w:sz="0" w:space="0" w:color="auto"/>
        <w:left w:val="none" w:sz="0" w:space="0" w:color="auto"/>
        <w:bottom w:val="none" w:sz="0" w:space="0" w:color="auto"/>
        <w:right w:val="none" w:sz="0" w:space="0" w:color="auto"/>
      </w:divBdr>
    </w:div>
    <w:div w:id="1042900454">
      <w:bodyDiv w:val="1"/>
      <w:marLeft w:val="0"/>
      <w:marRight w:val="0"/>
      <w:marTop w:val="0"/>
      <w:marBottom w:val="0"/>
      <w:divBdr>
        <w:top w:val="none" w:sz="0" w:space="0" w:color="auto"/>
        <w:left w:val="none" w:sz="0" w:space="0" w:color="auto"/>
        <w:bottom w:val="none" w:sz="0" w:space="0" w:color="auto"/>
        <w:right w:val="none" w:sz="0" w:space="0" w:color="auto"/>
      </w:divBdr>
    </w:div>
    <w:div w:id="1069110953">
      <w:bodyDiv w:val="1"/>
      <w:marLeft w:val="0"/>
      <w:marRight w:val="0"/>
      <w:marTop w:val="0"/>
      <w:marBottom w:val="0"/>
      <w:divBdr>
        <w:top w:val="none" w:sz="0" w:space="0" w:color="auto"/>
        <w:left w:val="none" w:sz="0" w:space="0" w:color="auto"/>
        <w:bottom w:val="none" w:sz="0" w:space="0" w:color="auto"/>
        <w:right w:val="none" w:sz="0" w:space="0" w:color="auto"/>
      </w:divBdr>
    </w:div>
    <w:div w:id="1184829538">
      <w:bodyDiv w:val="1"/>
      <w:marLeft w:val="0"/>
      <w:marRight w:val="0"/>
      <w:marTop w:val="0"/>
      <w:marBottom w:val="0"/>
      <w:divBdr>
        <w:top w:val="none" w:sz="0" w:space="0" w:color="auto"/>
        <w:left w:val="none" w:sz="0" w:space="0" w:color="auto"/>
        <w:bottom w:val="none" w:sz="0" w:space="0" w:color="auto"/>
        <w:right w:val="none" w:sz="0" w:space="0" w:color="auto"/>
      </w:divBdr>
    </w:div>
    <w:div w:id="1327594798">
      <w:bodyDiv w:val="1"/>
      <w:marLeft w:val="0"/>
      <w:marRight w:val="0"/>
      <w:marTop w:val="0"/>
      <w:marBottom w:val="0"/>
      <w:divBdr>
        <w:top w:val="none" w:sz="0" w:space="0" w:color="auto"/>
        <w:left w:val="none" w:sz="0" w:space="0" w:color="auto"/>
        <w:bottom w:val="none" w:sz="0" w:space="0" w:color="auto"/>
        <w:right w:val="none" w:sz="0" w:space="0" w:color="auto"/>
      </w:divBdr>
    </w:div>
    <w:div w:id="1358308116">
      <w:bodyDiv w:val="1"/>
      <w:marLeft w:val="0"/>
      <w:marRight w:val="0"/>
      <w:marTop w:val="0"/>
      <w:marBottom w:val="0"/>
      <w:divBdr>
        <w:top w:val="none" w:sz="0" w:space="0" w:color="auto"/>
        <w:left w:val="none" w:sz="0" w:space="0" w:color="auto"/>
        <w:bottom w:val="none" w:sz="0" w:space="0" w:color="auto"/>
        <w:right w:val="none" w:sz="0" w:space="0" w:color="auto"/>
      </w:divBdr>
    </w:div>
    <w:div w:id="1367171311">
      <w:bodyDiv w:val="1"/>
      <w:marLeft w:val="0"/>
      <w:marRight w:val="0"/>
      <w:marTop w:val="0"/>
      <w:marBottom w:val="0"/>
      <w:divBdr>
        <w:top w:val="none" w:sz="0" w:space="0" w:color="auto"/>
        <w:left w:val="none" w:sz="0" w:space="0" w:color="auto"/>
        <w:bottom w:val="none" w:sz="0" w:space="0" w:color="auto"/>
        <w:right w:val="none" w:sz="0" w:space="0" w:color="auto"/>
      </w:divBdr>
    </w:div>
    <w:div w:id="1368793668">
      <w:bodyDiv w:val="1"/>
      <w:marLeft w:val="0"/>
      <w:marRight w:val="0"/>
      <w:marTop w:val="0"/>
      <w:marBottom w:val="0"/>
      <w:divBdr>
        <w:top w:val="none" w:sz="0" w:space="0" w:color="auto"/>
        <w:left w:val="none" w:sz="0" w:space="0" w:color="auto"/>
        <w:bottom w:val="none" w:sz="0" w:space="0" w:color="auto"/>
        <w:right w:val="none" w:sz="0" w:space="0" w:color="auto"/>
      </w:divBdr>
    </w:div>
    <w:div w:id="1429235486">
      <w:bodyDiv w:val="1"/>
      <w:marLeft w:val="0"/>
      <w:marRight w:val="0"/>
      <w:marTop w:val="0"/>
      <w:marBottom w:val="0"/>
      <w:divBdr>
        <w:top w:val="none" w:sz="0" w:space="0" w:color="auto"/>
        <w:left w:val="none" w:sz="0" w:space="0" w:color="auto"/>
        <w:bottom w:val="none" w:sz="0" w:space="0" w:color="auto"/>
        <w:right w:val="none" w:sz="0" w:space="0" w:color="auto"/>
      </w:divBdr>
    </w:div>
    <w:div w:id="1518736153">
      <w:bodyDiv w:val="1"/>
      <w:marLeft w:val="0"/>
      <w:marRight w:val="0"/>
      <w:marTop w:val="0"/>
      <w:marBottom w:val="0"/>
      <w:divBdr>
        <w:top w:val="none" w:sz="0" w:space="0" w:color="auto"/>
        <w:left w:val="none" w:sz="0" w:space="0" w:color="auto"/>
        <w:bottom w:val="none" w:sz="0" w:space="0" w:color="auto"/>
        <w:right w:val="none" w:sz="0" w:space="0" w:color="auto"/>
      </w:divBdr>
    </w:div>
    <w:div w:id="1690838759">
      <w:bodyDiv w:val="1"/>
      <w:marLeft w:val="0"/>
      <w:marRight w:val="0"/>
      <w:marTop w:val="0"/>
      <w:marBottom w:val="0"/>
      <w:divBdr>
        <w:top w:val="none" w:sz="0" w:space="0" w:color="auto"/>
        <w:left w:val="none" w:sz="0" w:space="0" w:color="auto"/>
        <w:bottom w:val="none" w:sz="0" w:space="0" w:color="auto"/>
        <w:right w:val="none" w:sz="0" w:space="0" w:color="auto"/>
      </w:divBdr>
    </w:div>
    <w:div w:id="1729644862">
      <w:bodyDiv w:val="1"/>
      <w:marLeft w:val="0"/>
      <w:marRight w:val="0"/>
      <w:marTop w:val="0"/>
      <w:marBottom w:val="0"/>
      <w:divBdr>
        <w:top w:val="none" w:sz="0" w:space="0" w:color="auto"/>
        <w:left w:val="none" w:sz="0" w:space="0" w:color="auto"/>
        <w:bottom w:val="none" w:sz="0" w:space="0" w:color="auto"/>
        <w:right w:val="none" w:sz="0" w:space="0" w:color="auto"/>
      </w:divBdr>
    </w:div>
    <w:div w:id="1896500290">
      <w:bodyDiv w:val="1"/>
      <w:marLeft w:val="0"/>
      <w:marRight w:val="0"/>
      <w:marTop w:val="0"/>
      <w:marBottom w:val="0"/>
      <w:divBdr>
        <w:top w:val="none" w:sz="0" w:space="0" w:color="auto"/>
        <w:left w:val="none" w:sz="0" w:space="0" w:color="auto"/>
        <w:bottom w:val="none" w:sz="0" w:space="0" w:color="auto"/>
        <w:right w:val="none" w:sz="0" w:space="0" w:color="auto"/>
      </w:divBdr>
    </w:div>
    <w:div w:id="201395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netdmr.epa.gov/netdmr/public/logi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5B4B-93B1-4F1D-87C8-2C920054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14183</Words>
  <Characters>80844</Characters>
  <Application>Microsoft Office Word</Application>
  <DocSecurity>0</DocSecurity>
  <Lines>673</Lines>
  <Paragraphs>189</Paragraphs>
  <ScaleCrop>false</ScaleCrop>
  <LinksUpToDate>false</LinksUpToDate>
  <CharactersWithSpaces>94838</CharactersWithSpaces>
  <SharedDoc>false</SharedDoc>
  <HLinks>
    <vt:vector size="318" baseType="variant">
      <vt:variant>
        <vt:i4>3473532</vt:i4>
      </vt:variant>
      <vt:variant>
        <vt:i4>315</vt:i4>
      </vt:variant>
      <vt:variant>
        <vt:i4>0</vt:i4>
      </vt:variant>
      <vt:variant>
        <vt:i4>5</vt:i4>
      </vt:variant>
      <vt:variant>
        <vt:lpwstr>https://netdmr.epa.gov/netdmr/public/login.htm</vt:lpwstr>
      </vt:variant>
      <vt:variant>
        <vt:lpwstr/>
      </vt:variant>
      <vt:variant>
        <vt:i4>1835065</vt:i4>
      </vt:variant>
      <vt:variant>
        <vt:i4>308</vt:i4>
      </vt:variant>
      <vt:variant>
        <vt:i4>0</vt:i4>
      </vt:variant>
      <vt:variant>
        <vt:i4>5</vt:i4>
      </vt:variant>
      <vt:variant>
        <vt:lpwstr/>
      </vt:variant>
      <vt:variant>
        <vt:lpwstr>_Toc204689743</vt:lpwstr>
      </vt:variant>
      <vt:variant>
        <vt:i4>1835065</vt:i4>
      </vt:variant>
      <vt:variant>
        <vt:i4>302</vt:i4>
      </vt:variant>
      <vt:variant>
        <vt:i4>0</vt:i4>
      </vt:variant>
      <vt:variant>
        <vt:i4>5</vt:i4>
      </vt:variant>
      <vt:variant>
        <vt:lpwstr/>
      </vt:variant>
      <vt:variant>
        <vt:lpwstr>_Toc204689742</vt:lpwstr>
      </vt:variant>
      <vt:variant>
        <vt:i4>1835065</vt:i4>
      </vt:variant>
      <vt:variant>
        <vt:i4>296</vt:i4>
      </vt:variant>
      <vt:variant>
        <vt:i4>0</vt:i4>
      </vt:variant>
      <vt:variant>
        <vt:i4>5</vt:i4>
      </vt:variant>
      <vt:variant>
        <vt:lpwstr/>
      </vt:variant>
      <vt:variant>
        <vt:lpwstr>_Toc204689741</vt:lpwstr>
      </vt:variant>
      <vt:variant>
        <vt:i4>1835065</vt:i4>
      </vt:variant>
      <vt:variant>
        <vt:i4>290</vt:i4>
      </vt:variant>
      <vt:variant>
        <vt:i4>0</vt:i4>
      </vt:variant>
      <vt:variant>
        <vt:i4>5</vt:i4>
      </vt:variant>
      <vt:variant>
        <vt:lpwstr/>
      </vt:variant>
      <vt:variant>
        <vt:lpwstr>_Toc204689740</vt:lpwstr>
      </vt:variant>
      <vt:variant>
        <vt:i4>1769529</vt:i4>
      </vt:variant>
      <vt:variant>
        <vt:i4>284</vt:i4>
      </vt:variant>
      <vt:variant>
        <vt:i4>0</vt:i4>
      </vt:variant>
      <vt:variant>
        <vt:i4>5</vt:i4>
      </vt:variant>
      <vt:variant>
        <vt:lpwstr/>
      </vt:variant>
      <vt:variant>
        <vt:lpwstr>_Toc204689739</vt:lpwstr>
      </vt:variant>
      <vt:variant>
        <vt:i4>1769529</vt:i4>
      </vt:variant>
      <vt:variant>
        <vt:i4>278</vt:i4>
      </vt:variant>
      <vt:variant>
        <vt:i4>0</vt:i4>
      </vt:variant>
      <vt:variant>
        <vt:i4>5</vt:i4>
      </vt:variant>
      <vt:variant>
        <vt:lpwstr/>
      </vt:variant>
      <vt:variant>
        <vt:lpwstr>_Toc204689738</vt:lpwstr>
      </vt:variant>
      <vt:variant>
        <vt:i4>1769529</vt:i4>
      </vt:variant>
      <vt:variant>
        <vt:i4>272</vt:i4>
      </vt:variant>
      <vt:variant>
        <vt:i4>0</vt:i4>
      </vt:variant>
      <vt:variant>
        <vt:i4>5</vt:i4>
      </vt:variant>
      <vt:variant>
        <vt:lpwstr/>
      </vt:variant>
      <vt:variant>
        <vt:lpwstr>_Toc204689737</vt:lpwstr>
      </vt:variant>
      <vt:variant>
        <vt:i4>1769529</vt:i4>
      </vt:variant>
      <vt:variant>
        <vt:i4>266</vt:i4>
      </vt:variant>
      <vt:variant>
        <vt:i4>0</vt:i4>
      </vt:variant>
      <vt:variant>
        <vt:i4>5</vt:i4>
      </vt:variant>
      <vt:variant>
        <vt:lpwstr/>
      </vt:variant>
      <vt:variant>
        <vt:lpwstr>_Toc204689736</vt:lpwstr>
      </vt:variant>
      <vt:variant>
        <vt:i4>1769529</vt:i4>
      </vt:variant>
      <vt:variant>
        <vt:i4>260</vt:i4>
      </vt:variant>
      <vt:variant>
        <vt:i4>0</vt:i4>
      </vt:variant>
      <vt:variant>
        <vt:i4>5</vt:i4>
      </vt:variant>
      <vt:variant>
        <vt:lpwstr/>
      </vt:variant>
      <vt:variant>
        <vt:lpwstr>_Toc204689735</vt:lpwstr>
      </vt:variant>
      <vt:variant>
        <vt:i4>1769529</vt:i4>
      </vt:variant>
      <vt:variant>
        <vt:i4>254</vt:i4>
      </vt:variant>
      <vt:variant>
        <vt:i4>0</vt:i4>
      </vt:variant>
      <vt:variant>
        <vt:i4>5</vt:i4>
      </vt:variant>
      <vt:variant>
        <vt:lpwstr/>
      </vt:variant>
      <vt:variant>
        <vt:lpwstr>_Toc204689734</vt:lpwstr>
      </vt:variant>
      <vt:variant>
        <vt:i4>1769529</vt:i4>
      </vt:variant>
      <vt:variant>
        <vt:i4>248</vt:i4>
      </vt:variant>
      <vt:variant>
        <vt:i4>0</vt:i4>
      </vt:variant>
      <vt:variant>
        <vt:i4>5</vt:i4>
      </vt:variant>
      <vt:variant>
        <vt:lpwstr/>
      </vt:variant>
      <vt:variant>
        <vt:lpwstr>_Toc204689733</vt:lpwstr>
      </vt:variant>
      <vt:variant>
        <vt:i4>1769529</vt:i4>
      </vt:variant>
      <vt:variant>
        <vt:i4>242</vt:i4>
      </vt:variant>
      <vt:variant>
        <vt:i4>0</vt:i4>
      </vt:variant>
      <vt:variant>
        <vt:i4>5</vt:i4>
      </vt:variant>
      <vt:variant>
        <vt:lpwstr/>
      </vt:variant>
      <vt:variant>
        <vt:lpwstr>_Toc204689732</vt:lpwstr>
      </vt:variant>
      <vt:variant>
        <vt:i4>1769529</vt:i4>
      </vt:variant>
      <vt:variant>
        <vt:i4>236</vt:i4>
      </vt:variant>
      <vt:variant>
        <vt:i4>0</vt:i4>
      </vt:variant>
      <vt:variant>
        <vt:i4>5</vt:i4>
      </vt:variant>
      <vt:variant>
        <vt:lpwstr/>
      </vt:variant>
      <vt:variant>
        <vt:lpwstr>_Toc204689731</vt:lpwstr>
      </vt:variant>
      <vt:variant>
        <vt:i4>1769529</vt:i4>
      </vt:variant>
      <vt:variant>
        <vt:i4>230</vt:i4>
      </vt:variant>
      <vt:variant>
        <vt:i4>0</vt:i4>
      </vt:variant>
      <vt:variant>
        <vt:i4>5</vt:i4>
      </vt:variant>
      <vt:variant>
        <vt:lpwstr/>
      </vt:variant>
      <vt:variant>
        <vt:lpwstr>_Toc204689730</vt:lpwstr>
      </vt:variant>
      <vt:variant>
        <vt:i4>1703993</vt:i4>
      </vt:variant>
      <vt:variant>
        <vt:i4>224</vt:i4>
      </vt:variant>
      <vt:variant>
        <vt:i4>0</vt:i4>
      </vt:variant>
      <vt:variant>
        <vt:i4>5</vt:i4>
      </vt:variant>
      <vt:variant>
        <vt:lpwstr/>
      </vt:variant>
      <vt:variant>
        <vt:lpwstr>_Toc204689729</vt:lpwstr>
      </vt:variant>
      <vt:variant>
        <vt:i4>1703993</vt:i4>
      </vt:variant>
      <vt:variant>
        <vt:i4>218</vt:i4>
      </vt:variant>
      <vt:variant>
        <vt:i4>0</vt:i4>
      </vt:variant>
      <vt:variant>
        <vt:i4>5</vt:i4>
      </vt:variant>
      <vt:variant>
        <vt:lpwstr/>
      </vt:variant>
      <vt:variant>
        <vt:lpwstr>_Toc204689728</vt:lpwstr>
      </vt:variant>
      <vt:variant>
        <vt:i4>1703993</vt:i4>
      </vt:variant>
      <vt:variant>
        <vt:i4>212</vt:i4>
      </vt:variant>
      <vt:variant>
        <vt:i4>0</vt:i4>
      </vt:variant>
      <vt:variant>
        <vt:i4>5</vt:i4>
      </vt:variant>
      <vt:variant>
        <vt:lpwstr/>
      </vt:variant>
      <vt:variant>
        <vt:lpwstr>_Toc204689727</vt:lpwstr>
      </vt:variant>
      <vt:variant>
        <vt:i4>1703993</vt:i4>
      </vt:variant>
      <vt:variant>
        <vt:i4>206</vt:i4>
      </vt:variant>
      <vt:variant>
        <vt:i4>0</vt:i4>
      </vt:variant>
      <vt:variant>
        <vt:i4>5</vt:i4>
      </vt:variant>
      <vt:variant>
        <vt:lpwstr/>
      </vt:variant>
      <vt:variant>
        <vt:lpwstr>_Toc204689726</vt:lpwstr>
      </vt:variant>
      <vt:variant>
        <vt:i4>1703993</vt:i4>
      </vt:variant>
      <vt:variant>
        <vt:i4>200</vt:i4>
      </vt:variant>
      <vt:variant>
        <vt:i4>0</vt:i4>
      </vt:variant>
      <vt:variant>
        <vt:i4>5</vt:i4>
      </vt:variant>
      <vt:variant>
        <vt:lpwstr/>
      </vt:variant>
      <vt:variant>
        <vt:lpwstr>_Toc204689725</vt:lpwstr>
      </vt:variant>
      <vt:variant>
        <vt:i4>1703993</vt:i4>
      </vt:variant>
      <vt:variant>
        <vt:i4>194</vt:i4>
      </vt:variant>
      <vt:variant>
        <vt:i4>0</vt:i4>
      </vt:variant>
      <vt:variant>
        <vt:i4>5</vt:i4>
      </vt:variant>
      <vt:variant>
        <vt:lpwstr/>
      </vt:variant>
      <vt:variant>
        <vt:lpwstr>_Toc204689723</vt:lpwstr>
      </vt:variant>
      <vt:variant>
        <vt:i4>1703993</vt:i4>
      </vt:variant>
      <vt:variant>
        <vt:i4>188</vt:i4>
      </vt:variant>
      <vt:variant>
        <vt:i4>0</vt:i4>
      </vt:variant>
      <vt:variant>
        <vt:i4>5</vt:i4>
      </vt:variant>
      <vt:variant>
        <vt:lpwstr/>
      </vt:variant>
      <vt:variant>
        <vt:lpwstr>_Toc204689722</vt:lpwstr>
      </vt:variant>
      <vt:variant>
        <vt:i4>1703993</vt:i4>
      </vt:variant>
      <vt:variant>
        <vt:i4>182</vt:i4>
      </vt:variant>
      <vt:variant>
        <vt:i4>0</vt:i4>
      </vt:variant>
      <vt:variant>
        <vt:i4>5</vt:i4>
      </vt:variant>
      <vt:variant>
        <vt:lpwstr/>
      </vt:variant>
      <vt:variant>
        <vt:lpwstr>_Toc204689721</vt:lpwstr>
      </vt:variant>
      <vt:variant>
        <vt:i4>1703993</vt:i4>
      </vt:variant>
      <vt:variant>
        <vt:i4>176</vt:i4>
      </vt:variant>
      <vt:variant>
        <vt:i4>0</vt:i4>
      </vt:variant>
      <vt:variant>
        <vt:i4>5</vt:i4>
      </vt:variant>
      <vt:variant>
        <vt:lpwstr/>
      </vt:variant>
      <vt:variant>
        <vt:lpwstr>_Toc204689720</vt:lpwstr>
      </vt:variant>
      <vt:variant>
        <vt:i4>1638457</vt:i4>
      </vt:variant>
      <vt:variant>
        <vt:i4>170</vt:i4>
      </vt:variant>
      <vt:variant>
        <vt:i4>0</vt:i4>
      </vt:variant>
      <vt:variant>
        <vt:i4>5</vt:i4>
      </vt:variant>
      <vt:variant>
        <vt:lpwstr/>
      </vt:variant>
      <vt:variant>
        <vt:lpwstr>_Toc204689719</vt:lpwstr>
      </vt:variant>
      <vt:variant>
        <vt:i4>1638457</vt:i4>
      </vt:variant>
      <vt:variant>
        <vt:i4>164</vt:i4>
      </vt:variant>
      <vt:variant>
        <vt:i4>0</vt:i4>
      </vt:variant>
      <vt:variant>
        <vt:i4>5</vt:i4>
      </vt:variant>
      <vt:variant>
        <vt:lpwstr/>
      </vt:variant>
      <vt:variant>
        <vt:lpwstr>_Toc204689718</vt:lpwstr>
      </vt:variant>
      <vt:variant>
        <vt:i4>1638457</vt:i4>
      </vt:variant>
      <vt:variant>
        <vt:i4>158</vt:i4>
      </vt:variant>
      <vt:variant>
        <vt:i4>0</vt:i4>
      </vt:variant>
      <vt:variant>
        <vt:i4>5</vt:i4>
      </vt:variant>
      <vt:variant>
        <vt:lpwstr/>
      </vt:variant>
      <vt:variant>
        <vt:lpwstr>_Toc204689717</vt:lpwstr>
      </vt:variant>
      <vt:variant>
        <vt:i4>1638457</vt:i4>
      </vt:variant>
      <vt:variant>
        <vt:i4>152</vt:i4>
      </vt:variant>
      <vt:variant>
        <vt:i4>0</vt:i4>
      </vt:variant>
      <vt:variant>
        <vt:i4>5</vt:i4>
      </vt:variant>
      <vt:variant>
        <vt:lpwstr/>
      </vt:variant>
      <vt:variant>
        <vt:lpwstr>_Toc204689716</vt:lpwstr>
      </vt:variant>
      <vt:variant>
        <vt:i4>1638457</vt:i4>
      </vt:variant>
      <vt:variant>
        <vt:i4>146</vt:i4>
      </vt:variant>
      <vt:variant>
        <vt:i4>0</vt:i4>
      </vt:variant>
      <vt:variant>
        <vt:i4>5</vt:i4>
      </vt:variant>
      <vt:variant>
        <vt:lpwstr/>
      </vt:variant>
      <vt:variant>
        <vt:lpwstr>_Toc204689715</vt:lpwstr>
      </vt:variant>
      <vt:variant>
        <vt:i4>1638457</vt:i4>
      </vt:variant>
      <vt:variant>
        <vt:i4>140</vt:i4>
      </vt:variant>
      <vt:variant>
        <vt:i4>0</vt:i4>
      </vt:variant>
      <vt:variant>
        <vt:i4>5</vt:i4>
      </vt:variant>
      <vt:variant>
        <vt:lpwstr/>
      </vt:variant>
      <vt:variant>
        <vt:lpwstr>_Toc204689714</vt:lpwstr>
      </vt:variant>
      <vt:variant>
        <vt:i4>1638457</vt:i4>
      </vt:variant>
      <vt:variant>
        <vt:i4>134</vt:i4>
      </vt:variant>
      <vt:variant>
        <vt:i4>0</vt:i4>
      </vt:variant>
      <vt:variant>
        <vt:i4>5</vt:i4>
      </vt:variant>
      <vt:variant>
        <vt:lpwstr/>
      </vt:variant>
      <vt:variant>
        <vt:lpwstr>_Toc204689713</vt:lpwstr>
      </vt:variant>
      <vt:variant>
        <vt:i4>1638457</vt:i4>
      </vt:variant>
      <vt:variant>
        <vt:i4>128</vt:i4>
      </vt:variant>
      <vt:variant>
        <vt:i4>0</vt:i4>
      </vt:variant>
      <vt:variant>
        <vt:i4>5</vt:i4>
      </vt:variant>
      <vt:variant>
        <vt:lpwstr/>
      </vt:variant>
      <vt:variant>
        <vt:lpwstr>_Toc204689712</vt:lpwstr>
      </vt:variant>
      <vt:variant>
        <vt:i4>1638457</vt:i4>
      </vt:variant>
      <vt:variant>
        <vt:i4>122</vt:i4>
      </vt:variant>
      <vt:variant>
        <vt:i4>0</vt:i4>
      </vt:variant>
      <vt:variant>
        <vt:i4>5</vt:i4>
      </vt:variant>
      <vt:variant>
        <vt:lpwstr/>
      </vt:variant>
      <vt:variant>
        <vt:lpwstr>_Toc204689711</vt:lpwstr>
      </vt:variant>
      <vt:variant>
        <vt:i4>1638457</vt:i4>
      </vt:variant>
      <vt:variant>
        <vt:i4>116</vt:i4>
      </vt:variant>
      <vt:variant>
        <vt:i4>0</vt:i4>
      </vt:variant>
      <vt:variant>
        <vt:i4>5</vt:i4>
      </vt:variant>
      <vt:variant>
        <vt:lpwstr/>
      </vt:variant>
      <vt:variant>
        <vt:lpwstr>_Toc204689710</vt:lpwstr>
      </vt:variant>
      <vt:variant>
        <vt:i4>1572921</vt:i4>
      </vt:variant>
      <vt:variant>
        <vt:i4>110</vt:i4>
      </vt:variant>
      <vt:variant>
        <vt:i4>0</vt:i4>
      </vt:variant>
      <vt:variant>
        <vt:i4>5</vt:i4>
      </vt:variant>
      <vt:variant>
        <vt:lpwstr/>
      </vt:variant>
      <vt:variant>
        <vt:lpwstr>_Toc204689709</vt:lpwstr>
      </vt:variant>
      <vt:variant>
        <vt:i4>1572921</vt:i4>
      </vt:variant>
      <vt:variant>
        <vt:i4>104</vt:i4>
      </vt:variant>
      <vt:variant>
        <vt:i4>0</vt:i4>
      </vt:variant>
      <vt:variant>
        <vt:i4>5</vt:i4>
      </vt:variant>
      <vt:variant>
        <vt:lpwstr/>
      </vt:variant>
      <vt:variant>
        <vt:lpwstr>_Toc204689708</vt:lpwstr>
      </vt:variant>
      <vt:variant>
        <vt:i4>1572921</vt:i4>
      </vt:variant>
      <vt:variant>
        <vt:i4>98</vt:i4>
      </vt:variant>
      <vt:variant>
        <vt:i4>0</vt:i4>
      </vt:variant>
      <vt:variant>
        <vt:i4>5</vt:i4>
      </vt:variant>
      <vt:variant>
        <vt:lpwstr/>
      </vt:variant>
      <vt:variant>
        <vt:lpwstr>_Toc204689707</vt:lpwstr>
      </vt:variant>
      <vt:variant>
        <vt:i4>1572921</vt:i4>
      </vt:variant>
      <vt:variant>
        <vt:i4>92</vt:i4>
      </vt:variant>
      <vt:variant>
        <vt:i4>0</vt:i4>
      </vt:variant>
      <vt:variant>
        <vt:i4>5</vt:i4>
      </vt:variant>
      <vt:variant>
        <vt:lpwstr/>
      </vt:variant>
      <vt:variant>
        <vt:lpwstr>_Toc204689706</vt:lpwstr>
      </vt:variant>
      <vt:variant>
        <vt:i4>1572921</vt:i4>
      </vt:variant>
      <vt:variant>
        <vt:i4>86</vt:i4>
      </vt:variant>
      <vt:variant>
        <vt:i4>0</vt:i4>
      </vt:variant>
      <vt:variant>
        <vt:i4>5</vt:i4>
      </vt:variant>
      <vt:variant>
        <vt:lpwstr/>
      </vt:variant>
      <vt:variant>
        <vt:lpwstr>_Toc204689705</vt:lpwstr>
      </vt:variant>
      <vt:variant>
        <vt:i4>1572921</vt:i4>
      </vt:variant>
      <vt:variant>
        <vt:i4>80</vt:i4>
      </vt:variant>
      <vt:variant>
        <vt:i4>0</vt:i4>
      </vt:variant>
      <vt:variant>
        <vt:i4>5</vt:i4>
      </vt:variant>
      <vt:variant>
        <vt:lpwstr/>
      </vt:variant>
      <vt:variant>
        <vt:lpwstr>_Toc204689704</vt:lpwstr>
      </vt:variant>
      <vt:variant>
        <vt:i4>1572921</vt:i4>
      </vt:variant>
      <vt:variant>
        <vt:i4>74</vt:i4>
      </vt:variant>
      <vt:variant>
        <vt:i4>0</vt:i4>
      </vt:variant>
      <vt:variant>
        <vt:i4>5</vt:i4>
      </vt:variant>
      <vt:variant>
        <vt:lpwstr/>
      </vt:variant>
      <vt:variant>
        <vt:lpwstr>_Toc204689703</vt:lpwstr>
      </vt:variant>
      <vt:variant>
        <vt:i4>1572921</vt:i4>
      </vt:variant>
      <vt:variant>
        <vt:i4>68</vt:i4>
      </vt:variant>
      <vt:variant>
        <vt:i4>0</vt:i4>
      </vt:variant>
      <vt:variant>
        <vt:i4>5</vt:i4>
      </vt:variant>
      <vt:variant>
        <vt:lpwstr/>
      </vt:variant>
      <vt:variant>
        <vt:lpwstr>_Toc204689702</vt:lpwstr>
      </vt:variant>
      <vt:variant>
        <vt:i4>1572921</vt:i4>
      </vt:variant>
      <vt:variant>
        <vt:i4>62</vt:i4>
      </vt:variant>
      <vt:variant>
        <vt:i4>0</vt:i4>
      </vt:variant>
      <vt:variant>
        <vt:i4>5</vt:i4>
      </vt:variant>
      <vt:variant>
        <vt:lpwstr/>
      </vt:variant>
      <vt:variant>
        <vt:lpwstr>_Toc204689701</vt:lpwstr>
      </vt:variant>
      <vt:variant>
        <vt:i4>1572921</vt:i4>
      </vt:variant>
      <vt:variant>
        <vt:i4>56</vt:i4>
      </vt:variant>
      <vt:variant>
        <vt:i4>0</vt:i4>
      </vt:variant>
      <vt:variant>
        <vt:i4>5</vt:i4>
      </vt:variant>
      <vt:variant>
        <vt:lpwstr/>
      </vt:variant>
      <vt:variant>
        <vt:lpwstr>_Toc204689700</vt:lpwstr>
      </vt:variant>
      <vt:variant>
        <vt:i4>1114168</vt:i4>
      </vt:variant>
      <vt:variant>
        <vt:i4>50</vt:i4>
      </vt:variant>
      <vt:variant>
        <vt:i4>0</vt:i4>
      </vt:variant>
      <vt:variant>
        <vt:i4>5</vt:i4>
      </vt:variant>
      <vt:variant>
        <vt:lpwstr/>
      </vt:variant>
      <vt:variant>
        <vt:lpwstr>_Toc204689699</vt:lpwstr>
      </vt:variant>
      <vt:variant>
        <vt:i4>1114168</vt:i4>
      </vt:variant>
      <vt:variant>
        <vt:i4>44</vt:i4>
      </vt:variant>
      <vt:variant>
        <vt:i4>0</vt:i4>
      </vt:variant>
      <vt:variant>
        <vt:i4>5</vt:i4>
      </vt:variant>
      <vt:variant>
        <vt:lpwstr/>
      </vt:variant>
      <vt:variant>
        <vt:lpwstr>_Toc204689698</vt:lpwstr>
      </vt:variant>
      <vt:variant>
        <vt:i4>1114168</vt:i4>
      </vt:variant>
      <vt:variant>
        <vt:i4>38</vt:i4>
      </vt:variant>
      <vt:variant>
        <vt:i4>0</vt:i4>
      </vt:variant>
      <vt:variant>
        <vt:i4>5</vt:i4>
      </vt:variant>
      <vt:variant>
        <vt:lpwstr/>
      </vt:variant>
      <vt:variant>
        <vt:lpwstr>_Toc204689697</vt:lpwstr>
      </vt:variant>
      <vt:variant>
        <vt:i4>1114168</vt:i4>
      </vt:variant>
      <vt:variant>
        <vt:i4>32</vt:i4>
      </vt:variant>
      <vt:variant>
        <vt:i4>0</vt:i4>
      </vt:variant>
      <vt:variant>
        <vt:i4>5</vt:i4>
      </vt:variant>
      <vt:variant>
        <vt:lpwstr/>
      </vt:variant>
      <vt:variant>
        <vt:lpwstr>_Toc204689696</vt:lpwstr>
      </vt:variant>
      <vt:variant>
        <vt:i4>1114168</vt:i4>
      </vt:variant>
      <vt:variant>
        <vt:i4>26</vt:i4>
      </vt:variant>
      <vt:variant>
        <vt:i4>0</vt:i4>
      </vt:variant>
      <vt:variant>
        <vt:i4>5</vt:i4>
      </vt:variant>
      <vt:variant>
        <vt:lpwstr/>
      </vt:variant>
      <vt:variant>
        <vt:lpwstr>_Toc204689695</vt:lpwstr>
      </vt:variant>
      <vt:variant>
        <vt:i4>1114168</vt:i4>
      </vt:variant>
      <vt:variant>
        <vt:i4>20</vt:i4>
      </vt:variant>
      <vt:variant>
        <vt:i4>0</vt:i4>
      </vt:variant>
      <vt:variant>
        <vt:i4>5</vt:i4>
      </vt:variant>
      <vt:variant>
        <vt:lpwstr/>
      </vt:variant>
      <vt:variant>
        <vt:lpwstr>_Toc204689694</vt:lpwstr>
      </vt:variant>
      <vt:variant>
        <vt:i4>1114168</vt:i4>
      </vt:variant>
      <vt:variant>
        <vt:i4>14</vt:i4>
      </vt:variant>
      <vt:variant>
        <vt:i4>0</vt:i4>
      </vt:variant>
      <vt:variant>
        <vt:i4>5</vt:i4>
      </vt:variant>
      <vt:variant>
        <vt:lpwstr/>
      </vt:variant>
      <vt:variant>
        <vt:lpwstr>_Toc204689693</vt:lpwstr>
      </vt:variant>
      <vt:variant>
        <vt:i4>1114168</vt:i4>
      </vt:variant>
      <vt:variant>
        <vt:i4>8</vt:i4>
      </vt:variant>
      <vt:variant>
        <vt:i4>0</vt:i4>
      </vt:variant>
      <vt:variant>
        <vt:i4>5</vt:i4>
      </vt:variant>
      <vt:variant>
        <vt:lpwstr/>
      </vt:variant>
      <vt:variant>
        <vt:lpwstr>_Toc204689692</vt:lpwstr>
      </vt:variant>
      <vt:variant>
        <vt:i4>1114168</vt:i4>
      </vt:variant>
      <vt:variant>
        <vt:i4>2</vt:i4>
      </vt:variant>
      <vt:variant>
        <vt:i4>0</vt:i4>
      </vt:variant>
      <vt:variant>
        <vt:i4>5</vt:i4>
      </vt:variant>
      <vt:variant>
        <vt:lpwstr/>
      </vt:variant>
      <vt:variant>
        <vt:lpwstr>_Toc204689691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2025-10-27T14:25:00Z</dcterms:created>
  <dcterms:modified xsi:type="dcterms:W3CDTF">2025-10-27T15:34:00Z</dcterms:modified>
</cp:coreProperties>
</file>