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E02F" w14:textId="4D23E7E2" w:rsidR="0035325C" w:rsidRPr="00274BEF" w:rsidRDefault="00EC17B0" w:rsidP="0035325C">
      <w:pPr>
        <w:spacing w:after="0" w:line="240" w:lineRule="auto"/>
        <w:jc w:val="center"/>
        <w:rPr>
          <w:rFonts w:eastAsia="Calibri" w:cstheme="minorHAnsi"/>
          <w:b/>
          <w:sz w:val="24"/>
          <w:szCs w:val="24"/>
        </w:rPr>
      </w:pPr>
      <w:bookmarkStart w:id="0" w:name="_Hlk2750727"/>
      <w:commentRangeStart w:id="1"/>
      <w:r w:rsidRPr="00274BEF">
        <w:rPr>
          <w:rFonts w:eastAsia="Calibri" w:cstheme="minorHAnsi"/>
          <w:b/>
          <w:sz w:val="24"/>
          <w:szCs w:val="24"/>
        </w:rPr>
        <w:t>Model</w:t>
      </w:r>
      <w:commentRangeEnd w:id="1"/>
      <w:r w:rsidR="000933F5" w:rsidRPr="00274BEF">
        <w:rPr>
          <w:rStyle w:val="CommentReference"/>
          <w:rFonts w:cstheme="minorHAnsi"/>
          <w:sz w:val="24"/>
          <w:szCs w:val="24"/>
        </w:rPr>
        <w:commentReference w:id="1"/>
      </w:r>
      <w:r w:rsidRPr="00274BEF">
        <w:rPr>
          <w:rFonts w:eastAsia="Calibri" w:cstheme="minorHAnsi"/>
          <w:b/>
          <w:sz w:val="24"/>
          <w:szCs w:val="24"/>
        </w:rPr>
        <w:t xml:space="preserve"> </w:t>
      </w:r>
    </w:p>
    <w:p w14:paraId="79D34413" w14:textId="37C925B8" w:rsidR="0035325C" w:rsidRPr="00274BEF" w:rsidRDefault="00B55BAC" w:rsidP="0035325C">
      <w:pPr>
        <w:spacing w:after="0" w:line="240" w:lineRule="auto"/>
        <w:jc w:val="center"/>
        <w:rPr>
          <w:rFonts w:eastAsia="Calibri" w:cstheme="minorHAnsi"/>
          <w:b/>
          <w:sz w:val="24"/>
          <w:szCs w:val="24"/>
        </w:rPr>
      </w:pPr>
      <w:r w:rsidRPr="00274BEF">
        <w:rPr>
          <w:rFonts w:eastAsia="Calibri" w:cstheme="minorHAnsi"/>
          <w:b/>
          <w:sz w:val="24"/>
          <w:szCs w:val="24"/>
        </w:rPr>
        <w:t xml:space="preserve">U.S. Department of </w:t>
      </w:r>
      <w:r w:rsidR="0035325C" w:rsidRPr="00274BEF">
        <w:rPr>
          <w:rFonts w:eastAsia="Calibri" w:cstheme="minorHAnsi"/>
          <w:b/>
          <w:sz w:val="24"/>
          <w:szCs w:val="24"/>
        </w:rPr>
        <w:t>Housing and Urban Development (</w:t>
      </w:r>
      <w:r w:rsidR="002A55D6" w:rsidRPr="00274BEF">
        <w:rPr>
          <w:rFonts w:eastAsia="Calibri" w:cstheme="minorHAnsi"/>
          <w:b/>
          <w:sz w:val="24"/>
          <w:szCs w:val="24"/>
        </w:rPr>
        <w:t>HUD</w:t>
      </w:r>
      <w:r w:rsidR="0035325C" w:rsidRPr="00274BEF">
        <w:rPr>
          <w:rFonts w:eastAsia="Calibri" w:cstheme="minorHAnsi"/>
          <w:b/>
          <w:sz w:val="24"/>
          <w:szCs w:val="24"/>
        </w:rPr>
        <w:t>)</w:t>
      </w:r>
    </w:p>
    <w:p w14:paraId="047B12B1" w14:textId="57D2F587" w:rsidR="00FD4CCD" w:rsidRPr="00274BEF" w:rsidRDefault="00EC17B0" w:rsidP="0035325C">
      <w:pPr>
        <w:spacing w:after="0" w:line="240" w:lineRule="auto"/>
        <w:jc w:val="center"/>
        <w:rPr>
          <w:rFonts w:eastAsia="Calibri" w:cstheme="minorHAnsi"/>
          <w:b/>
          <w:sz w:val="24"/>
          <w:szCs w:val="24"/>
        </w:rPr>
      </w:pPr>
      <w:r w:rsidRPr="00274BEF">
        <w:rPr>
          <w:rFonts w:eastAsia="Calibri" w:cstheme="minorHAnsi"/>
          <w:b/>
          <w:sz w:val="24"/>
          <w:szCs w:val="24"/>
        </w:rPr>
        <w:t>Comfort/Status Letter</w:t>
      </w:r>
    </w:p>
    <w:p w14:paraId="38725970" w14:textId="34EE6302" w:rsidR="0035325C" w:rsidRPr="00274BEF" w:rsidRDefault="005A3B65" w:rsidP="000F0325">
      <w:pPr>
        <w:spacing w:after="0" w:line="240" w:lineRule="auto"/>
        <w:jc w:val="center"/>
        <w:rPr>
          <w:rFonts w:eastAsia="Calibri" w:cstheme="minorHAnsi"/>
          <w:b/>
          <w:sz w:val="24"/>
          <w:szCs w:val="24"/>
        </w:rPr>
      </w:pPr>
      <w:r>
        <w:rPr>
          <w:rFonts w:eastAsia="Calibri" w:cstheme="minorHAnsi"/>
          <w:b/>
          <w:sz w:val="24"/>
          <w:szCs w:val="24"/>
        </w:rPr>
        <w:t>February 2026</w:t>
      </w:r>
    </w:p>
    <w:p w14:paraId="1AF8120F" w14:textId="03F49584" w:rsidR="002E65B6" w:rsidRPr="00274BEF" w:rsidRDefault="002E65B6" w:rsidP="0035325C">
      <w:pPr>
        <w:spacing w:after="0" w:line="240" w:lineRule="auto"/>
        <w:jc w:val="center"/>
        <w:rPr>
          <w:rFonts w:eastAsia="Calibri" w:cstheme="minorHAnsi"/>
          <w:bCs/>
          <w:sz w:val="24"/>
          <w:szCs w:val="24"/>
        </w:rPr>
      </w:pPr>
    </w:p>
    <w:p w14:paraId="59189B61" w14:textId="200DBB72" w:rsidR="0035325C" w:rsidRPr="00274BEF" w:rsidRDefault="0035325C" w:rsidP="0035325C">
      <w:pPr>
        <w:spacing w:after="0" w:line="240" w:lineRule="auto"/>
        <w:jc w:val="center"/>
        <w:rPr>
          <w:rFonts w:eastAsia="Calibri" w:cstheme="minorHAnsi"/>
          <w:bCs/>
          <w:sz w:val="24"/>
          <w:szCs w:val="24"/>
        </w:rPr>
      </w:pPr>
    </w:p>
    <w:p w14:paraId="49DCCAC5" w14:textId="77777777" w:rsidR="0035325C" w:rsidRPr="00274BEF" w:rsidRDefault="0035325C" w:rsidP="000F0325">
      <w:pPr>
        <w:spacing w:after="0" w:line="240" w:lineRule="auto"/>
        <w:jc w:val="center"/>
        <w:rPr>
          <w:rFonts w:eastAsia="Calibri" w:cstheme="minorHAnsi"/>
          <w:bCs/>
          <w:sz w:val="24"/>
          <w:szCs w:val="24"/>
        </w:rPr>
      </w:pPr>
    </w:p>
    <w:p w14:paraId="48766F3B" w14:textId="77777777" w:rsidR="00EC17B0" w:rsidRPr="00274BEF" w:rsidRDefault="00EC17B0" w:rsidP="0035325C">
      <w:pPr>
        <w:pStyle w:val="NoSpacing"/>
        <w:rPr>
          <w:rFonts w:asciiTheme="minorHAnsi" w:hAnsiTheme="minorHAnsi" w:cstheme="minorHAnsi"/>
          <w:szCs w:val="24"/>
        </w:rPr>
      </w:pPr>
      <w:r w:rsidRPr="00274BEF">
        <w:rPr>
          <w:rFonts w:asciiTheme="minorHAnsi" w:hAnsiTheme="minorHAnsi" w:cstheme="minorHAnsi"/>
          <w:szCs w:val="24"/>
        </w:rPr>
        <w:t>[</w:t>
      </w:r>
      <w:r w:rsidRPr="00274BEF">
        <w:rPr>
          <w:rFonts w:asciiTheme="minorHAnsi" w:hAnsiTheme="minorHAnsi" w:cstheme="minorHAnsi"/>
          <w:b/>
          <w:szCs w:val="24"/>
        </w:rPr>
        <w:t>Insert Addressee</w:t>
      </w:r>
      <w:r w:rsidRPr="00274BEF">
        <w:rPr>
          <w:rFonts w:asciiTheme="minorHAnsi" w:hAnsiTheme="minorHAnsi" w:cstheme="minorHAnsi"/>
          <w:szCs w:val="24"/>
        </w:rPr>
        <w:t>]</w:t>
      </w:r>
    </w:p>
    <w:p w14:paraId="0B06621F" w14:textId="4FF0D698" w:rsidR="002A7E5F" w:rsidRPr="00274BEF" w:rsidRDefault="002A7E5F" w:rsidP="0035325C">
      <w:pPr>
        <w:pStyle w:val="NoSpacing"/>
        <w:rPr>
          <w:rFonts w:asciiTheme="minorHAnsi" w:hAnsiTheme="minorHAnsi" w:cstheme="minorHAnsi"/>
          <w:b/>
          <w:bCs/>
          <w:szCs w:val="24"/>
        </w:rPr>
      </w:pPr>
      <w:r w:rsidRPr="00274BEF">
        <w:rPr>
          <w:rFonts w:asciiTheme="minorHAnsi" w:hAnsiTheme="minorHAnsi" w:cstheme="minorHAnsi"/>
          <w:b/>
          <w:bCs/>
          <w:szCs w:val="24"/>
        </w:rPr>
        <w:t>Via electronic mail</w:t>
      </w:r>
    </w:p>
    <w:p w14:paraId="0295F5F7" w14:textId="365BD6E9" w:rsidR="00EC17B0" w:rsidRPr="00274BEF" w:rsidRDefault="00EC17B0" w:rsidP="0035325C">
      <w:pPr>
        <w:pStyle w:val="NoSpacing"/>
        <w:rPr>
          <w:rFonts w:asciiTheme="minorHAnsi" w:hAnsiTheme="minorHAnsi" w:cstheme="minorHAnsi"/>
          <w:szCs w:val="24"/>
        </w:rPr>
      </w:pPr>
    </w:p>
    <w:p w14:paraId="7C507F55" w14:textId="77777777" w:rsidR="0035325C" w:rsidRPr="00274BEF" w:rsidRDefault="0035325C" w:rsidP="0035325C">
      <w:pPr>
        <w:pStyle w:val="NoSpacing"/>
        <w:rPr>
          <w:rFonts w:asciiTheme="minorHAnsi" w:hAnsiTheme="minorHAnsi" w:cstheme="minorHAnsi"/>
          <w:szCs w:val="24"/>
        </w:rPr>
      </w:pPr>
    </w:p>
    <w:p w14:paraId="4E09BBCD" w14:textId="409952C1" w:rsidR="00EC17B0" w:rsidRPr="00E40F66" w:rsidRDefault="00EC17B0" w:rsidP="00E625F9">
      <w:pPr>
        <w:pStyle w:val="NoSpacing"/>
        <w:ind w:left="720"/>
        <w:rPr>
          <w:rFonts w:asciiTheme="minorHAnsi" w:hAnsiTheme="minorHAnsi" w:cstheme="minorHAnsi"/>
          <w:bCs/>
          <w:szCs w:val="24"/>
        </w:rPr>
      </w:pPr>
      <w:r w:rsidRPr="00274BEF">
        <w:rPr>
          <w:rFonts w:asciiTheme="minorHAnsi" w:hAnsiTheme="minorHAnsi" w:cstheme="minorHAnsi"/>
          <w:szCs w:val="24"/>
        </w:rPr>
        <w:t>RE: [</w:t>
      </w:r>
      <w:r w:rsidR="008A49E1" w:rsidRPr="00274BEF">
        <w:rPr>
          <w:rFonts w:asciiTheme="minorHAnsi" w:hAnsiTheme="minorHAnsi" w:cstheme="minorHAnsi"/>
          <w:b/>
          <w:szCs w:val="24"/>
        </w:rPr>
        <w:t>i</w:t>
      </w:r>
      <w:r w:rsidRPr="00274BEF">
        <w:rPr>
          <w:rFonts w:asciiTheme="minorHAnsi" w:hAnsiTheme="minorHAnsi" w:cstheme="minorHAnsi"/>
          <w:b/>
          <w:szCs w:val="24"/>
        </w:rPr>
        <w:t xml:space="preserve">nsert name or </w:t>
      </w:r>
      <w:r w:rsidR="00A75A3A" w:rsidRPr="00274BEF">
        <w:rPr>
          <w:rFonts w:asciiTheme="minorHAnsi" w:hAnsiTheme="minorHAnsi" w:cstheme="minorHAnsi"/>
          <w:b/>
          <w:szCs w:val="24"/>
        </w:rPr>
        <w:t xml:space="preserve">short </w:t>
      </w:r>
      <w:r w:rsidRPr="00274BEF">
        <w:rPr>
          <w:rFonts w:asciiTheme="minorHAnsi" w:hAnsiTheme="minorHAnsi" w:cstheme="minorHAnsi"/>
          <w:b/>
          <w:szCs w:val="24"/>
        </w:rPr>
        <w:t>description of property/site</w:t>
      </w:r>
      <w:r w:rsidR="002A7E5F" w:rsidRPr="00274BEF">
        <w:rPr>
          <w:rFonts w:asciiTheme="minorHAnsi" w:hAnsiTheme="minorHAnsi" w:cstheme="minorHAnsi"/>
          <w:b/>
          <w:szCs w:val="24"/>
        </w:rPr>
        <w:t xml:space="preserve"> and parcel identification number</w:t>
      </w:r>
      <w:r w:rsidR="00E40F66">
        <w:rPr>
          <w:rFonts w:asciiTheme="minorHAnsi" w:hAnsiTheme="minorHAnsi" w:cstheme="minorHAnsi"/>
          <w:bCs/>
          <w:szCs w:val="24"/>
        </w:rPr>
        <w:t>]</w:t>
      </w:r>
    </w:p>
    <w:p w14:paraId="667694B8" w14:textId="3731E627" w:rsidR="00EC17B0" w:rsidRPr="00274BEF" w:rsidRDefault="00EC17B0" w:rsidP="0035325C">
      <w:pPr>
        <w:pStyle w:val="NoSpacing"/>
        <w:rPr>
          <w:rFonts w:asciiTheme="minorHAnsi" w:hAnsiTheme="minorHAnsi" w:cstheme="minorHAnsi"/>
          <w:szCs w:val="24"/>
        </w:rPr>
      </w:pPr>
    </w:p>
    <w:p w14:paraId="10572CD4" w14:textId="77777777" w:rsidR="0035325C" w:rsidRPr="00274BEF" w:rsidRDefault="0035325C" w:rsidP="0035325C">
      <w:pPr>
        <w:pStyle w:val="NoSpacing"/>
        <w:rPr>
          <w:rFonts w:asciiTheme="minorHAnsi" w:hAnsiTheme="minorHAnsi" w:cstheme="minorHAnsi"/>
          <w:szCs w:val="24"/>
        </w:rPr>
      </w:pPr>
    </w:p>
    <w:p w14:paraId="65B7BEAA" w14:textId="1B858472" w:rsidR="00EC17B0" w:rsidRPr="00274BEF" w:rsidRDefault="00EC17B0" w:rsidP="0035325C">
      <w:pPr>
        <w:pStyle w:val="NoSpacing"/>
        <w:rPr>
          <w:rFonts w:asciiTheme="minorHAnsi" w:hAnsiTheme="minorHAnsi" w:cstheme="minorHAnsi"/>
          <w:szCs w:val="24"/>
        </w:rPr>
      </w:pPr>
      <w:r w:rsidRPr="00274BEF">
        <w:rPr>
          <w:rFonts w:asciiTheme="minorHAnsi" w:hAnsiTheme="minorHAnsi" w:cstheme="minorHAnsi"/>
          <w:szCs w:val="24"/>
        </w:rPr>
        <w:t>Dear [</w:t>
      </w:r>
      <w:r w:rsidR="00D7179B" w:rsidRPr="00274BEF">
        <w:rPr>
          <w:rFonts w:asciiTheme="minorHAnsi" w:hAnsiTheme="minorHAnsi" w:cstheme="minorHAnsi"/>
          <w:b/>
          <w:szCs w:val="24"/>
        </w:rPr>
        <w:t>i</w:t>
      </w:r>
      <w:r w:rsidRPr="00274BEF">
        <w:rPr>
          <w:rFonts w:asciiTheme="minorHAnsi" w:hAnsiTheme="minorHAnsi" w:cstheme="minorHAnsi"/>
          <w:b/>
          <w:szCs w:val="24"/>
        </w:rPr>
        <w:t>nsert name of interested party</w:t>
      </w:r>
      <w:r w:rsidRPr="00274BEF">
        <w:rPr>
          <w:rFonts w:asciiTheme="minorHAnsi" w:hAnsiTheme="minorHAnsi" w:cstheme="minorHAnsi"/>
          <w:szCs w:val="24"/>
        </w:rPr>
        <w:t>]:</w:t>
      </w:r>
    </w:p>
    <w:p w14:paraId="19AB6470" w14:textId="77777777" w:rsidR="0035325C" w:rsidRPr="00274BEF" w:rsidRDefault="0035325C" w:rsidP="0035325C">
      <w:pPr>
        <w:pStyle w:val="NoSpacing"/>
        <w:rPr>
          <w:rFonts w:asciiTheme="minorHAnsi" w:hAnsiTheme="minorHAnsi" w:cstheme="minorHAnsi"/>
          <w:szCs w:val="24"/>
        </w:rPr>
      </w:pPr>
    </w:p>
    <w:p w14:paraId="705C03B3" w14:textId="405860E8" w:rsidR="002D71EB" w:rsidRPr="00274BEF" w:rsidRDefault="00EC17B0" w:rsidP="67C0A738">
      <w:pPr>
        <w:spacing w:after="0" w:line="240" w:lineRule="auto"/>
        <w:rPr>
          <w:rFonts w:eastAsia="Calibri" w:cstheme="minorHAnsi"/>
          <w:b/>
          <w:bCs/>
          <w:sz w:val="24"/>
          <w:szCs w:val="24"/>
        </w:rPr>
      </w:pPr>
      <w:r w:rsidRPr="00274BEF">
        <w:rPr>
          <w:rFonts w:eastAsia="Calibri" w:cstheme="minorHAnsi"/>
          <w:sz w:val="24"/>
          <w:szCs w:val="24"/>
        </w:rPr>
        <w:t xml:space="preserve">Thank you for </w:t>
      </w:r>
      <w:r w:rsidR="0035325C" w:rsidRPr="00274BEF">
        <w:rPr>
          <w:rFonts w:eastAsia="Calibri" w:cstheme="minorHAnsi"/>
          <w:sz w:val="24"/>
          <w:szCs w:val="24"/>
        </w:rPr>
        <w:t>[</w:t>
      </w:r>
      <w:r w:rsidRPr="00274BEF">
        <w:rPr>
          <w:rFonts w:eastAsia="Calibri" w:cstheme="minorHAnsi"/>
          <w:sz w:val="24"/>
          <w:szCs w:val="24"/>
        </w:rPr>
        <w:t xml:space="preserve">contacting </w:t>
      </w:r>
      <w:r w:rsidR="00B505AB" w:rsidRPr="00274BEF">
        <w:rPr>
          <w:rFonts w:eastAsia="Calibri" w:cstheme="minorHAnsi"/>
          <w:sz w:val="24"/>
          <w:szCs w:val="24"/>
        </w:rPr>
        <w:t xml:space="preserve">or having your attorney/contractor/agent contact] </w:t>
      </w:r>
      <w:r w:rsidRPr="00274BEF">
        <w:rPr>
          <w:rFonts w:eastAsia="Calibri" w:cstheme="minorHAnsi"/>
          <w:sz w:val="24"/>
          <w:szCs w:val="24"/>
        </w:rPr>
        <w:t xml:space="preserve">the U.S. Environmental Protection Agency (EPA or </w:t>
      </w:r>
      <w:r w:rsidR="00FF5BD9" w:rsidRPr="00274BEF">
        <w:rPr>
          <w:rFonts w:eastAsia="Calibri" w:cstheme="minorHAnsi"/>
          <w:sz w:val="24"/>
          <w:szCs w:val="24"/>
        </w:rPr>
        <w:t>“</w:t>
      </w:r>
      <w:r w:rsidRPr="00274BEF">
        <w:rPr>
          <w:rFonts w:eastAsia="Calibri" w:cstheme="minorHAnsi"/>
          <w:sz w:val="24"/>
          <w:szCs w:val="24"/>
        </w:rPr>
        <w:t>Agency</w:t>
      </w:r>
      <w:r w:rsidR="00FF5BD9" w:rsidRPr="00274BEF">
        <w:rPr>
          <w:rFonts w:eastAsia="Calibri" w:cstheme="minorHAnsi"/>
          <w:sz w:val="24"/>
          <w:szCs w:val="24"/>
        </w:rPr>
        <w:t>”</w:t>
      </w:r>
      <w:r w:rsidRPr="00274BEF">
        <w:rPr>
          <w:rFonts w:eastAsia="Calibri" w:cstheme="minorHAnsi"/>
          <w:sz w:val="24"/>
          <w:szCs w:val="24"/>
        </w:rPr>
        <w:t>) on [</w:t>
      </w:r>
      <w:r w:rsidRPr="00274BEF">
        <w:rPr>
          <w:rFonts w:eastAsia="Calibri" w:cstheme="minorHAnsi"/>
          <w:b/>
          <w:bCs/>
          <w:sz w:val="24"/>
          <w:szCs w:val="24"/>
        </w:rPr>
        <w:t>insert</w:t>
      </w:r>
      <w:r w:rsidRPr="00274BEF">
        <w:rPr>
          <w:rFonts w:eastAsia="Calibri" w:cstheme="minorHAnsi"/>
          <w:sz w:val="24"/>
          <w:szCs w:val="24"/>
        </w:rPr>
        <w:t xml:space="preserve"> </w:t>
      </w:r>
      <w:r w:rsidRPr="00274BEF">
        <w:rPr>
          <w:rFonts w:eastAsia="Calibri" w:cstheme="minorHAnsi"/>
          <w:b/>
          <w:bCs/>
          <w:sz w:val="24"/>
          <w:szCs w:val="24"/>
        </w:rPr>
        <w:t>date</w:t>
      </w:r>
      <w:r w:rsidRPr="00274BEF">
        <w:rPr>
          <w:rFonts w:eastAsia="Calibri" w:cstheme="minorHAnsi"/>
          <w:sz w:val="24"/>
          <w:szCs w:val="24"/>
        </w:rPr>
        <w:t>] about your plans concerning the property referenced above (“Property”). In your inquiry, you described your inte</w:t>
      </w:r>
      <w:r w:rsidR="005B35F3" w:rsidRPr="00274BEF">
        <w:rPr>
          <w:rFonts w:eastAsia="Calibri" w:cstheme="minorHAnsi"/>
          <w:sz w:val="24"/>
          <w:szCs w:val="24"/>
        </w:rPr>
        <w:t>rest in</w:t>
      </w:r>
      <w:r w:rsidRPr="00274BEF">
        <w:rPr>
          <w:rFonts w:eastAsia="Calibri" w:cstheme="minorHAnsi"/>
          <w:sz w:val="24"/>
          <w:szCs w:val="24"/>
        </w:rPr>
        <w:t xml:space="preserve"> [</w:t>
      </w:r>
      <w:r w:rsidRPr="00274BEF">
        <w:rPr>
          <w:rFonts w:eastAsia="Calibri" w:cstheme="minorHAnsi"/>
          <w:b/>
          <w:bCs/>
          <w:sz w:val="24"/>
          <w:szCs w:val="24"/>
        </w:rPr>
        <w:t xml:space="preserve">insert general description of the </w:t>
      </w:r>
      <w:r w:rsidR="00FF5BD9" w:rsidRPr="00274BEF">
        <w:rPr>
          <w:rFonts w:eastAsia="Calibri" w:cstheme="minorHAnsi"/>
          <w:b/>
          <w:bCs/>
          <w:sz w:val="24"/>
          <w:szCs w:val="24"/>
        </w:rPr>
        <w:t>proposed reuse of the Property</w:t>
      </w:r>
      <w:r w:rsidR="00A60EB8" w:rsidRPr="00274BEF">
        <w:rPr>
          <w:rFonts w:eastAsia="Calibri" w:cstheme="minorHAnsi"/>
          <w:b/>
          <w:bCs/>
          <w:sz w:val="24"/>
          <w:szCs w:val="24"/>
        </w:rPr>
        <w:t>,</w:t>
      </w:r>
      <w:r w:rsidRPr="00274BEF">
        <w:rPr>
          <w:rFonts w:eastAsia="Calibri" w:cstheme="minorHAnsi"/>
          <w:b/>
          <w:bCs/>
          <w:sz w:val="24"/>
          <w:szCs w:val="24"/>
        </w:rPr>
        <w:t xml:space="preserve"> </w:t>
      </w:r>
      <w:r w:rsidRPr="00274BEF">
        <w:rPr>
          <w:rFonts w:eastAsia="Calibri" w:cstheme="minorHAnsi"/>
          <w:b/>
          <w:bCs/>
          <w:i/>
          <w:iCs/>
          <w:sz w:val="24"/>
          <w:szCs w:val="24"/>
        </w:rPr>
        <w:t>e.g.</w:t>
      </w:r>
      <w:r w:rsidRPr="00274BEF">
        <w:rPr>
          <w:rFonts w:eastAsia="Calibri" w:cstheme="minorHAnsi"/>
          <w:b/>
          <w:bCs/>
          <w:sz w:val="24"/>
          <w:szCs w:val="24"/>
        </w:rPr>
        <w:t>, leas</w:t>
      </w:r>
      <w:r w:rsidR="004B6C5C" w:rsidRPr="00274BEF">
        <w:rPr>
          <w:rFonts w:eastAsia="Calibri" w:cstheme="minorHAnsi"/>
          <w:b/>
          <w:bCs/>
          <w:sz w:val="24"/>
          <w:szCs w:val="24"/>
        </w:rPr>
        <w:t>ing</w:t>
      </w:r>
      <w:r w:rsidRPr="00274BEF">
        <w:rPr>
          <w:rFonts w:eastAsia="Calibri" w:cstheme="minorHAnsi"/>
          <w:b/>
          <w:bCs/>
          <w:sz w:val="24"/>
          <w:szCs w:val="24"/>
        </w:rPr>
        <w:t xml:space="preserve"> or </w:t>
      </w:r>
      <w:r w:rsidR="007E76B2" w:rsidRPr="00274BEF">
        <w:rPr>
          <w:rFonts w:eastAsia="Calibri" w:cstheme="minorHAnsi"/>
          <w:b/>
          <w:bCs/>
          <w:sz w:val="24"/>
          <w:szCs w:val="24"/>
        </w:rPr>
        <w:t>developing</w:t>
      </w:r>
      <w:r w:rsidRPr="00274BEF">
        <w:rPr>
          <w:rFonts w:eastAsia="Calibri" w:cstheme="minorHAnsi"/>
          <w:b/>
          <w:bCs/>
          <w:sz w:val="24"/>
          <w:szCs w:val="24"/>
        </w:rPr>
        <w:t xml:space="preserve"> the Property for residential or recreational </w:t>
      </w:r>
      <w:r w:rsidR="0070170B" w:rsidRPr="00274BEF">
        <w:rPr>
          <w:rFonts w:eastAsia="Calibri" w:cstheme="minorHAnsi"/>
          <w:b/>
          <w:bCs/>
          <w:sz w:val="24"/>
          <w:szCs w:val="24"/>
        </w:rPr>
        <w:t>use</w:t>
      </w:r>
      <w:r w:rsidR="0E2DD111" w:rsidRPr="00274BEF">
        <w:rPr>
          <w:rFonts w:eastAsia="Calibri" w:cstheme="minorHAnsi"/>
          <w:b/>
          <w:bCs/>
          <w:sz w:val="24"/>
          <w:szCs w:val="24"/>
        </w:rPr>
        <w:t xml:space="preserve"> or refinanc</w:t>
      </w:r>
      <w:r w:rsidR="00024872" w:rsidRPr="00274BEF">
        <w:rPr>
          <w:rFonts w:eastAsia="Calibri" w:cstheme="minorHAnsi"/>
          <w:b/>
          <w:bCs/>
          <w:sz w:val="24"/>
          <w:szCs w:val="24"/>
        </w:rPr>
        <w:t>ing</w:t>
      </w:r>
      <w:r w:rsidR="0E2DD111" w:rsidRPr="00274BEF">
        <w:rPr>
          <w:rFonts w:eastAsia="Calibri" w:cstheme="minorHAnsi"/>
          <w:b/>
          <w:bCs/>
          <w:sz w:val="24"/>
          <w:szCs w:val="24"/>
        </w:rPr>
        <w:t xml:space="preserve"> an existing property</w:t>
      </w:r>
      <w:r w:rsidRPr="00274BEF">
        <w:rPr>
          <w:rFonts w:eastAsia="Calibri" w:cstheme="minorHAnsi"/>
          <w:sz w:val="24"/>
          <w:szCs w:val="24"/>
        </w:rPr>
        <w:t>] and requested that we provide you with a Superfund comfort/status letter.</w:t>
      </w:r>
      <w:r w:rsidR="002D71EB" w:rsidRPr="00274BEF">
        <w:rPr>
          <w:rFonts w:eastAsia="Calibri" w:cstheme="minorHAnsi"/>
          <w:sz w:val="24"/>
          <w:szCs w:val="24"/>
        </w:rPr>
        <w:t xml:space="preserve"> [</w:t>
      </w:r>
      <w:r w:rsidR="00644B29" w:rsidRPr="00274BEF">
        <w:rPr>
          <w:rFonts w:eastAsia="Calibri" w:cstheme="minorHAnsi"/>
          <w:b/>
          <w:bCs/>
          <w:sz w:val="24"/>
          <w:szCs w:val="24"/>
        </w:rPr>
        <w:t>W</w:t>
      </w:r>
      <w:r w:rsidR="002D71EB" w:rsidRPr="00274BEF">
        <w:rPr>
          <w:rFonts w:eastAsia="Calibri" w:cstheme="minorHAnsi"/>
          <w:b/>
          <w:bCs/>
          <w:sz w:val="24"/>
          <w:szCs w:val="24"/>
        </w:rPr>
        <w:t xml:space="preserve">hen the letter is being requested pursuant to </w:t>
      </w:r>
      <w:r w:rsidR="00DB7E03" w:rsidRPr="00274BEF">
        <w:rPr>
          <w:rFonts w:eastAsia="Calibri" w:cstheme="minorHAnsi"/>
          <w:b/>
          <w:bCs/>
          <w:sz w:val="24"/>
          <w:szCs w:val="24"/>
        </w:rPr>
        <w:t>a HUD specific program:</w:t>
      </w:r>
      <w:r w:rsidR="002D71EB" w:rsidRPr="00274BEF">
        <w:rPr>
          <w:rFonts w:eastAsia="Calibri" w:cstheme="minorHAnsi"/>
          <w:b/>
          <w:bCs/>
          <w:sz w:val="24"/>
          <w:szCs w:val="24"/>
        </w:rPr>
        <w:t xml:space="preserve"> </w:t>
      </w:r>
      <w:r w:rsidR="002D71EB" w:rsidRPr="00274BEF">
        <w:rPr>
          <w:rFonts w:eastAsia="Calibri" w:cstheme="minorHAnsi"/>
          <w:sz w:val="24"/>
          <w:szCs w:val="24"/>
        </w:rPr>
        <w:t>In your inquiry, you described the Department of Housing and Urban Development (HUD) requirements for housing development projects within</w:t>
      </w:r>
      <w:r w:rsidR="004464E1" w:rsidRPr="00274BEF">
        <w:rPr>
          <w:rFonts w:eastAsia="Calibri" w:cstheme="minorHAnsi"/>
          <w:sz w:val="24"/>
          <w:szCs w:val="24"/>
        </w:rPr>
        <w:t>, on, or near</w:t>
      </w:r>
      <w:r w:rsidR="002D71EB" w:rsidRPr="00274BEF">
        <w:rPr>
          <w:rFonts w:eastAsia="Calibri" w:cstheme="minorHAnsi"/>
          <w:sz w:val="24"/>
          <w:szCs w:val="24"/>
        </w:rPr>
        <w:t xml:space="preserve"> a Superfund </w:t>
      </w:r>
      <w:r w:rsidR="00B119FD" w:rsidRPr="00274BEF">
        <w:rPr>
          <w:rFonts w:eastAsia="Calibri" w:cstheme="minorHAnsi"/>
          <w:sz w:val="24"/>
          <w:szCs w:val="24"/>
        </w:rPr>
        <w:t>s</w:t>
      </w:r>
      <w:r w:rsidR="002D71EB" w:rsidRPr="00274BEF">
        <w:rPr>
          <w:rFonts w:eastAsia="Calibri" w:cstheme="minorHAnsi"/>
          <w:sz w:val="24"/>
          <w:szCs w:val="24"/>
        </w:rPr>
        <w:t xml:space="preserve">ite, which are found in </w:t>
      </w:r>
      <w:r w:rsidR="00F10838" w:rsidRPr="00274BEF">
        <w:rPr>
          <w:rFonts w:eastAsia="Calibri" w:cstheme="minorHAnsi"/>
          <w:sz w:val="24"/>
          <w:szCs w:val="24"/>
        </w:rPr>
        <w:t>HUD’s Part 50 and 58 regulations (</w:t>
      </w:r>
      <w:r w:rsidR="00595C82" w:rsidRPr="00274BEF">
        <w:rPr>
          <w:rFonts w:eastAsia="Calibri" w:cstheme="minorHAnsi"/>
          <w:sz w:val="24"/>
          <w:szCs w:val="24"/>
        </w:rPr>
        <w:t>24</w:t>
      </w:r>
      <w:r w:rsidR="00971DEC" w:rsidRPr="00274BEF">
        <w:rPr>
          <w:rFonts w:eastAsia="Calibri" w:cstheme="minorHAnsi"/>
          <w:sz w:val="24"/>
          <w:szCs w:val="24"/>
        </w:rPr>
        <w:t> </w:t>
      </w:r>
      <w:r w:rsidR="00595C82" w:rsidRPr="00274BEF">
        <w:rPr>
          <w:rFonts w:eastAsia="Calibri" w:cstheme="minorHAnsi"/>
          <w:sz w:val="24"/>
          <w:szCs w:val="24"/>
        </w:rPr>
        <w:t>C</w:t>
      </w:r>
      <w:r w:rsidR="00971DEC" w:rsidRPr="00274BEF">
        <w:rPr>
          <w:rFonts w:eastAsia="Calibri" w:cstheme="minorHAnsi"/>
          <w:sz w:val="24"/>
          <w:szCs w:val="24"/>
        </w:rPr>
        <w:t>.</w:t>
      </w:r>
      <w:r w:rsidR="00595C82" w:rsidRPr="00274BEF">
        <w:rPr>
          <w:rFonts w:eastAsia="Calibri" w:cstheme="minorHAnsi"/>
          <w:sz w:val="24"/>
          <w:szCs w:val="24"/>
        </w:rPr>
        <w:t>F</w:t>
      </w:r>
      <w:r w:rsidR="00971DEC" w:rsidRPr="00274BEF">
        <w:rPr>
          <w:rFonts w:eastAsia="Calibri" w:cstheme="minorHAnsi"/>
          <w:sz w:val="24"/>
          <w:szCs w:val="24"/>
        </w:rPr>
        <w:t>.</w:t>
      </w:r>
      <w:r w:rsidR="00595C82" w:rsidRPr="00274BEF">
        <w:rPr>
          <w:rFonts w:eastAsia="Calibri" w:cstheme="minorHAnsi"/>
          <w:sz w:val="24"/>
          <w:szCs w:val="24"/>
        </w:rPr>
        <w:t>R</w:t>
      </w:r>
      <w:r w:rsidR="00971DEC" w:rsidRPr="00274BEF">
        <w:rPr>
          <w:rFonts w:eastAsia="Calibri" w:cstheme="minorHAnsi"/>
          <w:sz w:val="24"/>
          <w:szCs w:val="24"/>
        </w:rPr>
        <w:t>. §</w:t>
      </w:r>
      <w:r w:rsidR="00595C82" w:rsidRPr="00274BEF">
        <w:rPr>
          <w:rFonts w:eastAsia="Calibri" w:cstheme="minorHAnsi"/>
          <w:sz w:val="24"/>
          <w:szCs w:val="24"/>
        </w:rPr>
        <w:t xml:space="preserve"> 50.3(i) and 24 C</w:t>
      </w:r>
      <w:r w:rsidR="00971DEC" w:rsidRPr="00274BEF">
        <w:rPr>
          <w:rFonts w:eastAsia="Calibri" w:cstheme="minorHAnsi"/>
          <w:sz w:val="24"/>
          <w:szCs w:val="24"/>
        </w:rPr>
        <w:t>.</w:t>
      </w:r>
      <w:r w:rsidR="00595C82" w:rsidRPr="00274BEF">
        <w:rPr>
          <w:rFonts w:eastAsia="Calibri" w:cstheme="minorHAnsi"/>
          <w:sz w:val="24"/>
          <w:szCs w:val="24"/>
        </w:rPr>
        <w:t>F</w:t>
      </w:r>
      <w:r w:rsidR="00971DEC" w:rsidRPr="00274BEF">
        <w:rPr>
          <w:rFonts w:eastAsia="Calibri" w:cstheme="minorHAnsi"/>
          <w:sz w:val="24"/>
          <w:szCs w:val="24"/>
        </w:rPr>
        <w:t>.</w:t>
      </w:r>
      <w:r w:rsidR="00595C82" w:rsidRPr="00274BEF">
        <w:rPr>
          <w:rFonts w:eastAsia="Calibri" w:cstheme="minorHAnsi"/>
          <w:sz w:val="24"/>
          <w:szCs w:val="24"/>
        </w:rPr>
        <w:t>R</w:t>
      </w:r>
      <w:r w:rsidR="00971DEC" w:rsidRPr="00274BEF">
        <w:rPr>
          <w:rFonts w:eastAsia="Calibri" w:cstheme="minorHAnsi"/>
          <w:sz w:val="24"/>
          <w:szCs w:val="24"/>
        </w:rPr>
        <w:t>. §</w:t>
      </w:r>
      <w:r w:rsidR="00595C82" w:rsidRPr="00274BEF">
        <w:rPr>
          <w:rFonts w:eastAsia="Calibri" w:cstheme="minorHAnsi"/>
          <w:sz w:val="24"/>
          <w:szCs w:val="24"/>
        </w:rPr>
        <w:t xml:space="preserve"> 58.5(i)(2)</w:t>
      </w:r>
      <w:r w:rsidR="00644B29" w:rsidRPr="00274BEF">
        <w:rPr>
          <w:rFonts w:eastAsia="Calibri" w:cstheme="minorHAnsi"/>
          <w:sz w:val="24"/>
          <w:szCs w:val="24"/>
        </w:rPr>
        <w:t>)</w:t>
      </w:r>
      <w:r w:rsidR="000823D3" w:rsidRPr="00274BEF">
        <w:rPr>
          <w:rFonts w:eastAsia="Calibri" w:cstheme="minorHAnsi"/>
          <w:sz w:val="24"/>
          <w:szCs w:val="24"/>
        </w:rPr>
        <w:t>]</w:t>
      </w:r>
      <w:r w:rsidR="00595C82" w:rsidRPr="00274BEF">
        <w:rPr>
          <w:rFonts w:eastAsia="Calibri" w:cstheme="minorHAnsi"/>
          <w:sz w:val="24"/>
          <w:szCs w:val="24"/>
        </w:rPr>
        <w:t xml:space="preserve">. </w:t>
      </w:r>
      <w:r w:rsidR="00595C82" w:rsidRPr="00781EA6">
        <w:rPr>
          <w:rFonts w:eastAsia="Calibri" w:cstheme="minorHAnsi"/>
          <w:b/>
          <w:bCs/>
          <w:sz w:val="24"/>
          <w:szCs w:val="24"/>
        </w:rPr>
        <w:t>[</w:t>
      </w:r>
      <w:r w:rsidR="00971DEC" w:rsidRPr="00274BEF">
        <w:rPr>
          <w:rFonts w:eastAsia="Calibri" w:cstheme="minorHAnsi"/>
          <w:b/>
          <w:bCs/>
          <w:sz w:val="24"/>
          <w:szCs w:val="24"/>
        </w:rPr>
        <w:t xml:space="preserve">Note: </w:t>
      </w:r>
      <w:r w:rsidR="009C08C7" w:rsidRPr="00274BEF">
        <w:rPr>
          <w:rFonts w:eastAsia="Calibri" w:cstheme="minorHAnsi"/>
          <w:b/>
          <w:bCs/>
          <w:sz w:val="24"/>
          <w:szCs w:val="24"/>
        </w:rPr>
        <w:t xml:space="preserve">If </w:t>
      </w:r>
      <w:r w:rsidR="00644B29" w:rsidRPr="00274BEF">
        <w:rPr>
          <w:rFonts w:eastAsia="Calibri" w:cstheme="minorHAnsi"/>
          <w:b/>
          <w:bCs/>
          <w:sz w:val="24"/>
          <w:szCs w:val="24"/>
        </w:rPr>
        <w:t xml:space="preserve">the </w:t>
      </w:r>
      <w:r w:rsidR="009C08C7" w:rsidRPr="00274BEF">
        <w:rPr>
          <w:rFonts w:eastAsia="Calibri" w:cstheme="minorHAnsi"/>
          <w:b/>
          <w:bCs/>
          <w:sz w:val="24"/>
          <w:szCs w:val="24"/>
        </w:rPr>
        <w:t>HUD-specific program is known</w:t>
      </w:r>
      <w:r w:rsidR="00A60EB8" w:rsidRPr="00274BEF">
        <w:rPr>
          <w:rFonts w:eastAsia="Calibri" w:cstheme="minorHAnsi"/>
          <w:b/>
          <w:bCs/>
          <w:sz w:val="24"/>
          <w:szCs w:val="24"/>
        </w:rPr>
        <w:t>,</w:t>
      </w:r>
      <w:r w:rsidR="009C08C7" w:rsidRPr="00274BEF">
        <w:rPr>
          <w:rFonts w:eastAsia="Calibri" w:cstheme="minorHAnsi"/>
          <w:b/>
          <w:bCs/>
          <w:sz w:val="24"/>
          <w:szCs w:val="24"/>
        </w:rPr>
        <w:t xml:space="preserve"> </w:t>
      </w:r>
      <w:r w:rsidR="009C08C7" w:rsidRPr="00274BEF">
        <w:rPr>
          <w:rFonts w:eastAsia="Calibri" w:cstheme="minorHAnsi"/>
          <w:b/>
          <w:bCs/>
          <w:i/>
          <w:iCs/>
          <w:sz w:val="24"/>
          <w:szCs w:val="24"/>
        </w:rPr>
        <w:t>e.g.</w:t>
      </w:r>
      <w:r w:rsidR="009C08C7" w:rsidRPr="00274BEF">
        <w:rPr>
          <w:rFonts w:eastAsia="Calibri" w:cstheme="minorHAnsi"/>
          <w:b/>
          <w:bCs/>
          <w:sz w:val="24"/>
          <w:szCs w:val="24"/>
        </w:rPr>
        <w:t>, F</w:t>
      </w:r>
      <w:r w:rsidR="00971DEC" w:rsidRPr="00274BEF">
        <w:rPr>
          <w:rFonts w:eastAsia="Calibri" w:cstheme="minorHAnsi"/>
          <w:b/>
          <w:bCs/>
          <w:sz w:val="24"/>
          <w:szCs w:val="24"/>
        </w:rPr>
        <w:t xml:space="preserve">ederal </w:t>
      </w:r>
      <w:r w:rsidR="009C08C7" w:rsidRPr="00274BEF">
        <w:rPr>
          <w:rFonts w:eastAsia="Calibri" w:cstheme="minorHAnsi"/>
          <w:b/>
          <w:bCs/>
          <w:sz w:val="24"/>
          <w:szCs w:val="24"/>
        </w:rPr>
        <w:t>H</w:t>
      </w:r>
      <w:r w:rsidR="00971DEC" w:rsidRPr="00274BEF">
        <w:rPr>
          <w:rFonts w:eastAsia="Calibri" w:cstheme="minorHAnsi"/>
          <w:b/>
          <w:bCs/>
          <w:sz w:val="24"/>
          <w:szCs w:val="24"/>
        </w:rPr>
        <w:t xml:space="preserve">ousing </w:t>
      </w:r>
      <w:r w:rsidR="009C08C7" w:rsidRPr="00274BEF">
        <w:rPr>
          <w:rFonts w:eastAsia="Calibri" w:cstheme="minorHAnsi"/>
          <w:b/>
          <w:bCs/>
          <w:sz w:val="24"/>
          <w:szCs w:val="24"/>
        </w:rPr>
        <w:t>A</w:t>
      </w:r>
      <w:r w:rsidR="00971DEC" w:rsidRPr="00274BEF">
        <w:rPr>
          <w:rFonts w:eastAsia="Calibri" w:cstheme="minorHAnsi"/>
          <w:b/>
          <w:bCs/>
          <w:sz w:val="24"/>
          <w:szCs w:val="24"/>
        </w:rPr>
        <w:t>dministration (FHA)</w:t>
      </w:r>
      <w:r w:rsidR="009C08C7" w:rsidRPr="00274BEF">
        <w:rPr>
          <w:rFonts w:eastAsia="Calibri" w:cstheme="minorHAnsi"/>
          <w:b/>
          <w:bCs/>
          <w:sz w:val="24"/>
          <w:szCs w:val="24"/>
        </w:rPr>
        <w:t xml:space="preserve"> </w:t>
      </w:r>
      <w:r w:rsidR="00971DEC" w:rsidRPr="00274BEF">
        <w:rPr>
          <w:rFonts w:eastAsia="Calibri" w:cstheme="minorHAnsi"/>
          <w:b/>
          <w:bCs/>
          <w:sz w:val="24"/>
          <w:szCs w:val="24"/>
        </w:rPr>
        <w:t>m</w:t>
      </w:r>
      <w:r w:rsidR="72C73589" w:rsidRPr="00274BEF">
        <w:rPr>
          <w:rFonts w:eastAsia="Calibri" w:cstheme="minorHAnsi"/>
          <w:b/>
          <w:bCs/>
          <w:sz w:val="24"/>
          <w:szCs w:val="24"/>
        </w:rPr>
        <w:t xml:space="preserve">ultifamily or </w:t>
      </w:r>
      <w:r w:rsidR="00971DEC" w:rsidRPr="00274BEF">
        <w:rPr>
          <w:rFonts w:eastAsia="Calibri" w:cstheme="minorHAnsi"/>
          <w:b/>
          <w:bCs/>
          <w:sz w:val="24"/>
          <w:szCs w:val="24"/>
        </w:rPr>
        <w:t>h</w:t>
      </w:r>
      <w:r w:rsidR="009C08C7" w:rsidRPr="00274BEF">
        <w:rPr>
          <w:rFonts w:eastAsia="Calibri" w:cstheme="minorHAnsi"/>
          <w:b/>
          <w:bCs/>
          <w:sz w:val="24"/>
          <w:szCs w:val="24"/>
        </w:rPr>
        <w:t>ealthcare</w:t>
      </w:r>
      <w:r w:rsidR="00A60EB8" w:rsidRPr="00274BEF">
        <w:rPr>
          <w:rFonts w:eastAsia="Calibri" w:cstheme="minorHAnsi"/>
          <w:b/>
          <w:bCs/>
          <w:sz w:val="24"/>
          <w:szCs w:val="24"/>
        </w:rPr>
        <w:t>,</w:t>
      </w:r>
      <w:r w:rsidR="00971DEC" w:rsidRPr="00274BEF">
        <w:rPr>
          <w:rFonts w:eastAsia="Calibri" w:cstheme="minorHAnsi"/>
          <w:b/>
          <w:bCs/>
          <w:sz w:val="24"/>
          <w:szCs w:val="24"/>
        </w:rPr>
        <w:t xml:space="preserve"> also</w:t>
      </w:r>
      <w:r w:rsidR="009C08C7" w:rsidRPr="00274BEF">
        <w:rPr>
          <w:rFonts w:eastAsia="Calibri" w:cstheme="minorHAnsi"/>
          <w:b/>
          <w:bCs/>
          <w:sz w:val="24"/>
          <w:szCs w:val="24"/>
        </w:rPr>
        <w:t xml:space="preserve"> include specific </w:t>
      </w:r>
      <w:r w:rsidR="00C66B0E" w:rsidRPr="00274BEF">
        <w:rPr>
          <w:rFonts w:eastAsia="Calibri" w:cstheme="minorHAnsi"/>
          <w:b/>
          <w:bCs/>
          <w:sz w:val="24"/>
          <w:szCs w:val="24"/>
        </w:rPr>
        <w:t>re</w:t>
      </w:r>
      <w:r w:rsidR="00745C51" w:rsidRPr="00274BEF">
        <w:rPr>
          <w:rFonts w:eastAsia="Calibri" w:cstheme="minorHAnsi"/>
          <w:b/>
          <w:bCs/>
          <w:sz w:val="24"/>
          <w:szCs w:val="24"/>
        </w:rPr>
        <w:t>gulations</w:t>
      </w:r>
      <w:r w:rsidR="00795DC6" w:rsidRPr="00274BEF">
        <w:rPr>
          <w:rFonts w:eastAsia="Calibri" w:cstheme="minorHAnsi"/>
          <w:b/>
          <w:bCs/>
          <w:sz w:val="24"/>
          <w:szCs w:val="24"/>
        </w:rPr>
        <w:t>.</w:t>
      </w:r>
      <w:r w:rsidR="00580435" w:rsidRPr="00781EA6">
        <w:rPr>
          <w:rFonts w:eastAsia="Calibri" w:cstheme="minorHAnsi"/>
          <w:b/>
          <w:bCs/>
          <w:sz w:val="24"/>
          <w:szCs w:val="24"/>
        </w:rPr>
        <w:t>]</w:t>
      </w:r>
      <w:r w:rsidR="00795DC6" w:rsidRPr="00274BEF">
        <w:rPr>
          <w:rFonts w:eastAsia="Calibri" w:cstheme="minorHAnsi"/>
          <w:b/>
          <w:bCs/>
          <w:sz w:val="24"/>
          <w:szCs w:val="24"/>
        </w:rPr>
        <w:t xml:space="preserve"> </w:t>
      </w:r>
      <w:r w:rsidR="006E5031" w:rsidRPr="00274BEF">
        <w:rPr>
          <w:rFonts w:eastAsia="Calibri" w:cstheme="minorHAnsi"/>
          <w:sz w:val="24"/>
          <w:szCs w:val="24"/>
        </w:rPr>
        <w:t>You</w:t>
      </w:r>
      <w:r w:rsidR="002D71EB" w:rsidRPr="00274BEF">
        <w:rPr>
          <w:rFonts w:eastAsia="Calibri" w:cstheme="minorHAnsi"/>
          <w:sz w:val="24"/>
          <w:szCs w:val="24"/>
        </w:rPr>
        <w:t xml:space="preserve"> </w:t>
      </w:r>
      <w:r w:rsidR="006E5031" w:rsidRPr="00274BEF">
        <w:rPr>
          <w:rFonts w:eastAsia="Calibri" w:cstheme="minorHAnsi"/>
          <w:sz w:val="24"/>
          <w:szCs w:val="24"/>
        </w:rPr>
        <w:t>are</w:t>
      </w:r>
      <w:r w:rsidR="002D71EB" w:rsidRPr="00274BEF">
        <w:rPr>
          <w:rFonts w:eastAsia="Calibri" w:cstheme="minorHAnsi"/>
          <w:sz w:val="24"/>
          <w:szCs w:val="24"/>
        </w:rPr>
        <w:t xml:space="preserve"> requesting a letter from </w:t>
      </w:r>
      <w:r w:rsidR="00E40F66">
        <w:rPr>
          <w:rFonts w:eastAsia="Calibri" w:cstheme="minorHAnsi"/>
          <w:sz w:val="24"/>
          <w:szCs w:val="24"/>
        </w:rPr>
        <w:t xml:space="preserve">the </w:t>
      </w:r>
      <w:r w:rsidR="002D71EB" w:rsidRPr="00274BEF">
        <w:rPr>
          <w:rFonts w:eastAsia="Calibri" w:cstheme="minorHAnsi"/>
          <w:sz w:val="24"/>
          <w:szCs w:val="24"/>
        </w:rPr>
        <w:t xml:space="preserve">EPA </w:t>
      </w:r>
      <w:r w:rsidR="008319AC" w:rsidRPr="00274BEF">
        <w:rPr>
          <w:rFonts w:eastAsia="Calibri" w:cstheme="minorHAnsi"/>
          <w:sz w:val="24"/>
          <w:szCs w:val="24"/>
        </w:rPr>
        <w:t xml:space="preserve">stating that the </w:t>
      </w:r>
      <w:r w:rsidR="00E40F66">
        <w:rPr>
          <w:rFonts w:eastAsia="Calibri" w:cstheme="minorHAnsi"/>
          <w:sz w:val="24"/>
          <w:szCs w:val="24"/>
        </w:rPr>
        <w:t>P</w:t>
      </w:r>
      <w:r w:rsidR="008241B9" w:rsidRPr="00274BEF">
        <w:rPr>
          <w:rFonts w:eastAsia="Calibri" w:cstheme="minorHAnsi"/>
          <w:sz w:val="24"/>
          <w:szCs w:val="24"/>
        </w:rPr>
        <w:t>roperty</w:t>
      </w:r>
      <w:r w:rsidR="008319AC" w:rsidRPr="00274BEF">
        <w:rPr>
          <w:rFonts w:eastAsia="Calibri" w:cstheme="minorHAnsi"/>
          <w:sz w:val="24"/>
          <w:szCs w:val="24"/>
        </w:rPr>
        <w:t xml:space="preserve"> is suitable for</w:t>
      </w:r>
      <w:r w:rsidR="00FC1F77" w:rsidRPr="00274BEF">
        <w:rPr>
          <w:rFonts w:eastAsia="Calibri" w:cstheme="minorHAnsi"/>
          <w:sz w:val="24"/>
          <w:szCs w:val="24"/>
        </w:rPr>
        <w:t xml:space="preserve"> </w:t>
      </w:r>
      <w:r w:rsidR="002D71EB" w:rsidRPr="00274BEF">
        <w:rPr>
          <w:rFonts w:eastAsia="Calibri" w:cstheme="minorHAnsi"/>
          <w:sz w:val="24"/>
          <w:szCs w:val="24"/>
        </w:rPr>
        <w:t>residential use.</w:t>
      </w:r>
    </w:p>
    <w:p w14:paraId="602FF83B" w14:textId="77777777" w:rsidR="003A5A3C" w:rsidRPr="00274BEF" w:rsidRDefault="003A5A3C" w:rsidP="009E5CB1">
      <w:pPr>
        <w:spacing w:after="0" w:line="240" w:lineRule="auto"/>
        <w:rPr>
          <w:rFonts w:eastAsia="Calibri" w:cstheme="minorHAnsi"/>
          <w:sz w:val="24"/>
          <w:szCs w:val="24"/>
        </w:rPr>
      </w:pPr>
    </w:p>
    <w:p w14:paraId="1506CD03" w14:textId="3F603278" w:rsidR="00EC17B0" w:rsidRPr="00274BEF" w:rsidRDefault="00E32A8B" w:rsidP="000933F5">
      <w:pPr>
        <w:spacing w:after="0" w:line="240" w:lineRule="auto"/>
        <w:rPr>
          <w:rFonts w:cstheme="minorHAnsi"/>
          <w:sz w:val="24"/>
          <w:szCs w:val="24"/>
        </w:rPr>
      </w:pPr>
      <w:commentRangeStart w:id="2"/>
      <w:r w:rsidRPr="00781EA6">
        <w:rPr>
          <w:rFonts w:cstheme="minorHAnsi"/>
          <w:b/>
          <w:bCs/>
          <w:sz w:val="24"/>
          <w:szCs w:val="24"/>
        </w:rPr>
        <w:t>[</w:t>
      </w:r>
      <w:r w:rsidRPr="00274BEF">
        <w:rPr>
          <w:rFonts w:cstheme="minorHAnsi"/>
          <w:b/>
          <w:sz w:val="24"/>
          <w:szCs w:val="24"/>
        </w:rPr>
        <w:t>Optional: EPA regional office practice information</w:t>
      </w:r>
      <w:r w:rsidRPr="00781EA6">
        <w:rPr>
          <w:rFonts w:cstheme="minorHAnsi"/>
          <w:b/>
          <w:bCs/>
          <w:sz w:val="24"/>
          <w:szCs w:val="24"/>
        </w:rPr>
        <w:t>]</w:t>
      </w:r>
      <w:commentRangeEnd w:id="2"/>
      <w:r w:rsidRPr="00781EA6">
        <w:rPr>
          <w:rStyle w:val="CommentReference"/>
          <w:rFonts w:cstheme="minorHAnsi"/>
          <w:b/>
          <w:bCs/>
          <w:sz w:val="24"/>
          <w:szCs w:val="24"/>
        </w:rPr>
        <w:commentReference w:id="2"/>
      </w:r>
    </w:p>
    <w:p w14:paraId="40F39D9E" w14:textId="77777777" w:rsidR="00EC17B0" w:rsidRPr="00274BEF" w:rsidRDefault="00EC17B0" w:rsidP="000933F5">
      <w:pPr>
        <w:spacing w:after="0" w:line="240" w:lineRule="auto"/>
        <w:rPr>
          <w:rFonts w:cstheme="minorHAnsi"/>
          <w:sz w:val="24"/>
          <w:szCs w:val="24"/>
        </w:rPr>
      </w:pPr>
    </w:p>
    <w:p w14:paraId="0A70FC25" w14:textId="122A19CE" w:rsidR="00610C23" w:rsidRPr="00274BEF" w:rsidRDefault="00610C23" w:rsidP="00610C23">
      <w:pPr>
        <w:spacing w:after="0" w:line="240" w:lineRule="auto"/>
        <w:rPr>
          <w:rFonts w:eastAsia="Calibri" w:cstheme="minorHAnsi"/>
          <w:sz w:val="24"/>
          <w:szCs w:val="24"/>
        </w:rPr>
      </w:pPr>
      <w:bookmarkStart w:id="3" w:name="_Hlk10400749"/>
      <w:r w:rsidRPr="00274BEF">
        <w:rPr>
          <w:rFonts w:eastAsia="Calibri" w:cstheme="minorHAnsi"/>
          <w:sz w:val="24"/>
          <w:szCs w:val="24"/>
        </w:rPr>
        <w:t xml:space="preserve">The purpose of this comfort/status letter is to </w:t>
      </w:r>
      <w:r w:rsidRPr="00274BEF">
        <w:rPr>
          <w:rFonts w:cstheme="minorHAnsi"/>
          <w:sz w:val="24"/>
          <w:szCs w:val="24"/>
        </w:rPr>
        <w:t xml:space="preserve">summarize the relevant information available to </w:t>
      </w:r>
      <w:r w:rsidR="00E40F66">
        <w:rPr>
          <w:rFonts w:cstheme="minorHAnsi"/>
          <w:sz w:val="24"/>
          <w:szCs w:val="24"/>
        </w:rPr>
        <w:t xml:space="preserve">the </w:t>
      </w:r>
      <w:r w:rsidRPr="00274BEF">
        <w:rPr>
          <w:rFonts w:cstheme="minorHAnsi"/>
          <w:sz w:val="24"/>
          <w:szCs w:val="24"/>
        </w:rPr>
        <w:t>EPA about the [</w:t>
      </w:r>
      <w:r w:rsidRPr="00274BEF">
        <w:rPr>
          <w:rFonts w:cstheme="minorHAnsi"/>
          <w:b/>
          <w:bCs/>
          <w:sz w:val="24"/>
          <w:szCs w:val="24"/>
        </w:rPr>
        <w:t>insert name of Superfund site</w:t>
      </w:r>
      <w:r w:rsidRPr="00274BEF">
        <w:rPr>
          <w:rFonts w:cstheme="minorHAnsi"/>
          <w:sz w:val="24"/>
          <w:szCs w:val="24"/>
        </w:rPr>
        <w:t>] Site as of the date of this letter</w:t>
      </w:r>
      <w:r w:rsidRPr="00274BEF">
        <w:rPr>
          <w:rFonts w:eastAsia="Calibri" w:cstheme="minorHAnsi"/>
          <w:sz w:val="24"/>
          <w:szCs w:val="24"/>
        </w:rPr>
        <w:t xml:space="preserve">. The aim is to provide you with information that may be relevant to the </w:t>
      </w:r>
      <w:r w:rsidRPr="00274BEF">
        <w:rPr>
          <w:rFonts w:cstheme="minorHAnsi"/>
          <w:sz w:val="24"/>
          <w:szCs w:val="24"/>
        </w:rPr>
        <w:t>potential Comprehensive Environmental Response, Compensation, and Liability Act (CERCLA) liability concerns you have identified at the Property</w:t>
      </w:r>
      <w:r w:rsidRPr="00274BEF">
        <w:rPr>
          <w:rFonts w:eastAsia="Calibri" w:cstheme="minorHAnsi"/>
          <w:sz w:val="24"/>
          <w:szCs w:val="24"/>
        </w:rPr>
        <w:t xml:space="preserve">. Our intent is that this information will enable you to make informed decisions as you move forward with </w:t>
      </w:r>
      <w:r w:rsidRPr="00274BEF">
        <w:rPr>
          <w:rStyle w:val="normaltextrun"/>
          <w:rFonts w:cstheme="minorHAnsi"/>
          <w:color w:val="000000"/>
          <w:sz w:val="24"/>
          <w:szCs w:val="24"/>
          <w:shd w:val="clear" w:color="auto" w:fill="FFFFFF"/>
        </w:rPr>
        <w:t>your plans regarding the Property.</w:t>
      </w:r>
    </w:p>
    <w:p w14:paraId="01998C0B" w14:textId="77777777" w:rsidR="00270C1A" w:rsidRPr="00274BEF" w:rsidRDefault="00270C1A" w:rsidP="00270C1A">
      <w:pPr>
        <w:spacing w:after="0" w:line="240" w:lineRule="auto"/>
        <w:rPr>
          <w:rFonts w:eastAsia="Calibri" w:cstheme="minorHAnsi"/>
          <w:sz w:val="24"/>
          <w:szCs w:val="24"/>
        </w:rPr>
      </w:pPr>
    </w:p>
    <w:p w14:paraId="60F32190" w14:textId="4B7B8037" w:rsidR="00EC17B0" w:rsidRPr="00274BEF" w:rsidRDefault="6EB7CE50" w:rsidP="00270C1A">
      <w:pPr>
        <w:spacing w:after="0" w:line="240" w:lineRule="auto"/>
        <w:rPr>
          <w:rFonts w:eastAsia="Calibri" w:cstheme="minorHAnsi"/>
          <w:sz w:val="24"/>
          <w:szCs w:val="24"/>
        </w:rPr>
      </w:pPr>
      <w:r w:rsidRPr="00274BEF">
        <w:rPr>
          <w:rFonts w:cstheme="minorHAnsi"/>
          <w:sz w:val="24"/>
          <w:szCs w:val="24"/>
        </w:rPr>
        <w:t xml:space="preserve">Under </w:t>
      </w:r>
      <w:r w:rsidRPr="00274BEF">
        <w:rPr>
          <w:rFonts w:cstheme="minorHAnsi"/>
          <w:color w:val="000000"/>
          <w:sz w:val="24"/>
          <w:szCs w:val="24"/>
        </w:rPr>
        <w:t>CERCLA, commonly referred to as Superfund,</w:t>
      </w:r>
      <w:r w:rsidR="00EC17B0" w:rsidRPr="00274BEF">
        <w:rPr>
          <w:rStyle w:val="FootnoteReference"/>
          <w:rFonts w:cstheme="minorHAnsi"/>
          <w:color w:val="000000"/>
          <w:sz w:val="24"/>
          <w:szCs w:val="24"/>
        </w:rPr>
        <w:footnoteReference w:id="2"/>
      </w:r>
      <w:r w:rsidRPr="00274BEF">
        <w:rPr>
          <w:rFonts w:cstheme="minorHAnsi"/>
          <w:color w:val="000000"/>
          <w:sz w:val="24"/>
          <w:szCs w:val="24"/>
        </w:rPr>
        <w:t xml:space="preserve"> the Agency’s mission is to protect human health and the environment from risks posed by exposure to contaminated or potentially contaminated land</w:t>
      </w:r>
      <w:r w:rsidR="00B505AB" w:rsidRPr="00274BEF">
        <w:rPr>
          <w:rFonts w:cstheme="minorHAnsi"/>
          <w:color w:val="000000"/>
          <w:sz w:val="24"/>
          <w:szCs w:val="24"/>
        </w:rPr>
        <w:t>, water,</w:t>
      </w:r>
      <w:r w:rsidRPr="00274BEF">
        <w:rPr>
          <w:rFonts w:cstheme="minorHAnsi"/>
          <w:color w:val="000000"/>
          <w:sz w:val="24"/>
          <w:szCs w:val="24"/>
        </w:rPr>
        <w:t xml:space="preserve"> and other media. A Superfund cleanup can help return </w:t>
      </w:r>
      <w:r w:rsidR="00CB216E" w:rsidRPr="00274BEF">
        <w:rPr>
          <w:rFonts w:cstheme="minorHAnsi"/>
          <w:color w:val="000000"/>
          <w:sz w:val="24"/>
          <w:szCs w:val="24"/>
        </w:rPr>
        <w:t>properties</w:t>
      </w:r>
      <w:r w:rsidRPr="00274BEF">
        <w:rPr>
          <w:rFonts w:cstheme="minorHAnsi"/>
          <w:color w:val="000000"/>
          <w:sz w:val="24"/>
          <w:szCs w:val="24"/>
        </w:rPr>
        <w:t xml:space="preserve"> to productive reuse. </w:t>
      </w:r>
      <w:r w:rsidRPr="00274BEF">
        <w:rPr>
          <w:rFonts w:eastAsia="Calibri" w:cstheme="minorHAnsi"/>
          <w:sz w:val="24"/>
          <w:szCs w:val="24"/>
        </w:rPr>
        <w:t xml:space="preserve">We are providing this letter consistent with the Agency’s </w:t>
      </w:r>
      <w:r w:rsidR="00C253FF" w:rsidRPr="00274BEF">
        <w:rPr>
          <w:rFonts w:eastAsia="Calibri" w:cstheme="minorHAnsi"/>
          <w:sz w:val="24"/>
          <w:szCs w:val="24"/>
        </w:rPr>
        <w:t>[</w:t>
      </w:r>
      <w:r w:rsidR="00C253FF" w:rsidRPr="00274BEF">
        <w:rPr>
          <w:rFonts w:eastAsia="Calibri" w:cstheme="minorHAnsi"/>
          <w:b/>
          <w:bCs/>
          <w:sz w:val="24"/>
          <w:szCs w:val="24"/>
        </w:rPr>
        <w:t>insert date/name of most recent policy</w:t>
      </w:r>
      <w:r w:rsidR="00C253FF" w:rsidRPr="00274BEF">
        <w:rPr>
          <w:rFonts w:eastAsia="Calibri" w:cstheme="minorHAnsi"/>
          <w:sz w:val="24"/>
          <w:szCs w:val="24"/>
        </w:rPr>
        <w:t>]</w:t>
      </w:r>
      <w:r w:rsidR="00EC17B0" w:rsidRPr="00274BEF">
        <w:rPr>
          <w:rStyle w:val="FootnoteReference"/>
          <w:rFonts w:eastAsia="Calibri" w:cstheme="minorHAnsi"/>
          <w:sz w:val="24"/>
          <w:szCs w:val="24"/>
        </w:rPr>
        <w:footnoteReference w:id="3"/>
      </w:r>
      <w:r w:rsidRPr="00274BEF">
        <w:rPr>
          <w:rFonts w:eastAsia="Calibri" w:cstheme="minorHAnsi"/>
          <w:sz w:val="24"/>
          <w:szCs w:val="24"/>
        </w:rPr>
        <w:t xml:space="preserve"> </w:t>
      </w:r>
      <w:bookmarkEnd w:id="3"/>
      <w:r w:rsidR="00BB309F" w:rsidRPr="00274BEF">
        <w:rPr>
          <w:rFonts w:eastAsia="Calibri" w:cstheme="minorHAnsi"/>
          <w:sz w:val="24"/>
          <w:szCs w:val="24"/>
        </w:rPr>
        <w:t xml:space="preserve">so that </w:t>
      </w:r>
      <w:r w:rsidR="00C929F8" w:rsidRPr="00274BEF">
        <w:rPr>
          <w:rFonts w:eastAsia="Calibri" w:cstheme="minorHAnsi"/>
          <w:sz w:val="24"/>
          <w:szCs w:val="24"/>
        </w:rPr>
        <w:t>[you and</w:t>
      </w:r>
      <w:r w:rsidR="00B4503F" w:rsidRPr="00274BEF">
        <w:rPr>
          <w:rFonts w:eastAsia="Calibri" w:cstheme="minorHAnsi"/>
          <w:sz w:val="24"/>
          <w:szCs w:val="24"/>
        </w:rPr>
        <w:t>]</w:t>
      </w:r>
      <w:r w:rsidR="00C929F8" w:rsidRPr="00274BEF">
        <w:rPr>
          <w:rFonts w:eastAsia="Calibri" w:cstheme="minorHAnsi"/>
          <w:sz w:val="24"/>
          <w:szCs w:val="24"/>
        </w:rPr>
        <w:t xml:space="preserve"> HUD will have </w:t>
      </w:r>
      <w:r w:rsidR="00E40F66">
        <w:rPr>
          <w:rFonts w:eastAsia="Calibri" w:cstheme="minorHAnsi"/>
          <w:sz w:val="24"/>
          <w:szCs w:val="24"/>
        </w:rPr>
        <w:t xml:space="preserve">the </w:t>
      </w:r>
      <w:r w:rsidR="00C929F8" w:rsidRPr="00274BEF">
        <w:rPr>
          <w:rFonts w:eastAsia="Calibri" w:cstheme="minorHAnsi"/>
          <w:sz w:val="24"/>
          <w:szCs w:val="24"/>
        </w:rPr>
        <w:t xml:space="preserve">EPA’s assessment of the </w:t>
      </w:r>
      <w:r w:rsidR="00C62329">
        <w:rPr>
          <w:rFonts w:eastAsia="Calibri" w:cstheme="minorHAnsi"/>
          <w:sz w:val="24"/>
          <w:szCs w:val="24"/>
        </w:rPr>
        <w:t>suitability</w:t>
      </w:r>
      <w:r w:rsidR="00C929F8" w:rsidRPr="00274BEF">
        <w:rPr>
          <w:rFonts w:eastAsia="Calibri" w:cstheme="minorHAnsi"/>
          <w:sz w:val="24"/>
          <w:szCs w:val="24"/>
        </w:rPr>
        <w:t xml:space="preserve"> of this </w:t>
      </w:r>
      <w:r w:rsidR="00C62329">
        <w:rPr>
          <w:rFonts w:eastAsia="Calibri" w:cstheme="minorHAnsi"/>
          <w:sz w:val="24"/>
          <w:szCs w:val="24"/>
        </w:rPr>
        <w:t>P</w:t>
      </w:r>
      <w:r w:rsidR="00C929F8" w:rsidRPr="00274BEF">
        <w:rPr>
          <w:rFonts w:eastAsia="Calibri" w:cstheme="minorHAnsi"/>
          <w:sz w:val="24"/>
          <w:szCs w:val="24"/>
        </w:rPr>
        <w:t>roperty for residential use.</w:t>
      </w:r>
    </w:p>
    <w:p w14:paraId="259E1436" w14:textId="77777777" w:rsidR="0037118E" w:rsidRPr="00274BEF" w:rsidRDefault="0037118E" w:rsidP="00270C1A">
      <w:pPr>
        <w:spacing w:after="0" w:line="240" w:lineRule="auto"/>
        <w:rPr>
          <w:rFonts w:eastAsia="Calibri" w:cstheme="minorHAnsi"/>
          <w:sz w:val="24"/>
          <w:szCs w:val="24"/>
        </w:rPr>
      </w:pPr>
    </w:p>
    <w:p w14:paraId="3879921E" w14:textId="77777777" w:rsidR="00EC17B0" w:rsidRPr="00274BEF" w:rsidRDefault="00EC17B0" w:rsidP="00270C1A">
      <w:pPr>
        <w:spacing w:after="0" w:line="240" w:lineRule="auto"/>
        <w:rPr>
          <w:rFonts w:cstheme="minorHAnsi"/>
          <w:b/>
          <w:sz w:val="24"/>
          <w:szCs w:val="24"/>
        </w:rPr>
      </w:pPr>
      <w:r w:rsidRPr="00274BEF">
        <w:rPr>
          <w:rFonts w:cstheme="minorHAnsi"/>
          <w:b/>
          <w:sz w:val="24"/>
          <w:szCs w:val="24"/>
        </w:rPr>
        <w:t>Property Status</w:t>
      </w:r>
    </w:p>
    <w:p w14:paraId="2AE75627" w14:textId="77777777" w:rsidR="00EC17B0" w:rsidRPr="00274BEF" w:rsidRDefault="00EC17B0" w:rsidP="009E5CB1">
      <w:pPr>
        <w:pStyle w:val="NoSpacing"/>
        <w:rPr>
          <w:rFonts w:asciiTheme="minorHAnsi" w:eastAsia="Calibri" w:hAnsiTheme="minorHAnsi" w:cstheme="minorHAnsi"/>
          <w:szCs w:val="24"/>
        </w:rPr>
      </w:pPr>
    </w:p>
    <w:p w14:paraId="05882F3B" w14:textId="14187DCF" w:rsidR="00EC17B0" w:rsidRPr="00274BEF" w:rsidRDefault="00EC17B0" w:rsidP="00270C1A">
      <w:pPr>
        <w:pStyle w:val="NoSpacing"/>
        <w:rPr>
          <w:rFonts w:asciiTheme="minorHAnsi" w:hAnsiTheme="minorHAnsi" w:cstheme="minorHAnsi"/>
          <w:b/>
          <w:szCs w:val="24"/>
        </w:rPr>
      </w:pPr>
      <w:r w:rsidRPr="00274BEF">
        <w:rPr>
          <w:rFonts w:asciiTheme="minorHAnsi" w:eastAsia="Calibri" w:hAnsiTheme="minorHAnsi" w:cstheme="minorHAnsi"/>
          <w:szCs w:val="24"/>
        </w:rPr>
        <w:t>The Property [</w:t>
      </w:r>
      <w:r w:rsidRPr="00274BEF">
        <w:rPr>
          <w:rFonts w:asciiTheme="minorHAnsi" w:eastAsia="Calibri" w:hAnsiTheme="minorHAnsi" w:cstheme="minorHAnsi"/>
          <w:b/>
          <w:szCs w:val="24"/>
        </w:rPr>
        <w:t>insert one of the following:</w:t>
      </w:r>
    </w:p>
    <w:p w14:paraId="5488A002" w14:textId="77777777" w:rsidR="00EC17B0" w:rsidRPr="00274BEF" w:rsidRDefault="00EC17B0" w:rsidP="009E5CB1">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a.</w:t>
      </w:r>
      <w:r w:rsidRPr="00274BEF">
        <w:rPr>
          <w:rFonts w:asciiTheme="minorHAnsi" w:hAnsiTheme="minorHAnsi" w:cstheme="minorHAnsi"/>
          <w:bCs/>
          <w:szCs w:val="24"/>
        </w:rPr>
        <w:t>]</w:t>
      </w:r>
      <w:r w:rsidRPr="00274BEF">
        <w:rPr>
          <w:rFonts w:asciiTheme="minorHAnsi" w:hAnsiTheme="minorHAnsi" w:cstheme="minorHAnsi"/>
          <w:szCs w:val="24"/>
        </w:rPr>
        <w:t xml:space="preserve"> is defined as</w:t>
      </w:r>
    </w:p>
    <w:p w14:paraId="186F41B3" w14:textId="77777777" w:rsidR="00EC17B0" w:rsidRPr="00274BEF" w:rsidRDefault="00EC17B0" w:rsidP="000933F5">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b.</w:t>
      </w:r>
      <w:r w:rsidRPr="00274BEF">
        <w:rPr>
          <w:rFonts w:asciiTheme="minorHAnsi" w:hAnsiTheme="minorHAnsi" w:cstheme="minorHAnsi"/>
          <w:bCs/>
          <w:szCs w:val="24"/>
        </w:rPr>
        <w:t>]</w:t>
      </w:r>
      <w:r w:rsidRPr="00274BEF">
        <w:rPr>
          <w:rFonts w:asciiTheme="minorHAnsi" w:hAnsiTheme="minorHAnsi" w:cstheme="minorHAnsi"/>
          <w:szCs w:val="24"/>
        </w:rPr>
        <w:t xml:space="preserve"> is situated within </w:t>
      </w:r>
    </w:p>
    <w:p w14:paraId="7F3822C0" w14:textId="77777777" w:rsidR="00EC17B0" w:rsidRPr="00274BEF" w:rsidRDefault="00EC17B0" w:rsidP="000933F5">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c.</w:t>
      </w:r>
      <w:r w:rsidRPr="00274BEF">
        <w:rPr>
          <w:rFonts w:asciiTheme="minorHAnsi" w:hAnsiTheme="minorHAnsi" w:cstheme="minorHAnsi"/>
          <w:bCs/>
          <w:szCs w:val="24"/>
        </w:rPr>
        <w:t>]</w:t>
      </w:r>
      <w:r w:rsidRPr="00274BEF">
        <w:rPr>
          <w:rFonts w:asciiTheme="minorHAnsi" w:hAnsiTheme="minorHAnsi" w:cstheme="minorHAnsi"/>
          <w:b/>
          <w:szCs w:val="24"/>
        </w:rPr>
        <w:t xml:space="preserve"> </w:t>
      </w:r>
      <w:r w:rsidRPr="00274BEF">
        <w:rPr>
          <w:rFonts w:asciiTheme="minorHAnsi" w:hAnsiTheme="minorHAnsi" w:cstheme="minorHAnsi"/>
          <w:szCs w:val="24"/>
        </w:rPr>
        <w:t xml:space="preserve">may be part of </w:t>
      </w:r>
    </w:p>
    <w:p w14:paraId="4316BC04" w14:textId="77777777" w:rsidR="00D25EBB" w:rsidRPr="00274BEF" w:rsidRDefault="00EC17B0" w:rsidP="00270C1A">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d.</w:t>
      </w:r>
      <w:r w:rsidRPr="00274BEF">
        <w:rPr>
          <w:rFonts w:asciiTheme="minorHAnsi" w:hAnsiTheme="minorHAnsi" w:cstheme="minorHAnsi"/>
          <w:bCs/>
          <w:szCs w:val="24"/>
        </w:rPr>
        <w:t>]</w:t>
      </w:r>
      <w:r w:rsidRPr="00274BEF">
        <w:rPr>
          <w:rFonts w:asciiTheme="minorHAnsi" w:hAnsiTheme="minorHAnsi" w:cstheme="minorHAnsi"/>
          <w:b/>
          <w:szCs w:val="24"/>
        </w:rPr>
        <w:t xml:space="preserve"> </w:t>
      </w:r>
      <w:r w:rsidRPr="00274BEF">
        <w:rPr>
          <w:rFonts w:asciiTheme="minorHAnsi" w:hAnsiTheme="minorHAnsi" w:cstheme="minorHAnsi"/>
          <w:szCs w:val="24"/>
        </w:rPr>
        <w:t>is located near</w:t>
      </w:r>
      <w:r w:rsidR="00D25EBB" w:rsidRPr="00274BEF">
        <w:rPr>
          <w:rFonts w:asciiTheme="minorHAnsi" w:hAnsiTheme="minorHAnsi" w:cstheme="minorHAnsi"/>
          <w:szCs w:val="24"/>
        </w:rPr>
        <w:t>]</w:t>
      </w:r>
      <w:r w:rsidRPr="00274BEF">
        <w:rPr>
          <w:rFonts w:asciiTheme="minorHAnsi" w:hAnsiTheme="minorHAnsi" w:cstheme="minorHAnsi"/>
          <w:szCs w:val="24"/>
        </w:rPr>
        <w:t xml:space="preserve"> </w:t>
      </w:r>
    </w:p>
    <w:p w14:paraId="033B1D78" w14:textId="5B5F5F8C" w:rsidR="00270C1A" w:rsidRPr="00274BEF" w:rsidRDefault="00EC17B0" w:rsidP="00270C1A">
      <w:pPr>
        <w:pStyle w:val="NoSpacing"/>
        <w:rPr>
          <w:rFonts w:asciiTheme="minorHAnsi" w:hAnsiTheme="minorHAnsi" w:cstheme="minorHAnsi"/>
          <w:szCs w:val="24"/>
        </w:rPr>
      </w:pPr>
      <w:r w:rsidRPr="00274BEF">
        <w:rPr>
          <w:rFonts w:asciiTheme="minorHAnsi" w:hAnsiTheme="minorHAnsi" w:cstheme="minorHAnsi"/>
          <w:szCs w:val="24"/>
        </w:rPr>
        <w:t>the</w:t>
      </w:r>
      <w:r w:rsidRPr="00274BEF">
        <w:rPr>
          <w:rFonts w:asciiTheme="minorHAnsi" w:hAnsiTheme="minorHAnsi" w:cstheme="minorHAnsi"/>
          <w:b/>
          <w:szCs w:val="24"/>
        </w:rPr>
        <w:t xml:space="preserve"> </w:t>
      </w:r>
      <w:r w:rsidRPr="00274BEF">
        <w:rPr>
          <w:rFonts w:asciiTheme="minorHAnsi" w:hAnsiTheme="minorHAnsi" w:cstheme="minorHAnsi"/>
          <w:szCs w:val="24"/>
        </w:rPr>
        <w:t>[</w:t>
      </w:r>
      <w:r w:rsidRPr="00274BEF">
        <w:rPr>
          <w:rFonts w:asciiTheme="minorHAnsi" w:hAnsiTheme="minorHAnsi" w:cstheme="minorHAnsi"/>
          <w:b/>
          <w:szCs w:val="24"/>
        </w:rPr>
        <w:t>insert SEMS/NPL site name</w:t>
      </w:r>
      <w:r w:rsidRPr="00274BEF">
        <w:rPr>
          <w:rFonts w:asciiTheme="minorHAnsi" w:hAnsiTheme="minorHAnsi" w:cstheme="minorHAnsi"/>
          <w:szCs w:val="24"/>
        </w:rPr>
        <w:t>] (“Site”).</w:t>
      </w:r>
      <w:r w:rsidR="00A60EB8" w:rsidRPr="00274BEF">
        <w:rPr>
          <w:rFonts w:asciiTheme="minorHAnsi" w:hAnsiTheme="minorHAnsi" w:cstheme="minorHAnsi"/>
          <w:szCs w:val="24"/>
        </w:rPr>
        <w:t xml:space="preserve"> </w:t>
      </w:r>
      <w:r w:rsidRPr="00274BEF">
        <w:rPr>
          <w:rFonts w:asciiTheme="minorHAnsi" w:hAnsiTheme="minorHAnsi" w:cstheme="minorHAnsi"/>
          <w:szCs w:val="24"/>
        </w:rPr>
        <w:t>This Site [</w:t>
      </w:r>
      <w:r w:rsidRPr="00274BEF">
        <w:rPr>
          <w:rFonts w:asciiTheme="minorHAnsi" w:hAnsiTheme="minorHAnsi" w:cstheme="minorHAnsi"/>
          <w:b/>
          <w:szCs w:val="24"/>
        </w:rPr>
        <w:t>insert one of the following:</w:t>
      </w:r>
    </w:p>
    <w:p w14:paraId="5C5A9317" w14:textId="0113125E" w:rsidR="00EC17B0" w:rsidRPr="00274BEF" w:rsidRDefault="00EC17B0" w:rsidP="00270C1A">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a.</w:t>
      </w:r>
      <w:r w:rsidRPr="00274BEF">
        <w:rPr>
          <w:rFonts w:asciiTheme="minorHAnsi" w:hAnsiTheme="minorHAnsi" w:cstheme="minorHAnsi"/>
          <w:bCs/>
          <w:szCs w:val="24"/>
        </w:rPr>
        <w:t>]</w:t>
      </w:r>
      <w:r w:rsidRPr="00274BEF">
        <w:rPr>
          <w:rFonts w:asciiTheme="minorHAnsi" w:hAnsiTheme="minorHAnsi" w:cstheme="minorHAnsi"/>
          <w:szCs w:val="24"/>
        </w:rPr>
        <w:t xml:space="preserve"> is not on the National Priorities List (NPL).</w:t>
      </w:r>
    </w:p>
    <w:p w14:paraId="19C9C854" w14:textId="53B43F8B" w:rsidR="00EC17B0" w:rsidRPr="00274BEF" w:rsidRDefault="00EC17B0" w:rsidP="009E5CB1">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b.</w:t>
      </w:r>
      <w:r w:rsidRPr="00274BEF">
        <w:rPr>
          <w:rFonts w:asciiTheme="minorHAnsi" w:hAnsiTheme="minorHAnsi" w:cstheme="minorHAnsi"/>
          <w:bCs/>
          <w:szCs w:val="24"/>
        </w:rPr>
        <w:t>]</w:t>
      </w:r>
      <w:r w:rsidRPr="00274BEF">
        <w:rPr>
          <w:rFonts w:asciiTheme="minorHAnsi" w:hAnsiTheme="minorHAnsi" w:cstheme="minorHAnsi"/>
          <w:szCs w:val="24"/>
        </w:rPr>
        <w:t xml:space="preserve"> has been proposed to the National Priorities List (NPL).</w:t>
      </w:r>
    </w:p>
    <w:p w14:paraId="6D16F25D" w14:textId="44F69575" w:rsidR="00EC17B0" w:rsidRPr="00274BEF" w:rsidRDefault="00EC17B0" w:rsidP="000933F5">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c.</w:t>
      </w:r>
      <w:r w:rsidRPr="00274BEF">
        <w:rPr>
          <w:rFonts w:asciiTheme="minorHAnsi" w:hAnsiTheme="minorHAnsi" w:cstheme="minorHAnsi"/>
          <w:bCs/>
          <w:szCs w:val="24"/>
        </w:rPr>
        <w:t>]</w:t>
      </w:r>
      <w:r w:rsidRPr="00274BEF">
        <w:rPr>
          <w:rFonts w:asciiTheme="minorHAnsi" w:hAnsiTheme="minorHAnsi" w:cstheme="minorHAnsi"/>
          <w:szCs w:val="24"/>
        </w:rPr>
        <w:t xml:space="preserve"> is on the National Priorities List (NPL).</w:t>
      </w:r>
    </w:p>
    <w:p w14:paraId="245CCE4D" w14:textId="42D08644" w:rsidR="00EC17B0" w:rsidRPr="00274BEF" w:rsidRDefault="00EC17B0" w:rsidP="000933F5">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d.</w:t>
      </w:r>
      <w:r w:rsidRPr="00274BEF">
        <w:rPr>
          <w:rFonts w:asciiTheme="minorHAnsi" w:hAnsiTheme="minorHAnsi" w:cstheme="minorHAnsi"/>
          <w:bCs/>
          <w:szCs w:val="24"/>
        </w:rPr>
        <w:t>]</w:t>
      </w:r>
      <w:r w:rsidRPr="00274BEF">
        <w:rPr>
          <w:rFonts w:asciiTheme="minorHAnsi" w:hAnsiTheme="minorHAnsi" w:cstheme="minorHAnsi"/>
          <w:szCs w:val="24"/>
        </w:rPr>
        <w:t xml:space="preserve"> </w:t>
      </w:r>
      <w:r w:rsidR="347031E1" w:rsidRPr="00274BEF">
        <w:rPr>
          <w:rFonts w:asciiTheme="minorHAnsi" w:hAnsiTheme="minorHAnsi" w:cstheme="minorHAnsi"/>
          <w:szCs w:val="24"/>
        </w:rPr>
        <w:t xml:space="preserve">is </w:t>
      </w:r>
      <w:r w:rsidRPr="00274BEF">
        <w:rPr>
          <w:rFonts w:asciiTheme="minorHAnsi" w:hAnsiTheme="minorHAnsi" w:cstheme="minorHAnsi"/>
          <w:szCs w:val="24"/>
        </w:rPr>
        <w:t xml:space="preserve">subject to </w:t>
      </w:r>
      <w:r w:rsidR="00270C1A" w:rsidRPr="00274BEF">
        <w:rPr>
          <w:rFonts w:asciiTheme="minorHAnsi" w:hAnsiTheme="minorHAnsi" w:cstheme="minorHAnsi"/>
          <w:szCs w:val="24"/>
        </w:rPr>
        <w:t>[</w:t>
      </w:r>
      <w:r w:rsidR="00270C1A" w:rsidRPr="00274BEF">
        <w:rPr>
          <w:rFonts w:asciiTheme="minorHAnsi" w:hAnsiTheme="minorHAnsi" w:cstheme="minorHAnsi"/>
          <w:b/>
          <w:bCs/>
          <w:szCs w:val="24"/>
        </w:rPr>
        <w:t xml:space="preserve">describe the </w:t>
      </w:r>
      <w:r w:rsidRPr="00274BEF">
        <w:rPr>
          <w:rFonts w:asciiTheme="minorHAnsi" w:hAnsiTheme="minorHAnsi" w:cstheme="minorHAnsi"/>
          <w:b/>
          <w:bCs/>
          <w:szCs w:val="24"/>
        </w:rPr>
        <w:t>ongoing response action</w:t>
      </w:r>
      <w:r w:rsidRPr="00274BEF">
        <w:rPr>
          <w:rFonts w:asciiTheme="minorHAnsi" w:hAnsiTheme="minorHAnsi" w:cstheme="minorHAnsi"/>
          <w:szCs w:val="24"/>
        </w:rPr>
        <w:t xml:space="preserve">] </w:t>
      </w:r>
      <w:r w:rsidR="2EE54F7F" w:rsidRPr="00274BEF">
        <w:rPr>
          <w:rFonts w:asciiTheme="minorHAnsi" w:hAnsiTheme="minorHAnsi" w:cstheme="minorHAnsi"/>
          <w:szCs w:val="24"/>
        </w:rPr>
        <w:t>under</w:t>
      </w:r>
      <w:r w:rsidRPr="00274BEF">
        <w:rPr>
          <w:rFonts w:asciiTheme="minorHAnsi" w:hAnsiTheme="minorHAnsi" w:cstheme="minorHAnsi"/>
          <w:szCs w:val="24"/>
        </w:rPr>
        <w:t xml:space="preserve"> the Superfund Alternative Approach.</w:t>
      </w:r>
      <w:commentRangeStart w:id="4"/>
      <w:r w:rsidR="009E5CB1" w:rsidRPr="00274BEF">
        <w:rPr>
          <w:rStyle w:val="FootnoteReference"/>
          <w:rFonts w:asciiTheme="minorHAnsi" w:hAnsiTheme="minorHAnsi" w:cstheme="minorHAnsi"/>
          <w:szCs w:val="24"/>
        </w:rPr>
        <w:footnoteReference w:id="4"/>
      </w:r>
      <w:commentRangeEnd w:id="4"/>
      <w:r w:rsidR="000D58F1" w:rsidRPr="00274BEF">
        <w:rPr>
          <w:rStyle w:val="CommentReference"/>
          <w:rFonts w:asciiTheme="minorHAnsi" w:hAnsiTheme="minorHAnsi" w:cstheme="minorHAnsi"/>
          <w:sz w:val="24"/>
          <w:szCs w:val="24"/>
        </w:rPr>
        <w:commentReference w:id="4"/>
      </w:r>
    </w:p>
    <w:p w14:paraId="176324D6" w14:textId="54BBB399" w:rsidR="00EC17B0" w:rsidRPr="00274BEF" w:rsidRDefault="00EC17B0" w:rsidP="000933F5">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e.</w:t>
      </w:r>
      <w:r w:rsidRPr="00274BEF">
        <w:rPr>
          <w:rFonts w:asciiTheme="minorHAnsi" w:hAnsiTheme="minorHAnsi" w:cstheme="minorHAnsi"/>
          <w:bCs/>
          <w:szCs w:val="24"/>
        </w:rPr>
        <w:t>]</w:t>
      </w:r>
      <w:r w:rsidRPr="00274BEF">
        <w:rPr>
          <w:rFonts w:asciiTheme="minorHAnsi" w:hAnsiTheme="minorHAnsi" w:cstheme="minorHAnsi"/>
          <w:szCs w:val="24"/>
        </w:rPr>
        <w:t xml:space="preserve"> was [deleted or partially deleted] from the National Priorities List (NPL).</w:t>
      </w:r>
      <w:r w:rsidR="000A6075" w:rsidRPr="00274BEF">
        <w:rPr>
          <w:rFonts w:asciiTheme="minorHAnsi" w:hAnsiTheme="minorHAnsi" w:cstheme="minorHAnsi"/>
          <w:szCs w:val="24"/>
        </w:rPr>
        <w:t>]</w:t>
      </w:r>
      <w:r w:rsidRPr="00274BEF">
        <w:rPr>
          <w:rFonts w:asciiTheme="minorHAnsi" w:hAnsiTheme="minorHAnsi" w:cstheme="minorHAnsi"/>
          <w:szCs w:val="24"/>
        </w:rPr>
        <w:t xml:space="preserve"> </w:t>
      </w:r>
    </w:p>
    <w:p w14:paraId="5188D672" w14:textId="77777777" w:rsidR="00EC17B0" w:rsidRPr="00274BEF" w:rsidRDefault="00EC17B0" w:rsidP="00C53BC8">
      <w:pPr>
        <w:pStyle w:val="NoSpacing"/>
        <w:rPr>
          <w:rFonts w:asciiTheme="minorHAnsi" w:hAnsiTheme="minorHAnsi" w:cstheme="minorHAnsi"/>
          <w:szCs w:val="24"/>
        </w:rPr>
      </w:pPr>
    </w:p>
    <w:p w14:paraId="0997AFCE" w14:textId="61D02CA2" w:rsidR="00EC17B0" w:rsidRPr="00274BEF" w:rsidRDefault="00EC17B0" w:rsidP="00C53BC8">
      <w:pPr>
        <w:pStyle w:val="NoSpacing"/>
        <w:rPr>
          <w:rFonts w:asciiTheme="minorHAnsi" w:hAnsiTheme="minorHAnsi" w:cstheme="minorHAnsi"/>
          <w:szCs w:val="24"/>
        </w:rPr>
      </w:pPr>
      <w:r w:rsidRPr="00274BEF">
        <w:rPr>
          <w:rFonts w:asciiTheme="minorHAnsi" w:hAnsiTheme="minorHAnsi" w:cstheme="minorHAnsi"/>
          <w:szCs w:val="24"/>
        </w:rPr>
        <w:t xml:space="preserve">For the reasons stated below, </w:t>
      </w:r>
      <w:r w:rsidR="00E40F66">
        <w:rPr>
          <w:rFonts w:asciiTheme="minorHAnsi" w:hAnsiTheme="minorHAnsi" w:cstheme="minorHAnsi"/>
          <w:szCs w:val="24"/>
        </w:rPr>
        <w:t xml:space="preserve">the </w:t>
      </w:r>
      <w:r w:rsidR="007D6A2C" w:rsidRPr="00274BEF">
        <w:rPr>
          <w:rFonts w:asciiTheme="minorHAnsi" w:hAnsiTheme="minorHAnsi" w:cstheme="minorHAnsi"/>
          <w:szCs w:val="24"/>
        </w:rPr>
        <w:t>EPA is</w:t>
      </w:r>
      <w:r w:rsidR="00B505AB" w:rsidRPr="00274BEF">
        <w:rPr>
          <w:rFonts w:asciiTheme="minorHAnsi" w:hAnsiTheme="minorHAnsi" w:cstheme="minorHAnsi"/>
          <w:szCs w:val="24"/>
        </w:rPr>
        <w:t xml:space="preserve"> addressing</w:t>
      </w:r>
      <w:r w:rsidRPr="00274BEF">
        <w:rPr>
          <w:rFonts w:asciiTheme="minorHAnsi" w:hAnsiTheme="minorHAnsi" w:cstheme="minorHAnsi"/>
          <w:szCs w:val="24"/>
        </w:rPr>
        <w:t xml:space="preserve"> the Site</w:t>
      </w:r>
      <w:r w:rsidRPr="00274BEF">
        <w:rPr>
          <w:rFonts w:asciiTheme="minorHAnsi" w:hAnsiTheme="minorHAnsi" w:cstheme="minorHAnsi"/>
          <w:b/>
          <w:szCs w:val="24"/>
        </w:rPr>
        <w:t xml:space="preserve"> </w:t>
      </w:r>
      <w:r w:rsidRPr="00274BEF">
        <w:rPr>
          <w:rFonts w:asciiTheme="minorHAnsi" w:hAnsiTheme="minorHAnsi" w:cstheme="minorHAnsi"/>
          <w:szCs w:val="24"/>
        </w:rPr>
        <w:t>under Superfund</w:t>
      </w:r>
      <w:r w:rsidR="00B505AB" w:rsidRPr="00274BEF">
        <w:rPr>
          <w:rFonts w:asciiTheme="minorHAnsi" w:hAnsiTheme="minorHAnsi" w:cstheme="minorHAnsi"/>
          <w:szCs w:val="24"/>
        </w:rPr>
        <w:t xml:space="preserve"> [remedial</w:t>
      </w:r>
      <w:r w:rsidR="007D6A2C" w:rsidRPr="00274BEF">
        <w:rPr>
          <w:rFonts w:asciiTheme="minorHAnsi" w:hAnsiTheme="minorHAnsi" w:cstheme="minorHAnsi"/>
          <w:szCs w:val="24"/>
        </w:rPr>
        <w:t xml:space="preserve"> or </w:t>
      </w:r>
      <w:r w:rsidR="00B505AB" w:rsidRPr="00274BEF">
        <w:rPr>
          <w:rFonts w:asciiTheme="minorHAnsi" w:hAnsiTheme="minorHAnsi" w:cstheme="minorHAnsi"/>
          <w:szCs w:val="24"/>
        </w:rPr>
        <w:t>removal]</w:t>
      </w:r>
      <w:r w:rsidRPr="00274BEF">
        <w:rPr>
          <w:rFonts w:asciiTheme="minorHAnsi" w:hAnsiTheme="minorHAnsi" w:cstheme="minorHAnsi"/>
          <w:szCs w:val="24"/>
        </w:rPr>
        <w:t xml:space="preserve"> authority.</w:t>
      </w:r>
    </w:p>
    <w:p w14:paraId="0B8883E4" w14:textId="77777777" w:rsidR="00FA5CE7" w:rsidRPr="00274BEF" w:rsidRDefault="00FA5CE7" w:rsidP="00C53BC8">
      <w:pPr>
        <w:pStyle w:val="NoSpacing"/>
        <w:rPr>
          <w:rFonts w:asciiTheme="minorHAnsi" w:hAnsiTheme="minorHAnsi" w:cstheme="minorHAnsi"/>
          <w:szCs w:val="24"/>
        </w:rPr>
      </w:pPr>
    </w:p>
    <w:p w14:paraId="4724F7BC" w14:textId="74541141" w:rsidR="00FA5CE7" w:rsidRPr="00274BEF" w:rsidRDefault="00C62329" w:rsidP="00C53BC8">
      <w:pPr>
        <w:pStyle w:val="NoSpacing"/>
        <w:rPr>
          <w:rFonts w:asciiTheme="minorHAnsi" w:hAnsiTheme="minorHAnsi" w:cstheme="minorHAnsi"/>
        </w:rPr>
      </w:pPr>
      <w:r>
        <w:rPr>
          <w:rFonts w:asciiTheme="minorHAnsi" w:hAnsiTheme="minorHAnsi" w:cstheme="minorHAnsi"/>
        </w:rPr>
        <w:t>T</w:t>
      </w:r>
      <w:r w:rsidR="00FA5CE7" w:rsidRPr="00274BEF">
        <w:rPr>
          <w:rFonts w:asciiTheme="minorHAnsi" w:hAnsiTheme="minorHAnsi" w:cstheme="minorHAnsi"/>
        </w:rPr>
        <w:t>he Superfund Enterprise Management System (SEMS)</w:t>
      </w:r>
      <w:r w:rsidR="00CC777C">
        <w:rPr>
          <w:rFonts w:asciiTheme="minorHAnsi" w:hAnsiTheme="minorHAnsi" w:cstheme="minorHAnsi"/>
        </w:rPr>
        <w:t xml:space="preserve"> houses</w:t>
      </w:r>
      <w:r w:rsidR="00FA5CE7" w:rsidRPr="00274BEF">
        <w:rPr>
          <w:rFonts w:asciiTheme="minorHAnsi" w:hAnsiTheme="minorHAnsi" w:cstheme="minorHAnsi"/>
        </w:rPr>
        <w:t xml:space="preserve"> information</w:t>
      </w:r>
      <w:r w:rsidR="00A60EB8" w:rsidRPr="00274BEF">
        <w:rPr>
          <w:rFonts w:asciiTheme="minorHAnsi" w:hAnsiTheme="minorHAnsi" w:cstheme="minorHAnsi"/>
        </w:rPr>
        <w:t>, including site-specific documents and fact sheets,</w:t>
      </w:r>
      <w:r w:rsidR="00FA5CE7" w:rsidRPr="00274BEF">
        <w:rPr>
          <w:rFonts w:asciiTheme="minorHAnsi" w:hAnsiTheme="minorHAnsi" w:cstheme="minorHAnsi"/>
        </w:rPr>
        <w:t xml:space="preserve"> </w:t>
      </w:r>
      <w:r w:rsidR="007B6F46" w:rsidRPr="00274BEF">
        <w:rPr>
          <w:rFonts w:asciiTheme="minorHAnsi" w:hAnsiTheme="minorHAnsi" w:cstheme="minorHAnsi"/>
        </w:rPr>
        <w:t>about</w:t>
      </w:r>
      <w:r w:rsidR="00FA5CE7" w:rsidRPr="00274BEF">
        <w:rPr>
          <w:rFonts w:asciiTheme="minorHAnsi" w:hAnsiTheme="minorHAnsi" w:cstheme="minorHAnsi"/>
        </w:rPr>
        <w:t xml:space="preserve"> sites that are, or potentially are, contaminated with hazardous substances, pollutants, or contaminants and may warrant action under Superfu</w:t>
      </w:r>
      <w:r w:rsidR="00A60EB8" w:rsidRPr="00274BEF">
        <w:rPr>
          <w:rFonts w:asciiTheme="minorHAnsi" w:hAnsiTheme="minorHAnsi" w:cstheme="minorHAnsi"/>
        </w:rPr>
        <w:t>nd</w:t>
      </w:r>
      <w:r w:rsidR="00FA5CE7" w:rsidRPr="00274BEF">
        <w:rPr>
          <w:rFonts w:asciiTheme="minorHAnsi" w:hAnsiTheme="minorHAnsi" w:cstheme="minorHAnsi"/>
        </w:rPr>
        <w:t>. [</w:t>
      </w:r>
      <w:r w:rsidR="00FA5CE7" w:rsidRPr="00274BEF">
        <w:rPr>
          <w:rFonts w:asciiTheme="minorHAnsi" w:hAnsiTheme="minorHAnsi" w:cstheme="minorHAnsi"/>
          <w:b/>
          <w:bCs/>
        </w:rPr>
        <w:t xml:space="preserve">Optional: </w:t>
      </w:r>
      <w:r w:rsidR="00FA5CE7" w:rsidRPr="00274BEF">
        <w:rPr>
          <w:rFonts w:asciiTheme="minorHAnsi" w:hAnsiTheme="minorHAnsi" w:cstheme="minorHAnsi"/>
          <w:lang w:val="en"/>
        </w:rPr>
        <w:t xml:space="preserve">SEMS also provides information on (1) whether an </w:t>
      </w:r>
      <w:commentRangeStart w:id="6"/>
      <w:r w:rsidR="00FA5CE7" w:rsidRPr="00274BEF">
        <w:rPr>
          <w:rFonts w:asciiTheme="minorHAnsi" w:hAnsiTheme="minorHAnsi" w:cstheme="minorHAnsi"/>
          <w:lang w:val="en"/>
        </w:rPr>
        <w:t xml:space="preserve">NPL </w:t>
      </w:r>
      <w:commentRangeEnd w:id="6"/>
      <w:r w:rsidR="00FA5CE7" w:rsidRPr="00274BEF">
        <w:rPr>
          <w:rStyle w:val="CommentReference"/>
          <w:rFonts w:asciiTheme="minorHAnsi" w:hAnsiTheme="minorHAnsi" w:cstheme="minorHAnsi"/>
        </w:rPr>
        <w:commentReference w:id="6"/>
      </w:r>
      <w:r w:rsidR="00FA5CE7" w:rsidRPr="00274BEF">
        <w:rPr>
          <w:rFonts w:asciiTheme="minorHAnsi" w:hAnsiTheme="minorHAnsi" w:cstheme="minorHAnsi"/>
          <w:lang w:val="en"/>
        </w:rPr>
        <w:t xml:space="preserve">site is proposed, final, or deleted, (2) sites subject to a federal [remedial or removal] action, and (3) sites with a </w:t>
      </w:r>
      <w:r w:rsidR="00CC777C" w:rsidRPr="001A39B0">
        <w:rPr>
          <w:rFonts w:asciiTheme="minorHAnsi" w:hAnsiTheme="minorHAnsi" w:cstheme="minorHAnsi"/>
        </w:rPr>
        <w:t>Superfund Alternative Approach</w:t>
      </w:r>
      <w:r w:rsidR="00FA5CE7" w:rsidRPr="00274BEF">
        <w:rPr>
          <w:rFonts w:asciiTheme="minorHAnsi" w:hAnsiTheme="minorHAnsi" w:cstheme="minorHAnsi"/>
          <w:lang w:val="en"/>
        </w:rPr>
        <w:t xml:space="preserve"> agreement.</w:t>
      </w:r>
      <w:commentRangeStart w:id="7"/>
      <w:r w:rsidR="00FA5CE7" w:rsidRPr="00274BEF">
        <w:rPr>
          <w:rStyle w:val="FootnoteReference"/>
          <w:rFonts w:asciiTheme="minorHAnsi" w:hAnsiTheme="minorHAnsi" w:cstheme="minorHAnsi"/>
          <w:szCs w:val="24"/>
          <w:lang w:val="en"/>
        </w:rPr>
        <w:footnoteReference w:id="5"/>
      </w:r>
      <w:commentRangeEnd w:id="7"/>
      <w:r w:rsidR="00B55341">
        <w:rPr>
          <w:rStyle w:val="CommentReference"/>
          <w:rFonts w:asciiTheme="minorHAnsi" w:hAnsiTheme="minorHAnsi"/>
        </w:rPr>
        <w:commentReference w:id="7"/>
      </w:r>
      <w:r w:rsidR="00FA5CE7" w:rsidRPr="00274BEF">
        <w:rPr>
          <w:rFonts w:asciiTheme="minorHAnsi" w:hAnsiTheme="minorHAnsi" w:cstheme="minorHAnsi"/>
          <w:lang w:val="en"/>
        </w:rPr>
        <w:t xml:space="preserve">] </w:t>
      </w:r>
      <w:r w:rsidR="008044BC">
        <w:rPr>
          <w:rFonts w:asciiTheme="minorHAnsi" w:hAnsiTheme="minorHAnsi" w:cstheme="minorHAnsi"/>
        </w:rPr>
        <w:t>Interested parties may use SEMS Search</w:t>
      </w:r>
      <w:r w:rsidR="008044BC">
        <w:rPr>
          <w:rStyle w:val="FootnoteReference"/>
          <w:rFonts w:asciiTheme="minorHAnsi" w:hAnsiTheme="minorHAnsi" w:cstheme="minorHAnsi"/>
        </w:rPr>
        <w:footnoteReference w:id="6"/>
      </w:r>
      <w:r w:rsidR="008044BC">
        <w:rPr>
          <w:rFonts w:asciiTheme="minorHAnsi" w:hAnsiTheme="minorHAnsi" w:cstheme="minorHAnsi"/>
        </w:rPr>
        <w:t xml:space="preserve"> to retrieve Superfund data regarding a particular site from SEMS. Additionally, interested parties can </w:t>
      </w:r>
      <w:r w:rsidR="008044BC" w:rsidRPr="00E12477">
        <w:rPr>
          <w:rFonts w:asciiTheme="minorHAnsi" w:hAnsiTheme="minorHAnsi" w:cstheme="minorHAnsi"/>
        </w:rPr>
        <w:t>access SEMS</w:t>
      </w:r>
      <w:r w:rsidR="008044BC">
        <w:rPr>
          <w:rFonts w:asciiTheme="minorHAnsi" w:hAnsiTheme="minorHAnsi" w:cstheme="minorHAnsi"/>
        </w:rPr>
        <w:t xml:space="preserve"> data reports</w:t>
      </w:r>
      <w:r w:rsidR="008044BC">
        <w:rPr>
          <w:rStyle w:val="FootnoteReference"/>
          <w:rFonts w:asciiTheme="minorHAnsi" w:hAnsiTheme="minorHAnsi" w:cstheme="minorHAnsi"/>
        </w:rPr>
        <w:footnoteReference w:id="7"/>
      </w:r>
      <w:r w:rsidR="008044BC" w:rsidRPr="00E12477">
        <w:rPr>
          <w:rFonts w:asciiTheme="minorHAnsi" w:hAnsiTheme="minorHAnsi" w:cstheme="minorHAnsi"/>
        </w:rPr>
        <w:t xml:space="preserve"> </w:t>
      </w:r>
      <w:r w:rsidR="008044BC">
        <w:rPr>
          <w:rFonts w:asciiTheme="minorHAnsi" w:hAnsiTheme="minorHAnsi" w:cstheme="minorHAnsi"/>
        </w:rPr>
        <w:t>that may provide relevant information about a particular site.</w:t>
      </w:r>
      <w:r w:rsidR="008044BC" w:rsidRPr="00274BEF">
        <w:rPr>
          <w:rFonts w:asciiTheme="minorHAnsi" w:hAnsiTheme="minorHAnsi" w:cstheme="minorHAnsi"/>
          <w:lang w:val="en"/>
        </w:rPr>
        <w:t xml:space="preserve"> </w:t>
      </w:r>
      <w:r w:rsidR="00FA5CE7" w:rsidRPr="00274BEF">
        <w:rPr>
          <w:rFonts w:asciiTheme="minorHAnsi" w:hAnsiTheme="minorHAnsi" w:cstheme="minorHAnsi"/>
          <w:lang w:val="en"/>
        </w:rPr>
        <w:t>[</w:t>
      </w:r>
      <w:r w:rsidR="00FA5CE7" w:rsidRPr="00274BEF">
        <w:rPr>
          <w:rFonts w:asciiTheme="minorHAnsi" w:hAnsiTheme="minorHAnsi" w:cstheme="minorHAnsi"/>
          <w:b/>
          <w:bCs/>
          <w:lang w:val="en"/>
        </w:rPr>
        <w:t xml:space="preserve">If site-specific URL to the Superfund site profile is available: </w:t>
      </w:r>
      <w:r w:rsidR="00FA5CE7" w:rsidRPr="00274BEF">
        <w:rPr>
          <w:rFonts w:asciiTheme="minorHAnsi" w:hAnsiTheme="minorHAnsi" w:cstheme="minorHAnsi"/>
          <w:lang w:val="en"/>
        </w:rPr>
        <w:t>Additional information and access to documents in SEMS related to the [</w:t>
      </w:r>
      <w:r w:rsidR="00FA5CE7" w:rsidRPr="00274BEF">
        <w:rPr>
          <w:rFonts w:asciiTheme="minorHAnsi" w:hAnsiTheme="minorHAnsi" w:cstheme="minorHAnsi"/>
          <w:b/>
          <w:bCs/>
          <w:lang w:val="en"/>
        </w:rPr>
        <w:t>insert name of Superfund site</w:t>
      </w:r>
      <w:r w:rsidR="00FA5CE7" w:rsidRPr="00274BEF">
        <w:rPr>
          <w:rFonts w:asciiTheme="minorHAnsi" w:hAnsiTheme="minorHAnsi" w:cstheme="minorHAnsi"/>
          <w:lang w:val="en"/>
        </w:rPr>
        <w:t>] Site may be found at:</w:t>
      </w:r>
      <w:r w:rsidR="00FA5CE7" w:rsidRPr="00274BEF">
        <w:rPr>
          <w:rFonts w:asciiTheme="minorHAnsi" w:hAnsiTheme="minorHAnsi" w:cstheme="minorHAnsi"/>
        </w:rPr>
        <w:t xml:space="preserve"> [</w:t>
      </w:r>
      <w:r w:rsidR="00FA5CE7" w:rsidRPr="00274BEF">
        <w:rPr>
          <w:rFonts w:asciiTheme="minorHAnsi" w:hAnsiTheme="minorHAnsi" w:cstheme="minorHAnsi"/>
          <w:b/>
          <w:bCs/>
        </w:rPr>
        <w:t>insert site-specific URL</w:t>
      </w:r>
      <w:r w:rsidR="00FA5CE7" w:rsidRPr="00274BEF">
        <w:rPr>
          <w:rFonts w:asciiTheme="minorHAnsi" w:hAnsiTheme="minorHAnsi" w:cstheme="minorHAnsi"/>
        </w:rPr>
        <w:t>].</w:t>
      </w:r>
    </w:p>
    <w:p w14:paraId="1B4023E4" w14:textId="77777777" w:rsidR="00EC17B0" w:rsidRPr="00274BEF" w:rsidRDefault="00EC17B0" w:rsidP="0065086B">
      <w:pPr>
        <w:pStyle w:val="NoSpacing"/>
        <w:rPr>
          <w:rFonts w:asciiTheme="minorHAnsi" w:hAnsiTheme="minorHAnsi" w:cstheme="minorHAnsi"/>
          <w:szCs w:val="24"/>
        </w:rPr>
      </w:pPr>
    </w:p>
    <w:p w14:paraId="06ADA232" w14:textId="77777777" w:rsidR="00EC17B0" w:rsidRPr="00274BEF" w:rsidRDefault="00EC17B0" w:rsidP="0065086B">
      <w:pPr>
        <w:pStyle w:val="NoSpacing"/>
        <w:rPr>
          <w:rFonts w:asciiTheme="minorHAnsi" w:hAnsiTheme="minorHAnsi" w:cstheme="minorHAnsi"/>
          <w:b/>
          <w:szCs w:val="24"/>
        </w:rPr>
      </w:pPr>
      <w:r w:rsidRPr="00274BEF">
        <w:rPr>
          <w:rFonts w:asciiTheme="minorHAnsi" w:hAnsiTheme="minorHAnsi" w:cstheme="minorHAnsi"/>
          <w:b/>
          <w:szCs w:val="24"/>
        </w:rPr>
        <w:t>History and Status of the Site</w:t>
      </w:r>
    </w:p>
    <w:p w14:paraId="4E340CC3" w14:textId="77777777" w:rsidR="00EC17B0" w:rsidRPr="00274BEF" w:rsidRDefault="00EC17B0" w:rsidP="0065086B">
      <w:pPr>
        <w:spacing w:after="0" w:line="240" w:lineRule="auto"/>
        <w:rPr>
          <w:rFonts w:cstheme="minorHAnsi"/>
          <w:sz w:val="24"/>
          <w:szCs w:val="24"/>
          <w:lang w:val="en"/>
        </w:rPr>
      </w:pPr>
    </w:p>
    <w:p w14:paraId="6FCBD54F" w14:textId="2089CB10" w:rsidR="00331FBB" w:rsidRPr="00274BEF" w:rsidRDefault="00331FBB" w:rsidP="00331FBB">
      <w:pPr>
        <w:spacing w:after="0" w:line="240" w:lineRule="auto"/>
        <w:rPr>
          <w:rFonts w:eastAsia="Calibri" w:cstheme="minorHAnsi"/>
          <w:b/>
          <w:sz w:val="24"/>
          <w:szCs w:val="24"/>
        </w:rPr>
      </w:pPr>
      <w:r w:rsidRPr="00274BEF">
        <w:rPr>
          <w:rFonts w:eastAsia="Calibri" w:cstheme="minorHAnsi"/>
          <w:b/>
          <w:sz w:val="24"/>
          <w:szCs w:val="24"/>
        </w:rPr>
        <w:t xml:space="preserve">[Note: </w:t>
      </w:r>
      <w:r w:rsidR="008B58A7" w:rsidRPr="00274BEF">
        <w:rPr>
          <w:rFonts w:eastAsia="Calibri" w:cstheme="minorHAnsi"/>
          <w:b/>
          <w:sz w:val="24"/>
          <w:szCs w:val="24"/>
        </w:rPr>
        <w:t>Include a discussion of the current site conditions, cleanup status, selected response actions, Agency actions, engineered controls, institutional controls, ready for reuse determinations</w:t>
      </w:r>
      <w:r w:rsidR="00A60EB8" w:rsidRPr="00274BEF">
        <w:rPr>
          <w:rFonts w:eastAsia="Calibri" w:cstheme="minorHAnsi"/>
          <w:b/>
          <w:sz w:val="24"/>
          <w:szCs w:val="24"/>
        </w:rPr>
        <w:t>, etc.</w:t>
      </w:r>
      <w:r w:rsidR="008B58A7" w:rsidRPr="00274BEF">
        <w:rPr>
          <w:rFonts w:eastAsia="Calibri" w:cstheme="minorHAnsi"/>
          <w:b/>
          <w:sz w:val="24"/>
          <w:szCs w:val="24"/>
        </w:rPr>
        <w:t xml:space="preserve"> that may support and/or limit </w:t>
      </w:r>
      <w:r w:rsidR="00A60EB8" w:rsidRPr="00274BEF">
        <w:rPr>
          <w:rFonts w:eastAsia="Calibri" w:cstheme="minorHAnsi"/>
          <w:b/>
          <w:sz w:val="24"/>
          <w:szCs w:val="24"/>
        </w:rPr>
        <w:t>re</w:t>
      </w:r>
      <w:r w:rsidR="008B58A7" w:rsidRPr="00274BEF">
        <w:rPr>
          <w:rFonts w:eastAsia="Calibri" w:cstheme="minorHAnsi"/>
          <w:b/>
          <w:sz w:val="24"/>
          <w:szCs w:val="24"/>
        </w:rPr>
        <w:t xml:space="preserve">use of the </w:t>
      </w:r>
      <w:r w:rsidR="006E3C85">
        <w:rPr>
          <w:rFonts w:eastAsia="Calibri" w:cstheme="minorHAnsi"/>
          <w:b/>
          <w:sz w:val="24"/>
          <w:szCs w:val="24"/>
        </w:rPr>
        <w:t>P</w:t>
      </w:r>
      <w:r w:rsidR="008B58A7" w:rsidRPr="00274BEF">
        <w:rPr>
          <w:rFonts w:eastAsia="Calibri" w:cstheme="minorHAnsi"/>
          <w:b/>
          <w:sz w:val="24"/>
          <w:szCs w:val="24"/>
        </w:rPr>
        <w:t>roperty for redevelopment</w:t>
      </w:r>
      <w:r w:rsidR="008B58A7" w:rsidRPr="00274BEF">
        <w:rPr>
          <w:rFonts w:eastAsia="Calibri" w:cstheme="minorHAnsi"/>
          <w:b/>
          <w:bCs/>
          <w:sz w:val="24"/>
          <w:szCs w:val="24"/>
        </w:rPr>
        <w:t xml:space="preserve">. The letter must provide the basis for the determination that the </w:t>
      </w:r>
      <w:r w:rsidR="005F7369" w:rsidRPr="00274BEF">
        <w:rPr>
          <w:rFonts w:eastAsia="Calibri" w:cstheme="minorHAnsi"/>
          <w:b/>
          <w:bCs/>
          <w:sz w:val="24"/>
          <w:szCs w:val="24"/>
        </w:rPr>
        <w:t>Property is</w:t>
      </w:r>
      <w:r w:rsidR="008B58A7" w:rsidRPr="00274BEF">
        <w:rPr>
          <w:rFonts w:eastAsia="Calibri" w:cstheme="minorHAnsi"/>
          <w:b/>
          <w:bCs/>
          <w:sz w:val="24"/>
          <w:szCs w:val="24"/>
        </w:rPr>
        <w:t xml:space="preserve"> suitable for residential use. To the extent practicable, the Region should coordinate with HUD to include any relevant references to the Multi-Family Accelerated Processing (MAP) Guide. If possible, the Region should include this statement: </w:t>
      </w:r>
      <w:r w:rsidR="008B58A7" w:rsidRPr="00274BEF">
        <w:rPr>
          <w:rFonts w:eastAsia="Calibri" w:cstheme="minorHAnsi"/>
          <w:b/>
          <w:bCs/>
          <w:sz w:val="24"/>
          <w:szCs w:val="24"/>
        </w:rPr>
        <w:lastRenderedPageBreak/>
        <w:t>“Hazardous substances, petroleum, and petroleum products are completely removed or remediated to residential standards</w:t>
      </w:r>
      <w:r w:rsidR="0044765E">
        <w:rPr>
          <w:rFonts w:eastAsia="Calibri" w:cstheme="minorHAnsi"/>
          <w:b/>
          <w:bCs/>
          <w:sz w:val="24"/>
          <w:szCs w:val="24"/>
        </w:rPr>
        <w:t>,</w:t>
      </w:r>
      <w:r w:rsidR="008B58A7" w:rsidRPr="00274BEF">
        <w:rPr>
          <w:rFonts w:eastAsia="Calibri" w:cstheme="minorHAnsi"/>
          <w:b/>
          <w:bCs/>
          <w:sz w:val="24"/>
          <w:szCs w:val="24"/>
        </w:rPr>
        <w:t xml:space="preserve"> and the </w:t>
      </w:r>
      <w:r w:rsidR="0044765E">
        <w:rPr>
          <w:rFonts w:eastAsia="Calibri" w:cstheme="minorHAnsi"/>
          <w:b/>
          <w:bCs/>
          <w:sz w:val="24"/>
          <w:szCs w:val="24"/>
        </w:rPr>
        <w:t>S</w:t>
      </w:r>
      <w:r w:rsidR="008B58A7" w:rsidRPr="00274BEF">
        <w:rPr>
          <w:rFonts w:eastAsia="Calibri" w:cstheme="minorHAnsi"/>
          <w:b/>
          <w:bCs/>
          <w:sz w:val="24"/>
          <w:szCs w:val="24"/>
        </w:rPr>
        <w:t xml:space="preserve">ite is delisted,” or, if not yet delisted, indicate when </w:t>
      </w:r>
      <w:r w:rsidR="00E40F66">
        <w:rPr>
          <w:rFonts w:eastAsia="Calibri" w:cstheme="minorHAnsi"/>
          <w:b/>
          <w:bCs/>
          <w:sz w:val="24"/>
          <w:szCs w:val="24"/>
        </w:rPr>
        <w:t xml:space="preserve">the </w:t>
      </w:r>
      <w:r w:rsidR="008B58A7" w:rsidRPr="00274BEF">
        <w:rPr>
          <w:rFonts w:eastAsia="Calibri" w:cstheme="minorHAnsi"/>
          <w:b/>
          <w:bCs/>
          <w:sz w:val="24"/>
          <w:szCs w:val="24"/>
        </w:rPr>
        <w:t xml:space="preserve">EPA may propose the </w:t>
      </w:r>
      <w:r w:rsidR="0044765E">
        <w:rPr>
          <w:rFonts w:eastAsia="Calibri" w:cstheme="minorHAnsi"/>
          <w:b/>
          <w:bCs/>
          <w:sz w:val="24"/>
          <w:szCs w:val="24"/>
        </w:rPr>
        <w:t>S</w:t>
      </w:r>
      <w:r w:rsidR="008B58A7" w:rsidRPr="00274BEF">
        <w:rPr>
          <w:rFonts w:eastAsia="Calibri" w:cstheme="minorHAnsi"/>
          <w:b/>
          <w:bCs/>
          <w:sz w:val="24"/>
          <w:szCs w:val="24"/>
        </w:rPr>
        <w:t>ite for delisting.</w:t>
      </w:r>
      <w:r w:rsidRPr="00274BEF">
        <w:rPr>
          <w:rFonts w:eastAsia="Calibri" w:cstheme="minorHAnsi"/>
          <w:b/>
          <w:bCs/>
          <w:sz w:val="24"/>
          <w:szCs w:val="24"/>
        </w:rPr>
        <w:t>]</w:t>
      </w:r>
    </w:p>
    <w:p w14:paraId="79C31DAC" w14:textId="77777777" w:rsidR="00331FBB" w:rsidRPr="00274BEF" w:rsidRDefault="00331FBB" w:rsidP="00331FBB">
      <w:pPr>
        <w:spacing w:after="0" w:line="240" w:lineRule="auto"/>
        <w:rPr>
          <w:rFonts w:eastAsia="Calibri" w:cstheme="minorHAnsi"/>
          <w:b/>
          <w:sz w:val="24"/>
          <w:szCs w:val="24"/>
        </w:rPr>
      </w:pPr>
    </w:p>
    <w:p w14:paraId="4D5657EE" w14:textId="5F388A3C" w:rsidR="00331FBB" w:rsidRPr="00274BEF" w:rsidRDefault="00331FBB" w:rsidP="00331FBB">
      <w:pPr>
        <w:spacing w:after="0" w:line="240" w:lineRule="auto"/>
        <w:rPr>
          <w:rFonts w:eastAsia="Calibri" w:cstheme="minorHAnsi"/>
          <w:sz w:val="24"/>
          <w:szCs w:val="24"/>
        </w:rPr>
      </w:pPr>
      <w:r w:rsidRPr="00274BEF">
        <w:rPr>
          <w:rFonts w:eastAsia="Calibri" w:cstheme="minorHAnsi"/>
          <w:sz w:val="24"/>
          <w:szCs w:val="24"/>
        </w:rPr>
        <w:t>[</w:t>
      </w:r>
      <w:r w:rsidRPr="00274BEF">
        <w:rPr>
          <w:rFonts w:eastAsia="Calibri" w:cstheme="minorHAnsi"/>
          <w:b/>
          <w:bCs/>
          <w:sz w:val="24"/>
          <w:szCs w:val="24"/>
        </w:rPr>
        <w:t xml:space="preserve">Optional: </w:t>
      </w:r>
      <w:commentRangeStart w:id="8"/>
      <w:r w:rsidRPr="00274BEF">
        <w:rPr>
          <w:rFonts w:eastAsia="Calibri" w:cstheme="minorHAnsi"/>
          <w:sz w:val="24"/>
          <w:szCs w:val="24"/>
        </w:rPr>
        <w:t>The remedy selected in the ROD for OU[</w:t>
      </w:r>
      <w:r w:rsidRPr="00274BEF">
        <w:rPr>
          <w:rFonts w:eastAsia="Calibri" w:cstheme="minorHAnsi"/>
          <w:b/>
          <w:sz w:val="24"/>
          <w:szCs w:val="24"/>
        </w:rPr>
        <w:t>insert OU number</w:t>
      </w:r>
      <w:r w:rsidRPr="00274BEF">
        <w:rPr>
          <w:rFonts w:eastAsia="Calibri" w:cstheme="minorHAnsi"/>
          <w:sz w:val="24"/>
          <w:szCs w:val="24"/>
        </w:rPr>
        <w:t>] issued on [</w:t>
      </w:r>
      <w:r w:rsidRPr="00274BEF">
        <w:rPr>
          <w:rFonts w:eastAsia="Calibri" w:cstheme="minorHAnsi"/>
          <w:b/>
          <w:sz w:val="24"/>
          <w:szCs w:val="24"/>
        </w:rPr>
        <w:t>insert date</w:t>
      </w:r>
      <w:r w:rsidRPr="00274BEF">
        <w:rPr>
          <w:rFonts w:eastAsia="Calibri" w:cstheme="minorHAnsi"/>
          <w:sz w:val="24"/>
          <w:szCs w:val="24"/>
        </w:rPr>
        <w:t>] included institutional controls to restrict land and groundwater use at the Site and prohibit residential development and any use that would decrease the performance of the soil cover. Those institutional controls have been implemented at the Site through the following instruments</w:t>
      </w:r>
      <w:r w:rsidR="00A60EB8" w:rsidRPr="00274BEF">
        <w:rPr>
          <w:rFonts w:eastAsia="Calibri" w:cstheme="minorHAnsi"/>
          <w:sz w:val="24"/>
          <w:szCs w:val="24"/>
        </w:rPr>
        <w:t xml:space="preserve"> [</w:t>
      </w:r>
      <w:r w:rsidR="00A60EB8" w:rsidRPr="00274BEF">
        <w:rPr>
          <w:rFonts w:eastAsia="Calibri" w:cstheme="minorHAnsi"/>
          <w:b/>
          <w:bCs/>
          <w:sz w:val="24"/>
          <w:szCs w:val="24"/>
        </w:rPr>
        <w:t>include the following as applicable</w:t>
      </w:r>
      <w:r w:rsidRPr="00274BEF">
        <w:rPr>
          <w:rFonts w:eastAsia="Calibri" w:cstheme="minorHAnsi"/>
          <w:sz w:val="24"/>
          <w:szCs w:val="24"/>
        </w:rPr>
        <w:t>:</w:t>
      </w:r>
    </w:p>
    <w:p w14:paraId="04781676" w14:textId="77777777" w:rsidR="00331FBB" w:rsidRPr="00274BEF" w:rsidRDefault="00331FBB" w:rsidP="00331FBB">
      <w:pPr>
        <w:pStyle w:val="ListParagraph"/>
        <w:numPr>
          <w:ilvl w:val="0"/>
          <w:numId w:val="24"/>
        </w:numPr>
        <w:spacing w:after="0" w:line="240" w:lineRule="auto"/>
        <w:rPr>
          <w:rFonts w:cstheme="minorHAnsi"/>
          <w:sz w:val="24"/>
          <w:szCs w:val="24"/>
        </w:rPr>
      </w:pPr>
      <w:r w:rsidRPr="00274BEF">
        <w:rPr>
          <w:rFonts w:eastAsia="Calibri" w:cstheme="minorHAnsi"/>
          <w:sz w:val="24"/>
          <w:szCs w:val="24"/>
        </w:rPr>
        <w:t>Consent decree between [</w:t>
      </w:r>
      <w:r w:rsidRPr="00274BEF">
        <w:rPr>
          <w:rFonts w:eastAsia="Calibri" w:cstheme="minorHAnsi"/>
          <w:b/>
          <w:sz w:val="24"/>
          <w:szCs w:val="24"/>
        </w:rPr>
        <w:t>insert names of the parties</w:t>
      </w:r>
      <w:r w:rsidRPr="00274BEF">
        <w:rPr>
          <w:rFonts w:eastAsia="Calibri" w:cstheme="minorHAnsi"/>
          <w:sz w:val="24"/>
          <w:szCs w:val="24"/>
        </w:rPr>
        <w:t>] filed on [</w:t>
      </w:r>
      <w:r w:rsidRPr="00274BEF">
        <w:rPr>
          <w:rFonts w:eastAsia="Calibri" w:cstheme="minorHAnsi"/>
          <w:b/>
          <w:sz w:val="24"/>
          <w:szCs w:val="24"/>
        </w:rPr>
        <w:t>insert date</w:t>
      </w:r>
      <w:r w:rsidRPr="00274BEF">
        <w:rPr>
          <w:rFonts w:eastAsia="Calibri" w:cstheme="minorHAnsi"/>
          <w:sz w:val="24"/>
          <w:szCs w:val="24"/>
        </w:rPr>
        <w:t>] in [</w:t>
      </w:r>
      <w:r w:rsidRPr="00274BEF">
        <w:rPr>
          <w:rFonts w:eastAsia="Calibri" w:cstheme="minorHAnsi"/>
          <w:b/>
          <w:sz w:val="24"/>
          <w:szCs w:val="24"/>
        </w:rPr>
        <w:t xml:space="preserve">insert name </w:t>
      </w:r>
      <w:r w:rsidRPr="00274BEF">
        <w:rPr>
          <w:rFonts w:eastAsia="Calibri" w:cstheme="minorHAnsi"/>
          <w:b/>
          <w:bCs/>
          <w:sz w:val="24"/>
          <w:szCs w:val="24"/>
        </w:rPr>
        <w:t xml:space="preserve">of </w:t>
      </w:r>
      <w:r w:rsidRPr="00274BEF">
        <w:rPr>
          <w:rFonts w:eastAsia="Calibri" w:cstheme="minorHAnsi"/>
          <w:b/>
          <w:sz w:val="24"/>
          <w:szCs w:val="24"/>
        </w:rPr>
        <w:t>district court</w:t>
      </w:r>
      <w:r w:rsidRPr="00274BEF">
        <w:rPr>
          <w:rFonts w:eastAsia="Calibri" w:cstheme="minorHAnsi"/>
          <w:sz w:val="24"/>
          <w:szCs w:val="24"/>
        </w:rPr>
        <w:t>] that requires implementation of institutional controls and notice to transferees of prohibitions on residential use, groundwater use, and any use that could adversely impact the soil cover at the Site.</w:t>
      </w:r>
    </w:p>
    <w:p w14:paraId="0E026DE9" w14:textId="73896200" w:rsidR="00331FBB" w:rsidRPr="00274BEF" w:rsidRDefault="00331FBB" w:rsidP="00331FBB">
      <w:pPr>
        <w:pStyle w:val="ListParagraph"/>
        <w:numPr>
          <w:ilvl w:val="0"/>
          <w:numId w:val="24"/>
        </w:numPr>
        <w:spacing w:after="0" w:line="240" w:lineRule="auto"/>
        <w:rPr>
          <w:rFonts w:cstheme="minorHAnsi"/>
          <w:sz w:val="24"/>
          <w:szCs w:val="24"/>
        </w:rPr>
      </w:pPr>
      <w:r w:rsidRPr="00274BEF">
        <w:rPr>
          <w:rFonts w:eastAsia="Calibri" w:cstheme="minorHAnsi"/>
          <w:sz w:val="24"/>
          <w:szCs w:val="24"/>
        </w:rPr>
        <w:t>Environmental covenant between [</w:t>
      </w:r>
      <w:r w:rsidRPr="00274BEF">
        <w:rPr>
          <w:rFonts w:eastAsia="Calibri" w:cstheme="minorHAnsi"/>
          <w:b/>
          <w:sz w:val="24"/>
          <w:szCs w:val="24"/>
        </w:rPr>
        <w:t>insert names of the parties</w:t>
      </w:r>
      <w:r w:rsidRPr="00274BEF">
        <w:rPr>
          <w:rFonts w:eastAsia="Calibri" w:cstheme="minorHAnsi"/>
          <w:sz w:val="24"/>
          <w:szCs w:val="24"/>
        </w:rPr>
        <w:t>] pursuant to [</w:t>
      </w:r>
      <w:r w:rsidRPr="00274BEF">
        <w:rPr>
          <w:rFonts w:eastAsia="Calibri" w:cstheme="minorHAnsi"/>
          <w:b/>
          <w:sz w:val="24"/>
          <w:szCs w:val="24"/>
        </w:rPr>
        <w:t>insert state authority</w:t>
      </w:r>
      <w:r w:rsidRPr="00274BEF">
        <w:rPr>
          <w:rFonts w:eastAsia="Calibri" w:cstheme="minorHAnsi"/>
          <w:sz w:val="24"/>
          <w:szCs w:val="24"/>
        </w:rPr>
        <w:t>] recorded on [</w:t>
      </w:r>
      <w:r w:rsidRPr="00274BEF">
        <w:rPr>
          <w:rFonts w:eastAsia="Calibri" w:cstheme="minorHAnsi"/>
          <w:b/>
          <w:sz w:val="24"/>
          <w:szCs w:val="24"/>
        </w:rPr>
        <w:t>insert date</w:t>
      </w:r>
      <w:r w:rsidRPr="00274BEF">
        <w:rPr>
          <w:rFonts w:eastAsia="Calibri" w:cstheme="minorHAnsi"/>
          <w:sz w:val="24"/>
          <w:szCs w:val="24"/>
        </w:rPr>
        <w:t>] in the [</w:t>
      </w:r>
      <w:r w:rsidRPr="00274BEF">
        <w:rPr>
          <w:rFonts w:eastAsia="Calibri" w:cstheme="minorHAnsi"/>
          <w:b/>
          <w:sz w:val="24"/>
          <w:szCs w:val="24"/>
        </w:rPr>
        <w:t>insert name of county records office</w:t>
      </w:r>
      <w:r w:rsidRPr="00274BEF">
        <w:rPr>
          <w:rFonts w:eastAsia="Calibri" w:cstheme="minorHAnsi"/>
          <w:sz w:val="24"/>
          <w:szCs w:val="24"/>
        </w:rPr>
        <w:t xml:space="preserve">] that prohibits residential use, groundwater use, and any use that could adversely impact the soil cover at the Site. The State and </w:t>
      </w:r>
      <w:r w:rsidR="00E40F66">
        <w:rPr>
          <w:rFonts w:eastAsia="Calibri" w:cstheme="minorHAnsi"/>
          <w:sz w:val="24"/>
          <w:szCs w:val="24"/>
        </w:rPr>
        <w:t xml:space="preserve">the </w:t>
      </w:r>
      <w:r w:rsidRPr="00274BEF">
        <w:rPr>
          <w:rFonts w:eastAsia="Calibri" w:cstheme="minorHAnsi"/>
          <w:sz w:val="24"/>
          <w:szCs w:val="24"/>
        </w:rPr>
        <w:t>EPA have rights to enforce this covenant.</w:t>
      </w:r>
    </w:p>
    <w:p w14:paraId="0E3F2A3C" w14:textId="77777777" w:rsidR="00331FBB" w:rsidRPr="00274BEF" w:rsidRDefault="00331FBB" w:rsidP="00331FBB">
      <w:pPr>
        <w:pStyle w:val="ListParagraph"/>
        <w:numPr>
          <w:ilvl w:val="0"/>
          <w:numId w:val="24"/>
        </w:numPr>
        <w:spacing w:after="0" w:line="240" w:lineRule="auto"/>
        <w:rPr>
          <w:rFonts w:cstheme="minorHAnsi"/>
          <w:sz w:val="24"/>
          <w:szCs w:val="24"/>
        </w:rPr>
      </w:pPr>
      <w:r w:rsidRPr="00274BEF">
        <w:rPr>
          <w:rFonts w:eastAsia="Calibri" w:cstheme="minorHAnsi"/>
          <w:sz w:val="24"/>
          <w:szCs w:val="24"/>
        </w:rPr>
        <w:t>Local government ordinance [</w:t>
      </w:r>
      <w:r w:rsidRPr="00274BEF">
        <w:rPr>
          <w:rFonts w:eastAsia="Calibri" w:cstheme="minorHAnsi"/>
          <w:b/>
          <w:sz w:val="24"/>
          <w:szCs w:val="24"/>
        </w:rPr>
        <w:t>insert ordinance number</w:t>
      </w:r>
      <w:r w:rsidRPr="00274BEF">
        <w:rPr>
          <w:rFonts w:eastAsia="Calibri" w:cstheme="minorHAnsi"/>
          <w:sz w:val="24"/>
          <w:szCs w:val="24"/>
        </w:rPr>
        <w:t>] dated [</w:t>
      </w:r>
      <w:r w:rsidRPr="00274BEF">
        <w:rPr>
          <w:rFonts w:eastAsia="Calibri" w:cstheme="minorHAnsi"/>
          <w:b/>
          <w:sz w:val="24"/>
          <w:szCs w:val="24"/>
        </w:rPr>
        <w:t>insert date</w:t>
      </w:r>
      <w:r w:rsidRPr="00274BEF">
        <w:rPr>
          <w:rFonts w:eastAsia="Calibri" w:cstheme="minorHAnsi"/>
          <w:sz w:val="24"/>
          <w:szCs w:val="24"/>
        </w:rPr>
        <w:t>] that prohibits groundwater use, requires connection to the public water supply, and requires notice to the State prior to issuance of a well drilling permit at the Site.</w:t>
      </w:r>
    </w:p>
    <w:p w14:paraId="2844082E" w14:textId="02B5AA01" w:rsidR="00331FBB" w:rsidRPr="00274BEF" w:rsidRDefault="00331FBB" w:rsidP="00331FBB">
      <w:pPr>
        <w:pStyle w:val="ListParagraph"/>
        <w:numPr>
          <w:ilvl w:val="0"/>
          <w:numId w:val="24"/>
        </w:numPr>
        <w:spacing w:after="0" w:line="240" w:lineRule="auto"/>
        <w:rPr>
          <w:rFonts w:cstheme="minorHAnsi"/>
          <w:sz w:val="24"/>
          <w:szCs w:val="24"/>
        </w:rPr>
      </w:pPr>
      <w:r w:rsidRPr="00274BEF">
        <w:rPr>
          <w:rFonts w:eastAsia="Calibri" w:cstheme="minorHAnsi"/>
          <w:sz w:val="24"/>
          <w:szCs w:val="24"/>
        </w:rPr>
        <w:t>Annual certification by [</w:t>
      </w:r>
      <w:r w:rsidRPr="00274BEF">
        <w:rPr>
          <w:rFonts w:eastAsia="Calibri" w:cstheme="minorHAnsi"/>
          <w:b/>
          <w:sz w:val="24"/>
          <w:szCs w:val="24"/>
        </w:rPr>
        <w:t>insert name of the certifying party</w:t>
      </w:r>
      <w:r w:rsidRPr="00274BEF">
        <w:rPr>
          <w:rFonts w:eastAsia="Calibri" w:cstheme="minorHAnsi"/>
          <w:sz w:val="24"/>
          <w:szCs w:val="24"/>
        </w:rPr>
        <w:t xml:space="preserve">] to the State and </w:t>
      </w:r>
      <w:r w:rsidR="00E40F66">
        <w:rPr>
          <w:rFonts w:eastAsia="Calibri" w:cstheme="minorHAnsi"/>
          <w:sz w:val="24"/>
          <w:szCs w:val="24"/>
        </w:rPr>
        <w:t xml:space="preserve">the </w:t>
      </w:r>
      <w:r w:rsidRPr="00274BEF">
        <w:rPr>
          <w:rFonts w:eastAsia="Calibri" w:cstheme="minorHAnsi"/>
          <w:sz w:val="24"/>
          <w:szCs w:val="24"/>
        </w:rPr>
        <w:t>EPA of compliance with these ICs.]</w:t>
      </w:r>
      <w:commentRangeEnd w:id="8"/>
      <w:r w:rsidR="00A60EB8" w:rsidRPr="00274BEF">
        <w:rPr>
          <w:rFonts w:eastAsia="Calibri" w:cstheme="minorHAnsi"/>
          <w:sz w:val="24"/>
          <w:szCs w:val="24"/>
        </w:rPr>
        <w:t>]</w:t>
      </w:r>
      <w:r w:rsidRPr="00274BEF">
        <w:rPr>
          <w:rStyle w:val="CommentReference"/>
          <w:rFonts w:cstheme="minorHAnsi"/>
        </w:rPr>
        <w:commentReference w:id="8"/>
      </w:r>
    </w:p>
    <w:p w14:paraId="736D6A1F" w14:textId="77777777" w:rsidR="00EC17B0" w:rsidRPr="00274BEF" w:rsidRDefault="00EC17B0" w:rsidP="0065086B">
      <w:pPr>
        <w:pStyle w:val="NoSpacing"/>
        <w:rPr>
          <w:rFonts w:asciiTheme="minorHAnsi" w:hAnsiTheme="minorHAnsi" w:cstheme="minorHAnsi"/>
          <w:szCs w:val="24"/>
        </w:rPr>
      </w:pPr>
    </w:p>
    <w:p w14:paraId="478D2E82" w14:textId="164C5F5E" w:rsidR="00EC17B0" w:rsidRPr="00274BEF" w:rsidRDefault="00EC17B0" w:rsidP="1E318BDD">
      <w:pPr>
        <w:pStyle w:val="NoSpacing"/>
        <w:rPr>
          <w:rFonts w:asciiTheme="minorHAnsi" w:hAnsiTheme="minorHAnsi" w:cstheme="minorHAnsi"/>
          <w:szCs w:val="24"/>
        </w:rPr>
      </w:pPr>
      <w:r w:rsidRPr="00274BEF">
        <w:rPr>
          <w:rFonts w:asciiTheme="minorHAnsi" w:hAnsiTheme="minorHAnsi" w:cstheme="minorHAnsi"/>
          <w:b/>
          <w:bCs/>
          <w:szCs w:val="24"/>
        </w:rPr>
        <w:t>Reuse of the Property</w:t>
      </w:r>
    </w:p>
    <w:p w14:paraId="0E3E05D3" w14:textId="77777777" w:rsidR="00EC17B0" w:rsidRPr="00274BEF" w:rsidRDefault="00EC17B0" w:rsidP="0065086B">
      <w:pPr>
        <w:pStyle w:val="NoSpacing"/>
        <w:rPr>
          <w:rFonts w:asciiTheme="minorHAnsi" w:hAnsiTheme="minorHAnsi" w:cstheme="minorHAnsi"/>
          <w:szCs w:val="24"/>
        </w:rPr>
      </w:pPr>
    </w:p>
    <w:p w14:paraId="1B728146" w14:textId="613FD630" w:rsidR="000424F2" w:rsidRPr="00274BEF" w:rsidRDefault="00EC17B0" w:rsidP="0065086B">
      <w:pPr>
        <w:spacing w:after="0" w:line="240" w:lineRule="auto"/>
        <w:rPr>
          <w:rFonts w:cstheme="minorHAnsi"/>
          <w:b/>
          <w:bCs/>
          <w:sz w:val="24"/>
          <w:szCs w:val="24"/>
        </w:rPr>
      </w:pPr>
      <w:r w:rsidRPr="00274BEF">
        <w:rPr>
          <w:rFonts w:eastAsia="Calibri" w:cstheme="minorHAnsi"/>
          <w:sz w:val="24"/>
          <w:szCs w:val="24"/>
        </w:rPr>
        <w:t>Based on the information you provided</w:t>
      </w:r>
      <w:r w:rsidR="00F31A49" w:rsidRPr="00274BEF">
        <w:rPr>
          <w:rFonts w:eastAsia="Calibri" w:cstheme="minorHAnsi"/>
          <w:sz w:val="24"/>
          <w:szCs w:val="24"/>
        </w:rPr>
        <w:t xml:space="preserve"> </w:t>
      </w:r>
      <w:r w:rsidR="00173C02" w:rsidRPr="00274BEF">
        <w:rPr>
          <w:rFonts w:eastAsia="Calibri" w:cstheme="minorHAnsi"/>
          <w:sz w:val="24"/>
          <w:szCs w:val="24"/>
        </w:rPr>
        <w:t>[</w:t>
      </w:r>
      <w:r w:rsidR="00F31A49" w:rsidRPr="00274BEF">
        <w:rPr>
          <w:rFonts w:eastAsia="Calibri" w:cstheme="minorHAnsi"/>
          <w:sz w:val="24"/>
          <w:szCs w:val="24"/>
        </w:rPr>
        <w:t>or that was provided on your behalf]</w:t>
      </w:r>
      <w:r w:rsidRPr="00274BEF">
        <w:rPr>
          <w:rFonts w:eastAsia="Calibri" w:cstheme="minorHAnsi"/>
          <w:sz w:val="24"/>
          <w:szCs w:val="24"/>
        </w:rPr>
        <w:t xml:space="preserve">, </w:t>
      </w:r>
      <w:r w:rsidR="00E40F66">
        <w:rPr>
          <w:rFonts w:eastAsia="Calibri" w:cstheme="minorHAnsi"/>
          <w:sz w:val="24"/>
          <w:szCs w:val="24"/>
        </w:rPr>
        <w:t xml:space="preserve">the </w:t>
      </w:r>
      <w:r w:rsidRPr="00274BEF">
        <w:rPr>
          <w:rFonts w:eastAsia="Calibri" w:cstheme="minorHAnsi"/>
          <w:sz w:val="24"/>
          <w:szCs w:val="24"/>
        </w:rPr>
        <w:t xml:space="preserve">EPA understands that </w:t>
      </w:r>
      <w:r w:rsidR="003E394B" w:rsidRPr="00274BEF">
        <w:rPr>
          <w:rFonts w:eastAsia="Calibri" w:cstheme="minorHAnsi"/>
          <w:sz w:val="24"/>
          <w:szCs w:val="24"/>
        </w:rPr>
        <w:t>[</w:t>
      </w:r>
      <w:r w:rsidRPr="00274BEF">
        <w:rPr>
          <w:rFonts w:eastAsia="Calibri" w:cstheme="minorHAnsi"/>
          <w:sz w:val="24"/>
          <w:szCs w:val="24"/>
        </w:rPr>
        <w:t xml:space="preserve">you </w:t>
      </w:r>
      <w:r w:rsidRPr="00781EA6">
        <w:rPr>
          <w:rFonts w:eastAsia="Calibri" w:cstheme="minorHAnsi"/>
          <w:sz w:val="24"/>
          <w:szCs w:val="24"/>
        </w:rPr>
        <w:t>or</w:t>
      </w:r>
      <w:r w:rsidRPr="00274BEF">
        <w:rPr>
          <w:rFonts w:eastAsia="Calibri" w:cstheme="minorHAnsi"/>
          <w:sz w:val="24"/>
          <w:szCs w:val="24"/>
        </w:rPr>
        <w:t xml:space="preserve"> </w:t>
      </w:r>
      <w:r w:rsidRPr="00274BEF">
        <w:rPr>
          <w:rFonts w:eastAsia="Calibri" w:cstheme="minorHAnsi"/>
          <w:b/>
          <w:bCs/>
          <w:sz w:val="24"/>
          <w:szCs w:val="24"/>
        </w:rPr>
        <w:t>insert name of interested party if requestor is a third party</w:t>
      </w:r>
      <w:r w:rsidRPr="00274BEF">
        <w:rPr>
          <w:rFonts w:eastAsia="Calibri" w:cstheme="minorHAnsi"/>
          <w:sz w:val="24"/>
          <w:szCs w:val="24"/>
        </w:rPr>
        <w:t>] intend</w:t>
      </w:r>
      <w:r w:rsidR="00173C02" w:rsidRPr="00274BEF">
        <w:rPr>
          <w:rFonts w:eastAsia="Calibri" w:cstheme="minorHAnsi"/>
          <w:sz w:val="24"/>
          <w:szCs w:val="24"/>
        </w:rPr>
        <w:t>[s]</w:t>
      </w:r>
      <w:r w:rsidRPr="00274BEF">
        <w:rPr>
          <w:rFonts w:eastAsia="Calibri" w:cstheme="minorHAnsi"/>
          <w:sz w:val="24"/>
          <w:szCs w:val="24"/>
        </w:rPr>
        <w:t xml:space="preserve"> to [</w:t>
      </w:r>
      <w:r w:rsidRPr="00274BEF">
        <w:rPr>
          <w:rFonts w:eastAsia="Calibri" w:cstheme="minorHAnsi"/>
          <w:b/>
          <w:bCs/>
          <w:sz w:val="24"/>
          <w:szCs w:val="24"/>
        </w:rPr>
        <w:t xml:space="preserve">insert brief description of the </w:t>
      </w:r>
      <w:r w:rsidR="00173C02" w:rsidRPr="00274BEF">
        <w:rPr>
          <w:rFonts w:eastAsia="Calibri" w:cstheme="minorHAnsi"/>
          <w:b/>
          <w:bCs/>
          <w:sz w:val="24"/>
          <w:szCs w:val="24"/>
        </w:rPr>
        <w:t>proposed reuse</w:t>
      </w:r>
      <w:r w:rsidRPr="00274BEF">
        <w:rPr>
          <w:rFonts w:eastAsia="Calibri" w:cstheme="minorHAnsi"/>
          <w:sz w:val="24"/>
          <w:szCs w:val="24"/>
        </w:rPr>
        <w:t xml:space="preserve">] at the Property. </w:t>
      </w:r>
      <w:r w:rsidR="00E40F66">
        <w:rPr>
          <w:rFonts w:eastAsia="Calibri" w:cstheme="minorHAnsi"/>
          <w:sz w:val="24"/>
          <w:szCs w:val="24"/>
        </w:rPr>
        <w:t xml:space="preserve">The </w:t>
      </w:r>
      <w:r w:rsidR="00173C02" w:rsidRPr="00274BEF">
        <w:rPr>
          <w:rFonts w:eastAsia="Calibri" w:cstheme="minorHAnsi"/>
          <w:sz w:val="24"/>
          <w:szCs w:val="24"/>
        </w:rPr>
        <w:t>EPA</w:t>
      </w:r>
      <w:r w:rsidR="00F31A49" w:rsidRPr="00274BEF">
        <w:rPr>
          <w:rFonts w:eastAsia="Calibri" w:cstheme="minorHAnsi"/>
          <w:sz w:val="24"/>
          <w:szCs w:val="24"/>
        </w:rPr>
        <w:t xml:space="preserve"> also understand</w:t>
      </w:r>
      <w:r w:rsidR="00173C02" w:rsidRPr="00274BEF">
        <w:rPr>
          <w:rFonts w:eastAsia="Calibri" w:cstheme="minorHAnsi"/>
          <w:sz w:val="24"/>
          <w:szCs w:val="24"/>
        </w:rPr>
        <w:t>s</w:t>
      </w:r>
      <w:r w:rsidR="00F31A49" w:rsidRPr="00274BEF">
        <w:rPr>
          <w:rFonts w:eastAsia="Calibri" w:cstheme="minorHAnsi"/>
          <w:sz w:val="24"/>
          <w:szCs w:val="24"/>
        </w:rPr>
        <w:t xml:space="preserve"> the </w:t>
      </w:r>
      <w:r w:rsidR="00173C02" w:rsidRPr="00274BEF">
        <w:rPr>
          <w:rFonts w:eastAsia="Calibri" w:cstheme="minorHAnsi"/>
          <w:sz w:val="24"/>
          <w:szCs w:val="24"/>
        </w:rPr>
        <w:t>proposed reuse</w:t>
      </w:r>
      <w:r w:rsidR="00F31A49" w:rsidRPr="00274BEF">
        <w:rPr>
          <w:rFonts w:eastAsia="Calibri" w:cstheme="minorHAnsi"/>
          <w:sz w:val="24"/>
          <w:szCs w:val="24"/>
        </w:rPr>
        <w:t xml:space="preserve"> will involve </w:t>
      </w:r>
      <w:r w:rsidRPr="00274BEF">
        <w:rPr>
          <w:rFonts w:eastAsia="Calibri" w:cstheme="minorHAnsi"/>
          <w:sz w:val="24"/>
          <w:szCs w:val="24"/>
        </w:rPr>
        <w:t>[</w:t>
      </w:r>
      <w:r w:rsidR="00871DCE" w:rsidRPr="00274BEF">
        <w:rPr>
          <w:rFonts w:eastAsia="Calibri" w:cstheme="minorHAnsi"/>
          <w:b/>
          <w:bCs/>
          <w:sz w:val="24"/>
          <w:szCs w:val="24"/>
        </w:rPr>
        <w:t>i</w:t>
      </w:r>
      <w:r w:rsidRPr="00274BEF">
        <w:rPr>
          <w:rFonts w:eastAsia="Calibri" w:cstheme="minorHAnsi"/>
          <w:b/>
          <w:bCs/>
          <w:sz w:val="24"/>
          <w:szCs w:val="24"/>
        </w:rPr>
        <w:t>nsert brief description of proposed on-site activities</w:t>
      </w:r>
      <w:r w:rsidRPr="00274BEF">
        <w:rPr>
          <w:rFonts w:eastAsia="Calibri" w:cstheme="minorHAnsi"/>
          <w:sz w:val="24"/>
          <w:szCs w:val="24"/>
        </w:rPr>
        <w:t xml:space="preserve">]. </w:t>
      </w:r>
      <w:r w:rsidRPr="00781EA6">
        <w:rPr>
          <w:rFonts w:cstheme="minorHAnsi"/>
          <w:sz w:val="24"/>
          <w:szCs w:val="24"/>
        </w:rPr>
        <w:t>[</w:t>
      </w:r>
      <w:r w:rsidRPr="00274BEF">
        <w:rPr>
          <w:rFonts w:cstheme="minorHAnsi"/>
          <w:b/>
          <w:bCs/>
          <w:sz w:val="24"/>
          <w:szCs w:val="24"/>
        </w:rPr>
        <w:t>O</w:t>
      </w:r>
      <w:r w:rsidR="00871DCE" w:rsidRPr="00274BEF">
        <w:rPr>
          <w:rFonts w:cstheme="minorHAnsi"/>
          <w:b/>
          <w:bCs/>
          <w:sz w:val="24"/>
          <w:szCs w:val="24"/>
        </w:rPr>
        <w:t>ptional</w:t>
      </w:r>
      <w:r w:rsidRPr="00274BEF">
        <w:rPr>
          <w:rFonts w:cstheme="minorHAnsi"/>
          <w:b/>
          <w:bCs/>
          <w:sz w:val="24"/>
          <w:szCs w:val="24"/>
        </w:rPr>
        <w:t xml:space="preserve">, in whole or in part, and to be revised, as needed, if incompatibilities are currently known: </w:t>
      </w:r>
      <w:r w:rsidRPr="00274BEF">
        <w:rPr>
          <w:rFonts w:cstheme="minorHAnsi"/>
          <w:sz w:val="24"/>
          <w:szCs w:val="24"/>
        </w:rPr>
        <w:t xml:space="preserve">Please note that, to ensure the </w:t>
      </w:r>
      <w:r w:rsidR="00173C02" w:rsidRPr="00274BEF">
        <w:rPr>
          <w:rFonts w:cstheme="minorHAnsi"/>
          <w:sz w:val="24"/>
          <w:szCs w:val="24"/>
        </w:rPr>
        <w:t>response action</w:t>
      </w:r>
      <w:r w:rsidRPr="00274BEF">
        <w:rPr>
          <w:rFonts w:cstheme="minorHAnsi"/>
          <w:sz w:val="24"/>
          <w:szCs w:val="24"/>
        </w:rPr>
        <w:t xml:space="preserve"> remains protective of human health and the environment, any </w:t>
      </w:r>
      <w:r w:rsidR="00173C02" w:rsidRPr="00274BEF">
        <w:rPr>
          <w:rFonts w:cstheme="minorHAnsi"/>
          <w:sz w:val="24"/>
          <w:szCs w:val="24"/>
        </w:rPr>
        <w:t>reuse</w:t>
      </w:r>
      <w:r w:rsidRPr="00274BEF">
        <w:rPr>
          <w:rFonts w:cstheme="minorHAnsi"/>
          <w:sz w:val="24"/>
          <w:szCs w:val="24"/>
        </w:rPr>
        <w:t xml:space="preserve"> must be compatible with EPA [or federal agency] cleanup actions and institutional controls designed to protect the </w:t>
      </w:r>
      <w:r w:rsidR="00982521" w:rsidRPr="00274BEF">
        <w:rPr>
          <w:rFonts w:cstheme="minorHAnsi"/>
          <w:sz w:val="24"/>
          <w:szCs w:val="24"/>
        </w:rPr>
        <w:t>response action</w:t>
      </w:r>
      <w:r w:rsidRPr="00274BEF">
        <w:rPr>
          <w:rFonts w:cstheme="minorHAnsi"/>
          <w:sz w:val="24"/>
          <w:szCs w:val="24"/>
        </w:rPr>
        <w:t xml:space="preserve"> and prevent unacceptable exposure to residual contamination.</w:t>
      </w:r>
      <w:r w:rsidR="00EB12AE" w:rsidRPr="00274BEF">
        <w:rPr>
          <w:rFonts w:cstheme="minorHAnsi"/>
          <w:sz w:val="24"/>
          <w:szCs w:val="24"/>
        </w:rPr>
        <w:t>]</w:t>
      </w:r>
      <w:r w:rsidRPr="00274BEF">
        <w:rPr>
          <w:rFonts w:cstheme="minorHAnsi"/>
          <w:sz w:val="24"/>
          <w:szCs w:val="24"/>
        </w:rPr>
        <w:t xml:space="preserve"> [</w:t>
      </w:r>
      <w:r w:rsidR="00982521" w:rsidRPr="00274BEF">
        <w:rPr>
          <w:rFonts w:cstheme="minorHAnsi"/>
          <w:b/>
          <w:bCs/>
          <w:sz w:val="24"/>
          <w:szCs w:val="24"/>
        </w:rPr>
        <w:t xml:space="preserve">Optional: </w:t>
      </w:r>
      <w:r w:rsidR="00982521" w:rsidRPr="00274BEF">
        <w:rPr>
          <w:rFonts w:cstheme="minorHAnsi"/>
          <w:sz w:val="24"/>
          <w:szCs w:val="24"/>
        </w:rPr>
        <w:t>You</w:t>
      </w:r>
      <w:r w:rsidRPr="00274BEF">
        <w:rPr>
          <w:rFonts w:cstheme="minorHAnsi"/>
          <w:sz w:val="24"/>
          <w:szCs w:val="24"/>
        </w:rPr>
        <w:t xml:space="preserve"> should not conduct any activities or construct any structures that would interfere with </w:t>
      </w:r>
      <w:r w:rsidR="00E40F66">
        <w:rPr>
          <w:rFonts w:cstheme="minorHAnsi"/>
          <w:sz w:val="24"/>
          <w:szCs w:val="24"/>
        </w:rPr>
        <w:t xml:space="preserve">the </w:t>
      </w:r>
      <w:r w:rsidRPr="00274BEF">
        <w:rPr>
          <w:rFonts w:cstheme="minorHAnsi"/>
          <w:sz w:val="24"/>
          <w:szCs w:val="24"/>
        </w:rPr>
        <w:t xml:space="preserve">EPA’s </w:t>
      </w:r>
      <w:r w:rsidR="00616DC3" w:rsidRPr="00274BEF">
        <w:rPr>
          <w:rFonts w:cstheme="minorHAnsi"/>
          <w:sz w:val="24"/>
          <w:szCs w:val="24"/>
        </w:rPr>
        <w:t xml:space="preserve">[or federal agency’s] </w:t>
      </w:r>
      <w:r w:rsidRPr="00274BEF">
        <w:rPr>
          <w:rFonts w:cstheme="minorHAnsi"/>
          <w:sz w:val="24"/>
          <w:szCs w:val="24"/>
        </w:rPr>
        <w:t xml:space="preserve">investigation or cleanup or be inconsistent with the underlying land use assumptions used to design and implement the cleanup.] </w:t>
      </w:r>
      <w:r w:rsidR="00616DC3" w:rsidRPr="00274BEF">
        <w:rPr>
          <w:rFonts w:cstheme="minorHAnsi"/>
          <w:sz w:val="24"/>
          <w:szCs w:val="24"/>
        </w:rPr>
        <w:t>[</w:t>
      </w:r>
      <w:r w:rsidR="00616DC3" w:rsidRPr="00274BEF">
        <w:rPr>
          <w:rFonts w:cstheme="minorHAnsi"/>
          <w:b/>
          <w:bCs/>
          <w:sz w:val="24"/>
          <w:szCs w:val="24"/>
        </w:rPr>
        <w:t xml:space="preserve">If applicable: </w:t>
      </w:r>
      <w:commentRangeStart w:id="9"/>
      <w:r w:rsidRPr="00274BEF">
        <w:rPr>
          <w:rFonts w:cstheme="minorHAnsi"/>
          <w:sz w:val="24"/>
          <w:szCs w:val="24"/>
        </w:rPr>
        <w:t xml:space="preserve">As of the date of this letter, </w:t>
      </w:r>
      <w:r w:rsidR="002E2D95" w:rsidRPr="00274BEF">
        <w:rPr>
          <w:rFonts w:cstheme="minorHAnsi"/>
          <w:sz w:val="24"/>
          <w:szCs w:val="24"/>
        </w:rPr>
        <w:t xml:space="preserve">your </w:t>
      </w:r>
      <w:r w:rsidRPr="00274BEF">
        <w:rPr>
          <w:rFonts w:cstheme="minorHAnsi"/>
          <w:sz w:val="24"/>
          <w:szCs w:val="24"/>
        </w:rPr>
        <w:t>proposed use of the Property</w:t>
      </w:r>
      <w:r w:rsidR="00FD1EFB">
        <w:rPr>
          <w:rFonts w:cstheme="minorHAnsi"/>
          <w:sz w:val="24"/>
          <w:szCs w:val="24"/>
        </w:rPr>
        <w:t xml:space="preserve">, </w:t>
      </w:r>
      <w:r w:rsidRPr="00274BEF">
        <w:rPr>
          <w:rFonts w:cstheme="minorHAnsi"/>
          <w:sz w:val="24"/>
          <w:szCs w:val="24"/>
        </w:rPr>
        <w:t>as you have described it to us</w:t>
      </w:r>
      <w:r w:rsidR="00FD1EFB">
        <w:rPr>
          <w:rFonts w:cstheme="minorHAnsi"/>
          <w:sz w:val="24"/>
          <w:szCs w:val="24"/>
        </w:rPr>
        <w:t>,</w:t>
      </w:r>
      <w:r w:rsidRPr="00274BEF">
        <w:rPr>
          <w:rFonts w:cstheme="minorHAnsi"/>
          <w:sz w:val="24"/>
          <w:szCs w:val="24"/>
        </w:rPr>
        <w:t xml:space="preserve"> </w:t>
      </w:r>
      <w:r w:rsidR="00BE313C" w:rsidRPr="00274BEF">
        <w:rPr>
          <w:rFonts w:cstheme="minorHAnsi"/>
          <w:sz w:val="24"/>
          <w:szCs w:val="24"/>
        </w:rPr>
        <w:t>appears consistent with</w:t>
      </w:r>
      <w:r w:rsidRPr="00274BEF">
        <w:rPr>
          <w:rFonts w:cstheme="minorHAnsi"/>
          <w:sz w:val="24"/>
          <w:szCs w:val="24"/>
        </w:rPr>
        <w:t xml:space="preserve"> </w:t>
      </w:r>
      <w:r w:rsidR="00FD1EFB">
        <w:rPr>
          <w:rFonts w:cstheme="minorHAnsi"/>
          <w:sz w:val="24"/>
          <w:szCs w:val="24"/>
        </w:rPr>
        <w:t>[</w:t>
      </w:r>
      <w:r w:rsidR="00F82DA5">
        <w:rPr>
          <w:rFonts w:cstheme="minorHAnsi"/>
          <w:sz w:val="24"/>
          <w:szCs w:val="24"/>
        </w:rPr>
        <w:t xml:space="preserve">the </w:t>
      </w:r>
      <w:r w:rsidRPr="00274BEF">
        <w:rPr>
          <w:rFonts w:cstheme="minorHAnsi"/>
          <w:sz w:val="24"/>
          <w:szCs w:val="24"/>
        </w:rPr>
        <w:t>EPA’s selected cleanup option</w:t>
      </w:r>
      <w:r w:rsidR="00FD1EFB">
        <w:rPr>
          <w:rFonts w:cstheme="minorHAnsi"/>
          <w:sz w:val="24"/>
          <w:szCs w:val="24"/>
        </w:rPr>
        <w:t xml:space="preserve"> and/or institutional controls at the Site]</w:t>
      </w:r>
      <w:commentRangeEnd w:id="9"/>
      <w:r w:rsidR="00152729">
        <w:rPr>
          <w:rStyle w:val="CommentReference"/>
        </w:rPr>
        <w:commentReference w:id="9"/>
      </w:r>
      <w:r w:rsidR="005F7369" w:rsidRPr="00274BEF">
        <w:rPr>
          <w:rFonts w:cstheme="minorHAnsi"/>
          <w:sz w:val="24"/>
          <w:szCs w:val="24"/>
        </w:rPr>
        <w:t>,</w:t>
      </w:r>
      <w:r w:rsidR="0054266E" w:rsidRPr="00274BEF">
        <w:rPr>
          <w:rFonts w:cstheme="minorHAnsi"/>
          <w:sz w:val="24"/>
          <w:szCs w:val="24"/>
        </w:rPr>
        <w:t xml:space="preserve"> and </w:t>
      </w:r>
      <w:r w:rsidR="005F7369" w:rsidRPr="00274BEF">
        <w:rPr>
          <w:rFonts w:cstheme="minorHAnsi"/>
          <w:sz w:val="24"/>
          <w:szCs w:val="24"/>
        </w:rPr>
        <w:t>the Property appears</w:t>
      </w:r>
      <w:r w:rsidR="0054266E" w:rsidRPr="00274BEF">
        <w:rPr>
          <w:rFonts w:cstheme="minorHAnsi"/>
          <w:sz w:val="24"/>
          <w:szCs w:val="24"/>
        </w:rPr>
        <w:t xml:space="preserve"> suitable for residential use</w:t>
      </w:r>
      <w:r w:rsidR="00CB7498" w:rsidRPr="00274BEF">
        <w:rPr>
          <w:rFonts w:cstheme="minorHAnsi"/>
          <w:sz w:val="24"/>
          <w:szCs w:val="24"/>
        </w:rPr>
        <w:t xml:space="preserve">. </w:t>
      </w:r>
      <w:r w:rsidR="00CB7498" w:rsidRPr="00781EA6">
        <w:rPr>
          <w:rFonts w:cstheme="minorHAnsi"/>
          <w:b/>
          <w:bCs/>
          <w:sz w:val="24"/>
          <w:szCs w:val="24"/>
        </w:rPr>
        <w:t>[</w:t>
      </w:r>
      <w:r w:rsidR="00452E2B" w:rsidRPr="00274BEF">
        <w:rPr>
          <w:rFonts w:cstheme="minorHAnsi"/>
          <w:b/>
          <w:bCs/>
          <w:sz w:val="24"/>
          <w:szCs w:val="24"/>
        </w:rPr>
        <w:t xml:space="preserve">Note: </w:t>
      </w:r>
      <w:r w:rsidR="00BC41F4" w:rsidRPr="00274BEF">
        <w:rPr>
          <w:rFonts w:cstheme="minorHAnsi"/>
          <w:b/>
          <w:bCs/>
          <w:sz w:val="24"/>
          <w:szCs w:val="24"/>
        </w:rPr>
        <w:t xml:space="preserve">HUD is only interested in properties if they are safe for residential use. </w:t>
      </w:r>
      <w:r w:rsidR="00CB7498" w:rsidRPr="00274BEF">
        <w:rPr>
          <w:rFonts w:cstheme="minorHAnsi"/>
          <w:b/>
          <w:bCs/>
          <w:sz w:val="24"/>
          <w:szCs w:val="24"/>
        </w:rPr>
        <w:t xml:space="preserve">If </w:t>
      </w:r>
      <w:r w:rsidR="00F82DA5">
        <w:rPr>
          <w:rFonts w:cstheme="minorHAnsi"/>
          <w:b/>
          <w:bCs/>
          <w:sz w:val="24"/>
          <w:szCs w:val="24"/>
        </w:rPr>
        <w:t xml:space="preserve">the </w:t>
      </w:r>
      <w:r w:rsidR="00CB7498" w:rsidRPr="00274BEF">
        <w:rPr>
          <w:rFonts w:cstheme="minorHAnsi"/>
          <w:b/>
          <w:bCs/>
          <w:sz w:val="24"/>
          <w:szCs w:val="24"/>
        </w:rPr>
        <w:t xml:space="preserve">EPA cannot make a determination as to whether the Property is suitable for residential use, </w:t>
      </w:r>
      <w:r w:rsidR="00BC41F4" w:rsidRPr="00274BEF">
        <w:rPr>
          <w:rFonts w:cstheme="minorHAnsi"/>
          <w:b/>
          <w:bCs/>
          <w:sz w:val="24"/>
          <w:szCs w:val="24"/>
        </w:rPr>
        <w:t xml:space="preserve">include language that states </w:t>
      </w:r>
      <w:r w:rsidR="00AC38F3">
        <w:rPr>
          <w:rFonts w:cstheme="minorHAnsi"/>
          <w:b/>
          <w:bCs/>
          <w:sz w:val="24"/>
          <w:szCs w:val="24"/>
        </w:rPr>
        <w:t xml:space="preserve">the </w:t>
      </w:r>
      <w:r w:rsidR="00BC41F4" w:rsidRPr="00274BEF">
        <w:rPr>
          <w:rFonts w:cstheme="minorHAnsi"/>
          <w:b/>
          <w:bCs/>
          <w:sz w:val="24"/>
          <w:szCs w:val="24"/>
        </w:rPr>
        <w:t>EPA’s knowledge about the human health conditions</w:t>
      </w:r>
      <w:r w:rsidR="002A3BE5" w:rsidRPr="00274BEF">
        <w:rPr>
          <w:rFonts w:cstheme="minorHAnsi"/>
          <w:b/>
          <w:bCs/>
          <w:sz w:val="24"/>
          <w:szCs w:val="24"/>
        </w:rPr>
        <w:t>, including, if appropriate, whether the contamination poses a risk to human health</w:t>
      </w:r>
      <w:r w:rsidR="00BC41F4" w:rsidRPr="00274BEF">
        <w:rPr>
          <w:rFonts w:cstheme="minorHAnsi"/>
          <w:b/>
          <w:bCs/>
          <w:sz w:val="24"/>
          <w:szCs w:val="24"/>
        </w:rPr>
        <w:t xml:space="preserve"> and whether the Property will be suitable for residential use upon completion of the response action</w:t>
      </w:r>
      <w:r w:rsidR="00614856" w:rsidRPr="00274BEF">
        <w:rPr>
          <w:rFonts w:cstheme="minorHAnsi"/>
          <w:b/>
          <w:bCs/>
          <w:sz w:val="24"/>
          <w:szCs w:val="24"/>
        </w:rPr>
        <w:t>.</w:t>
      </w:r>
      <w:r w:rsidR="00CB7498" w:rsidRPr="00781EA6">
        <w:rPr>
          <w:rFonts w:cstheme="minorHAnsi"/>
          <w:b/>
          <w:bCs/>
          <w:sz w:val="24"/>
          <w:szCs w:val="24"/>
        </w:rPr>
        <w:t>]</w:t>
      </w:r>
      <w:r w:rsidRPr="00274BEF">
        <w:rPr>
          <w:rFonts w:cstheme="minorHAnsi"/>
          <w:sz w:val="24"/>
          <w:szCs w:val="24"/>
        </w:rPr>
        <w:t xml:space="preserve"> </w:t>
      </w:r>
      <w:r w:rsidR="00921415" w:rsidRPr="00781EA6">
        <w:rPr>
          <w:rFonts w:cstheme="minorHAnsi"/>
          <w:b/>
          <w:bCs/>
          <w:sz w:val="24"/>
          <w:szCs w:val="24"/>
        </w:rPr>
        <w:t>[</w:t>
      </w:r>
      <w:r w:rsidR="00452E2B" w:rsidRPr="00274BEF">
        <w:rPr>
          <w:rFonts w:cstheme="minorHAnsi"/>
          <w:b/>
          <w:bCs/>
          <w:sz w:val="24"/>
          <w:szCs w:val="24"/>
        </w:rPr>
        <w:t xml:space="preserve">Note: </w:t>
      </w:r>
      <w:r w:rsidR="00921415" w:rsidRPr="00274BEF">
        <w:rPr>
          <w:rFonts w:cstheme="minorHAnsi"/>
          <w:b/>
          <w:bCs/>
          <w:sz w:val="24"/>
          <w:szCs w:val="24"/>
        </w:rPr>
        <w:t>I</w:t>
      </w:r>
      <w:r w:rsidRPr="00274BEF">
        <w:rPr>
          <w:rFonts w:cstheme="minorHAnsi"/>
          <w:b/>
          <w:bCs/>
          <w:sz w:val="24"/>
          <w:szCs w:val="24"/>
        </w:rPr>
        <w:t xml:space="preserve">f </w:t>
      </w:r>
      <w:r w:rsidR="00B20831" w:rsidRPr="00274BEF">
        <w:rPr>
          <w:rFonts w:cstheme="minorHAnsi"/>
          <w:b/>
          <w:bCs/>
          <w:sz w:val="24"/>
          <w:szCs w:val="24"/>
        </w:rPr>
        <w:t xml:space="preserve">groundwater, vapor intrusion, </w:t>
      </w:r>
      <w:r w:rsidR="00192FEA" w:rsidRPr="00274BEF">
        <w:rPr>
          <w:rFonts w:cstheme="minorHAnsi"/>
          <w:b/>
          <w:bCs/>
          <w:sz w:val="24"/>
          <w:szCs w:val="24"/>
        </w:rPr>
        <w:t>or institutional control issues</w:t>
      </w:r>
      <w:r w:rsidRPr="00274BEF">
        <w:rPr>
          <w:rFonts w:cstheme="minorHAnsi"/>
          <w:b/>
          <w:bCs/>
          <w:sz w:val="24"/>
          <w:szCs w:val="24"/>
        </w:rPr>
        <w:t xml:space="preserve"> are identified, explain the </w:t>
      </w:r>
      <w:r w:rsidR="001A05E8" w:rsidRPr="00274BEF">
        <w:rPr>
          <w:rFonts w:cstheme="minorHAnsi"/>
          <w:b/>
          <w:bCs/>
          <w:sz w:val="24"/>
          <w:szCs w:val="24"/>
        </w:rPr>
        <w:t xml:space="preserve">Agency </w:t>
      </w:r>
      <w:r w:rsidRPr="00274BEF">
        <w:rPr>
          <w:rFonts w:cstheme="minorHAnsi"/>
          <w:b/>
          <w:bCs/>
          <w:sz w:val="24"/>
          <w:szCs w:val="24"/>
        </w:rPr>
        <w:t>concerns and potential options, if possible.</w:t>
      </w:r>
      <w:r w:rsidRPr="00781EA6">
        <w:rPr>
          <w:rFonts w:cstheme="minorHAnsi"/>
          <w:b/>
          <w:bCs/>
          <w:sz w:val="24"/>
          <w:szCs w:val="24"/>
        </w:rPr>
        <w:t>]</w:t>
      </w:r>
      <w:r w:rsidR="00EB1946" w:rsidRPr="00274BEF">
        <w:rPr>
          <w:rFonts w:cstheme="minorHAnsi"/>
          <w:sz w:val="24"/>
          <w:szCs w:val="24"/>
        </w:rPr>
        <w:t xml:space="preserve"> </w:t>
      </w:r>
      <w:r w:rsidR="00FF21D7" w:rsidRPr="00274BEF">
        <w:rPr>
          <w:rFonts w:cstheme="minorHAnsi"/>
          <w:sz w:val="24"/>
          <w:szCs w:val="24"/>
        </w:rPr>
        <w:t>[</w:t>
      </w:r>
      <w:r w:rsidR="00FF21D7" w:rsidRPr="00274BEF">
        <w:rPr>
          <w:rFonts w:cstheme="minorHAnsi"/>
          <w:b/>
          <w:bCs/>
          <w:sz w:val="24"/>
          <w:szCs w:val="24"/>
        </w:rPr>
        <w:t xml:space="preserve">If incompatibilities are identified: </w:t>
      </w:r>
      <w:r w:rsidR="00FF21D7" w:rsidRPr="00274BEF">
        <w:rPr>
          <w:rFonts w:cstheme="minorHAnsi"/>
          <w:sz w:val="24"/>
          <w:szCs w:val="24"/>
        </w:rPr>
        <w:t>There are currently</w:t>
      </w:r>
      <w:r w:rsidR="008604A7" w:rsidRPr="00274BEF">
        <w:rPr>
          <w:rFonts w:cstheme="minorHAnsi"/>
          <w:sz w:val="24"/>
          <w:szCs w:val="24"/>
        </w:rPr>
        <w:t xml:space="preserve"> [</w:t>
      </w:r>
      <w:r w:rsidR="008604A7" w:rsidRPr="00274BEF">
        <w:rPr>
          <w:rFonts w:cstheme="minorHAnsi"/>
          <w:b/>
          <w:bCs/>
          <w:sz w:val="24"/>
          <w:szCs w:val="24"/>
        </w:rPr>
        <w:t xml:space="preserve">insert applicable restrictions, </w:t>
      </w:r>
      <w:r w:rsidR="008604A7" w:rsidRPr="00274BEF">
        <w:rPr>
          <w:rFonts w:cstheme="minorHAnsi"/>
          <w:b/>
          <w:bCs/>
          <w:i/>
          <w:iCs/>
          <w:sz w:val="24"/>
          <w:szCs w:val="24"/>
        </w:rPr>
        <w:t>e.g.</w:t>
      </w:r>
      <w:r w:rsidR="008604A7" w:rsidRPr="00274BEF">
        <w:rPr>
          <w:rFonts w:cstheme="minorHAnsi"/>
          <w:b/>
          <w:bCs/>
          <w:sz w:val="24"/>
          <w:szCs w:val="24"/>
        </w:rPr>
        <w:t>, restrictions on disturbing soils</w:t>
      </w:r>
      <w:r w:rsidR="008604A7" w:rsidRPr="00274BEF">
        <w:rPr>
          <w:rFonts w:cstheme="minorHAnsi"/>
          <w:sz w:val="24"/>
          <w:szCs w:val="24"/>
        </w:rPr>
        <w:t>] at the Property, and, therefore, your plans to [</w:t>
      </w:r>
      <w:r w:rsidR="008604A7" w:rsidRPr="00274BEF">
        <w:rPr>
          <w:rFonts w:cstheme="minorHAnsi"/>
          <w:b/>
          <w:bCs/>
          <w:sz w:val="24"/>
          <w:szCs w:val="24"/>
        </w:rPr>
        <w:t xml:space="preserve">insert applicable </w:t>
      </w:r>
      <w:r w:rsidR="008604A7" w:rsidRPr="00274BEF">
        <w:rPr>
          <w:rFonts w:cstheme="minorHAnsi"/>
          <w:b/>
          <w:bCs/>
          <w:sz w:val="24"/>
          <w:szCs w:val="24"/>
        </w:rPr>
        <w:lastRenderedPageBreak/>
        <w:t xml:space="preserve">proposed use of the Property, </w:t>
      </w:r>
      <w:r w:rsidR="008604A7" w:rsidRPr="00274BEF">
        <w:rPr>
          <w:rFonts w:cstheme="minorHAnsi"/>
          <w:b/>
          <w:bCs/>
          <w:i/>
          <w:iCs/>
          <w:sz w:val="24"/>
          <w:szCs w:val="24"/>
        </w:rPr>
        <w:t>e.g.</w:t>
      </w:r>
      <w:r w:rsidR="008604A7" w:rsidRPr="00274BEF">
        <w:rPr>
          <w:rFonts w:cstheme="minorHAnsi"/>
          <w:b/>
          <w:bCs/>
          <w:sz w:val="24"/>
          <w:szCs w:val="24"/>
        </w:rPr>
        <w:t xml:space="preserve">, construct a new facility] </w:t>
      </w:r>
      <w:r w:rsidR="008604A7" w:rsidRPr="00781EA6">
        <w:rPr>
          <w:rFonts w:cstheme="minorHAnsi"/>
          <w:sz w:val="24"/>
          <w:szCs w:val="24"/>
        </w:rPr>
        <w:t>may not be appropriate</w:t>
      </w:r>
      <w:r w:rsidR="008604A7" w:rsidRPr="00274BEF">
        <w:rPr>
          <w:rFonts w:cstheme="minorHAnsi"/>
          <w:sz w:val="24"/>
          <w:szCs w:val="24"/>
        </w:rPr>
        <w:t>.]</w:t>
      </w:r>
      <w:r w:rsidR="00FF21D7" w:rsidRPr="00274BEF">
        <w:rPr>
          <w:rFonts w:cstheme="minorHAnsi"/>
          <w:sz w:val="24"/>
          <w:szCs w:val="24"/>
        </w:rPr>
        <w:t xml:space="preserve"> </w:t>
      </w:r>
      <w:commentRangeStart w:id="10"/>
      <w:r w:rsidR="00EB1946" w:rsidRPr="00274BEF">
        <w:rPr>
          <w:rFonts w:cstheme="minorHAnsi"/>
          <w:sz w:val="24"/>
          <w:szCs w:val="24"/>
        </w:rPr>
        <w:t>[</w:t>
      </w:r>
      <w:r w:rsidR="00EB1946" w:rsidRPr="00274BEF">
        <w:rPr>
          <w:rFonts w:cstheme="minorHAnsi"/>
          <w:b/>
          <w:bCs/>
          <w:sz w:val="24"/>
          <w:szCs w:val="24"/>
        </w:rPr>
        <w:t>If applicable:</w:t>
      </w:r>
      <w:r w:rsidR="00EB1946" w:rsidRPr="00274BEF">
        <w:rPr>
          <w:rFonts w:cstheme="minorHAnsi"/>
          <w:sz w:val="24"/>
          <w:szCs w:val="24"/>
        </w:rPr>
        <w:t xml:space="preserve"> [The removal action only addressed immediate threats or the remedy has not yet been selected or implemented], so there is not sufficient information to determine </w:t>
      </w:r>
      <w:r w:rsidR="00DF17F5" w:rsidRPr="00274BEF">
        <w:rPr>
          <w:rFonts w:cstheme="minorHAnsi"/>
          <w:sz w:val="24"/>
          <w:szCs w:val="24"/>
        </w:rPr>
        <w:t>whether the reuse will be compatible</w:t>
      </w:r>
      <w:r w:rsidR="00FF21D7" w:rsidRPr="00274BEF">
        <w:rPr>
          <w:rFonts w:cstheme="minorHAnsi"/>
          <w:sz w:val="24"/>
          <w:szCs w:val="24"/>
        </w:rPr>
        <w:t xml:space="preserve"> with EPA cleanup actions in the future</w:t>
      </w:r>
      <w:r w:rsidRPr="00274BEF">
        <w:rPr>
          <w:rFonts w:cstheme="minorHAnsi"/>
          <w:sz w:val="24"/>
          <w:szCs w:val="24"/>
        </w:rPr>
        <w:t>.</w:t>
      </w:r>
      <w:r w:rsidR="00FF21D7" w:rsidRPr="00274BEF">
        <w:rPr>
          <w:rFonts w:cstheme="minorHAnsi"/>
          <w:sz w:val="24"/>
          <w:szCs w:val="24"/>
        </w:rPr>
        <w:t>]</w:t>
      </w:r>
      <w:commentRangeEnd w:id="10"/>
      <w:r w:rsidR="00F9145F">
        <w:rPr>
          <w:rStyle w:val="CommentReference"/>
        </w:rPr>
        <w:commentReference w:id="10"/>
      </w:r>
      <w:r w:rsidRPr="00274BEF">
        <w:rPr>
          <w:rFonts w:cstheme="minorHAnsi"/>
          <w:sz w:val="24"/>
          <w:szCs w:val="24"/>
        </w:rPr>
        <w:t xml:space="preserve"> As your plans develop further, please continue to discuss the </w:t>
      </w:r>
      <w:r w:rsidR="00452E2B" w:rsidRPr="00274BEF">
        <w:rPr>
          <w:rFonts w:cstheme="minorHAnsi"/>
          <w:sz w:val="24"/>
          <w:szCs w:val="24"/>
        </w:rPr>
        <w:t>proposed reuse</w:t>
      </w:r>
      <w:r w:rsidRPr="00274BEF">
        <w:rPr>
          <w:rFonts w:cstheme="minorHAnsi"/>
          <w:sz w:val="24"/>
          <w:szCs w:val="24"/>
        </w:rPr>
        <w:t xml:space="preserve"> with us</w:t>
      </w:r>
      <w:r w:rsidR="00212A24" w:rsidRPr="00274BEF">
        <w:rPr>
          <w:rFonts w:cstheme="minorHAnsi"/>
          <w:sz w:val="24"/>
          <w:szCs w:val="24"/>
        </w:rPr>
        <w:t xml:space="preserve"> [and/or the affected federal agency]</w:t>
      </w:r>
      <w:r w:rsidRPr="00274BEF">
        <w:rPr>
          <w:rFonts w:cstheme="minorHAnsi"/>
          <w:sz w:val="24"/>
          <w:szCs w:val="24"/>
        </w:rPr>
        <w:t>.</w:t>
      </w:r>
    </w:p>
    <w:p w14:paraId="751CD042" w14:textId="77777777" w:rsidR="00336286" w:rsidRPr="00274BEF" w:rsidRDefault="00336286" w:rsidP="0065086B">
      <w:pPr>
        <w:spacing w:after="0" w:line="240" w:lineRule="auto"/>
        <w:rPr>
          <w:rFonts w:cstheme="minorHAnsi"/>
          <w:b/>
          <w:sz w:val="24"/>
          <w:szCs w:val="24"/>
        </w:rPr>
      </w:pPr>
    </w:p>
    <w:p w14:paraId="55E987B7" w14:textId="628A1475" w:rsidR="004A5AE5" w:rsidRPr="00274BEF" w:rsidRDefault="004A5AE5" w:rsidP="000F0325">
      <w:pPr>
        <w:spacing w:after="0" w:line="240" w:lineRule="auto"/>
        <w:rPr>
          <w:rFonts w:cstheme="minorHAnsi"/>
          <w:b/>
          <w:sz w:val="24"/>
          <w:szCs w:val="24"/>
        </w:rPr>
      </w:pPr>
      <w:commentRangeStart w:id="11"/>
      <w:r w:rsidRPr="00274BEF">
        <w:rPr>
          <w:rFonts w:cstheme="minorHAnsi"/>
          <w:b/>
          <w:sz w:val="24"/>
          <w:szCs w:val="24"/>
        </w:rPr>
        <w:t>CERCLA’s Bona Fide Prospective Purchaser Liability Protection</w:t>
      </w:r>
      <w:commentRangeEnd w:id="11"/>
      <w:r w:rsidR="00CE496A" w:rsidRPr="00274BEF">
        <w:rPr>
          <w:rStyle w:val="CommentReference"/>
          <w:rFonts w:cstheme="minorHAnsi"/>
          <w:sz w:val="24"/>
          <w:szCs w:val="24"/>
        </w:rPr>
        <w:commentReference w:id="11"/>
      </w:r>
    </w:p>
    <w:p w14:paraId="7B0861BA" w14:textId="77777777" w:rsidR="004A5AE5" w:rsidRPr="00274BEF" w:rsidRDefault="004A5AE5" w:rsidP="0035325C">
      <w:pPr>
        <w:spacing w:after="0" w:line="240" w:lineRule="auto"/>
        <w:rPr>
          <w:rFonts w:cstheme="minorHAnsi"/>
          <w:sz w:val="24"/>
          <w:szCs w:val="24"/>
        </w:rPr>
      </w:pPr>
    </w:p>
    <w:p w14:paraId="5DD3AAEA" w14:textId="75F6D106" w:rsidR="00E0573B" w:rsidRPr="00274BEF" w:rsidRDefault="00AC38F3" w:rsidP="0035325C">
      <w:pPr>
        <w:spacing w:after="0" w:line="240" w:lineRule="auto"/>
        <w:rPr>
          <w:rFonts w:cstheme="minorHAnsi"/>
          <w:color w:val="000000" w:themeColor="text1"/>
          <w:sz w:val="24"/>
          <w:szCs w:val="24"/>
        </w:rPr>
      </w:pPr>
      <w:r>
        <w:rPr>
          <w:rFonts w:cstheme="minorHAnsi"/>
          <w:color w:val="000000" w:themeColor="text1"/>
          <w:sz w:val="24"/>
          <w:szCs w:val="24"/>
        </w:rPr>
        <w:t xml:space="preserve">The </w:t>
      </w:r>
      <w:r w:rsidR="00CD1262" w:rsidRPr="00274BEF">
        <w:rPr>
          <w:rFonts w:cstheme="minorHAnsi"/>
          <w:color w:val="000000" w:themeColor="text1"/>
          <w:sz w:val="24"/>
          <w:szCs w:val="24"/>
        </w:rPr>
        <w:t>EPA</w:t>
      </w:r>
      <w:r w:rsidR="002714B7" w:rsidRPr="00274BEF">
        <w:rPr>
          <w:rFonts w:cstheme="minorHAnsi"/>
          <w:color w:val="000000" w:themeColor="text1"/>
          <w:sz w:val="24"/>
          <w:szCs w:val="24"/>
        </w:rPr>
        <w:t xml:space="preserve"> is providing you with </w:t>
      </w:r>
      <w:r w:rsidR="00406967" w:rsidRPr="00274BEF">
        <w:rPr>
          <w:rFonts w:cstheme="minorHAnsi"/>
          <w:color w:val="000000" w:themeColor="text1"/>
          <w:sz w:val="24"/>
          <w:szCs w:val="24"/>
        </w:rPr>
        <w:t>information regarding the</w:t>
      </w:r>
      <w:r w:rsidR="00CD1262" w:rsidRPr="00274BEF">
        <w:rPr>
          <w:rFonts w:cstheme="minorHAnsi"/>
          <w:color w:val="000000" w:themeColor="text1"/>
          <w:sz w:val="24"/>
          <w:szCs w:val="24"/>
        </w:rPr>
        <w:t xml:space="preserve"> </w:t>
      </w:r>
      <w:r w:rsidR="007A1055" w:rsidRPr="00274BEF">
        <w:rPr>
          <w:rFonts w:cstheme="minorHAnsi"/>
          <w:color w:val="000000" w:themeColor="text1"/>
          <w:sz w:val="24"/>
          <w:szCs w:val="24"/>
        </w:rPr>
        <w:t>bona fide prospective purchaser (BFPP) provision of CE</w:t>
      </w:r>
      <w:r w:rsidR="00F609D9" w:rsidRPr="00274BEF">
        <w:rPr>
          <w:rFonts w:cstheme="minorHAnsi"/>
          <w:color w:val="000000" w:themeColor="text1"/>
          <w:sz w:val="24"/>
          <w:szCs w:val="24"/>
        </w:rPr>
        <w:t xml:space="preserve">RCLA. </w:t>
      </w:r>
      <w:r w:rsidR="00CD1262" w:rsidRPr="00274BEF">
        <w:rPr>
          <w:rFonts w:cstheme="minorHAnsi"/>
          <w:color w:val="000000" w:themeColor="text1"/>
          <w:sz w:val="24"/>
          <w:szCs w:val="24"/>
        </w:rPr>
        <w:t xml:space="preserve">Congress amended CERCLA in 2002 </w:t>
      </w:r>
      <w:r w:rsidR="00F609D9" w:rsidRPr="00274BEF">
        <w:rPr>
          <w:rFonts w:cstheme="minorHAnsi"/>
          <w:color w:val="000000" w:themeColor="text1"/>
          <w:sz w:val="24"/>
          <w:szCs w:val="24"/>
        </w:rPr>
        <w:t xml:space="preserve">to </w:t>
      </w:r>
      <w:r w:rsidR="00BE54FD" w:rsidRPr="00274BEF">
        <w:rPr>
          <w:rFonts w:cstheme="minorHAnsi"/>
          <w:color w:val="000000" w:themeColor="text1"/>
          <w:sz w:val="24"/>
          <w:szCs w:val="24"/>
        </w:rPr>
        <w:t>protect</w:t>
      </w:r>
      <w:r w:rsidR="004A5AE5" w:rsidRPr="00274BEF">
        <w:rPr>
          <w:rFonts w:cstheme="minorHAnsi"/>
          <w:color w:val="000000" w:themeColor="text1"/>
          <w:sz w:val="24"/>
          <w:szCs w:val="24"/>
        </w:rPr>
        <w:t xml:space="preserve"> certain parties who </w:t>
      </w:r>
      <w:r w:rsidR="009B7E63" w:rsidRPr="00274BEF">
        <w:rPr>
          <w:rFonts w:cstheme="minorHAnsi"/>
          <w:color w:val="000000" w:themeColor="text1"/>
          <w:sz w:val="24"/>
          <w:szCs w:val="24"/>
        </w:rPr>
        <w:t>acquire</w:t>
      </w:r>
      <w:r w:rsidR="004A5AE5" w:rsidRPr="00274BEF">
        <w:rPr>
          <w:rFonts w:cstheme="minorHAnsi"/>
          <w:color w:val="000000" w:themeColor="text1"/>
          <w:sz w:val="24"/>
          <w:szCs w:val="24"/>
        </w:rPr>
        <w:t xml:space="preserve"> contaminated or potentially contaminated properties from CERCLA liability if they qualify as BFPPs. The BFPP provision provides that a person </w:t>
      </w:r>
      <w:r w:rsidR="00817F09" w:rsidRPr="00274BEF">
        <w:rPr>
          <w:rFonts w:cstheme="minorHAnsi"/>
          <w:color w:val="000000" w:themeColor="text1"/>
          <w:sz w:val="24"/>
          <w:szCs w:val="24"/>
        </w:rPr>
        <w:t xml:space="preserve">who acquires ownership of property after January 11, 2002, and </w:t>
      </w:r>
      <w:r w:rsidR="001B1C3B" w:rsidRPr="00274BEF">
        <w:rPr>
          <w:rFonts w:cstheme="minorHAnsi"/>
          <w:color w:val="000000" w:themeColor="text1"/>
          <w:sz w:val="24"/>
          <w:szCs w:val="24"/>
        </w:rPr>
        <w:t xml:space="preserve">who </w:t>
      </w:r>
      <w:r w:rsidR="004A5AE5" w:rsidRPr="00274BEF">
        <w:rPr>
          <w:rFonts w:cstheme="minorHAnsi"/>
          <w:color w:val="000000" w:themeColor="text1"/>
          <w:sz w:val="24"/>
          <w:szCs w:val="24"/>
        </w:rPr>
        <w:t>meet</w:t>
      </w:r>
      <w:r w:rsidR="001B1C3B" w:rsidRPr="00274BEF">
        <w:rPr>
          <w:rFonts w:cstheme="minorHAnsi"/>
          <w:color w:val="000000" w:themeColor="text1"/>
          <w:sz w:val="24"/>
          <w:szCs w:val="24"/>
        </w:rPr>
        <w:t>s</w:t>
      </w:r>
      <w:r w:rsidR="004A5AE5" w:rsidRPr="00274BEF">
        <w:rPr>
          <w:rFonts w:cstheme="minorHAnsi"/>
          <w:color w:val="000000" w:themeColor="text1"/>
          <w:sz w:val="24"/>
          <w:szCs w:val="24"/>
        </w:rPr>
        <w:t xml:space="preserve"> the </w:t>
      </w:r>
      <w:r w:rsidR="00DD538A" w:rsidRPr="00274BEF">
        <w:rPr>
          <w:rFonts w:cstheme="minorHAnsi"/>
          <w:color w:val="000000" w:themeColor="text1"/>
          <w:sz w:val="24"/>
          <w:szCs w:val="24"/>
        </w:rPr>
        <w:t xml:space="preserve">other </w:t>
      </w:r>
      <w:r w:rsidR="004A5AE5" w:rsidRPr="00274BEF">
        <w:rPr>
          <w:rFonts w:cstheme="minorHAnsi"/>
          <w:color w:val="000000" w:themeColor="text1"/>
          <w:sz w:val="24"/>
          <w:szCs w:val="24"/>
        </w:rPr>
        <w:t xml:space="preserve">criteria of CERCLA §§ 101(40) and 107(r)(1), will not be liable as an owner or operator under CERCLA. </w:t>
      </w:r>
    </w:p>
    <w:p w14:paraId="77BF5F14" w14:textId="77777777" w:rsidR="00E0573B" w:rsidRPr="00274BEF" w:rsidRDefault="00E0573B" w:rsidP="0035325C">
      <w:pPr>
        <w:spacing w:after="0" w:line="240" w:lineRule="auto"/>
        <w:rPr>
          <w:rFonts w:cstheme="minorHAnsi"/>
          <w:color w:val="000000" w:themeColor="text1"/>
          <w:sz w:val="24"/>
          <w:szCs w:val="24"/>
        </w:rPr>
      </w:pPr>
    </w:p>
    <w:p w14:paraId="4114E5E8" w14:textId="2DAD5CBB" w:rsidR="00D33D50" w:rsidRPr="00274BEF" w:rsidRDefault="004A5AE5" w:rsidP="0035325C">
      <w:pPr>
        <w:spacing w:after="0" w:line="240" w:lineRule="auto"/>
        <w:rPr>
          <w:rFonts w:cstheme="minorHAnsi"/>
          <w:b/>
          <w:bCs/>
          <w:sz w:val="24"/>
          <w:szCs w:val="24"/>
        </w:rPr>
      </w:pPr>
      <w:r w:rsidRPr="00781EA6">
        <w:rPr>
          <w:rFonts w:cstheme="minorHAnsi"/>
          <w:color w:val="000000" w:themeColor="text1"/>
          <w:sz w:val="24"/>
          <w:szCs w:val="24"/>
        </w:rPr>
        <w:t>[</w:t>
      </w:r>
      <w:r w:rsidRPr="00274BEF">
        <w:rPr>
          <w:rFonts w:cstheme="minorHAnsi"/>
          <w:b/>
          <w:bCs/>
          <w:color w:val="000000" w:themeColor="text1"/>
          <w:sz w:val="24"/>
          <w:szCs w:val="24"/>
        </w:rPr>
        <w:t xml:space="preserve">For lessees, add: </w:t>
      </w:r>
      <w:r w:rsidRPr="00274BEF">
        <w:rPr>
          <w:rFonts w:cstheme="minorHAnsi"/>
          <w:color w:val="000000"/>
          <w:sz w:val="24"/>
          <w:szCs w:val="24"/>
        </w:rPr>
        <w:t>The statutory definition of a BFPP includes a party who acquires a leasehold interest in property after January 11, 2002, where the leasehold is not designed to avoid liability and the interested party meets certain conditions and criteria.]</w:t>
      </w:r>
      <w:r w:rsidRPr="00274BEF">
        <w:rPr>
          <w:rFonts w:cstheme="minorHAnsi"/>
          <w:b/>
          <w:bCs/>
          <w:sz w:val="24"/>
          <w:szCs w:val="24"/>
        </w:rPr>
        <w:t xml:space="preserve"> </w:t>
      </w:r>
    </w:p>
    <w:p w14:paraId="721D2E9F" w14:textId="77777777" w:rsidR="00D33D50" w:rsidRPr="00274BEF" w:rsidRDefault="00D33D50" w:rsidP="0035325C">
      <w:pPr>
        <w:spacing w:after="0" w:line="240" w:lineRule="auto"/>
        <w:rPr>
          <w:rFonts w:cstheme="minorHAnsi"/>
          <w:b/>
          <w:bCs/>
          <w:sz w:val="24"/>
          <w:szCs w:val="24"/>
        </w:rPr>
      </w:pPr>
    </w:p>
    <w:p w14:paraId="0B9A0C24" w14:textId="10934C22" w:rsidR="00F74484" w:rsidRPr="00274BEF" w:rsidRDefault="004A5AE5" w:rsidP="0035325C">
      <w:pPr>
        <w:spacing w:after="0" w:line="240" w:lineRule="auto"/>
        <w:rPr>
          <w:rFonts w:cstheme="minorHAnsi"/>
          <w:sz w:val="24"/>
          <w:szCs w:val="24"/>
        </w:rPr>
      </w:pPr>
      <w:r w:rsidRPr="00274BEF">
        <w:rPr>
          <w:rFonts w:cstheme="minorHAnsi"/>
          <w:sz w:val="24"/>
          <w:szCs w:val="24"/>
        </w:rPr>
        <w:t>A key</w:t>
      </w:r>
      <w:r w:rsidR="002D74A6" w:rsidRPr="00274BEF">
        <w:rPr>
          <w:rFonts w:cstheme="minorHAnsi"/>
          <w:sz w:val="24"/>
          <w:szCs w:val="24"/>
        </w:rPr>
        <w:t xml:space="preserve"> element</w:t>
      </w:r>
      <w:r w:rsidRPr="00274BEF">
        <w:rPr>
          <w:rFonts w:cstheme="minorHAnsi"/>
          <w:sz w:val="24"/>
          <w:szCs w:val="24"/>
        </w:rPr>
        <w:t xml:space="preserve"> of the BFPP </w:t>
      </w:r>
      <w:r w:rsidR="00EA1BF2" w:rsidRPr="00274BEF">
        <w:rPr>
          <w:rFonts w:cstheme="minorHAnsi"/>
          <w:sz w:val="24"/>
          <w:szCs w:val="24"/>
        </w:rPr>
        <w:t>statutory protection</w:t>
      </w:r>
      <w:r w:rsidRPr="00274BEF">
        <w:rPr>
          <w:rFonts w:cstheme="minorHAnsi"/>
          <w:sz w:val="24"/>
          <w:szCs w:val="24"/>
        </w:rPr>
        <w:t xml:space="preserve"> is that it is self-implementing</w:t>
      </w:r>
      <w:r w:rsidR="00EA1BF2" w:rsidRPr="00274BEF">
        <w:rPr>
          <w:rFonts w:cstheme="minorHAnsi"/>
          <w:sz w:val="24"/>
          <w:szCs w:val="24"/>
        </w:rPr>
        <w:t>,</w:t>
      </w:r>
      <w:r w:rsidRPr="00274BEF">
        <w:rPr>
          <w:rFonts w:cstheme="minorHAnsi"/>
          <w:sz w:val="24"/>
          <w:szCs w:val="24"/>
        </w:rPr>
        <w:t xml:space="preserve"> </w:t>
      </w:r>
      <w:r w:rsidR="00EA1BF2" w:rsidRPr="00274BEF">
        <w:rPr>
          <w:rFonts w:cstheme="minorHAnsi"/>
          <w:sz w:val="24"/>
          <w:szCs w:val="24"/>
        </w:rPr>
        <w:t>meaning</w:t>
      </w:r>
      <w:r w:rsidRPr="00274BEF">
        <w:rPr>
          <w:rFonts w:cstheme="minorHAnsi"/>
          <w:sz w:val="24"/>
          <w:szCs w:val="24"/>
        </w:rPr>
        <w:t xml:space="preserve"> the Agency is not involved in determining whether a party qualifies for BFPP status. </w:t>
      </w:r>
      <w:r w:rsidR="00EA1BF2" w:rsidRPr="00274BEF">
        <w:rPr>
          <w:rFonts w:cstheme="minorHAnsi"/>
          <w:sz w:val="24"/>
          <w:szCs w:val="24"/>
        </w:rPr>
        <w:t>Rather, a</w:t>
      </w:r>
      <w:r w:rsidRPr="00274BEF">
        <w:rPr>
          <w:rFonts w:cstheme="minorHAnsi"/>
          <w:sz w:val="24"/>
          <w:szCs w:val="24"/>
        </w:rPr>
        <w:t xml:space="preserve"> party</w:t>
      </w:r>
      <w:r w:rsidR="00EA1BF2" w:rsidRPr="00274BEF">
        <w:rPr>
          <w:rFonts w:cstheme="minorHAnsi"/>
          <w:sz w:val="24"/>
          <w:szCs w:val="24"/>
        </w:rPr>
        <w:t xml:space="preserve"> independently</w:t>
      </w:r>
      <w:r w:rsidRPr="00274BEF">
        <w:rPr>
          <w:rFonts w:cstheme="minorHAnsi"/>
          <w:sz w:val="24"/>
          <w:szCs w:val="24"/>
        </w:rPr>
        <w:t xml:space="preserve"> can achieve and maintain </w:t>
      </w:r>
      <w:r w:rsidR="00EA1BF2" w:rsidRPr="00274BEF">
        <w:rPr>
          <w:rFonts w:cstheme="minorHAnsi"/>
          <w:sz w:val="24"/>
          <w:szCs w:val="24"/>
        </w:rPr>
        <w:t xml:space="preserve">its </w:t>
      </w:r>
      <w:r w:rsidRPr="00274BEF">
        <w:rPr>
          <w:rFonts w:cstheme="minorHAnsi"/>
          <w:sz w:val="24"/>
          <w:szCs w:val="24"/>
        </w:rPr>
        <w:t>status as a BFPP without EPA</w:t>
      </w:r>
      <w:r w:rsidR="00EA1BF2" w:rsidRPr="00274BEF">
        <w:rPr>
          <w:rFonts w:cstheme="minorHAnsi"/>
          <w:sz w:val="24"/>
          <w:szCs w:val="24"/>
        </w:rPr>
        <w:t xml:space="preserve"> involvement</w:t>
      </w:r>
      <w:r w:rsidRPr="00274BEF">
        <w:rPr>
          <w:rFonts w:cstheme="minorHAnsi"/>
          <w:sz w:val="24"/>
          <w:szCs w:val="24"/>
        </w:rPr>
        <w:t xml:space="preserve">, so long as that party </w:t>
      </w:r>
      <w:r w:rsidR="004C3083" w:rsidRPr="00274BEF">
        <w:rPr>
          <w:rFonts w:cstheme="minorHAnsi"/>
          <w:sz w:val="24"/>
          <w:szCs w:val="24"/>
        </w:rPr>
        <w:t>ac</w:t>
      </w:r>
      <w:r w:rsidR="003F11E4" w:rsidRPr="00274BEF">
        <w:rPr>
          <w:rFonts w:cstheme="minorHAnsi"/>
          <w:sz w:val="24"/>
          <w:szCs w:val="24"/>
        </w:rPr>
        <w:t>q</w:t>
      </w:r>
      <w:r w:rsidR="004C3083" w:rsidRPr="00274BEF">
        <w:rPr>
          <w:rFonts w:cstheme="minorHAnsi"/>
          <w:sz w:val="24"/>
          <w:szCs w:val="24"/>
        </w:rPr>
        <w:t xml:space="preserve">uires ownership of property after January 11, 2002, and </w:t>
      </w:r>
      <w:r w:rsidRPr="00274BEF">
        <w:rPr>
          <w:rFonts w:cstheme="minorHAnsi"/>
          <w:sz w:val="24"/>
          <w:szCs w:val="24"/>
        </w:rPr>
        <w:t>meets the threshold criteria and continuing obligations identified in the statute.</w:t>
      </w:r>
      <w:r w:rsidR="003F11E4" w:rsidRPr="00274BEF">
        <w:rPr>
          <w:rFonts w:cstheme="minorHAnsi"/>
          <w:sz w:val="24"/>
          <w:szCs w:val="24"/>
        </w:rPr>
        <w:t xml:space="preserve"> The two threshold criteria to become a BFPP, which must be met prior to acquisition, are: (1) performing all appropriate inquiries</w:t>
      </w:r>
      <w:r w:rsidR="003F11E4" w:rsidRPr="00274BEF">
        <w:rPr>
          <w:rStyle w:val="FootnoteReference"/>
          <w:rFonts w:cstheme="minorHAnsi"/>
          <w:sz w:val="24"/>
          <w:szCs w:val="24"/>
        </w:rPr>
        <w:footnoteReference w:id="8"/>
      </w:r>
      <w:r w:rsidR="003F11E4" w:rsidRPr="00274BEF">
        <w:rPr>
          <w:rFonts w:cstheme="minorHAnsi"/>
          <w:sz w:val="24"/>
          <w:szCs w:val="24"/>
        </w:rPr>
        <w:t xml:space="preserve"> into the previous ownership and uses of property, </w:t>
      </w:r>
      <w:r w:rsidR="003F11E4" w:rsidRPr="00274BEF">
        <w:rPr>
          <w:rFonts w:cstheme="minorHAnsi"/>
          <w:i/>
          <w:iCs/>
          <w:sz w:val="24"/>
          <w:szCs w:val="24"/>
        </w:rPr>
        <w:t>e.g.</w:t>
      </w:r>
      <w:r w:rsidR="003F11E4" w:rsidRPr="00274BEF">
        <w:rPr>
          <w:rFonts w:cstheme="minorHAnsi"/>
          <w:sz w:val="24"/>
          <w:szCs w:val="24"/>
        </w:rPr>
        <w:t>, a Phase 1 Assessment; and (2) demonstrating no affiliation with a liable party. The six continuing obligations for maintaining BFPP status, which are ongoing and must continue to be satisfied after acquisition, are: (1) demonstrating that no disposal of hazardous substances occurred after the property or lease acquisition; (2) complying with land use restrictions and not impeding the effectiveness or integrity of institutional controls; (3) exercising appropriate care for hazardous substances releases by taking reasonable steps to stop any continuing release and prevent any threatened future release; (4) providing full cooperation, assistance, and access to</w:t>
      </w:r>
      <w:r w:rsidR="00AC38F3">
        <w:rPr>
          <w:rFonts w:cstheme="minorHAnsi"/>
          <w:sz w:val="24"/>
          <w:szCs w:val="24"/>
        </w:rPr>
        <w:t xml:space="preserve"> the</w:t>
      </w:r>
      <w:r w:rsidR="003F11E4" w:rsidRPr="00274BEF">
        <w:rPr>
          <w:rFonts w:cstheme="minorHAnsi"/>
          <w:sz w:val="24"/>
          <w:szCs w:val="24"/>
        </w:rPr>
        <w:t xml:space="preserve"> EPA; (5) complying with information requests and subpoenas; and (6) providing all legally required notices regarding the discovery or release of any hazardous substances. These requirements are explored further in </w:t>
      </w:r>
      <w:r w:rsidR="00AC38F3">
        <w:rPr>
          <w:rFonts w:cstheme="minorHAnsi"/>
          <w:sz w:val="24"/>
          <w:szCs w:val="24"/>
        </w:rPr>
        <w:t xml:space="preserve">the </w:t>
      </w:r>
      <w:r w:rsidR="003F11E4" w:rsidRPr="00274BEF">
        <w:rPr>
          <w:rFonts w:cstheme="minorHAnsi"/>
          <w:sz w:val="24"/>
          <w:szCs w:val="24"/>
        </w:rPr>
        <w:t>EPA’s Common Elements Guidance.</w:t>
      </w:r>
      <w:r w:rsidRPr="00274BEF">
        <w:rPr>
          <w:rStyle w:val="FootnoteReference"/>
          <w:rFonts w:cstheme="minorHAnsi"/>
          <w:sz w:val="24"/>
          <w:szCs w:val="24"/>
        </w:rPr>
        <w:footnoteReference w:id="9"/>
      </w:r>
    </w:p>
    <w:p w14:paraId="2A6708DE" w14:textId="77777777" w:rsidR="00450129" w:rsidRPr="00274BEF" w:rsidRDefault="00450129" w:rsidP="000F0325">
      <w:pPr>
        <w:spacing w:after="0" w:line="240" w:lineRule="auto"/>
        <w:rPr>
          <w:rFonts w:cstheme="minorHAnsi"/>
          <w:sz w:val="24"/>
          <w:szCs w:val="24"/>
        </w:rPr>
      </w:pPr>
    </w:p>
    <w:p w14:paraId="31D68705" w14:textId="6F054C17" w:rsidR="003918ED" w:rsidRPr="00274BEF" w:rsidRDefault="00BD0C04" w:rsidP="000F0325">
      <w:pPr>
        <w:spacing w:after="0" w:line="240" w:lineRule="auto"/>
        <w:rPr>
          <w:rFonts w:cstheme="minorHAnsi"/>
          <w:sz w:val="24"/>
          <w:szCs w:val="24"/>
        </w:rPr>
      </w:pPr>
      <w:r w:rsidRPr="00274BEF">
        <w:rPr>
          <w:rFonts w:cstheme="minorHAnsi"/>
          <w:sz w:val="24"/>
          <w:szCs w:val="24"/>
        </w:rPr>
        <w:t>[</w:t>
      </w:r>
      <w:r w:rsidRPr="00274BEF">
        <w:rPr>
          <w:rFonts w:cstheme="minorHAnsi"/>
          <w:b/>
          <w:bCs/>
          <w:sz w:val="24"/>
          <w:szCs w:val="24"/>
        </w:rPr>
        <w:t xml:space="preserve">Optional: </w:t>
      </w:r>
      <w:r w:rsidR="009738AD" w:rsidRPr="00274BEF">
        <w:rPr>
          <w:rFonts w:cstheme="minorHAnsi"/>
          <w:sz w:val="24"/>
          <w:szCs w:val="24"/>
        </w:rPr>
        <w:t xml:space="preserve">Based upon </w:t>
      </w:r>
      <w:r w:rsidR="00405AA2" w:rsidRPr="00274BEF">
        <w:rPr>
          <w:rFonts w:cstheme="minorHAnsi"/>
          <w:sz w:val="24"/>
          <w:szCs w:val="24"/>
        </w:rPr>
        <w:t xml:space="preserve">[the information you have shared with </w:t>
      </w:r>
      <w:r w:rsidR="00AC38F3">
        <w:rPr>
          <w:rFonts w:cstheme="minorHAnsi"/>
          <w:sz w:val="24"/>
          <w:szCs w:val="24"/>
        </w:rPr>
        <w:t xml:space="preserve">the </w:t>
      </w:r>
      <w:r w:rsidR="00405AA2" w:rsidRPr="00274BEF">
        <w:rPr>
          <w:rFonts w:cstheme="minorHAnsi"/>
          <w:sz w:val="24"/>
          <w:szCs w:val="24"/>
        </w:rPr>
        <w:t xml:space="preserve">EPA or information </w:t>
      </w:r>
      <w:r w:rsidR="00AC38F3">
        <w:rPr>
          <w:rFonts w:cstheme="minorHAnsi"/>
          <w:sz w:val="24"/>
          <w:szCs w:val="24"/>
        </w:rPr>
        <w:t xml:space="preserve">the </w:t>
      </w:r>
      <w:r w:rsidR="00405AA2" w:rsidRPr="00274BEF">
        <w:rPr>
          <w:rFonts w:cstheme="minorHAnsi"/>
          <w:sz w:val="24"/>
          <w:szCs w:val="24"/>
        </w:rPr>
        <w:t>EPA has independently verified]</w:t>
      </w:r>
      <w:r w:rsidR="009738AD" w:rsidRPr="00274BEF">
        <w:rPr>
          <w:rFonts w:cstheme="minorHAnsi"/>
          <w:sz w:val="24"/>
          <w:szCs w:val="24"/>
        </w:rPr>
        <w:t xml:space="preserve">, the BFPP </w:t>
      </w:r>
      <w:r w:rsidR="00405AA2" w:rsidRPr="00274BEF">
        <w:rPr>
          <w:rFonts w:cstheme="minorHAnsi"/>
          <w:sz w:val="24"/>
          <w:szCs w:val="24"/>
        </w:rPr>
        <w:t>statutory protection</w:t>
      </w:r>
      <w:r w:rsidR="009738AD" w:rsidRPr="00274BEF">
        <w:rPr>
          <w:rFonts w:cstheme="minorHAnsi"/>
          <w:sz w:val="24"/>
          <w:szCs w:val="24"/>
        </w:rPr>
        <w:t xml:space="preserve"> may apply. </w:t>
      </w:r>
      <w:r w:rsidR="00405AA2" w:rsidRPr="00274BEF">
        <w:rPr>
          <w:rFonts w:cstheme="minorHAnsi"/>
          <w:sz w:val="24"/>
          <w:szCs w:val="24"/>
        </w:rPr>
        <w:t>The information contained in this letter may assist you in achieving and maintaining BFPP status</w:t>
      </w:r>
      <w:r w:rsidR="00830B5C" w:rsidRPr="00274BEF">
        <w:rPr>
          <w:rFonts w:cstheme="minorHAnsi"/>
          <w:sz w:val="24"/>
          <w:szCs w:val="24"/>
        </w:rPr>
        <w:t>. However,] [</w:t>
      </w:r>
      <w:r w:rsidR="009738AD" w:rsidRPr="00274BEF">
        <w:rPr>
          <w:rFonts w:cstheme="minorHAnsi"/>
          <w:sz w:val="24"/>
          <w:szCs w:val="24"/>
        </w:rPr>
        <w:t>N</w:t>
      </w:r>
      <w:r w:rsidR="00830B5C" w:rsidRPr="00274BEF">
        <w:rPr>
          <w:rFonts w:cstheme="minorHAnsi"/>
          <w:sz w:val="24"/>
          <w:szCs w:val="24"/>
        </w:rPr>
        <w:t>]</w:t>
      </w:r>
      <w:r w:rsidR="009738AD" w:rsidRPr="00274BEF">
        <w:rPr>
          <w:rFonts w:cstheme="minorHAnsi"/>
          <w:sz w:val="24"/>
          <w:szCs w:val="24"/>
        </w:rPr>
        <w:t>ote that a court, rather than</w:t>
      </w:r>
      <w:r w:rsidR="00355CCB">
        <w:rPr>
          <w:rFonts w:cstheme="minorHAnsi"/>
          <w:sz w:val="24"/>
          <w:szCs w:val="24"/>
        </w:rPr>
        <w:t xml:space="preserve"> the </w:t>
      </w:r>
      <w:r w:rsidR="009738AD" w:rsidRPr="00274BEF">
        <w:rPr>
          <w:rFonts w:cstheme="minorHAnsi"/>
          <w:sz w:val="24"/>
          <w:szCs w:val="24"/>
        </w:rPr>
        <w:t>EPA,</w:t>
      </w:r>
      <w:r w:rsidR="009738AD" w:rsidRPr="00274BEF">
        <w:rPr>
          <w:rFonts w:cstheme="minorHAnsi"/>
          <w:spacing w:val="-7"/>
          <w:sz w:val="24"/>
          <w:szCs w:val="24"/>
        </w:rPr>
        <w:t xml:space="preserve"> </w:t>
      </w:r>
      <w:r w:rsidR="009738AD" w:rsidRPr="00274BEF">
        <w:rPr>
          <w:rFonts w:cstheme="minorHAnsi"/>
          <w:spacing w:val="-1"/>
          <w:sz w:val="24"/>
          <w:szCs w:val="24"/>
        </w:rPr>
        <w:t>determines</w:t>
      </w:r>
      <w:r w:rsidR="009738AD" w:rsidRPr="00274BEF">
        <w:rPr>
          <w:rFonts w:cstheme="minorHAnsi"/>
          <w:spacing w:val="-7"/>
          <w:sz w:val="24"/>
          <w:szCs w:val="24"/>
        </w:rPr>
        <w:t xml:space="preserve"> </w:t>
      </w:r>
      <w:r w:rsidR="009738AD" w:rsidRPr="00274BEF">
        <w:rPr>
          <w:rFonts w:cstheme="minorHAnsi"/>
          <w:sz w:val="24"/>
          <w:szCs w:val="24"/>
        </w:rPr>
        <w:t xml:space="preserve">whether a </w:t>
      </w:r>
      <w:r w:rsidR="00C56DCB" w:rsidRPr="00274BEF">
        <w:rPr>
          <w:rFonts w:cstheme="minorHAnsi"/>
          <w:sz w:val="24"/>
          <w:szCs w:val="24"/>
        </w:rPr>
        <w:t>party</w:t>
      </w:r>
      <w:r w:rsidR="009738AD" w:rsidRPr="00274BEF">
        <w:rPr>
          <w:rFonts w:cstheme="minorHAnsi"/>
          <w:spacing w:val="-8"/>
          <w:sz w:val="24"/>
          <w:szCs w:val="24"/>
        </w:rPr>
        <w:t xml:space="preserve"> </w:t>
      </w:r>
      <w:r w:rsidR="009738AD" w:rsidRPr="00274BEF">
        <w:rPr>
          <w:rFonts w:cstheme="minorHAnsi"/>
          <w:sz w:val="24"/>
          <w:szCs w:val="24"/>
        </w:rPr>
        <w:t>has</w:t>
      </w:r>
      <w:r w:rsidR="009738AD" w:rsidRPr="00274BEF">
        <w:rPr>
          <w:rFonts w:cstheme="minorHAnsi"/>
          <w:spacing w:val="-7"/>
          <w:sz w:val="24"/>
          <w:szCs w:val="24"/>
        </w:rPr>
        <w:t xml:space="preserve"> </w:t>
      </w:r>
      <w:r w:rsidR="009738AD" w:rsidRPr="00274BEF">
        <w:rPr>
          <w:rFonts w:cstheme="minorHAnsi"/>
          <w:spacing w:val="-1"/>
          <w:sz w:val="24"/>
          <w:szCs w:val="24"/>
        </w:rPr>
        <w:t>met</w:t>
      </w:r>
      <w:r w:rsidR="009738AD" w:rsidRPr="00274BEF">
        <w:rPr>
          <w:rFonts w:cstheme="minorHAnsi"/>
          <w:spacing w:val="-6"/>
          <w:sz w:val="24"/>
          <w:szCs w:val="24"/>
        </w:rPr>
        <w:t xml:space="preserve"> </w:t>
      </w:r>
      <w:r w:rsidR="009738AD" w:rsidRPr="00274BEF">
        <w:rPr>
          <w:rFonts w:cstheme="minorHAnsi"/>
          <w:sz w:val="24"/>
          <w:szCs w:val="24"/>
        </w:rPr>
        <w:t>the</w:t>
      </w:r>
      <w:r w:rsidR="009738AD" w:rsidRPr="00274BEF">
        <w:rPr>
          <w:rFonts w:cstheme="minorHAnsi"/>
          <w:spacing w:val="-7"/>
          <w:sz w:val="24"/>
          <w:szCs w:val="24"/>
        </w:rPr>
        <w:t xml:space="preserve"> </w:t>
      </w:r>
      <w:r w:rsidR="009738AD" w:rsidRPr="00274BEF">
        <w:rPr>
          <w:rFonts w:cstheme="minorHAnsi"/>
          <w:sz w:val="24"/>
          <w:szCs w:val="24"/>
        </w:rPr>
        <w:t xml:space="preserve">criteria for BFPP status. Thus, </w:t>
      </w:r>
      <w:r w:rsidR="00355CCB">
        <w:rPr>
          <w:rFonts w:cstheme="minorHAnsi"/>
          <w:sz w:val="24"/>
          <w:szCs w:val="24"/>
        </w:rPr>
        <w:t xml:space="preserve">the </w:t>
      </w:r>
      <w:r w:rsidR="009738AD" w:rsidRPr="00274BEF">
        <w:rPr>
          <w:rFonts w:cstheme="minorHAnsi"/>
          <w:sz w:val="24"/>
          <w:szCs w:val="24"/>
        </w:rPr>
        <w:t xml:space="preserve">EPA </w:t>
      </w:r>
      <w:r w:rsidR="009738AD" w:rsidRPr="00274BEF">
        <w:rPr>
          <w:rFonts w:cstheme="minorHAnsi"/>
          <w:sz w:val="24"/>
          <w:szCs w:val="24"/>
        </w:rPr>
        <w:lastRenderedPageBreak/>
        <w:t xml:space="preserve">recommends that you consult </w:t>
      </w:r>
      <w:r w:rsidR="006D261E" w:rsidRPr="00274BEF">
        <w:rPr>
          <w:rFonts w:cstheme="minorHAnsi"/>
          <w:sz w:val="24"/>
          <w:szCs w:val="24"/>
        </w:rPr>
        <w:t xml:space="preserve">with </w:t>
      </w:r>
      <w:r w:rsidR="009738AD" w:rsidRPr="00274BEF">
        <w:rPr>
          <w:rFonts w:cstheme="minorHAnsi"/>
          <w:sz w:val="24"/>
          <w:szCs w:val="24"/>
        </w:rPr>
        <w:t>your legal counsel to assess whether you satisfy each of the statutory requirements necessary to achieve and maintain BFPP status.</w:t>
      </w:r>
    </w:p>
    <w:p w14:paraId="25F2228F" w14:textId="77777777" w:rsidR="006A1AF8" w:rsidRPr="00274BEF" w:rsidRDefault="006A1AF8" w:rsidP="0035325C">
      <w:pPr>
        <w:pStyle w:val="Default"/>
        <w:rPr>
          <w:rFonts w:asciiTheme="minorHAnsi" w:hAnsiTheme="minorHAnsi" w:cstheme="minorHAnsi"/>
          <w:b/>
          <w:color w:val="auto"/>
        </w:rPr>
      </w:pPr>
    </w:p>
    <w:p w14:paraId="49CF1ED4" w14:textId="64A852E2" w:rsidR="00041436" w:rsidRPr="00274BEF" w:rsidRDefault="003B07D2" w:rsidP="0035325C">
      <w:pPr>
        <w:pStyle w:val="Default"/>
        <w:rPr>
          <w:rFonts w:asciiTheme="minorHAnsi" w:hAnsiTheme="minorHAnsi" w:cstheme="minorHAnsi"/>
          <w:b/>
          <w:color w:val="auto"/>
        </w:rPr>
      </w:pPr>
      <w:r w:rsidRPr="00274BEF">
        <w:rPr>
          <w:rFonts w:asciiTheme="minorHAnsi" w:hAnsiTheme="minorHAnsi" w:cstheme="minorHAnsi"/>
          <w:b/>
          <w:color w:val="auto"/>
        </w:rPr>
        <w:t>[Include the following section(s) depending on whether the information is sufficient to identify site-specific reasonable steps</w:t>
      </w:r>
      <w:r w:rsidR="003406B8" w:rsidRPr="00274BEF">
        <w:rPr>
          <w:rFonts w:asciiTheme="minorHAnsi" w:hAnsiTheme="minorHAnsi" w:cstheme="minorHAnsi"/>
          <w:b/>
          <w:color w:val="auto"/>
        </w:rPr>
        <w:t xml:space="preserve"> required of BFPPs</w:t>
      </w:r>
      <w:r w:rsidRPr="00274BEF">
        <w:rPr>
          <w:rFonts w:asciiTheme="minorHAnsi" w:hAnsiTheme="minorHAnsi" w:cstheme="minorHAnsi"/>
          <w:b/>
          <w:color w:val="auto"/>
        </w:rPr>
        <w:t xml:space="preserve">. </w:t>
      </w:r>
      <w:r w:rsidRPr="00274BEF">
        <w:rPr>
          <w:rFonts w:asciiTheme="minorHAnsi" w:hAnsiTheme="minorHAnsi" w:cstheme="minorHAnsi"/>
          <w:b/>
        </w:rPr>
        <w:t xml:space="preserve">The </w:t>
      </w:r>
      <w:r w:rsidR="006A1AF8" w:rsidRPr="00274BEF">
        <w:rPr>
          <w:rFonts w:asciiTheme="minorHAnsi" w:hAnsiTheme="minorHAnsi" w:cstheme="minorHAnsi"/>
          <w:b/>
        </w:rPr>
        <w:t xml:space="preserve">EPA </w:t>
      </w:r>
      <w:r w:rsidRPr="00274BEF">
        <w:rPr>
          <w:rFonts w:asciiTheme="minorHAnsi" w:hAnsiTheme="minorHAnsi" w:cstheme="minorHAnsi"/>
          <w:b/>
        </w:rPr>
        <w:t xml:space="preserve">Region </w:t>
      </w:r>
      <w:r w:rsidR="003406B8" w:rsidRPr="00274BEF">
        <w:rPr>
          <w:rFonts w:asciiTheme="minorHAnsi" w:hAnsiTheme="minorHAnsi" w:cstheme="minorHAnsi"/>
          <w:b/>
        </w:rPr>
        <w:t>should</w:t>
      </w:r>
      <w:r w:rsidRPr="00274BEF">
        <w:rPr>
          <w:rFonts w:asciiTheme="minorHAnsi" w:hAnsiTheme="minorHAnsi" w:cstheme="minorHAnsi"/>
          <w:b/>
        </w:rPr>
        <w:t xml:space="preserve"> include language indicating that </w:t>
      </w:r>
      <w:r w:rsidR="00355CCB">
        <w:rPr>
          <w:rFonts w:asciiTheme="minorHAnsi" w:hAnsiTheme="minorHAnsi" w:cstheme="minorHAnsi"/>
          <w:b/>
        </w:rPr>
        <w:t xml:space="preserve">the </w:t>
      </w:r>
      <w:r w:rsidRPr="00274BEF">
        <w:rPr>
          <w:rFonts w:asciiTheme="minorHAnsi" w:hAnsiTheme="minorHAnsi" w:cstheme="minorHAnsi"/>
          <w:b/>
        </w:rPr>
        <w:t xml:space="preserve">EPA, </w:t>
      </w:r>
      <w:r w:rsidR="003406B8" w:rsidRPr="00274BEF">
        <w:rPr>
          <w:rFonts w:asciiTheme="minorHAnsi" w:hAnsiTheme="minorHAnsi" w:cstheme="minorHAnsi"/>
          <w:b/>
        </w:rPr>
        <w:t>the S</w:t>
      </w:r>
      <w:r w:rsidRPr="00274BEF">
        <w:rPr>
          <w:rFonts w:asciiTheme="minorHAnsi" w:hAnsiTheme="minorHAnsi" w:cstheme="minorHAnsi"/>
          <w:b/>
        </w:rPr>
        <w:t>tate, and PRPs will require continuing access to the property for the purpose</w:t>
      </w:r>
      <w:r w:rsidR="003406B8" w:rsidRPr="00274BEF">
        <w:rPr>
          <w:rFonts w:asciiTheme="minorHAnsi" w:hAnsiTheme="minorHAnsi" w:cstheme="minorHAnsi"/>
          <w:b/>
        </w:rPr>
        <w:t>s</w:t>
      </w:r>
      <w:r w:rsidRPr="00274BEF">
        <w:rPr>
          <w:rFonts w:asciiTheme="minorHAnsi" w:hAnsiTheme="minorHAnsi" w:cstheme="minorHAnsi"/>
          <w:b/>
        </w:rPr>
        <w:t xml:space="preserve"> of performing the cleanup, groundwater monitoring, five-year reviews, and monitoring compliance with institutional controls</w:t>
      </w:r>
      <w:r w:rsidR="00B020CB" w:rsidRPr="00274BEF">
        <w:rPr>
          <w:rFonts w:asciiTheme="minorHAnsi" w:hAnsiTheme="minorHAnsi" w:cstheme="minorHAnsi"/>
          <w:b/>
        </w:rPr>
        <w:t>.</w:t>
      </w:r>
      <w:r w:rsidR="00DA41EF" w:rsidRPr="00274BEF">
        <w:rPr>
          <w:rFonts w:asciiTheme="minorHAnsi" w:hAnsiTheme="minorHAnsi" w:cstheme="minorHAnsi"/>
          <w:b/>
        </w:rPr>
        <w:t>]</w:t>
      </w:r>
    </w:p>
    <w:p w14:paraId="381FB78A" w14:textId="77777777" w:rsidR="00B97621" w:rsidRPr="00274BEF" w:rsidRDefault="00B97621" w:rsidP="000F0325">
      <w:pPr>
        <w:pStyle w:val="Default"/>
        <w:rPr>
          <w:rFonts w:asciiTheme="minorHAnsi" w:hAnsiTheme="minorHAnsi" w:cstheme="minorHAnsi"/>
          <w:b/>
        </w:rPr>
      </w:pPr>
    </w:p>
    <w:p w14:paraId="6AC8B92E" w14:textId="696B0AEC" w:rsidR="00EC17B0" w:rsidRPr="00274BEF" w:rsidRDefault="00EC17B0" w:rsidP="0035325C">
      <w:pPr>
        <w:spacing w:after="0" w:line="240" w:lineRule="auto"/>
        <w:rPr>
          <w:rFonts w:cstheme="minorHAnsi"/>
          <w:bCs/>
          <w:color w:val="000000"/>
          <w:sz w:val="24"/>
          <w:szCs w:val="24"/>
        </w:rPr>
      </w:pPr>
      <w:r w:rsidRPr="00274BEF">
        <w:rPr>
          <w:rFonts w:cstheme="minorHAnsi"/>
          <w:bCs/>
          <w:color w:val="000000"/>
          <w:sz w:val="24"/>
          <w:szCs w:val="24"/>
        </w:rPr>
        <w:t>[</w:t>
      </w:r>
      <w:r w:rsidR="00F265CE" w:rsidRPr="00274BEF">
        <w:rPr>
          <w:rFonts w:cstheme="minorHAnsi"/>
          <w:b/>
          <w:color w:val="000000"/>
          <w:sz w:val="24"/>
          <w:szCs w:val="24"/>
        </w:rPr>
        <w:t>Optional</w:t>
      </w:r>
      <w:r w:rsidR="00F265CE" w:rsidRPr="00274BEF">
        <w:rPr>
          <w:rFonts w:cstheme="minorHAnsi"/>
          <w:bCs/>
          <w:color w:val="000000"/>
          <w:sz w:val="24"/>
          <w:szCs w:val="24"/>
        </w:rPr>
        <w:t xml:space="preserve">: </w:t>
      </w:r>
      <w:r w:rsidRPr="00274BEF">
        <w:rPr>
          <w:rFonts w:cstheme="minorHAnsi"/>
          <w:b/>
          <w:color w:val="000000"/>
          <w:sz w:val="24"/>
          <w:szCs w:val="24"/>
        </w:rPr>
        <w:t>R</w:t>
      </w:r>
      <w:r w:rsidR="00B97621" w:rsidRPr="00274BEF">
        <w:rPr>
          <w:rFonts w:cstheme="minorHAnsi"/>
          <w:b/>
          <w:color w:val="000000"/>
          <w:sz w:val="24"/>
          <w:szCs w:val="24"/>
        </w:rPr>
        <w:t>easonable</w:t>
      </w:r>
      <w:r w:rsidRPr="00274BEF">
        <w:rPr>
          <w:rFonts w:cstheme="minorHAnsi"/>
          <w:b/>
          <w:color w:val="000000"/>
          <w:sz w:val="24"/>
          <w:szCs w:val="24"/>
        </w:rPr>
        <w:t xml:space="preserve"> S</w:t>
      </w:r>
      <w:r w:rsidR="00B97621" w:rsidRPr="00274BEF">
        <w:rPr>
          <w:rFonts w:cstheme="minorHAnsi"/>
          <w:b/>
          <w:color w:val="000000"/>
          <w:sz w:val="24"/>
          <w:szCs w:val="24"/>
        </w:rPr>
        <w:t>teps</w:t>
      </w:r>
    </w:p>
    <w:p w14:paraId="7DA51CDA" w14:textId="4250C4F7" w:rsidR="00F31A49" w:rsidRPr="00274BEF" w:rsidRDefault="00F31A49" w:rsidP="0035325C">
      <w:pPr>
        <w:spacing w:after="0" w:line="240" w:lineRule="auto"/>
        <w:rPr>
          <w:rFonts w:cstheme="minorHAnsi"/>
          <w:bCs/>
          <w:color w:val="000000"/>
          <w:sz w:val="24"/>
          <w:szCs w:val="24"/>
        </w:rPr>
      </w:pPr>
    </w:p>
    <w:p w14:paraId="51C718BA" w14:textId="06D9C6D7" w:rsidR="00F31A49" w:rsidRPr="00274BEF" w:rsidRDefault="00F31A49" w:rsidP="000F0325">
      <w:pPr>
        <w:spacing w:after="0" w:line="240" w:lineRule="auto"/>
        <w:rPr>
          <w:rFonts w:cstheme="minorHAnsi"/>
          <w:color w:val="000000" w:themeColor="text1"/>
          <w:sz w:val="24"/>
          <w:szCs w:val="24"/>
        </w:rPr>
      </w:pPr>
      <w:r w:rsidRPr="00274BEF">
        <w:rPr>
          <w:rFonts w:cstheme="minorHAnsi"/>
          <w:color w:val="000000" w:themeColor="text1"/>
          <w:sz w:val="24"/>
          <w:szCs w:val="24"/>
        </w:rPr>
        <w:t>Among other criteria outlined in CERCLA, a BFPP must take “reasonable steps” to stop continuing releases, prevent threatened future releases, and prevent or limit human, environmental, or natural resources exposure to any previously released hazardous substance as required by CERCLA §</w:t>
      </w:r>
      <w:r w:rsidR="009A68FF" w:rsidRPr="00274BEF">
        <w:rPr>
          <w:rFonts w:cstheme="minorHAnsi"/>
          <w:color w:val="000000" w:themeColor="text1"/>
          <w:sz w:val="24"/>
          <w:szCs w:val="24"/>
        </w:rPr>
        <w:t> </w:t>
      </w:r>
      <w:r w:rsidRPr="00274BEF">
        <w:rPr>
          <w:rFonts w:cstheme="minorHAnsi"/>
          <w:color w:val="000000" w:themeColor="text1"/>
          <w:sz w:val="24"/>
          <w:szCs w:val="24"/>
        </w:rPr>
        <w:t xml:space="preserve">101(40)(B)(iv). This requirement is explored further in </w:t>
      </w:r>
      <w:r w:rsidR="00355CCB">
        <w:rPr>
          <w:rFonts w:cstheme="minorHAnsi"/>
          <w:color w:val="000000" w:themeColor="text1"/>
          <w:sz w:val="24"/>
          <w:szCs w:val="24"/>
        </w:rPr>
        <w:t xml:space="preserve">the </w:t>
      </w:r>
      <w:r w:rsidR="00C160D2" w:rsidRPr="00274BEF">
        <w:rPr>
          <w:rFonts w:cstheme="minorHAnsi"/>
          <w:color w:val="000000" w:themeColor="text1"/>
          <w:sz w:val="24"/>
          <w:szCs w:val="24"/>
        </w:rPr>
        <w:t>EPA’s</w:t>
      </w:r>
      <w:r w:rsidRPr="00274BEF">
        <w:rPr>
          <w:rFonts w:cstheme="minorHAnsi"/>
          <w:color w:val="000000" w:themeColor="text1"/>
          <w:sz w:val="24"/>
          <w:szCs w:val="24"/>
        </w:rPr>
        <w:t xml:space="preserve"> Common Elements Guidance</w:t>
      </w:r>
      <w:r w:rsidR="000939E7" w:rsidRPr="00274BEF">
        <w:rPr>
          <w:rFonts w:cstheme="minorHAnsi"/>
          <w:sz w:val="24"/>
          <w:szCs w:val="24"/>
        </w:rPr>
        <w:t>.</w:t>
      </w:r>
      <w:commentRangeStart w:id="12"/>
      <w:r w:rsidR="000939E7" w:rsidRPr="00274BEF">
        <w:rPr>
          <w:rStyle w:val="FootnoteReference"/>
          <w:rFonts w:cstheme="minorHAnsi"/>
          <w:sz w:val="24"/>
          <w:szCs w:val="24"/>
        </w:rPr>
        <w:footnoteReference w:id="10"/>
      </w:r>
      <w:commentRangeEnd w:id="12"/>
      <w:r w:rsidR="00AF3C99">
        <w:rPr>
          <w:rStyle w:val="CommentReference"/>
        </w:rPr>
        <w:commentReference w:id="12"/>
      </w:r>
    </w:p>
    <w:p w14:paraId="31750CBA" w14:textId="77777777" w:rsidR="00EC17B0" w:rsidRPr="00274BEF" w:rsidRDefault="00EC17B0" w:rsidP="0035325C">
      <w:pPr>
        <w:spacing w:after="0" w:line="240" w:lineRule="auto"/>
        <w:rPr>
          <w:rFonts w:cstheme="minorHAnsi"/>
          <w:color w:val="000000"/>
          <w:sz w:val="24"/>
          <w:szCs w:val="24"/>
        </w:rPr>
      </w:pPr>
    </w:p>
    <w:p w14:paraId="72760E83" w14:textId="2DF7D46F" w:rsidR="00EC17B0" w:rsidRPr="00274BEF" w:rsidRDefault="00EC17B0" w:rsidP="0035325C">
      <w:pPr>
        <w:spacing w:after="0" w:line="240" w:lineRule="auto"/>
        <w:rPr>
          <w:rFonts w:cstheme="minorHAnsi"/>
          <w:color w:val="000000"/>
          <w:sz w:val="24"/>
          <w:szCs w:val="24"/>
        </w:rPr>
      </w:pPr>
      <w:r w:rsidRPr="00274BEF">
        <w:rPr>
          <w:rFonts w:cstheme="minorHAnsi"/>
          <w:color w:val="000000"/>
          <w:sz w:val="24"/>
          <w:szCs w:val="24"/>
        </w:rPr>
        <w:t>[</w:t>
      </w:r>
      <w:r w:rsidRPr="00274BEF">
        <w:rPr>
          <w:rFonts w:cstheme="minorHAnsi"/>
          <w:b/>
          <w:color w:val="000000"/>
          <w:sz w:val="24"/>
          <w:szCs w:val="24"/>
        </w:rPr>
        <w:t>If there is enough information available to the EPA Region to determine reasonable steps, insert the following:</w:t>
      </w:r>
      <w:r w:rsidRPr="00274BEF">
        <w:rPr>
          <w:rFonts w:cstheme="minorHAnsi"/>
          <w:color w:val="000000"/>
          <w:sz w:val="24"/>
          <w:szCs w:val="24"/>
        </w:rPr>
        <w:t xml:space="preserve"> </w:t>
      </w:r>
      <w:bookmarkStart w:id="13" w:name="_Hlk51921940"/>
      <w:r w:rsidR="00404844" w:rsidRPr="00274BEF">
        <w:rPr>
          <w:rFonts w:cstheme="minorHAnsi"/>
          <w:sz w:val="24"/>
          <w:szCs w:val="24"/>
        </w:rPr>
        <w:t xml:space="preserve">By making the BFPP </w:t>
      </w:r>
      <w:r w:rsidR="00DC766B" w:rsidRPr="00274BEF">
        <w:rPr>
          <w:rFonts w:cstheme="minorHAnsi"/>
          <w:sz w:val="24"/>
          <w:szCs w:val="24"/>
        </w:rPr>
        <w:t>protection</w:t>
      </w:r>
      <w:r w:rsidR="00404844" w:rsidRPr="00274BEF">
        <w:rPr>
          <w:rFonts w:cstheme="minorHAnsi"/>
          <w:sz w:val="24"/>
          <w:szCs w:val="24"/>
        </w:rPr>
        <w:t xml:space="preserve"> subject to the obligation to take reasonable steps, </w:t>
      </w:r>
      <w:r w:rsidR="00355CCB">
        <w:rPr>
          <w:rFonts w:cstheme="minorHAnsi"/>
          <w:sz w:val="24"/>
          <w:szCs w:val="24"/>
        </w:rPr>
        <w:t xml:space="preserve">the </w:t>
      </w:r>
      <w:r w:rsidR="00404844" w:rsidRPr="00274BEF">
        <w:rPr>
          <w:rFonts w:cstheme="minorHAnsi"/>
          <w:sz w:val="24"/>
          <w:szCs w:val="24"/>
        </w:rPr>
        <w:t xml:space="preserve">EPA believes Congress intended to protect certain </w:t>
      </w:r>
      <w:r w:rsidR="00DC766B" w:rsidRPr="00274BEF">
        <w:rPr>
          <w:rFonts w:cstheme="minorHAnsi"/>
          <w:sz w:val="24"/>
          <w:szCs w:val="24"/>
        </w:rPr>
        <w:t>parties</w:t>
      </w:r>
      <w:r w:rsidR="00404844" w:rsidRPr="00274BEF">
        <w:rPr>
          <w:rFonts w:cstheme="minorHAnsi"/>
          <w:sz w:val="24"/>
          <w:szCs w:val="24"/>
        </w:rPr>
        <w:t xml:space="preserve"> from CERCLA liability while at the same time recognizing that these </w:t>
      </w:r>
      <w:r w:rsidR="00DC766B" w:rsidRPr="00274BEF">
        <w:rPr>
          <w:rFonts w:cstheme="minorHAnsi"/>
          <w:sz w:val="24"/>
          <w:szCs w:val="24"/>
        </w:rPr>
        <w:t>parties</w:t>
      </w:r>
      <w:r w:rsidR="00404844" w:rsidRPr="00274BEF">
        <w:rPr>
          <w:rFonts w:cstheme="minorHAnsi"/>
          <w:sz w:val="24"/>
          <w:szCs w:val="24"/>
        </w:rPr>
        <w:t xml:space="preserve"> should act reasonabl</w:t>
      </w:r>
      <w:r w:rsidR="00CB3D5A" w:rsidRPr="00274BEF">
        <w:rPr>
          <w:rFonts w:cstheme="minorHAnsi"/>
          <w:sz w:val="24"/>
          <w:szCs w:val="24"/>
        </w:rPr>
        <w:t>y</w:t>
      </w:r>
      <w:r w:rsidR="00404844" w:rsidRPr="00274BEF">
        <w:rPr>
          <w:rFonts w:cstheme="minorHAnsi"/>
          <w:sz w:val="24"/>
          <w:szCs w:val="24"/>
        </w:rPr>
        <w:t>, in conjunction with other authorized parties, in protecting human health and the environment</w:t>
      </w:r>
      <w:r w:rsidR="00FF5398" w:rsidRPr="00274BEF">
        <w:rPr>
          <w:rFonts w:cstheme="minorHAnsi"/>
          <w:sz w:val="24"/>
          <w:szCs w:val="24"/>
        </w:rPr>
        <w:t>.</w:t>
      </w:r>
      <w:bookmarkEnd w:id="13"/>
      <w:r w:rsidRPr="00274BEF">
        <w:rPr>
          <w:rFonts w:cstheme="minorHAnsi"/>
          <w:color w:val="000000"/>
          <w:sz w:val="24"/>
          <w:szCs w:val="24"/>
        </w:rPr>
        <w:t xml:space="preserve"> As noted above, the Agency has [</w:t>
      </w:r>
      <w:r w:rsidRPr="00274BEF">
        <w:rPr>
          <w:rFonts w:cstheme="minorHAnsi"/>
          <w:b/>
          <w:color w:val="000000"/>
          <w:sz w:val="24"/>
          <w:szCs w:val="24"/>
        </w:rPr>
        <w:t>insert most recent/relevant action taken by the Agency</w:t>
      </w:r>
      <w:r w:rsidRPr="00274BEF">
        <w:rPr>
          <w:rFonts w:cstheme="minorHAnsi"/>
          <w:color w:val="000000"/>
          <w:sz w:val="24"/>
          <w:szCs w:val="24"/>
        </w:rPr>
        <w:t>] at the Site</w:t>
      </w:r>
      <w:r w:rsidRPr="00274BEF">
        <w:rPr>
          <w:rFonts w:cstheme="minorHAnsi"/>
          <w:b/>
          <w:color w:val="000000"/>
          <w:sz w:val="24"/>
          <w:szCs w:val="24"/>
        </w:rPr>
        <w:t xml:space="preserve"> </w:t>
      </w:r>
      <w:r w:rsidRPr="00274BEF">
        <w:rPr>
          <w:rFonts w:cstheme="minorHAnsi"/>
          <w:color w:val="000000"/>
          <w:sz w:val="24"/>
          <w:szCs w:val="24"/>
        </w:rPr>
        <w:t xml:space="preserve">and </w:t>
      </w:r>
      <w:r w:rsidR="00D96188" w:rsidRPr="00274BEF">
        <w:rPr>
          <w:rFonts w:cstheme="minorHAnsi"/>
          <w:color w:val="000000"/>
          <w:sz w:val="24"/>
          <w:szCs w:val="24"/>
        </w:rPr>
        <w:t xml:space="preserve">has </w:t>
      </w:r>
      <w:r w:rsidRPr="00274BEF">
        <w:rPr>
          <w:rFonts w:cstheme="minorHAnsi"/>
          <w:color w:val="000000"/>
          <w:sz w:val="24"/>
          <w:szCs w:val="24"/>
        </w:rPr>
        <w:t xml:space="preserve">identified several environmental concerns. Based </w:t>
      </w:r>
      <w:r w:rsidR="00F208D8" w:rsidRPr="00274BEF">
        <w:rPr>
          <w:rFonts w:cstheme="minorHAnsi"/>
          <w:color w:val="000000"/>
          <w:sz w:val="24"/>
          <w:szCs w:val="24"/>
        </w:rPr>
        <w:t>up</w:t>
      </w:r>
      <w:r w:rsidRPr="00274BEF">
        <w:rPr>
          <w:rFonts w:cstheme="minorHAnsi"/>
          <w:color w:val="000000"/>
          <w:sz w:val="24"/>
          <w:szCs w:val="24"/>
        </w:rPr>
        <w:t>on the information we</w:t>
      </w:r>
      <w:r w:rsidR="005A08FE" w:rsidRPr="00274BEF">
        <w:rPr>
          <w:rFonts w:cstheme="minorHAnsi"/>
          <w:color w:val="000000"/>
          <w:sz w:val="24"/>
          <w:szCs w:val="24"/>
        </w:rPr>
        <w:t xml:space="preserve"> have</w:t>
      </w:r>
      <w:r w:rsidR="00C32707" w:rsidRPr="00274BEF">
        <w:rPr>
          <w:rFonts w:cstheme="minorHAnsi"/>
          <w:color w:val="000000"/>
          <w:sz w:val="24"/>
          <w:szCs w:val="24"/>
        </w:rPr>
        <w:t xml:space="preserve"> </w:t>
      </w:r>
      <w:r w:rsidR="008550F3" w:rsidRPr="00274BEF">
        <w:rPr>
          <w:rFonts w:cstheme="minorHAnsi"/>
          <w:color w:val="000000"/>
          <w:sz w:val="24"/>
          <w:szCs w:val="24"/>
        </w:rPr>
        <w:t>evaluated</w:t>
      </w:r>
      <w:r w:rsidR="00F208D8" w:rsidRPr="00274BEF">
        <w:rPr>
          <w:rFonts w:cstheme="minorHAnsi"/>
          <w:color w:val="000000"/>
          <w:sz w:val="24"/>
          <w:szCs w:val="24"/>
        </w:rPr>
        <w:t>,</w:t>
      </w:r>
      <w:r w:rsidRPr="00274BEF">
        <w:rPr>
          <w:rFonts w:cstheme="minorHAnsi"/>
          <w:color w:val="000000"/>
          <w:sz w:val="24"/>
          <w:szCs w:val="24"/>
        </w:rPr>
        <w:t xml:space="preserve"> reasonable steps related to the hazardous substance contamination found at the Site</w:t>
      </w:r>
      <w:r w:rsidR="00F208D8" w:rsidRPr="00274BEF">
        <w:rPr>
          <w:rFonts w:cstheme="minorHAnsi"/>
          <w:color w:val="000000"/>
          <w:sz w:val="24"/>
          <w:szCs w:val="24"/>
        </w:rPr>
        <w:t xml:space="preserve"> include</w:t>
      </w:r>
      <w:r w:rsidRPr="00274BEF">
        <w:rPr>
          <w:rFonts w:cstheme="minorHAnsi"/>
          <w:color w:val="000000"/>
          <w:sz w:val="24"/>
          <w:szCs w:val="24"/>
        </w:rPr>
        <w:t>:</w:t>
      </w:r>
    </w:p>
    <w:p w14:paraId="3617BAB7" w14:textId="77777777" w:rsidR="00EC17B0" w:rsidRPr="00274BEF" w:rsidRDefault="00EC17B0" w:rsidP="0035325C">
      <w:pPr>
        <w:spacing w:after="0" w:line="240" w:lineRule="auto"/>
        <w:rPr>
          <w:rFonts w:cstheme="minorHAnsi"/>
          <w:b/>
          <w:sz w:val="24"/>
          <w:szCs w:val="24"/>
        </w:rPr>
      </w:pPr>
    </w:p>
    <w:p w14:paraId="4762D386" w14:textId="6908E42C" w:rsidR="00EC17B0" w:rsidRPr="00274BEF" w:rsidRDefault="00EC17B0" w:rsidP="0035325C">
      <w:pPr>
        <w:spacing w:after="0" w:line="240" w:lineRule="auto"/>
        <w:rPr>
          <w:rFonts w:cstheme="minorHAnsi"/>
          <w:b/>
          <w:sz w:val="24"/>
          <w:szCs w:val="24"/>
        </w:rPr>
      </w:pPr>
      <w:r w:rsidRPr="00781EA6">
        <w:rPr>
          <w:rFonts w:cstheme="minorHAnsi"/>
          <w:b/>
          <w:bCs/>
          <w:sz w:val="24"/>
          <w:szCs w:val="24"/>
        </w:rPr>
        <w:t>[</w:t>
      </w:r>
      <w:commentRangeStart w:id="14"/>
      <w:r w:rsidRPr="00274BEF">
        <w:rPr>
          <w:rFonts w:cstheme="minorHAnsi"/>
          <w:b/>
          <w:sz w:val="24"/>
          <w:szCs w:val="24"/>
        </w:rPr>
        <w:t>Insert the list of reasonable steps or paragraphs outlining reasonable steps with respect to each environmental concern</w:t>
      </w:r>
      <w:r w:rsidR="00673115" w:rsidRPr="00274BEF">
        <w:rPr>
          <w:rFonts w:cstheme="minorHAnsi"/>
          <w:b/>
          <w:sz w:val="24"/>
          <w:szCs w:val="24"/>
        </w:rPr>
        <w:t>. Include information regarding access required by</w:t>
      </w:r>
      <w:r w:rsidR="00355CCB">
        <w:rPr>
          <w:rFonts w:cstheme="minorHAnsi"/>
          <w:b/>
          <w:sz w:val="24"/>
          <w:szCs w:val="24"/>
        </w:rPr>
        <w:t xml:space="preserve"> the</w:t>
      </w:r>
      <w:r w:rsidR="00673115" w:rsidRPr="00274BEF">
        <w:rPr>
          <w:rFonts w:cstheme="minorHAnsi"/>
          <w:b/>
          <w:sz w:val="24"/>
          <w:szCs w:val="24"/>
        </w:rPr>
        <w:t xml:space="preserve"> EPA</w:t>
      </w:r>
      <w:r w:rsidRPr="00274BEF">
        <w:rPr>
          <w:rFonts w:cstheme="minorHAnsi"/>
          <w:b/>
          <w:sz w:val="24"/>
          <w:szCs w:val="24"/>
        </w:rPr>
        <w:t>.</w:t>
      </w:r>
      <w:commentRangeEnd w:id="14"/>
      <w:r w:rsidR="00414C20" w:rsidRPr="00274BEF">
        <w:rPr>
          <w:rStyle w:val="CommentReference"/>
          <w:rFonts w:cstheme="minorHAnsi"/>
          <w:sz w:val="24"/>
          <w:szCs w:val="24"/>
        </w:rPr>
        <w:commentReference w:id="14"/>
      </w:r>
      <w:r w:rsidR="00852B72" w:rsidRPr="00781EA6">
        <w:rPr>
          <w:rFonts w:cstheme="minorHAnsi"/>
          <w:b/>
          <w:sz w:val="24"/>
          <w:szCs w:val="24"/>
        </w:rPr>
        <w:t>]</w:t>
      </w:r>
    </w:p>
    <w:p w14:paraId="449D783A" w14:textId="77777777" w:rsidR="00EC17B0" w:rsidRPr="00274BEF" w:rsidRDefault="00EC17B0" w:rsidP="0035325C">
      <w:pPr>
        <w:spacing w:after="0" w:line="240" w:lineRule="auto"/>
        <w:rPr>
          <w:rFonts w:cstheme="minorHAnsi"/>
          <w:sz w:val="24"/>
          <w:szCs w:val="24"/>
        </w:rPr>
      </w:pPr>
    </w:p>
    <w:p w14:paraId="681A1006" w14:textId="59197018" w:rsidR="00EC17B0" w:rsidRPr="00274BEF" w:rsidRDefault="00EC17B0" w:rsidP="00971DEC">
      <w:pPr>
        <w:pStyle w:val="NoSpacing"/>
        <w:rPr>
          <w:rFonts w:asciiTheme="minorHAnsi" w:hAnsiTheme="minorHAnsi" w:cstheme="minorHAnsi"/>
          <w:szCs w:val="24"/>
        </w:rPr>
      </w:pPr>
      <w:bookmarkStart w:id="15" w:name="_Hlk12341588"/>
      <w:r w:rsidRPr="00274BEF">
        <w:rPr>
          <w:rFonts w:asciiTheme="minorHAnsi" w:hAnsiTheme="minorHAnsi" w:cstheme="minorHAnsi"/>
          <w:szCs w:val="24"/>
        </w:rPr>
        <w:t xml:space="preserve">Any reasonable steps suggested by </w:t>
      </w:r>
      <w:r w:rsidR="00355CCB">
        <w:rPr>
          <w:rFonts w:asciiTheme="minorHAnsi" w:hAnsiTheme="minorHAnsi" w:cstheme="minorHAnsi"/>
          <w:szCs w:val="24"/>
        </w:rPr>
        <w:t xml:space="preserve">the </w:t>
      </w:r>
      <w:r w:rsidRPr="00274BEF">
        <w:rPr>
          <w:rFonts w:asciiTheme="minorHAnsi" w:hAnsiTheme="minorHAnsi" w:cstheme="minorHAnsi"/>
          <w:szCs w:val="24"/>
        </w:rPr>
        <w:t>EPA are based on the nature and extent of contamination currently known to the Agency and are provided as a guide to help you as you seek to reuse the Property. Because a determination about which steps are reasonable would be made by a court</w:t>
      </w:r>
      <w:r w:rsidR="000F218B" w:rsidRPr="00274BEF">
        <w:rPr>
          <w:rFonts w:asciiTheme="minorHAnsi" w:hAnsiTheme="minorHAnsi" w:cstheme="minorHAnsi"/>
          <w:szCs w:val="24"/>
        </w:rPr>
        <w:t>,</w:t>
      </w:r>
      <w:r w:rsidRPr="00274BEF">
        <w:rPr>
          <w:rFonts w:asciiTheme="minorHAnsi" w:hAnsiTheme="minorHAnsi" w:cstheme="minorHAnsi"/>
          <w:szCs w:val="24"/>
        </w:rPr>
        <w:t xml:space="preserve"> rather than </w:t>
      </w:r>
      <w:r w:rsidR="00355CCB">
        <w:rPr>
          <w:rFonts w:asciiTheme="minorHAnsi" w:hAnsiTheme="minorHAnsi" w:cstheme="minorHAnsi"/>
          <w:szCs w:val="24"/>
        </w:rPr>
        <w:t xml:space="preserve">the </w:t>
      </w:r>
      <w:r w:rsidRPr="00274BEF">
        <w:rPr>
          <w:rFonts w:asciiTheme="minorHAnsi" w:hAnsiTheme="minorHAnsi" w:cstheme="minorHAnsi"/>
          <w:szCs w:val="24"/>
        </w:rPr>
        <w:t>EPA, and because additional reasonable steps may later be necessary based on site conditions, this list of reasonable steps is not exhaustive. You should continue to identify reasonable steps based on your observation and judgment and take appropriate action to implement any reasonable step</w:t>
      </w:r>
      <w:r w:rsidR="00465105" w:rsidRPr="00274BEF">
        <w:rPr>
          <w:rFonts w:asciiTheme="minorHAnsi" w:hAnsiTheme="minorHAnsi" w:cstheme="minorHAnsi"/>
          <w:szCs w:val="24"/>
        </w:rPr>
        <w:t>s</w:t>
      </w:r>
      <w:r w:rsidR="00CE7DF7" w:rsidRPr="00274BEF">
        <w:rPr>
          <w:rFonts w:asciiTheme="minorHAnsi" w:hAnsiTheme="minorHAnsi" w:cstheme="minorHAnsi"/>
          <w:szCs w:val="24"/>
        </w:rPr>
        <w:t xml:space="preserve"> regardless of</w:t>
      </w:r>
      <w:r w:rsidRPr="00274BEF">
        <w:rPr>
          <w:rFonts w:asciiTheme="minorHAnsi" w:hAnsiTheme="minorHAnsi" w:cstheme="minorHAnsi"/>
          <w:szCs w:val="24"/>
        </w:rPr>
        <w:t xml:space="preserve"> whether EPA regional staff ha</w:t>
      </w:r>
      <w:r w:rsidR="00CB3D5A" w:rsidRPr="00274BEF">
        <w:rPr>
          <w:rFonts w:asciiTheme="minorHAnsi" w:hAnsiTheme="minorHAnsi" w:cstheme="minorHAnsi"/>
          <w:szCs w:val="24"/>
        </w:rPr>
        <w:t>s</w:t>
      </w:r>
      <w:r w:rsidRPr="00274BEF">
        <w:rPr>
          <w:rFonts w:asciiTheme="minorHAnsi" w:hAnsiTheme="minorHAnsi" w:cstheme="minorHAnsi"/>
          <w:szCs w:val="24"/>
        </w:rPr>
        <w:t xml:space="preserve"> identified any such steps.</w:t>
      </w:r>
      <w:r w:rsidRPr="00274BEF">
        <w:rPr>
          <w:rStyle w:val="FootnoteReference"/>
          <w:rFonts w:asciiTheme="minorHAnsi" w:hAnsiTheme="minorHAnsi" w:cstheme="minorHAnsi"/>
          <w:szCs w:val="24"/>
        </w:rPr>
        <w:footnoteReference w:id="11"/>
      </w:r>
      <w:r w:rsidR="00774260" w:rsidRPr="00274BEF">
        <w:rPr>
          <w:rFonts w:asciiTheme="minorHAnsi" w:hAnsiTheme="minorHAnsi" w:cstheme="minorHAnsi"/>
          <w:szCs w:val="24"/>
        </w:rPr>
        <w:t>]</w:t>
      </w:r>
      <w:bookmarkEnd w:id="15"/>
    </w:p>
    <w:p w14:paraId="7998EC5A" w14:textId="77777777" w:rsidR="00686AF1" w:rsidRPr="00274BEF" w:rsidRDefault="00686AF1" w:rsidP="00971DEC">
      <w:pPr>
        <w:pStyle w:val="NoSpacing"/>
        <w:rPr>
          <w:rFonts w:asciiTheme="minorHAnsi" w:hAnsiTheme="minorHAnsi" w:cstheme="minorHAnsi"/>
          <w:szCs w:val="24"/>
        </w:rPr>
      </w:pPr>
    </w:p>
    <w:p w14:paraId="009FF31F" w14:textId="72243E32" w:rsidR="00686AF1" w:rsidRPr="00274BEF" w:rsidRDefault="00686AF1" w:rsidP="00E625F9">
      <w:pPr>
        <w:spacing w:after="0" w:line="240" w:lineRule="auto"/>
        <w:rPr>
          <w:rFonts w:cstheme="minorHAnsi"/>
          <w:szCs w:val="24"/>
        </w:rPr>
      </w:pPr>
      <w:r w:rsidRPr="00274BEF">
        <w:rPr>
          <w:rFonts w:cstheme="minorHAnsi"/>
          <w:color w:val="000000"/>
          <w:sz w:val="24"/>
          <w:szCs w:val="24"/>
        </w:rPr>
        <w:t>[</w:t>
      </w:r>
      <w:r w:rsidRPr="00274BEF">
        <w:rPr>
          <w:rFonts w:cstheme="minorHAnsi"/>
          <w:b/>
          <w:bCs/>
          <w:color w:val="000000"/>
          <w:sz w:val="24"/>
          <w:szCs w:val="24"/>
        </w:rPr>
        <w:t xml:space="preserve">If the EPA Region has insufficient information to identify reasonable steps, insert the following (language may be modified, as appropriate): </w:t>
      </w:r>
      <w:r w:rsidRPr="00274BEF">
        <w:rPr>
          <w:rFonts w:cstheme="minorHAnsi"/>
          <w:color w:val="000000"/>
          <w:sz w:val="24"/>
          <w:szCs w:val="24"/>
        </w:rPr>
        <w:t xml:space="preserve">As noted above, </w:t>
      </w:r>
      <w:r w:rsidRPr="00274BEF">
        <w:rPr>
          <w:rFonts w:cstheme="minorHAnsi"/>
          <w:sz w:val="24"/>
          <w:szCs w:val="24"/>
        </w:rPr>
        <w:t>[</w:t>
      </w:r>
      <w:r w:rsidRPr="00274BEF">
        <w:rPr>
          <w:rFonts w:cstheme="minorHAnsi"/>
          <w:b/>
          <w:bCs/>
          <w:sz w:val="24"/>
          <w:szCs w:val="24"/>
        </w:rPr>
        <w:t>insert explanation as to why the EPA regional office is lacking information</w:t>
      </w:r>
      <w:r w:rsidR="00CE7DF7" w:rsidRPr="00274BEF">
        <w:rPr>
          <w:rFonts w:cstheme="minorHAnsi"/>
          <w:b/>
          <w:bCs/>
          <w:sz w:val="24"/>
          <w:szCs w:val="24"/>
        </w:rPr>
        <w:t>,</w:t>
      </w:r>
      <w:r w:rsidRPr="00274BEF">
        <w:rPr>
          <w:rFonts w:cstheme="minorHAnsi"/>
          <w:b/>
          <w:bCs/>
          <w:sz w:val="24"/>
          <w:szCs w:val="24"/>
        </w:rPr>
        <w:t xml:space="preserve"> </w:t>
      </w:r>
      <w:r w:rsidRPr="00274BEF">
        <w:rPr>
          <w:rFonts w:cstheme="minorHAnsi"/>
          <w:b/>
          <w:bCs/>
          <w:i/>
          <w:iCs/>
          <w:sz w:val="24"/>
          <w:szCs w:val="24"/>
        </w:rPr>
        <w:t>e.g.</w:t>
      </w:r>
      <w:r w:rsidRPr="00274BEF">
        <w:rPr>
          <w:rFonts w:cstheme="minorHAnsi"/>
          <w:b/>
          <w:bCs/>
          <w:sz w:val="24"/>
          <w:szCs w:val="24"/>
        </w:rPr>
        <w:t>, the remedial investigation has not yet been completed for the Site.</w:t>
      </w:r>
      <w:r w:rsidRPr="00274BEF">
        <w:rPr>
          <w:rFonts w:cstheme="minorHAnsi"/>
          <w:sz w:val="24"/>
          <w:szCs w:val="24"/>
        </w:rPr>
        <w:t>] Although reasonable steps may be appropriate, we do not have enough information about the nature and extent of contamination at the Site to provide you [</w:t>
      </w:r>
      <w:r w:rsidRPr="00274BEF">
        <w:rPr>
          <w:rFonts w:cstheme="minorHAnsi"/>
          <w:bCs/>
          <w:sz w:val="24"/>
          <w:szCs w:val="24"/>
        </w:rPr>
        <w:t>or</w:t>
      </w:r>
      <w:r w:rsidRPr="00274BEF">
        <w:rPr>
          <w:rFonts w:cstheme="minorHAnsi"/>
          <w:b/>
          <w:sz w:val="24"/>
          <w:szCs w:val="24"/>
        </w:rPr>
        <w:t xml:space="preserve"> insert name of the interested </w:t>
      </w:r>
      <w:r w:rsidRPr="00274BEF">
        <w:rPr>
          <w:rFonts w:cstheme="minorHAnsi"/>
          <w:b/>
          <w:sz w:val="24"/>
          <w:szCs w:val="24"/>
        </w:rPr>
        <w:lastRenderedPageBreak/>
        <w:t>party if requestor is a third party</w:t>
      </w:r>
      <w:r w:rsidRPr="00781EA6">
        <w:rPr>
          <w:rFonts w:cstheme="minorHAnsi"/>
          <w:bCs/>
          <w:sz w:val="24"/>
          <w:szCs w:val="24"/>
        </w:rPr>
        <w:t>]</w:t>
      </w:r>
      <w:r w:rsidRPr="00274BEF">
        <w:rPr>
          <w:rFonts w:cstheme="minorHAnsi"/>
          <w:sz w:val="24"/>
          <w:szCs w:val="24"/>
        </w:rPr>
        <w:t xml:space="preserve"> with what </w:t>
      </w:r>
      <w:r w:rsidR="00F620D7">
        <w:rPr>
          <w:rFonts w:cstheme="minorHAnsi"/>
          <w:sz w:val="24"/>
          <w:szCs w:val="24"/>
        </w:rPr>
        <w:t xml:space="preserve">the </w:t>
      </w:r>
      <w:r w:rsidRPr="00274BEF">
        <w:rPr>
          <w:rFonts w:cstheme="minorHAnsi"/>
          <w:sz w:val="24"/>
          <w:szCs w:val="24"/>
        </w:rPr>
        <w:t>EPA would consider to be appropriate reasonable steps at this time.]</w:t>
      </w:r>
    </w:p>
    <w:p w14:paraId="4AE5B6E8" w14:textId="77777777" w:rsidR="00EC17B0" w:rsidRPr="00274BEF" w:rsidRDefault="00EC17B0" w:rsidP="00971DEC">
      <w:pPr>
        <w:pStyle w:val="NoSpacing"/>
        <w:rPr>
          <w:rFonts w:asciiTheme="minorHAnsi" w:hAnsiTheme="minorHAnsi" w:cstheme="minorHAnsi"/>
          <w:szCs w:val="24"/>
        </w:rPr>
      </w:pPr>
    </w:p>
    <w:p w14:paraId="7CD17186" w14:textId="1A221AC8" w:rsidR="000E1E92" w:rsidRPr="00274BEF" w:rsidRDefault="000E1E92" w:rsidP="000E1E92">
      <w:pPr>
        <w:pStyle w:val="Default"/>
        <w:rPr>
          <w:rFonts w:asciiTheme="minorHAnsi" w:hAnsiTheme="minorHAnsi" w:cstheme="minorHAnsi"/>
          <w:b/>
          <w:bCs/>
        </w:rPr>
      </w:pPr>
      <w:r w:rsidRPr="00274BEF">
        <w:rPr>
          <w:rFonts w:asciiTheme="minorHAnsi" w:hAnsiTheme="minorHAnsi" w:cstheme="minorHAnsi"/>
          <w:b/>
          <w:bCs/>
        </w:rPr>
        <w:t xml:space="preserve">[Note: </w:t>
      </w:r>
      <w:r w:rsidR="00F9601E">
        <w:rPr>
          <w:rFonts w:asciiTheme="minorHAnsi" w:hAnsiTheme="minorHAnsi" w:cstheme="minorHAnsi"/>
          <w:b/>
          <w:bCs/>
        </w:rPr>
        <w:t>B</w:t>
      </w:r>
      <w:r w:rsidRPr="00274BEF">
        <w:rPr>
          <w:rFonts w:asciiTheme="minorHAnsi" w:hAnsiTheme="minorHAnsi" w:cstheme="minorHAnsi"/>
          <w:b/>
          <w:bCs/>
        </w:rPr>
        <w:t xml:space="preserve">efore the EPA Region inserts </w:t>
      </w:r>
      <w:r w:rsidR="009507C4" w:rsidRPr="00274BEF">
        <w:rPr>
          <w:rFonts w:asciiTheme="minorHAnsi" w:hAnsiTheme="minorHAnsi" w:cstheme="minorHAnsi"/>
          <w:b/>
          <w:bCs/>
        </w:rPr>
        <w:t xml:space="preserve">potentially conclusory or legally binding language or </w:t>
      </w:r>
      <w:r w:rsidRPr="00274BEF">
        <w:rPr>
          <w:rFonts w:asciiTheme="minorHAnsi" w:hAnsiTheme="minorHAnsi" w:cstheme="minorHAnsi"/>
          <w:b/>
          <w:bCs/>
        </w:rPr>
        <w:t xml:space="preserve">language discussing a statutory </w:t>
      </w:r>
      <w:r w:rsidR="009D37FE">
        <w:rPr>
          <w:rFonts w:asciiTheme="minorHAnsi" w:hAnsiTheme="minorHAnsi" w:cstheme="minorHAnsi"/>
          <w:b/>
          <w:bCs/>
        </w:rPr>
        <w:t>protection</w:t>
      </w:r>
      <w:r w:rsidRPr="00274BEF">
        <w:rPr>
          <w:rFonts w:asciiTheme="minorHAnsi" w:hAnsiTheme="minorHAnsi" w:cstheme="minorHAnsi"/>
          <w:b/>
          <w:bCs/>
        </w:rPr>
        <w:t xml:space="preserve"> or guidance</w:t>
      </w:r>
      <w:r w:rsidR="00D80ED6" w:rsidRPr="00274BEF">
        <w:rPr>
          <w:rFonts w:asciiTheme="minorHAnsi" w:hAnsiTheme="minorHAnsi" w:cstheme="minorHAnsi"/>
          <w:b/>
          <w:bCs/>
        </w:rPr>
        <w:t xml:space="preserve"> not included in this model letter</w:t>
      </w:r>
      <w:r w:rsidRPr="00274BEF">
        <w:rPr>
          <w:rFonts w:asciiTheme="minorHAnsi" w:hAnsiTheme="minorHAnsi" w:cstheme="minorHAnsi"/>
          <w:b/>
          <w:bCs/>
        </w:rPr>
        <w:t>, the Region should consult with OSRE as this would be considered a significant deviation from this model.]</w:t>
      </w:r>
    </w:p>
    <w:p w14:paraId="2173A113" w14:textId="0D5F194A" w:rsidR="00EC17B0" w:rsidRPr="00274BEF" w:rsidRDefault="00EC17B0" w:rsidP="0035325C">
      <w:pPr>
        <w:autoSpaceDE w:val="0"/>
        <w:autoSpaceDN w:val="0"/>
        <w:adjustRightInd w:val="0"/>
        <w:spacing w:after="0" w:line="240" w:lineRule="auto"/>
        <w:rPr>
          <w:rFonts w:cstheme="minorHAnsi"/>
          <w:sz w:val="24"/>
          <w:szCs w:val="24"/>
        </w:rPr>
      </w:pPr>
    </w:p>
    <w:p w14:paraId="36847A54" w14:textId="592677CA" w:rsidR="00F31A49" w:rsidRPr="00274BEF" w:rsidRDefault="00F31A49" w:rsidP="0035325C">
      <w:pPr>
        <w:pStyle w:val="NoSpacing"/>
        <w:rPr>
          <w:rFonts w:asciiTheme="minorHAnsi" w:hAnsiTheme="minorHAnsi" w:cstheme="minorHAnsi"/>
          <w:bCs/>
          <w:szCs w:val="24"/>
        </w:rPr>
      </w:pPr>
      <w:r w:rsidRPr="00274BEF">
        <w:rPr>
          <w:rFonts w:asciiTheme="minorHAnsi" w:hAnsiTheme="minorHAnsi" w:cstheme="minorHAnsi"/>
          <w:bCs/>
          <w:szCs w:val="24"/>
        </w:rPr>
        <w:t>[</w:t>
      </w:r>
      <w:r w:rsidRPr="00274BEF">
        <w:rPr>
          <w:rFonts w:asciiTheme="minorHAnsi" w:hAnsiTheme="minorHAnsi" w:cstheme="minorHAnsi"/>
          <w:b/>
          <w:szCs w:val="24"/>
        </w:rPr>
        <w:t>Liens</w:t>
      </w:r>
    </w:p>
    <w:p w14:paraId="234D2E27" w14:textId="77777777" w:rsidR="006A3E6D" w:rsidRPr="00274BEF" w:rsidRDefault="006A3E6D" w:rsidP="0035325C">
      <w:pPr>
        <w:pStyle w:val="NoSpacing"/>
        <w:rPr>
          <w:rFonts w:asciiTheme="minorHAnsi" w:hAnsiTheme="minorHAnsi" w:cstheme="minorHAnsi"/>
          <w:szCs w:val="24"/>
        </w:rPr>
      </w:pPr>
    </w:p>
    <w:p w14:paraId="34BAE5DC" w14:textId="67321E8D" w:rsidR="00C06B54" w:rsidRPr="00274BEF" w:rsidRDefault="00C06B54" w:rsidP="00C06B54">
      <w:pPr>
        <w:pStyle w:val="NoSpacing"/>
        <w:rPr>
          <w:rFonts w:asciiTheme="minorHAnsi" w:hAnsiTheme="minorHAnsi" w:cstheme="minorHAnsi"/>
          <w:b/>
          <w:szCs w:val="24"/>
        </w:rPr>
      </w:pPr>
      <w:commentRangeStart w:id="16"/>
      <w:r w:rsidRPr="00274BEF">
        <w:rPr>
          <w:rFonts w:asciiTheme="minorHAnsi" w:hAnsiTheme="minorHAnsi" w:cstheme="minorHAnsi"/>
          <w:szCs w:val="24"/>
        </w:rPr>
        <w:t>[</w:t>
      </w:r>
      <w:r w:rsidRPr="00274BEF">
        <w:rPr>
          <w:rFonts w:asciiTheme="minorHAnsi" w:hAnsiTheme="minorHAnsi" w:cstheme="minorHAnsi"/>
          <w:b/>
          <w:szCs w:val="24"/>
        </w:rPr>
        <w:t>O</w:t>
      </w:r>
      <w:r w:rsidR="007E218A" w:rsidRPr="00274BEF">
        <w:rPr>
          <w:rFonts w:asciiTheme="minorHAnsi" w:hAnsiTheme="minorHAnsi" w:cstheme="minorHAnsi"/>
          <w:b/>
          <w:szCs w:val="24"/>
        </w:rPr>
        <w:t>ptional</w:t>
      </w:r>
      <w:r w:rsidRPr="00274BEF">
        <w:rPr>
          <w:rFonts w:asciiTheme="minorHAnsi" w:hAnsiTheme="minorHAnsi" w:cstheme="minorHAnsi"/>
          <w:b/>
          <w:szCs w:val="24"/>
        </w:rPr>
        <w:t>: Superfund Lien Pursuant to CERCLA § 107(</w:t>
      </w:r>
      <w:r w:rsidRPr="00274BEF">
        <w:rPr>
          <w:rFonts w:asciiTheme="minorHAnsi" w:hAnsiTheme="minorHAnsi" w:cstheme="minorHAnsi"/>
          <w:b/>
          <w:i/>
          <w:szCs w:val="24"/>
        </w:rPr>
        <w:t>l</w:t>
      </w:r>
      <w:r w:rsidRPr="00274BEF">
        <w:rPr>
          <w:rFonts w:asciiTheme="minorHAnsi" w:hAnsiTheme="minorHAnsi" w:cstheme="minorHAnsi"/>
          <w:b/>
          <w:szCs w:val="24"/>
        </w:rPr>
        <w:t xml:space="preserve">) </w:t>
      </w:r>
      <w:commentRangeEnd w:id="16"/>
      <w:r w:rsidR="000E1E92" w:rsidRPr="00274BEF">
        <w:rPr>
          <w:rStyle w:val="CommentReference"/>
          <w:rFonts w:asciiTheme="minorHAnsi" w:hAnsiTheme="minorHAnsi" w:cstheme="minorHAnsi"/>
          <w:sz w:val="24"/>
          <w:szCs w:val="24"/>
        </w:rPr>
        <w:commentReference w:id="16"/>
      </w:r>
    </w:p>
    <w:p w14:paraId="046D8AF6" w14:textId="77777777" w:rsidR="00C06B54" w:rsidRPr="00274BEF" w:rsidRDefault="00C06B54" w:rsidP="00C06B54">
      <w:pPr>
        <w:pStyle w:val="NoSpacing"/>
        <w:rPr>
          <w:rFonts w:asciiTheme="minorHAnsi" w:hAnsiTheme="minorHAnsi" w:cstheme="minorHAnsi"/>
          <w:b/>
          <w:szCs w:val="24"/>
        </w:rPr>
      </w:pPr>
    </w:p>
    <w:p w14:paraId="62F04FF4" w14:textId="6BD4F477" w:rsidR="006A3E6D" w:rsidRPr="00274BEF" w:rsidRDefault="006A3E6D" w:rsidP="0035325C">
      <w:pPr>
        <w:pStyle w:val="NoSpacing"/>
        <w:rPr>
          <w:rFonts w:asciiTheme="minorHAnsi" w:hAnsiTheme="minorHAnsi" w:cstheme="minorHAnsi"/>
          <w:b/>
          <w:szCs w:val="24"/>
        </w:rPr>
      </w:pPr>
      <w:r w:rsidRPr="00274BEF">
        <w:rPr>
          <w:rFonts w:asciiTheme="minorHAnsi" w:hAnsiTheme="minorHAnsi" w:cstheme="minorHAnsi"/>
          <w:szCs w:val="24"/>
        </w:rPr>
        <w:t>[</w:t>
      </w:r>
      <w:r w:rsidRPr="00274BEF">
        <w:rPr>
          <w:rFonts w:asciiTheme="minorHAnsi" w:hAnsiTheme="minorHAnsi" w:cstheme="minorHAnsi"/>
          <w:b/>
          <w:szCs w:val="24"/>
        </w:rPr>
        <w:t>Insert one of the following:</w:t>
      </w:r>
    </w:p>
    <w:p w14:paraId="38382FEA" w14:textId="65E37208" w:rsidR="006A3E6D" w:rsidRPr="00274BEF" w:rsidRDefault="006A3E6D" w:rsidP="0035325C">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a.</w:t>
      </w:r>
      <w:r w:rsidRPr="00274BEF">
        <w:rPr>
          <w:rFonts w:asciiTheme="minorHAnsi" w:hAnsiTheme="minorHAnsi" w:cstheme="minorHAnsi"/>
          <w:bCs/>
          <w:szCs w:val="24"/>
        </w:rPr>
        <w:t>]</w:t>
      </w:r>
      <w:r w:rsidRPr="00274BEF">
        <w:rPr>
          <w:rFonts w:asciiTheme="minorHAnsi" w:hAnsiTheme="minorHAnsi" w:cstheme="minorHAnsi"/>
          <w:b/>
          <w:szCs w:val="24"/>
        </w:rPr>
        <w:t xml:space="preserve"> </w:t>
      </w:r>
      <w:r w:rsidRPr="00274BEF">
        <w:rPr>
          <w:rFonts w:asciiTheme="minorHAnsi" w:hAnsiTheme="minorHAnsi" w:cstheme="minorHAnsi"/>
          <w:szCs w:val="24"/>
        </w:rPr>
        <w:t>No Superfund lien has arisen against the</w:t>
      </w:r>
      <w:r w:rsidRPr="00274BEF">
        <w:rPr>
          <w:rFonts w:asciiTheme="minorHAnsi" w:hAnsiTheme="minorHAnsi" w:cstheme="minorHAnsi"/>
          <w:b/>
          <w:szCs w:val="24"/>
        </w:rPr>
        <w:t xml:space="preserve"> </w:t>
      </w:r>
      <w:r w:rsidRPr="00274BEF">
        <w:rPr>
          <w:rFonts w:asciiTheme="minorHAnsi" w:hAnsiTheme="minorHAnsi" w:cstheme="minorHAnsi"/>
          <w:szCs w:val="24"/>
        </w:rPr>
        <w:t>[Site or Property]</w:t>
      </w:r>
      <w:r w:rsidRPr="00274BEF">
        <w:rPr>
          <w:rFonts w:asciiTheme="minorHAnsi" w:hAnsiTheme="minorHAnsi" w:cstheme="minorHAnsi"/>
          <w:b/>
          <w:szCs w:val="24"/>
        </w:rPr>
        <w:t xml:space="preserve"> </w:t>
      </w:r>
      <w:r w:rsidRPr="00274BEF">
        <w:rPr>
          <w:rFonts w:asciiTheme="minorHAnsi" w:hAnsiTheme="minorHAnsi" w:cstheme="minorHAnsi"/>
          <w:szCs w:val="24"/>
        </w:rPr>
        <w:t xml:space="preserve">pursuant to </w:t>
      </w:r>
      <w:r w:rsidR="00500E13" w:rsidRPr="00274BEF">
        <w:rPr>
          <w:rFonts w:asciiTheme="minorHAnsi" w:hAnsiTheme="minorHAnsi" w:cstheme="minorHAnsi"/>
          <w:szCs w:val="24"/>
        </w:rPr>
        <w:t>CERCLA §</w:t>
      </w:r>
      <w:r w:rsidRPr="00274BEF">
        <w:rPr>
          <w:rFonts w:asciiTheme="minorHAnsi" w:hAnsiTheme="minorHAnsi" w:cstheme="minorHAnsi"/>
          <w:szCs w:val="24"/>
        </w:rPr>
        <w:t> 107(</w:t>
      </w:r>
      <w:r w:rsidRPr="00274BEF">
        <w:rPr>
          <w:rFonts w:asciiTheme="minorHAnsi" w:hAnsiTheme="minorHAnsi" w:cstheme="minorHAnsi"/>
          <w:i/>
          <w:szCs w:val="24"/>
        </w:rPr>
        <w:t>l</w:t>
      </w:r>
      <w:r w:rsidRPr="00274BEF">
        <w:rPr>
          <w:rFonts w:asciiTheme="minorHAnsi" w:hAnsiTheme="minorHAnsi" w:cstheme="minorHAnsi"/>
          <w:szCs w:val="24"/>
        </w:rPr>
        <w:t>)</w:t>
      </w:r>
      <w:r w:rsidR="00500E13" w:rsidRPr="00274BEF">
        <w:rPr>
          <w:rFonts w:asciiTheme="minorHAnsi" w:hAnsiTheme="minorHAnsi" w:cstheme="minorHAnsi"/>
          <w:szCs w:val="24"/>
        </w:rPr>
        <w:t>.</w:t>
      </w:r>
    </w:p>
    <w:p w14:paraId="5E92E98A" w14:textId="4CAA3D4B" w:rsidR="006A3E6D" w:rsidRPr="00274BEF" w:rsidRDefault="006A3E6D" w:rsidP="00971DEC">
      <w:pPr>
        <w:pStyle w:val="NoSpacing"/>
        <w:rPr>
          <w:rFonts w:asciiTheme="minorHAnsi" w:hAnsiTheme="minorHAnsi" w:cstheme="minorHAnsi"/>
          <w:szCs w:val="24"/>
        </w:rPr>
      </w:pPr>
      <w:r w:rsidRPr="00274BEF">
        <w:rPr>
          <w:rFonts w:asciiTheme="minorHAnsi" w:hAnsiTheme="minorHAnsi" w:cstheme="minorHAnsi"/>
          <w:bCs/>
          <w:szCs w:val="24"/>
        </w:rPr>
        <w:t>[</w:t>
      </w:r>
      <w:r w:rsidRPr="00274BEF">
        <w:rPr>
          <w:rFonts w:asciiTheme="minorHAnsi" w:hAnsiTheme="minorHAnsi" w:cstheme="minorHAnsi"/>
          <w:b/>
          <w:szCs w:val="24"/>
        </w:rPr>
        <w:t>b.</w:t>
      </w:r>
      <w:r w:rsidRPr="00274BEF">
        <w:rPr>
          <w:rFonts w:asciiTheme="minorHAnsi" w:hAnsiTheme="minorHAnsi" w:cstheme="minorHAnsi"/>
          <w:bCs/>
          <w:szCs w:val="24"/>
        </w:rPr>
        <w:t>]</w:t>
      </w:r>
      <w:r w:rsidRPr="00274BEF">
        <w:rPr>
          <w:rFonts w:asciiTheme="minorHAnsi" w:hAnsiTheme="minorHAnsi" w:cstheme="minorHAnsi"/>
          <w:b/>
          <w:szCs w:val="24"/>
        </w:rPr>
        <w:t xml:space="preserve"> </w:t>
      </w:r>
      <w:r w:rsidRPr="00274BEF">
        <w:rPr>
          <w:rFonts w:asciiTheme="minorHAnsi" w:hAnsiTheme="minorHAnsi" w:cstheme="minorHAnsi"/>
          <w:szCs w:val="24"/>
        </w:rPr>
        <w:t>A Superfund lien has arisen on the</w:t>
      </w:r>
      <w:r w:rsidRPr="00274BEF">
        <w:rPr>
          <w:rFonts w:asciiTheme="minorHAnsi" w:hAnsiTheme="minorHAnsi" w:cstheme="minorHAnsi"/>
          <w:b/>
          <w:szCs w:val="24"/>
        </w:rPr>
        <w:t xml:space="preserve"> </w:t>
      </w:r>
      <w:r w:rsidRPr="00274BEF">
        <w:rPr>
          <w:rFonts w:asciiTheme="minorHAnsi" w:hAnsiTheme="minorHAnsi" w:cstheme="minorHAnsi"/>
          <w:szCs w:val="24"/>
        </w:rPr>
        <w:t>[Site or Property]</w:t>
      </w:r>
      <w:r w:rsidRPr="00274BEF">
        <w:rPr>
          <w:rFonts w:asciiTheme="minorHAnsi" w:hAnsiTheme="minorHAnsi" w:cstheme="minorHAnsi"/>
          <w:b/>
          <w:szCs w:val="24"/>
        </w:rPr>
        <w:t xml:space="preserve"> </w:t>
      </w:r>
      <w:r w:rsidRPr="00274BEF">
        <w:rPr>
          <w:rFonts w:asciiTheme="minorHAnsi" w:hAnsiTheme="minorHAnsi" w:cstheme="minorHAnsi"/>
          <w:szCs w:val="24"/>
        </w:rPr>
        <w:t xml:space="preserve">pursuant to </w:t>
      </w:r>
      <w:r w:rsidR="00500E13" w:rsidRPr="00274BEF">
        <w:rPr>
          <w:rFonts w:asciiTheme="minorHAnsi" w:hAnsiTheme="minorHAnsi" w:cstheme="minorHAnsi"/>
          <w:szCs w:val="24"/>
        </w:rPr>
        <w:t xml:space="preserve">CERCLA § </w:t>
      </w:r>
      <w:r w:rsidRPr="00274BEF">
        <w:rPr>
          <w:rFonts w:asciiTheme="minorHAnsi" w:hAnsiTheme="minorHAnsi" w:cstheme="minorHAnsi"/>
          <w:szCs w:val="24"/>
        </w:rPr>
        <w:t>107(</w:t>
      </w:r>
      <w:r w:rsidRPr="00274BEF">
        <w:rPr>
          <w:rFonts w:asciiTheme="minorHAnsi" w:hAnsiTheme="minorHAnsi" w:cstheme="minorHAnsi"/>
          <w:i/>
          <w:szCs w:val="24"/>
        </w:rPr>
        <w:t>l</w:t>
      </w:r>
      <w:r w:rsidRPr="00274BEF">
        <w:rPr>
          <w:rFonts w:asciiTheme="minorHAnsi" w:hAnsiTheme="minorHAnsi" w:cstheme="minorHAnsi"/>
          <w:szCs w:val="24"/>
        </w:rPr>
        <w:t>).</w:t>
      </w:r>
      <w:r w:rsidR="00E413F7" w:rsidRPr="00274BEF">
        <w:rPr>
          <w:rFonts w:asciiTheme="minorHAnsi" w:hAnsiTheme="minorHAnsi" w:cstheme="minorHAnsi"/>
          <w:szCs w:val="24"/>
        </w:rPr>
        <w:t>]</w:t>
      </w:r>
      <w:r w:rsidRPr="00274BEF">
        <w:rPr>
          <w:rFonts w:asciiTheme="minorHAnsi" w:hAnsiTheme="minorHAnsi" w:cstheme="minorHAnsi"/>
          <w:szCs w:val="24"/>
        </w:rPr>
        <w:t xml:space="preserve"> </w:t>
      </w:r>
    </w:p>
    <w:p w14:paraId="4516428D" w14:textId="77777777" w:rsidR="006A3E6D" w:rsidRPr="00274BEF" w:rsidRDefault="006A3E6D" w:rsidP="00971DEC">
      <w:pPr>
        <w:pStyle w:val="NoSpacing"/>
        <w:rPr>
          <w:rFonts w:asciiTheme="minorHAnsi" w:hAnsiTheme="minorHAnsi" w:cstheme="minorHAnsi"/>
          <w:szCs w:val="24"/>
        </w:rPr>
      </w:pPr>
    </w:p>
    <w:p w14:paraId="6D6FD1E3" w14:textId="341344CD" w:rsidR="006A3E6D" w:rsidRPr="00274BEF" w:rsidRDefault="006A3E6D" w:rsidP="00E625F9">
      <w:pPr>
        <w:pStyle w:val="NoSpacing"/>
        <w:rPr>
          <w:rFonts w:asciiTheme="minorHAnsi" w:hAnsiTheme="minorHAnsi" w:cstheme="minorHAnsi"/>
        </w:rPr>
      </w:pPr>
      <w:r w:rsidRPr="00274BEF">
        <w:rPr>
          <w:rFonts w:asciiTheme="minorHAnsi" w:hAnsiTheme="minorHAnsi" w:cstheme="minorHAnsi"/>
          <w:szCs w:val="24"/>
        </w:rPr>
        <w:t>[</w:t>
      </w:r>
      <w:r w:rsidRPr="00274BEF">
        <w:rPr>
          <w:rFonts w:asciiTheme="minorHAnsi" w:hAnsiTheme="minorHAnsi" w:cstheme="minorHAnsi"/>
          <w:b/>
          <w:szCs w:val="24"/>
        </w:rPr>
        <w:t xml:space="preserve">Then choose </w:t>
      </w:r>
      <w:r w:rsidR="00E413F7" w:rsidRPr="00274BEF">
        <w:rPr>
          <w:rFonts w:asciiTheme="minorHAnsi" w:hAnsiTheme="minorHAnsi" w:cstheme="minorHAnsi"/>
          <w:b/>
          <w:szCs w:val="24"/>
        </w:rPr>
        <w:t>one of the following</w:t>
      </w:r>
      <w:r w:rsidR="00DA6445" w:rsidRPr="00274BEF">
        <w:rPr>
          <w:rFonts w:asciiTheme="minorHAnsi" w:hAnsiTheme="minorHAnsi" w:cstheme="minorHAnsi"/>
          <w:b/>
          <w:szCs w:val="24"/>
        </w:rPr>
        <w:t>:</w:t>
      </w:r>
      <w:r w:rsidRPr="00274BEF">
        <w:rPr>
          <w:rFonts w:asciiTheme="minorHAnsi" w:hAnsiTheme="minorHAnsi" w:cstheme="minorHAnsi"/>
          <w:b/>
          <w:szCs w:val="24"/>
        </w:rPr>
        <w:t xml:space="preserve"> </w:t>
      </w:r>
    </w:p>
    <w:p w14:paraId="75D3DEDC" w14:textId="57AB6C7E" w:rsidR="006A3E6D" w:rsidRPr="00274BEF" w:rsidRDefault="006A3E6D" w:rsidP="00971DEC">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i.</w:t>
      </w:r>
      <w:r w:rsidRPr="00274BEF">
        <w:rPr>
          <w:rFonts w:cstheme="minorHAnsi"/>
          <w:bCs/>
          <w:sz w:val="24"/>
          <w:szCs w:val="24"/>
        </w:rPr>
        <w:t>]</w:t>
      </w:r>
      <w:r w:rsidRPr="00274BEF">
        <w:rPr>
          <w:rFonts w:cstheme="minorHAnsi"/>
          <w:b/>
          <w:sz w:val="24"/>
          <w:szCs w:val="24"/>
        </w:rPr>
        <w:t xml:space="preserve"> </w:t>
      </w:r>
      <w:r w:rsidR="007D7E22">
        <w:rPr>
          <w:rFonts w:cstheme="minorHAnsi"/>
          <w:sz w:val="24"/>
          <w:szCs w:val="24"/>
        </w:rPr>
        <w:t>The E</w:t>
      </w:r>
      <w:r w:rsidRPr="00274BEF">
        <w:rPr>
          <w:rFonts w:cstheme="minorHAnsi"/>
          <w:sz w:val="24"/>
          <w:szCs w:val="24"/>
        </w:rPr>
        <w:t>PA has not filed a notice of lien pursuant to CERCLA § 107(</w:t>
      </w:r>
      <w:r w:rsidRPr="00274BEF">
        <w:rPr>
          <w:rFonts w:cstheme="minorHAnsi"/>
          <w:i/>
          <w:sz w:val="24"/>
          <w:szCs w:val="24"/>
        </w:rPr>
        <w:t>l</w:t>
      </w:r>
      <w:r w:rsidRPr="00274BEF">
        <w:rPr>
          <w:rFonts w:cstheme="minorHAnsi"/>
          <w:sz w:val="24"/>
          <w:szCs w:val="24"/>
        </w:rPr>
        <w:t>)(3) on this [Site or Property] and is not in a position today to determine whether we intend to file such notice of lien with respect to the [Site or Property].</w:t>
      </w:r>
    </w:p>
    <w:p w14:paraId="5C199655" w14:textId="3B76E537" w:rsidR="006A3E6D" w:rsidRPr="00274BEF" w:rsidRDefault="006A3E6D" w:rsidP="00971DEC">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ii.</w:t>
      </w:r>
      <w:r w:rsidRPr="00274BEF">
        <w:rPr>
          <w:rFonts w:cstheme="minorHAnsi"/>
          <w:bCs/>
          <w:sz w:val="24"/>
          <w:szCs w:val="24"/>
        </w:rPr>
        <w:t>]</w:t>
      </w:r>
      <w:r w:rsidRPr="00274BEF">
        <w:rPr>
          <w:rFonts w:cstheme="minorHAnsi"/>
          <w:sz w:val="24"/>
          <w:szCs w:val="24"/>
        </w:rPr>
        <w:t xml:space="preserve"> </w:t>
      </w:r>
      <w:r w:rsidR="007D7E22">
        <w:rPr>
          <w:rFonts w:cstheme="minorHAnsi"/>
          <w:sz w:val="24"/>
          <w:szCs w:val="24"/>
        </w:rPr>
        <w:t>The E</w:t>
      </w:r>
      <w:r w:rsidRPr="00274BEF">
        <w:rPr>
          <w:rFonts w:cstheme="minorHAnsi"/>
          <w:sz w:val="24"/>
          <w:szCs w:val="24"/>
        </w:rPr>
        <w:t>PA has not filed a notice of lien pursuant to CERCLA § 107(</w:t>
      </w:r>
      <w:r w:rsidRPr="00274BEF">
        <w:rPr>
          <w:rFonts w:cstheme="minorHAnsi"/>
          <w:i/>
          <w:sz w:val="24"/>
          <w:szCs w:val="24"/>
        </w:rPr>
        <w:t>l</w:t>
      </w:r>
      <w:r w:rsidRPr="00274BEF">
        <w:rPr>
          <w:rFonts w:cstheme="minorHAnsi"/>
          <w:sz w:val="24"/>
          <w:szCs w:val="24"/>
        </w:rPr>
        <w:t xml:space="preserve">)(3) on this [Site or Property]. </w:t>
      </w:r>
      <w:r w:rsidR="00CE7DF7" w:rsidRPr="00274BEF">
        <w:rPr>
          <w:rFonts w:cstheme="minorHAnsi"/>
          <w:sz w:val="24"/>
          <w:szCs w:val="24"/>
        </w:rPr>
        <w:t>T</w:t>
      </w:r>
      <w:r w:rsidRPr="00274BEF">
        <w:rPr>
          <w:rFonts w:cstheme="minorHAnsi"/>
          <w:sz w:val="24"/>
          <w:szCs w:val="24"/>
        </w:rPr>
        <w:t xml:space="preserve">he </w:t>
      </w:r>
      <w:r w:rsidR="00BA0BBA" w:rsidRPr="00274BEF">
        <w:rPr>
          <w:rFonts w:cstheme="minorHAnsi"/>
          <w:sz w:val="24"/>
          <w:szCs w:val="24"/>
        </w:rPr>
        <w:t xml:space="preserve">Agency </w:t>
      </w:r>
      <w:r w:rsidR="00CE7DF7" w:rsidRPr="00274BEF">
        <w:rPr>
          <w:rFonts w:cstheme="minorHAnsi"/>
          <w:sz w:val="24"/>
          <w:szCs w:val="24"/>
        </w:rPr>
        <w:t xml:space="preserve">generally </w:t>
      </w:r>
      <w:r w:rsidRPr="00274BEF">
        <w:rPr>
          <w:rFonts w:cstheme="minorHAnsi"/>
          <w:sz w:val="24"/>
          <w:szCs w:val="24"/>
        </w:rPr>
        <w:t>will not file a notice of lien on property currently owned by a non-liable party.</w:t>
      </w:r>
    </w:p>
    <w:p w14:paraId="5CA910D2" w14:textId="66775DE4" w:rsidR="006A3E6D" w:rsidRPr="00274BEF" w:rsidRDefault="006A3E6D" w:rsidP="00971DEC">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iii.</w:t>
      </w:r>
      <w:r w:rsidRPr="00274BEF">
        <w:rPr>
          <w:rFonts w:cstheme="minorHAnsi"/>
          <w:bCs/>
          <w:sz w:val="24"/>
          <w:szCs w:val="24"/>
        </w:rPr>
        <w:t>]</w:t>
      </w:r>
      <w:r w:rsidRPr="00274BEF">
        <w:rPr>
          <w:rFonts w:cstheme="minorHAnsi"/>
          <w:sz w:val="24"/>
          <w:szCs w:val="24"/>
        </w:rPr>
        <w:t xml:space="preserve"> </w:t>
      </w:r>
      <w:r w:rsidR="007D7E22">
        <w:rPr>
          <w:rFonts w:cstheme="minorHAnsi"/>
          <w:sz w:val="24"/>
          <w:szCs w:val="24"/>
        </w:rPr>
        <w:t>The E</w:t>
      </w:r>
      <w:r w:rsidRPr="00274BEF">
        <w:rPr>
          <w:rFonts w:cstheme="minorHAnsi"/>
          <w:sz w:val="24"/>
          <w:szCs w:val="24"/>
        </w:rPr>
        <w:t>PA has not filed a notice of lien pursuant to CERCLA § 107(</w:t>
      </w:r>
      <w:r w:rsidRPr="00274BEF">
        <w:rPr>
          <w:rFonts w:cstheme="minorHAnsi"/>
          <w:i/>
          <w:sz w:val="24"/>
          <w:szCs w:val="24"/>
        </w:rPr>
        <w:t>l</w:t>
      </w:r>
      <w:r w:rsidRPr="00274BEF">
        <w:rPr>
          <w:rFonts w:cstheme="minorHAnsi"/>
          <w:sz w:val="24"/>
          <w:szCs w:val="24"/>
        </w:rPr>
        <w:t>)(3) on this [Site or Property] because</w:t>
      </w:r>
      <w:r w:rsidR="009341A3" w:rsidRPr="00274BEF">
        <w:rPr>
          <w:rFonts w:cstheme="minorHAnsi"/>
          <w:sz w:val="24"/>
          <w:szCs w:val="24"/>
        </w:rPr>
        <w:t>,</w:t>
      </w:r>
      <w:r w:rsidRPr="00274BEF">
        <w:rPr>
          <w:rFonts w:cstheme="minorHAnsi"/>
          <w:sz w:val="24"/>
          <w:szCs w:val="24"/>
        </w:rPr>
        <w:t xml:space="preserve"> to date, we have recovered all the costs incurred at the Site from the potentially responsible parties (PRPs).</w:t>
      </w:r>
    </w:p>
    <w:p w14:paraId="5CF72F3D" w14:textId="43DCC052" w:rsidR="006A3E6D" w:rsidRPr="00274BEF" w:rsidRDefault="006A3E6D" w:rsidP="00971DEC">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iv.</w:t>
      </w:r>
      <w:r w:rsidRPr="00274BEF">
        <w:rPr>
          <w:rFonts w:cstheme="minorHAnsi"/>
          <w:bCs/>
          <w:sz w:val="24"/>
          <w:szCs w:val="24"/>
        </w:rPr>
        <w:t>]</w:t>
      </w:r>
      <w:r w:rsidRPr="00274BEF">
        <w:rPr>
          <w:rFonts w:cstheme="minorHAnsi"/>
          <w:b/>
          <w:sz w:val="24"/>
          <w:szCs w:val="24"/>
        </w:rPr>
        <w:t xml:space="preserve"> </w:t>
      </w:r>
      <w:r w:rsidR="007D7E22">
        <w:rPr>
          <w:rFonts w:cstheme="minorHAnsi"/>
          <w:sz w:val="24"/>
          <w:szCs w:val="24"/>
        </w:rPr>
        <w:t>The E</w:t>
      </w:r>
      <w:r w:rsidRPr="00274BEF">
        <w:rPr>
          <w:rFonts w:cstheme="minorHAnsi"/>
          <w:sz w:val="24"/>
          <w:szCs w:val="24"/>
        </w:rPr>
        <w:t>PA has filed a notice of its Superfund lien on this [Site or Property] pursuant to CERCLA §</w:t>
      </w:r>
      <w:r w:rsidR="0041200A" w:rsidRPr="00274BEF">
        <w:rPr>
          <w:rFonts w:cstheme="minorHAnsi"/>
          <w:sz w:val="24"/>
          <w:szCs w:val="24"/>
        </w:rPr>
        <w:t> </w:t>
      </w:r>
      <w:r w:rsidRPr="00274BEF">
        <w:rPr>
          <w:rFonts w:cstheme="minorHAnsi"/>
          <w:sz w:val="24"/>
          <w:szCs w:val="24"/>
        </w:rPr>
        <w:t>107(</w:t>
      </w:r>
      <w:r w:rsidRPr="00274BEF">
        <w:rPr>
          <w:rFonts w:cstheme="minorHAnsi"/>
          <w:i/>
          <w:sz w:val="24"/>
          <w:szCs w:val="24"/>
        </w:rPr>
        <w:t>l</w:t>
      </w:r>
      <w:r w:rsidRPr="00274BEF">
        <w:rPr>
          <w:rFonts w:cstheme="minorHAnsi"/>
          <w:sz w:val="24"/>
          <w:szCs w:val="24"/>
        </w:rPr>
        <w:t xml:space="preserve">). According to the </w:t>
      </w:r>
      <w:r w:rsidR="00535143" w:rsidRPr="00274BEF">
        <w:rPr>
          <w:rFonts w:cstheme="minorHAnsi"/>
          <w:sz w:val="24"/>
          <w:szCs w:val="24"/>
        </w:rPr>
        <w:t>s</w:t>
      </w:r>
      <w:r w:rsidRPr="00274BEF">
        <w:rPr>
          <w:rFonts w:cstheme="minorHAnsi"/>
          <w:sz w:val="24"/>
          <w:szCs w:val="24"/>
        </w:rPr>
        <w:t xml:space="preserve">ettlement </w:t>
      </w:r>
      <w:r w:rsidR="00535143" w:rsidRPr="00274BEF">
        <w:rPr>
          <w:rFonts w:cstheme="minorHAnsi"/>
          <w:sz w:val="24"/>
          <w:szCs w:val="24"/>
        </w:rPr>
        <w:t>a</w:t>
      </w:r>
      <w:r w:rsidRPr="00274BEF">
        <w:rPr>
          <w:rFonts w:cstheme="minorHAnsi"/>
          <w:sz w:val="24"/>
          <w:szCs w:val="24"/>
        </w:rPr>
        <w:t>greement between the Agency and [</w:t>
      </w:r>
      <w:r w:rsidRPr="00274BEF">
        <w:rPr>
          <w:rFonts w:cstheme="minorHAnsi"/>
          <w:b/>
          <w:sz w:val="24"/>
          <w:szCs w:val="24"/>
        </w:rPr>
        <w:t>insert name of the interested party</w:t>
      </w:r>
      <w:r w:rsidRPr="00274BEF">
        <w:rPr>
          <w:rFonts w:cstheme="minorHAnsi"/>
          <w:sz w:val="24"/>
          <w:szCs w:val="24"/>
        </w:rPr>
        <w:t xml:space="preserve">], when the </w:t>
      </w:r>
      <w:r w:rsidR="009E35AF">
        <w:rPr>
          <w:rFonts w:cstheme="minorHAnsi"/>
          <w:sz w:val="24"/>
          <w:szCs w:val="24"/>
        </w:rPr>
        <w:t>P</w:t>
      </w:r>
      <w:r w:rsidRPr="00274BEF">
        <w:rPr>
          <w:rFonts w:cstheme="minorHAnsi"/>
          <w:sz w:val="24"/>
          <w:szCs w:val="24"/>
        </w:rPr>
        <w:t>roperty is sold, we will release this lien upon compliance by the [</w:t>
      </w:r>
      <w:r w:rsidRPr="00274BEF">
        <w:rPr>
          <w:rFonts w:cstheme="minorHAnsi"/>
          <w:b/>
          <w:sz w:val="24"/>
          <w:szCs w:val="24"/>
        </w:rPr>
        <w:t>insert name of the interested party</w:t>
      </w:r>
      <w:r w:rsidRPr="00274BEF">
        <w:rPr>
          <w:rFonts w:cstheme="minorHAnsi"/>
          <w:sz w:val="24"/>
          <w:szCs w:val="24"/>
        </w:rPr>
        <w:t>] with the terms of the settlement agreement.</w:t>
      </w:r>
    </w:p>
    <w:p w14:paraId="11DC2708" w14:textId="5837AF2B" w:rsidR="006A3E6D" w:rsidRPr="00274BEF" w:rsidRDefault="006A3E6D" w:rsidP="00270C1A">
      <w:pPr>
        <w:autoSpaceDE w:val="0"/>
        <w:autoSpaceDN w:val="0"/>
        <w:adjustRightInd w:val="0"/>
        <w:spacing w:after="0" w:line="240" w:lineRule="auto"/>
        <w:rPr>
          <w:rFonts w:cstheme="minorHAnsi"/>
          <w:b/>
          <w:sz w:val="24"/>
          <w:szCs w:val="24"/>
        </w:rPr>
      </w:pPr>
      <w:r w:rsidRPr="00274BEF">
        <w:rPr>
          <w:rFonts w:cstheme="minorHAnsi"/>
          <w:bCs/>
          <w:sz w:val="24"/>
          <w:szCs w:val="24"/>
        </w:rPr>
        <w:t>[</w:t>
      </w:r>
      <w:r w:rsidRPr="00274BEF">
        <w:rPr>
          <w:rFonts w:cstheme="minorHAnsi"/>
          <w:b/>
          <w:sz w:val="24"/>
          <w:szCs w:val="24"/>
        </w:rPr>
        <w:t>v</w:t>
      </w:r>
      <w:r w:rsidRPr="00274BEF">
        <w:rPr>
          <w:rFonts w:cstheme="minorHAnsi"/>
          <w:bCs/>
          <w:sz w:val="24"/>
          <w:szCs w:val="24"/>
        </w:rPr>
        <w:t>.]</w:t>
      </w:r>
      <w:r w:rsidRPr="00274BEF">
        <w:rPr>
          <w:rFonts w:cstheme="minorHAnsi"/>
          <w:b/>
          <w:sz w:val="24"/>
          <w:szCs w:val="24"/>
        </w:rPr>
        <w:t xml:space="preserve"> </w:t>
      </w:r>
      <w:r w:rsidR="007D7E22">
        <w:rPr>
          <w:rFonts w:cstheme="minorHAnsi"/>
          <w:sz w:val="24"/>
          <w:szCs w:val="24"/>
        </w:rPr>
        <w:t>The E</w:t>
      </w:r>
      <w:r w:rsidRPr="00274BEF">
        <w:rPr>
          <w:rFonts w:cstheme="minorHAnsi"/>
          <w:sz w:val="24"/>
          <w:szCs w:val="24"/>
        </w:rPr>
        <w:t>PA has filed a notice of its Superfund lien on this [Site or Property] pursuant to CERCLA § 107(</w:t>
      </w:r>
      <w:r w:rsidRPr="00274BEF">
        <w:rPr>
          <w:rFonts w:cstheme="minorHAnsi"/>
          <w:i/>
          <w:sz w:val="24"/>
          <w:szCs w:val="24"/>
        </w:rPr>
        <w:t>l</w:t>
      </w:r>
      <w:r w:rsidRPr="00274BEF">
        <w:rPr>
          <w:rFonts w:cstheme="minorHAnsi"/>
          <w:sz w:val="24"/>
          <w:szCs w:val="24"/>
        </w:rPr>
        <w:t>) and [is or is not] willing to seek resolution leading to release of the lien.</w:t>
      </w:r>
    </w:p>
    <w:p w14:paraId="0C8D07FF" w14:textId="7130AD12" w:rsidR="000B0A2E" w:rsidRPr="00274BEF" w:rsidRDefault="000B0A2E" w:rsidP="00270C1A">
      <w:pPr>
        <w:autoSpaceDE w:val="0"/>
        <w:autoSpaceDN w:val="0"/>
        <w:adjustRightInd w:val="0"/>
        <w:spacing w:after="0" w:line="240" w:lineRule="auto"/>
        <w:rPr>
          <w:rFonts w:cstheme="minorHAnsi"/>
          <w:b/>
          <w:sz w:val="24"/>
          <w:szCs w:val="24"/>
        </w:rPr>
      </w:pPr>
      <w:r w:rsidRPr="00274BEF">
        <w:rPr>
          <w:rFonts w:cstheme="minorHAnsi"/>
          <w:bCs/>
          <w:sz w:val="24"/>
          <w:szCs w:val="24"/>
        </w:rPr>
        <w:t>[</w:t>
      </w:r>
      <w:r w:rsidRPr="00274BEF">
        <w:rPr>
          <w:rFonts w:cstheme="minorHAnsi"/>
          <w:b/>
          <w:sz w:val="24"/>
          <w:szCs w:val="24"/>
        </w:rPr>
        <w:t>vi.</w:t>
      </w:r>
      <w:r w:rsidRPr="00274BEF">
        <w:rPr>
          <w:rFonts w:cstheme="minorHAnsi"/>
          <w:bCs/>
          <w:sz w:val="24"/>
          <w:szCs w:val="24"/>
        </w:rPr>
        <w:t>]</w:t>
      </w:r>
      <w:r w:rsidRPr="00274BEF">
        <w:rPr>
          <w:rFonts w:cstheme="minorHAnsi"/>
          <w:b/>
          <w:sz w:val="24"/>
          <w:szCs w:val="24"/>
        </w:rPr>
        <w:t xml:space="preserve"> </w:t>
      </w:r>
      <w:r w:rsidR="007D7E22">
        <w:rPr>
          <w:rFonts w:cstheme="minorHAnsi"/>
          <w:bCs/>
          <w:sz w:val="24"/>
          <w:szCs w:val="24"/>
        </w:rPr>
        <w:t>The E</w:t>
      </w:r>
      <w:r w:rsidRPr="00274BEF">
        <w:rPr>
          <w:rFonts w:cstheme="minorHAnsi"/>
          <w:bCs/>
          <w:sz w:val="24"/>
          <w:szCs w:val="24"/>
        </w:rPr>
        <w:t xml:space="preserve">PA generally will not file a notice of </w:t>
      </w:r>
      <w:r w:rsidR="00D20057" w:rsidRPr="00274BEF">
        <w:rPr>
          <w:rFonts w:cstheme="minorHAnsi"/>
          <w:bCs/>
          <w:sz w:val="24"/>
          <w:szCs w:val="24"/>
        </w:rPr>
        <w:t xml:space="preserve">a </w:t>
      </w:r>
      <w:r w:rsidR="00946645" w:rsidRPr="00274BEF">
        <w:rPr>
          <w:rFonts w:cstheme="minorHAnsi"/>
          <w:bCs/>
          <w:sz w:val="24"/>
          <w:szCs w:val="24"/>
        </w:rPr>
        <w:t>CERCLA § 107(</w:t>
      </w:r>
      <w:r w:rsidR="00946645" w:rsidRPr="00274BEF">
        <w:rPr>
          <w:rFonts w:cstheme="minorHAnsi"/>
          <w:bCs/>
          <w:i/>
          <w:iCs/>
          <w:sz w:val="24"/>
          <w:szCs w:val="24"/>
        </w:rPr>
        <w:t>l</w:t>
      </w:r>
      <w:r w:rsidR="00946645" w:rsidRPr="00274BEF">
        <w:rPr>
          <w:rFonts w:cstheme="minorHAnsi"/>
          <w:bCs/>
          <w:sz w:val="24"/>
          <w:szCs w:val="24"/>
        </w:rPr>
        <w:t>) lien on the property after such lien becomes unenforceable through operation of the</w:t>
      </w:r>
      <w:r w:rsidR="00CD625E" w:rsidRPr="00274BEF">
        <w:rPr>
          <w:rFonts w:cstheme="minorHAnsi"/>
          <w:bCs/>
          <w:sz w:val="24"/>
          <w:szCs w:val="24"/>
        </w:rPr>
        <w:t xml:space="preserve"> statute of limitations provided in CERCLA § 113 (</w:t>
      </w:r>
      <w:r w:rsidR="00F8369A" w:rsidRPr="00274BEF">
        <w:rPr>
          <w:rFonts w:cstheme="minorHAnsi"/>
          <w:bCs/>
          <w:i/>
          <w:iCs/>
          <w:sz w:val="24"/>
          <w:szCs w:val="24"/>
        </w:rPr>
        <w:t xml:space="preserve">See </w:t>
      </w:r>
      <w:r w:rsidR="00F8369A" w:rsidRPr="00274BEF">
        <w:rPr>
          <w:rFonts w:cstheme="minorHAnsi"/>
          <w:bCs/>
          <w:sz w:val="24"/>
          <w:szCs w:val="24"/>
        </w:rPr>
        <w:t>CERCLA § 107(</w:t>
      </w:r>
      <w:r w:rsidR="00951BDA" w:rsidRPr="00274BEF">
        <w:rPr>
          <w:rFonts w:cstheme="minorHAnsi"/>
          <w:bCs/>
          <w:i/>
          <w:iCs/>
          <w:sz w:val="24"/>
          <w:szCs w:val="24"/>
        </w:rPr>
        <w:t>l</w:t>
      </w:r>
      <w:r w:rsidR="00951BDA" w:rsidRPr="00274BEF">
        <w:rPr>
          <w:rFonts w:cstheme="minorHAnsi"/>
          <w:bCs/>
          <w:sz w:val="24"/>
          <w:szCs w:val="24"/>
        </w:rPr>
        <w:t>)(2)</w:t>
      </w:r>
      <w:r w:rsidR="00210D43" w:rsidRPr="00274BEF">
        <w:rPr>
          <w:rFonts w:cstheme="minorHAnsi"/>
          <w:bCs/>
          <w:sz w:val="24"/>
          <w:szCs w:val="24"/>
        </w:rPr>
        <w:t>).</w:t>
      </w:r>
      <w:r w:rsidR="0055429C" w:rsidRPr="00274BEF">
        <w:rPr>
          <w:rFonts w:cstheme="minorHAnsi"/>
          <w:bCs/>
          <w:sz w:val="24"/>
          <w:szCs w:val="24"/>
        </w:rPr>
        <w:t>]</w:t>
      </w:r>
      <w:r w:rsidR="000D1871" w:rsidRPr="00274BEF">
        <w:rPr>
          <w:rFonts w:cstheme="minorHAnsi"/>
          <w:bCs/>
          <w:sz w:val="24"/>
          <w:szCs w:val="24"/>
        </w:rPr>
        <w:t>]</w:t>
      </w:r>
    </w:p>
    <w:p w14:paraId="45D218A6" w14:textId="77777777" w:rsidR="006A3E6D" w:rsidRPr="00274BEF" w:rsidRDefault="006A3E6D" w:rsidP="00270C1A">
      <w:pPr>
        <w:pStyle w:val="NoSpacing"/>
        <w:rPr>
          <w:rFonts w:asciiTheme="minorHAnsi" w:hAnsiTheme="minorHAnsi" w:cstheme="minorHAnsi"/>
          <w:szCs w:val="24"/>
        </w:rPr>
      </w:pPr>
    </w:p>
    <w:p w14:paraId="280881BB" w14:textId="2B7ECDBE" w:rsidR="006A3E6D" w:rsidRPr="00274BEF" w:rsidRDefault="006A3E6D" w:rsidP="00270C1A">
      <w:pPr>
        <w:pStyle w:val="NoSpacing"/>
        <w:rPr>
          <w:rFonts w:asciiTheme="minorHAnsi" w:hAnsiTheme="minorHAnsi" w:cstheme="minorHAnsi"/>
          <w:b/>
          <w:szCs w:val="24"/>
        </w:rPr>
      </w:pPr>
      <w:commentRangeStart w:id="17"/>
      <w:r w:rsidRPr="00274BEF">
        <w:rPr>
          <w:rFonts w:asciiTheme="minorHAnsi" w:hAnsiTheme="minorHAnsi" w:cstheme="minorHAnsi"/>
          <w:szCs w:val="24"/>
        </w:rPr>
        <w:t>[</w:t>
      </w:r>
      <w:r w:rsidRPr="00274BEF">
        <w:rPr>
          <w:rFonts w:asciiTheme="minorHAnsi" w:hAnsiTheme="minorHAnsi" w:cstheme="minorHAnsi"/>
          <w:b/>
          <w:szCs w:val="24"/>
        </w:rPr>
        <w:t>O</w:t>
      </w:r>
      <w:r w:rsidR="0059597B" w:rsidRPr="00274BEF">
        <w:rPr>
          <w:rFonts w:asciiTheme="minorHAnsi" w:hAnsiTheme="minorHAnsi" w:cstheme="minorHAnsi"/>
          <w:b/>
          <w:szCs w:val="24"/>
        </w:rPr>
        <w:t>ptional</w:t>
      </w:r>
      <w:r w:rsidR="007060F6" w:rsidRPr="00274BEF">
        <w:rPr>
          <w:rFonts w:asciiTheme="minorHAnsi" w:hAnsiTheme="minorHAnsi" w:cstheme="minorHAnsi"/>
          <w:b/>
          <w:szCs w:val="24"/>
        </w:rPr>
        <w:t>:</w:t>
      </w:r>
      <w:r w:rsidRPr="00274BEF">
        <w:rPr>
          <w:rFonts w:asciiTheme="minorHAnsi" w:hAnsiTheme="minorHAnsi" w:cstheme="minorHAnsi"/>
          <w:b/>
          <w:szCs w:val="24"/>
        </w:rPr>
        <w:t xml:space="preserve"> Windfall Lien Pursuant to CERCLA § 107(r)</w:t>
      </w:r>
      <w:commentRangeEnd w:id="17"/>
      <w:r w:rsidR="00686144" w:rsidRPr="00274BEF">
        <w:rPr>
          <w:rStyle w:val="CommentReference"/>
          <w:rFonts w:asciiTheme="minorHAnsi" w:hAnsiTheme="minorHAnsi" w:cstheme="minorHAnsi"/>
          <w:sz w:val="24"/>
          <w:szCs w:val="24"/>
        </w:rPr>
        <w:commentReference w:id="17"/>
      </w:r>
    </w:p>
    <w:p w14:paraId="7C8C862E" w14:textId="77777777" w:rsidR="006A3E6D" w:rsidRPr="00274BEF" w:rsidRDefault="006A3E6D" w:rsidP="00270C1A">
      <w:pPr>
        <w:autoSpaceDE w:val="0"/>
        <w:autoSpaceDN w:val="0"/>
        <w:adjustRightInd w:val="0"/>
        <w:spacing w:after="0" w:line="240" w:lineRule="auto"/>
        <w:rPr>
          <w:rFonts w:cstheme="minorHAnsi"/>
          <w:sz w:val="24"/>
          <w:szCs w:val="24"/>
        </w:rPr>
      </w:pPr>
    </w:p>
    <w:p w14:paraId="36048880" w14:textId="79CFEA51" w:rsidR="006A3E6D" w:rsidRPr="00274BEF" w:rsidRDefault="006A3E6D" w:rsidP="1E318BDD">
      <w:pPr>
        <w:autoSpaceDE w:val="0"/>
        <w:autoSpaceDN w:val="0"/>
        <w:adjustRightInd w:val="0"/>
        <w:spacing w:after="0" w:line="240" w:lineRule="auto"/>
        <w:rPr>
          <w:rFonts w:eastAsia="Times New Roman" w:cstheme="minorHAnsi"/>
          <w:b/>
          <w:sz w:val="24"/>
          <w:szCs w:val="24"/>
        </w:rPr>
      </w:pPr>
      <w:r w:rsidRPr="00274BEF">
        <w:rPr>
          <w:rFonts w:cstheme="minorHAnsi"/>
          <w:sz w:val="24"/>
          <w:szCs w:val="24"/>
        </w:rPr>
        <w:t>Although Congress provided liability protection under CERCLA for BFPPs to encourage the purchase and reuse of contaminated properties, the property they acquire may be subject to a windfall lien pursuant to CERCLA § 107(r) if there are unrecovered response costs incurred by the United States and the response action increases the fair market value of the property. Unlike a CERCLA § 107(</w:t>
      </w:r>
      <w:r w:rsidRPr="00274BEF">
        <w:rPr>
          <w:rFonts w:cstheme="minorHAnsi"/>
          <w:i/>
          <w:iCs/>
          <w:sz w:val="24"/>
          <w:szCs w:val="24"/>
        </w:rPr>
        <w:t>l</w:t>
      </w:r>
      <w:r w:rsidRPr="00274BEF">
        <w:rPr>
          <w:rFonts w:cstheme="minorHAnsi"/>
          <w:sz w:val="24"/>
          <w:szCs w:val="24"/>
        </w:rPr>
        <w:t xml:space="preserve">) lien (“Superfund lien”), a windfall lien is not a lien for all the Agency’s unrecovered response costs. The windfall lien is limited to the lesser of the Agency’s unrecovered response costs or the increase in fair market value attributable to </w:t>
      </w:r>
      <w:r w:rsidR="007D7E22">
        <w:rPr>
          <w:rFonts w:cstheme="minorHAnsi"/>
          <w:sz w:val="24"/>
          <w:szCs w:val="24"/>
        </w:rPr>
        <w:t xml:space="preserve">the </w:t>
      </w:r>
      <w:r w:rsidRPr="00274BEF">
        <w:rPr>
          <w:rFonts w:cstheme="minorHAnsi"/>
          <w:sz w:val="24"/>
          <w:szCs w:val="24"/>
        </w:rPr>
        <w:t>EPA’s cleanup.</w:t>
      </w:r>
      <w:r w:rsidR="004D5091" w:rsidRPr="00274BEF">
        <w:rPr>
          <w:rStyle w:val="FootnoteReference"/>
          <w:rFonts w:cstheme="minorHAnsi"/>
          <w:sz w:val="24"/>
          <w:szCs w:val="24"/>
        </w:rPr>
        <w:footnoteReference w:id="12"/>
      </w:r>
      <w:r w:rsidRPr="00274BEF">
        <w:rPr>
          <w:rFonts w:cstheme="minorHAnsi"/>
          <w:sz w:val="24"/>
          <w:szCs w:val="24"/>
        </w:rPr>
        <w:t xml:space="preserve"> </w:t>
      </w:r>
    </w:p>
    <w:p w14:paraId="66F55EA7" w14:textId="77777777" w:rsidR="006A3E6D" w:rsidRPr="00274BEF" w:rsidRDefault="006A3E6D" w:rsidP="00270C1A">
      <w:pPr>
        <w:autoSpaceDE w:val="0"/>
        <w:autoSpaceDN w:val="0"/>
        <w:adjustRightInd w:val="0"/>
        <w:spacing w:after="0" w:line="240" w:lineRule="auto"/>
        <w:rPr>
          <w:rFonts w:cstheme="minorHAnsi"/>
          <w:sz w:val="24"/>
          <w:szCs w:val="24"/>
        </w:rPr>
      </w:pPr>
    </w:p>
    <w:p w14:paraId="6E3D29CC" w14:textId="5BE14E9D" w:rsidR="006A3E6D" w:rsidRPr="00274BEF" w:rsidRDefault="006A3E6D" w:rsidP="00270C1A">
      <w:pPr>
        <w:autoSpaceDE w:val="0"/>
        <w:autoSpaceDN w:val="0"/>
        <w:adjustRightInd w:val="0"/>
        <w:spacing w:after="0" w:line="240" w:lineRule="auto"/>
        <w:rPr>
          <w:rFonts w:cstheme="minorHAnsi"/>
          <w:b/>
          <w:sz w:val="24"/>
          <w:szCs w:val="24"/>
        </w:rPr>
      </w:pPr>
      <w:r w:rsidRPr="00274BEF">
        <w:rPr>
          <w:rFonts w:cstheme="minorHAnsi"/>
          <w:sz w:val="24"/>
          <w:szCs w:val="24"/>
        </w:rPr>
        <w:t>[</w:t>
      </w:r>
      <w:r w:rsidRPr="00274BEF">
        <w:rPr>
          <w:rFonts w:cstheme="minorHAnsi"/>
          <w:b/>
          <w:sz w:val="24"/>
          <w:szCs w:val="24"/>
        </w:rPr>
        <w:t>O</w:t>
      </w:r>
      <w:r w:rsidR="004D5091" w:rsidRPr="00274BEF">
        <w:rPr>
          <w:rFonts w:cstheme="minorHAnsi"/>
          <w:b/>
          <w:sz w:val="24"/>
          <w:szCs w:val="24"/>
        </w:rPr>
        <w:t>ptional</w:t>
      </w:r>
      <w:r w:rsidRPr="00274BEF">
        <w:rPr>
          <w:rFonts w:cstheme="minorHAnsi"/>
          <w:b/>
          <w:sz w:val="24"/>
          <w:szCs w:val="24"/>
        </w:rPr>
        <w:t xml:space="preserve">, if applicable. Choose </w:t>
      </w:r>
      <w:r w:rsidR="004D5091" w:rsidRPr="00274BEF">
        <w:rPr>
          <w:rFonts w:cstheme="minorHAnsi"/>
          <w:b/>
          <w:sz w:val="24"/>
          <w:szCs w:val="24"/>
        </w:rPr>
        <w:t>one of the following:</w:t>
      </w:r>
    </w:p>
    <w:p w14:paraId="3B795DFD" w14:textId="77777777" w:rsidR="006A3E6D" w:rsidRPr="00274BEF" w:rsidRDefault="006A3E6D" w:rsidP="00270C1A">
      <w:pPr>
        <w:autoSpaceDE w:val="0"/>
        <w:autoSpaceDN w:val="0"/>
        <w:adjustRightInd w:val="0"/>
        <w:spacing w:after="0" w:line="240" w:lineRule="auto"/>
        <w:rPr>
          <w:rFonts w:cstheme="minorHAnsi"/>
          <w:sz w:val="24"/>
          <w:szCs w:val="24"/>
        </w:rPr>
      </w:pPr>
    </w:p>
    <w:p w14:paraId="3A177586" w14:textId="72A85565" w:rsidR="006A3E6D" w:rsidRPr="00274BEF" w:rsidRDefault="006A3E6D" w:rsidP="00270C1A">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a.</w:t>
      </w:r>
      <w:r w:rsidRPr="00274BEF">
        <w:rPr>
          <w:rFonts w:cstheme="minorHAnsi"/>
          <w:bCs/>
          <w:sz w:val="24"/>
          <w:szCs w:val="24"/>
        </w:rPr>
        <w:t>]</w:t>
      </w:r>
      <w:r w:rsidRPr="00274BEF">
        <w:rPr>
          <w:rFonts w:cstheme="minorHAnsi"/>
          <w:sz w:val="24"/>
          <w:szCs w:val="24"/>
        </w:rPr>
        <w:t xml:space="preserve"> Based upon the information </w:t>
      </w:r>
      <w:r w:rsidR="00FE5F1C" w:rsidRPr="00274BEF">
        <w:rPr>
          <w:rFonts w:cstheme="minorHAnsi"/>
          <w:sz w:val="24"/>
          <w:szCs w:val="24"/>
        </w:rPr>
        <w:t xml:space="preserve">now </w:t>
      </w:r>
      <w:r w:rsidRPr="00274BEF">
        <w:rPr>
          <w:rFonts w:cstheme="minorHAnsi"/>
          <w:sz w:val="24"/>
          <w:szCs w:val="24"/>
        </w:rPr>
        <w:t>available to</w:t>
      </w:r>
      <w:r w:rsidR="007D7E22">
        <w:rPr>
          <w:rFonts w:cstheme="minorHAnsi"/>
          <w:sz w:val="24"/>
          <w:szCs w:val="24"/>
        </w:rPr>
        <w:t xml:space="preserve"> the</w:t>
      </w:r>
      <w:r w:rsidRPr="00274BEF">
        <w:rPr>
          <w:rFonts w:cstheme="minorHAnsi"/>
          <w:sz w:val="24"/>
          <w:szCs w:val="24"/>
        </w:rPr>
        <w:t xml:space="preserve"> EPA, the Agency is not in a position today to determine whether the </w:t>
      </w:r>
      <w:r w:rsidR="002559F4" w:rsidRPr="00274BEF">
        <w:rPr>
          <w:rFonts w:cstheme="minorHAnsi"/>
          <w:sz w:val="24"/>
          <w:szCs w:val="24"/>
        </w:rPr>
        <w:t>W</w:t>
      </w:r>
      <w:r w:rsidRPr="00274BEF">
        <w:rPr>
          <w:rFonts w:cstheme="minorHAnsi"/>
          <w:sz w:val="24"/>
          <w:szCs w:val="24"/>
        </w:rPr>
        <w:t xml:space="preserve">indfall </w:t>
      </w:r>
      <w:r w:rsidR="002559F4" w:rsidRPr="00274BEF">
        <w:rPr>
          <w:rFonts w:cstheme="minorHAnsi"/>
          <w:sz w:val="24"/>
          <w:szCs w:val="24"/>
        </w:rPr>
        <w:t>L</w:t>
      </w:r>
      <w:r w:rsidRPr="00274BEF">
        <w:rPr>
          <w:rFonts w:cstheme="minorHAnsi"/>
          <w:sz w:val="24"/>
          <w:szCs w:val="24"/>
        </w:rPr>
        <w:t xml:space="preserve">ien </w:t>
      </w:r>
      <w:r w:rsidR="002535FF" w:rsidRPr="00274BEF">
        <w:rPr>
          <w:rFonts w:cstheme="minorHAnsi"/>
          <w:sz w:val="24"/>
          <w:szCs w:val="24"/>
        </w:rPr>
        <w:t>P</w:t>
      </w:r>
      <w:r w:rsidRPr="00274BEF">
        <w:rPr>
          <w:rFonts w:cstheme="minorHAnsi"/>
          <w:sz w:val="24"/>
          <w:szCs w:val="24"/>
        </w:rPr>
        <w:t>olicy may apply to this [Site or Property].</w:t>
      </w:r>
    </w:p>
    <w:p w14:paraId="0F379586" w14:textId="296A3835" w:rsidR="006A3E6D" w:rsidRPr="00274BEF" w:rsidRDefault="006A3E6D" w:rsidP="00270C1A">
      <w:pPr>
        <w:autoSpaceDE w:val="0"/>
        <w:autoSpaceDN w:val="0"/>
        <w:adjustRightInd w:val="0"/>
        <w:spacing w:after="0" w:line="240" w:lineRule="auto"/>
        <w:rPr>
          <w:rFonts w:cstheme="minorHAnsi"/>
          <w:sz w:val="24"/>
          <w:szCs w:val="24"/>
        </w:rPr>
      </w:pPr>
      <w:r w:rsidRPr="00274BEF">
        <w:rPr>
          <w:rFonts w:cstheme="minorHAnsi"/>
          <w:bCs/>
          <w:sz w:val="24"/>
          <w:szCs w:val="24"/>
        </w:rPr>
        <w:t>[</w:t>
      </w:r>
      <w:r w:rsidRPr="00274BEF">
        <w:rPr>
          <w:rFonts w:cstheme="minorHAnsi"/>
          <w:b/>
          <w:sz w:val="24"/>
          <w:szCs w:val="24"/>
        </w:rPr>
        <w:t>b.</w:t>
      </w:r>
      <w:r w:rsidRPr="00274BEF">
        <w:rPr>
          <w:rFonts w:cstheme="minorHAnsi"/>
          <w:bCs/>
          <w:sz w:val="24"/>
          <w:szCs w:val="24"/>
        </w:rPr>
        <w:t>]</w:t>
      </w:r>
      <w:r w:rsidRPr="00274BEF">
        <w:rPr>
          <w:rFonts w:cstheme="minorHAnsi"/>
          <w:b/>
          <w:sz w:val="24"/>
          <w:szCs w:val="24"/>
        </w:rPr>
        <w:t xml:space="preserve"> </w:t>
      </w:r>
      <w:r w:rsidR="007D7E22">
        <w:rPr>
          <w:rFonts w:cstheme="minorHAnsi"/>
          <w:sz w:val="24"/>
          <w:szCs w:val="24"/>
        </w:rPr>
        <w:t>The E</w:t>
      </w:r>
      <w:r w:rsidRPr="00274BEF">
        <w:rPr>
          <w:rFonts w:cstheme="minorHAnsi"/>
          <w:sz w:val="24"/>
          <w:szCs w:val="24"/>
        </w:rPr>
        <w:t xml:space="preserve">PA has not filed notice of a windfall lien under Section 107(r) of CERCLA on this [Site or “Property”]. In accordance with EPA policy, the </w:t>
      </w:r>
      <w:r w:rsidR="00BE179E" w:rsidRPr="00274BEF">
        <w:rPr>
          <w:rFonts w:cstheme="minorHAnsi"/>
          <w:sz w:val="24"/>
          <w:szCs w:val="24"/>
        </w:rPr>
        <w:t>EPA Region</w:t>
      </w:r>
      <w:r w:rsidRPr="00274BEF">
        <w:rPr>
          <w:rFonts w:cstheme="minorHAnsi"/>
          <w:sz w:val="24"/>
          <w:szCs w:val="24"/>
        </w:rPr>
        <w:t xml:space="preserve"> generally will not file notice of a windfall lien </w:t>
      </w:r>
      <w:r w:rsidR="00BE179E" w:rsidRPr="00274BEF">
        <w:rPr>
          <w:rFonts w:cstheme="minorHAnsi"/>
          <w:sz w:val="24"/>
          <w:szCs w:val="24"/>
        </w:rPr>
        <w:t>where a section of the Windfall Lien Policy applies</w:t>
      </w:r>
      <w:r w:rsidRPr="00274BEF">
        <w:rPr>
          <w:rFonts w:cstheme="minorHAnsi"/>
          <w:sz w:val="24"/>
          <w:szCs w:val="24"/>
        </w:rPr>
        <w:t>.</w:t>
      </w:r>
      <w:r w:rsidR="00E625F9" w:rsidRPr="00274BEF">
        <w:rPr>
          <w:rFonts w:cstheme="minorHAnsi"/>
          <w:sz w:val="24"/>
          <w:szCs w:val="24"/>
        </w:rPr>
        <w:t xml:space="preserve"> </w:t>
      </w:r>
      <w:r w:rsidR="00BE179E" w:rsidRPr="00274BEF">
        <w:rPr>
          <w:rFonts w:cstheme="minorHAnsi"/>
          <w:sz w:val="24"/>
          <w:szCs w:val="24"/>
        </w:rPr>
        <w:t>[</w:t>
      </w:r>
      <w:r w:rsidR="00BE179E" w:rsidRPr="00274BEF">
        <w:rPr>
          <w:rFonts w:cstheme="minorHAnsi"/>
          <w:b/>
          <w:bCs/>
          <w:sz w:val="24"/>
          <w:szCs w:val="24"/>
        </w:rPr>
        <w:t>Optional:</w:t>
      </w:r>
      <w:r w:rsidRPr="00274BEF">
        <w:rPr>
          <w:rFonts w:cstheme="minorHAnsi"/>
          <w:b/>
          <w:sz w:val="24"/>
          <w:szCs w:val="24"/>
        </w:rPr>
        <w:t xml:space="preserve"> </w:t>
      </w:r>
      <w:r w:rsidRPr="00274BEF">
        <w:rPr>
          <w:rFonts w:cstheme="minorHAnsi"/>
          <w:sz w:val="24"/>
          <w:szCs w:val="24"/>
        </w:rPr>
        <w:t xml:space="preserve">Based upon the information </w:t>
      </w:r>
      <w:r w:rsidR="00907BA9" w:rsidRPr="00274BEF">
        <w:rPr>
          <w:rFonts w:cstheme="minorHAnsi"/>
          <w:sz w:val="24"/>
          <w:szCs w:val="24"/>
        </w:rPr>
        <w:t>you have shared with</w:t>
      </w:r>
      <w:r w:rsidR="007112AC">
        <w:rPr>
          <w:rFonts w:cstheme="minorHAnsi"/>
          <w:sz w:val="24"/>
          <w:szCs w:val="24"/>
        </w:rPr>
        <w:t xml:space="preserve"> the</w:t>
      </w:r>
      <w:r w:rsidRPr="00274BEF">
        <w:rPr>
          <w:rFonts w:cstheme="minorHAnsi"/>
          <w:sz w:val="24"/>
          <w:szCs w:val="24"/>
        </w:rPr>
        <w:t xml:space="preserve"> EPA and consistent with the </w:t>
      </w:r>
      <w:r w:rsidR="00D15EE4" w:rsidRPr="00274BEF">
        <w:rPr>
          <w:rFonts w:cstheme="minorHAnsi"/>
          <w:sz w:val="24"/>
          <w:szCs w:val="24"/>
        </w:rPr>
        <w:t>W</w:t>
      </w:r>
      <w:r w:rsidRPr="00274BEF">
        <w:rPr>
          <w:rFonts w:cstheme="minorHAnsi"/>
          <w:sz w:val="24"/>
          <w:szCs w:val="24"/>
        </w:rPr>
        <w:t xml:space="preserve">indfall </w:t>
      </w:r>
      <w:r w:rsidR="00D15EE4" w:rsidRPr="00274BEF">
        <w:rPr>
          <w:rFonts w:cstheme="minorHAnsi"/>
          <w:sz w:val="24"/>
          <w:szCs w:val="24"/>
        </w:rPr>
        <w:t>L</w:t>
      </w:r>
      <w:r w:rsidRPr="00274BEF">
        <w:rPr>
          <w:rFonts w:cstheme="minorHAnsi"/>
          <w:sz w:val="24"/>
          <w:szCs w:val="24"/>
        </w:rPr>
        <w:t xml:space="preserve">ien </w:t>
      </w:r>
      <w:r w:rsidR="00D15EE4" w:rsidRPr="00274BEF">
        <w:rPr>
          <w:rFonts w:cstheme="minorHAnsi"/>
          <w:sz w:val="24"/>
          <w:szCs w:val="24"/>
        </w:rPr>
        <w:t>P</w:t>
      </w:r>
      <w:r w:rsidRPr="00274BEF">
        <w:rPr>
          <w:rFonts w:cstheme="minorHAnsi"/>
          <w:sz w:val="24"/>
          <w:szCs w:val="24"/>
        </w:rPr>
        <w:t xml:space="preserve">olicy, </w:t>
      </w:r>
      <w:r w:rsidR="00E845ED">
        <w:rPr>
          <w:rFonts w:cstheme="minorHAnsi"/>
          <w:sz w:val="24"/>
          <w:szCs w:val="24"/>
        </w:rPr>
        <w:t xml:space="preserve">the EPA believes </w:t>
      </w:r>
      <w:r w:rsidRPr="00274BEF">
        <w:rPr>
          <w:rFonts w:cstheme="minorHAnsi"/>
          <w:sz w:val="24"/>
          <w:szCs w:val="24"/>
        </w:rPr>
        <w:t>your situation fall</w:t>
      </w:r>
      <w:r w:rsidR="00E845ED">
        <w:rPr>
          <w:rFonts w:cstheme="minorHAnsi"/>
          <w:sz w:val="24"/>
          <w:szCs w:val="24"/>
        </w:rPr>
        <w:t>s</w:t>
      </w:r>
      <w:r w:rsidRPr="00274BEF">
        <w:rPr>
          <w:rFonts w:cstheme="minorHAnsi"/>
          <w:sz w:val="24"/>
          <w:szCs w:val="24"/>
        </w:rPr>
        <w:t xml:space="preserve"> under the </w:t>
      </w:r>
      <w:r w:rsidRPr="00274BEF">
        <w:rPr>
          <w:rFonts w:cstheme="minorHAnsi"/>
          <w:bCs/>
          <w:sz w:val="24"/>
          <w:szCs w:val="24"/>
        </w:rPr>
        <w:t>[</w:t>
      </w:r>
      <w:r w:rsidRPr="00274BEF">
        <w:rPr>
          <w:rFonts w:cstheme="minorHAnsi"/>
          <w:b/>
          <w:bCs/>
          <w:sz w:val="24"/>
          <w:szCs w:val="24"/>
        </w:rPr>
        <w:t>insert reason set forth in the Windfall Lien Policy</w:t>
      </w:r>
      <w:r w:rsidRPr="00274BEF">
        <w:rPr>
          <w:rFonts w:cstheme="minorHAnsi"/>
          <w:bCs/>
          <w:sz w:val="24"/>
          <w:szCs w:val="24"/>
        </w:rPr>
        <w:t xml:space="preserve">] </w:t>
      </w:r>
      <w:r w:rsidRPr="00274BEF">
        <w:rPr>
          <w:rFonts w:cstheme="minorHAnsi"/>
          <w:sz w:val="24"/>
          <w:szCs w:val="24"/>
        </w:rPr>
        <w:t>section of the</w:t>
      </w:r>
      <w:r w:rsidR="0056333A" w:rsidRPr="00274BEF">
        <w:rPr>
          <w:rFonts w:cstheme="minorHAnsi"/>
          <w:sz w:val="24"/>
          <w:szCs w:val="24"/>
        </w:rPr>
        <w:t xml:space="preserve"> </w:t>
      </w:r>
      <w:r w:rsidR="00FF6CFF" w:rsidRPr="00274BEF">
        <w:rPr>
          <w:rFonts w:cstheme="minorHAnsi"/>
          <w:sz w:val="24"/>
          <w:szCs w:val="24"/>
        </w:rPr>
        <w:t>policy</w:t>
      </w:r>
      <w:r w:rsidR="001C2450">
        <w:rPr>
          <w:rFonts w:cstheme="minorHAnsi"/>
          <w:sz w:val="24"/>
          <w:szCs w:val="24"/>
        </w:rPr>
        <w:t xml:space="preserve">, </w:t>
      </w:r>
      <w:r w:rsidR="001C2450" w:rsidRPr="00E54ED3">
        <w:rPr>
          <w:rFonts w:cstheme="minorHAnsi"/>
          <w:sz w:val="24"/>
          <w:szCs w:val="24"/>
        </w:rPr>
        <w:t xml:space="preserve">unless new information not previously known to the EPA </w:t>
      </w:r>
      <w:r w:rsidR="001C2450">
        <w:rPr>
          <w:rFonts w:cstheme="minorHAnsi"/>
          <w:sz w:val="24"/>
          <w:szCs w:val="24"/>
        </w:rPr>
        <w:t>is</w:t>
      </w:r>
      <w:r w:rsidR="001C2450" w:rsidRPr="00E54ED3">
        <w:rPr>
          <w:rFonts w:cstheme="minorHAnsi"/>
          <w:sz w:val="24"/>
          <w:szCs w:val="24"/>
        </w:rPr>
        <w:t xml:space="preserve"> discovered</w:t>
      </w:r>
      <w:r w:rsidRPr="00274BEF">
        <w:rPr>
          <w:rFonts w:cstheme="minorHAnsi"/>
          <w:sz w:val="24"/>
          <w:szCs w:val="24"/>
        </w:rPr>
        <w:t>.</w:t>
      </w:r>
      <w:r w:rsidR="00E62C20" w:rsidRPr="00274BEF">
        <w:rPr>
          <w:rFonts w:cstheme="minorHAnsi"/>
          <w:sz w:val="24"/>
          <w:szCs w:val="24"/>
        </w:rPr>
        <w:t>]</w:t>
      </w:r>
    </w:p>
    <w:p w14:paraId="626FDC7E" w14:textId="4F8FFDAF" w:rsidR="006A3E6D" w:rsidRPr="00274BEF" w:rsidRDefault="006A3E6D" w:rsidP="00270C1A">
      <w:pPr>
        <w:autoSpaceDE w:val="0"/>
        <w:autoSpaceDN w:val="0"/>
        <w:adjustRightInd w:val="0"/>
        <w:spacing w:after="0" w:line="240" w:lineRule="auto"/>
        <w:rPr>
          <w:rFonts w:cstheme="minorHAnsi"/>
          <w:sz w:val="24"/>
          <w:szCs w:val="24"/>
        </w:rPr>
      </w:pPr>
      <w:r w:rsidRPr="00274BEF">
        <w:rPr>
          <w:rFonts w:cstheme="minorHAnsi"/>
          <w:bCs/>
          <w:sz w:val="24"/>
          <w:szCs w:val="24"/>
        </w:rPr>
        <w:t>[</w:t>
      </w:r>
      <w:r w:rsidR="00CE7DF7" w:rsidRPr="00274BEF">
        <w:rPr>
          <w:rFonts w:cstheme="minorHAnsi"/>
          <w:b/>
          <w:sz w:val="24"/>
          <w:szCs w:val="24"/>
        </w:rPr>
        <w:t>c</w:t>
      </w:r>
      <w:r w:rsidRPr="00274BEF">
        <w:rPr>
          <w:rFonts w:cstheme="minorHAnsi"/>
          <w:b/>
          <w:sz w:val="24"/>
          <w:szCs w:val="24"/>
        </w:rPr>
        <w:t>.</w:t>
      </w:r>
      <w:r w:rsidRPr="00274BEF">
        <w:rPr>
          <w:rFonts w:cstheme="minorHAnsi"/>
          <w:bCs/>
          <w:sz w:val="24"/>
          <w:szCs w:val="24"/>
        </w:rPr>
        <w:t>]</w:t>
      </w:r>
      <w:r w:rsidRPr="00274BEF">
        <w:rPr>
          <w:rFonts w:cstheme="minorHAnsi"/>
          <w:sz w:val="24"/>
          <w:szCs w:val="24"/>
        </w:rPr>
        <w:t xml:space="preserve"> Based upon the information available to</w:t>
      </w:r>
      <w:r w:rsidR="007112AC">
        <w:rPr>
          <w:rFonts w:cstheme="minorHAnsi"/>
          <w:sz w:val="24"/>
          <w:szCs w:val="24"/>
        </w:rPr>
        <w:t xml:space="preserve"> the</w:t>
      </w:r>
      <w:r w:rsidRPr="00274BEF">
        <w:rPr>
          <w:rFonts w:cstheme="minorHAnsi"/>
          <w:sz w:val="24"/>
          <w:szCs w:val="24"/>
        </w:rPr>
        <w:t xml:space="preserve"> EPA, we believe that a windfall lien [has arisen or </w:t>
      </w:r>
      <w:r w:rsidR="005F4AC2" w:rsidRPr="00274BEF">
        <w:rPr>
          <w:rFonts w:cstheme="minorHAnsi"/>
          <w:sz w:val="24"/>
          <w:szCs w:val="24"/>
        </w:rPr>
        <w:t>may</w:t>
      </w:r>
      <w:r w:rsidRPr="00274BEF">
        <w:rPr>
          <w:rFonts w:cstheme="minorHAnsi"/>
          <w:sz w:val="24"/>
          <w:szCs w:val="24"/>
        </w:rPr>
        <w:t xml:space="preserve"> arise] on the [Site or Property]</w:t>
      </w:r>
      <w:r w:rsidRPr="00274BEF">
        <w:rPr>
          <w:rFonts w:cstheme="minorHAnsi"/>
          <w:b/>
          <w:sz w:val="24"/>
          <w:szCs w:val="24"/>
        </w:rPr>
        <w:t xml:space="preserve"> </w:t>
      </w:r>
      <w:r w:rsidRPr="00274BEF">
        <w:rPr>
          <w:rFonts w:cstheme="minorHAnsi"/>
          <w:sz w:val="24"/>
          <w:szCs w:val="24"/>
        </w:rPr>
        <w:t>[</w:t>
      </w:r>
      <w:r w:rsidR="00CE7DF7" w:rsidRPr="00274BEF">
        <w:rPr>
          <w:rFonts w:cstheme="minorHAnsi"/>
          <w:b/>
          <w:sz w:val="24"/>
          <w:szCs w:val="24"/>
        </w:rPr>
        <w:t>o</w:t>
      </w:r>
      <w:r w:rsidR="00CB5E88" w:rsidRPr="00274BEF">
        <w:rPr>
          <w:rFonts w:cstheme="minorHAnsi"/>
          <w:b/>
          <w:sz w:val="24"/>
          <w:szCs w:val="24"/>
        </w:rPr>
        <w:t>ptional</w:t>
      </w:r>
      <w:r w:rsidRPr="00274BEF">
        <w:rPr>
          <w:rFonts w:cstheme="minorHAnsi"/>
          <w:b/>
          <w:sz w:val="24"/>
          <w:szCs w:val="24"/>
        </w:rPr>
        <w:t xml:space="preserve">: </w:t>
      </w:r>
      <w:r w:rsidRPr="00274BEF">
        <w:rPr>
          <w:rFonts w:cstheme="minorHAnsi"/>
          <w:sz w:val="24"/>
          <w:szCs w:val="24"/>
        </w:rPr>
        <w:t>in the amount of $ ___]</w:t>
      </w:r>
      <w:r w:rsidR="00CB5E88" w:rsidRPr="00274BEF">
        <w:rPr>
          <w:rFonts w:cstheme="minorHAnsi"/>
          <w:sz w:val="24"/>
          <w:szCs w:val="24"/>
        </w:rPr>
        <w:t>.</w:t>
      </w:r>
      <w:r w:rsidRPr="00274BEF">
        <w:rPr>
          <w:rFonts w:cstheme="minorHAnsi"/>
          <w:sz w:val="24"/>
          <w:szCs w:val="24"/>
        </w:rPr>
        <w:t xml:space="preserve"> If you wish to settle the windfall lien, we are willing to </w:t>
      </w:r>
      <w:r w:rsidR="005F4AC2" w:rsidRPr="00274BEF">
        <w:rPr>
          <w:rFonts w:cstheme="minorHAnsi"/>
          <w:sz w:val="24"/>
          <w:szCs w:val="24"/>
        </w:rPr>
        <w:t>consider</w:t>
      </w:r>
      <w:r w:rsidRPr="00274BEF">
        <w:rPr>
          <w:rFonts w:cstheme="minorHAnsi"/>
          <w:sz w:val="24"/>
          <w:szCs w:val="24"/>
        </w:rPr>
        <w:t xml:space="preserve"> a resolution leading to release of the lien.</w:t>
      </w:r>
      <w:r w:rsidR="00F53C05" w:rsidRPr="00274BEF">
        <w:rPr>
          <w:rFonts w:cstheme="minorHAnsi"/>
          <w:sz w:val="24"/>
          <w:szCs w:val="24"/>
        </w:rPr>
        <w:t>]</w:t>
      </w:r>
      <w:r w:rsidR="00247E61" w:rsidRPr="00274BEF">
        <w:rPr>
          <w:rFonts w:cstheme="minorHAnsi"/>
          <w:sz w:val="24"/>
          <w:szCs w:val="24"/>
        </w:rPr>
        <w:t>]</w:t>
      </w:r>
    </w:p>
    <w:p w14:paraId="1459F3E4" w14:textId="77777777" w:rsidR="006A3E6D" w:rsidRPr="00274BEF" w:rsidRDefault="006A3E6D" w:rsidP="00270C1A">
      <w:pPr>
        <w:autoSpaceDE w:val="0"/>
        <w:autoSpaceDN w:val="0"/>
        <w:adjustRightInd w:val="0"/>
        <w:spacing w:after="0" w:line="240" w:lineRule="auto"/>
        <w:rPr>
          <w:rFonts w:cstheme="minorHAnsi"/>
          <w:sz w:val="24"/>
          <w:szCs w:val="24"/>
        </w:rPr>
      </w:pPr>
    </w:p>
    <w:p w14:paraId="6BF71092" w14:textId="77777777" w:rsidR="00EC17B0" w:rsidRPr="00274BEF" w:rsidRDefault="00EC17B0" w:rsidP="009E5CB1">
      <w:pPr>
        <w:pStyle w:val="NoSpacing"/>
        <w:rPr>
          <w:rFonts w:asciiTheme="minorHAnsi" w:hAnsiTheme="minorHAnsi" w:cstheme="minorHAnsi"/>
          <w:b/>
          <w:szCs w:val="24"/>
        </w:rPr>
      </w:pPr>
      <w:r w:rsidRPr="00274BEF">
        <w:rPr>
          <w:rFonts w:asciiTheme="minorHAnsi" w:hAnsiTheme="minorHAnsi" w:cstheme="minorHAnsi"/>
          <w:b/>
          <w:szCs w:val="24"/>
        </w:rPr>
        <w:t>State Actions</w:t>
      </w:r>
    </w:p>
    <w:p w14:paraId="00439380" w14:textId="77777777" w:rsidR="00EC17B0" w:rsidRPr="00274BEF" w:rsidRDefault="00EC17B0" w:rsidP="00030982">
      <w:pPr>
        <w:pStyle w:val="NoSpacing"/>
        <w:rPr>
          <w:rFonts w:asciiTheme="minorHAnsi" w:hAnsiTheme="minorHAnsi" w:cstheme="minorHAnsi"/>
          <w:szCs w:val="24"/>
        </w:rPr>
      </w:pPr>
    </w:p>
    <w:p w14:paraId="3B7E3CB0" w14:textId="55B935B1" w:rsidR="00EC17B0" w:rsidRPr="00274BEF" w:rsidRDefault="007112AC" w:rsidP="000D58F1">
      <w:pPr>
        <w:pStyle w:val="NoSpacing"/>
        <w:rPr>
          <w:rFonts w:asciiTheme="minorHAnsi" w:hAnsiTheme="minorHAnsi" w:cstheme="minorHAnsi"/>
          <w:b/>
          <w:szCs w:val="24"/>
        </w:rPr>
      </w:pPr>
      <w:r>
        <w:rPr>
          <w:rFonts w:asciiTheme="minorHAnsi" w:hAnsiTheme="minorHAnsi" w:cstheme="minorHAnsi"/>
          <w:szCs w:val="24"/>
        </w:rPr>
        <w:t xml:space="preserve">The </w:t>
      </w:r>
      <w:r w:rsidR="00DC3A17" w:rsidRPr="00274BEF">
        <w:rPr>
          <w:rFonts w:asciiTheme="minorHAnsi" w:hAnsiTheme="minorHAnsi" w:cstheme="minorHAnsi"/>
          <w:szCs w:val="24"/>
        </w:rPr>
        <w:t>EPA</w:t>
      </w:r>
      <w:r w:rsidR="00A83C6B" w:rsidRPr="00274BEF">
        <w:rPr>
          <w:rFonts w:asciiTheme="minorHAnsi" w:hAnsiTheme="minorHAnsi" w:cstheme="minorHAnsi"/>
          <w:szCs w:val="24"/>
        </w:rPr>
        <w:t xml:space="preserve"> can only provide you with information about federal </w:t>
      </w:r>
      <w:r w:rsidR="00A83C6B" w:rsidRPr="00781EA6">
        <w:rPr>
          <w:rFonts w:asciiTheme="minorHAnsi" w:hAnsiTheme="minorHAnsi" w:cstheme="minorHAnsi"/>
          <w:szCs w:val="24"/>
        </w:rPr>
        <w:t>[</w:t>
      </w:r>
      <w:r w:rsidR="00A83C6B" w:rsidRPr="00274BEF">
        <w:rPr>
          <w:rFonts w:asciiTheme="minorHAnsi" w:hAnsiTheme="minorHAnsi" w:cstheme="minorHAnsi"/>
          <w:b/>
          <w:bCs/>
          <w:szCs w:val="24"/>
        </w:rPr>
        <w:t xml:space="preserve">insert relevant statue, </w:t>
      </w:r>
      <w:r w:rsidR="00A83C6B" w:rsidRPr="00274BEF">
        <w:rPr>
          <w:rFonts w:asciiTheme="minorHAnsi" w:hAnsiTheme="minorHAnsi" w:cstheme="minorHAnsi"/>
          <w:b/>
          <w:bCs/>
          <w:i/>
          <w:iCs/>
          <w:szCs w:val="24"/>
        </w:rPr>
        <w:t>e.g.</w:t>
      </w:r>
      <w:r w:rsidR="00A83C6B" w:rsidRPr="00274BEF">
        <w:rPr>
          <w:rFonts w:asciiTheme="minorHAnsi" w:hAnsiTheme="minorHAnsi" w:cstheme="minorHAnsi"/>
          <w:b/>
          <w:bCs/>
          <w:szCs w:val="24"/>
        </w:rPr>
        <w:t>, Superfund</w:t>
      </w:r>
      <w:r w:rsidR="00A83C6B" w:rsidRPr="00781EA6">
        <w:rPr>
          <w:rFonts w:asciiTheme="minorHAnsi" w:hAnsiTheme="minorHAnsi" w:cstheme="minorHAnsi"/>
          <w:szCs w:val="24"/>
        </w:rPr>
        <w:t xml:space="preserve">] </w:t>
      </w:r>
      <w:r w:rsidR="00A83C6B" w:rsidRPr="00274BEF">
        <w:rPr>
          <w:rFonts w:asciiTheme="minorHAnsi" w:hAnsiTheme="minorHAnsi" w:cstheme="minorHAnsi"/>
          <w:szCs w:val="24"/>
        </w:rPr>
        <w:t xml:space="preserve">actions at the [Site or Property], federal law and regulations, and EPA guidance. </w:t>
      </w:r>
      <w:r w:rsidR="00EC17B0" w:rsidRPr="00274BEF">
        <w:rPr>
          <w:rFonts w:asciiTheme="minorHAnsi" w:hAnsiTheme="minorHAnsi" w:cstheme="minorHAnsi"/>
          <w:szCs w:val="24"/>
        </w:rPr>
        <w:t>For information about potential state actions and liability issues, please contact [</w:t>
      </w:r>
      <w:r w:rsidR="00EC17B0" w:rsidRPr="00274BEF">
        <w:rPr>
          <w:rFonts w:asciiTheme="minorHAnsi" w:hAnsiTheme="minorHAnsi" w:cstheme="minorHAnsi"/>
          <w:b/>
          <w:szCs w:val="24"/>
        </w:rPr>
        <w:t>insert</w:t>
      </w:r>
      <w:r w:rsidR="00EC17B0" w:rsidRPr="00274BEF">
        <w:rPr>
          <w:rFonts w:asciiTheme="minorHAnsi" w:hAnsiTheme="minorHAnsi" w:cstheme="minorHAnsi"/>
          <w:szCs w:val="24"/>
        </w:rPr>
        <w:t xml:space="preserve"> </w:t>
      </w:r>
      <w:r w:rsidR="00EC17B0" w:rsidRPr="00274BEF">
        <w:rPr>
          <w:rFonts w:asciiTheme="minorHAnsi" w:hAnsiTheme="minorHAnsi" w:cstheme="minorHAnsi"/>
          <w:b/>
          <w:szCs w:val="24"/>
        </w:rPr>
        <w:t>name of state’s environmental program or name of specific state contact and contact information</w:t>
      </w:r>
      <w:r w:rsidR="00EC17B0" w:rsidRPr="00274BEF">
        <w:rPr>
          <w:rFonts w:asciiTheme="minorHAnsi" w:hAnsiTheme="minorHAnsi" w:cstheme="minorHAnsi"/>
          <w:szCs w:val="24"/>
        </w:rPr>
        <w:t xml:space="preserve">]. </w:t>
      </w:r>
      <w:r w:rsidR="00EC17B0" w:rsidRPr="00781EA6">
        <w:rPr>
          <w:rFonts w:asciiTheme="minorHAnsi" w:hAnsiTheme="minorHAnsi" w:cstheme="minorHAnsi"/>
          <w:b/>
          <w:bCs/>
          <w:szCs w:val="24"/>
        </w:rPr>
        <w:t>[</w:t>
      </w:r>
      <w:r w:rsidR="00EC17B0" w:rsidRPr="00274BEF">
        <w:rPr>
          <w:rFonts w:asciiTheme="minorHAnsi" w:hAnsiTheme="minorHAnsi" w:cstheme="minorHAnsi"/>
          <w:b/>
          <w:szCs w:val="24"/>
        </w:rPr>
        <w:t>N</w:t>
      </w:r>
      <w:r w:rsidR="002B64AA" w:rsidRPr="00274BEF">
        <w:rPr>
          <w:rFonts w:asciiTheme="minorHAnsi" w:hAnsiTheme="minorHAnsi" w:cstheme="minorHAnsi"/>
          <w:b/>
          <w:szCs w:val="24"/>
        </w:rPr>
        <w:t>ote</w:t>
      </w:r>
      <w:r w:rsidR="00EC17B0" w:rsidRPr="00274BEF">
        <w:rPr>
          <w:rFonts w:asciiTheme="minorHAnsi" w:hAnsiTheme="minorHAnsi" w:cstheme="minorHAnsi"/>
          <w:b/>
          <w:szCs w:val="24"/>
        </w:rPr>
        <w:t>: If there is a state contact who handles technical issues, also insert their contact information.</w:t>
      </w:r>
      <w:r w:rsidR="00EC17B0" w:rsidRPr="00781EA6">
        <w:rPr>
          <w:rFonts w:asciiTheme="minorHAnsi" w:hAnsiTheme="minorHAnsi" w:cstheme="minorHAnsi"/>
          <w:b/>
          <w:bCs/>
          <w:szCs w:val="24"/>
        </w:rPr>
        <w:t>]</w:t>
      </w:r>
    </w:p>
    <w:p w14:paraId="74EB05B3" w14:textId="77777777" w:rsidR="00EC17B0" w:rsidRPr="00274BEF" w:rsidRDefault="00EC17B0" w:rsidP="00B26F60">
      <w:pPr>
        <w:pStyle w:val="NoSpacing"/>
        <w:rPr>
          <w:rFonts w:asciiTheme="minorHAnsi" w:hAnsiTheme="minorHAnsi" w:cstheme="minorHAnsi"/>
          <w:szCs w:val="24"/>
        </w:rPr>
      </w:pPr>
    </w:p>
    <w:p w14:paraId="7BCAF2C5" w14:textId="6A517D14" w:rsidR="00F84B07" w:rsidRPr="00274BEF" w:rsidRDefault="00EC17B0" w:rsidP="000933F5">
      <w:pPr>
        <w:pStyle w:val="NoSpacing"/>
        <w:rPr>
          <w:rFonts w:asciiTheme="minorHAnsi" w:hAnsiTheme="minorHAnsi" w:cstheme="minorHAnsi"/>
          <w:b/>
          <w:szCs w:val="24"/>
        </w:rPr>
      </w:pPr>
      <w:r w:rsidRPr="00274BEF">
        <w:rPr>
          <w:rFonts w:asciiTheme="minorHAnsi" w:hAnsiTheme="minorHAnsi" w:cstheme="minorHAnsi"/>
          <w:b/>
          <w:szCs w:val="24"/>
        </w:rPr>
        <w:t>Conclusion</w:t>
      </w:r>
    </w:p>
    <w:p w14:paraId="533851FD" w14:textId="77777777" w:rsidR="006019DA" w:rsidRPr="00274BEF" w:rsidRDefault="006019DA" w:rsidP="000933F5">
      <w:pPr>
        <w:pStyle w:val="NoSpacing"/>
        <w:rPr>
          <w:rFonts w:asciiTheme="minorHAnsi" w:eastAsia="Times New Roman" w:hAnsiTheme="minorHAnsi" w:cstheme="minorHAnsi"/>
          <w:szCs w:val="24"/>
        </w:rPr>
      </w:pPr>
    </w:p>
    <w:p w14:paraId="48357B0D" w14:textId="0074E690" w:rsidR="00361160" w:rsidRPr="00274BEF" w:rsidRDefault="007112AC" w:rsidP="000933F5">
      <w:pPr>
        <w:pStyle w:val="NoSpacing"/>
        <w:rPr>
          <w:rFonts w:asciiTheme="minorHAnsi" w:hAnsiTheme="minorHAnsi" w:cstheme="minorHAnsi"/>
          <w:szCs w:val="24"/>
        </w:rPr>
      </w:pPr>
      <w:r>
        <w:rPr>
          <w:rFonts w:asciiTheme="minorHAnsi" w:eastAsia="Times New Roman" w:hAnsiTheme="minorHAnsi" w:cstheme="minorHAnsi"/>
          <w:szCs w:val="24"/>
        </w:rPr>
        <w:t xml:space="preserve">The </w:t>
      </w:r>
      <w:r w:rsidR="00361160" w:rsidRPr="00274BEF">
        <w:rPr>
          <w:rFonts w:asciiTheme="minorHAnsi" w:eastAsia="Times New Roman" w:hAnsiTheme="minorHAnsi" w:cstheme="minorHAnsi"/>
          <w:szCs w:val="24"/>
        </w:rPr>
        <w:t xml:space="preserve">EPA remains dedicated to facilitating the cleanup and </w:t>
      </w:r>
      <w:r w:rsidR="00EC6838" w:rsidRPr="00274BEF">
        <w:rPr>
          <w:rFonts w:asciiTheme="minorHAnsi" w:eastAsia="Times New Roman" w:hAnsiTheme="minorHAnsi" w:cstheme="minorHAnsi"/>
          <w:szCs w:val="24"/>
        </w:rPr>
        <w:t xml:space="preserve">beneficial </w:t>
      </w:r>
      <w:r w:rsidR="00361160" w:rsidRPr="00274BEF">
        <w:rPr>
          <w:rFonts w:asciiTheme="minorHAnsi" w:eastAsia="Times New Roman" w:hAnsiTheme="minorHAnsi" w:cstheme="minorHAnsi"/>
          <w:szCs w:val="24"/>
        </w:rPr>
        <w:t xml:space="preserve">reuse of contaminated properties and hopes the information contained in this letter is useful to you. You may find it helpful to consult </w:t>
      </w:r>
      <w:r w:rsidR="00F27313" w:rsidRPr="00274BEF">
        <w:rPr>
          <w:rFonts w:asciiTheme="minorHAnsi" w:eastAsia="Times New Roman" w:hAnsiTheme="minorHAnsi" w:cstheme="minorHAnsi"/>
          <w:szCs w:val="24"/>
        </w:rPr>
        <w:t xml:space="preserve">with </w:t>
      </w:r>
      <w:r w:rsidR="00361160" w:rsidRPr="00274BEF">
        <w:rPr>
          <w:rFonts w:asciiTheme="minorHAnsi" w:eastAsia="Times New Roman" w:hAnsiTheme="minorHAnsi" w:cstheme="minorHAnsi"/>
          <w:szCs w:val="24"/>
        </w:rPr>
        <w:t>your own environmental professional, legal counsel, and your state, tribal, or local environmental protection agency before taking any action to acquire, clean up, or re</w:t>
      </w:r>
      <w:r w:rsidR="000C4B2D" w:rsidRPr="00274BEF">
        <w:rPr>
          <w:rFonts w:asciiTheme="minorHAnsi" w:eastAsia="Times New Roman" w:hAnsiTheme="minorHAnsi" w:cstheme="minorHAnsi"/>
          <w:szCs w:val="24"/>
        </w:rPr>
        <w:t>use</w:t>
      </w:r>
      <w:r w:rsidR="00361160" w:rsidRPr="00274BEF">
        <w:rPr>
          <w:rFonts w:asciiTheme="minorHAnsi" w:eastAsia="Times New Roman" w:hAnsiTheme="minorHAnsi" w:cstheme="minorHAnsi"/>
          <w:szCs w:val="24"/>
        </w:rPr>
        <w:t xml:space="preserve"> the Property. These consultations may help you obtain a greater level of comfort about the compatibility of the proposed use and ensure compliance with any applicable federal, state, local, and/or tribal laws or requirements. If you have any additional questions or wish to discuss this information further, please feel free to contact [</w:t>
      </w:r>
      <w:r w:rsidR="00361160" w:rsidRPr="00274BEF">
        <w:rPr>
          <w:rFonts w:asciiTheme="minorHAnsi" w:eastAsia="Times New Roman" w:hAnsiTheme="minorHAnsi" w:cstheme="minorHAnsi"/>
          <w:b/>
          <w:szCs w:val="24"/>
        </w:rPr>
        <w:t>insert EPA contact information</w:t>
      </w:r>
      <w:r w:rsidR="00361160" w:rsidRPr="00274BEF">
        <w:rPr>
          <w:rFonts w:asciiTheme="minorHAnsi" w:eastAsia="Times New Roman" w:hAnsiTheme="minorHAnsi" w:cstheme="minorHAnsi"/>
          <w:szCs w:val="24"/>
        </w:rPr>
        <w:t>].</w:t>
      </w:r>
    </w:p>
    <w:p w14:paraId="6F14B391" w14:textId="0839B3F2" w:rsidR="00361160" w:rsidRPr="00274BEF" w:rsidRDefault="00361160" w:rsidP="00C53BC8">
      <w:pPr>
        <w:pStyle w:val="NoSpacing"/>
        <w:rPr>
          <w:rFonts w:asciiTheme="minorHAnsi" w:hAnsiTheme="minorHAnsi" w:cstheme="minorHAnsi"/>
          <w:szCs w:val="24"/>
        </w:rPr>
      </w:pPr>
    </w:p>
    <w:p w14:paraId="69AC4806" w14:textId="77777777" w:rsidR="00EC17B0" w:rsidRPr="00274BEF" w:rsidRDefault="00EC17B0" w:rsidP="0065086B">
      <w:pPr>
        <w:pStyle w:val="NoSpacing"/>
        <w:rPr>
          <w:rFonts w:asciiTheme="minorHAnsi" w:hAnsiTheme="minorHAnsi" w:cstheme="minorHAnsi"/>
          <w:szCs w:val="24"/>
        </w:rPr>
      </w:pPr>
      <w:r w:rsidRPr="00274BEF">
        <w:rPr>
          <w:rFonts w:asciiTheme="minorHAnsi" w:hAnsiTheme="minorHAnsi" w:cstheme="minorHAnsi"/>
          <w:szCs w:val="24"/>
        </w:rPr>
        <w:t>Sincerely,</w:t>
      </w:r>
    </w:p>
    <w:p w14:paraId="1153EAF2" w14:textId="77777777" w:rsidR="00EC17B0" w:rsidRPr="00274BEF" w:rsidRDefault="00EC17B0" w:rsidP="0065086B">
      <w:pPr>
        <w:pStyle w:val="NoSpacing"/>
        <w:rPr>
          <w:rFonts w:asciiTheme="minorHAnsi" w:hAnsiTheme="minorHAnsi" w:cstheme="minorHAnsi"/>
          <w:szCs w:val="24"/>
        </w:rPr>
      </w:pPr>
    </w:p>
    <w:p w14:paraId="5B68F471" w14:textId="77777777" w:rsidR="00EC17B0" w:rsidRPr="00274BEF" w:rsidRDefault="00EC17B0" w:rsidP="0065086B">
      <w:pPr>
        <w:pStyle w:val="NoSpacing"/>
        <w:rPr>
          <w:rFonts w:asciiTheme="minorHAnsi" w:hAnsiTheme="minorHAnsi" w:cstheme="minorHAnsi"/>
          <w:b/>
          <w:szCs w:val="24"/>
        </w:rPr>
      </w:pPr>
      <w:r w:rsidRPr="00274BEF">
        <w:rPr>
          <w:rFonts w:asciiTheme="minorHAnsi" w:hAnsiTheme="minorHAnsi" w:cstheme="minorHAnsi"/>
          <w:szCs w:val="24"/>
        </w:rPr>
        <w:t>[</w:t>
      </w:r>
      <w:r w:rsidRPr="00274BEF">
        <w:rPr>
          <w:rFonts w:asciiTheme="minorHAnsi" w:hAnsiTheme="minorHAnsi" w:cstheme="minorHAnsi"/>
          <w:b/>
          <w:szCs w:val="24"/>
        </w:rPr>
        <w:t>Insert regional contact name</w:t>
      </w:r>
      <w:r w:rsidRPr="00274BEF">
        <w:rPr>
          <w:rFonts w:asciiTheme="minorHAnsi" w:hAnsiTheme="minorHAnsi" w:cstheme="minorHAnsi"/>
          <w:szCs w:val="24"/>
        </w:rPr>
        <w:t>]</w:t>
      </w:r>
    </w:p>
    <w:p w14:paraId="64768B89" w14:textId="77777777" w:rsidR="00EC17B0" w:rsidRPr="00274BEF" w:rsidRDefault="00EC17B0" w:rsidP="0065086B">
      <w:pPr>
        <w:pStyle w:val="NoSpacing"/>
        <w:rPr>
          <w:rFonts w:asciiTheme="minorHAnsi" w:hAnsiTheme="minorHAnsi" w:cstheme="minorHAnsi"/>
          <w:szCs w:val="24"/>
        </w:rPr>
      </w:pPr>
      <w:r w:rsidRPr="00274BEF">
        <w:rPr>
          <w:rFonts w:asciiTheme="minorHAnsi" w:hAnsiTheme="minorHAnsi" w:cstheme="minorHAnsi"/>
          <w:szCs w:val="24"/>
        </w:rPr>
        <w:t>[</w:t>
      </w:r>
      <w:r w:rsidRPr="00274BEF">
        <w:rPr>
          <w:rFonts w:asciiTheme="minorHAnsi" w:hAnsiTheme="minorHAnsi" w:cstheme="minorHAnsi"/>
          <w:b/>
          <w:szCs w:val="24"/>
        </w:rPr>
        <w:t>Insert regional contact title</w:t>
      </w:r>
      <w:r w:rsidRPr="00274BEF">
        <w:rPr>
          <w:rFonts w:asciiTheme="minorHAnsi" w:hAnsiTheme="minorHAnsi" w:cstheme="minorHAnsi"/>
          <w:szCs w:val="24"/>
        </w:rPr>
        <w:t>]</w:t>
      </w:r>
    </w:p>
    <w:p w14:paraId="32D3E39B" w14:textId="77777777" w:rsidR="00EC17B0" w:rsidRPr="00274BEF" w:rsidRDefault="00EC17B0" w:rsidP="0065086B">
      <w:pPr>
        <w:pStyle w:val="NoSpacing"/>
        <w:rPr>
          <w:rFonts w:asciiTheme="minorHAnsi" w:hAnsiTheme="minorHAnsi" w:cstheme="minorHAnsi"/>
          <w:b/>
          <w:szCs w:val="24"/>
        </w:rPr>
      </w:pPr>
    </w:p>
    <w:p w14:paraId="05CF8D2D" w14:textId="1FCC186A" w:rsidR="00EC17B0" w:rsidRPr="00274BEF" w:rsidRDefault="00EC17B0" w:rsidP="0065086B">
      <w:pPr>
        <w:pStyle w:val="NoSpacing"/>
        <w:rPr>
          <w:rFonts w:asciiTheme="minorHAnsi" w:hAnsiTheme="minorHAnsi" w:cstheme="minorHAnsi"/>
          <w:b/>
          <w:szCs w:val="24"/>
        </w:rPr>
      </w:pPr>
      <w:r w:rsidRPr="00274BEF">
        <w:rPr>
          <w:rFonts w:asciiTheme="minorHAnsi" w:hAnsiTheme="minorHAnsi" w:cstheme="minorHAnsi"/>
          <w:szCs w:val="24"/>
        </w:rPr>
        <w:t>[</w:t>
      </w:r>
      <w:r w:rsidR="00414635" w:rsidRPr="00274BEF">
        <w:rPr>
          <w:rFonts w:asciiTheme="minorHAnsi" w:hAnsiTheme="minorHAnsi" w:cstheme="minorHAnsi"/>
          <w:b/>
          <w:bCs/>
          <w:szCs w:val="24"/>
        </w:rPr>
        <w:t>Optional:</w:t>
      </w:r>
      <w:r w:rsidR="00414635" w:rsidRPr="00274BEF">
        <w:rPr>
          <w:rFonts w:asciiTheme="minorHAnsi" w:hAnsiTheme="minorHAnsi" w:cstheme="minorHAnsi"/>
          <w:szCs w:val="24"/>
        </w:rPr>
        <w:t xml:space="preserve"> </w:t>
      </w:r>
      <w:r w:rsidRPr="00274BEF">
        <w:rPr>
          <w:rFonts w:asciiTheme="minorHAnsi" w:hAnsiTheme="minorHAnsi" w:cstheme="minorHAnsi"/>
          <w:b/>
          <w:szCs w:val="24"/>
        </w:rPr>
        <w:t>Enclosure</w:t>
      </w:r>
      <w:r w:rsidR="009F10A5" w:rsidRPr="00274BEF">
        <w:rPr>
          <w:rFonts w:asciiTheme="minorHAnsi" w:hAnsiTheme="minorHAnsi" w:cstheme="minorHAnsi"/>
          <w:b/>
          <w:szCs w:val="24"/>
        </w:rPr>
        <w:t>(</w:t>
      </w:r>
      <w:r w:rsidRPr="00274BEF">
        <w:rPr>
          <w:rFonts w:asciiTheme="minorHAnsi" w:hAnsiTheme="minorHAnsi" w:cstheme="minorHAnsi"/>
          <w:b/>
          <w:szCs w:val="24"/>
        </w:rPr>
        <w:t>s</w:t>
      </w:r>
      <w:r w:rsidR="009F10A5" w:rsidRPr="00274BEF">
        <w:rPr>
          <w:rFonts w:asciiTheme="minorHAnsi" w:hAnsiTheme="minorHAnsi" w:cstheme="minorHAnsi"/>
          <w:b/>
          <w:szCs w:val="24"/>
        </w:rPr>
        <w:t>)</w:t>
      </w:r>
      <w:r w:rsidRPr="00274BEF">
        <w:rPr>
          <w:rFonts w:asciiTheme="minorHAnsi" w:hAnsiTheme="minorHAnsi" w:cstheme="minorHAnsi"/>
          <w:b/>
          <w:szCs w:val="24"/>
        </w:rPr>
        <w:t xml:space="preserve"> (#)</w:t>
      </w:r>
      <w:r w:rsidRPr="00274BEF">
        <w:rPr>
          <w:rFonts w:asciiTheme="minorHAnsi" w:hAnsiTheme="minorHAnsi" w:cstheme="minorHAnsi"/>
          <w:szCs w:val="24"/>
        </w:rPr>
        <w:t>]</w:t>
      </w:r>
    </w:p>
    <w:p w14:paraId="06679EFD" w14:textId="77777777" w:rsidR="00EC17B0" w:rsidRPr="00274BEF" w:rsidRDefault="00EC17B0" w:rsidP="0065086B">
      <w:pPr>
        <w:pStyle w:val="NoSpacing"/>
        <w:rPr>
          <w:rFonts w:asciiTheme="minorHAnsi" w:hAnsiTheme="minorHAnsi" w:cstheme="minorHAnsi"/>
          <w:szCs w:val="24"/>
        </w:rPr>
      </w:pPr>
    </w:p>
    <w:p w14:paraId="2530A6BC" w14:textId="52C77C63" w:rsidR="00652BA9" w:rsidRPr="00274BEF" w:rsidRDefault="00EC17B0" w:rsidP="0065086B">
      <w:pPr>
        <w:pStyle w:val="Default"/>
        <w:tabs>
          <w:tab w:val="left" w:pos="450"/>
        </w:tabs>
        <w:rPr>
          <w:rFonts w:asciiTheme="minorHAnsi" w:hAnsiTheme="minorHAnsi" w:cstheme="minorHAnsi"/>
          <w:b/>
        </w:rPr>
      </w:pPr>
      <w:r w:rsidRPr="00274BEF">
        <w:rPr>
          <w:rFonts w:asciiTheme="minorHAnsi" w:hAnsiTheme="minorHAnsi" w:cstheme="minorHAnsi"/>
        </w:rPr>
        <w:t xml:space="preserve">cc: </w:t>
      </w:r>
      <w:r w:rsidRPr="00274BEF">
        <w:rPr>
          <w:rFonts w:asciiTheme="minorHAnsi" w:hAnsiTheme="minorHAnsi" w:cstheme="minorHAnsi"/>
        </w:rPr>
        <w:tab/>
        <w:t>[</w:t>
      </w:r>
      <w:r w:rsidRPr="00274BEF">
        <w:rPr>
          <w:rFonts w:asciiTheme="minorHAnsi" w:hAnsiTheme="minorHAnsi" w:cstheme="minorHAnsi"/>
          <w:b/>
        </w:rPr>
        <w:t xml:space="preserve">Insert EPA OSRE </w:t>
      </w:r>
      <w:r w:rsidR="00652BA9" w:rsidRPr="00274BEF">
        <w:rPr>
          <w:rFonts w:asciiTheme="minorHAnsi" w:hAnsiTheme="minorHAnsi" w:cstheme="minorHAnsi"/>
          <w:b/>
        </w:rPr>
        <w:t>comfort/status letter contact</w:t>
      </w:r>
      <w:r w:rsidR="005E7413" w:rsidRPr="00274BEF">
        <w:rPr>
          <w:rFonts w:asciiTheme="minorHAnsi" w:hAnsiTheme="minorHAnsi" w:cstheme="minorHAnsi"/>
          <w:bCs/>
        </w:rPr>
        <w:t>]</w:t>
      </w:r>
    </w:p>
    <w:p w14:paraId="504B06C2" w14:textId="2E368A9E" w:rsidR="00EC17B0" w:rsidRPr="00274BEF" w:rsidRDefault="005E7413" w:rsidP="0065086B">
      <w:pPr>
        <w:pStyle w:val="Default"/>
        <w:tabs>
          <w:tab w:val="left" w:pos="450"/>
        </w:tabs>
        <w:ind w:left="450"/>
        <w:rPr>
          <w:rFonts w:asciiTheme="minorHAnsi" w:hAnsiTheme="minorHAnsi" w:cstheme="minorHAnsi"/>
          <w:b/>
        </w:rPr>
      </w:pPr>
      <w:r w:rsidRPr="00274BEF">
        <w:rPr>
          <w:rFonts w:asciiTheme="minorHAnsi" w:hAnsiTheme="minorHAnsi" w:cstheme="minorHAnsi"/>
          <w:bCs/>
        </w:rPr>
        <w:t>[</w:t>
      </w:r>
      <w:r w:rsidRPr="00274BEF">
        <w:rPr>
          <w:rFonts w:asciiTheme="minorHAnsi" w:hAnsiTheme="minorHAnsi" w:cstheme="minorHAnsi"/>
          <w:b/>
        </w:rPr>
        <w:t xml:space="preserve">Insert </w:t>
      </w:r>
      <w:r w:rsidR="00EF64AC" w:rsidRPr="00274BEF">
        <w:rPr>
          <w:rFonts w:asciiTheme="minorHAnsi" w:hAnsiTheme="minorHAnsi" w:cstheme="minorHAnsi"/>
          <w:b/>
        </w:rPr>
        <w:t xml:space="preserve">EPA </w:t>
      </w:r>
      <w:r w:rsidR="00EC17B0" w:rsidRPr="00274BEF">
        <w:rPr>
          <w:rFonts w:asciiTheme="minorHAnsi" w:hAnsiTheme="minorHAnsi" w:cstheme="minorHAnsi"/>
          <w:b/>
        </w:rPr>
        <w:t>FFEO comfort/status letter contact</w:t>
      </w:r>
      <w:r w:rsidR="009256E6" w:rsidRPr="00274BEF">
        <w:rPr>
          <w:rFonts w:asciiTheme="minorHAnsi" w:hAnsiTheme="minorHAnsi" w:cstheme="minorHAnsi"/>
          <w:b/>
        </w:rPr>
        <w:t>, if applicable</w:t>
      </w:r>
      <w:r w:rsidR="00EC17B0" w:rsidRPr="00274BEF">
        <w:rPr>
          <w:rFonts w:asciiTheme="minorHAnsi" w:hAnsiTheme="minorHAnsi" w:cstheme="minorHAnsi"/>
        </w:rPr>
        <w:t>]</w:t>
      </w:r>
    </w:p>
    <w:p w14:paraId="694F18D1" w14:textId="28D16DC6" w:rsidR="00EC17B0" w:rsidRPr="00274BEF" w:rsidRDefault="00EC17B0" w:rsidP="0065086B">
      <w:pPr>
        <w:pStyle w:val="NoSpacing"/>
        <w:tabs>
          <w:tab w:val="left" w:pos="450"/>
        </w:tabs>
        <w:rPr>
          <w:rFonts w:asciiTheme="minorHAnsi" w:hAnsiTheme="minorHAnsi" w:cstheme="minorHAnsi"/>
          <w:b/>
          <w:szCs w:val="24"/>
        </w:rPr>
      </w:pPr>
      <w:r w:rsidRPr="00274BEF">
        <w:rPr>
          <w:rFonts w:asciiTheme="minorHAnsi" w:hAnsiTheme="minorHAnsi" w:cstheme="minorHAnsi"/>
          <w:b/>
          <w:szCs w:val="24"/>
        </w:rPr>
        <w:tab/>
      </w:r>
      <w:r w:rsidRPr="00274BEF">
        <w:rPr>
          <w:rFonts w:asciiTheme="minorHAnsi" w:hAnsiTheme="minorHAnsi" w:cstheme="minorHAnsi"/>
          <w:szCs w:val="24"/>
        </w:rPr>
        <w:t>[</w:t>
      </w:r>
      <w:r w:rsidRPr="00274BEF">
        <w:rPr>
          <w:rFonts w:asciiTheme="minorHAnsi" w:hAnsiTheme="minorHAnsi" w:cstheme="minorHAnsi"/>
          <w:b/>
          <w:szCs w:val="24"/>
        </w:rPr>
        <w:t xml:space="preserve">Insert EPA </w:t>
      </w:r>
      <w:r w:rsidR="00EF64AC" w:rsidRPr="00274BEF">
        <w:rPr>
          <w:rFonts w:asciiTheme="minorHAnsi" w:hAnsiTheme="minorHAnsi" w:cstheme="minorHAnsi"/>
          <w:b/>
          <w:szCs w:val="24"/>
        </w:rPr>
        <w:t xml:space="preserve">OLEM </w:t>
      </w:r>
      <w:r w:rsidRPr="00274BEF">
        <w:rPr>
          <w:rFonts w:asciiTheme="minorHAnsi" w:hAnsiTheme="minorHAnsi" w:cstheme="minorHAnsi"/>
          <w:b/>
          <w:szCs w:val="24"/>
        </w:rPr>
        <w:t>contact</w:t>
      </w:r>
      <w:r w:rsidR="00C43C43" w:rsidRPr="00274BEF">
        <w:rPr>
          <w:rFonts w:asciiTheme="minorHAnsi" w:hAnsiTheme="minorHAnsi" w:cstheme="minorHAnsi"/>
          <w:b/>
          <w:szCs w:val="24"/>
        </w:rPr>
        <w:t>, if applicable</w:t>
      </w:r>
      <w:r w:rsidRPr="00274BEF">
        <w:rPr>
          <w:rFonts w:asciiTheme="minorHAnsi" w:hAnsiTheme="minorHAnsi" w:cstheme="minorHAnsi"/>
          <w:szCs w:val="24"/>
        </w:rPr>
        <w:t>]</w:t>
      </w:r>
    </w:p>
    <w:p w14:paraId="1A77E9B0" w14:textId="77777777" w:rsidR="00072DC4" w:rsidRPr="00274BEF" w:rsidRDefault="00EC17B0" w:rsidP="0065086B">
      <w:pPr>
        <w:tabs>
          <w:tab w:val="left" w:pos="450"/>
        </w:tabs>
        <w:spacing w:after="0" w:line="240" w:lineRule="auto"/>
        <w:rPr>
          <w:rFonts w:cstheme="minorHAnsi"/>
          <w:sz w:val="24"/>
          <w:szCs w:val="24"/>
        </w:rPr>
      </w:pPr>
      <w:r w:rsidRPr="00274BEF">
        <w:rPr>
          <w:rFonts w:cstheme="minorHAnsi"/>
          <w:b/>
          <w:sz w:val="24"/>
          <w:szCs w:val="24"/>
        </w:rPr>
        <w:lastRenderedPageBreak/>
        <w:tab/>
      </w:r>
      <w:r w:rsidRPr="00274BEF">
        <w:rPr>
          <w:rFonts w:cstheme="minorHAnsi"/>
          <w:sz w:val="24"/>
          <w:szCs w:val="24"/>
        </w:rPr>
        <w:t>[</w:t>
      </w:r>
      <w:r w:rsidRPr="00274BEF">
        <w:rPr>
          <w:rFonts w:cstheme="minorHAnsi"/>
          <w:b/>
          <w:sz w:val="24"/>
          <w:szCs w:val="24"/>
        </w:rPr>
        <w:t>Insert state contact(s), if applicable</w:t>
      </w:r>
      <w:r w:rsidRPr="00274BEF">
        <w:rPr>
          <w:rFonts w:cstheme="minorHAnsi"/>
          <w:sz w:val="24"/>
          <w:szCs w:val="24"/>
        </w:rPr>
        <w:t>]</w:t>
      </w:r>
      <w:bookmarkEnd w:id="0"/>
    </w:p>
    <w:p w14:paraId="23A30CB6" w14:textId="388AAB56" w:rsidR="009256E6" w:rsidRPr="00274BEF" w:rsidRDefault="003049D4" w:rsidP="003049D4">
      <w:pPr>
        <w:tabs>
          <w:tab w:val="left" w:pos="450"/>
        </w:tabs>
        <w:spacing w:after="0" w:line="240" w:lineRule="auto"/>
        <w:ind w:left="450"/>
        <w:rPr>
          <w:rFonts w:cstheme="minorHAnsi"/>
          <w:b/>
          <w:bCs/>
          <w:sz w:val="24"/>
          <w:szCs w:val="24"/>
        </w:rPr>
      </w:pPr>
      <w:r w:rsidRPr="00274BEF">
        <w:rPr>
          <w:rFonts w:cstheme="minorHAnsi"/>
          <w:sz w:val="24"/>
          <w:szCs w:val="24"/>
        </w:rPr>
        <w:t>[</w:t>
      </w:r>
      <w:r w:rsidRPr="00274BEF">
        <w:rPr>
          <w:rFonts w:cstheme="minorHAnsi"/>
          <w:b/>
          <w:bCs/>
          <w:sz w:val="24"/>
          <w:szCs w:val="24"/>
        </w:rPr>
        <w:t>Insert HUD contact(s)</w:t>
      </w:r>
      <w:r w:rsidRPr="00274BEF">
        <w:rPr>
          <w:rFonts w:cstheme="minorHAnsi"/>
          <w:sz w:val="24"/>
          <w:szCs w:val="24"/>
        </w:rPr>
        <w:t>]</w:t>
      </w:r>
    </w:p>
    <w:sectPr w:rsidR="009256E6" w:rsidRPr="00274BEF" w:rsidSect="0035325C">
      <w:footerReference w:type="default" r:id="rId10"/>
      <w:headerReference w:type="first" r:id="rId11"/>
      <w:footerReference w:type="first" r:id="rId12"/>
      <w:footnotePr>
        <w:numRestart w:val="eachSect"/>
      </w:footnotePr>
      <w:pgSz w:w="12240" w:h="15840"/>
      <w:pgMar w:top="1080" w:right="1080" w:bottom="1080" w:left="108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683F5BF3" w14:textId="2D9D6452" w:rsidR="000933F5" w:rsidRDefault="000933F5">
      <w:pPr>
        <w:pStyle w:val="CommentText"/>
      </w:pPr>
      <w:r>
        <w:rPr>
          <w:rStyle w:val="CommentReference"/>
        </w:rPr>
        <w:annotationRef/>
      </w:r>
      <w:r>
        <w:rPr>
          <w:rStyle w:val="CommentReference"/>
        </w:rPr>
        <w:annotationRef/>
      </w:r>
      <w:r>
        <w:t>Do not delete these bullet comments until all persons who are participating in development of the letter have seen the draft at least once.</w:t>
      </w:r>
    </w:p>
  </w:comment>
  <w:comment w:id="2" w:author="Author" w:initials="A">
    <w:p w14:paraId="23772330" w14:textId="77777777" w:rsidR="00726F3C" w:rsidRDefault="00E32A8B" w:rsidP="00726F3C">
      <w:pPr>
        <w:pStyle w:val="CommentText"/>
      </w:pPr>
      <w:r>
        <w:rPr>
          <w:rStyle w:val="CommentReference"/>
        </w:rPr>
        <w:annotationRef/>
      </w:r>
      <w:r w:rsidR="00726F3C">
        <w:t>Insert specific information based on EPA regional practices. For example, include a summary of a telephone conversation with the interested party requesting a comfort/status letter.</w:t>
      </w:r>
    </w:p>
  </w:comment>
  <w:comment w:id="4" w:author="Author" w:initials="A">
    <w:p w14:paraId="5F0BBD35" w14:textId="01509EBB" w:rsidR="000D58F1" w:rsidRDefault="000D58F1">
      <w:pPr>
        <w:pStyle w:val="CommentText"/>
      </w:pPr>
      <w:r>
        <w:rPr>
          <w:rStyle w:val="CommentReference"/>
        </w:rPr>
        <w:annotationRef/>
      </w:r>
      <w:r w:rsidR="002B575D">
        <w:rPr>
          <w:rStyle w:val="CommentReference"/>
        </w:rPr>
        <w:annotationRef/>
      </w:r>
      <w:r w:rsidR="002B575D">
        <w:t>This footnote will be deleted if option “d” is not selected.</w:t>
      </w:r>
    </w:p>
  </w:comment>
  <w:comment w:id="6" w:author="Author" w:initials="A">
    <w:p w14:paraId="3961A4A0" w14:textId="77777777" w:rsidR="00726F3C" w:rsidRDefault="00FA5CE7" w:rsidP="00726F3C">
      <w:pPr>
        <w:pStyle w:val="CommentText"/>
      </w:pPr>
      <w:r>
        <w:rPr>
          <w:rStyle w:val="CommentReference"/>
        </w:rPr>
        <w:annotationRef/>
      </w:r>
      <w:r w:rsidR="00726F3C">
        <w:t>Need to spell out NPL if you select “d” above.</w:t>
      </w:r>
    </w:p>
  </w:comment>
  <w:comment w:id="7" w:author="Author" w:initials="A">
    <w:p w14:paraId="0DE4B130" w14:textId="77777777" w:rsidR="001A39B0" w:rsidRDefault="00B55341" w:rsidP="001A39B0">
      <w:pPr>
        <w:pStyle w:val="CommentText"/>
      </w:pPr>
      <w:r>
        <w:rPr>
          <w:rStyle w:val="CommentReference"/>
        </w:rPr>
        <w:annotationRef/>
      </w:r>
      <w:r w:rsidR="001A39B0">
        <w:t>Include only if option “d” above is not selected.</w:t>
      </w:r>
    </w:p>
  </w:comment>
  <w:comment w:id="8" w:author="Author" w:initials="A">
    <w:p w14:paraId="6DA72E38" w14:textId="4E97A248" w:rsidR="00726F3C" w:rsidRDefault="00331FBB" w:rsidP="00726F3C">
      <w:pPr>
        <w:pStyle w:val="CommentText"/>
      </w:pPr>
      <w:r>
        <w:rPr>
          <w:rStyle w:val="CommentReference"/>
        </w:rPr>
        <w:annotationRef/>
      </w:r>
      <w:r w:rsidR="00726F3C">
        <w:t xml:space="preserve">A separate paragraph should discuss ICs. The paragraph should identify any land use determinations, the entity responsible for implementing land use or deed restrictions, and the applicable authority, </w:t>
      </w:r>
      <w:r w:rsidR="00726F3C">
        <w:rPr>
          <w:i/>
          <w:iCs/>
        </w:rPr>
        <w:t>e.g.</w:t>
      </w:r>
      <w:r w:rsidR="00726F3C">
        <w:t xml:space="preserve">, the party responsible for UECA-based deed restrictions on their property at the local government office. </w:t>
      </w:r>
    </w:p>
    <w:p w14:paraId="41A51108" w14:textId="77777777" w:rsidR="00726F3C" w:rsidRDefault="00726F3C" w:rsidP="00726F3C">
      <w:pPr>
        <w:pStyle w:val="CommentText"/>
      </w:pPr>
    </w:p>
    <w:p w14:paraId="748B2EF4" w14:textId="77777777" w:rsidR="00726F3C" w:rsidRDefault="00726F3C" w:rsidP="00726F3C">
      <w:pPr>
        <w:pStyle w:val="CommentText"/>
      </w:pPr>
      <w:r>
        <w:t>This paragraph is meant to serve as a template, which should be adapted to address the conditions and institutional controls at a particular site.</w:t>
      </w:r>
    </w:p>
    <w:p w14:paraId="1A9538AF" w14:textId="77777777" w:rsidR="00726F3C" w:rsidRDefault="00726F3C" w:rsidP="00726F3C">
      <w:pPr>
        <w:pStyle w:val="CommentText"/>
      </w:pPr>
    </w:p>
    <w:p w14:paraId="5D4C2DFC" w14:textId="77777777" w:rsidR="00726F3C" w:rsidRDefault="00726F3C" w:rsidP="00726F3C">
      <w:pPr>
        <w:pStyle w:val="CommentText"/>
      </w:pPr>
      <w:r>
        <w:t>If there is a ready-for-reuse (RfR) determination for the site, note whether the determination covers the proposed activity. (</w:t>
      </w:r>
      <w:r>
        <w:rPr>
          <w:i/>
          <w:iCs/>
        </w:rPr>
        <w:t>See</w:t>
      </w:r>
      <w:r>
        <w:t xml:space="preserve"> EPA’s Ready for Reuse (RfR) Determinations at Superfund Site web page at </w:t>
      </w:r>
      <w:hyperlink r:id="rId1" w:history="1">
        <w:r w:rsidRPr="00010DF9">
          <w:rPr>
            <w:rStyle w:val="Hyperlink"/>
          </w:rPr>
          <w:t>https://www.epa.gov/superfund-redevelopment-initiative/ready-reuse-rfr-determinations-superfund-sites</w:t>
        </w:r>
      </w:hyperlink>
      <w:r>
        <w:t xml:space="preserve"> for more information.)</w:t>
      </w:r>
    </w:p>
  </w:comment>
  <w:comment w:id="9" w:author="Author" w:initials="A">
    <w:p w14:paraId="74CB1461" w14:textId="77777777" w:rsidR="00152729" w:rsidRDefault="00152729" w:rsidP="00152729">
      <w:pPr>
        <w:pStyle w:val="CommentText"/>
      </w:pPr>
      <w:r>
        <w:rPr>
          <w:rStyle w:val="CommentReference"/>
        </w:rPr>
        <w:annotationRef/>
      </w:r>
      <w:r>
        <w:t>Users should be cautious of language that could be construed as either an approval of the recipient's plans or a determination that the recipient’s own counsel/consultant should be making.</w:t>
      </w:r>
    </w:p>
  </w:comment>
  <w:comment w:id="10" w:author="Author" w:initials="A">
    <w:p w14:paraId="273F143D" w14:textId="77777777" w:rsidR="00F9145F" w:rsidRDefault="00F9145F" w:rsidP="00F9145F">
      <w:pPr>
        <w:pStyle w:val="CommentText"/>
      </w:pPr>
      <w:r>
        <w:rPr>
          <w:rStyle w:val="CommentReference"/>
        </w:rPr>
        <w:annotationRef/>
      </w:r>
      <w:r>
        <w:t>The EPA may not have adequate information to make a determination about compatibility, for example, a comfort/status letter at a removal site may not be able to identify all site conditions that may be addressed in future remedial actions.</w:t>
      </w:r>
    </w:p>
  </w:comment>
  <w:comment w:id="11" w:author="Author" w:initials="A">
    <w:p w14:paraId="761ADB2E" w14:textId="67C50644" w:rsidR="00330CD2" w:rsidRDefault="00CE496A" w:rsidP="00330CD2">
      <w:pPr>
        <w:pStyle w:val="CommentText"/>
      </w:pPr>
      <w:r>
        <w:rPr>
          <w:rStyle w:val="CommentReference"/>
        </w:rPr>
        <w:annotationRef/>
      </w:r>
      <w:r w:rsidR="00330CD2">
        <w:t>Many inquiring parties are interested in information related to the bona fide prospective purchaser (BFPP) protection of CERCLA. If the EPA Region wishes to deviate from the language below, they must consult with the Office of Site Remediation Enforcement (OSRE). If the Region would like help drafting language, please reach out to the OSRE comfort/status letter contact(s).</w:t>
      </w:r>
    </w:p>
    <w:p w14:paraId="7F5764A0" w14:textId="77777777" w:rsidR="00330CD2" w:rsidRDefault="00330CD2" w:rsidP="00330CD2">
      <w:pPr>
        <w:pStyle w:val="CommentText"/>
      </w:pPr>
    </w:p>
    <w:p w14:paraId="1F6A18CD" w14:textId="77777777" w:rsidR="00330CD2" w:rsidRDefault="00330CD2" w:rsidP="00330CD2">
      <w:pPr>
        <w:pStyle w:val="CommentText"/>
      </w:pPr>
      <w:r>
        <w:t xml:space="preserve">Consult OSRE’s Subject Matter Contact Roster for comfort/status letter contact information at </w:t>
      </w:r>
      <w:hyperlink r:id="rId2" w:history="1">
        <w:r w:rsidRPr="00CB62D0">
          <w:rPr>
            <w:rStyle w:val="Hyperlink"/>
          </w:rPr>
          <w:t>https://cfint.rtpnc.epa.gov/ioic/sme/</w:t>
        </w:r>
      </w:hyperlink>
      <w:r>
        <w:t xml:space="preserve">. </w:t>
      </w:r>
    </w:p>
  </w:comment>
  <w:comment w:id="12" w:author="Author" w:initials="A">
    <w:p w14:paraId="05469F04" w14:textId="0F8ECFDB" w:rsidR="00AF3C99" w:rsidRDefault="00AF3C99" w:rsidP="00AF3C99">
      <w:pPr>
        <w:pStyle w:val="CommentText"/>
      </w:pPr>
      <w:r>
        <w:rPr>
          <w:rStyle w:val="CommentReference"/>
        </w:rPr>
        <w:annotationRef/>
      </w:r>
      <w:r>
        <w:t>Footnote provides text choices depending on whether “lessee” language in included in the letter.</w:t>
      </w:r>
    </w:p>
  </w:comment>
  <w:comment w:id="14" w:author="Author" w:initials="A">
    <w:p w14:paraId="390C97A8" w14:textId="77777777" w:rsidR="00D85EC5" w:rsidRDefault="00414C20" w:rsidP="00D85EC5">
      <w:pPr>
        <w:pStyle w:val="CommentText"/>
      </w:pPr>
      <w:r w:rsidRPr="00EE6E65">
        <w:rPr>
          <w:rStyle w:val="CommentReference"/>
        </w:rPr>
        <w:annotationRef/>
      </w:r>
      <w:r w:rsidR="00D85EC5">
        <w:t xml:space="preserve">See Attachment B (Reasonable Steps Categories and Examples) to the </w:t>
      </w:r>
      <w:hyperlink r:id="rId3" w:history="1">
        <w:r w:rsidR="00D85EC5" w:rsidRPr="00E765D3">
          <w:rPr>
            <w:rStyle w:val="Hyperlink"/>
          </w:rPr>
          <w:t>Common Elements Guidance</w:t>
        </w:r>
      </w:hyperlink>
      <w:r w:rsidR="00D85EC5">
        <w:t>, which provides general guidance on the question of what actions may constitute reasonable steps. The Region may also include language indicating that the EPA, the State, and PRPs will require continuing access to the property for performing the cleanup, groundwater monitoring, five-year reviews, and monitoring compliance with institutional controls. Because HUD may incorporate reasonable steps into the contract or agreement with the grantee, specificity is key.</w:t>
      </w:r>
    </w:p>
    <w:p w14:paraId="3322DC2D" w14:textId="77777777" w:rsidR="00D85EC5" w:rsidRDefault="00D85EC5" w:rsidP="00D85EC5">
      <w:pPr>
        <w:pStyle w:val="CommentText"/>
      </w:pPr>
    </w:p>
    <w:p w14:paraId="3C8A29A5" w14:textId="77777777" w:rsidR="00D85EC5" w:rsidRDefault="00D85EC5" w:rsidP="00D85EC5">
      <w:pPr>
        <w:pStyle w:val="CommentText"/>
      </w:pPr>
      <w:r>
        <w:t>Examples of reasonable steps include: maintaining the integrity of the fence surrounding the property; prohibiting public or private wells to be installed on the property for irrigation or consumption purposes; refraining from digging, disturbing soil, or constructing non-mobile structures or parking lots; calling the EPA’s regional Emergency Response Center hotline to report the discovery or release of any hazardous substances; contacting the PRP performing the work at the Site to discuss the proposed reuse; implementing and recording institutional controls in the deed pursuant to Section 101(40)(B)(vi) of CERCLA; and not performing any activities or constructing any structures that will or may interfere with the EPA’s investigation or cleanup or exacerbate contaminated conditions at the Site.</w:t>
      </w:r>
    </w:p>
  </w:comment>
  <w:comment w:id="16" w:author="Author" w:initials="A">
    <w:p w14:paraId="33CE59C6" w14:textId="60731846" w:rsidR="006901D1" w:rsidRDefault="000E1E92" w:rsidP="006901D1">
      <w:pPr>
        <w:pStyle w:val="CommentText"/>
      </w:pPr>
      <w:r>
        <w:rPr>
          <w:rStyle w:val="CommentReference"/>
        </w:rPr>
        <w:annotationRef/>
      </w:r>
      <w:r w:rsidR="006901D1">
        <w:t>If the EPA Region includes a discussion of the BFPP protection, consider including the information regarding Superfund liens.</w:t>
      </w:r>
    </w:p>
  </w:comment>
  <w:comment w:id="17" w:author="Author" w:initials="A">
    <w:p w14:paraId="315754E5" w14:textId="416E63E5" w:rsidR="002909F7" w:rsidRDefault="00686144" w:rsidP="002909F7">
      <w:pPr>
        <w:pStyle w:val="CommentText"/>
      </w:pPr>
      <w:r>
        <w:rPr>
          <w:rStyle w:val="CommentReference"/>
        </w:rPr>
        <w:annotationRef/>
      </w:r>
      <w:r w:rsidR="002909F7">
        <w:t>Information on windfall liens, consistent with Agency policy, generally is recommended if a discussion of BFPP protection is included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3F5BF3" w15:done="0"/>
  <w15:commentEx w15:paraId="23772330" w15:done="0"/>
  <w15:commentEx w15:paraId="5F0BBD35" w15:done="0"/>
  <w15:commentEx w15:paraId="3961A4A0" w15:done="0"/>
  <w15:commentEx w15:paraId="0DE4B130" w15:done="0"/>
  <w15:commentEx w15:paraId="5D4C2DFC" w15:done="0"/>
  <w15:commentEx w15:paraId="74CB1461" w15:done="0"/>
  <w15:commentEx w15:paraId="273F143D" w15:done="0"/>
  <w15:commentEx w15:paraId="1F6A18CD" w15:done="0"/>
  <w15:commentEx w15:paraId="05469F04" w15:done="0"/>
  <w15:commentEx w15:paraId="3C8A29A5" w15:done="0"/>
  <w15:commentEx w15:paraId="33CE59C6" w15:done="0"/>
  <w15:commentEx w15:paraId="315754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3F5BF3" w16cid:durableId="242A7F52"/>
  <w16cid:commentId w16cid:paraId="23772330" w16cid:durableId="242812F7"/>
  <w16cid:commentId w16cid:paraId="5F0BBD35" w16cid:durableId="242A6E6A"/>
  <w16cid:commentId w16cid:paraId="3961A4A0" w16cid:durableId="09C9618B"/>
  <w16cid:commentId w16cid:paraId="0DE4B130" w16cid:durableId="03A9AAFA"/>
  <w16cid:commentId w16cid:paraId="5D4C2DFC" w16cid:durableId="484B3665"/>
  <w16cid:commentId w16cid:paraId="74CB1461" w16cid:durableId="03E86BD5"/>
  <w16cid:commentId w16cid:paraId="273F143D" w16cid:durableId="4BFB0C94"/>
  <w16cid:commentId w16cid:paraId="1F6A18CD" w16cid:durableId="242D104E"/>
  <w16cid:commentId w16cid:paraId="05469F04" w16cid:durableId="1DDAAEF9"/>
  <w16cid:commentId w16cid:paraId="3C8A29A5" w16cid:durableId="242A8A67"/>
  <w16cid:commentId w16cid:paraId="33CE59C6" w16cid:durableId="242D12B1"/>
  <w16cid:commentId w16cid:paraId="315754E5" w16cid:durableId="242D1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28CA" w14:textId="77777777" w:rsidR="00F20282" w:rsidRDefault="00F20282" w:rsidP="00EC17B0">
      <w:pPr>
        <w:spacing w:after="0" w:line="240" w:lineRule="auto"/>
      </w:pPr>
      <w:r>
        <w:separator/>
      </w:r>
    </w:p>
  </w:endnote>
  <w:endnote w:type="continuationSeparator" w:id="0">
    <w:p w14:paraId="00DD7767" w14:textId="77777777" w:rsidR="00F20282" w:rsidRDefault="00F20282" w:rsidP="00EC17B0">
      <w:pPr>
        <w:spacing w:after="0" w:line="240" w:lineRule="auto"/>
      </w:pPr>
      <w:r>
        <w:continuationSeparator/>
      </w:r>
    </w:p>
  </w:endnote>
  <w:endnote w:type="continuationNotice" w:id="1">
    <w:p w14:paraId="19F742F2" w14:textId="77777777" w:rsidR="00F20282" w:rsidRDefault="00F20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094684"/>
      <w:docPartObj>
        <w:docPartGallery w:val="Page Numbers (Bottom of Page)"/>
        <w:docPartUnique/>
      </w:docPartObj>
    </w:sdtPr>
    <w:sdtEndPr>
      <w:rPr>
        <w:rFonts w:ascii="Times New Roman" w:hAnsi="Times New Roman" w:cs="Times New Roman"/>
        <w:noProof/>
      </w:rPr>
    </w:sdtEndPr>
    <w:sdtContent>
      <w:p w14:paraId="550C184E" w14:textId="77777777" w:rsidR="003603C5" w:rsidRPr="003603C5" w:rsidRDefault="003603C5" w:rsidP="003603C5">
        <w:pPr>
          <w:pStyle w:val="Footer"/>
          <w:jc w:val="center"/>
          <w:rPr>
            <w:rFonts w:ascii="Times New Roman" w:hAnsi="Times New Roman" w:cs="Times New Roman"/>
          </w:rPr>
        </w:pPr>
        <w:r w:rsidRPr="00274BEF">
          <w:rPr>
            <w:rFonts w:cstheme="minorHAnsi"/>
          </w:rPr>
          <w:fldChar w:fldCharType="begin"/>
        </w:r>
        <w:r w:rsidRPr="00274BEF">
          <w:rPr>
            <w:rFonts w:cstheme="minorHAnsi"/>
          </w:rPr>
          <w:instrText xml:space="preserve"> PAGE   \* MERGEFORMAT </w:instrText>
        </w:r>
        <w:r w:rsidRPr="00274BEF">
          <w:rPr>
            <w:rFonts w:cstheme="minorHAnsi"/>
          </w:rPr>
          <w:fldChar w:fldCharType="separate"/>
        </w:r>
        <w:r w:rsidRPr="00274BEF">
          <w:rPr>
            <w:rFonts w:cstheme="minorHAnsi"/>
            <w:noProof/>
          </w:rPr>
          <w:t>2</w:t>
        </w:r>
        <w:r w:rsidRPr="00274BEF">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3359" w14:textId="77777777" w:rsidR="000B42AA" w:rsidRPr="00252CA5" w:rsidRDefault="000B42AA" w:rsidP="00072DC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27BC" w14:textId="77777777" w:rsidR="00F20282" w:rsidRDefault="00F20282" w:rsidP="00EC17B0">
      <w:pPr>
        <w:spacing w:after="0" w:line="240" w:lineRule="auto"/>
      </w:pPr>
      <w:r>
        <w:separator/>
      </w:r>
    </w:p>
  </w:footnote>
  <w:footnote w:type="continuationSeparator" w:id="0">
    <w:p w14:paraId="06C69F93" w14:textId="77777777" w:rsidR="00F20282" w:rsidRDefault="00F20282" w:rsidP="00EC17B0">
      <w:pPr>
        <w:spacing w:after="0" w:line="240" w:lineRule="auto"/>
      </w:pPr>
      <w:r>
        <w:continuationSeparator/>
      </w:r>
    </w:p>
  </w:footnote>
  <w:footnote w:type="continuationNotice" w:id="1">
    <w:p w14:paraId="34BB128A" w14:textId="77777777" w:rsidR="00F20282" w:rsidRDefault="00F20282">
      <w:pPr>
        <w:spacing w:after="0" w:line="240" w:lineRule="auto"/>
      </w:pPr>
    </w:p>
  </w:footnote>
  <w:footnote w:id="2">
    <w:p w14:paraId="26361259" w14:textId="77777777" w:rsidR="000B42AA" w:rsidRPr="00CF67EB" w:rsidRDefault="000B42AA" w:rsidP="00EC17B0">
      <w:pPr>
        <w:pStyle w:val="FootnoteText"/>
        <w:rPr>
          <w:rFonts w:cstheme="minorHAnsi"/>
        </w:rPr>
      </w:pPr>
      <w:r w:rsidRPr="00CF67EB">
        <w:rPr>
          <w:rStyle w:val="FootnoteReference"/>
          <w:rFonts w:cstheme="minorHAnsi"/>
        </w:rPr>
        <w:footnoteRef/>
      </w:r>
      <w:r w:rsidRPr="00CF67EB">
        <w:rPr>
          <w:rFonts w:cstheme="minorHAnsi"/>
        </w:rPr>
        <w:t xml:space="preserve"> 42 U.S.C. §§ 9601, </w:t>
      </w:r>
      <w:r w:rsidRPr="00CF67EB">
        <w:rPr>
          <w:rFonts w:cstheme="minorHAnsi"/>
          <w:i/>
        </w:rPr>
        <w:t>et seq.</w:t>
      </w:r>
    </w:p>
  </w:footnote>
  <w:footnote w:id="3">
    <w:p w14:paraId="036AB441" w14:textId="5C4264B0" w:rsidR="000B42AA" w:rsidRPr="002E65B6" w:rsidRDefault="000B42AA" w:rsidP="00EC17B0">
      <w:pPr>
        <w:pStyle w:val="FootnoteText"/>
        <w:rPr>
          <w:rFonts w:ascii="Times New Roman" w:hAnsi="Times New Roman" w:cs="Times New Roman"/>
        </w:rPr>
      </w:pPr>
      <w:r w:rsidRPr="00CF67EB">
        <w:rPr>
          <w:rStyle w:val="FootnoteReference"/>
          <w:rFonts w:cstheme="minorHAnsi"/>
        </w:rPr>
        <w:footnoteRef/>
      </w:r>
      <w:r w:rsidRPr="00CF67EB">
        <w:rPr>
          <w:rFonts w:cstheme="minorHAnsi"/>
        </w:rPr>
        <w:t xml:space="preserve"> </w:t>
      </w:r>
      <w:r w:rsidR="00531361" w:rsidRPr="00DA7141">
        <w:rPr>
          <w:rFonts w:cstheme="minorHAnsi"/>
          <w:i/>
        </w:rPr>
        <w:t>See</w:t>
      </w:r>
      <w:r w:rsidR="00531361" w:rsidRPr="00DA7141">
        <w:rPr>
          <w:rFonts w:cstheme="minorHAnsi"/>
        </w:rPr>
        <w:t xml:space="preserve"> </w:t>
      </w:r>
      <w:r w:rsidR="00531361" w:rsidRPr="00DA7141">
        <w:rPr>
          <w:rFonts w:cstheme="minorHAnsi"/>
          <w:i/>
          <w:iCs/>
        </w:rPr>
        <w:t>2019 Policy on the Issuance of Superfund Comfort/Status Letters</w:t>
      </w:r>
      <w:r w:rsidR="00531361" w:rsidRPr="00DA7141">
        <w:rPr>
          <w:rFonts w:cstheme="minorHAnsi"/>
          <w:iCs/>
        </w:rPr>
        <w:t xml:space="preserve"> (Aug. 21, 2019), available on the Agency’s website at </w:t>
      </w:r>
      <w:hyperlink r:id="rId1" w:history="1">
        <w:r w:rsidR="00531361" w:rsidRPr="00DA7141">
          <w:rPr>
            <w:rStyle w:val="Hyperlink"/>
            <w:rFonts w:cstheme="minorHAnsi"/>
          </w:rPr>
          <w:t>https://www.epa.gov/enforcement/comfortstatus-letters-guidance</w:t>
        </w:r>
      </w:hyperlink>
      <w:r w:rsidR="00531361" w:rsidRPr="00DA7141">
        <w:rPr>
          <w:rFonts w:cstheme="minorHAnsi"/>
        </w:rPr>
        <w:t>.</w:t>
      </w:r>
    </w:p>
  </w:footnote>
  <w:footnote w:id="4">
    <w:p w14:paraId="1BD3F9F7" w14:textId="727C0E50" w:rsidR="009E5CB1" w:rsidRPr="00531361" w:rsidRDefault="009E5CB1">
      <w:pPr>
        <w:pStyle w:val="FootnoteText"/>
        <w:rPr>
          <w:rFonts w:cstheme="minorHAnsi"/>
        </w:rPr>
      </w:pPr>
      <w:r w:rsidRPr="00531361">
        <w:rPr>
          <w:rStyle w:val="FootnoteReference"/>
          <w:rFonts w:cstheme="minorHAnsi"/>
        </w:rPr>
        <w:footnoteRef/>
      </w:r>
      <w:r w:rsidRPr="00531361">
        <w:rPr>
          <w:rFonts w:cstheme="minorHAnsi"/>
        </w:rPr>
        <w:t xml:space="preserve"> </w:t>
      </w:r>
      <w:r w:rsidR="00E07EBF" w:rsidRPr="005930F0">
        <w:rPr>
          <w:rFonts w:cstheme="minorHAnsi"/>
          <w:i/>
          <w:iCs/>
        </w:rPr>
        <w:t>See</w:t>
      </w:r>
      <w:r w:rsidR="00E07EBF" w:rsidRPr="0080196D">
        <w:rPr>
          <w:rFonts w:cstheme="minorHAnsi"/>
        </w:rPr>
        <w:t xml:space="preserve"> </w:t>
      </w:r>
      <w:r w:rsidR="00E07EBF" w:rsidRPr="0080196D">
        <w:rPr>
          <w:rFonts w:cstheme="minorHAnsi"/>
          <w:i/>
        </w:rPr>
        <w:t>Transmittal of Updated Superfund Response and Settlement Approach for Sites Using the Superfund Alternative Approach (SAA Guidance)</w:t>
      </w:r>
      <w:r w:rsidR="00E07EBF" w:rsidRPr="0080196D">
        <w:rPr>
          <w:rFonts w:cstheme="minorHAnsi"/>
        </w:rPr>
        <w:t xml:space="preserve"> (Sept. 28, 2012), </w:t>
      </w:r>
      <w:r w:rsidR="00E07EBF">
        <w:rPr>
          <w:rFonts w:cstheme="minorHAnsi"/>
        </w:rPr>
        <w:t>available on the Agency’s website at</w:t>
      </w:r>
      <w:r w:rsidR="00E07EBF" w:rsidRPr="00D0498A">
        <w:rPr>
          <w:rFonts w:cstheme="minorHAnsi"/>
        </w:rPr>
        <w:t xml:space="preserve"> </w:t>
      </w:r>
      <w:hyperlink r:id="rId2" w:history="1">
        <w:r w:rsidR="00E07EBF" w:rsidRPr="0080196D">
          <w:rPr>
            <w:rStyle w:val="Hyperlink"/>
            <w:rFonts w:cstheme="minorHAnsi"/>
          </w:rPr>
          <w:t>https://www.epa.gov/enforcement/transmittal-memo-updated-superfund-response-and-settlement-approach-sites-using</w:t>
        </w:r>
      </w:hyperlink>
      <w:r w:rsidR="00E07EBF" w:rsidRPr="0080196D">
        <w:rPr>
          <w:rFonts w:cstheme="minorHAnsi"/>
        </w:rPr>
        <w:t xml:space="preserve">. </w:t>
      </w:r>
      <w:bookmarkStart w:id="5" w:name="_Hlk69740245"/>
      <w:r w:rsidR="00E07EBF" w:rsidRPr="0080196D">
        <w:rPr>
          <w:rFonts w:cstheme="minorHAnsi"/>
        </w:rPr>
        <w:t xml:space="preserve">Information on the Superfund Alternative Approach is available on the Agency’s website at </w:t>
      </w:r>
      <w:hyperlink r:id="rId3" w:history="1">
        <w:r w:rsidR="00E07EBF" w:rsidRPr="0080196D">
          <w:rPr>
            <w:rStyle w:val="Hyperlink"/>
            <w:rFonts w:cstheme="minorHAnsi"/>
          </w:rPr>
          <w:t>https://www.epa.gov/enforcement/superfund-alternative-approach</w:t>
        </w:r>
      </w:hyperlink>
      <w:r w:rsidR="00E07EBF" w:rsidRPr="0080196D">
        <w:rPr>
          <w:rFonts w:cstheme="minorHAnsi"/>
        </w:rPr>
        <w:t>.</w:t>
      </w:r>
      <w:bookmarkEnd w:id="5"/>
    </w:p>
  </w:footnote>
  <w:footnote w:id="5">
    <w:p w14:paraId="3198AE7D" w14:textId="56B0E4C7" w:rsidR="00FA5CE7" w:rsidRPr="00E27C99" w:rsidRDefault="00FA5CE7" w:rsidP="00FA5CE7">
      <w:pPr>
        <w:pStyle w:val="FootnoteText"/>
        <w:rPr>
          <w:rFonts w:ascii="Times New Roman" w:hAnsi="Times New Roman" w:cs="Times New Roman"/>
        </w:rPr>
      </w:pPr>
      <w:r w:rsidRPr="00531361">
        <w:rPr>
          <w:rStyle w:val="FootnoteReference"/>
          <w:rFonts w:cstheme="minorHAnsi"/>
        </w:rPr>
        <w:footnoteRef/>
      </w:r>
      <w:r w:rsidRPr="00531361">
        <w:rPr>
          <w:rFonts w:cstheme="minorHAnsi"/>
        </w:rPr>
        <w:t xml:space="preserve"> </w:t>
      </w:r>
      <w:r w:rsidR="00544775" w:rsidRPr="005930F0">
        <w:rPr>
          <w:rFonts w:cstheme="minorHAnsi"/>
          <w:i/>
          <w:iCs/>
        </w:rPr>
        <w:t>See</w:t>
      </w:r>
      <w:r w:rsidR="00544775" w:rsidRPr="0080196D">
        <w:rPr>
          <w:rFonts w:cstheme="minorHAnsi"/>
          <w:i/>
        </w:rPr>
        <w:t xml:space="preserve"> </w:t>
      </w:r>
      <w:r w:rsidR="00A73BB0" w:rsidRPr="0080196D">
        <w:rPr>
          <w:rFonts w:cstheme="minorHAnsi"/>
          <w:i/>
        </w:rPr>
        <w:t xml:space="preserve">Transmittal of Updated Superfund Response and Settlement Approach for Sites Using the Superfund Alternative Approach </w:t>
      </w:r>
      <w:r w:rsidR="00A73BB0">
        <w:rPr>
          <w:rFonts w:cstheme="minorHAnsi"/>
          <w:i/>
        </w:rPr>
        <w:t>(</w:t>
      </w:r>
      <w:r w:rsidR="00544775" w:rsidRPr="0080196D">
        <w:rPr>
          <w:rFonts w:cstheme="minorHAnsi"/>
          <w:i/>
        </w:rPr>
        <w:t>SAA Guidance</w:t>
      </w:r>
      <w:r w:rsidR="00A73BB0">
        <w:rPr>
          <w:rFonts w:cstheme="minorHAnsi"/>
          <w:i/>
        </w:rPr>
        <w:t>)</w:t>
      </w:r>
      <w:r w:rsidR="00544775" w:rsidRPr="0080196D">
        <w:rPr>
          <w:rFonts w:cstheme="minorHAnsi"/>
        </w:rPr>
        <w:t xml:space="preserve"> (Sept. 28, 2012), </w:t>
      </w:r>
      <w:r w:rsidR="00544775">
        <w:rPr>
          <w:rFonts w:cstheme="minorHAnsi"/>
        </w:rPr>
        <w:t>available on the Agency’s website at</w:t>
      </w:r>
      <w:r w:rsidR="00544775" w:rsidRPr="00D0498A">
        <w:rPr>
          <w:rFonts w:cstheme="minorHAnsi"/>
        </w:rPr>
        <w:t xml:space="preserve"> </w:t>
      </w:r>
      <w:hyperlink r:id="rId4" w:history="1">
        <w:r w:rsidR="00544775" w:rsidRPr="0080196D">
          <w:rPr>
            <w:rStyle w:val="Hyperlink"/>
            <w:rFonts w:cstheme="minorHAnsi"/>
          </w:rPr>
          <w:t>https://www.epa.gov/enforcement/transmittal-memo-updated-superfund-response-and-settlement-approach-sites-using</w:t>
        </w:r>
      </w:hyperlink>
      <w:r w:rsidR="00544775" w:rsidRPr="0080196D">
        <w:rPr>
          <w:rFonts w:cstheme="minorHAnsi"/>
        </w:rPr>
        <w:t>.</w:t>
      </w:r>
    </w:p>
  </w:footnote>
  <w:footnote w:id="6">
    <w:p w14:paraId="2D51D6AE" w14:textId="77777777" w:rsidR="008044BC" w:rsidRDefault="008044BC" w:rsidP="008044BC">
      <w:pPr>
        <w:pStyle w:val="FootnoteText"/>
      </w:pPr>
      <w:r>
        <w:rPr>
          <w:rStyle w:val="FootnoteReference"/>
        </w:rPr>
        <w:footnoteRef/>
      </w:r>
      <w:r>
        <w:t xml:space="preserve"> SEMS Search is available at </w:t>
      </w:r>
      <w:hyperlink r:id="rId5" w:history="1">
        <w:r w:rsidRPr="005C12E7">
          <w:rPr>
            <w:rStyle w:val="Hyperlink"/>
          </w:rPr>
          <w:t>https://enviro.epa.gov/envirofacts/sems/search</w:t>
        </w:r>
      </w:hyperlink>
      <w:r>
        <w:t>.</w:t>
      </w:r>
    </w:p>
  </w:footnote>
  <w:footnote w:id="7">
    <w:p w14:paraId="37A58E94" w14:textId="77777777" w:rsidR="008044BC" w:rsidRDefault="008044BC" w:rsidP="008044BC">
      <w:pPr>
        <w:pStyle w:val="FootnoteText"/>
      </w:pPr>
      <w:r>
        <w:rPr>
          <w:rStyle w:val="FootnoteReference"/>
        </w:rPr>
        <w:footnoteRef/>
      </w:r>
      <w:r>
        <w:t xml:space="preserve"> SEMS data reports are available at </w:t>
      </w:r>
      <w:hyperlink r:id="rId6" w:anchor="superfund" w:history="1">
        <w:r>
          <w:rPr>
            <w:rStyle w:val="Hyperlink"/>
            <w:rFonts w:cstheme="minorHAnsi"/>
          </w:rPr>
          <w:t>https://www.epa.gov/superfund/superfund-data-and-reports</w:t>
        </w:r>
      </w:hyperlink>
      <w:r>
        <w:rPr>
          <w:rFonts w:cstheme="minorHAnsi"/>
        </w:rPr>
        <w:t>.</w:t>
      </w:r>
    </w:p>
  </w:footnote>
  <w:footnote w:id="8">
    <w:p w14:paraId="3FC0545D" w14:textId="7147F788" w:rsidR="003F11E4" w:rsidRPr="00D12CFD" w:rsidRDefault="003F11E4" w:rsidP="003F11E4">
      <w:pPr>
        <w:pStyle w:val="FootnoteText"/>
        <w:rPr>
          <w:rFonts w:cstheme="minorHAnsi"/>
        </w:rPr>
      </w:pPr>
      <w:r w:rsidRPr="00D12CFD">
        <w:rPr>
          <w:rStyle w:val="FootnoteReference"/>
          <w:rFonts w:cstheme="minorHAnsi"/>
        </w:rPr>
        <w:footnoteRef/>
      </w:r>
      <w:r w:rsidRPr="00D12CFD">
        <w:rPr>
          <w:rFonts w:cstheme="minorHAnsi"/>
        </w:rPr>
        <w:t xml:space="preserve"> </w:t>
      </w:r>
      <w:r w:rsidR="007C30C1" w:rsidRPr="0080196D">
        <w:rPr>
          <w:rFonts w:cstheme="minorHAnsi"/>
        </w:rPr>
        <w:t xml:space="preserve">For more information on all appropriate inquiries, </w:t>
      </w:r>
      <w:r w:rsidR="007C30C1" w:rsidRPr="0080196D">
        <w:rPr>
          <w:rFonts w:cstheme="minorHAnsi"/>
          <w:i/>
          <w:iCs/>
        </w:rPr>
        <w:t>see All Appropriate Inquiries Final Rule Fact Sheet</w:t>
      </w:r>
      <w:r w:rsidR="007C30C1" w:rsidRPr="0080196D">
        <w:rPr>
          <w:rFonts w:cstheme="minorHAnsi"/>
        </w:rPr>
        <w:t xml:space="preserve">, </w:t>
      </w:r>
      <w:r w:rsidR="007C30C1">
        <w:rPr>
          <w:rFonts w:cstheme="minorHAnsi"/>
        </w:rPr>
        <w:t xml:space="preserve">available on the Agency’s website at </w:t>
      </w:r>
      <w:hyperlink r:id="rId7" w:history="1">
        <w:r w:rsidR="007C30C1" w:rsidRPr="00BE6C8F">
          <w:rPr>
            <w:rStyle w:val="Hyperlink"/>
            <w:rFonts w:cstheme="minorHAnsi"/>
          </w:rPr>
          <w:t>https://www.epa.gov/system/files/documents/2023-03/English%20AAI%20factsheet.pdf</w:t>
        </w:r>
      </w:hyperlink>
      <w:r w:rsidR="007C30C1" w:rsidRPr="0080196D">
        <w:rPr>
          <w:rFonts w:cstheme="minorHAnsi"/>
        </w:rPr>
        <w:t>.</w:t>
      </w:r>
    </w:p>
  </w:footnote>
  <w:footnote w:id="9">
    <w:p w14:paraId="2FD08663" w14:textId="4017DB22" w:rsidR="004A5AE5" w:rsidRPr="002E65B6" w:rsidRDefault="004A5AE5" w:rsidP="004A5AE5">
      <w:pPr>
        <w:pStyle w:val="FootnoteText"/>
        <w:rPr>
          <w:rFonts w:ascii="Times New Roman" w:hAnsi="Times New Roman" w:cs="Times New Roman"/>
        </w:rPr>
      </w:pPr>
      <w:r w:rsidRPr="00D12CFD">
        <w:rPr>
          <w:rStyle w:val="FootnoteReference"/>
          <w:rFonts w:cstheme="minorHAnsi"/>
        </w:rPr>
        <w:footnoteRef/>
      </w:r>
      <w:r w:rsidRPr="00D12CFD">
        <w:rPr>
          <w:rFonts w:cstheme="minorHAnsi"/>
        </w:rPr>
        <w:t xml:space="preserve"> </w:t>
      </w:r>
      <w:r w:rsidR="00DB452E" w:rsidRPr="001271C2">
        <w:rPr>
          <w:rFonts w:cstheme="minorHAnsi"/>
          <w:i/>
          <w:iCs/>
        </w:rPr>
        <w:t>See</w:t>
      </w:r>
      <w:r w:rsidR="00DB452E">
        <w:rPr>
          <w:rFonts w:cstheme="minorHAnsi"/>
        </w:rPr>
        <w:t xml:space="preserve"> </w:t>
      </w:r>
      <w:r w:rsidR="00DB452E" w:rsidRPr="0080196D">
        <w:rPr>
          <w:rFonts w:cstheme="minorHAnsi"/>
          <w:i/>
          <w:iCs/>
        </w:rPr>
        <w:t>Enforcement Discretion Guidance Regarding Statutory Criteria for Those Who May Qualify as CERCLA Bona Fide Prospective Purchasers, Contiguous Property Owners, or Innocent Landowners</w:t>
      </w:r>
      <w:r w:rsidR="00DB452E">
        <w:rPr>
          <w:rFonts w:cstheme="minorHAnsi"/>
          <w:i/>
          <w:iCs/>
        </w:rPr>
        <w:t xml:space="preserve"> (“Common Elements”)</w:t>
      </w:r>
      <w:r w:rsidR="00DB452E" w:rsidRPr="0080196D">
        <w:rPr>
          <w:rFonts w:cstheme="minorHAnsi"/>
        </w:rPr>
        <w:t xml:space="preserve"> ("Common Elements Guidance") (July 29, 2019)</w:t>
      </w:r>
      <w:r w:rsidR="00DB452E">
        <w:rPr>
          <w:rFonts w:cstheme="minorHAnsi"/>
        </w:rPr>
        <w:t>,</w:t>
      </w:r>
      <w:r w:rsidR="00DB452E" w:rsidRPr="0080196D">
        <w:rPr>
          <w:rFonts w:cstheme="minorHAnsi"/>
        </w:rPr>
        <w:t xml:space="preserve"> available on the Agency’s website at </w:t>
      </w:r>
      <w:hyperlink r:id="rId8">
        <w:r w:rsidR="00DB452E" w:rsidRPr="0080196D">
          <w:rPr>
            <w:rStyle w:val="Hyperlink"/>
            <w:rFonts w:cstheme="minorHAnsi"/>
          </w:rPr>
          <w:t>https://www.epa.gov/enforcement/common-elements-guidance</w:t>
        </w:r>
      </w:hyperlink>
      <w:r w:rsidR="00DB452E" w:rsidRPr="0080196D">
        <w:rPr>
          <w:rFonts w:cstheme="minorHAnsi"/>
        </w:rPr>
        <w:t>.</w:t>
      </w:r>
    </w:p>
  </w:footnote>
  <w:footnote w:id="10">
    <w:p w14:paraId="0820FDC8" w14:textId="51ADBA93" w:rsidR="000939E7" w:rsidRPr="00DB452E" w:rsidRDefault="000939E7">
      <w:pPr>
        <w:pStyle w:val="FootnoteText"/>
        <w:rPr>
          <w:rFonts w:cstheme="minorHAnsi"/>
        </w:rPr>
      </w:pPr>
      <w:r w:rsidRPr="00DB452E">
        <w:rPr>
          <w:rStyle w:val="FootnoteReference"/>
          <w:rFonts w:cstheme="minorHAnsi"/>
        </w:rPr>
        <w:footnoteRef/>
      </w:r>
      <w:r w:rsidRPr="00DB452E">
        <w:rPr>
          <w:rFonts w:cstheme="minorHAnsi"/>
        </w:rPr>
        <w:t xml:space="preserve"> </w:t>
      </w:r>
      <w:r w:rsidR="00C62ED3" w:rsidRPr="00DB452E">
        <w:rPr>
          <w:rFonts w:cstheme="minorHAnsi"/>
          <w:i/>
          <w:iCs/>
        </w:rPr>
        <w:t>Id.</w:t>
      </w:r>
    </w:p>
  </w:footnote>
  <w:footnote w:id="11">
    <w:p w14:paraId="29E01012" w14:textId="63E3B3BB" w:rsidR="000B42AA" w:rsidRPr="002E65B6" w:rsidRDefault="000B42AA" w:rsidP="00EC17B0">
      <w:pPr>
        <w:pStyle w:val="FootnoteText"/>
        <w:rPr>
          <w:rFonts w:ascii="Times New Roman" w:hAnsi="Times New Roman" w:cs="Times New Roman"/>
        </w:rPr>
      </w:pPr>
      <w:r w:rsidRPr="00DB452E">
        <w:rPr>
          <w:rStyle w:val="FootnoteReference"/>
          <w:rFonts w:cstheme="minorHAnsi"/>
        </w:rPr>
        <w:footnoteRef/>
      </w:r>
      <w:r w:rsidRPr="00DB452E">
        <w:rPr>
          <w:rFonts w:cstheme="minorHAnsi"/>
        </w:rPr>
        <w:t xml:space="preserve"> CERCLA § 101(40)(B)(iv) provides that “</w:t>
      </w:r>
      <w:r w:rsidR="00DB452E">
        <w:rPr>
          <w:rFonts w:cstheme="minorHAnsi"/>
        </w:rPr>
        <w:t>[t]</w:t>
      </w:r>
      <w:r w:rsidRPr="00DB452E">
        <w:rPr>
          <w:rFonts w:cstheme="minorHAnsi"/>
        </w:rPr>
        <w:t>he person exercises appropriate care with respect to hazardous substances found at the facility by taking reasonable steps to (i) stop any continuing release; (ii) prevent any threatened future releases; and (iii) prevent or limit human, environmental, or natural resource exposure to any previously released hazardous substance.”</w:t>
      </w:r>
      <w:r w:rsidRPr="002E65B6">
        <w:rPr>
          <w:rFonts w:ascii="Times New Roman" w:hAnsi="Times New Roman" w:cs="Times New Roman"/>
        </w:rPr>
        <w:t xml:space="preserve"> </w:t>
      </w:r>
    </w:p>
  </w:footnote>
  <w:footnote w:id="12">
    <w:p w14:paraId="602D3E79" w14:textId="75573C9C" w:rsidR="004D5091" w:rsidRPr="00DB452E" w:rsidRDefault="004D5091">
      <w:pPr>
        <w:pStyle w:val="FootnoteText"/>
        <w:rPr>
          <w:rFonts w:cstheme="minorHAnsi"/>
        </w:rPr>
      </w:pPr>
      <w:r w:rsidRPr="00DB452E">
        <w:rPr>
          <w:rStyle w:val="FootnoteReference"/>
          <w:rFonts w:cstheme="minorHAnsi"/>
        </w:rPr>
        <w:footnoteRef/>
      </w:r>
      <w:r w:rsidRPr="00DB452E">
        <w:rPr>
          <w:rFonts w:cstheme="minorHAnsi"/>
        </w:rPr>
        <w:t xml:space="preserve"> </w:t>
      </w:r>
      <w:r w:rsidR="003E1774" w:rsidRPr="00BB4DFB">
        <w:rPr>
          <w:rFonts w:cstheme="minorHAnsi"/>
        </w:rPr>
        <w:t xml:space="preserve">For more information, please refer to the Agency’s </w:t>
      </w:r>
      <w:r w:rsidR="003E1774" w:rsidRPr="00BB4DFB">
        <w:rPr>
          <w:rFonts w:cstheme="minorHAnsi"/>
          <w:i/>
        </w:rPr>
        <w:t xml:space="preserve">Interim Enforcement Discretion Policy Concerning “Windfall Liens” Under Section 107(r) of CERCLA </w:t>
      </w:r>
      <w:r w:rsidR="003E1774" w:rsidRPr="00BB4DFB">
        <w:rPr>
          <w:rFonts w:cstheme="minorHAnsi"/>
          <w:iCs/>
        </w:rPr>
        <w:t>(</w:t>
      </w:r>
      <w:r w:rsidR="003E1774" w:rsidRPr="00BB4DFB">
        <w:rPr>
          <w:rFonts w:cstheme="minorHAnsi"/>
          <w:i/>
        </w:rPr>
        <w:t>“</w:t>
      </w:r>
      <w:r w:rsidR="003E1774" w:rsidRPr="00BB4DFB">
        <w:rPr>
          <w:rFonts w:cstheme="minorHAnsi"/>
        </w:rPr>
        <w:t xml:space="preserve">Windfall Lien Policy”) </w:t>
      </w:r>
      <w:r w:rsidR="003E1774" w:rsidRPr="00BB4DFB">
        <w:rPr>
          <w:rFonts w:cstheme="minorHAnsi"/>
          <w:iCs/>
        </w:rPr>
        <w:t xml:space="preserve">(July 16, 2003) </w:t>
      </w:r>
      <w:r w:rsidR="003E1774" w:rsidRPr="00BB4DFB">
        <w:rPr>
          <w:rFonts w:cstheme="minorHAnsi"/>
          <w:color w:val="000000"/>
        </w:rPr>
        <w:t xml:space="preserve">available on the Agency’s website at </w:t>
      </w:r>
      <w:hyperlink r:id="rId9" w:history="1">
        <w:r w:rsidR="003E1774" w:rsidRPr="00BB4DFB">
          <w:rPr>
            <w:rStyle w:val="Hyperlink"/>
            <w:rFonts w:cstheme="minorHAnsi"/>
          </w:rPr>
          <w:t>https://www.epa.gov/enforcement/interim-guidance-enforcement-discretion-concerning-windfall-liens-cercla-section-107r</w:t>
        </w:r>
      </w:hyperlink>
      <w:r w:rsidR="003E1774" w:rsidRPr="00BB4DFB">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145C" w14:textId="307C24B1" w:rsidR="00B72C71" w:rsidRPr="00274BEF" w:rsidRDefault="00B72C71" w:rsidP="00E625F9">
    <w:pPr>
      <w:pStyle w:val="Header"/>
      <w:jc w:val="center"/>
      <w:rPr>
        <w:rFonts w:cstheme="minorHAnsi"/>
      </w:rPr>
    </w:pPr>
    <w:r w:rsidRPr="00274BEF">
      <w:rPr>
        <w:rFonts w:cstheme="minorHAnsi"/>
        <w:sz w:val="24"/>
        <w:szCs w:val="24"/>
      </w:rPr>
      <w:t xml:space="preserve">[Insert EPA </w:t>
    </w:r>
    <w:r w:rsidR="004130B1">
      <w:rPr>
        <w:rFonts w:cstheme="minorHAnsi"/>
        <w:sz w:val="24"/>
        <w:szCs w:val="24"/>
      </w:rPr>
      <w:t xml:space="preserve">Regional </w:t>
    </w:r>
    <w:r w:rsidRPr="00274BEF">
      <w:rPr>
        <w:rFonts w:cstheme="minorHAnsi"/>
        <w:sz w:val="24"/>
        <w:szCs w:val="24"/>
      </w:rPr>
      <w:t>Logo/Header]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8D6096"/>
    <w:multiLevelType w:val="hybridMultilevel"/>
    <w:tmpl w:val="D12AE0AE"/>
    <w:lvl w:ilvl="0" w:tplc="13DC59C8">
      <w:start w:val="1"/>
      <w:numFmt w:val="decimal"/>
      <w:lvlText w:val="(%1)"/>
      <w:lvlJc w:val="left"/>
      <w:pPr>
        <w:ind w:left="720" w:hanging="360"/>
      </w:pPr>
      <w:rPr>
        <w:rFonts w:ascii="Calibri" w:eastAsiaTheme="minorEastAsia"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73D"/>
    <w:multiLevelType w:val="hybridMultilevel"/>
    <w:tmpl w:val="0054EB34"/>
    <w:lvl w:ilvl="0" w:tplc="DC787724">
      <w:start w:val="1"/>
      <w:numFmt w:val="decimal"/>
      <w:lvlText w:val="%1)"/>
      <w:lvlJc w:val="left"/>
      <w:pPr>
        <w:ind w:left="810" w:hanging="360"/>
      </w:pPr>
      <w:rPr>
        <w:rFonts w:ascii="Calibri" w:hAnsi="Calibri" w:cs="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DC66A4"/>
    <w:multiLevelType w:val="hybridMultilevel"/>
    <w:tmpl w:val="8562932A"/>
    <w:lvl w:ilvl="0" w:tplc="1EC839E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38E3"/>
    <w:multiLevelType w:val="hybridMultilevel"/>
    <w:tmpl w:val="2C0AC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430F"/>
    <w:multiLevelType w:val="hybridMultilevel"/>
    <w:tmpl w:val="C2EED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447E6"/>
    <w:multiLevelType w:val="hybridMultilevel"/>
    <w:tmpl w:val="5C4E9A9E"/>
    <w:lvl w:ilvl="0" w:tplc="A07C2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52FE4"/>
    <w:multiLevelType w:val="hybridMultilevel"/>
    <w:tmpl w:val="F7F6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405BF"/>
    <w:multiLevelType w:val="hybridMultilevel"/>
    <w:tmpl w:val="4D926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B161D"/>
    <w:multiLevelType w:val="hybridMultilevel"/>
    <w:tmpl w:val="3AF07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D473B"/>
    <w:multiLevelType w:val="hybridMultilevel"/>
    <w:tmpl w:val="D63A32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447"/>
    <w:multiLevelType w:val="hybridMultilevel"/>
    <w:tmpl w:val="B5F89AA2"/>
    <w:lvl w:ilvl="0" w:tplc="9B1E7C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B3AE3F0">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32EB9"/>
    <w:multiLevelType w:val="hybridMultilevel"/>
    <w:tmpl w:val="31DAD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D0119"/>
    <w:multiLevelType w:val="hybridMultilevel"/>
    <w:tmpl w:val="7210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46504"/>
    <w:multiLevelType w:val="hybridMultilevel"/>
    <w:tmpl w:val="1FF6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74F3E"/>
    <w:multiLevelType w:val="hybridMultilevel"/>
    <w:tmpl w:val="7B96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61A0A"/>
    <w:multiLevelType w:val="hybridMultilevel"/>
    <w:tmpl w:val="2CFC1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50CD2"/>
    <w:multiLevelType w:val="hybridMultilevel"/>
    <w:tmpl w:val="0FAEF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32937"/>
    <w:multiLevelType w:val="hybridMultilevel"/>
    <w:tmpl w:val="9DF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9198B"/>
    <w:multiLevelType w:val="hybridMultilevel"/>
    <w:tmpl w:val="50342E8E"/>
    <w:lvl w:ilvl="0" w:tplc="B7DCEB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31698"/>
    <w:multiLevelType w:val="hybridMultilevel"/>
    <w:tmpl w:val="929A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C6E3A"/>
    <w:multiLevelType w:val="hybridMultilevel"/>
    <w:tmpl w:val="5AC8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278BD"/>
    <w:multiLevelType w:val="hybridMultilevel"/>
    <w:tmpl w:val="B10454C2"/>
    <w:lvl w:ilvl="0" w:tplc="E1F878D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BB3B68"/>
    <w:multiLevelType w:val="hybridMultilevel"/>
    <w:tmpl w:val="4B22B876"/>
    <w:lvl w:ilvl="0" w:tplc="F70AE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06308">
    <w:abstractNumId w:val="5"/>
  </w:num>
  <w:num w:numId="2" w16cid:durableId="1828323895">
    <w:abstractNumId w:val="16"/>
  </w:num>
  <w:num w:numId="3" w16cid:durableId="1985351215">
    <w:abstractNumId w:val="4"/>
  </w:num>
  <w:num w:numId="4" w16cid:durableId="711467314">
    <w:abstractNumId w:val="15"/>
  </w:num>
  <w:num w:numId="5" w16cid:durableId="1150245536">
    <w:abstractNumId w:val="21"/>
  </w:num>
  <w:num w:numId="6" w16cid:durableId="1537042110">
    <w:abstractNumId w:val="9"/>
  </w:num>
  <w:num w:numId="7" w16cid:durableId="2091348462">
    <w:abstractNumId w:val="3"/>
  </w:num>
  <w:num w:numId="8" w16cid:durableId="674454455">
    <w:abstractNumId w:val="11"/>
  </w:num>
  <w:num w:numId="9" w16cid:durableId="1399329017">
    <w:abstractNumId w:val="0"/>
  </w:num>
  <w:num w:numId="10" w16cid:durableId="822622781">
    <w:abstractNumId w:val="20"/>
  </w:num>
  <w:num w:numId="11" w16cid:durableId="1784300023">
    <w:abstractNumId w:val="12"/>
  </w:num>
  <w:num w:numId="12" w16cid:durableId="98335577">
    <w:abstractNumId w:val="1"/>
  </w:num>
  <w:num w:numId="13" w16cid:durableId="806434615">
    <w:abstractNumId w:val="23"/>
  </w:num>
  <w:num w:numId="14" w16cid:durableId="961304701">
    <w:abstractNumId w:val="19"/>
  </w:num>
  <w:num w:numId="15" w16cid:durableId="991565205">
    <w:abstractNumId w:val="13"/>
  </w:num>
  <w:num w:numId="16" w16cid:durableId="1754085302">
    <w:abstractNumId w:val="22"/>
  </w:num>
  <w:num w:numId="17" w16cid:durableId="191310716">
    <w:abstractNumId w:val="2"/>
  </w:num>
  <w:num w:numId="18" w16cid:durableId="266423184">
    <w:abstractNumId w:val="18"/>
  </w:num>
  <w:num w:numId="19" w16cid:durableId="1886016849">
    <w:abstractNumId w:val="8"/>
  </w:num>
  <w:num w:numId="20" w16cid:durableId="315763123">
    <w:abstractNumId w:val="6"/>
  </w:num>
  <w:num w:numId="21" w16cid:durableId="754788691">
    <w:abstractNumId w:val="10"/>
  </w:num>
  <w:num w:numId="22" w16cid:durableId="2093968669">
    <w:abstractNumId w:val="14"/>
  </w:num>
  <w:num w:numId="23" w16cid:durableId="1998459220">
    <w:abstractNumId w:val="17"/>
  </w:num>
  <w:num w:numId="24" w16cid:durableId="17277108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B0"/>
    <w:rsid w:val="0000138E"/>
    <w:rsid w:val="00002005"/>
    <w:rsid w:val="00011AF1"/>
    <w:rsid w:val="00011B39"/>
    <w:rsid w:val="00024872"/>
    <w:rsid w:val="000252C8"/>
    <w:rsid w:val="00027EA3"/>
    <w:rsid w:val="00030982"/>
    <w:rsid w:val="0003198E"/>
    <w:rsid w:val="000321A5"/>
    <w:rsid w:val="00035238"/>
    <w:rsid w:val="00035673"/>
    <w:rsid w:val="00041436"/>
    <w:rsid w:val="000424F2"/>
    <w:rsid w:val="00042FC8"/>
    <w:rsid w:val="00044DDE"/>
    <w:rsid w:val="000574CD"/>
    <w:rsid w:val="00057982"/>
    <w:rsid w:val="000625F2"/>
    <w:rsid w:val="00063882"/>
    <w:rsid w:val="00063EBB"/>
    <w:rsid w:val="000640B1"/>
    <w:rsid w:val="00064790"/>
    <w:rsid w:val="00065A48"/>
    <w:rsid w:val="000674B3"/>
    <w:rsid w:val="00067E23"/>
    <w:rsid w:val="000728C6"/>
    <w:rsid w:val="00072DC4"/>
    <w:rsid w:val="000734CC"/>
    <w:rsid w:val="000742A8"/>
    <w:rsid w:val="00080064"/>
    <w:rsid w:val="0008104C"/>
    <w:rsid w:val="000823D3"/>
    <w:rsid w:val="00085CFE"/>
    <w:rsid w:val="0009166B"/>
    <w:rsid w:val="00091C32"/>
    <w:rsid w:val="000933F5"/>
    <w:rsid w:val="000939E7"/>
    <w:rsid w:val="000956AF"/>
    <w:rsid w:val="000A40B7"/>
    <w:rsid w:val="000A5063"/>
    <w:rsid w:val="000A6075"/>
    <w:rsid w:val="000A6969"/>
    <w:rsid w:val="000B05F7"/>
    <w:rsid w:val="000B0A2E"/>
    <w:rsid w:val="000B41FD"/>
    <w:rsid w:val="000B42AA"/>
    <w:rsid w:val="000B46CF"/>
    <w:rsid w:val="000B4F08"/>
    <w:rsid w:val="000C163B"/>
    <w:rsid w:val="000C3876"/>
    <w:rsid w:val="000C4B2D"/>
    <w:rsid w:val="000C605F"/>
    <w:rsid w:val="000C6C92"/>
    <w:rsid w:val="000D00A4"/>
    <w:rsid w:val="000D1871"/>
    <w:rsid w:val="000D1BE5"/>
    <w:rsid w:val="000D1C41"/>
    <w:rsid w:val="000D20D4"/>
    <w:rsid w:val="000D2330"/>
    <w:rsid w:val="000D58DC"/>
    <w:rsid w:val="000D58F1"/>
    <w:rsid w:val="000D7024"/>
    <w:rsid w:val="000E158D"/>
    <w:rsid w:val="000E1BAB"/>
    <w:rsid w:val="000E1E92"/>
    <w:rsid w:val="000E2F88"/>
    <w:rsid w:val="000E71AB"/>
    <w:rsid w:val="000E72CD"/>
    <w:rsid w:val="000F0325"/>
    <w:rsid w:val="000F218B"/>
    <w:rsid w:val="000F318F"/>
    <w:rsid w:val="000F500E"/>
    <w:rsid w:val="00100980"/>
    <w:rsid w:val="00101733"/>
    <w:rsid w:val="001017A0"/>
    <w:rsid w:val="001036BF"/>
    <w:rsid w:val="00104871"/>
    <w:rsid w:val="0010664E"/>
    <w:rsid w:val="0010717A"/>
    <w:rsid w:val="001104FD"/>
    <w:rsid w:val="00111719"/>
    <w:rsid w:val="001121F8"/>
    <w:rsid w:val="00112860"/>
    <w:rsid w:val="00112B00"/>
    <w:rsid w:val="0011374E"/>
    <w:rsid w:val="00116C21"/>
    <w:rsid w:val="00116F2E"/>
    <w:rsid w:val="00123BC6"/>
    <w:rsid w:val="00125677"/>
    <w:rsid w:val="00125D3B"/>
    <w:rsid w:val="001260E6"/>
    <w:rsid w:val="00126E64"/>
    <w:rsid w:val="00130BD6"/>
    <w:rsid w:val="00132CCF"/>
    <w:rsid w:val="0013319E"/>
    <w:rsid w:val="00145004"/>
    <w:rsid w:val="00146D34"/>
    <w:rsid w:val="001472F9"/>
    <w:rsid w:val="00147DF0"/>
    <w:rsid w:val="00152511"/>
    <w:rsid w:val="00152729"/>
    <w:rsid w:val="00155074"/>
    <w:rsid w:val="0015559F"/>
    <w:rsid w:val="00156002"/>
    <w:rsid w:val="00164FE5"/>
    <w:rsid w:val="00170FC6"/>
    <w:rsid w:val="001739D1"/>
    <w:rsid w:val="00173C02"/>
    <w:rsid w:val="00176DB0"/>
    <w:rsid w:val="00180ABA"/>
    <w:rsid w:val="00181124"/>
    <w:rsid w:val="00183739"/>
    <w:rsid w:val="001906C0"/>
    <w:rsid w:val="00192FEA"/>
    <w:rsid w:val="00196BBA"/>
    <w:rsid w:val="00197158"/>
    <w:rsid w:val="001979A3"/>
    <w:rsid w:val="001A05E8"/>
    <w:rsid w:val="001A18E8"/>
    <w:rsid w:val="001A1E44"/>
    <w:rsid w:val="001A2426"/>
    <w:rsid w:val="001A39B0"/>
    <w:rsid w:val="001A7048"/>
    <w:rsid w:val="001B1C3B"/>
    <w:rsid w:val="001B309F"/>
    <w:rsid w:val="001B7757"/>
    <w:rsid w:val="001C2450"/>
    <w:rsid w:val="001C2866"/>
    <w:rsid w:val="001C46A2"/>
    <w:rsid w:val="001C7DBB"/>
    <w:rsid w:val="001D0619"/>
    <w:rsid w:val="001D0F02"/>
    <w:rsid w:val="001D21E5"/>
    <w:rsid w:val="001D4B71"/>
    <w:rsid w:val="001D5979"/>
    <w:rsid w:val="001E09DA"/>
    <w:rsid w:val="001E0CBF"/>
    <w:rsid w:val="001E0F0C"/>
    <w:rsid w:val="001E275C"/>
    <w:rsid w:val="001E36A6"/>
    <w:rsid w:val="001E5CC8"/>
    <w:rsid w:val="001E5F9B"/>
    <w:rsid w:val="001F1D4B"/>
    <w:rsid w:val="001F2FF0"/>
    <w:rsid w:val="001F3B2C"/>
    <w:rsid w:val="001F4448"/>
    <w:rsid w:val="001F532B"/>
    <w:rsid w:val="001F5967"/>
    <w:rsid w:val="001F661A"/>
    <w:rsid w:val="00201323"/>
    <w:rsid w:val="002031B8"/>
    <w:rsid w:val="0020458B"/>
    <w:rsid w:val="002053AB"/>
    <w:rsid w:val="00210D43"/>
    <w:rsid w:val="002118AE"/>
    <w:rsid w:val="00211FD7"/>
    <w:rsid w:val="00212A24"/>
    <w:rsid w:val="002135D8"/>
    <w:rsid w:val="00214155"/>
    <w:rsid w:val="0022294F"/>
    <w:rsid w:val="002236D1"/>
    <w:rsid w:val="00223C94"/>
    <w:rsid w:val="00225F4E"/>
    <w:rsid w:val="002279E0"/>
    <w:rsid w:val="00230CC6"/>
    <w:rsid w:val="0023181F"/>
    <w:rsid w:val="002322DF"/>
    <w:rsid w:val="00235CD4"/>
    <w:rsid w:val="00244CD5"/>
    <w:rsid w:val="00245684"/>
    <w:rsid w:val="0024606E"/>
    <w:rsid w:val="00246360"/>
    <w:rsid w:val="00246A79"/>
    <w:rsid w:val="00247E61"/>
    <w:rsid w:val="00251D15"/>
    <w:rsid w:val="00252510"/>
    <w:rsid w:val="002535FF"/>
    <w:rsid w:val="002559F4"/>
    <w:rsid w:val="00263251"/>
    <w:rsid w:val="0026495D"/>
    <w:rsid w:val="00265111"/>
    <w:rsid w:val="00270859"/>
    <w:rsid w:val="00270C1A"/>
    <w:rsid w:val="002714B7"/>
    <w:rsid w:val="0027447E"/>
    <w:rsid w:val="002744B6"/>
    <w:rsid w:val="00274BEF"/>
    <w:rsid w:val="00275326"/>
    <w:rsid w:val="002761A0"/>
    <w:rsid w:val="0027683A"/>
    <w:rsid w:val="00277820"/>
    <w:rsid w:val="0028416C"/>
    <w:rsid w:val="00284997"/>
    <w:rsid w:val="00285FC5"/>
    <w:rsid w:val="00286A43"/>
    <w:rsid w:val="00290762"/>
    <w:rsid w:val="002909F7"/>
    <w:rsid w:val="002943D7"/>
    <w:rsid w:val="002A12B2"/>
    <w:rsid w:val="002A1398"/>
    <w:rsid w:val="002A3B43"/>
    <w:rsid w:val="002A3BE5"/>
    <w:rsid w:val="002A4603"/>
    <w:rsid w:val="002A55D6"/>
    <w:rsid w:val="002A68EA"/>
    <w:rsid w:val="002A7B1B"/>
    <w:rsid w:val="002A7E5F"/>
    <w:rsid w:val="002B1141"/>
    <w:rsid w:val="002B223A"/>
    <w:rsid w:val="002B227C"/>
    <w:rsid w:val="002B575D"/>
    <w:rsid w:val="002B5C30"/>
    <w:rsid w:val="002B64AA"/>
    <w:rsid w:val="002B70D2"/>
    <w:rsid w:val="002C3886"/>
    <w:rsid w:val="002C5ADB"/>
    <w:rsid w:val="002C6098"/>
    <w:rsid w:val="002D107B"/>
    <w:rsid w:val="002D1EBD"/>
    <w:rsid w:val="002D2461"/>
    <w:rsid w:val="002D4727"/>
    <w:rsid w:val="002D5C49"/>
    <w:rsid w:val="002D71EB"/>
    <w:rsid w:val="002D742B"/>
    <w:rsid w:val="002D74A6"/>
    <w:rsid w:val="002E0C8A"/>
    <w:rsid w:val="002E0DCF"/>
    <w:rsid w:val="002E1B26"/>
    <w:rsid w:val="002E1CB2"/>
    <w:rsid w:val="002E204A"/>
    <w:rsid w:val="002E2D95"/>
    <w:rsid w:val="002E65B6"/>
    <w:rsid w:val="002E6B5B"/>
    <w:rsid w:val="002F0CF8"/>
    <w:rsid w:val="002F2417"/>
    <w:rsid w:val="002F3D9F"/>
    <w:rsid w:val="00302D06"/>
    <w:rsid w:val="0030467F"/>
    <w:rsid w:val="003049D4"/>
    <w:rsid w:val="00306D89"/>
    <w:rsid w:val="003076BD"/>
    <w:rsid w:val="00307B4A"/>
    <w:rsid w:val="0031099E"/>
    <w:rsid w:val="00311861"/>
    <w:rsid w:val="00311948"/>
    <w:rsid w:val="003154AB"/>
    <w:rsid w:val="00316BD3"/>
    <w:rsid w:val="00317832"/>
    <w:rsid w:val="00326DD7"/>
    <w:rsid w:val="00330CD2"/>
    <w:rsid w:val="00331B15"/>
    <w:rsid w:val="00331FBB"/>
    <w:rsid w:val="00336286"/>
    <w:rsid w:val="00337EB8"/>
    <w:rsid w:val="003406B8"/>
    <w:rsid w:val="00341134"/>
    <w:rsid w:val="00342792"/>
    <w:rsid w:val="003442E5"/>
    <w:rsid w:val="003474D6"/>
    <w:rsid w:val="00351D0C"/>
    <w:rsid w:val="0035325C"/>
    <w:rsid w:val="003542F5"/>
    <w:rsid w:val="00355CCB"/>
    <w:rsid w:val="00355E1B"/>
    <w:rsid w:val="00355ED2"/>
    <w:rsid w:val="003603C5"/>
    <w:rsid w:val="00361160"/>
    <w:rsid w:val="00363731"/>
    <w:rsid w:val="00363A22"/>
    <w:rsid w:val="0037118E"/>
    <w:rsid w:val="00373B2E"/>
    <w:rsid w:val="0037482B"/>
    <w:rsid w:val="00374FDA"/>
    <w:rsid w:val="00377276"/>
    <w:rsid w:val="00380D7A"/>
    <w:rsid w:val="00381CE9"/>
    <w:rsid w:val="00385B7D"/>
    <w:rsid w:val="00385D0B"/>
    <w:rsid w:val="00387059"/>
    <w:rsid w:val="00390E22"/>
    <w:rsid w:val="003918ED"/>
    <w:rsid w:val="00391A8D"/>
    <w:rsid w:val="003A5A3C"/>
    <w:rsid w:val="003A7BCF"/>
    <w:rsid w:val="003B07D2"/>
    <w:rsid w:val="003B135F"/>
    <w:rsid w:val="003B162B"/>
    <w:rsid w:val="003B5F45"/>
    <w:rsid w:val="003B6A9D"/>
    <w:rsid w:val="003B6D42"/>
    <w:rsid w:val="003B6DFC"/>
    <w:rsid w:val="003B788B"/>
    <w:rsid w:val="003C3EA6"/>
    <w:rsid w:val="003C76DF"/>
    <w:rsid w:val="003D15C3"/>
    <w:rsid w:val="003D177B"/>
    <w:rsid w:val="003D21B2"/>
    <w:rsid w:val="003D228D"/>
    <w:rsid w:val="003D676A"/>
    <w:rsid w:val="003D70BF"/>
    <w:rsid w:val="003D71FE"/>
    <w:rsid w:val="003E066C"/>
    <w:rsid w:val="003E1774"/>
    <w:rsid w:val="003E30DD"/>
    <w:rsid w:val="003E394B"/>
    <w:rsid w:val="003E47C3"/>
    <w:rsid w:val="003E5B79"/>
    <w:rsid w:val="003E665F"/>
    <w:rsid w:val="003E6E44"/>
    <w:rsid w:val="003F0CD6"/>
    <w:rsid w:val="003F11E4"/>
    <w:rsid w:val="003F6957"/>
    <w:rsid w:val="003F78F9"/>
    <w:rsid w:val="0040240E"/>
    <w:rsid w:val="00404844"/>
    <w:rsid w:val="00405AA2"/>
    <w:rsid w:val="00406967"/>
    <w:rsid w:val="0040722D"/>
    <w:rsid w:val="00407257"/>
    <w:rsid w:val="0041200A"/>
    <w:rsid w:val="004130B1"/>
    <w:rsid w:val="00414635"/>
    <w:rsid w:val="00414C20"/>
    <w:rsid w:val="004157AA"/>
    <w:rsid w:val="00420ACB"/>
    <w:rsid w:val="00427099"/>
    <w:rsid w:val="0042797F"/>
    <w:rsid w:val="00431DA5"/>
    <w:rsid w:val="00431EF9"/>
    <w:rsid w:val="00433E22"/>
    <w:rsid w:val="00436894"/>
    <w:rsid w:val="00437251"/>
    <w:rsid w:val="004436FB"/>
    <w:rsid w:val="004464E1"/>
    <w:rsid w:val="004467ED"/>
    <w:rsid w:val="0044765E"/>
    <w:rsid w:val="00447665"/>
    <w:rsid w:val="00450129"/>
    <w:rsid w:val="00450F2E"/>
    <w:rsid w:val="00452A98"/>
    <w:rsid w:val="00452E2B"/>
    <w:rsid w:val="00456393"/>
    <w:rsid w:val="00456C29"/>
    <w:rsid w:val="00457F35"/>
    <w:rsid w:val="004612DA"/>
    <w:rsid w:val="00462624"/>
    <w:rsid w:val="00463D0F"/>
    <w:rsid w:val="00465105"/>
    <w:rsid w:val="004664C8"/>
    <w:rsid w:val="00470995"/>
    <w:rsid w:val="00470B8B"/>
    <w:rsid w:val="00471EC1"/>
    <w:rsid w:val="00472285"/>
    <w:rsid w:val="004736DC"/>
    <w:rsid w:val="0047497A"/>
    <w:rsid w:val="00475767"/>
    <w:rsid w:val="00480013"/>
    <w:rsid w:val="004843A6"/>
    <w:rsid w:val="00484C63"/>
    <w:rsid w:val="00486E1C"/>
    <w:rsid w:val="00497BCD"/>
    <w:rsid w:val="004A2B3B"/>
    <w:rsid w:val="004A5AE5"/>
    <w:rsid w:val="004B1006"/>
    <w:rsid w:val="004B2302"/>
    <w:rsid w:val="004B25EE"/>
    <w:rsid w:val="004B4C92"/>
    <w:rsid w:val="004B514E"/>
    <w:rsid w:val="004B582B"/>
    <w:rsid w:val="004B6C5C"/>
    <w:rsid w:val="004B6EA2"/>
    <w:rsid w:val="004C1DB2"/>
    <w:rsid w:val="004C3083"/>
    <w:rsid w:val="004D0C6D"/>
    <w:rsid w:val="004D0CAC"/>
    <w:rsid w:val="004D1B10"/>
    <w:rsid w:val="004D232E"/>
    <w:rsid w:val="004D5091"/>
    <w:rsid w:val="004D77E6"/>
    <w:rsid w:val="004E0576"/>
    <w:rsid w:val="004E087C"/>
    <w:rsid w:val="004E5E6D"/>
    <w:rsid w:val="004E6BEB"/>
    <w:rsid w:val="004E7922"/>
    <w:rsid w:val="004F1F33"/>
    <w:rsid w:val="004F4B76"/>
    <w:rsid w:val="004F7259"/>
    <w:rsid w:val="005004B9"/>
    <w:rsid w:val="0050063E"/>
    <w:rsid w:val="00500E13"/>
    <w:rsid w:val="00515E20"/>
    <w:rsid w:val="0051611C"/>
    <w:rsid w:val="005171B3"/>
    <w:rsid w:val="005251B7"/>
    <w:rsid w:val="0052690C"/>
    <w:rsid w:val="00526BD5"/>
    <w:rsid w:val="00530725"/>
    <w:rsid w:val="00531361"/>
    <w:rsid w:val="0053144C"/>
    <w:rsid w:val="00531457"/>
    <w:rsid w:val="00535143"/>
    <w:rsid w:val="005414D1"/>
    <w:rsid w:val="005416D9"/>
    <w:rsid w:val="00541823"/>
    <w:rsid w:val="0054266E"/>
    <w:rsid w:val="00543D22"/>
    <w:rsid w:val="00544775"/>
    <w:rsid w:val="005504CC"/>
    <w:rsid w:val="005532E1"/>
    <w:rsid w:val="0055429C"/>
    <w:rsid w:val="0056333A"/>
    <w:rsid w:val="00564275"/>
    <w:rsid w:val="00565877"/>
    <w:rsid w:val="005663E9"/>
    <w:rsid w:val="00566F1F"/>
    <w:rsid w:val="00570D37"/>
    <w:rsid w:val="00571356"/>
    <w:rsid w:val="005754A4"/>
    <w:rsid w:val="00577D7B"/>
    <w:rsid w:val="00580435"/>
    <w:rsid w:val="00582B9F"/>
    <w:rsid w:val="005845E8"/>
    <w:rsid w:val="0059000B"/>
    <w:rsid w:val="005918C3"/>
    <w:rsid w:val="00594BED"/>
    <w:rsid w:val="00595187"/>
    <w:rsid w:val="0059597B"/>
    <w:rsid w:val="00595C82"/>
    <w:rsid w:val="005A08FE"/>
    <w:rsid w:val="005A3B65"/>
    <w:rsid w:val="005A3CE2"/>
    <w:rsid w:val="005B35F3"/>
    <w:rsid w:val="005B61A0"/>
    <w:rsid w:val="005B61DC"/>
    <w:rsid w:val="005B69B5"/>
    <w:rsid w:val="005C1B44"/>
    <w:rsid w:val="005C2998"/>
    <w:rsid w:val="005D0318"/>
    <w:rsid w:val="005D31A0"/>
    <w:rsid w:val="005D67C0"/>
    <w:rsid w:val="005E4EDB"/>
    <w:rsid w:val="005E5169"/>
    <w:rsid w:val="005E7413"/>
    <w:rsid w:val="005F19CF"/>
    <w:rsid w:val="005F28D0"/>
    <w:rsid w:val="005F4AC2"/>
    <w:rsid w:val="005F7369"/>
    <w:rsid w:val="006019DA"/>
    <w:rsid w:val="00601C27"/>
    <w:rsid w:val="006044F7"/>
    <w:rsid w:val="00606D9B"/>
    <w:rsid w:val="006073AA"/>
    <w:rsid w:val="00607AE9"/>
    <w:rsid w:val="006106E8"/>
    <w:rsid w:val="00610C23"/>
    <w:rsid w:val="006116FA"/>
    <w:rsid w:val="0061346A"/>
    <w:rsid w:val="00614856"/>
    <w:rsid w:val="00616DC3"/>
    <w:rsid w:val="00617662"/>
    <w:rsid w:val="00622130"/>
    <w:rsid w:val="00624A75"/>
    <w:rsid w:val="0062613A"/>
    <w:rsid w:val="00631580"/>
    <w:rsid w:val="00631860"/>
    <w:rsid w:val="0063378F"/>
    <w:rsid w:val="0063551C"/>
    <w:rsid w:val="006360E3"/>
    <w:rsid w:val="00640A3C"/>
    <w:rsid w:val="006428CF"/>
    <w:rsid w:val="00644B29"/>
    <w:rsid w:val="00646129"/>
    <w:rsid w:val="00647298"/>
    <w:rsid w:val="00647F39"/>
    <w:rsid w:val="0065086B"/>
    <w:rsid w:val="00652806"/>
    <w:rsid w:val="00652BA9"/>
    <w:rsid w:val="00652C6C"/>
    <w:rsid w:val="00652F16"/>
    <w:rsid w:val="006531A9"/>
    <w:rsid w:val="00653213"/>
    <w:rsid w:val="006559FE"/>
    <w:rsid w:val="00655E7E"/>
    <w:rsid w:val="006568BD"/>
    <w:rsid w:val="00660519"/>
    <w:rsid w:val="00666868"/>
    <w:rsid w:val="00673115"/>
    <w:rsid w:val="0067494C"/>
    <w:rsid w:val="006764A8"/>
    <w:rsid w:val="00680BB9"/>
    <w:rsid w:val="00680F19"/>
    <w:rsid w:val="006818A5"/>
    <w:rsid w:val="0068234D"/>
    <w:rsid w:val="006849E4"/>
    <w:rsid w:val="00684EAE"/>
    <w:rsid w:val="00686144"/>
    <w:rsid w:val="006862B8"/>
    <w:rsid w:val="00686AF1"/>
    <w:rsid w:val="006901D1"/>
    <w:rsid w:val="0069033E"/>
    <w:rsid w:val="00692056"/>
    <w:rsid w:val="00692365"/>
    <w:rsid w:val="00694F71"/>
    <w:rsid w:val="006959D5"/>
    <w:rsid w:val="00696BCA"/>
    <w:rsid w:val="006A0665"/>
    <w:rsid w:val="006A089C"/>
    <w:rsid w:val="006A0B80"/>
    <w:rsid w:val="006A1967"/>
    <w:rsid w:val="006A1AF8"/>
    <w:rsid w:val="006A2F58"/>
    <w:rsid w:val="006A3E6D"/>
    <w:rsid w:val="006C0EF3"/>
    <w:rsid w:val="006C1310"/>
    <w:rsid w:val="006C54B3"/>
    <w:rsid w:val="006C5927"/>
    <w:rsid w:val="006C7813"/>
    <w:rsid w:val="006D261E"/>
    <w:rsid w:val="006D3AB8"/>
    <w:rsid w:val="006D4BDB"/>
    <w:rsid w:val="006D5359"/>
    <w:rsid w:val="006D6098"/>
    <w:rsid w:val="006D6C3E"/>
    <w:rsid w:val="006E099F"/>
    <w:rsid w:val="006E3C85"/>
    <w:rsid w:val="006E5031"/>
    <w:rsid w:val="006E5B7C"/>
    <w:rsid w:val="006E7150"/>
    <w:rsid w:val="006E72A2"/>
    <w:rsid w:val="006E78C0"/>
    <w:rsid w:val="006F35FA"/>
    <w:rsid w:val="006F4C18"/>
    <w:rsid w:val="006F660E"/>
    <w:rsid w:val="006F7DA7"/>
    <w:rsid w:val="007004D9"/>
    <w:rsid w:val="00700B8E"/>
    <w:rsid w:val="0070170B"/>
    <w:rsid w:val="007022CE"/>
    <w:rsid w:val="00702546"/>
    <w:rsid w:val="00702D98"/>
    <w:rsid w:val="00702EF2"/>
    <w:rsid w:val="00704A43"/>
    <w:rsid w:val="007060F6"/>
    <w:rsid w:val="0070695A"/>
    <w:rsid w:val="00706A47"/>
    <w:rsid w:val="007112AC"/>
    <w:rsid w:val="00711C4B"/>
    <w:rsid w:val="00712668"/>
    <w:rsid w:val="007178C7"/>
    <w:rsid w:val="00726F3C"/>
    <w:rsid w:val="007308E0"/>
    <w:rsid w:val="00731370"/>
    <w:rsid w:val="00736967"/>
    <w:rsid w:val="007374CE"/>
    <w:rsid w:val="00742526"/>
    <w:rsid w:val="00744BE9"/>
    <w:rsid w:val="00745C51"/>
    <w:rsid w:val="00751718"/>
    <w:rsid w:val="00755050"/>
    <w:rsid w:val="007556D2"/>
    <w:rsid w:val="0075627A"/>
    <w:rsid w:val="00762F15"/>
    <w:rsid w:val="00763282"/>
    <w:rsid w:val="00763CA0"/>
    <w:rsid w:val="00763D18"/>
    <w:rsid w:val="00764302"/>
    <w:rsid w:val="00765149"/>
    <w:rsid w:val="007708B0"/>
    <w:rsid w:val="007725D5"/>
    <w:rsid w:val="00774260"/>
    <w:rsid w:val="00774A80"/>
    <w:rsid w:val="00781EA6"/>
    <w:rsid w:val="00787DA2"/>
    <w:rsid w:val="00795DC6"/>
    <w:rsid w:val="00796CE1"/>
    <w:rsid w:val="007A1055"/>
    <w:rsid w:val="007A46B5"/>
    <w:rsid w:val="007A556F"/>
    <w:rsid w:val="007A5A7A"/>
    <w:rsid w:val="007A63C3"/>
    <w:rsid w:val="007A7F1F"/>
    <w:rsid w:val="007B0087"/>
    <w:rsid w:val="007B0982"/>
    <w:rsid w:val="007B1E1E"/>
    <w:rsid w:val="007B1EAD"/>
    <w:rsid w:val="007B3F82"/>
    <w:rsid w:val="007B6F46"/>
    <w:rsid w:val="007C17F6"/>
    <w:rsid w:val="007C30C1"/>
    <w:rsid w:val="007C4ED8"/>
    <w:rsid w:val="007C5938"/>
    <w:rsid w:val="007C7A69"/>
    <w:rsid w:val="007D1AC3"/>
    <w:rsid w:val="007D6A2C"/>
    <w:rsid w:val="007D72B5"/>
    <w:rsid w:val="007D77CC"/>
    <w:rsid w:val="007D7E22"/>
    <w:rsid w:val="007E1CDD"/>
    <w:rsid w:val="007E218A"/>
    <w:rsid w:val="007E288D"/>
    <w:rsid w:val="007E2A1E"/>
    <w:rsid w:val="007E400E"/>
    <w:rsid w:val="007E76B2"/>
    <w:rsid w:val="007F5CC1"/>
    <w:rsid w:val="007F7AF5"/>
    <w:rsid w:val="007F7B36"/>
    <w:rsid w:val="008044BC"/>
    <w:rsid w:val="00804AF2"/>
    <w:rsid w:val="00804DAE"/>
    <w:rsid w:val="008060F8"/>
    <w:rsid w:val="00806BED"/>
    <w:rsid w:val="00806DEB"/>
    <w:rsid w:val="00810DB9"/>
    <w:rsid w:val="00810E0B"/>
    <w:rsid w:val="00811191"/>
    <w:rsid w:val="00811BF2"/>
    <w:rsid w:val="00815A11"/>
    <w:rsid w:val="00815EA5"/>
    <w:rsid w:val="00816980"/>
    <w:rsid w:val="00817F09"/>
    <w:rsid w:val="008203A3"/>
    <w:rsid w:val="008204CE"/>
    <w:rsid w:val="00820AD0"/>
    <w:rsid w:val="00820DB4"/>
    <w:rsid w:val="008241B9"/>
    <w:rsid w:val="008308F9"/>
    <w:rsid w:val="00830B5C"/>
    <w:rsid w:val="00831193"/>
    <w:rsid w:val="008319AC"/>
    <w:rsid w:val="0083387C"/>
    <w:rsid w:val="0083508A"/>
    <w:rsid w:val="0083725B"/>
    <w:rsid w:val="0084015C"/>
    <w:rsid w:val="008513E6"/>
    <w:rsid w:val="00851A5C"/>
    <w:rsid w:val="00852B72"/>
    <w:rsid w:val="00853B85"/>
    <w:rsid w:val="008550F3"/>
    <w:rsid w:val="008555D9"/>
    <w:rsid w:val="00856ABB"/>
    <w:rsid w:val="00856CD5"/>
    <w:rsid w:val="008604A7"/>
    <w:rsid w:val="00861A3E"/>
    <w:rsid w:val="008620EE"/>
    <w:rsid w:val="008636AF"/>
    <w:rsid w:val="00865294"/>
    <w:rsid w:val="0086541B"/>
    <w:rsid w:val="008672C2"/>
    <w:rsid w:val="00871473"/>
    <w:rsid w:val="00871DCE"/>
    <w:rsid w:val="00873D69"/>
    <w:rsid w:val="00874940"/>
    <w:rsid w:val="0087495A"/>
    <w:rsid w:val="0087692E"/>
    <w:rsid w:val="00877B8F"/>
    <w:rsid w:val="0088066A"/>
    <w:rsid w:val="00881E42"/>
    <w:rsid w:val="00884A95"/>
    <w:rsid w:val="008908EE"/>
    <w:rsid w:val="00893BC8"/>
    <w:rsid w:val="00893ED8"/>
    <w:rsid w:val="00893F96"/>
    <w:rsid w:val="00894496"/>
    <w:rsid w:val="008A49E1"/>
    <w:rsid w:val="008A61E1"/>
    <w:rsid w:val="008A6948"/>
    <w:rsid w:val="008B0241"/>
    <w:rsid w:val="008B1AAB"/>
    <w:rsid w:val="008B4AD2"/>
    <w:rsid w:val="008B58A7"/>
    <w:rsid w:val="008C0F59"/>
    <w:rsid w:val="008C406F"/>
    <w:rsid w:val="008C45B7"/>
    <w:rsid w:val="008C477B"/>
    <w:rsid w:val="008C521C"/>
    <w:rsid w:val="008D5D02"/>
    <w:rsid w:val="008D65A8"/>
    <w:rsid w:val="008E16FC"/>
    <w:rsid w:val="008E3DDA"/>
    <w:rsid w:val="008F018A"/>
    <w:rsid w:val="008F0714"/>
    <w:rsid w:val="009012F0"/>
    <w:rsid w:val="009014EB"/>
    <w:rsid w:val="00904BA3"/>
    <w:rsid w:val="00907A45"/>
    <w:rsid w:val="00907BA9"/>
    <w:rsid w:val="0091027E"/>
    <w:rsid w:val="00911458"/>
    <w:rsid w:val="0091258E"/>
    <w:rsid w:val="0091341A"/>
    <w:rsid w:val="00921415"/>
    <w:rsid w:val="00922183"/>
    <w:rsid w:val="00922E70"/>
    <w:rsid w:val="009256E6"/>
    <w:rsid w:val="00931757"/>
    <w:rsid w:val="009341A3"/>
    <w:rsid w:val="00936A17"/>
    <w:rsid w:val="009377A1"/>
    <w:rsid w:val="0094042D"/>
    <w:rsid w:val="009413BF"/>
    <w:rsid w:val="00943062"/>
    <w:rsid w:val="00946645"/>
    <w:rsid w:val="009466ED"/>
    <w:rsid w:val="009479BE"/>
    <w:rsid w:val="009507C4"/>
    <w:rsid w:val="009516C8"/>
    <w:rsid w:val="0095191C"/>
    <w:rsid w:val="00951BDA"/>
    <w:rsid w:val="009538A6"/>
    <w:rsid w:val="00954C23"/>
    <w:rsid w:val="009550D6"/>
    <w:rsid w:val="00955A15"/>
    <w:rsid w:val="00962695"/>
    <w:rsid w:val="00963D5C"/>
    <w:rsid w:val="009702A6"/>
    <w:rsid w:val="009705A1"/>
    <w:rsid w:val="009708CE"/>
    <w:rsid w:val="00971DEC"/>
    <w:rsid w:val="009738AD"/>
    <w:rsid w:val="009747F2"/>
    <w:rsid w:val="00975B59"/>
    <w:rsid w:val="009815FD"/>
    <w:rsid w:val="00982521"/>
    <w:rsid w:val="009850FB"/>
    <w:rsid w:val="009A2CF2"/>
    <w:rsid w:val="009A3772"/>
    <w:rsid w:val="009A5A67"/>
    <w:rsid w:val="009A68FF"/>
    <w:rsid w:val="009B443B"/>
    <w:rsid w:val="009B65EB"/>
    <w:rsid w:val="009B7E63"/>
    <w:rsid w:val="009C08C7"/>
    <w:rsid w:val="009C139B"/>
    <w:rsid w:val="009C18E9"/>
    <w:rsid w:val="009C1BB1"/>
    <w:rsid w:val="009C2CA5"/>
    <w:rsid w:val="009C7B80"/>
    <w:rsid w:val="009D0F76"/>
    <w:rsid w:val="009D320A"/>
    <w:rsid w:val="009D3464"/>
    <w:rsid w:val="009D355D"/>
    <w:rsid w:val="009D37FE"/>
    <w:rsid w:val="009D6C2F"/>
    <w:rsid w:val="009D7905"/>
    <w:rsid w:val="009E093B"/>
    <w:rsid w:val="009E0ABA"/>
    <w:rsid w:val="009E0FB0"/>
    <w:rsid w:val="009E1D33"/>
    <w:rsid w:val="009E3295"/>
    <w:rsid w:val="009E35AF"/>
    <w:rsid w:val="009E3DC3"/>
    <w:rsid w:val="009E588E"/>
    <w:rsid w:val="009E5CB1"/>
    <w:rsid w:val="009E6F06"/>
    <w:rsid w:val="009E7C14"/>
    <w:rsid w:val="009F10A5"/>
    <w:rsid w:val="009F23BF"/>
    <w:rsid w:val="009F264E"/>
    <w:rsid w:val="009F32A9"/>
    <w:rsid w:val="009F44BB"/>
    <w:rsid w:val="009F469A"/>
    <w:rsid w:val="009F4789"/>
    <w:rsid w:val="009F625B"/>
    <w:rsid w:val="009F6F67"/>
    <w:rsid w:val="00A009B3"/>
    <w:rsid w:val="00A00ED5"/>
    <w:rsid w:val="00A17931"/>
    <w:rsid w:val="00A20CEA"/>
    <w:rsid w:val="00A229DF"/>
    <w:rsid w:val="00A2569A"/>
    <w:rsid w:val="00A25B7E"/>
    <w:rsid w:val="00A26107"/>
    <w:rsid w:val="00A30984"/>
    <w:rsid w:val="00A32C90"/>
    <w:rsid w:val="00A3383C"/>
    <w:rsid w:val="00A40543"/>
    <w:rsid w:val="00A43456"/>
    <w:rsid w:val="00A475E9"/>
    <w:rsid w:val="00A50DBA"/>
    <w:rsid w:val="00A5294A"/>
    <w:rsid w:val="00A53047"/>
    <w:rsid w:val="00A533F2"/>
    <w:rsid w:val="00A53613"/>
    <w:rsid w:val="00A53E7A"/>
    <w:rsid w:val="00A56B92"/>
    <w:rsid w:val="00A60EB8"/>
    <w:rsid w:val="00A61286"/>
    <w:rsid w:val="00A62F26"/>
    <w:rsid w:val="00A73BB0"/>
    <w:rsid w:val="00A75A3A"/>
    <w:rsid w:val="00A763E7"/>
    <w:rsid w:val="00A76DAF"/>
    <w:rsid w:val="00A77DD1"/>
    <w:rsid w:val="00A83C6B"/>
    <w:rsid w:val="00A90672"/>
    <w:rsid w:val="00A9253A"/>
    <w:rsid w:val="00A9429A"/>
    <w:rsid w:val="00A94887"/>
    <w:rsid w:val="00A95043"/>
    <w:rsid w:val="00A972AB"/>
    <w:rsid w:val="00AA0293"/>
    <w:rsid w:val="00AA3086"/>
    <w:rsid w:val="00AA363A"/>
    <w:rsid w:val="00AB0728"/>
    <w:rsid w:val="00AB19C9"/>
    <w:rsid w:val="00AB5DE2"/>
    <w:rsid w:val="00AC2D9C"/>
    <w:rsid w:val="00AC38F3"/>
    <w:rsid w:val="00AC7942"/>
    <w:rsid w:val="00AD0355"/>
    <w:rsid w:val="00AD0550"/>
    <w:rsid w:val="00AD1005"/>
    <w:rsid w:val="00AD1F60"/>
    <w:rsid w:val="00AD61CC"/>
    <w:rsid w:val="00AD6956"/>
    <w:rsid w:val="00AD6C66"/>
    <w:rsid w:val="00AE1120"/>
    <w:rsid w:val="00AE36F3"/>
    <w:rsid w:val="00AE4B78"/>
    <w:rsid w:val="00AF1B63"/>
    <w:rsid w:val="00AF21CF"/>
    <w:rsid w:val="00AF2C42"/>
    <w:rsid w:val="00AF3B73"/>
    <w:rsid w:val="00AF3C99"/>
    <w:rsid w:val="00B020CB"/>
    <w:rsid w:val="00B03576"/>
    <w:rsid w:val="00B03C13"/>
    <w:rsid w:val="00B06474"/>
    <w:rsid w:val="00B068E7"/>
    <w:rsid w:val="00B119FD"/>
    <w:rsid w:val="00B11BF1"/>
    <w:rsid w:val="00B124EC"/>
    <w:rsid w:val="00B13B6C"/>
    <w:rsid w:val="00B20831"/>
    <w:rsid w:val="00B21D57"/>
    <w:rsid w:val="00B25016"/>
    <w:rsid w:val="00B26F60"/>
    <w:rsid w:val="00B30A67"/>
    <w:rsid w:val="00B30BD0"/>
    <w:rsid w:val="00B329CB"/>
    <w:rsid w:val="00B35185"/>
    <w:rsid w:val="00B36DD4"/>
    <w:rsid w:val="00B36F65"/>
    <w:rsid w:val="00B37239"/>
    <w:rsid w:val="00B4299D"/>
    <w:rsid w:val="00B430B7"/>
    <w:rsid w:val="00B44596"/>
    <w:rsid w:val="00B4503F"/>
    <w:rsid w:val="00B4729A"/>
    <w:rsid w:val="00B472A6"/>
    <w:rsid w:val="00B47802"/>
    <w:rsid w:val="00B47CBB"/>
    <w:rsid w:val="00B50484"/>
    <w:rsid w:val="00B505AB"/>
    <w:rsid w:val="00B51B9D"/>
    <w:rsid w:val="00B53368"/>
    <w:rsid w:val="00B55341"/>
    <w:rsid w:val="00B55BAC"/>
    <w:rsid w:val="00B625CC"/>
    <w:rsid w:val="00B62BA9"/>
    <w:rsid w:val="00B64E19"/>
    <w:rsid w:val="00B64EA3"/>
    <w:rsid w:val="00B67473"/>
    <w:rsid w:val="00B678C6"/>
    <w:rsid w:val="00B72C3C"/>
    <w:rsid w:val="00B72C71"/>
    <w:rsid w:val="00B76592"/>
    <w:rsid w:val="00B81CF3"/>
    <w:rsid w:val="00B9150F"/>
    <w:rsid w:val="00B93087"/>
    <w:rsid w:val="00B97411"/>
    <w:rsid w:val="00B97621"/>
    <w:rsid w:val="00B97803"/>
    <w:rsid w:val="00B978D1"/>
    <w:rsid w:val="00BA0BBA"/>
    <w:rsid w:val="00BA0EBF"/>
    <w:rsid w:val="00BA1F28"/>
    <w:rsid w:val="00BA247B"/>
    <w:rsid w:val="00BA71E8"/>
    <w:rsid w:val="00BB05CC"/>
    <w:rsid w:val="00BB29F5"/>
    <w:rsid w:val="00BB309F"/>
    <w:rsid w:val="00BB3245"/>
    <w:rsid w:val="00BB398C"/>
    <w:rsid w:val="00BB69D2"/>
    <w:rsid w:val="00BC0539"/>
    <w:rsid w:val="00BC24AA"/>
    <w:rsid w:val="00BC3F8E"/>
    <w:rsid w:val="00BC41F4"/>
    <w:rsid w:val="00BD0C04"/>
    <w:rsid w:val="00BD18D3"/>
    <w:rsid w:val="00BD27F8"/>
    <w:rsid w:val="00BD4BEB"/>
    <w:rsid w:val="00BE0A2F"/>
    <w:rsid w:val="00BE179E"/>
    <w:rsid w:val="00BE1A77"/>
    <w:rsid w:val="00BE313C"/>
    <w:rsid w:val="00BE482C"/>
    <w:rsid w:val="00BE54FD"/>
    <w:rsid w:val="00BE653D"/>
    <w:rsid w:val="00BE744B"/>
    <w:rsid w:val="00BF1ABE"/>
    <w:rsid w:val="00BF1CE2"/>
    <w:rsid w:val="00BF31F1"/>
    <w:rsid w:val="00BF475C"/>
    <w:rsid w:val="00BF50D9"/>
    <w:rsid w:val="00BF6AE2"/>
    <w:rsid w:val="00C00E68"/>
    <w:rsid w:val="00C01C10"/>
    <w:rsid w:val="00C04299"/>
    <w:rsid w:val="00C06B54"/>
    <w:rsid w:val="00C10CE2"/>
    <w:rsid w:val="00C119F6"/>
    <w:rsid w:val="00C147E3"/>
    <w:rsid w:val="00C14C6C"/>
    <w:rsid w:val="00C15551"/>
    <w:rsid w:val="00C160D2"/>
    <w:rsid w:val="00C16377"/>
    <w:rsid w:val="00C1671D"/>
    <w:rsid w:val="00C17A6C"/>
    <w:rsid w:val="00C212FA"/>
    <w:rsid w:val="00C229FD"/>
    <w:rsid w:val="00C237D6"/>
    <w:rsid w:val="00C2469B"/>
    <w:rsid w:val="00C253FF"/>
    <w:rsid w:val="00C26375"/>
    <w:rsid w:val="00C272D1"/>
    <w:rsid w:val="00C318D5"/>
    <w:rsid w:val="00C32707"/>
    <w:rsid w:val="00C406E9"/>
    <w:rsid w:val="00C42258"/>
    <w:rsid w:val="00C43C43"/>
    <w:rsid w:val="00C53BC8"/>
    <w:rsid w:val="00C5679F"/>
    <w:rsid w:val="00C56B50"/>
    <w:rsid w:val="00C56DCB"/>
    <w:rsid w:val="00C5736F"/>
    <w:rsid w:val="00C607C7"/>
    <w:rsid w:val="00C60EDE"/>
    <w:rsid w:val="00C60FB0"/>
    <w:rsid w:val="00C62329"/>
    <w:rsid w:val="00C62ADB"/>
    <w:rsid w:val="00C62ED3"/>
    <w:rsid w:val="00C64218"/>
    <w:rsid w:val="00C646CF"/>
    <w:rsid w:val="00C651FF"/>
    <w:rsid w:val="00C659A4"/>
    <w:rsid w:val="00C66B0E"/>
    <w:rsid w:val="00C71CC9"/>
    <w:rsid w:val="00C73B49"/>
    <w:rsid w:val="00C763BB"/>
    <w:rsid w:val="00C84CFA"/>
    <w:rsid w:val="00C86F60"/>
    <w:rsid w:val="00C929F8"/>
    <w:rsid w:val="00C93855"/>
    <w:rsid w:val="00C96B0E"/>
    <w:rsid w:val="00CA2390"/>
    <w:rsid w:val="00CA454B"/>
    <w:rsid w:val="00CA4AD8"/>
    <w:rsid w:val="00CA6F11"/>
    <w:rsid w:val="00CA73D8"/>
    <w:rsid w:val="00CA7C6C"/>
    <w:rsid w:val="00CB0EDF"/>
    <w:rsid w:val="00CB216E"/>
    <w:rsid w:val="00CB2D16"/>
    <w:rsid w:val="00CB3D5A"/>
    <w:rsid w:val="00CB4EEF"/>
    <w:rsid w:val="00CB50A9"/>
    <w:rsid w:val="00CB523D"/>
    <w:rsid w:val="00CB5E88"/>
    <w:rsid w:val="00CB6F01"/>
    <w:rsid w:val="00CB7498"/>
    <w:rsid w:val="00CC0576"/>
    <w:rsid w:val="00CC2A0B"/>
    <w:rsid w:val="00CC3525"/>
    <w:rsid w:val="00CC398E"/>
    <w:rsid w:val="00CC4F94"/>
    <w:rsid w:val="00CC5C40"/>
    <w:rsid w:val="00CC64F9"/>
    <w:rsid w:val="00CC777C"/>
    <w:rsid w:val="00CC7E8E"/>
    <w:rsid w:val="00CD1262"/>
    <w:rsid w:val="00CD1B92"/>
    <w:rsid w:val="00CD37C0"/>
    <w:rsid w:val="00CD4C36"/>
    <w:rsid w:val="00CD5114"/>
    <w:rsid w:val="00CD625E"/>
    <w:rsid w:val="00CE2A3E"/>
    <w:rsid w:val="00CE496A"/>
    <w:rsid w:val="00CE6252"/>
    <w:rsid w:val="00CE7DF7"/>
    <w:rsid w:val="00CF4279"/>
    <w:rsid w:val="00CF6280"/>
    <w:rsid w:val="00CF67EB"/>
    <w:rsid w:val="00CF6F9F"/>
    <w:rsid w:val="00CF7FE9"/>
    <w:rsid w:val="00D00044"/>
    <w:rsid w:val="00D010DF"/>
    <w:rsid w:val="00D025B5"/>
    <w:rsid w:val="00D0350B"/>
    <w:rsid w:val="00D0371B"/>
    <w:rsid w:val="00D07CBE"/>
    <w:rsid w:val="00D101CA"/>
    <w:rsid w:val="00D12CFD"/>
    <w:rsid w:val="00D139E6"/>
    <w:rsid w:val="00D15D5A"/>
    <w:rsid w:val="00D15EE4"/>
    <w:rsid w:val="00D171A9"/>
    <w:rsid w:val="00D17D8E"/>
    <w:rsid w:val="00D17F67"/>
    <w:rsid w:val="00D20057"/>
    <w:rsid w:val="00D20072"/>
    <w:rsid w:val="00D22779"/>
    <w:rsid w:val="00D25895"/>
    <w:rsid w:val="00D25EBB"/>
    <w:rsid w:val="00D26CC1"/>
    <w:rsid w:val="00D307CB"/>
    <w:rsid w:val="00D318C6"/>
    <w:rsid w:val="00D33D50"/>
    <w:rsid w:val="00D3579F"/>
    <w:rsid w:val="00D443A5"/>
    <w:rsid w:val="00D44678"/>
    <w:rsid w:val="00D45DD0"/>
    <w:rsid w:val="00D478B9"/>
    <w:rsid w:val="00D54676"/>
    <w:rsid w:val="00D57018"/>
    <w:rsid w:val="00D57F85"/>
    <w:rsid w:val="00D61F1B"/>
    <w:rsid w:val="00D70D8A"/>
    <w:rsid w:val="00D71118"/>
    <w:rsid w:val="00D714BB"/>
    <w:rsid w:val="00D7179B"/>
    <w:rsid w:val="00D754A0"/>
    <w:rsid w:val="00D80ED6"/>
    <w:rsid w:val="00D85EC5"/>
    <w:rsid w:val="00D95C79"/>
    <w:rsid w:val="00D96188"/>
    <w:rsid w:val="00DA1CB6"/>
    <w:rsid w:val="00DA3747"/>
    <w:rsid w:val="00DA41EF"/>
    <w:rsid w:val="00DA56AA"/>
    <w:rsid w:val="00DA5AE0"/>
    <w:rsid w:val="00DA5B24"/>
    <w:rsid w:val="00DA5ECD"/>
    <w:rsid w:val="00DA6445"/>
    <w:rsid w:val="00DA6EAA"/>
    <w:rsid w:val="00DB193A"/>
    <w:rsid w:val="00DB452E"/>
    <w:rsid w:val="00DB5726"/>
    <w:rsid w:val="00DB7E03"/>
    <w:rsid w:val="00DC1152"/>
    <w:rsid w:val="00DC20A5"/>
    <w:rsid w:val="00DC3A17"/>
    <w:rsid w:val="00DC49EB"/>
    <w:rsid w:val="00DC766B"/>
    <w:rsid w:val="00DC7B8B"/>
    <w:rsid w:val="00DD044F"/>
    <w:rsid w:val="00DD15FC"/>
    <w:rsid w:val="00DD1C5C"/>
    <w:rsid w:val="00DD299C"/>
    <w:rsid w:val="00DD305C"/>
    <w:rsid w:val="00DD4149"/>
    <w:rsid w:val="00DD5069"/>
    <w:rsid w:val="00DD538A"/>
    <w:rsid w:val="00DD6FE5"/>
    <w:rsid w:val="00DE309A"/>
    <w:rsid w:val="00DE3AE5"/>
    <w:rsid w:val="00DE3E87"/>
    <w:rsid w:val="00DF0D1A"/>
    <w:rsid w:val="00DF17F5"/>
    <w:rsid w:val="00DF47BB"/>
    <w:rsid w:val="00DF5C15"/>
    <w:rsid w:val="00DF72D6"/>
    <w:rsid w:val="00E02A14"/>
    <w:rsid w:val="00E03F04"/>
    <w:rsid w:val="00E0573B"/>
    <w:rsid w:val="00E07EBF"/>
    <w:rsid w:val="00E124F6"/>
    <w:rsid w:val="00E17D4F"/>
    <w:rsid w:val="00E21267"/>
    <w:rsid w:val="00E225D2"/>
    <w:rsid w:val="00E26A48"/>
    <w:rsid w:val="00E32197"/>
    <w:rsid w:val="00E32A8B"/>
    <w:rsid w:val="00E32B37"/>
    <w:rsid w:val="00E36105"/>
    <w:rsid w:val="00E4023E"/>
    <w:rsid w:val="00E40F66"/>
    <w:rsid w:val="00E41394"/>
    <w:rsid w:val="00E413F7"/>
    <w:rsid w:val="00E427D9"/>
    <w:rsid w:val="00E427DA"/>
    <w:rsid w:val="00E43BD4"/>
    <w:rsid w:val="00E44453"/>
    <w:rsid w:val="00E51415"/>
    <w:rsid w:val="00E53F4F"/>
    <w:rsid w:val="00E54B6C"/>
    <w:rsid w:val="00E56AEE"/>
    <w:rsid w:val="00E61BAC"/>
    <w:rsid w:val="00E625F9"/>
    <w:rsid w:val="00E62C20"/>
    <w:rsid w:val="00E63780"/>
    <w:rsid w:val="00E66E35"/>
    <w:rsid w:val="00E70583"/>
    <w:rsid w:val="00E70D2B"/>
    <w:rsid w:val="00E73108"/>
    <w:rsid w:val="00E75F4B"/>
    <w:rsid w:val="00E81BDA"/>
    <w:rsid w:val="00E81F19"/>
    <w:rsid w:val="00E83D01"/>
    <w:rsid w:val="00E844D8"/>
    <w:rsid w:val="00E845ED"/>
    <w:rsid w:val="00E963C6"/>
    <w:rsid w:val="00E9717A"/>
    <w:rsid w:val="00EA1BF2"/>
    <w:rsid w:val="00EA62E8"/>
    <w:rsid w:val="00EA7D81"/>
    <w:rsid w:val="00EB0B1A"/>
    <w:rsid w:val="00EB12AE"/>
    <w:rsid w:val="00EB1946"/>
    <w:rsid w:val="00EB1A24"/>
    <w:rsid w:val="00EB3EB1"/>
    <w:rsid w:val="00EB6380"/>
    <w:rsid w:val="00EC0232"/>
    <w:rsid w:val="00EC0E31"/>
    <w:rsid w:val="00EC17B0"/>
    <w:rsid w:val="00EC6838"/>
    <w:rsid w:val="00ED1876"/>
    <w:rsid w:val="00ED28FA"/>
    <w:rsid w:val="00ED3773"/>
    <w:rsid w:val="00EE01A4"/>
    <w:rsid w:val="00EE02D9"/>
    <w:rsid w:val="00EE059C"/>
    <w:rsid w:val="00EE0C6F"/>
    <w:rsid w:val="00EE3D42"/>
    <w:rsid w:val="00EE55C2"/>
    <w:rsid w:val="00EE6486"/>
    <w:rsid w:val="00EE6E65"/>
    <w:rsid w:val="00EE6FCE"/>
    <w:rsid w:val="00EF64AC"/>
    <w:rsid w:val="00EF671A"/>
    <w:rsid w:val="00EF752F"/>
    <w:rsid w:val="00F0008A"/>
    <w:rsid w:val="00F009FC"/>
    <w:rsid w:val="00F03649"/>
    <w:rsid w:val="00F045A7"/>
    <w:rsid w:val="00F05312"/>
    <w:rsid w:val="00F05D17"/>
    <w:rsid w:val="00F05EC3"/>
    <w:rsid w:val="00F105EE"/>
    <w:rsid w:val="00F10838"/>
    <w:rsid w:val="00F12748"/>
    <w:rsid w:val="00F12835"/>
    <w:rsid w:val="00F1323B"/>
    <w:rsid w:val="00F17985"/>
    <w:rsid w:val="00F20282"/>
    <w:rsid w:val="00F208D8"/>
    <w:rsid w:val="00F2129C"/>
    <w:rsid w:val="00F24603"/>
    <w:rsid w:val="00F265CE"/>
    <w:rsid w:val="00F27313"/>
    <w:rsid w:val="00F31A49"/>
    <w:rsid w:val="00F31DDD"/>
    <w:rsid w:val="00F336AB"/>
    <w:rsid w:val="00F341BC"/>
    <w:rsid w:val="00F34DAE"/>
    <w:rsid w:val="00F3771D"/>
    <w:rsid w:val="00F419A9"/>
    <w:rsid w:val="00F43697"/>
    <w:rsid w:val="00F5037D"/>
    <w:rsid w:val="00F53C05"/>
    <w:rsid w:val="00F609D9"/>
    <w:rsid w:val="00F60B40"/>
    <w:rsid w:val="00F60D02"/>
    <w:rsid w:val="00F61B2E"/>
    <w:rsid w:val="00F620D7"/>
    <w:rsid w:val="00F63C6B"/>
    <w:rsid w:val="00F64F9A"/>
    <w:rsid w:val="00F668AE"/>
    <w:rsid w:val="00F70C4C"/>
    <w:rsid w:val="00F72FAC"/>
    <w:rsid w:val="00F74484"/>
    <w:rsid w:val="00F7686E"/>
    <w:rsid w:val="00F81EA3"/>
    <w:rsid w:val="00F821C2"/>
    <w:rsid w:val="00F82DA5"/>
    <w:rsid w:val="00F8369A"/>
    <w:rsid w:val="00F83D9D"/>
    <w:rsid w:val="00F847DE"/>
    <w:rsid w:val="00F84B07"/>
    <w:rsid w:val="00F8724D"/>
    <w:rsid w:val="00F9036C"/>
    <w:rsid w:val="00F9145F"/>
    <w:rsid w:val="00F914EF"/>
    <w:rsid w:val="00F91D5E"/>
    <w:rsid w:val="00F9601E"/>
    <w:rsid w:val="00FA5CE7"/>
    <w:rsid w:val="00FB15B0"/>
    <w:rsid w:val="00FB46D8"/>
    <w:rsid w:val="00FB47D2"/>
    <w:rsid w:val="00FC0F28"/>
    <w:rsid w:val="00FC146D"/>
    <w:rsid w:val="00FC1D58"/>
    <w:rsid w:val="00FC1F77"/>
    <w:rsid w:val="00FC2B09"/>
    <w:rsid w:val="00FC3695"/>
    <w:rsid w:val="00FD1EFB"/>
    <w:rsid w:val="00FD4A05"/>
    <w:rsid w:val="00FD4CCD"/>
    <w:rsid w:val="00FD77FA"/>
    <w:rsid w:val="00FE10B3"/>
    <w:rsid w:val="00FE5297"/>
    <w:rsid w:val="00FE5F1C"/>
    <w:rsid w:val="00FF21D7"/>
    <w:rsid w:val="00FF3D86"/>
    <w:rsid w:val="00FF5398"/>
    <w:rsid w:val="00FF59A5"/>
    <w:rsid w:val="00FF5BD9"/>
    <w:rsid w:val="00FF6CFF"/>
    <w:rsid w:val="06E97589"/>
    <w:rsid w:val="079CD419"/>
    <w:rsid w:val="084EFA1C"/>
    <w:rsid w:val="091D574E"/>
    <w:rsid w:val="0A4CF4BA"/>
    <w:rsid w:val="0E2DD111"/>
    <w:rsid w:val="11ECC74C"/>
    <w:rsid w:val="1399FEF0"/>
    <w:rsid w:val="15E41683"/>
    <w:rsid w:val="19BBA194"/>
    <w:rsid w:val="1CF93218"/>
    <w:rsid w:val="1D74EEB0"/>
    <w:rsid w:val="1E318BDD"/>
    <w:rsid w:val="2030D3D5"/>
    <w:rsid w:val="262B3A2F"/>
    <w:rsid w:val="26642178"/>
    <w:rsid w:val="2E9554ED"/>
    <w:rsid w:val="2EE54F7F"/>
    <w:rsid w:val="2F5A7F67"/>
    <w:rsid w:val="2F9B9F78"/>
    <w:rsid w:val="315FC4B8"/>
    <w:rsid w:val="3167E5F7"/>
    <w:rsid w:val="31CF2F49"/>
    <w:rsid w:val="339150A4"/>
    <w:rsid w:val="33A404CA"/>
    <w:rsid w:val="342C039F"/>
    <w:rsid w:val="347031E1"/>
    <w:rsid w:val="350F7B8C"/>
    <w:rsid w:val="3561C829"/>
    <w:rsid w:val="38E25675"/>
    <w:rsid w:val="3906C4E7"/>
    <w:rsid w:val="3FE5FADE"/>
    <w:rsid w:val="402DCF16"/>
    <w:rsid w:val="41339FA8"/>
    <w:rsid w:val="47CB076D"/>
    <w:rsid w:val="4A8BB446"/>
    <w:rsid w:val="4B059D2B"/>
    <w:rsid w:val="4CCED989"/>
    <w:rsid w:val="5060D179"/>
    <w:rsid w:val="520D0030"/>
    <w:rsid w:val="5663E980"/>
    <w:rsid w:val="571014F6"/>
    <w:rsid w:val="58A7919F"/>
    <w:rsid w:val="5AA97D7F"/>
    <w:rsid w:val="5B4F741B"/>
    <w:rsid w:val="5DE1346C"/>
    <w:rsid w:val="61A256AC"/>
    <w:rsid w:val="67C0A738"/>
    <w:rsid w:val="6EB7CE50"/>
    <w:rsid w:val="70FC2B6A"/>
    <w:rsid w:val="72C73589"/>
    <w:rsid w:val="7466CDA2"/>
    <w:rsid w:val="7509A367"/>
    <w:rsid w:val="75517308"/>
    <w:rsid w:val="7708A6FC"/>
    <w:rsid w:val="7D93E2C5"/>
    <w:rsid w:val="7FBD6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C061F"/>
  <w15:chartTrackingRefBased/>
  <w15:docId w15:val="{4FFCDE44-5F82-4375-AF64-A62C3A6A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7B0"/>
    <w:pPr>
      <w:spacing w:after="200" w:line="276" w:lineRule="auto"/>
    </w:pPr>
    <w:rPr>
      <w:rFonts w:eastAsiaTheme="minorEastAsia"/>
    </w:rPr>
  </w:style>
  <w:style w:type="paragraph" w:styleId="Heading2">
    <w:name w:val="heading 2"/>
    <w:basedOn w:val="Normal"/>
    <w:next w:val="Normal"/>
    <w:link w:val="Heading2Char"/>
    <w:unhideWhenUsed/>
    <w:qFormat/>
    <w:rsid w:val="00EC17B0"/>
    <w:pPr>
      <w:keepNext/>
      <w:keepLines/>
      <w:spacing w:before="320" w:after="12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17B0"/>
    <w:rPr>
      <w:rFonts w:ascii="Times New Roman" w:eastAsiaTheme="majorEastAsia" w:hAnsi="Times New Roman" w:cstheme="majorBidi"/>
      <w:b/>
      <w:bCs/>
      <w:sz w:val="24"/>
      <w:szCs w:val="26"/>
    </w:rPr>
  </w:style>
  <w:style w:type="paragraph" w:styleId="NoSpacing">
    <w:name w:val="No Spacing"/>
    <w:link w:val="NoSpacingChar"/>
    <w:uiPriority w:val="1"/>
    <w:qFormat/>
    <w:rsid w:val="00EC17B0"/>
    <w:pPr>
      <w:spacing w:after="0" w:line="240" w:lineRule="auto"/>
    </w:pPr>
    <w:rPr>
      <w:rFonts w:ascii="Times New Roman" w:eastAsiaTheme="minorEastAsia" w:hAnsi="Times New Roman"/>
      <w:sz w:val="24"/>
    </w:rPr>
  </w:style>
  <w:style w:type="paragraph" w:styleId="FootnoteText">
    <w:name w:val="footnote text"/>
    <w:basedOn w:val="Normal"/>
    <w:link w:val="FootnoteTextChar"/>
    <w:uiPriority w:val="99"/>
    <w:unhideWhenUsed/>
    <w:rsid w:val="00EC17B0"/>
    <w:pPr>
      <w:spacing w:after="0" w:line="240" w:lineRule="auto"/>
    </w:pPr>
    <w:rPr>
      <w:sz w:val="20"/>
      <w:szCs w:val="20"/>
    </w:rPr>
  </w:style>
  <w:style w:type="character" w:customStyle="1" w:styleId="FootnoteTextChar">
    <w:name w:val="Footnote Text Char"/>
    <w:basedOn w:val="DefaultParagraphFont"/>
    <w:link w:val="FootnoteText"/>
    <w:uiPriority w:val="99"/>
    <w:rsid w:val="00EC17B0"/>
    <w:rPr>
      <w:rFonts w:eastAsiaTheme="minorEastAsia"/>
      <w:sz w:val="20"/>
      <w:szCs w:val="20"/>
    </w:rPr>
  </w:style>
  <w:style w:type="character" w:styleId="FootnoteReference">
    <w:name w:val="footnote reference"/>
    <w:basedOn w:val="DefaultParagraphFont"/>
    <w:uiPriority w:val="99"/>
    <w:unhideWhenUsed/>
    <w:rsid w:val="00EC17B0"/>
    <w:rPr>
      <w:vertAlign w:val="superscript"/>
    </w:rPr>
  </w:style>
  <w:style w:type="paragraph" w:styleId="ListParagraph">
    <w:name w:val="List Paragraph"/>
    <w:basedOn w:val="Normal"/>
    <w:uiPriority w:val="34"/>
    <w:qFormat/>
    <w:rsid w:val="00EC17B0"/>
    <w:pPr>
      <w:ind w:left="720"/>
      <w:contextualSpacing/>
    </w:pPr>
  </w:style>
  <w:style w:type="paragraph" w:styleId="Header">
    <w:name w:val="header"/>
    <w:basedOn w:val="Normal"/>
    <w:link w:val="HeaderChar"/>
    <w:uiPriority w:val="99"/>
    <w:unhideWhenUsed/>
    <w:rsid w:val="00EC1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7B0"/>
    <w:rPr>
      <w:rFonts w:eastAsiaTheme="minorEastAsia"/>
    </w:rPr>
  </w:style>
  <w:style w:type="paragraph" w:styleId="Footer">
    <w:name w:val="footer"/>
    <w:basedOn w:val="Normal"/>
    <w:link w:val="FooterChar"/>
    <w:uiPriority w:val="99"/>
    <w:unhideWhenUsed/>
    <w:rsid w:val="00EC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7B0"/>
    <w:rPr>
      <w:rFonts w:eastAsiaTheme="minorEastAsia"/>
    </w:rPr>
  </w:style>
  <w:style w:type="paragraph" w:styleId="BalloonText">
    <w:name w:val="Balloon Text"/>
    <w:basedOn w:val="Normal"/>
    <w:link w:val="BalloonTextChar"/>
    <w:uiPriority w:val="99"/>
    <w:semiHidden/>
    <w:unhideWhenUsed/>
    <w:rsid w:val="00EC1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7B0"/>
    <w:rPr>
      <w:rFonts w:ascii="Tahoma" w:eastAsiaTheme="minorEastAsia" w:hAnsi="Tahoma" w:cs="Tahoma"/>
      <w:sz w:val="16"/>
      <w:szCs w:val="16"/>
    </w:rPr>
  </w:style>
  <w:style w:type="paragraph" w:styleId="Revision">
    <w:name w:val="Revision"/>
    <w:hidden/>
    <w:uiPriority w:val="99"/>
    <w:semiHidden/>
    <w:rsid w:val="00EC17B0"/>
    <w:pPr>
      <w:spacing w:after="0" w:line="240" w:lineRule="auto"/>
    </w:pPr>
    <w:rPr>
      <w:rFonts w:eastAsiaTheme="minorEastAsia"/>
    </w:rPr>
  </w:style>
  <w:style w:type="character" w:styleId="CommentReference">
    <w:name w:val="annotation reference"/>
    <w:basedOn w:val="DefaultParagraphFont"/>
    <w:uiPriority w:val="99"/>
    <w:semiHidden/>
    <w:unhideWhenUsed/>
    <w:rsid w:val="00EC17B0"/>
    <w:rPr>
      <w:sz w:val="16"/>
      <w:szCs w:val="16"/>
    </w:rPr>
  </w:style>
  <w:style w:type="paragraph" w:styleId="CommentText">
    <w:name w:val="annotation text"/>
    <w:basedOn w:val="Normal"/>
    <w:link w:val="CommentTextChar"/>
    <w:uiPriority w:val="99"/>
    <w:unhideWhenUsed/>
    <w:rsid w:val="00EC17B0"/>
    <w:pPr>
      <w:spacing w:line="240" w:lineRule="auto"/>
    </w:pPr>
    <w:rPr>
      <w:sz w:val="20"/>
      <w:szCs w:val="20"/>
    </w:rPr>
  </w:style>
  <w:style w:type="character" w:customStyle="1" w:styleId="CommentTextChar">
    <w:name w:val="Comment Text Char"/>
    <w:basedOn w:val="DefaultParagraphFont"/>
    <w:link w:val="CommentText"/>
    <w:uiPriority w:val="99"/>
    <w:rsid w:val="00EC17B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17B0"/>
    <w:rPr>
      <w:b/>
      <w:bCs/>
    </w:rPr>
  </w:style>
  <w:style w:type="character" w:customStyle="1" w:styleId="CommentSubjectChar">
    <w:name w:val="Comment Subject Char"/>
    <w:basedOn w:val="CommentTextChar"/>
    <w:link w:val="CommentSubject"/>
    <w:uiPriority w:val="99"/>
    <w:semiHidden/>
    <w:rsid w:val="00EC17B0"/>
    <w:rPr>
      <w:rFonts w:eastAsiaTheme="minorEastAsia"/>
      <w:b/>
      <w:bCs/>
      <w:sz w:val="20"/>
      <w:szCs w:val="20"/>
    </w:rPr>
  </w:style>
  <w:style w:type="character" w:styleId="Emphasis">
    <w:name w:val="Emphasis"/>
    <w:basedOn w:val="DefaultParagraphFont"/>
    <w:uiPriority w:val="20"/>
    <w:qFormat/>
    <w:rsid w:val="00EC17B0"/>
    <w:rPr>
      <w:i/>
      <w:iCs/>
    </w:rPr>
  </w:style>
  <w:style w:type="paragraph" w:customStyle="1" w:styleId="Default">
    <w:name w:val="Default"/>
    <w:rsid w:val="00EC17B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EC17B0"/>
    <w:rPr>
      <w:color w:val="0563C1" w:themeColor="hyperlink"/>
      <w:u w:val="single"/>
    </w:rPr>
  </w:style>
  <w:style w:type="character" w:customStyle="1" w:styleId="file">
    <w:name w:val="file"/>
    <w:basedOn w:val="DefaultParagraphFont"/>
    <w:rsid w:val="00EC17B0"/>
  </w:style>
  <w:style w:type="character" w:customStyle="1" w:styleId="st">
    <w:name w:val="st"/>
    <w:basedOn w:val="DefaultParagraphFont"/>
    <w:rsid w:val="00EC17B0"/>
  </w:style>
  <w:style w:type="table" w:styleId="TableGrid">
    <w:name w:val="Table Grid"/>
    <w:basedOn w:val="TableNormal"/>
    <w:uiPriority w:val="39"/>
    <w:rsid w:val="00EC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EC17B0"/>
    <w:pPr>
      <w:widowControl w:val="0"/>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C17B0"/>
    <w:rPr>
      <w:color w:val="954F72" w:themeColor="followedHyperlink"/>
      <w:u w:val="single"/>
    </w:rPr>
  </w:style>
  <w:style w:type="character" w:customStyle="1" w:styleId="apple-converted-space">
    <w:name w:val="apple-converted-space"/>
    <w:basedOn w:val="DefaultParagraphFont"/>
    <w:rsid w:val="00EC17B0"/>
  </w:style>
  <w:style w:type="character" w:customStyle="1" w:styleId="UnresolvedMention1">
    <w:name w:val="Unresolved Mention1"/>
    <w:basedOn w:val="DefaultParagraphFont"/>
    <w:uiPriority w:val="99"/>
    <w:semiHidden/>
    <w:unhideWhenUsed/>
    <w:rsid w:val="00EC17B0"/>
    <w:rPr>
      <w:color w:val="808080"/>
      <w:shd w:val="clear" w:color="auto" w:fill="E6E6E6"/>
    </w:rPr>
  </w:style>
  <w:style w:type="character" w:styleId="Strong">
    <w:name w:val="Strong"/>
    <w:basedOn w:val="DefaultParagraphFont"/>
    <w:uiPriority w:val="22"/>
    <w:qFormat/>
    <w:rsid w:val="00EC17B0"/>
    <w:rPr>
      <w:b/>
      <w:bCs/>
    </w:rPr>
  </w:style>
  <w:style w:type="character" w:styleId="UnresolvedMention">
    <w:name w:val="Unresolved Mention"/>
    <w:basedOn w:val="DefaultParagraphFont"/>
    <w:uiPriority w:val="99"/>
    <w:unhideWhenUsed/>
    <w:rsid w:val="00EC17B0"/>
    <w:rPr>
      <w:color w:val="808080"/>
      <w:shd w:val="clear" w:color="auto" w:fill="E6E6E6"/>
    </w:rPr>
  </w:style>
  <w:style w:type="character" w:customStyle="1" w:styleId="NoSpacingChar">
    <w:name w:val="No Spacing Char"/>
    <w:basedOn w:val="DefaultParagraphFont"/>
    <w:link w:val="NoSpacing"/>
    <w:uiPriority w:val="1"/>
    <w:rsid w:val="00EC17B0"/>
    <w:rPr>
      <w:rFonts w:ascii="Times New Roman" w:eastAsiaTheme="minorEastAsia" w:hAnsi="Times New Roman"/>
      <w:sz w:val="24"/>
    </w:rPr>
  </w:style>
  <w:style w:type="paragraph" w:styleId="BodyText">
    <w:name w:val="Body Text"/>
    <w:basedOn w:val="Normal"/>
    <w:link w:val="BodyTextChar"/>
    <w:uiPriority w:val="1"/>
    <w:qFormat/>
    <w:rsid w:val="00EC17B0"/>
    <w:pPr>
      <w:widowControl w:val="0"/>
      <w:spacing w:after="0" w:line="240" w:lineRule="auto"/>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C17B0"/>
    <w:rPr>
      <w:rFonts w:ascii="Times New Roman" w:eastAsia="Times New Roman" w:hAnsi="Times New Roman"/>
      <w:sz w:val="24"/>
      <w:szCs w:val="24"/>
    </w:rPr>
  </w:style>
  <w:style w:type="character" w:styleId="Mention">
    <w:name w:val="Mention"/>
    <w:basedOn w:val="DefaultParagraphFont"/>
    <w:uiPriority w:val="99"/>
    <w:unhideWhenUsed/>
    <w:rsid w:val="00B72C3C"/>
    <w:rPr>
      <w:color w:val="2B579A"/>
      <w:shd w:val="clear" w:color="auto" w:fill="E1DFDD"/>
    </w:rPr>
  </w:style>
  <w:style w:type="character" w:customStyle="1" w:styleId="normaltextrun">
    <w:name w:val="normaltextrun"/>
    <w:basedOn w:val="DefaultParagraphFont"/>
    <w:rsid w:val="00610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6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pa.gov/enforcement/common-elements-guidance" TargetMode="External"/><Relationship Id="rId2" Type="http://schemas.openxmlformats.org/officeDocument/2006/relationships/hyperlink" Target="https://cfint.rtpnc.epa.gov/ioic/sme/" TargetMode="External"/><Relationship Id="rId1" Type="http://schemas.openxmlformats.org/officeDocument/2006/relationships/hyperlink" Target="https://www.epa.gov/superfund-redevelopment-initiative/ready-reuse-rfr-determinations-superfund-sit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enforcement/common-elements-guidance" TargetMode="External"/><Relationship Id="rId3" Type="http://schemas.openxmlformats.org/officeDocument/2006/relationships/hyperlink" Target="https://www.epa.gov/enforcement/superfund-alternative-approach" TargetMode="External"/><Relationship Id="rId7" Type="http://schemas.openxmlformats.org/officeDocument/2006/relationships/hyperlink" Target="https://www.epa.gov/system/files/documents/2023-03/English%20AAI%20factsheet.pdf" TargetMode="External"/><Relationship Id="rId2" Type="http://schemas.openxmlformats.org/officeDocument/2006/relationships/hyperlink" Target="https://www.epa.gov/enforcement/transmittal-memo-updated-superfund-response-and-settlement-approach-sites-using" TargetMode="External"/><Relationship Id="rId1" Type="http://schemas.openxmlformats.org/officeDocument/2006/relationships/hyperlink" Target="https://www.epa.gov/enforcement/comfortstatus-letters-guidance" TargetMode="External"/><Relationship Id="rId6" Type="http://schemas.openxmlformats.org/officeDocument/2006/relationships/hyperlink" Target="https://www.epa.gov/superfund/superfund-data-and-reports" TargetMode="External"/><Relationship Id="rId5" Type="http://schemas.openxmlformats.org/officeDocument/2006/relationships/hyperlink" Target="https://enviro.epa.gov/envirofacts/sems/search" TargetMode="External"/><Relationship Id="rId4" Type="http://schemas.openxmlformats.org/officeDocument/2006/relationships/hyperlink" Target="https://www.epa.gov/enforcement/transmittal-memo-updated-superfund-response-and-settlement-approach-sites-using" TargetMode="External"/><Relationship Id="rId9" Type="http://schemas.openxmlformats.org/officeDocument/2006/relationships/hyperlink" Target="https://www.epa.gov/enforcement/interim-guidance-enforcement-discretion-concerning-windfall-liens-cercla-section-107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3054</Words>
  <Characters>17409</Characters>
  <Application>Microsoft Office Word</Application>
  <DocSecurity>0</DocSecurity>
  <Lines>145</Lines>
  <Paragraphs>40</Paragraphs>
  <ScaleCrop>false</ScaleCrop>
  <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Morgan, Christina</cp:lastModifiedBy>
  <cp:revision>2</cp:revision>
  <dcterms:created xsi:type="dcterms:W3CDTF">2026-02-18T14:25:00Z</dcterms:created>
  <dcterms:modified xsi:type="dcterms:W3CDTF">2026-02-18T15:34:00Z</dcterms:modified>
</cp:coreProperties>
</file>