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A9635E" w14:textId="77777777" w:rsidR="00E2121F" w:rsidRPr="009B7411" w:rsidRDefault="00EE6486" w:rsidP="00EC17B0">
      <w:pPr>
        <w:spacing w:after="0" w:line="240" w:lineRule="auto"/>
        <w:contextualSpacing/>
        <w:jc w:val="center"/>
        <w:rPr>
          <w:rFonts w:eastAsia="Calibri" w:cstheme="minorHAnsi"/>
          <w:b/>
          <w:sz w:val="24"/>
          <w:szCs w:val="24"/>
        </w:rPr>
      </w:pPr>
      <w:commentRangeStart w:id="0"/>
      <w:r w:rsidRPr="009B7411">
        <w:rPr>
          <w:rFonts w:eastAsia="Calibri" w:cstheme="minorHAnsi"/>
          <w:b/>
          <w:sz w:val="24"/>
          <w:szCs w:val="24"/>
        </w:rPr>
        <w:t xml:space="preserve">Model </w:t>
      </w:r>
      <w:commentRangeEnd w:id="0"/>
      <w:r w:rsidR="007C4285" w:rsidRPr="009B7411">
        <w:rPr>
          <w:rStyle w:val="CommentReference"/>
          <w:rFonts w:cstheme="minorHAnsi"/>
        </w:rPr>
        <w:commentReference w:id="0"/>
      </w:r>
    </w:p>
    <w:p w14:paraId="71665853" w14:textId="0FCA9C36" w:rsidR="00EC17B0" w:rsidRPr="009B7411" w:rsidRDefault="00EC17B0" w:rsidP="00EC17B0">
      <w:pPr>
        <w:spacing w:after="0" w:line="240" w:lineRule="auto"/>
        <w:contextualSpacing/>
        <w:jc w:val="center"/>
        <w:rPr>
          <w:rFonts w:eastAsia="Calibri" w:cstheme="minorHAnsi"/>
          <w:b/>
          <w:sz w:val="24"/>
          <w:szCs w:val="24"/>
        </w:rPr>
      </w:pPr>
      <w:r w:rsidRPr="009B7411">
        <w:rPr>
          <w:rFonts w:eastAsia="Calibri" w:cstheme="minorHAnsi"/>
          <w:b/>
          <w:sz w:val="24"/>
          <w:szCs w:val="24"/>
        </w:rPr>
        <w:t>No Federal Superfund Interest</w:t>
      </w:r>
    </w:p>
    <w:p w14:paraId="71665854" w14:textId="77777777" w:rsidR="00EC17B0" w:rsidRPr="009B7411" w:rsidRDefault="00EC17B0" w:rsidP="00EC17B0">
      <w:pPr>
        <w:spacing w:after="0" w:line="240" w:lineRule="auto"/>
        <w:contextualSpacing/>
        <w:jc w:val="center"/>
        <w:rPr>
          <w:rFonts w:eastAsia="Calibri" w:cstheme="minorHAnsi"/>
          <w:b/>
          <w:sz w:val="24"/>
          <w:szCs w:val="24"/>
        </w:rPr>
      </w:pPr>
      <w:r w:rsidRPr="009B7411">
        <w:rPr>
          <w:rFonts w:eastAsia="Calibri" w:cstheme="minorHAnsi"/>
          <w:b/>
          <w:sz w:val="24"/>
          <w:szCs w:val="24"/>
        </w:rPr>
        <w:t>Comfort/Status Letter</w:t>
      </w:r>
    </w:p>
    <w:p w14:paraId="6E1A3178" w14:textId="2179A6FF" w:rsidR="00E2121F" w:rsidRPr="009B7411" w:rsidRDefault="009A24F3" w:rsidP="00EC17B0">
      <w:pPr>
        <w:spacing w:after="0" w:line="240" w:lineRule="auto"/>
        <w:contextualSpacing/>
        <w:jc w:val="center"/>
        <w:rPr>
          <w:rFonts w:eastAsia="Calibri" w:cstheme="minorHAnsi"/>
          <w:b/>
          <w:sz w:val="24"/>
          <w:szCs w:val="24"/>
        </w:rPr>
      </w:pPr>
      <w:r>
        <w:rPr>
          <w:rFonts w:eastAsia="Calibri" w:cstheme="minorHAnsi"/>
          <w:b/>
          <w:sz w:val="24"/>
          <w:szCs w:val="24"/>
        </w:rPr>
        <w:t>February 2026</w:t>
      </w:r>
    </w:p>
    <w:p w14:paraId="71665855" w14:textId="77777777" w:rsidR="00EC17B0" w:rsidRPr="009B7411" w:rsidRDefault="00EC17B0" w:rsidP="00EC17B0">
      <w:pPr>
        <w:spacing w:after="0" w:line="240" w:lineRule="auto"/>
        <w:contextualSpacing/>
        <w:jc w:val="center"/>
        <w:rPr>
          <w:rFonts w:eastAsia="Calibri" w:cstheme="minorHAnsi"/>
          <w:b/>
          <w:sz w:val="24"/>
          <w:szCs w:val="24"/>
        </w:rPr>
      </w:pPr>
    </w:p>
    <w:p w14:paraId="71665856" w14:textId="77777777" w:rsidR="00EC17B0" w:rsidRPr="009B7411" w:rsidRDefault="00EC17B0" w:rsidP="00EC17B0">
      <w:pPr>
        <w:pStyle w:val="NoSpacing"/>
        <w:rPr>
          <w:rFonts w:asciiTheme="minorHAnsi" w:hAnsiTheme="minorHAnsi" w:cstheme="minorHAnsi"/>
          <w:szCs w:val="24"/>
        </w:rPr>
      </w:pPr>
      <w:r w:rsidRPr="009B7411">
        <w:rPr>
          <w:rFonts w:asciiTheme="minorHAnsi" w:hAnsiTheme="minorHAnsi" w:cstheme="minorHAnsi"/>
          <w:szCs w:val="24"/>
        </w:rPr>
        <w:t>[</w:t>
      </w:r>
      <w:r w:rsidRPr="009B7411">
        <w:rPr>
          <w:rFonts w:asciiTheme="minorHAnsi" w:hAnsiTheme="minorHAnsi" w:cstheme="minorHAnsi"/>
          <w:b/>
          <w:szCs w:val="24"/>
        </w:rPr>
        <w:t>Insert Addressee</w:t>
      </w:r>
      <w:r w:rsidRPr="009B7411">
        <w:rPr>
          <w:rFonts w:asciiTheme="minorHAnsi" w:hAnsiTheme="minorHAnsi" w:cstheme="minorHAnsi"/>
          <w:szCs w:val="24"/>
        </w:rPr>
        <w:t>]</w:t>
      </w:r>
    </w:p>
    <w:p w14:paraId="75F6ACD4" w14:textId="3F60DB71" w:rsidR="00E2121F" w:rsidRPr="009B7411" w:rsidRDefault="00E2121F" w:rsidP="00EC17B0">
      <w:pPr>
        <w:pStyle w:val="NoSpacing"/>
        <w:rPr>
          <w:rFonts w:asciiTheme="minorHAnsi" w:hAnsiTheme="minorHAnsi" w:cstheme="minorHAnsi"/>
          <w:b/>
          <w:bCs/>
          <w:szCs w:val="24"/>
        </w:rPr>
      </w:pPr>
      <w:r w:rsidRPr="009B7411">
        <w:rPr>
          <w:rFonts w:asciiTheme="minorHAnsi" w:hAnsiTheme="minorHAnsi" w:cstheme="minorHAnsi"/>
          <w:b/>
          <w:bCs/>
          <w:szCs w:val="24"/>
        </w:rPr>
        <w:t>Via electronic mail</w:t>
      </w:r>
    </w:p>
    <w:p w14:paraId="71665857" w14:textId="77777777" w:rsidR="00EC17B0" w:rsidRPr="009B7411" w:rsidRDefault="00EC17B0" w:rsidP="00EC17B0">
      <w:pPr>
        <w:pStyle w:val="NoSpacing"/>
        <w:rPr>
          <w:rFonts w:asciiTheme="minorHAnsi" w:hAnsiTheme="minorHAnsi" w:cstheme="minorHAnsi"/>
          <w:szCs w:val="24"/>
        </w:rPr>
      </w:pPr>
    </w:p>
    <w:p w14:paraId="71665858" w14:textId="0EE29312" w:rsidR="00EC17B0" w:rsidRPr="009B7411" w:rsidRDefault="00EC17B0" w:rsidP="0012674A">
      <w:pPr>
        <w:pStyle w:val="NoSpacing"/>
        <w:ind w:firstLine="720"/>
        <w:rPr>
          <w:rFonts w:asciiTheme="minorHAnsi" w:hAnsiTheme="minorHAnsi" w:cstheme="minorHAnsi"/>
          <w:szCs w:val="24"/>
        </w:rPr>
      </w:pPr>
      <w:r w:rsidRPr="009B7411">
        <w:rPr>
          <w:rFonts w:asciiTheme="minorHAnsi" w:hAnsiTheme="minorHAnsi" w:cstheme="minorHAnsi"/>
          <w:szCs w:val="24"/>
        </w:rPr>
        <w:t>RE: [</w:t>
      </w:r>
      <w:r w:rsidR="00442935" w:rsidRPr="009B7411">
        <w:rPr>
          <w:rFonts w:asciiTheme="minorHAnsi" w:hAnsiTheme="minorHAnsi" w:cstheme="minorHAnsi"/>
          <w:b/>
          <w:szCs w:val="24"/>
        </w:rPr>
        <w:t>i</w:t>
      </w:r>
      <w:r w:rsidRPr="009B7411">
        <w:rPr>
          <w:rFonts w:asciiTheme="minorHAnsi" w:hAnsiTheme="minorHAnsi" w:cstheme="minorHAnsi"/>
          <w:b/>
          <w:szCs w:val="24"/>
        </w:rPr>
        <w:t>nsert name or description of property/site</w:t>
      </w:r>
      <w:r w:rsidR="00442935" w:rsidRPr="009B7411">
        <w:rPr>
          <w:rFonts w:asciiTheme="minorHAnsi" w:hAnsiTheme="minorHAnsi" w:cstheme="minorHAnsi"/>
          <w:b/>
          <w:szCs w:val="24"/>
        </w:rPr>
        <w:t xml:space="preserve"> and parcel identification number</w:t>
      </w:r>
      <w:r w:rsidRPr="009B7411">
        <w:rPr>
          <w:rFonts w:asciiTheme="minorHAnsi" w:hAnsiTheme="minorHAnsi" w:cstheme="minorHAnsi"/>
          <w:szCs w:val="24"/>
        </w:rPr>
        <w:t>]</w:t>
      </w:r>
    </w:p>
    <w:p w14:paraId="71665859" w14:textId="77777777" w:rsidR="00EC17B0" w:rsidRPr="009B7411" w:rsidRDefault="00EC17B0" w:rsidP="00EC17B0">
      <w:pPr>
        <w:pStyle w:val="NoSpacing"/>
        <w:rPr>
          <w:rFonts w:asciiTheme="minorHAnsi" w:hAnsiTheme="minorHAnsi" w:cstheme="minorHAnsi"/>
          <w:szCs w:val="24"/>
        </w:rPr>
      </w:pPr>
    </w:p>
    <w:p w14:paraId="7166585A" w14:textId="007DBA61" w:rsidR="00EC17B0" w:rsidRPr="009B7411" w:rsidRDefault="00EC17B0" w:rsidP="00EC17B0">
      <w:pPr>
        <w:pStyle w:val="NoSpacing"/>
        <w:rPr>
          <w:rFonts w:asciiTheme="minorHAnsi" w:hAnsiTheme="minorHAnsi" w:cstheme="minorHAnsi"/>
          <w:szCs w:val="24"/>
        </w:rPr>
      </w:pPr>
      <w:r w:rsidRPr="009B7411">
        <w:rPr>
          <w:rFonts w:asciiTheme="minorHAnsi" w:hAnsiTheme="minorHAnsi" w:cstheme="minorHAnsi"/>
          <w:szCs w:val="24"/>
        </w:rPr>
        <w:t>Dear [</w:t>
      </w:r>
      <w:r w:rsidR="00CC70E2" w:rsidRPr="009B7411">
        <w:rPr>
          <w:rFonts w:asciiTheme="minorHAnsi" w:hAnsiTheme="minorHAnsi" w:cstheme="minorHAnsi"/>
          <w:b/>
          <w:szCs w:val="24"/>
        </w:rPr>
        <w:t>i</w:t>
      </w:r>
      <w:r w:rsidRPr="009B7411">
        <w:rPr>
          <w:rFonts w:asciiTheme="minorHAnsi" w:hAnsiTheme="minorHAnsi" w:cstheme="minorHAnsi"/>
          <w:b/>
          <w:szCs w:val="24"/>
        </w:rPr>
        <w:t>nsert name of interested party</w:t>
      </w:r>
      <w:r w:rsidRPr="009B7411">
        <w:rPr>
          <w:rFonts w:asciiTheme="minorHAnsi" w:hAnsiTheme="minorHAnsi" w:cstheme="minorHAnsi"/>
          <w:szCs w:val="24"/>
        </w:rPr>
        <w:t>]:</w:t>
      </w:r>
    </w:p>
    <w:p w14:paraId="7166585B" w14:textId="77777777" w:rsidR="00EC17B0" w:rsidRPr="009B7411" w:rsidRDefault="00EC17B0" w:rsidP="00EC17B0">
      <w:pPr>
        <w:pStyle w:val="NoSpacing"/>
        <w:rPr>
          <w:rFonts w:asciiTheme="minorHAnsi" w:hAnsiTheme="minorHAnsi" w:cstheme="minorHAnsi"/>
          <w:szCs w:val="24"/>
        </w:rPr>
      </w:pPr>
    </w:p>
    <w:p w14:paraId="7166585C" w14:textId="4DF399BA" w:rsidR="00EC17B0" w:rsidRPr="009B7411" w:rsidRDefault="00EC17B0" w:rsidP="00EC17B0">
      <w:pPr>
        <w:spacing w:after="0" w:line="240" w:lineRule="auto"/>
        <w:contextualSpacing/>
        <w:rPr>
          <w:rFonts w:eastAsia="Calibri" w:cstheme="minorHAnsi"/>
          <w:sz w:val="24"/>
          <w:szCs w:val="24"/>
        </w:rPr>
      </w:pPr>
      <w:r w:rsidRPr="009B7411">
        <w:rPr>
          <w:rFonts w:eastAsia="Calibri" w:cstheme="minorHAnsi"/>
          <w:sz w:val="24"/>
          <w:szCs w:val="24"/>
        </w:rPr>
        <w:t xml:space="preserve">Thank you for </w:t>
      </w:r>
      <w:r w:rsidR="005E2B7C" w:rsidRPr="009B7411">
        <w:rPr>
          <w:rFonts w:eastAsia="Calibri" w:cstheme="minorHAnsi"/>
          <w:sz w:val="24"/>
          <w:szCs w:val="24"/>
        </w:rPr>
        <w:t>[</w:t>
      </w:r>
      <w:r w:rsidRPr="009B7411">
        <w:rPr>
          <w:rFonts w:eastAsia="Calibri" w:cstheme="minorHAnsi"/>
          <w:sz w:val="24"/>
          <w:szCs w:val="24"/>
        </w:rPr>
        <w:t>contacting</w:t>
      </w:r>
      <w:r w:rsidR="005E2B7C" w:rsidRPr="009B7411">
        <w:rPr>
          <w:rFonts w:eastAsia="Calibri" w:cstheme="minorHAnsi"/>
          <w:sz w:val="24"/>
          <w:szCs w:val="24"/>
        </w:rPr>
        <w:t xml:space="preserve"> or having your attorney/contractor/agent contact]</w:t>
      </w:r>
      <w:r w:rsidRPr="009B7411">
        <w:rPr>
          <w:rFonts w:eastAsia="Calibri" w:cstheme="minorHAnsi"/>
          <w:sz w:val="24"/>
          <w:szCs w:val="24"/>
        </w:rPr>
        <w:t xml:space="preserve"> the U.S. Environmental Protection Agency (EPA or </w:t>
      </w:r>
      <w:r w:rsidR="00214D6A" w:rsidRPr="009B7411">
        <w:rPr>
          <w:rFonts w:eastAsia="Calibri" w:cstheme="minorHAnsi"/>
          <w:sz w:val="24"/>
          <w:szCs w:val="24"/>
        </w:rPr>
        <w:t>“</w:t>
      </w:r>
      <w:r w:rsidRPr="009B7411">
        <w:rPr>
          <w:rFonts w:eastAsia="Calibri" w:cstheme="minorHAnsi"/>
          <w:sz w:val="24"/>
          <w:szCs w:val="24"/>
        </w:rPr>
        <w:t>Agency</w:t>
      </w:r>
      <w:r w:rsidR="00214D6A" w:rsidRPr="009B7411">
        <w:rPr>
          <w:rFonts w:eastAsia="Calibri" w:cstheme="minorHAnsi"/>
          <w:sz w:val="24"/>
          <w:szCs w:val="24"/>
        </w:rPr>
        <w:t>”</w:t>
      </w:r>
      <w:r w:rsidRPr="009B7411">
        <w:rPr>
          <w:rFonts w:eastAsia="Calibri" w:cstheme="minorHAnsi"/>
          <w:sz w:val="24"/>
          <w:szCs w:val="24"/>
        </w:rPr>
        <w:t>) on [</w:t>
      </w:r>
      <w:r w:rsidRPr="009B7411">
        <w:rPr>
          <w:rFonts w:eastAsia="Calibri" w:cstheme="minorHAnsi"/>
          <w:b/>
          <w:sz w:val="24"/>
          <w:szCs w:val="24"/>
        </w:rPr>
        <w:t>insert</w:t>
      </w:r>
      <w:r w:rsidRPr="009B7411">
        <w:rPr>
          <w:rFonts w:eastAsia="Calibri" w:cstheme="minorHAnsi"/>
          <w:sz w:val="24"/>
          <w:szCs w:val="24"/>
        </w:rPr>
        <w:t xml:space="preserve"> </w:t>
      </w:r>
      <w:r w:rsidRPr="009B7411">
        <w:rPr>
          <w:rFonts w:eastAsia="Calibri" w:cstheme="minorHAnsi"/>
          <w:b/>
          <w:sz w:val="24"/>
          <w:szCs w:val="24"/>
        </w:rPr>
        <w:t>date</w:t>
      </w:r>
      <w:r w:rsidRPr="009B7411">
        <w:rPr>
          <w:rFonts w:eastAsia="Calibri" w:cstheme="minorHAnsi"/>
          <w:sz w:val="24"/>
          <w:szCs w:val="24"/>
        </w:rPr>
        <w:t xml:space="preserve">] about your plans concerning the property referenced above (“Property”). In your inquiry, you described your </w:t>
      </w:r>
      <w:r w:rsidR="00477866" w:rsidRPr="009B7411">
        <w:rPr>
          <w:rFonts w:eastAsia="Calibri" w:cstheme="minorHAnsi"/>
          <w:sz w:val="24"/>
          <w:szCs w:val="24"/>
        </w:rPr>
        <w:t>interest in</w:t>
      </w:r>
      <w:r w:rsidRPr="009B7411">
        <w:rPr>
          <w:rFonts w:eastAsia="Calibri" w:cstheme="minorHAnsi"/>
          <w:sz w:val="24"/>
          <w:szCs w:val="24"/>
        </w:rPr>
        <w:t xml:space="preserve"> [</w:t>
      </w:r>
      <w:r w:rsidRPr="009B7411">
        <w:rPr>
          <w:rFonts w:eastAsia="Calibri" w:cstheme="minorHAnsi"/>
          <w:b/>
          <w:sz w:val="24"/>
          <w:szCs w:val="24"/>
        </w:rPr>
        <w:t xml:space="preserve">insert general description of the </w:t>
      </w:r>
      <w:r w:rsidR="00477866" w:rsidRPr="009B7411">
        <w:rPr>
          <w:rFonts w:eastAsia="Calibri" w:cstheme="minorHAnsi"/>
          <w:b/>
          <w:sz w:val="24"/>
          <w:szCs w:val="24"/>
        </w:rPr>
        <w:t>proposed reuse of the Property</w:t>
      </w:r>
      <w:r w:rsidR="006D3E73" w:rsidRPr="009B7411">
        <w:rPr>
          <w:rFonts w:eastAsia="Calibri" w:cstheme="minorHAnsi"/>
          <w:b/>
          <w:sz w:val="24"/>
          <w:szCs w:val="24"/>
        </w:rPr>
        <w:t>,</w:t>
      </w:r>
      <w:r w:rsidRPr="009B7411">
        <w:rPr>
          <w:rFonts w:eastAsia="Calibri" w:cstheme="minorHAnsi"/>
          <w:b/>
          <w:sz w:val="24"/>
          <w:szCs w:val="24"/>
        </w:rPr>
        <w:t xml:space="preserve"> </w:t>
      </w:r>
      <w:r w:rsidRPr="009B7411">
        <w:rPr>
          <w:rFonts w:eastAsia="Calibri" w:cstheme="minorHAnsi"/>
          <w:b/>
          <w:i/>
          <w:iCs/>
          <w:sz w:val="24"/>
          <w:szCs w:val="24"/>
        </w:rPr>
        <w:t>e.g.</w:t>
      </w:r>
      <w:r w:rsidRPr="009B7411">
        <w:rPr>
          <w:rFonts w:eastAsia="Calibri" w:cstheme="minorHAnsi"/>
          <w:b/>
          <w:sz w:val="24"/>
          <w:szCs w:val="24"/>
        </w:rPr>
        <w:t>, leas</w:t>
      </w:r>
      <w:r w:rsidR="00195E2D" w:rsidRPr="009B7411">
        <w:rPr>
          <w:rFonts w:eastAsia="Calibri" w:cstheme="minorHAnsi"/>
          <w:b/>
          <w:sz w:val="24"/>
          <w:szCs w:val="24"/>
        </w:rPr>
        <w:t>ing</w:t>
      </w:r>
      <w:r w:rsidRPr="009B7411">
        <w:rPr>
          <w:rFonts w:eastAsia="Calibri" w:cstheme="minorHAnsi"/>
          <w:b/>
          <w:sz w:val="24"/>
          <w:szCs w:val="24"/>
        </w:rPr>
        <w:t xml:space="preserve"> or buy</w:t>
      </w:r>
      <w:r w:rsidR="00195E2D" w:rsidRPr="009B7411">
        <w:rPr>
          <w:rFonts w:eastAsia="Calibri" w:cstheme="minorHAnsi"/>
          <w:b/>
          <w:sz w:val="24"/>
          <w:szCs w:val="24"/>
        </w:rPr>
        <w:t>ing</w:t>
      </w:r>
      <w:r w:rsidRPr="009B7411">
        <w:rPr>
          <w:rFonts w:eastAsia="Calibri" w:cstheme="minorHAnsi"/>
          <w:b/>
          <w:sz w:val="24"/>
          <w:szCs w:val="24"/>
        </w:rPr>
        <w:t xml:space="preserve"> the Property for commercial, residential, or recreational </w:t>
      </w:r>
      <w:r w:rsidR="00BB6DDA" w:rsidRPr="009B7411">
        <w:rPr>
          <w:rFonts w:eastAsia="Calibri" w:cstheme="minorHAnsi"/>
          <w:b/>
          <w:sz w:val="24"/>
          <w:szCs w:val="24"/>
        </w:rPr>
        <w:t>use</w:t>
      </w:r>
      <w:r w:rsidRPr="009B7411">
        <w:rPr>
          <w:rFonts w:eastAsia="Calibri" w:cstheme="minorHAnsi"/>
          <w:sz w:val="24"/>
          <w:szCs w:val="24"/>
        </w:rPr>
        <w:t>] and requested that we provide you with a Superfund comfort/status letter.</w:t>
      </w:r>
    </w:p>
    <w:p w14:paraId="7166585D" w14:textId="77777777" w:rsidR="00EC17B0" w:rsidRPr="009B7411" w:rsidRDefault="00EC17B0" w:rsidP="00EC17B0">
      <w:pPr>
        <w:spacing w:after="0" w:line="240" w:lineRule="auto"/>
        <w:contextualSpacing/>
        <w:rPr>
          <w:rFonts w:eastAsia="Calibri" w:cstheme="minorHAnsi"/>
          <w:sz w:val="24"/>
          <w:szCs w:val="24"/>
        </w:rPr>
      </w:pPr>
    </w:p>
    <w:p w14:paraId="7166585E" w14:textId="7263DCA6" w:rsidR="00EC17B0" w:rsidRPr="009B7411" w:rsidRDefault="00EC17B0" w:rsidP="00EC17B0">
      <w:pPr>
        <w:spacing w:after="0" w:line="240" w:lineRule="auto"/>
        <w:contextualSpacing/>
        <w:rPr>
          <w:rFonts w:cstheme="minorHAnsi"/>
          <w:sz w:val="24"/>
          <w:szCs w:val="24"/>
        </w:rPr>
      </w:pPr>
      <w:commentRangeStart w:id="1"/>
      <w:r w:rsidRPr="00541C51">
        <w:rPr>
          <w:rFonts w:cstheme="minorHAnsi"/>
          <w:b/>
          <w:bCs/>
          <w:sz w:val="24"/>
          <w:szCs w:val="24"/>
        </w:rPr>
        <w:t>[</w:t>
      </w:r>
      <w:r w:rsidRPr="009B7411">
        <w:rPr>
          <w:rFonts w:cstheme="minorHAnsi"/>
          <w:b/>
          <w:sz w:val="24"/>
          <w:szCs w:val="24"/>
        </w:rPr>
        <w:t>O</w:t>
      </w:r>
      <w:r w:rsidR="00B64671" w:rsidRPr="009B7411">
        <w:rPr>
          <w:rFonts w:cstheme="minorHAnsi"/>
          <w:b/>
          <w:sz w:val="24"/>
          <w:szCs w:val="24"/>
        </w:rPr>
        <w:t>ptional</w:t>
      </w:r>
      <w:r w:rsidRPr="009B7411">
        <w:rPr>
          <w:rFonts w:cstheme="minorHAnsi"/>
          <w:b/>
          <w:sz w:val="24"/>
          <w:szCs w:val="24"/>
        </w:rPr>
        <w:t xml:space="preserve">: </w:t>
      </w:r>
      <w:r w:rsidR="00B64671" w:rsidRPr="009B7411">
        <w:rPr>
          <w:rFonts w:cstheme="minorHAnsi"/>
          <w:b/>
          <w:sz w:val="24"/>
          <w:szCs w:val="24"/>
        </w:rPr>
        <w:t>EPA regional office practice information</w:t>
      </w:r>
      <w:r w:rsidRPr="00541C51">
        <w:rPr>
          <w:rFonts w:cstheme="minorHAnsi"/>
          <w:b/>
          <w:bCs/>
          <w:sz w:val="24"/>
          <w:szCs w:val="24"/>
        </w:rPr>
        <w:t>]</w:t>
      </w:r>
      <w:commentRangeEnd w:id="1"/>
      <w:r w:rsidR="00B64671" w:rsidRPr="00541C51">
        <w:rPr>
          <w:rStyle w:val="CommentReference"/>
          <w:rFonts w:cstheme="minorHAnsi"/>
          <w:b/>
          <w:bCs/>
        </w:rPr>
        <w:commentReference w:id="1"/>
      </w:r>
    </w:p>
    <w:p w14:paraId="7166585F" w14:textId="77777777" w:rsidR="00EC17B0" w:rsidRPr="009B7411" w:rsidRDefault="00EC17B0" w:rsidP="00EC17B0">
      <w:pPr>
        <w:spacing w:after="0" w:line="240" w:lineRule="auto"/>
        <w:contextualSpacing/>
        <w:rPr>
          <w:rFonts w:cstheme="minorHAnsi"/>
          <w:sz w:val="24"/>
          <w:szCs w:val="24"/>
        </w:rPr>
      </w:pPr>
    </w:p>
    <w:p w14:paraId="1FF57C92" w14:textId="0E18FF6D" w:rsidR="008F758D" w:rsidRPr="009B7411" w:rsidRDefault="008F758D" w:rsidP="008F758D">
      <w:pPr>
        <w:spacing w:after="0" w:line="240" w:lineRule="auto"/>
        <w:rPr>
          <w:rFonts w:eastAsia="Calibri" w:cstheme="minorHAnsi"/>
          <w:sz w:val="24"/>
          <w:szCs w:val="24"/>
        </w:rPr>
      </w:pPr>
      <w:r w:rsidRPr="009B7411">
        <w:rPr>
          <w:rFonts w:eastAsia="Calibri" w:cstheme="minorHAnsi"/>
          <w:sz w:val="24"/>
          <w:szCs w:val="24"/>
        </w:rPr>
        <w:t xml:space="preserve">The purpose of this comfort/status letter is to </w:t>
      </w:r>
      <w:r w:rsidRPr="009B7411">
        <w:rPr>
          <w:rFonts w:cstheme="minorHAnsi"/>
          <w:sz w:val="24"/>
          <w:szCs w:val="24"/>
        </w:rPr>
        <w:t xml:space="preserve">summarize the relevant information available to </w:t>
      </w:r>
      <w:r w:rsidR="009A133A">
        <w:rPr>
          <w:rFonts w:cstheme="minorHAnsi"/>
          <w:sz w:val="24"/>
          <w:szCs w:val="24"/>
        </w:rPr>
        <w:t xml:space="preserve">the </w:t>
      </w:r>
      <w:r w:rsidRPr="009B7411">
        <w:rPr>
          <w:rFonts w:cstheme="minorHAnsi"/>
          <w:sz w:val="24"/>
          <w:szCs w:val="24"/>
        </w:rPr>
        <w:t>EPA about the [</w:t>
      </w:r>
      <w:r w:rsidRPr="009B7411">
        <w:rPr>
          <w:rFonts w:cstheme="minorHAnsi"/>
          <w:b/>
          <w:bCs/>
          <w:sz w:val="24"/>
          <w:szCs w:val="24"/>
        </w:rPr>
        <w:t>insert name of Superfund site</w:t>
      </w:r>
      <w:r w:rsidRPr="009B7411">
        <w:rPr>
          <w:rFonts w:cstheme="minorHAnsi"/>
          <w:sz w:val="24"/>
          <w:szCs w:val="24"/>
        </w:rPr>
        <w:t>] Site as of the date of this letter</w:t>
      </w:r>
      <w:r w:rsidRPr="009B7411">
        <w:rPr>
          <w:rFonts w:eastAsia="Calibri" w:cstheme="minorHAnsi"/>
          <w:sz w:val="24"/>
          <w:szCs w:val="24"/>
        </w:rPr>
        <w:t xml:space="preserve">. The aim is to provide you with information that may be relevant to the </w:t>
      </w:r>
      <w:r w:rsidRPr="009B7411">
        <w:rPr>
          <w:rFonts w:cstheme="minorHAnsi"/>
          <w:sz w:val="24"/>
          <w:szCs w:val="24"/>
        </w:rPr>
        <w:t xml:space="preserve">potential Comprehensive Environmental Response, Compensation, and Liability Act (CERCLA) liability concerns you have identified </w:t>
      </w:r>
      <w:proofErr w:type="gramStart"/>
      <w:r w:rsidRPr="009B7411">
        <w:rPr>
          <w:rFonts w:cstheme="minorHAnsi"/>
          <w:sz w:val="24"/>
          <w:szCs w:val="24"/>
        </w:rPr>
        <w:t>at</w:t>
      </w:r>
      <w:proofErr w:type="gramEnd"/>
      <w:r w:rsidRPr="009B7411">
        <w:rPr>
          <w:rFonts w:cstheme="minorHAnsi"/>
          <w:sz w:val="24"/>
          <w:szCs w:val="24"/>
        </w:rPr>
        <w:t xml:space="preserve"> the Property</w:t>
      </w:r>
      <w:r w:rsidRPr="009B7411">
        <w:rPr>
          <w:rFonts w:eastAsia="Calibri" w:cstheme="minorHAnsi"/>
          <w:sz w:val="24"/>
          <w:szCs w:val="24"/>
        </w:rPr>
        <w:t xml:space="preserve">. Our intent is that this information will enable you to make informed decisions as you move forward with </w:t>
      </w:r>
      <w:r w:rsidRPr="009B7411">
        <w:rPr>
          <w:rStyle w:val="normaltextrun"/>
          <w:rFonts w:cstheme="minorHAnsi"/>
          <w:color w:val="000000"/>
          <w:sz w:val="24"/>
          <w:szCs w:val="24"/>
          <w:shd w:val="clear" w:color="auto" w:fill="FFFFFF"/>
        </w:rPr>
        <w:t>your plans regarding the Property.</w:t>
      </w:r>
    </w:p>
    <w:p w14:paraId="6B0619FC" w14:textId="77777777" w:rsidR="00511E7A" w:rsidRPr="009B7411" w:rsidRDefault="00511E7A" w:rsidP="00EC17B0">
      <w:pPr>
        <w:spacing w:after="0" w:line="240" w:lineRule="auto"/>
        <w:contextualSpacing/>
        <w:rPr>
          <w:rFonts w:cstheme="minorHAnsi"/>
          <w:sz w:val="24"/>
          <w:szCs w:val="24"/>
        </w:rPr>
      </w:pPr>
    </w:p>
    <w:p w14:paraId="71665860" w14:textId="6303B001" w:rsidR="00EC17B0" w:rsidRPr="009B7411" w:rsidRDefault="00EC17B0" w:rsidP="00EC17B0">
      <w:pPr>
        <w:spacing w:after="0" w:line="240" w:lineRule="auto"/>
        <w:contextualSpacing/>
        <w:rPr>
          <w:rFonts w:cstheme="minorHAnsi"/>
          <w:sz w:val="24"/>
          <w:szCs w:val="24"/>
        </w:rPr>
      </w:pPr>
      <w:r w:rsidRPr="009B7411">
        <w:rPr>
          <w:rFonts w:cstheme="minorHAnsi"/>
          <w:sz w:val="24"/>
          <w:szCs w:val="24"/>
        </w:rPr>
        <w:t xml:space="preserve">Under </w:t>
      </w:r>
      <w:r w:rsidRPr="009B7411">
        <w:rPr>
          <w:rFonts w:cstheme="minorHAnsi"/>
          <w:color w:val="000000"/>
          <w:sz w:val="24"/>
          <w:szCs w:val="24"/>
        </w:rPr>
        <w:t>CERCLA, commonly referred to as Superfund,</w:t>
      </w:r>
      <w:r w:rsidRPr="009B7411">
        <w:rPr>
          <w:rStyle w:val="FootnoteReference"/>
          <w:rFonts w:cstheme="minorHAnsi"/>
          <w:color w:val="000000"/>
          <w:sz w:val="24"/>
          <w:szCs w:val="24"/>
        </w:rPr>
        <w:footnoteReference w:id="2"/>
      </w:r>
      <w:r w:rsidRPr="009B7411">
        <w:rPr>
          <w:rFonts w:cstheme="minorHAnsi"/>
          <w:color w:val="000000"/>
          <w:sz w:val="24"/>
          <w:szCs w:val="24"/>
        </w:rPr>
        <w:t xml:space="preserve"> the Agency’s mission is to protect human health and the environment from risks posed by </w:t>
      </w:r>
      <w:r w:rsidR="00663698" w:rsidRPr="009B7411">
        <w:rPr>
          <w:rFonts w:cstheme="minorHAnsi"/>
          <w:color w:val="000000"/>
          <w:sz w:val="24"/>
          <w:szCs w:val="24"/>
        </w:rPr>
        <w:t xml:space="preserve">exposure to </w:t>
      </w:r>
      <w:r w:rsidRPr="009B7411">
        <w:rPr>
          <w:rFonts w:cstheme="minorHAnsi"/>
          <w:color w:val="000000"/>
          <w:sz w:val="24"/>
          <w:szCs w:val="24"/>
        </w:rPr>
        <w:t>contaminated or potentially contaminated land</w:t>
      </w:r>
      <w:r w:rsidR="00FD6CB1" w:rsidRPr="009B7411">
        <w:rPr>
          <w:rFonts w:cstheme="minorHAnsi"/>
          <w:color w:val="000000"/>
          <w:sz w:val="24"/>
          <w:szCs w:val="24"/>
        </w:rPr>
        <w:t>, water,</w:t>
      </w:r>
      <w:r w:rsidRPr="009B7411">
        <w:rPr>
          <w:rFonts w:cstheme="minorHAnsi"/>
          <w:color w:val="000000"/>
          <w:sz w:val="24"/>
          <w:szCs w:val="24"/>
        </w:rPr>
        <w:t xml:space="preserve"> and other media. </w:t>
      </w:r>
      <w:proofErr w:type="gramStart"/>
      <w:r w:rsidRPr="009B7411">
        <w:rPr>
          <w:rFonts w:cstheme="minorHAnsi"/>
          <w:color w:val="000000"/>
          <w:sz w:val="24"/>
          <w:szCs w:val="24"/>
        </w:rPr>
        <w:t>A Superfund</w:t>
      </w:r>
      <w:proofErr w:type="gramEnd"/>
      <w:r w:rsidRPr="009B7411">
        <w:rPr>
          <w:rFonts w:cstheme="minorHAnsi"/>
          <w:color w:val="000000"/>
          <w:sz w:val="24"/>
          <w:szCs w:val="24"/>
        </w:rPr>
        <w:t xml:space="preserve"> cleanup can help return lands to productive reuse. </w:t>
      </w:r>
      <w:r w:rsidRPr="009B7411">
        <w:rPr>
          <w:rFonts w:eastAsia="Calibri" w:cstheme="minorHAnsi"/>
          <w:sz w:val="24"/>
          <w:szCs w:val="24"/>
        </w:rPr>
        <w:t xml:space="preserve">We are providing this letter consistent with the Agency’s </w:t>
      </w:r>
      <w:r w:rsidR="00FD6CB1" w:rsidRPr="009B7411">
        <w:rPr>
          <w:rFonts w:eastAsia="Calibri" w:cstheme="minorHAnsi"/>
          <w:sz w:val="24"/>
          <w:szCs w:val="24"/>
        </w:rPr>
        <w:t>[</w:t>
      </w:r>
      <w:r w:rsidR="00FD6CB1" w:rsidRPr="009B7411">
        <w:rPr>
          <w:rFonts w:eastAsia="Calibri" w:cstheme="minorHAnsi"/>
          <w:b/>
          <w:bCs/>
          <w:sz w:val="24"/>
          <w:szCs w:val="24"/>
        </w:rPr>
        <w:t>insert date/name of most recent policy</w:t>
      </w:r>
      <w:r w:rsidR="00FD6CB1" w:rsidRPr="009B7411">
        <w:rPr>
          <w:rFonts w:eastAsia="Calibri" w:cstheme="minorHAnsi"/>
          <w:sz w:val="24"/>
          <w:szCs w:val="24"/>
        </w:rPr>
        <w:t>]</w:t>
      </w:r>
      <w:r w:rsidRPr="009B7411">
        <w:rPr>
          <w:rFonts w:eastAsia="Calibri" w:cstheme="minorHAnsi"/>
          <w:sz w:val="24"/>
          <w:szCs w:val="24"/>
        </w:rPr>
        <w:t>.</w:t>
      </w:r>
      <w:r w:rsidR="00FD6CB1" w:rsidRPr="009B7411">
        <w:rPr>
          <w:rStyle w:val="FootnoteReference"/>
          <w:rFonts w:eastAsia="Calibri" w:cstheme="minorHAnsi"/>
          <w:sz w:val="24"/>
          <w:szCs w:val="24"/>
        </w:rPr>
        <w:footnoteReference w:id="3"/>
      </w:r>
      <w:r w:rsidRPr="009B7411">
        <w:rPr>
          <w:rFonts w:eastAsia="Calibri" w:cstheme="minorHAnsi"/>
          <w:sz w:val="24"/>
          <w:szCs w:val="24"/>
        </w:rPr>
        <w:t xml:space="preserve"> </w:t>
      </w:r>
    </w:p>
    <w:p w14:paraId="71665861" w14:textId="77777777" w:rsidR="00EC17B0" w:rsidRPr="009B7411" w:rsidRDefault="00EC17B0" w:rsidP="00EC17B0">
      <w:pPr>
        <w:spacing w:after="0" w:line="240" w:lineRule="auto"/>
        <w:contextualSpacing/>
        <w:rPr>
          <w:rFonts w:eastAsia="Calibri" w:cstheme="minorHAnsi"/>
          <w:sz w:val="24"/>
          <w:szCs w:val="24"/>
        </w:rPr>
      </w:pPr>
    </w:p>
    <w:p w14:paraId="71665862" w14:textId="44325942" w:rsidR="00EC17B0" w:rsidRPr="009B7411" w:rsidRDefault="00EC17B0" w:rsidP="00EC17B0">
      <w:pPr>
        <w:pStyle w:val="NoSpacing"/>
        <w:contextualSpacing/>
        <w:rPr>
          <w:rFonts w:asciiTheme="minorHAnsi" w:hAnsiTheme="minorHAnsi" w:cstheme="minorHAnsi"/>
          <w:szCs w:val="24"/>
        </w:rPr>
      </w:pPr>
      <w:r w:rsidRPr="009B7411">
        <w:rPr>
          <w:rFonts w:asciiTheme="minorHAnsi" w:hAnsiTheme="minorHAnsi" w:cstheme="minorHAnsi"/>
          <w:szCs w:val="24"/>
        </w:rPr>
        <w:t>[</w:t>
      </w:r>
      <w:r w:rsidR="004C3A15" w:rsidRPr="009B7411">
        <w:rPr>
          <w:rFonts w:asciiTheme="minorHAnsi" w:hAnsiTheme="minorHAnsi" w:cstheme="minorHAnsi"/>
          <w:b/>
          <w:szCs w:val="24"/>
        </w:rPr>
        <w:t>For a site with no current federal Superfund interest but that</w:t>
      </w:r>
      <w:r w:rsidRPr="009B7411">
        <w:rPr>
          <w:rFonts w:asciiTheme="minorHAnsi" w:hAnsiTheme="minorHAnsi" w:cstheme="minorHAnsi"/>
          <w:b/>
          <w:szCs w:val="24"/>
        </w:rPr>
        <w:t xml:space="preserve"> previously </w:t>
      </w:r>
      <w:r w:rsidR="004C3A15" w:rsidRPr="009B7411">
        <w:rPr>
          <w:rFonts w:asciiTheme="minorHAnsi" w:hAnsiTheme="minorHAnsi" w:cstheme="minorHAnsi"/>
          <w:b/>
          <w:szCs w:val="24"/>
        </w:rPr>
        <w:t xml:space="preserve">was </w:t>
      </w:r>
      <w:r w:rsidRPr="009B7411">
        <w:rPr>
          <w:rFonts w:asciiTheme="minorHAnsi" w:hAnsiTheme="minorHAnsi" w:cstheme="minorHAnsi"/>
          <w:b/>
          <w:szCs w:val="24"/>
        </w:rPr>
        <w:t xml:space="preserve">of </w:t>
      </w:r>
      <w:r w:rsidR="00563BB4" w:rsidRPr="009B7411">
        <w:rPr>
          <w:rFonts w:asciiTheme="minorHAnsi" w:hAnsiTheme="minorHAnsi" w:cstheme="minorHAnsi"/>
          <w:b/>
          <w:szCs w:val="24"/>
        </w:rPr>
        <w:t xml:space="preserve">federal Superfund </w:t>
      </w:r>
      <w:r w:rsidRPr="009B7411">
        <w:rPr>
          <w:rFonts w:asciiTheme="minorHAnsi" w:hAnsiTheme="minorHAnsi" w:cstheme="minorHAnsi"/>
          <w:b/>
          <w:szCs w:val="24"/>
        </w:rPr>
        <w:t>interest:</w:t>
      </w:r>
      <w:r w:rsidRPr="009B7411">
        <w:rPr>
          <w:rFonts w:asciiTheme="minorHAnsi" w:hAnsiTheme="minorHAnsi" w:cstheme="minorHAnsi"/>
          <w:szCs w:val="24"/>
        </w:rPr>
        <w:t xml:space="preserve"> For the reasons stated below, we have concluded response actions [or investigation] and do not presently contemplate additional Superfund action at the Site.]</w:t>
      </w:r>
    </w:p>
    <w:p w14:paraId="71665863" w14:textId="77777777" w:rsidR="00EC17B0" w:rsidRPr="009B7411" w:rsidRDefault="00EC17B0" w:rsidP="00EC17B0">
      <w:pPr>
        <w:pStyle w:val="NoSpacing"/>
        <w:rPr>
          <w:rFonts w:asciiTheme="minorHAnsi" w:hAnsiTheme="minorHAnsi" w:cstheme="minorHAnsi"/>
          <w:szCs w:val="24"/>
        </w:rPr>
      </w:pPr>
    </w:p>
    <w:p w14:paraId="71665864" w14:textId="77777777" w:rsidR="00EC17B0" w:rsidRPr="009B7411" w:rsidRDefault="00EC17B0" w:rsidP="00EC17B0">
      <w:pPr>
        <w:spacing w:after="0"/>
        <w:rPr>
          <w:rFonts w:cstheme="minorHAnsi"/>
          <w:b/>
          <w:sz w:val="24"/>
          <w:szCs w:val="24"/>
        </w:rPr>
      </w:pPr>
      <w:r w:rsidRPr="009B7411">
        <w:rPr>
          <w:rFonts w:cstheme="minorHAnsi"/>
          <w:b/>
          <w:sz w:val="24"/>
          <w:szCs w:val="24"/>
        </w:rPr>
        <w:t>Property Status</w:t>
      </w:r>
    </w:p>
    <w:p w14:paraId="71665865" w14:textId="77777777" w:rsidR="00EC17B0" w:rsidRPr="009B7411" w:rsidRDefault="00EC17B0" w:rsidP="00EC17B0">
      <w:pPr>
        <w:pStyle w:val="NoSpacing"/>
        <w:rPr>
          <w:rFonts w:asciiTheme="minorHAnsi" w:eastAsia="Calibri" w:hAnsiTheme="minorHAnsi" w:cstheme="minorHAnsi"/>
          <w:szCs w:val="24"/>
        </w:rPr>
      </w:pPr>
    </w:p>
    <w:p w14:paraId="71665866" w14:textId="71A38DA4" w:rsidR="00EC17B0" w:rsidRPr="009B7411" w:rsidRDefault="00C733C2" w:rsidP="00EC17B0">
      <w:pPr>
        <w:pStyle w:val="NoSpacing"/>
        <w:rPr>
          <w:rFonts w:asciiTheme="minorHAnsi" w:hAnsiTheme="minorHAnsi" w:cstheme="minorHAnsi"/>
          <w:szCs w:val="24"/>
        </w:rPr>
      </w:pPr>
      <w:r>
        <w:rPr>
          <w:rFonts w:asciiTheme="minorHAnsi" w:hAnsiTheme="minorHAnsi" w:cstheme="minorHAnsi"/>
          <w:szCs w:val="24"/>
        </w:rPr>
        <w:t>T</w:t>
      </w:r>
      <w:r w:rsidR="00523CD9" w:rsidRPr="009B7411">
        <w:rPr>
          <w:rFonts w:asciiTheme="minorHAnsi" w:hAnsiTheme="minorHAnsi" w:cstheme="minorHAnsi"/>
          <w:szCs w:val="24"/>
        </w:rPr>
        <w:t>he Superfund Enterprise Management System (SEMS)</w:t>
      </w:r>
      <w:r>
        <w:rPr>
          <w:rFonts w:asciiTheme="minorHAnsi" w:hAnsiTheme="minorHAnsi" w:cstheme="minorHAnsi"/>
          <w:szCs w:val="24"/>
        </w:rPr>
        <w:t xml:space="preserve"> houses</w:t>
      </w:r>
      <w:r w:rsidR="00523CD9" w:rsidRPr="009B7411">
        <w:rPr>
          <w:rFonts w:asciiTheme="minorHAnsi" w:hAnsiTheme="minorHAnsi" w:cstheme="minorHAnsi"/>
          <w:szCs w:val="24"/>
        </w:rPr>
        <w:t xml:space="preserve"> information</w:t>
      </w:r>
      <w:r w:rsidR="006D3E73" w:rsidRPr="009B7411">
        <w:rPr>
          <w:rFonts w:asciiTheme="minorHAnsi" w:hAnsiTheme="minorHAnsi" w:cstheme="minorHAnsi"/>
          <w:szCs w:val="24"/>
        </w:rPr>
        <w:t>, including site-specific documents and fact sheets, about</w:t>
      </w:r>
      <w:r w:rsidR="00523CD9" w:rsidRPr="009B7411">
        <w:rPr>
          <w:rFonts w:asciiTheme="minorHAnsi" w:hAnsiTheme="minorHAnsi" w:cstheme="minorHAnsi"/>
          <w:szCs w:val="24"/>
        </w:rPr>
        <w:t xml:space="preserve"> sites that are, or potentially are, contaminated with hazardous substances, pollutants, or contaminants and may warrant action under Superfund. [</w:t>
      </w:r>
      <w:r w:rsidR="00523CD9" w:rsidRPr="009B7411">
        <w:rPr>
          <w:rFonts w:asciiTheme="minorHAnsi" w:hAnsiTheme="minorHAnsi" w:cstheme="minorHAnsi"/>
          <w:b/>
          <w:bCs/>
          <w:szCs w:val="24"/>
        </w:rPr>
        <w:t xml:space="preserve">Optional: </w:t>
      </w:r>
      <w:r w:rsidR="00523CD9" w:rsidRPr="009B7411">
        <w:rPr>
          <w:rFonts w:asciiTheme="minorHAnsi" w:hAnsiTheme="minorHAnsi" w:cstheme="minorHAnsi"/>
          <w:szCs w:val="24"/>
          <w:lang w:val="en"/>
        </w:rPr>
        <w:t xml:space="preserve">SEMS </w:t>
      </w:r>
      <w:r w:rsidR="00523CD9" w:rsidRPr="009B7411">
        <w:rPr>
          <w:rFonts w:asciiTheme="minorHAnsi" w:hAnsiTheme="minorHAnsi" w:cstheme="minorHAnsi"/>
          <w:szCs w:val="24"/>
          <w:lang w:val="en"/>
        </w:rPr>
        <w:lastRenderedPageBreak/>
        <w:t xml:space="preserve">also provides information on (1) whether an National Priorities List (NPL) site is proposed, final, or deleted, (2) sites subject to a federal [remedial or removal] action, and (3) sites with a </w:t>
      </w:r>
      <w:r w:rsidR="00664B03" w:rsidRPr="00DF085D">
        <w:rPr>
          <w:rFonts w:asciiTheme="minorHAnsi" w:hAnsiTheme="minorHAnsi" w:cstheme="minorHAnsi"/>
        </w:rPr>
        <w:t>Superfund Alternative Approach</w:t>
      </w:r>
      <w:r w:rsidR="00523CD9" w:rsidRPr="009B7411">
        <w:rPr>
          <w:rFonts w:asciiTheme="minorHAnsi" w:hAnsiTheme="minorHAnsi" w:cstheme="minorHAnsi"/>
          <w:szCs w:val="24"/>
          <w:lang w:val="en"/>
        </w:rPr>
        <w:t xml:space="preserve"> agreement.</w:t>
      </w:r>
      <w:r w:rsidR="00592EF3">
        <w:rPr>
          <w:rStyle w:val="FootnoteReference"/>
          <w:rFonts w:asciiTheme="minorHAnsi" w:hAnsiTheme="minorHAnsi" w:cstheme="minorHAnsi"/>
          <w:szCs w:val="24"/>
          <w:lang w:val="en"/>
        </w:rPr>
        <w:footnoteReference w:id="4"/>
      </w:r>
      <w:r w:rsidR="00523CD9" w:rsidRPr="009B7411">
        <w:rPr>
          <w:rFonts w:asciiTheme="minorHAnsi" w:hAnsiTheme="minorHAnsi" w:cstheme="minorHAnsi"/>
          <w:szCs w:val="24"/>
          <w:lang w:val="en"/>
        </w:rPr>
        <w:t xml:space="preserve">] </w:t>
      </w:r>
      <w:r w:rsidR="00E9067E">
        <w:rPr>
          <w:rFonts w:asciiTheme="minorHAnsi" w:hAnsiTheme="minorHAnsi" w:cstheme="minorHAnsi"/>
        </w:rPr>
        <w:t>Interested parties may use SEMS Search</w:t>
      </w:r>
      <w:r w:rsidR="00E9067E">
        <w:rPr>
          <w:rStyle w:val="FootnoteReference"/>
          <w:rFonts w:asciiTheme="minorHAnsi" w:hAnsiTheme="minorHAnsi" w:cstheme="minorHAnsi"/>
        </w:rPr>
        <w:footnoteReference w:id="5"/>
      </w:r>
      <w:r w:rsidR="00E9067E">
        <w:rPr>
          <w:rFonts w:asciiTheme="minorHAnsi" w:hAnsiTheme="minorHAnsi" w:cstheme="minorHAnsi"/>
        </w:rPr>
        <w:t xml:space="preserve"> to retrieve Superfund data regarding a particular site from SEMS. Additionally, interested parties can </w:t>
      </w:r>
      <w:r w:rsidR="00E9067E" w:rsidRPr="00E12477">
        <w:rPr>
          <w:rFonts w:asciiTheme="minorHAnsi" w:hAnsiTheme="minorHAnsi" w:cstheme="minorHAnsi"/>
        </w:rPr>
        <w:t>access SEMS</w:t>
      </w:r>
      <w:r w:rsidR="00E9067E">
        <w:rPr>
          <w:rFonts w:asciiTheme="minorHAnsi" w:hAnsiTheme="minorHAnsi" w:cstheme="minorHAnsi"/>
        </w:rPr>
        <w:t xml:space="preserve"> data reports</w:t>
      </w:r>
      <w:r w:rsidR="00E9067E">
        <w:rPr>
          <w:rStyle w:val="FootnoteReference"/>
          <w:rFonts w:asciiTheme="minorHAnsi" w:hAnsiTheme="minorHAnsi" w:cstheme="minorHAnsi"/>
        </w:rPr>
        <w:footnoteReference w:id="6"/>
      </w:r>
      <w:r w:rsidR="00E9067E" w:rsidRPr="00E12477">
        <w:rPr>
          <w:rFonts w:asciiTheme="minorHAnsi" w:hAnsiTheme="minorHAnsi" w:cstheme="minorHAnsi"/>
        </w:rPr>
        <w:t xml:space="preserve"> </w:t>
      </w:r>
      <w:r w:rsidR="00E9067E">
        <w:rPr>
          <w:rFonts w:asciiTheme="minorHAnsi" w:hAnsiTheme="minorHAnsi" w:cstheme="minorHAnsi"/>
        </w:rPr>
        <w:t>that may provide relevant information about a particular site.</w:t>
      </w:r>
      <w:r w:rsidR="00E9067E" w:rsidRPr="009B7411">
        <w:rPr>
          <w:rFonts w:asciiTheme="minorHAnsi" w:hAnsiTheme="minorHAnsi" w:cstheme="minorHAnsi"/>
          <w:szCs w:val="24"/>
          <w:lang w:val="en"/>
        </w:rPr>
        <w:t xml:space="preserve"> </w:t>
      </w:r>
      <w:r w:rsidR="00523CD9" w:rsidRPr="009B7411">
        <w:rPr>
          <w:rFonts w:asciiTheme="minorHAnsi" w:hAnsiTheme="minorHAnsi" w:cstheme="minorHAnsi"/>
          <w:szCs w:val="24"/>
          <w:lang w:val="en"/>
        </w:rPr>
        <w:t>[</w:t>
      </w:r>
      <w:r w:rsidR="00523CD9" w:rsidRPr="009B7411">
        <w:rPr>
          <w:rFonts w:asciiTheme="minorHAnsi" w:hAnsiTheme="minorHAnsi" w:cstheme="minorHAnsi"/>
          <w:b/>
          <w:bCs/>
          <w:szCs w:val="24"/>
          <w:lang w:val="en"/>
        </w:rPr>
        <w:t xml:space="preserve">If </w:t>
      </w:r>
      <w:r w:rsidR="00487255" w:rsidRPr="009B7411">
        <w:rPr>
          <w:rFonts w:asciiTheme="minorHAnsi" w:hAnsiTheme="minorHAnsi" w:cstheme="minorHAnsi"/>
          <w:b/>
          <w:bCs/>
          <w:szCs w:val="24"/>
          <w:lang w:val="en"/>
        </w:rPr>
        <w:t xml:space="preserve">a </w:t>
      </w:r>
      <w:r w:rsidR="00523CD9" w:rsidRPr="009B7411">
        <w:rPr>
          <w:rFonts w:asciiTheme="minorHAnsi" w:hAnsiTheme="minorHAnsi" w:cstheme="minorHAnsi"/>
          <w:b/>
          <w:bCs/>
          <w:szCs w:val="24"/>
          <w:lang w:val="en"/>
        </w:rPr>
        <w:t xml:space="preserve">site-specific URL to the Superfund site profile is available: </w:t>
      </w:r>
      <w:r w:rsidR="00523CD9" w:rsidRPr="009B7411">
        <w:rPr>
          <w:rFonts w:asciiTheme="minorHAnsi" w:hAnsiTheme="minorHAnsi" w:cstheme="minorHAnsi"/>
          <w:szCs w:val="24"/>
          <w:lang w:val="en"/>
        </w:rPr>
        <w:t>Additional information and access to documents in SEMS related to the [</w:t>
      </w:r>
      <w:r w:rsidR="00523CD9" w:rsidRPr="009B7411">
        <w:rPr>
          <w:rFonts w:asciiTheme="minorHAnsi" w:hAnsiTheme="minorHAnsi" w:cstheme="minorHAnsi"/>
          <w:b/>
          <w:bCs/>
          <w:szCs w:val="24"/>
          <w:lang w:val="en"/>
        </w:rPr>
        <w:t>insert name of Superfund site</w:t>
      </w:r>
      <w:r w:rsidR="00523CD9" w:rsidRPr="009B7411">
        <w:rPr>
          <w:rFonts w:asciiTheme="minorHAnsi" w:hAnsiTheme="minorHAnsi" w:cstheme="minorHAnsi"/>
          <w:szCs w:val="24"/>
          <w:lang w:val="en"/>
        </w:rPr>
        <w:t>] Site may be found at:</w:t>
      </w:r>
      <w:r w:rsidR="00523CD9" w:rsidRPr="009B7411">
        <w:rPr>
          <w:rFonts w:asciiTheme="minorHAnsi" w:hAnsiTheme="minorHAnsi" w:cstheme="minorHAnsi"/>
          <w:szCs w:val="24"/>
        </w:rPr>
        <w:t xml:space="preserve"> [</w:t>
      </w:r>
      <w:r w:rsidR="00523CD9" w:rsidRPr="009B7411">
        <w:rPr>
          <w:rFonts w:asciiTheme="minorHAnsi" w:hAnsiTheme="minorHAnsi" w:cstheme="minorHAnsi"/>
          <w:b/>
          <w:bCs/>
          <w:szCs w:val="24"/>
        </w:rPr>
        <w:t>insert site-specific URL</w:t>
      </w:r>
      <w:r w:rsidR="00523CD9" w:rsidRPr="009B7411">
        <w:rPr>
          <w:rFonts w:asciiTheme="minorHAnsi" w:hAnsiTheme="minorHAnsi" w:cstheme="minorHAnsi"/>
          <w:szCs w:val="24"/>
        </w:rPr>
        <w:t>].</w:t>
      </w:r>
      <w:r w:rsidR="00C74E72" w:rsidRPr="00C74E72">
        <w:rPr>
          <w:rFonts w:asciiTheme="minorHAnsi" w:hAnsiTheme="minorHAnsi" w:cstheme="minorHAnsi"/>
        </w:rPr>
        <w:t xml:space="preserve"> </w:t>
      </w:r>
    </w:p>
    <w:p w14:paraId="71665867" w14:textId="2DD1EEA4" w:rsidR="00EC17B0" w:rsidRPr="009B7411" w:rsidRDefault="00EC17B0" w:rsidP="00EC17B0">
      <w:pPr>
        <w:spacing w:after="0" w:line="240" w:lineRule="auto"/>
        <w:contextualSpacing/>
        <w:rPr>
          <w:rFonts w:eastAsia="Calibri" w:cstheme="minorHAnsi"/>
          <w:b/>
          <w:sz w:val="24"/>
          <w:szCs w:val="24"/>
        </w:rPr>
      </w:pPr>
    </w:p>
    <w:p w14:paraId="71665868" w14:textId="284DC7A9" w:rsidR="00EC17B0" w:rsidRPr="009B7411" w:rsidRDefault="003A7803" w:rsidP="00EC17B0">
      <w:pPr>
        <w:pStyle w:val="NoSpacing"/>
        <w:contextualSpacing/>
        <w:rPr>
          <w:rFonts w:asciiTheme="minorHAnsi" w:hAnsiTheme="minorHAnsi" w:cstheme="minorHAnsi"/>
          <w:b/>
          <w:szCs w:val="24"/>
        </w:rPr>
      </w:pPr>
      <w:r w:rsidRPr="009B7411">
        <w:rPr>
          <w:rFonts w:asciiTheme="minorHAnsi" w:eastAsia="Calibri" w:hAnsiTheme="minorHAnsi" w:cstheme="minorHAnsi"/>
          <w:szCs w:val="24"/>
        </w:rPr>
        <w:t>[</w:t>
      </w:r>
      <w:r w:rsidRPr="009B7411">
        <w:rPr>
          <w:rFonts w:asciiTheme="minorHAnsi" w:eastAsia="Calibri" w:hAnsiTheme="minorHAnsi" w:cstheme="minorHAnsi"/>
          <w:b/>
          <w:bCs/>
          <w:szCs w:val="24"/>
        </w:rPr>
        <w:t>For a site with no current federal Superfund interest but that previously was of</w:t>
      </w:r>
      <w:r w:rsidR="00071481" w:rsidRPr="009B7411">
        <w:rPr>
          <w:rFonts w:asciiTheme="minorHAnsi" w:eastAsia="Calibri" w:hAnsiTheme="minorHAnsi" w:cstheme="minorHAnsi"/>
          <w:b/>
          <w:bCs/>
          <w:szCs w:val="24"/>
        </w:rPr>
        <w:t xml:space="preserve"> federal Superfund interest</w:t>
      </w:r>
      <w:r w:rsidRPr="009B7411">
        <w:rPr>
          <w:rFonts w:asciiTheme="minorHAnsi" w:eastAsia="Calibri" w:hAnsiTheme="minorHAnsi" w:cstheme="minorHAnsi"/>
          <w:b/>
          <w:bCs/>
          <w:szCs w:val="24"/>
        </w:rPr>
        <w:t>:</w:t>
      </w:r>
      <w:r w:rsidRPr="009B7411">
        <w:rPr>
          <w:rFonts w:asciiTheme="minorHAnsi" w:eastAsia="Calibri" w:hAnsiTheme="minorHAnsi" w:cstheme="minorHAnsi"/>
          <w:szCs w:val="24"/>
        </w:rPr>
        <w:t xml:space="preserve"> </w:t>
      </w:r>
      <w:r w:rsidR="00EC17B0" w:rsidRPr="009B7411">
        <w:rPr>
          <w:rFonts w:asciiTheme="minorHAnsi" w:eastAsia="Calibri" w:hAnsiTheme="minorHAnsi" w:cstheme="minorHAnsi"/>
          <w:szCs w:val="24"/>
        </w:rPr>
        <w:t>The Property [</w:t>
      </w:r>
      <w:r w:rsidR="00EC17B0" w:rsidRPr="009B7411">
        <w:rPr>
          <w:rFonts w:asciiTheme="minorHAnsi" w:eastAsia="Calibri" w:hAnsiTheme="minorHAnsi" w:cstheme="minorHAnsi"/>
          <w:b/>
          <w:szCs w:val="24"/>
        </w:rPr>
        <w:t xml:space="preserve">insert one of the following: </w:t>
      </w:r>
    </w:p>
    <w:p w14:paraId="71665869" w14:textId="77777777" w:rsidR="00EC17B0" w:rsidRPr="009B7411" w:rsidRDefault="00EC17B0" w:rsidP="00EC17B0">
      <w:pPr>
        <w:pStyle w:val="NoSpacing"/>
        <w:contextualSpacing/>
        <w:rPr>
          <w:rFonts w:asciiTheme="minorHAnsi" w:hAnsiTheme="minorHAnsi" w:cstheme="minorHAnsi"/>
          <w:szCs w:val="24"/>
        </w:rPr>
      </w:pPr>
      <w:r w:rsidRPr="00541C51">
        <w:rPr>
          <w:rFonts w:asciiTheme="minorHAnsi" w:hAnsiTheme="minorHAnsi" w:cstheme="minorHAnsi"/>
          <w:bCs/>
          <w:szCs w:val="24"/>
        </w:rPr>
        <w:t>[</w:t>
      </w:r>
      <w:r w:rsidRPr="009B7411">
        <w:rPr>
          <w:rFonts w:asciiTheme="minorHAnsi" w:hAnsiTheme="minorHAnsi" w:cstheme="minorHAnsi"/>
          <w:b/>
          <w:szCs w:val="24"/>
        </w:rPr>
        <w:t>a.</w:t>
      </w:r>
      <w:r w:rsidRPr="00541C51">
        <w:rPr>
          <w:rFonts w:asciiTheme="minorHAnsi" w:hAnsiTheme="minorHAnsi" w:cstheme="minorHAnsi"/>
          <w:bCs/>
          <w:szCs w:val="24"/>
        </w:rPr>
        <w:t>]</w:t>
      </w:r>
      <w:r w:rsidRPr="009B7411">
        <w:rPr>
          <w:rFonts w:asciiTheme="minorHAnsi" w:hAnsiTheme="minorHAnsi" w:cstheme="minorHAnsi"/>
          <w:szCs w:val="24"/>
        </w:rPr>
        <w:t xml:space="preserve"> is defined as</w:t>
      </w:r>
    </w:p>
    <w:p w14:paraId="7166586A" w14:textId="77777777" w:rsidR="00EC17B0" w:rsidRPr="009B7411" w:rsidRDefault="00EC17B0" w:rsidP="00EC17B0">
      <w:pPr>
        <w:pStyle w:val="NoSpacing"/>
        <w:contextualSpacing/>
        <w:rPr>
          <w:rFonts w:asciiTheme="minorHAnsi" w:hAnsiTheme="minorHAnsi" w:cstheme="minorHAnsi"/>
          <w:szCs w:val="24"/>
        </w:rPr>
      </w:pPr>
      <w:r w:rsidRPr="00541C51">
        <w:rPr>
          <w:rFonts w:asciiTheme="minorHAnsi" w:hAnsiTheme="minorHAnsi" w:cstheme="minorHAnsi"/>
          <w:bCs/>
          <w:szCs w:val="24"/>
        </w:rPr>
        <w:t>[</w:t>
      </w:r>
      <w:r w:rsidRPr="009B7411">
        <w:rPr>
          <w:rFonts w:asciiTheme="minorHAnsi" w:hAnsiTheme="minorHAnsi" w:cstheme="minorHAnsi"/>
          <w:b/>
          <w:szCs w:val="24"/>
        </w:rPr>
        <w:t>b.</w:t>
      </w:r>
      <w:r w:rsidRPr="00541C51">
        <w:rPr>
          <w:rFonts w:asciiTheme="minorHAnsi" w:hAnsiTheme="minorHAnsi" w:cstheme="minorHAnsi"/>
          <w:bCs/>
          <w:szCs w:val="24"/>
        </w:rPr>
        <w:t>]</w:t>
      </w:r>
      <w:r w:rsidRPr="009B7411">
        <w:rPr>
          <w:rFonts w:asciiTheme="minorHAnsi" w:hAnsiTheme="minorHAnsi" w:cstheme="minorHAnsi"/>
          <w:b/>
          <w:szCs w:val="24"/>
        </w:rPr>
        <w:t xml:space="preserve"> </w:t>
      </w:r>
      <w:r w:rsidRPr="009B7411">
        <w:rPr>
          <w:rFonts w:asciiTheme="minorHAnsi" w:hAnsiTheme="minorHAnsi" w:cstheme="minorHAnsi"/>
          <w:szCs w:val="24"/>
        </w:rPr>
        <w:t>is situated within</w:t>
      </w:r>
    </w:p>
    <w:p w14:paraId="7166586B" w14:textId="77777777" w:rsidR="00EC17B0" w:rsidRPr="009B7411" w:rsidRDefault="00EC17B0" w:rsidP="00EC17B0">
      <w:pPr>
        <w:pStyle w:val="NoSpacing"/>
        <w:contextualSpacing/>
        <w:rPr>
          <w:rFonts w:asciiTheme="minorHAnsi" w:hAnsiTheme="minorHAnsi" w:cstheme="minorHAnsi"/>
          <w:szCs w:val="24"/>
        </w:rPr>
      </w:pPr>
      <w:r w:rsidRPr="00541C51">
        <w:rPr>
          <w:rFonts w:asciiTheme="minorHAnsi" w:hAnsiTheme="minorHAnsi" w:cstheme="minorHAnsi"/>
          <w:bCs/>
          <w:szCs w:val="24"/>
        </w:rPr>
        <w:t>[</w:t>
      </w:r>
      <w:r w:rsidRPr="009B7411">
        <w:rPr>
          <w:rFonts w:asciiTheme="minorHAnsi" w:hAnsiTheme="minorHAnsi" w:cstheme="minorHAnsi"/>
          <w:b/>
          <w:szCs w:val="24"/>
        </w:rPr>
        <w:t>c.</w:t>
      </w:r>
      <w:r w:rsidRPr="00541C51">
        <w:rPr>
          <w:rFonts w:asciiTheme="minorHAnsi" w:hAnsiTheme="minorHAnsi" w:cstheme="minorHAnsi"/>
          <w:bCs/>
          <w:szCs w:val="24"/>
        </w:rPr>
        <w:t xml:space="preserve">] </w:t>
      </w:r>
      <w:r w:rsidRPr="009B7411">
        <w:rPr>
          <w:rFonts w:asciiTheme="minorHAnsi" w:hAnsiTheme="minorHAnsi" w:cstheme="minorHAnsi"/>
          <w:szCs w:val="24"/>
        </w:rPr>
        <w:t>may be part of</w:t>
      </w:r>
    </w:p>
    <w:p w14:paraId="7166586C" w14:textId="017F4073" w:rsidR="00EC17B0" w:rsidRPr="009B7411" w:rsidRDefault="00EC17B0" w:rsidP="00EC17B0">
      <w:pPr>
        <w:pStyle w:val="NoSpacing"/>
        <w:contextualSpacing/>
        <w:rPr>
          <w:rFonts w:asciiTheme="minorHAnsi" w:hAnsiTheme="minorHAnsi" w:cstheme="minorHAnsi"/>
          <w:b/>
          <w:szCs w:val="24"/>
        </w:rPr>
      </w:pPr>
      <w:r w:rsidRPr="00541C51">
        <w:rPr>
          <w:rFonts w:asciiTheme="minorHAnsi" w:hAnsiTheme="minorHAnsi" w:cstheme="minorHAnsi"/>
          <w:bCs/>
          <w:szCs w:val="24"/>
        </w:rPr>
        <w:t>[</w:t>
      </w:r>
      <w:r w:rsidRPr="009B7411">
        <w:rPr>
          <w:rFonts w:asciiTheme="minorHAnsi" w:hAnsiTheme="minorHAnsi" w:cstheme="minorHAnsi"/>
          <w:b/>
          <w:szCs w:val="24"/>
        </w:rPr>
        <w:t>d.</w:t>
      </w:r>
      <w:r w:rsidRPr="00541C51">
        <w:rPr>
          <w:rFonts w:asciiTheme="minorHAnsi" w:hAnsiTheme="minorHAnsi" w:cstheme="minorHAnsi"/>
          <w:bCs/>
          <w:szCs w:val="24"/>
        </w:rPr>
        <w:t>]</w:t>
      </w:r>
      <w:r w:rsidRPr="009B7411">
        <w:rPr>
          <w:rFonts w:asciiTheme="minorHAnsi" w:hAnsiTheme="minorHAnsi" w:cstheme="minorHAnsi"/>
          <w:b/>
          <w:szCs w:val="24"/>
        </w:rPr>
        <w:t xml:space="preserve"> </w:t>
      </w:r>
      <w:r w:rsidRPr="009B7411">
        <w:rPr>
          <w:rFonts w:asciiTheme="minorHAnsi" w:hAnsiTheme="minorHAnsi" w:cstheme="minorHAnsi"/>
          <w:szCs w:val="24"/>
        </w:rPr>
        <w:t xml:space="preserve">is located </w:t>
      </w:r>
      <w:proofErr w:type="gramStart"/>
      <w:r w:rsidRPr="009B7411">
        <w:rPr>
          <w:rFonts w:asciiTheme="minorHAnsi" w:hAnsiTheme="minorHAnsi" w:cstheme="minorHAnsi"/>
          <w:szCs w:val="24"/>
        </w:rPr>
        <w:t>near</w:t>
      </w:r>
      <w:proofErr w:type="gramEnd"/>
      <w:r w:rsidR="00B74510" w:rsidRPr="009B7411">
        <w:rPr>
          <w:rFonts w:asciiTheme="minorHAnsi" w:hAnsiTheme="minorHAnsi" w:cstheme="minorHAnsi"/>
          <w:szCs w:val="24"/>
        </w:rPr>
        <w:t>]</w:t>
      </w:r>
    </w:p>
    <w:p w14:paraId="7166586D" w14:textId="26FE9F72" w:rsidR="00EC17B0" w:rsidRPr="009B7411" w:rsidRDefault="00EC17B0" w:rsidP="00EC17B0">
      <w:pPr>
        <w:pStyle w:val="NoSpacing"/>
        <w:contextualSpacing/>
        <w:rPr>
          <w:rFonts w:asciiTheme="minorHAnsi" w:hAnsiTheme="minorHAnsi" w:cstheme="minorHAnsi"/>
          <w:szCs w:val="24"/>
        </w:rPr>
      </w:pPr>
      <w:r w:rsidRPr="009B7411">
        <w:rPr>
          <w:rFonts w:asciiTheme="minorHAnsi" w:hAnsiTheme="minorHAnsi" w:cstheme="minorHAnsi"/>
          <w:szCs w:val="24"/>
        </w:rPr>
        <w:t>the</w:t>
      </w:r>
      <w:r w:rsidRPr="009B7411">
        <w:rPr>
          <w:rFonts w:asciiTheme="minorHAnsi" w:hAnsiTheme="minorHAnsi" w:cstheme="minorHAnsi"/>
          <w:b/>
          <w:szCs w:val="24"/>
        </w:rPr>
        <w:t xml:space="preserve"> </w:t>
      </w:r>
      <w:r w:rsidRPr="009B7411">
        <w:rPr>
          <w:rFonts w:asciiTheme="minorHAnsi" w:hAnsiTheme="minorHAnsi" w:cstheme="minorHAnsi"/>
          <w:szCs w:val="24"/>
        </w:rPr>
        <w:t>[</w:t>
      </w:r>
      <w:r w:rsidRPr="009B7411">
        <w:rPr>
          <w:rFonts w:asciiTheme="minorHAnsi" w:hAnsiTheme="minorHAnsi" w:cstheme="minorHAnsi"/>
          <w:b/>
          <w:szCs w:val="24"/>
        </w:rPr>
        <w:t>insert SEMS/NPL site name</w:t>
      </w:r>
      <w:r w:rsidRPr="009B7411">
        <w:rPr>
          <w:rFonts w:asciiTheme="minorHAnsi" w:hAnsiTheme="minorHAnsi" w:cstheme="minorHAnsi"/>
          <w:szCs w:val="24"/>
        </w:rPr>
        <w:t>]. This Site [</w:t>
      </w:r>
      <w:r w:rsidRPr="009B7411">
        <w:rPr>
          <w:rFonts w:asciiTheme="minorHAnsi" w:hAnsiTheme="minorHAnsi" w:cstheme="minorHAnsi"/>
          <w:b/>
          <w:szCs w:val="24"/>
        </w:rPr>
        <w:t>insert one of the following:</w:t>
      </w:r>
    </w:p>
    <w:p w14:paraId="7166586E" w14:textId="2874B089" w:rsidR="00EC17B0" w:rsidRPr="009B7411" w:rsidRDefault="00EC17B0" w:rsidP="00EC17B0">
      <w:pPr>
        <w:pStyle w:val="NoSpacing"/>
        <w:contextualSpacing/>
        <w:rPr>
          <w:rFonts w:asciiTheme="minorHAnsi" w:hAnsiTheme="minorHAnsi" w:cstheme="minorHAnsi"/>
          <w:szCs w:val="24"/>
        </w:rPr>
      </w:pPr>
      <w:r w:rsidRPr="00541C51">
        <w:rPr>
          <w:rFonts w:asciiTheme="minorHAnsi" w:hAnsiTheme="minorHAnsi" w:cstheme="minorHAnsi"/>
          <w:bCs/>
          <w:szCs w:val="24"/>
        </w:rPr>
        <w:t>[</w:t>
      </w:r>
      <w:r w:rsidRPr="009B7411">
        <w:rPr>
          <w:rFonts w:asciiTheme="minorHAnsi" w:hAnsiTheme="minorHAnsi" w:cstheme="minorHAnsi"/>
          <w:b/>
          <w:szCs w:val="24"/>
        </w:rPr>
        <w:t>a.</w:t>
      </w:r>
      <w:r w:rsidRPr="00541C51">
        <w:rPr>
          <w:rFonts w:asciiTheme="minorHAnsi" w:hAnsiTheme="minorHAnsi" w:cstheme="minorHAnsi"/>
          <w:bCs/>
          <w:szCs w:val="24"/>
        </w:rPr>
        <w:t>]</w:t>
      </w:r>
      <w:r w:rsidRPr="009B7411">
        <w:rPr>
          <w:rFonts w:asciiTheme="minorHAnsi" w:hAnsiTheme="minorHAnsi" w:cstheme="minorHAnsi"/>
          <w:b/>
          <w:szCs w:val="24"/>
        </w:rPr>
        <w:t xml:space="preserve"> </w:t>
      </w:r>
      <w:r w:rsidRPr="009B7411">
        <w:rPr>
          <w:rFonts w:asciiTheme="minorHAnsi" w:hAnsiTheme="minorHAnsi" w:cstheme="minorHAnsi"/>
          <w:szCs w:val="24"/>
        </w:rPr>
        <w:t xml:space="preserve">is not on the </w:t>
      </w:r>
      <w:r w:rsidR="00DF53CC">
        <w:rPr>
          <w:rFonts w:asciiTheme="minorHAnsi" w:hAnsiTheme="minorHAnsi" w:cstheme="minorHAnsi"/>
          <w:szCs w:val="24"/>
        </w:rPr>
        <w:t>NPL</w:t>
      </w:r>
      <w:r w:rsidRPr="009B7411">
        <w:rPr>
          <w:rFonts w:asciiTheme="minorHAnsi" w:hAnsiTheme="minorHAnsi" w:cstheme="minorHAnsi"/>
          <w:szCs w:val="24"/>
        </w:rPr>
        <w:t>.</w:t>
      </w:r>
    </w:p>
    <w:p w14:paraId="7166586F" w14:textId="2081DC01" w:rsidR="00EC17B0" w:rsidRPr="009B7411" w:rsidRDefault="00EC17B0" w:rsidP="00EC17B0">
      <w:pPr>
        <w:pStyle w:val="NoSpacing"/>
        <w:contextualSpacing/>
        <w:rPr>
          <w:rFonts w:asciiTheme="minorHAnsi" w:hAnsiTheme="minorHAnsi" w:cstheme="minorHAnsi"/>
          <w:szCs w:val="24"/>
        </w:rPr>
      </w:pPr>
      <w:r w:rsidRPr="00541C51">
        <w:rPr>
          <w:rFonts w:asciiTheme="minorHAnsi" w:hAnsiTheme="minorHAnsi" w:cstheme="minorHAnsi"/>
          <w:bCs/>
          <w:szCs w:val="24"/>
        </w:rPr>
        <w:t>[</w:t>
      </w:r>
      <w:r w:rsidRPr="009B7411">
        <w:rPr>
          <w:rFonts w:asciiTheme="minorHAnsi" w:hAnsiTheme="minorHAnsi" w:cstheme="minorHAnsi"/>
          <w:b/>
          <w:szCs w:val="24"/>
        </w:rPr>
        <w:t>b.</w:t>
      </w:r>
      <w:r w:rsidRPr="00541C51">
        <w:rPr>
          <w:rFonts w:asciiTheme="minorHAnsi" w:hAnsiTheme="minorHAnsi" w:cstheme="minorHAnsi"/>
          <w:bCs/>
          <w:szCs w:val="24"/>
        </w:rPr>
        <w:t>]</w:t>
      </w:r>
      <w:r w:rsidRPr="009B7411">
        <w:rPr>
          <w:rFonts w:asciiTheme="minorHAnsi" w:hAnsiTheme="minorHAnsi" w:cstheme="minorHAnsi"/>
          <w:b/>
          <w:szCs w:val="24"/>
        </w:rPr>
        <w:t xml:space="preserve"> </w:t>
      </w:r>
      <w:r w:rsidRPr="009B7411">
        <w:rPr>
          <w:rFonts w:asciiTheme="minorHAnsi" w:hAnsiTheme="minorHAnsi" w:cstheme="minorHAnsi"/>
          <w:szCs w:val="24"/>
        </w:rPr>
        <w:t>has been archived.</w:t>
      </w:r>
    </w:p>
    <w:p w14:paraId="24C2F859" w14:textId="224195FA" w:rsidR="003A7803" w:rsidRPr="009B7411" w:rsidRDefault="00EC17B0" w:rsidP="0009462D">
      <w:pPr>
        <w:pStyle w:val="NoSpacing"/>
        <w:contextualSpacing/>
        <w:rPr>
          <w:rFonts w:asciiTheme="minorHAnsi" w:hAnsiTheme="minorHAnsi" w:cstheme="minorHAnsi"/>
          <w:szCs w:val="24"/>
        </w:rPr>
      </w:pPr>
      <w:r w:rsidRPr="00541C51">
        <w:rPr>
          <w:rFonts w:asciiTheme="minorHAnsi" w:hAnsiTheme="minorHAnsi" w:cstheme="minorHAnsi"/>
          <w:bCs/>
          <w:szCs w:val="24"/>
        </w:rPr>
        <w:t>[</w:t>
      </w:r>
      <w:r w:rsidRPr="009B7411">
        <w:rPr>
          <w:rFonts w:asciiTheme="minorHAnsi" w:hAnsiTheme="minorHAnsi" w:cstheme="minorHAnsi"/>
          <w:b/>
          <w:szCs w:val="24"/>
        </w:rPr>
        <w:t>c.</w:t>
      </w:r>
      <w:r w:rsidRPr="00541C51">
        <w:rPr>
          <w:rFonts w:asciiTheme="minorHAnsi" w:hAnsiTheme="minorHAnsi" w:cstheme="minorHAnsi"/>
          <w:bCs/>
          <w:szCs w:val="24"/>
        </w:rPr>
        <w:t>]</w:t>
      </w:r>
      <w:r w:rsidRPr="009B7411">
        <w:rPr>
          <w:rFonts w:asciiTheme="minorHAnsi" w:hAnsiTheme="minorHAnsi" w:cstheme="minorHAnsi"/>
          <w:b/>
          <w:szCs w:val="24"/>
        </w:rPr>
        <w:t xml:space="preserve"> </w:t>
      </w:r>
      <w:r w:rsidRPr="009B7411">
        <w:rPr>
          <w:rFonts w:asciiTheme="minorHAnsi" w:hAnsiTheme="minorHAnsi" w:cstheme="minorHAnsi"/>
          <w:szCs w:val="24"/>
        </w:rPr>
        <w:t>was [deleted or partially deleted] from the NPL.</w:t>
      </w:r>
    </w:p>
    <w:p w14:paraId="71665871" w14:textId="77777777" w:rsidR="00EC17B0" w:rsidRPr="009B7411" w:rsidRDefault="00EC17B0" w:rsidP="00EC17B0">
      <w:pPr>
        <w:tabs>
          <w:tab w:val="left" w:pos="450"/>
        </w:tabs>
        <w:spacing w:after="0" w:line="240" w:lineRule="auto"/>
        <w:rPr>
          <w:rFonts w:cstheme="minorHAnsi"/>
          <w:sz w:val="24"/>
          <w:szCs w:val="24"/>
        </w:rPr>
      </w:pPr>
    </w:p>
    <w:p w14:paraId="71665872" w14:textId="09AA306F" w:rsidR="00EC17B0" w:rsidRPr="009B7411" w:rsidRDefault="00EC17B0" w:rsidP="00EC17B0">
      <w:pPr>
        <w:spacing w:after="0" w:line="240" w:lineRule="auto"/>
        <w:contextualSpacing/>
        <w:rPr>
          <w:rFonts w:eastAsia="Calibri" w:cstheme="minorHAnsi"/>
          <w:b/>
          <w:sz w:val="24"/>
          <w:szCs w:val="24"/>
        </w:rPr>
      </w:pPr>
      <w:r w:rsidRPr="00541C51">
        <w:rPr>
          <w:rFonts w:eastAsia="Calibri" w:cstheme="minorHAnsi"/>
          <w:b/>
          <w:bCs/>
          <w:sz w:val="24"/>
          <w:szCs w:val="24"/>
        </w:rPr>
        <w:t>[</w:t>
      </w:r>
      <w:r w:rsidR="00666DC1" w:rsidRPr="009B7411">
        <w:rPr>
          <w:rFonts w:eastAsia="Calibri" w:cstheme="minorHAnsi"/>
          <w:b/>
          <w:sz w:val="24"/>
          <w:szCs w:val="24"/>
        </w:rPr>
        <w:t>C</w:t>
      </w:r>
      <w:r w:rsidRPr="009B7411">
        <w:rPr>
          <w:rFonts w:eastAsia="Calibri" w:cstheme="minorHAnsi"/>
          <w:b/>
          <w:sz w:val="24"/>
          <w:szCs w:val="24"/>
        </w:rPr>
        <w:t>hoose from one of the following sections, inserting other site-specific details as necessary. If all response actions are complete, but the site has not yet been archived or deleted, modify the language appropriately.</w:t>
      </w:r>
      <w:r w:rsidRPr="00541C51">
        <w:rPr>
          <w:rFonts w:eastAsia="Calibri" w:cstheme="minorHAnsi"/>
          <w:b/>
          <w:bCs/>
          <w:sz w:val="24"/>
          <w:szCs w:val="24"/>
        </w:rPr>
        <w:t>]</w:t>
      </w:r>
    </w:p>
    <w:p w14:paraId="71665873" w14:textId="77777777" w:rsidR="00EC17B0" w:rsidRPr="009B7411" w:rsidRDefault="00EC17B0" w:rsidP="00EC17B0">
      <w:pPr>
        <w:pStyle w:val="Default"/>
        <w:contextualSpacing/>
        <w:rPr>
          <w:rFonts w:asciiTheme="minorHAnsi" w:hAnsiTheme="minorHAnsi" w:cstheme="minorHAnsi"/>
        </w:rPr>
      </w:pPr>
    </w:p>
    <w:p w14:paraId="71665874" w14:textId="471BE515" w:rsidR="00EC17B0" w:rsidRPr="009B7411" w:rsidRDefault="00EC17B0" w:rsidP="00EC17B0">
      <w:pPr>
        <w:pStyle w:val="Default"/>
        <w:contextualSpacing/>
        <w:rPr>
          <w:rFonts w:asciiTheme="minorHAnsi" w:hAnsiTheme="minorHAnsi" w:cstheme="minorHAnsi"/>
        </w:rPr>
      </w:pPr>
      <w:r w:rsidRPr="009B7411">
        <w:rPr>
          <w:rFonts w:asciiTheme="minorHAnsi" w:hAnsiTheme="minorHAnsi" w:cstheme="minorHAnsi"/>
        </w:rPr>
        <w:t>[</w:t>
      </w:r>
      <w:r w:rsidR="00752433" w:rsidRPr="009B7411">
        <w:rPr>
          <w:rFonts w:asciiTheme="minorHAnsi" w:hAnsiTheme="minorHAnsi" w:cstheme="minorHAnsi"/>
          <w:b/>
          <w:color w:val="auto"/>
        </w:rPr>
        <w:t>For an archived site</w:t>
      </w:r>
      <w:r w:rsidRPr="009B7411">
        <w:rPr>
          <w:rFonts w:asciiTheme="minorHAnsi" w:hAnsiTheme="minorHAnsi" w:cstheme="minorHAnsi"/>
          <w:color w:val="auto"/>
        </w:rPr>
        <w:t xml:space="preserve"> </w:t>
      </w:r>
      <w:r w:rsidRPr="009B7411">
        <w:rPr>
          <w:rFonts w:asciiTheme="minorHAnsi" w:hAnsiTheme="minorHAnsi" w:cstheme="minorHAnsi"/>
        </w:rPr>
        <w:t xml:space="preserve">– </w:t>
      </w:r>
      <w:r w:rsidR="00752433" w:rsidRPr="009B7411">
        <w:rPr>
          <w:rFonts w:asciiTheme="minorHAnsi" w:hAnsiTheme="minorHAnsi" w:cstheme="minorHAnsi"/>
          <w:b/>
        </w:rPr>
        <w:t>Note</w:t>
      </w:r>
      <w:r w:rsidRPr="009B7411">
        <w:rPr>
          <w:rFonts w:asciiTheme="minorHAnsi" w:hAnsiTheme="minorHAnsi" w:cstheme="minorHAnsi"/>
          <w:b/>
        </w:rPr>
        <w:t xml:space="preserve">: There may have been a removal action at the site or there </w:t>
      </w:r>
      <w:r w:rsidR="00B06094" w:rsidRPr="009B7411">
        <w:rPr>
          <w:rFonts w:asciiTheme="minorHAnsi" w:hAnsiTheme="minorHAnsi" w:cstheme="minorHAnsi"/>
          <w:b/>
        </w:rPr>
        <w:t xml:space="preserve">still </w:t>
      </w:r>
      <w:r w:rsidRPr="009B7411">
        <w:rPr>
          <w:rFonts w:asciiTheme="minorHAnsi" w:hAnsiTheme="minorHAnsi" w:cstheme="minorHAnsi"/>
          <w:b/>
        </w:rPr>
        <w:t>may be interest under the Resource Conservation and Recovery Act (RCRA), Underground Storage Tanks (UST), Toxic Substances Control Act (TSCA), or Oil Pollution Act (OPA) programs.</w:t>
      </w:r>
      <w:r w:rsidR="00B06094" w:rsidRPr="009B7411">
        <w:rPr>
          <w:rFonts w:asciiTheme="minorHAnsi" w:hAnsiTheme="minorHAnsi" w:cstheme="minorHAnsi"/>
          <w:b/>
        </w:rPr>
        <w:t xml:space="preserve"> Insert one of the following:</w:t>
      </w:r>
    </w:p>
    <w:p w14:paraId="71665875" w14:textId="77777777" w:rsidR="00EC17B0" w:rsidRPr="009B7411" w:rsidRDefault="00EC17B0" w:rsidP="00EC17B0">
      <w:pPr>
        <w:pStyle w:val="NoSpacing"/>
        <w:contextualSpacing/>
        <w:rPr>
          <w:rFonts w:asciiTheme="minorHAnsi" w:hAnsiTheme="minorHAnsi" w:cstheme="minorHAnsi"/>
          <w:b/>
          <w:szCs w:val="24"/>
        </w:rPr>
      </w:pPr>
      <w:r w:rsidRPr="009B7411">
        <w:rPr>
          <w:rFonts w:asciiTheme="minorHAnsi" w:hAnsiTheme="minorHAnsi" w:cstheme="minorHAnsi"/>
          <w:szCs w:val="24"/>
        </w:rPr>
        <w:t>The Agency has archived the Site from the SEMS site inventory because [</w:t>
      </w:r>
      <w:r w:rsidRPr="009B7411">
        <w:rPr>
          <w:rFonts w:asciiTheme="minorHAnsi" w:hAnsiTheme="minorHAnsi" w:cstheme="minorHAnsi"/>
          <w:b/>
          <w:szCs w:val="24"/>
        </w:rPr>
        <w:t>insert one of the following:</w:t>
      </w:r>
      <w:r w:rsidRPr="009B7411">
        <w:rPr>
          <w:rFonts w:asciiTheme="minorHAnsi" w:hAnsiTheme="minorHAnsi" w:cstheme="minorHAnsi"/>
          <w:szCs w:val="24"/>
        </w:rPr>
        <w:t>]</w:t>
      </w:r>
    </w:p>
    <w:p w14:paraId="71665876" w14:textId="77777777" w:rsidR="00EC17B0" w:rsidRPr="009B7411" w:rsidRDefault="00EC17B0" w:rsidP="00EC17B0">
      <w:pPr>
        <w:pStyle w:val="NoSpacing"/>
        <w:ind w:right="720"/>
        <w:contextualSpacing/>
        <w:rPr>
          <w:rFonts w:asciiTheme="minorHAnsi" w:hAnsiTheme="minorHAnsi" w:cstheme="minorHAnsi"/>
          <w:szCs w:val="24"/>
        </w:rPr>
      </w:pPr>
      <w:r w:rsidRPr="00541C51">
        <w:rPr>
          <w:rFonts w:asciiTheme="minorHAnsi" w:hAnsiTheme="minorHAnsi" w:cstheme="minorHAnsi"/>
          <w:bCs/>
          <w:szCs w:val="24"/>
        </w:rPr>
        <w:t>[</w:t>
      </w:r>
      <w:r w:rsidRPr="009B7411">
        <w:rPr>
          <w:rFonts w:asciiTheme="minorHAnsi" w:hAnsiTheme="minorHAnsi" w:cstheme="minorHAnsi"/>
          <w:b/>
          <w:szCs w:val="24"/>
        </w:rPr>
        <w:t>a.</w:t>
      </w:r>
      <w:r w:rsidRPr="00541C51">
        <w:rPr>
          <w:rFonts w:asciiTheme="minorHAnsi" w:hAnsiTheme="minorHAnsi" w:cstheme="minorHAnsi"/>
          <w:bCs/>
          <w:szCs w:val="24"/>
        </w:rPr>
        <w:t>]</w:t>
      </w:r>
      <w:r w:rsidRPr="009B7411">
        <w:rPr>
          <w:rFonts w:asciiTheme="minorHAnsi" w:hAnsiTheme="minorHAnsi" w:cstheme="minorHAnsi"/>
          <w:b/>
          <w:szCs w:val="24"/>
        </w:rPr>
        <w:t xml:space="preserve"> </w:t>
      </w:r>
      <w:r w:rsidRPr="009B7411">
        <w:rPr>
          <w:rFonts w:asciiTheme="minorHAnsi" w:hAnsiTheme="minorHAnsi" w:cstheme="minorHAnsi"/>
          <w:szCs w:val="24"/>
        </w:rPr>
        <w:t>following site evaluation activities, we determined that conditions at the Site did not warrant further federal Superfund involvement.</w:t>
      </w:r>
    </w:p>
    <w:p w14:paraId="71665877" w14:textId="77777777" w:rsidR="00EC17B0" w:rsidRPr="009B7411" w:rsidRDefault="00EC17B0" w:rsidP="00EC17B0">
      <w:pPr>
        <w:pStyle w:val="NoSpacing"/>
        <w:ind w:right="720"/>
        <w:contextualSpacing/>
        <w:rPr>
          <w:rFonts w:asciiTheme="minorHAnsi" w:hAnsiTheme="minorHAnsi" w:cstheme="minorHAnsi"/>
          <w:szCs w:val="24"/>
        </w:rPr>
      </w:pPr>
      <w:r w:rsidRPr="00541C51">
        <w:rPr>
          <w:rFonts w:asciiTheme="minorHAnsi" w:hAnsiTheme="minorHAnsi" w:cstheme="minorHAnsi"/>
          <w:bCs/>
          <w:szCs w:val="24"/>
        </w:rPr>
        <w:t>[</w:t>
      </w:r>
      <w:r w:rsidRPr="009B7411">
        <w:rPr>
          <w:rFonts w:asciiTheme="minorHAnsi" w:hAnsiTheme="minorHAnsi" w:cstheme="minorHAnsi"/>
          <w:b/>
          <w:szCs w:val="24"/>
        </w:rPr>
        <w:t>b.</w:t>
      </w:r>
      <w:r w:rsidRPr="00541C51">
        <w:rPr>
          <w:rFonts w:asciiTheme="minorHAnsi" w:hAnsiTheme="minorHAnsi" w:cstheme="minorHAnsi"/>
          <w:bCs/>
          <w:szCs w:val="24"/>
        </w:rPr>
        <w:t>]</w:t>
      </w:r>
      <w:r w:rsidRPr="009B7411">
        <w:rPr>
          <w:rFonts w:asciiTheme="minorHAnsi" w:hAnsiTheme="minorHAnsi" w:cstheme="minorHAnsi"/>
          <w:b/>
          <w:szCs w:val="24"/>
        </w:rPr>
        <w:t xml:space="preserve"> </w:t>
      </w:r>
      <w:r w:rsidRPr="009B7411">
        <w:rPr>
          <w:rFonts w:asciiTheme="minorHAnsi" w:hAnsiTheme="minorHAnsi" w:cstheme="minorHAnsi"/>
          <w:szCs w:val="24"/>
        </w:rPr>
        <w:t xml:space="preserve">a federal removal action was completed at the </w:t>
      </w:r>
      <w:proofErr w:type="gramStart"/>
      <w:r w:rsidRPr="009B7411">
        <w:rPr>
          <w:rFonts w:asciiTheme="minorHAnsi" w:hAnsiTheme="minorHAnsi" w:cstheme="minorHAnsi"/>
          <w:szCs w:val="24"/>
        </w:rPr>
        <w:t>Site</w:t>
      </w:r>
      <w:proofErr w:type="gramEnd"/>
      <w:r w:rsidRPr="009B7411">
        <w:rPr>
          <w:rFonts w:asciiTheme="minorHAnsi" w:hAnsiTheme="minorHAnsi" w:cstheme="minorHAnsi"/>
          <w:szCs w:val="24"/>
        </w:rPr>
        <w:t xml:space="preserve"> and no further Superfund action is planned for this Site.</w:t>
      </w:r>
    </w:p>
    <w:p w14:paraId="71665878" w14:textId="668C44C4" w:rsidR="00EC17B0" w:rsidRPr="009B7411" w:rsidRDefault="00EC17B0" w:rsidP="00EC17B0">
      <w:pPr>
        <w:pStyle w:val="NoSpacing"/>
        <w:ind w:right="720"/>
        <w:contextualSpacing/>
        <w:rPr>
          <w:rFonts w:asciiTheme="minorHAnsi" w:hAnsiTheme="minorHAnsi" w:cstheme="minorHAnsi"/>
          <w:szCs w:val="24"/>
        </w:rPr>
      </w:pPr>
      <w:r w:rsidRPr="00541C51">
        <w:rPr>
          <w:rFonts w:asciiTheme="minorHAnsi" w:hAnsiTheme="minorHAnsi" w:cstheme="minorHAnsi"/>
          <w:bCs/>
          <w:szCs w:val="24"/>
        </w:rPr>
        <w:t>[</w:t>
      </w:r>
      <w:r w:rsidRPr="009B7411">
        <w:rPr>
          <w:rFonts w:asciiTheme="minorHAnsi" w:hAnsiTheme="minorHAnsi" w:cstheme="minorHAnsi"/>
          <w:b/>
          <w:szCs w:val="24"/>
        </w:rPr>
        <w:t>c.</w:t>
      </w:r>
      <w:r w:rsidRPr="00541C51">
        <w:rPr>
          <w:rFonts w:asciiTheme="minorHAnsi" w:hAnsiTheme="minorHAnsi" w:cstheme="minorHAnsi"/>
          <w:bCs/>
          <w:szCs w:val="24"/>
        </w:rPr>
        <w:t>]</w:t>
      </w:r>
      <w:r w:rsidRPr="009B7411">
        <w:rPr>
          <w:rFonts w:asciiTheme="minorHAnsi" w:hAnsiTheme="minorHAnsi" w:cstheme="minorHAnsi"/>
          <w:b/>
          <w:szCs w:val="24"/>
        </w:rPr>
        <w:t xml:space="preserve"> </w:t>
      </w:r>
      <w:r w:rsidRPr="009B7411">
        <w:rPr>
          <w:rFonts w:asciiTheme="minorHAnsi" w:hAnsiTheme="minorHAnsi" w:cstheme="minorHAnsi"/>
          <w:szCs w:val="24"/>
        </w:rPr>
        <w:t>environmental conditions at the Site are subject to requirements of [</w:t>
      </w:r>
      <w:r w:rsidRPr="009B7411">
        <w:rPr>
          <w:rFonts w:asciiTheme="minorHAnsi" w:hAnsiTheme="minorHAnsi" w:cstheme="minorHAnsi"/>
          <w:b/>
          <w:szCs w:val="24"/>
        </w:rPr>
        <w:t>insert appropriate program</w:t>
      </w:r>
      <w:r w:rsidR="006D3E73" w:rsidRPr="009B7411">
        <w:rPr>
          <w:rFonts w:asciiTheme="minorHAnsi" w:hAnsiTheme="minorHAnsi" w:cstheme="minorHAnsi"/>
          <w:b/>
          <w:szCs w:val="24"/>
        </w:rPr>
        <w:t>,</w:t>
      </w:r>
      <w:r w:rsidRPr="009B7411">
        <w:rPr>
          <w:rFonts w:asciiTheme="minorHAnsi" w:hAnsiTheme="minorHAnsi" w:cstheme="minorHAnsi"/>
          <w:b/>
          <w:szCs w:val="24"/>
        </w:rPr>
        <w:t xml:space="preserve"> </w:t>
      </w:r>
      <w:r w:rsidRPr="009B7411">
        <w:rPr>
          <w:rFonts w:asciiTheme="minorHAnsi" w:hAnsiTheme="minorHAnsi" w:cstheme="minorHAnsi"/>
          <w:b/>
          <w:i/>
          <w:iCs/>
          <w:szCs w:val="24"/>
        </w:rPr>
        <w:t>e.g.</w:t>
      </w:r>
      <w:r w:rsidRPr="009B7411">
        <w:rPr>
          <w:rFonts w:asciiTheme="minorHAnsi" w:hAnsiTheme="minorHAnsi" w:cstheme="minorHAnsi"/>
          <w:b/>
          <w:szCs w:val="24"/>
        </w:rPr>
        <w:t>, RCRA, UST, TSCA, OPA – spell out if first instance of use</w:t>
      </w:r>
      <w:r w:rsidRPr="009B7411">
        <w:rPr>
          <w:rFonts w:asciiTheme="minorHAnsi" w:hAnsiTheme="minorHAnsi" w:cstheme="minorHAnsi"/>
          <w:szCs w:val="24"/>
        </w:rPr>
        <w:t xml:space="preserve">]. </w:t>
      </w:r>
      <w:r w:rsidRPr="00541C51">
        <w:rPr>
          <w:rFonts w:asciiTheme="minorHAnsi" w:hAnsiTheme="minorHAnsi" w:cstheme="minorHAnsi"/>
          <w:b/>
          <w:bCs/>
          <w:szCs w:val="24"/>
        </w:rPr>
        <w:t>[</w:t>
      </w:r>
      <w:r w:rsidR="00955084" w:rsidRPr="009B7411">
        <w:rPr>
          <w:rFonts w:asciiTheme="minorHAnsi" w:hAnsiTheme="minorHAnsi" w:cstheme="minorHAnsi"/>
          <w:b/>
          <w:szCs w:val="24"/>
        </w:rPr>
        <w:t>Optional</w:t>
      </w:r>
      <w:r w:rsidRPr="009B7411">
        <w:rPr>
          <w:rFonts w:asciiTheme="minorHAnsi" w:hAnsiTheme="minorHAnsi" w:cstheme="minorHAnsi"/>
          <w:b/>
          <w:szCs w:val="24"/>
        </w:rPr>
        <w:t>: Insert information on the program status from the appropriate RCRA, UST, TSCA, or OPA point of contact.</w:t>
      </w:r>
      <w:r w:rsidRPr="00541C51">
        <w:rPr>
          <w:rFonts w:asciiTheme="minorHAnsi" w:hAnsiTheme="minorHAnsi" w:cstheme="minorHAnsi"/>
          <w:b/>
          <w:bCs/>
          <w:szCs w:val="24"/>
        </w:rPr>
        <w:t>]</w:t>
      </w:r>
      <w:r w:rsidRPr="009B7411">
        <w:rPr>
          <w:rFonts w:asciiTheme="minorHAnsi" w:hAnsiTheme="minorHAnsi" w:cstheme="minorHAnsi"/>
          <w:szCs w:val="24"/>
        </w:rPr>
        <w:t xml:space="preserve"> For further information concerning these requirements, please contact [</w:t>
      </w:r>
      <w:r w:rsidRPr="009B7411">
        <w:rPr>
          <w:rFonts w:asciiTheme="minorHAnsi" w:hAnsiTheme="minorHAnsi" w:cstheme="minorHAnsi"/>
          <w:b/>
          <w:szCs w:val="24"/>
        </w:rPr>
        <w:t>insert contact information</w:t>
      </w:r>
      <w:r w:rsidRPr="009B7411">
        <w:rPr>
          <w:rFonts w:asciiTheme="minorHAnsi" w:hAnsiTheme="minorHAnsi" w:cstheme="minorHAnsi"/>
          <w:szCs w:val="24"/>
        </w:rPr>
        <w:t>].</w:t>
      </w:r>
    </w:p>
    <w:p w14:paraId="7166587A" w14:textId="1D65FA21" w:rsidR="00EC17B0" w:rsidRPr="009B7411" w:rsidRDefault="00EC17B0" w:rsidP="00EC17B0">
      <w:pPr>
        <w:pStyle w:val="NoSpacing"/>
        <w:contextualSpacing/>
        <w:rPr>
          <w:rFonts w:asciiTheme="minorHAnsi" w:hAnsiTheme="minorHAnsi" w:cstheme="minorHAnsi"/>
          <w:szCs w:val="24"/>
        </w:rPr>
      </w:pPr>
      <w:r w:rsidRPr="009B7411">
        <w:rPr>
          <w:rFonts w:asciiTheme="minorHAnsi" w:hAnsiTheme="minorHAnsi" w:cstheme="minorHAnsi"/>
          <w:szCs w:val="24"/>
        </w:rPr>
        <w:lastRenderedPageBreak/>
        <w:t xml:space="preserve">The “archive” designation indicates that the Site is of no further interest to the Agency under the federal Superfund program based on available information. Currently, we are not taking additional Superfund investigatory, cleanup, or enforcement actions at this archived </w:t>
      </w:r>
      <w:r w:rsidRPr="009B7411">
        <w:rPr>
          <w:rFonts w:asciiTheme="minorHAnsi" w:hAnsiTheme="minorHAnsi" w:cstheme="minorHAnsi"/>
          <w:bCs/>
          <w:szCs w:val="24"/>
        </w:rPr>
        <w:t>[Site or portion of the Site]</w:t>
      </w:r>
      <w:r w:rsidRPr="009B7411">
        <w:rPr>
          <w:rFonts w:asciiTheme="minorHAnsi" w:hAnsiTheme="minorHAnsi" w:cstheme="minorHAnsi"/>
          <w:szCs w:val="24"/>
        </w:rPr>
        <w:t>.</w:t>
      </w:r>
      <w:r w:rsidR="00CD1CE7" w:rsidRPr="009B7411">
        <w:rPr>
          <w:rFonts w:asciiTheme="minorHAnsi" w:hAnsiTheme="minorHAnsi" w:cstheme="minorHAnsi"/>
          <w:szCs w:val="24"/>
        </w:rPr>
        <w:t>]</w:t>
      </w:r>
      <w:r w:rsidRPr="009B7411">
        <w:rPr>
          <w:rFonts w:asciiTheme="minorHAnsi" w:hAnsiTheme="minorHAnsi" w:cstheme="minorHAnsi"/>
          <w:szCs w:val="24"/>
        </w:rPr>
        <w:t xml:space="preserve"> </w:t>
      </w:r>
    </w:p>
    <w:p w14:paraId="7166587B" w14:textId="77777777" w:rsidR="00EC17B0" w:rsidRPr="009B7411" w:rsidRDefault="00EC17B0" w:rsidP="00EC17B0">
      <w:pPr>
        <w:pStyle w:val="NoSpacing"/>
        <w:contextualSpacing/>
        <w:rPr>
          <w:rFonts w:asciiTheme="minorHAnsi" w:hAnsiTheme="minorHAnsi" w:cstheme="minorHAnsi"/>
          <w:szCs w:val="24"/>
        </w:rPr>
      </w:pPr>
    </w:p>
    <w:p w14:paraId="7166587C" w14:textId="23ED4BAF" w:rsidR="00EC17B0" w:rsidRPr="009B7411" w:rsidRDefault="00EC17B0" w:rsidP="00EC17B0">
      <w:pPr>
        <w:pStyle w:val="NoSpacing"/>
        <w:ind w:right="720"/>
        <w:contextualSpacing/>
        <w:rPr>
          <w:rFonts w:asciiTheme="minorHAnsi" w:hAnsiTheme="minorHAnsi" w:cstheme="minorHAnsi"/>
          <w:szCs w:val="24"/>
        </w:rPr>
      </w:pPr>
      <w:r w:rsidRPr="009B7411">
        <w:rPr>
          <w:rFonts w:asciiTheme="minorHAnsi" w:hAnsiTheme="minorHAnsi" w:cstheme="minorHAnsi"/>
        </w:rPr>
        <w:t>[</w:t>
      </w:r>
      <w:r w:rsidR="00CD1CE7" w:rsidRPr="009B7411">
        <w:rPr>
          <w:rFonts w:asciiTheme="minorHAnsi" w:hAnsiTheme="minorHAnsi" w:cstheme="minorHAnsi"/>
          <w:b/>
        </w:rPr>
        <w:t xml:space="preserve">For a site </w:t>
      </w:r>
      <w:r w:rsidR="00B42C9F" w:rsidRPr="009B7411">
        <w:rPr>
          <w:rFonts w:asciiTheme="minorHAnsi" w:hAnsiTheme="minorHAnsi" w:cstheme="minorHAnsi"/>
          <w:b/>
        </w:rPr>
        <w:t>with a partial, full</w:t>
      </w:r>
      <w:r w:rsidR="00C65CFA" w:rsidRPr="009B7411">
        <w:rPr>
          <w:rFonts w:asciiTheme="minorHAnsi" w:hAnsiTheme="minorHAnsi" w:cstheme="minorHAnsi"/>
          <w:b/>
        </w:rPr>
        <w:t>, or proposed</w:t>
      </w:r>
      <w:r w:rsidR="00B42C9F" w:rsidRPr="009B7411">
        <w:rPr>
          <w:rFonts w:asciiTheme="minorHAnsi" w:hAnsiTheme="minorHAnsi" w:cstheme="minorHAnsi"/>
          <w:b/>
        </w:rPr>
        <w:t xml:space="preserve"> deletion from the NPL or for a site boundary situation,</w:t>
      </w:r>
      <w:r w:rsidR="00B42C9F" w:rsidRPr="009B7411">
        <w:rPr>
          <w:rFonts w:asciiTheme="minorHAnsi" w:hAnsiTheme="minorHAnsi" w:cstheme="minorHAnsi"/>
          <w:b/>
          <w:szCs w:val="24"/>
        </w:rPr>
        <w:t xml:space="preserve"> i</w:t>
      </w:r>
      <w:r w:rsidRPr="009B7411">
        <w:rPr>
          <w:rFonts w:asciiTheme="minorHAnsi" w:hAnsiTheme="minorHAnsi" w:cstheme="minorHAnsi"/>
          <w:b/>
          <w:szCs w:val="24"/>
        </w:rPr>
        <w:t>nsert one of the following:</w:t>
      </w:r>
    </w:p>
    <w:p w14:paraId="7166587E" w14:textId="4AEEA8C0" w:rsidR="00EC17B0" w:rsidRPr="009B7411" w:rsidRDefault="00EC17B0" w:rsidP="00EC17B0">
      <w:pPr>
        <w:pStyle w:val="NoSpacing"/>
        <w:ind w:right="720"/>
        <w:contextualSpacing/>
        <w:rPr>
          <w:rFonts w:asciiTheme="minorHAnsi" w:hAnsiTheme="minorHAnsi" w:cstheme="minorHAnsi"/>
          <w:szCs w:val="24"/>
        </w:rPr>
      </w:pPr>
      <w:r w:rsidRPr="00541C51">
        <w:rPr>
          <w:rFonts w:asciiTheme="minorHAnsi" w:hAnsiTheme="minorHAnsi" w:cstheme="minorHAnsi"/>
          <w:szCs w:val="24"/>
        </w:rPr>
        <w:t>[</w:t>
      </w:r>
      <w:r w:rsidRPr="009B7411">
        <w:rPr>
          <w:rFonts w:asciiTheme="minorHAnsi" w:hAnsiTheme="minorHAnsi" w:cstheme="minorHAnsi"/>
          <w:b/>
          <w:bCs/>
          <w:szCs w:val="24"/>
        </w:rPr>
        <w:t>a.</w:t>
      </w:r>
      <w:r w:rsidRPr="00541C51">
        <w:rPr>
          <w:rFonts w:asciiTheme="minorHAnsi" w:hAnsiTheme="minorHAnsi" w:cstheme="minorHAnsi"/>
          <w:szCs w:val="24"/>
        </w:rPr>
        <w:t>]</w:t>
      </w:r>
      <w:r w:rsidR="00EE6486" w:rsidRPr="009B7411">
        <w:rPr>
          <w:rFonts w:asciiTheme="minorHAnsi" w:hAnsiTheme="minorHAnsi" w:cstheme="minorHAnsi"/>
          <w:szCs w:val="24"/>
        </w:rPr>
        <w:t xml:space="preserve"> </w:t>
      </w:r>
      <w:r w:rsidRPr="009B7411">
        <w:rPr>
          <w:rFonts w:asciiTheme="minorHAnsi" w:hAnsiTheme="minorHAnsi" w:cstheme="minorHAnsi"/>
          <w:szCs w:val="24"/>
        </w:rPr>
        <w:t>[</w:t>
      </w:r>
      <w:r w:rsidR="006C7CA2" w:rsidRPr="009B7411">
        <w:rPr>
          <w:rFonts w:asciiTheme="minorHAnsi" w:hAnsiTheme="minorHAnsi" w:cstheme="minorHAnsi"/>
          <w:b/>
          <w:szCs w:val="24"/>
        </w:rPr>
        <w:t>I</w:t>
      </w:r>
      <w:r w:rsidRPr="009B7411">
        <w:rPr>
          <w:rFonts w:asciiTheme="minorHAnsi" w:hAnsiTheme="minorHAnsi" w:cstheme="minorHAnsi"/>
          <w:b/>
          <w:szCs w:val="24"/>
        </w:rPr>
        <w:t>f the property is/was considered a portion of the NPL site and will be</w:t>
      </w:r>
      <w:r w:rsidR="008B2399" w:rsidRPr="009B7411">
        <w:rPr>
          <w:rFonts w:asciiTheme="minorHAnsi" w:hAnsiTheme="minorHAnsi" w:cstheme="minorHAnsi"/>
          <w:b/>
          <w:szCs w:val="24"/>
        </w:rPr>
        <w:t>/was</w:t>
      </w:r>
      <w:r w:rsidRPr="009B7411">
        <w:rPr>
          <w:rFonts w:asciiTheme="minorHAnsi" w:hAnsiTheme="minorHAnsi" w:cstheme="minorHAnsi"/>
          <w:b/>
          <w:szCs w:val="24"/>
        </w:rPr>
        <w:t xml:space="preserve"> included in a partial deletion from the NPL</w:t>
      </w:r>
      <w:r w:rsidR="00B42C9F" w:rsidRPr="009B7411">
        <w:rPr>
          <w:rFonts w:asciiTheme="minorHAnsi" w:hAnsiTheme="minorHAnsi" w:cstheme="minorHAnsi"/>
          <w:b/>
          <w:szCs w:val="24"/>
        </w:rPr>
        <w:t>:</w:t>
      </w:r>
      <w:r w:rsidRPr="009B7411">
        <w:rPr>
          <w:rFonts w:asciiTheme="minorHAnsi" w:hAnsiTheme="minorHAnsi" w:cstheme="minorHAnsi"/>
          <w:szCs w:val="24"/>
        </w:rPr>
        <w:t xml:space="preserve"> The Property [is or appears to be] situated within the Site, which is listed on the NPL. We have determined that no further investigatory or cleanup action under the federal Superfund program is warranted at a portion of the Site</w:t>
      </w:r>
      <w:r w:rsidR="004E1DA7" w:rsidRPr="009B7411">
        <w:rPr>
          <w:rFonts w:asciiTheme="minorHAnsi" w:hAnsiTheme="minorHAnsi" w:cstheme="minorHAnsi"/>
          <w:szCs w:val="24"/>
        </w:rPr>
        <w:t>, which contains the Property</w:t>
      </w:r>
      <w:r w:rsidRPr="009B7411">
        <w:rPr>
          <w:rFonts w:asciiTheme="minorHAnsi" w:hAnsiTheme="minorHAnsi" w:cstheme="minorHAnsi"/>
          <w:szCs w:val="24"/>
        </w:rPr>
        <w:t>. With the [</w:t>
      </w:r>
      <w:r w:rsidRPr="009B7411">
        <w:rPr>
          <w:rFonts w:asciiTheme="minorHAnsi" w:hAnsiTheme="minorHAnsi" w:cstheme="minorHAnsi"/>
          <w:b/>
          <w:szCs w:val="24"/>
        </w:rPr>
        <w:t>insert state agency</w:t>
      </w:r>
      <w:r w:rsidRPr="009B7411">
        <w:rPr>
          <w:rFonts w:asciiTheme="minorHAnsi" w:hAnsiTheme="minorHAnsi" w:cstheme="minorHAnsi"/>
          <w:szCs w:val="24"/>
        </w:rPr>
        <w:t>] concurrence, the EPA Region [plans to propose for deletion or</w:t>
      </w:r>
      <w:r w:rsidRPr="009B7411">
        <w:rPr>
          <w:rFonts w:asciiTheme="minorHAnsi" w:hAnsiTheme="minorHAnsi" w:cstheme="minorHAnsi"/>
          <w:b/>
          <w:szCs w:val="24"/>
        </w:rPr>
        <w:t xml:space="preserve"> </w:t>
      </w:r>
      <w:r w:rsidRPr="009B7411">
        <w:rPr>
          <w:rFonts w:asciiTheme="minorHAnsi" w:hAnsiTheme="minorHAnsi" w:cstheme="minorHAnsi"/>
          <w:szCs w:val="24"/>
        </w:rPr>
        <w:t xml:space="preserve">has deleted] </w:t>
      </w:r>
      <w:r w:rsidR="004E1DA7" w:rsidRPr="009B7411">
        <w:rPr>
          <w:rFonts w:asciiTheme="minorHAnsi" w:hAnsiTheme="minorHAnsi" w:cstheme="minorHAnsi"/>
          <w:szCs w:val="24"/>
        </w:rPr>
        <w:t>that</w:t>
      </w:r>
      <w:r w:rsidRPr="009B7411">
        <w:rPr>
          <w:rFonts w:asciiTheme="minorHAnsi" w:hAnsiTheme="minorHAnsi" w:cstheme="minorHAnsi"/>
          <w:szCs w:val="24"/>
        </w:rPr>
        <w:t xml:space="preserve"> portion of the Site, in accordance with the Agency’s </w:t>
      </w:r>
      <w:r w:rsidRPr="009B7411">
        <w:rPr>
          <w:rStyle w:val="Hyperlink"/>
          <w:rFonts w:asciiTheme="minorHAnsi" w:hAnsiTheme="minorHAnsi" w:cstheme="minorHAnsi"/>
          <w:i/>
          <w:szCs w:val="24"/>
        </w:rPr>
        <w:t>Procedures for Partial Deletions at NPL Sites</w:t>
      </w:r>
      <w:r w:rsidRPr="009B7411">
        <w:rPr>
          <w:rFonts w:asciiTheme="minorHAnsi" w:hAnsiTheme="minorHAnsi" w:cstheme="minorHAnsi"/>
          <w:szCs w:val="24"/>
        </w:rPr>
        <w:t xml:space="preserve"> (OERR Directive 9320.2-11, Aug. 30, 1996) [(copy enclosed)</w:t>
      </w:r>
      <w:r w:rsidRPr="009B7411">
        <w:rPr>
          <w:rFonts w:asciiTheme="minorHAnsi" w:hAnsiTheme="minorHAnsi" w:cstheme="minorHAnsi"/>
          <w:b/>
          <w:szCs w:val="24"/>
        </w:rPr>
        <w:t xml:space="preserve"> </w:t>
      </w:r>
      <w:r w:rsidRPr="009B7411">
        <w:rPr>
          <w:rFonts w:asciiTheme="minorHAnsi" w:hAnsiTheme="minorHAnsi" w:cstheme="minorHAnsi"/>
          <w:bCs/>
          <w:szCs w:val="24"/>
        </w:rPr>
        <w:t>or</w:t>
      </w:r>
      <w:r w:rsidR="0035016B" w:rsidRPr="009B7411">
        <w:rPr>
          <w:rFonts w:asciiTheme="minorHAnsi" w:hAnsiTheme="minorHAnsi" w:cstheme="minorHAnsi"/>
          <w:b/>
          <w:szCs w:val="24"/>
        </w:rPr>
        <w:t xml:space="preserve"> </w:t>
      </w:r>
      <w:r w:rsidR="0035016B" w:rsidRPr="009B7411">
        <w:rPr>
          <w:rFonts w:asciiTheme="minorHAnsi" w:hAnsiTheme="minorHAnsi" w:cstheme="minorHAnsi"/>
          <w:bCs/>
          <w:szCs w:val="24"/>
        </w:rPr>
        <w:t xml:space="preserve">available at </w:t>
      </w:r>
      <w:hyperlink r:id="rId11" w:history="1">
        <w:r w:rsidRPr="009B7411">
          <w:rPr>
            <w:rStyle w:val="Hyperlink"/>
            <w:rFonts w:asciiTheme="minorHAnsi" w:hAnsiTheme="minorHAnsi" w:cstheme="minorHAnsi"/>
            <w:szCs w:val="24"/>
          </w:rPr>
          <w:t>https://www.epa.gov/fedfac/procedures-partial-deletions-npl-sites</w:t>
        </w:r>
      </w:hyperlink>
      <w:r w:rsidRPr="009B7411">
        <w:rPr>
          <w:rFonts w:asciiTheme="minorHAnsi" w:hAnsiTheme="minorHAnsi" w:cstheme="minorHAnsi"/>
          <w:bCs/>
          <w:szCs w:val="24"/>
        </w:rPr>
        <w:t>]</w:t>
      </w:r>
      <w:r w:rsidRPr="009B7411">
        <w:rPr>
          <w:rFonts w:asciiTheme="minorHAnsi" w:hAnsiTheme="minorHAnsi" w:cstheme="minorHAnsi"/>
          <w:szCs w:val="24"/>
        </w:rPr>
        <w:t xml:space="preserve">. Thus, [once that portion is deleted, which is planned for </w:t>
      </w:r>
      <w:r w:rsidR="00AB3BB2" w:rsidRPr="009B7411">
        <w:rPr>
          <w:rFonts w:asciiTheme="minorHAnsi" w:hAnsiTheme="minorHAnsi" w:cstheme="minorHAnsi"/>
          <w:szCs w:val="24"/>
        </w:rPr>
        <w:t>[</w:t>
      </w:r>
      <w:r w:rsidR="00AB3BB2" w:rsidRPr="009B7411">
        <w:rPr>
          <w:rFonts w:asciiTheme="minorHAnsi" w:hAnsiTheme="minorHAnsi" w:cstheme="minorHAnsi"/>
          <w:b/>
          <w:bCs/>
          <w:szCs w:val="24"/>
        </w:rPr>
        <w:t>insert date</w:t>
      </w:r>
      <w:r w:rsidR="00AB3BB2" w:rsidRPr="009B7411">
        <w:rPr>
          <w:rFonts w:asciiTheme="minorHAnsi" w:hAnsiTheme="minorHAnsi" w:cstheme="minorHAnsi"/>
          <w:szCs w:val="24"/>
        </w:rPr>
        <w:t>]</w:t>
      </w:r>
      <w:r w:rsidRPr="009B7411">
        <w:rPr>
          <w:rFonts w:asciiTheme="minorHAnsi" w:hAnsiTheme="minorHAnsi" w:cstheme="minorHAnsi"/>
          <w:szCs w:val="24"/>
        </w:rPr>
        <w:t>, the Property will no longer be under federal oversight or of federal interest or</w:t>
      </w:r>
      <w:r w:rsidRPr="009B7411">
        <w:rPr>
          <w:rFonts w:asciiTheme="minorHAnsi" w:hAnsiTheme="minorHAnsi" w:cstheme="minorHAnsi"/>
          <w:b/>
          <w:szCs w:val="24"/>
        </w:rPr>
        <w:t xml:space="preserve"> </w:t>
      </w:r>
      <w:r w:rsidRPr="009B7411">
        <w:rPr>
          <w:rFonts w:asciiTheme="minorHAnsi" w:hAnsiTheme="minorHAnsi" w:cstheme="minorHAnsi"/>
          <w:szCs w:val="24"/>
        </w:rPr>
        <w:t>the Property is no longer under federal oversight or of federal interest]</w:t>
      </w:r>
      <w:r w:rsidR="00AB3BB2" w:rsidRPr="009B7411">
        <w:rPr>
          <w:rFonts w:asciiTheme="minorHAnsi" w:hAnsiTheme="minorHAnsi" w:cstheme="minorHAnsi"/>
          <w:szCs w:val="24"/>
        </w:rPr>
        <w:t>.</w:t>
      </w:r>
    </w:p>
    <w:p w14:paraId="71665880" w14:textId="3A1E55F2" w:rsidR="00EC17B0" w:rsidRPr="009B7411" w:rsidRDefault="00EC17B0" w:rsidP="00EC17B0">
      <w:pPr>
        <w:pStyle w:val="NoSpacing"/>
        <w:ind w:right="720"/>
        <w:contextualSpacing/>
        <w:rPr>
          <w:rFonts w:asciiTheme="minorHAnsi" w:hAnsiTheme="minorHAnsi" w:cstheme="minorHAnsi"/>
          <w:szCs w:val="24"/>
        </w:rPr>
      </w:pPr>
      <w:r w:rsidRPr="00541C51">
        <w:rPr>
          <w:rFonts w:asciiTheme="minorHAnsi" w:hAnsiTheme="minorHAnsi" w:cstheme="minorHAnsi"/>
          <w:bCs/>
          <w:szCs w:val="24"/>
        </w:rPr>
        <w:t>[</w:t>
      </w:r>
      <w:r w:rsidRPr="009B7411">
        <w:rPr>
          <w:rFonts w:asciiTheme="minorHAnsi" w:hAnsiTheme="minorHAnsi" w:cstheme="minorHAnsi"/>
          <w:b/>
          <w:szCs w:val="24"/>
        </w:rPr>
        <w:t>b.</w:t>
      </w:r>
      <w:r w:rsidRPr="00541C51">
        <w:rPr>
          <w:rFonts w:asciiTheme="minorHAnsi" w:hAnsiTheme="minorHAnsi" w:cstheme="minorHAnsi"/>
          <w:bCs/>
          <w:szCs w:val="24"/>
        </w:rPr>
        <w:t>]</w:t>
      </w:r>
      <w:r w:rsidRPr="009B7411">
        <w:rPr>
          <w:rFonts w:asciiTheme="minorHAnsi" w:hAnsiTheme="minorHAnsi" w:cstheme="minorHAnsi"/>
          <w:b/>
          <w:szCs w:val="24"/>
        </w:rPr>
        <w:t xml:space="preserve"> </w:t>
      </w:r>
      <w:r w:rsidRPr="009B7411">
        <w:rPr>
          <w:rFonts w:asciiTheme="minorHAnsi" w:hAnsiTheme="minorHAnsi" w:cstheme="minorHAnsi"/>
          <w:szCs w:val="24"/>
        </w:rPr>
        <w:t>[</w:t>
      </w:r>
      <w:r w:rsidR="00F20FF3" w:rsidRPr="009B7411">
        <w:rPr>
          <w:rFonts w:asciiTheme="minorHAnsi" w:hAnsiTheme="minorHAnsi" w:cstheme="minorHAnsi"/>
          <w:b/>
          <w:szCs w:val="24"/>
        </w:rPr>
        <w:t>I</w:t>
      </w:r>
      <w:r w:rsidRPr="009B7411">
        <w:rPr>
          <w:rFonts w:asciiTheme="minorHAnsi" w:hAnsiTheme="minorHAnsi" w:cstheme="minorHAnsi"/>
          <w:b/>
          <w:szCs w:val="24"/>
        </w:rPr>
        <w:t>f the property is contained within the NPL site or is defined as the NPL site and the site has been deleted from the NPL</w:t>
      </w:r>
      <w:r w:rsidR="00577E33" w:rsidRPr="009B7411">
        <w:rPr>
          <w:rFonts w:asciiTheme="minorHAnsi" w:hAnsiTheme="minorHAnsi" w:cstheme="minorHAnsi"/>
          <w:b/>
          <w:szCs w:val="24"/>
        </w:rPr>
        <w:t>:</w:t>
      </w:r>
      <w:r w:rsidRPr="009B7411">
        <w:rPr>
          <w:rFonts w:asciiTheme="minorHAnsi" w:hAnsiTheme="minorHAnsi" w:cstheme="minorHAnsi"/>
          <w:szCs w:val="24"/>
        </w:rPr>
        <w:t xml:space="preserve"> The Property [is or appears to be] [situated within the Site or defined as the Site]</w:t>
      </w:r>
      <w:r w:rsidR="00577E33" w:rsidRPr="009B7411">
        <w:rPr>
          <w:rFonts w:asciiTheme="minorHAnsi" w:hAnsiTheme="minorHAnsi" w:cstheme="minorHAnsi"/>
          <w:szCs w:val="24"/>
        </w:rPr>
        <w:t>,</w:t>
      </w:r>
      <w:r w:rsidRPr="009B7411">
        <w:rPr>
          <w:rFonts w:asciiTheme="minorHAnsi" w:hAnsiTheme="minorHAnsi" w:cstheme="minorHAnsi"/>
          <w:szCs w:val="24"/>
        </w:rPr>
        <w:t xml:space="preserve"> which was included on the NPL. The EPA Region, however, has determined that no further investigatory or cleanup action</w:t>
      </w:r>
      <w:r w:rsidR="00872BB4" w:rsidRPr="009B7411">
        <w:rPr>
          <w:rFonts w:asciiTheme="minorHAnsi" w:hAnsiTheme="minorHAnsi" w:cstheme="minorHAnsi"/>
          <w:szCs w:val="24"/>
        </w:rPr>
        <w:t xml:space="preserve"> under the federal Superfund program</w:t>
      </w:r>
      <w:r w:rsidRPr="009B7411">
        <w:rPr>
          <w:rFonts w:asciiTheme="minorHAnsi" w:hAnsiTheme="minorHAnsi" w:cstheme="minorHAnsi"/>
          <w:szCs w:val="24"/>
        </w:rPr>
        <w:t xml:space="preserve"> is warranted at the Site. In consultation with the [</w:t>
      </w:r>
      <w:r w:rsidRPr="009B7411">
        <w:rPr>
          <w:rFonts w:asciiTheme="minorHAnsi" w:hAnsiTheme="minorHAnsi" w:cstheme="minorHAnsi"/>
          <w:b/>
          <w:szCs w:val="24"/>
        </w:rPr>
        <w:t>insert state agency</w:t>
      </w:r>
      <w:r w:rsidRPr="009B7411">
        <w:rPr>
          <w:rFonts w:asciiTheme="minorHAnsi" w:hAnsiTheme="minorHAnsi" w:cstheme="minorHAnsi"/>
          <w:szCs w:val="24"/>
        </w:rPr>
        <w:t>], the EPA Region deleted this Site</w:t>
      </w:r>
      <w:r w:rsidR="00577E33" w:rsidRPr="009B7411">
        <w:rPr>
          <w:rFonts w:asciiTheme="minorHAnsi" w:hAnsiTheme="minorHAnsi" w:cstheme="minorHAnsi"/>
          <w:szCs w:val="24"/>
        </w:rPr>
        <w:t>, including the Property,</w:t>
      </w:r>
      <w:r w:rsidR="002A20C3" w:rsidRPr="009B7411">
        <w:rPr>
          <w:rFonts w:asciiTheme="minorHAnsi" w:hAnsiTheme="minorHAnsi" w:cstheme="minorHAnsi"/>
          <w:szCs w:val="24"/>
        </w:rPr>
        <w:t xml:space="preserve"> from the NPL</w:t>
      </w:r>
      <w:r w:rsidRPr="009B7411">
        <w:rPr>
          <w:rFonts w:asciiTheme="minorHAnsi" w:hAnsiTheme="minorHAnsi" w:cstheme="minorHAnsi"/>
          <w:szCs w:val="24"/>
        </w:rPr>
        <w:t xml:space="preserve"> on [</w:t>
      </w:r>
      <w:r w:rsidRPr="009B7411">
        <w:rPr>
          <w:rFonts w:asciiTheme="minorHAnsi" w:hAnsiTheme="minorHAnsi" w:cstheme="minorHAnsi"/>
          <w:b/>
          <w:szCs w:val="24"/>
        </w:rPr>
        <w:t>insert date</w:t>
      </w:r>
      <w:r w:rsidRPr="009B7411">
        <w:rPr>
          <w:rFonts w:asciiTheme="minorHAnsi" w:hAnsiTheme="minorHAnsi" w:cstheme="minorHAnsi"/>
          <w:szCs w:val="24"/>
        </w:rPr>
        <w:t>] in accordance with 40 CFR § 300.425(e).</w:t>
      </w:r>
    </w:p>
    <w:p w14:paraId="71665882" w14:textId="7BE97098" w:rsidR="00EC17B0" w:rsidRPr="009B7411" w:rsidRDefault="00EC17B0" w:rsidP="3C2D83CB">
      <w:pPr>
        <w:pStyle w:val="NoSpacing"/>
        <w:contextualSpacing/>
        <w:rPr>
          <w:rFonts w:asciiTheme="minorHAnsi" w:hAnsiTheme="minorHAnsi" w:cstheme="minorHAnsi"/>
          <w:b/>
          <w:bCs/>
        </w:rPr>
      </w:pPr>
      <w:r w:rsidRPr="009B7411">
        <w:rPr>
          <w:rFonts w:asciiTheme="minorHAnsi" w:hAnsiTheme="minorHAnsi" w:cstheme="minorHAnsi"/>
        </w:rPr>
        <w:t>[</w:t>
      </w:r>
      <w:r w:rsidRPr="009B7411">
        <w:rPr>
          <w:rFonts w:asciiTheme="minorHAnsi" w:hAnsiTheme="minorHAnsi" w:cstheme="minorHAnsi"/>
          <w:b/>
          <w:bCs/>
        </w:rPr>
        <w:t>Add after sentence a or b:</w:t>
      </w:r>
      <w:r w:rsidRPr="009B7411">
        <w:rPr>
          <w:rFonts w:asciiTheme="minorHAnsi" w:hAnsiTheme="minorHAnsi" w:cstheme="minorHAnsi"/>
        </w:rPr>
        <w:t xml:space="preserve"> </w:t>
      </w:r>
      <w:bookmarkStart w:id="3" w:name="_Hlk12340929"/>
      <w:r w:rsidRPr="009B7411">
        <w:rPr>
          <w:rFonts w:asciiTheme="minorHAnsi" w:hAnsiTheme="minorHAnsi" w:cstheme="minorHAnsi"/>
        </w:rPr>
        <w:t xml:space="preserve">Deletion of </w:t>
      </w:r>
      <w:r w:rsidR="004A3311" w:rsidRPr="009B7411">
        <w:rPr>
          <w:rFonts w:asciiTheme="minorHAnsi" w:hAnsiTheme="minorHAnsi" w:cstheme="minorHAnsi"/>
        </w:rPr>
        <w:t xml:space="preserve">a </w:t>
      </w:r>
      <w:r w:rsidRPr="009B7411">
        <w:rPr>
          <w:rFonts w:asciiTheme="minorHAnsi" w:hAnsiTheme="minorHAnsi" w:cstheme="minorHAnsi"/>
        </w:rPr>
        <w:t xml:space="preserve">site, or portions of a site, from the NPL may occur once all response actions are complete and all cleanup goals have been achieved at a site or portion thereof. Thus, </w:t>
      </w:r>
      <w:r w:rsidR="009A133A">
        <w:rPr>
          <w:rFonts w:asciiTheme="minorHAnsi" w:hAnsiTheme="minorHAnsi" w:cstheme="minorHAnsi"/>
        </w:rPr>
        <w:t xml:space="preserve">the </w:t>
      </w:r>
      <w:r w:rsidRPr="009B7411">
        <w:rPr>
          <w:rFonts w:asciiTheme="minorHAnsi" w:hAnsiTheme="minorHAnsi" w:cstheme="minorHAnsi"/>
        </w:rPr>
        <w:t>EPA does not anticipate a need to take additional Superfund investigatory, cleanup, or enforcement actions at this deleted [</w:t>
      </w:r>
      <w:r w:rsidR="006D3E73" w:rsidRPr="009B7411">
        <w:rPr>
          <w:rFonts w:asciiTheme="minorHAnsi" w:hAnsiTheme="minorHAnsi" w:cstheme="minorHAnsi"/>
        </w:rPr>
        <w:t>S</w:t>
      </w:r>
      <w:r w:rsidRPr="009B7411">
        <w:rPr>
          <w:rFonts w:asciiTheme="minorHAnsi" w:hAnsiTheme="minorHAnsi" w:cstheme="minorHAnsi"/>
        </w:rPr>
        <w:t xml:space="preserve">ite or portion of the </w:t>
      </w:r>
      <w:r w:rsidR="006D3E73" w:rsidRPr="009B7411">
        <w:rPr>
          <w:rFonts w:asciiTheme="minorHAnsi" w:hAnsiTheme="minorHAnsi" w:cstheme="minorHAnsi"/>
        </w:rPr>
        <w:t>S</w:t>
      </w:r>
      <w:r w:rsidRPr="009B7411">
        <w:rPr>
          <w:rFonts w:asciiTheme="minorHAnsi" w:hAnsiTheme="minorHAnsi" w:cstheme="minorHAnsi"/>
        </w:rPr>
        <w:t xml:space="preserve">ite] unless conditions warrant it in the future. </w:t>
      </w:r>
      <w:bookmarkStart w:id="4" w:name="_Hlk12980380"/>
      <w:r w:rsidRPr="009B7411">
        <w:rPr>
          <w:rFonts w:asciiTheme="minorHAnsi" w:hAnsiTheme="minorHAnsi" w:cstheme="minorHAnsi"/>
        </w:rPr>
        <w:t>[</w:t>
      </w:r>
      <w:r w:rsidRPr="009B7411">
        <w:rPr>
          <w:rFonts w:asciiTheme="minorHAnsi" w:hAnsiTheme="minorHAnsi" w:cstheme="minorHAnsi"/>
          <w:b/>
          <w:bCs/>
        </w:rPr>
        <w:t xml:space="preserve">If use or exposure are restricted at the site, add: </w:t>
      </w:r>
      <w:r w:rsidRPr="009B7411">
        <w:rPr>
          <w:rFonts w:asciiTheme="minorHAnsi" w:hAnsiTheme="minorHAnsi" w:cstheme="minorHAnsi"/>
        </w:rPr>
        <w:t>The Agency, however, may conduct a five-year review to ensure that the remedy remains protective of human health and the environment.]</w:t>
      </w:r>
      <w:r w:rsidR="00A0504D" w:rsidRPr="009B7411">
        <w:rPr>
          <w:rFonts w:asciiTheme="minorHAnsi" w:hAnsiTheme="minorHAnsi" w:cstheme="minorHAnsi"/>
        </w:rPr>
        <w:t>]</w:t>
      </w:r>
    </w:p>
    <w:bookmarkEnd w:id="3"/>
    <w:bookmarkEnd w:id="4"/>
    <w:p w14:paraId="71665885" w14:textId="184E86AA" w:rsidR="00EC17B0" w:rsidRPr="009B7411" w:rsidRDefault="00EC17B0" w:rsidP="00EC17B0">
      <w:pPr>
        <w:pStyle w:val="NoSpacing"/>
        <w:ind w:right="720"/>
        <w:contextualSpacing/>
        <w:rPr>
          <w:rFonts w:asciiTheme="minorHAnsi" w:hAnsiTheme="minorHAnsi" w:cstheme="minorHAnsi"/>
          <w:szCs w:val="24"/>
        </w:rPr>
      </w:pPr>
      <w:r w:rsidRPr="00541C51">
        <w:rPr>
          <w:rFonts w:asciiTheme="minorHAnsi" w:hAnsiTheme="minorHAnsi" w:cstheme="minorHAnsi"/>
          <w:bCs/>
          <w:szCs w:val="24"/>
        </w:rPr>
        <w:t>[</w:t>
      </w:r>
      <w:r w:rsidRPr="009B7411">
        <w:rPr>
          <w:rFonts w:asciiTheme="minorHAnsi" w:hAnsiTheme="minorHAnsi" w:cstheme="minorHAnsi"/>
          <w:b/>
          <w:szCs w:val="24"/>
        </w:rPr>
        <w:t>c.</w:t>
      </w:r>
      <w:r w:rsidRPr="00541C51">
        <w:rPr>
          <w:rFonts w:asciiTheme="minorHAnsi" w:hAnsiTheme="minorHAnsi" w:cstheme="minorHAnsi"/>
          <w:bCs/>
          <w:szCs w:val="24"/>
        </w:rPr>
        <w:t>]</w:t>
      </w:r>
      <w:r w:rsidRPr="009B7411">
        <w:rPr>
          <w:rFonts w:asciiTheme="minorHAnsi" w:hAnsiTheme="minorHAnsi" w:cstheme="minorHAnsi"/>
          <w:b/>
          <w:szCs w:val="24"/>
        </w:rPr>
        <w:t xml:space="preserve"> </w:t>
      </w:r>
      <w:r w:rsidRPr="009B7411">
        <w:rPr>
          <w:rFonts w:asciiTheme="minorHAnsi" w:hAnsiTheme="minorHAnsi" w:cstheme="minorHAnsi"/>
          <w:szCs w:val="24"/>
        </w:rPr>
        <w:t>[</w:t>
      </w:r>
      <w:r w:rsidR="006354C0" w:rsidRPr="009B7411">
        <w:rPr>
          <w:rFonts w:asciiTheme="minorHAnsi" w:hAnsiTheme="minorHAnsi" w:cstheme="minorHAnsi"/>
          <w:b/>
          <w:szCs w:val="24"/>
        </w:rPr>
        <w:t>I</w:t>
      </w:r>
      <w:r w:rsidRPr="009B7411">
        <w:rPr>
          <w:rFonts w:asciiTheme="minorHAnsi" w:hAnsiTheme="minorHAnsi" w:cstheme="minorHAnsi"/>
          <w:b/>
          <w:szCs w:val="24"/>
        </w:rPr>
        <w:t>f the property is not part of the NPL site yet is nearby</w:t>
      </w:r>
      <w:r w:rsidR="006354C0" w:rsidRPr="009B7411">
        <w:rPr>
          <w:rFonts w:asciiTheme="minorHAnsi" w:hAnsiTheme="minorHAnsi" w:cstheme="minorHAnsi"/>
          <w:b/>
          <w:szCs w:val="24"/>
        </w:rPr>
        <w:t>, i</w:t>
      </w:r>
      <w:r w:rsidRPr="009B7411">
        <w:rPr>
          <w:rFonts w:asciiTheme="minorHAnsi" w:hAnsiTheme="minorHAnsi" w:cstheme="minorHAnsi"/>
          <w:b/>
          <w:szCs w:val="24"/>
        </w:rPr>
        <w:t>nsert one of the following:</w:t>
      </w:r>
    </w:p>
    <w:p w14:paraId="71665886" w14:textId="77777777" w:rsidR="00EC17B0" w:rsidRPr="009B7411" w:rsidRDefault="00EC17B0" w:rsidP="00EC17B0">
      <w:pPr>
        <w:pStyle w:val="NoSpacing"/>
        <w:ind w:right="720"/>
        <w:contextualSpacing/>
        <w:rPr>
          <w:rFonts w:asciiTheme="minorHAnsi" w:hAnsiTheme="minorHAnsi" w:cstheme="minorHAnsi"/>
          <w:szCs w:val="24"/>
        </w:rPr>
      </w:pPr>
      <w:r w:rsidRPr="00541C51">
        <w:rPr>
          <w:rFonts w:asciiTheme="minorHAnsi" w:hAnsiTheme="minorHAnsi" w:cstheme="minorHAnsi"/>
          <w:bCs/>
          <w:szCs w:val="24"/>
        </w:rPr>
        <w:t>[</w:t>
      </w:r>
      <w:r w:rsidRPr="009B7411">
        <w:rPr>
          <w:rFonts w:asciiTheme="minorHAnsi" w:hAnsiTheme="minorHAnsi" w:cstheme="minorHAnsi"/>
          <w:b/>
          <w:szCs w:val="24"/>
        </w:rPr>
        <w:t>1.</w:t>
      </w:r>
      <w:r w:rsidRPr="00541C51">
        <w:rPr>
          <w:rFonts w:asciiTheme="minorHAnsi" w:hAnsiTheme="minorHAnsi" w:cstheme="minorHAnsi"/>
          <w:bCs/>
          <w:szCs w:val="24"/>
        </w:rPr>
        <w:t>]</w:t>
      </w:r>
      <w:r w:rsidRPr="009B7411">
        <w:rPr>
          <w:rFonts w:asciiTheme="minorHAnsi" w:hAnsiTheme="minorHAnsi" w:cstheme="minorHAnsi"/>
          <w:b/>
          <w:szCs w:val="24"/>
        </w:rPr>
        <w:t xml:space="preserve"> </w:t>
      </w:r>
      <w:r w:rsidRPr="009B7411">
        <w:rPr>
          <w:rFonts w:asciiTheme="minorHAnsi" w:hAnsiTheme="minorHAnsi" w:cstheme="minorHAnsi"/>
          <w:szCs w:val="24"/>
        </w:rPr>
        <w:t>The Property is near the Site, but we have not yet determined which properties may be considered part of the Site. The Site has been placed in the SEMS site inventory, but studies or investigations have not been completed. Accordingly, we have not yet developed enough information relating to the nature and extent of contamination to presently determine whether further federal action is appropriate under Superfund.</w:t>
      </w:r>
    </w:p>
    <w:p w14:paraId="5E5EAC3C" w14:textId="53B21DBE" w:rsidR="00666DC1" w:rsidRPr="009B7411" w:rsidRDefault="00EC17B0" w:rsidP="00EC17B0">
      <w:pPr>
        <w:pStyle w:val="NoSpacing"/>
        <w:ind w:right="720"/>
        <w:contextualSpacing/>
        <w:rPr>
          <w:rFonts w:asciiTheme="minorHAnsi" w:hAnsiTheme="minorHAnsi" w:cstheme="minorHAnsi"/>
          <w:szCs w:val="24"/>
        </w:rPr>
      </w:pPr>
      <w:r w:rsidRPr="00541C51">
        <w:rPr>
          <w:rFonts w:asciiTheme="minorHAnsi" w:hAnsiTheme="minorHAnsi" w:cstheme="minorHAnsi"/>
          <w:bCs/>
          <w:szCs w:val="24"/>
        </w:rPr>
        <w:t>[</w:t>
      </w:r>
      <w:r w:rsidRPr="009B7411">
        <w:rPr>
          <w:rFonts w:asciiTheme="minorHAnsi" w:hAnsiTheme="minorHAnsi" w:cstheme="minorHAnsi"/>
          <w:b/>
          <w:szCs w:val="24"/>
        </w:rPr>
        <w:t>2.</w:t>
      </w:r>
      <w:r w:rsidRPr="00541C51">
        <w:rPr>
          <w:rFonts w:asciiTheme="minorHAnsi" w:hAnsiTheme="minorHAnsi" w:cstheme="minorHAnsi"/>
          <w:bCs/>
          <w:szCs w:val="24"/>
        </w:rPr>
        <w:t xml:space="preserve">] </w:t>
      </w:r>
      <w:r w:rsidRPr="009B7411">
        <w:rPr>
          <w:rFonts w:asciiTheme="minorHAnsi" w:hAnsiTheme="minorHAnsi" w:cstheme="minorHAnsi"/>
          <w:szCs w:val="24"/>
        </w:rPr>
        <w:t xml:space="preserve">The Property is near the Site. </w:t>
      </w:r>
      <w:proofErr w:type="gramStart"/>
      <w:r w:rsidRPr="009B7411">
        <w:rPr>
          <w:rFonts w:asciiTheme="minorHAnsi" w:hAnsiTheme="minorHAnsi" w:cstheme="minorHAnsi"/>
          <w:szCs w:val="24"/>
        </w:rPr>
        <w:t>At this time</w:t>
      </w:r>
      <w:proofErr w:type="gramEnd"/>
      <w:r w:rsidRPr="009B7411">
        <w:rPr>
          <w:rFonts w:asciiTheme="minorHAnsi" w:hAnsiTheme="minorHAnsi" w:cstheme="minorHAnsi"/>
          <w:szCs w:val="24"/>
        </w:rPr>
        <w:t>, [</w:t>
      </w:r>
      <w:r w:rsidRPr="009B7411">
        <w:rPr>
          <w:rFonts w:asciiTheme="minorHAnsi" w:hAnsiTheme="minorHAnsi" w:cstheme="minorHAnsi"/>
          <w:b/>
          <w:szCs w:val="24"/>
        </w:rPr>
        <w:t>insert statement as to the status of the site at present time</w:t>
      </w:r>
      <w:r w:rsidR="007B50AE" w:rsidRPr="009B7411">
        <w:rPr>
          <w:rFonts w:asciiTheme="minorHAnsi" w:hAnsiTheme="minorHAnsi" w:cstheme="minorHAnsi"/>
          <w:b/>
          <w:szCs w:val="24"/>
        </w:rPr>
        <w:t>,</w:t>
      </w:r>
      <w:r w:rsidRPr="009B7411">
        <w:rPr>
          <w:rFonts w:asciiTheme="minorHAnsi" w:hAnsiTheme="minorHAnsi" w:cstheme="minorHAnsi"/>
          <w:b/>
          <w:szCs w:val="24"/>
        </w:rPr>
        <w:t xml:space="preserve"> </w:t>
      </w:r>
      <w:r w:rsidRPr="009B7411">
        <w:rPr>
          <w:rFonts w:asciiTheme="minorHAnsi" w:hAnsiTheme="minorHAnsi" w:cstheme="minorHAnsi"/>
          <w:b/>
          <w:i/>
          <w:iCs/>
          <w:szCs w:val="24"/>
        </w:rPr>
        <w:t>e.g.</w:t>
      </w:r>
      <w:r w:rsidRPr="009B7411">
        <w:rPr>
          <w:rFonts w:asciiTheme="minorHAnsi" w:hAnsiTheme="minorHAnsi" w:cstheme="minorHAnsi"/>
          <w:b/>
          <w:szCs w:val="24"/>
        </w:rPr>
        <w:t>, preliminary assessment, site investigation, removal, remedial investigation, feasibility study, remedial design, or remedial action is underway or is completed</w:t>
      </w:r>
      <w:r w:rsidRPr="009B7411">
        <w:rPr>
          <w:rFonts w:asciiTheme="minorHAnsi" w:hAnsiTheme="minorHAnsi" w:cstheme="minorHAnsi"/>
          <w:szCs w:val="24"/>
        </w:rPr>
        <w:t>]. Based upon available information, the Agency does not presently consider the Property to be a part of the Site. The EPA Region, therefore, does not anticipate a need to take [any or additional] investigatory or cleanup action at this Property under the federal Superfund program unless conditions warrant it in the future.</w:t>
      </w:r>
      <w:r w:rsidR="00666DC1" w:rsidRPr="009B7411">
        <w:rPr>
          <w:rFonts w:asciiTheme="minorHAnsi" w:hAnsiTheme="minorHAnsi" w:cstheme="minorHAnsi"/>
          <w:szCs w:val="24"/>
        </w:rPr>
        <w:t>]</w:t>
      </w:r>
      <w:r w:rsidR="002D1440" w:rsidRPr="009B7411">
        <w:rPr>
          <w:rFonts w:asciiTheme="minorHAnsi" w:hAnsiTheme="minorHAnsi" w:cstheme="minorHAnsi"/>
          <w:szCs w:val="24"/>
        </w:rPr>
        <w:t>]</w:t>
      </w:r>
    </w:p>
    <w:p w14:paraId="250239BA" w14:textId="77777777" w:rsidR="00666DC1" w:rsidRPr="009B7411" w:rsidRDefault="00666DC1" w:rsidP="00EC17B0">
      <w:pPr>
        <w:pStyle w:val="NoSpacing"/>
        <w:ind w:right="720"/>
        <w:contextualSpacing/>
        <w:rPr>
          <w:rFonts w:asciiTheme="minorHAnsi" w:hAnsiTheme="minorHAnsi" w:cstheme="minorHAnsi"/>
          <w:szCs w:val="24"/>
        </w:rPr>
      </w:pPr>
    </w:p>
    <w:p w14:paraId="565F654E" w14:textId="47F01A96" w:rsidR="00DA274C" w:rsidRPr="009B7411" w:rsidRDefault="00666DC1" w:rsidP="00666DC1">
      <w:pPr>
        <w:pStyle w:val="NoSpacing"/>
        <w:contextualSpacing/>
        <w:rPr>
          <w:rFonts w:asciiTheme="minorHAnsi" w:hAnsiTheme="minorHAnsi" w:cstheme="minorHAnsi"/>
          <w:szCs w:val="24"/>
        </w:rPr>
      </w:pPr>
      <w:r w:rsidRPr="009B7411">
        <w:rPr>
          <w:rFonts w:asciiTheme="minorHAnsi" w:hAnsiTheme="minorHAnsi" w:cstheme="minorHAnsi"/>
          <w:szCs w:val="24"/>
        </w:rPr>
        <w:t>[</w:t>
      </w:r>
      <w:r w:rsidRPr="009B7411">
        <w:rPr>
          <w:rFonts w:asciiTheme="minorHAnsi" w:hAnsiTheme="minorHAnsi" w:cstheme="minorHAnsi"/>
          <w:b/>
          <w:bCs/>
          <w:szCs w:val="24"/>
        </w:rPr>
        <w:t>For a site with no current or previous Superfund interest:</w:t>
      </w:r>
      <w:r w:rsidRPr="009B7411">
        <w:rPr>
          <w:rFonts w:asciiTheme="minorHAnsi" w:hAnsiTheme="minorHAnsi" w:cstheme="minorHAnsi"/>
          <w:szCs w:val="24"/>
        </w:rPr>
        <w:t xml:space="preserve"> The EPA Region did not identify the described Property in a search of the active and archived records in SEMS. Please note that the </w:t>
      </w:r>
      <w:r w:rsidRPr="009B7411">
        <w:rPr>
          <w:rFonts w:asciiTheme="minorHAnsi" w:hAnsiTheme="minorHAnsi" w:cstheme="minorHAnsi"/>
          <w:szCs w:val="24"/>
        </w:rPr>
        <w:lastRenderedPageBreak/>
        <w:t>Property’s absence from SEMS does not represent a finding that there are no environmental conditions at the Property that require action or that are being addressed under another federal or state program. The absence of the Property from SEMS means that, at this time, the EPA Region is not aware of any information indicating that there has been a release or threat of release of hazardous substances, pollutants, or contaminants at or from the facility that needs to be assessed by the federal Superfund program and that no such assessment has been performed by EPA regional staff in the past.</w:t>
      </w:r>
      <w:r w:rsidR="00A01517" w:rsidRPr="009B7411">
        <w:rPr>
          <w:rFonts w:asciiTheme="minorHAnsi" w:hAnsiTheme="minorHAnsi" w:cstheme="minorHAnsi"/>
          <w:szCs w:val="24"/>
        </w:rPr>
        <w:t xml:space="preserve"> Based on the information the EPA Region has to date regarding the Property, the regional staff are not currently planning federal CERCLA response or enforcement actions at the Property.</w:t>
      </w:r>
      <w:r w:rsidR="00485456" w:rsidRPr="009B7411">
        <w:rPr>
          <w:rFonts w:asciiTheme="minorHAnsi" w:hAnsiTheme="minorHAnsi" w:cstheme="minorHAnsi"/>
          <w:szCs w:val="24"/>
        </w:rPr>
        <w:t>]</w:t>
      </w:r>
    </w:p>
    <w:p w14:paraId="18876617" w14:textId="77777777" w:rsidR="00DA274C" w:rsidRPr="009B7411" w:rsidRDefault="00DA274C" w:rsidP="00666DC1">
      <w:pPr>
        <w:pStyle w:val="NoSpacing"/>
        <w:contextualSpacing/>
        <w:rPr>
          <w:rFonts w:asciiTheme="minorHAnsi" w:hAnsiTheme="minorHAnsi" w:cstheme="minorHAnsi"/>
          <w:szCs w:val="24"/>
        </w:rPr>
      </w:pPr>
    </w:p>
    <w:p w14:paraId="71665888" w14:textId="78180916" w:rsidR="00EC17B0" w:rsidRPr="009B7411" w:rsidRDefault="00DA274C" w:rsidP="00B81CBE">
      <w:pPr>
        <w:pStyle w:val="Default"/>
        <w:contextualSpacing/>
        <w:rPr>
          <w:rFonts w:asciiTheme="minorHAnsi" w:hAnsiTheme="minorHAnsi" w:cstheme="minorHAnsi"/>
        </w:rPr>
      </w:pPr>
      <w:bookmarkStart w:id="5" w:name="_Hlk532268673"/>
      <w:r w:rsidRPr="00541C51">
        <w:rPr>
          <w:rFonts w:asciiTheme="minorHAnsi" w:hAnsiTheme="minorHAnsi" w:cstheme="minorHAnsi"/>
          <w:bCs/>
        </w:rPr>
        <w:t>[</w:t>
      </w:r>
      <w:r w:rsidRPr="009B7411">
        <w:rPr>
          <w:rFonts w:asciiTheme="minorHAnsi" w:hAnsiTheme="minorHAnsi" w:cstheme="minorHAnsi"/>
          <w:b/>
        </w:rPr>
        <w:t xml:space="preserve">If applicable for property that received EPA Brownfields Grant funding: </w:t>
      </w:r>
      <w:r w:rsidRPr="009B7411">
        <w:rPr>
          <w:rFonts w:asciiTheme="minorHAnsi" w:hAnsiTheme="minorHAnsi" w:cstheme="minorHAnsi"/>
        </w:rPr>
        <w:t>According to the EPA Region’s records found in the Brownfields</w:t>
      </w:r>
      <w:r w:rsidR="00550C19">
        <w:rPr>
          <w:rFonts w:asciiTheme="minorHAnsi" w:hAnsiTheme="minorHAnsi" w:cstheme="minorHAnsi"/>
        </w:rPr>
        <w:t xml:space="preserve"> Program’s</w:t>
      </w:r>
      <w:r w:rsidRPr="009B7411">
        <w:rPr>
          <w:rFonts w:asciiTheme="minorHAnsi" w:hAnsiTheme="minorHAnsi" w:cstheme="minorHAnsi"/>
        </w:rPr>
        <w:t xml:space="preserve"> </w:t>
      </w:r>
      <w:r w:rsidRPr="009B7411">
        <w:rPr>
          <w:rStyle w:val="st"/>
          <w:rFonts w:asciiTheme="minorHAnsi" w:hAnsiTheme="minorHAnsi" w:cstheme="minorHAnsi"/>
        </w:rPr>
        <w:t>Assessment, Cleanup, and Redevelopment Exchange System</w:t>
      </w:r>
      <w:r w:rsidRPr="009B7411">
        <w:rPr>
          <w:rFonts w:asciiTheme="minorHAnsi" w:hAnsiTheme="minorHAnsi" w:cstheme="minorHAnsi"/>
        </w:rPr>
        <w:t xml:space="preserve"> (ACRES) database</w:t>
      </w:r>
      <w:r w:rsidR="00287647" w:rsidRPr="009B7411">
        <w:rPr>
          <w:rFonts w:asciiTheme="minorHAnsi" w:hAnsiTheme="minorHAnsi" w:cstheme="minorHAnsi"/>
        </w:rPr>
        <w:t>,</w:t>
      </w:r>
      <w:r w:rsidR="005C2D65">
        <w:rPr>
          <w:rStyle w:val="FootnoteReference"/>
          <w:rFonts w:asciiTheme="minorHAnsi" w:hAnsiTheme="minorHAnsi" w:cstheme="minorHAnsi"/>
        </w:rPr>
        <w:footnoteReference w:id="7"/>
      </w:r>
      <w:r w:rsidRPr="009B7411">
        <w:rPr>
          <w:rFonts w:asciiTheme="minorHAnsi" w:hAnsiTheme="minorHAnsi" w:cstheme="minorHAnsi"/>
        </w:rPr>
        <w:t xml:space="preserve"> the Property was the subject of a grant awarded through </w:t>
      </w:r>
      <w:r w:rsidR="005F2189">
        <w:rPr>
          <w:rFonts w:asciiTheme="minorHAnsi" w:hAnsiTheme="minorHAnsi" w:cstheme="minorHAnsi"/>
        </w:rPr>
        <w:t xml:space="preserve">the </w:t>
      </w:r>
      <w:r w:rsidRPr="009B7411">
        <w:rPr>
          <w:rFonts w:asciiTheme="minorHAnsi" w:hAnsiTheme="minorHAnsi" w:cstheme="minorHAnsi"/>
        </w:rPr>
        <w:t xml:space="preserve">EPA’s Brownfields Assessment, Cleanup, and Revolving Loan Fund grant program. The award of this type of grant does not mean that the Agency has a federal interest in the property. Further, any liability determination made by the EPA Region in connection with eligibility requirements for the grant would not have applicability for any purpose beyond eligibility for federal EPA </w:t>
      </w:r>
      <w:r w:rsidR="005F2189">
        <w:rPr>
          <w:rFonts w:asciiTheme="minorHAnsi" w:hAnsiTheme="minorHAnsi" w:cstheme="minorHAnsi"/>
        </w:rPr>
        <w:t>B</w:t>
      </w:r>
      <w:r w:rsidRPr="009B7411">
        <w:rPr>
          <w:rFonts w:asciiTheme="minorHAnsi" w:hAnsiTheme="minorHAnsi" w:cstheme="minorHAnsi"/>
        </w:rPr>
        <w:t>rownfields grant funding.</w:t>
      </w:r>
      <w:bookmarkEnd w:id="5"/>
      <w:r w:rsidR="00666DC1" w:rsidRPr="009B7411">
        <w:rPr>
          <w:rFonts w:asciiTheme="minorHAnsi" w:hAnsiTheme="minorHAnsi" w:cstheme="minorHAnsi"/>
        </w:rPr>
        <w:t>]</w:t>
      </w:r>
      <w:r w:rsidR="00EC17B0" w:rsidRPr="009B7411">
        <w:rPr>
          <w:rFonts w:asciiTheme="minorHAnsi" w:hAnsiTheme="minorHAnsi" w:cstheme="minorHAnsi"/>
        </w:rPr>
        <w:t xml:space="preserve"> </w:t>
      </w:r>
    </w:p>
    <w:p w14:paraId="71665889" w14:textId="77777777" w:rsidR="00EC17B0" w:rsidRPr="009B7411" w:rsidRDefault="00EC17B0" w:rsidP="00EC17B0">
      <w:pPr>
        <w:pStyle w:val="NoSpacing"/>
        <w:rPr>
          <w:rFonts w:asciiTheme="minorHAnsi" w:hAnsiTheme="minorHAnsi" w:cstheme="minorHAnsi"/>
          <w:b/>
          <w:szCs w:val="24"/>
        </w:rPr>
      </w:pPr>
    </w:p>
    <w:p w14:paraId="43A6A649" w14:textId="604489CE" w:rsidR="00B57EAB" w:rsidRPr="009B7411" w:rsidRDefault="00B57EAB" w:rsidP="2DF23FCC">
      <w:pPr>
        <w:pStyle w:val="NoSpacing"/>
        <w:rPr>
          <w:rFonts w:asciiTheme="minorHAnsi" w:hAnsiTheme="minorHAnsi" w:cstheme="minorHAnsi"/>
        </w:rPr>
      </w:pPr>
      <w:r w:rsidRPr="00541C51">
        <w:rPr>
          <w:rFonts w:asciiTheme="minorHAnsi" w:hAnsiTheme="minorHAnsi" w:cstheme="minorHAnsi"/>
          <w:b/>
          <w:bCs/>
        </w:rPr>
        <w:t>[</w:t>
      </w:r>
      <w:r w:rsidRPr="009B7411">
        <w:rPr>
          <w:rFonts w:asciiTheme="minorHAnsi" w:hAnsiTheme="minorHAnsi" w:cstheme="minorHAnsi"/>
          <w:b/>
          <w:bCs/>
        </w:rPr>
        <w:t>Note: If the recipient has concerns about potential CERCLA liability, consider providing information about the bona</w:t>
      </w:r>
      <w:r w:rsidR="004E5BAC" w:rsidRPr="009B7411">
        <w:rPr>
          <w:rFonts w:asciiTheme="minorHAnsi" w:hAnsiTheme="minorHAnsi" w:cstheme="minorHAnsi"/>
          <w:b/>
          <w:bCs/>
        </w:rPr>
        <w:t xml:space="preserve"> </w:t>
      </w:r>
      <w:r w:rsidRPr="009B7411">
        <w:rPr>
          <w:rFonts w:asciiTheme="minorHAnsi" w:hAnsiTheme="minorHAnsi" w:cstheme="minorHAnsi"/>
          <w:b/>
          <w:bCs/>
        </w:rPr>
        <w:t>fide prospective purchaser (BFPP) protection.</w:t>
      </w:r>
      <w:r w:rsidR="007F1917" w:rsidRPr="009B7411">
        <w:rPr>
          <w:rFonts w:asciiTheme="minorHAnsi" w:hAnsiTheme="minorHAnsi" w:cstheme="minorHAnsi"/>
          <w:b/>
          <w:bCs/>
        </w:rPr>
        <w:t xml:space="preserve"> For example</w:t>
      </w:r>
      <w:r w:rsidR="00E21C71" w:rsidRPr="009B7411">
        <w:rPr>
          <w:rFonts w:asciiTheme="minorHAnsi" w:hAnsiTheme="minorHAnsi" w:cstheme="minorHAnsi"/>
          <w:b/>
          <w:bCs/>
        </w:rPr>
        <w:t xml:space="preserve">, compliance with a state voluntary cleanup might </w:t>
      </w:r>
      <w:r w:rsidR="00CF722E" w:rsidRPr="009B7411">
        <w:rPr>
          <w:rFonts w:asciiTheme="minorHAnsi" w:hAnsiTheme="minorHAnsi" w:cstheme="minorHAnsi"/>
          <w:b/>
          <w:bCs/>
        </w:rPr>
        <w:t>satisfy some of the BFPP requirements</w:t>
      </w:r>
      <w:r w:rsidR="5FEDE858" w:rsidRPr="009B7411">
        <w:rPr>
          <w:rFonts w:asciiTheme="minorHAnsi" w:hAnsiTheme="minorHAnsi" w:cstheme="minorHAnsi"/>
          <w:b/>
          <w:bCs/>
        </w:rPr>
        <w:t>,</w:t>
      </w:r>
      <w:r w:rsidR="00CF722E" w:rsidRPr="009B7411">
        <w:rPr>
          <w:rFonts w:asciiTheme="minorHAnsi" w:hAnsiTheme="minorHAnsi" w:cstheme="minorHAnsi"/>
          <w:b/>
          <w:bCs/>
        </w:rPr>
        <w:t xml:space="preserve"> such as the </w:t>
      </w:r>
      <w:r w:rsidR="00356E00" w:rsidRPr="009B7411">
        <w:rPr>
          <w:rFonts w:asciiTheme="minorHAnsi" w:hAnsiTheme="minorHAnsi" w:cstheme="minorHAnsi"/>
          <w:b/>
          <w:bCs/>
        </w:rPr>
        <w:t xml:space="preserve">requirement to </w:t>
      </w:r>
      <w:r w:rsidR="00CF722E" w:rsidRPr="009B7411">
        <w:rPr>
          <w:rFonts w:asciiTheme="minorHAnsi" w:hAnsiTheme="minorHAnsi" w:cstheme="minorHAnsi"/>
          <w:b/>
          <w:bCs/>
        </w:rPr>
        <w:t>exercis</w:t>
      </w:r>
      <w:r w:rsidR="00356E00" w:rsidRPr="009B7411">
        <w:rPr>
          <w:rFonts w:asciiTheme="minorHAnsi" w:hAnsiTheme="minorHAnsi" w:cstheme="minorHAnsi"/>
          <w:b/>
          <w:bCs/>
        </w:rPr>
        <w:t xml:space="preserve">e </w:t>
      </w:r>
      <w:r w:rsidR="00CF722E" w:rsidRPr="009B7411">
        <w:rPr>
          <w:rFonts w:asciiTheme="minorHAnsi" w:hAnsiTheme="minorHAnsi" w:cstheme="minorHAnsi"/>
          <w:b/>
          <w:bCs/>
        </w:rPr>
        <w:t>appropriate care</w:t>
      </w:r>
      <w:r w:rsidR="004208C9" w:rsidRPr="009B7411">
        <w:rPr>
          <w:rFonts w:asciiTheme="minorHAnsi" w:hAnsiTheme="minorHAnsi" w:cstheme="minorHAnsi"/>
          <w:b/>
          <w:bCs/>
        </w:rPr>
        <w:t xml:space="preserve"> with respect to hazardous substances</w:t>
      </w:r>
      <w:r w:rsidR="00CF722E" w:rsidRPr="009B7411">
        <w:rPr>
          <w:rFonts w:asciiTheme="minorHAnsi" w:hAnsiTheme="minorHAnsi" w:cstheme="minorHAnsi"/>
          <w:b/>
          <w:bCs/>
        </w:rPr>
        <w:t xml:space="preserve"> by taking reasonable steps</w:t>
      </w:r>
      <w:r w:rsidR="00D4669A" w:rsidRPr="009B7411">
        <w:rPr>
          <w:rFonts w:asciiTheme="minorHAnsi" w:hAnsiTheme="minorHAnsi" w:cstheme="minorHAnsi"/>
          <w:b/>
          <w:bCs/>
        </w:rPr>
        <w:t>.</w:t>
      </w:r>
      <w:r w:rsidR="002B6F9E" w:rsidRPr="009B7411">
        <w:rPr>
          <w:rFonts w:asciiTheme="minorHAnsi" w:hAnsiTheme="minorHAnsi" w:cstheme="minorHAnsi"/>
          <w:b/>
          <w:bCs/>
        </w:rPr>
        <w:t xml:space="preserve"> </w:t>
      </w:r>
      <w:r w:rsidR="00736554" w:rsidRPr="009B7411">
        <w:rPr>
          <w:rFonts w:asciiTheme="minorHAnsi" w:hAnsiTheme="minorHAnsi" w:cstheme="minorHAnsi"/>
          <w:b/>
          <w:bCs/>
        </w:rPr>
        <w:t xml:space="preserve">Please note that </w:t>
      </w:r>
      <w:r w:rsidR="002B6F9E" w:rsidRPr="009B7411">
        <w:rPr>
          <w:rFonts w:asciiTheme="minorHAnsi" w:hAnsiTheme="minorHAnsi" w:cstheme="minorHAnsi"/>
          <w:b/>
          <w:bCs/>
        </w:rPr>
        <w:t xml:space="preserve">a determination about which steps are reasonable would be made by a court rather than </w:t>
      </w:r>
      <w:r w:rsidR="005F2189">
        <w:rPr>
          <w:rFonts w:asciiTheme="minorHAnsi" w:hAnsiTheme="minorHAnsi" w:cstheme="minorHAnsi"/>
          <w:b/>
          <w:bCs/>
        </w:rPr>
        <w:t xml:space="preserve">the </w:t>
      </w:r>
      <w:r w:rsidR="002B6F9E" w:rsidRPr="009B7411">
        <w:rPr>
          <w:rFonts w:asciiTheme="minorHAnsi" w:hAnsiTheme="minorHAnsi" w:cstheme="minorHAnsi"/>
          <w:b/>
          <w:bCs/>
        </w:rPr>
        <w:t>EPA.</w:t>
      </w:r>
      <w:r w:rsidRPr="00541C51">
        <w:rPr>
          <w:rFonts w:asciiTheme="minorHAnsi" w:hAnsiTheme="minorHAnsi" w:cstheme="minorHAnsi"/>
          <w:b/>
          <w:bCs/>
        </w:rPr>
        <w:t>]</w:t>
      </w:r>
    </w:p>
    <w:p w14:paraId="221736DF" w14:textId="77777777" w:rsidR="00B57EAB" w:rsidRPr="009B7411" w:rsidRDefault="00B57EAB" w:rsidP="00EC17B0">
      <w:pPr>
        <w:pStyle w:val="NoSpacing"/>
        <w:rPr>
          <w:rFonts w:asciiTheme="minorHAnsi" w:hAnsiTheme="minorHAnsi" w:cstheme="minorHAnsi"/>
          <w:b/>
          <w:szCs w:val="24"/>
        </w:rPr>
      </w:pPr>
    </w:p>
    <w:p w14:paraId="7166588A" w14:textId="77777777" w:rsidR="00EC17B0" w:rsidRPr="009B7411" w:rsidRDefault="00EC17B0" w:rsidP="00EC17B0">
      <w:pPr>
        <w:pStyle w:val="NoSpacing"/>
        <w:rPr>
          <w:rFonts w:asciiTheme="minorHAnsi" w:hAnsiTheme="minorHAnsi" w:cstheme="minorHAnsi"/>
          <w:b/>
          <w:szCs w:val="24"/>
        </w:rPr>
      </w:pPr>
      <w:r w:rsidRPr="009B7411">
        <w:rPr>
          <w:rFonts w:asciiTheme="minorHAnsi" w:hAnsiTheme="minorHAnsi" w:cstheme="minorHAnsi"/>
          <w:b/>
          <w:szCs w:val="24"/>
        </w:rPr>
        <w:t>State Actions</w:t>
      </w:r>
    </w:p>
    <w:p w14:paraId="7166588B" w14:textId="77777777" w:rsidR="00EC17B0" w:rsidRPr="009B7411" w:rsidRDefault="00EC17B0" w:rsidP="00EC17B0">
      <w:pPr>
        <w:pStyle w:val="NoSpacing"/>
        <w:rPr>
          <w:rFonts w:asciiTheme="minorHAnsi" w:hAnsiTheme="minorHAnsi" w:cstheme="minorHAnsi"/>
          <w:szCs w:val="24"/>
        </w:rPr>
      </w:pPr>
    </w:p>
    <w:p w14:paraId="7166588C" w14:textId="75428FED" w:rsidR="00EC17B0" w:rsidRPr="009B7411" w:rsidRDefault="005F2189" w:rsidP="00EC17B0">
      <w:pPr>
        <w:pStyle w:val="NoSpacing"/>
        <w:rPr>
          <w:rFonts w:asciiTheme="minorHAnsi" w:hAnsiTheme="minorHAnsi" w:cstheme="minorHAnsi"/>
          <w:b/>
          <w:szCs w:val="24"/>
        </w:rPr>
      </w:pPr>
      <w:commentRangeStart w:id="6"/>
      <w:r>
        <w:rPr>
          <w:rFonts w:asciiTheme="minorHAnsi" w:hAnsiTheme="minorHAnsi" w:cstheme="minorHAnsi"/>
          <w:szCs w:val="24"/>
        </w:rPr>
        <w:t>The E</w:t>
      </w:r>
      <w:r w:rsidR="00587F59" w:rsidRPr="009B7411">
        <w:rPr>
          <w:rFonts w:asciiTheme="minorHAnsi" w:hAnsiTheme="minorHAnsi" w:cstheme="minorHAnsi"/>
          <w:szCs w:val="24"/>
        </w:rPr>
        <w:t>PA can only</w:t>
      </w:r>
      <w:r w:rsidR="00EC17B0" w:rsidRPr="009B7411">
        <w:rPr>
          <w:rFonts w:asciiTheme="minorHAnsi" w:hAnsiTheme="minorHAnsi" w:cstheme="minorHAnsi"/>
          <w:szCs w:val="24"/>
        </w:rPr>
        <w:t xml:space="preserve"> provide you with </w:t>
      </w:r>
      <w:r w:rsidR="00AE0C7D" w:rsidRPr="009B7411">
        <w:rPr>
          <w:rFonts w:asciiTheme="minorHAnsi" w:hAnsiTheme="minorHAnsi" w:cstheme="minorHAnsi"/>
          <w:szCs w:val="24"/>
        </w:rPr>
        <w:t xml:space="preserve">current </w:t>
      </w:r>
      <w:r w:rsidR="00EC17B0" w:rsidRPr="009B7411">
        <w:rPr>
          <w:rFonts w:asciiTheme="minorHAnsi" w:hAnsiTheme="minorHAnsi" w:cstheme="minorHAnsi"/>
          <w:szCs w:val="24"/>
        </w:rPr>
        <w:t xml:space="preserve">information regarding federal </w:t>
      </w:r>
      <w:r w:rsidR="008E0E50" w:rsidRPr="00541C51">
        <w:rPr>
          <w:rFonts w:asciiTheme="minorHAnsi" w:hAnsiTheme="minorHAnsi" w:cstheme="minorHAnsi"/>
          <w:szCs w:val="24"/>
        </w:rPr>
        <w:t>[</w:t>
      </w:r>
      <w:r w:rsidR="008E0E50" w:rsidRPr="009B7411">
        <w:rPr>
          <w:rFonts w:asciiTheme="minorHAnsi" w:hAnsiTheme="minorHAnsi" w:cstheme="minorHAnsi"/>
          <w:b/>
          <w:bCs/>
          <w:szCs w:val="24"/>
        </w:rPr>
        <w:t xml:space="preserve">insert relevant statue, </w:t>
      </w:r>
      <w:r w:rsidR="008E0E50" w:rsidRPr="009B7411">
        <w:rPr>
          <w:rFonts w:asciiTheme="minorHAnsi" w:hAnsiTheme="minorHAnsi" w:cstheme="minorHAnsi"/>
          <w:b/>
          <w:bCs/>
          <w:i/>
          <w:iCs/>
          <w:szCs w:val="24"/>
        </w:rPr>
        <w:t>e.g.</w:t>
      </w:r>
      <w:r w:rsidR="008E0E50" w:rsidRPr="009B7411">
        <w:rPr>
          <w:rFonts w:asciiTheme="minorHAnsi" w:hAnsiTheme="minorHAnsi" w:cstheme="minorHAnsi"/>
          <w:b/>
          <w:bCs/>
          <w:szCs w:val="24"/>
        </w:rPr>
        <w:t>, Superfund</w:t>
      </w:r>
      <w:r w:rsidR="008E0E50" w:rsidRPr="00541C51">
        <w:rPr>
          <w:rFonts w:asciiTheme="minorHAnsi" w:hAnsiTheme="minorHAnsi" w:cstheme="minorHAnsi"/>
          <w:szCs w:val="24"/>
        </w:rPr>
        <w:t>]</w:t>
      </w:r>
      <w:r w:rsidR="00EC17B0" w:rsidRPr="009B7411">
        <w:rPr>
          <w:rFonts w:asciiTheme="minorHAnsi" w:hAnsiTheme="minorHAnsi" w:cstheme="minorHAnsi"/>
          <w:szCs w:val="24"/>
        </w:rPr>
        <w:t xml:space="preserve"> actions at the </w:t>
      </w:r>
      <w:r w:rsidR="008E0E50" w:rsidRPr="009B7411">
        <w:rPr>
          <w:rFonts w:asciiTheme="minorHAnsi" w:hAnsiTheme="minorHAnsi" w:cstheme="minorHAnsi"/>
          <w:szCs w:val="24"/>
        </w:rPr>
        <w:t>[</w:t>
      </w:r>
      <w:r w:rsidR="00EC17B0" w:rsidRPr="009B7411">
        <w:rPr>
          <w:rFonts w:asciiTheme="minorHAnsi" w:hAnsiTheme="minorHAnsi" w:cstheme="minorHAnsi"/>
          <w:szCs w:val="24"/>
        </w:rPr>
        <w:t>Site</w:t>
      </w:r>
      <w:r w:rsidR="008E0E50" w:rsidRPr="009B7411">
        <w:rPr>
          <w:rFonts w:asciiTheme="minorHAnsi" w:hAnsiTheme="minorHAnsi" w:cstheme="minorHAnsi"/>
          <w:szCs w:val="24"/>
        </w:rPr>
        <w:t xml:space="preserve"> or Property]</w:t>
      </w:r>
      <w:r w:rsidR="00EC17B0" w:rsidRPr="009B7411">
        <w:rPr>
          <w:rFonts w:asciiTheme="minorHAnsi" w:hAnsiTheme="minorHAnsi" w:cstheme="minorHAnsi"/>
          <w:szCs w:val="24"/>
        </w:rPr>
        <w:t xml:space="preserve">, federal law and regulations, and EPA guidance. </w:t>
      </w:r>
      <w:r w:rsidR="00E00B19" w:rsidRPr="009B7411">
        <w:rPr>
          <w:rFonts w:asciiTheme="minorHAnsi" w:hAnsiTheme="minorHAnsi" w:cstheme="minorHAnsi"/>
          <w:szCs w:val="24"/>
        </w:rPr>
        <w:t>[</w:t>
      </w:r>
      <w:r w:rsidR="00E00B19" w:rsidRPr="009B7411">
        <w:rPr>
          <w:rFonts w:asciiTheme="minorHAnsi" w:hAnsiTheme="minorHAnsi" w:cstheme="minorHAnsi"/>
          <w:b/>
          <w:bCs/>
          <w:szCs w:val="24"/>
        </w:rPr>
        <w:t xml:space="preserve">Optional: </w:t>
      </w:r>
      <w:r w:rsidRPr="005F2189">
        <w:rPr>
          <w:rFonts w:asciiTheme="minorHAnsi" w:hAnsiTheme="minorHAnsi" w:cstheme="minorHAnsi"/>
          <w:szCs w:val="24"/>
        </w:rPr>
        <w:t xml:space="preserve">The </w:t>
      </w:r>
      <w:r w:rsidR="00E00B19" w:rsidRPr="009B7411">
        <w:rPr>
          <w:rFonts w:asciiTheme="minorHAnsi" w:hAnsiTheme="minorHAnsi" w:cstheme="minorHAnsi"/>
          <w:szCs w:val="24"/>
        </w:rPr>
        <w:t>EPA understands that the [Site or Property]</w:t>
      </w:r>
      <w:r w:rsidR="00F55E7C" w:rsidRPr="009B7411">
        <w:rPr>
          <w:rFonts w:asciiTheme="minorHAnsi" w:hAnsiTheme="minorHAnsi" w:cstheme="minorHAnsi"/>
          <w:szCs w:val="24"/>
        </w:rPr>
        <w:t xml:space="preserve"> is/was being </w:t>
      </w:r>
      <w:r w:rsidR="00D55E7B" w:rsidRPr="009B7411">
        <w:rPr>
          <w:rFonts w:asciiTheme="minorHAnsi" w:hAnsiTheme="minorHAnsi" w:cstheme="minorHAnsi"/>
          <w:szCs w:val="24"/>
        </w:rPr>
        <w:t>[</w:t>
      </w:r>
      <w:r w:rsidR="00F55E7C" w:rsidRPr="009B7411">
        <w:rPr>
          <w:rFonts w:asciiTheme="minorHAnsi" w:hAnsiTheme="minorHAnsi" w:cstheme="minorHAnsi"/>
          <w:szCs w:val="24"/>
        </w:rPr>
        <w:t xml:space="preserve">investigated </w:t>
      </w:r>
      <w:r w:rsidR="00D55E7B" w:rsidRPr="009B7411">
        <w:rPr>
          <w:rFonts w:asciiTheme="minorHAnsi" w:hAnsiTheme="minorHAnsi" w:cstheme="minorHAnsi"/>
          <w:szCs w:val="24"/>
        </w:rPr>
        <w:t xml:space="preserve">or cleaned up] </w:t>
      </w:r>
      <w:r w:rsidR="003E44CC" w:rsidRPr="009B7411">
        <w:rPr>
          <w:rFonts w:asciiTheme="minorHAnsi" w:hAnsiTheme="minorHAnsi" w:cstheme="minorHAnsi"/>
          <w:szCs w:val="24"/>
        </w:rPr>
        <w:t>under [</w:t>
      </w:r>
      <w:r w:rsidR="003E44CC" w:rsidRPr="009B7411">
        <w:rPr>
          <w:rFonts w:asciiTheme="minorHAnsi" w:hAnsiTheme="minorHAnsi" w:cstheme="minorHAnsi"/>
          <w:b/>
          <w:bCs/>
          <w:szCs w:val="24"/>
        </w:rPr>
        <w:t>insert name of the State</w:t>
      </w:r>
      <w:r w:rsidR="00A2696C" w:rsidRPr="009B7411">
        <w:rPr>
          <w:rFonts w:asciiTheme="minorHAnsi" w:hAnsiTheme="minorHAnsi" w:cstheme="minorHAnsi"/>
          <w:szCs w:val="24"/>
        </w:rPr>
        <w:t>]’s</w:t>
      </w:r>
      <w:r w:rsidR="003E44CC" w:rsidRPr="009B7411">
        <w:rPr>
          <w:rFonts w:asciiTheme="minorHAnsi" w:hAnsiTheme="minorHAnsi" w:cstheme="minorHAnsi"/>
          <w:szCs w:val="24"/>
        </w:rPr>
        <w:t xml:space="preserve"> </w:t>
      </w:r>
      <w:r w:rsidR="00A2696C" w:rsidRPr="009B7411">
        <w:rPr>
          <w:rFonts w:asciiTheme="minorHAnsi" w:hAnsiTheme="minorHAnsi" w:cstheme="minorHAnsi"/>
          <w:szCs w:val="24"/>
        </w:rPr>
        <w:t>[</w:t>
      </w:r>
      <w:r w:rsidR="00A2696C" w:rsidRPr="009B7411">
        <w:rPr>
          <w:rFonts w:asciiTheme="minorHAnsi" w:hAnsiTheme="minorHAnsi" w:cstheme="minorHAnsi"/>
          <w:b/>
          <w:bCs/>
          <w:szCs w:val="24"/>
        </w:rPr>
        <w:t xml:space="preserve">insert name of </w:t>
      </w:r>
      <w:r w:rsidR="00F267CD" w:rsidRPr="009B7411">
        <w:rPr>
          <w:rFonts w:asciiTheme="minorHAnsi" w:hAnsiTheme="minorHAnsi" w:cstheme="minorHAnsi"/>
          <w:b/>
          <w:bCs/>
          <w:szCs w:val="24"/>
        </w:rPr>
        <w:t>s</w:t>
      </w:r>
      <w:r w:rsidR="003E44CC" w:rsidRPr="009B7411">
        <w:rPr>
          <w:rFonts w:asciiTheme="minorHAnsi" w:hAnsiTheme="minorHAnsi" w:cstheme="minorHAnsi"/>
          <w:b/>
          <w:bCs/>
          <w:szCs w:val="24"/>
        </w:rPr>
        <w:t>tate’s environmental p</w:t>
      </w:r>
      <w:r w:rsidR="00A2696C" w:rsidRPr="009B7411">
        <w:rPr>
          <w:rFonts w:asciiTheme="minorHAnsi" w:hAnsiTheme="minorHAnsi" w:cstheme="minorHAnsi"/>
          <w:b/>
          <w:bCs/>
          <w:szCs w:val="24"/>
        </w:rPr>
        <w:t>rogram.</w:t>
      </w:r>
      <w:r w:rsidR="00A2696C" w:rsidRPr="00541C51">
        <w:rPr>
          <w:rFonts w:asciiTheme="minorHAnsi" w:hAnsiTheme="minorHAnsi" w:cstheme="minorHAnsi"/>
          <w:szCs w:val="24"/>
        </w:rPr>
        <w:t xml:space="preserve">] </w:t>
      </w:r>
      <w:r w:rsidR="00EC17B0" w:rsidRPr="009B7411">
        <w:rPr>
          <w:rFonts w:asciiTheme="minorHAnsi" w:hAnsiTheme="minorHAnsi" w:cstheme="minorHAnsi"/>
          <w:szCs w:val="24"/>
        </w:rPr>
        <w:t>For information about potential state actions and liability issues, please contact</w:t>
      </w:r>
      <w:r w:rsidR="00EC17B0" w:rsidRPr="009B7411">
        <w:rPr>
          <w:rFonts w:asciiTheme="minorHAnsi" w:hAnsiTheme="minorHAnsi" w:cstheme="minorHAnsi"/>
          <w:b/>
          <w:bCs/>
          <w:szCs w:val="24"/>
        </w:rPr>
        <w:t xml:space="preserve"> </w:t>
      </w:r>
      <w:r w:rsidR="00EC17B0" w:rsidRPr="00541C51">
        <w:rPr>
          <w:rFonts w:asciiTheme="minorHAnsi" w:hAnsiTheme="minorHAnsi" w:cstheme="minorHAnsi"/>
          <w:szCs w:val="24"/>
        </w:rPr>
        <w:t>[</w:t>
      </w:r>
      <w:r w:rsidR="00EC17B0" w:rsidRPr="009B7411">
        <w:rPr>
          <w:rFonts w:asciiTheme="minorHAnsi" w:hAnsiTheme="minorHAnsi" w:cstheme="minorHAnsi"/>
          <w:b/>
          <w:bCs/>
          <w:szCs w:val="24"/>
        </w:rPr>
        <w:t>insert name of state’s</w:t>
      </w:r>
      <w:r w:rsidR="00EC17B0" w:rsidRPr="009B7411">
        <w:rPr>
          <w:rFonts w:asciiTheme="minorHAnsi" w:hAnsiTheme="minorHAnsi" w:cstheme="minorHAnsi"/>
          <w:b/>
          <w:szCs w:val="24"/>
        </w:rPr>
        <w:t xml:space="preserve"> environmental program or name of specific state contact and contact information</w:t>
      </w:r>
      <w:r w:rsidR="00EC17B0" w:rsidRPr="009B7411">
        <w:rPr>
          <w:rFonts w:asciiTheme="minorHAnsi" w:hAnsiTheme="minorHAnsi" w:cstheme="minorHAnsi"/>
          <w:szCs w:val="24"/>
        </w:rPr>
        <w:t xml:space="preserve">]. </w:t>
      </w:r>
      <w:r w:rsidR="00EC17B0" w:rsidRPr="00541C51">
        <w:rPr>
          <w:rFonts w:asciiTheme="minorHAnsi" w:hAnsiTheme="minorHAnsi" w:cstheme="minorHAnsi"/>
          <w:b/>
          <w:bCs/>
          <w:szCs w:val="24"/>
        </w:rPr>
        <w:t>[</w:t>
      </w:r>
      <w:r w:rsidR="008E0E50" w:rsidRPr="009B7411">
        <w:rPr>
          <w:rFonts w:asciiTheme="minorHAnsi" w:hAnsiTheme="minorHAnsi" w:cstheme="minorHAnsi"/>
          <w:b/>
          <w:szCs w:val="24"/>
        </w:rPr>
        <w:t>Note</w:t>
      </w:r>
      <w:r w:rsidR="00EC17B0" w:rsidRPr="009B7411">
        <w:rPr>
          <w:rFonts w:asciiTheme="minorHAnsi" w:hAnsiTheme="minorHAnsi" w:cstheme="minorHAnsi"/>
          <w:b/>
          <w:szCs w:val="24"/>
        </w:rPr>
        <w:t>: If there is a state contact who handles technical issues, also insert their contact information.</w:t>
      </w:r>
      <w:r w:rsidR="00EC17B0" w:rsidRPr="00541C51">
        <w:rPr>
          <w:rFonts w:asciiTheme="minorHAnsi" w:hAnsiTheme="minorHAnsi" w:cstheme="minorHAnsi"/>
          <w:b/>
          <w:bCs/>
          <w:szCs w:val="24"/>
        </w:rPr>
        <w:t>]</w:t>
      </w:r>
      <w:commentRangeEnd w:id="6"/>
      <w:r w:rsidR="00B17A9E" w:rsidRPr="00541C51">
        <w:rPr>
          <w:rStyle w:val="CommentReference"/>
          <w:rFonts w:asciiTheme="minorHAnsi" w:hAnsiTheme="minorHAnsi" w:cstheme="minorHAnsi"/>
          <w:b/>
          <w:bCs/>
        </w:rPr>
        <w:commentReference w:id="6"/>
      </w:r>
    </w:p>
    <w:p w14:paraId="7166588D" w14:textId="77777777" w:rsidR="00EC17B0" w:rsidRPr="009B7411" w:rsidRDefault="00EC17B0" w:rsidP="00EC17B0">
      <w:pPr>
        <w:pStyle w:val="NoSpacing"/>
        <w:rPr>
          <w:rFonts w:asciiTheme="minorHAnsi" w:hAnsiTheme="minorHAnsi" w:cstheme="minorHAnsi"/>
          <w:szCs w:val="24"/>
        </w:rPr>
      </w:pPr>
    </w:p>
    <w:p w14:paraId="5F7D5C41" w14:textId="6513F9DC" w:rsidR="001B1BF0" w:rsidRPr="009B7411" w:rsidRDefault="00B62EBF" w:rsidP="001B1BF0">
      <w:pPr>
        <w:pStyle w:val="NoSpacing"/>
        <w:rPr>
          <w:rFonts w:asciiTheme="minorHAnsi" w:hAnsiTheme="minorHAnsi" w:cstheme="minorHAnsi"/>
          <w:szCs w:val="24"/>
        </w:rPr>
      </w:pPr>
      <w:r w:rsidRPr="009B7411">
        <w:rPr>
          <w:rFonts w:asciiTheme="minorHAnsi" w:hAnsiTheme="minorHAnsi" w:cstheme="minorHAnsi"/>
        </w:rPr>
        <w:t>[</w:t>
      </w:r>
      <w:r w:rsidR="00B57EAB" w:rsidRPr="009B7411">
        <w:rPr>
          <w:rFonts w:asciiTheme="minorHAnsi" w:hAnsiTheme="minorHAnsi" w:cstheme="minorHAnsi"/>
          <w:b/>
          <w:bCs/>
        </w:rPr>
        <w:t>Consider</w:t>
      </w:r>
      <w:r w:rsidR="00654E4C" w:rsidRPr="009B7411">
        <w:rPr>
          <w:rFonts w:asciiTheme="minorHAnsi" w:hAnsiTheme="minorHAnsi" w:cstheme="minorHAnsi"/>
          <w:b/>
          <w:bCs/>
        </w:rPr>
        <w:t xml:space="preserve"> p</w:t>
      </w:r>
      <w:r w:rsidR="006D4F5B" w:rsidRPr="009B7411">
        <w:rPr>
          <w:rFonts w:asciiTheme="minorHAnsi" w:hAnsiTheme="minorHAnsi" w:cstheme="minorHAnsi"/>
          <w:b/>
          <w:bCs/>
        </w:rPr>
        <w:t>roviding information about the CERCLA Section 128(b) enforcement bar</w:t>
      </w:r>
      <w:r w:rsidR="00B57EAB" w:rsidRPr="009B7411">
        <w:rPr>
          <w:rFonts w:asciiTheme="minorHAnsi" w:hAnsiTheme="minorHAnsi" w:cstheme="minorHAnsi"/>
          <w:b/>
          <w:bCs/>
        </w:rPr>
        <w:t>:</w:t>
      </w:r>
      <w:r w:rsidR="00654E4C" w:rsidRPr="009B7411">
        <w:rPr>
          <w:rFonts w:asciiTheme="minorHAnsi" w:hAnsiTheme="minorHAnsi" w:cstheme="minorHAnsi"/>
          <w:b/>
          <w:bCs/>
        </w:rPr>
        <w:t xml:space="preserve"> </w:t>
      </w:r>
      <w:commentRangeStart w:id="7"/>
      <w:r w:rsidR="00423F17" w:rsidRPr="009B7411">
        <w:rPr>
          <w:rFonts w:asciiTheme="minorHAnsi" w:hAnsiTheme="minorHAnsi" w:cstheme="minorHAnsi"/>
          <w:szCs w:val="24"/>
        </w:rPr>
        <w:t xml:space="preserve">CERCLA </w:t>
      </w:r>
      <w:r w:rsidR="0078602B">
        <w:rPr>
          <w:rFonts w:asciiTheme="minorHAnsi" w:hAnsiTheme="minorHAnsi" w:cstheme="minorHAnsi"/>
          <w:szCs w:val="24"/>
        </w:rPr>
        <w:t>§</w:t>
      </w:r>
      <w:r w:rsidR="00423F17" w:rsidRPr="009B7411">
        <w:rPr>
          <w:rFonts w:asciiTheme="minorHAnsi" w:hAnsiTheme="minorHAnsi" w:cstheme="minorHAnsi"/>
          <w:szCs w:val="24"/>
        </w:rPr>
        <w:t xml:space="preserve"> 128(b) provides a limitation on federal enforcement against a person that is conducting or </w:t>
      </w:r>
      <w:r w:rsidR="00341485" w:rsidRPr="009B7411">
        <w:rPr>
          <w:rFonts w:asciiTheme="minorHAnsi" w:hAnsiTheme="minorHAnsi" w:cstheme="minorHAnsi"/>
          <w:szCs w:val="24"/>
        </w:rPr>
        <w:t>has completed a response action a</w:t>
      </w:r>
      <w:r w:rsidR="00651580" w:rsidRPr="009B7411">
        <w:rPr>
          <w:rFonts w:asciiTheme="minorHAnsi" w:hAnsiTheme="minorHAnsi" w:cstheme="minorHAnsi"/>
          <w:szCs w:val="24"/>
        </w:rPr>
        <w:t>t</w:t>
      </w:r>
      <w:r w:rsidR="00341485" w:rsidRPr="009B7411">
        <w:rPr>
          <w:rFonts w:asciiTheme="minorHAnsi" w:hAnsiTheme="minorHAnsi" w:cstheme="minorHAnsi"/>
          <w:szCs w:val="24"/>
        </w:rPr>
        <w:t xml:space="preserve"> an </w:t>
      </w:r>
      <w:r w:rsidR="00626BD9">
        <w:rPr>
          <w:rFonts w:asciiTheme="minorHAnsi" w:hAnsiTheme="minorHAnsi" w:cstheme="minorHAnsi"/>
          <w:szCs w:val="24"/>
        </w:rPr>
        <w:t>“</w:t>
      </w:r>
      <w:r w:rsidR="00341485" w:rsidRPr="009B7411">
        <w:rPr>
          <w:rFonts w:asciiTheme="minorHAnsi" w:hAnsiTheme="minorHAnsi" w:cstheme="minorHAnsi"/>
          <w:szCs w:val="24"/>
        </w:rPr>
        <w:t>eligible response site,</w:t>
      </w:r>
      <w:r w:rsidR="00626BD9">
        <w:rPr>
          <w:rFonts w:asciiTheme="minorHAnsi" w:hAnsiTheme="minorHAnsi" w:cstheme="minorHAnsi"/>
          <w:szCs w:val="24"/>
        </w:rPr>
        <w:t>”</w:t>
      </w:r>
      <w:r w:rsidR="00341485" w:rsidRPr="009B7411">
        <w:rPr>
          <w:rFonts w:asciiTheme="minorHAnsi" w:hAnsiTheme="minorHAnsi" w:cstheme="minorHAnsi"/>
          <w:szCs w:val="24"/>
        </w:rPr>
        <w:t xml:space="preserve"> as defined in CERCLA </w:t>
      </w:r>
      <w:r w:rsidR="00394B66">
        <w:rPr>
          <w:rFonts w:asciiTheme="minorHAnsi" w:hAnsiTheme="minorHAnsi" w:cstheme="minorHAnsi"/>
          <w:szCs w:val="24"/>
        </w:rPr>
        <w:t>§</w:t>
      </w:r>
      <w:r w:rsidR="00651580" w:rsidRPr="009B7411">
        <w:rPr>
          <w:rFonts w:asciiTheme="minorHAnsi" w:hAnsiTheme="minorHAnsi" w:cstheme="minorHAnsi"/>
          <w:szCs w:val="24"/>
        </w:rPr>
        <w:t xml:space="preserve"> 101(41), in compliance with a state program.</w:t>
      </w:r>
      <w:commentRangeEnd w:id="7"/>
      <w:r w:rsidR="00B70543" w:rsidRPr="009B7411">
        <w:rPr>
          <w:rStyle w:val="CommentReference"/>
          <w:rFonts w:asciiTheme="minorHAnsi" w:hAnsiTheme="minorHAnsi" w:cstheme="minorHAnsi"/>
        </w:rPr>
        <w:commentReference w:id="7"/>
      </w:r>
      <w:r w:rsidR="008E0B04" w:rsidRPr="009B7411">
        <w:rPr>
          <w:rFonts w:asciiTheme="minorHAnsi" w:hAnsiTheme="minorHAnsi" w:cstheme="minorHAnsi"/>
          <w:szCs w:val="24"/>
        </w:rPr>
        <w:t xml:space="preserve"> </w:t>
      </w:r>
      <w:r w:rsidR="004B0852" w:rsidRPr="00541C51">
        <w:rPr>
          <w:rFonts w:asciiTheme="minorHAnsi" w:hAnsiTheme="minorHAnsi" w:cstheme="minorHAnsi"/>
          <w:b/>
          <w:bCs/>
          <w:szCs w:val="24"/>
        </w:rPr>
        <w:t>[</w:t>
      </w:r>
      <w:r w:rsidR="000F1650" w:rsidRPr="009B7411">
        <w:rPr>
          <w:rFonts w:asciiTheme="minorHAnsi" w:hAnsiTheme="minorHAnsi" w:cstheme="minorHAnsi"/>
          <w:b/>
          <w:bCs/>
          <w:szCs w:val="24"/>
        </w:rPr>
        <w:t>Note</w:t>
      </w:r>
      <w:r w:rsidR="004B0852" w:rsidRPr="009B7411">
        <w:rPr>
          <w:rFonts w:asciiTheme="minorHAnsi" w:hAnsiTheme="minorHAnsi" w:cstheme="minorHAnsi"/>
          <w:b/>
          <w:bCs/>
          <w:szCs w:val="24"/>
        </w:rPr>
        <w:t xml:space="preserve">: If </w:t>
      </w:r>
      <w:r w:rsidR="005F2189">
        <w:rPr>
          <w:rFonts w:asciiTheme="minorHAnsi" w:hAnsiTheme="minorHAnsi" w:cstheme="minorHAnsi"/>
          <w:b/>
          <w:bCs/>
          <w:szCs w:val="24"/>
        </w:rPr>
        <w:t xml:space="preserve">the </w:t>
      </w:r>
      <w:r w:rsidR="004B0852" w:rsidRPr="009B7411">
        <w:rPr>
          <w:rFonts w:asciiTheme="minorHAnsi" w:hAnsiTheme="minorHAnsi" w:cstheme="minorHAnsi"/>
          <w:b/>
          <w:bCs/>
          <w:szCs w:val="24"/>
        </w:rPr>
        <w:t>EPA has information that the Property has been</w:t>
      </w:r>
      <w:r w:rsidR="00C71933" w:rsidRPr="009B7411">
        <w:rPr>
          <w:rFonts w:asciiTheme="minorHAnsi" w:hAnsiTheme="minorHAnsi" w:cstheme="minorHAnsi"/>
          <w:b/>
          <w:bCs/>
          <w:szCs w:val="24"/>
        </w:rPr>
        <w:t>/is being addressed by the state’s voluntary cleanup program (VCP),</w:t>
      </w:r>
      <w:r w:rsidR="008E0B04" w:rsidRPr="009B7411">
        <w:rPr>
          <w:rFonts w:asciiTheme="minorHAnsi" w:hAnsiTheme="minorHAnsi" w:cstheme="minorHAnsi"/>
          <w:b/>
          <w:bCs/>
          <w:szCs w:val="24"/>
        </w:rPr>
        <w:t xml:space="preserve"> the Region should determine if a VCP memorandum of agreement (MOA) between the Region and the State exists.</w:t>
      </w:r>
      <w:r w:rsidR="00893F03" w:rsidRPr="009B7411">
        <w:rPr>
          <w:rFonts w:asciiTheme="minorHAnsi" w:hAnsiTheme="minorHAnsi" w:cstheme="minorHAnsi"/>
          <w:b/>
          <w:bCs/>
          <w:szCs w:val="24"/>
        </w:rPr>
        <w:t xml:space="preserve"> </w:t>
      </w:r>
      <w:commentRangeStart w:id="8"/>
      <w:r w:rsidR="000B7F06" w:rsidRPr="009B7411">
        <w:rPr>
          <w:rFonts w:asciiTheme="minorHAnsi" w:hAnsiTheme="minorHAnsi" w:cstheme="minorHAnsi"/>
          <w:b/>
          <w:bCs/>
          <w:szCs w:val="24"/>
        </w:rPr>
        <w:t xml:space="preserve">If the MOA exists, the Region may consider referencing the MOA and attaching it to this letter to provide additional information about the state VCP and </w:t>
      </w:r>
      <w:r w:rsidR="005F2189">
        <w:rPr>
          <w:rFonts w:asciiTheme="minorHAnsi" w:hAnsiTheme="minorHAnsi" w:cstheme="minorHAnsi"/>
          <w:b/>
          <w:bCs/>
          <w:szCs w:val="24"/>
        </w:rPr>
        <w:t xml:space="preserve">the </w:t>
      </w:r>
      <w:r w:rsidR="000B7F06" w:rsidRPr="009B7411">
        <w:rPr>
          <w:rFonts w:asciiTheme="minorHAnsi" w:hAnsiTheme="minorHAnsi" w:cstheme="minorHAnsi"/>
          <w:b/>
          <w:bCs/>
          <w:szCs w:val="24"/>
        </w:rPr>
        <w:t>EPA’s support of its capabilities</w:t>
      </w:r>
      <w:r w:rsidR="000B7F06" w:rsidRPr="009B7411">
        <w:rPr>
          <w:rFonts w:asciiTheme="minorHAnsi" w:hAnsiTheme="minorHAnsi" w:cstheme="minorHAnsi"/>
          <w:szCs w:val="24"/>
        </w:rPr>
        <w:t>.</w:t>
      </w:r>
      <w:commentRangeEnd w:id="8"/>
      <w:r w:rsidR="00B70543" w:rsidRPr="009B7411">
        <w:rPr>
          <w:rStyle w:val="CommentReference"/>
          <w:rFonts w:asciiTheme="minorHAnsi" w:hAnsiTheme="minorHAnsi" w:cstheme="minorHAnsi"/>
        </w:rPr>
        <w:commentReference w:id="8"/>
      </w:r>
      <w:r w:rsidR="00893F03" w:rsidRPr="00541C51">
        <w:rPr>
          <w:rFonts w:asciiTheme="minorHAnsi" w:hAnsiTheme="minorHAnsi" w:cstheme="minorHAnsi"/>
          <w:b/>
          <w:bCs/>
          <w:szCs w:val="24"/>
        </w:rPr>
        <w:t>]</w:t>
      </w:r>
    </w:p>
    <w:p w14:paraId="150E8509" w14:textId="77777777" w:rsidR="00893F03" w:rsidRPr="009B7411" w:rsidRDefault="00893F03" w:rsidP="001B1BF0">
      <w:pPr>
        <w:pStyle w:val="NoSpacing"/>
        <w:rPr>
          <w:rFonts w:asciiTheme="minorHAnsi" w:hAnsiTheme="minorHAnsi" w:cstheme="minorHAnsi"/>
          <w:szCs w:val="24"/>
        </w:rPr>
      </w:pPr>
    </w:p>
    <w:p w14:paraId="4F7EA37E" w14:textId="4004C99A" w:rsidR="0000774D" w:rsidRPr="009B7411" w:rsidRDefault="00893F03" w:rsidP="00B95366">
      <w:pPr>
        <w:pStyle w:val="NoSpacing"/>
        <w:rPr>
          <w:rFonts w:asciiTheme="minorHAnsi" w:hAnsiTheme="minorHAnsi" w:cstheme="minorHAnsi"/>
          <w:szCs w:val="24"/>
        </w:rPr>
      </w:pPr>
      <w:r w:rsidRPr="009B7411">
        <w:rPr>
          <w:rFonts w:asciiTheme="minorHAnsi" w:hAnsiTheme="minorHAnsi" w:cstheme="minorHAnsi"/>
          <w:szCs w:val="24"/>
        </w:rPr>
        <w:lastRenderedPageBreak/>
        <w:t xml:space="preserve">Please note that </w:t>
      </w:r>
      <w:proofErr w:type="gramStart"/>
      <w:r w:rsidR="005F2189">
        <w:rPr>
          <w:rFonts w:asciiTheme="minorHAnsi" w:hAnsiTheme="minorHAnsi" w:cstheme="minorHAnsi"/>
          <w:szCs w:val="24"/>
        </w:rPr>
        <w:t xml:space="preserve">the </w:t>
      </w:r>
      <w:r w:rsidRPr="009B7411">
        <w:rPr>
          <w:rFonts w:asciiTheme="minorHAnsi" w:hAnsiTheme="minorHAnsi" w:cstheme="minorHAnsi"/>
          <w:szCs w:val="24"/>
        </w:rPr>
        <w:t>EPA</w:t>
      </w:r>
      <w:proofErr w:type="gramEnd"/>
      <w:r w:rsidRPr="009B7411">
        <w:rPr>
          <w:rFonts w:asciiTheme="minorHAnsi" w:hAnsiTheme="minorHAnsi" w:cstheme="minorHAnsi"/>
          <w:szCs w:val="24"/>
        </w:rPr>
        <w:t xml:space="preserve"> does not </w:t>
      </w:r>
      <w:r w:rsidR="00DF48C9">
        <w:rPr>
          <w:rFonts w:asciiTheme="minorHAnsi" w:hAnsiTheme="minorHAnsi" w:cstheme="minorHAnsi"/>
          <w:szCs w:val="24"/>
        </w:rPr>
        <w:t xml:space="preserve">oversee </w:t>
      </w:r>
      <w:r w:rsidRPr="009B7411">
        <w:rPr>
          <w:rFonts w:asciiTheme="minorHAnsi" w:hAnsiTheme="minorHAnsi" w:cstheme="minorHAnsi"/>
          <w:szCs w:val="24"/>
        </w:rPr>
        <w:t xml:space="preserve">site cleanups conducted under state authority, and, therefore, </w:t>
      </w:r>
      <w:r w:rsidR="005F2189">
        <w:rPr>
          <w:rFonts w:asciiTheme="minorHAnsi" w:hAnsiTheme="minorHAnsi" w:cstheme="minorHAnsi"/>
          <w:szCs w:val="24"/>
        </w:rPr>
        <w:t xml:space="preserve">the </w:t>
      </w:r>
      <w:r w:rsidRPr="009B7411">
        <w:rPr>
          <w:rFonts w:asciiTheme="minorHAnsi" w:hAnsiTheme="minorHAnsi" w:cstheme="minorHAnsi"/>
          <w:szCs w:val="24"/>
        </w:rPr>
        <w:t xml:space="preserve">EPA is unable to determine whether the limitation in CERCLA </w:t>
      </w:r>
      <w:r w:rsidR="00124A2B">
        <w:rPr>
          <w:rFonts w:asciiTheme="minorHAnsi" w:hAnsiTheme="minorHAnsi" w:cstheme="minorHAnsi"/>
          <w:szCs w:val="24"/>
        </w:rPr>
        <w:t>§</w:t>
      </w:r>
      <w:r w:rsidRPr="009B7411">
        <w:rPr>
          <w:rFonts w:asciiTheme="minorHAnsi" w:hAnsiTheme="minorHAnsi" w:cstheme="minorHAnsi"/>
          <w:szCs w:val="24"/>
        </w:rPr>
        <w:t xml:space="preserve"> 128(b) may be applicable. If you clean up the Property under state authority, </w:t>
      </w:r>
      <w:r w:rsidR="005F2189">
        <w:rPr>
          <w:rFonts w:asciiTheme="minorHAnsi" w:hAnsiTheme="minorHAnsi" w:cstheme="minorHAnsi"/>
          <w:szCs w:val="24"/>
        </w:rPr>
        <w:t xml:space="preserve">the </w:t>
      </w:r>
      <w:r w:rsidRPr="009B7411">
        <w:rPr>
          <w:rFonts w:asciiTheme="minorHAnsi" w:hAnsiTheme="minorHAnsi" w:cstheme="minorHAnsi"/>
          <w:szCs w:val="24"/>
        </w:rPr>
        <w:t>EPA recommends that you consult with your legal counsel</w:t>
      </w:r>
      <w:r w:rsidR="00B95366" w:rsidRPr="009B7411">
        <w:rPr>
          <w:rFonts w:asciiTheme="minorHAnsi" w:hAnsiTheme="minorHAnsi" w:cstheme="minorHAnsi"/>
          <w:szCs w:val="24"/>
        </w:rPr>
        <w:t xml:space="preserve"> to determine if you </w:t>
      </w:r>
      <w:proofErr w:type="gramStart"/>
      <w:r w:rsidR="00B95366" w:rsidRPr="009B7411">
        <w:rPr>
          <w:rFonts w:asciiTheme="minorHAnsi" w:hAnsiTheme="minorHAnsi" w:cstheme="minorHAnsi"/>
          <w:szCs w:val="24"/>
        </w:rPr>
        <w:t>are in compliance with</w:t>
      </w:r>
      <w:proofErr w:type="gramEnd"/>
      <w:r w:rsidR="00B95366" w:rsidRPr="009B7411">
        <w:rPr>
          <w:rFonts w:asciiTheme="minorHAnsi" w:hAnsiTheme="minorHAnsi" w:cstheme="minorHAnsi"/>
          <w:szCs w:val="24"/>
        </w:rPr>
        <w:t xml:space="preserve"> state requirements and to determine whether the limitation in CERCLA </w:t>
      </w:r>
      <w:r w:rsidR="00124A2B">
        <w:rPr>
          <w:rFonts w:asciiTheme="minorHAnsi" w:hAnsiTheme="minorHAnsi" w:cstheme="minorHAnsi"/>
          <w:szCs w:val="24"/>
        </w:rPr>
        <w:t>§</w:t>
      </w:r>
      <w:r w:rsidR="00B95366" w:rsidRPr="009B7411">
        <w:rPr>
          <w:rFonts w:asciiTheme="minorHAnsi" w:hAnsiTheme="minorHAnsi" w:cstheme="minorHAnsi"/>
          <w:szCs w:val="24"/>
        </w:rPr>
        <w:t xml:space="preserve"> 128(b) is </w:t>
      </w:r>
      <w:proofErr w:type="gramStart"/>
      <w:r w:rsidR="00B95366" w:rsidRPr="009B7411">
        <w:rPr>
          <w:rFonts w:asciiTheme="minorHAnsi" w:hAnsiTheme="minorHAnsi" w:cstheme="minorHAnsi"/>
          <w:szCs w:val="24"/>
        </w:rPr>
        <w:t>applicable.</w:t>
      </w:r>
      <w:r w:rsidR="00440208" w:rsidRPr="009B7411">
        <w:rPr>
          <w:rFonts w:asciiTheme="minorHAnsi" w:hAnsiTheme="minorHAnsi" w:cstheme="minorHAnsi"/>
          <w:szCs w:val="24"/>
        </w:rPr>
        <w:t>]</w:t>
      </w:r>
      <w:proofErr w:type="gramEnd"/>
    </w:p>
    <w:p w14:paraId="09AE5701" w14:textId="77777777" w:rsidR="0000774D" w:rsidRPr="009B7411" w:rsidRDefault="0000774D" w:rsidP="00EC17B0">
      <w:pPr>
        <w:pStyle w:val="NoSpacing"/>
        <w:rPr>
          <w:rFonts w:asciiTheme="minorHAnsi" w:hAnsiTheme="minorHAnsi" w:cstheme="minorHAnsi"/>
          <w:szCs w:val="24"/>
        </w:rPr>
      </w:pPr>
    </w:p>
    <w:p w14:paraId="7166588E" w14:textId="77777777" w:rsidR="00EC17B0" w:rsidRPr="009B7411" w:rsidRDefault="00EC17B0" w:rsidP="00EC17B0">
      <w:pPr>
        <w:spacing w:after="0" w:line="240" w:lineRule="auto"/>
        <w:rPr>
          <w:rFonts w:cstheme="minorHAnsi"/>
          <w:sz w:val="24"/>
          <w:szCs w:val="24"/>
        </w:rPr>
      </w:pPr>
      <w:r w:rsidRPr="009B7411">
        <w:rPr>
          <w:rFonts w:cstheme="minorHAnsi"/>
          <w:b/>
          <w:sz w:val="24"/>
          <w:szCs w:val="24"/>
        </w:rPr>
        <w:t>Conclusion</w:t>
      </w:r>
    </w:p>
    <w:p w14:paraId="7166588F" w14:textId="77777777" w:rsidR="00EC17B0" w:rsidRPr="009B7411" w:rsidRDefault="00EC17B0" w:rsidP="00EC17B0">
      <w:pPr>
        <w:autoSpaceDE w:val="0"/>
        <w:autoSpaceDN w:val="0"/>
        <w:adjustRightInd w:val="0"/>
        <w:spacing w:after="0" w:line="240" w:lineRule="auto"/>
        <w:contextualSpacing/>
        <w:rPr>
          <w:rFonts w:cstheme="minorHAnsi"/>
          <w:color w:val="000000"/>
          <w:sz w:val="24"/>
          <w:szCs w:val="24"/>
        </w:rPr>
      </w:pPr>
    </w:p>
    <w:p w14:paraId="71665890" w14:textId="624AABD3" w:rsidR="00EC17B0" w:rsidRPr="009B7411" w:rsidRDefault="005F2189" w:rsidP="00EC17B0">
      <w:pPr>
        <w:pStyle w:val="NoSpacing"/>
        <w:rPr>
          <w:rFonts w:asciiTheme="minorHAnsi" w:hAnsiTheme="minorHAnsi" w:cstheme="minorHAnsi"/>
          <w:szCs w:val="24"/>
        </w:rPr>
      </w:pPr>
      <w:r>
        <w:rPr>
          <w:rFonts w:asciiTheme="minorHAnsi" w:eastAsia="Times New Roman" w:hAnsiTheme="minorHAnsi" w:cstheme="minorHAnsi"/>
          <w:szCs w:val="24"/>
        </w:rPr>
        <w:t xml:space="preserve">The </w:t>
      </w:r>
      <w:r w:rsidR="00EC17B0" w:rsidRPr="009B7411">
        <w:rPr>
          <w:rFonts w:asciiTheme="minorHAnsi" w:eastAsia="Times New Roman" w:hAnsiTheme="minorHAnsi" w:cstheme="minorHAnsi"/>
          <w:szCs w:val="24"/>
        </w:rPr>
        <w:t xml:space="preserve">EPA remains dedicated to facilitating the cleanup and </w:t>
      </w:r>
      <w:r w:rsidR="008E0E50" w:rsidRPr="009B7411">
        <w:rPr>
          <w:rFonts w:asciiTheme="minorHAnsi" w:eastAsia="Times New Roman" w:hAnsiTheme="minorHAnsi" w:cstheme="minorHAnsi"/>
          <w:szCs w:val="24"/>
        </w:rPr>
        <w:t xml:space="preserve">beneficial </w:t>
      </w:r>
      <w:r w:rsidR="00EC17B0" w:rsidRPr="009B7411">
        <w:rPr>
          <w:rFonts w:asciiTheme="minorHAnsi" w:eastAsia="Times New Roman" w:hAnsiTheme="minorHAnsi" w:cstheme="minorHAnsi"/>
          <w:szCs w:val="24"/>
        </w:rPr>
        <w:t>reuse of contaminated properties and hopes the information contained in this letter is useful to you. Please note that the letter does not offer conclusive statements about site conditions or liability. You may find it helpful to consult your own environmental professional, legal counsel, and your state, tribal, or local environmental protection agency before taking any action to acquire, clean up, or re</w:t>
      </w:r>
      <w:r w:rsidR="008E0E50" w:rsidRPr="009B7411">
        <w:rPr>
          <w:rFonts w:asciiTheme="minorHAnsi" w:eastAsia="Times New Roman" w:hAnsiTheme="minorHAnsi" w:cstheme="minorHAnsi"/>
          <w:szCs w:val="24"/>
        </w:rPr>
        <w:t>use</w:t>
      </w:r>
      <w:r w:rsidR="00EC17B0" w:rsidRPr="009B7411">
        <w:rPr>
          <w:rFonts w:asciiTheme="minorHAnsi" w:eastAsia="Times New Roman" w:hAnsiTheme="minorHAnsi" w:cstheme="minorHAnsi"/>
          <w:szCs w:val="24"/>
        </w:rPr>
        <w:t xml:space="preserve"> the property. These consultations may help you obtain a greater level of comfort about the compatibility of the proposed use and ensure compliance with any applicable federal, state, local, and/or tribal laws or requirements. If you have any additional questions or wish to discuss </w:t>
      </w:r>
      <w:proofErr w:type="gramStart"/>
      <w:r w:rsidR="00EC17B0" w:rsidRPr="009B7411">
        <w:rPr>
          <w:rFonts w:asciiTheme="minorHAnsi" w:eastAsia="Times New Roman" w:hAnsiTheme="minorHAnsi" w:cstheme="minorHAnsi"/>
          <w:szCs w:val="24"/>
        </w:rPr>
        <w:t>this information</w:t>
      </w:r>
      <w:proofErr w:type="gramEnd"/>
      <w:r w:rsidR="00EC17B0" w:rsidRPr="009B7411">
        <w:rPr>
          <w:rFonts w:asciiTheme="minorHAnsi" w:eastAsia="Times New Roman" w:hAnsiTheme="minorHAnsi" w:cstheme="minorHAnsi"/>
          <w:szCs w:val="24"/>
        </w:rPr>
        <w:t xml:space="preserve"> further, please contact [</w:t>
      </w:r>
      <w:r w:rsidR="00EC17B0" w:rsidRPr="009B7411">
        <w:rPr>
          <w:rFonts w:asciiTheme="minorHAnsi" w:eastAsia="Times New Roman" w:hAnsiTheme="minorHAnsi" w:cstheme="minorHAnsi"/>
          <w:b/>
          <w:bCs/>
          <w:szCs w:val="24"/>
        </w:rPr>
        <w:t>insert EPA contact information</w:t>
      </w:r>
      <w:r w:rsidR="00EC17B0" w:rsidRPr="009B7411">
        <w:rPr>
          <w:rFonts w:asciiTheme="minorHAnsi" w:eastAsia="Times New Roman" w:hAnsiTheme="minorHAnsi" w:cstheme="minorHAnsi"/>
          <w:szCs w:val="24"/>
        </w:rPr>
        <w:t>].</w:t>
      </w:r>
    </w:p>
    <w:p w14:paraId="71665891" w14:textId="77777777" w:rsidR="00EC17B0" w:rsidRPr="009B7411" w:rsidRDefault="00EC17B0" w:rsidP="00EC17B0">
      <w:pPr>
        <w:spacing w:after="0" w:line="240" w:lineRule="auto"/>
        <w:contextualSpacing/>
        <w:rPr>
          <w:rFonts w:cstheme="minorHAnsi"/>
          <w:sz w:val="24"/>
          <w:szCs w:val="24"/>
        </w:rPr>
      </w:pPr>
    </w:p>
    <w:p w14:paraId="71665892" w14:textId="77777777" w:rsidR="00EC17B0" w:rsidRPr="009B7411" w:rsidRDefault="00EC17B0" w:rsidP="00EC17B0">
      <w:pPr>
        <w:pStyle w:val="NoSpacing"/>
        <w:contextualSpacing/>
        <w:rPr>
          <w:rFonts w:asciiTheme="minorHAnsi" w:hAnsiTheme="minorHAnsi" w:cstheme="minorHAnsi"/>
          <w:szCs w:val="24"/>
        </w:rPr>
      </w:pPr>
      <w:r w:rsidRPr="009B7411">
        <w:rPr>
          <w:rFonts w:asciiTheme="minorHAnsi" w:hAnsiTheme="minorHAnsi" w:cstheme="minorHAnsi"/>
          <w:szCs w:val="24"/>
        </w:rPr>
        <w:t>Sincerely,</w:t>
      </w:r>
    </w:p>
    <w:p w14:paraId="71665893" w14:textId="77777777" w:rsidR="00EC17B0" w:rsidRPr="009B7411" w:rsidRDefault="00EC17B0" w:rsidP="00EC17B0">
      <w:pPr>
        <w:pStyle w:val="NoSpacing"/>
        <w:contextualSpacing/>
        <w:rPr>
          <w:rFonts w:asciiTheme="minorHAnsi" w:hAnsiTheme="minorHAnsi" w:cstheme="minorHAnsi"/>
          <w:szCs w:val="24"/>
        </w:rPr>
      </w:pPr>
    </w:p>
    <w:p w14:paraId="71665894" w14:textId="77777777" w:rsidR="00EC17B0" w:rsidRPr="009B7411" w:rsidRDefault="00EC17B0" w:rsidP="00EC17B0">
      <w:pPr>
        <w:pStyle w:val="NoSpacing"/>
        <w:contextualSpacing/>
        <w:rPr>
          <w:rFonts w:asciiTheme="minorHAnsi" w:hAnsiTheme="minorHAnsi" w:cstheme="minorHAnsi"/>
          <w:b/>
          <w:szCs w:val="24"/>
        </w:rPr>
      </w:pPr>
      <w:r w:rsidRPr="009B7411">
        <w:rPr>
          <w:rFonts w:asciiTheme="minorHAnsi" w:hAnsiTheme="minorHAnsi" w:cstheme="minorHAnsi"/>
          <w:szCs w:val="24"/>
        </w:rPr>
        <w:t>[</w:t>
      </w:r>
      <w:r w:rsidRPr="009B7411">
        <w:rPr>
          <w:rFonts w:asciiTheme="minorHAnsi" w:hAnsiTheme="minorHAnsi" w:cstheme="minorHAnsi"/>
          <w:b/>
          <w:szCs w:val="24"/>
        </w:rPr>
        <w:t>Insert regional contact name</w:t>
      </w:r>
      <w:r w:rsidRPr="009B7411">
        <w:rPr>
          <w:rFonts w:asciiTheme="minorHAnsi" w:hAnsiTheme="minorHAnsi" w:cstheme="minorHAnsi"/>
          <w:szCs w:val="24"/>
        </w:rPr>
        <w:t>]</w:t>
      </w:r>
    </w:p>
    <w:p w14:paraId="71665895" w14:textId="77777777" w:rsidR="00EC17B0" w:rsidRPr="009B7411" w:rsidRDefault="00EC17B0" w:rsidP="00EC17B0">
      <w:pPr>
        <w:pStyle w:val="NoSpacing"/>
        <w:contextualSpacing/>
        <w:rPr>
          <w:rFonts w:asciiTheme="minorHAnsi" w:hAnsiTheme="minorHAnsi" w:cstheme="minorHAnsi"/>
          <w:szCs w:val="24"/>
        </w:rPr>
      </w:pPr>
      <w:r w:rsidRPr="009B7411">
        <w:rPr>
          <w:rFonts w:asciiTheme="minorHAnsi" w:hAnsiTheme="minorHAnsi" w:cstheme="minorHAnsi"/>
          <w:szCs w:val="24"/>
        </w:rPr>
        <w:t>[</w:t>
      </w:r>
      <w:r w:rsidRPr="009B7411">
        <w:rPr>
          <w:rFonts w:asciiTheme="minorHAnsi" w:hAnsiTheme="minorHAnsi" w:cstheme="minorHAnsi"/>
          <w:b/>
          <w:szCs w:val="24"/>
        </w:rPr>
        <w:t>Insert regional contact title</w:t>
      </w:r>
      <w:r w:rsidRPr="009B7411">
        <w:rPr>
          <w:rFonts w:asciiTheme="minorHAnsi" w:hAnsiTheme="minorHAnsi" w:cstheme="minorHAnsi"/>
          <w:szCs w:val="24"/>
        </w:rPr>
        <w:t>]</w:t>
      </w:r>
    </w:p>
    <w:p w14:paraId="71665896" w14:textId="77777777" w:rsidR="00EC17B0" w:rsidRPr="009B7411" w:rsidRDefault="00EC17B0" w:rsidP="00EC17B0">
      <w:pPr>
        <w:pStyle w:val="NoSpacing"/>
        <w:contextualSpacing/>
        <w:rPr>
          <w:rFonts w:asciiTheme="minorHAnsi" w:hAnsiTheme="minorHAnsi" w:cstheme="minorHAnsi"/>
          <w:b/>
          <w:szCs w:val="24"/>
        </w:rPr>
      </w:pPr>
    </w:p>
    <w:p w14:paraId="71665897" w14:textId="64E51446" w:rsidR="00EC17B0" w:rsidRPr="009B7411" w:rsidRDefault="00EC17B0" w:rsidP="00EC17B0">
      <w:pPr>
        <w:pStyle w:val="NoSpacing"/>
        <w:contextualSpacing/>
        <w:rPr>
          <w:rFonts w:asciiTheme="minorHAnsi" w:hAnsiTheme="minorHAnsi" w:cstheme="minorHAnsi"/>
          <w:b/>
          <w:szCs w:val="24"/>
        </w:rPr>
      </w:pPr>
      <w:r w:rsidRPr="009B7411">
        <w:rPr>
          <w:rFonts w:asciiTheme="minorHAnsi" w:hAnsiTheme="minorHAnsi" w:cstheme="minorHAnsi"/>
          <w:szCs w:val="24"/>
        </w:rPr>
        <w:t>[</w:t>
      </w:r>
      <w:r w:rsidR="00225528" w:rsidRPr="009B7411">
        <w:rPr>
          <w:rFonts w:asciiTheme="minorHAnsi" w:hAnsiTheme="minorHAnsi" w:cstheme="minorHAnsi"/>
          <w:b/>
          <w:bCs/>
          <w:szCs w:val="24"/>
        </w:rPr>
        <w:t xml:space="preserve">Optional: </w:t>
      </w:r>
      <w:r w:rsidRPr="009B7411">
        <w:rPr>
          <w:rFonts w:asciiTheme="minorHAnsi" w:hAnsiTheme="minorHAnsi" w:cstheme="minorHAnsi"/>
          <w:b/>
          <w:szCs w:val="24"/>
        </w:rPr>
        <w:t>Enclosure</w:t>
      </w:r>
      <w:r w:rsidR="00225528" w:rsidRPr="009B7411">
        <w:rPr>
          <w:rFonts w:asciiTheme="minorHAnsi" w:hAnsiTheme="minorHAnsi" w:cstheme="minorHAnsi"/>
          <w:b/>
          <w:szCs w:val="24"/>
        </w:rPr>
        <w:t>(</w:t>
      </w:r>
      <w:r w:rsidRPr="009B7411">
        <w:rPr>
          <w:rFonts w:asciiTheme="minorHAnsi" w:hAnsiTheme="minorHAnsi" w:cstheme="minorHAnsi"/>
          <w:b/>
          <w:szCs w:val="24"/>
        </w:rPr>
        <w:t>s</w:t>
      </w:r>
      <w:proofErr w:type="gramStart"/>
      <w:r w:rsidR="00225528" w:rsidRPr="009B7411">
        <w:rPr>
          <w:rFonts w:asciiTheme="minorHAnsi" w:hAnsiTheme="minorHAnsi" w:cstheme="minorHAnsi"/>
          <w:b/>
          <w:szCs w:val="24"/>
        </w:rPr>
        <w:t>)</w:t>
      </w:r>
      <w:r w:rsidRPr="009B7411">
        <w:rPr>
          <w:rFonts w:asciiTheme="minorHAnsi" w:hAnsiTheme="minorHAnsi" w:cstheme="minorHAnsi"/>
          <w:b/>
          <w:szCs w:val="24"/>
        </w:rPr>
        <w:t xml:space="preserve"> (#</w:t>
      </w:r>
      <w:proofErr w:type="gramEnd"/>
      <w:r w:rsidRPr="009B7411">
        <w:rPr>
          <w:rFonts w:asciiTheme="minorHAnsi" w:hAnsiTheme="minorHAnsi" w:cstheme="minorHAnsi"/>
          <w:b/>
          <w:szCs w:val="24"/>
        </w:rPr>
        <w:t>)</w:t>
      </w:r>
      <w:r w:rsidRPr="009B7411">
        <w:rPr>
          <w:rFonts w:asciiTheme="minorHAnsi" w:hAnsiTheme="minorHAnsi" w:cstheme="minorHAnsi"/>
          <w:szCs w:val="24"/>
        </w:rPr>
        <w:t>]</w:t>
      </w:r>
    </w:p>
    <w:p w14:paraId="71665898" w14:textId="77777777" w:rsidR="00EC17B0" w:rsidRPr="009B7411" w:rsidRDefault="00EC17B0" w:rsidP="00EC17B0">
      <w:pPr>
        <w:pStyle w:val="NoSpacing"/>
        <w:contextualSpacing/>
        <w:rPr>
          <w:rFonts w:asciiTheme="minorHAnsi" w:hAnsiTheme="minorHAnsi" w:cstheme="minorHAnsi"/>
          <w:szCs w:val="24"/>
        </w:rPr>
      </w:pPr>
    </w:p>
    <w:p w14:paraId="6B94A783" w14:textId="4347BC03" w:rsidR="00225528" w:rsidRPr="009B7411" w:rsidRDefault="00EC17B0" w:rsidP="00EC17B0">
      <w:pPr>
        <w:pStyle w:val="Default"/>
        <w:tabs>
          <w:tab w:val="left" w:pos="450"/>
        </w:tabs>
        <w:contextualSpacing/>
        <w:rPr>
          <w:rFonts w:asciiTheme="minorHAnsi" w:hAnsiTheme="minorHAnsi" w:cstheme="minorHAnsi"/>
          <w:b/>
        </w:rPr>
      </w:pPr>
      <w:r w:rsidRPr="009B7411">
        <w:rPr>
          <w:rFonts w:asciiTheme="minorHAnsi" w:hAnsiTheme="minorHAnsi" w:cstheme="minorHAnsi"/>
        </w:rPr>
        <w:t>cc</w:t>
      </w:r>
      <w:proofErr w:type="gramStart"/>
      <w:r w:rsidRPr="009B7411">
        <w:rPr>
          <w:rFonts w:asciiTheme="minorHAnsi" w:hAnsiTheme="minorHAnsi" w:cstheme="minorHAnsi"/>
        </w:rPr>
        <w:t xml:space="preserve">: </w:t>
      </w:r>
      <w:r w:rsidRPr="009B7411">
        <w:rPr>
          <w:rFonts w:asciiTheme="minorHAnsi" w:hAnsiTheme="minorHAnsi" w:cstheme="minorHAnsi"/>
        </w:rPr>
        <w:tab/>
        <w:t>[</w:t>
      </w:r>
      <w:proofErr w:type="gramEnd"/>
      <w:r w:rsidRPr="009B7411">
        <w:rPr>
          <w:rFonts w:asciiTheme="minorHAnsi" w:hAnsiTheme="minorHAnsi" w:cstheme="minorHAnsi"/>
          <w:b/>
        </w:rPr>
        <w:t xml:space="preserve">Insert EPA OSRE </w:t>
      </w:r>
      <w:r w:rsidR="00225528" w:rsidRPr="009B7411">
        <w:rPr>
          <w:rFonts w:asciiTheme="minorHAnsi" w:hAnsiTheme="minorHAnsi" w:cstheme="minorHAnsi"/>
          <w:b/>
        </w:rPr>
        <w:t>comfort/status letter contact</w:t>
      </w:r>
      <w:r w:rsidR="00225528" w:rsidRPr="009B7411">
        <w:rPr>
          <w:rFonts w:asciiTheme="minorHAnsi" w:hAnsiTheme="minorHAnsi" w:cstheme="minorHAnsi"/>
          <w:bCs/>
        </w:rPr>
        <w:t>]</w:t>
      </w:r>
    </w:p>
    <w:p w14:paraId="71665899" w14:textId="321E98B7" w:rsidR="00EC17B0" w:rsidRPr="009B7411" w:rsidRDefault="00225528" w:rsidP="00EC17B0">
      <w:pPr>
        <w:pStyle w:val="Default"/>
        <w:tabs>
          <w:tab w:val="left" w:pos="450"/>
        </w:tabs>
        <w:contextualSpacing/>
        <w:rPr>
          <w:rFonts w:asciiTheme="minorHAnsi" w:hAnsiTheme="minorHAnsi" w:cstheme="minorHAnsi"/>
          <w:b/>
        </w:rPr>
      </w:pPr>
      <w:r w:rsidRPr="009B7411">
        <w:rPr>
          <w:rFonts w:asciiTheme="minorHAnsi" w:hAnsiTheme="minorHAnsi" w:cstheme="minorHAnsi"/>
          <w:b/>
        </w:rPr>
        <w:tab/>
      </w:r>
      <w:r w:rsidRPr="009B7411">
        <w:rPr>
          <w:rFonts w:asciiTheme="minorHAnsi" w:hAnsiTheme="minorHAnsi" w:cstheme="minorHAnsi"/>
          <w:bCs/>
        </w:rPr>
        <w:t>[</w:t>
      </w:r>
      <w:r w:rsidRPr="009B7411">
        <w:rPr>
          <w:rFonts w:asciiTheme="minorHAnsi" w:hAnsiTheme="minorHAnsi" w:cstheme="minorHAnsi"/>
          <w:b/>
        </w:rPr>
        <w:t xml:space="preserve">Insert </w:t>
      </w:r>
      <w:r w:rsidR="007745B6" w:rsidRPr="009B7411">
        <w:rPr>
          <w:rFonts w:asciiTheme="minorHAnsi" w:hAnsiTheme="minorHAnsi" w:cstheme="minorHAnsi"/>
          <w:b/>
        </w:rPr>
        <w:t xml:space="preserve">EPA </w:t>
      </w:r>
      <w:r w:rsidR="00EC17B0" w:rsidRPr="009B7411">
        <w:rPr>
          <w:rFonts w:asciiTheme="minorHAnsi" w:hAnsiTheme="minorHAnsi" w:cstheme="minorHAnsi"/>
          <w:b/>
        </w:rPr>
        <w:t>FFEO comfort/status letter contact</w:t>
      </w:r>
      <w:r w:rsidR="003C34CF">
        <w:rPr>
          <w:rFonts w:asciiTheme="minorHAnsi" w:hAnsiTheme="minorHAnsi" w:cstheme="minorHAnsi"/>
          <w:b/>
        </w:rPr>
        <w:t>, if applicable</w:t>
      </w:r>
      <w:r w:rsidR="00EC17B0" w:rsidRPr="009B7411">
        <w:rPr>
          <w:rFonts w:asciiTheme="minorHAnsi" w:hAnsiTheme="minorHAnsi" w:cstheme="minorHAnsi"/>
        </w:rPr>
        <w:t>]</w:t>
      </w:r>
    </w:p>
    <w:p w14:paraId="7166589A" w14:textId="232D4251" w:rsidR="00EC17B0" w:rsidRPr="009B7411" w:rsidRDefault="00EC17B0" w:rsidP="00EC17B0">
      <w:pPr>
        <w:pStyle w:val="NoSpacing"/>
        <w:tabs>
          <w:tab w:val="left" w:pos="450"/>
        </w:tabs>
        <w:contextualSpacing/>
        <w:rPr>
          <w:rFonts w:asciiTheme="minorHAnsi" w:hAnsiTheme="minorHAnsi" w:cstheme="minorHAnsi"/>
          <w:b/>
          <w:szCs w:val="24"/>
        </w:rPr>
      </w:pPr>
      <w:r w:rsidRPr="009B7411">
        <w:rPr>
          <w:rFonts w:asciiTheme="minorHAnsi" w:hAnsiTheme="minorHAnsi" w:cstheme="minorHAnsi"/>
          <w:b/>
          <w:szCs w:val="24"/>
        </w:rPr>
        <w:tab/>
      </w:r>
      <w:r w:rsidRPr="009B7411">
        <w:rPr>
          <w:rFonts w:asciiTheme="minorHAnsi" w:hAnsiTheme="minorHAnsi" w:cstheme="minorHAnsi"/>
          <w:szCs w:val="24"/>
        </w:rPr>
        <w:t>[</w:t>
      </w:r>
      <w:r w:rsidRPr="009B7411">
        <w:rPr>
          <w:rFonts w:asciiTheme="minorHAnsi" w:hAnsiTheme="minorHAnsi" w:cstheme="minorHAnsi"/>
          <w:b/>
          <w:szCs w:val="24"/>
        </w:rPr>
        <w:t>Insert EPA OLEM contact</w:t>
      </w:r>
      <w:r w:rsidR="00225528" w:rsidRPr="009B7411">
        <w:rPr>
          <w:rFonts w:asciiTheme="minorHAnsi" w:hAnsiTheme="minorHAnsi" w:cstheme="minorHAnsi"/>
          <w:b/>
          <w:szCs w:val="24"/>
        </w:rPr>
        <w:t>, if applicable</w:t>
      </w:r>
      <w:r w:rsidRPr="009B7411">
        <w:rPr>
          <w:rFonts w:asciiTheme="minorHAnsi" w:hAnsiTheme="minorHAnsi" w:cstheme="minorHAnsi"/>
          <w:szCs w:val="24"/>
        </w:rPr>
        <w:t>]</w:t>
      </w:r>
    </w:p>
    <w:p w14:paraId="7166589B" w14:textId="77777777" w:rsidR="00EC17B0" w:rsidRPr="009B7411" w:rsidRDefault="00EC17B0" w:rsidP="00EC17B0">
      <w:pPr>
        <w:tabs>
          <w:tab w:val="left" w:pos="450"/>
        </w:tabs>
        <w:rPr>
          <w:rFonts w:cstheme="minorHAnsi"/>
          <w:sz w:val="24"/>
          <w:szCs w:val="24"/>
        </w:rPr>
      </w:pPr>
      <w:r w:rsidRPr="009B7411">
        <w:rPr>
          <w:rFonts w:cstheme="minorHAnsi"/>
          <w:b/>
          <w:sz w:val="24"/>
          <w:szCs w:val="24"/>
        </w:rPr>
        <w:tab/>
      </w:r>
      <w:r w:rsidRPr="009B7411">
        <w:rPr>
          <w:rFonts w:cstheme="minorHAnsi"/>
          <w:sz w:val="24"/>
          <w:szCs w:val="24"/>
        </w:rPr>
        <w:t>[</w:t>
      </w:r>
      <w:r w:rsidRPr="009B7411">
        <w:rPr>
          <w:rFonts w:cstheme="minorHAnsi"/>
          <w:b/>
          <w:sz w:val="24"/>
          <w:szCs w:val="24"/>
        </w:rPr>
        <w:t>Insert state contact(s), if applicable</w:t>
      </w:r>
      <w:r w:rsidRPr="009B7411">
        <w:rPr>
          <w:rFonts w:cstheme="minorHAnsi"/>
          <w:sz w:val="24"/>
          <w:szCs w:val="24"/>
        </w:rPr>
        <w:t>]</w:t>
      </w:r>
    </w:p>
    <w:sectPr w:rsidR="00EC17B0" w:rsidRPr="009B7411" w:rsidSect="00933481">
      <w:footerReference w:type="default" r:id="rId12"/>
      <w:headerReference w:type="first" r:id="rId13"/>
      <w:footerReference w:type="first" r:id="rId14"/>
      <w:footnotePr>
        <w:numRestart w:val="eachSect"/>
      </w:footnotePr>
      <w:pgSz w:w="12240" w:h="15840"/>
      <w:pgMar w:top="1080" w:right="1080" w:bottom="1080" w:left="1080" w:header="720" w:footer="720" w:gutter="0"/>
      <w:pgNumType w:start="1"/>
      <w:cols w:space="720"/>
      <w:titlePg/>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Author" w:initials="A">
    <w:p w14:paraId="3BE07E2D" w14:textId="77777777" w:rsidR="00EA5355" w:rsidRDefault="007C4285" w:rsidP="00EA5355">
      <w:pPr>
        <w:pStyle w:val="CommentText"/>
      </w:pPr>
      <w:r>
        <w:rPr>
          <w:rStyle w:val="CommentReference"/>
        </w:rPr>
        <w:annotationRef/>
      </w:r>
      <w:r w:rsidR="00EA5355">
        <w:t>Do not delete these bullet comments until all persons who are participating in development of the letter have seen the draft at least once.</w:t>
      </w:r>
    </w:p>
  </w:comment>
  <w:comment w:id="1" w:author="Author" w:initials="A">
    <w:p w14:paraId="61A8A2F8" w14:textId="77777777" w:rsidR="00B81C57" w:rsidRDefault="00B64671" w:rsidP="00B81C57">
      <w:pPr>
        <w:pStyle w:val="CommentText"/>
      </w:pPr>
      <w:r>
        <w:rPr>
          <w:rStyle w:val="CommentReference"/>
        </w:rPr>
        <w:annotationRef/>
      </w:r>
      <w:r w:rsidR="00B81C57">
        <w:t>Insert specific information based on EPA regional practices. For example, include a summary of a telephone conversation with the interested party requesting a comfort/status letter.</w:t>
      </w:r>
    </w:p>
  </w:comment>
  <w:comment w:id="6" w:author="Author" w:initials="A">
    <w:p w14:paraId="01D5068E" w14:textId="18407F03" w:rsidR="00B17A9E" w:rsidRDefault="00B17A9E" w:rsidP="00B17A9E">
      <w:pPr>
        <w:pStyle w:val="CommentText"/>
      </w:pPr>
      <w:r>
        <w:rPr>
          <w:rStyle w:val="CommentReference"/>
        </w:rPr>
        <w:annotationRef/>
      </w:r>
      <w:r>
        <w:t>Suggest we revise this to read:</w:t>
      </w:r>
    </w:p>
    <w:p w14:paraId="64692131" w14:textId="77777777" w:rsidR="00B17A9E" w:rsidRDefault="00B17A9E" w:rsidP="00B17A9E">
      <w:pPr>
        <w:pStyle w:val="CommentText"/>
      </w:pPr>
    </w:p>
    <w:p w14:paraId="276CCE64" w14:textId="77777777" w:rsidR="00B17A9E" w:rsidRDefault="00B17A9E" w:rsidP="00B17A9E">
      <w:pPr>
        <w:pStyle w:val="CommentText"/>
      </w:pPr>
      <w:r>
        <w:t xml:space="preserve">EPA can only provide you with </w:t>
      </w:r>
      <w:r>
        <w:rPr>
          <w:color w:val="FF0000"/>
        </w:rPr>
        <w:t xml:space="preserve">current </w:t>
      </w:r>
      <w:r>
        <w:t xml:space="preserve">information regarding federal </w:t>
      </w:r>
      <w:r>
        <w:rPr>
          <w:b/>
          <w:bCs/>
        </w:rPr>
        <w:t xml:space="preserve">[insert relevant statue, </w:t>
      </w:r>
      <w:r>
        <w:rPr>
          <w:b/>
          <w:bCs/>
          <w:i/>
          <w:iCs/>
        </w:rPr>
        <w:t>e.g.</w:t>
      </w:r>
      <w:r>
        <w:rPr>
          <w:b/>
          <w:bCs/>
        </w:rPr>
        <w:t>, Superfund]</w:t>
      </w:r>
      <w:r>
        <w:t xml:space="preserve"> actions at the [Site or Property], federal law and regulations, and EPA guidance.</w:t>
      </w:r>
      <w:r>
        <w:rPr>
          <w:b/>
          <w:bCs/>
        </w:rPr>
        <w:t xml:space="preserve"> [insert EPA understands that the property is/was being investigated/cleanup up under the State of [insert name of state and the name of state environmental program. </w:t>
      </w:r>
      <w:r>
        <w:t>For information about potential state actions and liability issues, please contact [</w:t>
      </w:r>
      <w:r>
        <w:rPr>
          <w:b/>
          <w:bCs/>
        </w:rPr>
        <w:t>insert</w:t>
      </w:r>
      <w:r>
        <w:t xml:space="preserve"> </w:t>
      </w:r>
      <w:r>
        <w:rPr>
          <w:b/>
          <w:bCs/>
        </w:rPr>
        <w:t>name of state’s environmental program or name of specific state contact and contact information</w:t>
      </w:r>
      <w:r>
        <w:t>]. [</w:t>
      </w:r>
      <w:r>
        <w:rPr>
          <w:b/>
          <w:bCs/>
        </w:rPr>
        <w:t>Note: If there is a state contact who handles technical issues, also insert their contact information.</w:t>
      </w:r>
      <w:r>
        <w:t>]</w:t>
      </w:r>
    </w:p>
  </w:comment>
  <w:comment w:id="7" w:author="Author" w:initials="A">
    <w:p w14:paraId="3B8F2707" w14:textId="6BC63C76" w:rsidR="00DF53CC" w:rsidRDefault="00B70543" w:rsidP="00DF53CC">
      <w:pPr>
        <w:pStyle w:val="CommentText"/>
      </w:pPr>
      <w:r>
        <w:rPr>
          <w:rStyle w:val="CommentReference"/>
        </w:rPr>
        <w:annotationRef/>
      </w:r>
      <w:r w:rsidR="00DF53CC">
        <w:t>This language would be appropriate only if the Region believes the Property potentially is an eligible response site under Section 101(41). Note: the definition of an eligible response site is similar to the definition of a “brownfield site” in Section 101(39).</w:t>
      </w:r>
    </w:p>
  </w:comment>
  <w:comment w:id="8" w:author="Author" w:initials="A">
    <w:p w14:paraId="379DD915" w14:textId="77777777" w:rsidR="00DF53CC" w:rsidRDefault="00B70543" w:rsidP="00DF53CC">
      <w:pPr>
        <w:pStyle w:val="CommentText"/>
      </w:pPr>
      <w:r>
        <w:rPr>
          <w:rStyle w:val="CommentReference"/>
        </w:rPr>
        <w:annotationRef/>
      </w:r>
      <w:r w:rsidR="00DF53CC">
        <w:t>This letter should not directly quote language from the terms of the MOA.</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3BE07E2D" w15:done="0"/>
  <w15:commentEx w15:paraId="61A8A2F8" w15:done="0"/>
  <w15:commentEx w15:paraId="276CCE64" w15:done="1"/>
  <w15:commentEx w15:paraId="3B8F2707" w15:done="0"/>
  <w15:commentEx w15:paraId="379DD915"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3BE07E2D" w16cid:durableId="3934E021"/>
  <w16cid:commentId w16cid:paraId="61A8A2F8" w16cid:durableId="7A1D5AAF"/>
  <w16cid:commentId w16cid:paraId="276CCE64" w16cid:durableId="625717C4"/>
  <w16cid:commentId w16cid:paraId="3B8F2707" w16cid:durableId="24FE8344"/>
  <w16cid:commentId w16cid:paraId="379DD915" w16cid:durableId="0BB81FB5"/>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DF848D" w14:textId="77777777" w:rsidR="00E33C67" w:rsidRDefault="00E33C67" w:rsidP="00EC17B0">
      <w:pPr>
        <w:spacing w:after="0" w:line="240" w:lineRule="auto"/>
      </w:pPr>
      <w:r>
        <w:separator/>
      </w:r>
    </w:p>
  </w:endnote>
  <w:endnote w:type="continuationSeparator" w:id="0">
    <w:p w14:paraId="6005E32B" w14:textId="77777777" w:rsidR="00E33C67" w:rsidRDefault="00E33C67" w:rsidP="00EC17B0">
      <w:pPr>
        <w:spacing w:after="0" w:line="240" w:lineRule="auto"/>
      </w:pPr>
      <w:r>
        <w:continuationSeparator/>
      </w:r>
    </w:p>
  </w:endnote>
  <w:endnote w:type="continuationNotice" w:id="1">
    <w:p w14:paraId="6A61A48D" w14:textId="77777777" w:rsidR="00E33C67" w:rsidRDefault="00E33C6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Yu Mincho">
    <w:altName w:val="游明朝"/>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49772423"/>
      <w:docPartObj>
        <w:docPartGallery w:val="Page Numbers (Bottom of Page)"/>
        <w:docPartUnique/>
      </w:docPartObj>
    </w:sdtPr>
    <w:sdtEndPr>
      <w:rPr>
        <w:noProof/>
      </w:rPr>
    </w:sdtEndPr>
    <w:sdtContent>
      <w:p w14:paraId="79776A59" w14:textId="1F8BE48B" w:rsidR="009B7411" w:rsidRDefault="009B7411">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4FA82C3" w14:textId="77777777" w:rsidR="009B7411" w:rsidRDefault="009B741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A754B5" w14:textId="37B95EAC" w:rsidR="009B7411" w:rsidRDefault="009B7411">
    <w:pPr>
      <w:pStyle w:val="Footer"/>
      <w:jc w:val="center"/>
    </w:pPr>
  </w:p>
  <w:p w14:paraId="716658A3" w14:textId="77777777" w:rsidR="000B42AA" w:rsidRPr="00252CA5" w:rsidRDefault="000B42AA" w:rsidP="00072DC4">
    <w:pPr>
      <w:pStyle w:val="Footer"/>
      <w:jc w:val="center"/>
      <w:rPr>
        <w:rFonts w:ascii="Times New Roman" w:hAnsi="Times New Roman" w:cs="Times New Roman"/>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90B527" w14:textId="77777777" w:rsidR="00E33C67" w:rsidRDefault="00E33C67" w:rsidP="00EC17B0">
      <w:pPr>
        <w:spacing w:after="0" w:line="240" w:lineRule="auto"/>
      </w:pPr>
      <w:r>
        <w:separator/>
      </w:r>
    </w:p>
  </w:footnote>
  <w:footnote w:type="continuationSeparator" w:id="0">
    <w:p w14:paraId="26B4F3C6" w14:textId="77777777" w:rsidR="00E33C67" w:rsidRDefault="00E33C67" w:rsidP="00EC17B0">
      <w:pPr>
        <w:spacing w:after="0" w:line="240" w:lineRule="auto"/>
      </w:pPr>
      <w:r>
        <w:continuationSeparator/>
      </w:r>
    </w:p>
  </w:footnote>
  <w:footnote w:type="continuationNotice" w:id="1">
    <w:p w14:paraId="0C932FC4" w14:textId="77777777" w:rsidR="00E33C67" w:rsidRDefault="00E33C67">
      <w:pPr>
        <w:spacing w:after="0" w:line="240" w:lineRule="auto"/>
      </w:pPr>
    </w:p>
  </w:footnote>
  <w:footnote w:id="2">
    <w:p w14:paraId="716658A4" w14:textId="77777777" w:rsidR="000B42AA" w:rsidRPr="009B7411" w:rsidRDefault="000B42AA" w:rsidP="00EC17B0">
      <w:pPr>
        <w:pStyle w:val="FootnoteText"/>
        <w:rPr>
          <w:rFonts w:cstheme="minorHAnsi"/>
        </w:rPr>
      </w:pPr>
      <w:r w:rsidRPr="009B7411">
        <w:rPr>
          <w:rStyle w:val="FootnoteReference"/>
          <w:rFonts w:cstheme="minorHAnsi"/>
        </w:rPr>
        <w:footnoteRef/>
      </w:r>
      <w:r w:rsidRPr="009B7411">
        <w:rPr>
          <w:rFonts w:cstheme="minorHAnsi"/>
        </w:rPr>
        <w:t xml:space="preserve"> 42 U.S.C. §§ 9601, </w:t>
      </w:r>
      <w:r w:rsidRPr="009B7411">
        <w:rPr>
          <w:rFonts w:cstheme="minorHAnsi"/>
          <w:i/>
        </w:rPr>
        <w:t>et seq.</w:t>
      </w:r>
    </w:p>
  </w:footnote>
  <w:footnote w:id="3">
    <w:p w14:paraId="2D33623B" w14:textId="1E0BE10A" w:rsidR="00FD6CB1" w:rsidRPr="00F72017" w:rsidRDefault="00FD6CB1">
      <w:pPr>
        <w:pStyle w:val="FootnoteText"/>
      </w:pPr>
      <w:r w:rsidRPr="009B7411">
        <w:rPr>
          <w:rStyle w:val="FootnoteReference"/>
          <w:rFonts w:cstheme="minorHAnsi"/>
        </w:rPr>
        <w:footnoteRef/>
      </w:r>
      <w:r w:rsidRPr="009B7411">
        <w:rPr>
          <w:rFonts w:cstheme="minorHAnsi"/>
        </w:rPr>
        <w:t xml:space="preserve"> </w:t>
      </w:r>
      <w:r w:rsidR="00592EF3" w:rsidRPr="00DA7141">
        <w:rPr>
          <w:rFonts w:cstheme="minorHAnsi"/>
          <w:i/>
        </w:rPr>
        <w:t>See</w:t>
      </w:r>
      <w:r w:rsidR="00592EF3" w:rsidRPr="00DA7141">
        <w:rPr>
          <w:rFonts w:cstheme="minorHAnsi"/>
        </w:rPr>
        <w:t xml:space="preserve"> </w:t>
      </w:r>
      <w:r w:rsidR="00592EF3" w:rsidRPr="00DA7141">
        <w:rPr>
          <w:rFonts w:cstheme="minorHAnsi"/>
          <w:i/>
          <w:iCs/>
        </w:rPr>
        <w:t>2019 Policy on the Issuance of Superfund Comfort/Status Letters</w:t>
      </w:r>
      <w:r w:rsidR="00592EF3" w:rsidRPr="00DA7141">
        <w:rPr>
          <w:rFonts w:cstheme="minorHAnsi"/>
          <w:iCs/>
        </w:rPr>
        <w:t xml:space="preserve"> (Aug. 21, 2019), available on the Agency’s website at </w:t>
      </w:r>
      <w:hyperlink r:id="rId1" w:history="1">
        <w:r w:rsidR="00592EF3" w:rsidRPr="00DA7141">
          <w:rPr>
            <w:rStyle w:val="Hyperlink"/>
            <w:rFonts w:cstheme="minorHAnsi"/>
          </w:rPr>
          <w:t>https://www.epa.gov/enforcement/comfortstatus-letters-guidance</w:t>
        </w:r>
      </w:hyperlink>
      <w:r w:rsidR="00592EF3" w:rsidRPr="00DA7141">
        <w:rPr>
          <w:rFonts w:cstheme="minorHAnsi"/>
        </w:rPr>
        <w:t>.</w:t>
      </w:r>
    </w:p>
  </w:footnote>
  <w:footnote w:id="4">
    <w:p w14:paraId="07320320" w14:textId="65EEEE4E" w:rsidR="00592EF3" w:rsidRDefault="00592EF3">
      <w:pPr>
        <w:pStyle w:val="FootnoteText"/>
      </w:pPr>
      <w:r>
        <w:rPr>
          <w:rStyle w:val="FootnoteReference"/>
        </w:rPr>
        <w:footnoteRef/>
      </w:r>
      <w:r>
        <w:t xml:space="preserve"> </w:t>
      </w:r>
      <w:r w:rsidR="005C2D65" w:rsidRPr="005930F0">
        <w:rPr>
          <w:rFonts w:cstheme="minorHAnsi"/>
          <w:i/>
          <w:iCs/>
        </w:rPr>
        <w:t>See</w:t>
      </w:r>
      <w:r w:rsidR="005C2D65" w:rsidRPr="0080196D">
        <w:rPr>
          <w:rFonts w:cstheme="minorHAnsi"/>
        </w:rPr>
        <w:t xml:space="preserve"> </w:t>
      </w:r>
      <w:r w:rsidR="005C2D65" w:rsidRPr="0080196D">
        <w:rPr>
          <w:rFonts w:cstheme="minorHAnsi"/>
          <w:i/>
        </w:rPr>
        <w:t>Transmittal of Updated Superfund Response and Settlement Approach for Sites Using the Superfund Alternative Approach (SAA Guidance)</w:t>
      </w:r>
      <w:r w:rsidR="005C2D65" w:rsidRPr="0080196D">
        <w:rPr>
          <w:rFonts w:cstheme="minorHAnsi"/>
        </w:rPr>
        <w:t xml:space="preserve"> (Sept. 28, 2012), </w:t>
      </w:r>
      <w:r w:rsidR="005C2D65">
        <w:rPr>
          <w:rFonts w:cstheme="minorHAnsi"/>
        </w:rPr>
        <w:t>available on the Agency’s website at</w:t>
      </w:r>
      <w:r w:rsidR="005C2D65" w:rsidRPr="00D0498A">
        <w:rPr>
          <w:rFonts w:cstheme="minorHAnsi"/>
        </w:rPr>
        <w:t xml:space="preserve"> </w:t>
      </w:r>
      <w:hyperlink r:id="rId2" w:history="1">
        <w:r w:rsidR="005C2D65" w:rsidRPr="0080196D">
          <w:rPr>
            <w:rStyle w:val="Hyperlink"/>
            <w:rFonts w:cstheme="minorHAnsi"/>
          </w:rPr>
          <w:t>https://www.epa.gov/enforcement/transmittal-memo-updated-superfund-response-and-settlement-approach-sites-using</w:t>
        </w:r>
      </w:hyperlink>
      <w:r w:rsidR="005C2D65" w:rsidRPr="0080196D">
        <w:rPr>
          <w:rFonts w:cstheme="minorHAnsi"/>
        </w:rPr>
        <w:t xml:space="preserve">. </w:t>
      </w:r>
      <w:bookmarkStart w:id="2" w:name="_Hlk69740245"/>
      <w:r w:rsidR="005C2D65" w:rsidRPr="0080196D">
        <w:rPr>
          <w:rFonts w:cstheme="minorHAnsi"/>
        </w:rPr>
        <w:t xml:space="preserve">Information on the Superfund Alternative Approach is available on the Agency’s website at </w:t>
      </w:r>
      <w:hyperlink r:id="rId3" w:history="1">
        <w:r w:rsidR="005C2D65" w:rsidRPr="0080196D">
          <w:rPr>
            <w:rStyle w:val="Hyperlink"/>
            <w:rFonts w:cstheme="minorHAnsi"/>
          </w:rPr>
          <w:t>https://www.epa.gov/enforcement/superfund-alternative-approach</w:t>
        </w:r>
      </w:hyperlink>
      <w:r w:rsidR="005C2D65" w:rsidRPr="0080196D">
        <w:rPr>
          <w:rFonts w:cstheme="minorHAnsi"/>
        </w:rPr>
        <w:t>.</w:t>
      </w:r>
      <w:bookmarkEnd w:id="2"/>
    </w:p>
  </w:footnote>
  <w:footnote w:id="5">
    <w:p w14:paraId="4360577C" w14:textId="77777777" w:rsidR="00E9067E" w:rsidRDefault="00E9067E" w:rsidP="00E9067E">
      <w:pPr>
        <w:pStyle w:val="FootnoteText"/>
      </w:pPr>
      <w:r>
        <w:rPr>
          <w:rStyle w:val="FootnoteReference"/>
        </w:rPr>
        <w:footnoteRef/>
      </w:r>
      <w:r>
        <w:t xml:space="preserve"> SEMS Search is available at </w:t>
      </w:r>
      <w:hyperlink r:id="rId4" w:history="1">
        <w:r w:rsidRPr="005C12E7">
          <w:rPr>
            <w:rStyle w:val="Hyperlink"/>
          </w:rPr>
          <w:t>https://enviro.epa.gov/envirofacts/sems/search</w:t>
        </w:r>
      </w:hyperlink>
      <w:r>
        <w:t>.</w:t>
      </w:r>
    </w:p>
  </w:footnote>
  <w:footnote w:id="6">
    <w:p w14:paraId="62090683" w14:textId="77777777" w:rsidR="00E9067E" w:rsidRDefault="00E9067E" w:rsidP="00E9067E">
      <w:pPr>
        <w:pStyle w:val="FootnoteText"/>
      </w:pPr>
      <w:r>
        <w:rPr>
          <w:rStyle w:val="FootnoteReference"/>
        </w:rPr>
        <w:footnoteRef/>
      </w:r>
      <w:r>
        <w:t xml:space="preserve"> SEMS data reports are available at </w:t>
      </w:r>
      <w:hyperlink r:id="rId5" w:anchor="superfund" w:history="1">
        <w:r>
          <w:rPr>
            <w:rStyle w:val="Hyperlink"/>
            <w:rFonts w:cstheme="minorHAnsi"/>
          </w:rPr>
          <w:t>https://www.epa.gov/superfund/superfund-data-and-reports</w:t>
        </w:r>
      </w:hyperlink>
      <w:r>
        <w:rPr>
          <w:rFonts w:cstheme="minorHAnsi"/>
        </w:rPr>
        <w:t>.</w:t>
      </w:r>
    </w:p>
  </w:footnote>
  <w:footnote w:id="7">
    <w:p w14:paraId="0608290E" w14:textId="2975A4D1" w:rsidR="005C2D65" w:rsidRPr="00011D70" w:rsidRDefault="005C2D65">
      <w:pPr>
        <w:pStyle w:val="FootnoteText"/>
        <w:rPr>
          <w:rFonts w:cstheme="minorHAnsi"/>
        </w:rPr>
      </w:pPr>
      <w:r w:rsidRPr="00011D70">
        <w:rPr>
          <w:rStyle w:val="FootnoteReference"/>
          <w:rFonts w:cstheme="minorHAnsi"/>
        </w:rPr>
        <w:footnoteRef/>
      </w:r>
      <w:r w:rsidRPr="00011D70">
        <w:rPr>
          <w:rFonts w:cstheme="minorHAnsi"/>
        </w:rPr>
        <w:t xml:space="preserve"> </w:t>
      </w:r>
      <w:r w:rsidR="00550C19">
        <w:rPr>
          <w:rFonts w:cstheme="minorHAnsi"/>
        </w:rPr>
        <w:t xml:space="preserve">The </w:t>
      </w:r>
      <w:r w:rsidR="00011D70" w:rsidRPr="00011D70">
        <w:rPr>
          <w:rFonts w:cstheme="minorHAnsi"/>
        </w:rPr>
        <w:t>EPA Brownfields</w:t>
      </w:r>
      <w:r w:rsidR="00550C19">
        <w:rPr>
          <w:rFonts w:cstheme="minorHAnsi"/>
        </w:rPr>
        <w:t xml:space="preserve"> Program’s</w:t>
      </w:r>
      <w:r w:rsidR="00011D70" w:rsidRPr="00011D70">
        <w:rPr>
          <w:rFonts w:cstheme="minorHAnsi"/>
        </w:rPr>
        <w:t xml:space="preserve"> ACRES webpage </w:t>
      </w:r>
      <w:r w:rsidR="00C07ADD">
        <w:rPr>
          <w:rFonts w:cstheme="minorHAnsi"/>
        </w:rPr>
        <w:t xml:space="preserve">is available </w:t>
      </w:r>
      <w:r w:rsidR="00011D70" w:rsidRPr="00011D70">
        <w:rPr>
          <w:rFonts w:cstheme="minorHAnsi"/>
        </w:rPr>
        <w:t xml:space="preserve">at </w:t>
      </w:r>
      <w:hyperlink r:id="rId6" w:history="1">
        <w:r w:rsidR="00011D70" w:rsidRPr="00011D70">
          <w:rPr>
            <w:rStyle w:val="Hyperlink"/>
            <w:rFonts w:cstheme="minorHAnsi"/>
          </w:rPr>
          <w:t>https://www.epa.gov/brownfields/brownfields-grantee-reporting-using-assessment-cleanup-and-redevelopment-exchange-system</w:t>
        </w:r>
      </w:hyperlink>
      <w:r w:rsidR="00011D70" w:rsidRPr="00011D70">
        <w:rPr>
          <w:rFonts w:cstheme="minorHAnsi"/>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6658A2" w14:textId="455ED628" w:rsidR="000B42AA" w:rsidRPr="009B7411" w:rsidRDefault="00427D34" w:rsidP="00B70543">
    <w:pPr>
      <w:pStyle w:val="Header"/>
      <w:jc w:val="center"/>
      <w:rPr>
        <w:rFonts w:cstheme="minorHAnsi"/>
        <w:sz w:val="24"/>
        <w:szCs w:val="24"/>
      </w:rPr>
    </w:pPr>
    <w:r w:rsidRPr="009B7411">
      <w:rPr>
        <w:rFonts w:cstheme="minorHAnsi"/>
        <w:sz w:val="24"/>
        <w:szCs w:val="24"/>
      </w:rPr>
      <w:t xml:space="preserve">[Insert EPA </w:t>
    </w:r>
    <w:r w:rsidR="005C330E">
      <w:rPr>
        <w:rFonts w:cstheme="minorHAnsi"/>
        <w:sz w:val="24"/>
        <w:szCs w:val="24"/>
      </w:rPr>
      <w:t xml:space="preserve">Regional </w:t>
    </w:r>
    <w:r w:rsidRPr="009B7411">
      <w:rPr>
        <w:rFonts w:cstheme="minorHAnsi"/>
        <w:sz w:val="24"/>
        <w:szCs w:val="24"/>
      </w:rPr>
      <w:t>Logo/Header]</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decimal"/>
      <w:suff w:val="nothing"/>
      <w:lvlText w:val="%5."/>
      <w:lvlJc w:val="left"/>
    </w:lvl>
    <w:lvl w:ilvl="5">
      <w:start w:val="1"/>
      <w:numFmt w:val="decimal"/>
      <w:suff w:val="nothing"/>
      <w:lvlText w:val="%6."/>
      <w:lvlJc w:val="left"/>
    </w:lvl>
    <w:lvl w:ilvl="6">
      <w:start w:val="1"/>
      <w:numFmt w:val="decimal"/>
      <w:suff w:val="nothing"/>
      <w:lvlText w:val="%7."/>
      <w:lvlJc w:val="left"/>
    </w:lvl>
    <w:lvl w:ilvl="7">
      <w:start w:val="1"/>
      <w:numFmt w:val="decimal"/>
      <w:suff w:val="nothing"/>
      <w:lvlText w:val="%8."/>
      <w:lvlJc w:val="left"/>
    </w:lvl>
    <w:lvl w:ilvl="8">
      <w:start w:val="1"/>
      <w:numFmt w:val="decimal"/>
      <w:suff w:val="nothing"/>
      <w:lvlText w:val="%9."/>
      <w:lvlJc w:val="left"/>
    </w:lvl>
  </w:abstractNum>
  <w:abstractNum w:abstractNumId="1" w15:restartNumberingAfterBreak="0">
    <w:nsid w:val="078D6096"/>
    <w:multiLevelType w:val="hybridMultilevel"/>
    <w:tmpl w:val="D12AE0AE"/>
    <w:lvl w:ilvl="0" w:tplc="13DC59C8">
      <w:start w:val="1"/>
      <w:numFmt w:val="decimal"/>
      <w:lvlText w:val="(%1)"/>
      <w:lvlJc w:val="left"/>
      <w:pPr>
        <w:ind w:left="720" w:hanging="360"/>
      </w:pPr>
      <w:rPr>
        <w:rFonts w:ascii="Calibri" w:eastAsiaTheme="minorEastAsia" w:hAnsi="Calibri" w:cs="Calibr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CC0573D"/>
    <w:multiLevelType w:val="hybridMultilevel"/>
    <w:tmpl w:val="0054EB34"/>
    <w:lvl w:ilvl="0" w:tplc="DC787724">
      <w:start w:val="1"/>
      <w:numFmt w:val="decimal"/>
      <w:lvlText w:val="%1)"/>
      <w:lvlJc w:val="left"/>
      <w:pPr>
        <w:ind w:left="810" w:hanging="360"/>
      </w:pPr>
      <w:rPr>
        <w:rFonts w:ascii="Calibri" w:hAnsi="Calibri" w:cs="Calibri"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3" w15:restartNumberingAfterBreak="0">
    <w:nsid w:val="11DC66A4"/>
    <w:multiLevelType w:val="hybridMultilevel"/>
    <w:tmpl w:val="8562932A"/>
    <w:lvl w:ilvl="0" w:tplc="1EC839E4">
      <w:start w:val="1"/>
      <w:numFmt w:val="decimal"/>
      <w:lvlText w:val="(%1)"/>
      <w:lvlJc w:val="left"/>
      <w:pPr>
        <w:ind w:left="720" w:hanging="360"/>
      </w:pPr>
      <w:rPr>
        <w:rFonts w:ascii="Times New Roman" w:eastAsiaTheme="minorEastAsia"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3420696"/>
    <w:multiLevelType w:val="hybridMultilevel"/>
    <w:tmpl w:val="8F844788"/>
    <w:lvl w:ilvl="0" w:tplc="7AF2FD90">
      <w:start w:val="1"/>
      <w:numFmt w:val="decimal"/>
      <w:lvlText w:val="%1)"/>
      <w:lvlJc w:val="left"/>
      <w:pPr>
        <w:ind w:left="1020" w:hanging="360"/>
      </w:pPr>
    </w:lvl>
    <w:lvl w:ilvl="1" w:tplc="19D2E3C0">
      <w:start w:val="1"/>
      <w:numFmt w:val="decimal"/>
      <w:lvlText w:val="%2)"/>
      <w:lvlJc w:val="left"/>
      <w:pPr>
        <w:ind w:left="1020" w:hanging="360"/>
      </w:pPr>
    </w:lvl>
    <w:lvl w:ilvl="2" w:tplc="C284FE28">
      <w:start w:val="1"/>
      <w:numFmt w:val="decimal"/>
      <w:lvlText w:val="%3)"/>
      <w:lvlJc w:val="left"/>
      <w:pPr>
        <w:ind w:left="1020" w:hanging="360"/>
      </w:pPr>
    </w:lvl>
    <w:lvl w:ilvl="3" w:tplc="DA545E8C">
      <w:start w:val="1"/>
      <w:numFmt w:val="decimal"/>
      <w:lvlText w:val="%4)"/>
      <w:lvlJc w:val="left"/>
      <w:pPr>
        <w:ind w:left="1020" w:hanging="360"/>
      </w:pPr>
    </w:lvl>
    <w:lvl w:ilvl="4" w:tplc="993AAC30">
      <w:start w:val="1"/>
      <w:numFmt w:val="decimal"/>
      <w:lvlText w:val="%5)"/>
      <w:lvlJc w:val="left"/>
      <w:pPr>
        <w:ind w:left="1020" w:hanging="360"/>
      </w:pPr>
    </w:lvl>
    <w:lvl w:ilvl="5" w:tplc="3B06C8D8">
      <w:start w:val="1"/>
      <w:numFmt w:val="decimal"/>
      <w:lvlText w:val="%6)"/>
      <w:lvlJc w:val="left"/>
      <w:pPr>
        <w:ind w:left="1020" w:hanging="360"/>
      </w:pPr>
    </w:lvl>
    <w:lvl w:ilvl="6" w:tplc="C54CA312">
      <w:start w:val="1"/>
      <w:numFmt w:val="decimal"/>
      <w:lvlText w:val="%7)"/>
      <w:lvlJc w:val="left"/>
      <w:pPr>
        <w:ind w:left="1020" w:hanging="360"/>
      </w:pPr>
    </w:lvl>
    <w:lvl w:ilvl="7" w:tplc="80641C1C">
      <w:start w:val="1"/>
      <w:numFmt w:val="decimal"/>
      <w:lvlText w:val="%8)"/>
      <w:lvlJc w:val="left"/>
      <w:pPr>
        <w:ind w:left="1020" w:hanging="360"/>
      </w:pPr>
    </w:lvl>
    <w:lvl w:ilvl="8" w:tplc="A82E6FA2">
      <w:start w:val="1"/>
      <w:numFmt w:val="decimal"/>
      <w:lvlText w:val="%9)"/>
      <w:lvlJc w:val="left"/>
      <w:pPr>
        <w:ind w:left="1020" w:hanging="360"/>
      </w:pPr>
    </w:lvl>
  </w:abstractNum>
  <w:abstractNum w:abstractNumId="5" w15:restartNumberingAfterBreak="0">
    <w:nsid w:val="141C38E3"/>
    <w:multiLevelType w:val="hybridMultilevel"/>
    <w:tmpl w:val="2C0AC3A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47D430F"/>
    <w:multiLevelType w:val="hybridMultilevel"/>
    <w:tmpl w:val="C2EED24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91447E6"/>
    <w:multiLevelType w:val="hybridMultilevel"/>
    <w:tmpl w:val="5C4E9A9E"/>
    <w:lvl w:ilvl="0" w:tplc="A07C2FA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221405BF"/>
    <w:multiLevelType w:val="hybridMultilevel"/>
    <w:tmpl w:val="4D9269F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21B161D"/>
    <w:multiLevelType w:val="hybridMultilevel"/>
    <w:tmpl w:val="3AF07AC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31D473B"/>
    <w:multiLevelType w:val="hybridMultilevel"/>
    <w:tmpl w:val="D63A320A"/>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5100447"/>
    <w:multiLevelType w:val="hybridMultilevel"/>
    <w:tmpl w:val="B5F89AA2"/>
    <w:lvl w:ilvl="0" w:tplc="9B1E7C18">
      <w:start w:val="1"/>
      <w:numFmt w:val="upperRoman"/>
      <w:lvlText w:val="(%1)"/>
      <w:lvlJc w:val="left"/>
      <w:pPr>
        <w:ind w:left="1080" w:hanging="72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DB3AE3F0">
      <w:start w:val="9"/>
      <w:numFmt w:val="decimal"/>
      <w:lvlText w:val="%4."/>
      <w:lvlJc w:val="left"/>
      <w:pPr>
        <w:ind w:left="2880" w:hanging="360"/>
      </w:pPr>
      <w:rPr>
        <w:rFonts w:hint="default"/>
      </w:r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7C32EB9"/>
    <w:multiLevelType w:val="hybridMultilevel"/>
    <w:tmpl w:val="31DAD10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A4D0119"/>
    <w:multiLevelType w:val="hybridMultilevel"/>
    <w:tmpl w:val="721040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B646504"/>
    <w:multiLevelType w:val="hybridMultilevel"/>
    <w:tmpl w:val="1FF680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2774F3E"/>
    <w:multiLevelType w:val="hybridMultilevel"/>
    <w:tmpl w:val="7B96CA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DC61A0A"/>
    <w:multiLevelType w:val="hybridMultilevel"/>
    <w:tmpl w:val="2CFC1C6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60432937"/>
    <w:multiLevelType w:val="hybridMultilevel"/>
    <w:tmpl w:val="9DFC4F1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219198B"/>
    <w:multiLevelType w:val="hybridMultilevel"/>
    <w:tmpl w:val="50342E8E"/>
    <w:lvl w:ilvl="0" w:tplc="B7DCEB9C">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63631698"/>
    <w:multiLevelType w:val="hybridMultilevel"/>
    <w:tmpl w:val="929A9CE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6C4C6E3A"/>
    <w:multiLevelType w:val="hybridMultilevel"/>
    <w:tmpl w:val="5AC83F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7AF278BD"/>
    <w:multiLevelType w:val="hybridMultilevel"/>
    <w:tmpl w:val="B10454C2"/>
    <w:lvl w:ilvl="0" w:tplc="E1F878DA">
      <w:numFmt w:val="bullet"/>
      <w:lvlText w:val="-"/>
      <w:lvlJc w:val="left"/>
      <w:pPr>
        <w:ind w:left="720" w:hanging="360"/>
      </w:pPr>
      <w:rPr>
        <w:rFonts w:ascii="Calibri" w:eastAsiaTheme="minorEastAsia"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7DBB3B68"/>
    <w:multiLevelType w:val="hybridMultilevel"/>
    <w:tmpl w:val="4B22B876"/>
    <w:lvl w:ilvl="0" w:tplc="F70AE2E6">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892418794">
    <w:abstractNumId w:val="6"/>
  </w:num>
  <w:num w:numId="2" w16cid:durableId="1778913597">
    <w:abstractNumId w:val="16"/>
  </w:num>
  <w:num w:numId="3" w16cid:durableId="1912963011">
    <w:abstractNumId w:val="5"/>
  </w:num>
  <w:num w:numId="4" w16cid:durableId="1030186630">
    <w:abstractNumId w:val="15"/>
  </w:num>
  <w:num w:numId="5" w16cid:durableId="1607931840">
    <w:abstractNumId w:val="20"/>
  </w:num>
  <w:num w:numId="6" w16cid:durableId="1563826164">
    <w:abstractNumId w:val="9"/>
  </w:num>
  <w:num w:numId="7" w16cid:durableId="168524275">
    <w:abstractNumId w:val="3"/>
  </w:num>
  <w:num w:numId="8" w16cid:durableId="763376800">
    <w:abstractNumId w:val="11"/>
  </w:num>
  <w:num w:numId="9" w16cid:durableId="1194802038">
    <w:abstractNumId w:val="0"/>
  </w:num>
  <w:num w:numId="10" w16cid:durableId="734088629">
    <w:abstractNumId w:val="19"/>
  </w:num>
  <w:num w:numId="11" w16cid:durableId="1532181014">
    <w:abstractNumId w:val="12"/>
  </w:num>
  <w:num w:numId="12" w16cid:durableId="402148330">
    <w:abstractNumId w:val="1"/>
  </w:num>
  <w:num w:numId="13" w16cid:durableId="338507743">
    <w:abstractNumId w:val="22"/>
  </w:num>
  <w:num w:numId="14" w16cid:durableId="1469009056">
    <w:abstractNumId w:val="18"/>
  </w:num>
  <w:num w:numId="15" w16cid:durableId="1041132624">
    <w:abstractNumId w:val="13"/>
  </w:num>
  <w:num w:numId="16" w16cid:durableId="1929654478">
    <w:abstractNumId w:val="21"/>
  </w:num>
  <w:num w:numId="17" w16cid:durableId="1762290900">
    <w:abstractNumId w:val="2"/>
  </w:num>
  <w:num w:numId="18" w16cid:durableId="2137336414">
    <w:abstractNumId w:val="17"/>
  </w:num>
  <w:num w:numId="19" w16cid:durableId="2022197406">
    <w:abstractNumId w:val="8"/>
  </w:num>
  <w:num w:numId="20" w16cid:durableId="272589614">
    <w:abstractNumId w:val="7"/>
  </w:num>
  <w:num w:numId="21" w16cid:durableId="73671150">
    <w:abstractNumId w:val="10"/>
  </w:num>
  <w:num w:numId="22" w16cid:durableId="1530293911">
    <w:abstractNumId w:val="14"/>
  </w:num>
  <w:num w:numId="23" w16cid:durableId="2097507650">
    <w:abstractNumId w:val="4"/>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Author">
    <w15:presenceInfo w15:providerId="None" w15:userId="Autho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DateAndTime/>
  <w:proofState w:spelling="clean" w:grammar="clean"/>
  <w:defaultTabStop w:val="720"/>
  <w:characterSpacingControl w:val="doNotCompress"/>
  <w:hdrShapeDefaults>
    <o:shapedefaults v:ext="edit" spidmax="2050"/>
  </w:hdrShapeDefaults>
  <w:footnotePr>
    <w:numRestart w:val="eachSect"/>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17B0"/>
    <w:rsid w:val="00001CE9"/>
    <w:rsid w:val="000024C0"/>
    <w:rsid w:val="0000774D"/>
    <w:rsid w:val="00011D70"/>
    <w:rsid w:val="00027EA3"/>
    <w:rsid w:val="00031584"/>
    <w:rsid w:val="0003207C"/>
    <w:rsid w:val="0004449C"/>
    <w:rsid w:val="000630FF"/>
    <w:rsid w:val="00064564"/>
    <w:rsid w:val="00067F11"/>
    <w:rsid w:val="00071481"/>
    <w:rsid w:val="00072DC4"/>
    <w:rsid w:val="000734CC"/>
    <w:rsid w:val="0008104C"/>
    <w:rsid w:val="0009462D"/>
    <w:rsid w:val="000A0966"/>
    <w:rsid w:val="000B075F"/>
    <w:rsid w:val="000B342E"/>
    <w:rsid w:val="000B42AA"/>
    <w:rsid w:val="000B7F06"/>
    <w:rsid w:val="000C7D58"/>
    <w:rsid w:val="000D7D82"/>
    <w:rsid w:val="000E3AB6"/>
    <w:rsid w:val="000E7A7A"/>
    <w:rsid w:val="000F1650"/>
    <w:rsid w:val="000F365F"/>
    <w:rsid w:val="00101302"/>
    <w:rsid w:val="00103F13"/>
    <w:rsid w:val="001114B5"/>
    <w:rsid w:val="00113AB4"/>
    <w:rsid w:val="00124A2B"/>
    <w:rsid w:val="0012674A"/>
    <w:rsid w:val="00135DD8"/>
    <w:rsid w:val="00137D71"/>
    <w:rsid w:val="001436D7"/>
    <w:rsid w:val="00143828"/>
    <w:rsid w:val="00146D84"/>
    <w:rsid w:val="00162A2C"/>
    <w:rsid w:val="00172906"/>
    <w:rsid w:val="00177878"/>
    <w:rsid w:val="00195E2D"/>
    <w:rsid w:val="00196676"/>
    <w:rsid w:val="001B1BF0"/>
    <w:rsid w:val="001B6F86"/>
    <w:rsid w:val="001D0141"/>
    <w:rsid w:val="001D0F02"/>
    <w:rsid w:val="001D180D"/>
    <w:rsid w:val="001D456A"/>
    <w:rsid w:val="001F0EDF"/>
    <w:rsid w:val="001F42C1"/>
    <w:rsid w:val="002053AB"/>
    <w:rsid w:val="00214155"/>
    <w:rsid w:val="00214D6A"/>
    <w:rsid w:val="0021612E"/>
    <w:rsid w:val="00223EF2"/>
    <w:rsid w:val="00225528"/>
    <w:rsid w:val="0024067E"/>
    <w:rsid w:val="00247BE4"/>
    <w:rsid w:val="00254280"/>
    <w:rsid w:val="002566C2"/>
    <w:rsid w:val="00270EED"/>
    <w:rsid w:val="00285C12"/>
    <w:rsid w:val="00287647"/>
    <w:rsid w:val="002A20C3"/>
    <w:rsid w:val="002A2943"/>
    <w:rsid w:val="002B6F9E"/>
    <w:rsid w:val="002C6098"/>
    <w:rsid w:val="002D1440"/>
    <w:rsid w:val="002E0330"/>
    <w:rsid w:val="002E0960"/>
    <w:rsid w:val="002F16DD"/>
    <w:rsid w:val="002F4941"/>
    <w:rsid w:val="002F68B2"/>
    <w:rsid w:val="002F76AD"/>
    <w:rsid w:val="00301F3E"/>
    <w:rsid w:val="00307B4A"/>
    <w:rsid w:val="00315E46"/>
    <w:rsid w:val="00321129"/>
    <w:rsid w:val="00333B22"/>
    <w:rsid w:val="00335AE1"/>
    <w:rsid w:val="00337136"/>
    <w:rsid w:val="00341485"/>
    <w:rsid w:val="0035016B"/>
    <w:rsid w:val="0035549B"/>
    <w:rsid w:val="00356E00"/>
    <w:rsid w:val="00365176"/>
    <w:rsid w:val="00373DE2"/>
    <w:rsid w:val="00385C3E"/>
    <w:rsid w:val="003903EA"/>
    <w:rsid w:val="00393A63"/>
    <w:rsid w:val="00394B66"/>
    <w:rsid w:val="003A7803"/>
    <w:rsid w:val="003B2AF5"/>
    <w:rsid w:val="003C34CF"/>
    <w:rsid w:val="003D6A46"/>
    <w:rsid w:val="003E44CC"/>
    <w:rsid w:val="003F0960"/>
    <w:rsid w:val="004115A9"/>
    <w:rsid w:val="00414A05"/>
    <w:rsid w:val="004208C9"/>
    <w:rsid w:val="00423F17"/>
    <w:rsid w:val="004249D7"/>
    <w:rsid w:val="00427D34"/>
    <w:rsid w:val="004312C8"/>
    <w:rsid w:val="00434F40"/>
    <w:rsid w:val="00440208"/>
    <w:rsid w:val="00442935"/>
    <w:rsid w:val="00446571"/>
    <w:rsid w:val="00447A9F"/>
    <w:rsid w:val="004522F8"/>
    <w:rsid w:val="00456C29"/>
    <w:rsid w:val="00477866"/>
    <w:rsid w:val="00480B6B"/>
    <w:rsid w:val="00485456"/>
    <w:rsid w:val="0048672E"/>
    <w:rsid w:val="00487255"/>
    <w:rsid w:val="00490E1F"/>
    <w:rsid w:val="004970AA"/>
    <w:rsid w:val="004979A2"/>
    <w:rsid w:val="004A3311"/>
    <w:rsid w:val="004A771D"/>
    <w:rsid w:val="004B0852"/>
    <w:rsid w:val="004C20E7"/>
    <w:rsid w:val="004C3A15"/>
    <w:rsid w:val="004C593E"/>
    <w:rsid w:val="004C79E7"/>
    <w:rsid w:val="004E1DA7"/>
    <w:rsid w:val="004E3FEC"/>
    <w:rsid w:val="004E5BAC"/>
    <w:rsid w:val="004F78DD"/>
    <w:rsid w:val="00511E7A"/>
    <w:rsid w:val="00523CD9"/>
    <w:rsid w:val="00531C09"/>
    <w:rsid w:val="00535325"/>
    <w:rsid w:val="0053606E"/>
    <w:rsid w:val="00536709"/>
    <w:rsid w:val="00541C51"/>
    <w:rsid w:val="00550C19"/>
    <w:rsid w:val="005512FF"/>
    <w:rsid w:val="00551A9C"/>
    <w:rsid w:val="0055227E"/>
    <w:rsid w:val="00557998"/>
    <w:rsid w:val="005614FE"/>
    <w:rsid w:val="0056280F"/>
    <w:rsid w:val="00563BB4"/>
    <w:rsid w:val="005701EA"/>
    <w:rsid w:val="00577D7B"/>
    <w:rsid w:val="00577E33"/>
    <w:rsid w:val="00587F59"/>
    <w:rsid w:val="00592EF3"/>
    <w:rsid w:val="005A4AE2"/>
    <w:rsid w:val="005A7D31"/>
    <w:rsid w:val="005B4231"/>
    <w:rsid w:val="005C2D65"/>
    <w:rsid w:val="005C330E"/>
    <w:rsid w:val="005C3E74"/>
    <w:rsid w:val="005D65B8"/>
    <w:rsid w:val="005E2B7C"/>
    <w:rsid w:val="005E7B18"/>
    <w:rsid w:val="005F2189"/>
    <w:rsid w:val="0060184A"/>
    <w:rsid w:val="0060757A"/>
    <w:rsid w:val="006102E7"/>
    <w:rsid w:val="0062169D"/>
    <w:rsid w:val="0062602F"/>
    <w:rsid w:val="00626BD9"/>
    <w:rsid w:val="0063086D"/>
    <w:rsid w:val="00632F7D"/>
    <w:rsid w:val="00633C6C"/>
    <w:rsid w:val="006354C0"/>
    <w:rsid w:val="00642F57"/>
    <w:rsid w:val="00651580"/>
    <w:rsid w:val="00654E4C"/>
    <w:rsid w:val="006621F7"/>
    <w:rsid w:val="00663698"/>
    <w:rsid w:val="00664B03"/>
    <w:rsid w:val="00666DC1"/>
    <w:rsid w:val="00681CDF"/>
    <w:rsid w:val="00692342"/>
    <w:rsid w:val="0069566A"/>
    <w:rsid w:val="006A1C00"/>
    <w:rsid w:val="006B6A55"/>
    <w:rsid w:val="006C7CA2"/>
    <w:rsid w:val="006D3E73"/>
    <w:rsid w:val="006D4F5B"/>
    <w:rsid w:val="006D6C3E"/>
    <w:rsid w:val="006E3782"/>
    <w:rsid w:val="006F05C1"/>
    <w:rsid w:val="006F2501"/>
    <w:rsid w:val="007153C8"/>
    <w:rsid w:val="00730BD0"/>
    <w:rsid w:val="00731370"/>
    <w:rsid w:val="0073294C"/>
    <w:rsid w:val="00733B90"/>
    <w:rsid w:val="007357C1"/>
    <w:rsid w:val="00736554"/>
    <w:rsid w:val="00743A3C"/>
    <w:rsid w:val="00745DBE"/>
    <w:rsid w:val="00752433"/>
    <w:rsid w:val="0075627A"/>
    <w:rsid w:val="00756DEE"/>
    <w:rsid w:val="00772823"/>
    <w:rsid w:val="007745B6"/>
    <w:rsid w:val="00774A80"/>
    <w:rsid w:val="0078602B"/>
    <w:rsid w:val="0078692F"/>
    <w:rsid w:val="007927DB"/>
    <w:rsid w:val="007A0A14"/>
    <w:rsid w:val="007B1EAD"/>
    <w:rsid w:val="007B50AE"/>
    <w:rsid w:val="007C4285"/>
    <w:rsid w:val="007D1F00"/>
    <w:rsid w:val="007D63D2"/>
    <w:rsid w:val="007F1917"/>
    <w:rsid w:val="008170D4"/>
    <w:rsid w:val="00831193"/>
    <w:rsid w:val="00842E77"/>
    <w:rsid w:val="00852B88"/>
    <w:rsid w:val="00854AE1"/>
    <w:rsid w:val="00856BF6"/>
    <w:rsid w:val="00872BB4"/>
    <w:rsid w:val="00875851"/>
    <w:rsid w:val="00877D26"/>
    <w:rsid w:val="00886E6A"/>
    <w:rsid w:val="00890CB6"/>
    <w:rsid w:val="00893F03"/>
    <w:rsid w:val="008A50CB"/>
    <w:rsid w:val="008A59B1"/>
    <w:rsid w:val="008A6948"/>
    <w:rsid w:val="008B1800"/>
    <w:rsid w:val="008B2399"/>
    <w:rsid w:val="008B63CC"/>
    <w:rsid w:val="008C261D"/>
    <w:rsid w:val="008C7900"/>
    <w:rsid w:val="008E0B04"/>
    <w:rsid w:val="008E0E50"/>
    <w:rsid w:val="008F758D"/>
    <w:rsid w:val="00900757"/>
    <w:rsid w:val="009225D7"/>
    <w:rsid w:val="0092305C"/>
    <w:rsid w:val="00931CF5"/>
    <w:rsid w:val="00933481"/>
    <w:rsid w:val="00936503"/>
    <w:rsid w:val="009457E2"/>
    <w:rsid w:val="00951139"/>
    <w:rsid w:val="00955084"/>
    <w:rsid w:val="00967CD0"/>
    <w:rsid w:val="00982EB9"/>
    <w:rsid w:val="009A133A"/>
    <w:rsid w:val="009A22BA"/>
    <w:rsid w:val="009A24F3"/>
    <w:rsid w:val="009B136A"/>
    <w:rsid w:val="009B7411"/>
    <w:rsid w:val="009C1591"/>
    <w:rsid w:val="009D355D"/>
    <w:rsid w:val="009F304C"/>
    <w:rsid w:val="00A01517"/>
    <w:rsid w:val="00A0504D"/>
    <w:rsid w:val="00A16031"/>
    <w:rsid w:val="00A2696C"/>
    <w:rsid w:val="00A43AAD"/>
    <w:rsid w:val="00A44D61"/>
    <w:rsid w:val="00A46BF7"/>
    <w:rsid w:val="00A475E9"/>
    <w:rsid w:val="00A7296A"/>
    <w:rsid w:val="00A7420D"/>
    <w:rsid w:val="00A74EDD"/>
    <w:rsid w:val="00A75825"/>
    <w:rsid w:val="00A75AF4"/>
    <w:rsid w:val="00A85046"/>
    <w:rsid w:val="00A92837"/>
    <w:rsid w:val="00A94887"/>
    <w:rsid w:val="00AB3BB2"/>
    <w:rsid w:val="00AC03D3"/>
    <w:rsid w:val="00AC625F"/>
    <w:rsid w:val="00AD0550"/>
    <w:rsid w:val="00AD1F29"/>
    <w:rsid w:val="00AE0C7D"/>
    <w:rsid w:val="00AF1B20"/>
    <w:rsid w:val="00AF2870"/>
    <w:rsid w:val="00AF2C6D"/>
    <w:rsid w:val="00AF7EE1"/>
    <w:rsid w:val="00B01BDD"/>
    <w:rsid w:val="00B058E8"/>
    <w:rsid w:val="00B06094"/>
    <w:rsid w:val="00B06815"/>
    <w:rsid w:val="00B11D5B"/>
    <w:rsid w:val="00B17A9E"/>
    <w:rsid w:val="00B215C3"/>
    <w:rsid w:val="00B227EA"/>
    <w:rsid w:val="00B24C57"/>
    <w:rsid w:val="00B25116"/>
    <w:rsid w:val="00B3445B"/>
    <w:rsid w:val="00B42C9F"/>
    <w:rsid w:val="00B430B7"/>
    <w:rsid w:val="00B52915"/>
    <w:rsid w:val="00B57EAB"/>
    <w:rsid w:val="00B62EBF"/>
    <w:rsid w:val="00B64671"/>
    <w:rsid w:val="00B70543"/>
    <w:rsid w:val="00B70D68"/>
    <w:rsid w:val="00B74510"/>
    <w:rsid w:val="00B81C57"/>
    <w:rsid w:val="00B81CBE"/>
    <w:rsid w:val="00B87751"/>
    <w:rsid w:val="00B95366"/>
    <w:rsid w:val="00B96EED"/>
    <w:rsid w:val="00BB6DDA"/>
    <w:rsid w:val="00BB7242"/>
    <w:rsid w:val="00BD2A1B"/>
    <w:rsid w:val="00BE6A27"/>
    <w:rsid w:val="00BF078C"/>
    <w:rsid w:val="00C07ADD"/>
    <w:rsid w:val="00C226BA"/>
    <w:rsid w:val="00C24859"/>
    <w:rsid w:val="00C300EC"/>
    <w:rsid w:val="00C369E0"/>
    <w:rsid w:val="00C40D57"/>
    <w:rsid w:val="00C64A57"/>
    <w:rsid w:val="00C65CFA"/>
    <w:rsid w:val="00C71933"/>
    <w:rsid w:val="00C733C2"/>
    <w:rsid w:val="00C74E72"/>
    <w:rsid w:val="00C8186F"/>
    <w:rsid w:val="00C87F63"/>
    <w:rsid w:val="00C95633"/>
    <w:rsid w:val="00CA2390"/>
    <w:rsid w:val="00CA34C8"/>
    <w:rsid w:val="00CA5340"/>
    <w:rsid w:val="00CC4F94"/>
    <w:rsid w:val="00CC70E2"/>
    <w:rsid w:val="00CD1CE7"/>
    <w:rsid w:val="00CD2D5D"/>
    <w:rsid w:val="00CD3A06"/>
    <w:rsid w:val="00CD6214"/>
    <w:rsid w:val="00CF01A8"/>
    <w:rsid w:val="00CF648B"/>
    <w:rsid w:val="00CF722E"/>
    <w:rsid w:val="00D025B5"/>
    <w:rsid w:val="00D16816"/>
    <w:rsid w:val="00D173C3"/>
    <w:rsid w:val="00D35BF3"/>
    <w:rsid w:val="00D36AF4"/>
    <w:rsid w:val="00D45DD0"/>
    <w:rsid w:val="00D4669A"/>
    <w:rsid w:val="00D50B0E"/>
    <w:rsid w:val="00D55E7B"/>
    <w:rsid w:val="00D65669"/>
    <w:rsid w:val="00D70013"/>
    <w:rsid w:val="00D7342C"/>
    <w:rsid w:val="00D76815"/>
    <w:rsid w:val="00D80EEC"/>
    <w:rsid w:val="00D81649"/>
    <w:rsid w:val="00D844B8"/>
    <w:rsid w:val="00D9365F"/>
    <w:rsid w:val="00DA274C"/>
    <w:rsid w:val="00DA2E11"/>
    <w:rsid w:val="00DA451E"/>
    <w:rsid w:val="00DA63A1"/>
    <w:rsid w:val="00DA6EAA"/>
    <w:rsid w:val="00DB5B5A"/>
    <w:rsid w:val="00DC2EC3"/>
    <w:rsid w:val="00DF085D"/>
    <w:rsid w:val="00DF39B1"/>
    <w:rsid w:val="00DF48C9"/>
    <w:rsid w:val="00DF4CFC"/>
    <w:rsid w:val="00DF53CC"/>
    <w:rsid w:val="00DF7A66"/>
    <w:rsid w:val="00E00B19"/>
    <w:rsid w:val="00E07C63"/>
    <w:rsid w:val="00E2121F"/>
    <w:rsid w:val="00E21C71"/>
    <w:rsid w:val="00E33C67"/>
    <w:rsid w:val="00E52D45"/>
    <w:rsid w:val="00E57B9F"/>
    <w:rsid w:val="00E6234E"/>
    <w:rsid w:val="00E63780"/>
    <w:rsid w:val="00E665D8"/>
    <w:rsid w:val="00E811D0"/>
    <w:rsid w:val="00E817DD"/>
    <w:rsid w:val="00E9067E"/>
    <w:rsid w:val="00E90FF4"/>
    <w:rsid w:val="00E916E0"/>
    <w:rsid w:val="00E96042"/>
    <w:rsid w:val="00EA20A1"/>
    <w:rsid w:val="00EA2DAD"/>
    <w:rsid w:val="00EA5355"/>
    <w:rsid w:val="00EA5962"/>
    <w:rsid w:val="00EB24EF"/>
    <w:rsid w:val="00EC17B0"/>
    <w:rsid w:val="00EE10F7"/>
    <w:rsid w:val="00EE6486"/>
    <w:rsid w:val="00EF3F6A"/>
    <w:rsid w:val="00F0401A"/>
    <w:rsid w:val="00F20FF3"/>
    <w:rsid w:val="00F25765"/>
    <w:rsid w:val="00F267CD"/>
    <w:rsid w:val="00F318B0"/>
    <w:rsid w:val="00F35FE7"/>
    <w:rsid w:val="00F406DB"/>
    <w:rsid w:val="00F419CE"/>
    <w:rsid w:val="00F50F42"/>
    <w:rsid w:val="00F55E7C"/>
    <w:rsid w:val="00F65FC4"/>
    <w:rsid w:val="00F66B4C"/>
    <w:rsid w:val="00F67A1D"/>
    <w:rsid w:val="00F72017"/>
    <w:rsid w:val="00F72FA9"/>
    <w:rsid w:val="00F83D9D"/>
    <w:rsid w:val="00F873EA"/>
    <w:rsid w:val="00F96441"/>
    <w:rsid w:val="00FB07E9"/>
    <w:rsid w:val="00FB6F3A"/>
    <w:rsid w:val="00FC0ACE"/>
    <w:rsid w:val="00FD2B97"/>
    <w:rsid w:val="00FD49C7"/>
    <w:rsid w:val="00FD5261"/>
    <w:rsid w:val="00FD6CB1"/>
    <w:rsid w:val="00FF618D"/>
    <w:rsid w:val="1A4B0315"/>
    <w:rsid w:val="2DF23FCC"/>
    <w:rsid w:val="3C2D83CB"/>
    <w:rsid w:val="5C615E82"/>
    <w:rsid w:val="5FEDE85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1665853"/>
  <w15:chartTrackingRefBased/>
  <w15:docId w15:val="{1B9BA841-1508-4AC6-9BC5-0894A43D42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C17B0"/>
    <w:pPr>
      <w:spacing w:after="200" w:line="276" w:lineRule="auto"/>
    </w:pPr>
    <w:rPr>
      <w:rFonts w:eastAsiaTheme="minorEastAsia"/>
    </w:rPr>
  </w:style>
  <w:style w:type="paragraph" w:styleId="Heading2">
    <w:name w:val="heading 2"/>
    <w:basedOn w:val="Normal"/>
    <w:next w:val="Normal"/>
    <w:link w:val="Heading2Char"/>
    <w:unhideWhenUsed/>
    <w:qFormat/>
    <w:rsid w:val="00EC17B0"/>
    <w:pPr>
      <w:keepNext/>
      <w:keepLines/>
      <w:spacing w:before="320" w:after="120"/>
      <w:outlineLvl w:val="1"/>
    </w:pPr>
    <w:rPr>
      <w:rFonts w:ascii="Times New Roman" w:eastAsiaTheme="majorEastAsia" w:hAnsi="Times New Roman" w:cstheme="majorBidi"/>
      <w:b/>
      <w:bCs/>
      <w:sz w:val="24"/>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EC17B0"/>
    <w:rPr>
      <w:rFonts w:ascii="Times New Roman" w:eastAsiaTheme="majorEastAsia" w:hAnsi="Times New Roman" w:cstheme="majorBidi"/>
      <w:b/>
      <w:bCs/>
      <w:sz w:val="24"/>
      <w:szCs w:val="26"/>
    </w:rPr>
  </w:style>
  <w:style w:type="paragraph" w:styleId="NoSpacing">
    <w:name w:val="No Spacing"/>
    <w:link w:val="NoSpacingChar"/>
    <w:uiPriority w:val="1"/>
    <w:qFormat/>
    <w:rsid w:val="00EC17B0"/>
    <w:pPr>
      <w:spacing w:after="0" w:line="240" w:lineRule="auto"/>
    </w:pPr>
    <w:rPr>
      <w:rFonts w:ascii="Times New Roman" w:eastAsiaTheme="minorEastAsia" w:hAnsi="Times New Roman"/>
      <w:sz w:val="24"/>
    </w:rPr>
  </w:style>
  <w:style w:type="paragraph" w:styleId="FootnoteText">
    <w:name w:val="footnote text"/>
    <w:basedOn w:val="Normal"/>
    <w:link w:val="FootnoteTextChar"/>
    <w:uiPriority w:val="99"/>
    <w:unhideWhenUsed/>
    <w:rsid w:val="00EC17B0"/>
    <w:pPr>
      <w:spacing w:after="0" w:line="240" w:lineRule="auto"/>
    </w:pPr>
    <w:rPr>
      <w:sz w:val="20"/>
      <w:szCs w:val="20"/>
    </w:rPr>
  </w:style>
  <w:style w:type="character" w:customStyle="1" w:styleId="FootnoteTextChar">
    <w:name w:val="Footnote Text Char"/>
    <w:basedOn w:val="DefaultParagraphFont"/>
    <w:link w:val="FootnoteText"/>
    <w:uiPriority w:val="99"/>
    <w:rsid w:val="00EC17B0"/>
    <w:rPr>
      <w:rFonts w:eastAsiaTheme="minorEastAsia"/>
      <w:sz w:val="20"/>
      <w:szCs w:val="20"/>
    </w:rPr>
  </w:style>
  <w:style w:type="character" w:styleId="FootnoteReference">
    <w:name w:val="footnote reference"/>
    <w:basedOn w:val="DefaultParagraphFont"/>
    <w:uiPriority w:val="99"/>
    <w:unhideWhenUsed/>
    <w:rsid w:val="00EC17B0"/>
    <w:rPr>
      <w:vertAlign w:val="superscript"/>
    </w:rPr>
  </w:style>
  <w:style w:type="paragraph" w:styleId="ListParagraph">
    <w:name w:val="List Paragraph"/>
    <w:basedOn w:val="Normal"/>
    <w:uiPriority w:val="34"/>
    <w:qFormat/>
    <w:rsid w:val="00EC17B0"/>
    <w:pPr>
      <w:ind w:left="720"/>
      <w:contextualSpacing/>
    </w:pPr>
  </w:style>
  <w:style w:type="paragraph" w:styleId="Header">
    <w:name w:val="header"/>
    <w:basedOn w:val="Normal"/>
    <w:link w:val="HeaderChar"/>
    <w:uiPriority w:val="99"/>
    <w:unhideWhenUsed/>
    <w:rsid w:val="00EC17B0"/>
    <w:pPr>
      <w:tabs>
        <w:tab w:val="center" w:pos="4680"/>
        <w:tab w:val="right" w:pos="9360"/>
      </w:tabs>
      <w:spacing w:after="0" w:line="240" w:lineRule="auto"/>
    </w:pPr>
  </w:style>
  <w:style w:type="character" w:customStyle="1" w:styleId="HeaderChar">
    <w:name w:val="Header Char"/>
    <w:basedOn w:val="DefaultParagraphFont"/>
    <w:link w:val="Header"/>
    <w:uiPriority w:val="99"/>
    <w:rsid w:val="00EC17B0"/>
    <w:rPr>
      <w:rFonts w:eastAsiaTheme="minorEastAsia"/>
    </w:rPr>
  </w:style>
  <w:style w:type="paragraph" w:styleId="Footer">
    <w:name w:val="footer"/>
    <w:basedOn w:val="Normal"/>
    <w:link w:val="FooterChar"/>
    <w:uiPriority w:val="99"/>
    <w:unhideWhenUsed/>
    <w:rsid w:val="00EC17B0"/>
    <w:pPr>
      <w:tabs>
        <w:tab w:val="center" w:pos="4680"/>
        <w:tab w:val="right" w:pos="9360"/>
      </w:tabs>
      <w:spacing w:after="0" w:line="240" w:lineRule="auto"/>
    </w:pPr>
  </w:style>
  <w:style w:type="character" w:customStyle="1" w:styleId="FooterChar">
    <w:name w:val="Footer Char"/>
    <w:basedOn w:val="DefaultParagraphFont"/>
    <w:link w:val="Footer"/>
    <w:uiPriority w:val="99"/>
    <w:rsid w:val="00EC17B0"/>
    <w:rPr>
      <w:rFonts w:eastAsiaTheme="minorEastAsia"/>
    </w:rPr>
  </w:style>
  <w:style w:type="paragraph" w:styleId="BalloonText">
    <w:name w:val="Balloon Text"/>
    <w:basedOn w:val="Normal"/>
    <w:link w:val="BalloonTextChar"/>
    <w:uiPriority w:val="99"/>
    <w:semiHidden/>
    <w:unhideWhenUsed/>
    <w:rsid w:val="00EC17B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C17B0"/>
    <w:rPr>
      <w:rFonts w:ascii="Tahoma" w:eastAsiaTheme="minorEastAsia" w:hAnsi="Tahoma" w:cs="Tahoma"/>
      <w:sz w:val="16"/>
      <w:szCs w:val="16"/>
    </w:rPr>
  </w:style>
  <w:style w:type="paragraph" w:styleId="Revision">
    <w:name w:val="Revision"/>
    <w:hidden/>
    <w:uiPriority w:val="99"/>
    <w:semiHidden/>
    <w:rsid w:val="00EC17B0"/>
    <w:pPr>
      <w:spacing w:after="0" w:line="240" w:lineRule="auto"/>
    </w:pPr>
    <w:rPr>
      <w:rFonts w:eastAsiaTheme="minorEastAsia"/>
    </w:rPr>
  </w:style>
  <w:style w:type="character" w:styleId="CommentReference">
    <w:name w:val="annotation reference"/>
    <w:basedOn w:val="DefaultParagraphFont"/>
    <w:uiPriority w:val="99"/>
    <w:semiHidden/>
    <w:unhideWhenUsed/>
    <w:rsid w:val="00EC17B0"/>
    <w:rPr>
      <w:sz w:val="16"/>
      <w:szCs w:val="16"/>
    </w:rPr>
  </w:style>
  <w:style w:type="paragraph" w:styleId="CommentText">
    <w:name w:val="annotation text"/>
    <w:basedOn w:val="Normal"/>
    <w:link w:val="CommentTextChar"/>
    <w:uiPriority w:val="99"/>
    <w:unhideWhenUsed/>
    <w:rsid w:val="00EC17B0"/>
    <w:pPr>
      <w:spacing w:line="240" w:lineRule="auto"/>
    </w:pPr>
    <w:rPr>
      <w:sz w:val="20"/>
      <w:szCs w:val="20"/>
    </w:rPr>
  </w:style>
  <w:style w:type="character" w:customStyle="1" w:styleId="CommentTextChar">
    <w:name w:val="Comment Text Char"/>
    <w:basedOn w:val="DefaultParagraphFont"/>
    <w:link w:val="CommentText"/>
    <w:uiPriority w:val="99"/>
    <w:rsid w:val="00EC17B0"/>
    <w:rPr>
      <w:rFonts w:eastAsiaTheme="minorEastAsia"/>
      <w:sz w:val="20"/>
      <w:szCs w:val="20"/>
    </w:rPr>
  </w:style>
  <w:style w:type="paragraph" w:styleId="CommentSubject">
    <w:name w:val="annotation subject"/>
    <w:basedOn w:val="CommentText"/>
    <w:next w:val="CommentText"/>
    <w:link w:val="CommentSubjectChar"/>
    <w:uiPriority w:val="99"/>
    <w:semiHidden/>
    <w:unhideWhenUsed/>
    <w:rsid w:val="00EC17B0"/>
    <w:rPr>
      <w:b/>
      <w:bCs/>
    </w:rPr>
  </w:style>
  <w:style w:type="character" w:customStyle="1" w:styleId="CommentSubjectChar">
    <w:name w:val="Comment Subject Char"/>
    <w:basedOn w:val="CommentTextChar"/>
    <w:link w:val="CommentSubject"/>
    <w:uiPriority w:val="99"/>
    <w:semiHidden/>
    <w:rsid w:val="00EC17B0"/>
    <w:rPr>
      <w:rFonts w:eastAsiaTheme="minorEastAsia"/>
      <w:b/>
      <w:bCs/>
      <w:sz w:val="20"/>
      <w:szCs w:val="20"/>
    </w:rPr>
  </w:style>
  <w:style w:type="character" w:styleId="Emphasis">
    <w:name w:val="Emphasis"/>
    <w:basedOn w:val="DefaultParagraphFont"/>
    <w:uiPriority w:val="20"/>
    <w:qFormat/>
    <w:rsid w:val="00EC17B0"/>
    <w:rPr>
      <w:i/>
      <w:iCs/>
    </w:rPr>
  </w:style>
  <w:style w:type="paragraph" w:customStyle="1" w:styleId="Default">
    <w:name w:val="Default"/>
    <w:rsid w:val="00EC17B0"/>
    <w:pPr>
      <w:autoSpaceDE w:val="0"/>
      <w:autoSpaceDN w:val="0"/>
      <w:adjustRightInd w:val="0"/>
      <w:spacing w:after="0" w:line="240" w:lineRule="auto"/>
    </w:pPr>
    <w:rPr>
      <w:rFonts w:ascii="Times New Roman" w:eastAsiaTheme="minorEastAsia" w:hAnsi="Times New Roman" w:cs="Times New Roman"/>
      <w:color w:val="000000"/>
      <w:sz w:val="24"/>
      <w:szCs w:val="24"/>
    </w:rPr>
  </w:style>
  <w:style w:type="character" w:styleId="Hyperlink">
    <w:name w:val="Hyperlink"/>
    <w:basedOn w:val="DefaultParagraphFont"/>
    <w:uiPriority w:val="99"/>
    <w:unhideWhenUsed/>
    <w:rsid w:val="00EC17B0"/>
    <w:rPr>
      <w:color w:val="0563C1" w:themeColor="hyperlink"/>
      <w:u w:val="single"/>
    </w:rPr>
  </w:style>
  <w:style w:type="character" w:customStyle="1" w:styleId="file">
    <w:name w:val="file"/>
    <w:basedOn w:val="DefaultParagraphFont"/>
    <w:rsid w:val="00EC17B0"/>
  </w:style>
  <w:style w:type="character" w:customStyle="1" w:styleId="st">
    <w:name w:val="st"/>
    <w:basedOn w:val="DefaultParagraphFont"/>
    <w:rsid w:val="00EC17B0"/>
  </w:style>
  <w:style w:type="table" w:styleId="TableGrid">
    <w:name w:val="Table Grid"/>
    <w:basedOn w:val="TableNormal"/>
    <w:uiPriority w:val="39"/>
    <w:rsid w:val="00EC17B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evel1">
    <w:name w:val="Level 1"/>
    <w:basedOn w:val="Normal"/>
    <w:rsid w:val="00EC17B0"/>
    <w:pPr>
      <w:widowControl w:val="0"/>
      <w:spacing w:after="0" w:line="240" w:lineRule="auto"/>
    </w:pPr>
    <w:rPr>
      <w:rFonts w:ascii="Times New Roman" w:eastAsia="Times New Roman" w:hAnsi="Times New Roman" w:cs="Times New Roman"/>
      <w:sz w:val="24"/>
      <w:szCs w:val="20"/>
    </w:rPr>
  </w:style>
  <w:style w:type="character" w:styleId="FollowedHyperlink">
    <w:name w:val="FollowedHyperlink"/>
    <w:basedOn w:val="DefaultParagraphFont"/>
    <w:uiPriority w:val="99"/>
    <w:semiHidden/>
    <w:unhideWhenUsed/>
    <w:rsid w:val="00EC17B0"/>
    <w:rPr>
      <w:color w:val="954F72" w:themeColor="followedHyperlink"/>
      <w:u w:val="single"/>
    </w:rPr>
  </w:style>
  <w:style w:type="character" w:customStyle="1" w:styleId="apple-converted-space">
    <w:name w:val="apple-converted-space"/>
    <w:basedOn w:val="DefaultParagraphFont"/>
    <w:rsid w:val="00EC17B0"/>
  </w:style>
  <w:style w:type="character" w:customStyle="1" w:styleId="UnresolvedMention1">
    <w:name w:val="Unresolved Mention1"/>
    <w:basedOn w:val="DefaultParagraphFont"/>
    <w:uiPriority w:val="99"/>
    <w:semiHidden/>
    <w:unhideWhenUsed/>
    <w:rsid w:val="00EC17B0"/>
    <w:rPr>
      <w:color w:val="808080"/>
      <w:shd w:val="clear" w:color="auto" w:fill="E6E6E6"/>
    </w:rPr>
  </w:style>
  <w:style w:type="character" w:styleId="Strong">
    <w:name w:val="Strong"/>
    <w:basedOn w:val="DefaultParagraphFont"/>
    <w:uiPriority w:val="22"/>
    <w:qFormat/>
    <w:rsid w:val="00EC17B0"/>
    <w:rPr>
      <w:b/>
      <w:bCs/>
    </w:rPr>
  </w:style>
  <w:style w:type="character" w:styleId="UnresolvedMention">
    <w:name w:val="Unresolved Mention"/>
    <w:basedOn w:val="DefaultParagraphFont"/>
    <w:uiPriority w:val="99"/>
    <w:semiHidden/>
    <w:unhideWhenUsed/>
    <w:rsid w:val="00EC17B0"/>
    <w:rPr>
      <w:color w:val="808080"/>
      <w:shd w:val="clear" w:color="auto" w:fill="E6E6E6"/>
    </w:rPr>
  </w:style>
  <w:style w:type="character" w:customStyle="1" w:styleId="NoSpacingChar">
    <w:name w:val="No Spacing Char"/>
    <w:basedOn w:val="DefaultParagraphFont"/>
    <w:link w:val="NoSpacing"/>
    <w:uiPriority w:val="1"/>
    <w:rsid w:val="00EC17B0"/>
    <w:rPr>
      <w:rFonts w:ascii="Times New Roman" w:eastAsiaTheme="minorEastAsia" w:hAnsi="Times New Roman"/>
      <w:sz w:val="24"/>
    </w:rPr>
  </w:style>
  <w:style w:type="paragraph" w:styleId="BodyText">
    <w:name w:val="Body Text"/>
    <w:basedOn w:val="Normal"/>
    <w:link w:val="BodyTextChar"/>
    <w:uiPriority w:val="1"/>
    <w:qFormat/>
    <w:rsid w:val="00EC17B0"/>
    <w:pPr>
      <w:widowControl w:val="0"/>
      <w:spacing w:after="0" w:line="240" w:lineRule="auto"/>
      <w:ind w:left="119"/>
    </w:pPr>
    <w:rPr>
      <w:rFonts w:ascii="Times New Roman" w:eastAsia="Times New Roman" w:hAnsi="Times New Roman"/>
      <w:sz w:val="24"/>
      <w:szCs w:val="24"/>
    </w:rPr>
  </w:style>
  <w:style w:type="character" w:customStyle="1" w:styleId="BodyTextChar">
    <w:name w:val="Body Text Char"/>
    <w:basedOn w:val="DefaultParagraphFont"/>
    <w:link w:val="BodyText"/>
    <w:uiPriority w:val="1"/>
    <w:rsid w:val="00EC17B0"/>
    <w:rPr>
      <w:rFonts w:ascii="Times New Roman" w:eastAsia="Times New Roman" w:hAnsi="Times New Roman"/>
      <w:sz w:val="24"/>
      <w:szCs w:val="24"/>
    </w:rPr>
  </w:style>
  <w:style w:type="character" w:customStyle="1" w:styleId="normaltextrun">
    <w:name w:val="normaltextrun"/>
    <w:basedOn w:val="DefaultParagraphFont"/>
    <w:rsid w:val="008F758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microsoft.com/office/2011/relationships/people" Target="peop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epa.gov/fedfac/procedures-partial-deletions-npl-sites"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microsoft.com/office/2016/09/relationships/commentsIds" Target="commentsIds.xml"/><Relationship Id="rId4" Type="http://schemas.openxmlformats.org/officeDocument/2006/relationships/settings" Target="settings.xml"/><Relationship Id="rId9" Type="http://schemas.microsoft.com/office/2011/relationships/commentsExtended" Target="commentsExtended.xml"/><Relationship Id="rId14" Type="http://schemas.openxmlformats.org/officeDocument/2006/relationships/footer" Target="footer2.xml"/></Relationships>
</file>

<file path=word/_rels/footnotes.xml.rels><?xml version="1.0" encoding="UTF-8" standalone="yes"?>
<Relationships xmlns="http://schemas.openxmlformats.org/package/2006/relationships"><Relationship Id="rId3" Type="http://schemas.openxmlformats.org/officeDocument/2006/relationships/hyperlink" Target="https://www.epa.gov/enforcement/superfund-alternative-approach" TargetMode="External"/><Relationship Id="rId2" Type="http://schemas.openxmlformats.org/officeDocument/2006/relationships/hyperlink" Target="https://www.epa.gov/enforcement/transmittal-memo-updated-superfund-response-and-settlement-approach-sites-using" TargetMode="External"/><Relationship Id="rId1" Type="http://schemas.openxmlformats.org/officeDocument/2006/relationships/hyperlink" Target="https://www.epa.gov/enforcement/comfortstatus-letters-guidance" TargetMode="External"/><Relationship Id="rId6" Type="http://schemas.openxmlformats.org/officeDocument/2006/relationships/hyperlink" Target="https://www.epa.gov/brownfields/brownfields-grantee-reporting-using-assessment-cleanup-and-redevelopment-exchange-system" TargetMode="External"/><Relationship Id="rId5" Type="http://schemas.openxmlformats.org/officeDocument/2006/relationships/hyperlink" Target="https://www.epa.gov/superfund/superfund-data-and-reports" TargetMode="External"/><Relationship Id="rId4" Type="http://schemas.openxmlformats.org/officeDocument/2006/relationships/hyperlink" Target="https://enviro.epa.gov/envirofacts/sems/searc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0ADA9F2-473C-4BE4-BA91-1BC279C712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2037</Words>
  <Characters>11612</Characters>
  <Application>Microsoft Office Word</Application>
  <DocSecurity>0</DocSecurity>
  <Lines>96</Lines>
  <Paragraphs>27</Paragraphs>
  <ScaleCrop>false</ScaleCrop>
  <Company/>
  <LinksUpToDate>false</LinksUpToDate>
  <CharactersWithSpaces>13622</CharactersWithSpaces>
  <SharedDoc>false</SharedDoc>
  <HLinks>
    <vt:vector size="18" baseType="variant">
      <vt:variant>
        <vt:i4>5439503</vt:i4>
      </vt:variant>
      <vt:variant>
        <vt:i4>6</vt:i4>
      </vt:variant>
      <vt:variant>
        <vt:i4>0</vt:i4>
      </vt:variant>
      <vt:variant>
        <vt:i4>5</vt:i4>
      </vt:variant>
      <vt:variant>
        <vt:lpwstr>https://www.epa.gov/fedfac/procedures-partial-deletions-npl-sites</vt:lpwstr>
      </vt:variant>
      <vt:variant>
        <vt:lpwstr/>
      </vt:variant>
      <vt:variant>
        <vt:i4>7208999</vt:i4>
      </vt:variant>
      <vt:variant>
        <vt:i4>3</vt:i4>
      </vt:variant>
      <vt:variant>
        <vt:i4>0</vt:i4>
      </vt:variant>
      <vt:variant>
        <vt:i4>5</vt:i4>
      </vt:variant>
      <vt:variant>
        <vt:lpwstr>https://www.epa.gov/enforcement/superfund-alternative-approach</vt:lpwstr>
      </vt:variant>
      <vt:variant>
        <vt:lpwstr/>
      </vt:variant>
      <vt:variant>
        <vt:i4>8192052</vt:i4>
      </vt:variant>
      <vt:variant>
        <vt:i4>0</vt:i4>
      </vt:variant>
      <vt:variant>
        <vt:i4>0</vt:i4>
      </vt:variant>
      <vt:variant>
        <vt:i4>5</vt:i4>
      </vt:variant>
      <vt:variant>
        <vt:lpwstr>https://www.epa.gov/enforcement/comfortstatus-letters-guidance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Morgan, Christina</cp:lastModifiedBy>
  <cp:revision>2</cp:revision>
  <dcterms:created xsi:type="dcterms:W3CDTF">2026-02-18T14:45:00Z</dcterms:created>
  <dcterms:modified xsi:type="dcterms:W3CDTF">2026-02-18T15:38:00Z</dcterms:modified>
</cp:coreProperties>
</file>