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1EE6" w14:textId="77777777" w:rsidR="003222EA" w:rsidRPr="003118D3" w:rsidRDefault="0079447C" w:rsidP="00385DC6">
      <w:pPr>
        <w:pStyle w:val="Title"/>
      </w:pPr>
      <w:r w:rsidRPr="003118D3">
        <w:t>EMERGENCY AND REMEDIAL RESPONSE PLAN</w:t>
      </w:r>
    </w:p>
    <w:p w14:paraId="685D1448" w14:textId="482F3C94" w:rsidR="005C1CD9" w:rsidRPr="003118D3" w:rsidRDefault="005C1CD9" w:rsidP="00385DC6">
      <w:pPr>
        <w:pStyle w:val="Title"/>
      </w:pPr>
      <w:r w:rsidRPr="003118D3">
        <w:t>40 CFR 146.94(a)</w:t>
      </w:r>
    </w:p>
    <w:p w14:paraId="224DA573" w14:textId="7AF481BE" w:rsidR="006F0A06" w:rsidRPr="003118D3" w:rsidRDefault="006F0A06" w:rsidP="00385DC6">
      <w:pPr>
        <w:pStyle w:val="Title"/>
      </w:pPr>
      <w:r w:rsidRPr="003118D3">
        <w:rPr>
          <w:highlight w:val="yellow"/>
        </w:rPr>
        <w:t>INSERT PROJECT NAME</w:t>
      </w:r>
    </w:p>
    <w:tbl>
      <w:tblPr>
        <w:tblStyle w:val="TableGrid"/>
        <w:tblW w:w="9360" w:type="dxa"/>
        <w:jc w:val="center"/>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CellMar>
          <w:top w:w="144" w:type="dxa"/>
          <w:left w:w="144" w:type="dxa"/>
          <w:bottom w:w="144" w:type="dxa"/>
          <w:right w:w="144" w:type="dxa"/>
        </w:tblCellMar>
        <w:tblLook w:val="04A0" w:firstRow="1" w:lastRow="0" w:firstColumn="1" w:lastColumn="0" w:noHBand="0" w:noVBand="1"/>
      </w:tblPr>
      <w:tblGrid>
        <w:gridCol w:w="9360"/>
      </w:tblGrid>
      <w:tr w:rsidR="006F0A06" w:rsidRPr="003118D3" w14:paraId="5975F252" w14:textId="77777777" w:rsidTr="70564BC8">
        <w:trPr>
          <w:trHeight w:val="9093"/>
          <w:jc w:val="center"/>
        </w:trPr>
        <w:tc>
          <w:tcPr>
            <w:tcW w:w="9360" w:type="dxa"/>
          </w:tcPr>
          <w:p w14:paraId="17D0F35D" w14:textId="77777777" w:rsidR="006F0A06" w:rsidRPr="003118D3" w:rsidRDefault="006F0A06" w:rsidP="00701B2E">
            <w:pPr>
              <w:pStyle w:val="InstructionsTitle"/>
            </w:pPr>
            <w:r w:rsidRPr="003118D3">
              <w:t>INSTRUCTIONS</w:t>
            </w:r>
          </w:p>
          <w:p w14:paraId="4614EE4F" w14:textId="2E842D45" w:rsidR="006F0A06" w:rsidRPr="003118D3" w:rsidRDefault="006F0A06" w:rsidP="00701B2E">
            <w:pPr>
              <w:pStyle w:val="BodyTextSingle"/>
              <w:spacing w:after="120"/>
            </w:pPr>
            <w:bookmarkStart w:id="0" w:name="_Hlk88630845"/>
            <w:r w:rsidRPr="003118D3">
              <w:t xml:space="preserve">This template provides a </w:t>
            </w:r>
            <w:r w:rsidR="4A0EA66A" w:rsidRPr="003118D3">
              <w:t xml:space="preserve">suggested </w:t>
            </w:r>
            <w:r w:rsidRPr="003118D3">
              <w:t>outline for the Emergency and Remedial Response Plan</w:t>
            </w:r>
            <w:r w:rsidR="00837684">
              <w:t xml:space="preserve"> (ERRP)</w:t>
            </w:r>
            <w:r w:rsidRPr="003118D3">
              <w:t xml:space="preserve">. </w:t>
            </w:r>
            <w:r w:rsidR="00772268">
              <w:t>While p</w:t>
            </w:r>
            <w:r w:rsidR="00C243F5" w:rsidRPr="003118D3">
              <w:t xml:space="preserve">ermit applicants </w:t>
            </w:r>
            <w:r w:rsidR="00772268">
              <w:t xml:space="preserve">must submit a proposed ERRP, and the plan must comply with 40 CFR 146.94, permit applicants </w:t>
            </w:r>
            <w:r w:rsidR="00C243F5" w:rsidRPr="003118D3">
              <w:t xml:space="preserve">are not required to use this template. This </w:t>
            </w:r>
            <w:r w:rsidR="00E8094C">
              <w:t>template</w:t>
            </w:r>
            <w:r w:rsidR="00C243F5" w:rsidRPr="003118D3">
              <w:t xml:space="preserve"> does not substitute for promulgated provisions or regulations, nor is it a regulation itself, and it does not impose legally</w:t>
            </w:r>
            <w:r w:rsidR="00DB19BE" w:rsidRPr="003118D3">
              <w:t xml:space="preserve"> </w:t>
            </w:r>
            <w:r w:rsidR="00C243F5" w:rsidRPr="003118D3">
              <w:t>binding requirements on the U.S. Environmental Protection Agency (EPA), states, or the regulated community.</w:t>
            </w:r>
          </w:p>
          <w:p w14:paraId="26C21061" w14:textId="4E28FF2C" w:rsidR="00C243F5" w:rsidRPr="003118D3" w:rsidRDefault="00C243F5" w:rsidP="00701B2E">
            <w:pPr>
              <w:pStyle w:val="BodyTextSingle"/>
              <w:spacing w:after="120"/>
            </w:pPr>
            <w:r w:rsidRPr="003118D3">
              <w:t xml:space="preserve">Note that references to EPA’s Class VI Rule in the </w:t>
            </w:r>
            <w:r w:rsidR="00DB19BE" w:rsidRPr="003118D3">
              <w:t xml:space="preserve">Code </w:t>
            </w:r>
            <w:r w:rsidRPr="003118D3">
              <w:t xml:space="preserve">of </w:t>
            </w:r>
            <w:r w:rsidR="00DB19BE" w:rsidRPr="003118D3">
              <w:t xml:space="preserve">Federal Regulations </w:t>
            </w:r>
            <w:r w:rsidRPr="003118D3">
              <w:t xml:space="preserve">(CFR) are provided in this template. States with Class VI primacy have requirements that are at least as stringent as EPA’s. If your </w:t>
            </w:r>
            <w:r w:rsidR="28DCE6E1" w:rsidRPr="003118D3">
              <w:t xml:space="preserve">Class VI </w:t>
            </w:r>
            <w:r w:rsidRPr="003118D3">
              <w:t>well is in a primacy state, consult your permitting authority about any additional requirements for what must be included in th</w:t>
            </w:r>
            <w:r w:rsidR="00170B28" w:rsidRPr="003118D3">
              <w:t>e</w:t>
            </w:r>
            <w:r w:rsidRPr="003118D3">
              <w:t xml:space="preserve"> plan.</w:t>
            </w:r>
          </w:p>
          <w:p w14:paraId="270B4894" w14:textId="6BC95ED2" w:rsidR="006F0A06" w:rsidRPr="003118D3" w:rsidRDefault="006F0A06" w:rsidP="70564BC8">
            <w:pPr>
              <w:pStyle w:val="BodyTextSingle"/>
              <w:spacing w:after="120"/>
            </w:pPr>
            <w:r>
              <w:t xml:space="preserve">In this template, </w:t>
            </w:r>
            <w:r w:rsidR="002F588D">
              <w:t>instruction</w:t>
            </w:r>
            <w:r w:rsidR="00170B28">
              <w:t>s</w:t>
            </w:r>
            <w:r>
              <w:t xml:space="preserve"> appear in </w:t>
            </w:r>
            <w:r w:rsidR="00F8115D" w:rsidRPr="70564BC8">
              <w:rPr>
                <w:b/>
                <w:bCs/>
                <w:i/>
                <w:iCs/>
                <w:color w:val="C00000"/>
              </w:rPr>
              <w:t>red</w:t>
            </w:r>
            <w:r w:rsidRPr="70564BC8">
              <w:rPr>
                <w:b/>
                <w:bCs/>
                <w:i/>
                <w:iCs/>
                <w:color w:val="C00000"/>
              </w:rPr>
              <w:t xml:space="preserve"> text</w:t>
            </w:r>
            <w:r>
              <w:t>. These are provided to assist with site- and project-specific plan development. The</w:t>
            </w:r>
            <w:r w:rsidR="00D96466">
              <w:t>se are</w:t>
            </w:r>
            <w:r>
              <w:t xml:space="preserve"> recommendations </w:t>
            </w:r>
            <w:r w:rsidR="00D96466">
              <w:t xml:space="preserve">and </w:t>
            </w:r>
            <w:r>
              <w:t>are not required elements of the</w:t>
            </w:r>
            <w:r w:rsidR="00C243F5">
              <w:t xml:space="preserve"> federal </w:t>
            </w:r>
            <w:r>
              <w:t>Class VI Rule.</w:t>
            </w:r>
            <w:r w:rsidR="00911595">
              <w:t xml:space="preserve"> Suggested text is shown in </w:t>
            </w:r>
            <w:r w:rsidR="00911595" w:rsidRPr="000B38F3">
              <w:rPr>
                <w:color w:val="244061" w:themeColor="accent1" w:themeShade="80"/>
              </w:rPr>
              <w:t>blue</w:t>
            </w:r>
            <w:r w:rsidR="00911595">
              <w:t xml:space="preserve">. </w:t>
            </w:r>
            <w:r w:rsidR="00C04D48" w:rsidRPr="000B38F3">
              <w:rPr>
                <w:color w:val="244061" w:themeColor="accent1" w:themeShade="80"/>
              </w:rPr>
              <w:t xml:space="preserve">Blue suggested text </w:t>
            </w:r>
            <w:r w:rsidR="00C04D48">
              <w:t xml:space="preserve">provides example language that should be tailored to each project. Where noted, the </w:t>
            </w:r>
            <w:r w:rsidR="00C04D48" w:rsidRPr="000B38F3">
              <w:rPr>
                <w:color w:val="244061" w:themeColor="accent1" w:themeShade="80"/>
              </w:rPr>
              <w:t xml:space="preserve">blue suggested text </w:t>
            </w:r>
            <w:r w:rsidR="00C04D48">
              <w:t xml:space="preserve">must be modified to meet a regulatory requirement. </w:t>
            </w:r>
            <w:r w:rsidR="006D6D00" w:rsidRPr="70564BC8">
              <w:rPr>
                <w:highlight w:val="yellow"/>
              </w:rPr>
              <w:t>Yellow highlighted text</w:t>
            </w:r>
            <w:r w:rsidR="006D6D00">
              <w:t xml:space="preserve"> provides a placeholder for required information to fill in. </w:t>
            </w:r>
            <w:r>
              <w:t xml:space="preserve">Please delete the </w:t>
            </w:r>
            <w:r w:rsidR="00F8115D" w:rsidRPr="70564BC8">
              <w:rPr>
                <w:b/>
                <w:bCs/>
                <w:i/>
                <w:iCs/>
                <w:color w:val="C00000"/>
              </w:rPr>
              <w:t>red</w:t>
            </w:r>
            <w:r w:rsidRPr="70564BC8">
              <w:rPr>
                <w:b/>
                <w:bCs/>
                <w:i/>
                <w:iCs/>
                <w:color w:val="C00000"/>
              </w:rPr>
              <w:t xml:space="preserve"> text</w:t>
            </w:r>
            <w:r w:rsidR="0018790D" w:rsidRPr="70564BC8">
              <w:rPr>
                <w:color w:val="C00000"/>
              </w:rPr>
              <w:t xml:space="preserve">, </w:t>
            </w:r>
            <w:r w:rsidR="0018790D">
              <w:t xml:space="preserve">modify the </w:t>
            </w:r>
            <w:r w:rsidR="0018790D" w:rsidRPr="000B38F3">
              <w:rPr>
                <w:color w:val="244061" w:themeColor="accent1" w:themeShade="80"/>
              </w:rPr>
              <w:t>blue suggested text</w:t>
            </w:r>
            <w:r w:rsidR="0018790D">
              <w:t xml:space="preserve">, </w:t>
            </w:r>
            <w:r w:rsidR="006D6D00">
              <w:t xml:space="preserve">replace the required </w:t>
            </w:r>
            <w:r w:rsidR="006D6D00" w:rsidRPr="70564BC8">
              <w:rPr>
                <w:highlight w:val="yellow"/>
              </w:rPr>
              <w:t>yellow highlighted text</w:t>
            </w:r>
            <w:r w:rsidR="006D6D00">
              <w:t xml:space="preserve">, </w:t>
            </w:r>
            <w:r w:rsidR="0018790D">
              <w:t>and provide additional data and information as appropriate</w:t>
            </w:r>
            <w:r>
              <w:t xml:space="preserve">. Similarly, please adjust the example tables </w:t>
            </w:r>
            <w:r w:rsidR="00D96466">
              <w:t xml:space="preserve">throughout </w:t>
            </w:r>
            <w:r>
              <w:t>as necessary (e.g., by adding or removing rows or columns). Appropriate maps, figures, references, etc. should also be included to support the text of the plan.</w:t>
            </w:r>
            <w:r w:rsidR="0EFE0E57">
              <w:t xml:space="preserve"> </w:t>
            </w:r>
            <w:r w:rsidR="0EFE0E57" w:rsidRPr="70564BC8">
              <w:rPr>
                <w:rFonts w:ascii="Calibri" w:eastAsia="Calibri" w:hAnsi="Calibri" w:cs="Calibri"/>
                <w:color w:val="000000" w:themeColor="text1"/>
                <w:szCs w:val="24"/>
              </w:rPr>
              <w:t>Consider making figures at least 300 DPI or PPI to ensure readability.</w:t>
            </w:r>
          </w:p>
          <w:p w14:paraId="7A01BFCE" w14:textId="0516D471" w:rsidR="00B43693" w:rsidRPr="003118D3" w:rsidRDefault="006F0A06" w:rsidP="00701B2E">
            <w:pPr>
              <w:pStyle w:val="BodyTextSingle"/>
              <w:spacing w:after="120"/>
            </w:pPr>
            <w:r>
              <w:t xml:space="preserve">Remember </w:t>
            </w:r>
            <w:r w:rsidR="00D17029">
              <w:t>that</w:t>
            </w:r>
            <w:r>
              <w:t xml:space="preserve"> pursuant to 40 CFR 146.94(a)</w:t>
            </w:r>
            <w:r w:rsidR="00C243F5">
              <w:t xml:space="preserve"> of the federal Class VI Rule</w:t>
            </w:r>
            <w:r>
              <w:t xml:space="preserve">, the requirement to maintain and implement an approved </w:t>
            </w:r>
            <w:r w:rsidR="00837684">
              <w:t>ERRP</w:t>
            </w:r>
            <w:r>
              <w:t xml:space="preserve"> is directly enforceable regardless of whether the requirement is a condition of the permit. For more information, see </w:t>
            </w:r>
            <w:r w:rsidR="00C243F5">
              <w:t>EPA’s</w:t>
            </w:r>
            <w:r>
              <w:t xml:space="preserve"> Class VI guidance documents at </w:t>
            </w:r>
            <w:hyperlink r:id="rId13">
              <w:r w:rsidR="00811AE8" w:rsidRPr="6433D4AF">
                <w:rPr>
                  <w:rStyle w:val="Hyperlink"/>
                </w:rPr>
                <w:t>https://www.epa.gov/uic/class-vi-guidance-documents</w:t>
              </w:r>
            </w:hyperlink>
            <w:r>
              <w:t xml:space="preserve">. </w:t>
            </w:r>
            <w:bookmarkEnd w:id="0"/>
          </w:p>
          <w:p w14:paraId="76EC11DB" w14:textId="395107DB" w:rsidR="003D55C3" w:rsidRPr="00730246" w:rsidRDefault="00C41E2A" w:rsidP="00701B2E">
            <w:pPr>
              <w:pStyle w:val="BodyTextSingle"/>
              <w:rPr>
                <w:i/>
                <w:iCs/>
                <w:sz w:val="22"/>
              </w:rPr>
            </w:pPr>
            <w:r w:rsidRPr="000B38F3">
              <w:rPr>
                <w:b/>
                <w:bCs/>
                <w:i/>
                <w:iCs/>
                <w:color w:val="005E00"/>
              </w:rPr>
              <w:t>Administrative record note:</w:t>
            </w:r>
            <w:r w:rsidRPr="000B38F3">
              <w:rPr>
                <w:i/>
                <w:iCs/>
                <w:color w:val="005E00"/>
              </w:rPr>
              <w:t xml:space="preserve"> As you review the permit application and attachments, please </w:t>
            </w:r>
            <w:r w:rsidR="005F4782" w:rsidRPr="000B38F3">
              <w:rPr>
                <w:i/>
                <w:iCs/>
                <w:color w:val="005E00"/>
              </w:rPr>
              <w:t>start compiling the administrative record</w:t>
            </w:r>
            <w:r w:rsidRPr="000B38F3">
              <w:rPr>
                <w:i/>
                <w:iCs/>
                <w:color w:val="005E00"/>
              </w:rPr>
              <w:t xml:space="preserve"> using the administrative record template.</w:t>
            </w:r>
            <w:r w:rsidR="00F348B2" w:rsidRPr="000B38F3">
              <w:rPr>
                <w:i/>
                <w:iCs/>
                <w:color w:val="005E00"/>
              </w:rPr>
              <w:t xml:space="preserve"> If a final permit is challenged before the </w:t>
            </w:r>
            <w:r w:rsidR="00F15454" w:rsidRPr="000B38F3">
              <w:rPr>
                <w:i/>
                <w:iCs/>
                <w:color w:val="005E00"/>
              </w:rPr>
              <w:t xml:space="preserve">Environmental </w:t>
            </w:r>
            <w:r w:rsidR="00F348B2" w:rsidRPr="000B38F3">
              <w:rPr>
                <w:i/>
                <w:iCs/>
                <w:color w:val="005E00"/>
              </w:rPr>
              <w:t>A</w:t>
            </w:r>
            <w:r w:rsidR="00F15454" w:rsidRPr="000B38F3">
              <w:rPr>
                <w:i/>
                <w:iCs/>
                <w:color w:val="005E00"/>
              </w:rPr>
              <w:t xml:space="preserve">ppeals </w:t>
            </w:r>
            <w:r w:rsidR="00F348B2" w:rsidRPr="000B38F3">
              <w:rPr>
                <w:i/>
                <w:iCs/>
                <w:color w:val="005E00"/>
              </w:rPr>
              <w:t>B</w:t>
            </w:r>
            <w:r w:rsidR="00F15454" w:rsidRPr="000B38F3">
              <w:rPr>
                <w:i/>
                <w:iCs/>
                <w:color w:val="005E00"/>
              </w:rPr>
              <w:t>oard (EAB)</w:t>
            </w:r>
            <w:r w:rsidR="00F348B2" w:rsidRPr="000B38F3">
              <w:rPr>
                <w:i/>
                <w:iCs/>
                <w:color w:val="005E00"/>
              </w:rPr>
              <w:t xml:space="preserve">, the administrative record for the final permit (40 CFR 124.18), or a certified index thereof must be filed with the EAB </w:t>
            </w:r>
            <w:r w:rsidR="00B41E1B" w:rsidRPr="000B38F3">
              <w:rPr>
                <w:i/>
                <w:iCs/>
                <w:color w:val="005E00"/>
              </w:rPr>
              <w:t>(</w:t>
            </w:r>
            <w:r w:rsidR="00F348B2" w:rsidRPr="000B38F3">
              <w:rPr>
                <w:i/>
                <w:iCs/>
                <w:color w:val="005E00"/>
              </w:rPr>
              <w:t>40 CFR 124.19(b)(2)</w:t>
            </w:r>
            <w:r w:rsidR="00B41E1B" w:rsidRPr="000B38F3">
              <w:rPr>
                <w:i/>
                <w:iCs/>
                <w:color w:val="005E00"/>
              </w:rPr>
              <w:t>)</w:t>
            </w:r>
            <w:r w:rsidR="00F348B2" w:rsidRPr="000B38F3">
              <w:rPr>
                <w:i/>
                <w:iCs/>
                <w:color w:val="005E00"/>
              </w:rPr>
              <w:t xml:space="preserve">. The administrative record </w:t>
            </w:r>
            <w:r w:rsidR="000C61AF" w:rsidRPr="000B38F3">
              <w:rPr>
                <w:i/>
                <w:iCs/>
                <w:color w:val="005E00"/>
              </w:rPr>
              <w:t>close</w:t>
            </w:r>
            <w:r w:rsidR="00F348B2" w:rsidRPr="000B38F3">
              <w:rPr>
                <w:i/>
                <w:iCs/>
                <w:color w:val="005E00"/>
              </w:rPr>
              <w:t xml:space="preserve">s when the permit is issued. Omit deliberative material. </w:t>
            </w:r>
            <w:r w:rsidRPr="000B38F3">
              <w:rPr>
                <w:i/>
                <w:iCs/>
                <w:color w:val="005E00"/>
              </w:rPr>
              <w:t>Consult with ORC with questions.</w:t>
            </w:r>
          </w:p>
        </w:tc>
      </w:tr>
    </w:tbl>
    <w:p w14:paraId="6EF8F40D" w14:textId="77777777" w:rsidR="007B3C88" w:rsidRDefault="007B3C88" w:rsidP="00701B2E">
      <w:pPr>
        <w:pStyle w:val="Heading1NONumber"/>
      </w:pPr>
    </w:p>
    <w:p w14:paraId="036DBD25" w14:textId="6CE02BB0" w:rsidR="0079447C" w:rsidRPr="003118D3" w:rsidRDefault="0079447C" w:rsidP="00701B2E">
      <w:pPr>
        <w:pStyle w:val="Heading1NONumber"/>
      </w:pPr>
      <w:r w:rsidRPr="003118D3">
        <w:t>Facility Information</w:t>
      </w:r>
    </w:p>
    <w:p w14:paraId="23FDD842" w14:textId="5F3CAE58" w:rsidR="0079447C" w:rsidRPr="003118D3" w:rsidRDefault="0079447C" w:rsidP="00701B2E">
      <w:pPr>
        <w:pStyle w:val="BodyText"/>
        <w:ind w:left="2160" w:hanging="2160"/>
      </w:pPr>
      <w:r w:rsidRPr="003118D3">
        <w:t xml:space="preserve">Facility name: </w:t>
      </w:r>
      <w:r w:rsidRPr="003118D3">
        <w:tab/>
      </w:r>
      <w:r w:rsidR="000628D6" w:rsidRPr="003118D3">
        <w:rPr>
          <w:highlight w:val="yellow"/>
        </w:rPr>
        <w:t xml:space="preserve">INSERT </w:t>
      </w:r>
      <w:r w:rsidRPr="003118D3">
        <w:rPr>
          <w:highlight w:val="yellow"/>
        </w:rPr>
        <w:t>FACILITY NAME</w:t>
      </w:r>
      <w:r w:rsidRPr="003118D3">
        <w:br/>
      </w:r>
      <w:r w:rsidR="000628D6" w:rsidRPr="003118D3">
        <w:rPr>
          <w:highlight w:val="yellow"/>
        </w:rPr>
        <w:t xml:space="preserve">INSERT </w:t>
      </w:r>
      <w:r w:rsidRPr="003118D3">
        <w:rPr>
          <w:highlight w:val="yellow"/>
        </w:rPr>
        <w:t>WELL NUMBER</w:t>
      </w:r>
    </w:p>
    <w:p w14:paraId="2440B03D" w14:textId="37C5E35B" w:rsidR="0079447C" w:rsidRPr="003118D3" w:rsidRDefault="0079447C" w:rsidP="00701B2E">
      <w:pPr>
        <w:pStyle w:val="BodyText"/>
        <w:ind w:left="2160" w:hanging="2160"/>
      </w:pPr>
      <w:r w:rsidRPr="003118D3">
        <w:t>Well location:</w:t>
      </w:r>
      <w:r w:rsidR="001A77B5" w:rsidRPr="003118D3">
        <w:tab/>
      </w:r>
      <w:r w:rsidR="000628D6" w:rsidRPr="003118D3">
        <w:rPr>
          <w:highlight w:val="yellow"/>
        </w:rPr>
        <w:t xml:space="preserve">INSERT </w:t>
      </w:r>
      <w:r w:rsidRPr="003118D3">
        <w:rPr>
          <w:highlight w:val="yellow"/>
        </w:rPr>
        <w:t>CITY, COUNTY, STATE</w:t>
      </w:r>
      <w:r w:rsidRPr="003118D3">
        <w:t xml:space="preserve"> </w:t>
      </w:r>
      <w:r w:rsidRPr="003118D3">
        <w:br/>
      </w:r>
      <w:r w:rsidR="000628D6" w:rsidRPr="003118D3">
        <w:rPr>
          <w:highlight w:val="yellow"/>
        </w:rPr>
        <w:t xml:space="preserve">INSERT </w:t>
      </w:r>
      <w:r w:rsidRPr="003118D3">
        <w:rPr>
          <w:highlight w:val="yellow"/>
        </w:rPr>
        <w:t>LAT/LONG COORDINATES</w:t>
      </w:r>
    </w:p>
    <w:p w14:paraId="158D95D6" w14:textId="1EB4EEE6" w:rsidR="00D45148" w:rsidRPr="003118D3" w:rsidRDefault="00717375" w:rsidP="00701B2E">
      <w:pPr>
        <w:pStyle w:val="BodyText"/>
      </w:pPr>
      <w:r>
        <w:t xml:space="preserve">This </w:t>
      </w:r>
      <w:r w:rsidR="00517FB4">
        <w:t>Emergency Remedial and Response Plan (</w:t>
      </w:r>
      <w:r w:rsidR="00D45148">
        <w:t>ERRP</w:t>
      </w:r>
      <w:r w:rsidR="00517FB4">
        <w:t>)</w:t>
      </w:r>
      <w:r w:rsidR="00D45148">
        <w:t xml:space="preserve"> describe</w:t>
      </w:r>
      <w:r w:rsidR="00635464">
        <w:t>s</w:t>
      </w:r>
      <w:r w:rsidR="00D45148">
        <w:t xml:space="preserve"> actions that </w:t>
      </w:r>
      <w:r w:rsidR="001C4CCB" w:rsidRPr="0185777E">
        <w:rPr>
          <w:highlight w:val="yellow"/>
        </w:rPr>
        <w:t>P</w:t>
      </w:r>
      <w:r w:rsidR="00602D34" w:rsidRPr="0185777E">
        <w:rPr>
          <w:highlight w:val="yellow"/>
        </w:rPr>
        <w:t>ERMITTEE</w:t>
      </w:r>
      <w:r w:rsidR="00184090">
        <w:t xml:space="preserve"> </w:t>
      </w:r>
      <w:r w:rsidR="003B79C6">
        <w:t xml:space="preserve">(referred to throughout as “the Permittee”) </w:t>
      </w:r>
      <w:r w:rsidR="00D45148">
        <w:t>shall take to address</w:t>
      </w:r>
      <w:r w:rsidR="001E60E1">
        <w:t xml:space="preserve"> and remediate events that could allow for movement of</w:t>
      </w:r>
      <w:r w:rsidR="005367A1">
        <w:t xml:space="preserve"> t</w:t>
      </w:r>
      <w:r w:rsidR="00D45148">
        <w:t xml:space="preserve">he </w:t>
      </w:r>
      <w:r w:rsidR="00C076CA">
        <w:t xml:space="preserve">injected </w:t>
      </w:r>
      <w:r w:rsidR="4A4716EE">
        <w:t>carbon dioxide (</w:t>
      </w:r>
      <w:r w:rsidR="00C076CA">
        <w:t>CO</w:t>
      </w:r>
      <w:r w:rsidR="00C076CA" w:rsidRPr="0185777E">
        <w:rPr>
          <w:vertAlign w:val="subscript"/>
        </w:rPr>
        <w:t>2</w:t>
      </w:r>
      <w:r w:rsidR="59A0FEFD">
        <w:t xml:space="preserve">) </w:t>
      </w:r>
      <w:r w:rsidR="00C076CA">
        <w:t>stream</w:t>
      </w:r>
      <w:r w:rsidR="640ACEEE">
        <w:t>,</w:t>
      </w:r>
      <w:r w:rsidR="006D6D00">
        <w:t xml:space="preserve"> annulus fluid,</w:t>
      </w:r>
      <w:r w:rsidR="00D45148">
        <w:t xml:space="preserve"> </w:t>
      </w:r>
      <w:r w:rsidR="00F47085">
        <w:t xml:space="preserve">brine, </w:t>
      </w:r>
      <w:r w:rsidR="00D45148">
        <w:t>or formation fluid</w:t>
      </w:r>
      <w:r w:rsidR="00441FEE">
        <w:t xml:space="preserve"> including</w:t>
      </w:r>
      <w:r w:rsidR="24D2D90E">
        <w:t>,</w:t>
      </w:r>
      <w:r w:rsidR="00441FEE">
        <w:t xml:space="preserve"> but not limited to</w:t>
      </w:r>
      <w:r w:rsidR="41609CE5">
        <w:t>,</w:t>
      </w:r>
      <w:r w:rsidR="00441FEE">
        <w:t xml:space="preserve"> any movement of fluid into </w:t>
      </w:r>
      <w:r w:rsidR="00AD5536">
        <w:t>a</w:t>
      </w:r>
      <w:r w:rsidR="54C7D9B6">
        <w:t>n</w:t>
      </w:r>
      <w:r w:rsidR="00AD5536">
        <w:t xml:space="preserve"> </w:t>
      </w:r>
      <w:r w:rsidR="006D6D00">
        <w:t>Underground Source of Drinking Water (</w:t>
      </w:r>
      <w:r w:rsidR="00AD5536">
        <w:t>USDW</w:t>
      </w:r>
      <w:r w:rsidR="006D6D00">
        <w:t>)</w:t>
      </w:r>
      <w:r w:rsidR="00AD5536">
        <w:t xml:space="preserve"> or </w:t>
      </w:r>
      <w:r w:rsidR="00441FEE">
        <w:t xml:space="preserve">any </w:t>
      </w:r>
      <w:r w:rsidR="00AD5536">
        <w:t xml:space="preserve">other </w:t>
      </w:r>
      <w:r w:rsidR="00441FEE">
        <w:t xml:space="preserve">unauthorized zones </w:t>
      </w:r>
      <w:r w:rsidR="00D45148">
        <w:t xml:space="preserve">during </w:t>
      </w:r>
      <w:r w:rsidR="00212E46">
        <w:t xml:space="preserve">the </w:t>
      </w:r>
      <w:r w:rsidR="00D45148">
        <w:t>construction, operation, or post-injection site care</w:t>
      </w:r>
      <w:r w:rsidR="00951B00">
        <w:t xml:space="preserve"> (PISC)</w:t>
      </w:r>
      <w:r w:rsidR="00D45148">
        <w:t xml:space="preserve"> periods</w:t>
      </w:r>
      <w:r w:rsidR="006D6D00">
        <w:t xml:space="preserve"> for the </w:t>
      </w:r>
      <w:r w:rsidR="00BB1EAD">
        <w:t xml:space="preserve">injection </w:t>
      </w:r>
      <w:r w:rsidR="006D6D00">
        <w:t>well</w:t>
      </w:r>
      <w:r w:rsidR="00D45148">
        <w:t>.</w:t>
      </w:r>
    </w:p>
    <w:p w14:paraId="659D3E8F" w14:textId="1BA1489F" w:rsidR="00F975D1" w:rsidRPr="0009403D" w:rsidRDefault="00F975D1" w:rsidP="00F975D1">
      <w:r>
        <w:t xml:space="preserve">In accordance with 40 CFR 146.94(b), if there is evidence that the </w:t>
      </w:r>
      <w:bookmarkStart w:id="1" w:name="_Hlk200528692"/>
      <w:r>
        <w:t>injected CO</w:t>
      </w:r>
      <w:r w:rsidRPr="42F92E0F">
        <w:rPr>
          <w:vertAlign w:val="subscript"/>
        </w:rPr>
        <w:t>2</w:t>
      </w:r>
      <w:r>
        <w:t xml:space="preserve"> stream </w:t>
      </w:r>
      <w:bookmarkEnd w:id="1"/>
      <w:r>
        <w:t>and/or associated pressure front may cause an endangerment to a USDW,</w:t>
      </w:r>
      <w:r w:rsidR="003B79C6">
        <w:t xml:space="preserve"> the Permittee</w:t>
      </w:r>
      <w:r>
        <w:t xml:space="preserve"> must perform the following actions:</w:t>
      </w:r>
    </w:p>
    <w:p w14:paraId="5C75DA4D" w14:textId="77777777" w:rsidR="00F975D1" w:rsidRDefault="00F975D1" w:rsidP="00F975D1"/>
    <w:p w14:paraId="30449A75" w14:textId="5BBDE0FB" w:rsidR="00F975D1" w:rsidRDefault="00F975D1" w:rsidP="00F975D1">
      <w:pPr>
        <w:pStyle w:val="ListParagraph"/>
        <w:numPr>
          <w:ilvl w:val="0"/>
          <w:numId w:val="49"/>
        </w:numPr>
      </w:pPr>
      <w:r>
        <w:t>Initiate shutdown plan for the injection well, including immediate</w:t>
      </w:r>
      <w:r w:rsidR="7A63DACA">
        <w:t>ly</w:t>
      </w:r>
      <w:r>
        <w:t xml:space="preserve"> ceas</w:t>
      </w:r>
      <w:r w:rsidR="1E2ACA70">
        <w:t>ing</w:t>
      </w:r>
      <w:r>
        <w:t xml:space="preserve"> injection.</w:t>
      </w:r>
    </w:p>
    <w:p w14:paraId="52E65637" w14:textId="77777777" w:rsidR="00F975D1" w:rsidRDefault="00F975D1" w:rsidP="00F975D1">
      <w:pPr>
        <w:pStyle w:val="ListParagraph"/>
        <w:numPr>
          <w:ilvl w:val="0"/>
          <w:numId w:val="49"/>
        </w:numPr>
      </w:pPr>
      <w:r w:rsidRPr="0009403D">
        <w:t>Take all steps reasonably necessary to identify and characterize any release.</w:t>
      </w:r>
    </w:p>
    <w:p w14:paraId="69866268" w14:textId="45911EF4" w:rsidR="00F975D1" w:rsidRDefault="00F975D1" w:rsidP="00F975D1">
      <w:pPr>
        <w:pStyle w:val="ListParagraph"/>
        <w:numPr>
          <w:ilvl w:val="0"/>
          <w:numId w:val="49"/>
        </w:numPr>
      </w:pPr>
      <w:r w:rsidRPr="0009403D">
        <w:t>Notify the permitting agency (EPA UIC Program Director</w:t>
      </w:r>
      <w:r w:rsidR="00720D42">
        <w:t>, referred to as Director hereafter</w:t>
      </w:r>
      <w:r w:rsidRPr="0009403D">
        <w:t>) of the emergency event within 24 hours.</w:t>
      </w:r>
    </w:p>
    <w:p w14:paraId="637A153B" w14:textId="77777777" w:rsidR="00F975D1" w:rsidRDefault="00F975D1" w:rsidP="00F975D1">
      <w:pPr>
        <w:pStyle w:val="ListParagraph"/>
        <w:numPr>
          <w:ilvl w:val="0"/>
          <w:numId w:val="49"/>
        </w:numPr>
      </w:pPr>
      <w:r w:rsidRPr="0009403D">
        <w:t>Implement applicable portions of the approved ERRP.</w:t>
      </w:r>
    </w:p>
    <w:p w14:paraId="365B78B1" w14:textId="77777777" w:rsidR="00F975D1" w:rsidRDefault="00F975D1" w:rsidP="00701B2E">
      <w:pPr>
        <w:pStyle w:val="BodyText"/>
      </w:pPr>
    </w:p>
    <w:p w14:paraId="7BF0654D" w14:textId="412080D9" w:rsidR="00B51EBE" w:rsidRDefault="00BB73C2">
      <w:pPr>
        <w:pStyle w:val="BodyText"/>
      </w:pPr>
      <w:r>
        <w:t xml:space="preserve">Where the phrase “initiate shutdown plan” is used, the following protocol will be employed: </w:t>
      </w:r>
      <w:r w:rsidR="001C4CCB" w:rsidRPr="70A616FA">
        <w:rPr>
          <w:highlight w:val="yellow"/>
        </w:rPr>
        <w:t>P</w:t>
      </w:r>
      <w:r w:rsidR="00602D34" w:rsidRPr="70A616FA">
        <w:rPr>
          <w:highlight w:val="yellow"/>
        </w:rPr>
        <w:t>ERMITTEE</w:t>
      </w:r>
      <w:r w:rsidR="005A0A0F">
        <w:t xml:space="preserve"> </w:t>
      </w:r>
      <w:r>
        <w:t>will immediately cease injection</w:t>
      </w:r>
      <w:r w:rsidR="00E84D5A">
        <w:t>,</w:t>
      </w:r>
      <w:r w:rsidR="00134A9C">
        <w:t xml:space="preserve"> </w:t>
      </w:r>
      <w:r w:rsidR="00E84D5A">
        <w:t xml:space="preserve">unless gradual cessation of injection is necessary for safety. </w:t>
      </w:r>
      <w:r w:rsidR="00517FB4">
        <w:t>As used in this ERRP, t</w:t>
      </w:r>
      <w:r w:rsidR="00807EF8">
        <w:t>he term “wells</w:t>
      </w:r>
      <w:r w:rsidR="7ABDEE5B">
        <w:t>,</w:t>
      </w:r>
      <w:r w:rsidR="00807EF8">
        <w:t>” unless otherwise specified</w:t>
      </w:r>
      <w:r w:rsidR="00517FB4">
        <w:t xml:space="preserve">, refers to the injection well and all monitoring wells. </w:t>
      </w:r>
      <w:r w:rsidR="00807EF8">
        <w:t xml:space="preserve"> </w:t>
      </w:r>
      <w:r w:rsidR="00593616">
        <w:t>As used in this ERRP, the term “Area of Review</w:t>
      </w:r>
      <w:r w:rsidR="00F47085">
        <w:t>”</w:t>
      </w:r>
      <w:r w:rsidR="00593616">
        <w:t xml:space="preserve"> or </w:t>
      </w:r>
      <w:r w:rsidR="00F47085">
        <w:t>“</w:t>
      </w:r>
      <w:r w:rsidR="00593616">
        <w:t>AoR</w:t>
      </w:r>
      <w:r w:rsidR="68E299A7">
        <w:t>,</w:t>
      </w:r>
      <w:r w:rsidR="00593616">
        <w:t xml:space="preserve">” unless otherwise specified, refers to the </w:t>
      </w:r>
      <w:r w:rsidR="007124EB">
        <w:t xml:space="preserve">AoR as defined in the </w:t>
      </w:r>
      <w:r w:rsidR="00EE0E8D">
        <w:t>P</w:t>
      </w:r>
      <w:r w:rsidR="007124EB">
        <w:t>ermit</w:t>
      </w:r>
      <w:r w:rsidR="00D65129">
        <w:t>.</w:t>
      </w:r>
    </w:p>
    <w:p w14:paraId="158D95E1" w14:textId="0152B96B" w:rsidR="005F0D57" w:rsidRPr="00EE2016" w:rsidRDefault="00D45148" w:rsidP="00EE2016">
      <w:pPr>
        <w:pStyle w:val="BodyText"/>
        <w:numPr>
          <w:ilvl w:val="0"/>
          <w:numId w:val="82"/>
        </w:numPr>
        <w:rPr>
          <w:b/>
          <w:bCs/>
        </w:rPr>
      </w:pPr>
      <w:r w:rsidRPr="00EE2016">
        <w:rPr>
          <w:b/>
          <w:bCs/>
        </w:rPr>
        <w:t>Local Resources and Infrastructure</w:t>
      </w:r>
      <w:r w:rsidR="00134A9C" w:rsidRPr="00EE2016">
        <w:rPr>
          <w:b/>
          <w:bCs/>
        </w:rPr>
        <w:t xml:space="preserve"> </w:t>
      </w:r>
    </w:p>
    <w:p w14:paraId="3CCE7C3B" w14:textId="57861F0F" w:rsidR="00D96466" w:rsidRPr="003118D3" w:rsidRDefault="00D45148" w:rsidP="00701B2E">
      <w:pPr>
        <w:pStyle w:val="BodyText"/>
      </w:pPr>
      <w:r>
        <w:t xml:space="preserve">Resources in the vicinity of the </w:t>
      </w:r>
      <w:r w:rsidR="007F58AE" w:rsidRPr="788DACE8">
        <w:rPr>
          <w:highlight w:val="yellow"/>
        </w:rPr>
        <w:t xml:space="preserve">INSERT </w:t>
      </w:r>
      <w:r w:rsidR="000B1D46">
        <w:rPr>
          <w:highlight w:val="yellow"/>
        </w:rPr>
        <w:t>INJECTION WELL NAME</w:t>
      </w:r>
      <w:r>
        <w:t xml:space="preserve"> that may be </w:t>
      </w:r>
      <w:r w:rsidR="006605E7">
        <w:t>affected</w:t>
      </w:r>
      <w:r>
        <w:t xml:space="preserve"> as a result of an emergency </w:t>
      </w:r>
      <w:r w:rsidR="00343A45">
        <w:t xml:space="preserve">event </w:t>
      </w:r>
      <w:r>
        <w:t xml:space="preserve">at the </w:t>
      </w:r>
      <w:r w:rsidR="000B1D46" w:rsidRPr="006D6D00">
        <w:rPr>
          <w:highlight w:val="yellow"/>
        </w:rPr>
        <w:t>INSERT PROJECT NAME</w:t>
      </w:r>
      <w:r>
        <w:t xml:space="preserve"> </w:t>
      </w:r>
      <w:r w:rsidR="000E4F93">
        <w:t>(referred to throughout as “the Project”)</w:t>
      </w:r>
      <w:r w:rsidR="00077A62">
        <w:t xml:space="preserve"> </w:t>
      </w:r>
      <w:r>
        <w:t xml:space="preserve">include: </w:t>
      </w:r>
      <w:r w:rsidR="00F940D2" w:rsidRPr="788DACE8">
        <w:rPr>
          <w:rStyle w:val="IntenseEmphasis"/>
        </w:rPr>
        <w:t>[</w:t>
      </w:r>
      <w:r w:rsidR="004D6B23" w:rsidRPr="788DACE8">
        <w:rPr>
          <w:rStyle w:val="IntenseEmphasis"/>
        </w:rPr>
        <w:t>Recommended considerations include</w:t>
      </w:r>
      <w:r w:rsidR="00D96466" w:rsidRPr="788DACE8">
        <w:rPr>
          <w:rStyle w:val="IntenseEmphasis"/>
        </w:rPr>
        <w:t xml:space="preserve"> relevant resources such as USDWs.</w:t>
      </w:r>
      <w:r w:rsidR="00F940D2" w:rsidRPr="788DACE8">
        <w:rPr>
          <w:rStyle w:val="IntenseEmphasis"/>
        </w:rPr>
        <w:t>]</w:t>
      </w:r>
      <w:r w:rsidR="002A5264" w:rsidRPr="788DACE8">
        <w:rPr>
          <w:i/>
          <w:iCs/>
          <w:color w:val="0070C0"/>
        </w:rPr>
        <w:t xml:space="preserve"> </w:t>
      </w:r>
      <w:r w:rsidR="002A5264">
        <w:t>The base of the USDW</w:t>
      </w:r>
      <w:r w:rsidR="00A86CE2">
        <w:t xml:space="preserve"> in the A</w:t>
      </w:r>
      <w:r w:rsidR="2DA524D2">
        <w:t xml:space="preserve">rea </w:t>
      </w:r>
      <w:r w:rsidR="00A86CE2">
        <w:t>o</w:t>
      </w:r>
      <w:r w:rsidR="6658C607">
        <w:t xml:space="preserve">f </w:t>
      </w:r>
      <w:r w:rsidR="00A86CE2">
        <w:t>R</w:t>
      </w:r>
      <w:r w:rsidR="782B05C0">
        <w:t>eview (AoR)</w:t>
      </w:r>
      <w:r w:rsidR="00A86CE2">
        <w:t xml:space="preserve"> is in the </w:t>
      </w:r>
      <w:r w:rsidR="00A86CE2" w:rsidRPr="788DACE8">
        <w:rPr>
          <w:highlight w:val="yellow"/>
        </w:rPr>
        <w:t>INSERT AQUIFER NAME</w:t>
      </w:r>
      <w:r w:rsidR="00A86CE2">
        <w:t xml:space="preserve"> aquifer in the </w:t>
      </w:r>
      <w:r w:rsidR="00A86CE2" w:rsidRPr="788DACE8">
        <w:rPr>
          <w:highlight w:val="yellow"/>
        </w:rPr>
        <w:t>INSERT FORMATION NAME</w:t>
      </w:r>
      <w:r w:rsidR="00A86CE2">
        <w:t xml:space="preserve"> formation</w:t>
      </w:r>
      <w:r w:rsidR="005F2CFD">
        <w:t xml:space="preserve"> (depth range: </w:t>
      </w:r>
      <w:r w:rsidR="00614F2D">
        <w:rPr>
          <w:highlight w:val="yellow"/>
        </w:rPr>
        <w:t>XXXX</w:t>
      </w:r>
      <w:r w:rsidR="005F2CFD">
        <w:t xml:space="preserve"> f</w:t>
      </w:r>
      <w:r w:rsidR="00D63D2D">
        <w:t>ee</w:t>
      </w:r>
      <w:r w:rsidR="005F2CFD">
        <w:t xml:space="preserve">t to </w:t>
      </w:r>
      <w:r w:rsidR="00614F2D">
        <w:rPr>
          <w:highlight w:val="yellow"/>
        </w:rPr>
        <w:t>XXXX</w:t>
      </w:r>
      <w:r w:rsidR="005F2CFD">
        <w:t xml:space="preserve"> f</w:t>
      </w:r>
      <w:r w:rsidR="00D63D2D">
        <w:t>ee</w:t>
      </w:r>
      <w:r w:rsidR="005F2CFD">
        <w:t xml:space="preserve">t below </w:t>
      </w:r>
      <w:r w:rsidR="006237BD">
        <w:t>land surface</w:t>
      </w:r>
      <w:r w:rsidR="005F2CFD">
        <w:t>)</w:t>
      </w:r>
      <w:r w:rsidR="00A86CE2">
        <w:t xml:space="preserve">. </w:t>
      </w:r>
      <w:r w:rsidR="006F6E43">
        <w:t xml:space="preserve">The drainage of the </w:t>
      </w:r>
      <w:r w:rsidR="006F6E43" w:rsidRPr="788DACE8">
        <w:rPr>
          <w:highlight w:val="yellow"/>
        </w:rPr>
        <w:t>INSERT AQUIFER NAME</w:t>
      </w:r>
      <w:r w:rsidR="006D143E">
        <w:t xml:space="preserve"> from the </w:t>
      </w:r>
      <w:r w:rsidR="00D831FE">
        <w:t>project</w:t>
      </w:r>
      <w:r w:rsidR="006D143E">
        <w:t xml:space="preserve"> area is directed towards the </w:t>
      </w:r>
      <w:r w:rsidR="006D143E" w:rsidRPr="788DACE8">
        <w:rPr>
          <w:highlight w:val="yellow"/>
        </w:rPr>
        <w:t>INSERT DRAINAGE FEATURE (</w:t>
      </w:r>
      <w:r w:rsidR="003F7B38" w:rsidRPr="788DACE8">
        <w:rPr>
          <w:highlight w:val="yellow"/>
        </w:rPr>
        <w:t># miles and compass direction</w:t>
      </w:r>
      <w:r w:rsidR="003F7B38">
        <w:t xml:space="preserve">). The </w:t>
      </w:r>
      <w:r w:rsidR="00D831FE">
        <w:t>AoR</w:t>
      </w:r>
      <w:r w:rsidR="003F7B38">
        <w:t xml:space="preserve"> and Corrective Action Plan </w:t>
      </w:r>
      <w:r w:rsidR="00044316">
        <w:t xml:space="preserve">(Attachment B of this Permit) </w:t>
      </w:r>
      <w:r w:rsidR="001F108B">
        <w:t>provides further details about the USDWs in the project area.</w:t>
      </w:r>
    </w:p>
    <w:p w14:paraId="604A0A73" w14:textId="262B95E5" w:rsidR="004D6B23" w:rsidRPr="003118D3" w:rsidRDefault="00D45148" w:rsidP="00701B2E">
      <w:pPr>
        <w:pStyle w:val="BodyText"/>
        <w:rPr>
          <w:bCs/>
          <w:iCs/>
          <w:color w:val="0070C0"/>
        </w:rPr>
      </w:pPr>
      <w:r w:rsidRPr="003118D3">
        <w:t>Infrastructure in the vicinity of the</w:t>
      </w:r>
      <w:r w:rsidR="000E4F93">
        <w:t xml:space="preserve"> Project</w:t>
      </w:r>
      <w:r w:rsidR="00FF6E18" w:rsidRPr="003118D3">
        <w:t xml:space="preserve"> that </w:t>
      </w:r>
      <w:r w:rsidRPr="003118D3">
        <w:t xml:space="preserve">may be </w:t>
      </w:r>
      <w:r w:rsidR="006605E7" w:rsidRPr="003118D3">
        <w:t>affected</w:t>
      </w:r>
      <w:r w:rsidRPr="003118D3">
        <w:t xml:space="preserve"> as a result of an emergency at the project site include</w:t>
      </w:r>
      <w:r w:rsidR="005B237E" w:rsidRPr="003118D3">
        <w:t>:</w:t>
      </w:r>
      <w:r w:rsidRPr="003118D3">
        <w:rPr>
          <w:rStyle w:val="IntenseEmphasis"/>
        </w:rPr>
        <w:t xml:space="preserve"> </w:t>
      </w:r>
      <w:r w:rsidR="00F940D2" w:rsidRPr="003118D3">
        <w:rPr>
          <w:rStyle w:val="IntenseEmphasis"/>
        </w:rPr>
        <w:t>[</w:t>
      </w:r>
      <w:r w:rsidR="00D96466" w:rsidRPr="003118D3">
        <w:rPr>
          <w:rStyle w:val="IntenseEmphasis"/>
        </w:rPr>
        <w:t xml:space="preserve">Recommended considerations include </w:t>
      </w:r>
      <w:r w:rsidR="001F108B" w:rsidRPr="003118D3">
        <w:rPr>
          <w:rStyle w:val="IntenseEmphasis"/>
        </w:rPr>
        <w:t xml:space="preserve">a </w:t>
      </w:r>
      <w:r w:rsidR="00B24CC4" w:rsidRPr="003118D3">
        <w:rPr>
          <w:rStyle w:val="IntenseEmphasis"/>
        </w:rPr>
        <w:t xml:space="preserve">list of </w:t>
      </w:r>
      <w:r w:rsidR="00D96466" w:rsidRPr="003118D3">
        <w:rPr>
          <w:rStyle w:val="IntenseEmphasis"/>
        </w:rPr>
        <w:t xml:space="preserve">relevant infrastructure </w:t>
      </w:r>
      <w:r w:rsidR="00D96466" w:rsidRPr="003118D3">
        <w:rPr>
          <w:rStyle w:val="IntenseEmphasis"/>
        </w:rPr>
        <w:lastRenderedPageBreak/>
        <w:t>such as water treatment plants</w:t>
      </w:r>
      <w:r w:rsidR="009B452D">
        <w:rPr>
          <w:rStyle w:val="IntenseEmphasis"/>
        </w:rPr>
        <w:t>,</w:t>
      </w:r>
      <w:r w:rsidR="009B452D" w:rsidRPr="009B452D">
        <w:t xml:space="preserve"> </w:t>
      </w:r>
      <w:r w:rsidR="009B452D" w:rsidRPr="009B452D">
        <w:rPr>
          <w:rStyle w:val="IntenseEmphasis"/>
        </w:rPr>
        <w:t>schools, churches, daycare centers, hospitals, nursing homes, community centers, and any other sensitive receptors</w:t>
      </w:r>
      <w:r w:rsidR="00D96466" w:rsidRPr="003118D3">
        <w:rPr>
          <w:rStyle w:val="IntenseEmphasis"/>
        </w:rPr>
        <w:t>.</w:t>
      </w:r>
      <w:r w:rsidR="00F940D2" w:rsidRPr="003118D3">
        <w:rPr>
          <w:rStyle w:val="IntenseEmphasis"/>
        </w:rPr>
        <w:t>]</w:t>
      </w:r>
    </w:p>
    <w:p w14:paraId="495EFF7C" w14:textId="440265CE" w:rsidR="345152DB" w:rsidRPr="003118D3" w:rsidRDefault="005A0A0F" w:rsidP="00701B2E">
      <w:pPr>
        <w:pStyle w:val="BodyText"/>
        <w:rPr>
          <w:rStyle w:val="IntenseEmphasis"/>
        </w:rPr>
      </w:pPr>
      <w:r w:rsidRPr="003118D3">
        <w:rPr>
          <w:rFonts w:cstheme="minorHAnsi"/>
          <w:noProof/>
          <w:szCs w:val="24"/>
        </w:rPr>
        <w:t xml:space="preserve">Resources and infrastructure addressed in this </w:t>
      </w:r>
      <w:r w:rsidR="00B17F2A" w:rsidRPr="003118D3">
        <w:rPr>
          <w:rFonts w:cstheme="minorHAnsi"/>
          <w:noProof/>
          <w:szCs w:val="24"/>
        </w:rPr>
        <w:t>plan</w:t>
      </w:r>
      <w:r w:rsidR="004D6B23" w:rsidRPr="003118D3">
        <w:rPr>
          <w:rFonts w:cstheme="minorHAnsi"/>
          <w:noProof/>
          <w:szCs w:val="24"/>
        </w:rPr>
        <w:t xml:space="preserve"> are shown in </w:t>
      </w:r>
      <w:r w:rsidR="00AF640D" w:rsidRPr="003118D3">
        <w:rPr>
          <w:rFonts w:cstheme="minorHAnsi"/>
          <w:noProof/>
          <w:szCs w:val="24"/>
        </w:rPr>
        <w:fldChar w:fldCharType="begin"/>
      </w:r>
      <w:r w:rsidR="00AF640D" w:rsidRPr="003118D3">
        <w:rPr>
          <w:rFonts w:cstheme="minorHAnsi"/>
          <w:noProof/>
          <w:szCs w:val="24"/>
        </w:rPr>
        <w:instrText xml:space="preserve"> REF _Ref179470059 \h </w:instrText>
      </w:r>
      <w:r w:rsidR="00B32299" w:rsidRPr="003118D3">
        <w:rPr>
          <w:rFonts w:cstheme="minorHAnsi"/>
          <w:noProof/>
          <w:szCs w:val="24"/>
        </w:rPr>
        <w:instrText xml:space="preserve"> \* MERGEFORMAT </w:instrText>
      </w:r>
      <w:r w:rsidR="00AF640D" w:rsidRPr="003118D3">
        <w:rPr>
          <w:rFonts w:cstheme="minorHAnsi"/>
          <w:noProof/>
          <w:szCs w:val="24"/>
        </w:rPr>
      </w:r>
      <w:r w:rsidR="00AF640D" w:rsidRPr="003118D3">
        <w:rPr>
          <w:rFonts w:cstheme="minorHAnsi"/>
          <w:noProof/>
          <w:szCs w:val="24"/>
        </w:rPr>
        <w:fldChar w:fldCharType="separate"/>
      </w:r>
      <w:r w:rsidR="00AF640D" w:rsidRPr="003118D3">
        <w:t>Figure 1</w:t>
      </w:r>
      <w:r w:rsidR="00AF640D" w:rsidRPr="003118D3">
        <w:rPr>
          <w:rFonts w:cstheme="minorHAnsi"/>
          <w:noProof/>
          <w:szCs w:val="24"/>
        </w:rPr>
        <w:fldChar w:fldCharType="end"/>
      </w:r>
      <w:r w:rsidRPr="003118D3">
        <w:rPr>
          <w:rFonts w:cstheme="minorHAnsi"/>
          <w:noProof/>
          <w:szCs w:val="24"/>
        </w:rPr>
        <w:t>.</w:t>
      </w:r>
      <w:r w:rsidR="00D61651" w:rsidRPr="003118D3">
        <w:rPr>
          <w:rFonts w:cstheme="minorHAnsi"/>
          <w:noProof/>
          <w:szCs w:val="24"/>
        </w:rPr>
        <w:t xml:space="preserve"> </w:t>
      </w:r>
      <w:r w:rsidR="00F940D2" w:rsidRPr="003118D3">
        <w:rPr>
          <w:rStyle w:val="IntenseEmphasis"/>
        </w:rPr>
        <w:t>[</w:t>
      </w:r>
      <w:r w:rsidR="345152DB" w:rsidRPr="003118D3">
        <w:rPr>
          <w:rStyle w:val="IntenseEmphasis"/>
        </w:rPr>
        <w:t xml:space="preserve">Use as many figures as needed to </w:t>
      </w:r>
      <w:r w:rsidR="30FB6DDB" w:rsidRPr="003118D3">
        <w:rPr>
          <w:rStyle w:val="IntenseEmphasis"/>
        </w:rPr>
        <w:t xml:space="preserve">appropriately </w:t>
      </w:r>
      <w:r w:rsidR="345152DB" w:rsidRPr="003118D3">
        <w:rPr>
          <w:rStyle w:val="IntenseEmphasis"/>
        </w:rPr>
        <w:t>depict resources and infrastruct</w:t>
      </w:r>
      <w:r w:rsidR="7466349C" w:rsidRPr="003118D3">
        <w:rPr>
          <w:rStyle w:val="IntenseEmphasis"/>
        </w:rPr>
        <w:t>ure</w:t>
      </w:r>
      <w:r w:rsidR="345152DB" w:rsidRPr="003118D3">
        <w:rPr>
          <w:rStyle w:val="IntenseEmphasis"/>
        </w:rPr>
        <w:t xml:space="preserve"> </w:t>
      </w:r>
      <w:r w:rsidR="26524711" w:rsidRPr="003118D3">
        <w:rPr>
          <w:rStyle w:val="IntenseEmphasis"/>
        </w:rPr>
        <w:t>addressed in this plan</w:t>
      </w:r>
      <w:r w:rsidR="62645D9A" w:rsidRPr="003118D3">
        <w:rPr>
          <w:rStyle w:val="IntenseEmphasis"/>
        </w:rPr>
        <w:t>.</w:t>
      </w:r>
      <w:r w:rsidR="00F940D2" w:rsidRPr="003118D3">
        <w:rPr>
          <w:rStyle w:val="IntenseEmphasis"/>
        </w:rPr>
        <w:t>]</w:t>
      </w:r>
    </w:p>
    <w:p w14:paraId="50D7AAD3" w14:textId="734BC126" w:rsidR="004D6B23" w:rsidRPr="003118D3" w:rsidRDefault="004D6B23" w:rsidP="00701B2E">
      <w:pPr>
        <w:pStyle w:val="Caption"/>
        <w:spacing w:before="360"/>
        <w:rPr>
          <w:rFonts w:asciiTheme="minorHAnsi" w:hAnsiTheme="minorHAnsi" w:cstheme="minorHAnsi"/>
          <w:szCs w:val="24"/>
          <w:highlight w:val="yellow"/>
        </w:rPr>
      </w:pPr>
      <w:r w:rsidRPr="003118D3">
        <w:rPr>
          <w:rFonts w:asciiTheme="minorHAnsi" w:hAnsiTheme="minorHAnsi" w:cstheme="minorHAnsi"/>
          <w:noProof/>
          <w:szCs w:val="24"/>
        </w:rPr>
        <w:lastRenderedPageBreak/>
        <mc:AlternateContent>
          <mc:Choice Requires="wps">
            <w:drawing>
              <wp:inline distT="0" distB="0" distL="0" distR="0" wp14:anchorId="3C3DC2CB" wp14:editId="1B44258A">
                <wp:extent cx="5769935" cy="7052930"/>
                <wp:effectExtent l="0" t="0" r="21590" b="15240"/>
                <wp:docPr id="1" name="Rectangle 1"/>
                <wp:cNvGraphicFramePr/>
                <a:graphic xmlns:a="http://schemas.openxmlformats.org/drawingml/2006/main">
                  <a:graphicData uri="http://schemas.microsoft.com/office/word/2010/wordprocessingShape">
                    <wps:wsp>
                      <wps:cNvSpPr/>
                      <wps:spPr>
                        <a:xfrm>
                          <a:off x="0" y="0"/>
                          <a:ext cx="5769935" cy="705293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0EA2BDDE" w14:textId="0FCB678C" w:rsidR="005F1CC0" w:rsidRPr="00DB51F4" w:rsidRDefault="005F1CC0" w:rsidP="004D6B23">
                            <w:pPr>
                              <w:spacing w:before="360" w:after="120"/>
                              <w:jc w:val="center"/>
                              <w:rPr>
                                <w:color w:val="000000" w:themeColor="text1"/>
                              </w:rPr>
                            </w:pPr>
                            <w:r w:rsidRPr="00DB51F4">
                              <w:rPr>
                                <w:color w:val="000000" w:themeColor="text1"/>
                                <w:highlight w:val="yellow"/>
                              </w:rPr>
                              <w:t>INSERT FIGURE</w:t>
                            </w:r>
                            <w:r>
                              <w:rPr>
                                <w:color w:val="000000" w:themeColor="text1"/>
                                <w:highlight w:val="yellow"/>
                              </w:rPr>
                              <w:t xml:space="preserve"> </w:t>
                            </w:r>
                            <w:r w:rsidRPr="004D6B23">
                              <w:rPr>
                                <w:i/>
                                <w:color w:val="000000" w:themeColor="text1"/>
                                <w:highlight w:val="yellow"/>
                              </w:rPr>
                              <w:t xml:space="preserve">(full-page size is preferred)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3DC2CB" id="Rectangle 1" o:spid="_x0000_s1026" style="width:454.35pt;height:55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" filled="f" strokecolor="#243f60 [1604]" strokeweight=".5pt">
                <v:textbox>
                  <w:txbxContent>
                    <w:p w14:paraId="0EA2BDDE" w14:textId="0FCB678C" w:rsidR="005F1CC0" w:rsidRPr="00DB51F4" w:rsidRDefault="005F1CC0" w:rsidP="004D6B23">
                      <w:pPr>
                        <w:spacing w:before="360" w:after="120"/>
                        <w:jc w:val="center"/>
                        <w:rPr>
                          <w:color w:val="000000" w:themeColor="text1"/>
                        </w:rPr>
                      </w:pPr>
                      <w:r w:rsidRPr="00DB51F4">
                        <w:rPr>
                          <w:color w:val="000000" w:themeColor="text1"/>
                          <w:highlight w:val="yellow"/>
                        </w:rPr>
                        <w:t>INSERT FIGURE</w:t>
                      </w:r>
                      <w:r>
                        <w:rPr>
                          <w:color w:val="000000" w:themeColor="text1"/>
                          <w:highlight w:val="yellow"/>
                        </w:rPr>
                        <w:t xml:space="preserve"> </w:t>
                      </w:r>
                      <w:r w:rsidRPr="004D6B23">
                        <w:rPr>
                          <w:i/>
                          <w:color w:val="000000" w:themeColor="text1"/>
                          <w:highlight w:val="yellow"/>
                        </w:rPr>
                        <w:t xml:space="preserve">(full-page size is preferred) </w:t>
                      </w:r>
                    </w:p>
                  </w:txbxContent>
                </v:textbox>
                <w10:anchorlock/>
              </v:rect>
            </w:pict>
          </mc:Fallback>
        </mc:AlternateContent>
      </w:r>
    </w:p>
    <w:p w14:paraId="7857CF1F" w14:textId="6EBD9D80" w:rsidR="005A0A0F" w:rsidRPr="003118D3" w:rsidRDefault="004D6B23" w:rsidP="00701B2E">
      <w:pPr>
        <w:pStyle w:val="Caption"/>
      </w:pPr>
      <w:bookmarkStart w:id="2" w:name="_Ref179470059"/>
      <w:r w:rsidRPr="003118D3">
        <w:t xml:space="preserve">Figure </w:t>
      </w:r>
      <w:fldSimple w:instr=" SEQ Figure \* ARABIC ">
        <w:r w:rsidRPr="003118D3">
          <w:t>1</w:t>
        </w:r>
      </w:fldSimple>
      <w:bookmarkEnd w:id="2"/>
      <w:r w:rsidR="005A0A0F" w:rsidRPr="003118D3">
        <w:t xml:space="preserve">. Map of the </w:t>
      </w:r>
      <w:r w:rsidR="009D6B92" w:rsidRPr="003118D3">
        <w:t xml:space="preserve">Site Resources </w:t>
      </w:r>
      <w:r w:rsidR="005A0A0F" w:rsidRPr="003118D3">
        <w:t xml:space="preserve">and </w:t>
      </w:r>
      <w:r w:rsidR="009D6B92" w:rsidRPr="003118D3">
        <w:t>Infrastructure</w:t>
      </w:r>
      <w:r w:rsidR="005A0A0F" w:rsidRPr="003118D3">
        <w:t>.</w:t>
      </w:r>
    </w:p>
    <w:p w14:paraId="70D97AF8" w14:textId="77777777" w:rsidR="00DF24B2" w:rsidRPr="003118D3" w:rsidRDefault="00DF24B2" w:rsidP="00701B2E">
      <w:pPr>
        <w:rPr>
          <w:b/>
          <w:u w:val="single"/>
        </w:rPr>
      </w:pPr>
      <w:r w:rsidRPr="003118D3">
        <w:br w:type="page"/>
      </w:r>
    </w:p>
    <w:p w14:paraId="158D95E6" w14:textId="067926FD" w:rsidR="005F0D57" w:rsidRPr="003118D3" w:rsidRDefault="00D45148" w:rsidP="00084DE5">
      <w:pPr>
        <w:pStyle w:val="Heading1"/>
      </w:pPr>
      <w:r w:rsidRPr="003118D3">
        <w:lastRenderedPageBreak/>
        <w:t>Potential Risk Scenarios</w:t>
      </w:r>
      <w:r w:rsidR="00134A9C" w:rsidRPr="003118D3">
        <w:t xml:space="preserve"> </w:t>
      </w:r>
    </w:p>
    <w:p w14:paraId="6FE92403" w14:textId="0B2AFFE3" w:rsidR="003C2CEB" w:rsidRPr="003118D3" w:rsidRDefault="007F7D6C" w:rsidP="00701B2E">
      <w:pPr>
        <w:pStyle w:val="BodyText"/>
        <w:rPr>
          <w:rStyle w:val="IntenseEmphasis"/>
        </w:rPr>
      </w:pPr>
      <w:r w:rsidRPr="007F7D6C">
        <w:t>An emergency event presents imminent and substantial endangerment to the USDW or health of persons.</w:t>
      </w:r>
      <w:r>
        <w:t xml:space="preserve"> </w:t>
      </w:r>
      <w:r w:rsidR="709DA013">
        <w:t>The following events related to the</w:t>
      </w:r>
      <w:r w:rsidR="000E4F93">
        <w:t xml:space="preserve"> Project</w:t>
      </w:r>
      <w:r w:rsidR="42C1F34F">
        <w:t xml:space="preserve"> that </w:t>
      </w:r>
      <w:r w:rsidR="709DA013">
        <w:t>could potentially result in an emergency response</w:t>
      </w:r>
      <w:r w:rsidR="7EC88CF4">
        <w:t xml:space="preserve"> are included in </w:t>
      </w:r>
      <w:r w:rsidR="709DA013">
        <w:fldChar w:fldCharType="begin"/>
      </w:r>
      <w:r w:rsidR="709DA013">
        <w:instrText xml:space="preserve"> REF _Ref179445389 \h  \* MERGEFORMAT </w:instrText>
      </w:r>
      <w:r w:rsidR="709DA013">
        <w:fldChar w:fldCharType="separate"/>
      </w:r>
      <w:r w:rsidR="39735CE3">
        <w:t xml:space="preserve">Table </w:t>
      </w:r>
      <w:r w:rsidR="39735CE3" w:rsidRPr="59FE96FD">
        <w:rPr>
          <w:noProof/>
        </w:rPr>
        <w:t>1</w:t>
      </w:r>
      <w:r w:rsidR="709DA013">
        <w:fldChar w:fldCharType="end"/>
      </w:r>
      <w:r w:rsidR="1D77FC9A">
        <w:t xml:space="preserve">. This table lists the types of potential adverse incidents that will trigger response actions to protect USDWs </w:t>
      </w:r>
      <w:r w:rsidR="5EB92236">
        <w:t xml:space="preserve">and prevent </w:t>
      </w:r>
      <w:r w:rsidR="2DE3D21D">
        <w:t>injected</w:t>
      </w:r>
      <w:r w:rsidR="004B667C">
        <w:t xml:space="preserve"> CO</w:t>
      </w:r>
      <w:r w:rsidR="004B667C" w:rsidRPr="59FE96FD">
        <w:rPr>
          <w:vertAlign w:val="subscript"/>
        </w:rPr>
        <w:t>2</w:t>
      </w:r>
      <w:r w:rsidR="004B667C">
        <w:t xml:space="preserve"> stream</w:t>
      </w:r>
      <w:r w:rsidR="3226F06C">
        <w:t>,</w:t>
      </w:r>
      <w:r w:rsidR="006237BD">
        <w:t xml:space="preserve"> brine</w:t>
      </w:r>
      <w:r w:rsidR="1AD95971">
        <w:t>, annulus fluid, or formation fluid</w:t>
      </w:r>
      <w:r w:rsidR="006237BD">
        <w:t xml:space="preserve"> </w:t>
      </w:r>
      <w:r w:rsidR="5EB92236">
        <w:t xml:space="preserve">migration </w:t>
      </w:r>
      <w:r w:rsidR="27F9AC6E">
        <w:t xml:space="preserve">into any </w:t>
      </w:r>
      <w:r w:rsidR="079C693E">
        <w:t>un</w:t>
      </w:r>
      <w:r w:rsidR="27F9AC6E">
        <w:t xml:space="preserve">authorized zones </w:t>
      </w:r>
      <w:r w:rsidR="1D77FC9A">
        <w:t>if the incidents occur during the construction,</w:t>
      </w:r>
      <w:r w:rsidR="00044316">
        <w:t xml:space="preserve"> pre-</w:t>
      </w:r>
      <w:r w:rsidR="008922D9">
        <w:t>injection,</w:t>
      </w:r>
      <w:r w:rsidR="1D77FC9A">
        <w:t xml:space="preserve"> injection, or post-injection site care periods.</w:t>
      </w:r>
      <w:r w:rsidR="7B10E6AB">
        <w:t xml:space="preserve"> </w:t>
      </w:r>
      <w:r w:rsidR="60B22CB3">
        <w:t>The</w:t>
      </w:r>
      <w:r w:rsidR="1D77FC9A">
        <w:t xml:space="preserve"> </w:t>
      </w:r>
      <w:r w:rsidR="000E4F93">
        <w:t>Permittee</w:t>
      </w:r>
      <w:r w:rsidR="1DE8045D">
        <w:t xml:space="preserve"> </w:t>
      </w:r>
      <w:r w:rsidR="1D77FC9A">
        <w:t xml:space="preserve">will undertake emergency or remedial actions in response to these incidents. </w:t>
      </w:r>
      <w:r w:rsidR="49A65860">
        <w:t>This is a non-exhaustive list of</w:t>
      </w:r>
      <w:r w:rsidR="1D77FC9A">
        <w:t xml:space="preserve"> </w:t>
      </w:r>
      <w:r w:rsidR="49A65860">
        <w:t>potential risk scen</w:t>
      </w:r>
      <w:r w:rsidR="00A75EB9">
        <w:t>a</w:t>
      </w:r>
      <w:r w:rsidR="49A65860">
        <w:t>rio events.</w:t>
      </w:r>
      <w:r w:rsidR="1D77FC9A">
        <w:t xml:space="preserve"> </w:t>
      </w:r>
      <w:r w:rsidR="3853C7B0" w:rsidRPr="59FE96FD">
        <w:rPr>
          <w:rStyle w:val="IntenseEmphasis"/>
        </w:rPr>
        <w:t>[</w:t>
      </w:r>
      <w:r w:rsidR="78602520" w:rsidRPr="59FE96FD">
        <w:rPr>
          <w:rStyle w:val="IntenseEmphasis"/>
        </w:rPr>
        <w:t xml:space="preserve">This list is </w:t>
      </w:r>
      <w:r w:rsidR="00170B28" w:rsidRPr="59FE96FD">
        <w:rPr>
          <w:rStyle w:val="IntenseEmphasis"/>
        </w:rPr>
        <w:t xml:space="preserve">not exhaustive and </w:t>
      </w:r>
      <w:r w:rsidR="5AE1B4B7" w:rsidRPr="59FE96FD">
        <w:rPr>
          <w:rStyle w:val="IntenseEmphasis"/>
        </w:rPr>
        <w:t xml:space="preserve">is </w:t>
      </w:r>
      <w:r w:rsidR="78602520" w:rsidRPr="59FE96FD">
        <w:rPr>
          <w:rStyle w:val="IntenseEmphasis"/>
        </w:rPr>
        <w:t>provided as an example; modify as appropriate</w:t>
      </w:r>
      <w:r w:rsidR="21DD43BE" w:rsidRPr="59FE96FD">
        <w:rPr>
          <w:rStyle w:val="IntenseEmphasis"/>
        </w:rPr>
        <w:t>. This list should match the scenarios described in the next section below</w:t>
      </w:r>
      <w:r w:rsidR="78602520" w:rsidRPr="59FE96FD">
        <w:rPr>
          <w:rStyle w:val="IntenseEmphasis"/>
        </w:rPr>
        <w:t>.</w:t>
      </w:r>
      <w:r w:rsidR="3853C7B0" w:rsidRPr="59FE96FD">
        <w:rPr>
          <w:rStyle w:val="IntenseEmphasis"/>
        </w:rPr>
        <w:t>]</w:t>
      </w:r>
    </w:p>
    <w:p w14:paraId="1F87DE5A" w14:textId="15F2D6DA" w:rsidR="006B005C" w:rsidRPr="003118D3" w:rsidRDefault="006B005C" w:rsidP="00701B2E">
      <w:pPr>
        <w:pStyle w:val="Caption"/>
      </w:pPr>
      <w:bookmarkStart w:id="3" w:name="_Ref179445389"/>
      <w:r w:rsidRPr="003118D3">
        <w:t xml:space="preserve">Table </w:t>
      </w:r>
      <w:fldSimple w:instr=" SEQ Table \* ARABIC ">
        <w:r w:rsidR="00E37AB5" w:rsidRPr="003118D3">
          <w:rPr>
            <w:noProof/>
          </w:rPr>
          <w:t>1</w:t>
        </w:r>
      </w:fldSimple>
      <w:bookmarkEnd w:id="3"/>
      <w:r w:rsidRPr="003118D3">
        <w:t xml:space="preserve">. Potential </w:t>
      </w:r>
      <w:r w:rsidRPr="00EE2016">
        <w:t>Emergency</w:t>
      </w:r>
      <w:r w:rsidRPr="003118D3">
        <w:t xml:space="preserve"> Events</w:t>
      </w:r>
      <w:r w:rsidR="00FE3EB2" w:rsidRPr="003118D3">
        <w:t>.</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ayout w:type="fixed"/>
        <w:tblCellMar>
          <w:top w:w="29" w:type="dxa"/>
          <w:left w:w="58" w:type="dxa"/>
          <w:bottom w:w="29" w:type="dxa"/>
          <w:right w:w="58" w:type="dxa"/>
        </w:tblCellMar>
        <w:tblLook w:val="0000" w:firstRow="0" w:lastRow="0" w:firstColumn="0" w:lastColumn="0" w:noHBand="0" w:noVBand="0"/>
      </w:tblPr>
      <w:tblGrid>
        <w:gridCol w:w="9314"/>
      </w:tblGrid>
      <w:tr w:rsidR="00310EBE" w:rsidRPr="003118D3" w14:paraId="77B866BF" w14:textId="77777777" w:rsidTr="2CEB25A2">
        <w:trPr>
          <w:jc w:val="center"/>
        </w:trPr>
        <w:tc>
          <w:tcPr>
            <w:tcW w:w="9314" w:type="dxa"/>
            <w:shd w:val="clear" w:color="auto" w:fill="F2F2F2" w:themeFill="background1" w:themeFillShade="F2"/>
          </w:tcPr>
          <w:p w14:paraId="30F30FF8" w14:textId="2F80CF27" w:rsidR="00310EBE" w:rsidRPr="003118D3" w:rsidRDefault="00310EBE" w:rsidP="00701B2E">
            <w:pPr>
              <w:pStyle w:val="TableHeadrow"/>
            </w:pPr>
            <w:bookmarkStart w:id="4" w:name="_Hlk89089982"/>
            <w:r w:rsidRPr="003118D3">
              <w:t>Construction/Pre-Injection Period</w:t>
            </w:r>
          </w:p>
        </w:tc>
      </w:tr>
      <w:tr w:rsidR="00310EBE" w:rsidRPr="003118D3" w14:paraId="18018CC5" w14:textId="77777777" w:rsidTr="2CEB25A2">
        <w:trPr>
          <w:jc w:val="center"/>
        </w:trPr>
        <w:tc>
          <w:tcPr>
            <w:tcW w:w="9314" w:type="dxa"/>
          </w:tcPr>
          <w:p w14:paraId="12EF43CA" w14:textId="697B704D" w:rsidR="00310EBE" w:rsidRPr="003118D3" w:rsidRDefault="00310EBE" w:rsidP="2C2FB6F3">
            <w:pPr>
              <w:pStyle w:val="TableBullet"/>
              <w:numPr>
                <w:ilvl w:val="0"/>
                <w:numId w:val="58"/>
              </w:numPr>
              <w:spacing w:after="0"/>
            </w:pPr>
            <w:r>
              <w:t>Well con</w:t>
            </w:r>
            <w:r w:rsidR="00CA2D61">
              <w:t>struction</w:t>
            </w:r>
            <w:r>
              <w:t xml:space="preserve"> event during drilling or completion with loss of containment</w:t>
            </w:r>
            <w:r w:rsidR="0060480D">
              <w:t>.</w:t>
            </w:r>
          </w:p>
          <w:p w14:paraId="3A238C9E" w14:textId="2A882833" w:rsidR="00310EBE" w:rsidRPr="003118D3" w:rsidRDefault="698DAFD9" w:rsidP="002025D8">
            <w:pPr>
              <w:pStyle w:val="BodyTextSingle"/>
              <w:numPr>
                <w:ilvl w:val="0"/>
                <w:numId w:val="58"/>
              </w:numPr>
              <w:rPr>
                <w:rFonts w:eastAsia="Calibri" w:cs="Calibri"/>
              </w:rPr>
            </w:pPr>
            <w:r w:rsidRPr="1E3505D3">
              <w:rPr>
                <w:rFonts w:ascii="Calibri" w:eastAsia="Calibri" w:hAnsi="Calibri" w:cs="Calibri"/>
                <w:sz w:val="20"/>
              </w:rPr>
              <w:t>Evidence suggesting potential leakage to a USDW or other unauthorized zone (including the surface), for example:</w:t>
            </w:r>
          </w:p>
          <w:p w14:paraId="3C8EDBD1" w14:textId="313B5FFD" w:rsidR="00310EBE" w:rsidRPr="003118D3" w:rsidRDefault="698DAFD9" w:rsidP="002025D8">
            <w:pPr>
              <w:pStyle w:val="ListParagraph"/>
              <w:numPr>
                <w:ilvl w:val="1"/>
                <w:numId w:val="58"/>
              </w:numPr>
              <w:rPr>
                <w:rFonts w:eastAsia="Calibri" w:cs="Calibri"/>
              </w:rPr>
            </w:pPr>
            <w:r w:rsidRPr="1E3505D3">
              <w:rPr>
                <w:rFonts w:eastAsia="Calibri" w:cs="Calibri"/>
                <w:sz w:val="20"/>
              </w:rPr>
              <w:t xml:space="preserve">Elevated concentrations of indicator parameter(s) in groundwater sample(s) or other evidence suggesting potential fluid leakage into a USDW or other </w:t>
            </w:r>
            <w:r w:rsidR="00F25933">
              <w:rPr>
                <w:rFonts w:eastAsia="Calibri" w:cs="Calibri"/>
                <w:sz w:val="20"/>
              </w:rPr>
              <w:t>u</w:t>
            </w:r>
            <w:r w:rsidRPr="1E3505D3">
              <w:rPr>
                <w:rFonts w:eastAsia="Calibri" w:cs="Calibri"/>
                <w:sz w:val="20"/>
              </w:rPr>
              <w:t xml:space="preserve">nauthorized </w:t>
            </w:r>
            <w:r w:rsidR="00F25933">
              <w:rPr>
                <w:rFonts w:eastAsia="Calibri" w:cs="Calibri"/>
                <w:sz w:val="20"/>
              </w:rPr>
              <w:t>z</w:t>
            </w:r>
            <w:r w:rsidRPr="1E3505D3">
              <w:rPr>
                <w:rFonts w:eastAsia="Calibri" w:cs="Calibri"/>
                <w:sz w:val="20"/>
              </w:rPr>
              <w:t xml:space="preserve">one (including the surface). </w:t>
            </w:r>
          </w:p>
          <w:p w14:paraId="369402C9" w14:textId="68BD798C" w:rsidR="00310EBE" w:rsidRPr="003118D3" w:rsidRDefault="698DAFD9" w:rsidP="002025D8">
            <w:pPr>
              <w:pStyle w:val="ListParagraph"/>
              <w:numPr>
                <w:ilvl w:val="1"/>
                <w:numId w:val="58"/>
              </w:numPr>
              <w:rPr>
                <w:rFonts w:eastAsia="Calibri" w:cs="Calibri"/>
              </w:rPr>
            </w:pPr>
            <w:r w:rsidRPr="1E3505D3">
              <w:rPr>
                <w:rFonts w:eastAsia="Calibri" w:cs="Calibri"/>
                <w:sz w:val="20"/>
              </w:rPr>
              <w:t xml:space="preserve">Unanticipated emergency corrective action(s) needed on a well(s) within the AoR. </w:t>
            </w:r>
          </w:p>
          <w:p w14:paraId="497EE44B" w14:textId="4DDE2EFF" w:rsidR="00310EBE" w:rsidRPr="003118D3" w:rsidRDefault="698DAFD9" w:rsidP="002025D8">
            <w:pPr>
              <w:pStyle w:val="ListParagraph"/>
              <w:numPr>
                <w:ilvl w:val="1"/>
                <w:numId w:val="58"/>
              </w:numPr>
              <w:rPr>
                <w:rFonts w:eastAsia="Calibri" w:cs="Calibri"/>
                <w:b/>
                <w:bCs/>
                <w:i/>
                <w:iCs/>
                <w:color w:val="C00000"/>
              </w:rPr>
            </w:pPr>
            <w:r w:rsidRPr="1E3505D3">
              <w:rPr>
                <w:rFonts w:eastAsia="Calibri" w:cs="Calibri"/>
                <w:sz w:val="20"/>
              </w:rPr>
              <w:t>Evidence of migration of brine, annulus fluid, or formation fluid between formations through injection</w:t>
            </w:r>
            <w:r w:rsidR="006E7885">
              <w:rPr>
                <w:rFonts w:eastAsia="Calibri" w:cs="Calibri"/>
                <w:sz w:val="20"/>
              </w:rPr>
              <w:t xml:space="preserve"> or</w:t>
            </w:r>
            <w:r w:rsidRPr="1E3505D3">
              <w:rPr>
                <w:rFonts w:eastAsia="Calibri" w:cs="Calibri"/>
                <w:sz w:val="20"/>
              </w:rPr>
              <w:t xml:space="preserve"> monitoring</w:t>
            </w:r>
            <w:r w:rsidR="006E7885">
              <w:rPr>
                <w:rFonts w:eastAsia="Calibri" w:cs="Calibri"/>
                <w:sz w:val="20"/>
              </w:rPr>
              <w:t xml:space="preserve"> well</w:t>
            </w:r>
            <w:r w:rsidRPr="1E3505D3">
              <w:rPr>
                <w:rFonts w:eastAsia="Calibri" w:cs="Calibri"/>
                <w:sz w:val="20"/>
              </w:rPr>
              <w:t xml:space="preserve">s. </w:t>
            </w:r>
          </w:p>
          <w:p w14:paraId="545E9B60" w14:textId="5FBDCE6B" w:rsidR="00310EBE" w:rsidRPr="003118D3" w:rsidRDefault="698DAFD9" w:rsidP="002025D8">
            <w:pPr>
              <w:pStyle w:val="ListParagraph"/>
              <w:numPr>
                <w:ilvl w:val="1"/>
                <w:numId w:val="58"/>
              </w:numPr>
              <w:rPr>
                <w:rFonts w:eastAsia="Calibri" w:cs="Calibri"/>
              </w:rPr>
            </w:pPr>
            <w:r w:rsidRPr="1E3505D3">
              <w:rPr>
                <w:rFonts w:eastAsia="Calibri" w:cs="Calibri"/>
                <w:sz w:val="20"/>
              </w:rPr>
              <w:t>Evidence of migration of brine, annulus fluid, or formation fluid from the injection zone through plugged and abandoned wells or undocumented wells in the AoR.</w:t>
            </w:r>
          </w:p>
          <w:p w14:paraId="1B1300E9" w14:textId="0FA4BA49" w:rsidR="00310EBE" w:rsidRPr="003118D3" w:rsidRDefault="698DAFD9" w:rsidP="002025D8">
            <w:pPr>
              <w:pStyle w:val="ListParagraph"/>
              <w:numPr>
                <w:ilvl w:val="1"/>
                <w:numId w:val="58"/>
              </w:numPr>
              <w:rPr>
                <w:rFonts w:eastAsia="Calibri" w:cs="Calibri"/>
              </w:rPr>
            </w:pPr>
            <w:r w:rsidRPr="1E3505D3">
              <w:rPr>
                <w:rFonts w:eastAsia="Calibri" w:cs="Calibri"/>
                <w:sz w:val="20"/>
              </w:rPr>
              <w:t>Evidence of migration of brine, annulus fluid, or formation fluid from the injection zone through failure of the confining zone, faults, and fractures (loss of containment).</w:t>
            </w:r>
          </w:p>
          <w:p w14:paraId="14C61CAB" w14:textId="3D8B4D13" w:rsidR="00310EBE" w:rsidRPr="003118D3" w:rsidRDefault="698DAFD9" w:rsidP="002025D8">
            <w:pPr>
              <w:pStyle w:val="ListParagraph"/>
              <w:numPr>
                <w:ilvl w:val="1"/>
                <w:numId w:val="58"/>
              </w:numPr>
              <w:rPr>
                <w:rFonts w:eastAsia="Calibri" w:cs="Calibri"/>
              </w:rPr>
            </w:pPr>
            <w:r w:rsidRPr="1E3505D3">
              <w:rPr>
                <w:rFonts w:eastAsia="Calibri" w:cs="Calibri"/>
                <w:sz w:val="20"/>
              </w:rPr>
              <w:t>Evidence of migration of brine, annulus fluid, or formation fluid outside of the AoR.</w:t>
            </w:r>
          </w:p>
          <w:p w14:paraId="3C515A4A" w14:textId="01616FA6" w:rsidR="003259C3" w:rsidRPr="002025D8" w:rsidRDefault="003259C3" w:rsidP="002025D8">
            <w:pPr>
              <w:pStyle w:val="ListParagraph"/>
              <w:numPr>
                <w:ilvl w:val="0"/>
                <w:numId w:val="58"/>
              </w:numPr>
              <w:rPr>
                <w:sz w:val="20"/>
              </w:rPr>
            </w:pPr>
          </w:p>
        </w:tc>
      </w:tr>
      <w:tr w:rsidR="00310EBE" w:rsidRPr="003118D3" w14:paraId="32AFB32A" w14:textId="77777777" w:rsidTr="2CEB25A2">
        <w:trPr>
          <w:jc w:val="center"/>
        </w:trPr>
        <w:tc>
          <w:tcPr>
            <w:tcW w:w="9314" w:type="dxa"/>
            <w:shd w:val="clear" w:color="auto" w:fill="F2F2F2" w:themeFill="background1" w:themeFillShade="F2"/>
          </w:tcPr>
          <w:p w14:paraId="0E822AC6" w14:textId="79D21071" w:rsidR="00310EBE" w:rsidRPr="003118D3" w:rsidRDefault="00310EBE" w:rsidP="00701B2E">
            <w:pPr>
              <w:pStyle w:val="TableHeadrow"/>
            </w:pPr>
            <w:r>
              <w:t>Injection Period</w:t>
            </w:r>
          </w:p>
        </w:tc>
      </w:tr>
      <w:tr w:rsidR="00310EBE" w:rsidRPr="003118D3" w14:paraId="7B59C2A9" w14:textId="77777777" w:rsidTr="2CEB25A2">
        <w:trPr>
          <w:jc w:val="center"/>
        </w:trPr>
        <w:tc>
          <w:tcPr>
            <w:tcW w:w="9314" w:type="dxa"/>
          </w:tcPr>
          <w:p w14:paraId="58A6E459" w14:textId="1D97EB60" w:rsidR="6DA69826" w:rsidRDefault="25FCBAB3" w:rsidP="00172CB9">
            <w:pPr>
              <w:pStyle w:val="TableBullet2"/>
              <w:numPr>
                <w:ilvl w:val="0"/>
                <w:numId w:val="69"/>
              </w:numPr>
              <w:spacing w:after="0"/>
              <w:rPr>
                <w:rFonts w:eastAsia="Calibri" w:cs="Calibri"/>
              </w:rPr>
            </w:pPr>
            <w:r w:rsidRPr="75857D59">
              <w:rPr>
                <w:rFonts w:eastAsia="Calibri" w:cs="Calibri"/>
                <w:szCs w:val="20"/>
              </w:rPr>
              <w:t xml:space="preserve">Mechanical integrity failure, for example: </w:t>
            </w:r>
          </w:p>
          <w:p w14:paraId="5A248B39" w14:textId="0825EF95" w:rsidR="3B266EF4" w:rsidRDefault="3B266EF4" w:rsidP="00172CB9">
            <w:pPr>
              <w:pStyle w:val="TableBullet2"/>
              <w:numPr>
                <w:ilvl w:val="1"/>
                <w:numId w:val="72"/>
              </w:numPr>
              <w:spacing w:after="0"/>
              <w:rPr>
                <w:rFonts w:eastAsia="Calibri" w:cs="Calibri"/>
              </w:rPr>
            </w:pPr>
            <w:r w:rsidRPr="4FF16A73">
              <w:rPr>
                <w:rFonts w:eastAsia="Calibri" w:cs="Calibri"/>
                <w:szCs w:val="20"/>
              </w:rPr>
              <w:t xml:space="preserve">Loss of internal mechanical integrity due to tubing, packer, or casing leak in injection or monitoring wells. </w:t>
            </w:r>
          </w:p>
          <w:p w14:paraId="067E052E" w14:textId="5FEA1A8F" w:rsidR="3B266EF4" w:rsidRDefault="3B266EF4" w:rsidP="00172CB9">
            <w:pPr>
              <w:pStyle w:val="TableBullet2"/>
              <w:numPr>
                <w:ilvl w:val="1"/>
                <w:numId w:val="72"/>
              </w:numPr>
              <w:spacing w:after="0"/>
              <w:rPr>
                <w:rFonts w:eastAsia="Calibri" w:cs="Calibri"/>
              </w:rPr>
            </w:pPr>
            <w:r w:rsidRPr="4FF16A73">
              <w:rPr>
                <w:rFonts w:eastAsia="Calibri" w:cs="Calibri"/>
                <w:szCs w:val="20"/>
              </w:rPr>
              <w:t>Loss of external mechanical well integrity due to fluid movement through vertical channels adjacent to well bores.</w:t>
            </w:r>
          </w:p>
          <w:p w14:paraId="664BA4B9" w14:textId="6FF53FC8" w:rsidR="3B266EF4" w:rsidRPr="002025D8" w:rsidRDefault="3B266EF4" w:rsidP="00172CB9">
            <w:pPr>
              <w:pStyle w:val="TableBullet2"/>
              <w:numPr>
                <w:ilvl w:val="1"/>
                <w:numId w:val="72"/>
              </w:numPr>
            </w:pPr>
            <w:r w:rsidRPr="4FF16A73">
              <w:rPr>
                <w:rFonts w:eastAsia="Calibri" w:cs="Calibri"/>
                <w:szCs w:val="20"/>
              </w:rPr>
              <w:t>Loss of external mechanical well integrity from metal leaching or corrosion due to prolonged wetted CO</w:t>
            </w:r>
            <w:r w:rsidRPr="4FF16A73">
              <w:rPr>
                <w:rFonts w:eastAsia="Calibri" w:cs="Calibri"/>
                <w:szCs w:val="20"/>
                <w:vertAlign w:val="subscript"/>
              </w:rPr>
              <w:t>2</w:t>
            </w:r>
            <w:r w:rsidRPr="4FF16A73">
              <w:rPr>
                <w:rFonts w:eastAsia="Calibri" w:cs="Calibri"/>
                <w:szCs w:val="20"/>
              </w:rPr>
              <w:t xml:space="preserve"> exposure.</w:t>
            </w:r>
          </w:p>
          <w:p w14:paraId="04E26595" w14:textId="4E50BD9D" w:rsidR="00310EBE" w:rsidRPr="003118D3" w:rsidRDefault="3507209C" w:rsidP="002025D8">
            <w:pPr>
              <w:pStyle w:val="ListParagraph"/>
              <w:numPr>
                <w:ilvl w:val="0"/>
                <w:numId w:val="57"/>
              </w:numPr>
              <w:rPr>
                <w:rFonts w:eastAsia="Calibri" w:cs="Calibri"/>
                <w:szCs w:val="24"/>
              </w:rPr>
            </w:pPr>
            <w:r w:rsidRPr="75857D59">
              <w:rPr>
                <w:rFonts w:eastAsia="Calibri" w:cs="Calibri"/>
                <w:sz w:val="20"/>
              </w:rPr>
              <w:t xml:space="preserve">Evidence suggesting potential leakage to USDW or other unauthorized zone (including the surface), for example: </w:t>
            </w:r>
          </w:p>
          <w:p w14:paraId="46CB218F" w14:textId="5E3F190C" w:rsidR="00310EBE" w:rsidRPr="003118D3" w:rsidRDefault="4529CB7F" w:rsidP="002025D8">
            <w:pPr>
              <w:pStyle w:val="ListParagraph"/>
              <w:numPr>
                <w:ilvl w:val="1"/>
                <w:numId w:val="57"/>
              </w:numPr>
              <w:rPr>
                <w:rFonts w:eastAsia="Calibri" w:cs="Calibri"/>
                <w:szCs w:val="24"/>
              </w:rPr>
            </w:pPr>
            <w:r w:rsidRPr="75857D59">
              <w:rPr>
                <w:rFonts w:eastAsia="Calibri" w:cs="Calibri"/>
                <w:sz w:val="20"/>
              </w:rPr>
              <w:t xml:space="preserve">Elevated concentrations of indicator parameter(s) in groundwater sample(s) or other evidence suggesting potential fluid leakage into a USDW or other </w:t>
            </w:r>
            <w:r w:rsidR="00440AAB">
              <w:rPr>
                <w:rFonts w:eastAsia="Calibri" w:cs="Calibri"/>
                <w:sz w:val="20"/>
              </w:rPr>
              <w:t>u</w:t>
            </w:r>
            <w:r w:rsidRPr="75857D59">
              <w:rPr>
                <w:rFonts w:eastAsia="Calibri" w:cs="Calibri"/>
                <w:sz w:val="20"/>
              </w:rPr>
              <w:t xml:space="preserve">nauthorized one (including the surface). </w:t>
            </w:r>
          </w:p>
          <w:p w14:paraId="36DA483E" w14:textId="4B59400F" w:rsidR="00310EBE" w:rsidRPr="003118D3" w:rsidRDefault="4529CB7F" w:rsidP="002025D8">
            <w:pPr>
              <w:pStyle w:val="ListParagraph"/>
              <w:numPr>
                <w:ilvl w:val="1"/>
                <w:numId w:val="57"/>
              </w:numPr>
              <w:rPr>
                <w:rFonts w:eastAsia="Calibri" w:cs="Calibri"/>
                <w:szCs w:val="24"/>
              </w:rPr>
            </w:pPr>
            <w:r w:rsidRPr="36D075DE">
              <w:rPr>
                <w:rFonts w:eastAsia="Calibri" w:cs="Calibri"/>
                <w:sz w:val="20"/>
              </w:rPr>
              <w:t xml:space="preserve">Unanticipated emergency corrective action(s) needed on a well(s) within the AoR. </w:t>
            </w:r>
          </w:p>
          <w:p w14:paraId="4A30C04A" w14:textId="35B0CD12" w:rsidR="00310EBE" w:rsidRPr="003118D3" w:rsidRDefault="4529CB7F" w:rsidP="002025D8">
            <w:pPr>
              <w:pStyle w:val="ListParagraph"/>
              <w:numPr>
                <w:ilvl w:val="1"/>
                <w:numId w:val="57"/>
              </w:numPr>
              <w:rPr>
                <w:rFonts w:eastAsia="Calibri" w:cs="Calibri"/>
                <w:b/>
                <w:bCs/>
                <w:i/>
                <w:iCs/>
                <w:color w:val="C00000"/>
                <w:szCs w:val="24"/>
              </w:rPr>
            </w:pPr>
            <w:r w:rsidRPr="36D075DE">
              <w:rPr>
                <w:rFonts w:eastAsia="Calibri" w:cs="Calibri"/>
                <w:sz w:val="20"/>
              </w:rPr>
              <w:t>Evidence of migration of injected CO</w:t>
            </w:r>
            <w:r w:rsidRPr="36D075DE">
              <w:rPr>
                <w:rFonts w:eastAsia="Calibri" w:cs="Calibri"/>
                <w:sz w:val="20"/>
                <w:vertAlign w:val="subscript"/>
              </w:rPr>
              <w:t>2</w:t>
            </w:r>
            <w:r w:rsidRPr="36D075DE">
              <w:rPr>
                <w:rFonts w:eastAsia="Calibri" w:cs="Calibri"/>
                <w:sz w:val="20"/>
              </w:rPr>
              <w:t xml:space="preserve"> stream, brine, annulus fluid, or formation fluid between formations through injection</w:t>
            </w:r>
            <w:r w:rsidR="006E7885">
              <w:rPr>
                <w:rFonts w:eastAsia="Calibri" w:cs="Calibri"/>
                <w:sz w:val="20"/>
              </w:rPr>
              <w:t xml:space="preserve"> </w:t>
            </w:r>
            <w:r w:rsidR="00385925">
              <w:rPr>
                <w:rFonts w:eastAsia="Calibri" w:cs="Calibri"/>
                <w:sz w:val="20"/>
              </w:rPr>
              <w:t>or</w:t>
            </w:r>
            <w:r w:rsidRPr="36D075DE">
              <w:rPr>
                <w:rFonts w:eastAsia="Calibri" w:cs="Calibri"/>
                <w:sz w:val="20"/>
              </w:rPr>
              <w:t xml:space="preserve"> monitoring wells.</w:t>
            </w:r>
          </w:p>
          <w:p w14:paraId="2CA95EE3" w14:textId="5AB7F651" w:rsidR="00310EBE" w:rsidRPr="003118D3" w:rsidRDefault="4529CB7F" w:rsidP="002025D8">
            <w:pPr>
              <w:pStyle w:val="ListParagraph"/>
              <w:numPr>
                <w:ilvl w:val="1"/>
                <w:numId w:val="57"/>
              </w:numPr>
              <w:rPr>
                <w:rFonts w:eastAsia="Calibri" w:cs="Calibri"/>
                <w:szCs w:val="24"/>
              </w:rPr>
            </w:pPr>
            <w:r w:rsidRPr="4FF16A73">
              <w:rPr>
                <w:rFonts w:eastAsia="Calibri" w:cs="Calibri"/>
                <w:sz w:val="20"/>
              </w:rPr>
              <w:t>Evidence of migration of injected CO</w:t>
            </w:r>
            <w:r w:rsidRPr="4FF16A73">
              <w:rPr>
                <w:rFonts w:eastAsia="Calibri" w:cs="Calibri"/>
                <w:sz w:val="20"/>
                <w:vertAlign w:val="subscript"/>
              </w:rPr>
              <w:t>2</w:t>
            </w:r>
            <w:r w:rsidRPr="4FF16A73">
              <w:rPr>
                <w:rFonts w:eastAsia="Calibri" w:cs="Calibri"/>
                <w:sz w:val="20"/>
              </w:rPr>
              <w:t xml:space="preserve"> stream, brine, annulus fluid, or formation fluid from the Injection Zone through plugged and abandoned wells or undocumented wells in the AoR.</w:t>
            </w:r>
          </w:p>
          <w:p w14:paraId="34680BA5" w14:textId="5E7165E7" w:rsidR="00310EBE" w:rsidRPr="003118D3" w:rsidRDefault="4529CB7F" w:rsidP="002025D8">
            <w:pPr>
              <w:pStyle w:val="ListParagraph"/>
              <w:numPr>
                <w:ilvl w:val="1"/>
                <w:numId w:val="57"/>
              </w:numPr>
              <w:rPr>
                <w:rFonts w:eastAsia="Calibri" w:cs="Calibri"/>
                <w:szCs w:val="24"/>
              </w:rPr>
            </w:pPr>
            <w:r w:rsidRPr="4FF16A73">
              <w:rPr>
                <w:rFonts w:eastAsia="Calibri" w:cs="Calibri"/>
                <w:sz w:val="20"/>
              </w:rPr>
              <w:lastRenderedPageBreak/>
              <w:t>Evidence of migration of injected CO</w:t>
            </w:r>
            <w:r w:rsidRPr="4FF16A73">
              <w:rPr>
                <w:rFonts w:eastAsia="Calibri" w:cs="Calibri"/>
                <w:sz w:val="20"/>
                <w:vertAlign w:val="subscript"/>
              </w:rPr>
              <w:t>2</w:t>
            </w:r>
            <w:r w:rsidRPr="4FF16A73">
              <w:rPr>
                <w:rFonts w:eastAsia="Calibri" w:cs="Calibri"/>
                <w:sz w:val="20"/>
              </w:rPr>
              <w:t xml:space="preserve"> stream, brine, annulus fluid, or formation fluid from the Injection Zone through failure of the confining zone, faults, and fractures (loss of containment).</w:t>
            </w:r>
          </w:p>
          <w:p w14:paraId="19541B06" w14:textId="3F5F3F03" w:rsidR="00310EBE" w:rsidRPr="003118D3" w:rsidRDefault="4529CB7F" w:rsidP="002025D8">
            <w:pPr>
              <w:pStyle w:val="ListParagraph"/>
              <w:numPr>
                <w:ilvl w:val="1"/>
                <w:numId w:val="57"/>
              </w:numPr>
              <w:rPr>
                <w:rFonts w:eastAsia="Calibri" w:cs="Calibri"/>
                <w:szCs w:val="24"/>
              </w:rPr>
            </w:pPr>
            <w:r w:rsidRPr="4FF16A73">
              <w:rPr>
                <w:rFonts w:eastAsia="Calibri" w:cs="Calibri"/>
                <w:sz w:val="20"/>
              </w:rPr>
              <w:t>Evidence of migration of injected CO</w:t>
            </w:r>
            <w:r w:rsidRPr="4FF16A73">
              <w:rPr>
                <w:rFonts w:eastAsia="Calibri" w:cs="Calibri"/>
                <w:sz w:val="20"/>
                <w:vertAlign w:val="subscript"/>
              </w:rPr>
              <w:t>2</w:t>
            </w:r>
            <w:r w:rsidRPr="4FF16A73">
              <w:rPr>
                <w:rFonts w:eastAsia="Calibri" w:cs="Calibri"/>
                <w:sz w:val="20"/>
              </w:rPr>
              <w:t xml:space="preserve"> stream, brine, annulus fluid, or formation fluid from the injection zone, including due to metal leaching or corrosion due to prolonged wetted CO</w:t>
            </w:r>
            <w:r w:rsidRPr="4FF16A73">
              <w:rPr>
                <w:rFonts w:eastAsia="Calibri" w:cs="Calibri"/>
                <w:sz w:val="20"/>
                <w:vertAlign w:val="subscript"/>
              </w:rPr>
              <w:t>2</w:t>
            </w:r>
            <w:r w:rsidRPr="4FF16A73">
              <w:rPr>
                <w:rFonts w:eastAsia="Calibri" w:cs="Calibri"/>
                <w:sz w:val="20"/>
              </w:rPr>
              <w:t xml:space="preserve"> exposure.</w:t>
            </w:r>
          </w:p>
          <w:p w14:paraId="31D4DF50" w14:textId="440125BD" w:rsidR="00310EBE" w:rsidRPr="003118D3" w:rsidRDefault="4529CB7F" w:rsidP="002025D8">
            <w:pPr>
              <w:pStyle w:val="ListParagraph"/>
              <w:numPr>
                <w:ilvl w:val="1"/>
                <w:numId w:val="57"/>
              </w:numPr>
              <w:rPr>
                <w:rFonts w:eastAsia="Calibri" w:cs="Calibri"/>
                <w:szCs w:val="24"/>
              </w:rPr>
            </w:pPr>
            <w:r w:rsidRPr="4FF16A73">
              <w:rPr>
                <w:rFonts w:eastAsia="Calibri" w:cs="Calibri"/>
                <w:sz w:val="20"/>
              </w:rPr>
              <w:t>Evidence of migration of injected CO</w:t>
            </w:r>
            <w:r w:rsidRPr="4FF16A73">
              <w:rPr>
                <w:rFonts w:eastAsia="Calibri" w:cs="Calibri"/>
                <w:sz w:val="20"/>
                <w:vertAlign w:val="subscript"/>
              </w:rPr>
              <w:t>2</w:t>
            </w:r>
            <w:r w:rsidRPr="4FF16A73">
              <w:rPr>
                <w:rFonts w:eastAsia="Calibri" w:cs="Calibri"/>
                <w:sz w:val="20"/>
              </w:rPr>
              <w:t xml:space="preserve"> stream, brine, annulus fluid, or formation fluid outside the AoR.</w:t>
            </w:r>
          </w:p>
          <w:p w14:paraId="36B29062" w14:textId="6414C9F6" w:rsidR="002731BB" w:rsidRPr="003118D3" w:rsidRDefault="4529CB7F" w:rsidP="00410B2C">
            <w:pPr>
              <w:pStyle w:val="ListParagraph"/>
              <w:numPr>
                <w:ilvl w:val="0"/>
                <w:numId w:val="57"/>
              </w:numPr>
              <w:rPr>
                <w:szCs w:val="24"/>
              </w:rPr>
            </w:pPr>
            <w:r w:rsidRPr="4FF16A73">
              <w:rPr>
                <w:rFonts w:eastAsia="Calibri" w:cs="Calibri"/>
                <w:sz w:val="20"/>
              </w:rPr>
              <w:t>Well monitoring equipment failure or malfunction (e.g., valves and gauges, pressure and temperature sensors downhole and at the wellheads, etc.).</w:t>
            </w:r>
          </w:p>
        </w:tc>
      </w:tr>
      <w:tr w:rsidR="00310EBE" w:rsidRPr="003118D3" w14:paraId="0199F4FD" w14:textId="77777777" w:rsidTr="2CEB25A2">
        <w:trPr>
          <w:jc w:val="center"/>
        </w:trPr>
        <w:tc>
          <w:tcPr>
            <w:tcW w:w="9314" w:type="dxa"/>
            <w:shd w:val="clear" w:color="auto" w:fill="F2F2F2" w:themeFill="background1" w:themeFillShade="F2"/>
          </w:tcPr>
          <w:p w14:paraId="3D8DBD0A" w14:textId="6B439606" w:rsidR="00310EBE" w:rsidRPr="003118D3" w:rsidRDefault="00310EBE" w:rsidP="00701B2E">
            <w:pPr>
              <w:pStyle w:val="TableHeadrow"/>
            </w:pPr>
            <w:r w:rsidRPr="003118D3">
              <w:lastRenderedPageBreak/>
              <w:t>Post-Injection Site Care Period</w:t>
            </w:r>
          </w:p>
        </w:tc>
      </w:tr>
      <w:tr w:rsidR="00310EBE" w:rsidRPr="003118D3" w14:paraId="46A70E2E" w14:textId="77777777" w:rsidTr="2CEB25A2">
        <w:trPr>
          <w:jc w:val="center"/>
        </w:trPr>
        <w:tc>
          <w:tcPr>
            <w:tcW w:w="9314" w:type="dxa"/>
          </w:tcPr>
          <w:p w14:paraId="77585E8E" w14:textId="1D2EA685" w:rsidR="00310EBE" w:rsidRPr="003118D3" w:rsidRDefault="00CA2D61" w:rsidP="00E402D1">
            <w:pPr>
              <w:pStyle w:val="TableBullet"/>
              <w:numPr>
                <w:ilvl w:val="0"/>
                <w:numId w:val="0"/>
              </w:numPr>
              <w:ind w:left="734"/>
            </w:pPr>
            <w:r>
              <w:t>Mechanical integrity failure</w:t>
            </w:r>
            <w:r w:rsidR="003233E0">
              <w:t>, for e.g.:</w:t>
            </w:r>
          </w:p>
          <w:p w14:paraId="143076F8" w14:textId="591C185B" w:rsidR="00310EBE" w:rsidRPr="003118D3" w:rsidRDefault="00310EBE" w:rsidP="00E402D1">
            <w:pPr>
              <w:pStyle w:val="TableBullet2"/>
              <w:numPr>
                <w:ilvl w:val="0"/>
                <w:numId w:val="74"/>
              </w:numPr>
            </w:pPr>
            <w:r>
              <w:t xml:space="preserve">Loss of </w:t>
            </w:r>
            <w:r w:rsidR="00874B1C">
              <w:t xml:space="preserve">internal </w:t>
            </w:r>
            <w:r>
              <w:t>mechanical integrity due to packer</w:t>
            </w:r>
            <w:r w:rsidR="00907250">
              <w:t>, or casing</w:t>
            </w:r>
            <w:r>
              <w:t xml:space="preserve"> leak in</w:t>
            </w:r>
            <w:r w:rsidR="07962818">
              <w:t xml:space="preserve"> </w:t>
            </w:r>
            <w:r>
              <w:t>monitoring well</w:t>
            </w:r>
            <w:r w:rsidR="00823A37">
              <w:t>s</w:t>
            </w:r>
            <w:r w:rsidR="002526C7">
              <w:t>.</w:t>
            </w:r>
          </w:p>
          <w:p w14:paraId="2250D040" w14:textId="21B6F4E4" w:rsidR="00310EBE" w:rsidRPr="003118D3" w:rsidRDefault="00310EBE" w:rsidP="00E402D1">
            <w:pPr>
              <w:pStyle w:val="TableBullet2"/>
              <w:numPr>
                <w:ilvl w:val="0"/>
                <w:numId w:val="74"/>
              </w:numPr>
            </w:pPr>
            <w:r>
              <w:t xml:space="preserve">Loss of </w:t>
            </w:r>
            <w:r w:rsidR="00874B1C">
              <w:t xml:space="preserve">external </w:t>
            </w:r>
            <w:r>
              <w:t xml:space="preserve">mechanical well integrity due </w:t>
            </w:r>
            <w:r w:rsidR="00026D0D">
              <w:t xml:space="preserve">to </w:t>
            </w:r>
            <w:r w:rsidR="00B359D4">
              <w:t>fluid movement through vertical channels adjacent to well bore</w:t>
            </w:r>
            <w:r w:rsidR="00576AA3">
              <w:t>s</w:t>
            </w:r>
            <w:r w:rsidR="002526C7">
              <w:t>.</w:t>
            </w:r>
          </w:p>
          <w:p w14:paraId="5707D390" w14:textId="40C3ACD1" w:rsidR="348E3081" w:rsidRPr="002025D8" w:rsidRDefault="348E3081" w:rsidP="00E402D1">
            <w:pPr>
              <w:pStyle w:val="TableBullet2"/>
              <w:numPr>
                <w:ilvl w:val="0"/>
                <w:numId w:val="74"/>
              </w:numPr>
            </w:pPr>
            <w:r>
              <w:t xml:space="preserve">Loss of external mechanical </w:t>
            </w:r>
            <w:r w:rsidR="633DBA01">
              <w:t xml:space="preserve">well </w:t>
            </w:r>
            <w:r>
              <w:t>integrity from metal leaching or corrosion due to prolonged wetted CO</w:t>
            </w:r>
            <w:r w:rsidRPr="64F66376">
              <w:rPr>
                <w:vertAlign w:val="subscript"/>
              </w:rPr>
              <w:t xml:space="preserve">2 </w:t>
            </w:r>
            <w:r w:rsidRPr="64F66376">
              <w:t xml:space="preserve">exposure. </w:t>
            </w:r>
          </w:p>
          <w:p w14:paraId="1151FE05" w14:textId="75515683" w:rsidR="00310EBE" w:rsidRPr="003118D3" w:rsidRDefault="32FEA354" w:rsidP="00955AD1">
            <w:pPr>
              <w:pStyle w:val="TableBullet"/>
              <w:numPr>
                <w:ilvl w:val="0"/>
                <w:numId w:val="65"/>
              </w:numPr>
            </w:pPr>
            <w:r>
              <w:t xml:space="preserve">Evidence Suggesting </w:t>
            </w:r>
            <w:r w:rsidR="00955AD1">
              <w:t>p</w:t>
            </w:r>
            <w:r w:rsidR="00310EBE">
              <w:t>otential</w:t>
            </w:r>
            <w:r w:rsidR="00310EBE" w:rsidRPr="003118D3">
              <w:t xml:space="preserve"> leakage to </w:t>
            </w:r>
            <w:r w:rsidR="00663BFB" w:rsidRPr="003118D3">
              <w:t xml:space="preserve">a </w:t>
            </w:r>
            <w:r w:rsidR="00310EBE" w:rsidRPr="003118D3">
              <w:t>USDW</w:t>
            </w:r>
            <w:r w:rsidR="004772D1">
              <w:t xml:space="preserve"> or other unauthorized zone</w:t>
            </w:r>
            <w:r w:rsidR="006D5DE1">
              <w:t xml:space="preserve"> (including the </w:t>
            </w:r>
            <w:r w:rsidR="00F639B7">
              <w:t>s</w:t>
            </w:r>
            <w:r w:rsidR="006D5DE1">
              <w:t xml:space="preserve">urface), for </w:t>
            </w:r>
            <w:r w:rsidR="480A83DD">
              <w:t>example:</w:t>
            </w:r>
          </w:p>
          <w:p w14:paraId="3B0617B1" w14:textId="311DCCCA" w:rsidR="006D6B61" w:rsidRPr="009123A3" w:rsidRDefault="006D6B61" w:rsidP="00E402D1">
            <w:pPr>
              <w:pStyle w:val="TableBullet2"/>
              <w:numPr>
                <w:ilvl w:val="0"/>
                <w:numId w:val="77"/>
              </w:numPr>
            </w:pPr>
            <w:r>
              <w:t xml:space="preserve">Elevated concentrations of indicator parameter(s) in groundwater sample(s) or other evidence suggesting potential fluid leakage into a USDW or other </w:t>
            </w:r>
            <w:r w:rsidR="002D2A4E">
              <w:t>u</w:t>
            </w:r>
            <w:r>
              <w:t xml:space="preserve">nauthorized </w:t>
            </w:r>
            <w:r w:rsidR="47084209">
              <w:t>z</w:t>
            </w:r>
            <w:r>
              <w:t xml:space="preserve">one (including the surface). </w:t>
            </w:r>
          </w:p>
          <w:p w14:paraId="73C7C10E" w14:textId="77777777" w:rsidR="006D6B61" w:rsidRPr="009123A3" w:rsidRDefault="006D6B61" w:rsidP="00E402D1">
            <w:pPr>
              <w:pStyle w:val="TableBullet2"/>
              <w:numPr>
                <w:ilvl w:val="0"/>
                <w:numId w:val="77"/>
              </w:numPr>
              <w:rPr>
                <w:szCs w:val="20"/>
              </w:rPr>
            </w:pPr>
            <w:r w:rsidRPr="009123A3">
              <w:rPr>
                <w:szCs w:val="20"/>
              </w:rPr>
              <w:t>Unanticipated emergency corrective action(s) needed on a well(s) within the AoR.</w:t>
            </w:r>
          </w:p>
          <w:p w14:paraId="118AC655" w14:textId="02F6BF73" w:rsidR="00310EBE" w:rsidRPr="009123A3" w:rsidRDefault="006D6B61" w:rsidP="00E402D1">
            <w:pPr>
              <w:pStyle w:val="TableBullet2"/>
              <w:numPr>
                <w:ilvl w:val="0"/>
                <w:numId w:val="77"/>
              </w:numPr>
              <w:rPr>
                <w:szCs w:val="20"/>
              </w:rPr>
            </w:pPr>
            <w:r>
              <w:rPr>
                <w:szCs w:val="20"/>
              </w:rPr>
              <w:t>Evidence of m</w:t>
            </w:r>
            <w:r w:rsidR="00310EBE" w:rsidRPr="009123A3">
              <w:rPr>
                <w:szCs w:val="20"/>
              </w:rPr>
              <w:t xml:space="preserve">igration of </w:t>
            </w:r>
            <w:bookmarkStart w:id="5" w:name="_Hlk200547871"/>
            <w:r w:rsidR="00C85E4D" w:rsidRPr="003118D3">
              <w:t>inject</w:t>
            </w:r>
            <w:r w:rsidR="00C85E4D">
              <w:t>ed CO</w:t>
            </w:r>
            <w:r w:rsidR="00C85E4D" w:rsidRPr="00541FC0">
              <w:rPr>
                <w:vertAlign w:val="subscript"/>
              </w:rPr>
              <w:t>2</w:t>
            </w:r>
            <w:r w:rsidR="00C85E4D">
              <w:t xml:space="preserve"> stream</w:t>
            </w:r>
            <w:bookmarkEnd w:id="5"/>
            <w:r w:rsidR="593323F7" w:rsidRPr="009123A3">
              <w:rPr>
                <w:szCs w:val="20"/>
              </w:rPr>
              <w:t>,</w:t>
            </w:r>
            <w:r w:rsidR="00550A5A">
              <w:rPr>
                <w:szCs w:val="20"/>
              </w:rPr>
              <w:t xml:space="preserve"> </w:t>
            </w:r>
            <w:r w:rsidR="00310EBE" w:rsidRPr="009123A3">
              <w:rPr>
                <w:szCs w:val="20"/>
              </w:rPr>
              <w:t>brine</w:t>
            </w:r>
            <w:r w:rsidR="0BB71C8D" w:rsidRPr="009123A3">
              <w:rPr>
                <w:rFonts w:eastAsia="Calibri" w:cs="Calibri"/>
                <w:szCs w:val="20"/>
              </w:rPr>
              <w:t xml:space="preserve">, annulus fluid, or formation fluid </w:t>
            </w:r>
            <w:r w:rsidR="00955AD1" w:rsidRPr="3BAD7506">
              <w:rPr>
                <w:szCs w:val="20"/>
              </w:rPr>
              <w:t>between formations through injection</w:t>
            </w:r>
            <w:r w:rsidR="00D128F6">
              <w:rPr>
                <w:szCs w:val="20"/>
              </w:rPr>
              <w:t xml:space="preserve"> or</w:t>
            </w:r>
            <w:r w:rsidR="00955AD1" w:rsidRPr="3BAD7506">
              <w:rPr>
                <w:szCs w:val="20"/>
              </w:rPr>
              <w:t xml:space="preserve"> monitoring wells.</w:t>
            </w:r>
          </w:p>
          <w:p w14:paraId="13E76D6B" w14:textId="4F1B50C1" w:rsidR="00310EBE" w:rsidRPr="009123A3" w:rsidRDefault="006D6B61" w:rsidP="00E402D1">
            <w:pPr>
              <w:pStyle w:val="TableBullet2"/>
              <w:numPr>
                <w:ilvl w:val="0"/>
                <w:numId w:val="77"/>
              </w:numPr>
              <w:rPr>
                <w:szCs w:val="20"/>
              </w:rPr>
            </w:pPr>
            <w:r>
              <w:rPr>
                <w:szCs w:val="20"/>
              </w:rPr>
              <w:t>Evidence of m</w:t>
            </w:r>
            <w:r w:rsidR="00310EBE" w:rsidRPr="009123A3">
              <w:rPr>
                <w:szCs w:val="20"/>
              </w:rPr>
              <w:t xml:space="preserve">igration of </w:t>
            </w:r>
            <w:r w:rsidR="00C85E4D" w:rsidRPr="003118D3">
              <w:t>inject</w:t>
            </w:r>
            <w:r w:rsidR="00C85E4D">
              <w:t>ed CO</w:t>
            </w:r>
            <w:r w:rsidR="00C85E4D" w:rsidRPr="00541FC0">
              <w:rPr>
                <w:vertAlign w:val="subscript"/>
              </w:rPr>
              <w:t>2</w:t>
            </w:r>
            <w:r w:rsidR="00C85E4D">
              <w:t xml:space="preserve"> stream</w:t>
            </w:r>
            <w:r w:rsidR="21F0CD4F" w:rsidRPr="009123A3">
              <w:rPr>
                <w:szCs w:val="20"/>
              </w:rPr>
              <w:t xml:space="preserve">, </w:t>
            </w:r>
            <w:r w:rsidR="21F0CD4F" w:rsidRPr="009123A3">
              <w:rPr>
                <w:rFonts w:eastAsia="Calibri" w:cs="Calibri"/>
                <w:szCs w:val="20"/>
              </w:rPr>
              <w:t xml:space="preserve">brine, annulus fluid, or formation fluid </w:t>
            </w:r>
            <w:r w:rsidR="00310EBE" w:rsidRPr="009123A3">
              <w:rPr>
                <w:szCs w:val="20"/>
              </w:rPr>
              <w:t xml:space="preserve">from the Injection Zone through </w:t>
            </w:r>
            <w:r w:rsidR="00437E13">
              <w:rPr>
                <w:szCs w:val="20"/>
              </w:rPr>
              <w:t>plugged and abandoned</w:t>
            </w:r>
            <w:r w:rsidR="00310EBE" w:rsidRPr="009123A3">
              <w:rPr>
                <w:szCs w:val="20"/>
              </w:rPr>
              <w:t xml:space="preserve"> wells </w:t>
            </w:r>
            <w:r w:rsidR="007465CB" w:rsidRPr="009123A3">
              <w:rPr>
                <w:szCs w:val="20"/>
              </w:rPr>
              <w:t xml:space="preserve">or undocumented wells </w:t>
            </w:r>
            <w:r w:rsidR="00310EBE" w:rsidRPr="009123A3">
              <w:rPr>
                <w:szCs w:val="20"/>
              </w:rPr>
              <w:t xml:space="preserve">in the </w:t>
            </w:r>
            <w:r w:rsidR="00E06E39" w:rsidRPr="009123A3">
              <w:rPr>
                <w:szCs w:val="20"/>
              </w:rPr>
              <w:t>AoR</w:t>
            </w:r>
            <w:r w:rsidR="002526C7" w:rsidRPr="009123A3">
              <w:rPr>
                <w:szCs w:val="20"/>
              </w:rPr>
              <w:t>.</w:t>
            </w:r>
          </w:p>
          <w:p w14:paraId="305D60BD" w14:textId="65F5DBDF" w:rsidR="00310EBE" w:rsidRPr="009123A3" w:rsidRDefault="006D6B61" w:rsidP="00E402D1">
            <w:pPr>
              <w:pStyle w:val="TableBullet2"/>
              <w:numPr>
                <w:ilvl w:val="0"/>
                <w:numId w:val="77"/>
              </w:numPr>
              <w:rPr>
                <w:szCs w:val="20"/>
              </w:rPr>
            </w:pPr>
            <w:r>
              <w:rPr>
                <w:szCs w:val="20"/>
              </w:rPr>
              <w:t>Evidence of m</w:t>
            </w:r>
            <w:r w:rsidR="00310EBE" w:rsidRPr="009123A3">
              <w:rPr>
                <w:szCs w:val="20"/>
              </w:rPr>
              <w:t xml:space="preserve">igration of </w:t>
            </w:r>
            <w:r w:rsidR="00C85E4D" w:rsidRPr="003118D3">
              <w:t>inject</w:t>
            </w:r>
            <w:r w:rsidR="00C85E4D">
              <w:t>ed CO</w:t>
            </w:r>
            <w:r w:rsidR="00C85E4D" w:rsidRPr="00541FC0">
              <w:rPr>
                <w:vertAlign w:val="subscript"/>
              </w:rPr>
              <w:t>2</w:t>
            </w:r>
            <w:r w:rsidR="00C85E4D">
              <w:t xml:space="preserve"> stream</w:t>
            </w:r>
            <w:r w:rsidR="266F0281" w:rsidRPr="009123A3">
              <w:rPr>
                <w:szCs w:val="20"/>
                <w:vertAlign w:val="subscript"/>
              </w:rPr>
              <w:t xml:space="preserve">, </w:t>
            </w:r>
            <w:r w:rsidR="2776F04E" w:rsidRPr="009123A3">
              <w:rPr>
                <w:rFonts w:eastAsia="Calibri" w:cs="Calibri"/>
                <w:szCs w:val="20"/>
              </w:rPr>
              <w:t xml:space="preserve">brine, annulus fluid, or formation fluid </w:t>
            </w:r>
            <w:r w:rsidR="00310EBE" w:rsidRPr="009123A3">
              <w:rPr>
                <w:szCs w:val="20"/>
              </w:rPr>
              <w:t>from the Injection Zone through failure of the confining zone, faults, and fractures (loss of containment)</w:t>
            </w:r>
            <w:r w:rsidR="002526C7" w:rsidRPr="009123A3">
              <w:rPr>
                <w:szCs w:val="20"/>
              </w:rPr>
              <w:t>.</w:t>
            </w:r>
          </w:p>
          <w:p w14:paraId="73F9B8BB" w14:textId="2400F01A" w:rsidR="00D22FC5" w:rsidRPr="009123A3" w:rsidRDefault="006D6B61" w:rsidP="00E402D1">
            <w:pPr>
              <w:pStyle w:val="TableBullet2"/>
              <w:numPr>
                <w:ilvl w:val="0"/>
                <w:numId w:val="77"/>
              </w:numPr>
              <w:rPr>
                <w:szCs w:val="20"/>
              </w:rPr>
            </w:pPr>
            <w:r>
              <w:rPr>
                <w:szCs w:val="20"/>
              </w:rPr>
              <w:t>Evidence of m</w:t>
            </w:r>
            <w:r w:rsidR="00310EBE" w:rsidRPr="009123A3">
              <w:rPr>
                <w:szCs w:val="20"/>
              </w:rPr>
              <w:t xml:space="preserve">igration of </w:t>
            </w:r>
            <w:r w:rsidR="00C85E4D" w:rsidRPr="003118D3">
              <w:t>inject</w:t>
            </w:r>
            <w:r w:rsidR="00C85E4D">
              <w:t>ed CO</w:t>
            </w:r>
            <w:r w:rsidR="00C85E4D" w:rsidRPr="00541FC0">
              <w:rPr>
                <w:vertAlign w:val="subscript"/>
              </w:rPr>
              <w:t>2</w:t>
            </w:r>
            <w:r w:rsidR="00C85E4D">
              <w:t xml:space="preserve"> stream</w:t>
            </w:r>
            <w:r w:rsidR="64B9B1B9" w:rsidRPr="009123A3">
              <w:rPr>
                <w:szCs w:val="20"/>
              </w:rPr>
              <w:t xml:space="preserve">, </w:t>
            </w:r>
            <w:r w:rsidR="64B9B1B9" w:rsidRPr="009123A3">
              <w:rPr>
                <w:rFonts w:eastAsia="Calibri" w:cs="Calibri"/>
                <w:szCs w:val="20"/>
              </w:rPr>
              <w:t xml:space="preserve">brine, annulus fluid, or formation fluid </w:t>
            </w:r>
            <w:r w:rsidR="00F5267D" w:rsidRPr="009123A3">
              <w:rPr>
                <w:szCs w:val="20"/>
              </w:rPr>
              <w:t xml:space="preserve">from </w:t>
            </w:r>
            <w:r w:rsidR="00310EBE" w:rsidRPr="009123A3">
              <w:rPr>
                <w:szCs w:val="20"/>
              </w:rPr>
              <w:t xml:space="preserve">the </w:t>
            </w:r>
            <w:r w:rsidR="00F5267D" w:rsidRPr="009123A3">
              <w:rPr>
                <w:szCs w:val="20"/>
              </w:rPr>
              <w:t>injection zone</w:t>
            </w:r>
            <w:r w:rsidR="1DA78D61" w:rsidRPr="009123A3">
              <w:rPr>
                <w:szCs w:val="20"/>
              </w:rPr>
              <w:t>, including due to metal leaching or corrosion due to prolonged wetted CO</w:t>
            </w:r>
            <w:r w:rsidR="1DA78D61" w:rsidRPr="009123A3">
              <w:rPr>
                <w:szCs w:val="20"/>
                <w:vertAlign w:val="subscript"/>
              </w:rPr>
              <w:t xml:space="preserve">2 </w:t>
            </w:r>
            <w:r w:rsidR="19788FD0" w:rsidRPr="009123A3">
              <w:rPr>
                <w:szCs w:val="20"/>
              </w:rPr>
              <w:t>exposure.</w:t>
            </w:r>
          </w:p>
          <w:p w14:paraId="5167C636" w14:textId="5307D31C" w:rsidR="00D22FC5" w:rsidRPr="009123A3" w:rsidRDefault="112DCC6F" w:rsidP="00E402D1">
            <w:pPr>
              <w:pStyle w:val="TableBullet2"/>
              <w:numPr>
                <w:ilvl w:val="0"/>
                <w:numId w:val="77"/>
              </w:numPr>
            </w:pPr>
            <w:r>
              <w:t>Evidence of m</w:t>
            </w:r>
            <w:r w:rsidR="00D22FC5">
              <w:t xml:space="preserve">igration of </w:t>
            </w:r>
            <w:r w:rsidR="00C85E4D">
              <w:t>injected CO</w:t>
            </w:r>
            <w:r w:rsidR="00C85E4D" w:rsidRPr="64864B99">
              <w:rPr>
                <w:vertAlign w:val="subscript"/>
              </w:rPr>
              <w:t>2</w:t>
            </w:r>
            <w:r w:rsidR="00C85E4D">
              <w:t xml:space="preserve"> stream</w:t>
            </w:r>
            <w:r w:rsidR="00D22FC5">
              <w:t xml:space="preserve">, </w:t>
            </w:r>
            <w:r w:rsidR="00955D47">
              <w:t>brine, annulus fluid, or formation fluid outside the AoR.</w:t>
            </w:r>
          </w:p>
          <w:p w14:paraId="48FDAB72" w14:textId="3ADA7C14" w:rsidR="002731BB" w:rsidRPr="002731BB" w:rsidRDefault="19788FD0" w:rsidP="004B0C33">
            <w:pPr>
              <w:pStyle w:val="TableBullet"/>
              <w:numPr>
                <w:ilvl w:val="0"/>
                <w:numId w:val="57"/>
              </w:numPr>
            </w:pPr>
            <w:r>
              <w:t xml:space="preserve">Well monitoring equipment failure or malfunction (e.g., </w:t>
            </w:r>
            <w:r w:rsidRPr="2CEB25A2">
              <w:rPr>
                <w:rFonts w:eastAsia="Calibri" w:cs="Calibri"/>
              </w:rPr>
              <w:t>all valves and gauges, pressure and temperature sensors downhole and at the wellheads, etc</w:t>
            </w:r>
            <w:r w:rsidR="6C462D8F" w:rsidRPr="2CEB25A2">
              <w:rPr>
                <w:rFonts w:eastAsia="Calibri" w:cs="Calibri"/>
              </w:rPr>
              <w:t>.</w:t>
            </w:r>
            <w:r>
              <w:t>).</w:t>
            </w:r>
          </w:p>
        </w:tc>
      </w:tr>
      <w:tr w:rsidR="005F73F8" w:rsidRPr="003118D3" w14:paraId="6EBEBFA1" w14:textId="77777777" w:rsidTr="2CEB25A2">
        <w:trPr>
          <w:jc w:val="center"/>
        </w:trPr>
        <w:tc>
          <w:tcPr>
            <w:tcW w:w="9314" w:type="dxa"/>
          </w:tcPr>
          <w:p w14:paraId="26ADA5CF" w14:textId="1FD301E1" w:rsidR="005F73F8" w:rsidRPr="004B0C33" w:rsidRDefault="00B13B0C" w:rsidP="004B0C33">
            <w:pPr>
              <w:pStyle w:val="TableBullet"/>
              <w:numPr>
                <w:ilvl w:val="0"/>
                <w:numId w:val="0"/>
              </w:numPr>
              <w:jc w:val="center"/>
              <w:rPr>
                <w:b/>
                <w:bCs/>
              </w:rPr>
            </w:pPr>
            <w:r w:rsidRPr="004B0C33">
              <w:rPr>
                <w:b/>
                <w:bCs/>
              </w:rPr>
              <w:t xml:space="preserve">Throughout the </w:t>
            </w:r>
            <w:r w:rsidR="00F53DEA">
              <w:rPr>
                <w:b/>
                <w:bCs/>
              </w:rPr>
              <w:t xml:space="preserve">Life of the </w:t>
            </w:r>
            <w:r w:rsidRPr="004B0C33">
              <w:rPr>
                <w:b/>
                <w:bCs/>
              </w:rPr>
              <w:t>Project</w:t>
            </w:r>
          </w:p>
        </w:tc>
      </w:tr>
      <w:tr w:rsidR="00410B2C" w:rsidRPr="003118D3" w14:paraId="10784000" w14:textId="77777777" w:rsidTr="2CEB25A2">
        <w:trPr>
          <w:jc w:val="center"/>
        </w:trPr>
        <w:tc>
          <w:tcPr>
            <w:tcW w:w="9314" w:type="dxa"/>
          </w:tcPr>
          <w:p w14:paraId="7C41FDEF" w14:textId="77777777" w:rsidR="00410B2C" w:rsidRPr="003118D3" w:rsidRDefault="00410B2C" w:rsidP="00410B2C">
            <w:pPr>
              <w:pStyle w:val="TableBullet"/>
              <w:numPr>
                <w:ilvl w:val="0"/>
                <w:numId w:val="57"/>
              </w:numPr>
            </w:pPr>
            <w:r>
              <w:t>Severe weather</w:t>
            </w:r>
            <w:r w:rsidRPr="003118D3">
              <w:t xml:space="preserve"> disaster (e.g., tornado, </w:t>
            </w:r>
            <w:r>
              <w:t xml:space="preserve">hurricane, </w:t>
            </w:r>
            <w:r w:rsidRPr="003118D3">
              <w:t>lightning strike).</w:t>
            </w:r>
          </w:p>
          <w:p w14:paraId="0AB7A98C" w14:textId="77777777" w:rsidR="00410B2C" w:rsidRDefault="00410B2C" w:rsidP="00410B2C">
            <w:pPr>
              <w:pStyle w:val="TableBullet"/>
              <w:numPr>
                <w:ilvl w:val="0"/>
                <w:numId w:val="57"/>
              </w:numPr>
            </w:pPr>
            <w:r>
              <w:t>S</w:t>
            </w:r>
            <w:r w:rsidRPr="003118D3">
              <w:t>eismic event</w:t>
            </w:r>
            <w:r>
              <w:t xml:space="preserve"> other than a microseismic event</w:t>
            </w:r>
            <w:r w:rsidRPr="003118D3">
              <w:t>.</w:t>
            </w:r>
            <w:r>
              <w:t xml:space="preserve"> </w:t>
            </w:r>
          </w:p>
          <w:p w14:paraId="2EE7DF8F" w14:textId="42F00CBE" w:rsidR="00410B2C" w:rsidRPr="00410B2C" w:rsidRDefault="00410B2C" w:rsidP="004B0C33">
            <w:pPr>
              <w:pStyle w:val="TableBullet"/>
              <w:numPr>
                <w:ilvl w:val="0"/>
                <w:numId w:val="57"/>
              </w:numPr>
              <w:rPr>
                <w:b/>
                <w:bCs/>
              </w:rPr>
            </w:pPr>
            <w:r>
              <w:t>Other emergency at or near the wellsite (e.g. pipeline rupture).</w:t>
            </w:r>
          </w:p>
        </w:tc>
      </w:tr>
    </w:tbl>
    <w:bookmarkEnd w:id="4"/>
    <w:p w14:paraId="158D9605" w14:textId="7A2E7757" w:rsidR="005F0D57" w:rsidRPr="003118D3" w:rsidRDefault="1AB74A64" w:rsidP="00701B2E">
      <w:pPr>
        <w:pStyle w:val="Heading1"/>
      </w:pPr>
      <w:r>
        <w:t xml:space="preserve">Emergency Identification and Response Actions </w:t>
      </w:r>
    </w:p>
    <w:p w14:paraId="4647C509" w14:textId="138E3973" w:rsidR="00673BD1" w:rsidRPr="006D6D00" w:rsidRDefault="0027265E" w:rsidP="2CEB25A2">
      <w:pPr>
        <w:pStyle w:val="BodyText"/>
        <w:rPr>
          <w:b/>
          <w:bCs/>
          <w:i/>
          <w:iCs/>
          <w:color w:val="C00000"/>
        </w:rPr>
      </w:pPr>
      <w:r>
        <w:t>The</w:t>
      </w:r>
      <w:r w:rsidR="009330EB">
        <w:t xml:space="preserve"> Permittee</w:t>
      </w:r>
      <w:r>
        <w:t xml:space="preserve"> must report to the Director within 24 hours i</w:t>
      </w:r>
      <w:r w:rsidR="003E7C5A">
        <w:t>f there is any evidence that the injected CO</w:t>
      </w:r>
      <w:r w:rsidR="003E7C5A" w:rsidRPr="2CEB25A2">
        <w:rPr>
          <w:vertAlign w:val="subscript"/>
        </w:rPr>
        <w:t>2</w:t>
      </w:r>
      <w:r w:rsidR="003E7C5A">
        <w:t xml:space="preserve"> stream</w:t>
      </w:r>
      <w:r w:rsidR="00512B45">
        <w:t xml:space="preserve"> </w:t>
      </w:r>
      <w:r w:rsidR="003E7C5A">
        <w:t>or associated pressure front may cause an endangerment to a USDW</w:t>
      </w:r>
      <w:r w:rsidR="32308F3B">
        <w:t>, including migration into an unauthorized zone</w:t>
      </w:r>
      <w:r w:rsidR="003E7C5A">
        <w:t xml:space="preserve"> (</w:t>
      </w:r>
      <w:r w:rsidR="00981D5F">
        <w:t xml:space="preserve">40 CFR </w:t>
      </w:r>
      <w:r w:rsidR="0083010D">
        <w:t>146.91(c)(1)</w:t>
      </w:r>
      <w:r w:rsidR="005B31B0">
        <w:t>)</w:t>
      </w:r>
      <w:r w:rsidR="0083010D">
        <w:t>; any non</w:t>
      </w:r>
      <w:r w:rsidR="00653F6E">
        <w:t xml:space="preserve">compliance with a </w:t>
      </w:r>
      <w:r w:rsidR="00512B45">
        <w:t>P</w:t>
      </w:r>
      <w:r w:rsidR="00653F6E">
        <w:t xml:space="preserve">ermit </w:t>
      </w:r>
      <w:r w:rsidR="00512B45">
        <w:t>C</w:t>
      </w:r>
      <w:r w:rsidR="00653F6E">
        <w:t>ondition, or malfunction of the injection system, which may cause fluid migration into or between USDWs</w:t>
      </w:r>
      <w:r w:rsidR="005B31B0">
        <w:t xml:space="preserve"> (</w:t>
      </w:r>
      <w:r w:rsidR="00981D5F">
        <w:t xml:space="preserve">40 CFR </w:t>
      </w:r>
      <w:r w:rsidR="005B31B0">
        <w:t>146.91(c)(</w:t>
      </w:r>
      <w:r w:rsidR="00016BCC">
        <w:t>2</w:t>
      </w:r>
      <w:r w:rsidR="005B31B0">
        <w:t>))</w:t>
      </w:r>
      <w:r w:rsidR="00653F6E">
        <w:t xml:space="preserve">; any triggering of a shut-off system (i.e. down-hole or </w:t>
      </w:r>
      <w:r w:rsidR="00653F6E">
        <w:lastRenderedPageBreak/>
        <w:t>at the surface</w:t>
      </w:r>
      <w:r w:rsidR="00016BCC">
        <w:t xml:space="preserve"> (</w:t>
      </w:r>
      <w:r w:rsidR="00981D5F">
        <w:t xml:space="preserve">40 CFR </w:t>
      </w:r>
      <w:r w:rsidR="00016BCC">
        <w:t>146.91(c)(3))</w:t>
      </w:r>
      <w:r w:rsidR="005B31B0">
        <w:t xml:space="preserve">; </w:t>
      </w:r>
      <w:r w:rsidR="00016BCC">
        <w:t xml:space="preserve">and any failure </w:t>
      </w:r>
      <w:r w:rsidR="00C46261">
        <w:t>to maintain</w:t>
      </w:r>
      <w:r w:rsidR="00016BCC">
        <w:t xml:space="preserve"> mechanical integrity (</w:t>
      </w:r>
      <w:r w:rsidR="00981D5F">
        <w:t xml:space="preserve">40 CFR </w:t>
      </w:r>
      <w:r w:rsidR="00016BCC">
        <w:t>146.91(c)(4.</w:t>
      </w:r>
      <w:r w:rsidR="003E7C5A">
        <w:t xml:space="preserve"> </w:t>
      </w:r>
      <w:r w:rsidR="001D6011" w:rsidRPr="2CEB25A2">
        <w:rPr>
          <w:b/>
          <w:bCs/>
          <w:i/>
          <w:iCs/>
          <w:color w:val="C00000"/>
        </w:rPr>
        <w:t>[If applicable</w:t>
      </w:r>
      <w:r w:rsidR="009207BA">
        <w:rPr>
          <w:b/>
          <w:bCs/>
          <w:i/>
          <w:iCs/>
          <w:color w:val="C00000"/>
        </w:rPr>
        <w:t xml:space="preserve"> -i</w:t>
      </w:r>
      <w:r w:rsidR="002A2F6A">
        <w:rPr>
          <w:b/>
          <w:bCs/>
          <w:i/>
          <w:iCs/>
          <w:color w:val="C00000"/>
        </w:rPr>
        <w:t>nclude i</w:t>
      </w:r>
      <w:r w:rsidR="009207BA">
        <w:rPr>
          <w:b/>
          <w:bCs/>
          <w:i/>
          <w:iCs/>
          <w:color w:val="C00000"/>
        </w:rPr>
        <w:t>f</w:t>
      </w:r>
      <w:r w:rsidR="002A2F6A">
        <w:rPr>
          <w:b/>
          <w:bCs/>
          <w:i/>
          <w:iCs/>
          <w:color w:val="C00000"/>
        </w:rPr>
        <w:t xml:space="preserve"> surface air/soil gas monitoring required by the Director</w:t>
      </w:r>
      <w:r w:rsidR="009207BA">
        <w:rPr>
          <w:b/>
          <w:bCs/>
          <w:i/>
          <w:iCs/>
          <w:color w:val="C00000"/>
        </w:rPr>
        <w:t>.</w:t>
      </w:r>
      <w:r w:rsidR="00AF6652">
        <w:rPr>
          <w:b/>
          <w:bCs/>
          <w:i/>
          <w:iCs/>
          <w:color w:val="C00000"/>
        </w:rPr>
        <w:t xml:space="preserve"> See 40 CFR 146.91(C)(5) and 146.90(h)</w:t>
      </w:r>
      <w:r w:rsidR="001D6011" w:rsidRPr="2CEB25A2">
        <w:rPr>
          <w:b/>
          <w:bCs/>
          <w:i/>
          <w:iCs/>
          <w:color w:val="C00000"/>
        </w:rPr>
        <w:t>]</w:t>
      </w:r>
    </w:p>
    <w:p w14:paraId="044BDF5F" w14:textId="11115C4D" w:rsidR="007F58AE" w:rsidRPr="003118D3" w:rsidRDefault="00D45148" w:rsidP="00701B2E">
      <w:pPr>
        <w:pStyle w:val="BodyText"/>
      </w:pPr>
      <w:r>
        <w:t>Steps to identify and characterize the event will be dependent on the specific issue identified, and the severity of the event.</w:t>
      </w:r>
      <w:r w:rsidR="00134A9C">
        <w:t xml:space="preserve"> </w:t>
      </w:r>
      <w:r w:rsidR="0014366F">
        <w:t xml:space="preserve">Emergency identification and response actions for the potential </w:t>
      </w:r>
      <w:r w:rsidR="00172B42">
        <w:t>risk scenarios</w:t>
      </w:r>
      <w:r>
        <w:t xml:space="preserve"> identified in </w:t>
      </w:r>
      <w:r w:rsidR="0084384D">
        <w:t>Table 1</w:t>
      </w:r>
      <w:r>
        <w:t xml:space="preserve"> are detailed below.</w:t>
      </w:r>
      <w:r w:rsidR="003F0ACD">
        <w:t xml:space="preserve"> </w:t>
      </w:r>
    </w:p>
    <w:p w14:paraId="6566D71E" w14:textId="79AB6C7B" w:rsidR="005E28D5" w:rsidRPr="003118D3" w:rsidRDefault="00F940D2" w:rsidP="00701B2E">
      <w:pPr>
        <w:pStyle w:val="BodyText"/>
        <w:rPr>
          <w:rStyle w:val="IntenseEmphasis"/>
        </w:rPr>
      </w:pPr>
      <w:r w:rsidRPr="2646EE85">
        <w:rPr>
          <w:rStyle w:val="IntenseEmphasis"/>
        </w:rPr>
        <w:t>[</w:t>
      </w:r>
      <w:r w:rsidR="003F0ACD" w:rsidRPr="2646EE85">
        <w:rPr>
          <w:rStyle w:val="IntenseEmphasis"/>
        </w:rPr>
        <w:t xml:space="preserve">The following </w:t>
      </w:r>
      <w:r w:rsidR="007F58AE" w:rsidRPr="2646EE85">
        <w:rPr>
          <w:rStyle w:val="IntenseEmphasis"/>
        </w:rPr>
        <w:t>sections</w:t>
      </w:r>
      <w:r w:rsidR="003F0ACD" w:rsidRPr="2646EE85">
        <w:rPr>
          <w:rStyle w:val="IntenseEmphasis"/>
        </w:rPr>
        <w:t xml:space="preserve"> are provided as examples. A</w:t>
      </w:r>
      <w:r w:rsidR="005E28D5" w:rsidRPr="2646EE85">
        <w:rPr>
          <w:rStyle w:val="IntenseEmphasis"/>
        </w:rPr>
        <w:t>dd/delete</w:t>
      </w:r>
      <w:r w:rsidR="001A2A39" w:rsidRPr="2646EE85">
        <w:rPr>
          <w:rStyle w:val="IntenseEmphasis"/>
        </w:rPr>
        <w:t>/edit</w:t>
      </w:r>
      <w:r w:rsidR="005E28D5" w:rsidRPr="2646EE85">
        <w:rPr>
          <w:rStyle w:val="IntenseEmphasis"/>
        </w:rPr>
        <w:t xml:space="preserve"> scenarios and responses </w:t>
      </w:r>
      <w:r w:rsidR="003F0ACD" w:rsidRPr="2646EE85">
        <w:rPr>
          <w:rStyle w:val="IntenseEmphasis"/>
        </w:rPr>
        <w:t xml:space="preserve">to the sections below </w:t>
      </w:r>
      <w:r w:rsidR="005E28D5" w:rsidRPr="2646EE85">
        <w:rPr>
          <w:rStyle w:val="IntenseEmphasis"/>
        </w:rPr>
        <w:t>as appropriate</w:t>
      </w:r>
      <w:r w:rsidR="007F58AE" w:rsidRPr="2646EE85">
        <w:rPr>
          <w:rStyle w:val="IntenseEmphasis"/>
        </w:rPr>
        <w:t>.</w:t>
      </w:r>
      <w:r w:rsidRPr="2646EE85">
        <w:rPr>
          <w:rStyle w:val="IntenseEmphasis"/>
        </w:rPr>
        <w:t>]</w:t>
      </w:r>
    </w:p>
    <w:p w14:paraId="669B2CDF" w14:textId="4560138A" w:rsidR="0084384D" w:rsidRPr="003118D3" w:rsidRDefault="0084384D" w:rsidP="00701B2E">
      <w:pPr>
        <w:pStyle w:val="Heading2"/>
      </w:pPr>
      <w:r w:rsidRPr="003118D3">
        <w:t>Well Con</w:t>
      </w:r>
      <w:r w:rsidR="00C110C3">
        <w:t>struction</w:t>
      </w:r>
      <w:r w:rsidRPr="003118D3">
        <w:t xml:space="preserve"> Event</w:t>
      </w:r>
    </w:p>
    <w:p w14:paraId="33940C5F" w14:textId="56508CBE" w:rsidR="00051E55" w:rsidRPr="006D6D00" w:rsidRDefault="00051E55" w:rsidP="1BDE4687">
      <w:pPr>
        <w:pStyle w:val="BodyText"/>
        <w:rPr>
          <w:color w:val="4F81BD" w:themeColor="accent1"/>
        </w:rPr>
      </w:pPr>
      <w:r w:rsidRPr="00172CB9">
        <w:t>Loss of containment could occur during drilling and completion operations if the hydrostatic column controlling the well decreases below the formation pressure, allowing fluids to enter the well.</w:t>
      </w:r>
    </w:p>
    <w:p w14:paraId="38FE3BFD" w14:textId="057A99E0" w:rsidR="00051E55" w:rsidRPr="000B38F3" w:rsidRDefault="00051E55" w:rsidP="1BDE4687">
      <w:pPr>
        <w:pStyle w:val="BodyText"/>
        <w:rPr>
          <w:color w:val="244061" w:themeColor="accent1" w:themeShade="80"/>
        </w:rPr>
      </w:pPr>
      <w:r w:rsidRPr="00172CB9">
        <w:rPr>
          <w:b/>
          <w:bCs/>
        </w:rPr>
        <w:t xml:space="preserve">Timing of event: </w:t>
      </w:r>
      <w:r w:rsidRPr="00172CB9">
        <w:t>Construction/</w:t>
      </w:r>
      <w:r w:rsidR="00FD14EE" w:rsidRPr="00172CB9">
        <w:t>P</w:t>
      </w:r>
      <w:r w:rsidRPr="00172CB9">
        <w:t xml:space="preserve">re-Injection </w:t>
      </w:r>
    </w:p>
    <w:p w14:paraId="0C50329A" w14:textId="4B6DEA2F" w:rsidR="00051E55" w:rsidRPr="000B38F3" w:rsidRDefault="00051E55" w:rsidP="00701B2E">
      <w:pPr>
        <w:pStyle w:val="BodyText"/>
        <w:rPr>
          <w:color w:val="244061" w:themeColor="accent1" w:themeShade="80"/>
        </w:rPr>
      </w:pPr>
      <w:r w:rsidRPr="000B38F3">
        <w:rPr>
          <w:b/>
          <w:bCs/>
          <w:color w:val="244061" w:themeColor="accent1" w:themeShade="80"/>
        </w:rPr>
        <w:t>Avoidance measures</w:t>
      </w:r>
      <w:r w:rsidRPr="000B38F3">
        <w:rPr>
          <w:color w:val="244061" w:themeColor="accent1" w:themeShade="80"/>
        </w:rPr>
        <w:t xml:space="preserve">: </w:t>
      </w:r>
      <w:r w:rsidR="009F05D3" w:rsidRPr="000B38F3">
        <w:rPr>
          <w:color w:val="244061" w:themeColor="accent1" w:themeShade="80"/>
        </w:rPr>
        <w:t xml:space="preserve">Include but are not limited to </w:t>
      </w:r>
      <w:r w:rsidR="00512B45" w:rsidRPr="000B38F3">
        <w:rPr>
          <w:color w:val="244061" w:themeColor="accent1" w:themeShade="80"/>
        </w:rPr>
        <w:t xml:space="preserve">well control training, </w:t>
      </w:r>
      <w:r w:rsidR="004B4675" w:rsidRPr="000B38F3">
        <w:rPr>
          <w:color w:val="244061" w:themeColor="accent1" w:themeShade="80"/>
        </w:rPr>
        <w:t>b</w:t>
      </w:r>
      <w:r w:rsidRPr="000B38F3">
        <w:rPr>
          <w:color w:val="244061" w:themeColor="accent1" w:themeShade="80"/>
        </w:rPr>
        <w:t xml:space="preserve">lowout prevention (BOP) equipment, kill fluid, BOP testing protocol, kick drill, lubricators for wireline operations. </w:t>
      </w:r>
    </w:p>
    <w:p w14:paraId="7BB201AD" w14:textId="5C270A8D" w:rsidR="00051E55" w:rsidRPr="000B38F3" w:rsidRDefault="00051E55" w:rsidP="00701B2E">
      <w:pPr>
        <w:pStyle w:val="BodyText"/>
        <w:rPr>
          <w:color w:val="244061" w:themeColor="accent1" w:themeShade="80"/>
        </w:rPr>
      </w:pPr>
      <w:r w:rsidRPr="000B38F3">
        <w:rPr>
          <w:b/>
          <w:bCs/>
          <w:color w:val="244061" w:themeColor="accent1" w:themeShade="80"/>
        </w:rPr>
        <w:t xml:space="preserve">Detection methods: </w:t>
      </w:r>
      <w:r w:rsidR="004B4675" w:rsidRPr="000B38F3">
        <w:rPr>
          <w:color w:val="244061" w:themeColor="accent1" w:themeShade="80"/>
        </w:rPr>
        <w:t>Include but are not limited to f</w:t>
      </w:r>
      <w:r w:rsidRPr="000B38F3">
        <w:rPr>
          <w:color w:val="244061" w:themeColor="accent1" w:themeShade="80"/>
        </w:rPr>
        <w:t>low sensor, pressure sensor, tank</w:t>
      </w:r>
      <w:r w:rsidR="00D07886" w:rsidRPr="000B38F3">
        <w:rPr>
          <w:color w:val="244061" w:themeColor="accent1" w:themeShade="80"/>
        </w:rPr>
        <w:t xml:space="preserve"> </w:t>
      </w:r>
      <w:r w:rsidRPr="000B38F3">
        <w:rPr>
          <w:color w:val="244061" w:themeColor="accent1" w:themeShade="80"/>
        </w:rPr>
        <w:t>level indicator, tripping displacement practices, mud weight control.</w:t>
      </w:r>
    </w:p>
    <w:p w14:paraId="76F751D7" w14:textId="60CCB4BD" w:rsidR="00051E55" w:rsidRPr="006D6D00" w:rsidRDefault="007A3C55" w:rsidP="1BDE4687">
      <w:pPr>
        <w:pStyle w:val="BodyText"/>
        <w:rPr>
          <w:color w:val="4F81BD" w:themeColor="accent1"/>
        </w:rPr>
      </w:pPr>
      <w:r w:rsidRPr="00172CB9">
        <w:rPr>
          <w:b/>
          <w:bCs/>
        </w:rPr>
        <w:t>R</w:t>
      </w:r>
      <w:r w:rsidR="00051E55" w:rsidRPr="00172CB9">
        <w:rPr>
          <w:b/>
          <w:bCs/>
        </w:rPr>
        <w:t>esponse actions</w:t>
      </w:r>
      <w:r w:rsidRPr="00172CB9">
        <w:rPr>
          <w:b/>
          <w:bCs/>
        </w:rPr>
        <w:t xml:space="preserve"> include but are not limited to</w:t>
      </w:r>
      <w:r w:rsidR="00051E55" w:rsidRPr="00172CB9">
        <w:rPr>
          <w:b/>
          <w:bCs/>
        </w:rPr>
        <w:t xml:space="preserve">: </w:t>
      </w:r>
    </w:p>
    <w:p w14:paraId="321789BA" w14:textId="575D5D04" w:rsidR="40068749" w:rsidRDefault="40068749" w:rsidP="00E402D1">
      <w:pPr>
        <w:pStyle w:val="ListBullet2"/>
        <w:numPr>
          <w:ilvl w:val="0"/>
          <w:numId w:val="78"/>
        </w:numPr>
        <w:rPr>
          <w:color w:val="4F81BD" w:themeColor="accent1"/>
        </w:rPr>
      </w:pPr>
      <w:r w:rsidRPr="00172CB9">
        <w:t xml:space="preserve">Notify the Director </w:t>
      </w:r>
      <w:r w:rsidR="054894FA" w:rsidRPr="00172CB9">
        <w:t>about</w:t>
      </w:r>
      <w:r w:rsidR="6731F6A4" w:rsidRPr="00172CB9">
        <w:t xml:space="preserve"> the emergency event</w:t>
      </w:r>
      <w:r w:rsidR="722E3BBD" w:rsidRPr="00172CB9">
        <w:t xml:space="preserve"> within 24 hours</w:t>
      </w:r>
      <w:r w:rsidRPr="00172CB9">
        <w:t>.</w:t>
      </w:r>
    </w:p>
    <w:p w14:paraId="1CFA2EA8" w14:textId="133F21EC" w:rsidR="00051E55" w:rsidRPr="006D6D00" w:rsidRDefault="00051E55" w:rsidP="00E402D1">
      <w:pPr>
        <w:pStyle w:val="ListBullet2"/>
        <w:numPr>
          <w:ilvl w:val="0"/>
          <w:numId w:val="78"/>
        </w:numPr>
        <w:rPr>
          <w:color w:val="4F81BD" w:themeColor="accent1"/>
        </w:rPr>
      </w:pPr>
      <w:r w:rsidRPr="00172CB9">
        <w:t xml:space="preserve">Stop operation. </w:t>
      </w:r>
    </w:p>
    <w:p w14:paraId="44DCB4B4" w14:textId="1A0ED19F" w:rsidR="00051E55" w:rsidRPr="006D6D00" w:rsidRDefault="00051E55" w:rsidP="00E402D1">
      <w:pPr>
        <w:pStyle w:val="ListBullet2"/>
        <w:numPr>
          <w:ilvl w:val="0"/>
          <w:numId w:val="78"/>
        </w:numPr>
        <w:rPr>
          <w:color w:val="4F81BD" w:themeColor="accent1"/>
        </w:rPr>
      </w:pPr>
      <w:r w:rsidRPr="00172CB9">
        <w:t xml:space="preserve">Close BOP. </w:t>
      </w:r>
    </w:p>
    <w:p w14:paraId="620D36C7" w14:textId="3CD4C5F9" w:rsidR="00051E55" w:rsidRPr="006D6D00" w:rsidRDefault="00051E55" w:rsidP="00E402D1">
      <w:pPr>
        <w:pStyle w:val="ListBullet2"/>
        <w:numPr>
          <w:ilvl w:val="0"/>
          <w:numId w:val="78"/>
        </w:numPr>
        <w:rPr>
          <w:color w:val="4F81BD" w:themeColor="accent1"/>
        </w:rPr>
      </w:pPr>
      <w:r w:rsidRPr="00172CB9">
        <w:t xml:space="preserve">Clear floor and secure area. </w:t>
      </w:r>
    </w:p>
    <w:p w14:paraId="2FFB64E2" w14:textId="418BCA1A" w:rsidR="00051E55" w:rsidRPr="006D6D00" w:rsidRDefault="00051E55" w:rsidP="00E402D1">
      <w:pPr>
        <w:pStyle w:val="ListBullet2"/>
        <w:numPr>
          <w:ilvl w:val="0"/>
          <w:numId w:val="78"/>
        </w:numPr>
        <w:rPr>
          <w:color w:val="4F81BD" w:themeColor="accent1"/>
        </w:rPr>
      </w:pPr>
      <w:r w:rsidRPr="00172CB9">
        <w:t xml:space="preserve">Execute well control procedure. </w:t>
      </w:r>
    </w:p>
    <w:p w14:paraId="5A59FDDA" w14:textId="4C652AF6" w:rsidR="00051E55" w:rsidRPr="006D6D00" w:rsidRDefault="00051E55" w:rsidP="00E402D1">
      <w:pPr>
        <w:pStyle w:val="ListBullet2"/>
        <w:numPr>
          <w:ilvl w:val="0"/>
          <w:numId w:val="78"/>
        </w:numPr>
        <w:rPr>
          <w:color w:val="4F81BD" w:themeColor="accent1"/>
        </w:rPr>
      </w:pPr>
      <w:r w:rsidRPr="00172CB9">
        <w:t xml:space="preserve">Evaluate drilling parameters and identify root cause. </w:t>
      </w:r>
    </w:p>
    <w:p w14:paraId="10BB1FC6" w14:textId="01C703AB" w:rsidR="0084384D" w:rsidRDefault="00051E55" w:rsidP="00701B2E">
      <w:pPr>
        <w:pStyle w:val="BodyText"/>
        <w:rPr>
          <w:color w:val="4F81BD" w:themeColor="accent1"/>
        </w:rPr>
      </w:pPr>
      <w:r w:rsidRPr="00172CB9">
        <w:rPr>
          <w:b/>
          <w:bCs/>
        </w:rPr>
        <w:t>Response personnel:</w:t>
      </w:r>
      <w:r w:rsidRPr="000B38F3">
        <w:rPr>
          <w:color w:val="244061" w:themeColor="accent1" w:themeShade="80"/>
        </w:rPr>
        <w:t xml:space="preserve"> Rig crew and downhole contractors, rig manager, field superintendent, </w:t>
      </w:r>
      <w:r w:rsidR="00550ED3" w:rsidRPr="000B38F3">
        <w:rPr>
          <w:color w:val="244061" w:themeColor="accent1" w:themeShade="80"/>
        </w:rPr>
        <w:t>Project Manager</w:t>
      </w:r>
      <w:r w:rsidRPr="000B38F3">
        <w:rPr>
          <w:color w:val="244061" w:themeColor="accent1" w:themeShade="80"/>
        </w:rPr>
        <w:t>.</w:t>
      </w:r>
      <w:r w:rsidR="00E759B2" w:rsidRPr="000B38F3">
        <w:rPr>
          <w:color w:val="244061" w:themeColor="accent1" w:themeShade="80"/>
        </w:rPr>
        <w:t xml:space="preserve"> </w:t>
      </w:r>
      <w:r w:rsidR="00E759B2" w:rsidRPr="6A05C944">
        <w:rPr>
          <w:b/>
          <w:bCs/>
          <w:i/>
          <w:iCs/>
          <w:color w:val="C00000"/>
        </w:rPr>
        <w:t>[</w:t>
      </w:r>
      <w:r w:rsidR="00E759B2">
        <w:rPr>
          <w:b/>
          <w:bCs/>
          <w:i/>
          <w:iCs/>
          <w:color w:val="C00000"/>
        </w:rPr>
        <w:t>I</w:t>
      </w:r>
      <w:r w:rsidR="00683350">
        <w:rPr>
          <w:b/>
          <w:bCs/>
          <w:i/>
          <w:iCs/>
          <w:color w:val="C00000"/>
        </w:rPr>
        <w:t xml:space="preserve">nclude </w:t>
      </w:r>
      <w:r w:rsidR="007A3D3C">
        <w:rPr>
          <w:b/>
          <w:bCs/>
          <w:i/>
          <w:iCs/>
          <w:color w:val="C00000"/>
        </w:rPr>
        <w:t xml:space="preserve">details about </w:t>
      </w:r>
      <w:r w:rsidR="00926031">
        <w:rPr>
          <w:b/>
          <w:bCs/>
          <w:i/>
          <w:iCs/>
          <w:color w:val="C00000"/>
        </w:rPr>
        <w:t>well control certification</w:t>
      </w:r>
      <w:r w:rsidR="007A3D3C">
        <w:rPr>
          <w:b/>
          <w:bCs/>
          <w:i/>
          <w:iCs/>
          <w:color w:val="C00000"/>
        </w:rPr>
        <w:t xml:space="preserve"> requirements for the appropriate staff].</w:t>
      </w:r>
    </w:p>
    <w:p w14:paraId="5685CDE3" w14:textId="55B69CD2" w:rsidR="00A76F98" w:rsidRPr="00A76F98" w:rsidRDefault="00A76F98" w:rsidP="6A05C944">
      <w:pPr>
        <w:pStyle w:val="BodyText"/>
        <w:rPr>
          <w:color w:val="FF0000"/>
        </w:rPr>
      </w:pPr>
      <w:r w:rsidRPr="00172CB9">
        <w:rPr>
          <w:b/>
          <w:bCs/>
        </w:rPr>
        <w:t>Equipment:</w:t>
      </w:r>
      <w:r w:rsidRPr="6A05C944">
        <w:rPr>
          <w:color w:val="4F81BD" w:themeColor="accent1"/>
        </w:rPr>
        <w:t xml:space="preserve"> </w:t>
      </w:r>
      <w:r w:rsidRPr="6A05C944">
        <w:rPr>
          <w:b/>
          <w:bCs/>
          <w:i/>
          <w:iCs/>
          <w:color w:val="C00000"/>
        </w:rPr>
        <w:t>[Describe the types of equipment (e.g., drill rig, logging equipment, and cement or casing as required) that would be used to implement the response actions described.]</w:t>
      </w:r>
    </w:p>
    <w:p w14:paraId="158D9609" w14:textId="35746D00" w:rsidR="00D45148" w:rsidRPr="003118D3" w:rsidRDefault="00961DBF" w:rsidP="00701B2E">
      <w:pPr>
        <w:pStyle w:val="Heading2"/>
      </w:pPr>
      <w:r>
        <w:t>Mechanical</w:t>
      </w:r>
      <w:r w:rsidR="00D45148" w:rsidRPr="003118D3">
        <w:t xml:space="preserve"> Integrity Failure</w:t>
      </w:r>
    </w:p>
    <w:p w14:paraId="158D960A" w14:textId="2AC823CA" w:rsidR="00D45148" w:rsidRPr="006D6D00" w:rsidRDefault="00A27A09" w:rsidP="488DE5DA">
      <w:pPr>
        <w:pStyle w:val="BodyText"/>
        <w:rPr>
          <w:color w:val="4F81BD" w:themeColor="accent1"/>
        </w:rPr>
      </w:pPr>
      <w:r w:rsidRPr="00172CB9">
        <w:t>Loss of</w:t>
      </w:r>
      <w:r w:rsidR="005900C6">
        <w:t xml:space="preserve"> </w:t>
      </w:r>
      <w:r w:rsidR="009D2994">
        <w:t xml:space="preserve">internal and/or </w:t>
      </w:r>
      <w:r w:rsidR="00B902E9">
        <w:t>mechanical</w:t>
      </w:r>
      <w:r w:rsidRPr="00172CB9">
        <w:t xml:space="preserve"> integrity in</w:t>
      </w:r>
      <w:r w:rsidR="00C90330" w:rsidRPr="00172CB9">
        <w:t xml:space="preserve"> </w:t>
      </w:r>
      <w:r w:rsidR="00C90330" w:rsidRPr="00172CB9">
        <w:rPr>
          <w:highlight w:val="yellow"/>
        </w:rPr>
        <w:t>INSERT INJECTION WELL NAME</w:t>
      </w:r>
      <w:r w:rsidR="00EA41FB" w:rsidRPr="00172CB9">
        <w:t xml:space="preserve"> </w:t>
      </w:r>
      <w:r w:rsidR="00784EFE">
        <w:t xml:space="preserve">and/or </w:t>
      </w:r>
      <w:r w:rsidRPr="00172CB9">
        <w:t xml:space="preserve">monitoring wells </w:t>
      </w:r>
      <w:r w:rsidR="00D45148" w:rsidRPr="00172CB9">
        <w:t xml:space="preserve">may </w:t>
      </w:r>
      <w:r w:rsidR="531F2038" w:rsidRPr="00172CB9">
        <w:t>endanger USDWs, including endangerment du</w:t>
      </w:r>
      <w:r w:rsidR="00071C67" w:rsidRPr="00172CB9">
        <w:t>e</w:t>
      </w:r>
      <w:r w:rsidR="531F2038" w:rsidRPr="00172CB9">
        <w:t xml:space="preserve"> to </w:t>
      </w:r>
      <w:r w:rsidR="006D6718" w:rsidRPr="00172CB9">
        <w:t>t</w:t>
      </w:r>
      <w:r w:rsidR="004142FB" w:rsidRPr="00172CB9">
        <w:t xml:space="preserve">he movement of </w:t>
      </w:r>
      <w:r w:rsidR="008B1F82">
        <w:t xml:space="preserve">the </w:t>
      </w:r>
      <w:r w:rsidR="00503E5F" w:rsidRPr="00172CB9">
        <w:lastRenderedPageBreak/>
        <w:t>inje</w:t>
      </w:r>
      <w:r w:rsidR="000B5951" w:rsidRPr="00172CB9">
        <w:t>cted CO</w:t>
      </w:r>
      <w:r w:rsidR="000B5951" w:rsidRPr="00172CB9">
        <w:rPr>
          <w:vertAlign w:val="subscript"/>
        </w:rPr>
        <w:t>2</w:t>
      </w:r>
      <w:r w:rsidR="000B5951" w:rsidRPr="00172CB9">
        <w:t xml:space="preserve"> stream</w:t>
      </w:r>
      <w:r w:rsidR="3A8FBFA5" w:rsidRPr="00172CB9">
        <w:t>,</w:t>
      </w:r>
      <w:r w:rsidR="00503E5F" w:rsidRPr="00172CB9">
        <w:t xml:space="preserve"> </w:t>
      </w:r>
      <w:r w:rsidR="00C90330" w:rsidRPr="00172CB9">
        <w:t>brine</w:t>
      </w:r>
      <w:r w:rsidR="416179D0" w:rsidRPr="00172CB9">
        <w:t>, annulus fluid, or formation fluid</w:t>
      </w:r>
      <w:r w:rsidR="00C90330" w:rsidRPr="00172CB9">
        <w:t xml:space="preserve"> </w:t>
      </w:r>
      <w:r w:rsidR="004142FB" w:rsidRPr="00172CB9">
        <w:t>into</w:t>
      </w:r>
      <w:r w:rsidR="00EF2BDD" w:rsidRPr="00172CB9">
        <w:t xml:space="preserve"> an</w:t>
      </w:r>
      <w:r w:rsidR="004142FB" w:rsidRPr="00172CB9">
        <w:t xml:space="preserve"> unauthorized zone</w:t>
      </w:r>
      <w:r w:rsidR="00D45148" w:rsidRPr="00172CB9">
        <w:t>.</w:t>
      </w:r>
      <w:r w:rsidR="00134A9C" w:rsidRPr="00172CB9">
        <w:t xml:space="preserve"> </w:t>
      </w:r>
      <w:r w:rsidR="00D45148" w:rsidRPr="00172CB9">
        <w:t>Integrity loss may have occurred if the following events occur</w:t>
      </w:r>
      <w:r w:rsidR="7AEE2B77" w:rsidRPr="00172CB9">
        <w:t xml:space="preserve"> (note, this is not an exhaustive list)</w:t>
      </w:r>
      <w:r w:rsidR="00D45148" w:rsidRPr="00172CB9">
        <w:t>:</w:t>
      </w:r>
    </w:p>
    <w:p w14:paraId="158D960B" w14:textId="0F25AA04" w:rsidR="0010296E" w:rsidRPr="006B2353" w:rsidRDefault="5D01F708" w:rsidP="68EF1102">
      <w:pPr>
        <w:pStyle w:val="ListBullet"/>
      </w:pPr>
      <w:r w:rsidRPr="00143465">
        <w:t>Automatic</w:t>
      </w:r>
      <w:r w:rsidR="00D45148" w:rsidRPr="00143465">
        <w:t xml:space="preserve"> sh</w:t>
      </w:r>
      <w:r w:rsidR="003F0ACD" w:rsidRPr="00143465">
        <w:t>utdown devices are activated:</w:t>
      </w:r>
      <w:r w:rsidR="005E28D5" w:rsidRPr="00143465">
        <w:t xml:space="preserve"> </w:t>
      </w:r>
    </w:p>
    <w:p w14:paraId="158D960C" w14:textId="06F80AAA" w:rsidR="00D45148" w:rsidRPr="006B2353" w:rsidRDefault="00D45148" w:rsidP="00E402D1">
      <w:pPr>
        <w:pStyle w:val="ListBullet2"/>
        <w:numPr>
          <w:ilvl w:val="0"/>
          <w:numId w:val="79"/>
        </w:numPr>
      </w:pPr>
      <w:r w:rsidRPr="00143465">
        <w:t>Wellhead pr</w:t>
      </w:r>
      <w:r w:rsidR="006F0375" w:rsidRPr="00143465">
        <w:t xml:space="preserve">essure </w:t>
      </w:r>
      <w:r w:rsidRPr="00143465">
        <w:t>exce</w:t>
      </w:r>
      <w:r w:rsidR="006506B4" w:rsidRPr="00143465">
        <w:t>eds the shutdown pressure</w:t>
      </w:r>
      <w:r w:rsidR="006F1386" w:rsidRPr="00143465">
        <w:t xml:space="preserve"> specified in the permit</w:t>
      </w:r>
      <w:r w:rsidR="003F0ACD" w:rsidRPr="00143465">
        <w:t>.</w:t>
      </w:r>
    </w:p>
    <w:p w14:paraId="23B28C94" w14:textId="34D92404" w:rsidR="003F0ACD" w:rsidRPr="006B2353" w:rsidRDefault="00D45148" w:rsidP="00E402D1">
      <w:pPr>
        <w:pStyle w:val="ListBullet2"/>
        <w:numPr>
          <w:ilvl w:val="0"/>
          <w:numId w:val="79"/>
        </w:numPr>
      </w:pPr>
      <w:r w:rsidRPr="00143465">
        <w:t xml:space="preserve">Annulus pressure </w:t>
      </w:r>
      <w:r w:rsidR="006F0375" w:rsidRPr="00143465">
        <w:t>indicates a loss of well containment</w:t>
      </w:r>
      <w:r w:rsidR="003F0ACD" w:rsidRPr="00143465">
        <w:t>.</w:t>
      </w:r>
    </w:p>
    <w:p w14:paraId="65919AB7" w14:textId="2748C476" w:rsidR="00080C18" w:rsidRPr="006B2353" w:rsidRDefault="00D45148" w:rsidP="42ECACE0">
      <w:pPr>
        <w:pStyle w:val="ListBullet"/>
      </w:pPr>
      <w:r w:rsidRPr="00143465">
        <w:t xml:space="preserve">Mechanical integrity test results identify </w:t>
      </w:r>
      <w:r w:rsidR="00F349F9" w:rsidRPr="00143465">
        <w:t>a loss of mechanical integrity</w:t>
      </w:r>
      <w:r w:rsidR="000E3B49" w:rsidRPr="00143465">
        <w:t>:</w:t>
      </w:r>
    </w:p>
    <w:p w14:paraId="16125F3E" w14:textId="5B11D133" w:rsidR="00431E4F" w:rsidRPr="006B2353" w:rsidRDefault="00BC58F9" w:rsidP="00E402D1">
      <w:pPr>
        <w:pStyle w:val="ListBullet2"/>
        <w:numPr>
          <w:ilvl w:val="0"/>
          <w:numId w:val="80"/>
        </w:numPr>
      </w:pPr>
      <w:r w:rsidRPr="00143465">
        <w:t xml:space="preserve">Loss of mechanical integrity due to a tubing or packer leak in </w:t>
      </w:r>
      <w:r w:rsidR="0099374F" w:rsidRPr="00143465">
        <w:t>the</w:t>
      </w:r>
      <w:r w:rsidRPr="00143465">
        <w:t xml:space="preserve"> </w:t>
      </w:r>
      <w:r w:rsidR="0099374F" w:rsidRPr="00143465">
        <w:rPr>
          <w:highlight w:val="yellow"/>
        </w:rPr>
        <w:t xml:space="preserve">INSERT </w:t>
      </w:r>
      <w:r w:rsidR="661F4F40" w:rsidRPr="00143465">
        <w:rPr>
          <w:highlight w:val="yellow"/>
        </w:rPr>
        <w:t xml:space="preserve">APPLICABLE </w:t>
      </w:r>
      <w:r w:rsidR="0099374F" w:rsidRPr="00143465">
        <w:rPr>
          <w:highlight w:val="yellow"/>
        </w:rPr>
        <w:t>WELL NAME</w:t>
      </w:r>
      <w:r w:rsidR="49F75B9A" w:rsidRPr="00143465">
        <w:rPr>
          <w:highlight w:val="yellow"/>
        </w:rPr>
        <w:t>S HERE</w:t>
      </w:r>
      <w:r w:rsidRPr="00143465">
        <w:t>.</w:t>
      </w:r>
    </w:p>
    <w:p w14:paraId="2B5EE36A" w14:textId="648D67D3" w:rsidR="0026294F" w:rsidRPr="006B2353" w:rsidRDefault="00BC58F9" w:rsidP="00E402D1">
      <w:pPr>
        <w:pStyle w:val="ListBullet2"/>
        <w:numPr>
          <w:ilvl w:val="0"/>
          <w:numId w:val="80"/>
        </w:numPr>
        <w:spacing w:after="200"/>
        <w:rPr>
          <w:rStyle w:val="IntenseEmphasis"/>
          <w:color w:val="auto"/>
        </w:rPr>
      </w:pPr>
      <w:r w:rsidRPr="00143465">
        <w:t xml:space="preserve">Loss of mechanical integrity due to a casing leak in </w:t>
      </w:r>
      <w:r w:rsidR="0099374F" w:rsidRPr="00143465">
        <w:rPr>
          <w:highlight w:val="yellow"/>
        </w:rPr>
        <w:t>INSERT INJECTION WELL NAME</w:t>
      </w:r>
      <w:r w:rsidR="00784EFE" w:rsidRPr="00143465">
        <w:t xml:space="preserve"> and/or</w:t>
      </w:r>
      <w:r w:rsidRPr="00143465">
        <w:t xml:space="preserve"> monitoring well</w:t>
      </w:r>
      <w:r w:rsidR="00EF2BDD" w:rsidRPr="00143465">
        <w:t>s</w:t>
      </w:r>
      <w:r w:rsidRPr="00143465">
        <w:t>.</w:t>
      </w:r>
    </w:p>
    <w:p w14:paraId="724722DC" w14:textId="5EE412CB" w:rsidR="0026294F" w:rsidRPr="003118D3" w:rsidRDefault="0026294F" w:rsidP="1BDE4687">
      <w:pPr>
        <w:pStyle w:val="BodyText"/>
        <w:rPr>
          <w:rStyle w:val="IntenseEmphasis"/>
          <w:color w:val="auto"/>
        </w:rPr>
      </w:pPr>
      <w:r w:rsidRPr="00A37474">
        <w:rPr>
          <w:b/>
          <w:bCs/>
        </w:rPr>
        <w:t>Timing of event:</w:t>
      </w:r>
      <w:r w:rsidR="00025F94" w:rsidRPr="00A37474">
        <w:rPr>
          <w:b/>
          <w:bCs/>
        </w:rPr>
        <w:t xml:space="preserve"> </w:t>
      </w:r>
      <w:r w:rsidR="00313A5A" w:rsidRPr="00A37474">
        <w:t>Injection or Post-Injection</w:t>
      </w:r>
      <w:r w:rsidR="00313A5A" w:rsidRPr="1BDE4687">
        <w:rPr>
          <w:rStyle w:val="IntenseEmphasis"/>
          <w:color w:val="auto"/>
        </w:rPr>
        <w:t xml:space="preserve"> </w:t>
      </w:r>
    </w:p>
    <w:p w14:paraId="158D9613" w14:textId="1FDFD0EC" w:rsidR="00D45148" w:rsidRPr="003118D3" w:rsidRDefault="00025F94" w:rsidP="00701B2E">
      <w:pPr>
        <w:pStyle w:val="BodyText"/>
        <w:rPr>
          <w:b/>
          <w:bCs/>
        </w:rPr>
      </w:pPr>
      <w:r>
        <w:rPr>
          <w:b/>
          <w:bCs/>
        </w:rPr>
        <w:t>R</w:t>
      </w:r>
      <w:r w:rsidR="00042F7A" w:rsidRPr="003118D3">
        <w:rPr>
          <w:b/>
          <w:bCs/>
        </w:rPr>
        <w:t xml:space="preserve">esponse </w:t>
      </w:r>
      <w:r w:rsidR="007F58AE" w:rsidRPr="003118D3">
        <w:rPr>
          <w:b/>
          <w:bCs/>
        </w:rPr>
        <w:t>a</w:t>
      </w:r>
      <w:r w:rsidR="00D45148" w:rsidRPr="003118D3">
        <w:rPr>
          <w:b/>
          <w:bCs/>
        </w:rPr>
        <w:t>ctions</w:t>
      </w:r>
      <w:r>
        <w:rPr>
          <w:b/>
          <w:bCs/>
        </w:rPr>
        <w:t xml:space="preserve"> </w:t>
      </w:r>
      <w:r w:rsidR="00860CBF">
        <w:rPr>
          <w:b/>
          <w:bCs/>
        </w:rPr>
        <w:t xml:space="preserve">for the injection well and deep </w:t>
      </w:r>
      <w:r w:rsidR="008C0E65">
        <w:rPr>
          <w:b/>
          <w:bCs/>
        </w:rPr>
        <w:t xml:space="preserve">or dual zone </w:t>
      </w:r>
      <w:r w:rsidR="00860CBF">
        <w:rPr>
          <w:b/>
          <w:bCs/>
        </w:rPr>
        <w:t xml:space="preserve">monitoring wells </w:t>
      </w:r>
      <w:r>
        <w:rPr>
          <w:b/>
          <w:bCs/>
        </w:rPr>
        <w:t>include but are not limited to</w:t>
      </w:r>
      <w:r w:rsidR="00D45148" w:rsidRPr="003118D3">
        <w:rPr>
          <w:b/>
          <w:bCs/>
        </w:rPr>
        <w:t>:</w:t>
      </w:r>
    </w:p>
    <w:p w14:paraId="158D9614" w14:textId="67CF55AA" w:rsidR="00901F2A" w:rsidRPr="00C453C8" w:rsidRDefault="00901F2A" w:rsidP="00701B2E">
      <w:pPr>
        <w:pStyle w:val="ListBullet"/>
      </w:pPr>
      <w:r>
        <w:t>Notify the Director</w:t>
      </w:r>
      <w:r w:rsidR="6D37664C">
        <w:t xml:space="preserve"> </w:t>
      </w:r>
      <w:r w:rsidR="00A2561B">
        <w:t xml:space="preserve">about </w:t>
      </w:r>
      <w:r w:rsidR="00A2561B" w:rsidRPr="003118D3">
        <w:t>the emergency event within 24 hours</w:t>
      </w:r>
      <w:r w:rsidR="00A2561B">
        <w:t xml:space="preserve"> (40 CFR 146.94(b)(3)</w:t>
      </w:r>
      <w:r w:rsidR="17E3CBB8">
        <w:t>; 40 CFR 146.91(c</w:t>
      </w:r>
      <w:r w:rsidR="00A2561B">
        <w:t>))</w:t>
      </w:r>
      <w:r w:rsidR="00A2561B" w:rsidRPr="003118D3">
        <w:t>.</w:t>
      </w:r>
    </w:p>
    <w:p w14:paraId="2048F0EA" w14:textId="2DA3A432" w:rsidR="007425EE" w:rsidRPr="003118D3" w:rsidRDefault="007425EE" w:rsidP="007425EE">
      <w:pPr>
        <w:pStyle w:val="ListBullet"/>
      </w:pPr>
      <w:r>
        <w:t>Initiate shutdown plan (40 CFR 146.94(b)(1)).</w:t>
      </w:r>
      <w:r w:rsidR="0AB786CD" w:rsidRPr="00A37474">
        <w:rPr>
          <w:b/>
          <w:bCs/>
          <w:i/>
          <w:iCs/>
          <w:color w:val="C00000"/>
        </w:rPr>
        <w:t xml:space="preserve"> [Insert appropriate additional steps]</w:t>
      </w:r>
    </w:p>
    <w:p w14:paraId="78E87B56" w14:textId="37C32D49" w:rsidR="424064C9" w:rsidRDefault="424064C9" w:rsidP="68EF1102">
      <w:pPr>
        <w:pStyle w:val="ListBullet"/>
        <w:tabs>
          <w:tab w:val="clear" w:pos="360"/>
          <w:tab w:val="num" w:pos="720"/>
        </w:tabs>
        <w:ind w:left="720"/>
        <w:rPr>
          <w:rFonts w:eastAsia="Calibri" w:cs="Calibri"/>
          <w:color w:val="0070C0"/>
        </w:rPr>
      </w:pPr>
      <w:r w:rsidRPr="00A37474">
        <w:rPr>
          <w:rFonts w:eastAsia="Calibri" w:cs="Calibri"/>
          <w:color w:val="0070C0"/>
        </w:rPr>
        <w:t>Shut in the well (</w:t>
      </w:r>
      <w:r w:rsidR="00784EFE">
        <w:rPr>
          <w:rFonts w:eastAsia="Calibri" w:cs="Calibri"/>
          <w:color w:val="0070C0"/>
        </w:rPr>
        <w:t>a</w:t>
      </w:r>
      <w:r w:rsidRPr="00A37474">
        <w:rPr>
          <w:rFonts w:eastAsia="Calibri" w:cs="Calibri"/>
          <w:color w:val="0070C0"/>
        </w:rPr>
        <w:t>ll necessary valves closed and locked out).</w:t>
      </w:r>
    </w:p>
    <w:p w14:paraId="4DD063E8" w14:textId="499136C4" w:rsidR="424064C9" w:rsidRDefault="424064C9" w:rsidP="68EF1102">
      <w:pPr>
        <w:pStyle w:val="ListBullet"/>
        <w:tabs>
          <w:tab w:val="clear" w:pos="360"/>
          <w:tab w:val="num" w:pos="720"/>
        </w:tabs>
        <w:spacing w:after="0"/>
        <w:ind w:left="720"/>
        <w:rPr>
          <w:rFonts w:eastAsia="Calibri" w:cs="Calibri"/>
          <w:color w:val="0070C0"/>
        </w:rPr>
      </w:pPr>
      <w:r w:rsidRPr="00A37474">
        <w:rPr>
          <w:rFonts w:eastAsia="Calibri" w:cs="Calibri"/>
          <w:color w:val="0070C0"/>
        </w:rPr>
        <w:t>Vent CO</w:t>
      </w:r>
      <w:r w:rsidRPr="00A37474">
        <w:rPr>
          <w:rFonts w:eastAsia="Calibri" w:cs="Calibri"/>
          <w:color w:val="0070C0"/>
          <w:vertAlign w:val="subscript"/>
        </w:rPr>
        <w:t>2</w:t>
      </w:r>
      <w:r w:rsidRPr="00A37474">
        <w:rPr>
          <w:rFonts w:eastAsia="Calibri" w:cs="Calibri"/>
          <w:color w:val="0070C0"/>
        </w:rPr>
        <w:t xml:space="preserve"> from surface lines and facility as necessary.</w:t>
      </w:r>
    </w:p>
    <w:p w14:paraId="2849F124" w14:textId="3C06E540" w:rsidR="424064C9" w:rsidRDefault="424064C9" w:rsidP="68EF1102">
      <w:pPr>
        <w:pStyle w:val="ListBullet"/>
        <w:tabs>
          <w:tab w:val="clear" w:pos="360"/>
          <w:tab w:val="num" w:pos="720"/>
        </w:tabs>
        <w:spacing w:after="0"/>
        <w:ind w:left="720"/>
        <w:rPr>
          <w:rFonts w:eastAsia="Calibri" w:cs="Calibri"/>
          <w:color w:val="0070C0"/>
        </w:rPr>
      </w:pPr>
      <w:r w:rsidRPr="00A37474">
        <w:rPr>
          <w:rFonts w:eastAsia="Calibri" w:cs="Calibri"/>
          <w:color w:val="0070C0"/>
        </w:rPr>
        <w:t>Limit access to wellhead and surface facilities to only those authorized (Caution tape and/or rope may be used to limit access to the well and facility).</w:t>
      </w:r>
    </w:p>
    <w:p w14:paraId="37AF47FF" w14:textId="5DB62BC5" w:rsidR="424064C9" w:rsidRDefault="424064C9" w:rsidP="00A37474">
      <w:pPr>
        <w:pStyle w:val="ListBullet"/>
        <w:spacing w:after="0"/>
        <w:rPr>
          <w:rFonts w:eastAsia="Calibri" w:cs="Calibri"/>
        </w:rPr>
      </w:pPr>
      <w:r w:rsidRPr="15FCF7F0">
        <w:rPr>
          <w:rFonts w:eastAsia="Calibri" w:cs="Calibri"/>
        </w:rPr>
        <w:t>Monitor wellhead pressure (tubing and annulus) and temperature as is feasible. This information should be used to assess and determine the nature or cause and extent of the mechanical integrity failure.</w:t>
      </w:r>
    </w:p>
    <w:p w14:paraId="767876CF" w14:textId="17171DF5" w:rsidR="00766EEC" w:rsidRDefault="3F22396C" w:rsidP="15FCF7F0">
      <w:pPr>
        <w:pStyle w:val="ListBullet"/>
        <w:rPr>
          <w:rFonts w:eastAsia="Calibri" w:cs="Calibri"/>
        </w:rPr>
      </w:pPr>
      <w:r w:rsidRPr="15FCF7F0">
        <w:rPr>
          <w:rFonts w:eastAsia="Calibri" w:cs="Calibri"/>
        </w:rPr>
        <w:t>Identify and implement appropriate actions to repair damage to the well (in consultation with the Director).</w:t>
      </w:r>
    </w:p>
    <w:p w14:paraId="7EC37A78" w14:textId="720BBE86" w:rsidR="00052B0C" w:rsidRDefault="00052B0C" w:rsidP="00A37474">
      <w:pPr>
        <w:pStyle w:val="ListBullet"/>
      </w:pPr>
      <w:r>
        <w:t xml:space="preserve">If </w:t>
      </w:r>
      <w:r w:rsidR="00E971D0">
        <w:t>the loss of mechanical integrity</w:t>
      </w:r>
      <w:r w:rsidR="006E1D1A">
        <w:t xml:space="preserve"> has resulted in</w:t>
      </w:r>
      <w:r>
        <w:t xml:space="preserve"> a failure of monitoring equipment, implement Response Actions from Section 3.3.</w:t>
      </w:r>
    </w:p>
    <w:p w14:paraId="19E69A33" w14:textId="6A1C012B" w:rsidR="3F22396C" w:rsidRDefault="00977830" w:rsidP="00A37474">
      <w:pPr>
        <w:pStyle w:val="ListBullet"/>
        <w:spacing w:after="0"/>
        <w:rPr>
          <w:rFonts w:eastAsia="Calibri" w:cs="Calibri"/>
        </w:rPr>
      </w:pPr>
      <w:r>
        <w:t xml:space="preserve">If </w:t>
      </w:r>
      <w:r w:rsidR="00052B0C">
        <w:t xml:space="preserve">there is evidence suggesting potential fluid leakage into a USDW or </w:t>
      </w:r>
      <w:r w:rsidR="00784EFE">
        <w:t>u</w:t>
      </w:r>
      <w:r w:rsidR="00052B0C">
        <w:t xml:space="preserve">nauthorized </w:t>
      </w:r>
      <w:r w:rsidR="00784EFE">
        <w:t>z</w:t>
      </w:r>
      <w:r w:rsidR="00052B0C">
        <w:t>one, implement Response Actions from Section 3.4</w:t>
      </w:r>
      <w:r w:rsidR="3F22396C" w:rsidRPr="15FCF7F0">
        <w:rPr>
          <w:rFonts w:eastAsia="Calibri" w:cs="Calibri"/>
        </w:rPr>
        <w:t xml:space="preserve">.  </w:t>
      </w:r>
    </w:p>
    <w:p w14:paraId="40122AEF" w14:textId="67934A31" w:rsidR="72643AA4" w:rsidRDefault="00C14FFA" w:rsidP="00A37474">
      <w:pPr>
        <w:pStyle w:val="ListBullet"/>
      </w:pPr>
      <w:r>
        <w:t>Perform mechanical integrity test prior to bringing the well back online and resumption of injection.</w:t>
      </w:r>
    </w:p>
    <w:p w14:paraId="08E04F8D" w14:textId="4F65ABE8" w:rsidR="008C0E65" w:rsidRPr="00143465" w:rsidRDefault="008C0E65" w:rsidP="008C0E65">
      <w:pPr>
        <w:pStyle w:val="ListBullet"/>
        <w:numPr>
          <w:ilvl w:val="0"/>
          <w:numId w:val="0"/>
        </w:numPr>
        <w:rPr>
          <w:b/>
          <w:bCs/>
        </w:rPr>
      </w:pPr>
      <w:r w:rsidRPr="00143465">
        <w:rPr>
          <w:b/>
          <w:bCs/>
        </w:rPr>
        <w:t xml:space="preserve">Response actions for </w:t>
      </w:r>
      <w:r w:rsidR="00F646CF" w:rsidRPr="00143465">
        <w:rPr>
          <w:b/>
          <w:bCs/>
        </w:rPr>
        <w:t>all other</w:t>
      </w:r>
      <w:r w:rsidRPr="00143465">
        <w:rPr>
          <w:b/>
          <w:bCs/>
        </w:rPr>
        <w:t xml:space="preserve"> monitoring wells include but are not limited to:</w:t>
      </w:r>
    </w:p>
    <w:p w14:paraId="20588D9F" w14:textId="58A49E28" w:rsidR="008C0E65" w:rsidRPr="00143465" w:rsidRDefault="008C0E65" w:rsidP="008C0E65">
      <w:pPr>
        <w:pStyle w:val="ListBullet"/>
      </w:pPr>
      <w:r w:rsidRPr="00143465">
        <w:t>Notify the Director within 24 hours of the emergency event (40 CFR 146.94(b)(3); 40 C.F.R. 146.91(c)).</w:t>
      </w:r>
    </w:p>
    <w:p w14:paraId="003DC57D" w14:textId="4EC2E044" w:rsidR="008C0E65" w:rsidRPr="00143465" w:rsidRDefault="008C0E65" w:rsidP="008C0E65">
      <w:pPr>
        <w:pStyle w:val="ListBullet"/>
      </w:pPr>
      <w:r w:rsidRPr="00143465">
        <w:t>Identify and implement appropriate remedial actions to repair the well (in consultation with the Director). Within 30 days of the event, inform Director of schedule for repairs.</w:t>
      </w:r>
    </w:p>
    <w:p w14:paraId="30F6E9E7" w14:textId="47BE1F3B" w:rsidR="008C0E65" w:rsidRPr="006B2353" w:rsidRDefault="008C0E65" w:rsidP="00DF2421">
      <w:pPr>
        <w:pStyle w:val="ListBullet"/>
        <w:rPr>
          <w:rFonts w:cstheme="minorHAnsi"/>
          <w:b/>
          <w:bCs/>
        </w:rPr>
      </w:pPr>
      <w:r w:rsidRPr="00143465">
        <w:lastRenderedPageBreak/>
        <w:t>Identify and implement appropriate remedial actions (in consultation with the Director)</w:t>
      </w:r>
      <w:r w:rsidR="008E45EA" w:rsidRPr="00143465">
        <w:t>.</w:t>
      </w:r>
    </w:p>
    <w:p w14:paraId="2A0731D0" w14:textId="55942FB4" w:rsidR="0026294F" w:rsidRPr="003118D3" w:rsidRDefault="0026294F" w:rsidP="497E5049">
      <w:pPr>
        <w:pStyle w:val="BodyText"/>
        <w:rPr>
          <w:color w:val="31849B" w:themeColor="accent5" w:themeShade="BF"/>
        </w:rPr>
      </w:pPr>
      <w:r w:rsidRPr="00A37474">
        <w:rPr>
          <w:b/>
          <w:bCs/>
        </w:rPr>
        <w:t>Response personnel:</w:t>
      </w:r>
      <w:r w:rsidRPr="497E5049">
        <w:rPr>
          <w:color w:val="4F81BD" w:themeColor="accent1"/>
        </w:rPr>
        <w:t xml:space="preserve"> </w:t>
      </w:r>
      <w:r w:rsidR="00F940D2" w:rsidRPr="497E5049">
        <w:rPr>
          <w:rStyle w:val="IntenseEmphasis"/>
        </w:rPr>
        <w:t>[</w:t>
      </w:r>
      <w:r w:rsidRPr="497E5049">
        <w:rPr>
          <w:rStyle w:val="IntenseEmphasis"/>
        </w:rPr>
        <w:t>Identify the on</w:t>
      </w:r>
      <w:r w:rsidR="00F940D2" w:rsidRPr="497E5049">
        <w:rPr>
          <w:rStyle w:val="IntenseEmphasis"/>
        </w:rPr>
        <w:t>-</w:t>
      </w:r>
      <w:r w:rsidRPr="497E5049">
        <w:rPr>
          <w:rStyle w:val="IntenseEmphasis"/>
        </w:rPr>
        <w:t>call or available staff (e.g., operator staff, contractor</w:t>
      </w:r>
      <w:r w:rsidR="00042F7A" w:rsidRPr="497E5049">
        <w:rPr>
          <w:rStyle w:val="IntenseEmphasis"/>
        </w:rPr>
        <w:t xml:space="preserve"> </w:t>
      </w:r>
      <w:r w:rsidRPr="497E5049">
        <w:rPr>
          <w:rStyle w:val="IntenseEmphasis"/>
        </w:rPr>
        <w:t>s</w:t>
      </w:r>
      <w:r w:rsidR="00042F7A" w:rsidRPr="497E5049">
        <w:rPr>
          <w:rStyle w:val="IntenseEmphasis"/>
        </w:rPr>
        <w:t>taff</w:t>
      </w:r>
      <w:r w:rsidRPr="497E5049">
        <w:rPr>
          <w:rStyle w:val="IntenseEmphasis"/>
        </w:rPr>
        <w:t>) who would respond to the scenario.</w:t>
      </w:r>
      <w:r w:rsidR="00F940D2" w:rsidRPr="497E5049">
        <w:rPr>
          <w:rStyle w:val="IntenseEmphasis"/>
        </w:rPr>
        <w:t>]</w:t>
      </w:r>
    </w:p>
    <w:p w14:paraId="710ED34C" w14:textId="4898F0B2" w:rsidR="0026294F" w:rsidRPr="003118D3" w:rsidRDefault="0026294F" w:rsidP="497E5049">
      <w:pPr>
        <w:pStyle w:val="BodyText"/>
        <w:rPr>
          <w:color w:val="31849B" w:themeColor="accent5" w:themeShade="BF"/>
        </w:rPr>
      </w:pPr>
      <w:r w:rsidRPr="00A37474">
        <w:rPr>
          <w:b/>
          <w:bCs/>
        </w:rPr>
        <w:t>Equipment:</w:t>
      </w:r>
      <w:r w:rsidRPr="00A37474">
        <w:t xml:space="preserve"> </w:t>
      </w:r>
      <w:r w:rsidR="00F940D2" w:rsidRPr="497E5049">
        <w:rPr>
          <w:rStyle w:val="IntenseEmphasis"/>
        </w:rPr>
        <w:t>[</w:t>
      </w:r>
      <w:r w:rsidRPr="497E5049">
        <w:rPr>
          <w:rStyle w:val="IntenseEmphasis"/>
        </w:rPr>
        <w:t>Describe the types of equipment (e.g., drill rig, logging equipment, and cement or casing as required) that would be used to implement the response actions described.</w:t>
      </w:r>
      <w:r w:rsidR="00F940D2" w:rsidRPr="497E5049">
        <w:rPr>
          <w:rStyle w:val="IntenseEmphasis"/>
        </w:rPr>
        <w:t>]</w:t>
      </w:r>
    </w:p>
    <w:p w14:paraId="3765EEDC" w14:textId="77777777" w:rsidR="009C79B8" w:rsidRPr="003118D3" w:rsidRDefault="009C79B8" w:rsidP="009C79B8">
      <w:pPr>
        <w:pStyle w:val="Heading1"/>
      </w:pPr>
      <w:r w:rsidRPr="003118D3">
        <w:t>Response Personnel and Equipment</w:t>
      </w:r>
    </w:p>
    <w:p w14:paraId="5C893D45" w14:textId="77777777" w:rsidR="009C79B8" w:rsidRPr="00D7741E" w:rsidRDefault="009C79B8" w:rsidP="009C79B8">
      <w:pPr>
        <w:pStyle w:val="BodyText"/>
      </w:pPr>
      <w:r w:rsidRPr="003118D3">
        <w:t xml:space="preserve">Site </w:t>
      </w:r>
      <w:r>
        <w:t xml:space="preserve">and </w:t>
      </w:r>
      <w:r w:rsidRPr="003118D3">
        <w:t xml:space="preserve"> project personnel will be relied upon to implement this ERRP.</w:t>
      </w:r>
      <w:r>
        <w:t xml:space="preserve"> </w:t>
      </w:r>
      <w:r w:rsidRPr="000B38F3">
        <w:rPr>
          <w:color w:val="244061" w:themeColor="accent1" w:themeShade="80"/>
        </w:rPr>
        <w:t>It is the Permittee’s responsibility to ensure appropriate personnel will implement the ERRP and that local authorities will be engaged by personnel in an appropriate and timely manner to manage emergencies. It is the responsibility of the permittee to ensure all identified personnel are familiar wth the procedures of the ERRP. Emergency drills should include participation of the local authorities and be conducted annually.</w:t>
      </w:r>
    </w:p>
    <w:p w14:paraId="1800679F" w14:textId="77777777" w:rsidR="009C79B8" w:rsidRPr="003118D3" w:rsidRDefault="009C79B8" w:rsidP="009C79B8">
      <w:pPr>
        <w:pStyle w:val="BodyText"/>
        <w:rPr>
          <w:rStyle w:val="IntenseEmphasis"/>
        </w:rPr>
      </w:pPr>
      <w:r>
        <w:t xml:space="preserve"> S</w:t>
      </w:r>
      <w:r w:rsidRPr="003118D3">
        <w:t xml:space="preserve">ite personnel to be notified </w:t>
      </w:r>
      <w:r>
        <w:rPr>
          <w:rFonts w:cstheme="minorHAnsi"/>
          <w:szCs w:val="24"/>
        </w:rPr>
        <w:t xml:space="preserve">include </w:t>
      </w:r>
      <w:r w:rsidRPr="003118D3">
        <w:t xml:space="preserve">(not listed in order of notification): </w:t>
      </w:r>
      <w:r w:rsidRPr="003118D3">
        <w:rPr>
          <w:rStyle w:val="IntenseEmphasis"/>
        </w:rPr>
        <w:t>[This list is provided as an example; modify as appropriate to include all appropriate facility staff and their titles/roles.]</w:t>
      </w:r>
    </w:p>
    <w:p w14:paraId="6293F349" w14:textId="77777777" w:rsidR="009C79B8" w:rsidRPr="000B38F3" w:rsidRDefault="009C79B8" w:rsidP="009C79B8">
      <w:pPr>
        <w:pStyle w:val="ListNumber"/>
        <w:numPr>
          <w:ilvl w:val="0"/>
          <w:numId w:val="45"/>
        </w:numPr>
        <w:ind w:left="720" w:hanging="360"/>
        <w:rPr>
          <w:color w:val="244061" w:themeColor="accent1" w:themeShade="80"/>
        </w:rPr>
      </w:pPr>
      <w:r w:rsidRPr="000B38F3">
        <w:rPr>
          <w:color w:val="244061" w:themeColor="accent1" w:themeShade="80"/>
        </w:rPr>
        <w:t>Project Engineer(s)</w:t>
      </w:r>
    </w:p>
    <w:p w14:paraId="60E91E05" w14:textId="77777777" w:rsidR="009C79B8" w:rsidRPr="000B38F3" w:rsidRDefault="009C79B8" w:rsidP="009C79B8">
      <w:pPr>
        <w:pStyle w:val="ListNumber"/>
        <w:numPr>
          <w:ilvl w:val="0"/>
          <w:numId w:val="45"/>
        </w:numPr>
        <w:ind w:left="720" w:hanging="360"/>
        <w:rPr>
          <w:color w:val="244061" w:themeColor="accent1" w:themeShade="80"/>
        </w:rPr>
      </w:pPr>
      <w:r w:rsidRPr="000B38F3">
        <w:rPr>
          <w:color w:val="244061" w:themeColor="accent1" w:themeShade="80"/>
        </w:rPr>
        <w:t>Plant Safety Manager(s)</w:t>
      </w:r>
    </w:p>
    <w:p w14:paraId="6A31923C" w14:textId="77777777" w:rsidR="009C79B8" w:rsidRPr="000B38F3" w:rsidRDefault="009C79B8" w:rsidP="009C79B8">
      <w:pPr>
        <w:pStyle w:val="ListNumber"/>
        <w:ind w:left="720" w:hanging="360"/>
        <w:rPr>
          <w:color w:val="244061" w:themeColor="accent1" w:themeShade="80"/>
        </w:rPr>
      </w:pPr>
      <w:r w:rsidRPr="000B38F3">
        <w:rPr>
          <w:color w:val="244061" w:themeColor="accent1" w:themeShade="80"/>
        </w:rPr>
        <w:t>5Environmental Manager(s)</w:t>
      </w:r>
    </w:p>
    <w:p w14:paraId="0AC401A2" w14:textId="77777777" w:rsidR="009C79B8" w:rsidRPr="000B38F3" w:rsidRDefault="009C79B8" w:rsidP="009C79B8">
      <w:pPr>
        <w:pStyle w:val="ListNumber"/>
        <w:numPr>
          <w:ilvl w:val="0"/>
          <w:numId w:val="45"/>
        </w:numPr>
        <w:ind w:left="720" w:hanging="360"/>
        <w:rPr>
          <w:color w:val="244061" w:themeColor="accent1" w:themeShade="80"/>
        </w:rPr>
      </w:pPr>
      <w:r w:rsidRPr="000B38F3">
        <w:rPr>
          <w:color w:val="244061" w:themeColor="accent1" w:themeShade="80"/>
        </w:rPr>
        <w:t>Project Manager</w:t>
      </w:r>
    </w:p>
    <w:p w14:paraId="1C7F64AB" w14:textId="77777777" w:rsidR="009C79B8" w:rsidRPr="000B38F3" w:rsidRDefault="009C79B8" w:rsidP="009C79B8">
      <w:pPr>
        <w:pStyle w:val="ListNumber"/>
        <w:numPr>
          <w:ilvl w:val="0"/>
          <w:numId w:val="45"/>
        </w:numPr>
        <w:ind w:left="720" w:hanging="360"/>
        <w:rPr>
          <w:color w:val="244061" w:themeColor="accent1" w:themeShade="80"/>
        </w:rPr>
      </w:pPr>
      <w:r w:rsidRPr="000B38F3">
        <w:rPr>
          <w:color w:val="244061" w:themeColor="accent1" w:themeShade="80"/>
        </w:rPr>
        <w:t>Project Operations Manager</w:t>
      </w:r>
    </w:p>
    <w:p w14:paraId="5E45AC2A" w14:textId="77777777" w:rsidR="009C79B8" w:rsidRPr="000B38F3" w:rsidRDefault="009C79B8" w:rsidP="009C79B8">
      <w:pPr>
        <w:pStyle w:val="ListNumber"/>
        <w:numPr>
          <w:ilvl w:val="0"/>
          <w:numId w:val="45"/>
        </w:numPr>
        <w:spacing w:after="200"/>
        <w:ind w:left="720" w:hanging="360"/>
        <w:rPr>
          <w:color w:val="244061" w:themeColor="accent1" w:themeShade="80"/>
          <w:highlight w:val="yellow"/>
        </w:rPr>
      </w:pPr>
      <w:r w:rsidRPr="000B38F3">
        <w:rPr>
          <w:color w:val="244061" w:themeColor="accent1" w:themeShade="80"/>
          <w:highlight w:val="yellow"/>
        </w:rPr>
        <w:t>…</w:t>
      </w:r>
    </w:p>
    <w:p w14:paraId="31EAC25E" w14:textId="77777777" w:rsidR="009C79B8" w:rsidRPr="003118D3" w:rsidRDefault="009C79B8" w:rsidP="009C79B8">
      <w:pPr>
        <w:pStyle w:val="BodyText"/>
        <w:rPr>
          <w:b/>
        </w:rPr>
      </w:pPr>
      <w:r w:rsidRPr="003118D3">
        <w:t xml:space="preserve">A site-specific emergency contact list will be developed and maintained during the life of </w:t>
      </w:r>
      <w:r>
        <w:t>the Project</w:t>
      </w:r>
      <w:r w:rsidRPr="003118D3">
        <w:t>.</w:t>
      </w:r>
      <w:r>
        <w:t xml:space="preserve"> The Permittee</w:t>
      </w:r>
      <w:r w:rsidRPr="003118D3">
        <w:t xml:space="preserve"> will provide the current site-specific emergency contact list to the Director.</w:t>
      </w:r>
    </w:p>
    <w:p w14:paraId="162F5456" w14:textId="77777777" w:rsidR="009C79B8" w:rsidRPr="003118D3" w:rsidRDefault="009C79B8" w:rsidP="009C79B8">
      <w:pPr>
        <w:pStyle w:val="Caption"/>
        <w:spacing w:before="200"/>
        <w:rPr>
          <w:rStyle w:val="IntenseEmphasis"/>
          <w:b/>
          <w:bCs/>
        </w:rPr>
      </w:pPr>
      <w:r w:rsidRPr="003118D3">
        <w:rPr>
          <w:rFonts w:asciiTheme="minorHAnsi" w:hAnsiTheme="minorHAnsi" w:cstheme="minorHAnsi"/>
          <w:szCs w:val="24"/>
        </w:rPr>
        <w:t xml:space="preserve">Table </w:t>
      </w:r>
      <w:r>
        <w:rPr>
          <w:rFonts w:asciiTheme="minorHAnsi" w:hAnsiTheme="minorHAnsi" w:cstheme="minorHAnsi"/>
          <w:szCs w:val="24"/>
        </w:rPr>
        <w:t>3</w:t>
      </w:r>
      <w:r w:rsidRPr="003118D3">
        <w:rPr>
          <w:rFonts w:asciiTheme="minorHAnsi" w:hAnsiTheme="minorHAnsi" w:cstheme="minorHAnsi"/>
          <w:szCs w:val="24"/>
        </w:rPr>
        <w:t xml:space="preserve">. Contact Information for Key Local, State, and Other Authorities. </w:t>
      </w:r>
      <w:r w:rsidRPr="002E65F9">
        <w:rPr>
          <w:rStyle w:val="IntenseEmphasis"/>
          <w:b/>
          <w:bCs/>
        </w:rPr>
        <w:t>[The organizations in this table are provided as examples.]</w:t>
      </w:r>
    </w:p>
    <w:tbl>
      <w:tblPr>
        <w:tblStyle w:val="TableGrid"/>
        <w:tblW w:w="0" w:type="auto"/>
        <w:tblBorders>
          <w:top w:val="single" w:sz="18" w:space="0" w:color="auto"/>
          <w:left w:val="single" w:sz="18" w:space="0" w:color="auto"/>
          <w:bottom w:val="single" w:sz="18" w:space="0" w:color="auto"/>
          <w:right w:val="single" w:sz="18" w:space="0" w:color="auto"/>
        </w:tblBorders>
        <w:tblLayout w:type="fixed"/>
        <w:tblCellMar>
          <w:top w:w="29" w:type="dxa"/>
          <w:left w:w="58" w:type="dxa"/>
          <w:bottom w:w="29" w:type="dxa"/>
          <w:right w:w="58" w:type="dxa"/>
        </w:tblCellMar>
        <w:tblLook w:val="04A0" w:firstRow="1" w:lastRow="0" w:firstColumn="1" w:lastColumn="0" w:noHBand="0" w:noVBand="1"/>
      </w:tblPr>
      <w:tblGrid>
        <w:gridCol w:w="4741"/>
        <w:gridCol w:w="4735"/>
      </w:tblGrid>
      <w:tr w:rsidR="009C79B8" w:rsidRPr="003118D3" w14:paraId="4E486AF1" w14:textId="77777777">
        <w:trPr>
          <w:cantSplit/>
          <w:tblHeader/>
        </w:trPr>
        <w:tc>
          <w:tcPr>
            <w:tcW w:w="4741" w:type="dxa"/>
            <w:shd w:val="clear" w:color="auto" w:fill="F2F2F2" w:themeFill="background1" w:themeFillShade="F2"/>
          </w:tcPr>
          <w:p w14:paraId="30C325F5" w14:textId="77777777" w:rsidR="009C79B8" w:rsidRPr="003118D3" w:rsidRDefault="009C79B8">
            <w:pPr>
              <w:pStyle w:val="TableHeadrow"/>
            </w:pPr>
            <w:r w:rsidRPr="003118D3">
              <w:t>Agency</w:t>
            </w:r>
          </w:p>
        </w:tc>
        <w:tc>
          <w:tcPr>
            <w:tcW w:w="4735" w:type="dxa"/>
            <w:shd w:val="clear" w:color="auto" w:fill="F2F2F2" w:themeFill="background1" w:themeFillShade="F2"/>
          </w:tcPr>
          <w:p w14:paraId="4994031E" w14:textId="77777777" w:rsidR="009C79B8" w:rsidRPr="003118D3" w:rsidRDefault="009C79B8">
            <w:pPr>
              <w:pStyle w:val="TableHeadrow"/>
            </w:pPr>
            <w:r w:rsidRPr="003118D3">
              <w:t>Phone Number</w:t>
            </w:r>
          </w:p>
        </w:tc>
      </w:tr>
      <w:tr w:rsidR="009C79B8" w:rsidRPr="003118D3" w14:paraId="16960551" w14:textId="77777777">
        <w:trPr>
          <w:cantSplit/>
        </w:trPr>
        <w:tc>
          <w:tcPr>
            <w:tcW w:w="4741" w:type="dxa"/>
          </w:tcPr>
          <w:p w14:paraId="4B3B7F9C" w14:textId="77777777" w:rsidR="009C79B8" w:rsidRPr="003118D3" w:rsidRDefault="009C79B8">
            <w:pPr>
              <w:pStyle w:val="TableParagraph"/>
              <w:rPr>
                <w:highlight w:val="yellow"/>
              </w:rPr>
            </w:pPr>
            <w:r w:rsidRPr="003118D3">
              <w:rPr>
                <w:highlight w:val="yellow"/>
              </w:rPr>
              <w:t>Local police</w:t>
            </w:r>
          </w:p>
        </w:tc>
        <w:tc>
          <w:tcPr>
            <w:tcW w:w="4735" w:type="dxa"/>
          </w:tcPr>
          <w:p w14:paraId="449B5844" w14:textId="77777777" w:rsidR="009C79B8" w:rsidRPr="003118D3" w:rsidRDefault="009C79B8">
            <w:pPr>
              <w:pStyle w:val="TableParagraph"/>
              <w:jc w:val="center"/>
            </w:pPr>
          </w:p>
        </w:tc>
      </w:tr>
      <w:tr w:rsidR="009C79B8" w:rsidRPr="003118D3" w14:paraId="0FB077D2" w14:textId="77777777">
        <w:trPr>
          <w:cantSplit/>
        </w:trPr>
        <w:tc>
          <w:tcPr>
            <w:tcW w:w="4741" w:type="dxa"/>
          </w:tcPr>
          <w:p w14:paraId="1456BB63" w14:textId="77777777" w:rsidR="009C79B8" w:rsidRPr="003118D3" w:rsidRDefault="009C79B8">
            <w:pPr>
              <w:pStyle w:val="TableParagraph"/>
              <w:rPr>
                <w:highlight w:val="yellow"/>
              </w:rPr>
            </w:pPr>
            <w:r w:rsidRPr="003118D3">
              <w:rPr>
                <w:highlight w:val="yellow"/>
              </w:rPr>
              <w:t>State police</w:t>
            </w:r>
          </w:p>
        </w:tc>
        <w:tc>
          <w:tcPr>
            <w:tcW w:w="4735" w:type="dxa"/>
          </w:tcPr>
          <w:p w14:paraId="5E5F78F7" w14:textId="77777777" w:rsidR="009C79B8" w:rsidRPr="003118D3" w:rsidRDefault="009C79B8">
            <w:pPr>
              <w:pStyle w:val="TableParagraph"/>
              <w:jc w:val="center"/>
            </w:pPr>
          </w:p>
        </w:tc>
      </w:tr>
      <w:tr w:rsidR="009C79B8" w:rsidRPr="003118D3" w14:paraId="22C0FD9D" w14:textId="77777777">
        <w:trPr>
          <w:cantSplit/>
        </w:trPr>
        <w:tc>
          <w:tcPr>
            <w:tcW w:w="4741" w:type="dxa"/>
          </w:tcPr>
          <w:p w14:paraId="7FF16FD4" w14:textId="77777777" w:rsidR="009C79B8" w:rsidRPr="003118D3" w:rsidRDefault="009C79B8">
            <w:pPr>
              <w:pStyle w:val="TableParagraph"/>
              <w:rPr>
                <w:highlight w:val="yellow"/>
              </w:rPr>
            </w:pPr>
            <w:r w:rsidRPr="003118D3">
              <w:rPr>
                <w:highlight w:val="yellow"/>
              </w:rPr>
              <w:t>State emergency management agency</w:t>
            </w:r>
          </w:p>
        </w:tc>
        <w:tc>
          <w:tcPr>
            <w:tcW w:w="4735" w:type="dxa"/>
          </w:tcPr>
          <w:p w14:paraId="6C5C0F39" w14:textId="77777777" w:rsidR="009C79B8" w:rsidRPr="003118D3" w:rsidRDefault="009C79B8">
            <w:pPr>
              <w:pStyle w:val="TableParagraph"/>
              <w:jc w:val="center"/>
            </w:pPr>
          </w:p>
        </w:tc>
      </w:tr>
      <w:tr w:rsidR="009C79B8" w:rsidRPr="003118D3" w14:paraId="5E70623B" w14:textId="77777777">
        <w:trPr>
          <w:cantSplit/>
        </w:trPr>
        <w:tc>
          <w:tcPr>
            <w:tcW w:w="4741" w:type="dxa"/>
          </w:tcPr>
          <w:p w14:paraId="60CE25E8" w14:textId="77777777" w:rsidR="009C79B8" w:rsidRPr="003118D3" w:rsidRDefault="009C79B8">
            <w:pPr>
              <w:pStyle w:val="TableParagraph"/>
              <w:rPr>
                <w:highlight w:val="yellow"/>
              </w:rPr>
            </w:pPr>
            <w:r w:rsidRPr="003118D3">
              <w:rPr>
                <w:highlight w:val="yellow"/>
              </w:rPr>
              <w:t>Environmental services contractor</w:t>
            </w:r>
          </w:p>
        </w:tc>
        <w:tc>
          <w:tcPr>
            <w:tcW w:w="4735" w:type="dxa"/>
          </w:tcPr>
          <w:p w14:paraId="5F91261F" w14:textId="77777777" w:rsidR="009C79B8" w:rsidRPr="003118D3" w:rsidRDefault="009C79B8">
            <w:pPr>
              <w:pStyle w:val="TableParagraph"/>
              <w:jc w:val="center"/>
            </w:pPr>
          </w:p>
        </w:tc>
      </w:tr>
      <w:tr w:rsidR="009C79B8" w:rsidRPr="003118D3" w14:paraId="5119664A" w14:textId="77777777">
        <w:trPr>
          <w:cantSplit/>
        </w:trPr>
        <w:tc>
          <w:tcPr>
            <w:tcW w:w="4741" w:type="dxa"/>
          </w:tcPr>
          <w:p w14:paraId="18754BA6" w14:textId="77777777" w:rsidR="009C79B8" w:rsidRPr="003118D3" w:rsidRDefault="009C79B8">
            <w:pPr>
              <w:pStyle w:val="TableParagraph"/>
              <w:rPr>
                <w:highlight w:val="yellow"/>
              </w:rPr>
            </w:pPr>
            <w:r w:rsidRPr="003118D3">
              <w:rPr>
                <w:highlight w:val="yellow"/>
              </w:rPr>
              <w:t>UIC Program Director</w:t>
            </w:r>
          </w:p>
        </w:tc>
        <w:tc>
          <w:tcPr>
            <w:tcW w:w="4735" w:type="dxa"/>
          </w:tcPr>
          <w:p w14:paraId="66E3ED74" w14:textId="77777777" w:rsidR="009C79B8" w:rsidRPr="003118D3" w:rsidRDefault="009C79B8">
            <w:pPr>
              <w:pStyle w:val="TableParagraph"/>
              <w:jc w:val="center"/>
            </w:pPr>
          </w:p>
        </w:tc>
      </w:tr>
      <w:tr w:rsidR="009C79B8" w:rsidRPr="003118D3" w14:paraId="7ECD5B57" w14:textId="77777777">
        <w:trPr>
          <w:cantSplit/>
        </w:trPr>
        <w:tc>
          <w:tcPr>
            <w:tcW w:w="4741" w:type="dxa"/>
          </w:tcPr>
          <w:p w14:paraId="5675F4FB" w14:textId="77777777" w:rsidR="009C79B8" w:rsidRPr="003118D3" w:rsidRDefault="009C79B8">
            <w:pPr>
              <w:pStyle w:val="TableParagraph"/>
              <w:rPr>
                <w:highlight w:val="yellow"/>
              </w:rPr>
            </w:pPr>
            <w:r w:rsidRPr="003118D3">
              <w:t>EPA National Response Center (24 hours)</w:t>
            </w:r>
          </w:p>
        </w:tc>
        <w:tc>
          <w:tcPr>
            <w:tcW w:w="4735" w:type="dxa"/>
          </w:tcPr>
          <w:p w14:paraId="064421B2" w14:textId="77777777" w:rsidR="009C79B8" w:rsidRPr="003118D3" w:rsidRDefault="009C79B8">
            <w:pPr>
              <w:pStyle w:val="TableParagraph"/>
              <w:jc w:val="center"/>
            </w:pPr>
            <w:r w:rsidRPr="003118D3">
              <w:t>800-424-8802</w:t>
            </w:r>
          </w:p>
        </w:tc>
      </w:tr>
      <w:tr w:rsidR="009C79B8" w:rsidRPr="003118D3" w14:paraId="667E682D" w14:textId="77777777">
        <w:trPr>
          <w:cantSplit/>
        </w:trPr>
        <w:tc>
          <w:tcPr>
            <w:tcW w:w="4741" w:type="dxa"/>
          </w:tcPr>
          <w:p w14:paraId="273602DB" w14:textId="77777777" w:rsidR="009C79B8" w:rsidRPr="003118D3" w:rsidRDefault="009C79B8">
            <w:pPr>
              <w:pStyle w:val="TableParagraph"/>
              <w:rPr>
                <w:highlight w:val="yellow"/>
              </w:rPr>
            </w:pPr>
            <w:r w:rsidRPr="003118D3">
              <w:rPr>
                <w:highlight w:val="yellow"/>
              </w:rPr>
              <w:t>State geological survey</w:t>
            </w:r>
          </w:p>
        </w:tc>
        <w:tc>
          <w:tcPr>
            <w:tcW w:w="4735" w:type="dxa"/>
          </w:tcPr>
          <w:p w14:paraId="5E1854E9" w14:textId="77777777" w:rsidR="009C79B8" w:rsidRPr="003118D3" w:rsidRDefault="009C79B8">
            <w:pPr>
              <w:pStyle w:val="TableParagraph"/>
              <w:jc w:val="center"/>
            </w:pPr>
          </w:p>
        </w:tc>
      </w:tr>
      <w:tr w:rsidR="009C79B8" w:rsidRPr="003118D3" w14:paraId="00920BCC" w14:textId="77777777">
        <w:trPr>
          <w:cantSplit/>
        </w:trPr>
        <w:tc>
          <w:tcPr>
            <w:tcW w:w="4741" w:type="dxa"/>
          </w:tcPr>
          <w:p w14:paraId="1A6F7804" w14:textId="77777777" w:rsidR="009C79B8" w:rsidRPr="003118D3" w:rsidRDefault="009C79B8">
            <w:pPr>
              <w:pStyle w:val="TableParagraph"/>
              <w:rPr>
                <w:i/>
              </w:rPr>
            </w:pPr>
            <w:r w:rsidRPr="003118D3">
              <w:rPr>
                <w:highlight w:val="yellow"/>
              </w:rPr>
              <w:t xml:space="preserve">INSERT </w:t>
            </w:r>
            <w:r w:rsidRPr="003118D3">
              <w:rPr>
                <w:i/>
                <w:highlight w:val="yellow"/>
              </w:rPr>
              <w:t>add rows as needed</w:t>
            </w:r>
          </w:p>
        </w:tc>
        <w:tc>
          <w:tcPr>
            <w:tcW w:w="4735" w:type="dxa"/>
          </w:tcPr>
          <w:p w14:paraId="415BF9FC" w14:textId="77777777" w:rsidR="009C79B8" w:rsidRPr="003118D3" w:rsidRDefault="009C79B8">
            <w:pPr>
              <w:pStyle w:val="TableParagraph"/>
              <w:jc w:val="center"/>
            </w:pPr>
          </w:p>
        </w:tc>
      </w:tr>
    </w:tbl>
    <w:p w14:paraId="7DDB3D04" w14:textId="77777777" w:rsidR="009C79B8" w:rsidRPr="003118D3" w:rsidRDefault="009C79B8" w:rsidP="009C79B8">
      <w:pPr>
        <w:pStyle w:val="BodyText"/>
        <w:spacing w:before="200"/>
      </w:pPr>
      <w:r w:rsidRPr="003118D3">
        <w:lastRenderedPageBreak/>
        <w:t xml:space="preserve">Equipment needed in the event of an emergency and remedial response will vary, depending on the triggering emergency event. Response actions (cessation of injection, well shut-in, and evacuation) will generally not require specialized equipment to implement. Where specialized equipment (such as a drilling rig or logging equipment) is required, </w:t>
      </w:r>
      <w:r w:rsidRPr="003118D3">
        <w:rPr>
          <w:highlight w:val="yellow"/>
        </w:rPr>
        <w:t>INSERT NAME O</w:t>
      </w:r>
      <w:r>
        <w:rPr>
          <w:highlight w:val="yellow"/>
        </w:rPr>
        <w:t>F</w:t>
      </w:r>
      <w:r w:rsidRPr="003118D3">
        <w:rPr>
          <w:highlight w:val="yellow"/>
        </w:rPr>
        <w:t xml:space="preserve"> ORGANIZATION</w:t>
      </w:r>
      <w:r w:rsidRPr="003118D3">
        <w:t xml:space="preserve"> shall be responsible for its procurement. </w:t>
      </w:r>
    </w:p>
    <w:p w14:paraId="7A946114" w14:textId="6B28DC2B" w:rsidR="65527897" w:rsidRDefault="65527897" w:rsidP="24B3F890">
      <w:pPr>
        <w:pStyle w:val="Heading2"/>
        <w:rPr>
          <w:rFonts w:ascii="Calibri" w:eastAsia="Calibri" w:hAnsi="Calibri" w:cs="Calibri"/>
          <w:bCs/>
          <w:szCs w:val="24"/>
        </w:rPr>
      </w:pPr>
      <w:r w:rsidRPr="24B3F890">
        <w:rPr>
          <w:rFonts w:ascii="Times New Roman" w:eastAsia="Times New Roman" w:hAnsi="Times New Roman" w:cs="Times New Roman"/>
          <w:b w:val="0"/>
          <w:sz w:val="14"/>
          <w:szCs w:val="14"/>
          <w:u w:val="none"/>
        </w:rPr>
        <w:t xml:space="preserve"> </w:t>
      </w:r>
      <w:r w:rsidRPr="24B3F890">
        <w:rPr>
          <w:rFonts w:ascii="Calibri" w:eastAsia="Calibri" w:hAnsi="Calibri" w:cs="Calibri"/>
          <w:bCs/>
          <w:szCs w:val="24"/>
        </w:rPr>
        <w:t>Well Monitoring Equipment Failure or Malfunction</w:t>
      </w:r>
    </w:p>
    <w:p w14:paraId="0224E86C" w14:textId="6CE4F520" w:rsidR="65527897" w:rsidRDefault="65527897" w:rsidP="003E1692">
      <w:pPr>
        <w:pStyle w:val="ListBullet2"/>
        <w:numPr>
          <w:ilvl w:val="0"/>
          <w:numId w:val="0"/>
        </w:numPr>
        <w:rPr>
          <w:rFonts w:eastAsia="Calibri"/>
          <w:color w:val="4F81BD" w:themeColor="accent1"/>
        </w:rPr>
      </w:pPr>
      <w:r w:rsidRPr="5006CC0C">
        <w:rPr>
          <w:rFonts w:eastAsia="Calibri" w:cs="Calibri"/>
        </w:rPr>
        <w:t>The failure of monitoring equipment for wellhead pressure, temperature, and/or annulus pressure</w:t>
      </w:r>
      <w:r w:rsidR="00364D89">
        <w:rPr>
          <w:rFonts w:eastAsia="Calibri" w:cs="Calibri"/>
        </w:rPr>
        <w:t xml:space="preserve">, including </w:t>
      </w:r>
      <w:r w:rsidR="007721E2">
        <w:rPr>
          <w:rFonts w:eastAsia="Calibri" w:cs="Calibri"/>
        </w:rPr>
        <w:t>a malfunctioning</w:t>
      </w:r>
      <w:r w:rsidR="00364D89">
        <w:rPr>
          <w:rFonts w:eastAsia="Calibri" w:cs="Calibri"/>
        </w:rPr>
        <w:t xml:space="preserve"> monitoring</w:t>
      </w:r>
      <w:r w:rsidR="007721E2">
        <w:rPr>
          <w:rFonts w:eastAsia="Calibri" w:cs="Calibri"/>
        </w:rPr>
        <w:t xml:space="preserve"> well,</w:t>
      </w:r>
      <w:r w:rsidRPr="5006CC0C">
        <w:rPr>
          <w:rFonts w:eastAsia="Calibri" w:cs="Calibri"/>
        </w:rPr>
        <w:t xml:space="preserve"> may indicate a problem that could pose a risk of endangerment to USDWs.</w:t>
      </w:r>
    </w:p>
    <w:p w14:paraId="52193704" w14:textId="418371D1" w:rsidR="00AB3EAA" w:rsidRPr="002D2A4E" w:rsidRDefault="65527897" w:rsidP="00AB3EAA">
      <w:pPr>
        <w:rPr>
          <w:color w:val="C00000"/>
        </w:rPr>
      </w:pPr>
      <w:r w:rsidRPr="5006CC0C">
        <w:rPr>
          <w:rFonts w:eastAsia="Calibri" w:cs="Calibri"/>
        </w:rPr>
        <w:t xml:space="preserve"> </w:t>
      </w:r>
      <w:r w:rsidR="00AB3EAA">
        <w:t xml:space="preserve">This subsection covers the remedial response procedures </w:t>
      </w:r>
      <w:r w:rsidR="00FA44E9">
        <w:t xml:space="preserve">that </w:t>
      </w:r>
      <w:r w:rsidR="003A6BA0">
        <w:t>must</w:t>
      </w:r>
      <w:r w:rsidR="00FA44E9">
        <w:t xml:space="preserve"> </w:t>
      </w:r>
      <w:r w:rsidR="00AB3EAA">
        <w:t>be followed should one (or more) of the following monitoring sensors fail:</w:t>
      </w:r>
      <w:r w:rsidR="00B136C7">
        <w:t xml:space="preserve"> </w:t>
      </w:r>
      <w:r w:rsidR="00B136C7">
        <w:rPr>
          <w:spacing w:val="-2"/>
        </w:rPr>
        <w:t>[</w:t>
      </w:r>
      <w:r w:rsidR="00FD03E5">
        <w:rPr>
          <w:b/>
          <w:bCs/>
          <w:i/>
          <w:iCs/>
          <w:color w:val="C00000"/>
          <w:spacing w:val="-2"/>
        </w:rPr>
        <w:t>T</w:t>
      </w:r>
      <w:r w:rsidR="00B136C7" w:rsidRPr="002D2A4E">
        <w:rPr>
          <w:b/>
          <w:bCs/>
          <w:i/>
          <w:iCs/>
          <w:color w:val="C00000"/>
          <w:spacing w:val="-2"/>
        </w:rPr>
        <w:t xml:space="preserve">hese are examples, list out all sensors relevant to </w:t>
      </w:r>
      <w:r w:rsidR="00642C16">
        <w:rPr>
          <w:b/>
          <w:bCs/>
          <w:i/>
          <w:iCs/>
          <w:color w:val="C00000"/>
          <w:spacing w:val="-2"/>
        </w:rPr>
        <w:t>project</w:t>
      </w:r>
      <w:r w:rsidR="00B136C7" w:rsidRPr="002D2A4E">
        <w:rPr>
          <w:b/>
          <w:bCs/>
          <w:i/>
          <w:iCs/>
          <w:color w:val="C00000"/>
          <w:spacing w:val="-2"/>
        </w:rPr>
        <w:t xml:space="preserve"> wells</w:t>
      </w:r>
      <w:r w:rsidR="00B136C7" w:rsidRPr="002D2A4E">
        <w:rPr>
          <w:color w:val="C00000"/>
          <w:spacing w:val="-2"/>
        </w:rPr>
        <w:t>]</w:t>
      </w:r>
    </w:p>
    <w:p w14:paraId="2C6070C4" w14:textId="51EA88EA" w:rsidR="00AB3EAA" w:rsidRPr="00A37474" w:rsidRDefault="00AB3EAA" w:rsidP="42071DF4">
      <w:pPr>
        <w:pStyle w:val="ListParagraph"/>
        <w:widowControl w:val="0"/>
        <w:numPr>
          <w:ilvl w:val="2"/>
          <w:numId w:val="66"/>
        </w:numPr>
        <w:tabs>
          <w:tab w:val="left" w:pos="1079"/>
        </w:tabs>
        <w:autoSpaceDE w:val="0"/>
        <w:autoSpaceDN w:val="0"/>
        <w:spacing w:before="120" w:line="294" w:lineRule="exact"/>
        <w:ind w:left="1079"/>
        <w:rPr>
          <w:color w:val="0070C0"/>
        </w:rPr>
      </w:pPr>
      <w:r w:rsidRPr="00A37474">
        <w:rPr>
          <w:color w:val="0070C0"/>
        </w:rPr>
        <w:t>Injection</w:t>
      </w:r>
      <w:r w:rsidRPr="00A37474">
        <w:rPr>
          <w:color w:val="0070C0"/>
          <w:spacing w:val="-3"/>
        </w:rPr>
        <w:t xml:space="preserve"> </w:t>
      </w:r>
      <w:r w:rsidRPr="00A37474">
        <w:rPr>
          <w:color w:val="0070C0"/>
        </w:rPr>
        <w:t>Well</w:t>
      </w:r>
    </w:p>
    <w:p w14:paraId="0AD2E0A7" w14:textId="1737B5F9" w:rsidR="00AB3EAA" w:rsidRPr="00A37474" w:rsidRDefault="00AB3EAA" w:rsidP="42071DF4">
      <w:pPr>
        <w:pStyle w:val="ListParagraph"/>
        <w:widowControl w:val="0"/>
        <w:numPr>
          <w:ilvl w:val="3"/>
          <w:numId w:val="66"/>
        </w:numPr>
        <w:tabs>
          <w:tab w:val="left" w:pos="1798"/>
        </w:tabs>
        <w:autoSpaceDE w:val="0"/>
        <w:autoSpaceDN w:val="0"/>
        <w:spacing w:line="286" w:lineRule="exact"/>
        <w:ind w:left="1798" w:hanging="359"/>
        <w:rPr>
          <w:color w:val="0070C0"/>
        </w:rPr>
      </w:pPr>
      <w:r w:rsidRPr="00A37474">
        <w:rPr>
          <w:color w:val="0070C0"/>
        </w:rPr>
        <w:t>Wellhead</w:t>
      </w:r>
      <w:r w:rsidRPr="00A37474">
        <w:rPr>
          <w:color w:val="0070C0"/>
          <w:spacing w:val="-3"/>
        </w:rPr>
        <w:t xml:space="preserve"> </w:t>
      </w:r>
      <w:r w:rsidRPr="00A37474">
        <w:rPr>
          <w:color w:val="0070C0"/>
        </w:rPr>
        <w:t>injection</w:t>
      </w:r>
      <w:r w:rsidRPr="00A37474">
        <w:rPr>
          <w:color w:val="0070C0"/>
          <w:spacing w:val="-3"/>
        </w:rPr>
        <w:t xml:space="preserve"> </w:t>
      </w:r>
      <w:r w:rsidRPr="00A37474">
        <w:rPr>
          <w:color w:val="0070C0"/>
          <w:spacing w:val="-2"/>
        </w:rPr>
        <w:t>pressure</w:t>
      </w:r>
      <w:r w:rsidR="0016284D">
        <w:rPr>
          <w:color w:val="0070C0"/>
          <w:spacing w:val="-2"/>
        </w:rPr>
        <w:t xml:space="preserve"> and temperature gauge</w:t>
      </w:r>
    </w:p>
    <w:p w14:paraId="62E151C1" w14:textId="771CA4C6" w:rsidR="00AB3EAA" w:rsidRPr="00A37474" w:rsidRDefault="00AB3EAA" w:rsidP="42071DF4">
      <w:pPr>
        <w:pStyle w:val="ListParagraph"/>
        <w:widowControl w:val="0"/>
        <w:numPr>
          <w:ilvl w:val="3"/>
          <w:numId w:val="66"/>
        </w:numPr>
        <w:tabs>
          <w:tab w:val="left" w:pos="1798"/>
        </w:tabs>
        <w:autoSpaceDE w:val="0"/>
        <w:autoSpaceDN w:val="0"/>
        <w:spacing w:line="276" w:lineRule="exact"/>
        <w:ind w:left="1798" w:hanging="359"/>
        <w:rPr>
          <w:color w:val="0070C0"/>
        </w:rPr>
      </w:pPr>
      <w:r w:rsidRPr="00A37474">
        <w:rPr>
          <w:color w:val="0070C0"/>
        </w:rPr>
        <w:t>Annulus</w:t>
      </w:r>
      <w:r w:rsidRPr="00A37474">
        <w:rPr>
          <w:color w:val="0070C0"/>
          <w:spacing w:val="-2"/>
        </w:rPr>
        <w:t xml:space="preserve"> pressure</w:t>
      </w:r>
    </w:p>
    <w:p w14:paraId="790A4A1A" w14:textId="25F7EBEB" w:rsidR="00AB3EAA" w:rsidRPr="00A37474" w:rsidRDefault="00AB3EAA" w:rsidP="42071DF4">
      <w:pPr>
        <w:pStyle w:val="ListParagraph"/>
        <w:widowControl w:val="0"/>
        <w:numPr>
          <w:ilvl w:val="3"/>
          <w:numId w:val="66"/>
        </w:numPr>
        <w:tabs>
          <w:tab w:val="left" w:pos="1798"/>
        </w:tabs>
        <w:autoSpaceDE w:val="0"/>
        <w:autoSpaceDN w:val="0"/>
        <w:spacing w:line="276" w:lineRule="exact"/>
        <w:ind w:left="1798" w:hanging="359"/>
        <w:rPr>
          <w:color w:val="0070C0"/>
        </w:rPr>
      </w:pPr>
      <w:r w:rsidRPr="00A37474">
        <w:rPr>
          <w:color w:val="0070C0"/>
        </w:rPr>
        <w:t>Annulus</w:t>
      </w:r>
      <w:r w:rsidRPr="00A37474">
        <w:rPr>
          <w:color w:val="0070C0"/>
          <w:spacing w:val="-2"/>
        </w:rPr>
        <w:t xml:space="preserve"> </w:t>
      </w:r>
      <w:r w:rsidRPr="00A37474">
        <w:rPr>
          <w:color w:val="0070C0"/>
        </w:rPr>
        <w:t>fluid</w:t>
      </w:r>
      <w:r w:rsidRPr="00A37474">
        <w:rPr>
          <w:color w:val="0070C0"/>
          <w:spacing w:val="-1"/>
        </w:rPr>
        <w:t xml:space="preserve"> </w:t>
      </w:r>
      <w:r w:rsidRPr="00A37474">
        <w:rPr>
          <w:color w:val="0070C0"/>
          <w:spacing w:val="-2"/>
        </w:rPr>
        <w:t>volume</w:t>
      </w:r>
    </w:p>
    <w:p w14:paraId="1AC9C45A" w14:textId="53A607F4" w:rsidR="00AB3EAA" w:rsidRPr="00A37474" w:rsidRDefault="00AB3EAA" w:rsidP="42071DF4">
      <w:pPr>
        <w:pStyle w:val="ListParagraph"/>
        <w:widowControl w:val="0"/>
        <w:numPr>
          <w:ilvl w:val="3"/>
          <w:numId w:val="66"/>
        </w:numPr>
        <w:tabs>
          <w:tab w:val="left" w:pos="1798"/>
        </w:tabs>
        <w:autoSpaceDE w:val="0"/>
        <w:autoSpaceDN w:val="0"/>
        <w:spacing w:line="276" w:lineRule="exact"/>
        <w:ind w:left="1798" w:hanging="359"/>
        <w:rPr>
          <w:color w:val="0070C0"/>
        </w:rPr>
      </w:pPr>
      <w:r w:rsidRPr="00A37474">
        <w:rPr>
          <w:color w:val="0070C0"/>
        </w:rPr>
        <w:t>Injection</w:t>
      </w:r>
      <w:r w:rsidRPr="00A37474">
        <w:rPr>
          <w:color w:val="0070C0"/>
          <w:spacing w:val="-4"/>
        </w:rPr>
        <w:t xml:space="preserve"> </w:t>
      </w:r>
      <w:r w:rsidRPr="00A37474">
        <w:rPr>
          <w:color w:val="0070C0"/>
          <w:spacing w:val="-2"/>
        </w:rPr>
        <w:t>flowrate</w:t>
      </w:r>
    </w:p>
    <w:p w14:paraId="497E82BE" w14:textId="2445F2FC" w:rsidR="00AB3EAA" w:rsidRPr="00A37474" w:rsidRDefault="00AB3EAA" w:rsidP="42071DF4">
      <w:pPr>
        <w:pStyle w:val="ListParagraph"/>
        <w:widowControl w:val="0"/>
        <w:numPr>
          <w:ilvl w:val="2"/>
          <w:numId w:val="66"/>
        </w:numPr>
        <w:tabs>
          <w:tab w:val="left" w:pos="1079"/>
        </w:tabs>
        <w:autoSpaceDE w:val="0"/>
        <w:autoSpaceDN w:val="0"/>
        <w:spacing w:line="283" w:lineRule="exact"/>
        <w:ind w:left="1079"/>
        <w:rPr>
          <w:color w:val="0070C0"/>
        </w:rPr>
      </w:pPr>
      <w:r w:rsidRPr="00A37474">
        <w:rPr>
          <w:color w:val="0070C0"/>
        </w:rPr>
        <w:t>Deep</w:t>
      </w:r>
      <w:r w:rsidRPr="00A37474">
        <w:rPr>
          <w:color w:val="0070C0"/>
          <w:spacing w:val="-4"/>
        </w:rPr>
        <w:t xml:space="preserve"> </w:t>
      </w:r>
      <w:r w:rsidRPr="00A37474">
        <w:rPr>
          <w:color w:val="0070C0"/>
        </w:rPr>
        <w:t>Observation</w:t>
      </w:r>
      <w:r w:rsidRPr="00A37474">
        <w:rPr>
          <w:color w:val="0070C0"/>
          <w:spacing w:val="-2"/>
        </w:rPr>
        <w:t xml:space="preserve"> </w:t>
      </w:r>
      <w:r w:rsidRPr="00A37474">
        <w:rPr>
          <w:color w:val="0070C0"/>
        </w:rPr>
        <w:t>Well</w:t>
      </w:r>
      <w:r w:rsidR="46A6A04F" w:rsidRPr="42071DF4">
        <w:rPr>
          <w:color w:val="0070C0"/>
        </w:rPr>
        <w:t>s</w:t>
      </w:r>
      <w:r w:rsidRPr="00A37474">
        <w:rPr>
          <w:color w:val="0070C0"/>
          <w:spacing w:val="-1"/>
        </w:rPr>
        <w:t xml:space="preserve"> </w:t>
      </w:r>
    </w:p>
    <w:p w14:paraId="156A88E5" w14:textId="77777777" w:rsidR="00AB3EAA" w:rsidRPr="00A37474" w:rsidRDefault="00AB3EAA" w:rsidP="42071DF4">
      <w:pPr>
        <w:pStyle w:val="ListParagraph"/>
        <w:widowControl w:val="0"/>
        <w:numPr>
          <w:ilvl w:val="3"/>
          <w:numId w:val="66"/>
        </w:numPr>
        <w:tabs>
          <w:tab w:val="left" w:pos="1798"/>
        </w:tabs>
        <w:autoSpaceDE w:val="0"/>
        <w:autoSpaceDN w:val="0"/>
        <w:spacing w:line="286" w:lineRule="exact"/>
        <w:ind w:left="1798" w:hanging="359"/>
        <w:rPr>
          <w:color w:val="0070C0"/>
        </w:rPr>
      </w:pPr>
      <w:r w:rsidRPr="00A37474">
        <w:rPr>
          <w:color w:val="0070C0"/>
        </w:rPr>
        <w:t>Annulus</w:t>
      </w:r>
      <w:r w:rsidRPr="00A37474">
        <w:rPr>
          <w:color w:val="0070C0"/>
          <w:spacing w:val="-2"/>
        </w:rPr>
        <w:t xml:space="preserve"> pressure</w:t>
      </w:r>
    </w:p>
    <w:p w14:paraId="331272D0" w14:textId="77777777" w:rsidR="00AB3EAA" w:rsidRPr="00A37474" w:rsidRDefault="00AB3EAA" w:rsidP="42071DF4">
      <w:pPr>
        <w:pStyle w:val="ListParagraph"/>
        <w:widowControl w:val="0"/>
        <w:numPr>
          <w:ilvl w:val="3"/>
          <w:numId w:val="66"/>
        </w:numPr>
        <w:tabs>
          <w:tab w:val="left" w:pos="1798"/>
        </w:tabs>
        <w:autoSpaceDE w:val="0"/>
        <w:autoSpaceDN w:val="0"/>
        <w:spacing w:line="286" w:lineRule="exact"/>
        <w:ind w:left="1798" w:hanging="359"/>
        <w:rPr>
          <w:color w:val="0070C0"/>
        </w:rPr>
      </w:pPr>
      <w:r w:rsidRPr="00A37474">
        <w:rPr>
          <w:color w:val="0070C0"/>
        </w:rPr>
        <w:t>Annulus</w:t>
      </w:r>
      <w:r w:rsidRPr="00A37474">
        <w:rPr>
          <w:color w:val="0070C0"/>
          <w:spacing w:val="-17"/>
        </w:rPr>
        <w:t xml:space="preserve"> </w:t>
      </w:r>
      <w:r w:rsidRPr="00A37474">
        <w:rPr>
          <w:color w:val="0070C0"/>
        </w:rPr>
        <w:t>fluid</w:t>
      </w:r>
      <w:r w:rsidRPr="00A37474">
        <w:rPr>
          <w:color w:val="0070C0"/>
          <w:spacing w:val="-15"/>
        </w:rPr>
        <w:t xml:space="preserve"> </w:t>
      </w:r>
      <w:r w:rsidRPr="00A37474">
        <w:rPr>
          <w:color w:val="0070C0"/>
        </w:rPr>
        <w:t>volume</w:t>
      </w:r>
    </w:p>
    <w:p w14:paraId="4F52CBE4" w14:textId="2E7DC298" w:rsidR="00AB3EAA" w:rsidRPr="00A37474" w:rsidRDefault="00AB3EAA" w:rsidP="42071DF4">
      <w:pPr>
        <w:pStyle w:val="ListParagraph"/>
        <w:widowControl w:val="0"/>
        <w:numPr>
          <w:ilvl w:val="3"/>
          <w:numId w:val="66"/>
        </w:numPr>
        <w:tabs>
          <w:tab w:val="left" w:pos="1798"/>
        </w:tabs>
        <w:autoSpaceDE w:val="0"/>
        <w:autoSpaceDN w:val="0"/>
        <w:spacing w:line="286" w:lineRule="exact"/>
        <w:ind w:left="1798" w:hanging="359"/>
        <w:rPr>
          <w:color w:val="0070C0"/>
        </w:rPr>
      </w:pPr>
      <w:r w:rsidRPr="00A37474">
        <w:rPr>
          <w:color w:val="0070C0"/>
        </w:rPr>
        <w:t>Formation pressure</w:t>
      </w:r>
    </w:p>
    <w:p w14:paraId="70EEE620" w14:textId="12A7A8E8" w:rsidR="00AB3EAA" w:rsidRPr="00A37474" w:rsidRDefault="00AB3EAA" w:rsidP="42071DF4">
      <w:pPr>
        <w:pStyle w:val="ListParagraph"/>
        <w:widowControl w:val="0"/>
        <w:numPr>
          <w:ilvl w:val="3"/>
          <w:numId w:val="66"/>
        </w:numPr>
        <w:tabs>
          <w:tab w:val="left" w:pos="1798"/>
        </w:tabs>
        <w:autoSpaceDE w:val="0"/>
        <w:autoSpaceDN w:val="0"/>
        <w:spacing w:line="286" w:lineRule="exact"/>
        <w:ind w:left="1798" w:hanging="359"/>
        <w:rPr>
          <w:color w:val="0070C0"/>
        </w:rPr>
      </w:pPr>
      <w:r w:rsidRPr="00A37474">
        <w:rPr>
          <w:color w:val="0070C0"/>
        </w:rPr>
        <w:t xml:space="preserve">Formation temperature </w:t>
      </w:r>
    </w:p>
    <w:p w14:paraId="65CB6330" w14:textId="6D6E85F6" w:rsidR="00AB3EAA" w:rsidRPr="00A37474" w:rsidRDefault="00AB3EAA" w:rsidP="42071DF4">
      <w:pPr>
        <w:pStyle w:val="ListParagraph"/>
        <w:widowControl w:val="0"/>
        <w:numPr>
          <w:ilvl w:val="2"/>
          <w:numId w:val="66"/>
        </w:numPr>
        <w:tabs>
          <w:tab w:val="left" w:pos="1798"/>
        </w:tabs>
        <w:autoSpaceDE w:val="0"/>
        <w:autoSpaceDN w:val="0"/>
        <w:spacing w:line="286" w:lineRule="exact"/>
        <w:rPr>
          <w:color w:val="0070C0"/>
        </w:rPr>
      </w:pPr>
      <w:r w:rsidRPr="00A37474">
        <w:rPr>
          <w:color w:val="0070C0"/>
        </w:rPr>
        <w:t>Shallow Observation Wells</w:t>
      </w:r>
      <w:r w:rsidR="00A418E4" w:rsidRPr="00A37474">
        <w:rPr>
          <w:color w:val="0070C0"/>
        </w:rPr>
        <w:t xml:space="preserve"> </w:t>
      </w:r>
    </w:p>
    <w:p w14:paraId="46A9092B" w14:textId="77777777" w:rsidR="00AB3EAA" w:rsidRPr="00A37474" w:rsidRDefault="00AB3EAA" w:rsidP="42071DF4">
      <w:pPr>
        <w:pStyle w:val="ListParagraph"/>
        <w:widowControl w:val="0"/>
        <w:numPr>
          <w:ilvl w:val="3"/>
          <w:numId w:val="66"/>
        </w:numPr>
        <w:tabs>
          <w:tab w:val="left" w:pos="1798"/>
        </w:tabs>
        <w:autoSpaceDE w:val="0"/>
        <w:autoSpaceDN w:val="0"/>
        <w:spacing w:line="286" w:lineRule="exact"/>
        <w:rPr>
          <w:color w:val="0070C0"/>
        </w:rPr>
      </w:pPr>
      <w:r w:rsidRPr="00A37474">
        <w:rPr>
          <w:color w:val="0070C0"/>
        </w:rPr>
        <w:t xml:space="preserve">Groundwater samples  </w:t>
      </w:r>
    </w:p>
    <w:p w14:paraId="581E59E8" w14:textId="359D57ED" w:rsidR="65527897" w:rsidRDefault="65527897" w:rsidP="42071DF4">
      <w:pPr>
        <w:rPr>
          <w:rFonts w:eastAsia="Calibri" w:cs="Calibri"/>
        </w:rPr>
      </w:pPr>
    </w:p>
    <w:p w14:paraId="4F8A04CC" w14:textId="5210DC5D" w:rsidR="5C70309B" w:rsidRPr="00A37474" w:rsidRDefault="5C70309B" w:rsidP="00A37474">
      <w:pPr>
        <w:spacing w:after="200"/>
        <w:rPr>
          <w:rFonts w:eastAsia="Calibri" w:cs="Calibri"/>
          <w:b/>
          <w:bCs/>
          <w:i/>
          <w:iCs/>
          <w:szCs w:val="24"/>
        </w:rPr>
      </w:pPr>
      <w:r w:rsidRPr="00A37474">
        <w:rPr>
          <w:rFonts w:eastAsia="Calibri" w:cs="Calibri"/>
          <w:b/>
          <w:bCs/>
          <w:szCs w:val="24"/>
        </w:rPr>
        <w:t xml:space="preserve">Timing of event: </w:t>
      </w:r>
      <w:r w:rsidRPr="00A37474">
        <w:rPr>
          <w:rFonts w:eastAsia="Calibri" w:cs="Calibri"/>
          <w:szCs w:val="24"/>
        </w:rPr>
        <w:t>Injection or Post-Injection</w:t>
      </w:r>
    </w:p>
    <w:p w14:paraId="14D26C70" w14:textId="6AB242A7" w:rsidR="65527897" w:rsidRDefault="65527897" w:rsidP="003E1692">
      <w:pPr>
        <w:pStyle w:val="ListBullet2"/>
        <w:numPr>
          <w:ilvl w:val="0"/>
          <w:numId w:val="0"/>
        </w:numPr>
        <w:rPr>
          <w:rFonts w:eastAsia="Calibri" w:cs="Calibri"/>
        </w:rPr>
      </w:pPr>
      <w:r w:rsidRPr="2A69691D">
        <w:rPr>
          <w:rFonts w:eastAsia="Calibri" w:cs="Calibri"/>
          <w:b/>
          <w:bCs/>
        </w:rPr>
        <w:t xml:space="preserve">Response actions for </w:t>
      </w:r>
      <w:r w:rsidR="5EEB183D" w:rsidRPr="2A69691D">
        <w:rPr>
          <w:rFonts w:eastAsia="Calibri" w:cs="Calibri"/>
          <w:b/>
          <w:bCs/>
        </w:rPr>
        <w:t>the injection well and deep or dual zone monitoring wells</w:t>
      </w:r>
      <w:r w:rsidR="572280E5" w:rsidRPr="2A69691D">
        <w:rPr>
          <w:rFonts w:eastAsia="Calibri" w:cs="Calibri"/>
          <w:b/>
          <w:bCs/>
        </w:rPr>
        <w:t xml:space="preserve"> </w:t>
      </w:r>
      <w:r w:rsidRPr="2A69691D">
        <w:rPr>
          <w:rFonts w:eastAsia="Calibri" w:cs="Calibri"/>
          <w:b/>
          <w:bCs/>
        </w:rPr>
        <w:t>include but are not limited to</w:t>
      </w:r>
      <w:r w:rsidRPr="2A69691D">
        <w:rPr>
          <w:rFonts w:eastAsia="Calibri" w:cs="Calibri"/>
        </w:rPr>
        <w:t>:</w:t>
      </w:r>
    </w:p>
    <w:p w14:paraId="0D170B68" w14:textId="4033E0E8" w:rsidR="65527897" w:rsidRDefault="65527897" w:rsidP="003E1692">
      <w:pPr>
        <w:tabs>
          <w:tab w:val="left" w:pos="1798"/>
        </w:tabs>
        <w:rPr>
          <w:rFonts w:eastAsia="Calibri" w:cs="Calibri"/>
          <w:szCs w:val="24"/>
        </w:rPr>
      </w:pPr>
      <w:r w:rsidRPr="24B3F890">
        <w:rPr>
          <w:rFonts w:eastAsia="Calibri" w:cs="Calibri"/>
          <w:szCs w:val="24"/>
        </w:rPr>
        <w:t xml:space="preserve"> </w:t>
      </w:r>
    </w:p>
    <w:p w14:paraId="063C9E54" w14:textId="4A9FB59C" w:rsidR="65527897" w:rsidRDefault="65527897">
      <w:pPr>
        <w:pStyle w:val="ListParagraph"/>
        <w:numPr>
          <w:ilvl w:val="0"/>
          <w:numId w:val="63"/>
        </w:numPr>
        <w:ind w:left="360"/>
        <w:rPr>
          <w:rFonts w:eastAsia="Calibri" w:cs="Calibri"/>
          <w:szCs w:val="24"/>
        </w:rPr>
      </w:pPr>
      <w:r w:rsidRPr="4128DBEB">
        <w:rPr>
          <w:rFonts w:eastAsia="Calibri" w:cs="Calibri"/>
        </w:rPr>
        <w:t xml:space="preserve">Notify the Director </w:t>
      </w:r>
      <w:r w:rsidR="6AFB159F">
        <w:t>about</w:t>
      </w:r>
      <w:r>
        <w:t xml:space="preserve"> the emergency event </w:t>
      </w:r>
      <w:r w:rsidR="6AFB159F">
        <w:t xml:space="preserve">within 24 hours </w:t>
      </w:r>
      <w:r w:rsidRPr="4128DBEB">
        <w:rPr>
          <w:rFonts w:eastAsia="Calibri" w:cs="Calibri"/>
        </w:rPr>
        <w:t>(40 CFR 146.94(b)(3); 40 CFR 146.91(c)).</w:t>
      </w:r>
    </w:p>
    <w:p w14:paraId="5B577AC3" w14:textId="54E6D231" w:rsidR="65527897" w:rsidRDefault="65527897">
      <w:pPr>
        <w:pStyle w:val="ListParagraph"/>
        <w:numPr>
          <w:ilvl w:val="0"/>
          <w:numId w:val="63"/>
        </w:numPr>
        <w:ind w:left="360"/>
        <w:rPr>
          <w:rFonts w:eastAsia="Calibri" w:cs="Calibri"/>
          <w:szCs w:val="24"/>
        </w:rPr>
      </w:pPr>
      <w:r w:rsidRPr="24B3F890">
        <w:rPr>
          <w:rFonts w:eastAsia="Calibri" w:cs="Calibri"/>
          <w:szCs w:val="24"/>
        </w:rPr>
        <w:t>Determine the impact of the event, based on the information available, within 24 hours of the event occurring. At this time, assess the impact of the loss of monitoring equipment and determine and implement a viable alternative monitoring method</w:t>
      </w:r>
      <w:r w:rsidR="00F830B7">
        <w:rPr>
          <w:rFonts w:eastAsia="Calibri" w:cs="Calibri"/>
          <w:szCs w:val="24"/>
        </w:rPr>
        <w:t xml:space="preserve"> (in consultation with </w:t>
      </w:r>
      <w:r w:rsidRPr="24B3F890">
        <w:rPr>
          <w:rFonts w:eastAsia="Calibri" w:cs="Calibri"/>
          <w:szCs w:val="24"/>
        </w:rPr>
        <w:t>the Director</w:t>
      </w:r>
      <w:r w:rsidR="00F830B7">
        <w:rPr>
          <w:rFonts w:eastAsia="Calibri" w:cs="Calibri"/>
          <w:szCs w:val="24"/>
        </w:rPr>
        <w:t>)</w:t>
      </w:r>
      <w:r w:rsidRPr="24B3F890">
        <w:rPr>
          <w:rFonts w:eastAsia="Calibri" w:cs="Calibri"/>
          <w:szCs w:val="24"/>
        </w:rPr>
        <w:t xml:space="preserve">. </w:t>
      </w:r>
    </w:p>
    <w:p w14:paraId="704C253E" w14:textId="2DEA4829" w:rsidR="65527897" w:rsidRDefault="003C3F09">
      <w:pPr>
        <w:pStyle w:val="ListParagraph"/>
        <w:numPr>
          <w:ilvl w:val="0"/>
          <w:numId w:val="63"/>
        </w:numPr>
        <w:ind w:left="360"/>
        <w:rPr>
          <w:rFonts w:eastAsia="Calibri" w:cs="Calibri"/>
          <w:szCs w:val="24"/>
        </w:rPr>
      </w:pPr>
      <w:r>
        <w:rPr>
          <w:rFonts w:eastAsia="Calibri" w:cs="Calibri"/>
          <w:szCs w:val="24"/>
        </w:rPr>
        <w:t>I</w:t>
      </w:r>
      <w:r w:rsidR="65527897" w:rsidRPr="24B3F890">
        <w:rPr>
          <w:rFonts w:eastAsia="Calibri" w:cs="Calibri"/>
          <w:szCs w:val="24"/>
        </w:rPr>
        <w:t xml:space="preserve">f there has been a loss </w:t>
      </w:r>
      <w:r w:rsidR="00F830B7">
        <w:rPr>
          <w:rFonts w:eastAsia="Calibri" w:cs="Calibri"/>
          <w:szCs w:val="24"/>
        </w:rPr>
        <w:t xml:space="preserve">of </w:t>
      </w:r>
      <w:r w:rsidR="65527897" w:rsidRPr="24B3F890">
        <w:rPr>
          <w:rFonts w:eastAsia="Calibri" w:cs="Calibri"/>
          <w:szCs w:val="24"/>
        </w:rPr>
        <w:t>mechanical integrity, implement Response Actions from Section 3.2.</w:t>
      </w:r>
    </w:p>
    <w:p w14:paraId="24844BB3" w14:textId="448DF8D0" w:rsidR="00A879DD" w:rsidRDefault="65527897" w:rsidP="00A879DD">
      <w:pPr>
        <w:pStyle w:val="ListParagraph"/>
        <w:numPr>
          <w:ilvl w:val="0"/>
          <w:numId w:val="63"/>
        </w:numPr>
        <w:ind w:left="360"/>
        <w:rPr>
          <w:rFonts w:eastAsia="Calibri" w:cs="Calibri"/>
          <w:szCs w:val="24"/>
        </w:rPr>
      </w:pPr>
      <w:r w:rsidRPr="24B3F890">
        <w:rPr>
          <w:rFonts w:eastAsia="Calibri" w:cs="Calibri"/>
          <w:szCs w:val="24"/>
        </w:rPr>
        <w:t>Identify and implement appropriate remedial actions to repair the well (in consultation with the Director).</w:t>
      </w:r>
    </w:p>
    <w:p w14:paraId="45A233C8" w14:textId="4CF2CBC1" w:rsidR="00A879DD" w:rsidRPr="00A879DD" w:rsidRDefault="00DD47A8" w:rsidP="00A879DD">
      <w:pPr>
        <w:pStyle w:val="ListParagraph"/>
        <w:numPr>
          <w:ilvl w:val="0"/>
          <w:numId w:val="63"/>
        </w:numPr>
        <w:ind w:left="360"/>
        <w:rPr>
          <w:rFonts w:eastAsia="Calibri" w:cs="Calibri"/>
          <w:szCs w:val="24"/>
        </w:rPr>
      </w:pPr>
      <w:r>
        <w:lastRenderedPageBreak/>
        <w:t>Assess whether</w:t>
      </w:r>
      <w:r w:rsidR="00A879DD">
        <w:t xml:space="preserve"> there is e</w:t>
      </w:r>
      <w:r w:rsidR="00A879DD" w:rsidRPr="00745913">
        <w:t xml:space="preserve">vidence </w:t>
      </w:r>
      <w:r w:rsidR="00A879DD">
        <w:t>s</w:t>
      </w:r>
      <w:r w:rsidR="00A879DD" w:rsidRPr="00745913">
        <w:t xml:space="preserve">uggesting </w:t>
      </w:r>
      <w:r w:rsidR="00A879DD">
        <w:t>p</w:t>
      </w:r>
      <w:r w:rsidR="00A879DD" w:rsidRPr="00745913">
        <w:t xml:space="preserve">otential </w:t>
      </w:r>
      <w:r w:rsidR="00A879DD">
        <w:t>f</w:t>
      </w:r>
      <w:r w:rsidR="00A879DD" w:rsidRPr="00745913">
        <w:t xml:space="preserve">luid </w:t>
      </w:r>
      <w:r w:rsidR="00A879DD">
        <w:t>l</w:t>
      </w:r>
      <w:r w:rsidR="00A879DD" w:rsidRPr="00745913">
        <w:t xml:space="preserve">eakage into a USDW or </w:t>
      </w:r>
      <w:r w:rsidR="00F830B7">
        <w:t>u</w:t>
      </w:r>
      <w:r w:rsidR="00A879DD" w:rsidRPr="00745913">
        <w:t xml:space="preserve">nauthorized </w:t>
      </w:r>
      <w:r w:rsidR="00F830B7">
        <w:t>z</w:t>
      </w:r>
      <w:r w:rsidR="00A879DD" w:rsidRPr="00745913">
        <w:t>one</w:t>
      </w:r>
      <w:r w:rsidR="00A879DD">
        <w:t>,</w:t>
      </w:r>
      <w:r>
        <w:t xml:space="preserve"> and if </w:t>
      </w:r>
      <w:r w:rsidR="00002074">
        <w:t>there is such evidence</w:t>
      </w:r>
      <w:r>
        <w:t>,</w:t>
      </w:r>
      <w:r w:rsidR="00A879DD">
        <w:t xml:space="preserve"> implement Response Actions from </w:t>
      </w:r>
      <w:r w:rsidR="00A879DD" w:rsidRPr="00A17F75">
        <w:t>Section 3.4.</w:t>
      </w:r>
    </w:p>
    <w:p w14:paraId="7E264D6E" w14:textId="0A2824D9" w:rsidR="65527897" w:rsidRDefault="65527897">
      <w:pPr>
        <w:pStyle w:val="ListParagraph"/>
        <w:numPr>
          <w:ilvl w:val="0"/>
          <w:numId w:val="63"/>
        </w:numPr>
        <w:ind w:left="360"/>
        <w:rPr>
          <w:rFonts w:eastAsia="Calibri" w:cs="Calibri"/>
          <w:szCs w:val="24"/>
        </w:rPr>
      </w:pPr>
      <w:r w:rsidRPr="24B3F890">
        <w:rPr>
          <w:rFonts w:eastAsia="Calibri" w:cs="Calibri"/>
          <w:szCs w:val="24"/>
        </w:rPr>
        <w:t>Assess the cause of the equipment failure and report the details to the Director</w:t>
      </w:r>
      <w:r w:rsidR="00D768C3">
        <w:rPr>
          <w:rFonts w:eastAsia="Calibri" w:cs="Calibri"/>
          <w:szCs w:val="24"/>
        </w:rPr>
        <w:t xml:space="preserve"> within </w:t>
      </w:r>
      <w:r w:rsidR="00ED219A">
        <w:rPr>
          <w:rFonts w:eastAsia="Calibri" w:cs="Calibri"/>
          <w:szCs w:val="24"/>
        </w:rPr>
        <w:t>30 days</w:t>
      </w:r>
      <w:r w:rsidRPr="24B3F890">
        <w:rPr>
          <w:rFonts w:eastAsia="Calibri" w:cs="Calibri"/>
          <w:szCs w:val="24"/>
        </w:rPr>
        <w:t xml:space="preserve">. </w:t>
      </w:r>
    </w:p>
    <w:p w14:paraId="229FD8AB" w14:textId="7A0797C5" w:rsidR="65527897" w:rsidRDefault="65527897">
      <w:pPr>
        <w:pStyle w:val="ListParagraph"/>
        <w:numPr>
          <w:ilvl w:val="0"/>
          <w:numId w:val="63"/>
        </w:numPr>
        <w:ind w:left="360"/>
        <w:rPr>
          <w:rFonts w:eastAsia="Calibri" w:cs="Calibri"/>
          <w:szCs w:val="24"/>
        </w:rPr>
      </w:pPr>
      <w:r w:rsidRPr="24B3F890">
        <w:rPr>
          <w:rFonts w:eastAsia="Calibri" w:cs="Calibri"/>
          <w:szCs w:val="24"/>
        </w:rPr>
        <w:t>Replacement of equipment (if needed) should be done as soon as is feasible based on operational conditions and suitability of the alternative method of monitoring.</w:t>
      </w:r>
    </w:p>
    <w:p w14:paraId="342FBFAB" w14:textId="361A8F6C" w:rsidR="65527897" w:rsidRDefault="65527897">
      <w:pPr>
        <w:pStyle w:val="ListParagraph"/>
        <w:numPr>
          <w:ilvl w:val="0"/>
          <w:numId w:val="63"/>
        </w:numPr>
        <w:ind w:left="360"/>
        <w:rPr>
          <w:rFonts w:eastAsia="Calibri" w:cs="Calibri"/>
          <w:szCs w:val="24"/>
        </w:rPr>
      </w:pPr>
      <w:r w:rsidRPr="2D3F8998">
        <w:rPr>
          <w:rFonts w:eastAsia="Calibri" w:cs="Calibri"/>
        </w:rPr>
        <w:t>Assess (in consultation with the Director) whether monitoring capabilities at the project are sufficient to ensure non-endangerment to USDWs. If monitoring capabilities are not sufficient, treat the event as an immediate risk and see Response Actions immediately below</w:t>
      </w:r>
    </w:p>
    <w:p w14:paraId="32FAE1E5" w14:textId="5154107B" w:rsidR="2D3F8998" w:rsidRDefault="2D3F8998" w:rsidP="2D3F8998">
      <w:pPr>
        <w:tabs>
          <w:tab w:val="left" w:pos="720"/>
        </w:tabs>
        <w:spacing w:after="100"/>
        <w:rPr>
          <w:rFonts w:eastAsia="Calibri" w:cs="Calibri"/>
        </w:rPr>
      </w:pPr>
    </w:p>
    <w:p w14:paraId="3EBDE9D5" w14:textId="33FCF21C" w:rsidR="65527897" w:rsidRDefault="65527897" w:rsidP="00A37474">
      <w:pPr>
        <w:pStyle w:val="ListParagraph"/>
        <w:numPr>
          <w:ilvl w:val="0"/>
          <w:numId w:val="63"/>
        </w:numPr>
        <w:tabs>
          <w:tab w:val="left" w:pos="720"/>
        </w:tabs>
        <w:spacing w:after="100"/>
        <w:ind w:left="360"/>
        <w:rPr>
          <w:rFonts w:eastAsia="Calibri" w:cs="Calibri"/>
          <w:szCs w:val="24"/>
        </w:rPr>
      </w:pPr>
      <w:r w:rsidRPr="2A69691D">
        <w:rPr>
          <w:rFonts w:eastAsia="Calibri" w:cs="Calibri"/>
        </w:rPr>
        <w:t xml:space="preserve">If the event poses an immediate or near-term risk to human health, resources (including USDWs), or infrastructure, implement </w:t>
      </w:r>
      <w:r w:rsidR="00A02897">
        <w:rPr>
          <w:rFonts w:eastAsia="Calibri" w:cs="Calibri"/>
        </w:rPr>
        <w:t>the</w:t>
      </w:r>
      <w:r w:rsidRPr="2A69691D">
        <w:rPr>
          <w:rFonts w:eastAsia="Calibri" w:cs="Calibri"/>
        </w:rPr>
        <w:t xml:space="preserve"> following Response Actions:</w:t>
      </w:r>
    </w:p>
    <w:p w14:paraId="053A98CC" w14:textId="4B65DB96" w:rsidR="65527897" w:rsidRDefault="65527897" w:rsidP="3E2D9FCF">
      <w:pPr>
        <w:pStyle w:val="ListParagraph"/>
        <w:numPr>
          <w:ilvl w:val="0"/>
          <w:numId w:val="63"/>
        </w:numPr>
        <w:ind w:left="1080"/>
        <w:rPr>
          <w:rFonts w:eastAsia="Calibri" w:cs="Calibri"/>
        </w:rPr>
      </w:pPr>
      <w:r w:rsidRPr="3E2D9FCF">
        <w:rPr>
          <w:rFonts w:eastAsia="Calibri" w:cs="Calibri"/>
        </w:rPr>
        <w:t>Initiate shutdown plan</w:t>
      </w:r>
      <w:r w:rsidR="112344D7" w:rsidRPr="3E2D9FCF">
        <w:rPr>
          <w:rFonts w:eastAsia="Calibri" w:cs="Calibri"/>
        </w:rPr>
        <w:t xml:space="preserve"> (40 C.F.R. 146.94(b)(1). </w:t>
      </w:r>
      <w:r w:rsidR="112344D7" w:rsidRPr="00A37474">
        <w:rPr>
          <w:rFonts w:eastAsia="Calibri" w:cs="Calibri"/>
          <w:b/>
          <w:bCs/>
          <w:i/>
          <w:iCs/>
          <w:color w:val="C00000"/>
        </w:rPr>
        <w:t>[Insert appropriate additional steps].</w:t>
      </w:r>
    </w:p>
    <w:p w14:paraId="1BA0B294" w14:textId="197F827B" w:rsidR="65527897" w:rsidRPr="00A37474" w:rsidRDefault="65527897" w:rsidP="3E2D9FCF">
      <w:pPr>
        <w:pStyle w:val="ListParagraph"/>
        <w:numPr>
          <w:ilvl w:val="0"/>
          <w:numId w:val="63"/>
        </w:numPr>
        <w:ind w:left="1440"/>
        <w:rPr>
          <w:rFonts w:eastAsia="Calibri" w:cs="Calibri"/>
          <w:color w:val="0070C0"/>
        </w:rPr>
      </w:pPr>
      <w:r w:rsidRPr="00A37474">
        <w:rPr>
          <w:rFonts w:eastAsia="Calibri" w:cs="Calibri"/>
          <w:color w:val="0070C0"/>
        </w:rPr>
        <w:t>Shut in the well (</w:t>
      </w:r>
      <w:r w:rsidR="00F830B7">
        <w:rPr>
          <w:rFonts w:eastAsia="Calibri" w:cs="Calibri"/>
          <w:color w:val="0070C0"/>
        </w:rPr>
        <w:t>a</w:t>
      </w:r>
      <w:r w:rsidRPr="00A37474">
        <w:rPr>
          <w:rFonts w:eastAsia="Calibri" w:cs="Calibri"/>
          <w:color w:val="0070C0"/>
        </w:rPr>
        <w:t>ll necessary valves closed and locked out) and isolate monitoring wells.</w:t>
      </w:r>
    </w:p>
    <w:p w14:paraId="6FB0D1D7" w14:textId="710D4089" w:rsidR="65527897" w:rsidRPr="00A37474" w:rsidRDefault="65527897" w:rsidP="3E2D9FCF">
      <w:pPr>
        <w:pStyle w:val="ListParagraph"/>
        <w:numPr>
          <w:ilvl w:val="0"/>
          <w:numId w:val="63"/>
        </w:numPr>
        <w:ind w:left="1440"/>
        <w:rPr>
          <w:rFonts w:eastAsia="Calibri" w:cs="Calibri"/>
          <w:color w:val="0070C0"/>
        </w:rPr>
      </w:pPr>
      <w:r w:rsidRPr="00A37474">
        <w:rPr>
          <w:rFonts w:eastAsia="Calibri" w:cs="Calibri"/>
          <w:color w:val="0070C0"/>
        </w:rPr>
        <w:t>Vent CO</w:t>
      </w:r>
      <w:r w:rsidRPr="00A37474">
        <w:rPr>
          <w:rFonts w:eastAsia="Calibri" w:cs="Calibri"/>
          <w:color w:val="0070C0"/>
          <w:vertAlign w:val="subscript"/>
        </w:rPr>
        <w:t>2</w:t>
      </w:r>
      <w:r w:rsidRPr="00A37474">
        <w:rPr>
          <w:rFonts w:eastAsia="Calibri" w:cs="Calibri"/>
          <w:color w:val="0070C0"/>
        </w:rPr>
        <w:t xml:space="preserve"> from surface lines and facility as </w:t>
      </w:r>
      <w:r w:rsidR="00E0553E" w:rsidRPr="00A37474">
        <w:rPr>
          <w:rFonts w:eastAsia="Calibri" w:cs="Calibri"/>
          <w:color w:val="0070C0"/>
        </w:rPr>
        <w:t>necessary</w:t>
      </w:r>
      <w:r w:rsidR="00A418E4" w:rsidRPr="00A37474">
        <w:rPr>
          <w:color w:val="0070C0"/>
        </w:rPr>
        <w:t>.</w:t>
      </w:r>
    </w:p>
    <w:p w14:paraId="1E2ED88E" w14:textId="3B395C14" w:rsidR="65527897" w:rsidRPr="00A37474" w:rsidRDefault="65527897" w:rsidP="3E2D9FCF">
      <w:pPr>
        <w:pStyle w:val="ListParagraph"/>
        <w:numPr>
          <w:ilvl w:val="0"/>
          <w:numId w:val="63"/>
        </w:numPr>
        <w:ind w:left="1440"/>
        <w:rPr>
          <w:rFonts w:eastAsia="Calibri" w:cs="Calibri"/>
          <w:color w:val="0070C0"/>
        </w:rPr>
      </w:pPr>
      <w:r w:rsidRPr="00A37474">
        <w:rPr>
          <w:rFonts w:eastAsia="Calibri" w:cs="Calibri"/>
          <w:color w:val="0070C0"/>
        </w:rPr>
        <w:t>Limit access to wellhead and surface facilities to only those authorized (Caution tape and/or rope may be used to limit access to the well and facility).</w:t>
      </w:r>
    </w:p>
    <w:p w14:paraId="3FFBDD43" w14:textId="4BBD7A94" w:rsidR="65527897" w:rsidRDefault="65527897" w:rsidP="0051300F">
      <w:pPr>
        <w:pStyle w:val="ListParagraph"/>
        <w:numPr>
          <w:ilvl w:val="0"/>
          <w:numId w:val="63"/>
        </w:numPr>
        <w:ind w:left="1080"/>
        <w:rPr>
          <w:rFonts w:eastAsia="Calibri" w:cs="Calibri"/>
        </w:rPr>
      </w:pPr>
      <w:r w:rsidRPr="3E2D9FCF">
        <w:rPr>
          <w:rFonts w:eastAsia="Calibri" w:cs="Calibri"/>
        </w:rPr>
        <w:t>Monitor wellhead pressure (tubing and annulus) and temperature as is feasible. This information should be used to assess and determine the nature or cause and extent of the failure</w:t>
      </w:r>
      <w:r w:rsidR="00E0553E" w:rsidRPr="3E2D9FCF">
        <w:rPr>
          <w:rFonts w:eastAsia="Calibri" w:cs="Calibri"/>
        </w:rPr>
        <w:t>.</w:t>
      </w:r>
    </w:p>
    <w:p w14:paraId="78F499E7" w14:textId="624C99AD" w:rsidR="17FFC878" w:rsidRDefault="17FFC878" w:rsidP="003E1692">
      <w:pPr>
        <w:rPr>
          <w:rFonts w:eastAsia="Calibri" w:cs="Calibri"/>
          <w:szCs w:val="24"/>
        </w:rPr>
      </w:pPr>
    </w:p>
    <w:p w14:paraId="7EE96926" w14:textId="7973E413" w:rsidR="034AC775" w:rsidRDefault="034AC775" w:rsidP="55EBE978">
      <w:pPr>
        <w:spacing w:after="100"/>
        <w:rPr>
          <w:rFonts w:eastAsia="Calibri" w:cs="Calibri"/>
          <w:szCs w:val="24"/>
        </w:rPr>
      </w:pPr>
      <w:r w:rsidRPr="55EBE978">
        <w:rPr>
          <w:rFonts w:eastAsia="Calibri" w:cs="Calibri"/>
          <w:b/>
          <w:bCs/>
          <w:szCs w:val="24"/>
        </w:rPr>
        <w:t>Response actions for shallow groundwater wells include but are not limited to</w:t>
      </w:r>
      <w:r w:rsidRPr="55EBE978">
        <w:rPr>
          <w:rFonts w:eastAsia="Calibri" w:cs="Calibri"/>
          <w:szCs w:val="24"/>
        </w:rPr>
        <w:t>:</w:t>
      </w:r>
    </w:p>
    <w:p w14:paraId="41AB3C64" w14:textId="7FBFA16A" w:rsidR="034AC775" w:rsidRDefault="034AC775" w:rsidP="55EBE978">
      <w:pPr>
        <w:pStyle w:val="ListParagraph"/>
        <w:numPr>
          <w:ilvl w:val="0"/>
          <w:numId w:val="2"/>
        </w:numPr>
        <w:ind w:left="360"/>
        <w:rPr>
          <w:rFonts w:eastAsia="Calibri" w:cs="Calibri"/>
          <w:szCs w:val="24"/>
        </w:rPr>
      </w:pPr>
      <w:r w:rsidRPr="55EBE978">
        <w:rPr>
          <w:rFonts w:eastAsia="Calibri" w:cs="Calibri"/>
          <w:szCs w:val="24"/>
        </w:rPr>
        <w:t xml:space="preserve">Notify the Director about the event within one week. </w:t>
      </w:r>
    </w:p>
    <w:p w14:paraId="41F025ED" w14:textId="3D8ECF5A" w:rsidR="034AC775" w:rsidRDefault="034AC775" w:rsidP="55EBE978">
      <w:pPr>
        <w:pStyle w:val="ListParagraph"/>
        <w:numPr>
          <w:ilvl w:val="0"/>
          <w:numId w:val="2"/>
        </w:numPr>
        <w:ind w:left="360"/>
        <w:rPr>
          <w:rFonts w:eastAsia="Calibri" w:cs="Calibri"/>
          <w:szCs w:val="24"/>
        </w:rPr>
      </w:pPr>
      <w:r w:rsidRPr="55EBE978">
        <w:rPr>
          <w:rFonts w:eastAsia="Calibri" w:cs="Calibri"/>
          <w:szCs w:val="24"/>
        </w:rPr>
        <w:t>Identify an alternative monitoring method as appropriate (in consultation with the Director).</w:t>
      </w:r>
    </w:p>
    <w:p w14:paraId="4406EFEE" w14:textId="0B1F3BB9" w:rsidR="3618E9F3" w:rsidRDefault="3618E9F3" w:rsidP="17FFC878">
      <w:pPr>
        <w:pStyle w:val="BodyText"/>
        <w:rPr>
          <w:color w:val="31849B" w:themeColor="accent5" w:themeShade="BF"/>
        </w:rPr>
      </w:pPr>
      <w:r w:rsidRPr="00A37474">
        <w:rPr>
          <w:b/>
          <w:bCs/>
        </w:rPr>
        <w:t>Response personnel:</w:t>
      </w:r>
      <w:r w:rsidRPr="00A37474">
        <w:t xml:space="preserve"> </w:t>
      </w:r>
      <w:r w:rsidRPr="497E5049">
        <w:rPr>
          <w:rStyle w:val="IntenseEmphasis"/>
        </w:rPr>
        <w:t>[Identify the on-call or available staff (e.g., operator staff, contractor staff) who would respond to the scenario.]</w:t>
      </w:r>
    </w:p>
    <w:p w14:paraId="6C273D9E" w14:textId="4898F0B2" w:rsidR="3618E9F3" w:rsidRDefault="3618E9F3" w:rsidP="17FFC878">
      <w:pPr>
        <w:pStyle w:val="BodyText"/>
        <w:rPr>
          <w:color w:val="31849B" w:themeColor="accent5" w:themeShade="BF"/>
        </w:rPr>
      </w:pPr>
      <w:r w:rsidRPr="00A37474">
        <w:rPr>
          <w:b/>
          <w:bCs/>
        </w:rPr>
        <w:t>Equipment:</w:t>
      </w:r>
      <w:r w:rsidRPr="497E5049">
        <w:rPr>
          <w:color w:val="4F80BD"/>
        </w:rPr>
        <w:t xml:space="preserve"> </w:t>
      </w:r>
      <w:r w:rsidRPr="497E5049">
        <w:rPr>
          <w:rStyle w:val="IntenseEmphasis"/>
        </w:rPr>
        <w:t>[Describe the types of equipment (e.g., drill rig, logging equipment, and cement or casing as required) that would be used to implement the response actions described.]</w:t>
      </w:r>
    </w:p>
    <w:p w14:paraId="78A54828" w14:textId="26DF9931" w:rsidR="00C077C9" w:rsidRPr="003118D3" w:rsidRDefault="00A86CCF" w:rsidP="00701B2E">
      <w:pPr>
        <w:pStyle w:val="Heading2"/>
      </w:pPr>
      <w:r>
        <w:t xml:space="preserve">Evidence Suggesting </w:t>
      </w:r>
      <w:r w:rsidR="00D45148">
        <w:t xml:space="preserve">Potential </w:t>
      </w:r>
      <w:r>
        <w:t>Fluid</w:t>
      </w:r>
      <w:r w:rsidR="00E6333C">
        <w:t xml:space="preserve"> </w:t>
      </w:r>
      <w:r w:rsidR="00D45148">
        <w:t xml:space="preserve">Leakage to </w:t>
      </w:r>
      <w:r>
        <w:t xml:space="preserve">a </w:t>
      </w:r>
      <w:r w:rsidR="00D45148">
        <w:t>USDW</w:t>
      </w:r>
      <w:r w:rsidR="00A4159D">
        <w:t xml:space="preserve"> or </w:t>
      </w:r>
      <w:r w:rsidR="00D176F4">
        <w:t xml:space="preserve">Other </w:t>
      </w:r>
      <w:r w:rsidR="009D7D35">
        <w:t>Unauthorized Zone</w:t>
      </w:r>
      <w:r w:rsidR="0CA70127">
        <w:t xml:space="preserve"> (including the Surface)</w:t>
      </w:r>
    </w:p>
    <w:p w14:paraId="57E90197" w14:textId="09E0E7C7" w:rsidR="00BA25E3" w:rsidRDefault="009D5CA1" w:rsidP="00BA25E3">
      <w:pPr>
        <w:pStyle w:val="BodyText"/>
        <w:spacing w:before="121"/>
        <w:ind w:right="423"/>
      </w:pPr>
      <w:r w:rsidRPr="003118D3">
        <w:t xml:space="preserve">Potential </w:t>
      </w:r>
      <w:r w:rsidR="00830F6F" w:rsidRPr="003118D3">
        <w:t>inject</w:t>
      </w:r>
      <w:r w:rsidR="000B5951">
        <w:t>ed CO</w:t>
      </w:r>
      <w:r w:rsidR="000B5951" w:rsidRPr="003E1692">
        <w:rPr>
          <w:vertAlign w:val="subscript"/>
        </w:rPr>
        <w:t>2</w:t>
      </w:r>
      <w:r w:rsidR="000B5951">
        <w:t xml:space="preserve"> stream</w:t>
      </w:r>
      <w:r w:rsidR="00E0553E">
        <w:t>, brine,</w:t>
      </w:r>
      <w:r w:rsidRPr="003118D3">
        <w:t xml:space="preserve"> </w:t>
      </w:r>
      <w:r w:rsidR="00456C5E">
        <w:t>annulus fluid, or formation fluid</w:t>
      </w:r>
      <w:r w:rsidR="00456C5E" w:rsidRPr="003118D3">
        <w:t xml:space="preserve"> </w:t>
      </w:r>
      <w:r w:rsidRPr="003118D3">
        <w:t xml:space="preserve">leakage to the USDW </w:t>
      </w:r>
      <w:r w:rsidR="00EF2BDD">
        <w:t>or other unauthorized zone</w:t>
      </w:r>
      <w:r w:rsidR="00674CB3">
        <w:t>s</w:t>
      </w:r>
      <w:r w:rsidR="00EF2BDD">
        <w:t xml:space="preserve"> </w:t>
      </w:r>
      <w:r w:rsidRPr="003118D3">
        <w:t xml:space="preserve">may endanger USDWs. </w:t>
      </w:r>
      <w:r w:rsidR="00BA25E3">
        <w:t>This scenario includes but is not limited to:</w:t>
      </w:r>
    </w:p>
    <w:p w14:paraId="20EED9F2" w14:textId="7A79C420" w:rsidR="00BA25E3" w:rsidRDefault="00BA25E3" w:rsidP="00BA25E3">
      <w:pPr>
        <w:pStyle w:val="BodyText"/>
        <w:widowControl w:val="0"/>
        <w:numPr>
          <w:ilvl w:val="0"/>
          <w:numId w:val="59"/>
        </w:numPr>
        <w:autoSpaceDE w:val="0"/>
        <w:autoSpaceDN w:val="0"/>
        <w:spacing w:before="121" w:after="0"/>
        <w:ind w:right="423"/>
      </w:pPr>
      <w:r>
        <w:t>Elevated</w:t>
      </w:r>
      <w:r>
        <w:rPr>
          <w:spacing w:val="-4"/>
        </w:rPr>
        <w:t xml:space="preserve"> </w:t>
      </w:r>
      <w:r>
        <w:t>concentrations</w:t>
      </w:r>
      <w:r>
        <w:rPr>
          <w:spacing w:val="-2"/>
        </w:rPr>
        <w:t xml:space="preserve"> </w:t>
      </w:r>
      <w:r>
        <w:t>of</w:t>
      </w:r>
      <w:r>
        <w:rPr>
          <w:spacing w:val="-5"/>
        </w:rPr>
        <w:t xml:space="preserve"> </w:t>
      </w:r>
      <w:r>
        <w:t>indicator</w:t>
      </w:r>
      <w:r>
        <w:rPr>
          <w:spacing w:val="-5"/>
        </w:rPr>
        <w:t xml:space="preserve"> </w:t>
      </w:r>
      <w:r>
        <w:t>parameter(s)</w:t>
      </w:r>
      <w:r>
        <w:rPr>
          <w:spacing w:val="-3"/>
        </w:rPr>
        <w:t xml:space="preserve"> </w:t>
      </w:r>
      <w:r>
        <w:t>in</w:t>
      </w:r>
      <w:r>
        <w:rPr>
          <w:spacing w:val="-4"/>
        </w:rPr>
        <w:t xml:space="preserve"> </w:t>
      </w:r>
      <w:r>
        <w:t>groundwater</w:t>
      </w:r>
      <w:r>
        <w:rPr>
          <w:spacing w:val="-5"/>
        </w:rPr>
        <w:t xml:space="preserve"> </w:t>
      </w:r>
      <w:r>
        <w:t>sample(s)</w:t>
      </w:r>
      <w:r>
        <w:rPr>
          <w:spacing w:val="-3"/>
        </w:rPr>
        <w:t xml:space="preserve"> </w:t>
      </w:r>
      <w:r>
        <w:t>or</w:t>
      </w:r>
      <w:r>
        <w:rPr>
          <w:spacing w:val="-5"/>
        </w:rPr>
        <w:t xml:space="preserve"> </w:t>
      </w:r>
      <w:r>
        <w:t>other</w:t>
      </w:r>
      <w:r>
        <w:rPr>
          <w:spacing w:val="-5"/>
        </w:rPr>
        <w:t xml:space="preserve"> </w:t>
      </w:r>
      <w:r>
        <w:t>evidence</w:t>
      </w:r>
      <w:r>
        <w:rPr>
          <w:spacing w:val="-5"/>
        </w:rPr>
        <w:t xml:space="preserve"> </w:t>
      </w:r>
      <w:r>
        <w:t xml:space="preserve">suggesting potential fluid leakage into a USDW or other </w:t>
      </w:r>
      <w:r w:rsidR="004C5B46">
        <w:t>u</w:t>
      </w:r>
      <w:r>
        <w:t xml:space="preserve">nauthorized </w:t>
      </w:r>
      <w:r w:rsidR="004C5B46">
        <w:t>z</w:t>
      </w:r>
      <w:r>
        <w:t>one (including the surface).</w:t>
      </w:r>
      <w:r w:rsidRPr="0043534E">
        <w:t xml:space="preserve"> </w:t>
      </w:r>
    </w:p>
    <w:p w14:paraId="062BD576" w14:textId="01C2A2A4" w:rsidR="00BA25E3" w:rsidRDefault="00BA25E3" w:rsidP="00BA25E3">
      <w:pPr>
        <w:pStyle w:val="BodyText"/>
        <w:widowControl w:val="0"/>
        <w:numPr>
          <w:ilvl w:val="0"/>
          <w:numId w:val="59"/>
        </w:numPr>
        <w:autoSpaceDE w:val="0"/>
        <w:autoSpaceDN w:val="0"/>
        <w:spacing w:before="121" w:after="0"/>
        <w:ind w:right="423"/>
      </w:pPr>
      <w:r>
        <w:lastRenderedPageBreak/>
        <w:t xml:space="preserve">Unanticipated emergency corrective action(s) needed on a well(s) within the AoR. </w:t>
      </w:r>
    </w:p>
    <w:p w14:paraId="5AA8BA5A" w14:textId="14287B56" w:rsidR="00BA25E3" w:rsidRDefault="00BA25E3" w:rsidP="00BA25E3">
      <w:pPr>
        <w:pStyle w:val="BodyText"/>
        <w:widowControl w:val="0"/>
        <w:numPr>
          <w:ilvl w:val="0"/>
          <w:numId w:val="59"/>
        </w:numPr>
        <w:autoSpaceDE w:val="0"/>
        <w:autoSpaceDN w:val="0"/>
        <w:spacing w:before="121"/>
        <w:ind w:right="423"/>
      </w:pPr>
      <w:r>
        <w:t xml:space="preserve">Evidence of migration of </w:t>
      </w:r>
      <w:r w:rsidR="000B5951" w:rsidRPr="003118D3">
        <w:t>inject</w:t>
      </w:r>
      <w:r w:rsidR="000B5951">
        <w:t>ed CO</w:t>
      </w:r>
      <w:r w:rsidR="000B5951" w:rsidRPr="00541FC0">
        <w:rPr>
          <w:vertAlign w:val="subscript"/>
        </w:rPr>
        <w:t>2</w:t>
      </w:r>
      <w:r w:rsidR="000B5951">
        <w:t xml:space="preserve"> stream</w:t>
      </w:r>
      <w:r>
        <w:t xml:space="preserve">, </w:t>
      </w:r>
      <w:r w:rsidRPr="007916A3">
        <w:t xml:space="preserve">brine, annulus fluid, or formation fluid </w:t>
      </w:r>
      <w:r>
        <w:t>between formations through the injection,</w:t>
      </w:r>
      <w:r w:rsidR="004C5B46">
        <w:t xml:space="preserve"> and/or</w:t>
      </w:r>
      <w:r>
        <w:t xml:space="preserve"> monitoring</w:t>
      </w:r>
      <w:r w:rsidR="004C5B46">
        <w:t xml:space="preserve"> </w:t>
      </w:r>
      <w:r>
        <w:t>well</w:t>
      </w:r>
      <w:r w:rsidR="000F0819">
        <w:t>s</w:t>
      </w:r>
      <w:r>
        <w:t>.</w:t>
      </w:r>
      <w:r w:rsidRPr="002D2A4E">
        <w:rPr>
          <w:color w:val="C00000"/>
        </w:rPr>
        <w:t xml:space="preserve"> </w:t>
      </w:r>
    </w:p>
    <w:p w14:paraId="1601E82A" w14:textId="70105500" w:rsidR="00BA25E3" w:rsidRDefault="00BA25E3" w:rsidP="00BA25E3">
      <w:pPr>
        <w:pStyle w:val="BodyText"/>
        <w:widowControl w:val="0"/>
        <w:numPr>
          <w:ilvl w:val="0"/>
          <w:numId w:val="59"/>
        </w:numPr>
        <w:autoSpaceDE w:val="0"/>
        <w:autoSpaceDN w:val="0"/>
        <w:spacing w:before="121"/>
        <w:ind w:right="423"/>
      </w:pPr>
      <w:r>
        <w:t xml:space="preserve">Evidence of migration of </w:t>
      </w:r>
      <w:r w:rsidR="000B5951" w:rsidRPr="003118D3">
        <w:t>inject</w:t>
      </w:r>
      <w:r w:rsidR="000B5951">
        <w:t>ed CO</w:t>
      </w:r>
      <w:r w:rsidR="000B5951" w:rsidRPr="00541FC0">
        <w:rPr>
          <w:vertAlign w:val="subscript"/>
        </w:rPr>
        <w:t>2</w:t>
      </w:r>
      <w:r w:rsidR="000B5951">
        <w:t xml:space="preserve"> stream</w:t>
      </w:r>
      <w:r>
        <w:t xml:space="preserve">, </w:t>
      </w:r>
      <w:r w:rsidRPr="007916A3">
        <w:t>brine, annulus fluid, or formation fluid</w:t>
      </w:r>
      <w:r w:rsidR="000F0819">
        <w:t xml:space="preserve"> from the Injection Zone through plugged and abandoned wells or undocumented wells in the AoR.</w:t>
      </w:r>
    </w:p>
    <w:p w14:paraId="58D5B243" w14:textId="3D99DB22" w:rsidR="00BA25E3" w:rsidRDefault="00BA25E3" w:rsidP="00BA25E3">
      <w:pPr>
        <w:pStyle w:val="BodyText"/>
        <w:widowControl w:val="0"/>
        <w:numPr>
          <w:ilvl w:val="0"/>
          <w:numId w:val="59"/>
        </w:numPr>
        <w:autoSpaceDE w:val="0"/>
        <w:autoSpaceDN w:val="0"/>
        <w:spacing w:before="121"/>
        <w:ind w:right="423"/>
      </w:pPr>
      <w:r>
        <w:t xml:space="preserve">Evidence of migration of </w:t>
      </w:r>
      <w:r w:rsidR="000B5951" w:rsidRPr="003118D3">
        <w:t>inject</w:t>
      </w:r>
      <w:r w:rsidR="000B5951">
        <w:t>ed CO</w:t>
      </w:r>
      <w:r w:rsidR="000B5951" w:rsidRPr="00541FC0">
        <w:rPr>
          <w:vertAlign w:val="subscript"/>
        </w:rPr>
        <w:t>2</w:t>
      </w:r>
      <w:r w:rsidR="000B5951">
        <w:t xml:space="preserve"> stream</w:t>
      </w:r>
      <w:r>
        <w:t xml:space="preserve">, brine, </w:t>
      </w:r>
      <w:r w:rsidRPr="00D14EC4">
        <w:t>annulus fluid, or formation fluid</w:t>
      </w:r>
      <w:r>
        <w:t xml:space="preserve"> </w:t>
      </w:r>
      <w:r w:rsidR="000F0819">
        <w:t xml:space="preserve">from </w:t>
      </w:r>
      <w:r>
        <w:t>the injection zone</w:t>
      </w:r>
      <w:r w:rsidR="000F0819">
        <w:t xml:space="preserve"> through failure of the confining zone,</w:t>
      </w:r>
      <w:r>
        <w:t xml:space="preserve"> faults, </w:t>
      </w:r>
      <w:r w:rsidR="000F0819">
        <w:t xml:space="preserve">and </w:t>
      </w:r>
      <w:r>
        <w:t>fractures (loss of containment).</w:t>
      </w:r>
    </w:p>
    <w:p w14:paraId="0A4647C7" w14:textId="52788430" w:rsidR="004B2D84" w:rsidRDefault="000F0819" w:rsidP="00BA25E3">
      <w:pPr>
        <w:pStyle w:val="BodyText"/>
        <w:widowControl w:val="0"/>
        <w:numPr>
          <w:ilvl w:val="0"/>
          <w:numId w:val="59"/>
        </w:numPr>
        <w:autoSpaceDE w:val="0"/>
        <w:autoSpaceDN w:val="0"/>
        <w:spacing w:before="121"/>
        <w:ind w:right="423"/>
      </w:pPr>
      <w:r>
        <w:t>Evidence of m</w:t>
      </w:r>
      <w:r w:rsidR="00BA25E3" w:rsidRPr="00D14EC4">
        <w:t xml:space="preserve">igration of </w:t>
      </w:r>
      <w:r w:rsidR="000B5951" w:rsidRPr="003118D3">
        <w:t>inject</w:t>
      </w:r>
      <w:r w:rsidR="000B5951">
        <w:t>ed CO</w:t>
      </w:r>
      <w:r w:rsidR="000B5951" w:rsidRPr="00541FC0">
        <w:rPr>
          <w:vertAlign w:val="subscript"/>
        </w:rPr>
        <w:t>2</w:t>
      </w:r>
      <w:r w:rsidR="000B5951">
        <w:t xml:space="preserve"> stream</w:t>
      </w:r>
      <w:r w:rsidR="00BA25E3" w:rsidRPr="00D14EC4">
        <w:t xml:space="preserve">, brine, annulus fluid, or formation fluid </w:t>
      </w:r>
      <w:r w:rsidR="00064C7A">
        <w:t>from the injection zone</w:t>
      </w:r>
      <w:r w:rsidR="00BA25E3" w:rsidRPr="00D14EC4">
        <w:t>, including due metal leaching or corrosion due to prolonged wetted CO</w:t>
      </w:r>
      <w:r w:rsidR="00BA25E3" w:rsidRPr="00DF2421">
        <w:rPr>
          <w:vertAlign w:val="subscript"/>
        </w:rPr>
        <w:t>2</w:t>
      </w:r>
      <w:r w:rsidR="00BA25E3" w:rsidRPr="00D14EC4">
        <w:t xml:space="preserve"> exposure</w:t>
      </w:r>
      <w:r>
        <w:t>.</w:t>
      </w:r>
    </w:p>
    <w:p w14:paraId="586FD969" w14:textId="7474014C" w:rsidR="001E69FE" w:rsidRDefault="001E69FE" w:rsidP="001E69FE">
      <w:pPr>
        <w:pStyle w:val="ListParagraph"/>
        <w:numPr>
          <w:ilvl w:val="0"/>
          <w:numId w:val="59"/>
        </w:numPr>
        <w:rPr>
          <w:rFonts w:asciiTheme="minorHAnsi" w:hAnsiTheme="minorHAnsi" w:cstheme="minorBidi"/>
          <w:szCs w:val="22"/>
        </w:rPr>
      </w:pPr>
      <w:r w:rsidRPr="001E69FE">
        <w:rPr>
          <w:rFonts w:asciiTheme="minorHAnsi" w:hAnsiTheme="minorHAnsi" w:cstheme="minorBidi"/>
          <w:szCs w:val="22"/>
        </w:rPr>
        <w:t xml:space="preserve">Evidence of migration of </w:t>
      </w:r>
      <w:r w:rsidR="000B5951" w:rsidRPr="003118D3">
        <w:t>inject</w:t>
      </w:r>
      <w:r w:rsidR="000B5951">
        <w:t>ed CO</w:t>
      </w:r>
      <w:r w:rsidR="000B5951" w:rsidRPr="00541FC0">
        <w:rPr>
          <w:vertAlign w:val="subscript"/>
        </w:rPr>
        <w:t>2</w:t>
      </w:r>
      <w:r w:rsidR="000B5951">
        <w:t xml:space="preserve"> stream</w:t>
      </w:r>
      <w:r w:rsidRPr="001E69FE">
        <w:rPr>
          <w:rFonts w:asciiTheme="minorHAnsi" w:hAnsiTheme="minorHAnsi" w:cstheme="minorBidi"/>
          <w:szCs w:val="22"/>
        </w:rPr>
        <w:t>, brine, annulus fluid, or formation fluid outside of the AoR.</w:t>
      </w:r>
    </w:p>
    <w:p w14:paraId="21DAB32E" w14:textId="77777777" w:rsidR="001E69FE" w:rsidRPr="001E69FE" w:rsidRDefault="001E69FE" w:rsidP="001E69FE">
      <w:pPr>
        <w:pStyle w:val="ListParagraph"/>
        <w:ind w:left="1079"/>
        <w:rPr>
          <w:rFonts w:asciiTheme="minorHAnsi" w:hAnsiTheme="minorHAnsi" w:cstheme="minorBidi"/>
          <w:szCs w:val="22"/>
        </w:rPr>
      </w:pPr>
    </w:p>
    <w:p w14:paraId="501674E6" w14:textId="452A36EA" w:rsidR="00366C08" w:rsidRPr="006D6D00" w:rsidRDefault="00366C08" w:rsidP="1BDE4687">
      <w:pPr>
        <w:pStyle w:val="BodyText"/>
        <w:rPr>
          <w:b/>
          <w:bCs/>
          <w:color w:val="4F81BD" w:themeColor="accent1"/>
        </w:rPr>
      </w:pPr>
      <w:r w:rsidRPr="00A37474">
        <w:rPr>
          <w:b/>
          <w:bCs/>
        </w:rPr>
        <w:t xml:space="preserve">Timing of Event: </w:t>
      </w:r>
      <w:r w:rsidR="095244EB" w:rsidRPr="00A37474">
        <w:t xml:space="preserve">Construction/Pre-Injection, </w:t>
      </w:r>
      <w:r w:rsidRPr="00A37474">
        <w:t xml:space="preserve">Injection or </w:t>
      </w:r>
      <w:r w:rsidR="00313A5A" w:rsidRPr="00A37474">
        <w:t>P</w:t>
      </w:r>
      <w:r w:rsidRPr="00A37474">
        <w:t>ost-Injection</w:t>
      </w:r>
    </w:p>
    <w:p w14:paraId="5827AEE8" w14:textId="77777777" w:rsidR="00F83877" w:rsidRDefault="00F83877" w:rsidP="00F83877">
      <w:pPr>
        <w:widowControl w:val="0"/>
        <w:tabs>
          <w:tab w:val="left" w:pos="1798"/>
        </w:tabs>
        <w:autoSpaceDE w:val="0"/>
        <w:autoSpaceDN w:val="0"/>
        <w:spacing w:line="286" w:lineRule="exact"/>
      </w:pPr>
      <w:r w:rsidRPr="0011396C">
        <w:rPr>
          <w:b/>
          <w:bCs/>
        </w:rPr>
        <w:t xml:space="preserve">Response actions for </w:t>
      </w:r>
      <w:r>
        <w:rPr>
          <w:b/>
          <w:bCs/>
        </w:rPr>
        <w:t>all wells</w:t>
      </w:r>
      <w:r w:rsidRPr="0011396C">
        <w:rPr>
          <w:b/>
          <w:bCs/>
        </w:rPr>
        <w:t xml:space="preserve"> </w:t>
      </w:r>
      <w:r>
        <w:rPr>
          <w:b/>
          <w:bCs/>
        </w:rPr>
        <w:t>include but are not limited to</w:t>
      </w:r>
      <w:r>
        <w:t>:</w:t>
      </w:r>
    </w:p>
    <w:p w14:paraId="312EB502" w14:textId="0044C1B9" w:rsidR="004E7513" w:rsidRPr="00F32985" w:rsidRDefault="004E7513" w:rsidP="00701B2E">
      <w:pPr>
        <w:pStyle w:val="BodyText"/>
      </w:pPr>
      <w:r>
        <w:t xml:space="preserve">If </w:t>
      </w:r>
      <w:r w:rsidR="009330EB">
        <w:t>the Permittee</w:t>
      </w:r>
      <w:r>
        <w:t xml:space="preserve"> obtains evidence </w:t>
      </w:r>
      <w:r w:rsidR="009D30BA" w:rsidRPr="00220380">
        <w:t xml:space="preserve">of potential </w:t>
      </w:r>
      <w:r w:rsidR="000B5951" w:rsidRPr="003118D3">
        <w:t>inject</w:t>
      </w:r>
      <w:r w:rsidR="000B5951">
        <w:t>ed CO</w:t>
      </w:r>
      <w:r w:rsidR="000B5951" w:rsidRPr="00541FC0">
        <w:rPr>
          <w:vertAlign w:val="subscript"/>
        </w:rPr>
        <w:t>2</w:t>
      </w:r>
      <w:r w:rsidR="000B5951">
        <w:t xml:space="preserve"> stream</w:t>
      </w:r>
      <w:r w:rsidR="009D30BA" w:rsidRPr="00220380">
        <w:t xml:space="preserve">, brine, annulus fluid, or formation fluid leakage to </w:t>
      </w:r>
      <w:r w:rsidR="004A2615">
        <w:t>a</w:t>
      </w:r>
      <w:r w:rsidR="009D30BA" w:rsidRPr="00220380">
        <w:t xml:space="preserve"> USDW or other unauthorized zone,</w:t>
      </w:r>
      <w:r w:rsidR="009330EB">
        <w:t xml:space="preserve"> the Permittee</w:t>
      </w:r>
      <w:r w:rsidR="009D30BA" w:rsidRPr="00220380">
        <w:t xml:space="preserve"> must perform t</w:t>
      </w:r>
      <w:r w:rsidR="009D30BA" w:rsidRPr="00F32985">
        <w:t xml:space="preserve">he following actions: </w:t>
      </w:r>
    </w:p>
    <w:p w14:paraId="6FCF5C31" w14:textId="2E0DB58D" w:rsidR="00AF4FE2" w:rsidRPr="00F32985" w:rsidRDefault="00AF4FE2" w:rsidP="003E1692">
      <w:pPr>
        <w:pStyle w:val="ListNumber"/>
      </w:pPr>
      <w:r w:rsidRPr="00F32985">
        <w:t>Notify the Director</w:t>
      </w:r>
      <w:r w:rsidR="00A2561B" w:rsidRPr="00F32985">
        <w:t xml:space="preserve"> about</w:t>
      </w:r>
      <w:r w:rsidRPr="00F32985">
        <w:t xml:space="preserve"> </w:t>
      </w:r>
      <w:r w:rsidR="00A2561B" w:rsidRPr="00F32985">
        <w:t xml:space="preserve">the emergency event within 24 hours (40 CFR </w:t>
      </w:r>
      <w:r w:rsidR="002B1999" w:rsidRPr="00F32985">
        <w:t xml:space="preserve">146.91(c), and </w:t>
      </w:r>
      <w:r w:rsidR="00A2561B" w:rsidRPr="00F32985">
        <w:t>146.94(b)(3)).</w:t>
      </w:r>
    </w:p>
    <w:p w14:paraId="67E2CBB1" w14:textId="4E5E329B" w:rsidR="004E7513" w:rsidRPr="00F32985" w:rsidRDefault="004E7513" w:rsidP="18D3E05B">
      <w:pPr>
        <w:pStyle w:val="ListNumber"/>
        <w:tabs>
          <w:tab w:val="clear" w:pos="658"/>
          <w:tab w:val="clear" w:pos="660"/>
        </w:tabs>
        <w:rPr>
          <w:rFonts w:ascii="Calibri" w:eastAsia="Calibri" w:hAnsi="Calibri" w:cs="Calibri"/>
          <w:b/>
          <w:bCs/>
          <w:i/>
          <w:iCs/>
          <w:color w:val="C00000"/>
          <w:szCs w:val="24"/>
        </w:rPr>
      </w:pPr>
      <w:r w:rsidRPr="00F32985">
        <w:t>Initiate shutdown plan</w:t>
      </w:r>
      <w:r w:rsidR="00D6706D" w:rsidRPr="00F32985">
        <w:t xml:space="preserve"> (</w:t>
      </w:r>
      <w:r w:rsidR="003D093F" w:rsidRPr="00F32985">
        <w:t xml:space="preserve">40 CFR </w:t>
      </w:r>
      <w:r w:rsidR="00D6706D" w:rsidRPr="00F32985">
        <w:t>146.94(b)(1))</w:t>
      </w:r>
      <w:r w:rsidRPr="00F32985">
        <w:t>.</w:t>
      </w:r>
      <w:r w:rsidR="6CDCE33E" w:rsidRPr="00F32985">
        <w:t xml:space="preserve"> </w:t>
      </w:r>
      <w:r w:rsidR="6CDCE33E" w:rsidRPr="00F32985">
        <w:rPr>
          <w:rFonts w:ascii="Calibri" w:eastAsia="Calibri" w:hAnsi="Calibri" w:cs="Calibri"/>
          <w:b/>
          <w:bCs/>
          <w:i/>
          <w:iCs/>
          <w:color w:val="C00000"/>
          <w:szCs w:val="24"/>
        </w:rPr>
        <w:t xml:space="preserve">[Insert appropriate </w:t>
      </w:r>
      <w:r w:rsidR="005D712E" w:rsidRPr="00F32985">
        <w:rPr>
          <w:rFonts w:ascii="Calibri" w:eastAsia="Calibri" w:hAnsi="Calibri" w:cs="Calibri"/>
          <w:b/>
          <w:bCs/>
          <w:i/>
          <w:iCs/>
          <w:color w:val="C00000"/>
          <w:szCs w:val="24"/>
        </w:rPr>
        <w:t xml:space="preserve">timeline and </w:t>
      </w:r>
      <w:r w:rsidR="6CDCE33E" w:rsidRPr="00F32985">
        <w:rPr>
          <w:rFonts w:ascii="Calibri" w:eastAsia="Calibri" w:hAnsi="Calibri" w:cs="Calibri"/>
          <w:b/>
          <w:bCs/>
          <w:i/>
          <w:iCs/>
          <w:color w:val="C00000"/>
          <w:szCs w:val="24"/>
        </w:rPr>
        <w:t>additional steps]</w:t>
      </w:r>
    </w:p>
    <w:p w14:paraId="43885BD1" w14:textId="14054B04" w:rsidR="00DD556F" w:rsidRPr="000B38F3" w:rsidRDefault="00DD556F" w:rsidP="00DF2421">
      <w:pPr>
        <w:pStyle w:val="ListBullet"/>
        <w:tabs>
          <w:tab w:val="clear" w:pos="360"/>
          <w:tab w:val="num" w:pos="1200"/>
        </w:tabs>
        <w:ind w:left="1110" w:hanging="450"/>
        <w:rPr>
          <w:color w:val="244061" w:themeColor="accent1" w:themeShade="80"/>
        </w:rPr>
      </w:pPr>
      <w:r w:rsidRPr="000B38F3">
        <w:rPr>
          <w:color w:val="244061" w:themeColor="accent1" w:themeShade="80"/>
        </w:rPr>
        <w:t>Shut in the well (</w:t>
      </w:r>
      <w:r w:rsidR="00B9662A" w:rsidRPr="000B38F3">
        <w:rPr>
          <w:color w:val="244061" w:themeColor="accent1" w:themeShade="80"/>
        </w:rPr>
        <w:t>a</w:t>
      </w:r>
      <w:r w:rsidRPr="000B38F3">
        <w:rPr>
          <w:color w:val="244061" w:themeColor="accent1" w:themeShade="80"/>
        </w:rPr>
        <w:t>ll necessary valves closed and locked out).</w:t>
      </w:r>
    </w:p>
    <w:p w14:paraId="61373F69" w14:textId="3D1F0AF8" w:rsidR="00DD556F" w:rsidRPr="000B38F3" w:rsidRDefault="00DD556F" w:rsidP="00DF2421">
      <w:pPr>
        <w:pStyle w:val="ListBullet"/>
        <w:tabs>
          <w:tab w:val="clear" w:pos="360"/>
          <w:tab w:val="num" w:pos="1200"/>
        </w:tabs>
        <w:ind w:left="1110" w:hanging="450"/>
        <w:rPr>
          <w:color w:val="244061" w:themeColor="accent1" w:themeShade="80"/>
        </w:rPr>
      </w:pPr>
      <w:r w:rsidRPr="000B38F3">
        <w:rPr>
          <w:color w:val="244061" w:themeColor="accent1" w:themeShade="80"/>
        </w:rPr>
        <w:t>Vent CO</w:t>
      </w:r>
      <w:r w:rsidRPr="000B38F3">
        <w:rPr>
          <w:color w:val="244061" w:themeColor="accent1" w:themeShade="80"/>
          <w:vertAlign w:val="subscript"/>
        </w:rPr>
        <w:t>2</w:t>
      </w:r>
      <w:r w:rsidRPr="000B38F3">
        <w:rPr>
          <w:color w:val="244061" w:themeColor="accent1" w:themeShade="80"/>
        </w:rPr>
        <w:t xml:space="preserve"> from surface lines and facility as necessary</w:t>
      </w:r>
      <w:r w:rsidR="00A418E4" w:rsidRPr="000B38F3">
        <w:rPr>
          <w:color w:val="244061" w:themeColor="accent1" w:themeShade="80"/>
        </w:rPr>
        <w:t>.</w:t>
      </w:r>
    </w:p>
    <w:p w14:paraId="1F887ADC" w14:textId="77777777" w:rsidR="00DD556F" w:rsidRPr="000B38F3" w:rsidRDefault="00DD556F" w:rsidP="00DF2421">
      <w:pPr>
        <w:pStyle w:val="ListBullet"/>
        <w:tabs>
          <w:tab w:val="clear" w:pos="360"/>
          <w:tab w:val="num" w:pos="1200"/>
        </w:tabs>
        <w:ind w:left="1110" w:hanging="450"/>
        <w:rPr>
          <w:color w:val="244061" w:themeColor="accent1" w:themeShade="80"/>
        </w:rPr>
      </w:pPr>
      <w:r w:rsidRPr="000B38F3">
        <w:rPr>
          <w:color w:val="244061" w:themeColor="accent1" w:themeShade="80"/>
        </w:rPr>
        <w:t>Limit access to wellhead and surface facilities to only those authorized (Caution tape and/or rope may be used to limit access to the well and facility).</w:t>
      </w:r>
    </w:p>
    <w:p w14:paraId="51DE09FC" w14:textId="2A1B84F6" w:rsidR="00DD556F" w:rsidRPr="00F32985" w:rsidRDefault="00DD556F" w:rsidP="00DF2421">
      <w:pPr>
        <w:pStyle w:val="ListBullet"/>
        <w:tabs>
          <w:tab w:val="clear" w:pos="360"/>
          <w:tab w:val="num" w:pos="540"/>
        </w:tabs>
        <w:ind w:left="540"/>
      </w:pPr>
      <w:r w:rsidRPr="00F32985">
        <w:t xml:space="preserve">Monitor wellhead pressure (tubing and annulus) and temperature as is feasible. This information should be used to assess and determine the nature or cause and extent of </w:t>
      </w:r>
      <w:r w:rsidR="165DA95F" w:rsidRPr="00F32985">
        <w:t>any</w:t>
      </w:r>
      <w:r w:rsidRPr="00F32985">
        <w:t xml:space="preserve"> failure</w:t>
      </w:r>
      <w:r w:rsidR="241D74A3" w:rsidRPr="00F32985">
        <w:t xml:space="preserve"> or fluid migration</w:t>
      </w:r>
      <w:r w:rsidRPr="00F32985">
        <w:t>.</w:t>
      </w:r>
    </w:p>
    <w:p w14:paraId="02AD2776" w14:textId="39DF6E7D" w:rsidR="004E7513" w:rsidRPr="00F32985" w:rsidRDefault="004E7513" w:rsidP="00DF2421">
      <w:pPr>
        <w:pStyle w:val="ListNumber"/>
        <w:tabs>
          <w:tab w:val="clear" w:pos="658"/>
          <w:tab w:val="clear" w:pos="660"/>
          <w:tab w:val="left" w:pos="197"/>
        </w:tabs>
        <w:ind w:left="630"/>
      </w:pPr>
      <w:r w:rsidRPr="00F32985">
        <w:t xml:space="preserve">Take all steps reasonably necessary to identify and characterize any </w:t>
      </w:r>
      <w:r w:rsidR="00755C50" w:rsidRPr="00F32985">
        <w:t>release</w:t>
      </w:r>
      <w:r w:rsidR="00755C50" w:rsidRPr="00F32985">
        <w:rPr>
          <w:rStyle w:val="CommentReference"/>
          <w:rFonts w:ascii="Calibri" w:hAnsi="Calibri" w:cs="Times New Roman"/>
        </w:rPr>
        <w:t xml:space="preserve"> </w:t>
      </w:r>
      <w:r w:rsidR="00D6706D" w:rsidRPr="00F32985">
        <w:t xml:space="preserve"> (</w:t>
      </w:r>
      <w:r w:rsidR="003D093F" w:rsidRPr="00F32985">
        <w:t xml:space="preserve">40 CFR </w:t>
      </w:r>
      <w:r w:rsidR="00D6706D" w:rsidRPr="00F32985">
        <w:t>146.94(b)(2))</w:t>
      </w:r>
      <w:r w:rsidR="004A2615" w:rsidRPr="00F32985">
        <w:t>, including</w:t>
      </w:r>
    </w:p>
    <w:p w14:paraId="630798B7" w14:textId="4B9E943D" w:rsidR="00324E3D" w:rsidRPr="006B2353" w:rsidRDefault="00324E3D" w:rsidP="006E13A0">
      <w:pPr>
        <w:pStyle w:val="ListNumber"/>
        <w:numPr>
          <w:ilvl w:val="1"/>
          <w:numId w:val="20"/>
        </w:numPr>
        <w:tabs>
          <w:tab w:val="left" w:pos="197"/>
        </w:tabs>
        <w:rPr>
          <w:b/>
          <w:bCs/>
          <w:i/>
          <w:iCs/>
          <w:u w:val="single"/>
        </w:rPr>
      </w:pPr>
      <w:r w:rsidRPr="00F32985">
        <w:t>Collect</w:t>
      </w:r>
      <w:r w:rsidR="004A2615" w:rsidRPr="00F32985">
        <w:t>ion of</w:t>
      </w:r>
      <w:r w:rsidRPr="00F32985">
        <w:t xml:space="preserve"> confirmation samples of USDWs or any other </w:t>
      </w:r>
      <w:r w:rsidR="2886F3C1" w:rsidRPr="00F32985">
        <w:t>potentially</w:t>
      </w:r>
      <w:r w:rsidR="41CFB73A" w:rsidRPr="00F32985">
        <w:t xml:space="preserve"> </w:t>
      </w:r>
      <w:r w:rsidRPr="00F32985">
        <w:t>relevant formation(s) and perform</w:t>
      </w:r>
      <w:r w:rsidR="004A2615" w:rsidRPr="00F32985">
        <w:t>ance of</w:t>
      </w:r>
      <w:r w:rsidRPr="00F32985">
        <w:t xml:space="preserve"> constituent analysis to determine elevated </w:t>
      </w:r>
      <w:r w:rsidRPr="00F32985">
        <w:lastRenderedPageBreak/>
        <w:t>parameters</w:t>
      </w:r>
      <w:r w:rsidR="004A2615" w:rsidRPr="00F32985">
        <w:t xml:space="preserve">. </w:t>
      </w:r>
      <w:r w:rsidRPr="00F32985">
        <w:t xml:space="preserve">The parameters to be tested are </w:t>
      </w:r>
      <w:r w:rsidRPr="00F32985">
        <w:rPr>
          <w:b/>
          <w:bCs/>
          <w:i/>
          <w:iCs/>
          <w:color w:val="C00000"/>
          <w:u w:val="single"/>
        </w:rPr>
        <w:t>[insert as appropriate].</w:t>
      </w:r>
    </w:p>
    <w:p w14:paraId="0A787C5F" w14:textId="4A2FB23A" w:rsidR="00F16B5A" w:rsidRPr="003E1692" w:rsidRDefault="004E7513" w:rsidP="00DF2421">
      <w:pPr>
        <w:pStyle w:val="ListNumber"/>
        <w:tabs>
          <w:tab w:val="clear" w:pos="658"/>
          <w:tab w:val="clear" w:pos="660"/>
          <w:tab w:val="left" w:pos="197"/>
        </w:tabs>
        <w:ind w:left="630"/>
      </w:pPr>
      <w:r w:rsidRPr="003E1692">
        <w:t xml:space="preserve">If the presence of </w:t>
      </w:r>
      <w:r w:rsidR="006760B9" w:rsidRPr="003E1692">
        <w:t xml:space="preserve">leaked fluid or </w:t>
      </w:r>
      <w:r w:rsidR="00D6623E" w:rsidRPr="003E1692">
        <w:t xml:space="preserve">other </w:t>
      </w:r>
      <w:r w:rsidR="00CF20B8" w:rsidRPr="003E1692">
        <w:t>contamination</w:t>
      </w:r>
      <w:r w:rsidRPr="003E1692">
        <w:t xml:space="preserve"> </w:t>
      </w:r>
      <w:r w:rsidR="00630965" w:rsidRPr="003E1692">
        <w:t xml:space="preserve">is </w:t>
      </w:r>
      <w:r w:rsidRPr="003E1692">
        <w:t>confirmed</w:t>
      </w:r>
      <w:r w:rsidR="00654160" w:rsidRPr="003E1692">
        <w:t xml:space="preserve"> in </w:t>
      </w:r>
      <w:r w:rsidR="00422871" w:rsidRPr="003E1692">
        <w:t xml:space="preserve">a </w:t>
      </w:r>
      <w:r w:rsidR="00654160" w:rsidRPr="003E1692">
        <w:t>USDW</w:t>
      </w:r>
      <w:r w:rsidR="00422871" w:rsidRPr="003E1692">
        <w:t xml:space="preserve"> or other unauthorized zone</w:t>
      </w:r>
      <w:r w:rsidRPr="003E1692">
        <w:t>,</w:t>
      </w:r>
      <w:r w:rsidR="00E8550F">
        <w:t xml:space="preserve"> the Permittee</w:t>
      </w:r>
      <w:r w:rsidR="00D6623E" w:rsidRPr="004C3EA2">
        <w:t xml:space="preserve"> </w:t>
      </w:r>
      <w:r w:rsidR="00D6623E" w:rsidRPr="003E1692">
        <w:t>will perform the following response actions:</w:t>
      </w:r>
    </w:p>
    <w:p w14:paraId="6CA5D4D0" w14:textId="696F93E6" w:rsidR="004E7513" w:rsidRPr="003E1692" w:rsidRDefault="00CF3E2C" w:rsidP="006E13A0">
      <w:pPr>
        <w:pStyle w:val="ListNumber"/>
        <w:numPr>
          <w:ilvl w:val="1"/>
          <w:numId w:val="20"/>
        </w:numPr>
        <w:tabs>
          <w:tab w:val="clear" w:pos="658"/>
          <w:tab w:val="clear" w:pos="660"/>
          <w:tab w:val="left" w:pos="197"/>
        </w:tabs>
      </w:pPr>
      <w:r>
        <w:t>Identify and</w:t>
      </w:r>
      <w:r w:rsidR="00BB50F3">
        <w:t xml:space="preserve"> </w:t>
      </w:r>
      <w:r w:rsidR="0094518E">
        <w:t>be</w:t>
      </w:r>
      <w:r w:rsidR="00614F2D">
        <w:t>gin</w:t>
      </w:r>
      <w:r w:rsidR="0094518E">
        <w:t xml:space="preserve"> </w:t>
      </w:r>
      <w:r w:rsidR="00BB50F3">
        <w:t>implement</w:t>
      </w:r>
      <w:r w:rsidR="00D86B16">
        <w:t>ing</w:t>
      </w:r>
      <w:r w:rsidR="00BB50F3">
        <w:t xml:space="preserve"> </w:t>
      </w:r>
      <w:r w:rsidR="004E7513">
        <w:t xml:space="preserve">a </w:t>
      </w:r>
      <w:r w:rsidR="00606852">
        <w:t>remediation</w:t>
      </w:r>
      <w:r w:rsidR="004E7513">
        <w:t xml:space="preserve"> plan</w:t>
      </w:r>
      <w:r>
        <w:t xml:space="preserve"> (in consultation with the Director)</w:t>
      </w:r>
      <w:r w:rsidR="004E7513">
        <w:t xml:space="preserve"> </w:t>
      </w:r>
      <w:r w:rsidR="00BB50F3">
        <w:t>as soon as possible and no later than</w:t>
      </w:r>
      <w:r w:rsidR="00755C50">
        <w:t xml:space="preserve"> 30 days</w:t>
      </w:r>
      <w:r w:rsidR="515DB244">
        <w:t xml:space="preserve"> </w:t>
      </w:r>
      <w:r w:rsidR="00614F2D">
        <w:t>after</w:t>
      </w:r>
      <w:r w:rsidR="515DB244">
        <w:t xml:space="preserve"> the emergency event</w:t>
      </w:r>
      <w:r w:rsidR="00654160">
        <w:t xml:space="preserve">. </w:t>
      </w:r>
    </w:p>
    <w:p w14:paraId="4A6A9932" w14:textId="3A4C2434" w:rsidR="004E7513" w:rsidRPr="004C3EA2" w:rsidRDefault="00654160" w:rsidP="006E13A0">
      <w:pPr>
        <w:pStyle w:val="ListNumber"/>
        <w:numPr>
          <w:ilvl w:val="1"/>
          <w:numId w:val="20"/>
        </w:numPr>
        <w:tabs>
          <w:tab w:val="left" w:pos="197"/>
        </w:tabs>
      </w:pPr>
      <w:r>
        <w:t>A</w:t>
      </w:r>
      <w:r w:rsidR="004E7513">
        <w:t xml:space="preserve">rrange for an alternate potable water supply if the USDW was being utilized </w:t>
      </w:r>
      <w:r w:rsidR="00FC42EC">
        <w:t xml:space="preserve">for water supply and the contamination </w:t>
      </w:r>
      <w:r w:rsidR="004E7513">
        <w:t xml:space="preserve">has caused </w:t>
      </w:r>
      <w:r w:rsidR="00FC42EC">
        <w:t xml:space="preserve">an exceedance </w:t>
      </w:r>
      <w:r w:rsidR="16413842">
        <w:t>of</w:t>
      </w:r>
      <w:r w:rsidR="004E7513">
        <w:t xml:space="preserve"> drinking water standards.</w:t>
      </w:r>
      <w:r w:rsidR="00B136AA">
        <w:t xml:space="preserve"> </w:t>
      </w:r>
    </w:p>
    <w:p w14:paraId="7A195F92" w14:textId="6B287E6A" w:rsidR="008E7758" w:rsidRDefault="00F16B5A" w:rsidP="006E13A0">
      <w:pPr>
        <w:pStyle w:val="ListNumber"/>
        <w:numPr>
          <w:ilvl w:val="1"/>
          <w:numId w:val="20"/>
        </w:numPr>
        <w:tabs>
          <w:tab w:val="left" w:pos="197"/>
        </w:tabs>
        <w:rPr>
          <w:rFonts w:cstheme="minorBidi"/>
          <w:szCs w:val="24"/>
        </w:rPr>
      </w:pPr>
      <w:r w:rsidRPr="64A79F05">
        <w:rPr>
          <w:rFonts w:cstheme="minorBidi"/>
        </w:rPr>
        <w:t>Continue USDW monitoring on a frequent basis (in consultation with the Director) until potential endangerment of or adverse impacts to USDWs have been fully addressed.</w:t>
      </w:r>
    </w:p>
    <w:p w14:paraId="5EB827B6" w14:textId="77777777" w:rsidR="00CF3E2C" w:rsidRPr="003A1AEE" w:rsidRDefault="00CF3E2C" w:rsidP="00CF3E2C">
      <w:pPr>
        <w:pStyle w:val="ListBullet"/>
        <w:numPr>
          <w:ilvl w:val="0"/>
          <w:numId w:val="0"/>
        </w:numPr>
        <w:ind w:left="360" w:hanging="360"/>
      </w:pPr>
      <w:r w:rsidRPr="005D712E">
        <w:rPr>
          <w:b/>
          <w:bCs/>
        </w:rPr>
        <w:t>Response personnel</w:t>
      </w:r>
      <w:r w:rsidRPr="497E5049">
        <w:rPr>
          <w:b/>
          <w:bCs/>
        </w:rPr>
        <w:t>:</w:t>
      </w:r>
      <w:r>
        <w:t xml:space="preserve"> </w:t>
      </w:r>
      <w:r w:rsidRPr="497E5049">
        <w:rPr>
          <w:b/>
          <w:bCs/>
          <w:i/>
          <w:iCs/>
          <w:color w:val="C00000"/>
        </w:rPr>
        <w:t>[Identify the on-call or available staff (e.g., operator staff, contractor staff) who would respond to the scenario.]</w:t>
      </w:r>
    </w:p>
    <w:p w14:paraId="59D85585" w14:textId="77777777" w:rsidR="00CF3E2C" w:rsidRPr="003B3DAF" w:rsidRDefault="00CF3E2C" w:rsidP="00CF3E2C">
      <w:pPr>
        <w:pStyle w:val="ListBullet"/>
        <w:numPr>
          <w:ilvl w:val="0"/>
          <w:numId w:val="0"/>
        </w:numPr>
        <w:ind w:left="360" w:hanging="360"/>
        <w:rPr>
          <w:color w:val="FF0000"/>
        </w:rPr>
      </w:pPr>
      <w:r w:rsidRPr="005D712E">
        <w:rPr>
          <w:b/>
          <w:bCs/>
        </w:rPr>
        <w:t>Equipment:</w:t>
      </w:r>
      <w:r w:rsidRPr="005D712E">
        <w:t xml:space="preserve"> </w:t>
      </w:r>
      <w:r w:rsidRPr="497E5049">
        <w:rPr>
          <w:b/>
          <w:bCs/>
          <w:i/>
          <w:iCs/>
          <w:color w:val="C00000"/>
        </w:rPr>
        <w:t>[Describe the types of equipment (e.g., drill rig, logging equipment, and cement or casing as required) that would be used to implement the response actions described.]</w:t>
      </w:r>
    </w:p>
    <w:p w14:paraId="05C2C685" w14:textId="24A1AAA7" w:rsidR="004B07F6" w:rsidRPr="003118D3" w:rsidRDefault="009B7F41" w:rsidP="00701B2E">
      <w:pPr>
        <w:pStyle w:val="Heading2"/>
      </w:pPr>
      <w:r>
        <w:t xml:space="preserve">Severe </w:t>
      </w:r>
      <w:r w:rsidR="00D057A2">
        <w:t>Weather</w:t>
      </w:r>
      <w:r w:rsidR="004B07F6" w:rsidRPr="003118D3">
        <w:t xml:space="preserve"> Disaster</w:t>
      </w:r>
    </w:p>
    <w:p w14:paraId="2C9ECA4E" w14:textId="3461763F" w:rsidR="001A16B4" w:rsidRPr="000B38F3" w:rsidRDefault="002103D6" w:rsidP="64A79F05">
      <w:pPr>
        <w:pStyle w:val="BodyText"/>
        <w:rPr>
          <w:rStyle w:val="IntenseEmphasis"/>
          <w:color w:val="244061" w:themeColor="accent1" w:themeShade="80"/>
        </w:rPr>
      </w:pPr>
      <w:r w:rsidRPr="000B38F3">
        <w:rPr>
          <w:color w:val="244061" w:themeColor="accent1" w:themeShade="80"/>
        </w:rPr>
        <w:t xml:space="preserve">Well problems (integrity loss, leakage, or malfunction) may arise as a result of a natural disaster affecting the normal operation of the </w:t>
      </w:r>
      <w:r w:rsidR="00BC2D2A" w:rsidRPr="000B38F3">
        <w:rPr>
          <w:color w:val="244061" w:themeColor="accent1" w:themeShade="80"/>
          <w:highlight w:val="yellow"/>
        </w:rPr>
        <w:t>INSERT INJECTION WELL NAME</w:t>
      </w:r>
      <w:r w:rsidRPr="000B38F3">
        <w:rPr>
          <w:color w:val="244061" w:themeColor="accent1" w:themeShade="80"/>
        </w:rPr>
        <w:t xml:space="preserve">. </w:t>
      </w:r>
      <w:r w:rsidR="002B62B9" w:rsidRPr="000B38F3">
        <w:rPr>
          <w:color w:val="244061" w:themeColor="accent1" w:themeShade="80"/>
        </w:rPr>
        <w:t>W</w:t>
      </w:r>
      <w:r w:rsidRPr="000B38F3">
        <w:rPr>
          <w:color w:val="244061" w:themeColor="accent1" w:themeShade="80"/>
        </w:rPr>
        <w:t xml:space="preserve">eather-related disasters (e.g., tornado, </w:t>
      </w:r>
      <w:r w:rsidR="007A01C5" w:rsidRPr="000B38F3">
        <w:rPr>
          <w:color w:val="244061" w:themeColor="accent1" w:themeShade="80"/>
        </w:rPr>
        <w:t xml:space="preserve">hurricane or </w:t>
      </w:r>
      <w:r w:rsidRPr="000B38F3">
        <w:rPr>
          <w:color w:val="244061" w:themeColor="accent1" w:themeShade="80"/>
        </w:rPr>
        <w:t xml:space="preserve">lightning strike) may affect </w:t>
      </w:r>
      <w:r w:rsidR="004D3AAB" w:rsidRPr="000B38F3">
        <w:rPr>
          <w:color w:val="244061" w:themeColor="accent1" w:themeShade="80"/>
        </w:rPr>
        <w:t xml:space="preserve">project </w:t>
      </w:r>
      <w:r w:rsidRPr="000B38F3">
        <w:rPr>
          <w:color w:val="244061" w:themeColor="accent1" w:themeShade="80"/>
        </w:rPr>
        <w:t>facilities</w:t>
      </w:r>
      <w:r w:rsidR="002F36AC" w:rsidRPr="000B38F3">
        <w:rPr>
          <w:color w:val="244061" w:themeColor="accent1" w:themeShade="80"/>
        </w:rPr>
        <w:t>.</w:t>
      </w:r>
      <w:r w:rsidRPr="000B38F3">
        <w:rPr>
          <w:rStyle w:val="IntenseEmphasis"/>
          <w:color w:val="244061" w:themeColor="accent1" w:themeShade="80"/>
        </w:rPr>
        <w:t xml:space="preserve"> </w:t>
      </w:r>
    </w:p>
    <w:p w14:paraId="7FEF46AD" w14:textId="15737CCF" w:rsidR="002103D6" w:rsidRPr="006D6D00" w:rsidRDefault="002103D6" w:rsidP="41C9B96F">
      <w:pPr>
        <w:pStyle w:val="BodyText"/>
        <w:rPr>
          <w:color w:val="4F81BD" w:themeColor="accent1"/>
        </w:rPr>
      </w:pPr>
      <w:r w:rsidRPr="005D712E">
        <w:rPr>
          <w:b/>
          <w:bCs/>
        </w:rPr>
        <w:t xml:space="preserve">Timing of event: </w:t>
      </w:r>
      <w:r w:rsidR="00F94703" w:rsidRPr="005D712E">
        <w:t>Construction</w:t>
      </w:r>
      <w:r w:rsidR="0374FFD6" w:rsidRPr="005D712E">
        <w:t>/Pre-Injection</w:t>
      </w:r>
      <w:r w:rsidR="00F94703" w:rsidRPr="005D712E">
        <w:t>,</w:t>
      </w:r>
      <w:r w:rsidR="00F94703" w:rsidRPr="005D712E">
        <w:rPr>
          <w:b/>
          <w:bCs/>
        </w:rPr>
        <w:t xml:space="preserve"> </w:t>
      </w:r>
      <w:r w:rsidRPr="005D712E">
        <w:t>Injection</w:t>
      </w:r>
      <w:r w:rsidR="00F94703" w:rsidRPr="005D712E">
        <w:t xml:space="preserve">, and Post-injection </w:t>
      </w:r>
      <w:r w:rsidRPr="005D712E">
        <w:t xml:space="preserve"> </w:t>
      </w:r>
    </w:p>
    <w:p w14:paraId="5FD430FF" w14:textId="2D4395DD" w:rsidR="006A579E" w:rsidRPr="003E1692" w:rsidRDefault="006A579E" w:rsidP="006A579E">
      <w:pPr>
        <w:pStyle w:val="ListBullet"/>
        <w:numPr>
          <w:ilvl w:val="0"/>
          <w:numId w:val="0"/>
        </w:numPr>
        <w:rPr>
          <w:b/>
          <w:bCs/>
        </w:rPr>
      </w:pPr>
      <w:r w:rsidRPr="003E1692">
        <w:rPr>
          <w:b/>
          <w:bCs/>
        </w:rPr>
        <w:t xml:space="preserve">Response actions </w:t>
      </w:r>
      <w:r w:rsidR="00C851C1">
        <w:rPr>
          <w:b/>
          <w:bCs/>
        </w:rPr>
        <w:t xml:space="preserve">for all wells </w:t>
      </w:r>
      <w:r w:rsidRPr="003E1692">
        <w:rPr>
          <w:b/>
          <w:bCs/>
        </w:rPr>
        <w:t>include but are not limited to:</w:t>
      </w:r>
    </w:p>
    <w:p w14:paraId="5C5CC335" w14:textId="5B68F691" w:rsidR="00032A35" w:rsidRPr="006D6D00" w:rsidRDefault="00032A35" w:rsidP="00E402D1">
      <w:pPr>
        <w:pStyle w:val="ListBullet2"/>
        <w:numPr>
          <w:ilvl w:val="0"/>
          <w:numId w:val="81"/>
        </w:numPr>
      </w:pPr>
      <w:r w:rsidRPr="006D6D00">
        <w:t>Notify the Director with</w:t>
      </w:r>
      <w:r w:rsidR="00BC2D2A">
        <w:t>in</w:t>
      </w:r>
      <w:r w:rsidRPr="006D6D00">
        <w:t xml:space="preserve"> 24 hours</w:t>
      </w:r>
      <w:r w:rsidR="001E0758" w:rsidRPr="006D6D00">
        <w:t xml:space="preserve"> </w:t>
      </w:r>
      <w:r w:rsidR="00BC2D2A">
        <w:t>(</w:t>
      </w:r>
      <w:r w:rsidR="001959EA">
        <w:t xml:space="preserve">40 CFR 146.94(b)(3); </w:t>
      </w:r>
      <w:r w:rsidR="001E0758" w:rsidRPr="006D6D00">
        <w:t>40 CFR 146.91(c) and (e)</w:t>
      </w:r>
      <w:r w:rsidR="00BC2D2A">
        <w:t>)</w:t>
      </w:r>
      <w:r w:rsidRPr="006D6D00">
        <w:t>.</w:t>
      </w:r>
    </w:p>
    <w:p w14:paraId="7B90DCB6" w14:textId="6376B724" w:rsidR="002103D6" w:rsidRPr="000B38F3" w:rsidRDefault="002103D6" w:rsidP="00E402D1">
      <w:pPr>
        <w:pStyle w:val="ListBullet2"/>
        <w:numPr>
          <w:ilvl w:val="0"/>
          <w:numId w:val="81"/>
        </w:numPr>
        <w:rPr>
          <w:color w:val="244061" w:themeColor="accent1" w:themeShade="80"/>
        </w:rPr>
      </w:pPr>
      <w:r w:rsidRPr="000B38F3">
        <w:rPr>
          <w:color w:val="244061" w:themeColor="accent1" w:themeShade="80"/>
        </w:rPr>
        <w:t>Trigger alarm by the monitoring system or monitoring personnel.</w:t>
      </w:r>
    </w:p>
    <w:p w14:paraId="7F703949" w14:textId="4269BF42" w:rsidR="002103D6" w:rsidRPr="000B38F3" w:rsidRDefault="002103D6" w:rsidP="00E402D1">
      <w:pPr>
        <w:pStyle w:val="ListBullet2"/>
        <w:numPr>
          <w:ilvl w:val="0"/>
          <w:numId w:val="81"/>
        </w:numPr>
        <w:rPr>
          <w:color w:val="244061" w:themeColor="accent1" w:themeShade="80"/>
        </w:rPr>
      </w:pPr>
      <w:r w:rsidRPr="000B38F3">
        <w:rPr>
          <w:color w:val="244061" w:themeColor="accent1" w:themeShade="80"/>
        </w:rPr>
        <w:t xml:space="preserve">If </w:t>
      </w:r>
      <w:r w:rsidR="002657E0" w:rsidRPr="000B38F3">
        <w:rPr>
          <w:color w:val="244061" w:themeColor="accent1" w:themeShade="80"/>
        </w:rPr>
        <w:t>appropriate</w:t>
      </w:r>
      <w:r w:rsidRPr="000B38F3">
        <w:rPr>
          <w:color w:val="244061" w:themeColor="accent1" w:themeShade="80"/>
        </w:rPr>
        <w:t>, contact the field superintendent to activate emergency evacuation and secure the location.</w:t>
      </w:r>
    </w:p>
    <w:p w14:paraId="4A97DFC8" w14:textId="75AEC6FA" w:rsidR="004E760A" w:rsidRDefault="004E760A" w:rsidP="00E402D1">
      <w:pPr>
        <w:pStyle w:val="ListBullet2"/>
        <w:numPr>
          <w:ilvl w:val="0"/>
          <w:numId w:val="81"/>
        </w:numPr>
      </w:pPr>
      <w:r>
        <w:t xml:space="preserve"> If there has been a loss of mechanical integrity, implement Response Actions from Section 3.2.</w:t>
      </w:r>
    </w:p>
    <w:p w14:paraId="3F70D20D" w14:textId="7B45D107" w:rsidR="004E760A" w:rsidRDefault="009818F3" w:rsidP="00E402D1">
      <w:pPr>
        <w:pStyle w:val="ListBullet2"/>
        <w:numPr>
          <w:ilvl w:val="0"/>
          <w:numId w:val="81"/>
        </w:numPr>
      </w:pPr>
      <w:r>
        <w:t>D</w:t>
      </w:r>
      <w:r w:rsidR="004E760A">
        <w:t>etermine if all monitoring equipment remains functional. If there has been a failure of monitoring equipment, implement Response Actions from Section 3.3.</w:t>
      </w:r>
    </w:p>
    <w:p w14:paraId="663700C1" w14:textId="47710E18" w:rsidR="004E760A" w:rsidRPr="00A17F75" w:rsidRDefault="004E760A" w:rsidP="00E402D1">
      <w:pPr>
        <w:pStyle w:val="ListBullet2"/>
        <w:numPr>
          <w:ilvl w:val="0"/>
          <w:numId w:val="81"/>
        </w:numPr>
      </w:pPr>
      <w:r>
        <w:t>Conduct assessment to determine if there is e</w:t>
      </w:r>
      <w:r w:rsidRPr="00745913">
        <w:t xml:space="preserve">vidence </w:t>
      </w:r>
      <w:r>
        <w:t>s</w:t>
      </w:r>
      <w:r w:rsidRPr="00745913">
        <w:t xml:space="preserve">uggesting </w:t>
      </w:r>
      <w:r>
        <w:t>p</w:t>
      </w:r>
      <w:r w:rsidRPr="00745913">
        <w:t xml:space="preserve">otential </w:t>
      </w:r>
      <w:r>
        <w:t>f</w:t>
      </w:r>
      <w:r w:rsidRPr="00745913">
        <w:t xml:space="preserve">luid </w:t>
      </w:r>
      <w:r>
        <w:t>l</w:t>
      </w:r>
      <w:r w:rsidRPr="00745913">
        <w:t xml:space="preserve">eakage into a USDW or </w:t>
      </w:r>
      <w:r w:rsidR="00305A3D">
        <w:t>u</w:t>
      </w:r>
      <w:r w:rsidRPr="00745913">
        <w:t xml:space="preserve">nauthorized </w:t>
      </w:r>
      <w:r w:rsidR="00305A3D">
        <w:t>z</w:t>
      </w:r>
      <w:r w:rsidRPr="00745913">
        <w:t>one</w:t>
      </w:r>
      <w:r>
        <w:t xml:space="preserve">. If there is such evidence, implement Response Actions from </w:t>
      </w:r>
      <w:r w:rsidRPr="00A17F75">
        <w:t>Section 3.4.</w:t>
      </w:r>
    </w:p>
    <w:p w14:paraId="6EBA05DC" w14:textId="0BDCAFF2" w:rsidR="004E760A" w:rsidRPr="003118D3" w:rsidRDefault="004E760A" w:rsidP="00E402D1">
      <w:pPr>
        <w:pStyle w:val="ListBullet2"/>
        <w:numPr>
          <w:ilvl w:val="0"/>
          <w:numId w:val="81"/>
        </w:numPr>
      </w:pPr>
      <w:r>
        <w:t xml:space="preserve">Assess potential impact to the project and the Local Resources and Infrastructure. </w:t>
      </w:r>
    </w:p>
    <w:p w14:paraId="0B00B422" w14:textId="18523E75" w:rsidR="004E760A" w:rsidRPr="003118D3" w:rsidRDefault="004E760A" w:rsidP="00E402D1">
      <w:pPr>
        <w:pStyle w:val="ListBullet2"/>
        <w:numPr>
          <w:ilvl w:val="0"/>
          <w:numId w:val="81"/>
        </w:numPr>
      </w:pPr>
      <w:r>
        <w:t>Identify and implement appropriate remedial actions (in consultation with the Director)</w:t>
      </w:r>
      <w:r w:rsidR="00EB72DF">
        <w:t>.</w:t>
      </w:r>
    </w:p>
    <w:p w14:paraId="52B8155E" w14:textId="7889D251" w:rsidR="00F54BBB" w:rsidRPr="003118D3" w:rsidRDefault="002103D6" w:rsidP="003E1692">
      <w:pPr>
        <w:pStyle w:val="BodyText"/>
      </w:pPr>
      <w:r w:rsidRPr="005D712E">
        <w:rPr>
          <w:b/>
          <w:bCs/>
        </w:rPr>
        <w:lastRenderedPageBreak/>
        <w:t xml:space="preserve">Response personnel: </w:t>
      </w:r>
      <w:r w:rsidR="051F15BD" w:rsidRPr="41C9B96F">
        <w:rPr>
          <w:rFonts w:ascii="Calibri" w:eastAsia="Calibri" w:hAnsi="Calibri" w:cs="Calibri"/>
          <w:b/>
          <w:bCs/>
          <w:i/>
          <w:iCs/>
          <w:color w:val="C00000"/>
        </w:rPr>
        <w:t xml:space="preserve">[For e.g., </w:t>
      </w:r>
      <w:r w:rsidR="051F15BD" w:rsidRPr="00DF2421">
        <w:rPr>
          <w:rFonts w:ascii="Calibri" w:eastAsia="Calibri" w:hAnsi="Calibri" w:cs="Calibri"/>
          <w:b/>
          <w:bCs/>
          <w:i/>
          <w:iCs/>
          <w:color w:val="C00000"/>
        </w:rPr>
        <w:t>Operations engineer, field superintendent, Project Manager, geologist, reservoir engineer, monitoring staff, remediation contractors, emergency teams.</w:t>
      </w:r>
      <w:r w:rsidR="051F15BD" w:rsidRPr="41C9B96F">
        <w:rPr>
          <w:rFonts w:ascii="Calibri" w:eastAsia="Calibri" w:hAnsi="Calibri" w:cs="Calibri"/>
          <w:b/>
          <w:bCs/>
          <w:color w:val="C00000"/>
        </w:rPr>
        <w:t xml:space="preserve"> </w:t>
      </w:r>
      <w:r w:rsidR="051F15BD" w:rsidRPr="41C9B96F">
        <w:rPr>
          <w:rFonts w:ascii="Calibri" w:eastAsia="Calibri" w:hAnsi="Calibri" w:cs="Calibri"/>
          <w:b/>
          <w:bCs/>
          <w:i/>
          <w:iCs/>
          <w:color w:val="C00000"/>
        </w:rPr>
        <w:t xml:space="preserve">Identify the on-call or available staff (e.g., operator staff, contractor staff) who would respond to the scenario.] </w:t>
      </w:r>
    </w:p>
    <w:p w14:paraId="164AD3BD" w14:textId="6B49020F" w:rsidR="00F54BBB" w:rsidRPr="003118D3" w:rsidRDefault="002657E0" w:rsidP="7A444586">
      <w:pPr>
        <w:pStyle w:val="BodyText"/>
        <w:rPr>
          <w:rStyle w:val="IntenseEmphasis"/>
        </w:rPr>
      </w:pPr>
      <w:r w:rsidRPr="005D712E">
        <w:rPr>
          <w:b/>
          <w:bCs/>
        </w:rPr>
        <w:t>Equipment:</w:t>
      </w:r>
      <w:r w:rsidRPr="005D712E">
        <w:t xml:space="preserve"> </w:t>
      </w:r>
      <w:r w:rsidRPr="41C9B96F">
        <w:rPr>
          <w:b/>
          <w:bCs/>
          <w:i/>
          <w:iCs/>
          <w:color w:val="C00000"/>
        </w:rPr>
        <w:t>[Describe the types of equipment (e.g., drill rig, logging equipment, and cement or casing as required) that would be used to implement the response actions described.]</w:t>
      </w:r>
    </w:p>
    <w:p w14:paraId="415F785C" w14:textId="534D4AFD" w:rsidR="00B96544" w:rsidRPr="003118D3" w:rsidRDefault="00B96544" w:rsidP="00701B2E">
      <w:pPr>
        <w:pStyle w:val="Heading2"/>
      </w:pPr>
      <w:r w:rsidRPr="003118D3">
        <w:t>Seismic Event</w:t>
      </w:r>
      <w:r w:rsidR="0018399C">
        <w:t>s</w:t>
      </w:r>
    </w:p>
    <w:p w14:paraId="14665507" w14:textId="27FFE902" w:rsidR="00C8321B" w:rsidRPr="006D6D00" w:rsidRDefault="0018399C" w:rsidP="41C9B96F">
      <w:pPr>
        <w:pStyle w:val="BodyText"/>
        <w:rPr>
          <w:color w:val="4F81BD" w:themeColor="accent1"/>
        </w:rPr>
      </w:pPr>
      <w:r w:rsidRPr="005D712E">
        <w:t xml:space="preserve">A major </w:t>
      </w:r>
      <w:r w:rsidR="00D94527" w:rsidRPr="005D712E">
        <w:t xml:space="preserve">natural </w:t>
      </w:r>
      <w:r w:rsidRPr="005D712E">
        <w:t xml:space="preserve">seismic event may </w:t>
      </w:r>
      <w:r w:rsidR="008B7E27" w:rsidRPr="005D712E">
        <w:t>disturb</w:t>
      </w:r>
      <w:r w:rsidRPr="005D712E">
        <w:t xml:space="preserve"> the surface or subsurface facilities</w:t>
      </w:r>
      <w:r w:rsidR="00105D22" w:rsidRPr="005D712E">
        <w:t>. T</w:t>
      </w:r>
      <w:r w:rsidR="00D94527" w:rsidRPr="005D712E">
        <w:t xml:space="preserve">here is </w:t>
      </w:r>
      <w:r w:rsidR="00105D22" w:rsidRPr="005D712E">
        <w:t xml:space="preserve">also </w:t>
      </w:r>
      <w:r w:rsidR="00D94527" w:rsidRPr="005D712E">
        <w:t>a possibility that</w:t>
      </w:r>
      <w:r w:rsidR="00064411" w:rsidRPr="005D712E">
        <w:t xml:space="preserve"> injection operations </w:t>
      </w:r>
      <w:r w:rsidR="00D94527" w:rsidRPr="005D712E">
        <w:t>may</w:t>
      </w:r>
      <w:r w:rsidR="00ED1ACE" w:rsidRPr="005D712E">
        <w:t xml:space="preserve"> cause induced seismicity.</w:t>
      </w:r>
      <w:r w:rsidR="00C8321B" w:rsidRPr="005D712E">
        <w:t xml:space="preserve"> This portion of the response plan is developed for any seismic event with an epicenter within a </w:t>
      </w:r>
      <w:r w:rsidR="009C328A" w:rsidRPr="005D712E">
        <w:rPr>
          <w:highlight w:val="yellow"/>
        </w:rPr>
        <w:t>X</w:t>
      </w:r>
      <w:r w:rsidR="00C8321B" w:rsidRPr="005D712E">
        <w:t xml:space="preserve">-mile radius of </w:t>
      </w:r>
      <w:r w:rsidR="00BC2D2A" w:rsidRPr="005D712E">
        <w:rPr>
          <w:highlight w:val="yellow"/>
        </w:rPr>
        <w:t>INSERT INJECTION WELL NAME</w:t>
      </w:r>
      <w:r w:rsidR="00C8321B" w:rsidRPr="005D712E">
        <w:t>.</w:t>
      </w:r>
      <w:r w:rsidR="000D0C81">
        <w:t xml:space="preserve"> The midpoint between the </w:t>
      </w:r>
      <w:r w:rsidR="00793430">
        <w:t>surface-hole and bottom-hole locations shall be used as the center of the circle.</w:t>
      </w:r>
      <w:r w:rsidR="00C8321B" w:rsidRPr="005D712E">
        <w:t xml:space="preserve"> A geophone array on </w:t>
      </w:r>
      <w:r w:rsidR="00941490" w:rsidRPr="005D712E">
        <w:t>the</w:t>
      </w:r>
      <w:r w:rsidR="00C8321B" w:rsidRPr="005D712E">
        <w:t xml:space="preserve"> surface will be used to monitor the area for seismicity</w:t>
      </w:r>
      <w:r w:rsidR="009D7CC3" w:rsidRPr="005D712E">
        <w:t xml:space="preserve"> in conjunction wi</w:t>
      </w:r>
      <w:r w:rsidR="009C328A" w:rsidRPr="005D712E">
        <w:t>th</w:t>
      </w:r>
      <w:r w:rsidR="009D7CC3" w:rsidRPr="005D712E">
        <w:t xml:space="preserve"> state or national </w:t>
      </w:r>
      <w:r w:rsidR="00E31729" w:rsidRPr="005D712E">
        <w:t xml:space="preserve">monitoring </w:t>
      </w:r>
      <w:r w:rsidR="009D7CC3" w:rsidRPr="005D712E">
        <w:t>networks.</w:t>
      </w:r>
      <w:r w:rsidR="00166BDC" w:rsidRPr="005D712E">
        <w:t xml:space="preserve"> R</w:t>
      </w:r>
      <w:r w:rsidR="00E31729" w:rsidRPr="005D712E">
        <w:t xml:space="preserve">efer to Table </w:t>
      </w:r>
      <w:r w:rsidR="001C35B1" w:rsidRPr="005D712E">
        <w:t>2 below</w:t>
      </w:r>
      <w:r w:rsidR="00B40C85" w:rsidRPr="005D712E">
        <w:t xml:space="preserve"> for response actions based on</w:t>
      </w:r>
      <w:r w:rsidR="002D0EAF" w:rsidRPr="005D712E">
        <w:t xml:space="preserve"> Moment magnitude </w:t>
      </w:r>
      <w:r w:rsidR="00166BDC" w:rsidRPr="005D712E">
        <w:t xml:space="preserve">(Mw) </w:t>
      </w:r>
      <w:r w:rsidR="002D0EAF" w:rsidRPr="005D712E">
        <w:t xml:space="preserve">thresholds </w:t>
      </w:r>
      <w:r w:rsidR="00166BDC" w:rsidRPr="005D712E">
        <w:t>and potential damage</w:t>
      </w:r>
      <w:r w:rsidR="002D0EAF" w:rsidRPr="005D712E">
        <w:t xml:space="preserve">. </w:t>
      </w:r>
    </w:p>
    <w:p w14:paraId="34D8A2AB" w14:textId="2ECC195D" w:rsidR="00C8321B" w:rsidRPr="006D6D00" w:rsidRDefault="00C8321B" w:rsidP="41C9B96F">
      <w:pPr>
        <w:pStyle w:val="BodyText"/>
        <w:rPr>
          <w:color w:val="4F81BD" w:themeColor="accent1"/>
        </w:rPr>
      </w:pPr>
      <w:r w:rsidRPr="005D712E">
        <w:rPr>
          <w:b/>
          <w:bCs/>
        </w:rPr>
        <w:t xml:space="preserve">Timing of event: </w:t>
      </w:r>
      <w:r w:rsidR="00ED330E" w:rsidRPr="005D712E">
        <w:t>Construction</w:t>
      </w:r>
      <w:r w:rsidR="73F72EF9" w:rsidRPr="005D712E">
        <w:t>/Pre-Injection</w:t>
      </w:r>
      <w:r w:rsidR="00ED330E" w:rsidRPr="005D712E">
        <w:t xml:space="preserve">, </w:t>
      </w:r>
      <w:r w:rsidRPr="005D712E">
        <w:t xml:space="preserve">Injection and </w:t>
      </w:r>
      <w:r w:rsidR="00701CA1" w:rsidRPr="005D712E">
        <w:t>p</w:t>
      </w:r>
      <w:r w:rsidRPr="005D712E">
        <w:t>ost-</w:t>
      </w:r>
      <w:r w:rsidR="00701CA1" w:rsidRPr="005D712E">
        <w:t>i</w:t>
      </w:r>
      <w:r w:rsidRPr="005D712E">
        <w:t>njection</w:t>
      </w:r>
    </w:p>
    <w:p w14:paraId="1AEE28D9" w14:textId="4CDA0838" w:rsidR="00C8321B" w:rsidRPr="006D6D00" w:rsidRDefault="00D70855" w:rsidP="3BF223E4">
      <w:pPr>
        <w:pStyle w:val="BodyText"/>
        <w:rPr>
          <w:color w:val="4F81BD" w:themeColor="accent1"/>
        </w:rPr>
      </w:pPr>
      <w:r w:rsidRPr="005D712E">
        <w:rPr>
          <w:b/>
          <w:bCs/>
        </w:rPr>
        <w:t>R</w:t>
      </w:r>
      <w:r w:rsidR="00C8321B" w:rsidRPr="005D712E">
        <w:rPr>
          <w:b/>
          <w:bCs/>
        </w:rPr>
        <w:t>esponse actions</w:t>
      </w:r>
      <w:r w:rsidR="0046791A" w:rsidRPr="005D712E">
        <w:rPr>
          <w:b/>
          <w:bCs/>
        </w:rPr>
        <w:t xml:space="preserve"> include but are not limited to</w:t>
      </w:r>
      <w:r w:rsidR="00C8321B" w:rsidRPr="005D712E">
        <w:rPr>
          <w:b/>
          <w:bCs/>
        </w:rPr>
        <w:t xml:space="preserve">: </w:t>
      </w:r>
    </w:p>
    <w:p w14:paraId="48688F96" w14:textId="181EDDDC" w:rsidR="00713A05" w:rsidRPr="003118D3" w:rsidRDefault="00713A05"/>
    <w:p w14:paraId="7BB73BF3" w14:textId="42DCC8E4" w:rsidR="00713A05" w:rsidRPr="003118D3" w:rsidRDefault="00713A05" w:rsidP="7A444586">
      <w:pPr>
        <w:pStyle w:val="BodyText"/>
        <w:rPr>
          <w:rStyle w:val="IntenseEmphasis"/>
        </w:rPr>
      </w:pPr>
    </w:p>
    <w:p w14:paraId="4530432D" w14:textId="77777777" w:rsidR="005C207A" w:rsidRPr="003118D3" w:rsidRDefault="005C207A" w:rsidP="00701B2E">
      <w:pPr>
        <w:autoSpaceDE w:val="0"/>
        <w:autoSpaceDN w:val="0"/>
        <w:adjustRightInd w:val="0"/>
        <w:rPr>
          <w:rFonts w:asciiTheme="minorHAnsi" w:hAnsiTheme="minorHAnsi" w:cstheme="minorHAnsi"/>
          <w:b/>
          <w:bCs/>
          <w:szCs w:val="24"/>
        </w:rPr>
        <w:sectPr w:rsidR="005C207A" w:rsidRPr="003118D3" w:rsidSect="004D6B23">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pPr>
    </w:p>
    <w:p w14:paraId="2C97EF72" w14:textId="222C8571" w:rsidR="00E37AB5" w:rsidRPr="003118D3" w:rsidRDefault="00E37AB5" w:rsidP="3BF223E4">
      <w:pPr>
        <w:pStyle w:val="Caption"/>
        <w:rPr>
          <w:rFonts w:asciiTheme="minorHAnsi" w:hAnsiTheme="minorHAnsi"/>
          <w:b w:val="0"/>
          <w:i/>
          <w:color w:val="C00000"/>
        </w:rPr>
      </w:pPr>
      <w:r w:rsidRPr="005D712E">
        <w:lastRenderedPageBreak/>
        <w:t xml:space="preserve">Table </w:t>
      </w:r>
      <w:r w:rsidR="009F4C47" w:rsidRPr="005D712E">
        <w:t>2</w:t>
      </w:r>
      <w:r w:rsidRPr="005D712E">
        <w:t xml:space="preserve">. Seismic </w:t>
      </w:r>
      <w:r w:rsidR="00AA273D" w:rsidRPr="005D712E">
        <w:t>M</w:t>
      </w:r>
      <w:r w:rsidRPr="005D712E">
        <w:t xml:space="preserve">onitoring </w:t>
      </w:r>
      <w:r w:rsidR="00AA273D" w:rsidRPr="005D712E">
        <w:t>S</w:t>
      </w:r>
      <w:r w:rsidRPr="005D712E">
        <w:t xml:space="preserve">ystem, for </w:t>
      </w:r>
      <w:r w:rsidR="00AA273D" w:rsidRPr="005D712E">
        <w:t>S</w:t>
      </w:r>
      <w:r w:rsidRPr="005D712E">
        <w:t xml:space="preserve">eismic </w:t>
      </w:r>
      <w:r w:rsidR="00AA273D" w:rsidRPr="005D712E">
        <w:t>E</w:t>
      </w:r>
      <w:r w:rsidRPr="005D712E">
        <w:t>vents &gt;M</w:t>
      </w:r>
      <w:r w:rsidR="00232F55" w:rsidRPr="005D712E">
        <w:t>w</w:t>
      </w:r>
      <w:r w:rsidR="00AA273D" w:rsidRPr="005D712E">
        <w:t xml:space="preserve"> </w:t>
      </w:r>
      <w:r w:rsidRPr="005D712E">
        <w:t xml:space="preserve">1.0 with an </w:t>
      </w:r>
      <w:r w:rsidR="00AA273D" w:rsidRPr="005D712E">
        <w:t>E</w:t>
      </w:r>
      <w:r w:rsidRPr="005D712E">
        <w:t xml:space="preserve">picenter </w:t>
      </w:r>
      <w:r w:rsidR="00AA273D" w:rsidRPr="005D712E">
        <w:t>W</w:t>
      </w:r>
      <w:r w:rsidRPr="005D712E">
        <w:t xml:space="preserve">ithin </w:t>
      </w:r>
      <w:r w:rsidR="00673393" w:rsidRPr="005D712E">
        <w:rPr>
          <w:highlight w:val="yellow"/>
        </w:rPr>
        <w:t>a/</w:t>
      </w:r>
      <w:r w:rsidRPr="005D712E">
        <w:rPr>
          <w:highlight w:val="yellow"/>
        </w:rPr>
        <w:t>an</w:t>
      </w:r>
      <w:r w:rsidRPr="005D712E">
        <w:t xml:space="preserve"> </w:t>
      </w:r>
      <w:r w:rsidRPr="005D712E">
        <w:rPr>
          <w:highlight w:val="yellow"/>
        </w:rPr>
        <w:t>INSERT X</w:t>
      </w:r>
      <w:r w:rsidR="00673393" w:rsidRPr="005D712E">
        <w:t>-</w:t>
      </w:r>
      <w:r w:rsidR="00BE0613" w:rsidRPr="005D712E">
        <w:t>M</w:t>
      </w:r>
      <w:r w:rsidRPr="005D712E">
        <w:t xml:space="preserve">ile </w:t>
      </w:r>
      <w:r w:rsidR="00BE0613" w:rsidRPr="005D712E">
        <w:t>R</w:t>
      </w:r>
      <w:r w:rsidRPr="005D712E">
        <w:t xml:space="preserve">adius of </w:t>
      </w:r>
      <w:r w:rsidR="009132C2" w:rsidRPr="005D712E">
        <w:rPr>
          <w:highlight w:val="yellow"/>
        </w:rPr>
        <w:t>INSERT INJECTION WELL NAME</w:t>
      </w:r>
      <w:r w:rsidRPr="3BF223E4">
        <w:t>.</w:t>
      </w:r>
    </w:p>
    <w:tbl>
      <w:tblPr>
        <w:tblW w:w="1296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Caption w:val="Table 2. Seismic monitoring system, for seismic events &gt; M1.0 with an epicenter within [Insert X] mile radius of the injection well."/>
        <w:tblDescription w:val="This table gives an operating state, the threshold condition and response action for each operating state."/>
      </w:tblPr>
      <w:tblGrid>
        <w:gridCol w:w="1588"/>
        <w:gridCol w:w="3002"/>
        <w:gridCol w:w="8370"/>
      </w:tblGrid>
      <w:tr w:rsidR="004B121F" w:rsidRPr="003118D3" w14:paraId="2227392C" w14:textId="77777777" w:rsidTr="3BF223E4">
        <w:trPr>
          <w:tblHeader/>
          <w:jc w:val="center"/>
        </w:trPr>
        <w:tc>
          <w:tcPr>
            <w:tcW w:w="1588" w:type="dxa"/>
            <w:shd w:val="clear" w:color="auto" w:fill="F2F2F2" w:themeFill="background1" w:themeFillShade="F2"/>
          </w:tcPr>
          <w:p w14:paraId="62FEF9AF" w14:textId="79E5F9C9" w:rsidR="004B121F" w:rsidRPr="003118D3" w:rsidRDefault="004B121F" w:rsidP="00701B2E">
            <w:pPr>
              <w:pStyle w:val="TableHeadrow"/>
            </w:pPr>
            <w:r w:rsidRPr="003118D3">
              <w:br w:type="page"/>
              <w:t>Operati</w:t>
            </w:r>
            <w:r w:rsidR="00927611">
              <w:t>onal</w:t>
            </w:r>
            <w:r w:rsidRPr="003118D3">
              <w:t xml:space="preserve"> </w:t>
            </w:r>
            <w:r w:rsidR="00647F6B">
              <w:t>Status</w:t>
            </w:r>
          </w:p>
        </w:tc>
        <w:tc>
          <w:tcPr>
            <w:tcW w:w="3002" w:type="dxa"/>
            <w:shd w:val="clear" w:color="auto" w:fill="F2F2F2" w:themeFill="background1" w:themeFillShade="F2"/>
          </w:tcPr>
          <w:p w14:paraId="6ABD997F" w14:textId="22D981D2" w:rsidR="004B121F" w:rsidRPr="00144CC1" w:rsidRDefault="00927611" w:rsidP="00701B2E">
            <w:pPr>
              <w:pStyle w:val="TableHeadrow"/>
            </w:pPr>
            <w:r w:rsidRPr="00144CC1">
              <w:t>Moment Magnitude</w:t>
            </w:r>
            <w:r w:rsidR="007A6634" w:rsidRPr="00144CC1">
              <w:t xml:space="preserve"> (Mw)</w:t>
            </w:r>
            <w:r w:rsidR="001B7CB9" w:rsidRPr="00144CC1">
              <w:rPr>
                <w:vertAlign w:val="superscript"/>
              </w:rPr>
              <w:t>a,b</w:t>
            </w:r>
          </w:p>
        </w:tc>
        <w:tc>
          <w:tcPr>
            <w:tcW w:w="8370" w:type="dxa"/>
            <w:shd w:val="clear" w:color="auto" w:fill="F2F2F2" w:themeFill="background1" w:themeFillShade="F2"/>
          </w:tcPr>
          <w:p w14:paraId="06B67EB2" w14:textId="0D562AB6" w:rsidR="004B121F" w:rsidRPr="00144CC1" w:rsidRDefault="004B121F" w:rsidP="00701B2E">
            <w:pPr>
              <w:pStyle w:val="TableHeadrow"/>
            </w:pPr>
            <w:r w:rsidRPr="00144CC1">
              <w:t>Response</w:t>
            </w:r>
            <w:r w:rsidR="0081156A" w:rsidRPr="00144CC1">
              <w:t>s</w:t>
            </w:r>
            <w:r w:rsidR="00FE4A5A" w:rsidRPr="00144CC1">
              <w:rPr>
                <w:vertAlign w:val="superscript"/>
              </w:rPr>
              <w:t>c</w:t>
            </w:r>
          </w:p>
        </w:tc>
      </w:tr>
      <w:tr w:rsidR="004B121F" w:rsidRPr="003118D3" w14:paraId="0CB89DD1" w14:textId="77777777" w:rsidTr="3BF223E4">
        <w:trPr>
          <w:jc w:val="center"/>
        </w:trPr>
        <w:tc>
          <w:tcPr>
            <w:tcW w:w="1588" w:type="dxa"/>
          </w:tcPr>
          <w:p w14:paraId="55C923E6" w14:textId="77777777" w:rsidR="004B121F" w:rsidRPr="003118D3" w:rsidRDefault="004B121F" w:rsidP="00701B2E">
            <w:pPr>
              <w:pStyle w:val="TableParagraph"/>
              <w:rPr>
                <w:rFonts w:cstheme="minorHAnsi"/>
                <w:b/>
                <w:bCs/>
                <w:szCs w:val="20"/>
              </w:rPr>
            </w:pPr>
            <w:r w:rsidRPr="000B38F3">
              <w:rPr>
                <w:rFonts w:cstheme="minorHAnsi"/>
                <w:b/>
                <w:bCs/>
                <w:color w:val="005E00"/>
                <w:szCs w:val="20"/>
              </w:rPr>
              <w:t>Green</w:t>
            </w:r>
          </w:p>
        </w:tc>
        <w:tc>
          <w:tcPr>
            <w:tcW w:w="3002" w:type="dxa"/>
          </w:tcPr>
          <w:p w14:paraId="2073235F" w14:textId="3DB13E4A" w:rsidR="004B121F" w:rsidRPr="000B38F3" w:rsidRDefault="004B121F" w:rsidP="00701B2E">
            <w:pPr>
              <w:pStyle w:val="TableParagraph"/>
              <w:rPr>
                <w:rFonts w:cstheme="minorHAnsi"/>
                <w:color w:val="244061" w:themeColor="accent1" w:themeShade="80"/>
                <w:szCs w:val="20"/>
              </w:rPr>
            </w:pPr>
            <w:r w:rsidRPr="000B38F3">
              <w:rPr>
                <w:rFonts w:cstheme="minorHAnsi"/>
                <w:color w:val="244061" w:themeColor="accent1" w:themeShade="80"/>
                <w:szCs w:val="20"/>
              </w:rPr>
              <w:t>Seismic events less than or equal to M</w:t>
            </w:r>
            <w:r w:rsidR="005F4973" w:rsidRPr="000B38F3">
              <w:rPr>
                <w:rFonts w:cstheme="minorHAnsi"/>
                <w:color w:val="244061" w:themeColor="accent1" w:themeShade="80"/>
                <w:szCs w:val="20"/>
              </w:rPr>
              <w:t>w</w:t>
            </w:r>
            <w:r w:rsidR="00D90761" w:rsidRPr="000B38F3">
              <w:rPr>
                <w:rFonts w:cstheme="minorHAnsi"/>
                <w:color w:val="244061" w:themeColor="accent1" w:themeShade="80"/>
                <w:szCs w:val="20"/>
              </w:rPr>
              <w:t xml:space="preserve"> </w:t>
            </w:r>
            <w:r w:rsidRPr="000B38F3">
              <w:rPr>
                <w:rFonts w:cstheme="minorHAnsi"/>
                <w:color w:val="244061" w:themeColor="accent1" w:themeShade="80"/>
                <w:szCs w:val="20"/>
              </w:rPr>
              <w:t>1.5</w:t>
            </w:r>
          </w:p>
        </w:tc>
        <w:tc>
          <w:tcPr>
            <w:tcW w:w="8370" w:type="dxa"/>
          </w:tcPr>
          <w:p w14:paraId="7C20ADCD" w14:textId="15E17224" w:rsidR="004B121F" w:rsidRPr="000B38F3" w:rsidRDefault="004B121F" w:rsidP="00701B2E">
            <w:pPr>
              <w:pStyle w:val="TableParagraph"/>
              <w:numPr>
                <w:ilvl w:val="0"/>
                <w:numId w:val="36"/>
              </w:numPr>
              <w:ind w:left="376"/>
              <w:rPr>
                <w:rFonts w:cstheme="minorHAnsi"/>
                <w:color w:val="244061" w:themeColor="accent1" w:themeShade="80"/>
                <w:szCs w:val="20"/>
              </w:rPr>
            </w:pPr>
            <w:r w:rsidRPr="000B38F3">
              <w:rPr>
                <w:rFonts w:cstheme="minorHAnsi"/>
                <w:color w:val="244061" w:themeColor="accent1" w:themeShade="80"/>
                <w:szCs w:val="20"/>
              </w:rPr>
              <w:t>Continue normal operation within permitted levels.</w:t>
            </w:r>
          </w:p>
        </w:tc>
      </w:tr>
      <w:tr w:rsidR="004B121F" w:rsidRPr="003118D3" w14:paraId="7725EC52" w14:textId="77777777" w:rsidTr="3BF223E4">
        <w:trPr>
          <w:jc w:val="center"/>
        </w:trPr>
        <w:tc>
          <w:tcPr>
            <w:tcW w:w="1588" w:type="dxa"/>
          </w:tcPr>
          <w:p w14:paraId="218B16A5" w14:textId="77777777" w:rsidR="004B121F" w:rsidRPr="003118D3" w:rsidRDefault="004B121F" w:rsidP="00701B2E">
            <w:pPr>
              <w:pStyle w:val="TableParagraph"/>
              <w:rPr>
                <w:rFonts w:cstheme="minorHAnsi"/>
                <w:b/>
                <w:bCs/>
                <w:color w:val="FFFF00"/>
                <w:szCs w:val="20"/>
              </w:rPr>
            </w:pPr>
            <w:r w:rsidRPr="003118D3">
              <w:rPr>
                <w:rFonts w:cstheme="minorHAnsi"/>
                <w:b/>
                <w:bCs/>
                <w:szCs w:val="20"/>
                <w:highlight w:val="yellow"/>
              </w:rPr>
              <w:t>Yellow</w:t>
            </w:r>
          </w:p>
        </w:tc>
        <w:tc>
          <w:tcPr>
            <w:tcW w:w="3002" w:type="dxa"/>
          </w:tcPr>
          <w:p w14:paraId="6FF088DD" w14:textId="0F4A7349" w:rsidR="004B121F" w:rsidRPr="000B38F3" w:rsidRDefault="004B121F" w:rsidP="00701B2E">
            <w:pPr>
              <w:pStyle w:val="TableParagraph"/>
              <w:rPr>
                <w:rFonts w:cstheme="minorHAnsi"/>
                <w:color w:val="244061" w:themeColor="accent1" w:themeShade="80"/>
                <w:szCs w:val="20"/>
              </w:rPr>
            </w:pPr>
            <w:r w:rsidRPr="000B38F3">
              <w:rPr>
                <w:rFonts w:cstheme="minorHAnsi"/>
                <w:color w:val="244061" w:themeColor="accent1" w:themeShade="80"/>
                <w:szCs w:val="20"/>
              </w:rPr>
              <w:t>Five or more seismic events within a 30</w:t>
            </w:r>
            <w:r w:rsidR="00D90761" w:rsidRPr="000B38F3">
              <w:rPr>
                <w:rFonts w:cstheme="minorHAnsi"/>
                <w:color w:val="244061" w:themeColor="accent1" w:themeShade="80"/>
                <w:szCs w:val="20"/>
              </w:rPr>
              <w:t>-</w:t>
            </w:r>
            <w:r w:rsidRPr="000B38F3">
              <w:rPr>
                <w:rFonts w:cstheme="minorHAnsi"/>
                <w:color w:val="244061" w:themeColor="accent1" w:themeShade="80"/>
                <w:szCs w:val="20"/>
              </w:rPr>
              <w:t>day period having a magnitude greater than M</w:t>
            </w:r>
            <w:r w:rsidR="00F96090" w:rsidRPr="000B38F3">
              <w:rPr>
                <w:rFonts w:cstheme="minorHAnsi"/>
                <w:color w:val="244061" w:themeColor="accent1" w:themeShade="80"/>
                <w:szCs w:val="20"/>
              </w:rPr>
              <w:t>w</w:t>
            </w:r>
            <w:r w:rsidR="00D90761" w:rsidRPr="000B38F3">
              <w:rPr>
                <w:rFonts w:cstheme="minorHAnsi"/>
                <w:color w:val="244061" w:themeColor="accent1" w:themeShade="80"/>
                <w:szCs w:val="20"/>
              </w:rPr>
              <w:t xml:space="preserve"> </w:t>
            </w:r>
            <w:r w:rsidRPr="000B38F3">
              <w:rPr>
                <w:rFonts w:cstheme="minorHAnsi"/>
                <w:color w:val="244061" w:themeColor="accent1" w:themeShade="80"/>
                <w:szCs w:val="20"/>
              </w:rPr>
              <w:t>1.5 but less than or equal to M</w:t>
            </w:r>
            <w:r w:rsidR="005F4973" w:rsidRPr="000B38F3">
              <w:rPr>
                <w:rFonts w:cstheme="minorHAnsi"/>
                <w:color w:val="244061" w:themeColor="accent1" w:themeShade="80"/>
                <w:szCs w:val="20"/>
              </w:rPr>
              <w:t>w</w:t>
            </w:r>
            <w:r w:rsidR="00D90761" w:rsidRPr="000B38F3">
              <w:rPr>
                <w:rFonts w:cstheme="minorHAnsi"/>
                <w:color w:val="244061" w:themeColor="accent1" w:themeShade="80"/>
                <w:szCs w:val="20"/>
              </w:rPr>
              <w:t xml:space="preserve"> </w:t>
            </w:r>
            <w:r w:rsidRPr="000B38F3">
              <w:rPr>
                <w:rFonts w:cstheme="minorHAnsi"/>
                <w:color w:val="244061" w:themeColor="accent1" w:themeShade="80"/>
                <w:szCs w:val="20"/>
              </w:rPr>
              <w:t xml:space="preserve">2.0 </w:t>
            </w:r>
          </w:p>
        </w:tc>
        <w:tc>
          <w:tcPr>
            <w:tcW w:w="8370" w:type="dxa"/>
          </w:tcPr>
          <w:p w14:paraId="79BF66B7" w14:textId="26C420C3" w:rsidR="004B121F" w:rsidRPr="000B38F3" w:rsidRDefault="004B121F" w:rsidP="00701B2E">
            <w:pPr>
              <w:pStyle w:val="TableParagraph"/>
              <w:numPr>
                <w:ilvl w:val="0"/>
                <w:numId w:val="37"/>
              </w:numPr>
              <w:ind w:left="376"/>
              <w:rPr>
                <w:rFonts w:cstheme="minorHAnsi"/>
                <w:color w:val="244061" w:themeColor="accent1" w:themeShade="80"/>
                <w:szCs w:val="20"/>
              </w:rPr>
            </w:pPr>
            <w:r w:rsidRPr="000B38F3">
              <w:rPr>
                <w:rFonts w:cstheme="minorHAnsi"/>
                <w:color w:val="244061" w:themeColor="accent1" w:themeShade="80"/>
                <w:szCs w:val="20"/>
              </w:rPr>
              <w:t>Continue normal operation within permitted levels.</w:t>
            </w:r>
          </w:p>
          <w:p w14:paraId="1B601C11" w14:textId="755023BA" w:rsidR="00F32985" w:rsidRPr="000B38F3" w:rsidRDefault="004B121F" w:rsidP="00701B2E">
            <w:pPr>
              <w:pStyle w:val="TableParagraph"/>
              <w:numPr>
                <w:ilvl w:val="0"/>
                <w:numId w:val="37"/>
              </w:numPr>
              <w:ind w:left="376"/>
              <w:rPr>
                <w:rFonts w:cstheme="minorHAnsi"/>
                <w:color w:val="244061" w:themeColor="accent1" w:themeShade="80"/>
                <w:szCs w:val="20"/>
              </w:rPr>
            </w:pPr>
            <w:r w:rsidRPr="000B38F3">
              <w:rPr>
                <w:rFonts w:cstheme="minorHAnsi"/>
                <w:color w:val="244061" w:themeColor="accent1" w:themeShade="80"/>
                <w:szCs w:val="20"/>
              </w:rPr>
              <w:t>Within 24 hours of the incident, notify the Director of the operating status of the well</w:t>
            </w:r>
            <w:r w:rsidR="00F32985" w:rsidRPr="000B38F3">
              <w:rPr>
                <w:rFonts w:cstheme="minorHAnsi"/>
                <w:color w:val="244061" w:themeColor="accent1" w:themeShade="80"/>
                <w:szCs w:val="20"/>
              </w:rPr>
              <w:t>.</w:t>
            </w:r>
          </w:p>
          <w:p w14:paraId="3ED471FE" w14:textId="645CB0A1" w:rsidR="00E27C7F" w:rsidRPr="000B38F3" w:rsidRDefault="001259E5" w:rsidP="00701B2E">
            <w:pPr>
              <w:pStyle w:val="TableParagraph"/>
              <w:numPr>
                <w:ilvl w:val="0"/>
                <w:numId w:val="37"/>
              </w:numPr>
              <w:ind w:left="376"/>
              <w:rPr>
                <w:rFonts w:cstheme="minorHAnsi"/>
                <w:color w:val="244061" w:themeColor="accent1" w:themeShade="80"/>
                <w:szCs w:val="20"/>
              </w:rPr>
            </w:pPr>
            <w:r w:rsidRPr="000B38F3">
              <w:rPr>
                <w:rFonts w:cstheme="minorHAnsi"/>
                <w:color w:val="244061" w:themeColor="accent1" w:themeShade="80"/>
                <w:szCs w:val="20"/>
              </w:rPr>
              <w:t>Review seismic and operational data to determine the cause.</w:t>
            </w:r>
          </w:p>
        </w:tc>
      </w:tr>
      <w:tr w:rsidR="004B121F" w:rsidRPr="003118D3" w14:paraId="648552C1" w14:textId="77777777" w:rsidTr="3BF223E4">
        <w:trPr>
          <w:jc w:val="center"/>
        </w:trPr>
        <w:tc>
          <w:tcPr>
            <w:tcW w:w="1588" w:type="dxa"/>
            <w:vMerge w:val="restart"/>
          </w:tcPr>
          <w:p w14:paraId="04E7F7D5" w14:textId="77777777" w:rsidR="004B121F" w:rsidRPr="003118D3" w:rsidRDefault="004B121F" w:rsidP="00701B2E">
            <w:pPr>
              <w:pStyle w:val="TableParagraph"/>
              <w:rPr>
                <w:rFonts w:cstheme="minorHAnsi"/>
                <w:b/>
                <w:bCs/>
                <w:szCs w:val="20"/>
              </w:rPr>
            </w:pPr>
            <w:r w:rsidRPr="000B38F3">
              <w:rPr>
                <w:rFonts w:cstheme="minorHAnsi"/>
                <w:b/>
                <w:bCs/>
                <w:color w:val="C0504D" w:themeColor="accent2"/>
                <w:szCs w:val="20"/>
              </w:rPr>
              <w:t>Orange</w:t>
            </w:r>
          </w:p>
        </w:tc>
        <w:tc>
          <w:tcPr>
            <w:tcW w:w="3002" w:type="dxa"/>
          </w:tcPr>
          <w:p w14:paraId="521B6B89" w14:textId="2E7EC38C" w:rsidR="004B121F" w:rsidRPr="000B38F3" w:rsidRDefault="004B121F" w:rsidP="00701B2E">
            <w:pPr>
              <w:pStyle w:val="TableParagraph"/>
              <w:rPr>
                <w:rFonts w:cstheme="minorHAnsi"/>
                <w:color w:val="244061" w:themeColor="accent1" w:themeShade="80"/>
                <w:szCs w:val="20"/>
              </w:rPr>
            </w:pPr>
            <w:r w:rsidRPr="000B38F3">
              <w:rPr>
                <w:rFonts w:cstheme="minorHAnsi"/>
                <w:color w:val="244061" w:themeColor="accent1" w:themeShade="80"/>
                <w:szCs w:val="20"/>
              </w:rPr>
              <w:t>Seismic event greater than M</w:t>
            </w:r>
            <w:r w:rsidR="005F4973" w:rsidRPr="000B38F3">
              <w:rPr>
                <w:rFonts w:cstheme="minorHAnsi"/>
                <w:color w:val="244061" w:themeColor="accent1" w:themeShade="80"/>
                <w:szCs w:val="20"/>
              </w:rPr>
              <w:t xml:space="preserve">w </w:t>
            </w:r>
            <w:r w:rsidRPr="000B38F3">
              <w:rPr>
                <w:rFonts w:cstheme="minorHAnsi"/>
                <w:color w:val="244061" w:themeColor="accent1" w:themeShade="80"/>
                <w:szCs w:val="20"/>
              </w:rPr>
              <w:t>1.5 and local observation or felt report</w:t>
            </w:r>
          </w:p>
        </w:tc>
        <w:tc>
          <w:tcPr>
            <w:tcW w:w="8370" w:type="dxa"/>
            <w:vMerge w:val="restart"/>
          </w:tcPr>
          <w:p w14:paraId="00F959B7" w14:textId="4732BA32" w:rsidR="004B121F" w:rsidRPr="000B38F3" w:rsidRDefault="004B121F" w:rsidP="00701B2E">
            <w:pPr>
              <w:pStyle w:val="TableParagraph"/>
              <w:numPr>
                <w:ilvl w:val="0"/>
                <w:numId w:val="38"/>
              </w:numPr>
              <w:ind w:left="376"/>
              <w:rPr>
                <w:rFonts w:cstheme="minorHAnsi"/>
                <w:color w:val="244061" w:themeColor="accent1" w:themeShade="80"/>
                <w:szCs w:val="20"/>
              </w:rPr>
            </w:pPr>
            <w:r w:rsidRPr="000B38F3">
              <w:rPr>
                <w:rFonts w:cstheme="minorHAnsi"/>
                <w:color w:val="244061" w:themeColor="accent1" w:themeShade="80"/>
                <w:szCs w:val="20"/>
              </w:rPr>
              <w:t>Continue normal operation within permitted levels.</w:t>
            </w:r>
          </w:p>
          <w:p w14:paraId="78F36704" w14:textId="66EEA224" w:rsidR="004B121F" w:rsidRPr="000B38F3" w:rsidRDefault="004B121F" w:rsidP="00701B2E">
            <w:pPr>
              <w:pStyle w:val="TableParagraph"/>
              <w:numPr>
                <w:ilvl w:val="0"/>
                <w:numId w:val="38"/>
              </w:numPr>
              <w:ind w:left="376"/>
              <w:rPr>
                <w:rFonts w:cstheme="minorHAnsi"/>
                <w:color w:val="244061" w:themeColor="accent1" w:themeShade="80"/>
                <w:szCs w:val="20"/>
              </w:rPr>
            </w:pPr>
            <w:r w:rsidRPr="000B38F3">
              <w:rPr>
                <w:rFonts w:cstheme="minorHAnsi"/>
                <w:color w:val="244061" w:themeColor="accent1" w:themeShade="80"/>
                <w:szCs w:val="20"/>
              </w:rPr>
              <w:t>Within 24 hours of the incident, notify the Director of the operating status of the well.</w:t>
            </w:r>
          </w:p>
          <w:p w14:paraId="2CC404BC" w14:textId="3C383A69" w:rsidR="004B121F" w:rsidRPr="000B38F3" w:rsidRDefault="004B121F" w:rsidP="00701B2E">
            <w:pPr>
              <w:pStyle w:val="TableParagraph"/>
              <w:numPr>
                <w:ilvl w:val="0"/>
                <w:numId w:val="38"/>
              </w:numPr>
              <w:ind w:left="376"/>
              <w:rPr>
                <w:rFonts w:cstheme="minorHAnsi"/>
                <w:color w:val="244061" w:themeColor="accent1" w:themeShade="80"/>
                <w:szCs w:val="20"/>
              </w:rPr>
            </w:pPr>
            <w:r w:rsidRPr="000B38F3">
              <w:rPr>
                <w:rFonts w:cstheme="minorHAnsi"/>
                <w:color w:val="244061" w:themeColor="accent1" w:themeShade="80"/>
                <w:szCs w:val="20"/>
              </w:rPr>
              <w:t>Review seismic and operational data</w:t>
            </w:r>
            <w:r w:rsidR="001259E5" w:rsidRPr="000B38F3">
              <w:rPr>
                <w:rFonts w:cstheme="minorHAnsi"/>
                <w:color w:val="244061" w:themeColor="accent1" w:themeShade="80"/>
                <w:szCs w:val="20"/>
              </w:rPr>
              <w:t xml:space="preserve"> to determine the cause</w:t>
            </w:r>
            <w:r w:rsidRPr="000B38F3">
              <w:rPr>
                <w:rFonts w:cstheme="minorHAnsi"/>
                <w:color w:val="244061" w:themeColor="accent1" w:themeShade="80"/>
                <w:szCs w:val="20"/>
              </w:rPr>
              <w:t>.</w:t>
            </w:r>
          </w:p>
          <w:p w14:paraId="76F65E1C" w14:textId="7E1999F9" w:rsidR="004B121F" w:rsidRPr="006D6D00" w:rsidRDefault="004B121F" w:rsidP="3FDD3064">
            <w:pPr>
              <w:pStyle w:val="TableParagraph"/>
              <w:numPr>
                <w:ilvl w:val="0"/>
                <w:numId w:val="38"/>
              </w:numPr>
              <w:ind w:left="376"/>
              <w:rPr>
                <w:rFonts w:cstheme="minorBidi"/>
                <w:color w:val="4F81BD" w:themeColor="accent1"/>
              </w:rPr>
            </w:pPr>
            <w:r w:rsidRPr="000B38F3">
              <w:rPr>
                <w:rFonts w:cstheme="minorBidi"/>
                <w:color w:val="00528D"/>
              </w:rPr>
              <w:t xml:space="preserve">Report findings to the Director and </w:t>
            </w:r>
            <w:r w:rsidR="00876568" w:rsidRPr="000B38F3">
              <w:rPr>
                <w:color w:val="00528D"/>
              </w:rPr>
              <w:t>identify and implement appropriate actions</w:t>
            </w:r>
            <w:r w:rsidR="00876568">
              <w:t>.</w:t>
            </w:r>
          </w:p>
        </w:tc>
      </w:tr>
      <w:tr w:rsidR="004B121F" w:rsidRPr="003118D3" w14:paraId="22A0FC66" w14:textId="77777777" w:rsidTr="3BF223E4">
        <w:trPr>
          <w:jc w:val="center"/>
        </w:trPr>
        <w:tc>
          <w:tcPr>
            <w:tcW w:w="1588" w:type="dxa"/>
            <w:vMerge/>
          </w:tcPr>
          <w:p w14:paraId="69C4963E" w14:textId="77777777" w:rsidR="004B121F" w:rsidRPr="003118D3" w:rsidRDefault="004B121F" w:rsidP="00701B2E">
            <w:pPr>
              <w:rPr>
                <w:rFonts w:asciiTheme="minorHAnsi" w:hAnsiTheme="minorHAnsi" w:cstheme="minorHAnsi"/>
                <w:b/>
                <w:color w:val="FF9933"/>
                <w:sz w:val="20"/>
              </w:rPr>
            </w:pPr>
          </w:p>
        </w:tc>
        <w:tc>
          <w:tcPr>
            <w:tcW w:w="3002" w:type="dxa"/>
          </w:tcPr>
          <w:p w14:paraId="35C4CA73" w14:textId="4D124A1B" w:rsidR="004B121F" w:rsidRPr="000B38F3" w:rsidRDefault="004B121F" w:rsidP="00701B2E">
            <w:pPr>
              <w:pStyle w:val="TableParagraph"/>
              <w:rPr>
                <w:rFonts w:cstheme="minorHAnsi"/>
                <w:color w:val="244061" w:themeColor="accent1" w:themeShade="80"/>
                <w:szCs w:val="20"/>
              </w:rPr>
            </w:pPr>
            <w:r w:rsidRPr="000B38F3">
              <w:rPr>
                <w:rFonts w:cstheme="minorHAnsi"/>
                <w:color w:val="244061" w:themeColor="accent1" w:themeShade="80"/>
                <w:szCs w:val="20"/>
              </w:rPr>
              <w:t>Seismic event greater than M</w:t>
            </w:r>
            <w:r w:rsidR="005F4973" w:rsidRPr="000B38F3">
              <w:rPr>
                <w:rFonts w:cstheme="minorHAnsi"/>
                <w:color w:val="244061" w:themeColor="accent1" w:themeShade="80"/>
                <w:szCs w:val="20"/>
              </w:rPr>
              <w:t>w</w:t>
            </w:r>
            <w:r w:rsidR="00D90761" w:rsidRPr="000B38F3">
              <w:rPr>
                <w:rFonts w:cstheme="minorHAnsi"/>
                <w:color w:val="244061" w:themeColor="accent1" w:themeShade="80"/>
                <w:szCs w:val="20"/>
              </w:rPr>
              <w:t xml:space="preserve"> </w:t>
            </w:r>
            <w:r w:rsidRPr="000B38F3">
              <w:rPr>
                <w:rFonts w:cstheme="minorHAnsi"/>
                <w:color w:val="244061" w:themeColor="accent1" w:themeShade="80"/>
                <w:szCs w:val="20"/>
              </w:rPr>
              <w:t>2.0 and no felt report</w:t>
            </w:r>
          </w:p>
        </w:tc>
        <w:tc>
          <w:tcPr>
            <w:tcW w:w="8370" w:type="dxa"/>
            <w:vMerge/>
          </w:tcPr>
          <w:p w14:paraId="59977644" w14:textId="77777777" w:rsidR="004B121F" w:rsidRPr="00144CC1" w:rsidRDefault="004B121F" w:rsidP="00701B2E">
            <w:pPr>
              <w:numPr>
                <w:ilvl w:val="0"/>
                <w:numId w:val="5"/>
              </w:numPr>
              <w:ind w:left="342" w:hanging="270"/>
              <w:rPr>
                <w:rFonts w:asciiTheme="minorHAnsi" w:hAnsiTheme="minorHAnsi" w:cstheme="minorHAnsi"/>
                <w:sz w:val="20"/>
              </w:rPr>
            </w:pPr>
          </w:p>
        </w:tc>
      </w:tr>
      <w:tr w:rsidR="004B121F" w:rsidRPr="003118D3" w14:paraId="4D05B488" w14:textId="77777777" w:rsidTr="3BF223E4">
        <w:trPr>
          <w:jc w:val="center"/>
        </w:trPr>
        <w:tc>
          <w:tcPr>
            <w:tcW w:w="1588" w:type="dxa"/>
          </w:tcPr>
          <w:p w14:paraId="14FFABE6" w14:textId="77777777" w:rsidR="004B121F" w:rsidRPr="003118D3" w:rsidRDefault="004B121F" w:rsidP="00701B2E">
            <w:pPr>
              <w:pStyle w:val="TableParagraph"/>
              <w:rPr>
                <w:rFonts w:cstheme="minorHAnsi"/>
                <w:b/>
                <w:bCs/>
                <w:szCs w:val="20"/>
              </w:rPr>
            </w:pPr>
            <w:r w:rsidRPr="003118D3">
              <w:rPr>
                <w:rFonts w:cstheme="minorHAnsi"/>
                <w:b/>
                <w:bCs/>
                <w:color w:val="7030A0"/>
                <w:szCs w:val="20"/>
              </w:rPr>
              <w:t>Magenta</w:t>
            </w:r>
          </w:p>
        </w:tc>
        <w:tc>
          <w:tcPr>
            <w:tcW w:w="3002" w:type="dxa"/>
          </w:tcPr>
          <w:p w14:paraId="2F725E0A" w14:textId="1BCF1F37" w:rsidR="004B121F" w:rsidRPr="000B38F3" w:rsidRDefault="004B121F" w:rsidP="00701B2E">
            <w:pPr>
              <w:pStyle w:val="TableParagraph"/>
              <w:rPr>
                <w:rFonts w:cstheme="minorHAnsi"/>
                <w:color w:val="244061" w:themeColor="accent1" w:themeShade="80"/>
                <w:szCs w:val="20"/>
              </w:rPr>
            </w:pPr>
            <w:r w:rsidRPr="000B38F3">
              <w:rPr>
                <w:rFonts w:cstheme="minorHAnsi"/>
                <w:color w:val="244061" w:themeColor="accent1" w:themeShade="80"/>
                <w:szCs w:val="20"/>
              </w:rPr>
              <w:t>Seismic event greater than M</w:t>
            </w:r>
            <w:r w:rsidR="005F4973" w:rsidRPr="000B38F3">
              <w:rPr>
                <w:rFonts w:cstheme="minorHAnsi"/>
                <w:color w:val="244061" w:themeColor="accent1" w:themeShade="80"/>
                <w:szCs w:val="20"/>
              </w:rPr>
              <w:t>w</w:t>
            </w:r>
            <w:r w:rsidR="00D90761" w:rsidRPr="000B38F3">
              <w:rPr>
                <w:rFonts w:cstheme="minorHAnsi"/>
                <w:color w:val="244061" w:themeColor="accent1" w:themeShade="80"/>
                <w:szCs w:val="20"/>
              </w:rPr>
              <w:t xml:space="preserve"> </w:t>
            </w:r>
            <w:r w:rsidRPr="000B38F3">
              <w:rPr>
                <w:rFonts w:cstheme="minorHAnsi"/>
                <w:color w:val="244061" w:themeColor="accent1" w:themeShade="80"/>
                <w:szCs w:val="20"/>
              </w:rPr>
              <w:t>2.0 and local observation or</w:t>
            </w:r>
            <w:r w:rsidR="006E5F4E" w:rsidRPr="000B38F3">
              <w:rPr>
                <w:rFonts w:cstheme="minorHAnsi"/>
                <w:color w:val="244061" w:themeColor="accent1" w:themeShade="80"/>
                <w:szCs w:val="20"/>
              </w:rPr>
              <w:t xml:space="preserve"> felt</w:t>
            </w:r>
            <w:r w:rsidRPr="000B38F3">
              <w:rPr>
                <w:rFonts w:cstheme="minorHAnsi"/>
                <w:color w:val="244061" w:themeColor="accent1" w:themeShade="80"/>
                <w:szCs w:val="20"/>
              </w:rPr>
              <w:t xml:space="preserve"> report</w:t>
            </w:r>
          </w:p>
        </w:tc>
        <w:tc>
          <w:tcPr>
            <w:tcW w:w="8370" w:type="dxa"/>
          </w:tcPr>
          <w:p w14:paraId="518E640C" w14:textId="2C370F59" w:rsidR="004B121F" w:rsidRPr="000B38F3" w:rsidRDefault="004B121F" w:rsidP="00701B2E">
            <w:pPr>
              <w:pStyle w:val="TableParagraph"/>
              <w:numPr>
                <w:ilvl w:val="0"/>
                <w:numId w:val="39"/>
              </w:numPr>
              <w:ind w:left="376"/>
              <w:rPr>
                <w:rFonts w:cstheme="minorHAnsi"/>
                <w:color w:val="244061" w:themeColor="accent1" w:themeShade="80"/>
                <w:szCs w:val="20"/>
              </w:rPr>
            </w:pPr>
            <w:r w:rsidRPr="000B38F3">
              <w:rPr>
                <w:rFonts w:cstheme="minorHAnsi"/>
                <w:color w:val="244061" w:themeColor="accent1" w:themeShade="80"/>
                <w:szCs w:val="20"/>
              </w:rPr>
              <w:t>Initiate rate reduction plan</w:t>
            </w:r>
            <w:r w:rsidR="00ED330E" w:rsidRPr="000B38F3">
              <w:rPr>
                <w:rFonts w:cstheme="minorHAnsi"/>
                <w:color w:val="244061" w:themeColor="accent1" w:themeShade="80"/>
                <w:szCs w:val="20"/>
              </w:rPr>
              <w:t xml:space="preserve"> (in consultation with the Director)</w:t>
            </w:r>
            <w:r w:rsidRPr="000B38F3">
              <w:rPr>
                <w:rFonts w:cstheme="minorHAnsi"/>
                <w:color w:val="244061" w:themeColor="accent1" w:themeShade="80"/>
                <w:szCs w:val="20"/>
              </w:rPr>
              <w:t>.</w:t>
            </w:r>
          </w:p>
          <w:p w14:paraId="626E93E5" w14:textId="448C5921" w:rsidR="004B121F" w:rsidRPr="000B38F3" w:rsidRDefault="004B121F" w:rsidP="00701B2E">
            <w:pPr>
              <w:pStyle w:val="TableParagraph"/>
              <w:numPr>
                <w:ilvl w:val="0"/>
                <w:numId w:val="39"/>
              </w:numPr>
              <w:ind w:left="376"/>
              <w:rPr>
                <w:rFonts w:cstheme="minorHAnsi"/>
                <w:color w:val="244061" w:themeColor="accent1" w:themeShade="80"/>
                <w:szCs w:val="20"/>
              </w:rPr>
            </w:pPr>
            <w:r w:rsidRPr="000B38F3">
              <w:rPr>
                <w:rFonts w:cstheme="minorHAnsi"/>
                <w:color w:val="244061" w:themeColor="accent1" w:themeShade="80"/>
                <w:szCs w:val="20"/>
              </w:rPr>
              <w:t xml:space="preserve">Within 24 hours of the </w:t>
            </w:r>
            <w:r w:rsidR="00F538AC" w:rsidRPr="000B38F3">
              <w:rPr>
                <w:rFonts w:cstheme="minorHAnsi"/>
                <w:color w:val="244061" w:themeColor="accent1" w:themeShade="80"/>
                <w:szCs w:val="20"/>
              </w:rPr>
              <w:t>event</w:t>
            </w:r>
            <w:r w:rsidRPr="000B38F3">
              <w:rPr>
                <w:rFonts w:cstheme="minorHAnsi"/>
                <w:color w:val="244061" w:themeColor="accent1" w:themeShade="80"/>
                <w:szCs w:val="20"/>
              </w:rPr>
              <w:t>, notify the Director of the operating status of the well</w:t>
            </w:r>
            <w:r w:rsidR="000C1C5A" w:rsidRPr="000B38F3">
              <w:rPr>
                <w:rFonts w:cstheme="minorHAnsi"/>
                <w:color w:val="244061" w:themeColor="accent1" w:themeShade="80"/>
                <w:szCs w:val="20"/>
              </w:rPr>
              <w:t>.</w:t>
            </w:r>
          </w:p>
          <w:p w14:paraId="472C96C0" w14:textId="5E8DB57B" w:rsidR="004B121F" w:rsidRPr="000B38F3" w:rsidRDefault="004B121F" w:rsidP="00701B2E">
            <w:pPr>
              <w:pStyle w:val="TableParagraph"/>
              <w:numPr>
                <w:ilvl w:val="0"/>
                <w:numId w:val="39"/>
              </w:numPr>
              <w:ind w:left="376"/>
              <w:rPr>
                <w:rFonts w:cstheme="minorHAnsi"/>
                <w:color w:val="244061" w:themeColor="accent1" w:themeShade="80"/>
                <w:szCs w:val="20"/>
              </w:rPr>
            </w:pPr>
            <w:r w:rsidRPr="000B38F3">
              <w:rPr>
                <w:rFonts w:cstheme="minorHAnsi"/>
                <w:color w:val="244061" w:themeColor="accent1" w:themeShade="80"/>
                <w:szCs w:val="20"/>
              </w:rPr>
              <w:t xml:space="preserve">Limit access to wellhead to authorized personnel only. </w:t>
            </w:r>
          </w:p>
          <w:p w14:paraId="14A0266F" w14:textId="57442FD0" w:rsidR="004B121F" w:rsidRPr="00144CC1" w:rsidRDefault="004B121F" w:rsidP="00701B2E">
            <w:pPr>
              <w:pStyle w:val="TableParagraph"/>
              <w:numPr>
                <w:ilvl w:val="0"/>
                <w:numId w:val="39"/>
              </w:numPr>
              <w:ind w:left="376"/>
              <w:rPr>
                <w:rFonts w:cstheme="minorHAnsi"/>
                <w:szCs w:val="20"/>
              </w:rPr>
            </w:pPr>
            <w:r w:rsidRPr="000B38F3">
              <w:rPr>
                <w:rFonts w:cstheme="minorHAnsi"/>
                <w:color w:val="244061" w:themeColor="accent1" w:themeShade="80"/>
                <w:szCs w:val="20"/>
              </w:rPr>
              <w:t xml:space="preserve">Communicate with facility personnel and local authorities to initiate evacuation plans, </w:t>
            </w:r>
            <w:r w:rsidR="00BA7085" w:rsidRPr="000B38F3">
              <w:rPr>
                <w:rFonts w:cstheme="minorHAnsi"/>
                <w:color w:val="244061" w:themeColor="accent1" w:themeShade="80"/>
                <w:szCs w:val="20"/>
              </w:rPr>
              <w:t>if</w:t>
            </w:r>
            <w:r w:rsidRPr="000B38F3">
              <w:rPr>
                <w:rFonts w:cstheme="minorHAnsi"/>
                <w:color w:val="244061" w:themeColor="accent1" w:themeShade="80"/>
                <w:szCs w:val="20"/>
              </w:rPr>
              <w:t xml:space="preserve"> necessary. </w:t>
            </w:r>
          </w:p>
          <w:p w14:paraId="15F2F2C7" w14:textId="4012E7E8" w:rsidR="00A44737" w:rsidRPr="000B38F3" w:rsidRDefault="00A44737" w:rsidP="00701B2E">
            <w:pPr>
              <w:pStyle w:val="TableParagraph"/>
              <w:numPr>
                <w:ilvl w:val="0"/>
                <w:numId w:val="39"/>
              </w:numPr>
              <w:ind w:left="376"/>
              <w:rPr>
                <w:rFonts w:cstheme="minorHAnsi"/>
                <w:color w:val="244061" w:themeColor="accent1" w:themeShade="80"/>
                <w:szCs w:val="20"/>
              </w:rPr>
            </w:pPr>
            <w:r w:rsidRPr="000B38F3">
              <w:rPr>
                <w:rFonts w:cstheme="minorHAnsi"/>
                <w:color w:val="244061" w:themeColor="accent1" w:themeShade="80"/>
                <w:szCs w:val="20"/>
              </w:rPr>
              <w:t>Review seismic and operational data to determine the cause of the event.</w:t>
            </w:r>
          </w:p>
          <w:p w14:paraId="4EA9E671" w14:textId="4931894B" w:rsidR="00204F74" w:rsidRPr="000B38F3" w:rsidRDefault="004B121F" w:rsidP="00204F74">
            <w:pPr>
              <w:pStyle w:val="TableParagraph"/>
              <w:numPr>
                <w:ilvl w:val="0"/>
                <w:numId w:val="39"/>
              </w:numPr>
              <w:ind w:left="376"/>
              <w:rPr>
                <w:rFonts w:cstheme="minorHAnsi"/>
                <w:color w:val="244061" w:themeColor="accent1" w:themeShade="80"/>
                <w:szCs w:val="20"/>
              </w:rPr>
            </w:pPr>
            <w:r w:rsidRPr="000B38F3">
              <w:rPr>
                <w:rFonts w:cstheme="minorHAnsi"/>
                <w:color w:val="244061" w:themeColor="accent1" w:themeShade="80"/>
                <w:szCs w:val="20"/>
              </w:rPr>
              <w:t>Monitor well pressure, temperature, and annulus pressure to verify well status and determine the extent of any failure.</w:t>
            </w:r>
          </w:p>
          <w:p w14:paraId="7BA652E6" w14:textId="3734DA45" w:rsidR="00204F74" w:rsidRPr="000B38F3" w:rsidRDefault="00204F74" w:rsidP="0804AFF9">
            <w:pPr>
              <w:pStyle w:val="TableParagraph"/>
              <w:numPr>
                <w:ilvl w:val="0"/>
                <w:numId w:val="39"/>
              </w:numPr>
              <w:ind w:left="376"/>
              <w:rPr>
                <w:rFonts w:cstheme="minorBidi"/>
                <w:color w:val="244061" w:themeColor="accent1" w:themeShade="80"/>
              </w:rPr>
            </w:pPr>
            <w:r w:rsidRPr="000B38F3">
              <w:rPr>
                <w:rFonts w:cstheme="minorBidi"/>
                <w:color w:val="244061" w:themeColor="accent1" w:themeShade="80"/>
              </w:rPr>
              <w:t>Report findings to the Director and identify and implement appropriate actions (in consultation with the Director).</w:t>
            </w:r>
          </w:p>
          <w:p w14:paraId="1B3EC9E9" w14:textId="274CE4AB" w:rsidR="00AC690C" w:rsidRPr="000B38F3" w:rsidRDefault="005779EE" w:rsidP="00AC690C">
            <w:pPr>
              <w:pStyle w:val="TableParagraph"/>
              <w:numPr>
                <w:ilvl w:val="0"/>
                <w:numId w:val="39"/>
              </w:numPr>
              <w:ind w:left="376"/>
              <w:rPr>
                <w:rFonts w:cstheme="minorHAnsi"/>
                <w:color w:val="244061" w:themeColor="accent1" w:themeShade="80"/>
                <w:szCs w:val="20"/>
              </w:rPr>
            </w:pPr>
            <w:r w:rsidRPr="000B38F3">
              <w:rPr>
                <w:rFonts w:cstheme="minorBidi"/>
                <w:color w:val="244061" w:themeColor="accent1" w:themeShade="80"/>
              </w:rPr>
              <w:t>I</w:t>
            </w:r>
            <w:r w:rsidR="00204F74" w:rsidRPr="000B38F3">
              <w:rPr>
                <w:rFonts w:cstheme="minorBidi"/>
                <w:color w:val="244061" w:themeColor="accent1" w:themeShade="80"/>
              </w:rPr>
              <w:t>f there has been a loss mechanical integrity at any of the wells, implement Response Actions from Section 3.2.</w:t>
            </w:r>
          </w:p>
          <w:p w14:paraId="0A0E6CB9" w14:textId="52DF84D8" w:rsidR="00AC690C" w:rsidRPr="000B38F3" w:rsidRDefault="00391F4C" w:rsidP="00AC690C">
            <w:pPr>
              <w:pStyle w:val="TableParagraph"/>
              <w:numPr>
                <w:ilvl w:val="0"/>
                <w:numId w:val="39"/>
              </w:numPr>
              <w:ind w:left="376"/>
              <w:rPr>
                <w:rFonts w:cstheme="minorBidi"/>
                <w:color w:val="244061" w:themeColor="accent1" w:themeShade="80"/>
              </w:rPr>
            </w:pPr>
            <w:r w:rsidRPr="000B38F3">
              <w:rPr>
                <w:rFonts w:cstheme="minorBidi"/>
                <w:color w:val="244061" w:themeColor="accent1" w:themeShade="80"/>
              </w:rPr>
              <w:t>D</w:t>
            </w:r>
            <w:r w:rsidR="00AC690C" w:rsidRPr="000B38F3">
              <w:rPr>
                <w:rFonts w:cstheme="minorBidi"/>
                <w:color w:val="244061" w:themeColor="accent1" w:themeShade="80"/>
              </w:rPr>
              <w:t>etermine if all monitoring equipment remains functional. If there has been a failure of monitoring equipment, implement Response Actions from Section 3.3.</w:t>
            </w:r>
          </w:p>
          <w:p w14:paraId="4FE274DE" w14:textId="441DA451" w:rsidR="00204F74" w:rsidRPr="000B38F3" w:rsidRDefault="00AC690C" w:rsidP="00AC690C">
            <w:pPr>
              <w:pStyle w:val="TableParagraph"/>
              <w:numPr>
                <w:ilvl w:val="0"/>
                <w:numId w:val="39"/>
              </w:numPr>
              <w:ind w:left="376"/>
              <w:rPr>
                <w:rFonts w:cstheme="minorHAnsi"/>
                <w:color w:val="244061" w:themeColor="accent1" w:themeShade="80"/>
                <w:szCs w:val="20"/>
              </w:rPr>
            </w:pPr>
            <w:r w:rsidRPr="000B38F3">
              <w:rPr>
                <w:rFonts w:cstheme="minorBidi"/>
                <w:color w:val="244061" w:themeColor="accent1" w:themeShade="80"/>
              </w:rPr>
              <w:t xml:space="preserve">Conduct assessment to determine if there is evidence suggesting potential fluid leakage into a USDW or </w:t>
            </w:r>
            <w:r w:rsidR="00C63333" w:rsidRPr="000B38F3">
              <w:rPr>
                <w:rFonts w:cstheme="minorBidi"/>
                <w:color w:val="244061" w:themeColor="accent1" w:themeShade="80"/>
              </w:rPr>
              <w:t>u</w:t>
            </w:r>
            <w:r w:rsidRPr="000B38F3">
              <w:rPr>
                <w:rFonts w:cstheme="minorBidi"/>
                <w:color w:val="244061" w:themeColor="accent1" w:themeShade="80"/>
              </w:rPr>
              <w:t xml:space="preserve">nauthorized </w:t>
            </w:r>
            <w:r w:rsidR="00C63333" w:rsidRPr="000B38F3">
              <w:rPr>
                <w:rFonts w:cstheme="minorBidi"/>
                <w:color w:val="244061" w:themeColor="accent1" w:themeShade="80"/>
              </w:rPr>
              <w:t>z</w:t>
            </w:r>
            <w:r w:rsidRPr="000B38F3">
              <w:rPr>
                <w:rFonts w:cstheme="minorBidi"/>
                <w:color w:val="244061" w:themeColor="accent1" w:themeShade="80"/>
              </w:rPr>
              <w:t>one. If there is such evidence, implement Response Actions from Section 3.4.</w:t>
            </w:r>
          </w:p>
          <w:p w14:paraId="07EDE8B9" w14:textId="40B5EAEA" w:rsidR="004B121F" w:rsidRPr="00144CC1" w:rsidRDefault="004B121F" w:rsidP="00AC690C">
            <w:pPr>
              <w:pStyle w:val="TableParagraph"/>
              <w:ind w:left="376"/>
              <w:rPr>
                <w:rFonts w:cstheme="minorHAnsi"/>
                <w:szCs w:val="20"/>
              </w:rPr>
            </w:pPr>
          </w:p>
        </w:tc>
      </w:tr>
      <w:tr w:rsidR="004B121F" w:rsidRPr="003118D3" w14:paraId="51EDDE72" w14:textId="77777777" w:rsidTr="3BF223E4">
        <w:trPr>
          <w:cantSplit/>
          <w:jc w:val="center"/>
        </w:trPr>
        <w:tc>
          <w:tcPr>
            <w:tcW w:w="1588" w:type="dxa"/>
            <w:vMerge w:val="restart"/>
          </w:tcPr>
          <w:p w14:paraId="6EEBAF81" w14:textId="77777777" w:rsidR="004B121F" w:rsidRPr="003118D3" w:rsidRDefault="004B121F" w:rsidP="00701B2E">
            <w:pPr>
              <w:pStyle w:val="TableParagraph"/>
              <w:keepNext/>
              <w:rPr>
                <w:rFonts w:cstheme="minorHAnsi"/>
                <w:b/>
                <w:bCs/>
                <w:szCs w:val="20"/>
              </w:rPr>
            </w:pPr>
            <w:r w:rsidRPr="000B38F3">
              <w:rPr>
                <w:rFonts w:cstheme="minorHAnsi"/>
                <w:b/>
                <w:bCs/>
                <w:color w:val="5C0000"/>
                <w:szCs w:val="20"/>
              </w:rPr>
              <w:lastRenderedPageBreak/>
              <w:t>Red</w:t>
            </w:r>
          </w:p>
        </w:tc>
        <w:tc>
          <w:tcPr>
            <w:tcW w:w="3002" w:type="dxa"/>
          </w:tcPr>
          <w:p w14:paraId="62B8C97E" w14:textId="5647045E" w:rsidR="004B121F" w:rsidRPr="00144CC1" w:rsidRDefault="004B121F" w:rsidP="00701B2E">
            <w:pPr>
              <w:pStyle w:val="TableParagraph"/>
              <w:keepNext/>
              <w:rPr>
                <w:rFonts w:cstheme="minorHAnsi"/>
                <w:szCs w:val="20"/>
              </w:rPr>
            </w:pPr>
            <w:r w:rsidRPr="00144CC1">
              <w:rPr>
                <w:rFonts w:cstheme="minorHAnsi"/>
                <w:szCs w:val="20"/>
              </w:rPr>
              <w:t>Seismic event greater than M</w:t>
            </w:r>
            <w:r w:rsidR="005F4973" w:rsidRPr="00144CC1">
              <w:rPr>
                <w:rFonts w:cstheme="minorHAnsi"/>
                <w:szCs w:val="20"/>
              </w:rPr>
              <w:t>w</w:t>
            </w:r>
            <w:r w:rsidR="00D90761" w:rsidRPr="00144CC1">
              <w:rPr>
                <w:rFonts w:cstheme="minorHAnsi"/>
                <w:szCs w:val="20"/>
              </w:rPr>
              <w:t xml:space="preserve"> </w:t>
            </w:r>
            <w:r w:rsidRPr="00144CC1">
              <w:rPr>
                <w:rFonts w:cstheme="minorHAnsi"/>
                <w:szCs w:val="20"/>
              </w:rPr>
              <w:t>2.0,</w:t>
            </w:r>
            <w:r w:rsidRPr="00144CC1">
              <w:rPr>
                <w:rFonts w:cstheme="minorHAnsi"/>
                <w:szCs w:val="20"/>
                <w:vertAlign w:val="superscript"/>
              </w:rPr>
              <w:t xml:space="preserve"> </w:t>
            </w:r>
            <w:r w:rsidRPr="00144CC1">
              <w:rPr>
                <w:rFonts w:cstheme="minorHAnsi"/>
                <w:szCs w:val="20"/>
              </w:rPr>
              <w:t>and</w:t>
            </w:r>
            <w:r w:rsidRPr="00144CC1">
              <w:rPr>
                <w:rFonts w:cstheme="minorHAnsi"/>
                <w:szCs w:val="20"/>
                <w:vertAlign w:val="superscript"/>
              </w:rPr>
              <w:t xml:space="preserve"> </w:t>
            </w:r>
            <w:r w:rsidRPr="00144CC1">
              <w:rPr>
                <w:rFonts w:cstheme="minorHAnsi"/>
                <w:szCs w:val="20"/>
              </w:rPr>
              <w:t>local observation or</w:t>
            </w:r>
            <w:r w:rsidR="006E5F4E">
              <w:rPr>
                <w:rFonts w:cstheme="minorHAnsi"/>
                <w:szCs w:val="20"/>
              </w:rPr>
              <w:t xml:space="preserve"> felt</w:t>
            </w:r>
            <w:r w:rsidRPr="00144CC1">
              <w:rPr>
                <w:rFonts w:cstheme="minorHAnsi"/>
                <w:szCs w:val="20"/>
              </w:rPr>
              <w:t xml:space="preserve"> report, and local report and confirmation of damage</w:t>
            </w:r>
          </w:p>
        </w:tc>
        <w:tc>
          <w:tcPr>
            <w:tcW w:w="8370" w:type="dxa"/>
            <w:vMerge w:val="restart"/>
          </w:tcPr>
          <w:p w14:paraId="7D35473C" w14:textId="196F8E10" w:rsidR="000839BA" w:rsidRPr="00832537" w:rsidRDefault="004B121F" w:rsidP="151D37F4">
            <w:pPr>
              <w:pStyle w:val="TableParagraph"/>
              <w:keepNext/>
              <w:numPr>
                <w:ilvl w:val="3"/>
                <w:numId w:val="11"/>
              </w:numPr>
              <w:ind w:left="376"/>
            </w:pPr>
            <w:r w:rsidRPr="151D37F4">
              <w:rPr>
                <w:rFonts w:cstheme="minorBidi"/>
              </w:rPr>
              <w:t>Initiate shutdown plan</w:t>
            </w:r>
            <w:r w:rsidR="006C5ED4" w:rsidRPr="151D37F4">
              <w:rPr>
                <w:rFonts w:cstheme="minorBidi"/>
              </w:rPr>
              <w:t xml:space="preserve"> (40 CFR 146.94(b)(1))</w:t>
            </w:r>
            <w:r w:rsidRPr="151D37F4">
              <w:rPr>
                <w:rFonts w:cstheme="minorBidi"/>
              </w:rPr>
              <w:t>.</w:t>
            </w:r>
            <w:r w:rsidR="27C52809" w:rsidRPr="005D712E">
              <w:rPr>
                <w:rFonts w:cstheme="minorBidi"/>
                <w:sz w:val="16"/>
                <w:szCs w:val="16"/>
              </w:rPr>
              <w:t xml:space="preserve"> </w:t>
            </w:r>
            <w:r w:rsidR="27C52809" w:rsidRPr="005D712E">
              <w:rPr>
                <w:rFonts w:ascii="Calibri" w:eastAsia="Calibri" w:hAnsi="Calibri" w:cs="Calibri"/>
                <w:b/>
                <w:bCs/>
                <w:i/>
                <w:iCs/>
                <w:color w:val="C00000"/>
                <w:szCs w:val="20"/>
              </w:rPr>
              <w:t>[Insert appropriate additional steps]</w:t>
            </w:r>
          </w:p>
          <w:p w14:paraId="33ABC58F" w14:textId="5EEC52AD" w:rsidR="000839BA" w:rsidRPr="00144CC1" w:rsidRDefault="004B121F" w:rsidP="002E65F9">
            <w:pPr>
              <w:pStyle w:val="TableParagraph"/>
              <w:keepNext/>
              <w:numPr>
                <w:ilvl w:val="0"/>
                <w:numId w:val="11"/>
              </w:numPr>
              <w:ind w:left="376"/>
              <w:rPr>
                <w:rFonts w:cstheme="minorHAnsi"/>
                <w:szCs w:val="20"/>
              </w:rPr>
            </w:pPr>
            <w:r w:rsidRPr="00144CC1">
              <w:rPr>
                <w:rFonts w:cstheme="minorHAnsi"/>
                <w:szCs w:val="20"/>
              </w:rPr>
              <w:t xml:space="preserve">Within 24 hours of the incident, notify the Director </w:t>
            </w:r>
            <w:r w:rsidR="00CC31B5">
              <w:rPr>
                <w:rFonts w:cstheme="minorHAnsi"/>
                <w:szCs w:val="20"/>
              </w:rPr>
              <w:t>about the emergency (40 CFR 146.94(b)(3))</w:t>
            </w:r>
            <w:r w:rsidRPr="00144CC1">
              <w:rPr>
                <w:rFonts w:cstheme="minorHAnsi"/>
                <w:szCs w:val="20"/>
              </w:rPr>
              <w:t>.</w:t>
            </w:r>
          </w:p>
          <w:p w14:paraId="343DAD3B" w14:textId="77777777" w:rsidR="004B121F" w:rsidRPr="006D6D00" w:rsidRDefault="004B121F" w:rsidP="3BF223E4">
            <w:pPr>
              <w:pStyle w:val="TableParagraph"/>
              <w:keepNext/>
              <w:numPr>
                <w:ilvl w:val="0"/>
                <w:numId w:val="11"/>
              </w:numPr>
              <w:ind w:left="376"/>
              <w:rPr>
                <w:rFonts w:cstheme="minorBidi"/>
                <w:color w:val="4F81BD" w:themeColor="accent1"/>
              </w:rPr>
            </w:pPr>
            <w:r w:rsidRPr="005D712E">
              <w:rPr>
                <w:rFonts w:cstheme="minorBidi"/>
              </w:rPr>
              <w:t xml:space="preserve">Limit access to wellhead to authorized personnel only. </w:t>
            </w:r>
          </w:p>
          <w:p w14:paraId="3D2B7E49" w14:textId="6835A40E" w:rsidR="004B121F" w:rsidRPr="00ED330E" w:rsidRDefault="004B121F" w:rsidP="3BF223E4">
            <w:pPr>
              <w:pStyle w:val="TableParagraph"/>
              <w:keepNext/>
              <w:numPr>
                <w:ilvl w:val="0"/>
                <w:numId w:val="11"/>
              </w:numPr>
              <w:ind w:left="371"/>
              <w:rPr>
                <w:rFonts w:cstheme="minorBidi"/>
                <w:color w:val="4F81BD" w:themeColor="accent1"/>
              </w:rPr>
            </w:pPr>
            <w:r w:rsidRPr="005D712E">
              <w:rPr>
                <w:rFonts w:cstheme="minorBidi"/>
              </w:rPr>
              <w:t>Communicate with facility personnel and local authorities to initiate evacuation plans</w:t>
            </w:r>
            <w:r w:rsidR="000145BD" w:rsidRPr="005D712E">
              <w:rPr>
                <w:rFonts w:cstheme="minorBidi"/>
              </w:rPr>
              <w:t>.</w:t>
            </w:r>
          </w:p>
          <w:p w14:paraId="50046D56" w14:textId="2D5C5B2C" w:rsidR="000D4709" w:rsidRPr="003E5DC7" w:rsidRDefault="000D4709" w:rsidP="3BF223E4">
            <w:pPr>
              <w:pStyle w:val="TableParagraph"/>
              <w:keepNext/>
              <w:numPr>
                <w:ilvl w:val="0"/>
                <w:numId w:val="11"/>
              </w:numPr>
              <w:ind w:left="371"/>
              <w:rPr>
                <w:rFonts w:cstheme="minorBidi"/>
                <w:color w:val="4F81BD" w:themeColor="accent1"/>
              </w:rPr>
            </w:pPr>
            <w:r w:rsidRPr="005D712E">
              <w:rPr>
                <w:rFonts w:cstheme="minorBidi"/>
              </w:rPr>
              <w:t xml:space="preserve">Review seismic and operational data to determine the </w:t>
            </w:r>
            <w:r w:rsidR="003E5DC7" w:rsidRPr="005D712E">
              <w:rPr>
                <w:rFonts w:cstheme="minorBidi"/>
              </w:rPr>
              <w:t>cause of the event.</w:t>
            </w:r>
          </w:p>
          <w:p w14:paraId="11D830F1" w14:textId="1B5E1007" w:rsidR="00677917" w:rsidRDefault="004B121F" w:rsidP="3BF223E4">
            <w:pPr>
              <w:pStyle w:val="TableParagraph"/>
              <w:keepNext/>
              <w:numPr>
                <w:ilvl w:val="0"/>
                <w:numId w:val="11"/>
              </w:numPr>
              <w:ind w:left="371"/>
              <w:rPr>
                <w:rFonts w:cstheme="minorBidi"/>
              </w:rPr>
            </w:pPr>
            <w:r w:rsidRPr="005D712E">
              <w:rPr>
                <w:rFonts w:cstheme="minorBidi"/>
              </w:rPr>
              <w:t>Monitor well pressure, temperature, and annulus pressure to verify well status and determine the extent of any failure.</w:t>
            </w:r>
          </w:p>
          <w:p w14:paraId="22236D3E" w14:textId="737160C8" w:rsidR="00677917" w:rsidRDefault="00677917" w:rsidP="0804AFF9">
            <w:pPr>
              <w:pStyle w:val="TableParagraph"/>
              <w:keepNext/>
              <w:numPr>
                <w:ilvl w:val="0"/>
                <w:numId w:val="11"/>
              </w:numPr>
              <w:ind w:left="371"/>
              <w:rPr>
                <w:rFonts w:cstheme="minorBidi"/>
              </w:rPr>
            </w:pPr>
            <w:r>
              <w:t>Report</w:t>
            </w:r>
            <w:r w:rsidRPr="00677917">
              <w:rPr>
                <w:spacing w:val="-6"/>
              </w:rPr>
              <w:t xml:space="preserve"> </w:t>
            </w:r>
            <w:r>
              <w:t>findings</w:t>
            </w:r>
            <w:r w:rsidRPr="00677917">
              <w:rPr>
                <w:spacing w:val="-6"/>
              </w:rPr>
              <w:t xml:space="preserve"> </w:t>
            </w:r>
            <w:r>
              <w:t>to</w:t>
            </w:r>
            <w:r w:rsidRPr="00677917">
              <w:rPr>
                <w:spacing w:val="-5"/>
              </w:rPr>
              <w:t xml:space="preserve"> </w:t>
            </w:r>
            <w:r>
              <w:t>the</w:t>
            </w:r>
            <w:r w:rsidRPr="00677917">
              <w:rPr>
                <w:spacing w:val="-6"/>
              </w:rPr>
              <w:t xml:space="preserve"> </w:t>
            </w:r>
            <w:r>
              <w:t>Director</w:t>
            </w:r>
            <w:r w:rsidRPr="00677917">
              <w:rPr>
                <w:spacing w:val="-4"/>
              </w:rPr>
              <w:t xml:space="preserve"> and </w:t>
            </w:r>
            <w:r>
              <w:t>identify and implement appropriate remedial actions (in consultation with the Director).</w:t>
            </w:r>
          </w:p>
          <w:p w14:paraId="73AED2F5" w14:textId="1586C7BE" w:rsidR="00677917" w:rsidRDefault="00677917" w:rsidP="00677917">
            <w:pPr>
              <w:pStyle w:val="TableParagraph"/>
              <w:keepNext/>
              <w:numPr>
                <w:ilvl w:val="0"/>
                <w:numId w:val="11"/>
              </w:numPr>
              <w:ind w:left="371"/>
              <w:rPr>
                <w:rFonts w:cstheme="minorHAnsi"/>
                <w:szCs w:val="20"/>
              </w:rPr>
            </w:pPr>
            <w:r>
              <w:t>If there has been a loss of mechanical integrity, implement Response Actions from Section 3.2.</w:t>
            </w:r>
          </w:p>
          <w:p w14:paraId="58E0E6B4" w14:textId="64ED1B06" w:rsidR="00677917" w:rsidRDefault="00391F4C" w:rsidP="00677917">
            <w:pPr>
              <w:pStyle w:val="TableParagraph"/>
              <w:keepNext/>
              <w:numPr>
                <w:ilvl w:val="0"/>
                <w:numId w:val="11"/>
              </w:numPr>
              <w:ind w:left="371"/>
              <w:rPr>
                <w:rFonts w:cstheme="minorHAnsi"/>
                <w:szCs w:val="20"/>
              </w:rPr>
            </w:pPr>
            <w:r>
              <w:t>D</w:t>
            </w:r>
            <w:r w:rsidR="00677917">
              <w:t>etermine if all monitoring equipment remains functional. If there has been a failure of monitoring equipment, implement Response Actions from Section 3.3.</w:t>
            </w:r>
          </w:p>
          <w:p w14:paraId="7CD4BD1C" w14:textId="52C41073" w:rsidR="00677917" w:rsidRPr="00677917" w:rsidRDefault="00677917" w:rsidP="00677917">
            <w:pPr>
              <w:pStyle w:val="TableParagraph"/>
              <w:keepNext/>
              <w:numPr>
                <w:ilvl w:val="0"/>
                <w:numId w:val="11"/>
              </w:numPr>
              <w:ind w:left="371"/>
              <w:rPr>
                <w:rFonts w:cstheme="minorHAnsi"/>
                <w:szCs w:val="20"/>
              </w:rPr>
            </w:pPr>
            <w:r w:rsidRPr="00677917">
              <w:rPr>
                <w:position w:val="2"/>
              </w:rPr>
              <w:t xml:space="preserve">Conduct assessment to determine if there is evidence suggesting potential fluid leakage into a USDW or </w:t>
            </w:r>
            <w:r w:rsidR="000532D4">
              <w:rPr>
                <w:position w:val="2"/>
              </w:rPr>
              <w:t>u</w:t>
            </w:r>
            <w:r w:rsidRPr="00677917">
              <w:rPr>
                <w:position w:val="2"/>
              </w:rPr>
              <w:t xml:space="preserve">nauthorized </w:t>
            </w:r>
            <w:r w:rsidR="000532D4">
              <w:rPr>
                <w:position w:val="2"/>
              </w:rPr>
              <w:t>z</w:t>
            </w:r>
            <w:r w:rsidRPr="00677917">
              <w:rPr>
                <w:position w:val="2"/>
              </w:rPr>
              <w:t>one. If there is such evidence, implement Response Actions from Section 3.4.</w:t>
            </w:r>
          </w:p>
          <w:p w14:paraId="3D67CB45" w14:textId="3AA6C49B" w:rsidR="004B121F" w:rsidRPr="00144CC1" w:rsidRDefault="004B121F" w:rsidP="00677917">
            <w:pPr>
              <w:pStyle w:val="TableParagraph"/>
              <w:keepNext/>
              <w:ind w:left="371"/>
              <w:rPr>
                <w:rFonts w:cstheme="minorHAnsi"/>
                <w:szCs w:val="20"/>
              </w:rPr>
            </w:pPr>
          </w:p>
        </w:tc>
      </w:tr>
      <w:tr w:rsidR="004B121F" w:rsidRPr="003118D3" w14:paraId="67B77E33" w14:textId="77777777" w:rsidTr="3BF223E4">
        <w:trPr>
          <w:cantSplit/>
          <w:jc w:val="center"/>
        </w:trPr>
        <w:tc>
          <w:tcPr>
            <w:tcW w:w="1588" w:type="dxa"/>
            <w:vMerge/>
          </w:tcPr>
          <w:p w14:paraId="2D7BA716" w14:textId="77777777" w:rsidR="004B121F" w:rsidRPr="003118D3" w:rsidRDefault="004B121F" w:rsidP="00701B2E">
            <w:pPr>
              <w:rPr>
                <w:rFonts w:asciiTheme="minorHAnsi" w:hAnsiTheme="minorHAnsi" w:cstheme="minorHAnsi"/>
                <w:b/>
                <w:color w:val="CC00CC"/>
                <w:sz w:val="20"/>
              </w:rPr>
            </w:pPr>
          </w:p>
        </w:tc>
        <w:tc>
          <w:tcPr>
            <w:tcW w:w="3002" w:type="dxa"/>
          </w:tcPr>
          <w:p w14:paraId="7BC5D181" w14:textId="20669F8F" w:rsidR="004B121F" w:rsidRPr="00144CC1" w:rsidRDefault="004B121F" w:rsidP="00701B2E">
            <w:pPr>
              <w:pStyle w:val="TableParagraph"/>
              <w:keepNext/>
              <w:rPr>
                <w:rFonts w:cstheme="minorHAnsi"/>
                <w:szCs w:val="20"/>
              </w:rPr>
            </w:pPr>
            <w:r w:rsidRPr="00144CC1">
              <w:rPr>
                <w:rFonts w:cstheme="minorHAnsi"/>
                <w:szCs w:val="20"/>
              </w:rPr>
              <w:t>Seismic event &gt;M</w:t>
            </w:r>
            <w:r w:rsidR="005F4973" w:rsidRPr="00144CC1">
              <w:rPr>
                <w:rFonts w:cstheme="minorHAnsi"/>
                <w:szCs w:val="20"/>
              </w:rPr>
              <w:t>w</w:t>
            </w:r>
            <w:r w:rsidR="00D90761" w:rsidRPr="00144CC1">
              <w:rPr>
                <w:rFonts w:cstheme="minorHAnsi"/>
                <w:szCs w:val="20"/>
              </w:rPr>
              <w:t xml:space="preserve"> </w:t>
            </w:r>
            <w:r w:rsidRPr="00144CC1">
              <w:rPr>
                <w:rFonts w:cstheme="minorHAnsi"/>
                <w:szCs w:val="20"/>
              </w:rPr>
              <w:t>3.5</w:t>
            </w:r>
          </w:p>
        </w:tc>
        <w:tc>
          <w:tcPr>
            <w:tcW w:w="8370" w:type="dxa"/>
            <w:vMerge/>
          </w:tcPr>
          <w:p w14:paraId="6F032BE2" w14:textId="77777777" w:rsidR="004B121F" w:rsidRPr="00144CC1" w:rsidRDefault="004B121F" w:rsidP="00701B2E">
            <w:pPr>
              <w:keepNext/>
              <w:rPr>
                <w:rFonts w:asciiTheme="minorHAnsi" w:hAnsiTheme="minorHAnsi" w:cstheme="minorHAnsi"/>
                <w:sz w:val="20"/>
              </w:rPr>
            </w:pPr>
          </w:p>
        </w:tc>
      </w:tr>
    </w:tbl>
    <w:p w14:paraId="00D0891B" w14:textId="30114E67" w:rsidR="004B121F" w:rsidRPr="000B38F3" w:rsidRDefault="001B7CB9" w:rsidP="00701B2E">
      <w:pPr>
        <w:pStyle w:val="Tablenote"/>
        <w:ind w:left="216" w:hanging="216"/>
        <w:rPr>
          <w:color w:val="244061" w:themeColor="accent1" w:themeShade="80"/>
        </w:rPr>
      </w:pPr>
      <w:r w:rsidRPr="003118D3">
        <w:rPr>
          <w:vertAlign w:val="superscript"/>
        </w:rPr>
        <w:t>a</w:t>
      </w:r>
      <w:r w:rsidRPr="003118D3">
        <w:tab/>
      </w:r>
      <w:r w:rsidRPr="000B38F3">
        <w:rPr>
          <w:color w:val="244061" w:themeColor="accent1" w:themeShade="80"/>
        </w:rPr>
        <w:t xml:space="preserve">Specified magnitudes refer to magnitudes determined by local </w:t>
      </w:r>
      <w:r w:rsidRPr="000B38F3">
        <w:rPr>
          <w:color w:val="244061" w:themeColor="accent1" w:themeShade="80"/>
          <w:highlight w:val="yellow"/>
        </w:rPr>
        <w:t>INSERT ORGANIZATION NAME</w:t>
      </w:r>
      <w:r w:rsidRPr="000B38F3">
        <w:rPr>
          <w:color w:val="244061" w:themeColor="accent1" w:themeShade="80"/>
        </w:rPr>
        <w:t xml:space="preserve"> or USGS seismic monitoring stations or reported by the USGS National Earthquake Information Center using the national seismic network.</w:t>
      </w:r>
    </w:p>
    <w:p w14:paraId="05B98F59" w14:textId="7A1FA282" w:rsidR="001B7CB9" w:rsidRPr="000B38F3" w:rsidRDefault="001B7CB9" w:rsidP="00701B2E">
      <w:pPr>
        <w:pStyle w:val="Tablenote"/>
        <w:ind w:left="216" w:hanging="216"/>
        <w:rPr>
          <w:color w:val="244061" w:themeColor="accent1" w:themeShade="80"/>
        </w:rPr>
      </w:pPr>
      <w:r w:rsidRPr="000B38F3">
        <w:rPr>
          <w:color w:val="244061" w:themeColor="accent1" w:themeShade="80"/>
          <w:vertAlign w:val="superscript"/>
        </w:rPr>
        <w:t>b</w:t>
      </w:r>
      <w:r w:rsidRPr="000B38F3">
        <w:rPr>
          <w:color w:val="244061" w:themeColor="accent1" w:themeShade="80"/>
        </w:rPr>
        <w:tab/>
        <w:t xml:space="preserve">“Felt report” and “local observation </w:t>
      </w:r>
      <w:r w:rsidR="008A5454" w:rsidRPr="000B38F3">
        <w:rPr>
          <w:color w:val="244061" w:themeColor="accent1" w:themeShade="80"/>
        </w:rPr>
        <w:t xml:space="preserve">or </w:t>
      </w:r>
      <w:r w:rsidRPr="000B38F3">
        <w:rPr>
          <w:color w:val="244061" w:themeColor="accent1" w:themeShade="80"/>
        </w:rPr>
        <w:t>report” refer to events confirmed by local reports of felt ground motion or reported on the USGS “Did You Feel It?” reporting system.</w:t>
      </w:r>
    </w:p>
    <w:p w14:paraId="192640D5" w14:textId="46B7E0E5" w:rsidR="00EF63EB" w:rsidRDefault="001B7CB9" w:rsidP="006D6D00">
      <w:pPr>
        <w:pStyle w:val="Tablenote"/>
        <w:ind w:left="216" w:hanging="216"/>
      </w:pPr>
      <w:r w:rsidRPr="000B38F3">
        <w:rPr>
          <w:color w:val="00528D"/>
          <w:vertAlign w:val="superscript"/>
        </w:rPr>
        <w:t>c</w:t>
      </w:r>
      <w:r>
        <w:tab/>
      </w:r>
      <w:r w:rsidR="1B1E1220" w:rsidRPr="000B38F3">
        <w:rPr>
          <w:color w:val="00528D"/>
        </w:rPr>
        <w:t>Rem</w:t>
      </w:r>
      <w:r w:rsidR="1B1E1220" w:rsidRPr="000B38F3">
        <w:rPr>
          <w:color w:val="244061" w:themeColor="accent1" w:themeShade="80"/>
        </w:rPr>
        <w:t>edial</w:t>
      </w:r>
      <w:r w:rsidRPr="000B38F3">
        <w:rPr>
          <w:color w:val="00528D"/>
        </w:rPr>
        <w:t xml:space="preserve"> action will occur within </w:t>
      </w:r>
      <w:r w:rsidR="00386D4E" w:rsidRPr="000B38F3">
        <w:rPr>
          <w:color w:val="004D88"/>
          <w:highlight w:val="yellow"/>
        </w:rPr>
        <w:t>XX</w:t>
      </w:r>
      <w:r w:rsidRPr="000B38F3">
        <w:rPr>
          <w:color w:val="00528D"/>
        </w:rPr>
        <w:t xml:space="preserve"> business days (</w:t>
      </w:r>
      <w:r w:rsidR="00386D4E" w:rsidRPr="000B38F3">
        <w:rPr>
          <w:color w:val="004D88"/>
          <w:highlight w:val="yellow"/>
        </w:rPr>
        <w:t>X</w:t>
      </w:r>
      <w:r w:rsidRPr="000B38F3">
        <w:rPr>
          <w:color w:val="00528D"/>
        </w:rPr>
        <w:t xml:space="preserve"> weeks).</w:t>
      </w:r>
    </w:p>
    <w:p w14:paraId="482EA1EF" w14:textId="6CE38AF8" w:rsidR="00ED330E" w:rsidRPr="003E1692" w:rsidRDefault="00ED330E" w:rsidP="003E1692">
      <w:pPr>
        <w:pStyle w:val="BodyText"/>
      </w:pPr>
      <w:r w:rsidRPr="005D712E">
        <w:rPr>
          <w:b/>
          <w:bCs/>
        </w:rPr>
        <w:t xml:space="preserve">Response personnel: </w:t>
      </w:r>
      <w:r w:rsidRPr="603CA28D">
        <w:rPr>
          <w:rFonts w:ascii="Calibri" w:eastAsia="Calibri" w:hAnsi="Calibri" w:cs="Calibri"/>
          <w:b/>
          <w:bCs/>
          <w:i/>
          <w:iCs/>
          <w:color w:val="C00000"/>
        </w:rPr>
        <w:t xml:space="preserve">[For e.g., </w:t>
      </w:r>
      <w:r w:rsidRPr="00DF2421">
        <w:rPr>
          <w:rFonts w:ascii="Calibri" w:eastAsia="Calibri" w:hAnsi="Calibri" w:cs="Calibri"/>
          <w:b/>
          <w:bCs/>
          <w:i/>
          <w:iCs/>
          <w:color w:val="C00000"/>
        </w:rPr>
        <w:t xml:space="preserve">Operations engineer, field superintendent, Project Manager, geologist, reservoir engineer, monitoring staff, remediation contractors, emergency teams. </w:t>
      </w:r>
      <w:r w:rsidRPr="00E65858">
        <w:rPr>
          <w:rFonts w:ascii="Calibri" w:eastAsia="Calibri" w:hAnsi="Calibri" w:cs="Calibri"/>
          <w:b/>
          <w:bCs/>
          <w:i/>
          <w:iCs/>
          <w:color w:val="C00000"/>
        </w:rPr>
        <w:t>Identify</w:t>
      </w:r>
      <w:r w:rsidRPr="603CA28D">
        <w:rPr>
          <w:rFonts w:ascii="Calibri" w:eastAsia="Calibri" w:hAnsi="Calibri" w:cs="Calibri"/>
          <w:b/>
          <w:bCs/>
          <w:i/>
          <w:iCs/>
          <w:color w:val="C00000"/>
        </w:rPr>
        <w:t xml:space="preserve"> the on-call or available staff (e.g., operator staff, contractor staff) who would respond to the scenario.] </w:t>
      </w:r>
    </w:p>
    <w:p w14:paraId="134283C0" w14:textId="77777777" w:rsidR="00ED330E" w:rsidRPr="003B3DAF" w:rsidRDefault="00ED330E" w:rsidP="00ED330E">
      <w:pPr>
        <w:pStyle w:val="ListBullet"/>
        <w:numPr>
          <w:ilvl w:val="0"/>
          <w:numId w:val="0"/>
        </w:numPr>
        <w:rPr>
          <w:color w:val="FF0000"/>
        </w:rPr>
      </w:pPr>
      <w:r w:rsidRPr="005D712E">
        <w:rPr>
          <w:b/>
          <w:bCs/>
        </w:rPr>
        <w:t>Equipment:</w:t>
      </w:r>
      <w:r w:rsidRPr="603CA28D">
        <w:rPr>
          <w:b/>
          <w:bCs/>
          <w:color w:val="4F81BD" w:themeColor="accent1"/>
        </w:rPr>
        <w:t xml:space="preserve"> </w:t>
      </w:r>
      <w:r w:rsidRPr="603CA28D">
        <w:rPr>
          <w:b/>
          <w:bCs/>
          <w:i/>
          <w:iCs/>
          <w:color w:val="C00000"/>
        </w:rPr>
        <w:t>[Describe the types of equipment (e.g., drill rig, logging equipment, and cement or casing as required) that would be used to implement the response actions described.]</w:t>
      </w:r>
    </w:p>
    <w:p w14:paraId="633B980C" w14:textId="77777777" w:rsidR="00ED330E" w:rsidRPr="003118D3" w:rsidRDefault="00ED330E" w:rsidP="00701B2E">
      <w:pPr>
        <w:autoSpaceDE w:val="0"/>
        <w:autoSpaceDN w:val="0"/>
        <w:adjustRightInd w:val="0"/>
        <w:rPr>
          <w:rFonts w:asciiTheme="minorHAnsi" w:hAnsiTheme="minorHAnsi" w:cstheme="minorHAnsi"/>
          <w:i/>
          <w:color w:val="0070C0"/>
          <w:szCs w:val="24"/>
        </w:rPr>
        <w:sectPr w:rsidR="00ED330E" w:rsidRPr="003118D3" w:rsidSect="00397334">
          <w:footerReference w:type="default" r:id="rId20"/>
          <w:pgSz w:w="15840" w:h="12240" w:orient="landscape" w:code="1"/>
          <w:pgMar w:top="1440" w:right="1440" w:bottom="1440" w:left="1440" w:header="720" w:footer="720" w:gutter="0"/>
          <w:cols w:space="720"/>
          <w:docGrid w:linePitch="360"/>
        </w:sectPr>
      </w:pPr>
    </w:p>
    <w:p w14:paraId="30F511CE" w14:textId="1E5123BB" w:rsidR="00A77D5A" w:rsidRPr="003118D3" w:rsidRDefault="00A77D5A" w:rsidP="00701B2E">
      <w:pPr>
        <w:pStyle w:val="BodyText"/>
      </w:pPr>
    </w:p>
    <w:p w14:paraId="158D96C8" w14:textId="50E88B0C" w:rsidR="00D45148" w:rsidRPr="003118D3" w:rsidRDefault="00D45148" w:rsidP="00701B2E">
      <w:pPr>
        <w:pStyle w:val="Heading1"/>
      </w:pPr>
      <w:r w:rsidRPr="003118D3">
        <w:t>Emergency Communications Plan</w:t>
      </w:r>
    </w:p>
    <w:p w14:paraId="06A8B28A" w14:textId="7CAE5B1F" w:rsidR="008F1CE2" w:rsidRPr="003118D3" w:rsidRDefault="001221D6" w:rsidP="002E65F9">
      <w:pPr>
        <w:spacing w:after="200"/>
        <w:rPr>
          <w:rStyle w:val="IntenseEmphasis"/>
          <w:b w:val="0"/>
          <w:u w:val="single"/>
        </w:rPr>
      </w:pPr>
      <w:r w:rsidRPr="003118D3">
        <w:rPr>
          <w:rStyle w:val="IntenseEmphasis"/>
        </w:rPr>
        <w:t>[</w:t>
      </w:r>
      <w:r w:rsidR="008F1CE2" w:rsidRPr="003118D3">
        <w:rPr>
          <w:rStyle w:val="IntenseEmphasis"/>
        </w:rPr>
        <w:t>The following items are provided as examples. Add/delete</w:t>
      </w:r>
      <w:r w:rsidR="00543B18" w:rsidRPr="003118D3">
        <w:rPr>
          <w:rStyle w:val="IntenseEmphasis"/>
        </w:rPr>
        <w:t>/expand upon the activities listed below to describe public communication in the event of an emergency</w:t>
      </w:r>
      <w:r w:rsidR="006605E7" w:rsidRPr="003118D3">
        <w:rPr>
          <w:rStyle w:val="IntenseEmphasis"/>
        </w:rPr>
        <w:t>.</w:t>
      </w:r>
      <w:r w:rsidRPr="003118D3">
        <w:rPr>
          <w:rStyle w:val="IntenseEmphasis"/>
        </w:rPr>
        <w:t>]</w:t>
      </w:r>
    </w:p>
    <w:p w14:paraId="158D96CC" w14:textId="1D5F26D6" w:rsidR="0059057D" w:rsidRPr="003118D3" w:rsidRDefault="00454366" w:rsidP="00701B2E">
      <w:pPr>
        <w:pStyle w:val="BodyText"/>
      </w:pPr>
      <w:r w:rsidRPr="000B38F3">
        <w:rPr>
          <w:color w:val="244061" w:themeColor="accent1" w:themeShade="80"/>
        </w:rPr>
        <w:t xml:space="preserve"> </w:t>
      </w:r>
      <w:r w:rsidR="00F921CB" w:rsidRPr="000B38F3">
        <w:rPr>
          <w:color w:val="244061" w:themeColor="accent1" w:themeShade="80"/>
        </w:rPr>
        <w:t xml:space="preserve">The Permittee </w:t>
      </w:r>
      <w:r w:rsidR="0059057D" w:rsidRPr="000B38F3">
        <w:rPr>
          <w:color w:val="244061" w:themeColor="accent1" w:themeShade="80"/>
        </w:rPr>
        <w:t>will communicate to the public about any event that requires an emergency response to ensure that the public understands what happened and whether or not there are any environmental or safety implications.</w:t>
      </w:r>
      <w:r w:rsidR="00134A9C" w:rsidRPr="000B38F3">
        <w:rPr>
          <w:color w:val="244061" w:themeColor="accent1" w:themeShade="80"/>
        </w:rPr>
        <w:t xml:space="preserve"> </w:t>
      </w:r>
      <w:r w:rsidR="0059057D" w:rsidRPr="000B38F3">
        <w:rPr>
          <w:color w:val="244061" w:themeColor="accent1" w:themeShade="80"/>
        </w:rPr>
        <w:t xml:space="preserve">The amount of information, timing, and communication methods will be appropriate to the event, its severity, whether any impacts to drinking water or other environmental resources occurred, any impacts to the surrounding community, and </w:t>
      </w:r>
      <w:r w:rsidR="009046E3" w:rsidRPr="000B38F3">
        <w:rPr>
          <w:color w:val="244061" w:themeColor="accent1" w:themeShade="80"/>
        </w:rPr>
        <w:t xml:space="preserve">the community’s </w:t>
      </w:r>
      <w:r w:rsidR="0059057D" w:rsidRPr="000B38F3">
        <w:rPr>
          <w:color w:val="244061" w:themeColor="accent1" w:themeShade="80"/>
        </w:rPr>
        <w:t>awareness of the event.</w:t>
      </w:r>
    </w:p>
    <w:p w14:paraId="158D96CE" w14:textId="344B59AB" w:rsidR="0059057D" w:rsidRPr="000B38F3" w:rsidRDefault="00F921CB" w:rsidP="00701B2E">
      <w:pPr>
        <w:pStyle w:val="BodyText"/>
        <w:rPr>
          <w:color w:val="244061" w:themeColor="accent1" w:themeShade="80"/>
        </w:rPr>
      </w:pPr>
      <w:r w:rsidRPr="000B38F3">
        <w:rPr>
          <w:color w:val="244061" w:themeColor="accent1" w:themeShade="80"/>
        </w:rPr>
        <w:t xml:space="preserve">The Permittee </w:t>
      </w:r>
      <w:r w:rsidR="0059057D" w:rsidRPr="000B38F3">
        <w:rPr>
          <w:color w:val="244061" w:themeColor="accent1" w:themeShade="80"/>
        </w:rPr>
        <w:t xml:space="preserve">will describe what happened, any impacts to the environment or other local resources, how the event was investigated, what responses were taken, and the status of the response. For responses that occur over the long-term (e.g., ongoing cleanup), </w:t>
      </w:r>
      <w:r w:rsidRPr="000B38F3">
        <w:rPr>
          <w:color w:val="244061" w:themeColor="accent1" w:themeShade="80"/>
        </w:rPr>
        <w:t>the Permittee</w:t>
      </w:r>
      <w:r w:rsidR="00454366" w:rsidRPr="000B38F3">
        <w:rPr>
          <w:color w:val="244061" w:themeColor="accent1" w:themeShade="80"/>
        </w:rPr>
        <w:t xml:space="preserve"> </w:t>
      </w:r>
      <w:r w:rsidR="0059057D" w:rsidRPr="000B38F3">
        <w:rPr>
          <w:color w:val="244061" w:themeColor="accent1" w:themeShade="80"/>
        </w:rPr>
        <w:t>will provide periodic updates on the progress of the response actions.</w:t>
      </w:r>
    </w:p>
    <w:p w14:paraId="158D96CF" w14:textId="41538F54" w:rsidR="0028232F" w:rsidRPr="000B38F3" w:rsidRDefault="00F921CB" w:rsidP="00701B2E">
      <w:pPr>
        <w:pStyle w:val="BodyText"/>
        <w:rPr>
          <w:color w:val="244061" w:themeColor="accent1" w:themeShade="80"/>
        </w:rPr>
      </w:pPr>
      <w:r w:rsidRPr="000B38F3">
        <w:rPr>
          <w:color w:val="244061" w:themeColor="accent1" w:themeShade="80"/>
        </w:rPr>
        <w:t>The Permittee</w:t>
      </w:r>
      <w:r w:rsidR="00454366" w:rsidRPr="000B38F3">
        <w:rPr>
          <w:color w:val="244061" w:themeColor="accent1" w:themeShade="80"/>
        </w:rPr>
        <w:t xml:space="preserve"> </w:t>
      </w:r>
      <w:r w:rsidR="0059057D" w:rsidRPr="000B38F3">
        <w:rPr>
          <w:color w:val="244061" w:themeColor="accent1" w:themeShade="80"/>
        </w:rPr>
        <w:t xml:space="preserve">will also communicate with entities who may need to be informed about or take action in response to the event, including local water </w:t>
      </w:r>
      <w:r w:rsidR="00AC098A" w:rsidRPr="000B38F3">
        <w:rPr>
          <w:color w:val="244061" w:themeColor="accent1" w:themeShade="80"/>
        </w:rPr>
        <w:t>utilities</w:t>
      </w:r>
      <w:r w:rsidR="0059057D" w:rsidRPr="000B38F3">
        <w:rPr>
          <w:color w:val="244061" w:themeColor="accent1" w:themeShade="80"/>
        </w:rPr>
        <w:t>, CO</w:t>
      </w:r>
      <w:r w:rsidR="0059057D" w:rsidRPr="000B38F3">
        <w:rPr>
          <w:color w:val="244061" w:themeColor="accent1" w:themeShade="80"/>
          <w:vertAlign w:val="subscript"/>
        </w:rPr>
        <w:t>2</w:t>
      </w:r>
      <w:r w:rsidR="0059057D" w:rsidRPr="000B38F3">
        <w:rPr>
          <w:color w:val="244061" w:themeColor="accent1" w:themeShade="80"/>
        </w:rPr>
        <w:t xml:space="preserve"> source(s) and pipeline operators, landowners, and Regional Response Teams (as part of the National Response Team).</w:t>
      </w:r>
    </w:p>
    <w:p w14:paraId="158D96D0" w14:textId="34883FA0" w:rsidR="00D45148" w:rsidRPr="003118D3" w:rsidRDefault="00D45148" w:rsidP="00701B2E">
      <w:pPr>
        <w:pStyle w:val="Heading1"/>
      </w:pPr>
      <w:r w:rsidRPr="003118D3">
        <w:t>Plan Review</w:t>
      </w:r>
    </w:p>
    <w:p w14:paraId="49629E93" w14:textId="553A25DF" w:rsidR="000671EB" w:rsidRDefault="65385038" w:rsidP="007C5948">
      <w:pPr>
        <w:pStyle w:val="BodyText"/>
      </w:pPr>
      <w:r>
        <w:t>In accordance with</w:t>
      </w:r>
      <w:r w:rsidR="6B28E8DE">
        <w:t xml:space="preserve"> 40 CFR 146.94(</w:t>
      </w:r>
      <w:r w:rsidR="26C005C2">
        <w:t>d</w:t>
      </w:r>
      <w:r w:rsidR="6B28E8DE">
        <w:t xml:space="preserve">), </w:t>
      </w:r>
      <w:r w:rsidR="003F62AE">
        <w:t xml:space="preserve">the </w:t>
      </w:r>
      <w:r w:rsidR="00F921CB">
        <w:t>Permittee</w:t>
      </w:r>
      <w:r w:rsidR="003F62AE">
        <w:t xml:space="preserve"> shall periodically review</w:t>
      </w:r>
      <w:r w:rsidR="000671EB">
        <w:t xml:space="preserve"> the ERRP. </w:t>
      </w:r>
      <w:r w:rsidR="00C81E94">
        <w:t>Based on this review, the</w:t>
      </w:r>
      <w:r w:rsidR="00F921CB">
        <w:t xml:space="preserve"> Permittee</w:t>
      </w:r>
      <w:r w:rsidR="00C81E94">
        <w:t xml:space="preserve"> shall submit an amended</w:t>
      </w:r>
      <w:r w:rsidR="003F62AE">
        <w:t xml:space="preserve"> </w:t>
      </w:r>
      <w:r w:rsidR="00900D48">
        <w:t xml:space="preserve">ERRP or </w:t>
      </w:r>
      <w:r w:rsidR="00182D93">
        <w:t xml:space="preserve">a </w:t>
      </w:r>
      <w:r w:rsidR="00900D48">
        <w:t>demonstrat</w:t>
      </w:r>
      <w:r w:rsidR="00182D93">
        <w:t>ion</w:t>
      </w:r>
      <w:r w:rsidR="00900D48">
        <w:t xml:space="preserve"> to the Director</w:t>
      </w:r>
      <w:r w:rsidR="004444CB">
        <w:t xml:space="preserve"> that no amendment is needed. Any amendments to the ERRP must be approved by the Director</w:t>
      </w:r>
      <w:r w:rsidR="00674CB0">
        <w:t xml:space="preserve"> to be effective</w:t>
      </w:r>
      <w:r w:rsidR="00F5705E">
        <w:t>,</w:t>
      </w:r>
      <w:r w:rsidR="00674CB0">
        <w:t xml:space="preserve"> and if approved,</w:t>
      </w:r>
      <w:r w:rsidR="00F5705E">
        <w:t xml:space="preserve"> </w:t>
      </w:r>
      <w:r w:rsidR="00770105">
        <w:t xml:space="preserve">will </w:t>
      </w:r>
      <w:r w:rsidR="00F5705E">
        <w:t xml:space="preserve">be incorporated into the </w:t>
      </w:r>
      <w:r w:rsidR="00AC098A">
        <w:t>P</w:t>
      </w:r>
      <w:r w:rsidR="00F5705E">
        <w:t xml:space="preserve">ermit. </w:t>
      </w:r>
      <w:r w:rsidR="00801956">
        <w:t>Amended plans or demonstrations shall be submitted to the Director as follows:</w:t>
      </w:r>
    </w:p>
    <w:p w14:paraId="1E9EA570" w14:textId="77777777" w:rsidR="00EA2637" w:rsidRPr="006A7327" w:rsidRDefault="00EA2637" w:rsidP="5FE29A5C">
      <w:pPr>
        <w:pStyle w:val="ListParagraph"/>
        <w:widowControl w:val="0"/>
        <w:numPr>
          <w:ilvl w:val="0"/>
          <w:numId w:val="47"/>
        </w:numPr>
        <w:tabs>
          <w:tab w:val="left" w:pos="719"/>
        </w:tabs>
        <w:autoSpaceDE w:val="0"/>
        <w:autoSpaceDN w:val="0"/>
        <w:spacing w:before="122"/>
      </w:pPr>
      <w:r>
        <w:t>At least once every five (5) years following its approval by the permitting agency,</w:t>
      </w:r>
    </w:p>
    <w:p w14:paraId="2F85F52D" w14:textId="23364968" w:rsidR="00801956" w:rsidRDefault="00801956" w:rsidP="0051300F">
      <w:pPr>
        <w:pStyle w:val="BodyText"/>
        <w:numPr>
          <w:ilvl w:val="0"/>
          <w:numId w:val="47"/>
        </w:numPr>
        <w:spacing w:before="240"/>
      </w:pPr>
      <w:r>
        <w:t xml:space="preserve">Within one </w:t>
      </w:r>
      <w:r w:rsidR="00EA2637">
        <w:t xml:space="preserve">(1) </w:t>
      </w:r>
      <w:r>
        <w:t xml:space="preserve">year of an area of review </w:t>
      </w:r>
      <w:r w:rsidR="00531192">
        <w:t xml:space="preserve">re- </w:t>
      </w:r>
      <w:r>
        <w:t>evaluation</w:t>
      </w:r>
    </w:p>
    <w:p w14:paraId="41A8806E" w14:textId="00A2FF04" w:rsidR="00801956" w:rsidRDefault="00670AF7" w:rsidP="00801956">
      <w:pPr>
        <w:pStyle w:val="BodyText"/>
        <w:numPr>
          <w:ilvl w:val="0"/>
          <w:numId w:val="47"/>
        </w:numPr>
      </w:pPr>
      <w:r>
        <w:t>Following any significant changes to the facility, such as an addition of injection or monitoring wells, on a schedule determined by the Director; or</w:t>
      </w:r>
    </w:p>
    <w:p w14:paraId="446DD362" w14:textId="3851D26D" w:rsidR="006A7327" w:rsidRDefault="006A7327" w:rsidP="006A7327">
      <w:pPr>
        <w:pStyle w:val="ListParagraph"/>
        <w:widowControl w:val="0"/>
        <w:numPr>
          <w:ilvl w:val="0"/>
          <w:numId w:val="47"/>
        </w:numPr>
        <w:tabs>
          <w:tab w:val="left" w:pos="719"/>
        </w:tabs>
        <w:autoSpaceDE w:val="0"/>
        <w:autoSpaceDN w:val="0"/>
        <w:spacing w:before="116"/>
        <w:ind w:right="101"/>
        <w:contextualSpacing w:val="0"/>
      </w:pPr>
      <w:r>
        <w:t>W</w:t>
      </w:r>
      <w:r w:rsidRPr="001305E2">
        <w:t xml:space="preserve">ithin six </w:t>
      </w:r>
      <w:r w:rsidR="00A14F41">
        <w:t xml:space="preserve">(6) </w:t>
      </w:r>
      <w:r w:rsidRPr="001305E2">
        <w:t xml:space="preserve">months following </w:t>
      </w:r>
      <w:r>
        <w:t xml:space="preserve">the occurrence of an emergency </w:t>
      </w:r>
      <w:r w:rsidRPr="001305E2">
        <w:t xml:space="preserve">event </w:t>
      </w:r>
      <w:r>
        <w:t>under th</w:t>
      </w:r>
      <w:r w:rsidR="006A6BE3">
        <w:t>is</w:t>
      </w:r>
      <w:r>
        <w:t xml:space="preserve"> </w:t>
      </w:r>
      <w:r w:rsidRPr="001305E2">
        <w:t>ERRP</w:t>
      </w:r>
      <w:r>
        <w:t>, and</w:t>
      </w:r>
    </w:p>
    <w:p w14:paraId="42D1566C" w14:textId="5359A87D" w:rsidR="00DA5570" w:rsidRDefault="00DA5570" w:rsidP="006D6D00">
      <w:pPr>
        <w:pStyle w:val="BodyText"/>
        <w:numPr>
          <w:ilvl w:val="0"/>
          <w:numId w:val="47"/>
        </w:numPr>
      </w:pPr>
      <w:r>
        <w:t>When required by the Director</w:t>
      </w:r>
      <w:r w:rsidR="00F515E0">
        <w:t>.</w:t>
      </w:r>
    </w:p>
    <w:p w14:paraId="158D96DD" w14:textId="29447615" w:rsidR="001B49A7" w:rsidRPr="003118D3" w:rsidRDefault="001B49A7" w:rsidP="00701B2E">
      <w:pPr>
        <w:pStyle w:val="Heading1"/>
      </w:pPr>
      <w:r w:rsidRPr="003118D3">
        <w:t>Staff Training and Exercise Procedures</w:t>
      </w:r>
    </w:p>
    <w:p w14:paraId="163DC7E5" w14:textId="033B900A" w:rsidR="006605E7" w:rsidRPr="003118D3" w:rsidRDefault="001221D6" w:rsidP="00701B2E">
      <w:pPr>
        <w:keepNext/>
        <w:keepLines/>
        <w:spacing w:after="120"/>
        <w:rPr>
          <w:rStyle w:val="IntenseEmphasis"/>
        </w:rPr>
      </w:pPr>
      <w:r w:rsidRPr="003118D3">
        <w:rPr>
          <w:rStyle w:val="IntenseEmphasis"/>
        </w:rPr>
        <w:t>[</w:t>
      </w:r>
      <w:r w:rsidR="006605E7" w:rsidRPr="003118D3">
        <w:rPr>
          <w:rStyle w:val="IntenseEmphasis"/>
        </w:rPr>
        <w:t>Recommended considerations include:</w:t>
      </w:r>
    </w:p>
    <w:p w14:paraId="01FC22F1" w14:textId="0B063737" w:rsidR="009D325C" w:rsidRPr="003118D3" w:rsidRDefault="00543B18" w:rsidP="00701B2E">
      <w:pPr>
        <w:pStyle w:val="ListBullet"/>
        <w:rPr>
          <w:rStyle w:val="IntenseEmphasis"/>
        </w:rPr>
      </w:pPr>
      <w:r w:rsidRPr="003118D3">
        <w:rPr>
          <w:rStyle w:val="IntenseEmphasis"/>
        </w:rPr>
        <w:t xml:space="preserve">What training or drill </w:t>
      </w:r>
      <w:r w:rsidR="3EA2182B" w:rsidRPr="003118D3">
        <w:rPr>
          <w:rStyle w:val="IntenseEmphasis"/>
        </w:rPr>
        <w:t>procedures</w:t>
      </w:r>
      <w:r w:rsidR="006605E7" w:rsidRPr="003118D3">
        <w:rPr>
          <w:rStyle w:val="IntenseEmphasis"/>
        </w:rPr>
        <w:t xml:space="preserve"> will be implemented? (For example, p</w:t>
      </w:r>
      <w:r w:rsidRPr="003118D3">
        <w:rPr>
          <w:rStyle w:val="IntenseEmphasis"/>
        </w:rPr>
        <w:t xml:space="preserve">rovide a list of steps or </w:t>
      </w:r>
      <w:r w:rsidR="00590F4A" w:rsidRPr="003118D3">
        <w:rPr>
          <w:rStyle w:val="IntenseEmphasis"/>
        </w:rPr>
        <w:t>a</w:t>
      </w:r>
      <w:r w:rsidRPr="003118D3">
        <w:rPr>
          <w:rStyle w:val="IntenseEmphasis"/>
        </w:rPr>
        <w:t xml:space="preserve"> similar description, </w:t>
      </w:r>
      <w:r w:rsidR="00E41A85">
        <w:rPr>
          <w:rStyle w:val="IntenseEmphasis"/>
        </w:rPr>
        <w:t>and</w:t>
      </w:r>
      <w:r w:rsidRPr="003118D3">
        <w:rPr>
          <w:rStyle w:val="IntenseEmphasis"/>
        </w:rPr>
        <w:t xml:space="preserve"> attach a manual if available.)</w:t>
      </w:r>
      <w:r w:rsidR="00E11161" w:rsidRPr="003118D3">
        <w:rPr>
          <w:rStyle w:val="IntenseEmphasis"/>
        </w:rPr>
        <w:t xml:space="preserve"> </w:t>
      </w:r>
    </w:p>
    <w:p w14:paraId="195B3916" w14:textId="70EE0AFA" w:rsidR="00AC2C25" w:rsidRPr="003118D3" w:rsidRDefault="009B2E3C" w:rsidP="00701B2E">
      <w:pPr>
        <w:pStyle w:val="ListBullet"/>
        <w:rPr>
          <w:rStyle w:val="IntenseEmphasis"/>
        </w:rPr>
      </w:pPr>
      <w:r w:rsidRPr="003118D3">
        <w:rPr>
          <w:rStyle w:val="IntenseEmphasis"/>
        </w:rPr>
        <w:lastRenderedPageBreak/>
        <w:t>Who will receive the t</w:t>
      </w:r>
      <w:r w:rsidR="00DC76A5" w:rsidRPr="003118D3">
        <w:rPr>
          <w:rStyle w:val="IntenseEmphasis"/>
        </w:rPr>
        <w:t>raining</w:t>
      </w:r>
      <w:r w:rsidR="00543B18" w:rsidRPr="003118D3">
        <w:rPr>
          <w:rStyle w:val="IntenseEmphasis"/>
        </w:rPr>
        <w:t xml:space="preserve"> and how often will it be provided?</w:t>
      </w:r>
      <w:r w:rsidR="00C50181">
        <w:rPr>
          <w:rStyle w:val="IntenseEmphasis"/>
        </w:rPr>
        <w:t>]</w:t>
      </w:r>
    </w:p>
    <w:p w14:paraId="39577D31" w14:textId="4D9EABC3" w:rsidR="00387CFC" w:rsidRPr="000B38F3" w:rsidRDefault="00F921CB" w:rsidP="00701B2E">
      <w:pPr>
        <w:pStyle w:val="BodyText"/>
        <w:rPr>
          <w:color w:val="244061" w:themeColor="accent1" w:themeShade="80"/>
        </w:rPr>
      </w:pPr>
      <w:r w:rsidRPr="000B38F3">
        <w:rPr>
          <w:color w:val="244061" w:themeColor="accent1" w:themeShade="80"/>
        </w:rPr>
        <w:t xml:space="preserve">The Permittee </w:t>
      </w:r>
      <w:r w:rsidR="00387CFC" w:rsidRPr="000B38F3">
        <w:rPr>
          <w:color w:val="244061" w:themeColor="accent1" w:themeShade="80"/>
        </w:rPr>
        <w:t xml:space="preserve">will integrate the ERRP into the </w:t>
      </w:r>
      <w:r w:rsidR="00D9787E" w:rsidRPr="000B38F3">
        <w:rPr>
          <w:color w:val="244061" w:themeColor="accent1" w:themeShade="80"/>
        </w:rPr>
        <w:t>plant-</w:t>
      </w:r>
      <w:r w:rsidR="00387CFC" w:rsidRPr="000B38F3">
        <w:rPr>
          <w:color w:val="244061" w:themeColor="accent1" w:themeShade="80"/>
        </w:rPr>
        <w:t>specific standard operating procedures and training program.</w:t>
      </w:r>
    </w:p>
    <w:p w14:paraId="6C6A90BF" w14:textId="77777777" w:rsidR="00387CFC" w:rsidRPr="003118D3" w:rsidRDefault="00387CFC" w:rsidP="00701B2E">
      <w:pPr>
        <w:pStyle w:val="Heading2"/>
      </w:pPr>
      <w:r w:rsidRPr="003118D3">
        <w:t>Implementation of Environmental, Health and Safety Training</w:t>
      </w:r>
    </w:p>
    <w:p w14:paraId="3A7C2032" w14:textId="241B7AF1" w:rsidR="00E02A75" w:rsidRPr="000B38F3" w:rsidRDefault="00387CFC" w:rsidP="00701B2E">
      <w:pPr>
        <w:pStyle w:val="BodyText"/>
        <w:rPr>
          <w:color w:val="244061" w:themeColor="accent1" w:themeShade="80"/>
        </w:rPr>
      </w:pPr>
      <w:r w:rsidRPr="000B38F3">
        <w:rPr>
          <w:color w:val="244061" w:themeColor="accent1" w:themeShade="80"/>
        </w:rPr>
        <w:t xml:space="preserve">Periodic training will be provided, </w:t>
      </w:r>
      <w:r w:rsidR="00023E14" w:rsidRPr="000B38F3">
        <w:rPr>
          <w:color w:val="244061" w:themeColor="accent1" w:themeShade="80"/>
        </w:rPr>
        <w:t>at a minimum</w:t>
      </w:r>
      <w:r w:rsidR="0225F991" w:rsidRPr="000B38F3">
        <w:rPr>
          <w:color w:val="244061" w:themeColor="accent1" w:themeShade="80"/>
        </w:rPr>
        <w:t xml:space="preserve"> annually</w:t>
      </w:r>
      <w:r w:rsidRPr="000B38F3">
        <w:rPr>
          <w:color w:val="244061" w:themeColor="accent1" w:themeShade="80"/>
        </w:rPr>
        <w:t>, to well operators, project safety and</w:t>
      </w:r>
      <w:r w:rsidR="006F6888" w:rsidRPr="000B38F3">
        <w:rPr>
          <w:color w:val="244061" w:themeColor="accent1" w:themeShade="80"/>
        </w:rPr>
        <w:t xml:space="preserve"> </w:t>
      </w:r>
      <w:r w:rsidRPr="000B38F3">
        <w:rPr>
          <w:color w:val="244061" w:themeColor="accent1" w:themeShade="80"/>
        </w:rPr>
        <w:t xml:space="preserve">environmental personnel, the </w:t>
      </w:r>
      <w:r w:rsidR="001F099E" w:rsidRPr="000B38F3">
        <w:rPr>
          <w:color w:val="244061" w:themeColor="accent1" w:themeShade="80"/>
        </w:rPr>
        <w:t>p</w:t>
      </w:r>
      <w:r w:rsidRPr="000B38F3">
        <w:rPr>
          <w:color w:val="244061" w:themeColor="accent1" w:themeShade="80"/>
        </w:rPr>
        <w:t xml:space="preserve">roject </w:t>
      </w:r>
      <w:r w:rsidR="001F099E" w:rsidRPr="000B38F3">
        <w:rPr>
          <w:color w:val="244061" w:themeColor="accent1" w:themeShade="80"/>
        </w:rPr>
        <w:t>m</w:t>
      </w:r>
      <w:r w:rsidRPr="000B38F3">
        <w:rPr>
          <w:color w:val="244061" w:themeColor="accent1" w:themeShade="80"/>
        </w:rPr>
        <w:t xml:space="preserve">anager, </w:t>
      </w:r>
      <w:r w:rsidR="001F099E" w:rsidRPr="000B38F3">
        <w:rPr>
          <w:color w:val="244061" w:themeColor="accent1" w:themeShade="80"/>
        </w:rPr>
        <w:t>p</w:t>
      </w:r>
      <w:r w:rsidRPr="000B38F3">
        <w:rPr>
          <w:color w:val="244061" w:themeColor="accent1" w:themeShade="80"/>
        </w:rPr>
        <w:t>lant operations supervisor, and</w:t>
      </w:r>
      <w:r w:rsidR="006F6888" w:rsidRPr="000B38F3">
        <w:rPr>
          <w:color w:val="244061" w:themeColor="accent1" w:themeShade="80"/>
        </w:rPr>
        <w:t xml:space="preserve"> </w:t>
      </w:r>
      <w:r w:rsidRPr="000B38F3">
        <w:rPr>
          <w:color w:val="244061" w:themeColor="accent1" w:themeShade="80"/>
        </w:rPr>
        <w:t xml:space="preserve">corporate communications. The training plan will document that the </w:t>
      </w:r>
      <w:r w:rsidR="00A274C0" w:rsidRPr="000B38F3">
        <w:rPr>
          <w:color w:val="244061" w:themeColor="accent1" w:themeShade="80"/>
        </w:rPr>
        <w:t>above-</w:t>
      </w:r>
      <w:r w:rsidRPr="000B38F3">
        <w:rPr>
          <w:color w:val="244061" w:themeColor="accent1" w:themeShade="80"/>
        </w:rPr>
        <w:t>listed personnel have</w:t>
      </w:r>
      <w:r w:rsidR="00145437" w:rsidRPr="000B38F3">
        <w:rPr>
          <w:color w:val="244061" w:themeColor="accent1" w:themeShade="80"/>
        </w:rPr>
        <w:t xml:space="preserve"> </w:t>
      </w:r>
      <w:r w:rsidRPr="000B38F3">
        <w:rPr>
          <w:color w:val="244061" w:themeColor="accent1" w:themeShade="80"/>
        </w:rPr>
        <w:t>been trained and possess the required skills to perform their relevant emergency response</w:t>
      </w:r>
      <w:r w:rsidR="00AD65A9" w:rsidRPr="000B38F3">
        <w:rPr>
          <w:color w:val="244061" w:themeColor="accent1" w:themeShade="80"/>
        </w:rPr>
        <w:t xml:space="preserve"> </w:t>
      </w:r>
      <w:r w:rsidRPr="000B38F3">
        <w:rPr>
          <w:color w:val="244061" w:themeColor="accent1" w:themeShade="80"/>
        </w:rPr>
        <w:t>activities described in the ERRP.</w:t>
      </w:r>
      <w:r w:rsidR="00E57DD2" w:rsidRPr="000B38F3">
        <w:rPr>
          <w:color w:val="244061" w:themeColor="accent1" w:themeShade="80"/>
        </w:rPr>
        <w:t xml:space="preserve"> Employee </w:t>
      </w:r>
      <w:r w:rsidR="00DF45A0" w:rsidRPr="000B38F3">
        <w:rPr>
          <w:color w:val="244061" w:themeColor="accent1" w:themeShade="80"/>
        </w:rPr>
        <w:t xml:space="preserve">safety training and certifications </w:t>
      </w:r>
      <w:r w:rsidR="009C7CD5" w:rsidRPr="000B38F3">
        <w:rPr>
          <w:color w:val="244061" w:themeColor="accent1" w:themeShade="80"/>
        </w:rPr>
        <w:t>may</w:t>
      </w:r>
      <w:r w:rsidR="00DF45A0" w:rsidRPr="000B38F3">
        <w:rPr>
          <w:color w:val="244061" w:themeColor="accent1" w:themeShade="80"/>
        </w:rPr>
        <w:t xml:space="preserve"> be</w:t>
      </w:r>
      <w:r w:rsidR="009C7CD5" w:rsidRPr="000B38F3">
        <w:rPr>
          <w:color w:val="244061" w:themeColor="accent1" w:themeShade="80"/>
        </w:rPr>
        <w:t xml:space="preserve"> requested by EPA and </w:t>
      </w:r>
      <w:r w:rsidR="00DF45A0" w:rsidRPr="000B38F3">
        <w:rPr>
          <w:color w:val="244061" w:themeColor="accent1" w:themeShade="80"/>
        </w:rPr>
        <w:t xml:space="preserve">made available upon request. </w:t>
      </w:r>
    </w:p>
    <w:sectPr w:rsidR="00E02A75" w:rsidRPr="000B38F3" w:rsidSect="004D6B23">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66CE" w14:textId="77777777" w:rsidR="00960888" w:rsidRDefault="00960888" w:rsidP="00D45148">
      <w:r>
        <w:separator/>
      </w:r>
    </w:p>
  </w:endnote>
  <w:endnote w:type="continuationSeparator" w:id="0">
    <w:p w14:paraId="5A594A01" w14:textId="77777777" w:rsidR="00960888" w:rsidRDefault="00960888" w:rsidP="00D45148">
      <w:r>
        <w:continuationSeparator/>
      </w:r>
    </w:p>
  </w:endnote>
  <w:endnote w:type="continuationNotice" w:id="1">
    <w:p w14:paraId="714DD6BF" w14:textId="77777777" w:rsidR="00960888" w:rsidRDefault="00960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Calibri">
    <w:altName w:val="Times New Roman"/>
    <w:panose1 w:val="00000000000000000000"/>
    <w:charset w:val="00"/>
    <w:family w:val="roman"/>
    <w:notTrueType/>
    <w:pitch w:val="default"/>
  </w:font>
  <w:font w:name="Calibri bold">
    <w:panose1 w:val="020F07020304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7B32" w14:textId="77777777" w:rsidR="00573D5E" w:rsidRDefault="00573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96F3" w14:textId="6C537124" w:rsidR="005F1CC0" w:rsidRPr="00134F56" w:rsidRDefault="005F1CC0" w:rsidP="004D6B23">
    <w:pPr>
      <w:pStyle w:val="Footer"/>
      <w:pBdr>
        <w:top w:val="single" w:sz="4" w:space="6" w:color="auto"/>
      </w:pBdr>
      <w:tabs>
        <w:tab w:val="left" w:pos="-3060"/>
      </w:tabs>
      <w:rPr>
        <w:i w:val="0"/>
      </w:rPr>
    </w:pPr>
    <w:r w:rsidRPr="00134F56">
      <w:t xml:space="preserve">Emergency and </w:t>
    </w:r>
    <w:r w:rsidRPr="00522751">
      <w:t xml:space="preserve">Remedial </w:t>
    </w:r>
    <w:r w:rsidRPr="00134F56">
      <w:t xml:space="preserve">Response Plan for </w:t>
    </w:r>
    <w:r>
      <w:rPr>
        <w:highlight w:val="yellow"/>
      </w:rPr>
      <w:t>INSERT FACILITY</w:t>
    </w:r>
    <w:r w:rsidRPr="00B47F2B">
      <w:rPr>
        <w:highlight w:val="yellow"/>
      </w:rPr>
      <w:t xml:space="preserve"> NAME</w:t>
    </w:r>
    <w:r w:rsidR="00573D5E">
      <w:tab/>
    </w:r>
    <w:r w:rsidR="00573D5E" w:rsidRPr="00573D5E">
      <w:t xml:space="preserve">Page </w:t>
    </w:r>
    <w:r w:rsidR="00573D5E" w:rsidRPr="00573D5E">
      <w:fldChar w:fldCharType="begin"/>
    </w:r>
    <w:r w:rsidR="00573D5E" w:rsidRPr="00573D5E">
      <w:instrText xml:space="preserve"> PAGE  \* Arabic  \* MERGEFORMAT </w:instrText>
    </w:r>
    <w:r w:rsidR="00573D5E" w:rsidRPr="00573D5E">
      <w:fldChar w:fldCharType="separate"/>
    </w:r>
    <w:r w:rsidR="00573D5E" w:rsidRPr="00573D5E">
      <w:t>1</w:t>
    </w:r>
    <w:r w:rsidR="00573D5E" w:rsidRPr="00573D5E">
      <w:fldChar w:fldCharType="end"/>
    </w:r>
    <w:r w:rsidR="00573D5E" w:rsidRPr="00573D5E">
      <w:t xml:space="preserve"> of </w:t>
    </w:r>
    <w:fldSimple w:instr="NUMPAGES  \* Arabic  \* MERGEFORMAT">
      <w:r w:rsidR="00573D5E" w:rsidRPr="00573D5E">
        <w:t>4</w:t>
      </w:r>
    </w:fldSimple>
  </w:p>
  <w:p w14:paraId="158D96F4" w14:textId="7E33C601" w:rsidR="005F1CC0" w:rsidRPr="008D5F77" w:rsidRDefault="005F1CC0" w:rsidP="004D6B23">
    <w:pPr>
      <w:pStyle w:val="Footer"/>
      <w:tabs>
        <w:tab w:val="clear" w:pos="4680"/>
      </w:tabs>
    </w:pPr>
    <w:r w:rsidRPr="00134F56">
      <w:t xml:space="preserve">Permit Number: </w:t>
    </w:r>
    <w:r w:rsidRPr="006F0A06">
      <w:rPr>
        <w:highlight w:val="yellow"/>
      </w:rPr>
      <w:t>INSERT PERMIT NUMBER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848D" w14:textId="77777777" w:rsidR="00573D5E" w:rsidRDefault="00573D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007F" w14:textId="77777777" w:rsidR="00573D5E" w:rsidRPr="00134F56" w:rsidRDefault="00573D5E" w:rsidP="008230BD">
    <w:pPr>
      <w:pStyle w:val="Footer"/>
      <w:pBdr>
        <w:top w:val="single" w:sz="4" w:space="6" w:color="auto"/>
      </w:pBdr>
      <w:tabs>
        <w:tab w:val="clear" w:pos="9360"/>
        <w:tab w:val="left" w:pos="-3060"/>
        <w:tab w:val="right" w:pos="12960"/>
      </w:tabs>
      <w:rPr>
        <w:i w:val="0"/>
      </w:rPr>
    </w:pPr>
    <w:r w:rsidRPr="00134F56">
      <w:t xml:space="preserve">Emergency and </w:t>
    </w:r>
    <w:r w:rsidRPr="00522751">
      <w:t xml:space="preserve">Remedial </w:t>
    </w:r>
    <w:r w:rsidRPr="00134F56">
      <w:t xml:space="preserve">Response Plan for </w:t>
    </w:r>
    <w:r>
      <w:rPr>
        <w:highlight w:val="yellow"/>
      </w:rPr>
      <w:t>INSERT FACILITY</w:t>
    </w:r>
    <w:r w:rsidRPr="00B47F2B">
      <w:rPr>
        <w:highlight w:val="yellow"/>
      </w:rPr>
      <w:t xml:space="preserve"> NAME</w:t>
    </w:r>
    <w:r>
      <w:tab/>
    </w:r>
    <w:r w:rsidRPr="00573D5E">
      <w:t xml:space="preserve">Page </w:t>
    </w:r>
    <w:r w:rsidRPr="00573D5E">
      <w:fldChar w:fldCharType="begin"/>
    </w:r>
    <w:r w:rsidRPr="00573D5E">
      <w:instrText xml:space="preserve"> PAGE  \* Arabic  \* MERGEFORMAT </w:instrText>
    </w:r>
    <w:r w:rsidRPr="00573D5E">
      <w:fldChar w:fldCharType="separate"/>
    </w:r>
    <w:r w:rsidRPr="00573D5E">
      <w:t>1</w:t>
    </w:r>
    <w:r w:rsidRPr="00573D5E">
      <w:fldChar w:fldCharType="end"/>
    </w:r>
    <w:r w:rsidRPr="00573D5E">
      <w:t xml:space="preserve"> of </w:t>
    </w:r>
    <w:fldSimple w:instr="NUMPAGES  \* Arabic  \* MERGEFORMAT">
      <w:r w:rsidRPr="00573D5E">
        <w:t>4</w:t>
      </w:r>
    </w:fldSimple>
  </w:p>
  <w:p w14:paraId="1519B71F" w14:textId="77777777" w:rsidR="00573D5E" w:rsidRPr="008D5F77" w:rsidRDefault="00573D5E" w:rsidP="004D6B23">
    <w:pPr>
      <w:pStyle w:val="Footer"/>
      <w:tabs>
        <w:tab w:val="clear" w:pos="4680"/>
      </w:tabs>
    </w:pPr>
    <w:r w:rsidRPr="00134F56">
      <w:t xml:space="preserve">Permit Number: </w:t>
    </w:r>
    <w:r w:rsidRPr="006F0A06">
      <w:rPr>
        <w:highlight w:val="yellow"/>
      </w:rPr>
      <w:t>INSERT PERMIT NUMBER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9D4E" w14:textId="1F06AE63" w:rsidR="005F1CC0" w:rsidRPr="00134F56" w:rsidRDefault="005F1CC0" w:rsidP="0052722D">
    <w:pPr>
      <w:pStyle w:val="Footer"/>
      <w:pBdr>
        <w:top w:val="single" w:sz="4" w:space="6" w:color="auto"/>
      </w:pBdr>
      <w:tabs>
        <w:tab w:val="left" w:pos="-3060"/>
      </w:tabs>
      <w:rPr>
        <w:i w:val="0"/>
      </w:rPr>
    </w:pPr>
    <w:r w:rsidRPr="00134F56">
      <w:t xml:space="preserve">Emergency and </w:t>
    </w:r>
    <w:r w:rsidRPr="00522751">
      <w:t xml:space="preserve">Remedial </w:t>
    </w:r>
    <w:r w:rsidRPr="00134F56">
      <w:t xml:space="preserve">Response Plan for </w:t>
    </w:r>
    <w:r w:rsidR="00E926F9" w:rsidRPr="002E65F9">
      <w:rPr>
        <w:highlight w:val="yellow"/>
      </w:rPr>
      <w:t xml:space="preserve">INSERT </w:t>
    </w:r>
    <w:r w:rsidRPr="00E926F9">
      <w:rPr>
        <w:highlight w:val="yellow"/>
      </w:rPr>
      <w:t>FACILITY NAME</w:t>
    </w:r>
    <w:r w:rsidR="00573D5E">
      <w:tab/>
    </w:r>
    <w:r w:rsidR="00573D5E" w:rsidRPr="00573D5E">
      <w:t xml:space="preserve">Page </w:t>
    </w:r>
    <w:r w:rsidR="00573D5E" w:rsidRPr="00573D5E">
      <w:fldChar w:fldCharType="begin"/>
    </w:r>
    <w:r w:rsidR="00573D5E" w:rsidRPr="00573D5E">
      <w:instrText xml:space="preserve"> PAGE  \* Arabic  \* MERGEFORMAT </w:instrText>
    </w:r>
    <w:r w:rsidR="00573D5E" w:rsidRPr="00573D5E">
      <w:fldChar w:fldCharType="separate"/>
    </w:r>
    <w:r w:rsidR="00573D5E" w:rsidRPr="00573D5E">
      <w:t>23</w:t>
    </w:r>
    <w:r w:rsidR="00573D5E" w:rsidRPr="00573D5E">
      <w:fldChar w:fldCharType="end"/>
    </w:r>
    <w:r w:rsidR="00573D5E" w:rsidRPr="00573D5E">
      <w:t xml:space="preserve"> of </w:t>
    </w:r>
    <w:fldSimple w:instr="NUMPAGES  \* Arabic  \* MERGEFORMAT">
      <w:r w:rsidR="00573D5E" w:rsidRPr="00573D5E">
        <w:t>30</w:t>
      </w:r>
    </w:fldSimple>
  </w:p>
  <w:p w14:paraId="7B999113" w14:textId="70555E4A" w:rsidR="005F1CC0" w:rsidRPr="008D5F77" w:rsidRDefault="005F1CC0" w:rsidP="0052722D">
    <w:pPr>
      <w:pStyle w:val="Footer"/>
      <w:tabs>
        <w:tab w:val="clear" w:pos="4680"/>
      </w:tabs>
    </w:pPr>
    <w:r w:rsidRPr="00134F56">
      <w:t xml:space="preserve">Permit Number: </w:t>
    </w:r>
    <w:r w:rsidRPr="006F0A06">
      <w:rPr>
        <w:highlight w:val="yellow"/>
      </w:rPr>
      <w:t>INSERT PERMIT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2CC8" w14:textId="77777777" w:rsidR="00960888" w:rsidRDefault="00960888" w:rsidP="00D45148">
      <w:r>
        <w:separator/>
      </w:r>
    </w:p>
  </w:footnote>
  <w:footnote w:type="continuationSeparator" w:id="0">
    <w:p w14:paraId="51A9D012" w14:textId="77777777" w:rsidR="00960888" w:rsidRDefault="00960888" w:rsidP="00D45148">
      <w:r>
        <w:continuationSeparator/>
      </w:r>
    </w:p>
  </w:footnote>
  <w:footnote w:type="continuationNotice" w:id="1">
    <w:p w14:paraId="69F4F7D9" w14:textId="77777777" w:rsidR="00960888" w:rsidRDefault="00960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0DC1" w14:textId="77777777" w:rsidR="00573D5E" w:rsidRDefault="00573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5C79" w14:textId="59C34DC0" w:rsidR="005F1CC0" w:rsidRPr="00845BFE" w:rsidRDefault="005F1CC0" w:rsidP="005C1CD9">
    <w:pPr>
      <w:pStyle w:val="Header"/>
      <w:tabs>
        <w:tab w:val="clear" w:pos="4680"/>
      </w:tabs>
      <w:rPr>
        <w:sz w:val="20"/>
      </w:rPr>
    </w:pPr>
    <w:r w:rsidRPr="00845BFE">
      <w:rPr>
        <w:sz w:val="20"/>
      </w:rPr>
      <w:t xml:space="preserve">Plan revision number: </w:t>
    </w:r>
    <w:r w:rsidRPr="00845BFE">
      <w:rPr>
        <w:sz w:val="20"/>
        <w:highlight w:val="yellow"/>
      </w:rPr>
      <w:t>INSERT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98C4" w14:textId="77777777" w:rsidR="00573D5E" w:rsidRDefault="00573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24294C8"/>
    <w:lvl w:ilvl="0">
      <w:start w:val="1"/>
      <w:numFmt w:val="bullet"/>
      <w:lvlText w:val=""/>
      <w:lvlJc w:val="left"/>
      <w:pPr>
        <w:tabs>
          <w:tab w:val="num" w:pos="990"/>
        </w:tabs>
        <w:ind w:left="990" w:hanging="360"/>
      </w:pPr>
      <w:rPr>
        <w:rFonts w:ascii="Symbol" w:hAnsi="Symbol" w:hint="default"/>
      </w:rPr>
    </w:lvl>
  </w:abstractNum>
  <w:abstractNum w:abstractNumId="1" w15:restartNumberingAfterBreak="0">
    <w:nsid w:val="FFFFFF83"/>
    <w:multiLevelType w:val="singleLevel"/>
    <w:tmpl w:val="10260650"/>
    <w:lvl w:ilvl="0">
      <w:start w:val="1"/>
      <w:numFmt w:val="bullet"/>
      <w:pStyle w:val="ListBullet2"/>
      <w:lvlText w:val="·"/>
      <w:lvlJc w:val="left"/>
      <w:pPr>
        <w:ind w:left="720" w:hanging="360"/>
      </w:pPr>
      <w:rPr>
        <w:rFonts w:ascii="Wingdings" w:hAnsi="Wingdings" w:hint="default"/>
        <w:color w:val="auto"/>
        <w:sz w:val="12"/>
        <w:szCs w:val="12"/>
      </w:rPr>
    </w:lvl>
  </w:abstractNum>
  <w:abstractNum w:abstractNumId="2" w15:restartNumberingAfterBreak="0">
    <w:nsid w:val="FFFFFF88"/>
    <w:multiLevelType w:val="singleLevel"/>
    <w:tmpl w:val="379A6D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55ECC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795E7A"/>
    <w:multiLevelType w:val="hybridMultilevel"/>
    <w:tmpl w:val="FFFFFFFF"/>
    <w:lvl w:ilvl="0" w:tplc="5B8C66D4">
      <w:start w:val="1"/>
      <w:numFmt w:val="bullet"/>
      <w:lvlText w:val=""/>
      <w:lvlJc w:val="left"/>
      <w:pPr>
        <w:ind w:left="720" w:hanging="360"/>
      </w:pPr>
      <w:rPr>
        <w:rFonts w:ascii="Symbol" w:hAnsi="Symbol" w:hint="default"/>
      </w:rPr>
    </w:lvl>
    <w:lvl w:ilvl="1" w:tplc="3DA2044C">
      <w:start w:val="1"/>
      <w:numFmt w:val="bullet"/>
      <w:lvlText w:val="o"/>
      <w:lvlJc w:val="left"/>
      <w:pPr>
        <w:ind w:left="1440" w:hanging="360"/>
      </w:pPr>
      <w:rPr>
        <w:rFonts w:ascii="Courier New" w:hAnsi="Courier New" w:hint="default"/>
      </w:rPr>
    </w:lvl>
    <w:lvl w:ilvl="2" w:tplc="1562BC14">
      <w:start w:val="1"/>
      <w:numFmt w:val="bullet"/>
      <w:lvlText w:val=""/>
      <w:lvlJc w:val="left"/>
      <w:pPr>
        <w:ind w:left="2160" w:hanging="360"/>
      </w:pPr>
      <w:rPr>
        <w:rFonts w:ascii="Wingdings" w:hAnsi="Wingdings" w:hint="default"/>
      </w:rPr>
    </w:lvl>
    <w:lvl w:ilvl="3" w:tplc="CCE86CF2">
      <w:start w:val="1"/>
      <w:numFmt w:val="bullet"/>
      <w:lvlText w:val=""/>
      <w:lvlJc w:val="left"/>
      <w:pPr>
        <w:ind w:left="2880" w:hanging="360"/>
      </w:pPr>
      <w:rPr>
        <w:rFonts w:ascii="Symbol" w:hAnsi="Symbol" w:hint="default"/>
      </w:rPr>
    </w:lvl>
    <w:lvl w:ilvl="4" w:tplc="DEDAE0C0">
      <w:start w:val="1"/>
      <w:numFmt w:val="bullet"/>
      <w:lvlText w:val="o"/>
      <w:lvlJc w:val="left"/>
      <w:pPr>
        <w:ind w:left="3600" w:hanging="360"/>
      </w:pPr>
      <w:rPr>
        <w:rFonts w:ascii="Courier New" w:hAnsi="Courier New" w:hint="default"/>
      </w:rPr>
    </w:lvl>
    <w:lvl w:ilvl="5" w:tplc="A492246A">
      <w:start w:val="1"/>
      <w:numFmt w:val="bullet"/>
      <w:lvlText w:val=""/>
      <w:lvlJc w:val="left"/>
      <w:pPr>
        <w:ind w:left="4320" w:hanging="360"/>
      </w:pPr>
      <w:rPr>
        <w:rFonts w:ascii="Wingdings" w:hAnsi="Wingdings" w:hint="default"/>
      </w:rPr>
    </w:lvl>
    <w:lvl w:ilvl="6" w:tplc="7EBC9308">
      <w:start w:val="1"/>
      <w:numFmt w:val="bullet"/>
      <w:lvlText w:val=""/>
      <w:lvlJc w:val="left"/>
      <w:pPr>
        <w:ind w:left="5040" w:hanging="360"/>
      </w:pPr>
      <w:rPr>
        <w:rFonts w:ascii="Symbol" w:hAnsi="Symbol" w:hint="default"/>
      </w:rPr>
    </w:lvl>
    <w:lvl w:ilvl="7" w:tplc="3D6CDE3A">
      <w:start w:val="1"/>
      <w:numFmt w:val="bullet"/>
      <w:lvlText w:val="o"/>
      <w:lvlJc w:val="left"/>
      <w:pPr>
        <w:ind w:left="5760" w:hanging="360"/>
      </w:pPr>
      <w:rPr>
        <w:rFonts w:ascii="Courier New" w:hAnsi="Courier New" w:hint="default"/>
      </w:rPr>
    </w:lvl>
    <w:lvl w:ilvl="8" w:tplc="D064018A">
      <w:start w:val="1"/>
      <w:numFmt w:val="bullet"/>
      <w:lvlText w:val=""/>
      <w:lvlJc w:val="left"/>
      <w:pPr>
        <w:ind w:left="6480" w:hanging="360"/>
      </w:pPr>
      <w:rPr>
        <w:rFonts w:ascii="Wingdings" w:hAnsi="Wingdings" w:hint="default"/>
      </w:rPr>
    </w:lvl>
  </w:abstractNum>
  <w:abstractNum w:abstractNumId="5" w15:restartNumberingAfterBreak="0">
    <w:nsid w:val="06F342C4"/>
    <w:multiLevelType w:val="hybridMultilevel"/>
    <w:tmpl w:val="9DE879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2A0CEA"/>
    <w:multiLevelType w:val="hybridMultilevel"/>
    <w:tmpl w:val="4C6E92E2"/>
    <w:lvl w:ilvl="0" w:tplc="9D2C36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55EFD"/>
    <w:multiLevelType w:val="multilevel"/>
    <w:tmpl w:val="C58061E4"/>
    <w:lvl w:ilvl="0">
      <w:start w:val="4"/>
      <w:numFmt w:val="decimal"/>
      <w:lvlText w:val="%1.0"/>
      <w:lvlJc w:val="left"/>
      <w:pPr>
        <w:ind w:left="360" w:hanging="360"/>
      </w:pPr>
      <w:rPr>
        <w:rFonts w:hint="default"/>
        <w:u w:val="thick"/>
      </w:rPr>
    </w:lvl>
    <w:lvl w:ilvl="1">
      <w:start w:val="1"/>
      <w:numFmt w:val="decimal"/>
      <w:lvlText w:val="%1.%2"/>
      <w:lvlJc w:val="left"/>
      <w:pPr>
        <w:ind w:left="1080" w:hanging="360"/>
      </w:pPr>
      <w:rPr>
        <w:rFonts w:hint="default"/>
        <w:u w:val="thick"/>
      </w:rPr>
    </w:lvl>
    <w:lvl w:ilvl="2">
      <w:start w:val="1"/>
      <w:numFmt w:val="decimal"/>
      <w:lvlText w:val="%1.%2.%3"/>
      <w:lvlJc w:val="left"/>
      <w:pPr>
        <w:ind w:left="2160" w:hanging="720"/>
      </w:pPr>
      <w:rPr>
        <w:rFonts w:hint="default"/>
        <w:u w:val="thick"/>
      </w:rPr>
    </w:lvl>
    <w:lvl w:ilvl="3">
      <w:start w:val="1"/>
      <w:numFmt w:val="decimal"/>
      <w:lvlText w:val="%1.%2.%3.%4"/>
      <w:lvlJc w:val="left"/>
      <w:pPr>
        <w:ind w:left="2880" w:hanging="720"/>
      </w:pPr>
      <w:rPr>
        <w:rFonts w:hint="default"/>
        <w:u w:val="thick"/>
      </w:rPr>
    </w:lvl>
    <w:lvl w:ilvl="4">
      <w:start w:val="1"/>
      <w:numFmt w:val="decimal"/>
      <w:lvlText w:val="%1.%2.%3.%4.%5"/>
      <w:lvlJc w:val="left"/>
      <w:pPr>
        <w:ind w:left="3960" w:hanging="1080"/>
      </w:pPr>
      <w:rPr>
        <w:rFonts w:hint="default"/>
        <w:u w:val="thick"/>
      </w:rPr>
    </w:lvl>
    <w:lvl w:ilvl="5">
      <w:start w:val="1"/>
      <w:numFmt w:val="decimal"/>
      <w:lvlText w:val="%1.%2.%3.%4.%5.%6"/>
      <w:lvlJc w:val="left"/>
      <w:pPr>
        <w:ind w:left="4680" w:hanging="1080"/>
      </w:pPr>
      <w:rPr>
        <w:rFonts w:hint="default"/>
        <w:u w:val="thick"/>
      </w:rPr>
    </w:lvl>
    <w:lvl w:ilvl="6">
      <w:start w:val="1"/>
      <w:numFmt w:val="decimal"/>
      <w:lvlText w:val="%1.%2.%3.%4.%5.%6.%7"/>
      <w:lvlJc w:val="left"/>
      <w:pPr>
        <w:ind w:left="5760" w:hanging="1440"/>
      </w:pPr>
      <w:rPr>
        <w:rFonts w:hint="default"/>
        <w:u w:val="thick"/>
      </w:rPr>
    </w:lvl>
    <w:lvl w:ilvl="7">
      <w:start w:val="1"/>
      <w:numFmt w:val="decimal"/>
      <w:lvlText w:val="%1.%2.%3.%4.%5.%6.%7.%8"/>
      <w:lvlJc w:val="left"/>
      <w:pPr>
        <w:ind w:left="6480" w:hanging="1440"/>
      </w:pPr>
      <w:rPr>
        <w:rFonts w:hint="default"/>
        <w:u w:val="thick"/>
      </w:rPr>
    </w:lvl>
    <w:lvl w:ilvl="8">
      <w:start w:val="1"/>
      <w:numFmt w:val="decimal"/>
      <w:lvlText w:val="%1.%2.%3.%4.%5.%6.%7.%8.%9"/>
      <w:lvlJc w:val="left"/>
      <w:pPr>
        <w:ind w:left="7560" w:hanging="1800"/>
      </w:pPr>
      <w:rPr>
        <w:rFonts w:hint="default"/>
        <w:u w:val="thick"/>
      </w:rPr>
    </w:lvl>
  </w:abstractNum>
  <w:abstractNum w:abstractNumId="8" w15:restartNumberingAfterBreak="0">
    <w:nsid w:val="0C7C2A4E"/>
    <w:multiLevelType w:val="hybridMultilevel"/>
    <w:tmpl w:val="5808B664"/>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9" w15:restartNumberingAfterBreak="0">
    <w:nsid w:val="0CB2A0B3"/>
    <w:multiLevelType w:val="hybridMultilevel"/>
    <w:tmpl w:val="FFFFFFFF"/>
    <w:lvl w:ilvl="0" w:tplc="8892DA28">
      <w:start w:val="1"/>
      <w:numFmt w:val="bullet"/>
      <w:lvlText w:val="·"/>
      <w:lvlJc w:val="left"/>
      <w:pPr>
        <w:ind w:left="1080" w:hanging="360"/>
      </w:pPr>
      <w:rPr>
        <w:rFonts w:ascii="Symbol" w:hAnsi="Symbol" w:hint="default"/>
      </w:rPr>
    </w:lvl>
    <w:lvl w:ilvl="1" w:tplc="ECB45EAC">
      <w:start w:val="1"/>
      <w:numFmt w:val="bullet"/>
      <w:lvlText w:val="o"/>
      <w:lvlJc w:val="left"/>
      <w:pPr>
        <w:ind w:left="1800" w:hanging="360"/>
      </w:pPr>
      <w:rPr>
        <w:rFonts w:ascii="Courier New" w:hAnsi="Courier New" w:hint="default"/>
      </w:rPr>
    </w:lvl>
    <w:lvl w:ilvl="2" w:tplc="4FF0195C">
      <w:start w:val="1"/>
      <w:numFmt w:val="bullet"/>
      <w:lvlText w:val=""/>
      <w:lvlJc w:val="left"/>
      <w:pPr>
        <w:ind w:left="2520" w:hanging="360"/>
      </w:pPr>
      <w:rPr>
        <w:rFonts w:ascii="Wingdings" w:hAnsi="Wingdings" w:hint="default"/>
      </w:rPr>
    </w:lvl>
    <w:lvl w:ilvl="3" w:tplc="5B92858E">
      <w:start w:val="1"/>
      <w:numFmt w:val="bullet"/>
      <w:lvlText w:val=""/>
      <w:lvlJc w:val="left"/>
      <w:pPr>
        <w:ind w:left="3240" w:hanging="360"/>
      </w:pPr>
      <w:rPr>
        <w:rFonts w:ascii="Symbol" w:hAnsi="Symbol" w:hint="default"/>
      </w:rPr>
    </w:lvl>
    <w:lvl w:ilvl="4" w:tplc="1C8EDBF6">
      <w:start w:val="1"/>
      <w:numFmt w:val="bullet"/>
      <w:lvlText w:val="o"/>
      <w:lvlJc w:val="left"/>
      <w:pPr>
        <w:ind w:left="3960" w:hanging="360"/>
      </w:pPr>
      <w:rPr>
        <w:rFonts w:ascii="Courier New" w:hAnsi="Courier New" w:hint="default"/>
      </w:rPr>
    </w:lvl>
    <w:lvl w:ilvl="5" w:tplc="EE26BE38">
      <w:start w:val="1"/>
      <w:numFmt w:val="bullet"/>
      <w:lvlText w:val=""/>
      <w:lvlJc w:val="left"/>
      <w:pPr>
        <w:ind w:left="4680" w:hanging="360"/>
      </w:pPr>
      <w:rPr>
        <w:rFonts w:ascii="Wingdings" w:hAnsi="Wingdings" w:hint="default"/>
      </w:rPr>
    </w:lvl>
    <w:lvl w:ilvl="6" w:tplc="EB9C70AA">
      <w:start w:val="1"/>
      <w:numFmt w:val="bullet"/>
      <w:lvlText w:val=""/>
      <w:lvlJc w:val="left"/>
      <w:pPr>
        <w:ind w:left="5400" w:hanging="360"/>
      </w:pPr>
      <w:rPr>
        <w:rFonts w:ascii="Symbol" w:hAnsi="Symbol" w:hint="default"/>
      </w:rPr>
    </w:lvl>
    <w:lvl w:ilvl="7" w:tplc="C36223B4">
      <w:start w:val="1"/>
      <w:numFmt w:val="bullet"/>
      <w:lvlText w:val="o"/>
      <w:lvlJc w:val="left"/>
      <w:pPr>
        <w:ind w:left="6120" w:hanging="360"/>
      </w:pPr>
      <w:rPr>
        <w:rFonts w:ascii="Courier New" w:hAnsi="Courier New" w:hint="default"/>
      </w:rPr>
    </w:lvl>
    <w:lvl w:ilvl="8" w:tplc="270C41AA">
      <w:start w:val="1"/>
      <w:numFmt w:val="bullet"/>
      <w:lvlText w:val=""/>
      <w:lvlJc w:val="left"/>
      <w:pPr>
        <w:ind w:left="6840" w:hanging="360"/>
      </w:pPr>
      <w:rPr>
        <w:rFonts w:ascii="Wingdings" w:hAnsi="Wingdings" w:hint="default"/>
      </w:rPr>
    </w:lvl>
  </w:abstractNum>
  <w:abstractNum w:abstractNumId="10" w15:restartNumberingAfterBreak="0">
    <w:nsid w:val="0D84393B"/>
    <w:multiLevelType w:val="hybridMultilevel"/>
    <w:tmpl w:val="FFFFFFFF"/>
    <w:lvl w:ilvl="0" w:tplc="A94EC138">
      <w:start w:val="1"/>
      <w:numFmt w:val="bullet"/>
      <w:lvlText w:val="·"/>
      <w:lvlJc w:val="left"/>
      <w:pPr>
        <w:ind w:left="720" w:hanging="360"/>
      </w:pPr>
      <w:rPr>
        <w:rFonts w:ascii="Wingdings" w:hAnsi="Wingdings" w:hint="default"/>
      </w:rPr>
    </w:lvl>
    <w:lvl w:ilvl="1" w:tplc="F96EA57E">
      <w:start w:val="1"/>
      <w:numFmt w:val="bullet"/>
      <w:lvlText w:val="o"/>
      <w:lvlJc w:val="left"/>
      <w:pPr>
        <w:ind w:left="1440" w:hanging="360"/>
      </w:pPr>
      <w:rPr>
        <w:rFonts w:ascii="Courier New" w:hAnsi="Courier New" w:hint="default"/>
      </w:rPr>
    </w:lvl>
    <w:lvl w:ilvl="2" w:tplc="435A4E16">
      <w:start w:val="1"/>
      <w:numFmt w:val="bullet"/>
      <w:lvlText w:val=""/>
      <w:lvlJc w:val="left"/>
      <w:pPr>
        <w:ind w:left="2160" w:hanging="360"/>
      </w:pPr>
      <w:rPr>
        <w:rFonts w:ascii="Wingdings" w:hAnsi="Wingdings" w:hint="default"/>
      </w:rPr>
    </w:lvl>
    <w:lvl w:ilvl="3" w:tplc="FE92F284">
      <w:start w:val="1"/>
      <w:numFmt w:val="bullet"/>
      <w:lvlText w:val=""/>
      <w:lvlJc w:val="left"/>
      <w:pPr>
        <w:ind w:left="2880" w:hanging="360"/>
      </w:pPr>
      <w:rPr>
        <w:rFonts w:ascii="Symbol" w:hAnsi="Symbol" w:hint="default"/>
      </w:rPr>
    </w:lvl>
    <w:lvl w:ilvl="4" w:tplc="32E61304">
      <w:start w:val="1"/>
      <w:numFmt w:val="bullet"/>
      <w:lvlText w:val="o"/>
      <w:lvlJc w:val="left"/>
      <w:pPr>
        <w:ind w:left="3600" w:hanging="360"/>
      </w:pPr>
      <w:rPr>
        <w:rFonts w:ascii="Courier New" w:hAnsi="Courier New" w:hint="default"/>
      </w:rPr>
    </w:lvl>
    <w:lvl w:ilvl="5" w:tplc="C92AFFB2">
      <w:start w:val="1"/>
      <w:numFmt w:val="bullet"/>
      <w:lvlText w:val=""/>
      <w:lvlJc w:val="left"/>
      <w:pPr>
        <w:ind w:left="4320" w:hanging="360"/>
      </w:pPr>
      <w:rPr>
        <w:rFonts w:ascii="Wingdings" w:hAnsi="Wingdings" w:hint="default"/>
      </w:rPr>
    </w:lvl>
    <w:lvl w:ilvl="6" w:tplc="07384D24">
      <w:start w:val="1"/>
      <w:numFmt w:val="bullet"/>
      <w:lvlText w:val=""/>
      <w:lvlJc w:val="left"/>
      <w:pPr>
        <w:ind w:left="5040" w:hanging="360"/>
      </w:pPr>
      <w:rPr>
        <w:rFonts w:ascii="Symbol" w:hAnsi="Symbol" w:hint="default"/>
      </w:rPr>
    </w:lvl>
    <w:lvl w:ilvl="7" w:tplc="D592E070">
      <w:start w:val="1"/>
      <w:numFmt w:val="bullet"/>
      <w:lvlText w:val="o"/>
      <w:lvlJc w:val="left"/>
      <w:pPr>
        <w:ind w:left="5760" w:hanging="360"/>
      </w:pPr>
      <w:rPr>
        <w:rFonts w:ascii="Courier New" w:hAnsi="Courier New" w:hint="default"/>
      </w:rPr>
    </w:lvl>
    <w:lvl w:ilvl="8" w:tplc="C3588EAA">
      <w:start w:val="1"/>
      <w:numFmt w:val="bullet"/>
      <w:lvlText w:val=""/>
      <w:lvlJc w:val="left"/>
      <w:pPr>
        <w:ind w:left="6480" w:hanging="360"/>
      </w:pPr>
      <w:rPr>
        <w:rFonts w:ascii="Wingdings" w:hAnsi="Wingdings" w:hint="default"/>
      </w:rPr>
    </w:lvl>
  </w:abstractNum>
  <w:abstractNum w:abstractNumId="11" w15:restartNumberingAfterBreak="0">
    <w:nsid w:val="0DC2707F"/>
    <w:multiLevelType w:val="hybridMultilevel"/>
    <w:tmpl w:val="EEA4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82474B"/>
    <w:multiLevelType w:val="hybridMultilevel"/>
    <w:tmpl w:val="29004A0C"/>
    <w:lvl w:ilvl="0" w:tplc="FFFFFFFF">
      <w:start w:val="1"/>
      <w:numFmt w:val="bullet"/>
      <w:pStyle w:val="TableBullet2"/>
      <w:lvlText w:val="o"/>
      <w:lvlJc w:val="left"/>
      <w:pPr>
        <w:ind w:left="1095" w:hanging="360"/>
      </w:pPr>
      <w:rPr>
        <w:rFonts w:ascii="Courier New" w:hAnsi="Courier New" w:hint="default"/>
        <w:sz w:val="10"/>
        <w:szCs w:val="10"/>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3" w15:restartNumberingAfterBreak="0">
    <w:nsid w:val="0FF55DC9"/>
    <w:multiLevelType w:val="multilevel"/>
    <w:tmpl w:val="A754BED2"/>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0C91677"/>
    <w:multiLevelType w:val="hybridMultilevel"/>
    <w:tmpl w:val="5BE6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72085D"/>
    <w:multiLevelType w:val="hybridMultilevel"/>
    <w:tmpl w:val="88BE8328"/>
    <w:lvl w:ilvl="0" w:tplc="08C8374A">
      <w:start w:val="1"/>
      <w:numFmt w:val="lowerLetter"/>
      <w:lvlText w:val="%1."/>
      <w:lvlJc w:val="left"/>
      <w:pPr>
        <w:ind w:left="1080" w:hanging="360"/>
      </w:pPr>
      <w:rPr>
        <w:rFonts w:hint="default"/>
        <w:b w:val="0"/>
        <w:bCs w:val="0"/>
        <w:i w:val="0"/>
        <w:iCs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3908C0"/>
    <w:multiLevelType w:val="hybridMultilevel"/>
    <w:tmpl w:val="B6A8E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446F8D"/>
    <w:multiLevelType w:val="hybridMultilevel"/>
    <w:tmpl w:val="6CA095EC"/>
    <w:lvl w:ilvl="0" w:tplc="DFB6C5C4">
      <w:start w:val="300"/>
      <w:numFmt w:val="decimal"/>
      <w:lvlText w:val="%1"/>
      <w:lvlJc w:val="left"/>
      <w:pPr>
        <w:ind w:left="720" w:hanging="360"/>
      </w:pPr>
      <w:rPr>
        <w:rFonts w:ascii="TimesNewRomanPSMT,Calibri" w:eastAsia="TimesNewRomanPSMT,Calibri" w:hAnsi="TimesNewRomanPSMT,Calibri" w:cs="TimesNewRomanPSMT,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6306E2"/>
    <w:multiLevelType w:val="hybridMultilevel"/>
    <w:tmpl w:val="6CE4DD0A"/>
    <w:lvl w:ilvl="0" w:tplc="73A4EDEA">
      <w:start w:val="1"/>
      <w:numFmt w:val="bullet"/>
      <w:lvlText w:val=""/>
      <w:lvlJc w:val="left"/>
      <w:pPr>
        <w:ind w:left="1800" w:hanging="360"/>
      </w:pPr>
      <w:rPr>
        <w:rFonts w:ascii="Symbol" w:hAnsi="Symbol"/>
      </w:rPr>
    </w:lvl>
    <w:lvl w:ilvl="1" w:tplc="B43AA6A6">
      <w:start w:val="1"/>
      <w:numFmt w:val="bullet"/>
      <w:lvlText w:val=""/>
      <w:lvlJc w:val="left"/>
      <w:pPr>
        <w:ind w:left="1800" w:hanging="360"/>
      </w:pPr>
      <w:rPr>
        <w:rFonts w:ascii="Symbol" w:hAnsi="Symbol"/>
      </w:rPr>
    </w:lvl>
    <w:lvl w:ilvl="2" w:tplc="A89ABD68">
      <w:start w:val="1"/>
      <w:numFmt w:val="bullet"/>
      <w:lvlText w:val=""/>
      <w:lvlJc w:val="left"/>
      <w:pPr>
        <w:ind w:left="1800" w:hanging="360"/>
      </w:pPr>
      <w:rPr>
        <w:rFonts w:ascii="Symbol" w:hAnsi="Symbol"/>
      </w:rPr>
    </w:lvl>
    <w:lvl w:ilvl="3" w:tplc="F05C78FA">
      <w:start w:val="1"/>
      <w:numFmt w:val="bullet"/>
      <w:lvlText w:val=""/>
      <w:lvlJc w:val="left"/>
      <w:pPr>
        <w:ind w:left="1800" w:hanging="360"/>
      </w:pPr>
      <w:rPr>
        <w:rFonts w:ascii="Symbol" w:hAnsi="Symbol"/>
      </w:rPr>
    </w:lvl>
    <w:lvl w:ilvl="4" w:tplc="90101B14">
      <w:start w:val="1"/>
      <w:numFmt w:val="bullet"/>
      <w:lvlText w:val=""/>
      <w:lvlJc w:val="left"/>
      <w:pPr>
        <w:ind w:left="1800" w:hanging="360"/>
      </w:pPr>
      <w:rPr>
        <w:rFonts w:ascii="Symbol" w:hAnsi="Symbol"/>
      </w:rPr>
    </w:lvl>
    <w:lvl w:ilvl="5" w:tplc="4BA0ACAE">
      <w:start w:val="1"/>
      <w:numFmt w:val="bullet"/>
      <w:lvlText w:val=""/>
      <w:lvlJc w:val="left"/>
      <w:pPr>
        <w:ind w:left="1800" w:hanging="360"/>
      </w:pPr>
      <w:rPr>
        <w:rFonts w:ascii="Symbol" w:hAnsi="Symbol"/>
      </w:rPr>
    </w:lvl>
    <w:lvl w:ilvl="6" w:tplc="1F9E3BC4">
      <w:start w:val="1"/>
      <w:numFmt w:val="bullet"/>
      <w:lvlText w:val=""/>
      <w:lvlJc w:val="left"/>
      <w:pPr>
        <w:ind w:left="1800" w:hanging="360"/>
      </w:pPr>
      <w:rPr>
        <w:rFonts w:ascii="Symbol" w:hAnsi="Symbol"/>
      </w:rPr>
    </w:lvl>
    <w:lvl w:ilvl="7" w:tplc="45DC93B4">
      <w:start w:val="1"/>
      <w:numFmt w:val="bullet"/>
      <w:lvlText w:val=""/>
      <w:lvlJc w:val="left"/>
      <w:pPr>
        <w:ind w:left="1800" w:hanging="360"/>
      </w:pPr>
      <w:rPr>
        <w:rFonts w:ascii="Symbol" w:hAnsi="Symbol"/>
      </w:rPr>
    </w:lvl>
    <w:lvl w:ilvl="8" w:tplc="ED44F0C4">
      <w:start w:val="1"/>
      <w:numFmt w:val="bullet"/>
      <w:lvlText w:val=""/>
      <w:lvlJc w:val="left"/>
      <w:pPr>
        <w:ind w:left="1800" w:hanging="360"/>
      </w:pPr>
      <w:rPr>
        <w:rFonts w:ascii="Symbol" w:hAnsi="Symbol"/>
      </w:rPr>
    </w:lvl>
  </w:abstractNum>
  <w:abstractNum w:abstractNumId="19" w15:restartNumberingAfterBreak="0">
    <w:nsid w:val="1AC8138B"/>
    <w:multiLevelType w:val="hybridMultilevel"/>
    <w:tmpl w:val="44AC113C"/>
    <w:lvl w:ilvl="0" w:tplc="A43C0FA0">
      <w:start w:val="1"/>
      <w:numFmt w:val="bullet"/>
      <w:pStyle w:val="ListBulle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DD97EE0"/>
    <w:multiLevelType w:val="hybridMultilevel"/>
    <w:tmpl w:val="3126C84C"/>
    <w:lvl w:ilvl="0" w:tplc="AA46DC58">
      <w:start w:val="1"/>
      <w:numFmt w:val="bullet"/>
      <w:lvlText w:val="·"/>
      <w:lvlJc w:val="left"/>
      <w:pPr>
        <w:ind w:left="720" w:hanging="360"/>
      </w:pPr>
      <w:rPr>
        <w:rFonts w:ascii="Symbol" w:hAnsi="Symbol" w:hint="default"/>
      </w:rPr>
    </w:lvl>
    <w:lvl w:ilvl="1" w:tplc="AE685CF8">
      <w:start w:val="1"/>
      <w:numFmt w:val="bullet"/>
      <w:lvlText w:val="·"/>
      <w:lvlJc w:val="left"/>
      <w:pPr>
        <w:ind w:left="1440" w:hanging="360"/>
      </w:pPr>
      <w:rPr>
        <w:rFonts w:ascii="Courier New" w:hAnsi="Courier New" w:hint="default"/>
      </w:rPr>
    </w:lvl>
    <w:lvl w:ilvl="2" w:tplc="EAE4B2EE">
      <w:start w:val="1"/>
      <w:numFmt w:val="bullet"/>
      <w:lvlText w:val=""/>
      <w:lvlJc w:val="left"/>
      <w:pPr>
        <w:ind w:left="2160" w:hanging="360"/>
      </w:pPr>
      <w:rPr>
        <w:rFonts w:ascii="Wingdings" w:hAnsi="Wingdings" w:hint="default"/>
      </w:rPr>
    </w:lvl>
    <w:lvl w:ilvl="3" w:tplc="FDD436D2">
      <w:start w:val="1"/>
      <w:numFmt w:val="bullet"/>
      <w:lvlText w:val=""/>
      <w:lvlJc w:val="left"/>
      <w:pPr>
        <w:ind w:left="2880" w:hanging="360"/>
      </w:pPr>
      <w:rPr>
        <w:rFonts w:ascii="Symbol" w:hAnsi="Symbol" w:hint="default"/>
      </w:rPr>
    </w:lvl>
    <w:lvl w:ilvl="4" w:tplc="A5F2E4BE">
      <w:start w:val="1"/>
      <w:numFmt w:val="bullet"/>
      <w:lvlText w:val="o"/>
      <w:lvlJc w:val="left"/>
      <w:pPr>
        <w:ind w:left="3600" w:hanging="360"/>
      </w:pPr>
      <w:rPr>
        <w:rFonts w:ascii="Courier New" w:hAnsi="Courier New" w:hint="default"/>
      </w:rPr>
    </w:lvl>
    <w:lvl w:ilvl="5" w:tplc="E618E53E">
      <w:start w:val="1"/>
      <w:numFmt w:val="bullet"/>
      <w:lvlText w:val=""/>
      <w:lvlJc w:val="left"/>
      <w:pPr>
        <w:ind w:left="4320" w:hanging="360"/>
      </w:pPr>
      <w:rPr>
        <w:rFonts w:ascii="Wingdings" w:hAnsi="Wingdings" w:hint="default"/>
      </w:rPr>
    </w:lvl>
    <w:lvl w:ilvl="6" w:tplc="4246E948">
      <w:start w:val="1"/>
      <w:numFmt w:val="bullet"/>
      <w:lvlText w:val=""/>
      <w:lvlJc w:val="left"/>
      <w:pPr>
        <w:ind w:left="5040" w:hanging="360"/>
      </w:pPr>
      <w:rPr>
        <w:rFonts w:ascii="Symbol" w:hAnsi="Symbol" w:hint="default"/>
      </w:rPr>
    </w:lvl>
    <w:lvl w:ilvl="7" w:tplc="28E09B68">
      <w:start w:val="1"/>
      <w:numFmt w:val="bullet"/>
      <w:lvlText w:val="o"/>
      <w:lvlJc w:val="left"/>
      <w:pPr>
        <w:ind w:left="5760" w:hanging="360"/>
      </w:pPr>
      <w:rPr>
        <w:rFonts w:ascii="Courier New" w:hAnsi="Courier New" w:hint="default"/>
      </w:rPr>
    </w:lvl>
    <w:lvl w:ilvl="8" w:tplc="8918C860">
      <w:start w:val="1"/>
      <w:numFmt w:val="bullet"/>
      <w:lvlText w:val=""/>
      <w:lvlJc w:val="left"/>
      <w:pPr>
        <w:ind w:left="6480" w:hanging="360"/>
      </w:pPr>
      <w:rPr>
        <w:rFonts w:ascii="Wingdings" w:hAnsi="Wingdings" w:hint="default"/>
      </w:rPr>
    </w:lvl>
  </w:abstractNum>
  <w:abstractNum w:abstractNumId="21" w15:restartNumberingAfterBreak="0">
    <w:nsid w:val="1F155F83"/>
    <w:multiLevelType w:val="hybridMultilevel"/>
    <w:tmpl w:val="5284E954"/>
    <w:lvl w:ilvl="0" w:tplc="E4343A1E">
      <w:start w:val="1"/>
      <w:numFmt w:val="bullet"/>
      <w:lvlText w:val="·"/>
      <w:lvlJc w:val="left"/>
      <w:pPr>
        <w:ind w:left="720" w:hanging="360"/>
      </w:pPr>
      <w:rPr>
        <w:rFonts w:ascii="Symbol" w:hAnsi="Symbol" w:hint="default"/>
      </w:rPr>
    </w:lvl>
    <w:lvl w:ilvl="1" w:tplc="FEFEF1A4">
      <w:start w:val="1"/>
      <w:numFmt w:val="bullet"/>
      <w:lvlText w:val="o"/>
      <w:lvlJc w:val="left"/>
      <w:pPr>
        <w:ind w:left="1440" w:hanging="360"/>
      </w:pPr>
      <w:rPr>
        <w:rFonts w:ascii="Courier New" w:hAnsi="Courier New" w:hint="default"/>
      </w:rPr>
    </w:lvl>
    <w:lvl w:ilvl="2" w:tplc="E69EDCCA">
      <w:start w:val="1"/>
      <w:numFmt w:val="bullet"/>
      <w:lvlText w:val=""/>
      <w:lvlJc w:val="left"/>
      <w:pPr>
        <w:ind w:left="2160" w:hanging="360"/>
      </w:pPr>
      <w:rPr>
        <w:rFonts w:ascii="Wingdings" w:hAnsi="Wingdings" w:hint="default"/>
      </w:rPr>
    </w:lvl>
    <w:lvl w:ilvl="3" w:tplc="B1464278">
      <w:start w:val="1"/>
      <w:numFmt w:val="bullet"/>
      <w:lvlText w:val=""/>
      <w:lvlJc w:val="left"/>
      <w:pPr>
        <w:ind w:left="2880" w:hanging="360"/>
      </w:pPr>
      <w:rPr>
        <w:rFonts w:ascii="Symbol" w:hAnsi="Symbol" w:hint="default"/>
      </w:rPr>
    </w:lvl>
    <w:lvl w:ilvl="4" w:tplc="5A0874C2">
      <w:start w:val="1"/>
      <w:numFmt w:val="bullet"/>
      <w:lvlText w:val="o"/>
      <w:lvlJc w:val="left"/>
      <w:pPr>
        <w:ind w:left="3600" w:hanging="360"/>
      </w:pPr>
      <w:rPr>
        <w:rFonts w:ascii="Courier New" w:hAnsi="Courier New" w:hint="default"/>
      </w:rPr>
    </w:lvl>
    <w:lvl w:ilvl="5" w:tplc="D36A4ADE">
      <w:start w:val="1"/>
      <w:numFmt w:val="bullet"/>
      <w:lvlText w:val=""/>
      <w:lvlJc w:val="left"/>
      <w:pPr>
        <w:ind w:left="4320" w:hanging="360"/>
      </w:pPr>
      <w:rPr>
        <w:rFonts w:ascii="Wingdings" w:hAnsi="Wingdings" w:hint="default"/>
      </w:rPr>
    </w:lvl>
    <w:lvl w:ilvl="6" w:tplc="89260C9C">
      <w:start w:val="1"/>
      <w:numFmt w:val="bullet"/>
      <w:lvlText w:val=""/>
      <w:lvlJc w:val="left"/>
      <w:pPr>
        <w:ind w:left="5040" w:hanging="360"/>
      </w:pPr>
      <w:rPr>
        <w:rFonts w:ascii="Symbol" w:hAnsi="Symbol" w:hint="default"/>
      </w:rPr>
    </w:lvl>
    <w:lvl w:ilvl="7" w:tplc="2C94B5C6">
      <w:start w:val="1"/>
      <w:numFmt w:val="bullet"/>
      <w:lvlText w:val="o"/>
      <w:lvlJc w:val="left"/>
      <w:pPr>
        <w:ind w:left="5760" w:hanging="360"/>
      </w:pPr>
      <w:rPr>
        <w:rFonts w:ascii="Courier New" w:hAnsi="Courier New" w:hint="default"/>
      </w:rPr>
    </w:lvl>
    <w:lvl w:ilvl="8" w:tplc="E94C8A7A">
      <w:start w:val="1"/>
      <w:numFmt w:val="bullet"/>
      <w:lvlText w:val=""/>
      <w:lvlJc w:val="left"/>
      <w:pPr>
        <w:ind w:left="6480" w:hanging="360"/>
      </w:pPr>
      <w:rPr>
        <w:rFonts w:ascii="Wingdings" w:hAnsi="Wingdings" w:hint="default"/>
      </w:rPr>
    </w:lvl>
  </w:abstractNum>
  <w:abstractNum w:abstractNumId="22" w15:restartNumberingAfterBreak="0">
    <w:nsid w:val="2619509B"/>
    <w:multiLevelType w:val="hybridMultilevel"/>
    <w:tmpl w:val="3776103C"/>
    <w:lvl w:ilvl="0" w:tplc="2C0AEC18">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8609218">
      <w:start w:val="1"/>
      <w:numFmt w:val="lowerLetter"/>
      <w:lvlText w:val="%2."/>
      <w:lvlJc w:val="left"/>
      <w:pPr>
        <w:ind w:left="1800" w:hanging="360"/>
      </w:pPr>
      <w:rPr>
        <w:rFonts w:hint="default"/>
        <w:spacing w:val="-1"/>
        <w:w w:val="100"/>
        <w:lang w:val="en-US" w:eastAsia="en-US" w:bidi="ar-SA"/>
      </w:rPr>
    </w:lvl>
    <w:lvl w:ilvl="2" w:tplc="428ED482">
      <w:start w:val="1"/>
      <w:numFmt w:val="lowerRoman"/>
      <w:lvlText w:val="%3."/>
      <w:lvlJc w:val="left"/>
      <w:pPr>
        <w:ind w:left="2520"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3" w:tplc="FAB0BE82">
      <w:start w:val="1"/>
      <w:numFmt w:val="decimal"/>
      <w:lvlText w:val="%4."/>
      <w:lvlJc w:val="left"/>
      <w:pPr>
        <w:ind w:left="32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06707138">
      <w:numFmt w:val="bullet"/>
      <w:lvlText w:val="•"/>
      <w:lvlJc w:val="left"/>
      <w:pPr>
        <w:ind w:left="4217" w:hanging="360"/>
      </w:pPr>
      <w:rPr>
        <w:rFonts w:hint="default"/>
        <w:lang w:val="en-US" w:eastAsia="en-US" w:bidi="ar-SA"/>
      </w:rPr>
    </w:lvl>
    <w:lvl w:ilvl="5" w:tplc="FF449188">
      <w:numFmt w:val="bullet"/>
      <w:lvlText w:val="•"/>
      <w:lvlJc w:val="left"/>
      <w:pPr>
        <w:ind w:left="5194" w:hanging="360"/>
      </w:pPr>
      <w:rPr>
        <w:rFonts w:hint="default"/>
        <w:lang w:val="en-US" w:eastAsia="en-US" w:bidi="ar-SA"/>
      </w:rPr>
    </w:lvl>
    <w:lvl w:ilvl="6" w:tplc="9028B9EC">
      <w:numFmt w:val="bullet"/>
      <w:lvlText w:val="•"/>
      <w:lvlJc w:val="left"/>
      <w:pPr>
        <w:ind w:left="6171" w:hanging="360"/>
      </w:pPr>
      <w:rPr>
        <w:rFonts w:hint="default"/>
        <w:lang w:val="en-US" w:eastAsia="en-US" w:bidi="ar-SA"/>
      </w:rPr>
    </w:lvl>
    <w:lvl w:ilvl="7" w:tplc="43B01058">
      <w:numFmt w:val="bullet"/>
      <w:lvlText w:val="•"/>
      <w:lvlJc w:val="left"/>
      <w:pPr>
        <w:ind w:left="7148" w:hanging="360"/>
      </w:pPr>
      <w:rPr>
        <w:rFonts w:hint="default"/>
        <w:lang w:val="en-US" w:eastAsia="en-US" w:bidi="ar-SA"/>
      </w:rPr>
    </w:lvl>
    <w:lvl w:ilvl="8" w:tplc="4C7EEA62">
      <w:numFmt w:val="bullet"/>
      <w:lvlText w:val="•"/>
      <w:lvlJc w:val="left"/>
      <w:pPr>
        <w:ind w:left="8125" w:hanging="360"/>
      </w:pPr>
      <w:rPr>
        <w:rFonts w:hint="default"/>
        <w:lang w:val="en-US" w:eastAsia="en-US" w:bidi="ar-SA"/>
      </w:rPr>
    </w:lvl>
  </w:abstractNum>
  <w:abstractNum w:abstractNumId="23" w15:restartNumberingAfterBreak="0">
    <w:nsid w:val="261C3629"/>
    <w:multiLevelType w:val="hybridMultilevel"/>
    <w:tmpl w:val="FFFFFFFF"/>
    <w:lvl w:ilvl="0" w:tplc="C8C24232">
      <w:start w:val="1"/>
      <w:numFmt w:val="bullet"/>
      <w:lvlText w:val=""/>
      <w:lvlJc w:val="left"/>
      <w:pPr>
        <w:ind w:left="720" w:hanging="360"/>
      </w:pPr>
      <w:rPr>
        <w:rFonts w:ascii="Symbol" w:hAnsi="Symbol" w:hint="default"/>
      </w:rPr>
    </w:lvl>
    <w:lvl w:ilvl="1" w:tplc="DFCAFD1C">
      <w:start w:val="1"/>
      <w:numFmt w:val="bullet"/>
      <w:lvlText w:val="o"/>
      <w:lvlJc w:val="left"/>
      <w:pPr>
        <w:ind w:left="1440" w:hanging="360"/>
      </w:pPr>
      <w:rPr>
        <w:rFonts w:ascii="Courier New" w:hAnsi="Courier New" w:hint="default"/>
      </w:rPr>
    </w:lvl>
    <w:lvl w:ilvl="2" w:tplc="BEF8E004">
      <w:start w:val="1"/>
      <w:numFmt w:val="bullet"/>
      <w:lvlText w:val="·"/>
      <w:lvlJc w:val="left"/>
      <w:pPr>
        <w:ind w:left="2160" w:hanging="360"/>
      </w:pPr>
      <w:rPr>
        <w:rFonts w:ascii="Symbol" w:hAnsi="Symbol" w:hint="default"/>
      </w:rPr>
    </w:lvl>
    <w:lvl w:ilvl="3" w:tplc="AFDAD69E">
      <w:start w:val="1"/>
      <w:numFmt w:val="bullet"/>
      <w:lvlText w:val="o"/>
      <w:lvlJc w:val="left"/>
      <w:pPr>
        <w:ind w:left="2880" w:hanging="360"/>
      </w:pPr>
      <w:rPr>
        <w:rFonts w:ascii="Symbol" w:hAnsi="Symbol" w:hint="default"/>
      </w:rPr>
    </w:lvl>
    <w:lvl w:ilvl="4" w:tplc="26560BAC">
      <w:start w:val="1"/>
      <w:numFmt w:val="bullet"/>
      <w:lvlText w:val="o"/>
      <w:lvlJc w:val="left"/>
      <w:pPr>
        <w:ind w:left="3600" w:hanging="360"/>
      </w:pPr>
      <w:rPr>
        <w:rFonts w:ascii="Courier New" w:hAnsi="Courier New" w:hint="default"/>
      </w:rPr>
    </w:lvl>
    <w:lvl w:ilvl="5" w:tplc="3AB6A65A">
      <w:start w:val="1"/>
      <w:numFmt w:val="bullet"/>
      <w:lvlText w:val=""/>
      <w:lvlJc w:val="left"/>
      <w:pPr>
        <w:ind w:left="4320" w:hanging="360"/>
      </w:pPr>
      <w:rPr>
        <w:rFonts w:ascii="Wingdings" w:hAnsi="Wingdings" w:hint="default"/>
      </w:rPr>
    </w:lvl>
    <w:lvl w:ilvl="6" w:tplc="32E02254">
      <w:start w:val="1"/>
      <w:numFmt w:val="bullet"/>
      <w:lvlText w:val=""/>
      <w:lvlJc w:val="left"/>
      <w:pPr>
        <w:ind w:left="5040" w:hanging="360"/>
      </w:pPr>
      <w:rPr>
        <w:rFonts w:ascii="Symbol" w:hAnsi="Symbol" w:hint="default"/>
      </w:rPr>
    </w:lvl>
    <w:lvl w:ilvl="7" w:tplc="3A7ADE76">
      <w:start w:val="1"/>
      <w:numFmt w:val="bullet"/>
      <w:lvlText w:val="o"/>
      <w:lvlJc w:val="left"/>
      <w:pPr>
        <w:ind w:left="5760" w:hanging="360"/>
      </w:pPr>
      <w:rPr>
        <w:rFonts w:ascii="Courier New" w:hAnsi="Courier New" w:hint="default"/>
      </w:rPr>
    </w:lvl>
    <w:lvl w:ilvl="8" w:tplc="FE34AAFA">
      <w:start w:val="1"/>
      <w:numFmt w:val="bullet"/>
      <w:lvlText w:val=""/>
      <w:lvlJc w:val="left"/>
      <w:pPr>
        <w:ind w:left="6480" w:hanging="360"/>
      </w:pPr>
      <w:rPr>
        <w:rFonts w:ascii="Wingdings" w:hAnsi="Wingdings" w:hint="default"/>
      </w:rPr>
    </w:lvl>
  </w:abstractNum>
  <w:abstractNum w:abstractNumId="24" w15:restartNumberingAfterBreak="0">
    <w:nsid w:val="26DB4B95"/>
    <w:multiLevelType w:val="hybridMultilevel"/>
    <w:tmpl w:val="9DE879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48605F"/>
    <w:multiLevelType w:val="hybridMultilevel"/>
    <w:tmpl w:val="95AA1596"/>
    <w:lvl w:ilvl="0" w:tplc="9D2C36D6">
      <w:start w:val="1"/>
      <w:numFmt w:val="bullet"/>
      <w:lvlText w:val=""/>
      <w:lvlJc w:val="left"/>
      <w:pPr>
        <w:ind w:left="720" w:hanging="360"/>
      </w:pPr>
      <w:rPr>
        <w:rFonts w:ascii="Symbol" w:hAnsi="Symbol" w:hint="default"/>
      </w:rPr>
    </w:lvl>
    <w:lvl w:ilvl="1" w:tplc="3B8E0A50">
      <w:start w:val="1"/>
      <w:numFmt w:val="bullet"/>
      <w:lvlText w:val="o"/>
      <w:lvlJc w:val="left"/>
      <w:pPr>
        <w:ind w:left="1440" w:hanging="360"/>
      </w:pPr>
      <w:rPr>
        <w:rFonts w:ascii="Courier New" w:hAnsi="Courier New" w:hint="default"/>
      </w:rPr>
    </w:lvl>
    <w:lvl w:ilvl="2" w:tplc="E2B85C6E">
      <w:start w:val="1"/>
      <w:numFmt w:val="bullet"/>
      <w:lvlText w:val=""/>
      <w:lvlJc w:val="left"/>
      <w:pPr>
        <w:ind w:left="2160" w:hanging="360"/>
      </w:pPr>
      <w:rPr>
        <w:rFonts w:ascii="Wingdings" w:hAnsi="Wingdings" w:hint="default"/>
      </w:rPr>
    </w:lvl>
    <w:lvl w:ilvl="3" w:tplc="76844728">
      <w:start w:val="1"/>
      <w:numFmt w:val="bullet"/>
      <w:lvlText w:val=""/>
      <w:lvlJc w:val="left"/>
      <w:pPr>
        <w:ind w:left="2880" w:hanging="360"/>
      </w:pPr>
      <w:rPr>
        <w:rFonts w:ascii="Symbol" w:hAnsi="Symbol" w:hint="default"/>
      </w:rPr>
    </w:lvl>
    <w:lvl w:ilvl="4" w:tplc="4B2ADCA8">
      <w:start w:val="1"/>
      <w:numFmt w:val="bullet"/>
      <w:lvlText w:val="o"/>
      <w:lvlJc w:val="left"/>
      <w:pPr>
        <w:ind w:left="3600" w:hanging="360"/>
      </w:pPr>
      <w:rPr>
        <w:rFonts w:ascii="Courier New" w:hAnsi="Courier New" w:hint="default"/>
      </w:rPr>
    </w:lvl>
    <w:lvl w:ilvl="5" w:tplc="B32089DE">
      <w:start w:val="1"/>
      <w:numFmt w:val="bullet"/>
      <w:lvlText w:val=""/>
      <w:lvlJc w:val="left"/>
      <w:pPr>
        <w:ind w:left="4320" w:hanging="360"/>
      </w:pPr>
      <w:rPr>
        <w:rFonts w:ascii="Wingdings" w:hAnsi="Wingdings" w:hint="default"/>
      </w:rPr>
    </w:lvl>
    <w:lvl w:ilvl="6" w:tplc="74FC7AAE">
      <w:start w:val="1"/>
      <w:numFmt w:val="bullet"/>
      <w:lvlText w:val=""/>
      <w:lvlJc w:val="left"/>
      <w:pPr>
        <w:ind w:left="5040" w:hanging="360"/>
      </w:pPr>
      <w:rPr>
        <w:rFonts w:ascii="Symbol" w:hAnsi="Symbol" w:hint="default"/>
      </w:rPr>
    </w:lvl>
    <w:lvl w:ilvl="7" w:tplc="D200F1AA">
      <w:start w:val="1"/>
      <w:numFmt w:val="bullet"/>
      <w:lvlText w:val="o"/>
      <w:lvlJc w:val="left"/>
      <w:pPr>
        <w:ind w:left="5760" w:hanging="360"/>
      </w:pPr>
      <w:rPr>
        <w:rFonts w:ascii="Courier New" w:hAnsi="Courier New" w:hint="default"/>
      </w:rPr>
    </w:lvl>
    <w:lvl w:ilvl="8" w:tplc="86F604D2">
      <w:start w:val="1"/>
      <w:numFmt w:val="bullet"/>
      <w:lvlText w:val=""/>
      <w:lvlJc w:val="left"/>
      <w:pPr>
        <w:ind w:left="6480" w:hanging="360"/>
      </w:pPr>
      <w:rPr>
        <w:rFonts w:ascii="Wingdings" w:hAnsi="Wingdings" w:hint="default"/>
      </w:rPr>
    </w:lvl>
  </w:abstractNum>
  <w:abstractNum w:abstractNumId="26" w15:restartNumberingAfterBreak="0">
    <w:nsid w:val="285033CE"/>
    <w:multiLevelType w:val="hybridMultilevel"/>
    <w:tmpl w:val="3EAEF5B0"/>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27" w15:restartNumberingAfterBreak="0">
    <w:nsid w:val="286A250D"/>
    <w:multiLevelType w:val="multilevel"/>
    <w:tmpl w:val="66A439A8"/>
    <w:lvl w:ilvl="0">
      <w:start w:val="2"/>
      <w:numFmt w:val="decimal"/>
      <w:pStyle w:val="Heading1"/>
      <w:lvlText w:val="%1."/>
      <w:lvlJc w:val="left"/>
      <w:pPr>
        <w:ind w:left="432" w:hanging="432"/>
      </w:pPr>
      <w:rPr>
        <w:rFonts w:ascii="Calibri bold" w:hAnsi="Calibri bold" w:hint="default"/>
        <w:b/>
        <w:i w:val="0"/>
        <w:sz w:val="24"/>
        <w:u w:val="none"/>
      </w:rPr>
    </w:lvl>
    <w:lvl w:ilvl="1">
      <w:start w:val="1"/>
      <w:numFmt w:val="decimal"/>
      <w:pStyle w:val="Heading2"/>
      <w:lvlText w:val="%1.%2"/>
      <w:lvlJc w:val="left"/>
      <w:pPr>
        <w:ind w:left="576" w:hanging="576"/>
      </w:pPr>
      <w:rPr>
        <w:rFonts w:hint="default"/>
        <w:u w:val="non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29805BD9"/>
    <w:multiLevelType w:val="hybridMultilevel"/>
    <w:tmpl w:val="9DE87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231CF9"/>
    <w:multiLevelType w:val="hybridMultilevel"/>
    <w:tmpl w:val="034849BE"/>
    <w:lvl w:ilvl="0" w:tplc="8736B79C">
      <w:start w:val="1"/>
      <w:numFmt w:val="decimal"/>
      <w:lvlText w:val="%1.0"/>
      <w:lvlJc w:val="left"/>
      <w:pPr>
        <w:ind w:left="480" w:hanging="360"/>
      </w:pPr>
      <w:rPr>
        <w:rFonts w:ascii="Calibri" w:eastAsia="Times New Roman" w:hAnsi="Calibri" w:cs="Calibri" w:hint="default"/>
        <w:b/>
        <w:bCs/>
        <w:i w:val="0"/>
        <w:iCs w:val="0"/>
        <w:spacing w:val="0"/>
        <w:w w:val="93"/>
        <w:sz w:val="24"/>
        <w:szCs w:val="24"/>
        <w:u w:val="thick" w:color="000000"/>
        <w:lang w:val="en-US" w:eastAsia="en-US" w:bidi="ar-SA"/>
      </w:rPr>
    </w:lvl>
    <w:lvl w:ilvl="1" w:tplc="51BE748A">
      <w:numFmt w:val="bullet"/>
      <w:lvlText w:val=""/>
      <w:lvlJc w:val="left"/>
      <w:pPr>
        <w:ind w:left="840" w:hanging="360"/>
      </w:pPr>
      <w:rPr>
        <w:rFonts w:ascii="Symbol" w:eastAsia="Symbol" w:hAnsi="Symbol" w:cs="Symbol" w:hint="default"/>
        <w:spacing w:val="0"/>
        <w:w w:val="100"/>
        <w:lang w:val="en-US" w:eastAsia="en-US" w:bidi="ar-SA"/>
      </w:rPr>
    </w:lvl>
    <w:lvl w:ilvl="2" w:tplc="6400C086">
      <w:numFmt w:val="bullet"/>
      <w:lvlText w:val="•"/>
      <w:lvlJc w:val="left"/>
      <w:pPr>
        <w:ind w:left="840" w:hanging="360"/>
      </w:pPr>
      <w:rPr>
        <w:rFonts w:hint="default"/>
        <w:lang w:val="en-US" w:eastAsia="en-US" w:bidi="ar-SA"/>
      </w:rPr>
    </w:lvl>
    <w:lvl w:ilvl="3" w:tplc="8EEC91EC">
      <w:numFmt w:val="bullet"/>
      <w:lvlText w:val="•"/>
      <w:lvlJc w:val="left"/>
      <w:pPr>
        <w:ind w:left="1935" w:hanging="360"/>
      </w:pPr>
      <w:rPr>
        <w:rFonts w:hint="default"/>
        <w:lang w:val="en-US" w:eastAsia="en-US" w:bidi="ar-SA"/>
      </w:rPr>
    </w:lvl>
    <w:lvl w:ilvl="4" w:tplc="AD1E006A">
      <w:numFmt w:val="bullet"/>
      <w:lvlText w:val="•"/>
      <w:lvlJc w:val="left"/>
      <w:pPr>
        <w:ind w:left="3030" w:hanging="360"/>
      </w:pPr>
      <w:rPr>
        <w:rFonts w:hint="default"/>
        <w:lang w:val="en-US" w:eastAsia="en-US" w:bidi="ar-SA"/>
      </w:rPr>
    </w:lvl>
    <w:lvl w:ilvl="5" w:tplc="21BC9590">
      <w:numFmt w:val="bullet"/>
      <w:lvlText w:val="•"/>
      <w:lvlJc w:val="left"/>
      <w:pPr>
        <w:ind w:left="4125" w:hanging="360"/>
      </w:pPr>
      <w:rPr>
        <w:rFonts w:hint="default"/>
        <w:lang w:val="en-US" w:eastAsia="en-US" w:bidi="ar-SA"/>
      </w:rPr>
    </w:lvl>
    <w:lvl w:ilvl="6" w:tplc="62D87422">
      <w:numFmt w:val="bullet"/>
      <w:lvlText w:val="•"/>
      <w:lvlJc w:val="left"/>
      <w:pPr>
        <w:ind w:left="5220" w:hanging="360"/>
      </w:pPr>
      <w:rPr>
        <w:rFonts w:hint="default"/>
        <w:lang w:val="en-US" w:eastAsia="en-US" w:bidi="ar-SA"/>
      </w:rPr>
    </w:lvl>
    <w:lvl w:ilvl="7" w:tplc="B88ED426">
      <w:numFmt w:val="bullet"/>
      <w:lvlText w:val="•"/>
      <w:lvlJc w:val="left"/>
      <w:pPr>
        <w:ind w:left="6315" w:hanging="360"/>
      </w:pPr>
      <w:rPr>
        <w:rFonts w:hint="default"/>
        <w:lang w:val="en-US" w:eastAsia="en-US" w:bidi="ar-SA"/>
      </w:rPr>
    </w:lvl>
    <w:lvl w:ilvl="8" w:tplc="583A34B4">
      <w:numFmt w:val="bullet"/>
      <w:lvlText w:val="•"/>
      <w:lvlJc w:val="left"/>
      <w:pPr>
        <w:ind w:left="7410" w:hanging="360"/>
      </w:pPr>
      <w:rPr>
        <w:rFonts w:hint="default"/>
        <w:lang w:val="en-US" w:eastAsia="en-US" w:bidi="ar-SA"/>
      </w:rPr>
    </w:lvl>
  </w:abstractNum>
  <w:abstractNum w:abstractNumId="30" w15:restartNumberingAfterBreak="0">
    <w:nsid w:val="2F8F4BAE"/>
    <w:multiLevelType w:val="hybridMultilevel"/>
    <w:tmpl w:val="4952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06B0ACE"/>
    <w:multiLevelType w:val="hybridMultilevel"/>
    <w:tmpl w:val="E500B3F8"/>
    <w:lvl w:ilvl="0" w:tplc="BA942EE0">
      <w:start w:val="1"/>
      <w:numFmt w:val="bullet"/>
      <w:lvlText w:val=""/>
      <w:lvlJc w:val="left"/>
      <w:pPr>
        <w:ind w:left="720" w:hanging="360"/>
      </w:pPr>
      <w:rPr>
        <w:rFonts w:ascii="Symbol" w:hAnsi="Symbol" w:hint="default"/>
      </w:rPr>
    </w:lvl>
    <w:lvl w:ilvl="1" w:tplc="A78C1CFC">
      <w:start w:val="1"/>
      <w:numFmt w:val="bullet"/>
      <w:lvlText w:val="o"/>
      <w:lvlJc w:val="left"/>
      <w:pPr>
        <w:ind w:left="1440" w:hanging="360"/>
      </w:pPr>
      <w:rPr>
        <w:rFonts w:ascii="Courier New" w:hAnsi="Courier New" w:hint="default"/>
        <w:color w:val="000000" w:themeColor="text1"/>
      </w:rPr>
    </w:lvl>
    <w:lvl w:ilvl="2" w:tplc="85C095A2">
      <w:start w:val="1"/>
      <w:numFmt w:val="bullet"/>
      <w:lvlText w:val=""/>
      <w:lvlJc w:val="left"/>
      <w:pPr>
        <w:ind w:left="2160" w:hanging="360"/>
      </w:pPr>
      <w:rPr>
        <w:rFonts w:ascii="Wingdings" w:hAnsi="Wingdings" w:hint="default"/>
      </w:rPr>
    </w:lvl>
    <w:lvl w:ilvl="3" w:tplc="0FF0C0FE">
      <w:start w:val="1"/>
      <w:numFmt w:val="bullet"/>
      <w:lvlText w:val=""/>
      <w:lvlJc w:val="left"/>
      <w:pPr>
        <w:ind w:left="2880" w:hanging="360"/>
      </w:pPr>
      <w:rPr>
        <w:rFonts w:ascii="Symbol" w:hAnsi="Symbol" w:hint="default"/>
      </w:rPr>
    </w:lvl>
    <w:lvl w:ilvl="4" w:tplc="51988956">
      <w:start w:val="1"/>
      <w:numFmt w:val="bullet"/>
      <w:lvlText w:val="o"/>
      <w:lvlJc w:val="left"/>
      <w:pPr>
        <w:ind w:left="3600" w:hanging="360"/>
      </w:pPr>
      <w:rPr>
        <w:rFonts w:ascii="Courier New" w:hAnsi="Courier New" w:hint="default"/>
      </w:rPr>
    </w:lvl>
    <w:lvl w:ilvl="5" w:tplc="371EE2F6">
      <w:start w:val="1"/>
      <w:numFmt w:val="bullet"/>
      <w:lvlText w:val=""/>
      <w:lvlJc w:val="left"/>
      <w:pPr>
        <w:ind w:left="4320" w:hanging="360"/>
      </w:pPr>
      <w:rPr>
        <w:rFonts w:ascii="Wingdings" w:hAnsi="Wingdings" w:hint="default"/>
      </w:rPr>
    </w:lvl>
    <w:lvl w:ilvl="6" w:tplc="BBE6D586">
      <w:start w:val="1"/>
      <w:numFmt w:val="bullet"/>
      <w:lvlText w:val=""/>
      <w:lvlJc w:val="left"/>
      <w:pPr>
        <w:ind w:left="5040" w:hanging="360"/>
      </w:pPr>
      <w:rPr>
        <w:rFonts w:ascii="Symbol" w:hAnsi="Symbol" w:hint="default"/>
      </w:rPr>
    </w:lvl>
    <w:lvl w:ilvl="7" w:tplc="1278D164">
      <w:start w:val="1"/>
      <w:numFmt w:val="bullet"/>
      <w:lvlText w:val="o"/>
      <w:lvlJc w:val="left"/>
      <w:pPr>
        <w:ind w:left="5760" w:hanging="360"/>
      </w:pPr>
      <w:rPr>
        <w:rFonts w:ascii="Courier New" w:hAnsi="Courier New" w:hint="default"/>
      </w:rPr>
    </w:lvl>
    <w:lvl w:ilvl="8" w:tplc="A702655C">
      <w:start w:val="1"/>
      <w:numFmt w:val="bullet"/>
      <w:lvlText w:val=""/>
      <w:lvlJc w:val="left"/>
      <w:pPr>
        <w:ind w:left="6480" w:hanging="360"/>
      </w:pPr>
      <w:rPr>
        <w:rFonts w:ascii="Wingdings" w:hAnsi="Wingdings" w:hint="default"/>
      </w:rPr>
    </w:lvl>
  </w:abstractNum>
  <w:abstractNum w:abstractNumId="32" w15:restartNumberingAfterBreak="0">
    <w:nsid w:val="30C77513"/>
    <w:multiLevelType w:val="hybridMultilevel"/>
    <w:tmpl w:val="F790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7720E5"/>
    <w:multiLevelType w:val="hybridMultilevel"/>
    <w:tmpl w:val="F7E6C71A"/>
    <w:lvl w:ilvl="0" w:tplc="04090019">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E22EC1"/>
    <w:multiLevelType w:val="hybridMultilevel"/>
    <w:tmpl w:val="AF6C35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9524625"/>
    <w:multiLevelType w:val="hybridMultilevel"/>
    <w:tmpl w:val="8636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A4067E"/>
    <w:multiLevelType w:val="hybridMultilevel"/>
    <w:tmpl w:val="89889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210777"/>
    <w:multiLevelType w:val="hybridMultilevel"/>
    <w:tmpl w:val="F34433EE"/>
    <w:lvl w:ilvl="0" w:tplc="FFFFFFFF">
      <w:start w:val="1"/>
      <w:numFmt w:val="decimal"/>
      <w:lvlText w:val="%1."/>
      <w:lvlJc w:val="left"/>
      <w:pPr>
        <w:ind w:left="660" w:hanging="433"/>
      </w:pPr>
      <w:rPr>
        <w:rFonts w:hint="default"/>
        <w:b w:val="0"/>
        <w:bCs w:val="0"/>
        <w:i w:val="0"/>
        <w:iCs w:val="0"/>
        <w:spacing w:val="-1"/>
        <w:w w:val="100"/>
        <w:sz w:val="24"/>
        <w:szCs w:val="24"/>
        <w:lang w:val="en-US" w:eastAsia="en-US" w:bidi="ar-SA"/>
      </w:rPr>
    </w:lvl>
    <w:lvl w:ilvl="1" w:tplc="FFFFFFFF">
      <w:start w:val="1"/>
      <w:numFmt w:val="lowerLetter"/>
      <w:lvlText w:val="(%2)"/>
      <w:lvlJc w:val="left"/>
      <w:pPr>
        <w:ind w:left="1291" w:hanging="435"/>
      </w:pPr>
      <w:rPr>
        <w:rFonts w:ascii="Calibri" w:eastAsia="Times New Roman" w:hAnsi="Calibri" w:cs="Calibri" w:hint="default"/>
        <w:b w:val="0"/>
        <w:bCs w:val="0"/>
        <w:i w:val="0"/>
        <w:iCs w:val="0"/>
        <w:spacing w:val="-2"/>
        <w:w w:val="100"/>
        <w:sz w:val="24"/>
        <w:szCs w:val="24"/>
        <w:lang w:val="en-US" w:eastAsia="en-US" w:bidi="ar-SA"/>
      </w:rPr>
    </w:lvl>
    <w:lvl w:ilvl="2" w:tplc="FFFFFFFF">
      <w:numFmt w:val="bullet"/>
      <w:lvlText w:val="•"/>
      <w:lvlJc w:val="left"/>
      <w:pPr>
        <w:ind w:left="2222" w:hanging="435"/>
      </w:pPr>
      <w:rPr>
        <w:rFonts w:hint="default"/>
        <w:lang w:val="en-US" w:eastAsia="en-US" w:bidi="ar-SA"/>
      </w:rPr>
    </w:lvl>
    <w:lvl w:ilvl="3" w:tplc="FFFFFFFF">
      <w:numFmt w:val="bullet"/>
      <w:lvlText w:val="•"/>
      <w:lvlJc w:val="left"/>
      <w:pPr>
        <w:ind w:left="3144" w:hanging="435"/>
      </w:pPr>
      <w:rPr>
        <w:rFonts w:hint="default"/>
        <w:lang w:val="en-US" w:eastAsia="en-US" w:bidi="ar-SA"/>
      </w:rPr>
    </w:lvl>
    <w:lvl w:ilvl="4" w:tplc="FFFFFFFF">
      <w:numFmt w:val="bullet"/>
      <w:lvlText w:val="•"/>
      <w:lvlJc w:val="left"/>
      <w:pPr>
        <w:ind w:left="4066" w:hanging="435"/>
      </w:pPr>
      <w:rPr>
        <w:rFonts w:hint="default"/>
        <w:lang w:val="en-US" w:eastAsia="en-US" w:bidi="ar-SA"/>
      </w:rPr>
    </w:lvl>
    <w:lvl w:ilvl="5" w:tplc="FFFFFFFF">
      <w:numFmt w:val="bullet"/>
      <w:lvlText w:val="•"/>
      <w:lvlJc w:val="left"/>
      <w:pPr>
        <w:ind w:left="4988" w:hanging="435"/>
      </w:pPr>
      <w:rPr>
        <w:rFonts w:hint="default"/>
        <w:lang w:val="en-US" w:eastAsia="en-US" w:bidi="ar-SA"/>
      </w:rPr>
    </w:lvl>
    <w:lvl w:ilvl="6" w:tplc="FFFFFFFF">
      <w:numFmt w:val="bullet"/>
      <w:lvlText w:val="•"/>
      <w:lvlJc w:val="left"/>
      <w:pPr>
        <w:ind w:left="5911" w:hanging="435"/>
      </w:pPr>
      <w:rPr>
        <w:rFonts w:hint="default"/>
        <w:lang w:val="en-US" w:eastAsia="en-US" w:bidi="ar-SA"/>
      </w:rPr>
    </w:lvl>
    <w:lvl w:ilvl="7" w:tplc="FFFFFFFF">
      <w:numFmt w:val="bullet"/>
      <w:lvlText w:val="•"/>
      <w:lvlJc w:val="left"/>
      <w:pPr>
        <w:ind w:left="6833" w:hanging="435"/>
      </w:pPr>
      <w:rPr>
        <w:rFonts w:hint="default"/>
        <w:lang w:val="en-US" w:eastAsia="en-US" w:bidi="ar-SA"/>
      </w:rPr>
    </w:lvl>
    <w:lvl w:ilvl="8" w:tplc="FFFFFFFF">
      <w:numFmt w:val="bullet"/>
      <w:lvlText w:val="•"/>
      <w:lvlJc w:val="left"/>
      <w:pPr>
        <w:ind w:left="7755" w:hanging="435"/>
      </w:pPr>
      <w:rPr>
        <w:rFonts w:hint="default"/>
        <w:lang w:val="en-US" w:eastAsia="en-US" w:bidi="ar-SA"/>
      </w:rPr>
    </w:lvl>
  </w:abstractNum>
  <w:abstractNum w:abstractNumId="38" w15:restartNumberingAfterBreak="0">
    <w:nsid w:val="3D4F419F"/>
    <w:multiLevelType w:val="hybridMultilevel"/>
    <w:tmpl w:val="69C88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6044DD"/>
    <w:multiLevelType w:val="hybridMultilevel"/>
    <w:tmpl w:val="2E9A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8019D1"/>
    <w:multiLevelType w:val="multilevel"/>
    <w:tmpl w:val="5DCCCB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40DC089A"/>
    <w:multiLevelType w:val="hybridMultilevel"/>
    <w:tmpl w:val="7090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CA716B"/>
    <w:multiLevelType w:val="hybridMultilevel"/>
    <w:tmpl w:val="BD88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010E71"/>
    <w:multiLevelType w:val="hybridMultilevel"/>
    <w:tmpl w:val="8980773C"/>
    <w:lvl w:ilvl="0" w:tplc="72B85D24">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C04F2B"/>
    <w:multiLevelType w:val="multilevel"/>
    <w:tmpl w:val="E892D498"/>
    <w:lvl w:ilvl="0">
      <w:start w:val="1"/>
      <w:numFmt w:val="bullet"/>
      <w:pStyle w:val="ListNumber"/>
      <w:lvlText w:val=""/>
      <w:lvlJc w:val="left"/>
      <w:pPr>
        <w:ind w:left="660" w:hanging="433"/>
      </w:pPr>
      <w:rPr>
        <w:rFonts w:ascii="Symbol" w:hAnsi="Symbol" w:hint="default"/>
        <w:b w:val="0"/>
        <w:bCs w:val="0"/>
        <w:i w:val="0"/>
        <w:iCs w:val="0"/>
        <w:spacing w:val="-1"/>
        <w:w w:val="100"/>
        <w:sz w:val="24"/>
        <w:szCs w:val="24"/>
        <w:lang w:val="en-US" w:eastAsia="en-US" w:bidi="ar-SA"/>
      </w:rPr>
    </w:lvl>
    <w:lvl w:ilvl="1">
      <w:start w:val="1"/>
      <w:numFmt w:val="bullet"/>
      <w:lvlText w:val="o"/>
      <w:lvlJc w:val="left"/>
      <w:pPr>
        <w:ind w:left="1216" w:hanging="360"/>
      </w:pPr>
      <w:rPr>
        <w:rFonts w:ascii="Courier New" w:hAnsi="Courier New" w:cs="Courier New" w:hint="default"/>
      </w:rPr>
    </w:lvl>
    <w:lvl w:ilvl="2">
      <w:numFmt w:val="bullet"/>
      <w:lvlText w:val="•"/>
      <w:lvlJc w:val="left"/>
      <w:pPr>
        <w:ind w:left="2222" w:hanging="435"/>
      </w:pPr>
      <w:rPr>
        <w:rFonts w:hint="default"/>
        <w:lang w:val="en-US" w:eastAsia="en-US" w:bidi="ar-SA"/>
      </w:rPr>
    </w:lvl>
    <w:lvl w:ilvl="3">
      <w:numFmt w:val="bullet"/>
      <w:lvlText w:val="•"/>
      <w:lvlJc w:val="left"/>
      <w:pPr>
        <w:ind w:left="3144" w:hanging="435"/>
      </w:pPr>
      <w:rPr>
        <w:rFonts w:hint="default"/>
        <w:lang w:val="en-US" w:eastAsia="en-US" w:bidi="ar-SA"/>
      </w:rPr>
    </w:lvl>
    <w:lvl w:ilvl="4">
      <w:numFmt w:val="bullet"/>
      <w:lvlText w:val="•"/>
      <w:lvlJc w:val="left"/>
      <w:pPr>
        <w:ind w:left="4066" w:hanging="435"/>
      </w:pPr>
      <w:rPr>
        <w:rFonts w:hint="default"/>
        <w:lang w:val="en-US" w:eastAsia="en-US" w:bidi="ar-SA"/>
      </w:rPr>
    </w:lvl>
    <w:lvl w:ilvl="5">
      <w:numFmt w:val="bullet"/>
      <w:lvlText w:val="•"/>
      <w:lvlJc w:val="left"/>
      <w:pPr>
        <w:ind w:left="4988" w:hanging="435"/>
      </w:pPr>
      <w:rPr>
        <w:rFonts w:hint="default"/>
        <w:lang w:val="en-US" w:eastAsia="en-US" w:bidi="ar-SA"/>
      </w:rPr>
    </w:lvl>
    <w:lvl w:ilvl="6">
      <w:numFmt w:val="bullet"/>
      <w:lvlText w:val="•"/>
      <w:lvlJc w:val="left"/>
      <w:pPr>
        <w:ind w:left="5911" w:hanging="435"/>
      </w:pPr>
      <w:rPr>
        <w:rFonts w:hint="default"/>
        <w:lang w:val="en-US" w:eastAsia="en-US" w:bidi="ar-SA"/>
      </w:rPr>
    </w:lvl>
    <w:lvl w:ilvl="7">
      <w:numFmt w:val="bullet"/>
      <w:lvlText w:val="•"/>
      <w:lvlJc w:val="left"/>
      <w:pPr>
        <w:ind w:left="6833" w:hanging="435"/>
      </w:pPr>
      <w:rPr>
        <w:rFonts w:hint="default"/>
        <w:lang w:val="en-US" w:eastAsia="en-US" w:bidi="ar-SA"/>
      </w:rPr>
    </w:lvl>
    <w:lvl w:ilvl="8">
      <w:numFmt w:val="bullet"/>
      <w:lvlText w:val="•"/>
      <w:lvlJc w:val="left"/>
      <w:pPr>
        <w:ind w:left="7755" w:hanging="435"/>
      </w:pPr>
      <w:rPr>
        <w:rFonts w:hint="default"/>
        <w:lang w:val="en-US" w:eastAsia="en-US" w:bidi="ar-SA"/>
      </w:rPr>
    </w:lvl>
  </w:abstractNum>
  <w:abstractNum w:abstractNumId="45" w15:restartNumberingAfterBreak="0">
    <w:nsid w:val="45D95A37"/>
    <w:multiLevelType w:val="hybridMultilevel"/>
    <w:tmpl w:val="51D2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264191"/>
    <w:multiLevelType w:val="hybridMultilevel"/>
    <w:tmpl w:val="4996635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873DF8"/>
    <w:multiLevelType w:val="hybridMultilevel"/>
    <w:tmpl w:val="AAB092AA"/>
    <w:lvl w:ilvl="0" w:tplc="7B48DC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5C2322"/>
    <w:multiLevelType w:val="hybridMultilevel"/>
    <w:tmpl w:val="2D0EEB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CC14933"/>
    <w:multiLevelType w:val="hybridMultilevel"/>
    <w:tmpl w:val="102E0D78"/>
    <w:lvl w:ilvl="0" w:tplc="72B85D24">
      <w:start w:val="1"/>
      <w:numFmt w:val="bullet"/>
      <w:lvlText w:val="o"/>
      <w:lvlJc w:val="left"/>
      <w:pPr>
        <w:ind w:left="1095" w:hanging="360"/>
      </w:pPr>
      <w:rPr>
        <w:rFonts w:ascii="Courier New" w:hAnsi="Courier New" w:hint="default"/>
        <w:sz w:val="10"/>
        <w:szCs w:val="10"/>
      </w:rPr>
    </w:lvl>
    <w:lvl w:ilvl="1" w:tplc="FFFFFFFF" w:tentative="1">
      <w:start w:val="1"/>
      <w:numFmt w:val="bullet"/>
      <w:lvlText w:val="o"/>
      <w:lvlJc w:val="left"/>
      <w:pPr>
        <w:ind w:left="1815" w:hanging="360"/>
      </w:pPr>
      <w:rPr>
        <w:rFonts w:ascii="Courier New" w:hAnsi="Courier New" w:cs="Courier New" w:hint="default"/>
      </w:rPr>
    </w:lvl>
    <w:lvl w:ilvl="2" w:tplc="FFFFFFFF" w:tentative="1">
      <w:start w:val="1"/>
      <w:numFmt w:val="bullet"/>
      <w:lvlText w:val=""/>
      <w:lvlJc w:val="left"/>
      <w:pPr>
        <w:ind w:left="2535" w:hanging="360"/>
      </w:pPr>
      <w:rPr>
        <w:rFonts w:ascii="Wingdings" w:hAnsi="Wingdings" w:hint="default"/>
      </w:rPr>
    </w:lvl>
    <w:lvl w:ilvl="3" w:tplc="FFFFFFFF" w:tentative="1">
      <w:start w:val="1"/>
      <w:numFmt w:val="bullet"/>
      <w:lvlText w:val=""/>
      <w:lvlJc w:val="left"/>
      <w:pPr>
        <w:ind w:left="3255" w:hanging="360"/>
      </w:pPr>
      <w:rPr>
        <w:rFonts w:ascii="Symbol" w:hAnsi="Symbol" w:hint="default"/>
      </w:rPr>
    </w:lvl>
    <w:lvl w:ilvl="4" w:tplc="FFFFFFFF" w:tentative="1">
      <w:start w:val="1"/>
      <w:numFmt w:val="bullet"/>
      <w:lvlText w:val="o"/>
      <w:lvlJc w:val="left"/>
      <w:pPr>
        <w:ind w:left="3975" w:hanging="360"/>
      </w:pPr>
      <w:rPr>
        <w:rFonts w:ascii="Courier New" w:hAnsi="Courier New" w:cs="Courier New" w:hint="default"/>
      </w:rPr>
    </w:lvl>
    <w:lvl w:ilvl="5" w:tplc="FFFFFFFF" w:tentative="1">
      <w:start w:val="1"/>
      <w:numFmt w:val="bullet"/>
      <w:lvlText w:val=""/>
      <w:lvlJc w:val="left"/>
      <w:pPr>
        <w:ind w:left="4695" w:hanging="360"/>
      </w:pPr>
      <w:rPr>
        <w:rFonts w:ascii="Wingdings" w:hAnsi="Wingdings" w:hint="default"/>
      </w:rPr>
    </w:lvl>
    <w:lvl w:ilvl="6" w:tplc="FFFFFFFF" w:tentative="1">
      <w:start w:val="1"/>
      <w:numFmt w:val="bullet"/>
      <w:lvlText w:val=""/>
      <w:lvlJc w:val="left"/>
      <w:pPr>
        <w:ind w:left="5415" w:hanging="360"/>
      </w:pPr>
      <w:rPr>
        <w:rFonts w:ascii="Symbol" w:hAnsi="Symbol" w:hint="default"/>
      </w:rPr>
    </w:lvl>
    <w:lvl w:ilvl="7" w:tplc="FFFFFFFF" w:tentative="1">
      <w:start w:val="1"/>
      <w:numFmt w:val="bullet"/>
      <w:lvlText w:val="o"/>
      <w:lvlJc w:val="left"/>
      <w:pPr>
        <w:ind w:left="6135" w:hanging="360"/>
      </w:pPr>
      <w:rPr>
        <w:rFonts w:ascii="Courier New" w:hAnsi="Courier New" w:cs="Courier New" w:hint="default"/>
      </w:rPr>
    </w:lvl>
    <w:lvl w:ilvl="8" w:tplc="FFFFFFFF" w:tentative="1">
      <w:start w:val="1"/>
      <w:numFmt w:val="bullet"/>
      <w:lvlText w:val=""/>
      <w:lvlJc w:val="left"/>
      <w:pPr>
        <w:ind w:left="6855" w:hanging="360"/>
      </w:pPr>
      <w:rPr>
        <w:rFonts w:ascii="Wingdings" w:hAnsi="Wingdings" w:hint="default"/>
      </w:rPr>
    </w:lvl>
  </w:abstractNum>
  <w:abstractNum w:abstractNumId="50" w15:restartNumberingAfterBreak="0">
    <w:nsid w:val="4CC318F3"/>
    <w:multiLevelType w:val="hybridMultilevel"/>
    <w:tmpl w:val="D3DA0CB0"/>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1" w15:restartNumberingAfterBreak="0">
    <w:nsid w:val="4E39727F"/>
    <w:multiLevelType w:val="hybridMultilevel"/>
    <w:tmpl w:val="B39AC2A0"/>
    <w:lvl w:ilvl="0" w:tplc="F6DCE1DC">
      <w:start w:val="1"/>
      <w:numFmt w:val="bullet"/>
      <w:lvlText w:val="·"/>
      <w:lvlJc w:val="left"/>
      <w:pPr>
        <w:ind w:left="720" w:hanging="360"/>
      </w:pPr>
      <w:rPr>
        <w:rFonts w:ascii="Symbol" w:hAnsi="Symbol" w:hint="default"/>
      </w:rPr>
    </w:lvl>
    <w:lvl w:ilvl="1" w:tplc="72B85D24">
      <w:start w:val="1"/>
      <w:numFmt w:val="bullet"/>
      <w:lvlText w:val="o"/>
      <w:lvlJc w:val="left"/>
      <w:pPr>
        <w:ind w:left="1440" w:hanging="360"/>
      </w:pPr>
      <w:rPr>
        <w:rFonts w:ascii="Courier New" w:hAnsi="Courier New" w:hint="default"/>
      </w:rPr>
    </w:lvl>
    <w:lvl w:ilvl="2" w:tplc="A57AE5CE">
      <w:start w:val="1"/>
      <w:numFmt w:val="bullet"/>
      <w:lvlText w:val=""/>
      <w:lvlJc w:val="left"/>
      <w:pPr>
        <w:ind w:left="2160" w:hanging="360"/>
      </w:pPr>
      <w:rPr>
        <w:rFonts w:ascii="Wingdings" w:hAnsi="Wingdings" w:hint="default"/>
      </w:rPr>
    </w:lvl>
    <w:lvl w:ilvl="3" w:tplc="A27260F4">
      <w:start w:val="1"/>
      <w:numFmt w:val="bullet"/>
      <w:lvlText w:val=""/>
      <w:lvlJc w:val="left"/>
      <w:pPr>
        <w:ind w:left="2880" w:hanging="360"/>
      </w:pPr>
      <w:rPr>
        <w:rFonts w:ascii="Symbol" w:hAnsi="Symbol" w:hint="default"/>
      </w:rPr>
    </w:lvl>
    <w:lvl w:ilvl="4" w:tplc="D7DA536C">
      <w:start w:val="1"/>
      <w:numFmt w:val="bullet"/>
      <w:lvlText w:val="o"/>
      <w:lvlJc w:val="left"/>
      <w:pPr>
        <w:ind w:left="3600" w:hanging="360"/>
      </w:pPr>
      <w:rPr>
        <w:rFonts w:ascii="Courier New" w:hAnsi="Courier New" w:hint="default"/>
      </w:rPr>
    </w:lvl>
    <w:lvl w:ilvl="5" w:tplc="BFD6F040">
      <w:start w:val="1"/>
      <w:numFmt w:val="bullet"/>
      <w:lvlText w:val=""/>
      <w:lvlJc w:val="left"/>
      <w:pPr>
        <w:ind w:left="4320" w:hanging="360"/>
      </w:pPr>
      <w:rPr>
        <w:rFonts w:ascii="Wingdings" w:hAnsi="Wingdings" w:hint="default"/>
      </w:rPr>
    </w:lvl>
    <w:lvl w:ilvl="6" w:tplc="73841876">
      <w:start w:val="1"/>
      <w:numFmt w:val="bullet"/>
      <w:lvlText w:val=""/>
      <w:lvlJc w:val="left"/>
      <w:pPr>
        <w:ind w:left="5040" w:hanging="360"/>
      </w:pPr>
      <w:rPr>
        <w:rFonts w:ascii="Symbol" w:hAnsi="Symbol" w:hint="default"/>
      </w:rPr>
    </w:lvl>
    <w:lvl w:ilvl="7" w:tplc="EE1A095A">
      <w:start w:val="1"/>
      <w:numFmt w:val="bullet"/>
      <w:lvlText w:val="o"/>
      <w:lvlJc w:val="left"/>
      <w:pPr>
        <w:ind w:left="5760" w:hanging="360"/>
      </w:pPr>
      <w:rPr>
        <w:rFonts w:ascii="Courier New" w:hAnsi="Courier New" w:hint="default"/>
      </w:rPr>
    </w:lvl>
    <w:lvl w:ilvl="8" w:tplc="2466CA82">
      <w:start w:val="1"/>
      <w:numFmt w:val="bullet"/>
      <w:lvlText w:val=""/>
      <w:lvlJc w:val="left"/>
      <w:pPr>
        <w:ind w:left="6480" w:hanging="360"/>
      </w:pPr>
      <w:rPr>
        <w:rFonts w:ascii="Wingdings" w:hAnsi="Wingdings" w:hint="default"/>
      </w:rPr>
    </w:lvl>
  </w:abstractNum>
  <w:abstractNum w:abstractNumId="52" w15:restartNumberingAfterBreak="0">
    <w:nsid w:val="4FD0262D"/>
    <w:multiLevelType w:val="hybridMultilevel"/>
    <w:tmpl w:val="964442D2"/>
    <w:lvl w:ilvl="0" w:tplc="D5DCE26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4E00CC72">
      <w:numFmt w:val="bullet"/>
      <w:lvlText w:val="•"/>
      <w:lvlJc w:val="left"/>
      <w:pPr>
        <w:ind w:left="1584" w:hanging="360"/>
      </w:pPr>
      <w:rPr>
        <w:rFonts w:hint="default"/>
        <w:lang w:val="en-US" w:eastAsia="en-US" w:bidi="ar-SA"/>
      </w:rPr>
    </w:lvl>
    <w:lvl w:ilvl="2" w:tplc="D3CCD90A">
      <w:numFmt w:val="bullet"/>
      <w:lvlText w:val="•"/>
      <w:lvlJc w:val="left"/>
      <w:pPr>
        <w:ind w:left="2448" w:hanging="360"/>
      </w:pPr>
      <w:rPr>
        <w:rFonts w:hint="default"/>
        <w:lang w:val="en-US" w:eastAsia="en-US" w:bidi="ar-SA"/>
      </w:rPr>
    </w:lvl>
    <w:lvl w:ilvl="3" w:tplc="DC346F38">
      <w:numFmt w:val="bullet"/>
      <w:lvlText w:val="•"/>
      <w:lvlJc w:val="left"/>
      <w:pPr>
        <w:ind w:left="3312" w:hanging="360"/>
      </w:pPr>
      <w:rPr>
        <w:rFonts w:hint="default"/>
        <w:lang w:val="en-US" w:eastAsia="en-US" w:bidi="ar-SA"/>
      </w:rPr>
    </w:lvl>
    <w:lvl w:ilvl="4" w:tplc="30E4F5BE">
      <w:numFmt w:val="bullet"/>
      <w:lvlText w:val="•"/>
      <w:lvlJc w:val="left"/>
      <w:pPr>
        <w:ind w:left="4176" w:hanging="360"/>
      </w:pPr>
      <w:rPr>
        <w:rFonts w:hint="default"/>
        <w:lang w:val="en-US" w:eastAsia="en-US" w:bidi="ar-SA"/>
      </w:rPr>
    </w:lvl>
    <w:lvl w:ilvl="5" w:tplc="37B0CE48">
      <w:numFmt w:val="bullet"/>
      <w:lvlText w:val="•"/>
      <w:lvlJc w:val="left"/>
      <w:pPr>
        <w:ind w:left="5040" w:hanging="360"/>
      </w:pPr>
      <w:rPr>
        <w:rFonts w:hint="default"/>
        <w:lang w:val="en-US" w:eastAsia="en-US" w:bidi="ar-SA"/>
      </w:rPr>
    </w:lvl>
    <w:lvl w:ilvl="6" w:tplc="241A588A">
      <w:numFmt w:val="bullet"/>
      <w:lvlText w:val="•"/>
      <w:lvlJc w:val="left"/>
      <w:pPr>
        <w:ind w:left="5904" w:hanging="360"/>
      </w:pPr>
      <w:rPr>
        <w:rFonts w:hint="default"/>
        <w:lang w:val="en-US" w:eastAsia="en-US" w:bidi="ar-SA"/>
      </w:rPr>
    </w:lvl>
    <w:lvl w:ilvl="7" w:tplc="3C0034D2">
      <w:numFmt w:val="bullet"/>
      <w:lvlText w:val="•"/>
      <w:lvlJc w:val="left"/>
      <w:pPr>
        <w:ind w:left="6768" w:hanging="360"/>
      </w:pPr>
      <w:rPr>
        <w:rFonts w:hint="default"/>
        <w:lang w:val="en-US" w:eastAsia="en-US" w:bidi="ar-SA"/>
      </w:rPr>
    </w:lvl>
    <w:lvl w:ilvl="8" w:tplc="ACF49768">
      <w:numFmt w:val="bullet"/>
      <w:lvlText w:val="•"/>
      <w:lvlJc w:val="left"/>
      <w:pPr>
        <w:ind w:left="7632" w:hanging="360"/>
      </w:pPr>
      <w:rPr>
        <w:rFonts w:hint="default"/>
        <w:lang w:val="en-US" w:eastAsia="en-US" w:bidi="ar-SA"/>
      </w:rPr>
    </w:lvl>
  </w:abstractNum>
  <w:abstractNum w:abstractNumId="53" w15:restartNumberingAfterBreak="0">
    <w:nsid w:val="5087332C"/>
    <w:multiLevelType w:val="hybridMultilevel"/>
    <w:tmpl w:val="FFFFFFFF"/>
    <w:lvl w:ilvl="0" w:tplc="3D62427C">
      <w:start w:val="1"/>
      <w:numFmt w:val="bullet"/>
      <w:lvlText w:val="o"/>
      <w:lvlJc w:val="left"/>
      <w:pPr>
        <w:ind w:left="360" w:hanging="360"/>
      </w:pPr>
      <w:rPr>
        <w:rFonts w:ascii="Courier New" w:hAnsi="Courier New" w:hint="default"/>
      </w:rPr>
    </w:lvl>
    <w:lvl w:ilvl="1" w:tplc="FFE6B206">
      <w:start w:val="1"/>
      <w:numFmt w:val="bullet"/>
      <w:lvlText w:val="o"/>
      <w:lvlJc w:val="left"/>
      <w:pPr>
        <w:ind w:left="1080" w:hanging="360"/>
      </w:pPr>
      <w:rPr>
        <w:rFonts w:ascii="Courier New" w:hAnsi="Courier New" w:hint="default"/>
      </w:rPr>
    </w:lvl>
    <w:lvl w:ilvl="2" w:tplc="0E38D9E8">
      <w:start w:val="1"/>
      <w:numFmt w:val="bullet"/>
      <w:lvlText w:val=""/>
      <w:lvlJc w:val="left"/>
      <w:pPr>
        <w:ind w:left="1800" w:hanging="360"/>
      </w:pPr>
      <w:rPr>
        <w:rFonts w:ascii="Wingdings" w:hAnsi="Wingdings" w:hint="default"/>
      </w:rPr>
    </w:lvl>
    <w:lvl w:ilvl="3" w:tplc="2C9CCEE0">
      <w:start w:val="1"/>
      <w:numFmt w:val="bullet"/>
      <w:lvlText w:val=""/>
      <w:lvlJc w:val="left"/>
      <w:pPr>
        <w:ind w:left="2520" w:hanging="360"/>
      </w:pPr>
      <w:rPr>
        <w:rFonts w:ascii="Symbol" w:hAnsi="Symbol" w:hint="default"/>
      </w:rPr>
    </w:lvl>
    <w:lvl w:ilvl="4" w:tplc="FA38C814">
      <w:start w:val="1"/>
      <w:numFmt w:val="bullet"/>
      <w:lvlText w:val="o"/>
      <w:lvlJc w:val="left"/>
      <w:pPr>
        <w:ind w:left="3240" w:hanging="360"/>
      </w:pPr>
      <w:rPr>
        <w:rFonts w:ascii="Courier New" w:hAnsi="Courier New" w:hint="default"/>
      </w:rPr>
    </w:lvl>
    <w:lvl w:ilvl="5" w:tplc="5AE0CD24">
      <w:start w:val="1"/>
      <w:numFmt w:val="bullet"/>
      <w:lvlText w:val=""/>
      <w:lvlJc w:val="left"/>
      <w:pPr>
        <w:ind w:left="3960" w:hanging="360"/>
      </w:pPr>
      <w:rPr>
        <w:rFonts w:ascii="Wingdings" w:hAnsi="Wingdings" w:hint="default"/>
      </w:rPr>
    </w:lvl>
    <w:lvl w:ilvl="6" w:tplc="9026729C">
      <w:start w:val="1"/>
      <w:numFmt w:val="bullet"/>
      <w:lvlText w:val=""/>
      <w:lvlJc w:val="left"/>
      <w:pPr>
        <w:ind w:left="4680" w:hanging="360"/>
      </w:pPr>
      <w:rPr>
        <w:rFonts w:ascii="Symbol" w:hAnsi="Symbol" w:hint="default"/>
      </w:rPr>
    </w:lvl>
    <w:lvl w:ilvl="7" w:tplc="498AC6FC">
      <w:start w:val="1"/>
      <w:numFmt w:val="bullet"/>
      <w:lvlText w:val="o"/>
      <w:lvlJc w:val="left"/>
      <w:pPr>
        <w:ind w:left="5400" w:hanging="360"/>
      </w:pPr>
      <w:rPr>
        <w:rFonts w:ascii="Courier New" w:hAnsi="Courier New" w:hint="default"/>
      </w:rPr>
    </w:lvl>
    <w:lvl w:ilvl="8" w:tplc="3AC4EE34">
      <w:start w:val="1"/>
      <w:numFmt w:val="bullet"/>
      <w:lvlText w:val=""/>
      <w:lvlJc w:val="left"/>
      <w:pPr>
        <w:ind w:left="6120" w:hanging="360"/>
      </w:pPr>
      <w:rPr>
        <w:rFonts w:ascii="Wingdings" w:hAnsi="Wingdings" w:hint="default"/>
      </w:rPr>
    </w:lvl>
  </w:abstractNum>
  <w:abstractNum w:abstractNumId="54" w15:restartNumberingAfterBreak="0">
    <w:nsid w:val="53134491"/>
    <w:multiLevelType w:val="hybridMultilevel"/>
    <w:tmpl w:val="7DD4AC5C"/>
    <w:lvl w:ilvl="0" w:tplc="72B85D24">
      <w:start w:val="1"/>
      <w:numFmt w:val="bullet"/>
      <w:lvlText w:val="o"/>
      <w:lvlJc w:val="left"/>
      <w:pPr>
        <w:ind w:left="1455" w:hanging="360"/>
      </w:pPr>
      <w:rPr>
        <w:rFonts w:ascii="Courier New" w:hAnsi="Courier New"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55" w15:restartNumberingAfterBreak="0">
    <w:nsid w:val="552B1898"/>
    <w:multiLevelType w:val="hybridMultilevel"/>
    <w:tmpl w:val="74602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3A479F"/>
    <w:multiLevelType w:val="hybridMultilevel"/>
    <w:tmpl w:val="4996635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5F5DF5"/>
    <w:multiLevelType w:val="hybridMultilevel"/>
    <w:tmpl w:val="804A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1105F0"/>
    <w:multiLevelType w:val="hybridMultilevel"/>
    <w:tmpl w:val="E9145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7DB3A7A"/>
    <w:multiLevelType w:val="hybridMultilevel"/>
    <w:tmpl w:val="489C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F96EEC"/>
    <w:multiLevelType w:val="hybridMultilevel"/>
    <w:tmpl w:val="4996635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CFD1B50"/>
    <w:multiLevelType w:val="hybridMultilevel"/>
    <w:tmpl w:val="C5222EB0"/>
    <w:lvl w:ilvl="0" w:tplc="72B85D24">
      <w:start w:val="1"/>
      <w:numFmt w:val="bullet"/>
      <w:lvlText w:val="o"/>
      <w:lvlJc w:val="left"/>
      <w:pPr>
        <w:ind w:left="1095" w:hanging="360"/>
      </w:pPr>
      <w:rPr>
        <w:rFonts w:ascii="Courier New" w:hAnsi="Courier New" w:hint="default"/>
        <w:sz w:val="10"/>
        <w:szCs w:val="10"/>
      </w:rPr>
    </w:lvl>
    <w:lvl w:ilvl="1" w:tplc="FFFFFFFF" w:tentative="1">
      <w:start w:val="1"/>
      <w:numFmt w:val="bullet"/>
      <w:lvlText w:val="o"/>
      <w:lvlJc w:val="left"/>
      <w:pPr>
        <w:ind w:left="1815" w:hanging="360"/>
      </w:pPr>
      <w:rPr>
        <w:rFonts w:ascii="Courier New" w:hAnsi="Courier New" w:cs="Courier New" w:hint="default"/>
      </w:rPr>
    </w:lvl>
    <w:lvl w:ilvl="2" w:tplc="FFFFFFFF" w:tentative="1">
      <w:start w:val="1"/>
      <w:numFmt w:val="bullet"/>
      <w:lvlText w:val=""/>
      <w:lvlJc w:val="left"/>
      <w:pPr>
        <w:ind w:left="2535" w:hanging="360"/>
      </w:pPr>
      <w:rPr>
        <w:rFonts w:ascii="Wingdings" w:hAnsi="Wingdings" w:hint="default"/>
      </w:rPr>
    </w:lvl>
    <w:lvl w:ilvl="3" w:tplc="FFFFFFFF" w:tentative="1">
      <w:start w:val="1"/>
      <w:numFmt w:val="bullet"/>
      <w:lvlText w:val=""/>
      <w:lvlJc w:val="left"/>
      <w:pPr>
        <w:ind w:left="3255" w:hanging="360"/>
      </w:pPr>
      <w:rPr>
        <w:rFonts w:ascii="Symbol" w:hAnsi="Symbol" w:hint="default"/>
      </w:rPr>
    </w:lvl>
    <w:lvl w:ilvl="4" w:tplc="FFFFFFFF" w:tentative="1">
      <w:start w:val="1"/>
      <w:numFmt w:val="bullet"/>
      <w:lvlText w:val="o"/>
      <w:lvlJc w:val="left"/>
      <w:pPr>
        <w:ind w:left="3975" w:hanging="360"/>
      </w:pPr>
      <w:rPr>
        <w:rFonts w:ascii="Courier New" w:hAnsi="Courier New" w:cs="Courier New" w:hint="default"/>
      </w:rPr>
    </w:lvl>
    <w:lvl w:ilvl="5" w:tplc="FFFFFFFF" w:tentative="1">
      <w:start w:val="1"/>
      <w:numFmt w:val="bullet"/>
      <w:lvlText w:val=""/>
      <w:lvlJc w:val="left"/>
      <w:pPr>
        <w:ind w:left="4695" w:hanging="360"/>
      </w:pPr>
      <w:rPr>
        <w:rFonts w:ascii="Wingdings" w:hAnsi="Wingdings" w:hint="default"/>
      </w:rPr>
    </w:lvl>
    <w:lvl w:ilvl="6" w:tplc="FFFFFFFF" w:tentative="1">
      <w:start w:val="1"/>
      <w:numFmt w:val="bullet"/>
      <w:lvlText w:val=""/>
      <w:lvlJc w:val="left"/>
      <w:pPr>
        <w:ind w:left="5415" w:hanging="360"/>
      </w:pPr>
      <w:rPr>
        <w:rFonts w:ascii="Symbol" w:hAnsi="Symbol" w:hint="default"/>
      </w:rPr>
    </w:lvl>
    <w:lvl w:ilvl="7" w:tplc="FFFFFFFF" w:tentative="1">
      <w:start w:val="1"/>
      <w:numFmt w:val="bullet"/>
      <w:lvlText w:val="o"/>
      <w:lvlJc w:val="left"/>
      <w:pPr>
        <w:ind w:left="6135" w:hanging="360"/>
      </w:pPr>
      <w:rPr>
        <w:rFonts w:ascii="Courier New" w:hAnsi="Courier New" w:cs="Courier New" w:hint="default"/>
      </w:rPr>
    </w:lvl>
    <w:lvl w:ilvl="8" w:tplc="FFFFFFFF" w:tentative="1">
      <w:start w:val="1"/>
      <w:numFmt w:val="bullet"/>
      <w:lvlText w:val=""/>
      <w:lvlJc w:val="left"/>
      <w:pPr>
        <w:ind w:left="6855" w:hanging="360"/>
      </w:pPr>
      <w:rPr>
        <w:rFonts w:ascii="Wingdings" w:hAnsi="Wingdings" w:hint="default"/>
      </w:rPr>
    </w:lvl>
  </w:abstractNum>
  <w:abstractNum w:abstractNumId="62" w15:restartNumberingAfterBreak="0">
    <w:nsid w:val="5F515F2E"/>
    <w:multiLevelType w:val="multilevel"/>
    <w:tmpl w:val="82AEE9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62C566C3"/>
    <w:multiLevelType w:val="hybridMultilevel"/>
    <w:tmpl w:val="9DE879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51C2EEC"/>
    <w:multiLevelType w:val="hybridMultilevel"/>
    <w:tmpl w:val="B148C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564144"/>
    <w:multiLevelType w:val="hybridMultilevel"/>
    <w:tmpl w:val="0DB0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074C17"/>
    <w:multiLevelType w:val="hybridMultilevel"/>
    <w:tmpl w:val="E9B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5E6F2F"/>
    <w:multiLevelType w:val="hybridMultilevel"/>
    <w:tmpl w:val="6484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25D6D"/>
    <w:multiLevelType w:val="hybridMultilevel"/>
    <w:tmpl w:val="85881572"/>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E76696"/>
    <w:multiLevelType w:val="hybridMultilevel"/>
    <w:tmpl w:val="EDC2F2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F167C55"/>
    <w:multiLevelType w:val="hybridMultilevel"/>
    <w:tmpl w:val="3D126E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0AF37F8"/>
    <w:multiLevelType w:val="hybridMultilevel"/>
    <w:tmpl w:val="2E94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64251E"/>
    <w:multiLevelType w:val="hybridMultilevel"/>
    <w:tmpl w:val="615EBB42"/>
    <w:lvl w:ilvl="0" w:tplc="726ABDD8">
      <w:start w:val="1"/>
      <w:numFmt w:val="decimal"/>
      <w:lvlText w:val="%1."/>
      <w:lvlJc w:val="left"/>
      <w:pPr>
        <w:ind w:left="50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ABB002D8">
      <w:start w:val="1"/>
      <w:numFmt w:val="lowerLetter"/>
      <w:lvlText w:val="%2."/>
      <w:lvlJc w:val="left"/>
      <w:pPr>
        <w:ind w:left="107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71C04316">
      <w:numFmt w:val="bullet"/>
      <w:lvlText w:val="•"/>
      <w:lvlJc w:val="left"/>
      <w:pPr>
        <w:ind w:left="1888" w:hanging="360"/>
      </w:pPr>
      <w:rPr>
        <w:rFonts w:hint="default"/>
        <w:lang w:val="en-US" w:eastAsia="en-US" w:bidi="ar-SA"/>
      </w:rPr>
    </w:lvl>
    <w:lvl w:ilvl="3" w:tplc="F7760232">
      <w:numFmt w:val="bullet"/>
      <w:lvlText w:val="•"/>
      <w:lvlJc w:val="left"/>
      <w:pPr>
        <w:ind w:left="2697" w:hanging="360"/>
      </w:pPr>
      <w:rPr>
        <w:rFonts w:hint="default"/>
        <w:lang w:val="en-US" w:eastAsia="en-US" w:bidi="ar-SA"/>
      </w:rPr>
    </w:lvl>
    <w:lvl w:ilvl="4" w:tplc="87EAA644">
      <w:numFmt w:val="bullet"/>
      <w:lvlText w:val="•"/>
      <w:lvlJc w:val="left"/>
      <w:pPr>
        <w:ind w:left="3506" w:hanging="360"/>
      </w:pPr>
      <w:rPr>
        <w:rFonts w:hint="default"/>
        <w:lang w:val="en-US" w:eastAsia="en-US" w:bidi="ar-SA"/>
      </w:rPr>
    </w:lvl>
    <w:lvl w:ilvl="5" w:tplc="F06A96DE">
      <w:numFmt w:val="bullet"/>
      <w:lvlText w:val="•"/>
      <w:lvlJc w:val="left"/>
      <w:pPr>
        <w:ind w:left="4315" w:hanging="360"/>
      </w:pPr>
      <w:rPr>
        <w:rFonts w:hint="default"/>
        <w:lang w:val="en-US" w:eastAsia="en-US" w:bidi="ar-SA"/>
      </w:rPr>
    </w:lvl>
    <w:lvl w:ilvl="6" w:tplc="2952895C">
      <w:numFmt w:val="bullet"/>
      <w:lvlText w:val="•"/>
      <w:lvlJc w:val="left"/>
      <w:pPr>
        <w:ind w:left="5123" w:hanging="360"/>
      </w:pPr>
      <w:rPr>
        <w:rFonts w:hint="default"/>
        <w:lang w:val="en-US" w:eastAsia="en-US" w:bidi="ar-SA"/>
      </w:rPr>
    </w:lvl>
    <w:lvl w:ilvl="7" w:tplc="1382ACA6">
      <w:numFmt w:val="bullet"/>
      <w:lvlText w:val="•"/>
      <w:lvlJc w:val="left"/>
      <w:pPr>
        <w:ind w:left="5932" w:hanging="360"/>
      </w:pPr>
      <w:rPr>
        <w:rFonts w:hint="default"/>
        <w:lang w:val="en-US" w:eastAsia="en-US" w:bidi="ar-SA"/>
      </w:rPr>
    </w:lvl>
    <w:lvl w:ilvl="8" w:tplc="D31426B8">
      <w:numFmt w:val="bullet"/>
      <w:lvlText w:val="•"/>
      <w:lvlJc w:val="left"/>
      <w:pPr>
        <w:ind w:left="6741" w:hanging="360"/>
      </w:pPr>
      <w:rPr>
        <w:rFonts w:hint="default"/>
        <w:lang w:val="en-US" w:eastAsia="en-US" w:bidi="ar-SA"/>
      </w:rPr>
    </w:lvl>
  </w:abstractNum>
  <w:abstractNum w:abstractNumId="73" w15:restartNumberingAfterBreak="0">
    <w:nsid w:val="76AD16B2"/>
    <w:multiLevelType w:val="hybridMultilevel"/>
    <w:tmpl w:val="B93C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8EC5399"/>
    <w:multiLevelType w:val="hybridMultilevel"/>
    <w:tmpl w:val="6F72D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0A0241"/>
    <w:multiLevelType w:val="hybridMultilevel"/>
    <w:tmpl w:val="09DE0570"/>
    <w:lvl w:ilvl="0" w:tplc="72B85D24">
      <w:start w:val="1"/>
      <w:numFmt w:val="bullet"/>
      <w:lvlText w:val="o"/>
      <w:lvlJc w:val="left"/>
      <w:pPr>
        <w:ind w:left="1095" w:hanging="360"/>
      </w:pPr>
      <w:rPr>
        <w:rFonts w:ascii="Courier New" w:hAnsi="Courier New" w:hint="default"/>
        <w:sz w:val="10"/>
        <w:szCs w:val="10"/>
      </w:rPr>
    </w:lvl>
    <w:lvl w:ilvl="1" w:tplc="FFFFFFFF" w:tentative="1">
      <w:start w:val="1"/>
      <w:numFmt w:val="bullet"/>
      <w:lvlText w:val="o"/>
      <w:lvlJc w:val="left"/>
      <w:pPr>
        <w:ind w:left="1815" w:hanging="360"/>
      </w:pPr>
      <w:rPr>
        <w:rFonts w:ascii="Courier New" w:hAnsi="Courier New" w:cs="Courier New" w:hint="default"/>
      </w:rPr>
    </w:lvl>
    <w:lvl w:ilvl="2" w:tplc="FFFFFFFF" w:tentative="1">
      <w:start w:val="1"/>
      <w:numFmt w:val="bullet"/>
      <w:lvlText w:val=""/>
      <w:lvlJc w:val="left"/>
      <w:pPr>
        <w:ind w:left="2535" w:hanging="360"/>
      </w:pPr>
      <w:rPr>
        <w:rFonts w:ascii="Wingdings" w:hAnsi="Wingdings" w:hint="default"/>
      </w:rPr>
    </w:lvl>
    <w:lvl w:ilvl="3" w:tplc="FFFFFFFF" w:tentative="1">
      <w:start w:val="1"/>
      <w:numFmt w:val="bullet"/>
      <w:lvlText w:val=""/>
      <w:lvlJc w:val="left"/>
      <w:pPr>
        <w:ind w:left="3255" w:hanging="360"/>
      </w:pPr>
      <w:rPr>
        <w:rFonts w:ascii="Symbol" w:hAnsi="Symbol" w:hint="default"/>
      </w:rPr>
    </w:lvl>
    <w:lvl w:ilvl="4" w:tplc="FFFFFFFF" w:tentative="1">
      <w:start w:val="1"/>
      <w:numFmt w:val="bullet"/>
      <w:lvlText w:val="o"/>
      <w:lvlJc w:val="left"/>
      <w:pPr>
        <w:ind w:left="3975" w:hanging="360"/>
      </w:pPr>
      <w:rPr>
        <w:rFonts w:ascii="Courier New" w:hAnsi="Courier New" w:cs="Courier New" w:hint="default"/>
      </w:rPr>
    </w:lvl>
    <w:lvl w:ilvl="5" w:tplc="FFFFFFFF" w:tentative="1">
      <w:start w:val="1"/>
      <w:numFmt w:val="bullet"/>
      <w:lvlText w:val=""/>
      <w:lvlJc w:val="left"/>
      <w:pPr>
        <w:ind w:left="4695" w:hanging="360"/>
      </w:pPr>
      <w:rPr>
        <w:rFonts w:ascii="Wingdings" w:hAnsi="Wingdings" w:hint="default"/>
      </w:rPr>
    </w:lvl>
    <w:lvl w:ilvl="6" w:tplc="FFFFFFFF" w:tentative="1">
      <w:start w:val="1"/>
      <w:numFmt w:val="bullet"/>
      <w:lvlText w:val=""/>
      <w:lvlJc w:val="left"/>
      <w:pPr>
        <w:ind w:left="5415" w:hanging="360"/>
      </w:pPr>
      <w:rPr>
        <w:rFonts w:ascii="Symbol" w:hAnsi="Symbol" w:hint="default"/>
      </w:rPr>
    </w:lvl>
    <w:lvl w:ilvl="7" w:tplc="FFFFFFFF" w:tentative="1">
      <w:start w:val="1"/>
      <w:numFmt w:val="bullet"/>
      <w:lvlText w:val="o"/>
      <w:lvlJc w:val="left"/>
      <w:pPr>
        <w:ind w:left="6135" w:hanging="360"/>
      </w:pPr>
      <w:rPr>
        <w:rFonts w:ascii="Courier New" w:hAnsi="Courier New" w:cs="Courier New" w:hint="default"/>
      </w:rPr>
    </w:lvl>
    <w:lvl w:ilvl="8" w:tplc="FFFFFFFF" w:tentative="1">
      <w:start w:val="1"/>
      <w:numFmt w:val="bullet"/>
      <w:lvlText w:val=""/>
      <w:lvlJc w:val="left"/>
      <w:pPr>
        <w:ind w:left="6855" w:hanging="360"/>
      </w:pPr>
      <w:rPr>
        <w:rFonts w:ascii="Wingdings" w:hAnsi="Wingdings" w:hint="default"/>
      </w:rPr>
    </w:lvl>
  </w:abstractNum>
  <w:abstractNum w:abstractNumId="76" w15:restartNumberingAfterBreak="0">
    <w:nsid w:val="7C620EEA"/>
    <w:multiLevelType w:val="hybridMultilevel"/>
    <w:tmpl w:val="D710029C"/>
    <w:lvl w:ilvl="0" w:tplc="72B85D24">
      <w:start w:val="1"/>
      <w:numFmt w:val="bullet"/>
      <w:lvlText w:val="o"/>
      <w:lvlJc w:val="left"/>
      <w:pPr>
        <w:ind w:left="1455" w:hanging="360"/>
      </w:pPr>
      <w:rPr>
        <w:rFonts w:ascii="Courier New" w:hAnsi="Courier New"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7" w15:restartNumberingAfterBreak="0">
    <w:nsid w:val="7D5E5E40"/>
    <w:multiLevelType w:val="multilevel"/>
    <w:tmpl w:val="35BE3758"/>
    <w:lvl w:ilvl="0">
      <w:start w:val="1"/>
      <w:numFmt w:val="decimal"/>
      <w:lvlText w:val="%1"/>
      <w:lvlJc w:val="left"/>
      <w:pPr>
        <w:ind w:left="792" w:hanging="432"/>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36" w:hanging="576"/>
      </w:pPr>
      <w:rPr>
        <w:rFonts w:hint="default"/>
        <w:spacing w:val="0"/>
        <w:w w:val="100"/>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2520" w:hanging="360"/>
      </w:pPr>
      <w:rPr>
        <w:rFonts w:ascii="Wingdings" w:eastAsia="Wingdings" w:hAnsi="Wingdings" w:cs="Wingdings" w:hint="default"/>
        <w:b w:val="0"/>
        <w:bCs w:val="0"/>
        <w:i w:val="0"/>
        <w:iCs w:val="0"/>
        <w:spacing w:val="0"/>
        <w:w w:val="100"/>
        <w:sz w:val="24"/>
        <w:szCs w:val="24"/>
        <w:lang w:val="en-US" w:eastAsia="en-US" w:bidi="ar-SA"/>
      </w:rPr>
    </w:lvl>
    <w:lvl w:ilvl="5">
      <w:numFmt w:val="bullet"/>
      <w:lvlText w:val="•"/>
      <w:lvlJc w:val="left"/>
      <w:pPr>
        <w:ind w:left="1440" w:hanging="360"/>
      </w:pPr>
      <w:rPr>
        <w:rFonts w:hint="default"/>
        <w:lang w:val="en-US" w:eastAsia="en-US" w:bidi="ar-SA"/>
      </w:rPr>
    </w:lvl>
    <w:lvl w:ilvl="6">
      <w:numFmt w:val="bullet"/>
      <w:lvlText w:val="•"/>
      <w:lvlJc w:val="left"/>
      <w:pPr>
        <w:ind w:left="1800" w:hanging="360"/>
      </w:pPr>
      <w:rPr>
        <w:rFonts w:hint="default"/>
        <w:lang w:val="en-US" w:eastAsia="en-US" w:bidi="ar-SA"/>
      </w:rPr>
    </w:lvl>
    <w:lvl w:ilvl="7">
      <w:numFmt w:val="bullet"/>
      <w:lvlText w:val="•"/>
      <w:lvlJc w:val="left"/>
      <w:pPr>
        <w:ind w:left="2520" w:hanging="360"/>
      </w:pPr>
      <w:rPr>
        <w:rFonts w:hint="default"/>
        <w:lang w:val="en-US" w:eastAsia="en-US" w:bidi="ar-SA"/>
      </w:rPr>
    </w:lvl>
    <w:lvl w:ilvl="8">
      <w:numFmt w:val="bullet"/>
      <w:lvlText w:val="•"/>
      <w:lvlJc w:val="left"/>
      <w:pPr>
        <w:ind w:left="5040" w:hanging="360"/>
      </w:pPr>
      <w:rPr>
        <w:rFonts w:hint="default"/>
        <w:lang w:val="en-US" w:eastAsia="en-US" w:bidi="ar-SA"/>
      </w:rPr>
    </w:lvl>
  </w:abstractNum>
  <w:abstractNum w:abstractNumId="78" w15:restartNumberingAfterBreak="0">
    <w:nsid w:val="7E654C86"/>
    <w:multiLevelType w:val="hybridMultilevel"/>
    <w:tmpl w:val="4996635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65770">
    <w:abstractNumId w:val="20"/>
  </w:num>
  <w:num w:numId="2" w16cid:durableId="704643751">
    <w:abstractNumId w:val="51"/>
  </w:num>
  <w:num w:numId="3" w16cid:durableId="2037653104">
    <w:abstractNumId w:val="13"/>
  </w:num>
  <w:num w:numId="4" w16cid:durableId="794521746">
    <w:abstractNumId w:val="58"/>
  </w:num>
  <w:num w:numId="5" w16cid:durableId="166141542">
    <w:abstractNumId w:val="71"/>
  </w:num>
  <w:num w:numId="6" w16cid:durableId="1433550646">
    <w:abstractNumId w:val="78"/>
  </w:num>
  <w:num w:numId="7" w16cid:durableId="1071856613">
    <w:abstractNumId w:val="38"/>
  </w:num>
  <w:num w:numId="8" w16cid:durableId="1368290355">
    <w:abstractNumId w:val="67"/>
  </w:num>
  <w:num w:numId="9" w16cid:durableId="2057075493">
    <w:abstractNumId w:val="56"/>
  </w:num>
  <w:num w:numId="10" w16cid:durableId="667905657">
    <w:abstractNumId w:val="46"/>
  </w:num>
  <w:num w:numId="11" w16cid:durableId="688914690">
    <w:abstractNumId w:val="60"/>
  </w:num>
  <w:num w:numId="12" w16cid:durableId="1669209170">
    <w:abstractNumId w:val="68"/>
  </w:num>
  <w:num w:numId="13" w16cid:durableId="1319917107">
    <w:abstractNumId w:val="19"/>
  </w:num>
  <w:num w:numId="14" w16cid:durableId="922687668">
    <w:abstractNumId w:val="70"/>
  </w:num>
  <w:num w:numId="15" w16cid:durableId="204412539">
    <w:abstractNumId w:val="34"/>
  </w:num>
  <w:num w:numId="16" w16cid:durableId="715930809">
    <w:abstractNumId w:val="48"/>
  </w:num>
  <w:num w:numId="17" w16cid:durableId="454327355">
    <w:abstractNumId w:val="33"/>
  </w:num>
  <w:num w:numId="18" w16cid:durableId="832641134">
    <w:abstractNumId w:val="64"/>
  </w:num>
  <w:num w:numId="19" w16cid:durableId="702749174">
    <w:abstractNumId w:val="36"/>
  </w:num>
  <w:num w:numId="20" w16cid:durableId="1950821183">
    <w:abstractNumId w:val="44"/>
  </w:num>
  <w:num w:numId="21" w16cid:durableId="330255481">
    <w:abstractNumId w:val="3"/>
  </w:num>
  <w:num w:numId="22" w16cid:durableId="1236087985">
    <w:abstractNumId w:val="27"/>
  </w:num>
  <w:num w:numId="23" w16cid:durableId="1620793527">
    <w:abstractNumId w:val="66"/>
  </w:num>
  <w:num w:numId="24" w16cid:durableId="1100957028">
    <w:abstractNumId w:val="47"/>
  </w:num>
  <w:num w:numId="25" w16cid:durableId="22099099">
    <w:abstractNumId w:val="17"/>
  </w:num>
  <w:num w:numId="26" w16cid:durableId="512839001">
    <w:abstractNumId w:val="40"/>
  </w:num>
  <w:num w:numId="27" w16cid:durableId="420444557">
    <w:abstractNumId w:val="62"/>
  </w:num>
  <w:num w:numId="28" w16cid:durableId="1543978197">
    <w:abstractNumId w:val="29"/>
  </w:num>
  <w:num w:numId="29" w16cid:durableId="754715238">
    <w:abstractNumId w:val="30"/>
  </w:num>
  <w:num w:numId="30" w16cid:durableId="2136679873">
    <w:abstractNumId w:val="7"/>
  </w:num>
  <w:num w:numId="31" w16cid:durableId="1674796866">
    <w:abstractNumId w:val="39"/>
  </w:num>
  <w:num w:numId="32" w16cid:durableId="352265379">
    <w:abstractNumId w:val="2"/>
  </w:num>
  <w:num w:numId="33" w16cid:durableId="108863116">
    <w:abstractNumId w:val="12"/>
  </w:num>
  <w:num w:numId="34" w16cid:durableId="1379354228">
    <w:abstractNumId w:val="1"/>
  </w:num>
  <w:num w:numId="35" w16cid:durableId="1919561613">
    <w:abstractNumId w:val="0"/>
  </w:num>
  <w:num w:numId="36" w16cid:durableId="1282955073">
    <w:abstractNumId w:val="14"/>
  </w:num>
  <w:num w:numId="37" w16cid:durableId="49307106">
    <w:abstractNumId w:val="32"/>
  </w:num>
  <w:num w:numId="38" w16cid:durableId="1288507029">
    <w:abstractNumId w:val="59"/>
  </w:num>
  <w:num w:numId="39" w16cid:durableId="916787189">
    <w:abstractNumId w:val="28"/>
  </w:num>
  <w:num w:numId="40" w16cid:durableId="1413964304">
    <w:abstractNumId w:val="16"/>
  </w:num>
  <w:num w:numId="41" w16cid:durableId="1343582600">
    <w:abstractNumId w:val="15"/>
  </w:num>
  <w:num w:numId="42" w16cid:durableId="1218014263">
    <w:abstractNumId w:val="3"/>
  </w:num>
  <w:num w:numId="43" w16cid:durableId="1495032620">
    <w:abstractNumId w:val="1"/>
  </w:num>
  <w:num w:numId="44" w16cid:durableId="1618565134">
    <w:abstractNumId w:val="3"/>
  </w:num>
  <w:num w:numId="45" w16cid:durableId="352464684">
    <w:abstractNumId w:val="37"/>
  </w:num>
  <w:num w:numId="46" w16cid:durableId="1413048610">
    <w:abstractNumId w:val="2"/>
  </w:num>
  <w:num w:numId="47" w16cid:durableId="207112458">
    <w:abstractNumId w:val="45"/>
  </w:num>
  <w:num w:numId="48" w16cid:durableId="1166436081">
    <w:abstractNumId w:val="65"/>
  </w:num>
  <w:num w:numId="49" w16cid:durableId="746994366">
    <w:abstractNumId w:val="55"/>
  </w:num>
  <w:num w:numId="50" w16cid:durableId="1844933120">
    <w:abstractNumId w:val="52"/>
  </w:num>
  <w:num w:numId="51" w16cid:durableId="618682383">
    <w:abstractNumId w:val="72"/>
  </w:num>
  <w:num w:numId="52" w16cid:durableId="1167288694">
    <w:abstractNumId w:val="53"/>
  </w:num>
  <w:num w:numId="53" w16cid:durableId="2133941415">
    <w:abstractNumId w:val="4"/>
  </w:num>
  <w:num w:numId="54" w16cid:durableId="1360621830">
    <w:abstractNumId w:val="24"/>
  </w:num>
  <w:num w:numId="55" w16cid:durableId="610405042">
    <w:abstractNumId w:val="63"/>
  </w:num>
  <w:num w:numId="56" w16cid:durableId="165175395">
    <w:abstractNumId w:val="5"/>
  </w:num>
  <w:num w:numId="57" w16cid:durableId="8335671">
    <w:abstractNumId w:val="25"/>
  </w:num>
  <w:num w:numId="58" w16cid:durableId="1108964018">
    <w:abstractNumId w:val="31"/>
  </w:num>
  <w:num w:numId="59" w16cid:durableId="840433725">
    <w:abstractNumId w:val="50"/>
  </w:num>
  <w:num w:numId="60" w16cid:durableId="1622303513">
    <w:abstractNumId w:val="74"/>
  </w:num>
  <w:num w:numId="61" w16cid:durableId="2089495306">
    <w:abstractNumId w:val="9"/>
  </w:num>
  <w:num w:numId="62" w16cid:durableId="746417800">
    <w:abstractNumId w:val="10"/>
  </w:num>
  <w:num w:numId="63" w16cid:durableId="553732259">
    <w:abstractNumId w:val="21"/>
  </w:num>
  <w:num w:numId="64" w16cid:durableId="1154952187">
    <w:abstractNumId w:val="23"/>
  </w:num>
  <w:num w:numId="65" w16cid:durableId="556472255">
    <w:abstractNumId w:val="41"/>
  </w:num>
  <w:num w:numId="66" w16cid:durableId="168756614">
    <w:abstractNumId w:val="77"/>
  </w:num>
  <w:num w:numId="67" w16cid:durableId="804783142">
    <w:abstractNumId w:val="22"/>
  </w:num>
  <w:num w:numId="68" w16cid:durableId="435443480">
    <w:abstractNumId w:val="18"/>
  </w:num>
  <w:num w:numId="69" w16cid:durableId="55512093">
    <w:abstractNumId w:val="73"/>
  </w:num>
  <w:num w:numId="70" w16cid:durableId="723869268">
    <w:abstractNumId w:val="75"/>
  </w:num>
  <w:num w:numId="71" w16cid:durableId="2139297552">
    <w:abstractNumId w:val="49"/>
  </w:num>
  <w:num w:numId="72" w16cid:durableId="1455521291">
    <w:abstractNumId w:val="43"/>
  </w:num>
  <w:num w:numId="73" w16cid:durableId="314837581">
    <w:abstractNumId w:val="61"/>
  </w:num>
  <w:num w:numId="74" w16cid:durableId="1075125205">
    <w:abstractNumId w:val="76"/>
  </w:num>
  <w:num w:numId="75" w16cid:durableId="1366638926">
    <w:abstractNumId w:val="11"/>
  </w:num>
  <w:num w:numId="76" w16cid:durableId="1180437845">
    <w:abstractNumId w:val="26"/>
  </w:num>
  <w:num w:numId="77" w16cid:durableId="42798943">
    <w:abstractNumId w:val="54"/>
  </w:num>
  <w:num w:numId="78" w16cid:durableId="1493452276">
    <w:abstractNumId w:val="57"/>
  </w:num>
  <w:num w:numId="79" w16cid:durableId="959728482">
    <w:abstractNumId w:val="42"/>
  </w:num>
  <w:num w:numId="80" w16cid:durableId="895122678">
    <w:abstractNumId w:val="35"/>
  </w:num>
  <w:num w:numId="81" w16cid:durableId="730810999">
    <w:abstractNumId w:val="8"/>
  </w:num>
  <w:num w:numId="82" w16cid:durableId="1948003560">
    <w:abstractNumId w:val="69"/>
  </w:num>
  <w:num w:numId="83" w16cid:durableId="105933370">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39"/>
    <w:rsid w:val="00000920"/>
    <w:rsid w:val="000010BB"/>
    <w:rsid w:val="000016D0"/>
    <w:rsid w:val="00001D3D"/>
    <w:rsid w:val="00002074"/>
    <w:rsid w:val="00002113"/>
    <w:rsid w:val="00002A51"/>
    <w:rsid w:val="00003248"/>
    <w:rsid w:val="00004159"/>
    <w:rsid w:val="00005657"/>
    <w:rsid w:val="0000572D"/>
    <w:rsid w:val="00005BAD"/>
    <w:rsid w:val="00005BED"/>
    <w:rsid w:val="00006289"/>
    <w:rsid w:val="000062C1"/>
    <w:rsid w:val="00010171"/>
    <w:rsid w:val="00010503"/>
    <w:rsid w:val="0001071B"/>
    <w:rsid w:val="000108F7"/>
    <w:rsid w:val="00010CBD"/>
    <w:rsid w:val="000114B3"/>
    <w:rsid w:val="00012F38"/>
    <w:rsid w:val="0001316C"/>
    <w:rsid w:val="000132D0"/>
    <w:rsid w:val="000141E0"/>
    <w:rsid w:val="000145BD"/>
    <w:rsid w:val="000158C3"/>
    <w:rsid w:val="00016678"/>
    <w:rsid w:val="000166A3"/>
    <w:rsid w:val="00016BCC"/>
    <w:rsid w:val="00016C96"/>
    <w:rsid w:val="000171C4"/>
    <w:rsid w:val="000172A7"/>
    <w:rsid w:val="00020595"/>
    <w:rsid w:val="00020A1B"/>
    <w:rsid w:val="00020D0A"/>
    <w:rsid w:val="0002188B"/>
    <w:rsid w:val="0002191C"/>
    <w:rsid w:val="00022FF4"/>
    <w:rsid w:val="00023AF6"/>
    <w:rsid w:val="00023E14"/>
    <w:rsid w:val="00023F3A"/>
    <w:rsid w:val="00025CDA"/>
    <w:rsid w:val="00025F94"/>
    <w:rsid w:val="00026468"/>
    <w:rsid w:val="00026D0D"/>
    <w:rsid w:val="00030F0A"/>
    <w:rsid w:val="000328D1"/>
    <w:rsid w:val="00032A35"/>
    <w:rsid w:val="00033AF2"/>
    <w:rsid w:val="0003550C"/>
    <w:rsid w:val="00035FBF"/>
    <w:rsid w:val="000362BB"/>
    <w:rsid w:val="00036AA5"/>
    <w:rsid w:val="00037500"/>
    <w:rsid w:val="00040416"/>
    <w:rsid w:val="00040DD7"/>
    <w:rsid w:val="0004162B"/>
    <w:rsid w:val="00041877"/>
    <w:rsid w:val="000420B1"/>
    <w:rsid w:val="0004218D"/>
    <w:rsid w:val="000424F2"/>
    <w:rsid w:val="00042F7A"/>
    <w:rsid w:val="00042FEB"/>
    <w:rsid w:val="00044316"/>
    <w:rsid w:val="00046298"/>
    <w:rsid w:val="00046D91"/>
    <w:rsid w:val="00047AD2"/>
    <w:rsid w:val="0005058C"/>
    <w:rsid w:val="00051159"/>
    <w:rsid w:val="00051E55"/>
    <w:rsid w:val="00052B0C"/>
    <w:rsid w:val="000532D4"/>
    <w:rsid w:val="00055702"/>
    <w:rsid w:val="00060865"/>
    <w:rsid w:val="0006096B"/>
    <w:rsid w:val="000613DD"/>
    <w:rsid w:val="00061E20"/>
    <w:rsid w:val="00061F2F"/>
    <w:rsid w:val="0006206D"/>
    <w:rsid w:val="000628D6"/>
    <w:rsid w:val="00062B23"/>
    <w:rsid w:val="00062F19"/>
    <w:rsid w:val="000633CC"/>
    <w:rsid w:val="00064411"/>
    <w:rsid w:val="00064C7A"/>
    <w:rsid w:val="0006577F"/>
    <w:rsid w:val="000671EB"/>
    <w:rsid w:val="00067A63"/>
    <w:rsid w:val="0007091B"/>
    <w:rsid w:val="00071AA6"/>
    <w:rsid w:val="00071C67"/>
    <w:rsid w:val="00073EA6"/>
    <w:rsid w:val="000742F1"/>
    <w:rsid w:val="00075970"/>
    <w:rsid w:val="00075E9C"/>
    <w:rsid w:val="000760BC"/>
    <w:rsid w:val="000765B5"/>
    <w:rsid w:val="00076ACC"/>
    <w:rsid w:val="00077326"/>
    <w:rsid w:val="00077A62"/>
    <w:rsid w:val="00080648"/>
    <w:rsid w:val="00080981"/>
    <w:rsid w:val="00080C18"/>
    <w:rsid w:val="00080F63"/>
    <w:rsid w:val="00082BB2"/>
    <w:rsid w:val="000830EC"/>
    <w:rsid w:val="000839BA"/>
    <w:rsid w:val="00083CF2"/>
    <w:rsid w:val="000846C0"/>
    <w:rsid w:val="000847F6"/>
    <w:rsid w:val="00084DE5"/>
    <w:rsid w:val="00085DC8"/>
    <w:rsid w:val="000869B0"/>
    <w:rsid w:val="00090149"/>
    <w:rsid w:val="000913B8"/>
    <w:rsid w:val="00091493"/>
    <w:rsid w:val="00091674"/>
    <w:rsid w:val="00091B7F"/>
    <w:rsid w:val="0009271F"/>
    <w:rsid w:val="00092AA8"/>
    <w:rsid w:val="00093D54"/>
    <w:rsid w:val="00094ED4"/>
    <w:rsid w:val="00094F29"/>
    <w:rsid w:val="000959CA"/>
    <w:rsid w:val="00095E11"/>
    <w:rsid w:val="000A133E"/>
    <w:rsid w:val="000A2EFB"/>
    <w:rsid w:val="000A46B0"/>
    <w:rsid w:val="000A4D69"/>
    <w:rsid w:val="000A5790"/>
    <w:rsid w:val="000A591E"/>
    <w:rsid w:val="000A5A88"/>
    <w:rsid w:val="000A5C0B"/>
    <w:rsid w:val="000A7502"/>
    <w:rsid w:val="000A7A52"/>
    <w:rsid w:val="000B0D88"/>
    <w:rsid w:val="000B1D46"/>
    <w:rsid w:val="000B28BD"/>
    <w:rsid w:val="000B38F3"/>
    <w:rsid w:val="000B49F4"/>
    <w:rsid w:val="000B51F4"/>
    <w:rsid w:val="000B57A1"/>
    <w:rsid w:val="000B5951"/>
    <w:rsid w:val="000B69CD"/>
    <w:rsid w:val="000C1514"/>
    <w:rsid w:val="000C1C5A"/>
    <w:rsid w:val="000C3705"/>
    <w:rsid w:val="000C55E5"/>
    <w:rsid w:val="000C5B97"/>
    <w:rsid w:val="000C5CC4"/>
    <w:rsid w:val="000C6062"/>
    <w:rsid w:val="000C61AF"/>
    <w:rsid w:val="000C6C78"/>
    <w:rsid w:val="000D0C81"/>
    <w:rsid w:val="000D16DD"/>
    <w:rsid w:val="000D240B"/>
    <w:rsid w:val="000D264F"/>
    <w:rsid w:val="000D2A6E"/>
    <w:rsid w:val="000D3C34"/>
    <w:rsid w:val="000D40B7"/>
    <w:rsid w:val="000D4709"/>
    <w:rsid w:val="000D5593"/>
    <w:rsid w:val="000D627A"/>
    <w:rsid w:val="000D6688"/>
    <w:rsid w:val="000D7114"/>
    <w:rsid w:val="000D7311"/>
    <w:rsid w:val="000D7C70"/>
    <w:rsid w:val="000E20F4"/>
    <w:rsid w:val="000E344F"/>
    <w:rsid w:val="000E3B49"/>
    <w:rsid w:val="000E40FC"/>
    <w:rsid w:val="000E4E24"/>
    <w:rsid w:val="000E4F93"/>
    <w:rsid w:val="000E7B49"/>
    <w:rsid w:val="000F0819"/>
    <w:rsid w:val="000F19FB"/>
    <w:rsid w:val="000F1D06"/>
    <w:rsid w:val="000F3E73"/>
    <w:rsid w:val="000F6460"/>
    <w:rsid w:val="000F672F"/>
    <w:rsid w:val="000F72BB"/>
    <w:rsid w:val="000F74BC"/>
    <w:rsid w:val="001000E0"/>
    <w:rsid w:val="001016C7"/>
    <w:rsid w:val="0010296E"/>
    <w:rsid w:val="00102DAC"/>
    <w:rsid w:val="00102FA2"/>
    <w:rsid w:val="00103912"/>
    <w:rsid w:val="00104226"/>
    <w:rsid w:val="0010486D"/>
    <w:rsid w:val="00105603"/>
    <w:rsid w:val="00105788"/>
    <w:rsid w:val="00105B4D"/>
    <w:rsid w:val="00105BE3"/>
    <w:rsid w:val="00105D22"/>
    <w:rsid w:val="001070B7"/>
    <w:rsid w:val="0010766C"/>
    <w:rsid w:val="00107D1E"/>
    <w:rsid w:val="00110497"/>
    <w:rsid w:val="0011069F"/>
    <w:rsid w:val="00110E17"/>
    <w:rsid w:val="001110B9"/>
    <w:rsid w:val="00111346"/>
    <w:rsid w:val="00111D00"/>
    <w:rsid w:val="001121F1"/>
    <w:rsid w:val="001129E1"/>
    <w:rsid w:val="001132EA"/>
    <w:rsid w:val="00113A60"/>
    <w:rsid w:val="00113B3F"/>
    <w:rsid w:val="00113DC7"/>
    <w:rsid w:val="00115345"/>
    <w:rsid w:val="001159A4"/>
    <w:rsid w:val="001160F8"/>
    <w:rsid w:val="0012180F"/>
    <w:rsid w:val="00121C16"/>
    <w:rsid w:val="001221D6"/>
    <w:rsid w:val="00122F56"/>
    <w:rsid w:val="00122FC4"/>
    <w:rsid w:val="00123486"/>
    <w:rsid w:val="001235A3"/>
    <w:rsid w:val="0012395D"/>
    <w:rsid w:val="00125859"/>
    <w:rsid w:val="001259E5"/>
    <w:rsid w:val="00126169"/>
    <w:rsid w:val="00126F0A"/>
    <w:rsid w:val="001306A7"/>
    <w:rsid w:val="00130FC0"/>
    <w:rsid w:val="00133B89"/>
    <w:rsid w:val="00134354"/>
    <w:rsid w:val="00134A9C"/>
    <w:rsid w:val="00134F56"/>
    <w:rsid w:val="00135CFC"/>
    <w:rsid w:val="0013602A"/>
    <w:rsid w:val="00136A53"/>
    <w:rsid w:val="00141200"/>
    <w:rsid w:val="00141A9A"/>
    <w:rsid w:val="0014241C"/>
    <w:rsid w:val="00143465"/>
    <w:rsid w:val="0014366F"/>
    <w:rsid w:val="0014394D"/>
    <w:rsid w:val="00143A95"/>
    <w:rsid w:val="00144CC1"/>
    <w:rsid w:val="00144D3B"/>
    <w:rsid w:val="00145437"/>
    <w:rsid w:val="001462C5"/>
    <w:rsid w:val="0014638C"/>
    <w:rsid w:val="001478C5"/>
    <w:rsid w:val="00147F70"/>
    <w:rsid w:val="001501AD"/>
    <w:rsid w:val="00150620"/>
    <w:rsid w:val="00152CB1"/>
    <w:rsid w:val="00154BF3"/>
    <w:rsid w:val="0015675C"/>
    <w:rsid w:val="00157AEF"/>
    <w:rsid w:val="001604D6"/>
    <w:rsid w:val="001605EC"/>
    <w:rsid w:val="00160D3A"/>
    <w:rsid w:val="00160E8C"/>
    <w:rsid w:val="00161E35"/>
    <w:rsid w:val="0016284D"/>
    <w:rsid w:val="00162E49"/>
    <w:rsid w:val="001638A2"/>
    <w:rsid w:val="00163F72"/>
    <w:rsid w:val="00164269"/>
    <w:rsid w:val="001656C9"/>
    <w:rsid w:val="00166BDC"/>
    <w:rsid w:val="00167063"/>
    <w:rsid w:val="00167145"/>
    <w:rsid w:val="0016780D"/>
    <w:rsid w:val="00170B28"/>
    <w:rsid w:val="001713CE"/>
    <w:rsid w:val="00172B42"/>
    <w:rsid w:val="00172CB9"/>
    <w:rsid w:val="0017571C"/>
    <w:rsid w:val="00175D72"/>
    <w:rsid w:val="001762B4"/>
    <w:rsid w:val="00176693"/>
    <w:rsid w:val="001769C0"/>
    <w:rsid w:val="00177AF9"/>
    <w:rsid w:val="001826DF"/>
    <w:rsid w:val="00182D93"/>
    <w:rsid w:val="0018399C"/>
    <w:rsid w:val="00183AD2"/>
    <w:rsid w:val="00183B42"/>
    <w:rsid w:val="00184090"/>
    <w:rsid w:val="001840E4"/>
    <w:rsid w:val="00187734"/>
    <w:rsid w:val="0018790D"/>
    <w:rsid w:val="001912CA"/>
    <w:rsid w:val="00191335"/>
    <w:rsid w:val="001921CF"/>
    <w:rsid w:val="00192325"/>
    <w:rsid w:val="00192CDD"/>
    <w:rsid w:val="001931F5"/>
    <w:rsid w:val="00193722"/>
    <w:rsid w:val="001959EA"/>
    <w:rsid w:val="00195B04"/>
    <w:rsid w:val="001963DE"/>
    <w:rsid w:val="00197D05"/>
    <w:rsid w:val="001A0003"/>
    <w:rsid w:val="001A16B4"/>
    <w:rsid w:val="001A1C92"/>
    <w:rsid w:val="001A1EE6"/>
    <w:rsid w:val="001A207C"/>
    <w:rsid w:val="001A2A39"/>
    <w:rsid w:val="001A4F1F"/>
    <w:rsid w:val="001A5415"/>
    <w:rsid w:val="001A5B1B"/>
    <w:rsid w:val="001A6D27"/>
    <w:rsid w:val="001A77B5"/>
    <w:rsid w:val="001A7DF0"/>
    <w:rsid w:val="001B0BBA"/>
    <w:rsid w:val="001B1124"/>
    <w:rsid w:val="001B1D5F"/>
    <w:rsid w:val="001B2767"/>
    <w:rsid w:val="001B2996"/>
    <w:rsid w:val="001B2D00"/>
    <w:rsid w:val="001B2ED7"/>
    <w:rsid w:val="001B3216"/>
    <w:rsid w:val="001B33F4"/>
    <w:rsid w:val="001B3433"/>
    <w:rsid w:val="001B3F99"/>
    <w:rsid w:val="001B49A7"/>
    <w:rsid w:val="001B7CB9"/>
    <w:rsid w:val="001C155B"/>
    <w:rsid w:val="001C1A3B"/>
    <w:rsid w:val="001C3394"/>
    <w:rsid w:val="001C35B1"/>
    <w:rsid w:val="001C42CA"/>
    <w:rsid w:val="001C470F"/>
    <w:rsid w:val="001C4CCB"/>
    <w:rsid w:val="001C5491"/>
    <w:rsid w:val="001C5B14"/>
    <w:rsid w:val="001C5D74"/>
    <w:rsid w:val="001C5F2A"/>
    <w:rsid w:val="001C6068"/>
    <w:rsid w:val="001D00A6"/>
    <w:rsid w:val="001D0857"/>
    <w:rsid w:val="001D0A64"/>
    <w:rsid w:val="001D1098"/>
    <w:rsid w:val="001D1342"/>
    <w:rsid w:val="001D216D"/>
    <w:rsid w:val="001D2489"/>
    <w:rsid w:val="001D2625"/>
    <w:rsid w:val="001D2B9B"/>
    <w:rsid w:val="001D334C"/>
    <w:rsid w:val="001D407D"/>
    <w:rsid w:val="001D4CF3"/>
    <w:rsid w:val="001D5360"/>
    <w:rsid w:val="001D5583"/>
    <w:rsid w:val="001D579D"/>
    <w:rsid w:val="001D5F49"/>
    <w:rsid w:val="001D6011"/>
    <w:rsid w:val="001D6137"/>
    <w:rsid w:val="001D74DB"/>
    <w:rsid w:val="001D7D38"/>
    <w:rsid w:val="001E0758"/>
    <w:rsid w:val="001E0BD9"/>
    <w:rsid w:val="001E19EE"/>
    <w:rsid w:val="001E1CCF"/>
    <w:rsid w:val="001E243D"/>
    <w:rsid w:val="001E2827"/>
    <w:rsid w:val="001E35A7"/>
    <w:rsid w:val="001E41BF"/>
    <w:rsid w:val="001E47C3"/>
    <w:rsid w:val="001E524C"/>
    <w:rsid w:val="001E559F"/>
    <w:rsid w:val="001E5781"/>
    <w:rsid w:val="001E5962"/>
    <w:rsid w:val="001E60E1"/>
    <w:rsid w:val="001E69FE"/>
    <w:rsid w:val="001E6C44"/>
    <w:rsid w:val="001E70EA"/>
    <w:rsid w:val="001E76E6"/>
    <w:rsid w:val="001E7C7A"/>
    <w:rsid w:val="001E7D01"/>
    <w:rsid w:val="001F099E"/>
    <w:rsid w:val="001F108B"/>
    <w:rsid w:val="001F30D4"/>
    <w:rsid w:val="001F40C2"/>
    <w:rsid w:val="001F40D9"/>
    <w:rsid w:val="001F4A73"/>
    <w:rsid w:val="001F5221"/>
    <w:rsid w:val="001F52A0"/>
    <w:rsid w:val="001F79BC"/>
    <w:rsid w:val="0020000D"/>
    <w:rsid w:val="002017F9"/>
    <w:rsid w:val="00201F60"/>
    <w:rsid w:val="00202293"/>
    <w:rsid w:val="002025D8"/>
    <w:rsid w:val="002039D7"/>
    <w:rsid w:val="00204B60"/>
    <w:rsid w:val="00204F74"/>
    <w:rsid w:val="002057E8"/>
    <w:rsid w:val="00207DFF"/>
    <w:rsid w:val="002103D6"/>
    <w:rsid w:val="002114AA"/>
    <w:rsid w:val="002128B0"/>
    <w:rsid w:val="00212E46"/>
    <w:rsid w:val="00213B8D"/>
    <w:rsid w:val="00214092"/>
    <w:rsid w:val="002151B6"/>
    <w:rsid w:val="0021566B"/>
    <w:rsid w:val="00216BBD"/>
    <w:rsid w:val="0021751B"/>
    <w:rsid w:val="0022099E"/>
    <w:rsid w:val="00221695"/>
    <w:rsid w:val="00222352"/>
    <w:rsid w:val="002224BE"/>
    <w:rsid w:val="002225AD"/>
    <w:rsid w:val="00223334"/>
    <w:rsid w:val="0022515C"/>
    <w:rsid w:val="00227C96"/>
    <w:rsid w:val="00230DB4"/>
    <w:rsid w:val="002310B4"/>
    <w:rsid w:val="00231173"/>
    <w:rsid w:val="002311D9"/>
    <w:rsid w:val="00231A4A"/>
    <w:rsid w:val="00231C41"/>
    <w:rsid w:val="0023276F"/>
    <w:rsid w:val="00232A54"/>
    <w:rsid w:val="00232F55"/>
    <w:rsid w:val="00235E0B"/>
    <w:rsid w:val="00240C14"/>
    <w:rsid w:val="0024256E"/>
    <w:rsid w:val="00242C37"/>
    <w:rsid w:val="002433CF"/>
    <w:rsid w:val="002434AE"/>
    <w:rsid w:val="002479C4"/>
    <w:rsid w:val="002524C1"/>
    <w:rsid w:val="002526C7"/>
    <w:rsid w:val="0025371E"/>
    <w:rsid w:val="00253BBE"/>
    <w:rsid w:val="00255159"/>
    <w:rsid w:val="00256A38"/>
    <w:rsid w:val="00257A77"/>
    <w:rsid w:val="00257FB6"/>
    <w:rsid w:val="00261049"/>
    <w:rsid w:val="0026294F"/>
    <w:rsid w:val="00264E97"/>
    <w:rsid w:val="002657E0"/>
    <w:rsid w:val="00265F14"/>
    <w:rsid w:val="0026628A"/>
    <w:rsid w:val="00266A6A"/>
    <w:rsid w:val="0026770D"/>
    <w:rsid w:val="00267BAF"/>
    <w:rsid w:val="0027080A"/>
    <w:rsid w:val="00271781"/>
    <w:rsid w:val="00271949"/>
    <w:rsid w:val="0027205C"/>
    <w:rsid w:val="0027265E"/>
    <w:rsid w:val="002731BB"/>
    <w:rsid w:val="00273404"/>
    <w:rsid w:val="00274A0C"/>
    <w:rsid w:val="002773E7"/>
    <w:rsid w:val="002776CB"/>
    <w:rsid w:val="00280960"/>
    <w:rsid w:val="0028232F"/>
    <w:rsid w:val="002852C8"/>
    <w:rsid w:val="00287B7B"/>
    <w:rsid w:val="002904D4"/>
    <w:rsid w:val="002934C9"/>
    <w:rsid w:val="00295080"/>
    <w:rsid w:val="002965EF"/>
    <w:rsid w:val="00297BFB"/>
    <w:rsid w:val="0029F9B1"/>
    <w:rsid w:val="002A0402"/>
    <w:rsid w:val="002A051D"/>
    <w:rsid w:val="002A2F6A"/>
    <w:rsid w:val="002A2FC0"/>
    <w:rsid w:val="002A3785"/>
    <w:rsid w:val="002A4B61"/>
    <w:rsid w:val="002A5120"/>
    <w:rsid w:val="002A5264"/>
    <w:rsid w:val="002A5F2B"/>
    <w:rsid w:val="002A6CD1"/>
    <w:rsid w:val="002B03DF"/>
    <w:rsid w:val="002B112B"/>
    <w:rsid w:val="002B17E2"/>
    <w:rsid w:val="002B1999"/>
    <w:rsid w:val="002B1CCA"/>
    <w:rsid w:val="002B2190"/>
    <w:rsid w:val="002B2DDF"/>
    <w:rsid w:val="002B488C"/>
    <w:rsid w:val="002B58B5"/>
    <w:rsid w:val="002B5D86"/>
    <w:rsid w:val="002B62B9"/>
    <w:rsid w:val="002B7177"/>
    <w:rsid w:val="002B7DA4"/>
    <w:rsid w:val="002C0153"/>
    <w:rsid w:val="002C1A12"/>
    <w:rsid w:val="002C1DA5"/>
    <w:rsid w:val="002C2C4D"/>
    <w:rsid w:val="002C3F55"/>
    <w:rsid w:val="002C4AB8"/>
    <w:rsid w:val="002C62FF"/>
    <w:rsid w:val="002C65A5"/>
    <w:rsid w:val="002D0EAF"/>
    <w:rsid w:val="002D1701"/>
    <w:rsid w:val="002D19A4"/>
    <w:rsid w:val="002D2A4E"/>
    <w:rsid w:val="002D3042"/>
    <w:rsid w:val="002D4365"/>
    <w:rsid w:val="002D5EA0"/>
    <w:rsid w:val="002D6026"/>
    <w:rsid w:val="002D6163"/>
    <w:rsid w:val="002D64C9"/>
    <w:rsid w:val="002D694B"/>
    <w:rsid w:val="002D791B"/>
    <w:rsid w:val="002D7FC7"/>
    <w:rsid w:val="002E041F"/>
    <w:rsid w:val="002E3C7A"/>
    <w:rsid w:val="002E3F73"/>
    <w:rsid w:val="002E43BE"/>
    <w:rsid w:val="002E4D10"/>
    <w:rsid w:val="002E5305"/>
    <w:rsid w:val="002E65F9"/>
    <w:rsid w:val="002E676C"/>
    <w:rsid w:val="002E6A3F"/>
    <w:rsid w:val="002E7404"/>
    <w:rsid w:val="002E7CEB"/>
    <w:rsid w:val="002F1B67"/>
    <w:rsid w:val="002F2E64"/>
    <w:rsid w:val="002F36AC"/>
    <w:rsid w:val="002F4183"/>
    <w:rsid w:val="002F46F1"/>
    <w:rsid w:val="002F55C5"/>
    <w:rsid w:val="002F588D"/>
    <w:rsid w:val="002F7C52"/>
    <w:rsid w:val="002F7C95"/>
    <w:rsid w:val="002F7E70"/>
    <w:rsid w:val="002F7F7E"/>
    <w:rsid w:val="003008BF"/>
    <w:rsid w:val="00301B59"/>
    <w:rsid w:val="003024BE"/>
    <w:rsid w:val="0030286D"/>
    <w:rsid w:val="00303C72"/>
    <w:rsid w:val="00304212"/>
    <w:rsid w:val="00305300"/>
    <w:rsid w:val="00305A3D"/>
    <w:rsid w:val="00305D38"/>
    <w:rsid w:val="003075F2"/>
    <w:rsid w:val="00307E7A"/>
    <w:rsid w:val="003107C4"/>
    <w:rsid w:val="00310EBE"/>
    <w:rsid w:val="00311524"/>
    <w:rsid w:val="003118D3"/>
    <w:rsid w:val="00312438"/>
    <w:rsid w:val="00313A5A"/>
    <w:rsid w:val="00314247"/>
    <w:rsid w:val="00315B73"/>
    <w:rsid w:val="00315EDF"/>
    <w:rsid w:val="00315F5F"/>
    <w:rsid w:val="00316D15"/>
    <w:rsid w:val="00316D7E"/>
    <w:rsid w:val="00316FD4"/>
    <w:rsid w:val="003174A1"/>
    <w:rsid w:val="003204EE"/>
    <w:rsid w:val="00320D15"/>
    <w:rsid w:val="0032199B"/>
    <w:rsid w:val="00321E4F"/>
    <w:rsid w:val="003222EA"/>
    <w:rsid w:val="003229AC"/>
    <w:rsid w:val="003233E0"/>
    <w:rsid w:val="00323DFE"/>
    <w:rsid w:val="0032453E"/>
    <w:rsid w:val="0032485A"/>
    <w:rsid w:val="00324BD7"/>
    <w:rsid w:val="00324E3D"/>
    <w:rsid w:val="003259C3"/>
    <w:rsid w:val="00326263"/>
    <w:rsid w:val="003263AD"/>
    <w:rsid w:val="00326B70"/>
    <w:rsid w:val="00331E16"/>
    <w:rsid w:val="003330DE"/>
    <w:rsid w:val="00335A19"/>
    <w:rsid w:val="00340278"/>
    <w:rsid w:val="00340438"/>
    <w:rsid w:val="00341A18"/>
    <w:rsid w:val="00341D31"/>
    <w:rsid w:val="00341F8A"/>
    <w:rsid w:val="00343A45"/>
    <w:rsid w:val="00344CCC"/>
    <w:rsid w:val="00346050"/>
    <w:rsid w:val="00346236"/>
    <w:rsid w:val="0034684A"/>
    <w:rsid w:val="00346A25"/>
    <w:rsid w:val="00346AD4"/>
    <w:rsid w:val="0034702E"/>
    <w:rsid w:val="0035015D"/>
    <w:rsid w:val="0035083A"/>
    <w:rsid w:val="00352B7F"/>
    <w:rsid w:val="003531DB"/>
    <w:rsid w:val="00353C28"/>
    <w:rsid w:val="0035454A"/>
    <w:rsid w:val="00354684"/>
    <w:rsid w:val="00355974"/>
    <w:rsid w:val="0035618B"/>
    <w:rsid w:val="003563A6"/>
    <w:rsid w:val="00356930"/>
    <w:rsid w:val="00360115"/>
    <w:rsid w:val="0036036D"/>
    <w:rsid w:val="00360521"/>
    <w:rsid w:val="00360BB2"/>
    <w:rsid w:val="00360ECD"/>
    <w:rsid w:val="0036102C"/>
    <w:rsid w:val="00361DC8"/>
    <w:rsid w:val="00362AF5"/>
    <w:rsid w:val="00363F5E"/>
    <w:rsid w:val="00363F79"/>
    <w:rsid w:val="00363FAA"/>
    <w:rsid w:val="00364A9A"/>
    <w:rsid w:val="00364D89"/>
    <w:rsid w:val="00365057"/>
    <w:rsid w:val="003650AF"/>
    <w:rsid w:val="00365D00"/>
    <w:rsid w:val="0036682D"/>
    <w:rsid w:val="00366C08"/>
    <w:rsid w:val="00366ED3"/>
    <w:rsid w:val="00371282"/>
    <w:rsid w:val="00372170"/>
    <w:rsid w:val="00372A89"/>
    <w:rsid w:val="003736FB"/>
    <w:rsid w:val="00373C31"/>
    <w:rsid w:val="00374FC4"/>
    <w:rsid w:val="00376DFC"/>
    <w:rsid w:val="00377575"/>
    <w:rsid w:val="00380369"/>
    <w:rsid w:val="00380E97"/>
    <w:rsid w:val="00380F3E"/>
    <w:rsid w:val="00383CD3"/>
    <w:rsid w:val="00385925"/>
    <w:rsid w:val="00385D3E"/>
    <w:rsid w:val="00385DC6"/>
    <w:rsid w:val="00385F2D"/>
    <w:rsid w:val="00386A3B"/>
    <w:rsid w:val="00386D4E"/>
    <w:rsid w:val="003870E6"/>
    <w:rsid w:val="00387716"/>
    <w:rsid w:val="00387CFC"/>
    <w:rsid w:val="00391F4C"/>
    <w:rsid w:val="003926D3"/>
    <w:rsid w:val="00392A3B"/>
    <w:rsid w:val="00394635"/>
    <w:rsid w:val="00394933"/>
    <w:rsid w:val="0039526D"/>
    <w:rsid w:val="003964AB"/>
    <w:rsid w:val="003964AD"/>
    <w:rsid w:val="00396DC4"/>
    <w:rsid w:val="00397078"/>
    <w:rsid w:val="00397334"/>
    <w:rsid w:val="00397DE9"/>
    <w:rsid w:val="003A0ECC"/>
    <w:rsid w:val="003A1965"/>
    <w:rsid w:val="003A2A3E"/>
    <w:rsid w:val="003A43E3"/>
    <w:rsid w:val="003A452E"/>
    <w:rsid w:val="003A4D0E"/>
    <w:rsid w:val="003A6269"/>
    <w:rsid w:val="003A65CD"/>
    <w:rsid w:val="003A6BA0"/>
    <w:rsid w:val="003A7AAE"/>
    <w:rsid w:val="003B0CE5"/>
    <w:rsid w:val="003B21E0"/>
    <w:rsid w:val="003B2AC9"/>
    <w:rsid w:val="003B2EC9"/>
    <w:rsid w:val="003B4605"/>
    <w:rsid w:val="003B4CEA"/>
    <w:rsid w:val="003B50B3"/>
    <w:rsid w:val="003B6344"/>
    <w:rsid w:val="003B79C6"/>
    <w:rsid w:val="003B7FF7"/>
    <w:rsid w:val="003C08A9"/>
    <w:rsid w:val="003C124D"/>
    <w:rsid w:val="003C1BEE"/>
    <w:rsid w:val="003C288D"/>
    <w:rsid w:val="003C2CEB"/>
    <w:rsid w:val="003C31F5"/>
    <w:rsid w:val="003C3421"/>
    <w:rsid w:val="003C3F09"/>
    <w:rsid w:val="003C4107"/>
    <w:rsid w:val="003C4281"/>
    <w:rsid w:val="003C4CA2"/>
    <w:rsid w:val="003C4D83"/>
    <w:rsid w:val="003C4E42"/>
    <w:rsid w:val="003C50BA"/>
    <w:rsid w:val="003C5187"/>
    <w:rsid w:val="003C7BB3"/>
    <w:rsid w:val="003C7D6D"/>
    <w:rsid w:val="003D093F"/>
    <w:rsid w:val="003D0D95"/>
    <w:rsid w:val="003D0FF3"/>
    <w:rsid w:val="003D2157"/>
    <w:rsid w:val="003D2CE3"/>
    <w:rsid w:val="003D4E52"/>
    <w:rsid w:val="003D55C3"/>
    <w:rsid w:val="003D58B9"/>
    <w:rsid w:val="003D5BAE"/>
    <w:rsid w:val="003D5D60"/>
    <w:rsid w:val="003D5F69"/>
    <w:rsid w:val="003D67D4"/>
    <w:rsid w:val="003D7B98"/>
    <w:rsid w:val="003E07D6"/>
    <w:rsid w:val="003E1626"/>
    <w:rsid w:val="003E1692"/>
    <w:rsid w:val="003E215A"/>
    <w:rsid w:val="003E3DEB"/>
    <w:rsid w:val="003E43EC"/>
    <w:rsid w:val="003E485B"/>
    <w:rsid w:val="003E4AFB"/>
    <w:rsid w:val="003E5529"/>
    <w:rsid w:val="003E5DC7"/>
    <w:rsid w:val="003E7749"/>
    <w:rsid w:val="003E7C5A"/>
    <w:rsid w:val="003F0593"/>
    <w:rsid w:val="003F09FA"/>
    <w:rsid w:val="003F0ACD"/>
    <w:rsid w:val="003F1748"/>
    <w:rsid w:val="003F3361"/>
    <w:rsid w:val="003F3DFC"/>
    <w:rsid w:val="003F3EAA"/>
    <w:rsid w:val="003F4235"/>
    <w:rsid w:val="003F488E"/>
    <w:rsid w:val="003F6076"/>
    <w:rsid w:val="003F622D"/>
    <w:rsid w:val="003F62AE"/>
    <w:rsid w:val="003F6B6D"/>
    <w:rsid w:val="003F7B38"/>
    <w:rsid w:val="00400789"/>
    <w:rsid w:val="004008F6"/>
    <w:rsid w:val="00400FB3"/>
    <w:rsid w:val="0040148E"/>
    <w:rsid w:val="00402E6A"/>
    <w:rsid w:val="00407302"/>
    <w:rsid w:val="00407DEB"/>
    <w:rsid w:val="00410353"/>
    <w:rsid w:val="00410B2C"/>
    <w:rsid w:val="0041102D"/>
    <w:rsid w:val="004114F7"/>
    <w:rsid w:val="004119D6"/>
    <w:rsid w:val="00411C19"/>
    <w:rsid w:val="0041387D"/>
    <w:rsid w:val="004142FB"/>
    <w:rsid w:val="00414FC2"/>
    <w:rsid w:val="00415889"/>
    <w:rsid w:val="00415C6E"/>
    <w:rsid w:val="00416C00"/>
    <w:rsid w:val="0041775A"/>
    <w:rsid w:val="00417D01"/>
    <w:rsid w:val="0042008D"/>
    <w:rsid w:val="0042073B"/>
    <w:rsid w:val="00421277"/>
    <w:rsid w:val="0042261D"/>
    <w:rsid w:val="00422871"/>
    <w:rsid w:val="00423F3B"/>
    <w:rsid w:val="004260CC"/>
    <w:rsid w:val="0043047C"/>
    <w:rsid w:val="00430D43"/>
    <w:rsid w:val="00431E4F"/>
    <w:rsid w:val="00431E74"/>
    <w:rsid w:val="00432030"/>
    <w:rsid w:val="004325B1"/>
    <w:rsid w:val="0043295E"/>
    <w:rsid w:val="0043305A"/>
    <w:rsid w:val="0043351A"/>
    <w:rsid w:val="0043475C"/>
    <w:rsid w:val="00435A86"/>
    <w:rsid w:val="0043607E"/>
    <w:rsid w:val="00437548"/>
    <w:rsid w:val="00437E13"/>
    <w:rsid w:val="004405DC"/>
    <w:rsid w:val="00440AAB"/>
    <w:rsid w:val="004412DD"/>
    <w:rsid w:val="00441FEE"/>
    <w:rsid w:val="004426A5"/>
    <w:rsid w:val="00443BB5"/>
    <w:rsid w:val="004444CB"/>
    <w:rsid w:val="00444553"/>
    <w:rsid w:val="00445978"/>
    <w:rsid w:val="00446FF2"/>
    <w:rsid w:val="0044797A"/>
    <w:rsid w:val="0045095A"/>
    <w:rsid w:val="00451AE9"/>
    <w:rsid w:val="00452E15"/>
    <w:rsid w:val="00453083"/>
    <w:rsid w:val="00454366"/>
    <w:rsid w:val="00454DE7"/>
    <w:rsid w:val="0045564A"/>
    <w:rsid w:val="004558A1"/>
    <w:rsid w:val="00456C5E"/>
    <w:rsid w:val="0045761C"/>
    <w:rsid w:val="004576F7"/>
    <w:rsid w:val="00457C0D"/>
    <w:rsid w:val="0046081D"/>
    <w:rsid w:val="00462FFC"/>
    <w:rsid w:val="00463437"/>
    <w:rsid w:val="00463800"/>
    <w:rsid w:val="00464A21"/>
    <w:rsid w:val="00464B3C"/>
    <w:rsid w:val="004652E6"/>
    <w:rsid w:val="004666C9"/>
    <w:rsid w:val="00466FE8"/>
    <w:rsid w:val="00467425"/>
    <w:rsid w:val="0046791A"/>
    <w:rsid w:val="00467D50"/>
    <w:rsid w:val="00467FCC"/>
    <w:rsid w:val="00470301"/>
    <w:rsid w:val="004709FB"/>
    <w:rsid w:val="004716AA"/>
    <w:rsid w:val="004718A9"/>
    <w:rsid w:val="00471BDD"/>
    <w:rsid w:val="00471FEA"/>
    <w:rsid w:val="00472787"/>
    <w:rsid w:val="004736D4"/>
    <w:rsid w:val="004740C3"/>
    <w:rsid w:val="00474C7D"/>
    <w:rsid w:val="00474C9B"/>
    <w:rsid w:val="00475574"/>
    <w:rsid w:val="00475894"/>
    <w:rsid w:val="004766C8"/>
    <w:rsid w:val="00477139"/>
    <w:rsid w:val="00477193"/>
    <w:rsid w:val="004772D1"/>
    <w:rsid w:val="00477F85"/>
    <w:rsid w:val="0048035E"/>
    <w:rsid w:val="004828C2"/>
    <w:rsid w:val="00485348"/>
    <w:rsid w:val="00485C01"/>
    <w:rsid w:val="00491079"/>
    <w:rsid w:val="00491BEA"/>
    <w:rsid w:val="004936B3"/>
    <w:rsid w:val="00493F48"/>
    <w:rsid w:val="00494599"/>
    <w:rsid w:val="00496E69"/>
    <w:rsid w:val="00497E57"/>
    <w:rsid w:val="004A0211"/>
    <w:rsid w:val="004A0A33"/>
    <w:rsid w:val="004A18BA"/>
    <w:rsid w:val="004A1F0B"/>
    <w:rsid w:val="004A2540"/>
    <w:rsid w:val="004A2615"/>
    <w:rsid w:val="004A399B"/>
    <w:rsid w:val="004A3FD8"/>
    <w:rsid w:val="004A442D"/>
    <w:rsid w:val="004A4493"/>
    <w:rsid w:val="004A4825"/>
    <w:rsid w:val="004A639F"/>
    <w:rsid w:val="004A7518"/>
    <w:rsid w:val="004A77BD"/>
    <w:rsid w:val="004B07F6"/>
    <w:rsid w:val="004B0AEC"/>
    <w:rsid w:val="004B0C33"/>
    <w:rsid w:val="004B1011"/>
    <w:rsid w:val="004B121F"/>
    <w:rsid w:val="004B1439"/>
    <w:rsid w:val="004B15D0"/>
    <w:rsid w:val="004B2D84"/>
    <w:rsid w:val="004B30DB"/>
    <w:rsid w:val="004B328E"/>
    <w:rsid w:val="004B358E"/>
    <w:rsid w:val="004B38D8"/>
    <w:rsid w:val="004B4675"/>
    <w:rsid w:val="004B4A4A"/>
    <w:rsid w:val="004B4C73"/>
    <w:rsid w:val="004B5083"/>
    <w:rsid w:val="004B51B6"/>
    <w:rsid w:val="004B640D"/>
    <w:rsid w:val="004B667C"/>
    <w:rsid w:val="004B6CE9"/>
    <w:rsid w:val="004B727D"/>
    <w:rsid w:val="004B7C3E"/>
    <w:rsid w:val="004B7FD0"/>
    <w:rsid w:val="004C09FD"/>
    <w:rsid w:val="004C1A4B"/>
    <w:rsid w:val="004C28E3"/>
    <w:rsid w:val="004C2B73"/>
    <w:rsid w:val="004C36A3"/>
    <w:rsid w:val="004C3C5F"/>
    <w:rsid w:val="004C3EA2"/>
    <w:rsid w:val="004C4D22"/>
    <w:rsid w:val="004C51F6"/>
    <w:rsid w:val="004C5B46"/>
    <w:rsid w:val="004C6B9E"/>
    <w:rsid w:val="004C748D"/>
    <w:rsid w:val="004D0AE2"/>
    <w:rsid w:val="004D0BA7"/>
    <w:rsid w:val="004D1B39"/>
    <w:rsid w:val="004D2400"/>
    <w:rsid w:val="004D3AAB"/>
    <w:rsid w:val="004D3E4B"/>
    <w:rsid w:val="004D42A9"/>
    <w:rsid w:val="004D450D"/>
    <w:rsid w:val="004D6B23"/>
    <w:rsid w:val="004D6BD0"/>
    <w:rsid w:val="004E0494"/>
    <w:rsid w:val="004E0CCC"/>
    <w:rsid w:val="004E1D55"/>
    <w:rsid w:val="004E220C"/>
    <w:rsid w:val="004E35EA"/>
    <w:rsid w:val="004E3B51"/>
    <w:rsid w:val="004E4170"/>
    <w:rsid w:val="004E4D76"/>
    <w:rsid w:val="004E53F8"/>
    <w:rsid w:val="004E5E89"/>
    <w:rsid w:val="004E6F6D"/>
    <w:rsid w:val="004E7253"/>
    <w:rsid w:val="004E72BD"/>
    <w:rsid w:val="004E7513"/>
    <w:rsid w:val="004E760A"/>
    <w:rsid w:val="004E7AF4"/>
    <w:rsid w:val="004F26AA"/>
    <w:rsid w:val="004F2F65"/>
    <w:rsid w:val="004F465A"/>
    <w:rsid w:val="004F5A5C"/>
    <w:rsid w:val="004F5FBA"/>
    <w:rsid w:val="004F60C6"/>
    <w:rsid w:val="004F71EB"/>
    <w:rsid w:val="004F7663"/>
    <w:rsid w:val="004F7BDC"/>
    <w:rsid w:val="00500BFE"/>
    <w:rsid w:val="00500C38"/>
    <w:rsid w:val="00502CAE"/>
    <w:rsid w:val="005034BB"/>
    <w:rsid w:val="00503E57"/>
    <w:rsid w:val="00503E5F"/>
    <w:rsid w:val="00503FEF"/>
    <w:rsid w:val="00504304"/>
    <w:rsid w:val="005072D8"/>
    <w:rsid w:val="0050777B"/>
    <w:rsid w:val="005104D6"/>
    <w:rsid w:val="00510A31"/>
    <w:rsid w:val="00510F26"/>
    <w:rsid w:val="00511357"/>
    <w:rsid w:val="00511F91"/>
    <w:rsid w:val="005123DC"/>
    <w:rsid w:val="00512B45"/>
    <w:rsid w:val="0051300F"/>
    <w:rsid w:val="00513907"/>
    <w:rsid w:val="00514871"/>
    <w:rsid w:val="00514974"/>
    <w:rsid w:val="00514A89"/>
    <w:rsid w:val="00514B6E"/>
    <w:rsid w:val="005158B5"/>
    <w:rsid w:val="00515B52"/>
    <w:rsid w:val="00517FB4"/>
    <w:rsid w:val="00522749"/>
    <w:rsid w:val="00522751"/>
    <w:rsid w:val="00522D45"/>
    <w:rsid w:val="00523775"/>
    <w:rsid w:val="00523869"/>
    <w:rsid w:val="00523B6F"/>
    <w:rsid w:val="0052699F"/>
    <w:rsid w:val="0052722D"/>
    <w:rsid w:val="005272E3"/>
    <w:rsid w:val="005278F2"/>
    <w:rsid w:val="00527E67"/>
    <w:rsid w:val="00531192"/>
    <w:rsid w:val="005313E1"/>
    <w:rsid w:val="005319C2"/>
    <w:rsid w:val="005322F3"/>
    <w:rsid w:val="0053325B"/>
    <w:rsid w:val="00533CD2"/>
    <w:rsid w:val="00533D6F"/>
    <w:rsid w:val="00533D95"/>
    <w:rsid w:val="0053437C"/>
    <w:rsid w:val="005343CD"/>
    <w:rsid w:val="00534915"/>
    <w:rsid w:val="00536083"/>
    <w:rsid w:val="005367A1"/>
    <w:rsid w:val="00536F71"/>
    <w:rsid w:val="00537377"/>
    <w:rsid w:val="00540DDA"/>
    <w:rsid w:val="005419F0"/>
    <w:rsid w:val="00543339"/>
    <w:rsid w:val="005438B0"/>
    <w:rsid w:val="00543B18"/>
    <w:rsid w:val="00544E64"/>
    <w:rsid w:val="00545867"/>
    <w:rsid w:val="00546325"/>
    <w:rsid w:val="00547E88"/>
    <w:rsid w:val="00550A5A"/>
    <w:rsid w:val="00550B6D"/>
    <w:rsid w:val="00550ED3"/>
    <w:rsid w:val="005520D5"/>
    <w:rsid w:val="00552723"/>
    <w:rsid w:val="00553C61"/>
    <w:rsid w:val="005544DF"/>
    <w:rsid w:val="00555A98"/>
    <w:rsid w:val="005562EC"/>
    <w:rsid w:val="00557346"/>
    <w:rsid w:val="0056046D"/>
    <w:rsid w:val="005606F7"/>
    <w:rsid w:val="00561F58"/>
    <w:rsid w:val="00564AE2"/>
    <w:rsid w:val="0056564E"/>
    <w:rsid w:val="00565879"/>
    <w:rsid w:val="0056663B"/>
    <w:rsid w:val="005710D0"/>
    <w:rsid w:val="005725F6"/>
    <w:rsid w:val="00573737"/>
    <w:rsid w:val="00573D5E"/>
    <w:rsid w:val="005748CF"/>
    <w:rsid w:val="005751FB"/>
    <w:rsid w:val="00575F4E"/>
    <w:rsid w:val="005768ED"/>
    <w:rsid w:val="00576AA3"/>
    <w:rsid w:val="005770D1"/>
    <w:rsid w:val="005773CE"/>
    <w:rsid w:val="0057744E"/>
    <w:rsid w:val="005779EE"/>
    <w:rsid w:val="00577C92"/>
    <w:rsid w:val="00577E66"/>
    <w:rsid w:val="00580F49"/>
    <w:rsid w:val="0058237F"/>
    <w:rsid w:val="00585652"/>
    <w:rsid w:val="00585AFA"/>
    <w:rsid w:val="0058680C"/>
    <w:rsid w:val="00587474"/>
    <w:rsid w:val="00587FDF"/>
    <w:rsid w:val="005900C6"/>
    <w:rsid w:val="0059057D"/>
    <w:rsid w:val="0059094B"/>
    <w:rsid w:val="00590EEB"/>
    <w:rsid w:val="00590F4A"/>
    <w:rsid w:val="0059173A"/>
    <w:rsid w:val="00592482"/>
    <w:rsid w:val="005925EF"/>
    <w:rsid w:val="00592AE6"/>
    <w:rsid w:val="005931F7"/>
    <w:rsid w:val="005935B2"/>
    <w:rsid w:val="00593616"/>
    <w:rsid w:val="00593BA7"/>
    <w:rsid w:val="005A0280"/>
    <w:rsid w:val="005A0A0F"/>
    <w:rsid w:val="005A2517"/>
    <w:rsid w:val="005A2B61"/>
    <w:rsid w:val="005A4D24"/>
    <w:rsid w:val="005A5559"/>
    <w:rsid w:val="005A59FE"/>
    <w:rsid w:val="005A6FF3"/>
    <w:rsid w:val="005B18A8"/>
    <w:rsid w:val="005B1EA2"/>
    <w:rsid w:val="005B237E"/>
    <w:rsid w:val="005B31B0"/>
    <w:rsid w:val="005B3E57"/>
    <w:rsid w:val="005B431F"/>
    <w:rsid w:val="005B4467"/>
    <w:rsid w:val="005B4DB0"/>
    <w:rsid w:val="005B596E"/>
    <w:rsid w:val="005B6D29"/>
    <w:rsid w:val="005C0349"/>
    <w:rsid w:val="005C04AC"/>
    <w:rsid w:val="005C1367"/>
    <w:rsid w:val="005C1808"/>
    <w:rsid w:val="005C188F"/>
    <w:rsid w:val="005C1CD9"/>
    <w:rsid w:val="005C207A"/>
    <w:rsid w:val="005C28E4"/>
    <w:rsid w:val="005C3599"/>
    <w:rsid w:val="005C3A7A"/>
    <w:rsid w:val="005C3FC2"/>
    <w:rsid w:val="005C7864"/>
    <w:rsid w:val="005D0488"/>
    <w:rsid w:val="005D08FE"/>
    <w:rsid w:val="005D0B21"/>
    <w:rsid w:val="005D1192"/>
    <w:rsid w:val="005D1CB5"/>
    <w:rsid w:val="005D4832"/>
    <w:rsid w:val="005D4A20"/>
    <w:rsid w:val="005D4E8D"/>
    <w:rsid w:val="005D5396"/>
    <w:rsid w:val="005D68F6"/>
    <w:rsid w:val="005D712E"/>
    <w:rsid w:val="005E1117"/>
    <w:rsid w:val="005E2438"/>
    <w:rsid w:val="005E28D5"/>
    <w:rsid w:val="005E2DB1"/>
    <w:rsid w:val="005E3EA3"/>
    <w:rsid w:val="005E4883"/>
    <w:rsid w:val="005E5083"/>
    <w:rsid w:val="005E584A"/>
    <w:rsid w:val="005E62D2"/>
    <w:rsid w:val="005E7DE4"/>
    <w:rsid w:val="005F04B1"/>
    <w:rsid w:val="005F0770"/>
    <w:rsid w:val="005F08C5"/>
    <w:rsid w:val="005F0D57"/>
    <w:rsid w:val="005F1CC0"/>
    <w:rsid w:val="005F2A1E"/>
    <w:rsid w:val="005F2CFD"/>
    <w:rsid w:val="005F3B8A"/>
    <w:rsid w:val="005F4782"/>
    <w:rsid w:val="005F493C"/>
    <w:rsid w:val="005F4973"/>
    <w:rsid w:val="005F4E23"/>
    <w:rsid w:val="005F6C50"/>
    <w:rsid w:val="005F6CE8"/>
    <w:rsid w:val="005F73F8"/>
    <w:rsid w:val="00600260"/>
    <w:rsid w:val="00600607"/>
    <w:rsid w:val="006008FA"/>
    <w:rsid w:val="00601E78"/>
    <w:rsid w:val="00602303"/>
    <w:rsid w:val="00602578"/>
    <w:rsid w:val="0060284E"/>
    <w:rsid w:val="00602CB9"/>
    <w:rsid w:val="00602D34"/>
    <w:rsid w:val="00603275"/>
    <w:rsid w:val="00603508"/>
    <w:rsid w:val="00603CA5"/>
    <w:rsid w:val="00604497"/>
    <w:rsid w:val="0060480D"/>
    <w:rsid w:val="00604A67"/>
    <w:rsid w:val="00604FE9"/>
    <w:rsid w:val="00606093"/>
    <w:rsid w:val="00606852"/>
    <w:rsid w:val="00607368"/>
    <w:rsid w:val="00610E41"/>
    <w:rsid w:val="00611CB2"/>
    <w:rsid w:val="00611D18"/>
    <w:rsid w:val="00613351"/>
    <w:rsid w:val="00614F2D"/>
    <w:rsid w:val="00616383"/>
    <w:rsid w:val="006166CE"/>
    <w:rsid w:val="006172A0"/>
    <w:rsid w:val="00617724"/>
    <w:rsid w:val="00620534"/>
    <w:rsid w:val="00620FF5"/>
    <w:rsid w:val="00622459"/>
    <w:rsid w:val="00622891"/>
    <w:rsid w:val="006237BD"/>
    <w:rsid w:val="006242E8"/>
    <w:rsid w:val="006305F9"/>
    <w:rsid w:val="00630770"/>
    <w:rsid w:val="00630965"/>
    <w:rsid w:val="00630C9B"/>
    <w:rsid w:val="00631224"/>
    <w:rsid w:val="00632426"/>
    <w:rsid w:val="00632849"/>
    <w:rsid w:val="00635464"/>
    <w:rsid w:val="006359F5"/>
    <w:rsid w:val="00635C14"/>
    <w:rsid w:val="006370E1"/>
    <w:rsid w:val="006404C3"/>
    <w:rsid w:val="00641AFD"/>
    <w:rsid w:val="00642C16"/>
    <w:rsid w:val="00643772"/>
    <w:rsid w:val="00643B3B"/>
    <w:rsid w:val="00644D6B"/>
    <w:rsid w:val="006458E8"/>
    <w:rsid w:val="006464A3"/>
    <w:rsid w:val="00647F6B"/>
    <w:rsid w:val="006506B4"/>
    <w:rsid w:val="006508FF"/>
    <w:rsid w:val="006509F5"/>
    <w:rsid w:val="00650ED2"/>
    <w:rsid w:val="0065116E"/>
    <w:rsid w:val="00651B66"/>
    <w:rsid w:val="00652135"/>
    <w:rsid w:val="00652382"/>
    <w:rsid w:val="00652486"/>
    <w:rsid w:val="00652695"/>
    <w:rsid w:val="00652DBE"/>
    <w:rsid w:val="00653F6E"/>
    <w:rsid w:val="00654160"/>
    <w:rsid w:val="0066015A"/>
    <w:rsid w:val="00660300"/>
    <w:rsid w:val="006605E7"/>
    <w:rsid w:val="006626D0"/>
    <w:rsid w:val="006637B8"/>
    <w:rsid w:val="00663BFB"/>
    <w:rsid w:val="00663E0E"/>
    <w:rsid w:val="00663F95"/>
    <w:rsid w:val="006642CD"/>
    <w:rsid w:val="006670AA"/>
    <w:rsid w:val="006672DD"/>
    <w:rsid w:val="00667DD1"/>
    <w:rsid w:val="00670A01"/>
    <w:rsid w:val="00670AF7"/>
    <w:rsid w:val="00670BDF"/>
    <w:rsid w:val="00670CB7"/>
    <w:rsid w:val="00672D87"/>
    <w:rsid w:val="00672E8B"/>
    <w:rsid w:val="00673393"/>
    <w:rsid w:val="00673BD1"/>
    <w:rsid w:val="006743C5"/>
    <w:rsid w:val="00674CB0"/>
    <w:rsid w:val="00674CB3"/>
    <w:rsid w:val="00675688"/>
    <w:rsid w:val="006760B9"/>
    <w:rsid w:val="00676531"/>
    <w:rsid w:val="00677917"/>
    <w:rsid w:val="00677A14"/>
    <w:rsid w:val="00683350"/>
    <w:rsid w:val="00683ACB"/>
    <w:rsid w:val="006849C0"/>
    <w:rsid w:val="00685653"/>
    <w:rsid w:val="00687493"/>
    <w:rsid w:val="00691C1C"/>
    <w:rsid w:val="006932FF"/>
    <w:rsid w:val="00693CC9"/>
    <w:rsid w:val="00694024"/>
    <w:rsid w:val="006944D7"/>
    <w:rsid w:val="006947DC"/>
    <w:rsid w:val="00695C00"/>
    <w:rsid w:val="00696235"/>
    <w:rsid w:val="00696236"/>
    <w:rsid w:val="006A01D1"/>
    <w:rsid w:val="006A06C1"/>
    <w:rsid w:val="006A0AC7"/>
    <w:rsid w:val="006A14BD"/>
    <w:rsid w:val="006A1595"/>
    <w:rsid w:val="006A1785"/>
    <w:rsid w:val="006A1BFC"/>
    <w:rsid w:val="006A226C"/>
    <w:rsid w:val="006A2BF6"/>
    <w:rsid w:val="006A4191"/>
    <w:rsid w:val="006A4560"/>
    <w:rsid w:val="006A52BC"/>
    <w:rsid w:val="006A579E"/>
    <w:rsid w:val="006A6BE3"/>
    <w:rsid w:val="006A7327"/>
    <w:rsid w:val="006A79B7"/>
    <w:rsid w:val="006B005C"/>
    <w:rsid w:val="006B2353"/>
    <w:rsid w:val="006B2A89"/>
    <w:rsid w:val="006B305A"/>
    <w:rsid w:val="006B3788"/>
    <w:rsid w:val="006B4157"/>
    <w:rsid w:val="006B4436"/>
    <w:rsid w:val="006B496A"/>
    <w:rsid w:val="006B5005"/>
    <w:rsid w:val="006B6D9A"/>
    <w:rsid w:val="006B6E89"/>
    <w:rsid w:val="006C15CF"/>
    <w:rsid w:val="006C3918"/>
    <w:rsid w:val="006C3C8E"/>
    <w:rsid w:val="006C42F8"/>
    <w:rsid w:val="006C5ED4"/>
    <w:rsid w:val="006C67F0"/>
    <w:rsid w:val="006C76EF"/>
    <w:rsid w:val="006D1027"/>
    <w:rsid w:val="006D143E"/>
    <w:rsid w:val="006D14B4"/>
    <w:rsid w:val="006D158D"/>
    <w:rsid w:val="006D1D54"/>
    <w:rsid w:val="006D1E84"/>
    <w:rsid w:val="006D2F8F"/>
    <w:rsid w:val="006D352B"/>
    <w:rsid w:val="006D5DE1"/>
    <w:rsid w:val="006D614D"/>
    <w:rsid w:val="006D6155"/>
    <w:rsid w:val="006D6609"/>
    <w:rsid w:val="006D6718"/>
    <w:rsid w:val="006D6949"/>
    <w:rsid w:val="006D6B61"/>
    <w:rsid w:val="006D6D00"/>
    <w:rsid w:val="006D7534"/>
    <w:rsid w:val="006E13A0"/>
    <w:rsid w:val="006E1D1A"/>
    <w:rsid w:val="006E2443"/>
    <w:rsid w:val="006E3171"/>
    <w:rsid w:val="006E3284"/>
    <w:rsid w:val="006E3D48"/>
    <w:rsid w:val="006E5CA3"/>
    <w:rsid w:val="006E5F4E"/>
    <w:rsid w:val="006E67DF"/>
    <w:rsid w:val="006E77A6"/>
    <w:rsid w:val="006E783B"/>
    <w:rsid w:val="006E7885"/>
    <w:rsid w:val="006F0375"/>
    <w:rsid w:val="006F0A06"/>
    <w:rsid w:val="006F1386"/>
    <w:rsid w:val="006F1772"/>
    <w:rsid w:val="006F19BC"/>
    <w:rsid w:val="006F1A00"/>
    <w:rsid w:val="006F1A7F"/>
    <w:rsid w:val="006F31C4"/>
    <w:rsid w:val="006F39F1"/>
    <w:rsid w:val="006F6888"/>
    <w:rsid w:val="006F6E43"/>
    <w:rsid w:val="006F6EB6"/>
    <w:rsid w:val="006F71FB"/>
    <w:rsid w:val="006F79C2"/>
    <w:rsid w:val="006F7F8A"/>
    <w:rsid w:val="00701390"/>
    <w:rsid w:val="00701B2E"/>
    <w:rsid w:val="00701CA1"/>
    <w:rsid w:val="00702BD4"/>
    <w:rsid w:val="007040B4"/>
    <w:rsid w:val="00705FF9"/>
    <w:rsid w:val="00706E76"/>
    <w:rsid w:val="007071F3"/>
    <w:rsid w:val="007073AB"/>
    <w:rsid w:val="00707608"/>
    <w:rsid w:val="007079B0"/>
    <w:rsid w:val="007079D3"/>
    <w:rsid w:val="00710961"/>
    <w:rsid w:val="0071135C"/>
    <w:rsid w:val="00711DB4"/>
    <w:rsid w:val="007124EB"/>
    <w:rsid w:val="0071350A"/>
    <w:rsid w:val="00713A05"/>
    <w:rsid w:val="00714272"/>
    <w:rsid w:val="00715101"/>
    <w:rsid w:val="00715C86"/>
    <w:rsid w:val="00717375"/>
    <w:rsid w:val="007173F6"/>
    <w:rsid w:val="00717DF8"/>
    <w:rsid w:val="0072064F"/>
    <w:rsid w:val="00720D2A"/>
    <w:rsid w:val="00720D42"/>
    <w:rsid w:val="007217E4"/>
    <w:rsid w:val="00721EBB"/>
    <w:rsid w:val="007224A4"/>
    <w:rsid w:val="007225F6"/>
    <w:rsid w:val="00722915"/>
    <w:rsid w:val="00722AE2"/>
    <w:rsid w:val="0072580E"/>
    <w:rsid w:val="00727741"/>
    <w:rsid w:val="00727917"/>
    <w:rsid w:val="00730246"/>
    <w:rsid w:val="0073039D"/>
    <w:rsid w:val="007308BC"/>
    <w:rsid w:val="0073098F"/>
    <w:rsid w:val="00731614"/>
    <w:rsid w:val="007320E5"/>
    <w:rsid w:val="007328E4"/>
    <w:rsid w:val="00734734"/>
    <w:rsid w:val="0073629A"/>
    <w:rsid w:val="007366E5"/>
    <w:rsid w:val="00737F23"/>
    <w:rsid w:val="00740035"/>
    <w:rsid w:val="0074062E"/>
    <w:rsid w:val="00740BEF"/>
    <w:rsid w:val="00741AAB"/>
    <w:rsid w:val="00741EC2"/>
    <w:rsid w:val="007424E2"/>
    <w:rsid w:val="007425EE"/>
    <w:rsid w:val="0074321F"/>
    <w:rsid w:val="007433FD"/>
    <w:rsid w:val="00743C04"/>
    <w:rsid w:val="00743C1C"/>
    <w:rsid w:val="0074449E"/>
    <w:rsid w:val="0074657C"/>
    <w:rsid w:val="007465CB"/>
    <w:rsid w:val="00747237"/>
    <w:rsid w:val="007474D2"/>
    <w:rsid w:val="00750879"/>
    <w:rsid w:val="00752D77"/>
    <w:rsid w:val="00752F38"/>
    <w:rsid w:val="00753F89"/>
    <w:rsid w:val="00754A5D"/>
    <w:rsid w:val="00755C50"/>
    <w:rsid w:val="007571E3"/>
    <w:rsid w:val="00760AC4"/>
    <w:rsid w:val="00760F99"/>
    <w:rsid w:val="00761114"/>
    <w:rsid w:val="00761F16"/>
    <w:rsid w:val="007626B1"/>
    <w:rsid w:val="00762D1B"/>
    <w:rsid w:val="007649DE"/>
    <w:rsid w:val="00765745"/>
    <w:rsid w:val="00765A2A"/>
    <w:rsid w:val="00766264"/>
    <w:rsid w:val="00766EEC"/>
    <w:rsid w:val="00770105"/>
    <w:rsid w:val="00770D38"/>
    <w:rsid w:val="007721E2"/>
    <w:rsid w:val="00772268"/>
    <w:rsid w:val="00774038"/>
    <w:rsid w:val="007745B4"/>
    <w:rsid w:val="0077533E"/>
    <w:rsid w:val="00775448"/>
    <w:rsid w:val="00776FF1"/>
    <w:rsid w:val="00777088"/>
    <w:rsid w:val="007819B3"/>
    <w:rsid w:val="00781B91"/>
    <w:rsid w:val="00781C34"/>
    <w:rsid w:val="00782C94"/>
    <w:rsid w:val="00783104"/>
    <w:rsid w:val="007834FA"/>
    <w:rsid w:val="00783E4F"/>
    <w:rsid w:val="00784E6F"/>
    <w:rsid w:val="00784EFE"/>
    <w:rsid w:val="00785404"/>
    <w:rsid w:val="007859F7"/>
    <w:rsid w:val="00785D76"/>
    <w:rsid w:val="00790409"/>
    <w:rsid w:val="007913FC"/>
    <w:rsid w:val="00791510"/>
    <w:rsid w:val="00791B5B"/>
    <w:rsid w:val="00793430"/>
    <w:rsid w:val="0079447C"/>
    <w:rsid w:val="00794EAF"/>
    <w:rsid w:val="00795C2C"/>
    <w:rsid w:val="00795D9A"/>
    <w:rsid w:val="0079611B"/>
    <w:rsid w:val="007967AA"/>
    <w:rsid w:val="00797452"/>
    <w:rsid w:val="007A01C5"/>
    <w:rsid w:val="007A1127"/>
    <w:rsid w:val="007A1E14"/>
    <w:rsid w:val="007A34B9"/>
    <w:rsid w:val="007A3892"/>
    <w:rsid w:val="007A3C55"/>
    <w:rsid w:val="007A3D3C"/>
    <w:rsid w:val="007A6431"/>
    <w:rsid w:val="007A6634"/>
    <w:rsid w:val="007A684D"/>
    <w:rsid w:val="007A6FAA"/>
    <w:rsid w:val="007B1A09"/>
    <w:rsid w:val="007B25D3"/>
    <w:rsid w:val="007B3337"/>
    <w:rsid w:val="007B3C88"/>
    <w:rsid w:val="007B49B8"/>
    <w:rsid w:val="007B5586"/>
    <w:rsid w:val="007B5B4E"/>
    <w:rsid w:val="007B5F1D"/>
    <w:rsid w:val="007B77FE"/>
    <w:rsid w:val="007C00E7"/>
    <w:rsid w:val="007C1D65"/>
    <w:rsid w:val="007C27C8"/>
    <w:rsid w:val="007C3782"/>
    <w:rsid w:val="007C38B1"/>
    <w:rsid w:val="007C3E5E"/>
    <w:rsid w:val="007C42DC"/>
    <w:rsid w:val="007C4729"/>
    <w:rsid w:val="007C5948"/>
    <w:rsid w:val="007C659B"/>
    <w:rsid w:val="007C6BEA"/>
    <w:rsid w:val="007D0508"/>
    <w:rsid w:val="007D05CE"/>
    <w:rsid w:val="007D1157"/>
    <w:rsid w:val="007D1223"/>
    <w:rsid w:val="007D18DE"/>
    <w:rsid w:val="007D2BA1"/>
    <w:rsid w:val="007D31FB"/>
    <w:rsid w:val="007D3ED0"/>
    <w:rsid w:val="007D4882"/>
    <w:rsid w:val="007D51AD"/>
    <w:rsid w:val="007D61CA"/>
    <w:rsid w:val="007D6AE5"/>
    <w:rsid w:val="007D7525"/>
    <w:rsid w:val="007E095F"/>
    <w:rsid w:val="007E215D"/>
    <w:rsid w:val="007E2BB2"/>
    <w:rsid w:val="007E302B"/>
    <w:rsid w:val="007E5F0B"/>
    <w:rsid w:val="007E66CE"/>
    <w:rsid w:val="007E6E3E"/>
    <w:rsid w:val="007F171C"/>
    <w:rsid w:val="007F2831"/>
    <w:rsid w:val="007F28D5"/>
    <w:rsid w:val="007F2A45"/>
    <w:rsid w:val="007F58AE"/>
    <w:rsid w:val="007F68D4"/>
    <w:rsid w:val="007F7D6C"/>
    <w:rsid w:val="008005E0"/>
    <w:rsid w:val="00800A1A"/>
    <w:rsid w:val="00800C20"/>
    <w:rsid w:val="008010F6"/>
    <w:rsid w:val="00801956"/>
    <w:rsid w:val="00801CD3"/>
    <w:rsid w:val="008025C3"/>
    <w:rsid w:val="0080493E"/>
    <w:rsid w:val="00806B53"/>
    <w:rsid w:val="00807EF8"/>
    <w:rsid w:val="008112A9"/>
    <w:rsid w:val="0081156A"/>
    <w:rsid w:val="00811852"/>
    <w:rsid w:val="00811AE8"/>
    <w:rsid w:val="00812747"/>
    <w:rsid w:val="008128F3"/>
    <w:rsid w:val="008130DC"/>
    <w:rsid w:val="00814FDF"/>
    <w:rsid w:val="00816D8B"/>
    <w:rsid w:val="008170C9"/>
    <w:rsid w:val="00820B43"/>
    <w:rsid w:val="0082215F"/>
    <w:rsid w:val="00822BC9"/>
    <w:rsid w:val="008230BD"/>
    <w:rsid w:val="0082357F"/>
    <w:rsid w:val="00823A37"/>
    <w:rsid w:val="00823D59"/>
    <w:rsid w:val="00825011"/>
    <w:rsid w:val="00826263"/>
    <w:rsid w:val="00826AF9"/>
    <w:rsid w:val="0083010D"/>
    <w:rsid w:val="00830285"/>
    <w:rsid w:val="00830F6F"/>
    <w:rsid w:val="00831CC4"/>
    <w:rsid w:val="00832172"/>
    <w:rsid w:val="00832537"/>
    <w:rsid w:val="0083356B"/>
    <w:rsid w:val="00833D8C"/>
    <w:rsid w:val="00836A5C"/>
    <w:rsid w:val="00837684"/>
    <w:rsid w:val="008404F8"/>
    <w:rsid w:val="00840644"/>
    <w:rsid w:val="008408DF"/>
    <w:rsid w:val="00842CEA"/>
    <w:rsid w:val="00842E76"/>
    <w:rsid w:val="0084384D"/>
    <w:rsid w:val="00843C5F"/>
    <w:rsid w:val="00845ABA"/>
    <w:rsid w:val="00845BFE"/>
    <w:rsid w:val="00846860"/>
    <w:rsid w:val="0084709E"/>
    <w:rsid w:val="00850127"/>
    <w:rsid w:val="008502C3"/>
    <w:rsid w:val="00851C45"/>
    <w:rsid w:val="00854C14"/>
    <w:rsid w:val="00854D4A"/>
    <w:rsid w:val="00854DF8"/>
    <w:rsid w:val="0085535A"/>
    <w:rsid w:val="00855D10"/>
    <w:rsid w:val="00856B6D"/>
    <w:rsid w:val="00860CBF"/>
    <w:rsid w:val="008618D8"/>
    <w:rsid w:val="0086194A"/>
    <w:rsid w:val="0086247E"/>
    <w:rsid w:val="00862C58"/>
    <w:rsid w:val="00863F6E"/>
    <w:rsid w:val="0086463D"/>
    <w:rsid w:val="00864C29"/>
    <w:rsid w:val="00866863"/>
    <w:rsid w:val="00867823"/>
    <w:rsid w:val="0087007D"/>
    <w:rsid w:val="00873022"/>
    <w:rsid w:val="00873874"/>
    <w:rsid w:val="00873DE2"/>
    <w:rsid w:val="00873DF7"/>
    <w:rsid w:val="008740FF"/>
    <w:rsid w:val="00874B1C"/>
    <w:rsid w:val="00875FCD"/>
    <w:rsid w:val="00876568"/>
    <w:rsid w:val="00876B93"/>
    <w:rsid w:val="008772E5"/>
    <w:rsid w:val="00877C1B"/>
    <w:rsid w:val="00880E9C"/>
    <w:rsid w:val="008811A3"/>
    <w:rsid w:val="00882A43"/>
    <w:rsid w:val="00883710"/>
    <w:rsid w:val="008839C8"/>
    <w:rsid w:val="00884600"/>
    <w:rsid w:val="0088497F"/>
    <w:rsid w:val="00886560"/>
    <w:rsid w:val="00886937"/>
    <w:rsid w:val="008872E6"/>
    <w:rsid w:val="00891AEE"/>
    <w:rsid w:val="008922D9"/>
    <w:rsid w:val="0089407C"/>
    <w:rsid w:val="00895408"/>
    <w:rsid w:val="008967C2"/>
    <w:rsid w:val="00897A18"/>
    <w:rsid w:val="00897EA7"/>
    <w:rsid w:val="008A0631"/>
    <w:rsid w:val="008A10BE"/>
    <w:rsid w:val="008A1521"/>
    <w:rsid w:val="008A2B28"/>
    <w:rsid w:val="008A46F6"/>
    <w:rsid w:val="008A4B45"/>
    <w:rsid w:val="008A4E85"/>
    <w:rsid w:val="008A5454"/>
    <w:rsid w:val="008A55C4"/>
    <w:rsid w:val="008A5E0A"/>
    <w:rsid w:val="008A6634"/>
    <w:rsid w:val="008A70C9"/>
    <w:rsid w:val="008A79B0"/>
    <w:rsid w:val="008A7FE6"/>
    <w:rsid w:val="008B1F82"/>
    <w:rsid w:val="008B24C7"/>
    <w:rsid w:val="008B2E83"/>
    <w:rsid w:val="008B3220"/>
    <w:rsid w:val="008B3226"/>
    <w:rsid w:val="008B32EC"/>
    <w:rsid w:val="008B3D15"/>
    <w:rsid w:val="008B4A75"/>
    <w:rsid w:val="008B757C"/>
    <w:rsid w:val="008B7E27"/>
    <w:rsid w:val="008C0E65"/>
    <w:rsid w:val="008C111C"/>
    <w:rsid w:val="008C13C1"/>
    <w:rsid w:val="008C1F27"/>
    <w:rsid w:val="008C214C"/>
    <w:rsid w:val="008C234F"/>
    <w:rsid w:val="008C276D"/>
    <w:rsid w:val="008C345D"/>
    <w:rsid w:val="008C417F"/>
    <w:rsid w:val="008C4CD4"/>
    <w:rsid w:val="008C5880"/>
    <w:rsid w:val="008C5BF8"/>
    <w:rsid w:val="008C617C"/>
    <w:rsid w:val="008C6373"/>
    <w:rsid w:val="008C7FC2"/>
    <w:rsid w:val="008D011C"/>
    <w:rsid w:val="008D0747"/>
    <w:rsid w:val="008D0830"/>
    <w:rsid w:val="008D0BD6"/>
    <w:rsid w:val="008D138C"/>
    <w:rsid w:val="008D1944"/>
    <w:rsid w:val="008D4CAF"/>
    <w:rsid w:val="008D4D82"/>
    <w:rsid w:val="008D5472"/>
    <w:rsid w:val="008D5847"/>
    <w:rsid w:val="008D5F77"/>
    <w:rsid w:val="008D601B"/>
    <w:rsid w:val="008D7A69"/>
    <w:rsid w:val="008D7BD3"/>
    <w:rsid w:val="008E0254"/>
    <w:rsid w:val="008E189B"/>
    <w:rsid w:val="008E1D4B"/>
    <w:rsid w:val="008E4211"/>
    <w:rsid w:val="008E45EA"/>
    <w:rsid w:val="008E58C2"/>
    <w:rsid w:val="008E5AE0"/>
    <w:rsid w:val="008E6528"/>
    <w:rsid w:val="008E7758"/>
    <w:rsid w:val="008F11DC"/>
    <w:rsid w:val="008F1CE2"/>
    <w:rsid w:val="008F2075"/>
    <w:rsid w:val="008F3510"/>
    <w:rsid w:val="008F456E"/>
    <w:rsid w:val="008F4A28"/>
    <w:rsid w:val="008F6F09"/>
    <w:rsid w:val="008F6F36"/>
    <w:rsid w:val="00900386"/>
    <w:rsid w:val="009003A3"/>
    <w:rsid w:val="0090076C"/>
    <w:rsid w:val="00900D48"/>
    <w:rsid w:val="00901F2A"/>
    <w:rsid w:val="009033A7"/>
    <w:rsid w:val="009046E3"/>
    <w:rsid w:val="009047F0"/>
    <w:rsid w:val="0090522E"/>
    <w:rsid w:val="009056E0"/>
    <w:rsid w:val="00905E5F"/>
    <w:rsid w:val="00906614"/>
    <w:rsid w:val="0090668A"/>
    <w:rsid w:val="00907250"/>
    <w:rsid w:val="00911595"/>
    <w:rsid w:val="00912136"/>
    <w:rsid w:val="009123A3"/>
    <w:rsid w:val="00912E1D"/>
    <w:rsid w:val="009132C2"/>
    <w:rsid w:val="00915913"/>
    <w:rsid w:val="00915A5A"/>
    <w:rsid w:val="00916831"/>
    <w:rsid w:val="00917158"/>
    <w:rsid w:val="009173AE"/>
    <w:rsid w:val="009174BD"/>
    <w:rsid w:val="0092051A"/>
    <w:rsid w:val="009207BA"/>
    <w:rsid w:val="00921EC8"/>
    <w:rsid w:val="00922386"/>
    <w:rsid w:val="00922425"/>
    <w:rsid w:val="00923A71"/>
    <w:rsid w:val="00924551"/>
    <w:rsid w:val="009248D0"/>
    <w:rsid w:val="00924E45"/>
    <w:rsid w:val="009252B9"/>
    <w:rsid w:val="00926031"/>
    <w:rsid w:val="009268D3"/>
    <w:rsid w:val="00926E5A"/>
    <w:rsid w:val="00927611"/>
    <w:rsid w:val="009330EB"/>
    <w:rsid w:val="00933827"/>
    <w:rsid w:val="00937D5C"/>
    <w:rsid w:val="00940B65"/>
    <w:rsid w:val="00941120"/>
    <w:rsid w:val="00941490"/>
    <w:rsid w:val="009414C0"/>
    <w:rsid w:val="009437C5"/>
    <w:rsid w:val="0094518E"/>
    <w:rsid w:val="00945BBA"/>
    <w:rsid w:val="00945DEB"/>
    <w:rsid w:val="0094602B"/>
    <w:rsid w:val="0094653A"/>
    <w:rsid w:val="009479CA"/>
    <w:rsid w:val="00947C3A"/>
    <w:rsid w:val="00950930"/>
    <w:rsid w:val="00951B00"/>
    <w:rsid w:val="009523D1"/>
    <w:rsid w:val="00953F9E"/>
    <w:rsid w:val="00954190"/>
    <w:rsid w:val="00954EAD"/>
    <w:rsid w:val="009558D4"/>
    <w:rsid w:val="00955AD1"/>
    <w:rsid w:val="00955D47"/>
    <w:rsid w:val="009577C2"/>
    <w:rsid w:val="00960753"/>
    <w:rsid w:val="00960888"/>
    <w:rsid w:val="00960F25"/>
    <w:rsid w:val="00961DBF"/>
    <w:rsid w:val="00963130"/>
    <w:rsid w:val="00963F6E"/>
    <w:rsid w:val="00963FF7"/>
    <w:rsid w:val="00964264"/>
    <w:rsid w:val="0096470F"/>
    <w:rsid w:val="009648BE"/>
    <w:rsid w:val="0096547B"/>
    <w:rsid w:val="00965FB1"/>
    <w:rsid w:val="009668CB"/>
    <w:rsid w:val="00966A62"/>
    <w:rsid w:val="0097081A"/>
    <w:rsid w:val="0097219A"/>
    <w:rsid w:val="0097259B"/>
    <w:rsid w:val="00972830"/>
    <w:rsid w:val="0097302A"/>
    <w:rsid w:val="0097351B"/>
    <w:rsid w:val="0097584E"/>
    <w:rsid w:val="00975EC0"/>
    <w:rsid w:val="009764E1"/>
    <w:rsid w:val="0097675E"/>
    <w:rsid w:val="00976BF8"/>
    <w:rsid w:val="00976C09"/>
    <w:rsid w:val="00976F50"/>
    <w:rsid w:val="00977129"/>
    <w:rsid w:val="00977830"/>
    <w:rsid w:val="00977B2C"/>
    <w:rsid w:val="00980CD4"/>
    <w:rsid w:val="009815AF"/>
    <w:rsid w:val="009818F3"/>
    <w:rsid w:val="00981D5F"/>
    <w:rsid w:val="00982F8A"/>
    <w:rsid w:val="00983930"/>
    <w:rsid w:val="009840F9"/>
    <w:rsid w:val="00984560"/>
    <w:rsid w:val="009849A5"/>
    <w:rsid w:val="00985836"/>
    <w:rsid w:val="00986963"/>
    <w:rsid w:val="00986CC0"/>
    <w:rsid w:val="00987110"/>
    <w:rsid w:val="00987DDE"/>
    <w:rsid w:val="00990A05"/>
    <w:rsid w:val="00991798"/>
    <w:rsid w:val="00991E71"/>
    <w:rsid w:val="00992D4B"/>
    <w:rsid w:val="00992EEC"/>
    <w:rsid w:val="009934B4"/>
    <w:rsid w:val="0099374F"/>
    <w:rsid w:val="009950DC"/>
    <w:rsid w:val="00995CF6"/>
    <w:rsid w:val="009A1D72"/>
    <w:rsid w:val="009A3BF8"/>
    <w:rsid w:val="009A4B1B"/>
    <w:rsid w:val="009A500D"/>
    <w:rsid w:val="009A57C3"/>
    <w:rsid w:val="009A634D"/>
    <w:rsid w:val="009A69B6"/>
    <w:rsid w:val="009A74C3"/>
    <w:rsid w:val="009A7A45"/>
    <w:rsid w:val="009A7FEF"/>
    <w:rsid w:val="009B1A76"/>
    <w:rsid w:val="009B2E3C"/>
    <w:rsid w:val="009B452D"/>
    <w:rsid w:val="009B4FD2"/>
    <w:rsid w:val="009B515B"/>
    <w:rsid w:val="009B6A13"/>
    <w:rsid w:val="009B74F4"/>
    <w:rsid w:val="009B774E"/>
    <w:rsid w:val="009B7F41"/>
    <w:rsid w:val="009C22C3"/>
    <w:rsid w:val="009C328A"/>
    <w:rsid w:val="009C38A3"/>
    <w:rsid w:val="009C47B9"/>
    <w:rsid w:val="009C5604"/>
    <w:rsid w:val="009C7374"/>
    <w:rsid w:val="009C7914"/>
    <w:rsid w:val="009C79B8"/>
    <w:rsid w:val="009C7CD5"/>
    <w:rsid w:val="009C7E5F"/>
    <w:rsid w:val="009D0F9A"/>
    <w:rsid w:val="009D26E4"/>
    <w:rsid w:val="009D2994"/>
    <w:rsid w:val="009D2C14"/>
    <w:rsid w:val="009D30BA"/>
    <w:rsid w:val="009D325C"/>
    <w:rsid w:val="009D4113"/>
    <w:rsid w:val="009D5CA1"/>
    <w:rsid w:val="009D6412"/>
    <w:rsid w:val="009D6B92"/>
    <w:rsid w:val="009D7CC3"/>
    <w:rsid w:val="009D7D35"/>
    <w:rsid w:val="009E0A11"/>
    <w:rsid w:val="009E0E33"/>
    <w:rsid w:val="009E321D"/>
    <w:rsid w:val="009E3BCF"/>
    <w:rsid w:val="009E42AD"/>
    <w:rsid w:val="009E4A5B"/>
    <w:rsid w:val="009E619D"/>
    <w:rsid w:val="009F05D3"/>
    <w:rsid w:val="009F0DEC"/>
    <w:rsid w:val="009F339F"/>
    <w:rsid w:val="009F467B"/>
    <w:rsid w:val="009F4C47"/>
    <w:rsid w:val="009F52EE"/>
    <w:rsid w:val="009F57F8"/>
    <w:rsid w:val="009F78F8"/>
    <w:rsid w:val="009F7E54"/>
    <w:rsid w:val="00A01EF3"/>
    <w:rsid w:val="00A0207A"/>
    <w:rsid w:val="00A020E8"/>
    <w:rsid w:val="00A02897"/>
    <w:rsid w:val="00A03EE6"/>
    <w:rsid w:val="00A053AD"/>
    <w:rsid w:val="00A05A13"/>
    <w:rsid w:val="00A061E2"/>
    <w:rsid w:val="00A06A69"/>
    <w:rsid w:val="00A06DEB"/>
    <w:rsid w:val="00A07BFD"/>
    <w:rsid w:val="00A07F38"/>
    <w:rsid w:val="00A10371"/>
    <w:rsid w:val="00A10EC2"/>
    <w:rsid w:val="00A11BFD"/>
    <w:rsid w:val="00A11C4B"/>
    <w:rsid w:val="00A12015"/>
    <w:rsid w:val="00A12BC0"/>
    <w:rsid w:val="00A13CE4"/>
    <w:rsid w:val="00A14274"/>
    <w:rsid w:val="00A14F41"/>
    <w:rsid w:val="00A16819"/>
    <w:rsid w:val="00A17E9A"/>
    <w:rsid w:val="00A17F4F"/>
    <w:rsid w:val="00A214D5"/>
    <w:rsid w:val="00A23671"/>
    <w:rsid w:val="00A2561B"/>
    <w:rsid w:val="00A274C0"/>
    <w:rsid w:val="00A27861"/>
    <w:rsid w:val="00A27A09"/>
    <w:rsid w:val="00A30664"/>
    <w:rsid w:val="00A3192C"/>
    <w:rsid w:val="00A31A0D"/>
    <w:rsid w:val="00A31BB9"/>
    <w:rsid w:val="00A324A7"/>
    <w:rsid w:val="00A32B62"/>
    <w:rsid w:val="00A332B4"/>
    <w:rsid w:val="00A33C97"/>
    <w:rsid w:val="00A3466C"/>
    <w:rsid w:val="00A35D21"/>
    <w:rsid w:val="00A37474"/>
    <w:rsid w:val="00A37DFC"/>
    <w:rsid w:val="00A40173"/>
    <w:rsid w:val="00A4159D"/>
    <w:rsid w:val="00A418E4"/>
    <w:rsid w:val="00A424CB"/>
    <w:rsid w:val="00A43968"/>
    <w:rsid w:val="00A43E40"/>
    <w:rsid w:val="00A44737"/>
    <w:rsid w:val="00A45E16"/>
    <w:rsid w:val="00A45E76"/>
    <w:rsid w:val="00A4754C"/>
    <w:rsid w:val="00A5046C"/>
    <w:rsid w:val="00A5162C"/>
    <w:rsid w:val="00A51658"/>
    <w:rsid w:val="00A5353C"/>
    <w:rsid w:val="00A54260"/>
    <w:rsid w:val="00A542FC"/>
    <w:rsid w:val="00A568C6"/>
    <w:rsid w:val="00A56B07"/>
    <w:rsid w:val="00A56FDC"/>
    <w:rsid w:val="00A5793D"/>
    <w:rsid w:val="00A60C28"/>
    <w:rsid w:val="00A61170"/>
    <w:rsid w:val="00A61231"/>
    <w:rsid w:val="00A62D02"/>
    <w:rsid w:val="00A63606"/>
    <w:rsid w:val="00A6434A"/>
    <w:rsid w:val="00A65473"/>
    <w:rsid w:val="00A65DC3"/>
    <w:rsid w:val="00A6642F"/>
    <w:rsid w:val="00A6648A"/>
    <w:rsid w:val="00A66AA6"/>
    <w:rsid w:val="00A67E9B"/>
    <w:rsid w:val="00A70ABA"/>
    <w:rsid w:val="00A73DDA"/>
    <w:rsid w:val="00A748AA"/>
    <w:rsid w:val="00A7504F"/>
    <w:rsid w:val="00A75EB9"/>
    <w:rsid w:val="00A7626D"/>
    <w:rsid w:val="00A76441"/>
    <w:rsid w:val="00A76F98"/>
    <w:rsid w:val="00A77AC6"/>
    <w:rsid w:val="00A77D5A"/>
    <w:rsid w:val="00A80594"/>
    <w:rsid w:val="00A817A5"/>
    <w:rsid w:val="00A823EF"/>
    <w:rsid w:val="00A82436"/>
    <w:rsid w:val="00A82946"/>
    <w:rsid w:val="00A832BF"/>
    <w:rsid w:val="00A848CD"/>
    <w:rsid w:val="00A85490"/>
    <w:rsid w:val="00A86A88"/>
    <w:rsid w:val="00A86CCF"/>
    <w:rsid w:val="00A86CE2"/>
    <w:rsid w:val="00A879DD"/>
    <w:rsid w:val="00A9067D"/>
    <w:rsid w:val="00A9108F"/>
    <w:rsid w:val="00A91298"/>
    <w:rsid w:val="00A91E0F"/>
    <w:rsid w:val="00A91F34"/>
    <w:rsid w:val="00A92612"/>
    <w:rsid w:val="00A92E48"/>
    <w:rsid w:val="00A94FFD"/>
    <w:rsid w:val="00A96013"/>
    <w:rsid w:val="00A9622D"/>
    <w:rsid w:val="00A96CF6"/>
    <w:rsid w:val="00A97293"/>
    <w:rsid w:val="00A9739F"/>
    <w:rsid w:val="00A97BE0"/>
    <w:rsid w:val="00AA0C6D"/>
    <w:rsid w:val="00AA2548"/>
    <w:rsid w:val="00AA273D"/>
    <w:rsid w:val="00AA33E3"/>
    <w:rsid w:val="00AA419D"/>
    <w:rsid w:val="00AA457C"/>
    <w:rsid w:val="00AA6240"/>
    <w:rsid w:val="00AA63A8"/>
    <w:rsid w:val="00AA6781"/>
    <w:rsid w:val="00AA67E4"/>
    <w:rsid w:val="00AA68A5"/>
    <w:rsid w:val="00AA7572"/>
    <w:rsid w:val="00AB0CB9"/>
    <w:rsid w:val="00AB30A4"/>
    <w:rsid w:val="00AB3EAA"/>
    <w:rsid w:val="00AB555C"/>
    <w:rsid w:val="00AB59A3"/>
    <w:rsid w:val="00AC02CD"/>
    <w:rsid w:val="00AC098A"/>
    <w:rsid w:val="00AC0D6D"/>
    <w:rsid w:val="00AC11CB"/>
    <w:rsid w:val="00AC296B"/>
    <w:rsid w:val="00AC2C25"/>
    <w:rsid w:val="00AC3138"/>
    <w:rsid w:val="00AC375F"/>
    <w:rsid w:val="00AC690C"/>
    <w:rsid w:val="00AC7258"/>
    <w:rsid w:val="00AD0F9A"/>
    <w:rsid w:val="00AD1B95"/>
    <w:rsid w:val="00AD2B50"/>
    <w:rsid w:val="00AD3060"/>
    <w:rsid w:val="00AD3B50"/>
    <w:rsid w:val="00AD46EB"/>
    <w:rsid w:val="00AD528C"/>
    <w:rsid w:val="00AD5373"/>
    <w:rsid w:val="00AD5536"/>
    <w:rsid w:val="00AD639A"/>
    <w:rsid w:val="00AD65A9"/>
    <w:rsid w:val="00AD6CB6"/>
    <w:rsid w:val="00AE06CB"/>
    <w:rsid w:val="00AE1A7A"/>
    <w:rsid w:val="00AE24C9"/>
    <w:rsid w:val="00AE389E"/>
    <w:rsid w:val="00AE6792"/>
    <w:rsid w:val="00AE691C"/>
    <w:rsid w:val="00AE7CDF"/>
    <w:rsid w:val="00AF011F"/>
    <w:rsid w:val="00AF026E"/>
    <w:rsid w:val="00AF0283"/>
    <w:rsid w:val="00AF05A2"/>
    <w:rsid w:val="00AF1225"/>
    <w:rsid w:val="00AF1874"/>
    <w:rsid w:val="00AF459E"/>
    <w:rsid w:val="00AF4E2F"/>
    <w:rsid w:val="00AF4FE2"/>
    <w:rsid w:val="00AF50DB"/>
    <w:rsid w:val="00AF62A2"/>
    <w:rsid w:val="00AF640D"/>
    <w:rsid w:val="00AF6652"/>
    <w:rsid w:val="00AF7DE2"/>
    <w:rsid w:val="00B00BEA"/>
    <w:rsid w:val="00B01342"/>
    <w:rsid w:val="00B0271B"/>
    <w:rsid w:val="00B037AB"/>
    <w:rsid w:val="00B03937"/>
    <w:rsid w:val="00B03D46"/>
    <w:rsid w:val="00B04378"/>
    <w:rsid w:val="00B056FD"/>
    <w:rsid w:val="00B059A5"/>
    <w:rsid w:val="00B102BD"/>
    <w:rsid w:val="00B11013"/>
    <w:rsid w:val="00B113B2"/>
    <w:rsid w:val="00B12300"/>
    <w:rsid w:val="00B13301"/>
    <w:rsid w:val="00B136AA"/>
    <w:rsid w:val="00B136C7"/>
    <w:rsid w:val="00B13B0C"/>
    <w:rsid w:val="00B13B74"/>
    <w:rsid w:val="00B13C08"/>
    <w:rsid w:val="00B1637A"/>
    <w:rsid w:val="00B1665F"/>
    <w:rsid w:val="00B175A8"/>
    <w:rsid w:val="00B17F2A"/>
    <w:rsid w:val="00B214E2"/>
    <w:rsid w:val="00B2296B"/>
    <w:rsid w:val="00B23156"/>
    <w:rsid w:val="00B2349B"/>
    <w:rsid w:val="00B2441A"/>
    <w:rsid w:val="00B24CC4"/>
    <w:rsid w:val="00B24D08"/>
    <w:rsid w:val="00B2680E"/>
    <w:rsid w:val="00B27D04"/>
    <w:rsid w:val="00B27D7C"/>
    <w:rsid w:val="00B305ED"/>
    <w:rsid w:val="00B3082E"/>
    <w:rsid w:val="00B30E32"/>
    <w:rsid w:val="00B312E2"/>
    <w:rsid w:val="00B31678"/>
    <w:rsid w:val="00B31A81"/>
    <w:rsid w:val="00B31B58"/>
    <w:rsid w:val="00B31E69"/>
    <w:rsid w:val="00B320FD"/>
    <w:rsid w:val="00B32299"/>
    <w:rsid w:val="00B329BB"/>
    <w:rsid w:val="00B33F5B"/>
    <w:rsid w:val="00B34B02"/>
    <w:rsid w:val="00B359D4"/>
    <w:rsid w:val="00B36338"/>
    <w:rsid w:val="00B36AA3"/>
    <w:rsid w:val="00B378D6"/>
    <w:rsid w:val="00B40C85"/>
    <w:rsid w:val="00B40EF5"/>
    <w:rsid w:val="00B41743"/>
    <w:rsid w:val="00B41E1B"/>
    <w:rsid w:val="00B42188"/>
    <w:rsid w:val="00B42C93"/>
    <w:rsid w:val="00B43693"/>
    <w:rsid w:val="00B4376D"/>
    <w:rsid w:val="00B43C26"/>
    <w:rsid w:val="00B43DC9"/>
    <w:rsid w:val="00B441C9"/>
    <w:rsid w:val="00B442A4"/>
    <w:rsid w:val="00B444B4"/>
    <w:rsid w:val="00B44AA2"/>
    <w:rsid w:val="00B44F36"/>
    <w:rsid w:val="00B451D9"/>
    <w:rsid w:val="00B4528A"/>
    <w:rsid w:val="00B464AD"/>
    <w:rsid w:val="00B465CC"/>
    <w:rsid w:val="00B5043C"/>
    <w:rsid w:val="00B50ED4"/>
    <w:rsid w:val="00B513C2"/>
    <w:rsid w:val="00B5197E"/>
    <w:rsid w:val="00B51EBE"/>
    <w:rsid w:val="00B53FAD"/>
    <w:rsid w:val="00B54A6F"/>
    <w:rsid w:val="00B54C0A"/>
    <w:rsid w:val="00B54C68"/>
    <w:rsid w:val="00B551AF"/>
    <w:rsid w:val="00B55758"/>
    <w:rsid w:val="00B562E2"/>
    <w:rsid w:val="00B57123"/>
    <w:rsid w:val="00B57D8D"/>
    <w:rsid w:val="00B60539"/>
    <w:rsid w:val="00B607B1"/>
    <w:rsid w:val="00B61CFE"/>
    <w:rsid w:val="00B62644"/>
    <w:rsid w:val="00B645BF"/>
    <w:rsid w:val="00B64868"/>
    <w:rsid w:val="00B656D3"/>
    <w:rsid w:val="00B6606F"/>
    <w:rsid w:val="00B66372"/>
    <w:rsid w:val="00B70365"/>
    <w:rsid w:val="00B704D9"/>
    <w:rsid w:val="00B70BD0"/>
    <w:rsid w:val="00B70D54"/>
    <w:rsid w:val="00B750DB"/>
    <w:rsid w:val="00B752AF"/>
    <w:rsid w:val="00B760D6"/>
    <w:rsid w:val="00B80049"/>
    <w:rsid w:val="00B80989"/>
    <w:rsid w:val="00B80AF5"/>
    <w:rsid w:val="00B82156"/>
    <w:rsid w:val="00B828F7"/>
    <w:rsid w:val="00B82CAA"/>
    <w:rsid w:val="00B83F76"/>
    <w:rsid w:val="00B849A1"/>
    <w:rsid w:val="00B84D06"/>
    <w:rsid w:val="00B85FAF"/>
    <w:rsid w:val="00B85FE3"/>
    <w:rsid w:val="00B861F0"/>
    <w:rsid w:val="00B87B64"/>
    <w:rsid w:val="00B902E9"/>
    <w:rsid w:val="00B92F4D"/>
    <w:rsid w:val="00B9459C"/>
    <w:rsid w:val="00B95B87"/>
    <w:rsid w:val="00B96544"/>
    <w:rsid w:val="00B9661F"/>
    <w:rsid w:val="00B9662A"/>
    <w:rsid w:val="00B96C2B"/>
    <w:rsid w:val="00B971CD"/>
    <w:rsid w:val="00B97A24"/>
    <w:rsid w:val="00B97CFD"/>
    <w:rsid w:val="00BA092D"/>
    <w:rsid w:val="00BA0F6F"/>
    <w:rsid w:val="00BA13CC"/>
    <w:rsid w:val="00BA1719"/>
    <w:rsid w:val="00BA24F6"/>
    <w:rsid w:val="00BA25E3"/>
    <w:rsid w:val="00BA2AF7"/>
    <w:rsid w:val="00BA31EB"/>
    <w:rsid w:val="00BA6D42"/>
    <w:rsid w:val="00BA6D70"/>
    <w:rsid w:val="00BA7085"/>
    <w:rsid w:val="00BA7630"/>
    <w:rsid w:val="00BA7E00"/>
    <w:rsid w:val="00BB13A7"/>
    <w:rsid w:val="00BB16E5"/>
    <w:rsid w:val="00BB1EAD"/>
    <w:rsid w:val="00BB272A"/>
    <w:rsid w:val="00BB352B"/>
    <w:rsid w:val="00BB461D"/>
    <w:rsid w:val="00BB50F3"/>
    <w:rsid w:val="00BB5780"/>
    <w:rsid w:val="00BB62DA"/>
    <w:rsid w:val="00BB697E"/>
    <w:rsid w:val="00BB7360"/>
    <w:rsid w:val="00BB73C2"/>
    <w:rsid w:val="00BB7E91"/>
    <w:rsid w:val="00BC13CC"/>
    <w:rsid w:val="00BC1924"/>
    <w:rsid w:val="00BC1DB1"/>
    <w:rsid w:val="00BC2D2A"/>
    <w:rsid w:val="00BC3A52"/>
    <w:rsid w:val="00BC4220"/>
    <w:rsid w:val="00BC4827"/>
    <w:rsid w:val="00BC4931"/>
    <w:rsid w:val="00BC58F9"/>
    <w:rsid w:val="00BC6267"/>
    <w:rsid w:val="00BC6460"/>
    <w:rsid w:val="00BC6726"/>
    <w:rsid w:val="00BD027E"/>
    <w:rsid w:val="00BD0BDC"/>
    <w:rsid w:val="00BD1C98"/>
    <w:rsid w:val="00BD1F60"/>
    <w:rsid w:val="00BD2502"/>
    <w:rsid w:val="00BD4965"/>
    <w:rsid w:val="00BD4C63"/>
    <w:rsid w:val="00BD4DAB"/>
    <w:rsid w:val="00BD5FDF"/>
    <w:rsid w:val="00BD796A"/>
    <w:rsid w:val="00BE0613"/>
    <w:rsid w:val="00BE08D4"/>
    <w:rsid w:val="00BE0BD7"/>
    <w:rsid w:val="00BE10EE"/>
    <w:rsid w:val="00BE16A2"/>
    <w:rsid w:val="00BE23F3"/>
    <w:rsid w:val="00BE29C8"/>
    <w:rsid w:val="00BE55E1"/>
    <w:rsid w:val="00BE6045"/>
    <w:rsid w:val="00BE6BE4"/>
    <w:rsid w:val="00BE714F"/>
    <w:rsid w:val="00BE7A13"/>
    <w:rsid w:val="00BE7A90"/>
    <w:rsid w:val="00BF0C9F"/>
    <w:rsid w:val="00BF42D4"/>
    <w:rsid w:val="00BF65E5"/>
    <w:rsid w:val="00BF6DED"/>
    <w:rsid w:val="00BF7753"/>
    <w:rsid w:val="00C002ED"/>
    <w:rsid w:val="00C01851"/>
    <w:rsid w:val="00C019D4"/>
    <w:rsid w:val="00C027E1"/>
    <w:rsid w:val="00C02CD4"/>
    <w:rsid w:val="00C03587"/>
    <w:rsid w:val="00C0459D"/>
    <w:rsid w:val="00C04B71"/>
    <w:rsid w:val="00C04D48"/>
    <w:rsid w:val="00C0623A"/>
    <w:rsid w:val="00C06D1A"/>
    <w:rsid w:val="00C070AF"/>
    <w:rsid w:val="00C07499"/>
    <w:rsid w:val="00C076CA"/>
    <w:rsid w:val="00C077C9"/>
    <w:rsid w:val="00C07BD4"/>
    <w:rsid w:val="00C10334"/>
    <w:rsid w:val="00C110C3"/>
    <w:rsid w:val="00C123D0"/>
    <w:rsid w:val="00C12A86"/>
    <w:rsid w:val="00C137C4"/>
    <w:rsid w:val="00C13A2D"/>
    <w:rsid w:val="00C14FFA"/>
    <w:rsid w:val="00C15B7F"/>
    <w:rsid w:val="00C16DF2"/>
    <w:rsid w:val="00C17321"/>
    <w:rsid w:val="00C20726"/>
    <w:rsid w:val="00C208CD"/>
    <w:rsid w:val="00C20947"/>
    <w:rsid w:val="00C20A61"/>
    <w:rsid w:val="00C21C49"/>
    <w:rsid w:val="00C21CB0"/>
    <w:rsid w:val="00C22275"/>
    <w:rsid w:val="00C2284F"/>
    <w:rsid w:val="00C22DB4"/>
    <w:rsid w:val="00C243F5"/>
    <w:rsid w:val="00C244A7"/>
    <w:rsid w:val="00C24A5C"/>
    <w:rsid w:val="00C24A91"/>
    <w:rsid w:val="00C252AC"/>
    <w:rsid w:val="00C2533D"/>
    <w:rsid w:val="00C2548C"/>
    <w:rsid w:val="00C25DE0"/>
    <w:rsid w:val="00C26AE2"/>
    <w:rsid w:val="00C317ED"/>
    <w:rsid w:val="00C32F35"/>
    <w:rsid w:val="00C3489C"/>
    <w:rsid w:val="00C352F7"/>
    <w:rsid w:val="00C3532B"/>
    <w:rsid w:val="00C37C3A"/>
    <w:rsid w:val="00C40BF8"/>
    <w:rsid w:val="00C41ACB"/>
    <w:rsid w:val="00C41E2A"/>
    <w:rsid w:val="00C42BB7"/>
    <w:rsid w:val="00C440DE"/>
    <w:rsid w:val="00C44A8B"/>
    <w:rsid w:val="00C44C17"/>
    <w:rsid w:val="00C453C8"/>
    <w:rsid w:val="00C46261"/>
    <w:rsid w:val="00C47117"/>
    <w:rsid w:val="00C47596"/>
    <w:rsid w:val="00C50181"/>
    <w:rsid w:val="00C50F77"/>
    <w:rsid w:val="00C52688"/>
    <w:rsid w:val="00C53412"/>
    <w:rsid w:val="00C53637"/>
    <w:rsid w:val="00C5409C"/>
    <w:rsid w:val="00C55D9F"/>
    <w:rsid w:val="00C56AFA"/>
    <w:rsid w:val="00C56AFD"/>
    <w:rsid w:val="00C617C3"/>
    <w:rsid w:val="00C63333"/>
    <w:rsid w:val="00C651A9"/>
    <w:rsid w:val="00C656CF"/>
    <w:rsid w:val="00C6595B"/>
    <w:rsid w:val="00C676FA"/>
    <w:rsid w:val="00C67838"/>
    <w:rsid w:val="00C72FCD"/>
    <w:rsid w:val="00C76104"/>
    <w:rsid w:val="00C76FD9"/>
    <w:rsid w:val="00C77123"/>
    <w:rsid w:val="00C7786E"/>
    <w:rsid w:val="00C77C68"/>
    <w:rsid w:val="00C81E94"/>
    <w:rsid w:val="00C82559"/>
    <w:rsid w:val="00C8321B"/>
    <w:rsid w:val="00C8352D"/>
    <w:rsid w:val="00C83C21"/>
    <w:rsid w:val="00C83CD5"/>
    <w:rsid w:val="00C84783"/>
    <w:rsid w:val="00C84C0F"/>
    <w:rsid w:val="00C85140"/>
    <w:rsid w:val="00C851C1"/>
    <w:rsid w:val="00C85D5F"/>
    <w:rsid w:val="00C85E4D"/>
    <w:rsid w:val="00C8631C"/>
    <w:rsid w:val="00C877EC"/>
    <w:rsid w:val="00C8781A"/>
    <w:rsid w:val="00C87CB1"/>
    <w:rsid w:val="00C90330"/>
    <w:rsid w:val="00C911C4"/>
    <w:rsid w:val="00C9120E"/>
    <w:rsid w:val="00C91212"/>
    <w:rsid w:val="00C91CD4"/>
    <w:rsid w:val="00C91F38"/>
    <w:rsid w:val="00C9209D"/>
    <w:rsid w:val="00C9296E"/>
    <w:rsid w:val="00C94066"/>
    <w:rsid w:val="00C94551"/>
    <w:rsid w:val="00C94AA9"/>
    <w:rsid w:val="00C95534"/>
    <w:rsid w:val="00C96B85"/>
    <w:rsid w:val="00CA0501"/>
    <w:rsid w:val="00CA2D61"/>
    <w:rsid w:val="00CA36E9"/>
    <w:rsid w:val="00CA44C4"/>
    <w:rsid w:val="00CA5CAA"/>
    <w:rsid w:val="00CA6388"/>
    <w:rsid w:val="00CA6C1D"/>
    <w:rsid w:val="00CA72DF"/>
    <w:rsid w:val="00CA7732"/>
    <w:rsid w:val="00CA78BE"/>
    <w:rsid w:val="00CA7B03"/>
    <w:rsid w:val="00CB09C4"/>
    <w:rsid w:val="00CB1B2C"/>
    <w:rsid w:val="00CB1FDD"/>
    <w:rsid w:val="00CB47E4"/>
    <w:rsid w:val="00CB4B34"/>
    <w:rsid w:val="00CB4FE9"/>
    <w:rsid w:val="00CB607A"/>
    <w:rsid w:val="00CC09AB"/>
    <w:rsid w:val="00CC12B9"/>
    <w:rsid w:val="00CC233B"/>
    <w:rsid w:val="00CC31B5"/>
    <w:rsid w:val="00CC4F65"/>
    <w:rsid w:val="00CC69D4"/>
    <w:rsid w:val="00CC7C5A"/>
    <w:rsid w:val="00CD073A"/>
    <w:rsid w:val="00CD08A6"/>
    <w:rsid w:val="00CD205C"/>
    <w:rsid w:val="00CD22E5"/>
    <w:rsid w:val="00CD43EA"/>
    <w:rsid w:val="00CD5635"/>
    <w:rsid w:val="00CD5B19"/>
    <w:rsid w:val="00CD65E6"/>
    <w:rsid w:val="00CE3213"/>
    <w:rsid w:val="00CE3F27"/>
    <w:rsid w:val="00CE7E1B"/>
    <w:rsid w:val="00CF17E1"/>
    <w:rsid w:val="00CF20B8"/>
    <w:rsid w:val="00CF2784"/>
    <w:rsid w:val="00CF2B32"/>
    <w:rsid w:val="00CF2CD8"/>
    <w:rsid w:val="00CF33E4"/>
    <w:rsid w:val="00CF3934"/>
    <w:rsid w:val="00CF3E2C"/>
    <w:rsid w:val="00CF5D4A"/>
    <w:rsid w:val="00CF618E"/>
    <w:rsid w:val="00CF6EE6"/>
    <w:rsid w:val="00CF6F44"/>
    <w:rsid w:val="00D0044A"/>
    <w:rsid w:val="00D00BF4"/>
    <w:rsid w:val="00D01ED9"/>
    <w:rsid w:val="00D0261E"/>
    <w:rsid w:val="00D0494B"/>
    <w:rsid w:val="00D04B0E"/>
    <w:rsid w:val="00D04E8E"/>
    <w:rsid w:val="00D057A2"/>
    <w:rsid w:val="00D07886"/>
    <w:rsid w:val="00D10180"/>
    <w:rsid w:val="00D1035F"/>
    <w:rsid w:val="00D109A4"/>
    <w:rsid w:val="00D109F5"/>
    <w:rsid w:val="00D128F6"/>
    <w:rsid w:val="00D12954"/>
    <w:rsid w:val="00D13496"/>
    <w:rsid w:val="00D141BA"/>
    <w:rsid w:val="00D146C7"/>
    <w:rsid w:val="00D14A56"/>
    <w:rsid w:val="00D15C18"/>
    <w:rsid w:val="00D15E75"/>
    <w:rsid w:val="00D16BB5"/>
    <w:rsid w:val="00D17029"/>
    <w:rsid w:val="00D176F4"/>
    <w:rsid w:val="00D205EA"/>
    <w:rsid w:val="00D20F61"/>
    <w:rsid w:val="00D221D3"/>
    <w:rsid w:val="00D22FC5"/>
    <w:rsid w:val="00D22FFF"/>
    <w:rsid w:val="00D238A7"/>
    <w:rsid w:val="00D247B3"/>
    <w:rsid w:val="00D24D77"/>
    <w:rsid w:val="00D25463"/>
    <w:rsid w:val="00D25C91"/>
    <w:rsid w:val="00D26876"/>
    <w:rsid w:val="00D26D5B"/>
    <w:rsid w:val="00D30DD9"/>
    <w:rsid w:val="00D310E9"/>
    <w:rsid w:val="00D3142C"/>
    <w:rsid w:val="00D31D32"/>
    <w:rsid w:val="00D31DB0"/>
    <w:rsid w:val="00D330AD"/>
    <w:rsid w:val="00D33E4B"/>
    <w:rsid w:val="00D3501D"/>
    <w:rsid w:val="00D35FA2"/>
    <w:rsid w:val="00D35FCC"/>
    <w:rsid w:val="00D37BFE"/>
    <w:rsid w:val="00D4051D"/>
    <w:rsid w:val="00D40BEB"/>
    <w:rsid w:val="00D413BB"/>
    <w:rsid w:val="00D42021"/>
    <w:rsid w:val="00D42437"/>
    <w:rsid w:val="00D42E4E"/>
    <w:rsid w:val="00D4479D"/>
    <w:rsid w:val="00D45148"/>
    <w:rsid w:val="00D45367"/>
    <w:rsid w:val="00D45EA0"/>
    <w:rsid w:val="00D45FCC"/>
    <w:rsid w:val="00D469C3"/>
    <w:rsid w:val="00D4791D"/>
    <w:rsid w:val="00D50437"/>
    <w:rsid w:val="00D50F2C"/>
    <w:rsid w:val="00D536F5"/>
    <w:rsid w:val="00D5373E"/>
    <w:rsid w:val="00D55B91"/>
    <w:rsid w:val="00D55BFB"/>
    <w:rsid w:val="00D60A1C"/>
    <w:rsid w:val="00D60B35"/>
    <w:rsid w:val="00D61651"/>
    <w:rsid w:val="00D62CAA"/>
    <w:rsid w:val="00D62CD9"/>
    <w:rsid w:val="00D63D2D"/>
    <w:rsid w:val="00D63F27"/>
    <w:rsid w:val="00D64110"/>
    <w:rsid w:val="00D648AC"/>
    <w:rsid w:val="00D650CE"/>
    <w:rsid w:val="00D65129"/>
    <w:rsid w:val="00D655D6"/>
    <w:rsid w:val="00D6623E"/>
    <w:rsid w:val="00D66658"/>
    <w:rsid w:val="00D6706D"/>
    <w:rsid w:val="00D70534"/>
    <w:rsid w:val="00D707B4"/>
    <w:rsid w:val="00D70855"/>
    <w:rsid w:val="00D716FE"/>
    <w:rsid w:val="00D71BA2"/>
    <w:rsid w:val="00D72A6A"/>
    <w:rsid w:val="00D7517B"/>
    <w:rsid w:val="00D7639B"/>
    <w:rsid w:val="00D76733"/>
    <w:rsid w:val="00D768C3"/>
    <w:rsid w:val="00D77305"/>
    <w:rsid w:val="00D7741E"/>
    <w:rsid w:val="00D8142C"/>
    <w:rsid w:val="00D81E20"/>
    <w:rsid w:val="00D831FE"/>
    <w:rsid w:val="00D83395"/>
    <w:rsid w:val="00D83CC3"/>
    <w:rsid w:val="00D85BF2"/>
    <w:rsid w:val="00D8631A"/>
    <w:rsid w:val="00D865DE"/>
    <w:rsid w:val="00D86766"/>
    <w:rsid w:val="00D86B16"/>
    <w:rsid w:val="00D873DE"/>
    <w:rsid w:val="00D90297"/>
    <w:rsid w:val="00D90761"/>
    <w:rsid w:val="00D9338A"/>
    <w:rsid w:val="00D94527"/>
    <w:rsid w:val="00D9590B"/>
    <w:rsid w:val="00D96466"/>
    <w:rsid w:val="00D9678A"/>
    <w:rsid w:val="00D96DA9"/>
    <w:rsid w:val="00D9787E"/>
    <w:rsid w:val="00DA2013"/>
    <w:rsid w:val="00DA2F48"/>
    <w:rsid w:val="00DA54B2"/>
    <w:rsid w:val="00DA5570"/>
    <w:rsid w:val="00DA6101"/>
    <w:rsid w:val="00DA71D0"/>
    <w:rsid w:val="00DB089C"/>
    <w:rsid w:val="00DB19BE"/>
    <w:rsid w:val="00DB1D95"/>
    <w:rsid w:val="00DB2688"/>
    <w:rsid w:val="00DB273A"/>
    <w:rsid w:val="00DB310E"/>
    <w:rsid w:val="00DB44A5"/>
    <w:rsid w:val="00DB49A8"/>
    <w:rsid w:val="00DB5AFB"/>
    <w:rsid w:val="00DB5DE2"/>
    <w:rsid w:val="00DB7D9B"/>
    <w:rsid w:val="00DC07BE"/>
    <w:rsid w:val="00DC0D6C"/>
    <w:rsid w:val="00DC0D8C"/>
    <w:rsid w:val="00DC19AA"/>
    <w:rsid w:val="00DC24E7"/>
    <w:rsid w:val="00DC2711"/>
    <w:rsid w:val="00DC4C94"/>
    <w:rsid w:val="00DC58B7"/>
    <w:rsid w:val="00DC5F1A"/>
    <w:rsid w:val="00DC76A5"/>
    <w:rsid w:val="00DC789C"/>
    <w:rsid w:val="00DD0193"/>
    <w:rsid w:val="00DD0B23"/>
    <w:rsid w:val="00DD119F"/>
    <w:rsid w:val="00DD1E56"/>
    <w:rsid w:val="00DD2B5E"/>
    <w:rsid w:val="00DD47A8"/>
    <w:rsid w:val="00DD4A05"/>
    <w:rsid w:val="00DD4BE6"/>
    <w:rsid w:val="00DD556F"/>
    <w:rsid w:val="00DD57C2"/>
    <w:rsid w:val="00DD5DA5"/>
    <w:rsid w:val="00DD639A"/>
    <w:rsid w:val="00DE0C18"/>
    <w:rsid w:val="00DE1336"/>
    <w:rsid w:val="00DE18BE"/>
    <w:rsid w:val="00DE1A78"/>
    <w:rsid w:val="00DE2815"/>
    <w:rsid w:val="00DE40B7"/>
    <w:rsid w:val="00DE74F9"/>
    <w:rsid w:val="00DE7645"/>
    <w:rsid w:val="00DE7922"/>
    <w:rsid w:val="00DE796A"/>
    <w:rsid w:val="00DF0525"/>
    <w:rsid w:val="00DF0D0A"/>
    <w:rsid w:val="00DF1C94"/>
    <w:rsid w:val="00DF1E2D"/>
    <w:rsid w:val="00DF1F6C"/>
    <w:rsid w:val="00DF1F8B"/>
    <w:rsid w:val="00DF1FDC"/>
    <w:rsid w:val="00DF215A"/>
    <w:rsid w:val="00DF2421"/>
    <w:rsid w:val="00DF24B2"/>
    <w:rsid w:val="00DF369E"/>
    <w:rsid w:val="00DF3851"/>
    <w:rsid w:val="00DF3BCA"/>
    <w:rsid w:val="00DF408A"/>
    <w:rsid w:val="00DF453C"/>
    <w:rsid w:val="00DF45A0"/>
    <w:rsid w:val="00DF49FE"/>
    <w:rsid w:val="00DF5FF1"/>
    <w:rsid w:val="00DF662F"/>
    <w:rsid w:val="00E01B36"/>
    <w:rsid w:val="00E025E4"/>
    <w:rsid w:val="00E02A75"/>
    <w:rsid w:val="00E03096"/>
    <w:rsid w:val="00E03DDE"/>
    <w:rsid w:val="00E0470C"/>
    <w:rsid w:val="00E0553E"/>
    <w:rsid w:val="00E055CF"/>
    <w:rsid w:val="00E06177"/>
    <w:rsid w:val="00E06B10"/>
    <w:rsid w:val="00E06CB0"/>
    <w:rsid w:val="00E06E39"/>
    <w:rsid w:val="00E11161"/>
    <w:rsid w:val="00E11996"/>
    <w:rsid w:val="00E129F1"/>
    <w:rsid w:val="00E13F0B"/>
    <w:rsid w:val="00E14A0A"/>
    <w:rsid w:val="00E15813"/>
    <w:rsid w:val="00E16C7F"/>
    <w:rsid w:val="00E17855"/>
    <w:rsid w:val="00E20223"/>
    <w:rsid w:val="00E24993"/>
    <w:rsid w:val="00E25C87"/>
    <w:rsid w:val="00E266E1"/>
    <w:rsid w:val="00E27A8C"/>
    <w:rsid w:val="00E27C7F"/>
    <w:rsid w:val="00E27E9F"/>
    <w:rsid w:val="00E3058B"/>
    <w:rsid w:val="00E306D9"/>
    <w:rsid w:val="00E30ACA"/>
    <w:rsid w:val="00E310E0"/>
    <w:rsid w:val="00E316DA"/>
    <w:rsid w:val="00E31729"/>
    <w:rsid w:val="00E332B7"/>
    <w:rsid w:val="00E3663A"/>
    <w:rsid w:val="00E36814"/>
    <w:rsid w:val="00E37AB5"/>
    <w:rsid w:val="00E402D1"/>
    <w:rsid w:val="00E40C30"/>
    <w:rsid w:val="00E41A85"/>
    <w:rsid w:val="00E426B2"/>
    <w:rsid w:val="00E4292A"/>
    <w:rsid w:val="00E43611"/>
    <w:rsid w:val="00E43CA2"/>
    <w:rsid w:val="00E453A8"/>
    <w:rsid w:val="00E45B7E"/>
    <w:rsid w:val="00E45D3A"/>
    <w:rsid w:val="00E4654E"/>
    <w:rsid w:val="00E47197"/>
    <w:rsid w:val="00E47AC4"/>
    <w:rsid w:val="00E47F6E"/>
    <w:rsid w:val="00E50897"/>
    <w:rsid w:val="00E50B9C"/>
    <w:rsid w:val="00E50CB0"/>
    <w:rsid w:val="00E535B1"/>
    <w:rsid w:val="00E5643E"/>
    <w:rsid w:val="00E56D41"/>
    <w:rsid w:val="00E5734E"/>
    <w:rsid w:val="00E57DD2"/>
    <w:rsid w:val="00E61CEF"/>
    <w:rsid w:val="00E6243B"/>
    <w:rsid w:val="00E63082"/>
    <w:rsid w:val="00E6333C"/>
    <w:rsid w:val="00E6366D"/>
    <w:rsid w:val="00E63710"/>
    <w:rsid w:val="00E644AC"/>
    <w:rsid w:val="00E6464A"/>
    <w:rsid w:val="00E64BD1"/>
    <w:rsid w:val="00E65108"/>
    <w:rsid w:val="00E65858"/>
    <w:rsid w:val="00E67E9D"/>
    <w:rsid w:val="00E7036F"/>
    <w:rsid w:val="00E7226E"/>
    <w:rsid w:val="00E73C38"/>
    <w:rsid w:val="00E74FD7"/>
    <w:rsid w:val="00E753DA"/>
    <w:rsid w:val="00E759B2"/>
    <w:rsid w:val="00E75AE4"/>
    <w:rsid w:val="00E76FEA"/>
    <w:rsid w:val="00E77D1D"/>
    <w:rsid w:val="00E77D99"/>
    <w:rsid w:val="00E8094C"/>
    <w:rsid w:val="00E81BE2"/>
    <w:rsid w:val="00E81C53"/>
    <w:rsid w:val="00E82A4E"/>
    <w:rsid w:val="00E83347"/>
    <w:rsid w:val="00E84727"/>
    <w:rsid w:val="00E84D5A"/>
    <w:rsid w:val="00E8545F"/>
    <w:rsid w:val="00E8550F"/>
    <w:rsid w:val="00E857A3"/>
    <w:rsid w:val="00E85F53"/>
    <w:rsid w:val="00E9178D"/>
    <w:rsid w:val="00E91809"/>
    <w:rsid w:val="00E926F9"/>
    <w:rsid w:val="00E92CF6"/>
    <w:rsid w:val="00E93241"/>
    <w:rsid w:val="00E95CCF"/>
    <w:rsid w:val="00E96227"/>
    <w:rsid w:val="00E971D0"/>
    <w:rsid w:val="00EA0699"/>
    <w:rsid w:val="00EA11EC"/>
    <w:rsid w:val="00EA1E8C"/>
    <w:rsid w:val="00EA20A1"/>
    <w:rsid w:val="00EA2637"/>
    <w:rsid w:val="00EA2F8F"/>
    <w:rsid w:val="00EA41FB"/>
    <w:rsid w:val="00EA4203"/>
    <w:rsid w:val="00EA4374"/>
    <w:rsid w:val="00EA5B6B"/>
    <w:rsid w:val="00EA66BF"/>
    <w:rsid w:val="00EA6CC2"/>
    <w:rsid w:val="00EA71BC"/>
    <w:rsid w:val="00EA76F9"/>
    <w:rsid w:val="00EB25E1"/>
    <w:rsid w:val="00EB3652"/>
    <w:rsid w:val="00EB41E8"/>
    <w:rsid w:val="00EB4AFD"/>
    <w:rsid w:val="00EB4B71"/>
    <w:rsid w:val="00EB4CE4"/>
    <w:rsid w:val="00EB63A7"/>
    <w:rsid w:val="00EB72DF"/>
    <w:rsid w:val="00EB7EC1"/>
    <w:rsid w:val="00EC0B1E"/>
    <w:rsid w:val="00EC14F1"/>
    <w:rsid w:val="00EC1CBD"/>
    <w:rsid w:val="00EC2207"/>
    <w:rsid w:val="00EC2488"/>
    <w:rsid w:val="00EC2C1E"/>
    <w:rsid w:val="00EC3CCB"/>
    <w:rsid w:val="00EC431F"/>
    <w:rsid w:val="00EC4F80"/>
    <w:rsid w:val="00EC715A"/>
    <w:rsid w:val="00EC736C"/>
    <w:rsid w:val="00EC7642"/>
    <w:rsid w:val="00ED072E"/>
    <w:rsid w:val="00ED1ACE"/>
    <w:rsid w:val="00ED219A"/>
    <w:rsid w:val="00ED2582"/>
    <w:rsid w:val="00ED29CB"/>
    <w:rsid w:val="00ED2F1F"/>
    <w:rsid w:val="00ED2F37"/>
    <w:rsid w:val="00ED330E"/>
    <w:rsid w:val="00ED34EB"/>
    <w:rsid w:val="00ED3619"/>
    <w:rsid w:val="00ED3F56"/>
    <w:rsid w:val="00ED477A"/>
    <w:rsid w:val="00ED4817"/>
    <w:rsid w:val="00ED5181"/>
    <w:rsid w:val="00ED5B3B"/>
    <w:rsid w:val="00ED5BB2"/>
    <w:rsid w:val="00ED5C6E"/>
    <w:rsid w:val="00ED77DB"/>
    <w:rsid w:val="00ED7A53"/>
    <w:rsid w:val="00ED7E06"/>
    <w:rsid w:val="00EE01E5"/>
    <w:rsid w:val="00EE0446"/>
    <w:rsid w:val="00EE0E8D"/>
    <w:rsid w:val="00EE1181"/>
    <w:rsid w:val="00EE1F84"/>
    <w:rsid w:val="00EE2016"/>
    <w:rsid w:val="00EE4585"/>
    <w:rsid w:val="00EE4A88"/>
    <w:rsid w:val="00EE6017"/>
    <w:rsid w:val="00EE7ACE"/>
    <w:rsid w:val="00EE7FCB"/>
    <w:rsid w:val="00EF16F9"/>
    <w:rsid w:val="00EF192C"/>
    <w:rsid w:val="00EF293A"/>
    <w:rsid w:val="00EF2BDD"/>
    <w:rsid w:val="00EF34CF"/>
    <w:rsid w:val="00EF39DB"/>
    <w:rsid w:val="00EF62F5"/>
    <w:rsid w:val="00EF63EB"/>
    <w:rsid w:val="00EF6855"/>
    <w:rsid w:val="00F00999"/>
    <w:rsid w:val="00F01445"/>
    <w:rsid w:val="00F04910"/>
    <w:rsid w:val="00F04A6E"/>
    <w:rsid w:val="00F055B1"/>
    <w:rsid w:val="00F05ED8"/>
    <w:rsid w:val="00F075DC"/>
    <w:rsid w:val="00F10D3E"/>
    <w:rsid w:val="00F11FD1"/>
    <w:rsid w:val="00F12A12"/>
    <w:rsid w:val="00F1408B"/>
    <w:rsid w:val="00F1429A"/>
    <w:rsid w:val="00F1488D"/>
    <w:rsid w:val="00F15454"/>
    <w:rsid w:val="00F1605C"/>
    <w:rsid w:val="00F16381"/>
    <w:rsid w:val="00F167B1"/>
    <w:rsid w:val="00F16B5A"/>
    <w:rsid w:val="00F17101"/>
    <w:rsid w:val="00F1765A"/>
    <w:rsid w:val="00F2252C"/>
    <w:rsid w:val="00F233A6"/>
    <w:rsid w:val="00F2470A"/>
    <w:rsid w:val="00F25933"/>
    <w:rsid w:val="00F25CF1"/>
    <w:rsid w:val="00F274C0"/>
    <w:rsid w:val="00F308A3"/>
    <w:rsid w:val="00F31028"/>
    <w:rsid w:val="00F323CA"/>
    <w:rsid w:val="00F32985"/>
    <w:rsid w:val="00F348B2"/>
    <w:rsid w:val="00F349F9"/>
    <w:rsid w:val="00F3508B"/>
    <w:rsid w:val="00F35AE3"/>
    <w:rsid w:val="00F36284"/>
    <w:rsid w:val="00F37243"/>
    <w:rsid w:val="00F4004A"/>
    <w:rsid w:val="00F41C8D"/>
    <w:rsid w:val="00F43856"/>
    <w:rsid w:val="00F45912"/>
    <w:rsid w:val="00F45C52"/>
    <w:rsid w:val="00F460F3"/>
    <w:rsid w:val="00F46373"/>
    <w:rsid w:val="00F465BE"/>
    <w:rsid w:val="00F46AE4"/>
    <w:rsid w:val="00F47085"/>
    <w:rsid w:val="00F472BF"/>
    <w:rsid w:val="00F47C79"/>
    <w:rsid w:val="00F507A1"/>
    <w:rsid w:val="00F50D16"/>
    <w:rsid w:val="00F50F18"/>
    <w:rsid w:val="00F50F5E"/>
    <w:rsid w:val="00F515E0"/>
    <w:rsid w:val="00F5267D"/>
    <w:rsid w:val="00F52C89"/>
    <w:rsid w:val="00F538AC"/>
    <w:rsid w:val="00F53DEA"/>
    <w:rsid w:val="00F540B6"/>
    <w:rsid w:val="00F54BBB"/>
    <w:rsid w:val="00F557BF"/>
    <w:rsid w:val="00F5705E"/>
    <w:rsid w:val="00F570FA"/>
    <w:rsid w:val="00F602AB"/>
    <w:rsid w:val="00F60BB6"/>
    <w:rsid w:val="00F60CD4"/>
    <w:rsid w:val="00F61F77"/>
    <w:rsid w:val="00F639B7"/>
    <w:rsid w:val="00F646CF"/>
    <w:rsid w:val="00F657E3"/>
    <w:rsid w:val="00F661E3"/>
    <w:rsid w:val="00F66C25"/>
    <w:rsid w:val="00F702F2"/>
    <w:rsid w:val="00F71901"/>
    <w:rsid w:val="00F71CEE"/>
    <w:rsid w:val="00F726EE"/>
    <w:rsid w:val="00F7333A"/>
    <w:rsid w:val="00F73882"/>
    <w:rsid w:val="00F738CD"/>
    <w:rsid w:val="00F73E5A"/>
    <w:rsid w:val="00F742E3"/>
    <w:rsid w:val="00F75422"/>
    <w:rsid w:val="00F7692E"/>
    <w:rsid w:val="00F77235"/>
    <w:rsid w:val="00F77B66"/>
    <w:rsid w:val="00F807A3"/>
    <w:rsid w:val="00F8083F"/>
    <w:rsid w:val="00F80EBE"/>
    <w:rsid w:val="00F810B3"/>
    <w:rsid w:val="00F8115D"/>
    <w:rsid w:val="00F818FC"/>
    <w:rsid w:val="00F82716"/>
    <w:rsid w:val="00F82A3B"/>
    <w:rsid w:val="00F82AB3"/>
    <w:rsid w:val="00F82B50"/>
    <w:rsid w:val="00F830B7"/>
    <w:rsid w:val="00F83877"/>
    <w:rsid w:val="00F83C5B"/>
    <w:rsid w:val="00F85662"/>
    <w:rsid w:val="00F85816"/>
    <w:rsid w:val="00F86832"/>
    <w:rsid w:val="00F921CB"/>
    <w:rsid w:val="00F923F6"/>
    <w:rsid w:val="00F9257A"/>
    <w:rsid w:val="00F93D62"/>
    <w:rsid w:val="00F940D2"/>
    <w:rsid w:val="00F9446A"/>
    <w:rsid w:val="00F94703"/>
    <w:rsid w:val="00F96090"/>
    <w:rsid w:val="00F96623"/>
    <w:rsid w:val="00F96808"/>
    <w:rsid w:val="00F96893"/>
    <w:rsid w:val="00F96A56"/>
    <w:rsid w:val="00F96CDB"/>
    <w:rsid w:val="00F9758F"/>
    <w:rsid w:val="00F975D1"/>
    <w:rsid w:val="00FA047E"/>
    <w:rsid w:val="00FA0E69"/>
    <w:rsid w:val="00FA107B"/>
    <w:rsid w:val="00FA139F"/>
    <w:rsid w:val="00FA1FB7"/>
    <w:rsid w:val="00FA4227"/>
    <w:rsid w:val="00FA44E9"/>
    <w:rsid w:val="00FA5C52"/>
    <w:rsid w:val="00FA5E31"/>
    <w:rsid w:val="00FA5F13"/>
    <w:rsid w:val="00FA7A14"/>
    <w:rsid w:val="00FB112F"/>
    <w:rsid w:val="00FB1EEF"/>
    <w:rsid w:val="00FB2785"/>
    <w:rsid w:val="00FB2D90"/>
    <w:rsid w:val="00FB4353"/>
    <w:rsid w:val="00FB5352"/>
    <w:rsid w:val="00FB72F7"/>
    <w:rsid w:val="00FC0224"/>
    <w:rsid w:val="00FC390A"/>
    <w:rsid w:val="00FC42EC"/>
    <w:rsid w:val="00FC46A0"/>
    <w:rsid w:val="00FC4C10"/>
    <w:rsid w:val="00FC7EAF"/>
    <w:rsid w:val="00FD03E5"/>
    <w:rsid w:val="00FD06D0"/>
    <w:rsid w:val="00FD0DA4"/>
    <w:rsid w:val="00FD10F1"/>
    <w:rsid w:val="00FD14EE"/>
    <w:rsid w:val="00FD1528"/>
    <w:rsid w:val="00FD1A68"/>
    <w:rsid w:val="00FD3BC9"/>
    <w:rsid w:val="00FD3CE0"/>
    <w:rsid w:val="00FD3FC0"/>
    <w:rsid w:val="00FD4593"/>
    <w:rsid w:val="00FD5435"/>
    <w:rsid w:val="00FD55E1"/>
    <w:rsid w:val="00FD5D03"/>
    <w:rsid w:val="00FD7045"/>
    <w:rsid w:val="00FD77A5"/>
    <w:rsid w:val="00FD7883"/>
    <w:rsid w:val="00FE03EC"/>
    <w:rsid w:val="00FE0661"/>
    <w:rsid w:val="00FE2BD5"/>
    <w:rsid w:val="00FE3EB2"/>
    <w:rsid w:val="00FE47CF"/>
    <w:rsid w:val="00FE4A5A"/>
    <w:rsid w:val="00FE5925"/>
    <w:rsid w:val="00FF11D3"/>
    <w:rsid w:val="00FF3BFE"/>
    <w:rsid w:val="00FF413F"/>
    <w:rsid w:val="00FF459A"/>
    <w:rsid w:val="00FF5A39"/>
    <w:rsid w:val="00FF6E18"/>
    <w:rsid w:val="00FF7155"/>
    <w:rsid w:val="00FF7931"/>
    <w:rsid w:val="00FF7BC0"/>
    <w:rsid w:val="0185777E"/>
    <w:rsid w:val="018BCD48"/>
    <w:rsid w:val="02039890"/>
    <w:rsid w:val="0225F991"/>
    <w:rsid w:val="0275356E"/>
    <w:rsid w:val="0315596D"/>
    <w:rsid w:val="031C716D"/>
    <w:rsid w:val="034AC775"/>
    <w:rsid w:val="0374FFD6"/>
    <w:rsid w:val="051F15BD"/>
    <w:rsid w:val="054894FA"/>
    <w:rsid w:val="0583F28E"/>
    <w:rsid w:val="06656540"/>
    <w:rsid w:val="0678A4EB"/>
    <w:rsid w:val="0713C4E4"/>
    <w:rsid w:val="0719BE93"/>
    <w:rsid w:val="07962818"/>
    <w:rsid w:val="079C693E"/>
    <w:rsid w:val="07B67A24"/>
    <w:rsid w:val="0804AFF9"/>
    <w:rsid w:val="08074BB0"/>
    <w:rsid w:val="08BD7AA8"/>
    <w:rsid w:val="0901FDEF"/>
    <w:rsid w:val="095244EB"/>
    <w:rsid w:val="097A424A"/>
    <w:rsid w:val="098FC59F"/>
    <w:rsid w:val="0A516D2E"/>
    <w:rsid w:val="0A941D97"/>
    <w:rsid w:val="0AB786CD"/>
    <w:rsid w:val="0AD9D58F"/>
    <w:rsid w:val="0B4CFF4B"/>
    <w:rsid w:val="0B9C9047"/>
    <w:rsid w:val="0BB71C8D"/>
    <w:rsid w:val="0CA70127"/>
    <w:rsid w:val="0CB27E2A"/>
    <w:rsid w:val="0DF7BED6"/>
    <w:rsid w:val="0EA1D5AE"/>
    <w:rsid w:val="0EA82BE6"/>
    <w:rsid w:val="0EFE0E57"/>
    <w:rsid w:val="0F3901EA"/>
    <w:rsid w:val="112344D7"/>
    <w:rsid w:val="112DCC6F"/>
    <w:rsid w:val="11837360"/>
    <w:rsid w:val="12DE9E57"/>
    <w:rsid w:val="1328B31A"/>
    <w:rsid w:val="134FBFCA"/>
    <w:rsid w:val="13A48FEC"/>
    <w:rsid w:val="13B082CE"/>
    <w:rsid w:val="151D37F4"/>
    <w:rsid w:val="15FCF7F0"/>
    <w:rsid w:val="161C2652"/>
    <w:rsid w:val="16413842"/>
    <w:rsid w:val="165DA95F"/>
    <w:rsid w:val="16AA5C68"/>
    <w:rsid w:val="1793BDBE"/>
    <w:rsid w:val="17E3CBB8"/>
    <w:rsid w:val="17FFC878"/>
    <w:rsid w:val="18964209"/>
    <w:rsid w:val="18D3E05B"/>
    <w:rsid w:val="19788FD0"/>
    <w:rsid w:val="197FDD3C"/>
    <w:rsid w:val="19EE8B87"/>
    <w:rsid w:val="1A8048C1"/>
    <w:rsid w:val="1AB74A64"/>
    <w:rsid w:val="1AD95971"/>
    <w:rsid w:val="1AE21881"/>
    <w:rsid w:val="1B01B32B"/>
    <w:rsid w:val="1B1E1220"/>
    <w:rsid w:val="1BDE4687"/>
    <w:rsid w:val="1D77FC9A"/>
    <w:rsid w:val="1DA78D61"/>
    <w:rsid w:val="1DE8045D"/>
    <w:rsid w:val="1E2ACA70"/>
    <w:rsid w:val="1E3505D3"/>
    <w:rsid w:val="1EB274ED"/>
    <w:rsid w:val="2011047D"/>
    <w:rsid w:val="20F42B89"/>
    <w:rsid w:val="212CF958"/>
    <w:rsid w:val="21DD43BE"/>
    <w:rsid w:val="21F0CD4F"/>
    <w:rsid w:val="22919E89"/>
    <w:rsid w:val="238366B3"/>
    <w:rsid w:val="23FA9879"/>
    <w:rsid w:val="241D74A3"/>
    <w:rsid w:val="24901403"/>
    <w:rsid w:val="24B3F890"/>
    <w:rsid w:val="24D2D90E"/>
    <w:rsid w:val="2585CE12"/>
    <w:rsid w:val="25F80049"/>
    <w:rsid w:val="25FCBAB3"/>
    <w:rsid w:val="2646EE85"/>
    <w:rsid w:val="26524711"/>
    <w:rsid w:val="266F0281"/>
    <w:rsid w:val="26C005C2"/>
    <w:rsid w:val="2776F04E"/>
    <w:rsid w:val="27C52809"/>
    <w:rsid w:val="27F9AC6E"/>
    <w:rsid w:val="2827E644"/>
    <w:rsid w:val="2886F3C1"/>
    <w:rsid w:val="288EB57F"/>
    <w:rsid w:val="28D27860"/>
    <w:rsid w:val="28DCE6E1"/>
    <w:rsid w:val="29FE91B4"/>
    <w:rsid w:val="2A69691D"/>
    <w:rsid w:val="2AAE16E6"/>
    <w:rsid w:val="2C2FB6F3"/>
    <w:rsid w:val="2C3397A4"/>
    <w:rsid w:val="2C904AA0"/>
    <w:rsid w:val="2CEB25A2"/>
    <w:rsid w:val="2D3F8998"/>
    <w:rsid w:val="2DA524D2"/>
    <w:rsid w:val="2DE3D21D"/>
    <w:rsid w:val="2E0AB045"/>
    <w:rsid w:val="2E434A99"/>
    <w:rsid w:val="2E9F6FB6"/>
    <w:rsid w:val="2F03E195"/>
    <w:rsid w:val="2F753EB5"/>
    <w:rsid w:val="2FB4E7D9"/>
    <w:rsid w:val="2FB9A73E"/>
    <w:rsid w:val="30D9F097"/>
    <w:rsid w:val="30FB6DDB"/>
    <w:rsid w:val="3226F06C"/>
    <w:rsid w:val="32308F3B"/>
    <w:rsid w:val="3239BA6D"/>
    <w:rsid w:val="32FEA354"/>
    <w:rsid w:val="33BDB8BE"/>
    <w:rsid w:val="345152DB"/>
    <w:rsid w:val="348E3081"/>
    <w:rsid w:val="35055318"/>
    <w:rsid w:val="3507209C"/>
    <w:rsid w:val="35A98017"/>
    <w:rsid w:val="3618E9F3"/>
    <w:rsid w:val="36D075DE"/>
    <w:rsid w:val="37043FD7"/>
    <w:rsid w:val="379C68C0"/>
    <w:rsid w:val="37A3809B"/>
    <w:rsid w:val="37AD59EC"/>
    <w:rsid w:val="3821EE04"/>
    <w:rsid w:val="3853C7B0"/>
    <w:rsid w:val="393A4D9C"/>
    <w:rsid w:val="39735CE3"/>
    <w:rsid w:val="39D031E9"/>
    <w:rsid w:val="3A7E00A4"/>
    <w:rsid w:val="3A8FBFA5"/>
    <w:rsid w:val="3AFAE528"/>
    <w:rsid w:val="3B266EF4"/>
    <w:rsid w:val="3B3360D5"/>
    <w:rsid w:val="3BAD7506"/>
    <w:rsid w:val="3BE5C01D"/>
    <w:rsid w:val="3BF223E4"/>
    <w:rsid w:val="3CABD949"/>
    <w:rsid w:val="3D55A27B"/>
    <w:rsid w:val="3DF8C354"/>
    <w:rsid w:val="3E1E92BF"/>
    <w:rsid w:val="3E2D9FCF"/>
    <w:rsid w:val="3EA2182B"/>
    <w:rsid w:val="3F22396C"/>
    <w:rsid w:val="3F6E7D96"/>
    <w:rsid w:val="3FDD3064"/>
    <w:rsid w:val="40068749"/>
    <w:rsid w:val="408EDD23"/>
    <w:rsid w:val="40B805E5"/>
    <w:rsid w:val="4128DBEB"/>
    <w:rsid w:val="4151DCEE"/>
    <w:rsid w:val="41609CE5"/>
    <w:rsid w:val="416179D0"/>
    <w:rsid w:val="41BA82C0"/>
    <w:rsid w:val="41C9B96F"/>
    <w:rsid w:val="41CFB73A"/>
    <w:rsid w:val="42071DF4"/>
    <w:rsid w:val="422B2BB4"/>
    <w:rsid w:val="424064C9"/>
    <w:rsid w:val="4248CA5F"/>
    <w:rsid w:val="42542F4F"/>
    <w:rsid w:val="42B12592"/>
    <w:rsid w:val="42C1F34F"/>
    <w:rsid w:val="42ECACE0"/>
    <w:rsid w:val="42F92E0F"/>
    <w:rsid w:val="442A6CB6"/>
    <w:rsid w:val="44918E2E"/>
    <w:rsid w:val="44C5FF6B"/>
    <w:rsid w:val="4529CB7F"/>
    <w:rsid w:val="456CC06D"/>
    <w:rsid w:val="4605EA00"/>
    <w:rsid w:val="46955159"/>
    <w:rsid w:val="46A6A04F"/>
    <w:rsid w:val="47084209"/>
    <w:rsid w:val="472E955E"/>
    <w:rsid w:val="477BF60F"/>
    <w:rsid w:val="47F90762"/>
    <w:rsid w:val="480A83DD"/>
    <w:rsid w:val="488DE5DA"/>
    <w:rsid w:val="48A922C6"/>
    <w:rsid w:val="48EF159B"/>
    <w:rsid w:val="48FC96CE"/>
    <w:rsid w:val="497E5049"/>
    <w:rsid w:val="49A65860"/>
    <w:rsid w:val="49F75B9A"/>
    <w:rsid w:val="4A0EA66A"/>
    <w:rsid w:val="4A4716EE"/>
    <w:rsid w:val="4BC33010"/>
    <w:rsid w:val="4C22F66F"/>
    <w:rsid w:val="4CC48D24"/>
    <w:rsid w:val="4DDE5971"/>
    <w:rsid w:val="4E05D49A"/>
    <w:rsid w:val="4E1310C9"/>
    <w:rsid w:val="4E82A2F7"/>
    <w:rsid w:val="4F10AEF5"/>
    <w:rsid w:val="4FF16A73"/>
    <w:rsid w:val="5006CC0C"/>
    <w:rsid w:val="50935B20"/>
    <w:rsid w:val="510DC0BA"/>
    <w:rsid w:val="515DB244"/>
    <w:rsid w:val="5171AA9C"/>
    <w:rsid w:val="51D2362E"/>
    <w:rsid w:val="51EB5CFC"/>
    <w:rsid w:val="531F2038"/>
    <w:rsid w:val="53AB83EE"/>
    <w:rsid w:val="53B2401E"/>
    <w:rsid w:val="542BC380"/>
    <w:rsid w:val="5497189F"/>
    <w:rsid w:val="54C7D9B6"/>
    <w:rsid w:val="55530588"/>
    <w:rsid w:val="55B78598"/>
    <w:rsid w:val="55C99357"/>
    <w:rsid w:val="55EBE978"/>
    <w:rsid w:val="560B2945"/>
    <w:rsid w:val="563646C0"/>
    <w:rsid w:val="566E7070"/>
    <w:rsid w:val="56D954BD"/>
    <w:rsid w:val="572280E5"/>
    <w:rsid w:val="57DF3C46"/>
    <w:rsid w:val="593323F7"/>
    <w:rsid w:val="595E0F82"/>
    <w:rsid w:val="59662DEC"/>
    <w:rsid w:val="59A0FEFD"/>
    <w:rsid w:val="59FE96FD"/>
    <w:rsid w:val="5A37B5AE"/>
    <w:rsid w:val="5AE1B4B7"/>
    <w:rsid w:val="5B614F3A"/>
    <w:rsid w:val="5C70309B"/>
    <w:rsid w:val="5CAD384C"/>
    <w:rsid w:val="5D01F708"/>
    <w:rsid w:val="5D0DBE9D"/>
    <w:rsid w:val="5E062659"/>
    <w:rsid w:val="5E14406E"/>
    <w:rsid w:val="5EB92236"/>
    <w:rsid w:val="5EE8DDE2"/>
    <w:rsid w:val="5EEB183D"/>
    <w:rsid w:val="5F9EDD3D"/>
    <w:rsid w:val="5FE29A5C"/>
    <w:rsid w:val="603CA28D"/>
    <w:rsid w:val="60B22CB3"/>
    <w:rsid w:val="60D45471"/>
    <w:rsid w:val="61BC6C3A"/>
    <w:rsid w:val="61D51D10"/>
    <w:rsid w:val="624BE722"/>
    <w:rsid w:val="62645D9A"/>
    <w:rsid w:val="62678A8E"/>
    <w:rsid w:val="633DBA01"/>
    <w:rsid w:val="63EF2CCF"/>
    <w:rsid w:val="64060811"/>
    <w:rsid w:val="640ACEEE"/>
    <w:rsid w:val="6433D4AF"/>
    <w:rsid w:val="644DDEF2"/>
    <w:rsid w:val="646D002A"/>
    <w:rsid w:val="64729CBD"/>
    <w:rsid w:val="64864B99"/>
    <w:rsid w:val="649F8AC3"/>
    <w:rsid w:val="64A79F05"/>
    <w:rsid w:val="64B9B1B9"/>
    <w:rsid w:val="64F66376"/>
    <w:rsid w:val="6525402D"/>
    <w:rsid w:val="65385038"/>
    <w:rsid w:val="65527897"/>
    <w:rsid w:val="65A2F1F9"/>
    <w:rsid w:val="65F96747"/>
    <w:rsid w:val="661F4F40"/>
    <w:rsid w:val="6658C607"/>
    <w:rsid w:val="66C31093"/>
    <w:rsid w:val="6731F6A4"/>
    <w:rsid w:val="67746D21"/>
    <w:rsid w:val="677D28ED"/>
    <w:rsid w:val="67801598"/>
    <w:rsid w:val="68166895"/>
    <w:rsid w:val="686DF9BA"/>
    <w:rsid w:val="68E299A7"/>
    <w:rsid w:val="68EF1102"/>
    <w:rsid w:val="69283BA7"/>
    <w:rsid w:val="698DAFD9"/>
    <w:rsid w:val="6A05C944"/>
    <w:rsid w:val="6A4F12D7"/>
    <w:rsid w:val="6AFB159F"/>
    <w:rsid w:val="6B28E8DE"/>
    <w:rsid w:val="6B683287"/>
    <w:rsid w:val="6C36E4B1"/>
    <w:rsid w:val="6C462D8F"/>
    <w:rsid w:val="6C6B0C52"/>
    <w:rsid w:val="6CDCE33E"/>
    <w:rsid w:val="6D37664C"/>
    <w:rsid w:val="6DA69826"/>
    <w:rsid w:val="6FC17931"/>
    <w:rsid w:val="70564BC8"/>
    <w:rsid w:val="709DA013"/>
    <w:rsid w:val="70A616FA"/>
    <w:rsid w:val="70CEAAA0"/>
    <w:rsid w:val="711C1CB4"/>
    <w:rsid w:val="711C4663"/>
    <w:rsid w:val="71E0C222"/>
    <w:rsid w:val="722E3BBD"/>
    <w:rsid w:val="72643AA4"/>
    <w:rsid w:val="73140AD6"/>
    <w:rsid w:val="731CEE30"/>
    <w:rsid w:val="7326F1C4"/>
    <w:rsid w:val="7399F4CD"/>
    <w:rsid w:val="73F72EF9"/>
    <w:rsid w:val="742FFC36"/>
    <w:rsid w:val="7466349C"/>
    <w:rsid w:val="75439FAC"/>
    <w:rsid w:val="755D9428"/>
    <w:rsid w:val="75857D59"/>
    <w:rsid w:val="75F2C678"/>
    <w:rsid w:val="761CF82B"/>
    <w:rsid w:val="77F413E0"/>
    <w:rsid w:val="782B05C0"/>
    <w:rsid w:val="78602520"/>
    <w:rsid w:val="788DACE8"/>
    <w:rsid w:val="795F5CA3"/>
    <w:rsid w:val="7A0C55DC"/>
    <w:rsid w:val="7A444586"/>
    <w:rsid w:val="7A512B5A"/>
    <w:rsid w:val="7A63DACA"/>
    <w:rsid w:val="7AAA8488"/>
    <w:rsid w:val="7ABDEE5B"/>
    <w:rsid w:val="7ADE5ADE"/>
    <w:rsid w:val="7AEE2B77"/>
    <w:rsid w:val="7B10E6AB"/>
    <w:rsid w:val="7BDDA7E1"/>
    <w:rsid w:val="7C0D636C"/>
    <w:rsid w:val="7C37CF6C"/>
    <w:rsid w:val="7CD07766"/>
    <w:rsid w:val="7EC88CF4"/>
    <w:rsid w:val="7F1931A6"/>
    <w:rsid w:val="7FAE8CB9"/>
    <w:rsid w:val="7FD965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D95C8"/>
  <w15:docId w15:val="{1C7A730D-AB94-494F-9FD9-52B9D4D4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55"/>
    <w:rPr>
      <w:rFonts w:eastAsiaTheme="minorHAnsi"/>
      <w:sz w:val="24"/>
    </w:rPr>
  </w:style>
  <w:style w:type="paragraph" w:styleId="Heading1">
    <w:name w:val="heading 1"/>
    <w:basedOn w:val="Normal"/>
    <w:next w:val="Normal"/>
    <w:link w:val="Heading1Char"/>
    <w:uiPriority w:val="9"/>
    <w:qFormat/>
    <w:rsid w:val="00FC4C10"/>
    <w:pPr>
      <w:keepNext/>
      <w:numPr>
        <w:numId w:val="22"/>
      </w:numPr>
      <w:spacing w:before="200" w:after="200"/>
      <w:outlineLvl w:val="0"/>
    </w:pPr>
    <w:rPr>
      <w:b/>
      <w:u w:val="single"/>
    </w:rPr>
  </w:style>
  <w:style w:type="paragraph" w:styleId="Heading2">
    <w:name w:val="heading 2"/>
    <w:aliases w:val="Table Title"/>
    <w:basedOn w:val="Normal"/>
    <w:next w:val="Normal"/>
    <w:link w:val="Heading2Char"/>
    <w:uiPriority w:val="9"/>
    <w:unhideWhenUsed/>
    <w:qFormat/>
    <w:rsid w:val="00EB4B71"/>
    <w:pPr>
      <w:keepNext/>
      <w:keepLines/>
      <w:numPr>
        <w:ilvl w:val="1"/>
        <w:numId w:val="22"/>
      </w:numPr>
      <w:spacing w:before="200" w:after="200"/>
      <w:outlineLvl w:val="1"/>
    </w:pPr>
    <w:rPr>
      <w:rFonts w:asciiTheme="minorHAnsi" w:eastAsiaTheme="majorEastAsia" w:hAnsiTheme="minorHAnsi" w:cstheme="majorBidi"/>
      <w:b/>
      <w:szCs w:val="26"/>
      <w:u w:val="single"/>
    </w:rPr>
  </w:style>
  <w:style w:type="paragraph" w:styleId="Heading3">
    <w:name w:val="heading 3"/>
    <w:basedOn w:val="Normal"/>
    <w:next w:val="Normal"/>
    <w:link w:val="Heading3Char"/>
    <w:rsid w:val="00C01851"/>
    <w:pPr>
      <w:keepNext/>
      <w:numPr>
        <w:ilvl w:val="2"/>
        <w:numId w:val="22"/>
      </w:numPr>
      <w:outlineLvl w:val="2"/>
    </w:pPr>
    <w:rPr>
      <w:bCs/>
      <w:i/>
      <w:szCs w:val="26"/>
    </w:rPr>
  </w:style>
  <w:style w:type="paragraph" w:styleId="Heading4">
    <w:name w:val="heading 4"/>
    <w:basedOn w:val="Normal"/>
    <w:next w:val="Normal"/>
    <w:link w:val="Heading4Char"/>
    <w:uiPriority w:val="9"/>
    <w:semiHidden/>
    <w:unhideWhenUsed/>
    <w:rsid w:val="00C01851"/>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01851"/>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01851"/>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01851"/>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01851"/>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01851"/>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C10"/>
    <w:rPr>
      <w:rFonts w:eastAsiaTheme="minorHAnsi"/>
      <w:b/>
      <w:sz w:val="24"/>
      <w:u w:val="single"/>
    </w:rPr>
  </w:style>
  <w:style w:type="character" w:customStyle="1" w:styleId="Heading2Char">
    <w:name w:val="Heading 2 Char"/>
    <w:aliases w:val="Table Title Char"/>
    <w:basedOn w:val="DefaultParagraphFont"/>
    <w:link w:val="Heading2"/>
    <w:uiPriority w:val="9"/>
    <w:rsid w:val="00EB4B71"/>
    <w:rPr>
      <w:rFonts w:asciiTheme="minorHAnsi" w:eastAsiaTheme="majorEastAsia" w:hAnsiTheme="minorHAnsi" w:cstheme="majorBidi"/>
      <w:b/>
      <w:sz w:val="24"/>
      <w:szCs w:val="26"/>
      <w:u w:val="single"/>
    </w:rPr>
  </w:style>
  <w:style w:type="character" w:customStyle="1" w:styleId="Heading3Char">
    <w:name w:val="Heading 3 Char"/>
    <w:basedOn w:val="DefaultParagraphFont"/>
    <w:link w:val="Heading3"/>
    <w:rsid w:val="00C01851"/>
    <w:rPr>
      <w:rFonts w:eastAsiaTheme="minorHAnsi"/>
      <w:bCs/>
      <w:i/>
      <w:sz w:val="24"/>
      <w:szCs w:val="26"/>
    </w:rPr>
  </w:style>
  <w:style w:type="character" w:customStyle="1" w:styleId="Heading5Char">
    <w:name w:val="Heading 5 Char"/>
    <w:basedOn w:val="DefaultParagraphFont"/>
    <w:link w:val="Heading5"/>
    <w:uiPriority w:val="9"/>
    <w:rsid w:val="00C01851"/>
    <w:rPr>
      <w:rFonts w:asciiTheme="majorHAnsi" w:eastAsiaTheme="majorEastAsia" w:hAnsiTheme="majorHAnsi" w:cstheme="majorBidi"/>
      <w:color w:val="365F91" w:themeColor="accent1" w:themeShade="BF"/>
      <w:sz w:val="24"/>
    </w:rPr>
  </w:style>
  <w:style w:type="paragraph" w:customStyle="1" w:styleId="ColorfulList-Accent11">
    <w:name w:val="Colorful List - Accent 11"/>
    <w:basedOn w:val="Normal"/>
    <w:uiPriority w:val="34"/>
    <w:qFormat/>
    <w:rsid w:val="00543339"/>
    <w:pPr>
      <w:ind w:left="720"/>
      <w:contextualSpacing/>
    </w:pPr>
  </w:style>
  <w:style w:type="table" w:styleId="TableGrid">
    <w:name w:val="Table Grid"/>
    <w:basedOn w:val="TableNormal"/>
    <w:uiPriority w:val="59"/>
    <w:rsid w:val="006D6155"/>
    <w:pPr>
      <w:widowControl w:val="0"/>
      <w:autoSpaceDE w:val="0"/>
      <w:autoSpaceDN w:val="0"/>
      <w:adjustRightInd w:val="0"/>
    </w:pPr>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61F3"/>
    <w:pPr>
      <w:autoSpaceDE w:val="0"/>
      <w:autoSpaceDN w:val="0"/>
      <w:adjustRightInd w:val="0"/>
    </w:pPr>
    <w:rPr>
      <w:rFonts w:ascii="Arial" w:eastAsia="Times New Roman" w:hAnsi="Arial" w:cs="Arial"/>
      <w:color w:val="000000"/>
      <w:sz w:val="24"/>
      <w:szCs w:val="24"/>
    </w:rPr>
  </w:style>
  <w:style w:type="character" w:styleId="Hyperlink">
    <w:name w:val="Hyperlink"/>
    <w:basedOn w:val="DefaultParagraphFont"/>
    <w:uiPriority w:val="99"/>
    <w:unhideWhenUsed/>
    <w:rsid w:val="00C01851"/>
    <w:rPr>
      <w:color w:val="0000FF" w:themeColor="hyperlink"/>
      <w:u w:val="single"/>
    </w:rPr>
  </w:style>
  <w:style w:type="paragraph" w:styleId="Header">
    <w:name w:val="header"/>
    <w:basedOn w:val="Normal"/>
    <w:link w:val="HeaderChar"/>
    <w:uiPriority w:val="99"/>
    <w:unhideWhenUsed/>
    <w:rsid w:val="00C01851"/>
    <w:pPr>
      <w:tabs>
        <w:tab w:val="center" w:pos="4680"/>
        <w:tab w:val="right" w:pos="9360"/>
      </w:tabs>
    </w:pPr>
  </w:style>
  <w:style w:type="character" w:customStyle="1" w:styleId="HeaderChar">
    <w:name w:val="Header Char"/>
    <w:basedOn w:val="DefaultParagraphFont"/>
    <w:link w:val="Header"/>
    <w:uiPriority w:val="99"/>
    <w:rsid w:val="00C01851"/>
    <w:rPr>
      <w:rFonts w:eastAsiaTheme="minorHAnsi"/>
      <w:sz w:val="24"/>
    </w:rPr>
  </w:style>
  <w:style w:type="paragraph" w:styleId="Footer">
    <w:name w:val="footer"/>
    <w:basedOn w:val="Normal"/>
    <w:link w:val="FooterChar"/>
    <w:uiPriority w:val="99"/>
    <w:unhideWhenUsed/>
    <w:rsid w:val="00C01851"/>
    <w:pPr>
      <w:tabs>
        <w:tab w:val="center" w:pos="4680"/>
        <w:tab w:val="right" w:pos="9360"/>
      </w:tabs>
    </w:pPr>
    <w:rPr>
      <w:i/>
      <w:sz w:val="20"/>
    </w:rPr>
  </w:style>
  <w:style w:type="character" w:customStyle="1" w:styleId="FooterChar">
    <w:name w:val="Footer Char"/>
    <w:basedOn w:val="DefaultParagraphFont"/>
    <w:link w:val="Footer"/>
    <w:uiPriority w:val="99"/>
    <w:rsid w:val="00C01851"/>
    <w:rPr>
      <w:rFonts w:eastAsiaTheme="minorHAnsi"/>
      <w:i/>
    </w:rPr>
  </w:style>
  <w:style w:type="paragraph" w:styleId="NormalWeb">
    <w:name w:val="Normal (Web)"/>
    <w:basedOn w:val="Normal"/>
    <w:uiPriority w:val="99"/>
    <w:unhideWhenUsed/>
    <w:rsid w:val="002F3F9C"/>
    <w:pPr>
      <w:ind w:left="5491" w:hanging="5481"/>
    </w:pPr>
    <w:rPr>
      <w:color w:val="000000"/>
    </w:rPr>
  </w:style>
  <w:style w:type="paragraph" w:styleId="PlainText">
    <w:name w:val="Plain Text"/>
    <w:basedOn w:val="Normal"/>
    <w:link w:val="PlainTextChar"/>
    <w:rsid w:val="00FC5C0E"/>
    <w:rPr>
      <w:rFonts w:ascii="Courier New" w:hAnsi="Courier New"/>
      <w:lang w:val="x-none" w:eastAsia="x-none"/>
    </w:rPr>
  </w:style>
  <w:style w:type="character" w:customStyle="1" w:styleId="PlainTextChar">
    <w:name w:val="Plain Text Char"/>
    <w:link w:val="PlainText"/>
    <w:rsid w:val="00FC5C0E"/>
    <w:rPr>
      <w:rFonts w:ascii="Courier New" w:eastAsiaTheme="minorHAnsi" w:hAnsi="Courier New"/>
      <w:lang w:val="x-none" w:eastAsia="x-none"/>
    </w:rPr>
  </w:style>
  <w:style w:type="paragraph" w:customStyle="1" w:styleId="msonospacing0">
    <w:name w:val="msonospacing"/>
    <w:basedOn w:val="Normal"/>
    <w:rsid w:val="00E45CA3"/>
    <w:rPr>
      <w:rFonts w:ascii="Cambria" w:hAnsi="Cambria"/>
    </w:rPr>
  </w:style>
  <w:style w:type="paragraph" w:styleId="BalloonText">
    <w:name w:val="Balloon Text"/>
    <w:basedOn w:val="Normal"/>
    <w:link w:val="BalloonTextChar"/>
    <w:uiPriority w:val="99"/>
    <w:semiHidden/>
    <w:unhideWhenUsed/>
    <w:rsid w:val="00C01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851"/>
    <w:rPr>
      <w:rFonts w:ascii="Segoe UI" w:eastAsiaTheme="minorHAnsi" w:hAnsi="Segoe UI" w:cs="Segoe UI"/>
      <w:sz w:val="18"/>
      <w:szCs w:val="18"/>
    </w:rPr>
  </w:style>
  <w:style w:type="paragraph" w:customStyle="1" w:styleId="TableParagraph">
    <w:name w:val="Table Paragraph"/>
    <w:basedOn w:val="Normal"/>
    <w:uiPriority w:val="1"/>
    <w:qFormat/>
    <w:rsid w:val="00C01851"/>
    <w:pPr>
      <w:widowControl w:val="0"/>
      <w:autoSpaceDE w:val="0"/>
      <w:autoSpaceDN w:val="0"/>
    </w:pPr>
    <w:rPr>
      <w:rFonts w:asciiTheme="minorHAnsi" w:hAnsiTheme="minorHAnsi"/>
      <w:sz w:val="20"/>
      <w:szCs w:val="22"/>
    </w:rPr>
  </w:style>
  <w:style w:type="paragraph" w:styleId="FootnoteText">
    <w:name w:val="footnote text"/>
    <w:basedOn w:val="Normal"/>
    <w:link w:val="FootnoteTextChar"/>
    <w:uiPriority w:val="99"/>
    <w:semiHidden/>
    <w:unhideWhenUsed/>
    <w:rsid w:val="009E04F9"/>
    <w:rPr>
      <w:sz w:val="20"/>
    </w:rPr>
  </w:style>
  <w:style w:type="character" w:customStyle="1" w:styleId="FootnoteTextChar">
    <w:name w:val="Footnote Text Char"/>
    <w:basedOn w:val="DefaultParagraphFont"/>
    <w:link w:val="FootnoteText"/>
    <w:uiPriority w:val="99"/>
    <w:semiHidden/>
    <w:rsid w:val="009E04F9"/>
  </w:style>
  <w:style w:type="character" w:styleId="FootnoteReference">
    <w:name w:val="footnote reference"/>
    <w:uiPriority w:val="99"/>
    <w:semiHidden/>
    <w:unhideWhenUsed/>
    <w:rsid w:val="009E04F9"/>
    <w:rPr>
      <w:vertAlign w:val="superscript"/>
    </w:rPr>
  </w:style>
  <w:style w:type="character" w:styleId="CommentReference">
    <w:name w:val="annotation reference"/>
    <w:basedOn w:val="DefaultParagraphFont"/>
    <w:uiPriority w:val="99"/>
    <w:semiHidden/>
    <w:unhideWhenUsed/>
    <w:rsid w:val="00C01851"/>
    <w:rPr>
      <w:sz w:val="16"/>
      <w:szCs w:val="16"/>
    </w:rPr>
  </w:style>
  <w:style w:type="paragraph" w:styleId="CommentText">
    <w:name w:val="annotation text"/>
    <w:basedOn w:val="Normal"/>
    <w:link w:val="CommentTextChar"/>
    <w:uiPriority w:val="99"/>
    <w:unhideWhenUsed/>
    <w:rsid w:val="00C01851"/>
    <w:rPr>
      <w:sz w:val="20"/>
    </w:rPr>
  </w:style>
  <w:style w:type="character" w:customStyle="1" w:styleId="CommentTextChar">
    <w:name w:val="Comment Text Char"/>
    <w:basedOn w:val="DefaultParagraphFont"/>
    <w:link w:val="CommentText"/>
    <w:uiPriority w:val="99"/>
    <w:rsid w:val="00C01851"/>
    <w:rPr>
      <w:rFonts w:eastAsiaTheme="minorHAnsi"/>
    </w:rPr>
  </w:style>
  <w:style w:type="paragraph" w:styleId="CommentSubject">
    <w:name w:val="annotation subject"/>
    <w:basedOn w:val="CommentText"/>
    <w:next w:val="CommentText"/>
    <w:link w:val="CommentSubjectChar"/>
    <w:uiPriority w:val="99"/>
    <w:semiHidden/>
    <w:unhideWhenUsed/>
    <w:rsid w:val="00C01851"/>
    <w:rPr>
      <w:b/>
      <w:bCs/>
    </w:rPr>
  </w:style>
  <w:style w:type="character" w:customStyle="1" w:styleId="CommentSubjectChar">
    <w:name w:val="Comment Subject Char"/>
    <w:basedOn w:val="CommentTextChar"/>
    <w:link w:val="CommentSubject"/>
    <w:uiPriority w:val="99"/>
    <w:semiHidden/>
    <w:rsid w:val="00C01851"/>
    <w:rPr>
      <w:rFonts w:eastAsiaTheme="minorHAnsi"/>
      <w:b/>
      <w:bCs/>
    </w:rPr>
  </w:style>
  <w:style w:type="paragraph" w:styleId="Revision">
    <w:name w:val="Revision"/>
    <w:hidden/>
    <w:uiPriority w:val="99"/>
    <w:semiHidden/>
    <w:rsid w:val="00C01851"/>
    <w:rPr>
      <w:rFonts w:ascii="Times New Roman" w:eastAsia="Times New Roman" w:hAnsi="Times New Roman"/>
      <w:sz w:val="24"/>
      <w:szCs w:val="24"/>
    </w:rPr>
  </w:style>
  <w:style w:type="paragraph" w:styleId="ListParagraph">
    <w:name w:val="List Paragraph"/>
    <w:basedOn w:val="Normal"/>
    <w:link w:val="ListParagraphChar"/>
    <w:uiPriority w:val="1"/>
    <w:qFormat/>
    <w:rsid w:val="00C01851"/>
    <w:pPr>
      <w:ind w:left="720"/>
      <w:contextualSpacing/>
    </w:pPr>
  </w:style>
  <w:style w:type="paragraph" w:customStyle="1" w:styleId="TableText">
    <w:name w:val="Table Text"/>
    <w:basedOn w:val="Normal"/>
    <w:qFormat/>
    <w:rsid w:val="00717375"/>
  </w:style>
  <w:style w:type="paragraph" w:styleId="Caption">
    <w:name w:val="caption"/>
    <w:basedOn w:val="Normal"/>
    <w:next w:val="Normal"/>
    <w:uiPriority w:val="35"/>
    <w:unhideWhenUsed/>
    <w:qFormat/>
    <w:rsid w:val="00C01851"/>
    <w:pPr>
      <w:keepNext/>
      <w:spacing w:after="60"/>
    </w:pPr>
    <w:rPr>
      <w:b/>
      <w:iCs/>
      <w:szCs w:val="18"/>
    </w:rPr>
  </w:style>
  <w:style w:type="character" w:styleId="PlaceholderText">
    <w:name w:val="Placeholder Text"/>
    <w:basedOn w:val="DefaultParagraphFont"/>
    <w:uiPriority w:val="99"/>
    <w:semiHidden/>
    <w:rsid w:val="00AC2C25"/>
    <w:rPr>
      <w:color w:val="808080"/>
    </w:rPr>
  </w:style>
  <w:style w:type="character" w:styleId="IntenseEmphasis">
    <w:name w:val="Intense Emphasis"/>
    <w:basedOn w:val="DefaultParagraphFont"/>
    <w:uiPriority w:val="21"/>
    <w:qFormat/>
    <w:rsid w:val="00C01851"/>
    <w:rPr>
      <w:rFonts w:asciiTheme="minorHAnsi" w:hAnsiTheme="minorHAnsi"/>
      <w:b/>
      <w:i/>
      <w:iCs/>
      <w:color w:val="C00000"/>
      <w:sz w:val="24"/>
    </w:rPr>
  </w:style>
  <w:style w:type="character" w:customStyle="1" w:styleId="Heading4Char">
    <w:name w:val="Heading 4 Char"/>
    <w:basedOn w:val="DefaultParagraphFont"/>
    <w:link w:val="Heading4"/>
    <w:uiPriority w:val="9"/>
    <w:semiHidden/>
    <w:rsid w:val="00C01851"/>
    <w:rPr>
      <w:rFonts w:asciiTheme="majorHAnsi" w:eastAsiaTheme="majorEastAsia" w:hAnsiTheme="majorHAnsi" w:cstheme="majorBidi"/>
      <w:i/>
      <w:iCs/>
      <w:color w:val="365F91" w:themeColor="accent1" w:themeShade="BF"/>
      <w:sz w:val="24"/>
    </w:rPr>
  </w:style>
  <w:style w:type="character" w:customStyle="1" w:styleId="Heading6Char">
    <w:name w:val="Heading 6 Char"/>
    <w:basedOn w:val="DefaultParagraphFont"/>
    <w:link w:val="Heading6"/>
    <w:uiPriority w:val="9"/>
    <w:semiHidden/>
    <w:rsid w:val="00C01851"/>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C0185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C018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01851"/>
    <w:rPr>
      <w:rFonts w:asciiTheme="majorHAnsi" w:eastAsiaTheme="majorEastAsia" w:hAnsiTheme="majorHAnsi" w:cstheme="majorBidi"/>
      <w:i/>
      <w:iCs/>
      <w:color w:val="272727" w:themeColor="text1" w:themeTint="D8"/>
      <w:sz w:val="21"/>
      <w:szCs w:val="21"/>
    </w:rPr>
  </w:style>
  <w:style w:type="table" w:styleId="TableGridLight">
    <w:name w:val="Grid Table Light"/>
    <w:basedOn w:val="TableNormal"/>
    <w:uiPriority w:val="40"/>
    <w:rsid w:val="00C01851"/>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unhideWhenUsed/>
    <w:rsid w:val="00C01851"/>
    <w:pPr>
      <w:spacing w:after="200"/>
    </w:pPr>
    <w:rPr>
      <w:rFonts w:asciiTheme="minorHAnsi" w:hAnsiTheme="minorHAnsi" w:cstheme="minorBidi"/>
      <w:szCs w:val="22"/>
    </w:rPr>
  </w:style>
  <w:style w:type="character" w:customStyle="1" w:styleId="BodyTextChar">
    <w:name w:val="Body Text Char"/>
    <w:basedOn w:val="DefaultParagraphFont"/>
    <w:link w:val="BodyText"/>
    <w:uiPriority w:val="1"/>
    <w:rsid w:val="00C01851"/>
    <w:rPr>
      <w:rFonts w:asciiTheme="minorHAnsi" w:eastAsiaTheme="minorHAnsi" w:hAnsiTheme="minorHAnsi" w:cstheme="minorBidi"/>
      <w:sz w:val="24"/>
      <w:szCs w:val="22"/>
    </w:rPr>
  </w:style>
  <w:style w:type="character" w:customStyle="1" w:styleId="ListParagraphChar">
    <w:name w:val="List Paragraph Char"/>
    <w:basedOn w:val="DefaultParagraphFont"/>
    <w:link w:val="ListParagraph"/>
    <w:uiPriority w:val="1"/>
    <w:rsid w:val="00C01851"/>
    <w:rPr>
      <w:rFonts w:eastAsiaTheme="minorHAnsi"/>
      <w:sz w:val="24"/>
    </w:rPr>
  </w:style>
  <w:style w:type="paragraph" w:styleId="Title">
    <w:name w:val="Title"/>
    <w:basedOn w:val="Normal"/>
    <w:next w:val="Normal"/>
    <w:link w:val="TitleChar"/>
    <w:uiPriority w:val="10"/>
    <w:qFormat/>
    <w:rsid w:val="00005BAD"/>
    <w:pPr>
      <w:spacing w:line="360" w:lineRule="auto"/>
      <w:contextualSpacing/>
      <w:jc w:val="center"/>
    </w:pPr>
    <w:rPr>
      <w:rFonts w:asciiTheme="minorHAnsi" w:eastAsiaTheme="majorEastAsia" w:hAnsiTheme="minorHAnsi" w:cstheme="majorBidi"/>
      <w:b/>
      <w:kern w:val="28"/>
      <w:szCs w:val="56"/>
    </w:rPr>
  </w:style>
  <w:style w:type="character" w:customStyle="1" w:styleId="TitleChar">
    <w:name w:val="Title Char"/>
    <w:basedOn w:val="DefaultParagraphFont"/>
    <w:link w:val="Title"/>
    <w:uiPriority w:val="10"/>
    <w:rsid w:val="00005BAD"/>
    <w:rPr>
      <w:rFonts w:asciiTheme="minorHAnsi" w:eastAsiaTheme="majorEastAsia" w:hAnsiTheme="minorHAnsi" w:cstheme="majorBidi"/>
      <w:b/>
      <w:kern w:val="28"/>
      <w:sz w:val="24"/>
      <w:szCs w:val="56"/>
    </w:rPr>
  </w:style>
  <w:style w:type="paragraph" w:styleId="Subtitle">
    <w:name w:val="Subtitle"/>
    <w:aliases w:val="Table Column Title"/>
    <w:basedOn w:val="Normal"/>
    <w:next w:val="Normal"/>
    <w:link w:val="SubtitleChar"/>
    <w:uiPriority w:val="11"/>
    <w:rsid w:val="00C01851"/>
    <w:pPr>
      <w:numPr>
        <w:ilvl w:val="1"/>
      </w:numPr>
      <w:spacing w:after="160"/>
      <w:jc w:val="center"/>
    </w:pPr>
    <w:rPr>
      <w:rFonts w:asciiTheme="minorHAnsi" w:eastAsiaTheme="minorEastAsia" w:hAnsiTheme="minorHAnsi" w:cstheme="minorBidi"/>
      <w:b/>
      <w:spacing w:val="15"/>
      <w:sz w:val="20"/>
      <w:szCs w:val="22"/>
    </w:rPr>
  </w:style>
  <w:style w:type="character" w:customStyle="1" w:styleId="SubtitleChar">
    <w:name w:val="Subtitle Char"/>
    <w:aliases w:val="Table Column Title Char"/>
    <w:basedOn w:val="DefaultParagraphFont"/>
    <w:link w:val="Subtitle"/>
    <w:uiPriority w:val="11"/>
    <w:rsid w:val="00C01851"/>
    <w:rPr>
      <w:rFonts w:asciiTheme="minorHAnsi" w:eastAsiaTheme="minorEastAsia" w:hAnsiTheme="minorHAnsi" w:cstheme="minorBidi"/>
      <w:b/>
      <w:spacing w:val="15"/>
      <w:szCs w:val="22"/>
    </w:rPr>
  </w:style>
  <w:style w:type="paragraph" w:customStyle="1" w:styleId="BodyTextSingle">
    <w:name w:val="Body Text Single"/>
    <w:qFormat/>
    <w:rsid w:val="002D64C9"/>
    <w:pPr>
      <w:widowControl w:val="0"/>
      <w:autoSpaceDE w:val="0"/>
      <w:autoSpaceDN w:val="0"/>
      <w:adjustRightInd w:val="0"/>
    </w:pPr>
    <w:rPr>
      <w:rFonts w:asciiTheme="minorHAnsi" w:eastAsiaTheme="minorHAnsi" w:hAnsiTheme="minorHAnsi" w:cstheme="minorHAnsi"/>
      <w:sz w:val="24"/>
    </w:rPr>
  </w:style>
  <w:style w:type="paragraph" w:customStyle="1" w:styleId="TableHeadrow">
    <w:name w:val="Table Head row"/>
    <w:basedOn w:val="Normal"/>
    <w:qFormat/>
    <w:rsid w:val="00C01851"/>
    <w:pPr>
      <w:keepNext/>
      <w:keepLines/>
      <w:widowControl w:val="0"/>
      <w:autoSpaceDE w:val="0"/>
      <w:autoSpaceDN w:val="0"/>
      <w:adjustRightInd w:val="0"/>
      <w:jc w:val="center"/>
    </w:pPr>
    <w:rPr>
      <w:rFonts w:asciiTheme="minorHAnsi" w:hAnsiTheme="minorHAnsi" w:cstheme="minorHAnsi"/>
      <w:b/>
      <w:sz w:val="20"/>
    </w:rPr>
  </w:style>
  <w:style w:type="paragraph" w:customStyle="1" w:styleId="Tablenote">
    <w:name w:val="Table note"/>
    <w:basedOn w:val="Normal"/>
    <w:qFormat/>
    <w:rsid w:val="00C01851"/>
    <w:pPr>
      <w:spacing w:before="60" w:after="200"/>
      <w:contextualSpacing/>
    </w:pPr>
    <w:rPr>
      <w:rFonts w:asciiTheme="minorHAnsi" w:hAnsiTheme="minorHAnsi" w:cstheme="minorHAnsi"/>
      <w:sz w:val="20"/>
    </w:rPr>
  </w:style>
  <w:style w:type="paragraph" w:styleId="ListBullet">
    <w:name w:val="List Bullet"/>
    <w:basedOn w:val="Normal"/>
    <w:uiPriority w:val="99"/>
    <w:unhideWhenUsed/>
    <w:rsid w:val="0004162B"/>
    <w:pPr>
      <w:numPr>
        <w:numId w:val="44"/>
      </w:numPr>
      <w:spacing w:after="100"/>
    </w:pPr>
    <w:rPr>
      <w:rFonts w:eastAsia="Times New Roman"/>
      <w:szCs w:val="24"/>
    </w:rPr>
  </w:style>
  <w:style w:type="paragraph" w:customStyle="1" w:styleId="ListBulletLAST">
    <w:name w:val="List Bullet LAST"/>
    <w:basedOn w:val="ListBullet"/>
    <w:qFormat/>
    <w:rsid w:val="006D6155"/>
    <w:pPr>
      <w:tabs>
        <w:tab w:val="clear" w:pos="360"/>
        <w:tab w:val="num" w:pos="720"/>
      </w:tabs>
      <w:spacing w:after="200"/>
    </w:pPr>
  </w:style>
  <w:style w:type="paragraph" w:styleId="ListNumber">
    <w:name w:val="List Number"/>
    <w:basedOn w:val="ListParagraph"/>
    <w:uiPriority w:val="99"/>
    <w:unhideWhenUsed/>
    <w:rsid w:val="0004162B"/>
    <w:pPr>
      <w:widowControl w:val="0"/>
      <w:numPr>
        <w:numId w:val="20"/>
      </w:numPr>
      <w:tabs>
        <w:tab w:val="left" w:pos="658"/>
        <w:tab w:val="left" w:pos="660"/>
      </w:tabs>
      <w:autoSpaceDE w:val="0"/>
      <w:autoSpaceDN w:val="0"/>
      <w:spacing w:after="100"/>
      <w:contextualSpacing w:val="0"/>
    </w:pPr>
    <w:rPr>
      <w:rFonts w:asciiTheme="minorHAnsi" w:hAnsiTheme="minorHAnsi" w:cstheme="minorHAnsi"/>
    </w:rPr>
  </w:style>
  <w:style w:type="paragraph" w:customStyle="1" w:styleId="Heading1NONumber">
    <w:name w:val="Heading 1 NO Number"/>
    <w:qFormat/>
    <w:rsid w:val="006D6155"/>
    <w:pPr>
      <w:keepNext/>
      <w:spacing w:before="200" w:after="200"/>
      <w:outlineLvl w:val="0"/>
    </w:pPr>
    <w:rPr>
      <w:rFonts w:eastAsia="Times New Roman"/>
      <w:b/>
      <w:sz w:val="24"/>
      <w:szCs w:val="24"/>
      <w:u w:val="single"/>
    </w:rPr>
  </w:style>
  <w:style w:type="paragraph" w:customStyle="1" w:styleId="TableBullet">
    <w:name w:val="Table Bullet"/>
    <w:basedOn w:val="ListBullet"/>
    <w:next w:val="BodyTextSingle"/>
    <w:qFormat/>
    <w:rsid w:val="008F3510"/>
    <w:pPr>
      <w:spacing w:after="40"/>
    </w:pPr>
    <w:rPr>
      <w:sz w:val="20"/>
    </w:rPr>
  </w:style>
  <w:style w:type="paragraph" w:customStyle="1" w:styleId="TableHeadrowfullsize">
    <w:name w:val="Table Head row full size"/>
    <w:qFormat/>
    <w:rsid w:val="0071135C"/>
    <w:pPr>
      <w:autoSpaceDE w:val="0"/>
      <w:autoSpaceDN w:val="0"/>
      <w:adjustRightInd w:val="0"/>
      <w:jc w:val="center"/>
    </w:pPr>
    <w:rPr>
      <w:rFonts w:asciiTheme="minorHAnsi" w:eastAsia="Times New Roman" w:hAnsiTheme="minorHAnsi" w:cstheme="minorHAnsi"/>
      <w:b/>
      <w:bCs/>
      <w:color w:val="000000"/>
      <w:sz w:val="24"/>
      <w:szCs w:val="24"/>
    </w:rPr>
  </w:style>
  <w:style w:type="paragraph" w:customStyle="1" w:styleId="TableBullet2">
    <w:name w:val="Table Bullet 2"/>
    <w:basedOn w:val="ListBullet"/>
    <w:next w:val="BodyTextSingle"/>
    <w:qFormat/>
    <w:rsid w:val="008F3510"/>
    <w:pPr>
      <w:numPr>
        <w:numId w:val="33"/>
      </w:numPr>
      <w:spacing w:after="40"/>
    </w:pPr>
    <w:rPr>
      <w:sz w:val="20"/>
    </w:rPr>
  </w:style>
  <w:style w:type="paragraph" w:customStyle="1" w:styleId="Heading3NoNumbers">
    <w:name w:val="Heading 3 No Numbers"/>
    <w:next w:val="BodyTextSingle"/>
    <w:qFormat/>
    <w:rsid w:val="00C01851"/>
    <w:pPr>
      <w:keepNext/>
      <w:spacing w:after="160"/>
    </w:pPr>
    <w:rPr>
      <w:rFonts w:eastAsiaTheme="minorHAnsi"/>
      <w:b/>
      <w:bCs/>
      <w:i/>
      <w:sz w:val="24"/>
      <w:szCs w:val="26"/>
    </w:rPr>
  </w:style>
  <w:style w:type="paragraph" w:styleId="ListBullet2">
    <w:name w:val="List Bullet 2"/>
    <w:basedOn w:val="Normal"/>
    <w:uiPriority w:val="99"/>
    <w:unhideWhenUsed/>
    <w:rsid w:val="00954190"/>
    <w:pPr>
      <w:numPr>
        <w:numId w:val="43"/>
      </w:numPr>
      <w:spacing w:after="100"/>
    </w:pPr>
    <w:rPr>
      <w:rFonts w:eastAsia="Times New Roman"/>
      <w:szCs w:val="24"/>
    </w:rPr>
  </w:style>
  <w:style w:type="paragraph" w:styleId="ListBullet3">
    <w:name w:val="List Bullet 3"/>
    <w:basedOn w:val="ListParagraph"/>
    <w:uiPriority w:val="99"/>
    <w:unhideWhenUsed/>
    <w:rsid w:val="00C77123"/>
    <w:pPr>
      <w:numPr>
        <w:numId w:val="13"/>
      </w:numPr>
      <w:autoSpaceDE w:val="0"/>
      <w:autoSpaceDN w:val="0"/>
      <w:adjustRightInd w:val="0"/>
      <w:spacing w:after="102"/>
    </w:pPr>
    <w:rPr>
      <w:rFonts w:asciiTheme="minorHAnsi" w:hAnsiTheme="minorHAnsi" w:cstheme="minorHAnsi"/>
      <w:color w:val="000000"/>
      <w:szCs w:val="24"/>
    </w:rPr>
  </w:style>
  <w:style w:type="paragraph" w:styleId="List">
    <w:name w:val="List"/>
    <w:basedOn w:val="Normal"/>
    <w:uiPriority w:val="99"/>
    <w:unhideWhenUsed/>
    <w:rsid w:val="00503FEF"/>
    <w:pPr>
      <w:ind w:left="360" w:hanging="360"/>
      <w:contextualSpacing/>
    </w:pPr>
  </w:style>
  <w:style w:type="paragraph" w:customStyle="1" w:styleId="InstructionsTitle">
    <w:name w:val="Instructions Title"/>
    <w:qFormat/>
    <w:rsid w:val="00B32299"/>
    <w:pPr>
      <w:widowControl w:val="0"/>
      <w:autoSpaceDE w:val="0"/>
      <w:autoSpaceDN w:val="0"/>
      <w:adjustRightInd w:val="0"/>
      <w:spacing w:after="120"/>
      <w:jc w:val="center"/>
    </w:pPr>
    <w:rPr>
      <w:rFonts w:asciiTheme="minorHAnsi" w:eastAsiaTheme="majorEastAsia" w:hAnsiTheme="minorHAnsi" w:cstheme="majorBidi"/>
      <w:b/>
      <w:kern w:val="28"/>
      <w:sz w:val="24"/>
      <w:szCs w:val="56"/>
    </w:rPr>
  </w:style>
  <w:style w:type="character" w:styleId="UnresolvedMention">
    <w:name w:val="Unresolved Mention"/>
    <w:basedOn w:val="DefaultParagraphFont"/>
    <w:uiPriority w:val="99"/>
    <w:semiHidden/>
    <w:unhideWhenUsed/>
    <w:rsid w:val="00811AE8"/>
    <w:rPr>
      <w:color w:val="605E5C"/>
      <w:shd w:val="clear" w:color="auto" w:fill="E1DFDD"/>
    </w:rPr>
  </w:style>
  <w:style w:type="character" w:styleId="Mention">
    <w:name w:val="Mention"/>
    <w:basedOn w:val="DefaultParagraphFont"/>
    <w:uiPriority w:val="99"/>
    <w:unhideWhenUsed/>
    <w:rsid w:val="005B3E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397">
      <w:bodyDiv w:val="1"/>
      <w:marLeft w:val="0"/>
      <w:marRight w:val="0"/>
      <w:marTop w:val="0"/>
      <w:marBottom w:val="0"/>
      <w:divBdr>
        <w:top w:val="none" w:sz="0" w:space="0" w:color="auto"/>
        <w:left w:val="none" w:sz="0" w:space="0" w:color="auto"/>
        <w:bottom w:val="none" w:sz="0" w:space="0" w:color="auto"/>
        <w:right w:val="none" w:sz="0" w:space="0" w:color="auto"/>
      </w:divBdr>
    </w:div>
    <w:div w:id="146829401">
      <w:bodyDiv w:val="1"/>
      <w:marLeft w:val="0"/>
      <w:marRight w:val="0"/>
      <w:marTop w:val="0"/>
      <w:marBottom w:val="0"/>
      <w:divBdr>
        <w:top w:val="none" w:sz="0" w:space="0" w:color="auto"/>
        <w:left w:val="none" w:sz="0" w:space="0" w:color="auto"/>
        <w:bottom w:val="none" w:sz="0" w:space="0" w:color="auto"/>
        <w:right w:val="none" w:sz="0" w:space="0" w:color="auto"/>
      </w:divBdr>
      <w:divsChild>
        <w:div w:id="1151755004">
          <w:marLeft w:val="0"/>
          <w:marRight w:val="0"/>
          <w:marTop w:val="0"/>
          <w:marBottom w:val="0"/>
          <w:divBdr>
            <w:top w:val="none" w:sz="0" w:space="0" w:color="auto"/>
            <w:left w:val="none" w:sz="0" w:space="0" w:color="auto"/>
            <w:bottom w:val="none" w:sz="0" w:space="0" w:color="auto"/>
            <w:right w:val="none" w:sz="0" w:space="0" w:color="auto"/>
          </w:divBdr>
          <w:divsChild>
            <w:div w:id="777067096">
              <w:marLeft w:val="0"/>
              <w:marRight w:val="0"/>
              <w:marTop w:val="0"/>
              <w:marBottom w:val="0"/>
              <w:divBdr>
                <w:top w:val="none" w:sz="0" w:space="0" w:color="auto"/>
                <w:left w:val="none" w:sz="0" w:space="0" w:color="auto"/>
                <w:bottom w:val="none" w:sz="0" w:space="0" w:color="auto"/>
                <w:right w:val="none" w:sz="0" w:space="0" w:color="auto"/>
              </w:divBdr>
              <w:divsChild>
                <w:div w:id="341587593">
                  <w:marLeft w:val="0"/>
                  <w:marRight w:val="0"/>
                  <w:marTop w:val="0"/>
                  <w:marBottom w:val="0"/>
                  <w:divBdr>
                    <w:top w:val="none" w:sz="0" w:space="0" w:color="auto"/>
                    <w:left w:val="none" w:sz="0" w:space="0" w:color="auto"/>
                    <w:bottom w:val="none" w:sz="0" w:space="0" w:color="auto"/>
                    <w:right w:val="none" w:sz="0" w:space="0" w:color="auto"/>
                  </w:divBdr>
                  <w:divsChild>
                    <w:div w:id="1758550787">
                      <w:marLeft w:val="0"/>
                      <w:marRight w:val="0"/>
                      <w:marTop w:val="0"/>
                      <w:marBottom w:val="0"/>
                      <w:divBdr>
                        <w:top w:val="none" w:sz="0" w:space="0" w:color="auto"/>
                        <w:left w:val="none" w:sz="0" w:space="0" w:color="auto"/>
                        <w:bottom w:val="none" w:sz="0" w:space="0" w:color="auto"/>
                        <w:right w:val="none" w:sz="0" w:space="0" w:color="auto"/>
                      </w:divBdr>
                      <w:divsChild>
                        <w:div w:id="13058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020478">
      <w:bodyDiv w:val="1"/>
      <w:marLeft w:val="0"/>
      <w:marRight w:val="0"/>
      <w:marTop w:val="0"/>
      <w:marBottom w:val="0"/>
      <w:divBdr>
        <w:top w:val="none" w:sz="0" w:space="0" w:color="auto"/>
        <w:left w:val="none" w:sz="0" w:space="0" w:color="auto"/>
        <w:bottom w:val="none" w:sz="0" w:space="0" w:color="auto"/>
        <w:right w:val="none" w:sz="0" w:space="0" w:color="auto"/>
      </w:divBdr>
    </w:div>
    <w:div w:id="504057135">
      <w:bodyDiv w:val="1"/>
      <w:marLeft w:val="0"/>
      <w:marRight w:val="0"/>
      <w:marTop w:val="0"/>
      <w:marBottom w:val="0"/>
      <w:divBdr>
        <w:top w:val="none" w:sz="0" w:space="0" w:color="auto"/>
        <w:left w:val="none" w:sz="0" w:space="0" w:color="auto"/>
        <w:bottom w:val="none" w:sz="0" w:space="0" w:color="auto"/>
        <w:right w:val="none" w:sz="0" w:space="0" w:color="auto"/>
      </w:divBdr>
      <w:divsChild>
        <w:div w:id="17125452">
          <w:marLeft w:val="547"/>
          <w:marRight w:val="0"/>
          <w:marTop w:val="0"/>
          <w:marBottom w:val="0"/>
          <w:divBdr>
            <w:top w:val="none" w:sz="0" w:space="0" w:color="auto"/>
            <w:left w:val="none" w:sz="0" w:space="0" w:color="auto"/>
            <w:bottom w:val="none" w:sz="0" w:space="0" w:color="auto"/>
            <w:right w:val="none" w:sz="0" w:space="0" w:color="auto"/>
          </w:divBdr>
        </w:div>
        <w:div w:id="328607792">
          <w:marLeft w:val="547"/>
          <w:marRight w:val="0"/>
          <w:marTop w:val="0"/>
          <w:marBottom w:val="0"/>
          <w:divBdr>
            <w:top w:val="none" w:sz="0" w:space="0" w:color="auto"/>
            <w:left w:val="none" w:sz="0" w:space="0" w:color="auto"/>
            <w:bottom w:val="none" w:sz="0" w:space="0" w:color="auto"/>
            <w:right w:val="none" w:sz="0" w:space="0" w:color="auto"/>
          </w:divBdr>
        </w:div>
        <w:div w:id="730889201">
          <w:marLeft w:val="547"/>
          <w:marRight w:val="0"/>
          <w:marTop w:val="0"/>
          <w:marBottom w:val="0"/>
          <w:divBdr>
            <w:top w:val="none" w:sz="0" w:space="0" w:color="auto"/>
            <w:left w:val="none" w:sz="0" w:space="0" w:color="auto"/>
            <w:bottom w:val="none" w:sz="0" w:space="0" w:color="auto"/>
            <w:right w:val="none" w:sz="0" w:space="0" w:color="auto"/>
          </w:divBdr>
        </w:div>
        <w:div w:id="1214149944">
          <w:marLeft w:val="547"/>
          <w:marRight w:val="0"/>
          <w:marTop w:val="0"/>
          <w:marBottom w:val="0"/>
          <w:divBdr>
            <w:top w:val="none" w:sz="0" w:space="0" w:color="auto"/>
            <w:left w:val="none" w:sz="0" w:space="0" w:color="auto"/>
            <w:bottom w:val="none" w:sz="0" w:space="0" w:color="auto"/>
            <w:right w:val="none" w:sz="0" w:space="0" w:color="auto"/>
          </w:divBdr>
        </w:div>
        <w:div w:id="1439107674">
          <w:marLeft w:val="547"/>
          <w:marRight w:val="0"/>
          <w:marTop w:val="0"/>
          <w:marBottom w:val="0"/>
          <w:divBdr>
            <w:top w:val="none" w:sz="0" w:space="0" w:color="auto"/>
            <w:left w:val="none" w:sz="0" w:space="0" w:color="auto"/>
            <w:bottom w:val="none" w:sz="0" w:space="0" w:color="auto"/>
            <w:right w:val="none" w:sz="0" w:space="0" w:color="auto"/>
          </w:divBdr>
        </w:div>
        <w:div w:id="1631474196">
          <w:marLeft w:val="547"/>
          <w:marRight w:val="0"/>
          <w:marTop w:val="0"/>
          <w:marBottom w:val="0"/>
          <w:divBdr>
            <w:top w:val="none" w:sz="0" w:space="0" w:color="auto"/>
            <w:left w:val="none" w:sz="0" w:space="0" w:color="auto"/>
            <w:bottom w:val="none" w:sz="0" w:space="0" w:color="auto"/>
            <w:right w:val="none" w:sz="0" w:space="0" w:color="auto"/>
          </w:divBdr>
        </w:div>
      </w:divsChild>
    </w:div>
    <w:div w:id="542861525">
      <w:bodyDiv w:val="1"/>
      <w:marLeft w:val="0"/>
      <w:marRight w:val="0"/>
      <w:marTop w:val="0"/>
      <w:marBottom w:val="0"/>
      <w:divBdr>
        <w:top w:val="none" w:sz="0" w:space="0" w:color="auto"/>
        <w:left w:val="none" w:sz="0" w:space="0" w:color="auto"/>
        <w:bottom w:val="none" w:sz="0" w:space="0" w:color="auto"/>
        <w:right w:val="none" w:sz="0" w:space="0" w:color="auto"/>
      </w:divBdr>
    </w:div>
    <w:div w:id="617418262">
      <w:bodyDiv w:val="1"/>
      <w:marLeft w:val="0"/>
      <w:marRight w:val="0"/>
      <w:marTop w:val="0"/>
      <w:marBottom w:val="0"/>
      <w:divBdr>
        <w:top w:val="none" w:sz="0" w:space="0" w:color="auto"/>
        <w:left w:val="none" w:sz="0" w:space="0" w:color="auto"/>
        <w:bottom w:val="none" w:sz="0" w:space="0" w:color="auto"/>
        <w:right w:val="none" w:sz="0" w:space="0" w:color="auto"/>
      </w:divBdr>
    </w:div>
    <w:div w:id="674305695">
      <w:bodyDiv w:val="1"/>
      <w:marLeft w:val="0"/>
      <w:marRight w:val="0"/>
      <w:marTop w:val="0"/>
      <w:marBottom w:val="0"/>
      <w:divBdr>
        <w:top w:val="none" w:sz="0" w:space="0" w:color="auto"/>
        <w:left w:val="none" w:sz="0" w:space="0" w:color="auto"/>
        <w:bottom w:val="none" w:sz="0" w:space="0" w:color="auto"/>
        <w:right w:val="none" w:sz="0" w:space="0" w:color="auto"/>
      </w:divBdr>
    </w:div>
    <w:div w:id="1375500936">
      <w:bodyDiv w:val="1"/>
      <w:marLeft w:val="0"/>
      <w:marRight w:val="0"/>
      <w:marTop w:val="0"/>
      <w:marBottom w:val="0"/>
      <w:divBdr>
        <w:top w:val="none" w:sz="0" w:space="0" w:color="auto"/>
        <w:left w:val="none" w:sz="0" w:space="0" w:color="auto"/>
        <w:bottom w:val="none" w:sz="0" w:space="0" w:color="auto"/>
        <w:right w:val="none" w:sz="0" w:space="0" w:color="auto"/>
      </w:divBdr>
    </w:div>
    <w:div w:id="1574310968">
      <w:bodyDiv w:val="1"/>
      <w:marLeft w:val="0"/>
      <w:marRight w:val="0"/>
      <w:marTop w:val="0"/>
      <w:marBottom w:val="0"/>
      <w:divBdr>
        <w:top w:val="none" w:sz="0" w:space="0" w:color="auto"/>
        <w:left w:val="none" w:sz="0" w:space="0" w:color="auto"/>
        <w:bottom w:val="none" w:sz="0" w:space="0" w:color="auto"/>
        <w:right w:val="none" w:sz="0" w:space="0" w:color="auto"/>
      </w:divBdr>
      <w:divsChild>
        <w:div w:id="1376125344">
          <w:marLeft w:val="0"/>
          <w:marRight w:val="0"/>
          <w:marTop w:val="0"/>
          <w:marBottom w:val="0"/>
          <w:divBdr>
            <w:top w:val="none" w:sz="0" w:space="0" w:color="auto"/>
            <w:left w:val="none" w:sz="0" w:space="0" w:color="auto"/>
            <w:bottom w:val="none" w:sz="0" w:space="0" w:color="auto"/>
            <w:right w:val="none" w:sz="0" w:space="0" w:color="auto"/>
          </w:divBdr>
          <w:divsChild>
            <w:div w:id="1018701602">
              <w:marLeft w:val="0"/>
              <w:marRight w:val="0"/>
              <w:marTop w:val="0"/>
              <w:marBottom w:val="0"/>
              <w:divBdr>
                <w:top w:val="none" w:sz="0" w:space="0" w:color="auto"/>
                <w:left w:val="none" w:sz="0" w:space="0" w:color="auto"/>
                <w:bottom w:val="none" w:sz="0" w:space="0" w:color="auto"/>
                <w:right w:val="none" w:sz="0" w:space="0" w:color="auto"/>
              </w:divBdr>
              <w:divsChild>
                <w:div w:id="243956846">
                  <w:marLeft w:val="0"/>
                  <w:marRight w:val="0"/>
                  <w:marTop w:val="0"/>
                  <w:marBottom w:val="0"/>
                  <w:divBdr>
                    <w:top w:val="none" w:sz="0" w:space="0" w:color="auto"/>
                    <w:left w:val="none" w:sz="0" w:space="0" w:color="auto"/>
                    <w:bottom w:val="none" w:sz="0" w:space="0" w:color="auto"/>
                    <w:right w:val="none" w:sz="0" w:space="0" w:color="auto"/>
                  </w:divBdr>
                  <w:divsChild>
                    <w:div w:id="884367213">
                      <w:marLeft w:val="0"/>
                      <w:marRight w:val="0"/>
                      <w:marTop w:val="0"/>
                      <w:marBottom w:val="0"/>
                      <w:divBdr>
                        <w:top w:val="none" w:sz="0" w:space="0" w:color="auto"/>
                        <w:left w:val="none" w:sz="0" w:space="0" w:color="auto"/>
                        <w:bottom w:val="none" w:sz="0" w:space="0" w:color="auto"/>
                        <w:right w:val="none" w:sz="0" w:space="0" w:color="auto"/>
                      </w:divBdr>
                      <w:divsChild>
                        <w:div w:id="8080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521825">
      <w:bodyDiv w:val="1"/>
      <w:marLeft w:val="0"/>
      <w:marRight w:val="0"/>
      <w:marTop w:val="0"/>
      <w:marBottom w:val="0"/>
      <w:divBdr>
        <w:top w:val="none" w:sz="0" w:space="0" w:color="auto"/>
        <w:left w:val="none" w:sz="0" w:space="0" w:color="auto"/>
        <w:bottom w:val="none" w:sz="0" w:space="0" w:color="auto"/>
        <w:right w:val="none" w:sz="0" w:space="0" w:color="auto"/>
      </w:divBdr>
    </w:div>
    <w:div w:id="1980918769">
      <w:bodyDiv w:val="1"/>
      <w:marLeft w:val="0"/>
      <w:marRight w:val="0"/>
      <w:marTop w:val="0"/>
      <w:marBottom w:val="0"/>
      <w:divBdr>
        <w:top w:val="none" w:sz="0" w:space="0" w:color="auto"/>
        <w:left w:val="none" w:sz="0" w:space="0" w:color="auto"/>
        <w:bottom w:val="none" w:sz="0" w:space="0" w:color="auto"/>
        <w:right w:val="none" w:sz="0" w:space="0" w:color="auto"/>
      </w:divBdr>
    </w:div>
    <w:div w:id="2032536188">
      <w:bodyDiv w:val="1"/>
      <w:marLeft w:val="0"/>
      <w:marRight w:val="0"/>
      <w:marTop w:val="0"/>
      <w:marBottom w:val="0"/>
      <w:divBdr>
        <w:top w:val="none" w:sz="0" w:space="0" w:color="auto"/>
        <w:left w:val="none" w:sz="0" w:space="0" w:color="auto"/>
        <w:bottom w:val="none" w:sz="0" w:space="0" w:color="auto"/>
        <w:right w:val="none" w:sz="0" w:space="0" w:color="auto"/>
      </w:divBdr>
    </w:div>
    <w:div w:id="206493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pa.gov/uic/class-vi-guidance-docume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amatatos\Desktop\MOVE%20TO%20FOLDERS\LL-Draft_2024_Att_A_Summary_of_Requirement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926FCA8A496A46B9F472258EBEC79B" ma:contentTypeVersion="16" ma:contentTypeDescription="Create a new document." ma:contentTypeScope="" ma:versionID="140f0ba4b86c8f539543f90a746854f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3152aef-b862-4840-8946-cfbcf29e4db9" xmlns:ns6="fc64e686-4460-40d0-908e-a0d0679438fb" targetNamespace="http://schemas.microsoft.com/office/2006/metadata/properties" ma:root="true" ma:fieldsID="5b26a32cabab6f93b8711fcf3d5ba7d2" ns1:_="" ns2:_="" ns3:_="" ns4:_="" ns5:_="" ns6:_="">
    <xsd:import namespace="http://schemas.microsoft.com/sharepoint/v3"/>
    <xsd:import namespace="4ffa91fb-a0ff-4ac5-b2db-65c790d184a4"/>
    <xsd:import namespace="http://schemas.microsoft.com/sharepoint.v3"/>
    <xsd:import namespace="http://schemas.microsoft.com/sharepoint/v3/fields"/>
    <xsd:import namespace="73152aef-b862-4840-8946-cfbcf29e4db9"/>
    <xsd:import namespace="fc64e686-4460-40d0-908e-a0d0679438f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LengthInSeconds" minOccurs="0"/>
                <xsd:element ref="ns5:lcf76f155ced4ddcb4097134ff3c332f" minOccurs="0"/>
                <xsd:element ref="ns5:MediaServiceObjectDetectorVersion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d8a97dd-5c57-4eac-b3c4-c21c8c0ef870}" ma:internalName="TaxCatchAllLabel" ma:readOnly="true" ma:showField="CatchAllDataLabel" ma:web="fc64e686-4460-40d0-908e-a0d0679438f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d8a97dd-5c57-4eac-b3c4-c21c8c0ef870}" ma:internalName="TaxCatchAll" ma:showField="CatchAllData" ma:web="fc64e686-4460-40d0-908e-a0d0679438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52aef-b862-4840-8946-cfbcf29e4db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4e686-4460-40d0-908e-a0d0679438f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fa91fb-a0ff-4ac5-b2db-65c790d184a4">
      <Value>12</Value>
      <Value>11</Value>
      <Value>10</Value>
    </TaxCatchAll>
    <SharedWithUsers xmlns="fc64e686-4460-40d0-908e-a0d0679438fb">
      <UserInfo>
        <DisplayName/>
        <AccountId xsi:nil="true"/>
        <AccountType/>
      </UserInfo>
    </SharedWithUsers>
    <lcf76f155ced4ddcb4097134ff3c332f xmlns="73152aef-b862-4840-8946-cfbcf29e4db9">
      <Terms xmlns="http://schemas.microsoft.com/office/infopath/2007/PartnerControls"/>
    </lcf76f155ced4ddcb4097134ff3c332f>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Remedial Response Plan</TermName>
          <TermId xmlns="http://schemas.microsoft.com/office/infopath/2007/PartnerControls">d65dec7d-a27f-4f4a-a67e-c4dbc2bb0319</TermId>
        </TermInfo>
        <TermInfo xmlns="http://schemas.microsoft.com/office/infopath/2007/PartnerControls">
          <TermName xmlns="http://schemas.microsoft.com/office/infopath/2007/PartnerControls">40 CFR 146.94(a)</TermName>
          <TermId xmlns="http://schemas.microsoft.com/office/infopath/2007/PartnerControls">3074274f-970b-4379-afd3-5e1951b009b3</TermId>
        </TermInfo>
        <TermInfo xmlns="http://schemas.microsoft.com/office/infopath/2007/PartnerControls">
          <TermName xmlns="http://schemas.microsoft.com/office/infopath/2007/PartnerControls">emergency</TermName>
          <TermId xmlns="http://schemas.microsoft.com/office/infopath/2007/PartnerControls">f70c3432-0638-4fe1-8848-fdf8b51875c4</TermId>
        </TermInfo>
      </Terms>
    </TaxKeywordTaxHTField>
    <Record xmlns="4ffa91fb-a0ff-4ac5-b2db-65c790d184a4">Shared</Record>
    <Rights xmlns="4ffa91fb-a0ff-4ac5-b2db-65c790d184a4" xsi:nil="true"/>
    <Document_x0020_Creation_x0020_Date xmlns="4ffa91fb-a0ff-4ac5-b2db-65c790d184a4">2024-12-26T21:34:49+00:00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85C98-EC7E-4B71-8DB9-96D174F93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3152aef-b862-4840-8946-cfbcf29e4db9"/>
    <ds:schemaRef ds:uri="fc64e686-4460-40d0-908e-a0d06794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CB3D6-5914-43B7-AD5F-DB567F89B709}">
  <ds:schemaRefs>
    <ds:schemaRef ds:uri="http://schemas.microsoft.com/office/2006/metadata/longProperties"/>
  </ds:schemaRefs>
</ds:datastoreItem>
</file>

<file path=customXml/itemProps3.xml><?xml version="1.0" encoding="utf-8"?>
<ds:datastoreItem xmlns:ds="http://schemas.openxmlformats.org/officeDocument/2006/customXml" ds:itemID="{FA153571-7AD3-4993-BF01-3DCEBD8F0DC8}">
  <ds:schemaRefs>
    <ds:schemaRef ds:uri="http://schemas.microsoft.com/sharepoint/v3/contenttype/forms"/>
  </ds:schemaRefs>
</ds:datastoreItem>
</file>

<file path=customXml/itemProps4.xml><?xml version="1.0" encoding="utf-8"?>
<ds:datastoreItem xmlns:ds="http://schemas.openxmlformats.org/officeDocument/2006/customXml" ds:itemID="{BD92ED0B-1D70-4B7D-A32D-1C0B10041E15}">
  <ds:schemaRefs>
    <ds:schemaRef ds:uri="http://schemas.microsoft.com/office/2006/metadata/properties"/>
    <ds:schemaRef ds:uri="http://schemas.microsoft.com/office/infopath/2007/PartnerControls"/>
    <ds:schemaRef ds:uri="4ffa91fb-a0ff-4ac5-b2db-65c790d184a4"/>
    <ds:schemaRef ds:uri="fc64e686-4460-40d0-908e-a0d0679438fb"/>
    <ds:schemaRef ds:uri="73152aef-b862-4840-8946-cfbcf29e4db9"/>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1EBCD626-DD56-4D30-B3B5-39C04F191A4F}">
  <ds:schemaRefs>
    <ds:schemaRef ds:uri="Microsoft.SharePoint.Taxonomy.ContentTypeSync"/>
  </ds:schemaRefs>
</ds:datastoreItem>
</file>

<file path=customXml/itemProps6.xml><?xml version="1.0" encoding="utf-8"?>
<ds:datastoreItem xmlns:ds="http://schemas.openxmlformats.org/officeDocument/2006/customXml" ds:itemID="{68392536-E7B2-44FC-8C06-5E396D8D4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LL-Draft_2024_Att_A_Summary_of_Requirements_Template.dotx</Template>
  <TotalTime>2</TotalTime>
  <Pages>18</Pages>
  <Words>5396</Words>
  <Characters>30762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Emergency and Remedial Response Plan</vt:lpstr>
    </vt:vector>
  </TitlesOfParts>
  <Manager/>
  <Company>US EPA; OW; Office of Ground Water and Drinking Water</Company>
  <LinksUpToDate>false</LinksUpToDate>
  <CharactersWithSpaces>36086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and Remedial Response Plan</dc:title>
  <dc:subject>Emergency and Remedial Response Plan</dc:subject>
  <dc:creator>US EPA;OW;Office of Ground Water and Drinking Water</dc:creator>
  <cp:keywords>Emergency; Remedial Response Plan; 40 CFR 146.94(a)</cp:keywords>
  <dc:description/>
  <cp:lastModifiedBy>Newman, Sharon</cp:lastModifiedBy>
  <cp:revision>4</cp:revision>
  <cp:lastPrinted>2014-03-12T11:47:00Z</cp:lastPrinted>
  <dcterms:created xsi:type="dcterms:W3CDTF">2026-06-17T16:48:00Z</dcterms:created>
  <dcterms:modified xsi:type="dcterms:W3CDTF">2026-06-18T12:54:00Z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0x0101006D926FCA8A496A46B9F472258EBEC79B</vt:lpwstr>
  </property>
  <property fmtid="{D5CDD505-2E9C-101B-9397-08002B2CF9AE}" pid="3" name="TaxKeyword">
    <vt:lpwstr>12;#Remedial Response Plan|d65dec7d-a27f-4f4a-a67e-c4dbc2bb0319;#11;#40 CFR 146.94(a)|3074274f-970b-4379-afd3-5e1951b009b3;#10;#emergency|f70c3432-0638-4fe1-8848-fdf8b51875c4</vt:lpwstr>
  </property>
  <property fmtid="{D5CDD505-2E9C-101B-9397-08002B2CF9AE}" pid="4" name="Locations">
    <vt:lpwstr/>
  </property>
  <property fmtid="{D5CDD505-2E9C-101B-9397-08002B2CF9AE}" pid="5" name="ContractDivisions">
    <vt:lpwstr/>
  </property>
  <property fmtid="{D5CDD505-2E9C-101B-9397-08002B2CF9AE}" pid="6" name="ContractClients">
    <vt:lpwstr/>
  </property>
  <property fmtid="{D5CDD505-2E9C-101B-9397-08002B2CF9AE}" pid="7" name="ProjectLocations">
    <vt:lpwstr/>
  </property>
  <property fmtid="{D5CDD505-2E9C-101B-9397-08002B2CF9AE}" pid="8" name="AreaOfExpertise">
    <vt:lpwstr/>
  </property>
  <property fmtid="{D5CDD505-2E9C-101B-9397-08002B2CF9AE}" pid="9" name="ServiceSectors">
    <vt:lpwstr/>
  </property>
  <property fmtid="{D5CDD505-2E9C-101B-9397-08002B2CF9AE}" pid="10" name="ProjectSubjectAreas">
    <vt:lpwstr/>
  </property>
  <property fmtid="{D5CDD505-2E9C-101B-9397-08002B2CF9AE}" pid="11" name="WorkType">
    <vt:lpwstr/>
  </property>
  <property fmtid="{D5CDD505-2E9C-101B-9397-08002B2CF9AE}" pid="12" name="ProjectServiceSectors">
    <vt:lpwstr/>
  </property>
  <property fmtid="{D5CDD505-2E9C-101B-9397-08002B2CF9AE}" pid="13" name="ProjectClients">
    <vt:lpwstr/>
  </property>
  <property fmtid="{D5CDD505-2E9C-101B-9397-08002B2CF9AE}" pid="14" name="_dlc_DocIdItemGuid">
    <vt:lpwstr>b1c44e1b-2134-42d0-943d-08c1631a045c</vt:lpwstr>
  </property>
  <property fmtid="{D5CDD505-2E9C-101B-9397-08002B2CF9AE}" pid="15" name="Document Type">
    <vt:lpwstr/>
  </property>
  <property fmtid="{D5CDD505-2E9C-101B-9397-08002B2CF9AE}" pid="16" name="e3f09c3df709400db2417a7161762d62">
    <vt:lpwstr/>
  </property>
  <property fmtid="{D5CDD505-2E9C-101B-9397-08002B2CF9AE}" pid="17" name="EPA_x0020_Subject">
    <vt:lpwstr/>
  </property>
  <property fmtid="{D5CDD505-2E9C-101B-9397-08002B2CF9AE}" pid="18" name="EPA Subject">
    <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y fmtid="{D5CDD505-2E9C-101B-9397-08002B2CF9AE}" pid="26" name="Document_x0020_Type">
    <vt:lpwstr/>
  </property>
  <property fmtid="{D5CDD505-2E9C-101B-9397-08002B2CF9AE}" pid="27" name="docLang">
    <vt:lpwstr>en</vt:lpwstr>
  </property>
</Properties>
</file>