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251E" w14:textId="0F2C2817" w:rsidR="62AC4A11" w:rsidRDefault="62AC4A11" w:rsidP="62AC4A11">
      <w:pPr>
        <w:pStyle w:val="Title"/>
      </w:pPr>
    </w:p>
    <w:p w14:paraId="5EFC036F" w14:textId="0F8F08F6" w:rsidR="00021899" w:rsidRDefault="0032502F" w:rsidP="00197419">
      <w:pPr>
        <w:pStyle w:val="Title"/>
      </w:pPr>
      <w:r w:rsidRPr="00197419">
        <w:t>CONSTRUCTION DETAILS</w:t>
      </w:r>
    </w:p>
    <w:p w14:paraId="219F7FC7" w14:textId="63E29DEE" w:rsidR="002743E4" w:rsidRPr="002743E4" w:rsidRDefault="002743E4" w:rsidP="00AA7170">
      <w:pPr>
        <w:pStyle w:val="Title"/>
      </w:pPr>
      <w:r>
        <w:t>40 CFR 146.82</w:t>
      </w:r>
      <w:r w:rsidR="000028FB">
        <w:t>(a)(11) and (12)</w:t>
      </w:r>
    </w:p>
    <w:p w14:paraId="011502F4" w14:textId="77777777" w:rsidR="00707DFF" w:rsidRPr="00197419" w:rsidRDefault="00707DFF" w:rsidP="00197419">
      <w:pPr>
        <w:pStyle w:val="Title"/>
        <w:rPr>
          <w:highlight w:val="yellow"/>
        </w:rPr>
      </w:pPr>
      <w:r w:rsidRPr="00197419">
        <w:rPr>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707DFF" w:rsidRPr="00D31AEF" w14:paraId="44D91F75" w14:textId="77777777" w:rsidTr="37FC2309">
        <w:trPr>
          <w:jc w:val="center"/>
        </w:trPr>
        <w:tc>
          <w:tcPr>
            <w:tcW w:w="9360" w:type="dxa"/>
          </w:tcPr>
          <w:p w14:paraId="1E1EE864" w14:textId="77777777" w:rsidR="00707DFF" w:rsidRPr="00D31AEF" w:rsidRDefault="00707DFF" w:rsidP="005D0309">
            <w:pPr>
              <w:pStyle w:val="InstructionsTitle"/>
            </w:pPr>
            <w:r w:rsidRPr="00D31AEF">
              <w:t>INSTRUCTIONS</w:t>
            </w:r>
          </w:p>
          <w:p w14:paraId="787A54E4" w14:textId="03DFDE00" w:rsidR="005261ED" w:rsidRPr="00D31AEF" w:rsidRDefault="00707DFF" w:rsidP="005D0309">
            <w:pPr>
              <w:pStyle w:val="BodyTextSingle"/>
            </w:pPr>
            <w:r w:rsidRPr="00D31AEF">
              <w:t>This template provides a</w:t>
            </w:r>
            <w:r w:rsidR="005261ED" w:rsidRPr="00D31AEF">
              <w:t xml:space="preserve"> suggested</w:t>
            </w:r>
            <w:r w:rsidRPr="00D31AEF">
              <w:t xml:space="preserve"> outline and recommendations for the </w:t>
            </w:r>
            <w:r w:rsidR="0032502F" w:rsidRPr="00D31AEF">
              <w:t>construction details</w:t>
            </w:r>
            <w:r w:rsidRPr="00D31AEF">
              <w:t xml:space="preserve"> </w:t>
            </w:r>
            <w:r w:rsidR="007153D4" w:rsidRPr="00D31AEF">
              <w:t xml:space="preserve">summary </w:t>
            </w:r>
            <w:r w:rsidRPr="00D31AEF">
              <w:t xml:space="preserve">for </w:t>
            </w:r>
            <w:proofErr w:type="gramStart"/>
            <w:r w:rsidRPr="00D31AEF">
              <w:t>a Class</w:t>
            </w:r>
            <w:proofErr w:type="gramEnd"/>
            <w:r w:rsidRPr="00D31AEF">
              <w:t xml:space="preserve"> VI well. </w:t>
            </w:r>
            <w:r w:rsidR="005261ED" w:rsidRPr="00D31AEF">
              <w:t xml:space="preserve">Permit applicants are not required to use this template. This </w:t>
            </w:r>
            <w:r w:rsidR="003D41E4">
              <w:t>template</w:t>
            </w:r>
            <w:r w:rsidR="005261ED" w:rsidRPr="00D31AEF">
              <w:t xml:space="preserve"> does not substitute for promulgated provisions or regulations, nor is it a regulation itself, and it does not impose legally</w:t>
            </w:r>
            <w:r w:rsidR="00E832A2">
              <w:t xml:space="preserve"> </w:t>
            </w:r>
            <w:r w:rsidR="005261ED" w:rsidRPr="00D31AEF">
              <w:t xml:space="preserve">binding requirements on the U.S. Environmental Protection Agency (EPA), states, or the regulated community. </w:t>
            </w:r>
          </w:p>
          <w:p w14:paraId="08179F00" w14:textId="7DF7B65A" w:rsidR="005261ED" w:rsidRPr="00D31AEF" w:rsidRDefault="005261ED" w:rsidP="005D0309">
            <w:pPr>
              <w:pStyle w:val="BodyTextSingle"/>
            </w:pPr>
            <w:r w:rsidRPr="00D31AEF">
              <w:t xml:space="preserve">Note that references to EPA’s Class VI Rule in the </w:t>
            </w:r>
            <w:r w:rsidR="00AB0811" w:rsidRPr="00D31AEF">
              <w:t xml:space="preserve">Code </w:t>
            </w:r>
            <w:r w:rsidRPr="00D31AEF">
              <w:t xml:space="preserve">of </w:t>
            </w:r>
            <w:r w:rsidR="00AB0811" w:rsidRPr="00D31AEF">
              <w:t xml:space="preserve">Federal Regulations </w:t>
            </w:r>
            <w:r w:rsidRPr="00D31AEF">
              <w:t xml:space="preserve">(CFR) are provided in this template. States with Class VI primacy have requirements that are at least as stringent as EPA’s. If your Class VI well is in a primacy state, consult your permitting authority about any additional requirements for what must be included in the plan. </w:t>
            </w:r>
          </w:p>
          <w:p w14:paraId="4749D0F8" w14:textId="2530BB2E" w:rsidR="00E21E52" w:rsidRPr="00741925" w:rsidRDefault="00E21E52" w:rsidP="00E21E52">
            <w:pPr>
              <w:pStyle w:val="BodyTextSingle"/>
            </w:pPr>
            <w:r w:rsidRPr="00741925">
              <w:t>In this template</w:t>
            </w:r>
            <w:r>
              <w:t>,</w:t>
            </w:r>
            <w:r w:rsidRPr="00741925">
              <w:t xml:space="preserve"> recommendations appear in </w:t>
            </w:r>
            <w:r w:rsidRPr="00741925">
              <w:rPr>
                <w:rStyle w:val="IntenseEmphasis"/>
              </w:rPr>
              <w:t>red text</w:t>
            </w:r>
            <w:r w:rsidRPr="00741925">
              <w:t xml:space="preserve">. These are provided to assist with site- and project-specific plan development. These recommendations are not required elements of the federal Class VI Rule. Suggested text is shown in </w:t>
            </w:r>
            <w:r w:rsidRPr="000C4E81">
              <w:rPr>
                <w:color w:val="244061" w:themeColor="accent1" w:themeShade="80"/>
              </w:rPr>
              <w:t>blue</w:t>
            </w:r>
            <w:r w:rsidRPr="00741925">
              <w:t xml:space="preserve">. It should be modified for each site and project as appropriate. </w:t>
            </w:r>
          </w:p>
          <w:p w14:paraId="75E28B8A" w14:textId="50CFF99D" w:rsidR="00E21E52" w:rsidRPr="00741925" w:rsidRDefault="00E21E52" w:rsidP="37FC2309">
            <w:pPr>
              <w:pStyle w:val="BodyTextSingle"/>
            </w:pPr>
            <w:r>
              <w:t xml:space="preserve">Please delete the </w:t>
            </w:r>
            <w:r w:rsidRPr="37FC2309">
              <w:rPr>
                <w:rStyle w:val="IntenseEmphasis"/>
              </w:rPr>
              <w:t>red text</w:t>
            </w:r>
            <w:r w:rsidR="007A3243" w:rsidRPr="37FC2309">
              <w:rPr>
                <w:rStyle w:val="IntenseEmphasis"/>
              </w:rPr>
              <w:t>,</w:t>
            </w:r>
            <w:r>
              <w:t xml:space="preserve"> modify the </w:t>
            </w:r>
            <w:r w:rsidRPr="000C4E81">
              <w:rPr>
                <w:color w:val="244061" w:themeColor="accent1" w:themeShade="80"/>
              </w:rPr>
              <w:t xml:space="preserve">blue suggested </w:t>
            </w:r>
            <w:r w:rsidR="00192D1C" w:rsidRPr="000C4E81">
              <w:rPr>
                <w:color w:val="244061" w:themeColor="accent1" w:themeShade="80"/>
              </w:rPr>
              <w:t>text</w:t>
            </w:r>
            <w:r w:rsidR="00192D1C">
              <w:t xml:space="preserve"> and</w:t>
            </w:r>
            <w:r>
              <w:t xml:space="preserve"> provide additional data and information as appropriate.</w:t>
            </w:r>
            <w:r w:rsidR="003F1ABD">
              <w:t xml:space="preserve"> </w:t>
            </w:r>
            <w:r w:rsidR="003F1ABD" w:rsidRPr="000C4E81">
              <w:rPr>
                <w:color w:val="244061" w:themeColor="accent1" w:themeShade="80"/>
              </w:rPr>
              <w:t xml:space="preserve">Blue suggested text </w:t>
            </w:r>
            <w:r w:rsidR="003F1ABD">
              <w:t xml:space="preserve">provides example language that should be tailored to each project. Where noted, the </w:t>
            </w:r>
            <w:r w:rsidR="003F1ABD" w:rsidRPr="000C4E81">
              <w:rPr>
                <w:color w:val="244061" w:themeColor="accent1" w:themeShade="80"/>
              </w:rPr>
              <w:t xml:space="preserve">blue suggested text </w:t>
            </w:r>
            <w:r w:rsidR="003F1ABD">
              <w:t xml:space="preserve">must be modified to meet a regulatory requirement. </w:t>
            </w:r>
            <w:r>
              <w:t xml:space="preserve"> Remember to replace the </w:t>
            </w:r>
            <w:r w:rsidR="003F1ABD">
              <w:t xml:space="preserve">required </w:t>
            </w:r>
            <w:r w:rsidRPr="37FC2309">
              <w:rPr>
                <w:highlight w:val="yellow"/>
              </w:rPr>
              <w:t>yellow highlighted text</w:t>
            </w:r>
            <w:r>
              <w:t xml:space="preserve">. Similarly, please adjust the example text and tables throughout as necessary (e.g., by adding or removing rows or columns). Appropriate maps, figures, references, etc. should also be included to support the text of the plan. </w:t>
            </w:r>
            <w:r w:rsidR="5018C406" w:rsidRPr="37FC2309">
              <w:rPr>
                <w:rFonts w:ascii="Calibri" w:eastAsia="Calibri" w:hAnsi="Calibri" w:cs="Calibri"/>
                <w:color w:val="000000" w:themeColor="text1"/>
                <w:szCs w:val="24"/>
              </w:rPr>
              <w:t>Consider making figures at least 300 DPI or PPI to ensure readability.</w:t>
            </w:r>
          </w:p>
          <w:p w14:paraId="7F6A53BA" w14:textId="58CB4320" w:rsidR="005261ED" w:rsidRPr="00D31AEF" w:rsidRDefault="005261ED" w:rsidP="005D0309">
            <w:pPr>
              <w:pStyle w:val="BodyTextSingle"/>
            </w:pPr>
            <w:r w:rsidRPr="00D31AEF">
              <w:t xml:space="preserve">For more information, see EPA’s Class VI guidance documents at </w:t>
            </w:r>
            <w:hyperlink r:id="rId12" w:history="1">
              <w:r w:rsidRPr="00D31AEF">
                <w:rPr>
                  <w:rStyle w:val="Hyperlink"/>
                  <w:szCs w:val="24"/>
                </w:rPr>
                <w:t>https://www.epa.gov/uic/class-vi-guidance-documents</w:t>
              </w:r>
            </w:hyperlink>
            <w:r w:rsidRPr="00D31AEF">
              <w:t xml:space="preserve">. It is the responsibility of the </w:t>
            </w:r>
            <w:r w:rsidR="00722AB8" w:rsidRPr="00557A87">
              <w:rPr>
                <w:highlight w:val="yellow"/>
              </w:rPr>
              <w:t>PERMITTEE</w:t>
            </w:r>
            <w:r w:rsidR="00722AB8">
              <w:t xml:space="preserve"> </w:t>
            </w:r>
            <w:r w:rsidR="006D5578" w:rsidRPr="006D5578">
              <w:t xml:space="preserve">(referred to throughout as “the </w:t>
            </w:r>
            <w:r w:rsidR="006D5578">
              <w:t>Permittee</w:t>
            </w:r>
            <w:r w:rsidR="006D5578" w:rsidRPr="006D5578">
              <w:t xml:space="preserve">”) </w:t>
            </w:r>
            <w:r w:rsidR="00722AB8">
              <w:t>to</w:t>
            </w:r>
            <w:r w:rsidRPr="00D31AEF">
              <w:t xml:space="preserve"> maintain records of previous revisions to this plan.</w:t>
            </w:r>
          </w:p>
          <w:p w14:paraId="0F798B13" w14:textId="3D2046D2" w:rsidR="005B79FB" w:rsidRPr="009E22B0" w:rsidRDefault="00475C34" w:rsidP="005D0309">
            <w:pPr>
              <w:pStyle w:val="BodyTextSingle"/>
              <w:spacing w:after="0"/>
              <w:rPr>
                <w:rFonts w:eastAsiaTheme="minorEastAsia"/>
                <w:i/>
                <w:iCs/>
                <w:color w:val="FF0000"/>
                <w:sz w:val="22"/>
                <w:szCs w:val="22"/>
              </w:rPr>
            </w:pPr>
            <w:r w:rsidRPr="000C4E81">
              <w:rPr>
                <w:b/>
                <w:bCs/>
                <w:i/>
                <w:iCs/>
                <w:color w:val="003300"/>
              </w:rPr>
              <w:t>Administrative record:</w:t>
            </w:r>
            <w:r w:rsidRPr="000C4E81">
              <w:rPr>
                <w:i/>
                <w:iCs/>
                <w:color w:val="003300"/>
              </w:rPr>
              <w:t xml:space="preserve"> As you review the permit application and attachments, please </w:t>
            </w:r>
            <w:r w:rsidR="00931FD8" w:rsidRPr="000C4E81">
              <w:rPr>
                <w:i/>
                <w:iCs/>
                <w:color w:val="003300"/>
              </w:rPr>
              <w:t>start compiling the administrative record</w:t>
            </w:r>
            <w:r w:rsidRPr="000C4E81">
              <w:rPr>
                <w:i/>
                <w:iCs/>
                <w:color w:val="003300"/>
              </w:rPr>
              <w:t xml:space="preserve"> using the administrative record template.</w:t>
            </w:r>
            <w:r w:rsidR="000E6E7D" w:rsidRPr="000C4E81">
              <w:rPr>
                <w:i/>
                <w:iCs/>
                <w:color w:val="003300"/>
              </w:rPr>
              <w:t xml:space="preserve"> If a final permit is challenged before the</w:t>
            </w:r>
            <w:r w:rsidR="001578D1" w:rsidRPr="000C4E81">
              <w:rPr>
                <w:i/>
                <w:iCs/>
                <w:color w:val="003300"/>
              </w:rPr>
              <w:t xml:space="preserve"> Environmental Appeals Board</w:t>
            </w:r>
            <w:r w:rsidR="000E6E7D" w:rsidRPr="000C4E81">
              <w:rPr>
                <w:i/>
                <w:iCs/>
                <w:color w:val="003300"/>
              </w:rPr>
              <w:t xml:space="preserve"> </w:t>
            </w:r>
            <w:r w:rsidR="001578D1" w:rsidRPr="000C4E81">
              <w:rPr>
                <w:i/>
                <w:iCs/>
                <w:color w:val="003300"/>
              </w:rPr>
              <w:t>(</w:t>
            </w:r>
            <w:r w:rsidR="000E6E7D" w:rsidRPr="000C4E81">
              <w:rPr>
                <w:i/>
                <w:iCs/>
                <w:color w:val="003300"/>
              </w:rPr>
              <w:t>EAB</w:t>
            </w:r>
            <w:r w:rsidR="001578D1" w:rsidRPr="000C4E81">
              <w:rPr>
                <w:i/>
                <w:iCs/>
                <w:color w:val="003300"/>
              </w:rPr>
              <w:t>)</w:t>
            </w:r>
            <w:r w:rsidR="000E6E7D" w:rsidRPr="000C4E81">
              <w:rPr>
                <w:i/>
                <w:iCs/>
                <w:color w:val="003300"/>
              </w:rPr>
              <w:t xml:space="preserve">, the administrative record for the final permit (40 CFR 124.18), or a certified index thereof must be filed with the EAB </w:t>
            </w:r>
            <w:r w:rsidR="009324C9" w:rsidRPr="000C4E81">
              <w:rPr>
                <w:i/>
                <w:iCs/>
                <w:color w:val="003300"/>
              </w:rPr>
              <w:t>(</w:t>
            </w:r>
            <w:r w:rsidR="000E6E7D" w:rsidRPr="000C4E81">
              <w:rPr>
                <w:i/>
                <w:iCs/>
                <w:color w:val="003300"/>
              </w:rPr>
              <w:t>40 CFR 124.19(b)(2)</w:t>
            </w:r>
            <w:r w:rsidR="009324C9" w:rsidRPr="000C4E81">
              <w:rPr>
                <w:i/>
                <w:iCs/>
                <w:color w:val="003300"/>
              </w:rPr>
              <w:t>)</w:t>
            </w:r>
            <w:r w:rsidR="000E6E7D" w:rsidRPr="000C4E81">
              <w:rPr>
                <w:i/>
                <w:iCs/>
                <w:color w:val="003300"/>
              </w:rPr>
              <w:t xml:space="preserve">. The administrative record </w:t>
            </w:r>
            <w:r w:rsidR="00423798" w:rsidRPr="000C4E81">
              <w:rPr>
                <w:i/>
                <w:iCs/>
                <w:color w:val="003300"/>
              </w:rPr>
              <w:t>closes</w:t>
            </w:r>
            <w:r w:rsidR="000E6E7D" w:rsidRPr="000C4E81">
              <w:rPr>
                <w:i/>
                <w:iCs/>
                <w:color w:val="003300"/>
              </w:rPr>
              <w:t xml:space="preserve"> when the permit is issued. Omit deliberative material. </w:t>
            </w:r>
            <w:r w:rsidRPr="000C4E81">
              <w:rPr>
                <w:i/>
                <w:iCs/>
                <w:color w:val="003300"/>
              </w:rPr>
              <w:t>Consult with ORC with questions.</w:t>
            </w:r>
          </w:p>
        </w:tc>
      </w:tr>
    </w:tbl>
    <w:p w14:paraId="75BAF3BB" w14:textId="6BA9FC86" w:rsidR="00707DFF" w:rsidRPr="00D31AEF" w:rsidRDefault="00707DFF" w:rsidP="005D0309">
      <w:pPr>
        <w:pStyle w:val="Heading1NONumber"/>
      </w:pPr>
      <w:r w:rsidRPr="00D31AEF">
        <w:lastRenderedPageBreak/>
        <w:t>Facility Information</w:t>
      </w:r>
    </w:p>
    <w:p w14:paraId="5EFC0373" w14:textId="168103E5" w:rsidR="009B7448" w:rsidRPr="00D31AEF" w:rsidRDefault="009B7448" w:rsidP="005D0309">
      <w:pPr>
        <w:pStyle w:val="BodyText"/>
      </w:pPr>
      <w:r w:rsidRPr="00D31AEF">
        <w:t xml:space="preserve">Facility name: </w:t>
      </w:r>
      <w:r w:rsidRPr="00D31AEF">
        <w:tab/>
      </w:r>
      <w:r w:rsidRPr="00D31AEF">
        <w:tab/>
      </w:r>
      <w:r w:rsidR="00B15C90" w:rsidRPr="00D31AEF">
        <w:rPr>
          <w:highlight w:val="yellow"/>
        </w:rPr>
        <w:t xml:space="preserve">INSERT </w:t>
      </w:r>
      <w:r w:rsidRPr="00D31AEF">
        <w:rPr>
          <w:highlight w:val="yellow"/>
        </w:rPr>
        <w:t>FACILITY NAME</w:t>
      </w:r>
      <w:r w:rsidR="000B7D28" w:rsidRPr="00D31AEF">
        <w:br/>
      </w:r>
      <w:r w:rsidRPr="00D31AEF">
        <w:tab/>
      </w:r>
      <w:r w:rsidRPr="00D31AEF">
        <w:tab/>
      </w:r>
      <w:r w:rsidRPr="00D31AEF">
        <w:tab/>
      </w:r>
      <w:r w:rsidR="00B15C90" w:rsidRPr="00D31AEF">
        <w:rPr>
          <w:highlight w:val="yellow"/>
        </w:rPr>
        <w:t xml:space="preserve">INSERT </w:t>
      </w:r>
      <w:r w:rsidRPr="00D31AEF">
        <w:rPr>
          <w:highlight w:val="yellow"/>
        </w:rPr>
        <w:t>WELL NUMBER</w:t>
      </w:r>
    </w:p>
    <w:p w14:paraId="5EFC037A" w14:textId="76620429" w:rsidR="009B7448" w:rsidRPr="00D31AEF" w:rsidRDefault="009B7448" w:rsidP="005D0309">
      <w:pPr>
        <w:pStyle w:val="BodyText"/>
        <w:ind w:left="2160" w:hanging="2160"/>
      </w:pPr>
      <w:r w:rsidRPr="00D31AEF">
        <w:t>Well location</w:t>
      </w:r>
      <w:proofErr w:type="gramStart"/>
      <w:r w:rsidRPr="00D31AEF">
        <w:t xml:space="preserve">: </w:t>
      </w:r>
      <w:r w:rsidRPr="00D31AEF">
        <w:tab/>
      </w:r>
      <w:r w:rsidR="00B15C90" w:rsidRPr="00D31AEF">
        <w:rPr>
          <w:highlight w:val="yellow"/>
        </w:rPr>
        <w:t>INSERT</w:t>
      </w:r>
      <w:proofErr w:type="gramEnd"/>
      <w:r w:rsidR="00B15C90" w:rsidRPr="00D31AEF">
        <w:rPr>
          <w:highlight w:val="yellow"/>
        </w:rPr>
        <w:t xml:space="preserve"> </w:t>
      </w:r>
      <w:r w:rsidRPr="00D31AEF">
        <w:rPr>
          <w:highlight w:val="yellow"/>
        </w:rPr>
        <w:t>CITY, COUNTY, STATE</w:t>
      </w:r>
      <w:r w:rsidRPr="00D31AEF">
        <w:t xml:space="preserve"> </w:t>
      </w:r>
      <w:r w:rsidR="00A207FB" w:rsidRPr="00D31AEF">
        <w:br/>
      </w:r>
      <w:r w:rsidR="00B15C90" w:rsidRPr="00D31AEF">
        <w:rPr>
          <w:highlight w:val="yellow"/>
        </w:rPr>
        <w:t xml:space="preserve">INSERT </w:t>
      </w:r>
      <w:r w:rsidRPr="00D31AEF">
        <w:rPr>
          <w:highlight w:val="yellow"/>
        </w:rPr>
        <w:t>LAT/LONG COORDINATES</w:t>
      </w:r>
    </w:p>
    <w:p w14:paraId="6909351F" w14:textId="1756444B" w:rsidR="00447EB4" w:rsidRPr="00692B80" w:rsidRDefault="00A90649">
      <w:pPr>
        <w:pStyle w:val="Heading1"/>
        <w:rPr>
          <w:rStyle w:val="IntenseEmphasis"/>
          <w:b/>
          <w:bCs/>
          <w:u w:val="none"/>
        </w:rPr>
      </w:pPr>
      <w:r w:rsidRPr="00D31AEF">
        <w:t xml:space="preserve">Design Parameters and </w:t>
      </w:r>
      <w:r w:rsidR="00715979" w:rsidRPr="00D31AEF">
        <w:t>Specifications</w:t>
      </w:r>
      <w:r w:rsidR="00715979" w:rsidRPr="00692B80">
        <w:rPr>
          <w:u w:val="none"/>
        </w:rPr>
        <w:t xml:space="preserve"> </w:t>
      </w:r>
      <w:r w:rsidR="00715979" w:rsidRPr="00715979">
        <w:rPr>
          <w:i/>
          <w:iCs/>
          <w:color w:val="C00000"/>
          <w:u w:val="none"/>
        </w:rPr>
        <w:t>[</w:t>
      </w:r>
      <w:r w:rsidR="00E553B5" w:rsidRPr="00692B80">
        <w:rPr>
          <w:rStyle w:val="IntenseEmphasis"/>
          <w:b/>
          <w:bCs/>
          <w:u w:val="none"/>
        </w:rPr>
        <w:t>Modify as needed</w:t>
      </w:r>
      <w:r w:rsidR="00BD5F34" w:rsidRPr="00692B80">
        <w:rPr>
          <w:rStyle w:val="IntenseEmphasis"/>
          <w:b/>
          <w:bCs/>
          <w:u w:val="none"/>
        </w:rPr>
        <w:t>.</w:t>
      </w:r>
      <w:r w:rsidR="00E553B5" w:rsidRPr="00692B80">
        <w:rPr>
          <w:rStyle w:val="IntenseEmphasis"/>
          <w:b/>
          <w:bCs/>
          <w:u w:val="none"/>
        </w:rPr>
        <w:t>]</w:t>
      </w:r>
    </w:p>
    <w:p w14:paraId="77E9D1C4" w14:textId="6386B9DA" w:rsidR="0043319C" w:rsidRPr="000C4E81" w:rsidRDefault="0043319C" w:rsidP="005D0309">
      <w:pPr>
        <w:pStyle w:val="BodyText"/>
        <w:rPr>
          <w:color w:val="244061" w:themeColor="accent1" w:themeShade="80"/>
        </w:rPr>
      </w:pPr>
      <w:r w:rsidRPr="000C4E81">
        <w:rPr>
          <w:color w:val="244061" w:themeColor="accent1" w:themeShade="80"/>
        </w:rPr>
        <w:t>The</w:t>
      </w:r>
      <w:r w:rsidR="00F6474B" w:rsidRPr="000C4E81">
        <w:rPr>
          <w:color w:val="244061" w:themeColor="accent1" w:themeShade="80"/>
        </w:rPr>
        <w:t xml:space="preserve"> </w:t>
      </w:r>
      <w:r w:rsidR="00722AB8" w:rsidRPr="000C4E81">
        <w:rPr>
          <w:color w:val="244061" w:themeColor="accent1" w:themeShade="80"/>
          <w:highlight w:val="yellow"/>
        </w:rPr>
        <w:t>INSERT INJECTION WELL NAME</w:t>
      </w:r>
      <w:r w:rsidR="00722AB8">
        <w:t xml:space="preserve"> </w:t>
      </w:r>
      <w:r w:rsidR="00F553BD" w:rsidRPr="000C4E81">
        <w:rPr>
          <w:color w:val="244061" w:themeColor="accent1" w:themeShade="80"/>
        </w:rPr>
        <w:t>is</w:t>
      </w:r>
      <w:r w:rsidRPr="000C4E81">
        <w:rPr>
          <w:color w:val="244061" w:themeColor="accent1" w:themeShade="80"/>
        </w:rPr>
        <w:t xml:space="preserve"> designed to maximize the rate of injection while maintaining the bottomhole pressure below 90% of the fracture gradient. Design parameters that will be employed during the life of the well are shown in </w:t>
      </w:r>
      <w:r w:rsidR="004F0E33" w:rsidRPr="000C4E81">
        <w:rPr>
          <w:color w:val="244061" w:themeColor="accent1" w:themeShade="80"/>
        </w:rPr>
        <w:fldChar w:fldCharType="begin"/>
      </w:r>
      <w:r w:rsidR="004F0E33" w:rsidRPr="000C4E81">
        <w:rPr>
          <w:color w:val="244061" w:themeColor="accent1" w:themeShade="80"/>
        </w:rPr>
        <w:instrText xml:space="preserve"> REF _Ref179543643 \h </w:instrText>
      </w:r>
      <w:r w:rsidR="00D31AEF" w:rsidRPr="000C4E81">
        <w:rPr>
          <w:color w:val="244061" w:themeColor="accent1" w:themeShade="80"/>
        </w:rPr>
        <w:instrText xml:space="preserve"> \* MERGEFORMAT </w:instrText>
      </w:r>
      <w:r w:rsidR="004F0E33" w:rsidRPr="000C4E81">
        <w:rPr>
          <w:color w:val="244061" w:themeColor="accent1" w:themeShade="80"/>
        </w:rPr>
      </w:r>
      <w:r w:rsidR="004F0E33" w:rsidRPr="000C4E81">
        <w:rPr>
          <w:color w:val="244061" w:themeColor="accent1" w:themeShade="80"/>
        </w:rPr>
        <w:fldChar w:fldCharType="separate"/>
      </w:r>
      <w:r w:rsidR="004F0E33" w:rsidRPr="000C4E81">
        <w:rPr>
          <w:color w:val="244061" w:themeColor="accent1" w:themeShade="80"/>
        </w:rPr>
        <w:t xml:space="preserve">Table </w:t>
      </w:r>
      <w:r w:rsidR="004F0E33" w:rsidRPr="000C4E81">
        <w:rPr>
          <w:noProof/>
          <w:color w:val="244061" w:themeColor="accent1" w:themeShade="80"/>
        </w:rPr>
        <w:t>1</w:t>
      </w:r>
      <w:r w:rsidR="004F0E33" w:rsidRPr="000C4E81">
        <w:rPr>
          <w:color w:val="244061" w:themeColor="accent1" w:themeShade="80"/>
        </w:rPr>
        <w:fldChar w:fldCharType="end"/>
      </w:r>
      <w:r w:rsidRPr="000C4E81">
        <w:rPr>
          <w:color w:val="244061" w:themeColor="accent1" w:themeShade="80"/>
        </w:rPr>
        <w:t>, and CO</w:t>
      </w:r>
      <w:r w:rsidRPr="000C4E81">
        <w:rPr>
          <w:color w:val="244061" w:themeColor="accent1" w:themeShade="80"/>
          <w:vertAlign w:val="subscript"/>
        </w:rPr>
        <w:t>2</w:t>
      </w:r>
      <w:r w:rsidRPr="000C4E81">
        <w:rPr>
          <w:color w:val="244061" w:themeColor="accent1" w:themeShade="80"/>
        </w:rPr>
        <w:t xml:space="preserve"> specifications for </w:t>
      </w:r>
      <w:r w:rsidR="00722AB8" w:rsidRPr="000C4E81">
        <w:rPr>
          <w:color w:val="244061" w:themeColor="accent1" w:themeShade="80"/>
          <w:highlight w:val="yellow"/>
        </w:rPr>
        <w:t>INSERT PROJECT NAME</w:t>
      </w:r>
      <w:r w:rsidRPr="000C4E81">
        <w:rPr>
          <w:color w:val="244061" w:themeColor="accent1" w:themeShade="80"/>
        </w:rPr>
        <w:t xml:space="preserve"> are shown in </w:t>
      </w:r>
      <w:r w:rsidR="004F0E33" w:rsidRPr="000C4E81">
        <w:rPr>
          <w:color w:val="244061" w:themeColor="accent1" w:themeShade="80"/>
        </w:rPr>
        <w:fldChar w:fldCharType="begin"/>
      </w:r>
      <w:r w:rsidR="004F0E33" w:rsidRPr="000C4E81">
        <w:rPr>
          <w:color w:val="244061" w:themeColor="accent1" w:themeShade="80"/>
        </w:rPr>
        <w:instrText xml:space="preserve"> REF _Ref179543648 \h </w:instrText>
      </w:r>
      <w:r w:rsidR="00D31AEF" w:rsidRPr="000C4E81">
        <w:rPr>
          <w:color w:val="244061" w:themeColor="accent1" w:themeShade="80"/>
        </w:rPr>
        <w:instrText xml:space="preserve"> \* MERGEFORMAT </w:instrText>
      </w:r>
      <w:r w:rsidR="004F0E33" w:rsidRPr="000C4E81">
        <w:rPr>
          <w:color w:val="244061" w:themeColor="accent1" w:themeShade="80"/>
        </w:rPr>
      </w:r>
      <w:r w:rsidR="004F0E33" w:rsidRPr="000C4E81">
        <w:rPr>
          <w:color w:val="244061" w:themeColor="accent1" w:themeShade="80"/>
        </w:rPr>
        <w:fldChar w:fldCharType="separate"/>
      </w:r>
      <w:r w:rsidR="004F0E33" w:rsidRPr="000C4E81">
        <w:rPr>
          <w:color w:val="244061" w:themeColor="accent1" w:themeShade="80"/>
        </w:rPr>
        <w:t xml:space="preserve">Table </w:t>
      </w:r>
      <w:r w:rsidR="004F0E33" w:rsidRPr="000C4E81">
        <w:rPr>
          <w:noProof/>
          <w:color w:val="244061" w:themeColor="accent1" w:themeShade="80"/>
        </w:rPr>
        <w:t>2</w:t>
      </w:r>
      <w:r w:rsidR="004F0E33" w:rsidRPr="000C4E81">
        <w:rPr>
          <w:color w:val="244061" w:themeColor="accent1" w:themeShade="80"/>
        </w:rPr>
        <w:fldChar w:fldCharType="end"/>
      </w:r>
      <w:r w:rsidRPr="000C4E81">
        <w:rPr>
          <w:color w:val="244061" w:themeColor="accent1" w:themeShade="80"/>
        </w:rPr>
        <w:t xml:space="preserve">. </w:t>
      </w:r>
      <w:r w:rsidR="003B092E" w:rsidRPr="000C4E81">
        <w:rPr>
          <w:color w:val="244061" w:themeColor="accent1" w:themeShade="80"/>
        </w:rPr>
        <w:t>Field testing, lab testing, and c</w:t>
      </w:r>
      <w:r w:rsidR="00EB0168" w:rsidRPr="000C4E81">
        <w:rPr>
          <w:color w:val="244061" w:themeColor="accent1" w:themeShade="80"/>
        </w:rPr>
        <w:t xml:space="preserve">orrosion modeling </w:t>
      </w:r>
      <w:r w:rsidR="007A3243" w:rsidRPr="000C4E81">
        <w:rPr>
          <w:color w:val="244061" w:themeColor="accent1" w:themeShade="80"/>
        </w:rPr>
        <w:t>were</w:t>
      </w:r>
      <w:r w:rsidR="00EB0168" w:rsidRPr="000C4E81">
        <w:rPr>
          <w:color w:val="244061" w:themeColor="accent1" w:themeShade="80"/>
        </w:rPr>
        <w:t xml:space="preserve"> performed </w:t>
      </w:r>
      <w:r w:rsidR="00A15EBC" w:rsidRPr="000C4E81">
        <w:rPr>
          <w:color w:val="244061" w:themeColor="accent1" w:themeShade="80"/>
        </w:rPr>
        <w:t xml:space="preserve">based on </w:t>
      </w:r>
      <w:r w:rsidR="00902E78" w:rsidRPr="000C4E81">
        <w:rPr>
          <w:color w:val="244061" w:themeColor="accent1" w:themeShade="80"/>
        </w:rPr>
        <w:t>operational parameters, CO</w:t>
      </w:r>
      <w:r w:rsidR="00902E78" w:rsidRPr="000C4E81">
        <w:rPr>
          <w:color w:val="244061" w:themeColor="accent1" w:themeShade="80"/>
          <w:vertAlign w:val="subscript"/>
        </w:rPr>
        <w:t>2</w:t>
      </w:r>
      <w:r w:rsidR="00902E78" w:rsidRPr="000C4E81">
        <w:rPr>
          <w:color w:val="244061" w:themeColor="accent1" w:themeShade="80"/>
        </w:rPr>
        <w:t xml:space="preserve"> </w:t>
      </w:r>
      <w:r w:rsidR="001C5B30" w:rsidRPr="000C4E81">
        <w:rPr>
          <w:color w:val="244061" w:themeColor="accent1" w:themeShade="80"/>
        </w:rPr>
        <w:t>specification</w:t>
      </w:r>
      <w:r w:rsidR="00A06714" w:rsidRPr="000C4E81">
        <w:rPr>
          <w:color w:val="244061" w:themeColor="accent1" w:themeShade="80"/>
        </w:rPr>
        <w:t>, site specific conditions and likely shut</w:t>
      </w:r>
      <w:r w:rsidR="006A31A5" w:rsidRPr="000C4E81">
        <w:rPr>
          <w:color w:val="244061" w:themeColor="accent1" w:themeShade="80"/>
        </w:rPr>
        <w:t>-</w:t>
      </w:r>
      <w:r w:rsidR="00A06714" w:rsidRPr="000C4E81">
        <w:rPr>
          <w:color w:val="244061" w:themeColor="accent1" w:themeShade="80"/>
        </w:rPr>
        <w:t>in a</w:t>
      </w:r>
      <w:r w:rsidR="006A31A5" w:rsidRPr="000C4E81">
        <w:rPr>
          <w:color w:val="244061" w:themeColor="accent1" w:themeShade="80"/>
        </w:rPr>
        <w:t>nd</w:t>
      </w:r>
      <w:r w:rsidR="00A06714" w:rsidRPr="000C4E81">
        <w:rPr>
          <w:color w:val="244061" w:themeColor="accent1" w:themeShade="80"/>
        </w:rPr>
        <w:t xml:space="preserve"> upset events.</w:t>
      </w:r>
      <w:r w:rsidR="00B4439D" w:rsidRPr="000C4E81">
        <w:rPr>
          <w:color w:val="244061" w:themeColor="accent1" w:themeShade="80"/>
        </w:rPr>
        <w:t xml:space="preserve"> </w:t>
      </w:r>
      <w:r w:rsidR="006A31A5" w:rsidRPr="000C4E81">
        <w:rPr>
          <w:color w:val="244061" w:themeColor="accent1" w:themeShade="80"/>
        </w:rPr>
        <w:t xml:space="preserve"> </w:t>
      </w:r>
      <w:r w:rsidRPr="000C4E81">
        <w:rPr>
          <w:color w:val="244061" w:themeColor="accent1" w:themeShade="80"/>
        </w:rPr>
        <w:t>A</w:t>
      </w:r>
      <w:r w:rsidR="00F20151" w:rsidRPr="000C4E81">
        <w:rPr>
          <w:color w:val="244061" w:themeColor="accent1" w:themeShade="80"/>
        </w:rPr>
        <w:t>dditionally,</w:t>
      </w:r>
      <w:r w:rsidRPr="000C4E81">
        <w:rPr>
          <w:color w:val="244061" w:themeColor="accent1" w:themeShade="80"/>
        </w:rPr>
        <w:t xml:space="preserve"> nodal analysis was used to perform sensitivities on the tubing size, rate of erosion, and potential movement of the tubulars</w:t>
      </w:r>
      <w:r w:rsidR="00CA1CAF" w:rsidRPr="000C4E81">
        <w:rPr>
          <w:color w:val="244061" w:themeColor="accent1" w:themeShade="80"/>
        </w:rPr>
        <w:t xml:space="preserve">. </w:t>
      </w:r>
      <w:r w:rsidRPr="000C4E81">
        <w:rPr>
          <w:color w:val="244061" w:themeColor="accent1" w:themeShade="80"/>
        </w:rPr>
        <w:t>The nodal analysis results,</w:t>
      </w:r>
      <w:r w:rsidR="00B87EFE" w:rsidRPr="000C4E81">
        <w:rPr>
          <w:color w:val="244061" w:themeColor="accent1" w:themeShade="80"/>
        </w:rPr>
        <w:t xml:space="preserve"> corrosion modeling results, </w:t>
      </w:r>
      <w:r w:rsidRPr="000C4E81">
        <w:rPr>
          <w:color w:val="244061" w:themeColor="accent1" w:themeShade="80"/>
        </w:rPr>
        <w:t>operating parameters, CO</w:t>
      </w:r>
      <w:r w:rsidRPr="000C4E81">
        <w:rPr>
          <w:color w:val="244061" w:themeColor="accent1" w:themeShade="80"/>
          <w:vertAlign w:val="subscript"/>
        </w:rPr>
        <w:t>2</w:t>
      </w:r>
      <w:r w:rsidRPr="000C4E81">
        <w:rPr>
          <w:color w:val="244061" w:themeColor="accent1" w:themeShade="80"/>
        </w:rPr>
        <w:t xml:space="preserve"> specifications </w:t>
      </w:r>
      <w:r w:rsidR="00B22DB8" w:rsidRPr="000C4E81">
        <w:rPr>
          <w:color w:val="244061" w:themeColor="accent1" w:themeShade="80"/>
        </w:rPr>
        <w:t xml:space="preserve">and </w:t>
      </w:r>
      <w:r w:rsidR="005B58EF" w:rsidRPr="000C4E81">
        <w:rPr>
          <w:color w:val="244061" w:themeColor="accent1" w:themeShade="80"/>
        </w:rPr>
        <w:t>site-specific</w:t>
      </w:r>
      <w:r w:rsidR="00B22DB8" w:rsidRPr="000C4E81">
        <w:rPr>
          <w:color w:val="244061" w:themeColor="accent1" w:themeShade="80"/>
        </w:rPr>
        <w:t xml:space="preserve"> conditions </w:t>
      </w:r>
      <w:r w:rsidRPr="000C4E81">
        <w:rPr>
          <w:color w:val="244061" w:themeColor="accent1" w:themeShade="80"/>
        </w:rPr>
        <w:t xml:space="preserve">were used in selecting materials to be used to construct the </w:t>
      </w:r>
      <w:r w:rsidR="00594FBE" w:rsidRPr="000C4E81">
        <w:rPr>
          <w:color w:val="244061" w:themeColor="accent1" w:themeShade="80"/>
          <w:highlight w:val="yellow"/>
        </w:rPr>
        <w:t>INSERT INJECTION WELL NAME</w:t>
      </w:r>
      <w:r w:rsidRPr="000C4E81">
        <w:rPr>
          <w:color w:val="244061" w:themeColor="accent1" w:themeShade="80"/>
        </w:rPr>
        <w:t>.</w:t>
      </w:r>
    </w:p>
    <w:p w14:paraId="31586E87" w14:textId="7F4701F3" w:rsidR="008D4609" w:rsidRDefault="00170948" w:rsidP="008D4609">
      <w:pPr>
        <w:pStyle w:val="BodyText"/>
      </w:pPr>
      <w:r>
        <w:rPr>
          <w:rStyle w:val="IntenseEmphasis"/>
        </w:rPr>
        <w:t>[</w:t>
      </w:r>
      <w:r w:rsidR="008D4609">
        <w:rPr>
          <w:rStyle w:val="IntenseEmphasis"/>
        </w:rPr>
        <w:t>Recommendation</w:t>
      </w:r>
      <w:r w:rsidR="00594FBE">
        <w:rPr>
          <w:rStyle w:val="IntenseEmphasis"/>
        </w:rPr>
        <w:t>s</w:t>
      </w:r>
      <w:r>
        <w:rPr>
          <w:rStyle w:val="IntenseEmphasis"/>
        </w:rPr>
        <w:t>:</w:t>
      </w:r>
    </w:p>
    <w:p w14:paraId="2894F707" w14:textId="483CA67B" w:rsidR="008D4609" w:rsidRPr="00A60391" w:rsidRDefault="008D4609" w:rsidP="008D4609">
      <w:pPr>
        <w:pStyle w:val="BodyText"/>
        <w:rPr>
          <w:b/>
          <w:bCs/>
          <w:i/>
          <w:iCs/>
          <w:color w:val="C00000"/>
        </w:rPr>
      </w:pPr>
      <w:r w:rsidRPr="00A60391">
        <w:rPr>
          <w:b/>
          <w:bCs/>
          <w:i/>
          <w:iCs/>
          <w:color w:val="C00000"/>
        </w:rPr>
        <w:t>Well materials selection is based on</w:t>
      </w:r>
      <w:r>
        <w:rPr>
          <w:b/>
          <w:bCs/>
          <w:i/>
          <w:iCs/>
          <w:color w:val="C00000"/>
        </w:rPr>
        <w:t xml:space="preserve"> the composition of the CO</w:t>
      </w:r>
      <w:r w:rsidRPr="00A60391">
        <w:rPr>
          <w:b/>
          <w:bCs/>
          <w:i/>
          <w:iCs/>
          <w:color w:val="C00000"/>
          <w:vertAlign w:val="subscript"/>
        </w:rPr>
        <w:t>2</w:t>
      </w:r>
      <w:r>
        <w:rPr>
          <w:b/>
          <w:bCs/>
          <w:i/>
          <w:iCs/>
          <w:color w:val="C00000"/>
        </w:rPr>
        <w:t xml:space="preserve"> including the concentration limits of impurities, the operational envelope of the injection well (pressure, temperature ranges and reservoir conditions), an assessment of the impact of potential upsets and well shut-in conditions, and an understanding of the phase behavior of impure CO</w:t>
      </w:r>
      <w:r w:rsidRPr="00A60391">
        <w:rPr>
          <w:b/>
          <w:bCs/>
          <w:i/>
          <w:iCs/>
          <w:color w:val="C00000"/>
          <w:vertAlign w:val="subscript"/>
        </w:rPr>
        <w:t>2</w:t>
      </w:r>
      <w:r>
        <w:rPr>
          <w:b/>
          <w:bCs/>
          <w:i/>
          <w:iCs/>
          <w:color w:val="C00000"/>
        </w:rPr>
        <w:t xml:space="preserve">. </w:t>
      </w:r>
      <w:r w:rsidR="00594FBE" w:rsidRPr="00D9179B">
        <w:rPr>
          <w:b/>
          <w:bCs/>
          <w:i/>
          <w:iCs/>
          <w:color w:val="C00000"/>
        </w:rPr>
        <w:t xml:space="preserve">Testing and modeling are recommended to justify material selection. </w:t>
      </w:r>
      <w:r>
        <w:rPr>
          <w:b/>
          <w:bCs/>
          <w:i/>
          <w:iCs/>
          <w:color w:val="C00000"/>
        </w:rPr>
        <w:t>A failure mode and effect analysis or other risk assessment is recommended.  Th</w:t>
      </w:r>
      <w:r w:rsidRPr="00A60391">
        <w:rPr>
          <w:b/>
          <w:bCs/>
          <w:i/>
          <w:iCs/>
          <w:color w:val="C00000"/>
        </w:rPr>
        <w:t>e following standards</w:t>
      </w:r>
      <w:r>
        <w:rPr>
          <w:b/>
          <w:bCs/>
          <w:i/>
          <w:iCs/>
          <w:color w:val="C00000"/>
        </w:rPr>
        <w:t xml:space="preserve"> are relevant</w:t>
      </w:r>
      <w:r w:rsidRPr="00A60391">
        <w:rPr>
          <w:b/>
          <w:bCs/>
          <w:i/>
          <w:iCs/>
          <w:color w:val="C00000"/>
        </w:rPr>
        <w:t xml:space="preserve">: </w:t>
      </w:r>
    </w:p>
    <w:p w14:paraId="1D9D554C" w14:textId="084A8F92" w:rsidR="008D4609" w:rsidRPr="00A60391" w:rsidRDefault="008D4609" w:rsidP="008D4609">
      <w:pPr>
        <w:pStyle w:val="ListNumber"/>
        <w:tabs>
          <w:tab w:val="clear" w:pos="658"/>
          <w:tab w:val="clear" w:pos="660"/>
        </w:tabs>
        <w:spacing w:after="100"/>
        <w:ind w:left="720" w:right="0" w:hanging="360"/>
        <w:rPr>
          <w:b/>
          <w:bCs/>
          <w:i/>
          <w:iCs/>
          <w:color w:val="C00000"/>
        </w:rPr>
      </w:pPr>
      <w:r>
        <w:rPr>
          <w:b/>
          <w:bCs/>
          <w:i/>
          <w:iCs/>
          <w:color w:val="C00000"/>
        </w:rPr>
        <w:t xml:space="preserve">AMPP </w:t>
      </w:r>
      <w:r w:rsidR="002F3F71">
        <w:rPr>
          <w:b/>
          <w:bCs/>
          <w:i/>
          <w:iCs/>
          <w:color w:val="C00000"/>
        </w:rPr>
        <w:t xml:space="preserve">SP </w:t>
      </w:r>
      <w:r>
        <w:rPr>
          <w:b/>
          <w:bCs/>
          <w:i/>
          <w:iCs/>
          <w:color w:val="C00000"/>
        </w:rPr>
        <w:t>21632</w:t>
      </w:r>
      <w:r w:rsidR="00AE3576">
        <w:rPr>
          <w:b/>
          <w:bCs/>
          <w:i/>
          <w:iCs/>
          <w:color w:val="C00000"/>
        </w:rPr>
        <w:t>-2025</w:t>
      </w:r>
      <w:r>
        <w:rPr>
          <w:b/>
          <w:bCs/>
          <w:i/>
          <w:iCs/>
          <w:color w:val="C00000"/>
        </w:rPr>
        <w:t xml:space="preserve"> – Materials Selection and Corrosion Control for Carbon Capture &amp; Storage (CCS) Projects</w:t>
      </w:r>
    </w:p>
    <w:p w14:paraId="37DDFC48" w14:textId="77777777" w:rsidR="008D4609" w:rsidRDefault="008D4609" w:rsidP="008D4609">
      <w:pPr>
        <w:pStyle w:val="ListNumber"/>
        <w:tabs>
          <w:tab w:val="clear" w:pos="658"/>
          <w:tab w:val="clear" w:pos="660"/>
        </w:tabs>
        <w:spacing w:after="100"/>
        <w:ind w:left="720" w:right="0" w:hanging="360"/>
        <w:rPr>
          <w:b/>
          <w:bCs/>
          <w:i/>
          <w:iCs/>
          <w:color w:val="C00000"/>
        </w:rPr>
      </w:pPr>
      <w:r w:rsidRPr="00A60391">
        <w:rPr>
          <w:b/>
          <w:bCs/>
          <w:i/>
          <w:iCs/>
          <w:color w:val="C00000"/>
        </w:rPr>
        <w:t>API Spec 5CT/ISO 11960—Specification for Casing and Tubing</w:t>
      </w:r>
    </w:p>
    <w:p w14:paraId="0E345A8E" w14:textId="77777777" w:rsidR="00B26904" w:rsidRPr="00B855C5" w:rsidRDefault="00B26904" w:rsidP="00B26904">
      <w:pPr>
        <w:pStyle w:val="ListNumber"/>
        <w:rPr>
          <w:b/>
          <w:bCs/>
          <w:i/>
          <w:color w:val="C00000"/>
        </w:rPr>
      </w:pPr>
      <w:r w:rsidRPr="00B855C5">
        <w:rPr>
          <w:b/>
          <w:bCs/>
          <w:i/>
          <w:color w:val="C00000"/>
        </w:rPr>
        <w:t>API</w:t>
      </w:r>
      <w:r w:rsidRPr="00B855C5">
        <w:rPr>
          <w:b/>
          <w:bCs/>
          <w:i/>
          <w:color w:val="C00000"/>
          <w:spacing w:val="-3"/>
        </w:rPr>
        <w:t xml:space="preserve"> </w:t>
      </w:r>
      <w:r w:rsidRPr="00B855C5">
        <w:rPr>
          <w:b/>
          <w:bCs/>
          <w:i/>
          <w:color w:val="C00000"/>
        </w:rPr>
        <w:t>RP</w:t>
      </w:r>
      <w:r w:rsidRPr="00B855C5">
        <w:rPr>
          <w:b/>
          <w:bCs/>
          <w:i/>
          <w:color w:val="C00000"/>
          <w:spacing w:val="-2"/>
        </w:rPr>
        <w:t xml:space="preserve"> </w:t>
      </w:r>
      <w:r w:rsidRPr="00B855C5">
        <w:rPr>
          <w:b/>
          <w:bCs/>
          <w:i/>
          <w:color w:val="C00000"/>
        </w:rPr>
        <w:t>5C1</w:t>
      </w:r>
      <w:r w:rsidRPr="00B855C5">
        <w:rPr>
          <w:b/>
          <w:bCs/>
          <w:i/>
          <w:color w:val="C00000"/>
          <w:spacing w:val="-5"/>
        </w:rPr>
        <w:t xml:space="preserve"> </w:t>
      </w:r>
      <w:r w:rsidRPr="00B855C5">
        <w:rPr>
          <w:b/>
          <w:bCs/>
          <w:i/>
          <w:color w:val="C00000"/>
        </w:rPr>
        <w:t>–</w:t>
      </w:r>
      <w:r w:rsidRPr="00B855C5">
        <w:rPr>
          <w:b/>
          <w:bCs/>
          <w:i/>
          <w:color w:val="C00000"/>
          <w:spacing w:val="-2"/>
        </w:rPr>
        <w:t xml:space="preserve"> </w:t>
      </w:r>
      <w:r w:rsidRPr="00B855C5">
        <w:rPr>
          <w:b/>
          <w:bCs/>
          <w:i/>
          <w:color w:val="C00000"/>
        </w:rPr>
        <w:t>Recommended</w:t>
      </w:r>
      <w:r w:rsidRPr="00B855C5">
        <w:rPr>
          <w:b/>
          <w:bCs/>
          <w:i/>
          <w:color w:val="C00000"/>
          <w:spacing w:val="-4"/>
        </w:rPr>
        <w:t xml:space="preserve"> </w:t>
      </w:r>
      <w:r w:rsidRPr="00B855C5">
        <w:rPr>
          <w:b/>
          <w:bCs/>
          <w:i/>
          <w:color w:val="C00000"/>
        </w:rPr>
        <w:t>Practices</w:t>
      </w:r>
      <w:r w:rsidRPr="00B855C5">
        <w:rPr>
          <w:b/>
          <w:bCs/>
          <w:i/>
          <w:color w:val="C00000"/>
          <w:spacing w:val="-3"/>
        </w:rPr>
        <w:t xml:space="preserve"> </w:t>
      </w:r>
      <w:r w:rsidRPr="00B855C5">
        <w:rPr>
          <w:b/>
          <w:bCs/>
          <w:i/>
          <w:color w:val="C00000"/>
        </w:rPr>
        <w:t>for</w:t>
      </w:r>
      <w:r w:rsidRPr="00B855C5">
        <w:rPr>
          <w:b/>
          <w:bCs/>
          <w:i/>
          <w:color w:val="C00000"/>
          <w:spacing w:val="-5"/>
        </w:rPr>
        <w:t xml:space="preserve"> </w:t>
      </w:r>
      <w:r w:rsidRPr="00B855C5">
        <w:rPr>
          <w:b/>
          <w:bCs/>
          <w:i/>
          <w:color w:val="C00000"/>
        </w:rPr>
        <w:t>Care</w:t>
      </w:r>
      <w:r w:rsidRPr="00B855C5">
        <w:rPr>
          <w:b/>
          <w:bCs/>
          <w:i/>
          <w:color w:val="C00000"/>
          <w:spacing w:val="-1"/>
        </w:rPr>
        <w:t xml:space="preserve"> </w:t>
      </w:r>
      <w:r w:rsidRPr="00B855C5">
        <w:rPr>
          <w:b/>
          <w:bCs/>
          <w:i/>
          <w:color w:val="C00000"/>
        </w:rPr>
        <w:t>and</w:t>
      </w:r>
      <w:r w:rsidRPr="00B855C5">
        <w:rPr>
          <w:b/>
          <w:bCs/>
          <w:i/>
          <w:color w:val="C00000"/>
          <w:spacing w:val="-6"/>
        </w:rPr>
        <w:t xml:space="preserve"> </w:t>
      </w:r>
      <w:r w:rsidRPr="00B855C5">
        <w:rPr>
          <w:b/>
          <w:bCs/>
          <w:i/>
          <w:color w:val="C00000"/>
        </w:rPr>
        <w:t>Use</w:t>
      </w:r>
      <w:r w:rsidRPr="00B855C5">
        <w:rPr>
          <w:b/>
          <w:bCs/>
          <w:i/>
          <w:color w:val="C00000"/>
          <w:spacing w:val="-2"/>
        </w:rPr>
        <w:t xml:space="preserve"> </w:t>
      </w:r>
      <w:r w:rsidRPr="00B855C5">
        <w:rPr>
          <w:b/>
          <w:bCs/>
          <w:i/>
          <w:color w:val="C00000"/>
        </w:rPr>
        <w:t>of</w:t>
      </w:r>
      <w:r w:rsidRPr="00B855C5">
        <w:rPr>
          <w:b/>
          <w:bCs/>
          <w:i/>
          <w:color w:val="C00000"/>
          <w:spacing w:val="-6"/>
        </w:rPr>
        <w:t xml:space="preserve"> </w:t>
      </w:r>
      <w:r w:rsidRPr="00B855C5">
        <w:rPr>
          <w:b/>
          <w:bCs/>
          <w:i/>
          <w:color w:val="C00000"/>
        </w:rPr>
        <w:t>Casing</w:t>
      </w:r>
      <w:r w:rsidRPr="00B855C5">
        <w:rPr>
          <w:b/>
          <w:bCs/>
          <w:i/>
          <w:color w:val="C00000"/>
          <w:spacing w:val="-4"/>
        </w:rPr>
        <w:t xml:space="preserve"> </w:t>
      </w:r>
      <w:r w:rsidRPr="00B855C5">
        <w:rPr>
          <w:b/>
          <w:bCs/>
          <w:i/>
          <w:color w:val="C00000"/>
        </w:rPr>
        <w:t>and</w:t>
      </w:r>
      <w:r w:rsidRPr="00B855C5">
        <w:rPr>
          <w:b/>
          <w:bCs/>
          <w:i/>
          <w:color w:val="C00000"/>
          <w:spacing w:val="-3"/>
        </w:rPr>
        <w:t xml:space="preserve"> </w:t>
      </w:r>
      <w:r w:rsidRPr="00B855C5">
        <w:rPr>
          <w:b/>
          <w:bCs/>
          <w:i/>
          <w:color w:val="C00000"/>
          <w:spacing w:val="-2"/>
        </w:rPr>
        <w:t>Tubing</w:t>
      </w:r>
    </w:p>
    <w:p w14:paraId="0982A666" w14:textId="77777777" w:rsidR="00B26904" w:rsidRPr="00B855C5" w:rsidRDefault="00B26904" w:rsidP="00B26904">
      <w:pPr>
        <w:pStyle w:val="ListNumber"/>
        <w:rPr>
          <w:b/>
          <w:bCs/>
          <w:i/>
          <w:color w:val="C00000"/>
        </w:rPr>
      </w:pPr>
      <w:r w:rsidRPr="00B855C5">
        <w:rPr>
          <w:b/>
          <w:bCs/>
          <w:i/>
          <w:color w:val="C00000"/>
        </w:rPr>
        <w:t>API</w:t>
      </w:r>
      <w:r w:rsidRPr="00B855C5">
        <w:rPr>
          <w:b/>
          <w:bCs/>
          <w:i/>
          <w:color w:val="C00000"/>
          <w:spacing w:val="-6"/>
        </w:rPr>
        <w:t xml:space="preserve"> </w:t>
      </w:r>
      <w:r w:rsidRPr="00B855C5">
        <w:rPr>
          <w:b/>
          <w:bCs/>
          <w:i/>
          <w:color w:val="C00000"/>
        </w:rPr>
        <w:t>RP</w:t>
      </w:r>
      <w:r w:rsidRPr="00B855C5">
        <w:rPr>
          <w:b/>
          <w:bCs/>
          <w:i/>
          <w:color w:val="C00000"/>
          <w:spacing w:val="-3"/>
        </w:rPr>
        <w:t xml:space="preserve"> </w:t>
      </w:r>
      <w:r w:rsidRPr="00B855C5">
        <w:rPr>
          <w:b/>
          <w:bCs/>
          <w:i/>
          <w:color w:val="C00000"/>
        </w:rPr>
        <w:t>10B-2</w:t>
      </w:r>
      <w:r w:rsidRPr="00B855C5">
        <w:rPr>
          <w:b/>
          <w:bCs/>
          <w:i/>
          <w:color w:val="C00000"/>
          <w:spacing w:val="-3"/>
        </w:rPr>
        <w:t xml:space="preserve"> </w:t>
      </w:r>
      <w:r w:rsidRPr="00B855C5">
        <w:rPr>
          <w:b/>
          <w:bCs/>
          <w:i/>
          <w:color w:val="C00000"/>
        </w:rPr>
        <w:t>–</w:t>
      </w:r>
      <w:r w:rsidRPr="00B855C5">
        <w:rPr>
          <w:b/>
          <w:bCs/>
          <w:i/>
          <w:color w:val="C00000"/>
          <w:spacing w:val="-6"/>
        </w:rPr>
        <w:t xml:space="preserve"> </w:t>
      </w:r>
      <w:r w:rsidRPr="00B855C5">
        <w:rPr>
          <w:b/>
          <w:bCs/>
          <w:i/>
          <w:color w:val="C00000"/>
        </w:rPr>
        <w:t>Recommended</w:t>
      </w:r>
      <w:r w:rsidRPr="00B855C5">
        <w:rPr>
          <w:b/>
          <w:bCs/>
          <w:i/>
          <w:color w:val="C00000"/>
          <w:spacing w:val="-5"/>
        </w:rPr>
        <w:t xml:space="preserve"> </w:t>
      </w:r>
      <w:r w:rsidRPr="00B855C5">
        <w:rPr>
          <w:b/>
          <w:bCs/>
          <w:i/>
          <w:color w:val="C00000"/>
        </w:rPr>
        <w:t>Practice</w:t>
      </w:r>
      <w:r w:rsidRPr="00B855C5">
        <w:rPr>
          <w:b/>
          <w:bCs/>
          <w:i/>
          <w:color w:val="C00000"/>
          <w:spacing w:val="-5"/>
        </w:rPr>
        <w:t xml:space="preserve"> </w:t>
      </w:r>
      <w:r w:rsidRPr="00B855C5">
        <w:rPr>
          <w:b/>
          <w:bCs/>
          <w:i/>
          <w:color w:val="C00000"/>
        </w:rPr>
        <w:t>for</w:t>
      </w:r>
      <w:r w:rsidRPr="00B855C5">
        <w:rPr>
          <w:b/>
          <w:bCs/>
          <w:i/>
          <w:color w:val="C00000"/>
          <w:spacing w:val="-6"/>
        </w:rPr>
        <w:t xml:space="preserve"> </w:t>
      </w:r>
      <w:r w:rsidRPr="00B855C5">
        <w:rPr>
          <w:b/>
          <w:bCs/>
          <w:i/>
          <w:color w:val="C00000"/>
        </w:rPr>
        <w:t>Testing</w:t>
      </w:r>
      <w:r w:rsidRPr="00B855C5">
        <w:rPr>
          <w:b/>
          <w:bCs/>
          <w:i/>
          <w:color w:val="C00000"/>
          <w:spacing w:val="-5"/>
        </w:rPr>
        <w:t xml:space="preserve"> </w:t>
      </w:r>
      <w:r w:rsidRPr="00B855C5">
        <w:rPr>
          <w:b/>
          <w:bCs/>
          <w:i/>
          <w:color w:val="C00000"/>
        </w:rPr>
        <w:t>Well</w:t>
      </w:r>
      <w:r w:rsidRPr="00B855C5">
        <w:rPr>
          <w:b/>
          <w:bCs/>
          <w:i/>
          <w:color w:val="C00000"/>
          <w:spacing w:val="-3"/>
        </w:rPr>
        <w:t xml:space="preserve"> </w:t>
      </w:r>
      <w:r w:rsidRPr="00B855C5">
        <w:rPr>
          <w:b/>
          <w:bCs/>
          <w:i/>
          <w:color w:val="C00000"/>
          <w:spacing w:val="-2"/>
        </w:rPr>
        <w:t>Cements</w:t>
      </w:r>
    </w:p>
    <w:p w14:paraId="74363BFE" w14:textId="77777777" w:rsidR="00B26904" w:rsidRPr="00B855C5" w:rsidRDefault="00B26904" w:rsidP="00B26904">
      <w:pPr>
        <w:pStyle w:val="ListNumber"/>
        <w:rPr>
          <w:b/>
          <w:bCs/>
          <w:i/>
          <w:color w:val="C00000"/>
        </w:rPr>
      </w:pPr>
      <w:r w:rsidRPr="00B855C5">
        <w:rPr>
          <w:b/>
          <w:bCs/>
          <w:i/>
          <w:color w:val="C00000"/>
        </w:rPr>
        <w:t>API</w:t>
      </w:r>
      <w:r w:rsidRPr="00B855C5">
        <w:rPr>
          <w:b/>
          <w:bCs/>
          <w:i/>
          <w:color w:val="C00000"/>
          <w:spacing w:val="-6"/>
        </w:rPr>
        <w:t xml:space="preserve"> </w:t>
      </w:r>
      <w:r w:rsidRPr="00B855C5">
        <w:rPr>
          <w:b/>
          <w:bCs/>
          <w:i/>
          <w:color w:val="C00000"/>
        </w:rPr>
        <w:t>Specification</w:t>
      </w:r>
      <w:r w:rsidRPr="00B855C5">
        <w:rPr>
          <w:b/>
          <w:bCs/>
          <w:i/>
          <w:color w:val="C00000"/>
          <w:spacing w:val="-6"/>
        </w:rPr>
        <w:t xml:space="preserve"> </w:t>
      </w:r>
      <w:r w:rsidRPr="00B855C5">
        <w:rPr>
          <w:b/>
          <w:bCs/>
          <w:i/>
          <w:color w:val="C00000"/>
        </w:rPr>
        <w:t>10A</w:t>
      </w:r>
      <w:r w:rsidRPr="00B855C5">
        <w:rPr>
          <w:b/>
          <w:bCs/>
          <w:i/>
          <w:color w:val="C00000"/>
          <w:spacing w:val="-6"/>
        </w:rPr>
        <w:t xml:space="preserve"> </w:t>
      </w:r>
      <w:r w:rsidRPr="00B855C5">
        <w:rPr>
          <w:b/>
          <w:bCs/>
          <w:i/>
          <w:color w:val="C00000"/>
        </w:rPr>
        <w:t>–</w:t>
      </w:r>
      <w:r w:rsidRPr="00B855C5">
        <w:rPr>
          <w:b/>
          <w:bCs/>
          <w:i/>
          <w:color w:val="C00000"/>
          <w:spacing w:val="-3"/>
        </w:rPr>
        <w:t xml:space="preserve"> </w:t>
      </w:r>
      <w:r w:rsidRPr="00B855C5">
        <w:rPr>
          <w:b/>
          <w:bCs/>
          <w:i/>
          <w:color w:val="C00000"/>
        </w:rPr>
        <w:t>Specification</w:t>
      </w:r>
      <w:r w:rsidRPr="00B855C5">
        <w:rPr>
          <w:b/>
          <w:bCs/>
          <w:i/>
          <w:color w:val="C00000"/>
          <w:spacing w:val="-6"/>
        </w:rPr>
        <w:t xml:space="preserve"> </w:t>
      </w:r>
      <w:r w:rsidRPr="00B855C5">
        <w:rPr>
          <w:b/>
          <w:bCs/>
          <w:i/>
          <w:color w:val="C00000"/>
        </w:rPr>
        <w:t>on</w:t>
      </w:r>
      <w:r w:rsidRPr="00B855C5">
        <w:rPr>
          <w:b/>
          <w:bCs/>
          <w:i/>
          <w:color w:val="C00000"/>
          <w:spacing w:val="-4"/>
        </w:rPr>
        <w:t xml:space="preserve"> </w:t>
      </w:r>
      <w:r w:rsidRPr="00B855C5">
        <w:rPr>
          <w:b/>
          <w:bCs/>
          <w:i/>
          <w:color w:val="C00000"/>
        </w:rPr>
        <w:t>Cements</w:t>
      </w:r>
      <w:r w:rsidRPr="00B855C5">
        <w:rPr>
          <w:b/>
          <w:bCs/>
          <w:i/>
          <w:color w:val="C00000"/>
          <w:spacing w:val="-5"/>
        </w:rPr>
        <w:t xml:space="preserve"> </w:t>
      </w:r>
      <w:r w:rsidRPr="00B855C5">
        <w:rPr>
          <w:b/>
          <w:bCs/>
          <w:i/>
          <w:color w:val="C00000"/>
        </w:rPr>
        <w:t>and</w:t>
      </w:r>
      <w:r w:rsidRPr="00B855C5">
        <w:rPr>
          <w:b/>
          <w:bCs/>
          <w:i/>
          <w:color w:val="C00000"/>
          <w:spacing w:val="-6"/>
        </w:rPr>
        <w:t xml:space="preserve"> </w:t>
      </w:r>
      <w:r w:rsidRPr="00B855C5">
        <w:rPr>
          <w:b/>
          <w:bCs/>
          <w:i/>
          <w:color w:val="C00000"/>
        </w:rPr>
        <w:t>Materials</w:t>
      </w:r>
      <w:r w:rsidRPr="00B855C5">
        <w:rPr>
          <w:b/>
          <w:bCs/>
          <w:i/>
          <w:color w:val="C00000"/>
          <w:spacing w:val="-4"/>
        </w:rPr>
        <w:t xml:space="preserve"> </w:t>
      </w:r>
      <w:r w:rsidRPr="00B855C5">
        <w:rPr>
          <w:b/>
          <w:bCs/>
          <w:i/>
          <w:color w:val="C00000"/>
        </w:rPr>
        <w:t>for</w:t>
      </w:r>
      <w:r w:rsidRPr="00B855C5">
        <w:rPr>
          <w:b/>
          <w:bCs/>
          <w:i/>
          <w:color w:val="C00000"/>
          <w:spacing w:val="-3"/>
        </w:rPr>
        <w:t xml:space="preserve"> </w:t>
      </w:r>
      <w:r w:rsidRPr="00B855C5">
        <w:rPr>
          <w:b/>
          <w:bCs/>
          <w:i/>
          <w:color w:val="C00000"/>
        </w:rPr>
        <w:t>Well</w:t>
      </w:r>
      <w:r w:rsidRPr="00B855C5">
        <w:rPr>
          <w:b/>
          <w:bCs/>
          <w:i/>
          <w:color w:val="C00000"/>
          <w:spacing w:val="-3"/>
        </w:rPr>
        <w:t xml:space="preserve"> </w:t>
      </w:r>
      <w:r w:rsidRPr="00B855C5">
        <w:rPr>
          <w:b/>
          <w:bCs/>
          <w:i/>
          <w:color w:val="C00000"/>
          <w:spacing w:val="-2"/>
        </w:rPr>
        <w:t>Cementing</w:t>
      </w:r>
    </w:p>
    <w:p w14:paraId="5FA86E2A" w14:textId="77777777" w:rsidR="00B26904" w:rsidRPr="00B855C5" w:rsidRDefault="00B26904" w:rsidP="00B26904">
      <w:pPr>
        <w:pStyle w:val="ListNumber"/>
        <w:rPr>
          <w:b/>
          <w:bCs/>
          <w:i/>
          <w:color w:val="C00000"/>
        </w:rPr>
      </w:pPr>
      <w:r w:rsidRPr="00B855C5">
        <w:rPr>
          <w:b/>
          <w:bCs/>
          <w:i/>
          <w:color w:val="C00000"/>
        </w:rPr>
        <w:t>API</w:t>
      </w:r>
      <w:r w:rsidRPr="00B855C5">
        <w:rPr>
          <w:b/>
          <w:bCs/>
          <w:i/>
          <w:color w:val="C00000"/>
          <w:spacing w:val="-6"/>
        </w:rPr>
        <w:t xml:space="preserve"> </w:t>
      </w:r>
      <w:r w:rsidRPr="00B855C5">
        <w:rPr>
          <w:b/>
          <w:bCs/>
          <w:i/>
          <w:color w:val="C00000"/>
        </w:rPr>
        <w:t>RP</w:t>
      </w:r>
      <w:r w:rsidRPr="00B855C5">
        <w:rPr>
          <w:b/>
          <w:bCs/>
          <w:i/>
          <w:color w:val="C00000"/>
          <w:spacing w:val="-3"/>
        </w:rPr>
        <w:t xml:space="preserve"> </w:t>
      </w:r>
      <w:r w:rsidRPr="00B855C5">
        <w:rPr>
          <w:b/>
          <w:bCs/>
          <w:i/>
          <w:color w:val="C00000"/>
        </w:rPr>
        <w:t>10D-2</w:t>
      </w:r>
      <w:r w:rsidRPr="00B855C5">
        <w:rPr>
          <w:b/>
          <w:bCs/>
          <w:i/>
          <w:color w:val="C00000"/>
          <w:spacing w:val="-5"/>
        </w:rPr>
        <w:t xml:space="preserve"> </w:t>
      </w:r>
      <w:r w:rsidRPr="00B855C5">
        <w:rPr>
          <w:b/>
          <w:bCs/>
          <w:i/>
          <w:color w:val="C00000"/>
        </w:rPr>
        <w:t>–</w:t>
      </w:r>
      <w:r w:rsidRPr="00B855C5">
        <w:rPr>
          <w:b/>
          <w:bCs/>
          <w:i/>
          <w:color w:val="C00000"/>
          <w:spacing w:val="-3"/>
        </w:rPr>
        <w:t xml:space="preserve"> </w:t>
      </w:r>
      <w:r w:rsidRPr="00B855C5">
        <w:rPr>
          <w:b/>
          <w:bCs/>
          <w:i/>
          <w:color w:val="C00000"/>
        </w:rPr>
        <w:t>Recommended</w:t>
      </w:r>
      <w:r w:rsidRPr="00B855C5">
        <w:rPr>
          <w:b/>
          <w:bCs/>
          <w:i/>
          <w:color w:val="C00000"/>
          <w:spacing w:val="-5"/>
        </w:rPr>
        <w:t xml:space="preserve"> </w:t>
      </w:r>
      <w:r w:rsidRPr="00B855C5">
        <w:rPr>
          <w:b/>
          <w:bCs/>
          <w:i/>
          <w:color w:val="C00000"/>
        </w:rPr>
        <w:t>Practice</w:t>
      </w:r>
      <w:r w:rsidRPr="00B855C5">
        <w:rPr>
          <w:b/>
          <w:bCs/>
          <w:i/>
          <w:color w:val="C00000"/>
          <w:spacing w:val="-6"/>
        </w:rPr>
        <w:t xml:space="preserve"> </w:t>
      </w:r>
      <w:r w:rsidRPr="00B855C5">
        <w:rPr>
          <w:b/>
          <w:bCs/>
          <w:i/>
          <w:color w:val="C00000"/>
        </w:rPr>
        <w:t>for</w:t>
      </w:r>
      <w:r w:rsidRPr="00B855C5">
        <w:rPr>
          <w:b/>
          <w:bCs/>
          <w:i/>
          <w:color w:val="C00000"/>
          <w:spacing w:val="-5"/>
        </w:rPr>
        <w:t xml:space="preserve"> </w:t>
      </w:r>
      <w:r w:rsidRPr="00B855C5">
        <w:rPr>
          <w:b/>
          <w:bCs/>
          <w:i/>
          <w:color w:val="C00000"/>
        </w:rPr>
        <w:t>Centralizer</w:t>
      </w:r>
      <w:r w:rsidRPr="00B855C5">
        <w:rPr>
          <w:b/>
          <w:bCs/>
          <w:i/>
          <w:color w:val="C00000"/>
          <w:spacing w:val="-6"/>
        </w:rPr>
        <w:t xml:space="preserve"> </w:t>
      </w:r>
      <w:r w:rsidRPr="00B855C5">
        <w:rPr>
          <w:b/>
          <w:bCs/>
          <w:i/>
          <w:color w:val="C00000"/>
        </w:rPr>
        <w:t>Placement</w:t>
      </w:r>
      <w:r w:rsidRPr="00B855C5">
        <w:rPr>
          <w:b/>
          <w:bCs/>
          <w:i/>
          <w:color w:val="C00000"/>
          <w:spacing w:val="-3"/>
        </w:rPr>
        <w:t xml:space="preserve"> </w:t>
      </w:r>
      <w:r w:rsidRPr="00B855C5">
        <w:rPr>
          <w:b/>
          <w:bCs/>
          <w:i/>
          <w:color w:val="C00000"/>
        </w:rPr>
        <w:t>and</w:t>
      </w:r>
      <w:r w:rsidRPr="00B855C5">
        <w:rPr>
          <w:b/>
          <w:bCs/>
          <w:i/>
          <w:color w:val="C00000"/>
          <w:spacing w:val="-5"/>
        </w:rPr>
        <w:t xml:space="preserve"> </w:t>
      </w:r>
      <w:r w:rsidRPr="00B855C5">
        <w:rPr>
          <w:b/>
          <w:bCs/>
          <w:i/>
          <w:color w:val="C00000"/>
        </w:rPr>
        <w:t>Stop</w:t>
      </w:r>
      <w:r w:rsidRPr="00B855C5">
        <w:rPr>
          <w:b/>
          <w:bCs/>
          <w:i/>
          <w:color w:val="C00000"/>
          <w:spacing w:val="-5"/>
        </w:rPr>
        <w:t xml:space="preserve"> </w:t>
      </w:r>
      <w:r w:rsidRPr="00B855C5">
        <w:rPr>
          <w:b/>
          <w:bCs/>
          <w:i/>
          <w:color w:val="C00000"/>
        </w:rPr>
        <w:t>Collar</w:t>
      </w:r>
      <w:r w:rsidRPr="00B855C5">
        <w:rPr>
          <w:b/>
          <w:bCs/>
          <w:i/>
          <w:color w:val="C00000"/>
          <w:spacing w:val="-5"/>
        </w:rPr>
        <w:t xml:space="preserve"> </w:t>
      </w:r>
      <w:r w:rsidRPr="00B855C5">
        <w:rPr>
          <w:b/>
          <w:bCs/>
          <w:i/>
          <w:color w:val="C00000"/>
          <w:spacing w:val="-2"/>
        </w:rPr>
        <w:t>Testing</w:t>
      </w:r>
    </w:p>
    <w:p w14:paraId="5B973ADD" w14:textId="77777777" w:rsidR="00B26904" w:rsidRPr="00B855C5" w:rsidRDefault="00B26904" w:rsidP="00B26904">
      <w:pPr>
        <w:pStyle w:val="ListNumber"/>
        <w:rPr>
          <w:b/>
          <w:bCs/>
          <w:i/>
          <w:color w:val="C00000"/>
        </w:rPr>
      </w:pPr>
      <w:r w:rsidRPr="00B855C5">
        <w:rPr>
          <w:b/>
          <w:bCs/>
          <w:i/>
          <w:color w:val="C00000"/>
        </w:rPr>
        <w:t>API</w:t>
      </w:r>
      <w:r w:rsidRPr="00B855C5">
        <w:rPr>
          <w:b/>
          <w:bCs/>
          <w:i/>
          <w:color w:val="C00000"/>
          <w:spacing w:val="-4"/>
        </w:rPr>
        <w:t xml:space="preserve"> </w:t>
      </w:r>
      <w:r w:rsidRPr="00B855C5">
        <w:rPr>
          <w:b/>
          <w:bCs/>
          <w:i/>
          <w:color w:val="C00000"/>
        </w:rPr>
        <w:t>Specification</w:t>
      </w:r>
      <w:r w:rsidRPr="00B855C5">
        <w:rPr>
          <w:b/>
          <w:bCs/>
          <w:i/>
          <w:color w:val="C00000"/>
          <w:spacing w:val="-6"/>
        </w:rPr>
        <w:t xml:space="preserve"> </w:t>
      </w:r>
      <w:r w:rsidRPr="00B855C5">
        <w:rPr>
          <w:b/>
          <w:bCs/>
          <w:i/>
          <w:color w:val="C00000"/>
        </w:rPr>
        <w:t>11D1</w:t>
      </w:r>
      <w:r w:rsidRPr="00B855C5">
        <w:rPr>
          <w:b/>
          <w:bCs/>
          <w:i/>
          <w:color w:val="C00000"/>
          <w:spacing w:val="-2"/>
        </w:rPr>
        <w:t xml:space="preserve"> </w:t>
      </w:r>
      <w:r w:rsidRPr="00B855C5">
        <w:rPr>
          <w:b/>
          <w:bCs/>
          <w:i/>
          <w:color w:val="C00000"/>
        </w:rPr>
        <w:t>–</w:t>
      </w:r>
      <w:r w:rsidRPr="00B855C5">
        <w:rPr>
          <w:b/>
          <w:bCs/>
          <w:i/>
          <w:color w:val="C00000"/>
          <w:spacing w:val="-6"/>
        </w:rPr>
        <w:t xml:space="preserve"> </w:t>
      </w:r>
      <w:r w:rsidRPr="00B855C5">
        <w:rPr>
          <w:b/>
          <w:bCs/>
          <w:i/>
          <w:color w:val="C00000"/>
        </w:rPr>
        <w:t>Packers</w:t>
      </w:r>
      <w:r w:rsidRPr="00B855C5">
        <w:rPr>
          <w:b/>
          <w:bCs/>
          <w:i/>
          <w:color w:val="C00000"/>
          <w:spacing w:val="-3"/>
        </w:rPr>
        <w:t xml:space="preserve"> </w:t>
      </w:r>
      <w:r w:rsidRPr="00B855C5">
        <w:rPr>
          <w:b/>
          <w:bCs/>
          <w:i/>
          <w:color w:val="C00000"/>
        </w:rPr>
        <w:t>and</w:t>
      </w:r>
      <w:r w:rsidRPr="00B855C5">
        <w:rPr>
          <w:b/>
          <w:bCs/>
          <w:i/>
          <w:color w:val="C00000"/>
          <w:spacing w:val="-6"/>
        </w:rPr>
        <w:t xml:space="preserve"> </w:t>
      </w:r>
      <w:r w:rsidRPr="00B855C5">
        <w:rPr>
          <w:b/>
          <w:bCs/>
          <w:i/>
          <w:color w:val="C00000"/>
        </w:rPr>
        <w:t>Bridge</w:t>
      </w:r>
      <w:r w:rsidRPr="00B855C5">
        <w:rPr>
          <w:b/>
          <w:bCs/>
          <w:i/>
          <w:color w:val="C00000"/>
          <w:spacing w:val="-5"/>
        </w:rPr>
        <w:t xml:space="preserve"> </w:t>
      </w:r>
      <w:r w:rsidRPr="00B855C5">
        <w:rPr>
          <w:b/>
          <w:bCs/>
          <w:i/>
          <w:color w:val="C00000"/>
          <w:spacing w:val="-2"/>
        </w:rPr>
        <w:t>Plugs</w:t>
      </w:r>
    </w:p>
    <w:p w14:paraId="53BA28EB" w14:textId="77777777" w:rsidR="00B26904" w:rsidRPr="00B855C5" w:rsidRDefault="00B26904" w:rsidP="00B26904">
      <w:pPr>
        <w:pStyle w:val="ListNumber"/>
        <w:rPr>
          <w:b/>
          <w:bCs/>
          <w:i/>
          <w:color w:val="C00000"/>
        </w:rPr>
      </w:pPr>
      <w:r w:rsidRPr="00B855C5">
        <w:rPr>
          <w:b/>
          <w:bCs/>
          <w:i/>
          <w:color w:val="C00000"/>
        </w:rPr>
        <w:t>API</w:t>
      </w:r>
      <w:r w:rsidRPr="00B855C5">
        <w:rPr>
          <w:b/>
          <w:bCs/>
          <w:i/>
          <w:color w:val="C00000"/>
          <w:spacing w:val="-2"/>
        </w:rPr>
        <w:t xml:space="preserve"> </w:t>
      </w:r>
      <w:r w:rsidRPr="00B855C5">
        <w:rPr>
          <w:b/>
          <w:bCs/>
          <w:i/>
          <w:color w:val="C00000"/>
        </w:rPr>
        <w:t>RP</w:t>
      </w:r>
      <w:r w:rsidRPr="00B855C5">
        <w:rPr>
          <w:b/>
          <w:bCs/>
          <w:i/>
          <w:color w:val="C00000"/>
          <w:spacing w:val="-1"/>
        </w:rPr>
        <w:t xml:space="preserve"> </w:t>
      </w:r>
      <w:r w:rsidRPr="00B855C5">
        <w:rPr>
          <w:b/>
          <w:bCs/>
          <w:i/>
          <w:color w:val="C00000"/>
        </w:rPr>
        <w:t>14B</w:t>
      </w:r>
      <w:r w:rsidRPr="00B855C5">
        <w:rPr>
          <w:b/>
          <w:bCs/>
          <w:i/>
          <w:color w:val="C00000"/>
          <w:spacing w:val="-5"/>
        </w:rPr>
        <w:t xml:space="preserve"> </w:t>
      </w:r>
      <w:r w:rsidRPr="00B855C5">
        <w:rPr>
          <w:b/>
          <w:bCs/>
          <w:i/>
          <w:color w:val="C00000"/>
        </w:rPr>
        <w:t>–</w:t>
      </w:r>
      <w:r w:rsidRPr="00B855C5">
        <w:rPr>
          <w:b/>
          <w:bCs/>
          <w:i/>
          <w:color w:val="C00000"/>
          <w:spacing w:val="-1"/>
        </w:rPr>
        <w:t xml:space="preserve"> </w:t>
      </w:r>
      <w:r w:rsidRPr="00B855C5">
        <w:rPr>
          <w:b/>
          <w:bCs/>
          <w:i/>
          <w:color w:val="C00000"/>
        </w:rPr>
        <w:t>Recommended</w:t>
      </w:r>
      <w:r w:rsidRPr="00B855C5">
        <w:rPr>
          <w:b/>
          <w:bCs/>
          <w:i/>
          <w:color w:val="C00000"/>
          <w:spacing w:val="-3"/>
        </w:rPr>
        <w:t xml:space="preserve"> </w:t>
      </w:r>
      <w:r w:rsidRPr="00B855C5">
        <w:rPr>
          <w:b/>
          <w:bCs/>
          <w:i/>
          <w:color w:val="C00000"/>
        </w:rPr>
        <w:t>Practice</w:t>
      </w:r>
      <w:r w:rsidRPr="00B855C5">
        <w:rPr>
          <w:b/>
          <w:bCs/>
          <w:i/>
          <w:color w:val="C00000"/>
          <w:spacing w:val="-4"/>
        </w:rPr>
        <w:t xml:space="preserve"> </w:t>
      </w:r>
      <w:r w:rsidRPr="00B855C5">
        <w:rPr>
          <w:b/>
          <w:bCs/>
          <w:i/>
          <w:color w:val="C00000"/>
        </w:rPr>
        <w:t>14B,</w:t>
      </w:r>
      <w:r w:rsidRPr="00B855C5">
        <w:rPr>
          <w:b/>
          <w:bCs/>
          <w:i/>
          <w:color w:val="C00000"/>
          <w:spacing w:val="-2"/>
        </w:rPr>
        <w:t xml:space="preserve"> </w:t>
      </w:r>
      <w:r w:rsidRPr="00B855C5">
        <w:rPr>
          <w:b/>
          <w:bCs/>
          <w:i/>
          <w:color w:val="C00000"/>
        </w:rPr>
        <w:t>Design,</w:t>
      </w:r>
      <w:r w:rsidRPr="00B855C5">
        <w:rPr>
          <w:b/>
          <w:bCs/>
          <w:i/>
          <w:color w:val="C00000"/>
          <w:spacing w:val="-2"/>
        </w:rPr>
        <w:t xml:space="preserve"> </w:t>
      </w:r>
      <w:r w:rsidRPr="00B855C5">
        <w:rPr>
          <w:b/>
          <w:bCs/>
          <w:i/>
          <w:color w:val="C00000"/>
        </w:rPr>
        <w:t>Installation,</w:t>
      </w:r>
      <w:r w:rsidRPr="00B855C5">
        <w:rPr>
          <w:b/>
          <w:bCs/>
          <w:i/>
          <w:color w:val="C00000"/>
          <w:spacing w:val="-2"/>
        </w:rPr>
        <w:t xml:space="preserve"> </w:t>
      </w:r>
      <w:r w:rsidRPr="00B855C5">
        <w:rPr>
          <w:b/>
          <w:bCs/>
          <w:i/>
          <w:color w:val="C00000"/>
        </w:rPr>
        <w:t>Repair,</w:t>
      </w:r>
      <w:r w:rsidRPr="00B855C5">
        <w:rPr>
          <w:b/>
          <w:bCs/>
          <w:i/>
          <w:color w:val="C00000"/>
          <w:spacing w:val="-2"/>
        </w:rPr>
        <w:t xml:space="preserve"> </w:t>
      </w:r>
      <w:r w:rsidRPr="00B855C5">
        <w:rPr>
          <w:b/>
          <w:bCs/>
          <w:i/>
          <w:color w:val="C00000"/>
        </w:rPr>
        <w:t>and</w:t>
      </w:r>
      <w:r w:rsidRPr="00B855C5">
        <w:rPr>
          <w:b/>
          <w:bCs/>
          <w:i/>
          <w:color w:val="C00000"/>
          <w:spacing w:val="-5"/>
        </w:rPr>
        <w:t xml:space="preserve"> </w:t>
      </w:r>
      <w:r w:rsidRPr="00B855C5">
        <w:rPr>
          <w:b/>
          <w:bCs/>
          <w:i/>
          <w:color w:val="C00000"/>
        </w:rPr>
        <w:t>Operation</w:t>
      </w:r>
      <w:r w:rsidRPr="00B855C5">
        <w:rPr>
          <w:b/>
          <w:bCs/>
          <w:i/>
          <w:color w:val="C00000"/>
          <w:spacing w:val="-5"/>
        </w:rPr>
        <w:t xml:space="preserve"> </w:t>
      </w:r>
      <w:r w:rsidRPr="00B855C5">
        <w:rPr>
          <w:b/>
          <w:bCs/>
          <w:i/>
          <w:color w:val="C00000"/>
        </w:rPr>
        <w:t>of Subsurface Safety Valve Systems</w:t>
      </w:r>
    </w:p>
    <w:p w14:paraId="27C0AA25" w14:textId="2C59EEEF" w:rsidR="00B26904" w:rsidRPr="00B855C5" w:rsidRDefault="00B26904" w:rsidP="00B26904">
      <w:pPr>
        <w:pStyle w:val="ListNumber"/>
        <w:rPr>
          <w:b/>
          <w:bCs/>
          <w:i/>
          <w:color w:val="C00000"/>
        </w:rPr>
      </w:pPr>
      <w:r w:rsidRPr="00B855C5">
        <w:rPr>
          <w:b/>
          <w:bCs/>
          <w:i/>
          <w:color w:val="C00000"/>
        </w:rPr>
        <w:t>API RP 14C – Recommended Practice 14C, Recommended Practice for Analysis, Design, Installation</w:t>
      </w:r>
      <w:r w:rsidRPr="00B855C5">
        <w:rPr>
          <w:b/>
          <w:bCs/>
          <w:i/>
          <w:color w:val="C00000"/>
          <w:spacing w:val="-3"/>
        </w:rPr>
        <w:t xml:space="preserve"> </w:t>
      </w:r>
      <w:r w:rsidRPr="00B855C5">
        <w:rPr>
          <w:b/>
          <w:bCs/>
          <w:i/>
          <w:color w:val="C00000"/>
        </w:rPr>
        <w:t>and</w:t>
      </w:r>
      <w:r w:rsidRPr="00B855C5">
        <w:rPr>
          <w:b/>
          <w:bCs/>
          <w:i/>
          <w:color w:val="C00000"/>
          <w:spacing w:val="-5"/>
        </w:rPr>
        <w:t xml:space="preserve"> </w:t>
      </w:r>
      <w:r w:rsidRPr="00B855C5">
        <w:rPr>
          <w:b/>
          <w:bCs/>
          <w:i/>
          <w:color w:val="C00000"/>
        </w:rPr>
        <w:t>Testing</w:t>
      </w:r>
      <w:r w:rsidRPr="00B855C5">
        <w:rPr>
          <w:b/>
          <w:bCs/>
          <w:i/>
          <w:color w:val="C00000"/>
          <w:spacing w:val="-5"/>
        </w:rPr>
        <w:t xml:space="preserve"> </w:t>
      </w:r>
      <w:r w:rsidRPr="00B855C5">
        <w:rPr>
          <w:b/>
          <w:bCs/>
          <w:i/>
          <w:color w:val="C00000"/>
        </w:rPr>
        <w:t>of</w:t>
      </w:r>
      <w:r w:rsidRPr="00B855C5">
        <w:rPr>
          <w:b/>
          <w:bCs/>
          <w:i/>
          <w:color w:val="C00000"/>
          <w:spacing w:val="-5"/>
        </w:rPr>
        <w:t xml:space="preserve"> </w:t>
      </w:r>
      <w:r w:rsidRPr="00B855C5">
        <w:rPr>
          <w:b/>
          <w:bCs/>
          <w:i/>
          <w:color w:val="C00000"/>
        </w:rPr>
        <w:t>Basic</w:t>
      </w:r>
      <w:r w:rsidRPr="00B855C5">
        <w:rPr>
          <w:b/>
          <w:bCs/>
          <w:i/>
          <w:color w:val="C00000"/>
          <w:spacing w:val="-2"/>
        </w:rPr>
        <w:t xml:space="preserve"> </w:t>
      </w:r>
      <w:r w:rsidRPr="00B855C5">
        <w:rPr>
          <w:b/>
          <w:bCs/>
          <w:i/>
          <w:color w:val="C00000"/>
        </w:rPr>
        <w:t>Surface</w:t>
      </w:r>
      <w:r w:rsidRPr="00B855C5">
        <w:rPr>
          <w:b/>
          <w:bCs/>
          <w:i/>
          <w:color w:val="C00000"/>
          <w:spacing w:val="-4"/>
        </w:rPr>
        <w:t xml:space="preserve"> </w:t>
      </w:r>
      <w:r w:rsidRPr="00B855C5">
        <w:rPr>
          <w:b/>
          <w:bCs/>
          <w:i/>
          <w:color w:val="C00000"/>
        </w:rPr>
        <w:t>Safety</w:t>
      </w:r>
      <w:r w:rsidRPr="00B855C5">
        <w:rPr>
          <w:b/>
          <w:bCs/>
          <w:i/>
          <w:color w:val="C00000"/>
          <w:spacing w:val="-1"/>
        </w:rPr>
        <w:t xml:space="preserve"> </w:t>
      </w:r>
      <w:r w:rsidRPr="00B855C5">
        <w:rPr>
          <w:b/>
          <w:bCs/>
          <w:i/>
          <w:color w:val="C00000"/>
        </w:rPr>
        <w:t>Systems</w:t>
      </w:r>
      <w:r w:rsidRPr="00B855C5">
        <w:rPr>
          <w:b/>
          <w:bCs/>
          <w:i/>
          <w:color w:val="C00000"/>
          <w:spacing w:val="-2"/>
        </w:rPr>
        <w:t xml:space="preserve"> </w:t>
      </w:r>
      <w:r w:rsidRPr="00B855C5">
        <w:rPr>
          <w:b/>
          <w:bCs/>
          <w:i/>
          <w:color w:val="C00000"/>
        </w:rPr>
        <w:t>for</w:t>
      </w:r>
      <w:r w:rsidRPr="00B855C5">
        <w:rPr>
          <w:b/>
          <w:bCs/>
          <w:i/>
          <w:color w:val="C00000"/>
          <w:spacing w:val="-2"/>
        </w:rPr>
        <w:t xml:space="preserve"> </w:t>
      </w:r>
      <w:r w:rsidRPr="00B855C5">
        <w:rPr>
          <w:b/>
          <w:bCs/>
          <w:i/>
          <w:color w:val="C00000"/>
        </w:rPr>
        <w:t>Offshore</w:t>
      </w:r>
      <w:r w:rsidRPr="00B855C5">
        <w:rPr>
          <w:b/>
          <w:bCs/>
          <w:i/>
          <w:color w:val="C00000"/>
          <w:spacing w:val="-4"/>
        </w:rPr>
        <w:t xml:space="preserve"> </w:t>
      </w:r>
      <w:r w:rsidRPr="00B855C5">
        <w:rPr>
          <w:b/>
          <w:bCs/>
          <w:i/>
          <w:color w:val="C00000"/>
        </w:rPr>
        <w:t>Production</w:t>
      </w:r>
      <w:r w:rsidRPr="00B855C5">
        <w:rPr>
          <w:b/>
          <w:bCs/>
          <w:i/>
          <w:color w:val="C00000"/>
          <w:spacing w:val="-5"/>
        </w:rPr>
        <w:t xml:space="preserve"> </w:t>
      </w:r>
      <w:r w:rsidRPr="00B855C5">
        <w:rPr>
          <w:b/>
          <w:bCs/>
          <w:i/>
          <w:color w:val="C00000"/>
        </w:rPr>
        <w:t>Platforms</w:t>
      </w:r>
      <w:r w:rsidR="00654194">
        <w:rPr>
          <w:b/>
          <w:bCs/>
          <w:i/>
          <w:color w:val="C00000"/>
        </w:rPr>
        <w:t>]</w:t>
      </w:r>
    </w:p>
    <w:p w14:paraId="70323C82" w14:textId="77777777" w:rsidR="00B26904" w:rsidRPr="00A60391" w:rsidRDefault="00B26904" w:rsidP="00B855C5">
      <w:pPr>
        <w:pStyle w:val="ListNumber"/>
        <w:numPr>
          <w:ilvl w:val="0"/>
          <w:numId w:val="0"/>
        </w:numPr>
        <w:tabs>
          <w:tab w:val="clear" w:pos="658"/>
          <w:tab w:val="clear" w:pos="660"/>
        </w:tabs>
        <w:spacing w:after="100"/>
        <w:ind w:left="720" w:right="0"/>
        <w:rPr>
          <w:b/>
          <w:bCs/>
          <w:i/>
          <w:iCs/>
          <w:color w:val="C00000"/>
        </w:rPr>
      </w:pPr>
    </w:p>
    <w:p w14:paraId="713B37D4" w14:textId="624CCD64" w:rsidR="004C1184" w:rsidRDefault="004C1184" w:rsidP="005D0309">
      <w:pPr>
        <w:pStyle w:val="Caption"/>
        <w:ind w:left="1440"/>
        <w:rPr>
          <w:bCs/>
        </w:rPr>
      </w:pPr>
      <w:bookmarkStart w:id="0" w:name="_Ref179543643"/>
      <w:r w:rsidRPr="00D31AEF">
        <w:lastRenderedPageBreak/>
        <w:t xml:space="preserve">Table </w:t>
      </w:r>
      <w:fldSimple w:instr=" SEQ Table \* ARABIC ">
        <w:r w:rsidR="001F03E7" w:rsidRPr="00D31AEF">
          <w:rPr>
            <w:noProof/>
          </w:rPr>
          <w:t>1</w:t>
        </w:r>
      </w:fldSimple>
      <w:bookmarkEnd w:id="0"/>
      <w:r w:rsidRPr="00D31AEF">
        <w:t xml:space="preserve">. </w:t>
      </w:r>
      <w:r w:rsidRPr="00D31AEF">
        <w:rPr>
          <w:bCs/>
        </w:rPr>
        <w:t>Design Parameters</w:t>
      </w:r>
      <w:r w:rsidR="00F94D9B">
        <w:rPr>
          <w:bCs/>
        </w:rPr>
        <w:t>.</w:t>
      </w:r>
    </w:p>
    <w:tbl>
      <w:tblPr>
        <w:tblStyle w:val="TableGrid"/>
        <w:tblW w:w="6480" w:type="dxa"/>
        <w:jc w:val="center"/>
        <w:tblBorders>
          <w:top w:val="single" w:sz="18" w:space="0" w:color="auto"/>
          <w:left w:val="single" w:sz="18" w:space="0" w:color="auto"/>
          <w:bottom w:val="single" w:sz="18" w:space="0" w:color="auto"/>
          <w:right w:val="single" w:sz="18" w:space="0" w:color="auto"/>
        </w:tblBorders>
        <w:tblLayout w:type="fixed"/>
        <w:tblCellMar>
          <w:top w:w="29" w:type="dxa"/>
          <w:left w:w="58" w:type="dxa"/>
          <w:bottom w:w="29" w:type="dxa"/>
          <w:right w:w="58" w:type="dxa"/>
        </w:tblCellMar>
        <w:tblLook w:val="04A0" w:firstRow="1" w:lastRow="0" w:firstColumn="1" w:lastColumn="0" w:noHBand="0" w:noVBand="1"/>
      </w:tblPr>
      <w:tblGrid>
        <w:gridCol w:w="3240"/>
        <w:gridCol w:w="3240"/>
      </w:tblGrid>
      <w:tr w:rsidR="00F94D9B" w14:paraId="2EED8451" w14:textId="77777777" w:rsidTr="00F94D9B">
        <w:trPr>
          <w:jc w:val="center"/>
        </w:trPr>
        <w:tc>
          <w:tcPr>
            <w:tcW w:w="3240" w:type="dxa"/>
            <w:tcBorders>
              <w:top w:val="single" w:sz="18" w:space="0" w:color="auto"/>
              <w:bottom w:val="single" w:sz="4" w:space="0" w:color="auto"/>
            </w:tcBorders>
            <w:shd w:val="clear" w:color="auto" w:fill="F2F2F2"/>
          </w:tcPr>
          <w:p w14:paraId="7D9D8213" w14:textId="01223787" w:rsidR="00F94D9B" w:rsidRDefault="00F94D9B" w:rsidP="005D0309">
            <w:pPr>
              <w:pStyle w:val="TableHeadrow"/>
            </w:pPr>
            <w:r w:rsidRPr="00D31AEF">
              <w:t>Parameters</w:t>
            </w:r>
          </w:p>
        </w:tc>
        <w:tc>
          <w:tcPr>
            <w:tcW w:w="3240" w:type="dxa"/>
            <w:tcBorders>
              <w:top w:val="single" w:sz="18" w:space="0" w:color="auto"/>
              <w:bottom w:val="single" w:sz="4" w:space="0" w:color="auto"/>
            </w:tcBorders>
            <w:shd w:val="clear" w:color="auto" w:fill="F2F2F2"/>
          </w:tcPr>
          <w:p w14:paraId="1E9400C0" w14:textId="18B8E1A7" w:rsidR="00F94D9B" w:rsidRDefault="00F94D9B" w:rsidP="005D0309">
            <w:pPr>
              <w:pStyle w:val="TableHeadrow"/>
            </w:pPr>
            <w:r w:rsidRPr="00D31AEF">
              <w:t>Value or Range</w:t>
            </w:r>
          </w:p>
        </w:tc>
      </w:tr>
      <w:tr w:rsidR="00F94D9B" w14:paraId="527247BE" w14:textId="77777777" w:rsidTr="00F94D9B">
        <w:trPr>
          <w:jc w:val="center"/>
        </w:trPr>
        <w:tc>
          <w:tcPr>
            <w:tcW w:w="3240" w:type="dxa"/>
            <w:tcBorders>
              <w:top w:val="single" w:sz="4" w:space="0" w:color="auto"/>
            </w:tcBorders>
          </w:tcPr>
          <w:p w14:paraId="68F9E49A" w14:textId="07B59293" w:rsidR="00F94D9B" w:rsidRDefault="00F94D9B" w:rsidP="005D0309">
            <w:pPr>
              <w:pStyle w:val="TableParagraph"/>
            </w:pPr>
            <w:r w:rsidRPr="00D31AEF">
              <w:t>Injection rate (MT per day)</w:t>
            </w:r>
          </w:p>
        </w:tc>
        <w:tc>
          <w:tcPr>
            <w:tcW w:w="3240" w:type="dxa"/>
            <w:tcBorders>
              <w:top w:val="single" w:sz="4" w:space="0" w:color="auto"/>
            </w:tcBorders>
          </w:tcPr>
          <w:p w14:paraId="55C3C53B" w14:textId="493A6513" w:rsidR="00F94D9B" w:rsidRDefault="00F94D9B" w:rsidP="005D0309">
            <w:pPr>
              <w:pStyle w:val="TableParagraph"/>
              <w:jc w:val="center"/>
            </w:pPr>
            <w:r w:rsidRPr="00D31AEF">
              <w:rPr>
                <w:highlight w:val="yellow"/>
              </w:rPr>
              <w:t>XXX</w:t>
            </w:r>
            <w:r>
              <w:rPr>
                <w:highlight w:val="yellow"/>
              </w:rPr>
              <w:t>–</w:t>
            </w:r>
            <w:r w:rsidRPr="00D31AEF">
              <w:rPr>
                <w:highlight w:val="yellow"/>
              </w:rPr>
              <w:t>XXX</w:t>
            </w:r>
          </w:p>
        </w:tc>
      </w:tr>
      <w:tr w:rsidR="00F94D9B" w14:paraId="0EA415C6" w14:textId="77777777" w:rsidTr="00F94D9B">
        <w:trPr>
          <w:jc w:val="center"/>
        </w:trPr>
        <w:tc>
          <w:tcPr>
            <w:tcW w:w="3240" w:type="dxa"/>
          </w:tcPr>
          <w:p w14:paraId="05371FAA" w14:textId="24450A0F" w:rsidR="00F94D9B" w:rsidRDefault="00F94D9B" w:rsidP="005D0309">
            <w:pPr>
              <w:pStyle w:val="TableParagraph"/>
            </w:pPr>
            <w:r w:rsidRPr="00D31AEF">
              <w:t>Tubing pressure (psi)</w:t>
            </w:r>
          </w:p>
        </w:tc>
        <w:tc>
          <w:tcPr>
            <w:tcW w:w="3240" w:type="dxa"/>
          </w:tcPr>
          <w:p w14:paraId="2EC675DB" w14:textId="6044757F" w:rsidR="00F94D9B" w:rsidRDefault="00F94D9B" w:rsidP="005D0309">
            <w:pPr>
              <w:pStyle w:val="TableParagraph"/>
              <w:jc w:val="center"/>
            </w:pPr>
            <w:r w:rsidRPr="00D31AEF">
              <w:rPr>
                <w:highlight w:val="yellow"/>
              </w:rPr>
              <w:t>X,XXX</w:t>
            </w:r>
            <w:r>
              <w:rPr>
                <w:highlight w:val="yellow"/>
              </w:rPr>
              <w:t>–</w:t>
            </w:r>
            <w:r w:rsidRPr="00D31AEF">
              <w:rPr>
                <w:highlight w:val="yellow"/>
              </w:rPr>
              <w:t>X,XXX</w:t>
            </w:r>
          </w:p>
        </w:tc>
      </w:tr>
      <w:tr w:rsidR="00F94D9B" w14:paraId="5E1D2C5B" w14:textId="77777777" w:rsidTr="00F94D9B">
        <w:trPr>
          <w:jc w:val="center"/>
        </w:trPr>
        <w:tc>
          <w:tcPr>
            <w:tcW w:w="3240" w:type="dxa"/>
          </w:tcPr>
          <w:p w14:paraId="47E3FDC8" w14:textId="6D1EF556" w:rsidR="00F94D9B" w:rsidRDefault="00F94D9B" w:rsidP="005D0309">
            <w:pPr>
              <w:pStyle w:val="TableParagraph"/>
            </w:pPr>
            <w:r w:rsidRPr="00D31AEF">
              <w:t>Annul</w:t>
            </w:r>
            <w:r w:rsidR="00EF341C">
              <w:t>us</w:t>
            </w:r>
            <w:r w:rsidRPr="00D31AEF">
              <w:t xml:space="preserve"> surface pressure (psi)</w:t>
            </w:r>
          </w:p>
        </w:tc>
        <w:tc>
          <w:tcPr>
            <w:tcW w:w="3240" w:type="dxa"/>
          </w:tcPr>
          <w:p w14:paraId="108BCBFC" w14:textId="3D5C830C" w:rsidR="00F94D9B" w:rsidRDefault="00F94D9B" w:rsidP="005D0309">
            <w:pPr>
              <w:pStyle w:val="TableParagraph"/>
              <w:jc w:val="center"/>
            </w:pPr>
            <w:r w:rsidRPr="0031229A">
              <w:t>0–</w:t>
            </w:r>
            <w:r w:rsidRPr="00D31AEF">
              <w:rPr>
                <w:highlight w:val="yellow"/>
              </w:rPr>
              <w:t>XXX</w:t>
            </w:r>
          </w:p>
        </w:tc>
      </w:tr>
      <w:tr w:rsidR="00F94D9B" w14:paraId="24718F90" w14:textId="77777777" w:rsidTr="00F94D9B">
        <w:trPr>
          <w:jc w:val="center"/>
        </w:trPr>
        <w:tc>
          <w:tcPr>
            <w:tcW w:w="3240" w:type="dxa"/>
          </w:tcPr>
          <w:p w14:paraId="203B8689" w14:textId="6234B9A1" w:rsidR="00F94D9B" w:rsidRDefault="00F94D9B" w:rsidP="005D0309">
            <w:pPr>
              <w:pStyle w:val="TableParagraph"/>
            </w:pPr>
            <w:r w:rsidRPr="00D31AEF">
              <w:t>Surface temperature (°F)</w:t>
            </w:r>
          </w:p>
        </w:tc>
        <w:tc>
          <w:tcPr>
            <w:tcW w:w="3240" w:type="dxa"/>
          </w:tcPr>
          <w:p w14:paraId="26A509B1" w14:textId="211C2B25" w:rsidR="00F94D9B" w:rsidRDefault="00F94D9B" w:rsidP="005D0309">
            <w:pPr>
              <w:pStyle w:val="TableParagraph"/>
              <w:jc w:val="center"/>
            </w:pPr>
            <w:r w:rsidRPr="00D31AEF">
              <w:rPr>
                <w:highlight w:val="yellow"/>
              </w:rPr>
              <w:t>XX</w:t>
            </w:r>
            <w:r>
              <w:rPr>
                <w:highlight w:val="yellow"/>
              </w:rPr>
              <w:t>–</w:t>
            </w:r>
            <w:r w:rsidRPr="00D31AEF">
              <w:rPr>
                <w:highlight w:val="yellow"/>
              </w:rPr>
              <w:t>XX</w:t>
            </w:r>
          </w:p>
        </w:tc>
      </w:tr>
      <w:tr w:rsidR="00F94D9B" w14:paraId="6C3B5AE7" w14:textId="77777777" w:rsidTr="00F94D9B">
        <w:trPr>
          <w:jc w:val="center"/>
        </w:trPr>
        <w:tc>
          <w:tcPr>
            <w:tcW w:w="3240" w:type="dxa"/>
          </w:tcPr>
          <w:p w14:paraId="339D4CFF" w14:textId="0578C5DA" w:rsidR="00F94D9B" w:rsidRDefault="00F94D9B" w:rsidP="005D0309">
            <w:pPr>
              <w:pStyle w:val="TableParagraph"/>
            </w:pPr>
            <w:r w:rsidRPr="00D31AEF">
              <w:t>Bottomhole temperature (°F)</w:t>
            </w:r>
          </w:p>
        </w:tc>
        <w:tc>
          <w:tcPr>
            <w:tcW w:w="3240" w:type="dxa"/>
          </w:tcPr>
          <w:p w14:paraId="349FA9A1" w14:textId="054AF9CA" w:rsidR="00F94D9B" w:rsidRDefault="00F94D9B" w:rsidP="005D0309">
            <w:pPr>
              <w:pStyle w:val="TableParagraph"/>
              <w:jc w:val="center"/>
            </w:pPr>
            <w:r w:rsidRPr="00D31AEF">
              <w:rPr>
                <w:highlight w:val="yellow"/>
              </w:rPr>
              <w:t>XXX</w:t>
            </w:r>
          </w:p>
        </w:tc>
      </w:tr>
    </w:tbl>
    <w:p w14:paraId="604A1FF2" w14:textId="225A97C3" w:rsidR="00F23A09" w:rsidRPr="00D31AEF" w:rsidRDefault="00962ED7" w:rsidP="00557A87">
      <w:pPr>
        <w:pStyle w:val="Tablenote"/>
        <w:ind w:right="720"/>
      </w:pPr>
      <w:r w:rsidRPr="00557A87">
        <w:rPr>
          <w:sz w:val="24"/>
          <w:szCs w:val="24"/>
        </w:rPr>
        <w:t>Annul</w:t>
      </w:r>
      <w:r w:rsidR="00EF341C" w:rsidRPr="00557A87">
        <w:rPr>
          <w:sz w:val="24"/>
          <w:szCs w:val="24"/>
        </w:rPr>
        <w:t>us</w:t>
      </w:r>
      <w:r w:rsidRPr="00557A87">
        <w:rPr>
          <w:sz w:val="24"/>
          <w:szCs w:val="24"/>
        </w:rPr>
        <w:t xml:space="preserve"> surface pressure between the tubing and long string</w:t>
      </w:r>
      <w:r w:rsidR="00D05BEC">
        <w:rPr>
          <w:sz w:val="24"/>
          <w:szCs w:val="24"/>
        </w:rPr>
        <w:t xml:space="preserve"> casing</w:t>
      </w:r>
      <w:r w:rsidRPr="00557A87">
        <w:rPr>
          <w:sz w:val="24"/>
          <w:szCs w:val="24"/>
        </w:rPr>
        <w:t xml:space="preserve"> will be kept </w:t>
      </w:r>
      <w:r w:rsidR="001B3DB0">
        <w:rPr>
          <w:sz w:val="24"/>
          <w:szCs w:val="24"/>
        </w:rPr>
        <w:t>b</w:t>
      </w:r>
      <w:r w:rsidRPr="00557A87">
        <w:rPr>
          <w:sz w:val="24"/>
          <w:szCs w:val="24"/>
        </w:rPr>
        <w:t xml:space="preserve">etween 0 and </w:t>
      </w:r>
      <w:r w:rsidRPr="00557A87">
        <w:rPr>
          <w:sz w:val="24"/>
          <w:szCs w:val="24"/>
          <w:highlight w:val="yellow"/>
        </w:rPr>
        <w:t>XXX</w:t>
      </w:r>
      <w:r w:rsidRPr="00557A87">
        <w:rPr>
          <w:sz w:val="24"/>
          <w:szCs w:val="24"/>
        </w:rPr>
        <w:t xml:space="preserve"> psi to monitor changes during injection.</w:t>
      </w:r>
    </w:p>
    <w:p w14:paraId="52CDE849" w14:textId="44757E5C" w:rsidR="00E73A1B" w:rsidRDefault="00E73A1B" w:rsidP="005D0309">
      <w:pPr>
        <w:pStyle w:val="Caption"/>
        <w:ind w:left="1440"/>
        <w:rPr>
          <w:rStyle w:val="IntenseEmphasis"/>
          <w:b/>
          <w:bCs/>
        </w:rPr>
      </w:pPr>
      <w:bookmarkStart w:id="1" w:name="_Ref179543648"/>
      <w:r w:rsidRPr="00D31AEF">
        <w:t xml:space="preserve">Table </w:t>
      </w:r>
      <w:fldSimple w:instr=" SEQ Table \* ARABIC ">
        <w:r w:rsidR="001F03E7" w:rsidRPr="00D31AEF">
          <w:rPr>
            <w:noProof/>
          </w:rPr>
          <w:t>2</w:t>
        </w:r>
      </w:fldSimple>
      <w:bookmarkEnd w:id="1"/>
      <w:r w:rsidRPr="00D31AEF">
        <w:t xml:space="preserve">. </w:t>
      </w:r>
      <w:r w:rsidRPr="00D31AEF">
        <w:rPr>
          <w:bCs/>
        </w:rPr>
        <w:t xml:space="preserve">Specification of </w:t>
      </w:r>
      <w:r w:rsidR="00103050">
        <w:rPr>
          <w:bCs/>
        </w:rPr>
        <w:t>I</w:t>
      </w:r>
      <w:r w:rsidR="00103050" w:rsidRPr="00103050">
        <w:rPr>
          <w:bCs/>
        </w:rPr>
        <w:t>njected CO</w:t>
      </w:r>
      <w:r w:rsidR="00103050" w:rsidRPr="00103050">
        <w:rPr>
          <w:bCs/>
          <w:vertAlign w:val="subscript"/>
        </w:rPr>
        <w:t>2</w:t>
      </w:r>
      <w:r w:rsidR="00103050" w:rsidRPr="00103050">
        <w:rPr>
          <w:bCs/>
        </w:rPr>
        <w:t xml:space="preserve"> stream</w:t>
      </w:r>
      <w:r w:rsidR="00F94D9B">
        <w:rPr>
          <w:bCs/>
        </w:rPr>
        <w:t>.</w:t>
      </w:r>
      <w:r w:rsidRPr="00D31AEF">
        <w:rPr>
          <w:bCs/>
        </w:rPr>
        <w:t xml:space="preserve"> </w:t>
      </w:r>
      <w:r w:rsidRPr="00E015CD">
        <w:rPr>
          <w:rStyle w:val="IntenseEmphasis"/>
          <w:b/>
          <w:bCs/>
        </w:rPr>
        <w:t>[Modify as needed</w:t>
      </w:r>
      <w:r w:rsidR="00373F98">
        <w:rPr>
          <w:rStyle w:val="IntenseEmphasis"/>
          <w:b/>
          <w:bCs/>
        </w:rPr>
        <w:t>.</w:t>
      </w:r>
      <w:r w:rsidRPr="00E015CD">
        <w:rPr>
          <w:rStyle w:val="IntenseEmphasis"/>
          <w:b/>
          <w:bCs/>
        </w:rPr>
        <w:t>]</w:t>
      </w:r>
    </w:p>
    <w:tbl>
      <w:tblPr>
        <w:tblStyle w:val="TableGrid"/>
        <w:tblW w:w="6480" w:type="dxa"/>
        <w:jc w:val="center"/>
        <w:tblBorders>
          <w:top w:val="single" w:sz="18" w:space="0" w:color="auto"/>
          <w:left w:val="single" w:sz="18" w:space="0" w:color="auto"/>
          <w:bottom w:val="single" w:sz="18" w:space="0" w:color="auto"/>
          <w:right w:val="single" w:sz="18" w:space="0" w:color="auto"/>
        </w:tblBorders>
        <w:tblLayout w:type="fixed"/>
        <w:tblCellMar>
          <w:top w:w="29" w:type="dxa"/>
          <w:left w:w="58" w:type="dxa"/>
          <w:bottom w:w="29" w:type="dxa"/>
          <w:right w:w="58" w:type="dxa"/>
        </w:tblCellMar>
        <w:tblLook w:val="04A0" w:firstRow="1" w:lastRow="0" w:firstColumn="1" w:lastColumn="0" w:noHBand="0" w:noVBand="1"/>
      </w:tblPr>
      <w:tblGrid>
        <w:gridCol w:w="3240"/>
        <w:gridCol w:w="3240"/>
      </w:tblGrid>
      <w:tr w:rsidR="00F94D9B" w14:paraId="766CFE5C" w14:textId="77777777" w:rsidTr="3C9E3325">
        <w:trPr>
          <w:jc w:val="center"/>
        </w:trPr>
        <w:tc>
          <w:tcPr>
            <w:tcW w:w="3240" w:type="dxa"/>
            <w:tcBorders>
              <w:top w:val="single" w:sz="18" w:space="0" w:color="auto"/>
              <w:bottom w:val="single" w:sz="4" w:space="0" w:color="auto"/>
            </w:tcBorders>
            <w:shd w:val="clear" w:color="auto" w:fill="F2F2F2" w:themeFill="background1" w:themeFillShade="F2"/>
          </w:tcPr>
          <w:p w14:paraId="6DDF3E92" w14:textId="5356D809" w:rsidR="00F94D9B" w:rsidRDefault="00F94D9B" w:rsidP="005D0309">
            <w:pPr>
              <w:pStyle w:val="TableHeadrow"/>
            </w:pPr>
            <w:r>
              <w:t>Component</w:t>
            </w:r>
          </w:p>
        </w:tc>
        <w:tc>
          <w:tcPr>
            <w:tcW w:w="3240" w:type="dxa"/>
            <w:tcBorders>
              <w:top w:val="single" w:sz="18" w:space="0" w:color="auto"/>
              <w:bottom w:val="single" w:sz="4" w:space="0" w:color="auto"/>
            </w:tcBorders>
            <w:shd w:val="clear" w:color="auto" w:fill="F2F2F2" w:themeFill="background1" w:themeFillShade="F2"/>
          </w:tcPr>
          <w:p w14:paraId="28704753" w14:textId="299C3539" w:rsidR="00F94D9B" w:rsidRDefault="00F94D9B" w:rsidP="005D0309">
            <w:pPr>
              <w:pStyle w:val="TableHeadrow"/>
            </w:pPr>
            <w:r>
              <w:t>Specification</w:t>
            </w:r>
          </w:p>
        </w:tc>
      </w:tr>
      <w:tr w:rsidR="00F94D9B" w14:paraId="30087754" w14:textId="77777777" w:rsidTr="3C9E3325">
        <w:trPr>
          <w:jc w:val="center"/>
        </w:trPr>
        <w:tc>
          <w:tcPr>
            <w:tcW w:w="3240" w:type="dxa"/>
            <w:tcBorders>
              <w:top w:val="single" w:sz="4" w:space="0" w:color="auto"/>
            </w:tcBorders>
          </w:tcPr>
          <w:p w14:paraId="4E670D00" w14:textId="62C1A4CA" w:rsidR="00F94D9B" w:rsidRDefault="00F94D9B" w:rsidP="005D0309">
            <w:pPr>
              <w:pStyle w:val="TableParagraph"/>
            </w:pPr>
            <w:r w:rsidRPr="00D31AEF">
              <w:t>CO</w:t>
            </w:r>
            <w:r w:rsidRPr="00D31AEF">
              <w:rPr>
                <w:vertAlign w:val="subscript"/>
              </w:rPr>
              <w:t>2</w:t>
            </w:r>
            <w:r w:rsidRPr="00D31AEF">
              <w:t xml:space="preserve"> content</w:t>
            </w:r>
          </w:p>
        </w:tc>
        <w:tc>
          <w:tcPr>
            <w:tcW w:w="3240" w:type="dxa"/>
            <w:tcBorders>
              <w:top w:val="single" w:sz="4" w:space="0" w:color="auto"/>
            </w:tcBorders>
          </w:tcPr>
          <w:p w14:paraId="626AA352" w14:textId="1461B5CD" w:rsidR="00F94D9B" w:rsidRDefault="00F94D9B" w:rsidP="005D0309">
            <w:pPr>
              <w:pStyle w:val="TableParagraph"/>
              <w:jc w:val="center"/>
            </w:pPr>
          </w:p>
        </w:tc>
      </w:tr>
      <w:tr w:rsidR="00F94D9B" w14:paraId="7B03C667" w14:textId="77777777" w:rsidTr="3C9E3325">
        <w:trPr>
          <w:jc w:val="center"/>
        </w:trPr>
        <w:tc>
          <w:tcPr>
            <w:tcW w:w="3240" w:type="dxa"/>
          </w:tcPr>
          <w:p w14:paraId="4FD692A1" w14:textId="39DBC402" w:rsidR="00F94D9B" w:rsidRPr="000C4E81" w:rsidRDefault="00F94D9B" w:rsidP="005D0309">
            <w:pPr>
              <w:pStyle w:val="TableParagraph"/>
              <w:rPr>
                <w:color w:val="244061" w:themeColor="accent1" w:themeShade="80"/>
              </w:rPr>
            </w:pPr>
            <w:r w:rsidRPr="000C4E81">
              <w:rPr>
                <w:color w:val="244061" w:themeColor="accent1" w:themeShade="80"/>
              </w:rPr>
              <w:t>Water</w:t>
            </w:r>
          </w:p>
        </w:tc>
        <w:tc>
          <w:tcPr>
            <w:tcW w:w="3240" w:type="dxa"/>
          </w:tcPr>
          <w:p w14:paraId="75C3FE68" w14:textId="1A9E730A" w:rsidR="00F94D9B" w:rsidRPr="00557A87" w:rsidRDefault="00F94D9B" w:rsidP="005D0309">
            <w:pPr>
              <w:pStyle w:val="TableParagraph"/>
              <w:jc w:val="center"/>
              <w:rPr>
                <w:color w:val="4F81BD" w:themeColor="accent1"/>
              </w:rPr>
            </w:pPr>
          </w:p>
        </w:tc>
      </w:tr>
      <w:tr w:rsidR="00F94D9B" w14:paraId="1A4076E4" w14:textId="77777777" w:rsidTr="3C9E3325">
        <w:trPr>
          <w:jc w:val="center"/>
        </w:trPr>
        <w:tc>
          <w:tcPr>
            <w:tcW w:w="3240" w:type="dxa"/>
          </w:tcPr>
          <w:p w14:paraId="5ADF498A" w14:textId="3EFB4669" w:rsidR="00F94D9B" w:rsidRPr="000C4E81" w:rsidRDefault="00F94D9B" w:rsidP="005D0309">
            <w:pPr>
              <w:pStyle w:val="TableParagraph"/>
              <w:rPr>
                <w:color w:val="244061" w:themeColor="accent1" w:themeShade="80"/>
              </w:rPr>
            </w:pPr>
            <w:r w:rsidRPr="000C4E81">
              <w:rPr>
                <w:color w:val="244061" w:themeColor="accent1" w:themeShade="80"/>
              </w:rPr>
              <w:t>Nitrogen</w:t>
            </w:r>
          </w:p>
        </w:tc>
        <w:tc>
          <w:tcPr>
            <w:tcW w:w="3240" w:type="dxa"/>
          </w:tcPr>
          <w:p w14:paraId="4315112B" w14:textId="3890DC0D" w:rsidR="00F94D9B" w:rsidRPr="00557A87" w:rsidRDefault="00F94D9B" w:rsidP="005D0309">
            <w:pPr>
              <w:pStyle w:val="TableParagraph"/>
              <w:jc w:val="center"/>
              <w:rPr>
                <w:color w:val="4F81BD" w:themeColor="accent1"/>
              </w:rPr>
            </w:pPr>
          </w:p>
        </w:tc>
      </w:tr>
      <w:tr w:rsidR="00F94D9B" w14:paraId="68BEF560" w14:textId="77777777" w:rsidTr="3C9E3325">
        <w:trPr>
          <w:jc w:val="center"/>
        </w:trPr>
        <w:tc>
          <w:tcPr>
            <w:tcW w:w="3240" w:type="dxa"/>
          </w:tcPr>
          <w:p w14:paraId="3691940F" w14:textId="48C90123" w:rsidR="00F94D9B" w:rsidRPr="000C4E81" w:rsidRDefault="00F94D9B" w:rsidP="005D0309">
            <w:pPr>
              <w:pStyle w:val="TableParagraph"/>
              <w:rPr>
                <w:color w:val="244061" w:themeColor="accent1" w:themeShade="80"/>
              </w:rPr>
            </w:pPr>
            <w:r w:rsidRPr="000C4E81">
              <w:rPr>
                <w:color w:val="244061" w:themeColor="accent1" w:themeShade="80"/>
              </w:rPr>
              <w:t>Sulfur</w:t>
            </w:r>
          </w:p>
        </w:tc>
        <w:tc>
          <w:tcPr>
            <w:tcW w:w="3240" w:type="dxa"/>
          </w:tcPr>
          <w:p w14:paraId="09E9C889" w14:textId="77777777" w:rsidR="00F94D9B" w:rsidRPr="00557A87" w:rsidRDefault="00F94D9B" w:rsidP="005D0309">
            <w:pPr>
              <w:pStyle w:val="TableParagraph"/>
              <w:jc w:val="center"/>
              <w:rPr>
                <w:color w:val="4F81BD" w:themeColor="accent1"/>
              </w:rPr>
            </w:pPr>
          </w:p>
        </w:tc>
      </w:tr>
      <w:tr w:rsidR="00F94D9B" w14:paraId="24E4F15A" w14:textId="77777777" w:rsidTr="3C9E3325">
        <w:trPr>
          <w:jc w:val="center"/>
        </w:trPr>
        <w:tc>
          <w:tcPr>
            <w:tcW w:w="3240" w:type="dxa"/>
          </w:tcPr>
          <w:p w14:paraId="7670061B" w14:textId="623D7122" w:rsidR="00F94D9B" w:rsidRPr="000C4E81" w:rsidRDefault="00F94D9B" w:rsidP="005D0309">
            <w:pPr>
              <w:pStyle w:val="TableParagraph"/>
              <w:rPr>
                <w:color w:val="244061" w:themeColor="accent1" w:themeShade="80"/>
              </w:rPr>
            </w:pPr>
            <w:r w:rsidRPr="000C4E81">
              <w:rPr>
                <w:color w:val="244061" w:themeColor="accent1" w:themeShade="80"/>
              </w:rPr>
              <w:t>Oxygen</w:t>
            </w:r>
          </w:p>
        </w:tc>
        <w:tc>
          <w:tcPr>
            <w:tcW w:w="3240" w:type="dxa"/>
          </w:tcPr>
          <w:p w14:paraId="42A73D3C" w14:textId="77777777" w:rsidR="00F94D9B" w:rsidRPr="00557A87" w:rsidRDefault="00F94D9B" w:rsidP="005D0309">
            <w:pPr>
              <w:pStyle w:val="TableParagraph"/>
              <w:jc w:val="center"/>
              <w:rPr>
                <w:color w:val="4F81BD" w:themeColor="accent1"/>
              </w:rPr>
            </w:pPr>
          </w:p>
        </w:tc>
      </w:tr>
      <w:tr w:rsidR="00F94D9B" w14:paraId="30465F0C" w14:textId="77777777" w:rsidTr="3C9E3325">
        <w:trPr>
          <w:jc w:val="center"/>
        </w:trPr>
        <w:tc>
          <w:tcPr>
            <w:tcW w:w="3240" w:type="dxa"/>
          </w:tcPr>
          <w:p w14:paraId="406858E3" w14:textId="6A2A01E3" w:rsidR="00F94D9B" w:rsidRPr="000C4E81" w:rsidRDefault="00F94D9B" w:rsidP="005D0309">
            <w:pPr>
              <w:pStyle w:val="TableParagraph"/>
              <w:rPr>
                <w:color w:val="244061" w:themeColor="accent1" w:themeShade="80"/>
              </w:rPr>
            </w:pPr>
            <w:r w:rsidRPr="000C4E81">
              <w:rPr>
                <w:color w:val="244061" w:themeColor="accent1" w:themeShade="80"/>
              </w:rPr>
              <w:t>Glycol</w:t>
            </w:r>
          </w:p>
        </w:tc>
        <w:tc>
          <w:tcPr>
            <w:tcW w:w="3240" w:type="dxa"/>
          </w:tcPr>
          <w:p w14:paraId="7E26C451" w14:textId="77777777" w:rsidR="00F94D9B" w:rsidRPr="00557A87" w:rsidRDefault="00F94D9B" w:rsidP="005D0309">
            <w:pPr>
              <w:pStyle w:val="TableParagraph"/>
              <w:jc w:val="center"/>
              <w:rPr>
                <w:color w:val="4F81BD" w:themeColor="accent1"/>
              </w:rPr>
            </w:pPr>
          </w:p>
        </w:tc>
      </w:tr>
      <w:tr w:rsidR="00F94D9B" w14:paraId="1B796C50" w14:textId="77777777" w:rsidTr="3C9E3325">
        <w:trPr>
          <w:jc w:val="center"/>
        </w:trPr>
        <w:tc>
          <w:tcPr>
            <w:tcW w:w="3240" w:type="dxa"/>
          </w:tcPr>
          <w:p w14:paraId="3410DF88" w14:textId="689747D1" w:rsidR="00F94D9B" w:rsidRPr="000C4E81" w:rsidRDefault="00F94D9B" w:rsidP="005D0309">
            <w:pPr>
              <w:pStyle w:val="TableParagraph"/>
              <w:rPr>
                <w:color w:val="244061" w:themeColor="accent1" w:themeShade="80"/>
              </w:rPr>
            </w:pPr>
            <w:r w:rsidRPr="000C4E81">
              <w:rPr>
                <w:color w:val="244061" w:themeColor="accent1" w:themeShade="80"/>
              </w:rPr>
              <w:t>Carbon monoxide</w:t>
            </w:r>
          </w:p>
        </w:tc>
        <w:tc>
          <w:tcPr>
            <w:tcW w:w="3240" w:type="dxa"/>
          </w:tcPr>
          <w:p w14:paraId="065C3C14" w14:textId="77777777" w:rsidR="00F94D9B" w:rsidRPr="00557A87" w:rsidRDefault="00F94D9B" w:rsidP="005D0309">
            <w:pPr>
              <w:pStyle w:val="TableParagraph"/>
              <w:jc w:val="center"/>
              <w:rPr>
                <w:color w:val="4F81BD" w:themeColor="accent1"/>
              </w:rPr>
            </w:pPr>
          </w:p>
        </w:tc>
      </w:tr>
      <w:tr w:rsidR="00F94D9B" w14:paraId="333A73CD" w14:textId="77777777" w:rsidTr="3C9E3325">
        <w:trPr>
          <w:jc w:val="center"/>
        </w:trPr>
        <w:tc>
          <w:tcPr>
            <w:tcW w:w="3240" w:type="dxa"/>
          </w:tcPr>
          <w:p w14:paraId="56C987FE" w14:textId="0EAAFB6A" w:rsidR="00F94D9B" w:rsidRPr="000C4E81" w:rsidRDefault="00F94D9B" w:rsidP="005D0309">
            <w:pPr>
              <w:pStyle w:val="TableParagraph"/>
              <w:rPr>
                <w:color w:val="244061" w:themeColor="accent1" w:themeShade="80"/>
              </w:rPr>
            </w:pPr>
            <w:r w:rsidRPr="000C4E81">
              <w:rPr>
                <w:color w:val="244061" w:themeColor="accent1" w:themeShade="80"/>
              </w:rPr>
              <w:t>NO</w:t>
            </w:r>
            <w:r w:rsidRPr="000C4E81">
              <w:rPr>
                <w:color w:val="244061" w:themeColor="accent1" w:themeShade="80"/>
                <w:vertAlign w:val="subscript"/>
              </w:rPr>
              <w:t>x</w:t>
            </w:r>
          </w:p>
        </w:tc>
        <w:tc>
          <w:tcPr>
            <w:tcW w:w="3240" w:type="dxa"/>
          </w:tcPr>
          <w:p w14:paraId="0C7302AE" w14:textId="77777777" w:rsidR="00F94D9B" w:rsidRPr="00557A87" w:rsidRDefault="00F94D9B" w:rsidP="005D0309">
            <w:pPr>
              <w:pStyle w:val="TableParagraph"/>
              <w:jc w:val="center"/>
              <w:rPr>
                <w:color w:val="4F81BD" w:themeColor="accent1"/>
              </w:rPr>
            </w:pPr>
          </w:p>
        </w:tc>
      </w:tr>
      <w:tr w:rsidR="00F94D9B" w14:paraId="34F09CD0" w14:textId="77777777" w:rsidTr="3C9E3325">
        <w:trPr>
          <w:jc w:val="center"/>
        </w:trPr>
        <w:tc>
          <w:tcPr>
            <w:tcW w:w="3240" w:type="dxa"/>
          </w:tcPr>
          <w:p w14:paraId="43F16409" w14:textId="05F29145" w:rsidR="00F94D9B" w:rsidRPr="000C4E81" w:rsidRDefault="00F94D9B" w:rsidP="005D0309">
            <w:pPr>
              <w:pStyle w:val="TableParagraph"/>
              <w:rPr>
                <w:color w:val="244061" w:themeColor="accent1" w:themeShade="80"/>
              </w:rPr>
            </w:pPr>
            <w:r w:rsidRPr="000C4E81">
              <w:rPr>
                <w:color w:val="244061" w:themeColor="accent1" w:themeShade="80"/>
              </w:rPr>
              <w:t>S</w:t>
            </w:r>
            <w:r w:rsidR="00373F98" w:rsidRPr="000C4E81">
              <w:rPr>
                <w:color w:val="244061" w:themeColor="accent1" w:themeShade="80"/>
              </w:rPr>
              <w:t>O</w:t>
            </w:r>
            <w:r w:rsidRPr="000C4E81">
              <w:rPr>
                <w:color w:val="244061" w:themeColor="accent1" w:themeShade="80"/>
                <w:vertAlign w:val="subscript"/>
              </w:rPr>
              <w:t>x</w:t>
            </w:r>
          </w:p>
        </w:tc>
        <w:tc>
          <w:tcPr>
            <w:tcW w:w="3240" w:type="dxa"/>
          </w:tcPr>
          <w:p w14:paraId="1E977F05" w14:textId="77777777" w:rsidR="00F94D9B" w:rsidRPr="00557A87" w:rsidRDefault="00F94D9B" w:rsidP="005D0309">
            <w:pPr>
              <w:pStyle w:val="TableParagraph"/>
              <w:jc w:val="center"/>
              <w:rPr>
                <w:color w:val="4F81BD" w:themeColor="accent1"/>
              </w:rPr>
            </w:pPr>
          </w:p>
        </w:tc>
      </w:tr>
      <w:tr w:rsidR="00F94D9B" w14:paraId="1AE16ADF" w14:textId="77777777" w:rsidTr="3C9E3325">
        <w:trPr>
          <w:jc w:val="center"/>
        </w:trPr>
        <w:tc>
          <w:tcPr>
            <w:tcW w:w="3240" w:type="dxa"/>
          </w:tcPr>
          <w:p w14:paraId="5B30E94C" w14:textId="11121F96" w:rsidR="00F94D9B" w:rsidRPr="000C4E81" w:rsidRDefault="003003DB" w:rsidP="005D0309">
            <w:pPr>
              <w:pStyle w:val="TableParagraph"/>
              <w:rPr>
                <w:color w:val="244061" w:themeColor="accent1" w:themeShade="80"/>
              </w:rPr>
            </w:pPr>
            <w:r w:rsidRPr="000C4E81">
              <w:rPr>
                <w:color w:val="244061" w:themeColor="accent1" w:themeShade="80"/>
              </w:rPr>
              <w:t>Particulates (CaCO</w:t>
            </w:r>
            <w:r w:rsidRPr="000C4E81">
              <w:rPr>
                <w:color w:val="244061" w:themeColor="accent1" w:themeShade="80"/>
                <w:vertAlign w:val="subscript"/>
              </w:rPr>
              <w:t>3</w:t>
            </w:r>
            <w:r w:rsidRPr="000C4E81">
              <w:rPr>
                <w:color w:val="244061" w:themeColor="accent1" w:themeShade="80"/>
              </w:rPr>
              <w:t>)</w:t>
            </w:r>
          </w:p>
        </w:tc>
        <w:tc>
          <w:tcPr>
            <w:tcW w:w="3240" w:type="dxa"/>
          </w:tcPr>
          <w:p w14:paraId="7E72F301" w14:textId="77777777" w:rsidR="00F94D9B" w:rsidRPr="00557A87" w:rsidRDefault="00F94D9B" w:rsidP="005D0309">
            <w:pPr>
              <w:pStyle w:val="TableParagraph"/>
              <w:jc w:val="center"/>
              <w:rPr>
                <w:color w:val="4F81BD" w:themeColor="accent1"/>
              </w:rPr>
            </w:pPr>
          </w:p>
        </w:tc>
      </w:tr>
      <w:tr w:rsidR="00F94D9B" w14:paraId="10EAA881" w14:textId="77777777" w:rsidTr="3C9E3325">
        <w:trPr>
          <w:jc w:val="center"/>
        </w:trPr>
        <w:tc>
          <w:tcPr>
            <w:tcW w:w="3240" w:type="dxa"/>
          </w:tcPr>
          <w:p w14:paraId="6E552ED9" w14:textId="10549A01" w:rsidR="00F94D9B" w:rsidRPr="000C4E81" w:rsidRDefault="00F94D9B" w:rsidP="005D0309">
            <w:pPr>
              <w:pStyle w:val="TableParagraph"/>
              <w:rPr>
                <w:color w:val="244061" w:themeColor="accent1" w:themeShade="80"/>
              </w:rPr>
            </w:pPr>
            <w:r w:rsidRPr="000C4E81">
              <w:rPr>
                <w:color w:val="244061" w:themeColor="accent1" w:themeShade="80"/>
              </w:rPr>
              <w:t>Argon</w:t>
            </w:r>
          </w:p>
        </w:tc>
        <w:tc>
          <w:tcPr>
            <w:tcW w:w="3240" w:type="dxa"/>
          </w:tcPr>
          <w:p w14:paraId="54F332A4" w14:textId="77777777" w:rsidR="00F94D9B" w:rsidRPr="00557A87" w:rsidRDefault="00F94D9B" w:rsidP="005D0309">
            <w:pPr>
              <w:pStyle w:val="TableParagraph"/>
              <w:jc w:val="center"/>
              <w:rPr>
                <w:color w:val="4F81BD" w:themeColor="accent1"/>
              </w:rPr>
            </w:pPr>
          </w:p>
        </w:tc>
      </w:tr>
      <w:tr w:rsidR="00F94D9B" w14:paraId="545EA0A6" w14:textId="77777777" w:rsidTr="3C9E3325">
        <w:trPr>
          <w:jc w:val="center"/>
        </w:trPr>
        <w:tc>
          <w:tcPr>
            <w:tcW w:w="3240" w:type="dxa"/>
          </w:tcPr>
          <w:p w14:paraId="5E8A4DBB" w14:textId="7F527190" w:rsidR="00F94D9B" w:rsidRPr="000C4E81" w:rsidRDefault="00151F83" w:rsidP="005D0309">
            <w:pPr>
              <w:pStyle w:val="TableParagraph"/>
              <w:rPr>
                <w:color w:val="244061" w:themeColor="accent1" w:themeShade="80"/>
              </w:rPr>
            </w:pPr>
            <w:r w:rsidRPr="000C4E81">
              <w:rPr>
                <w:color w:val="244061" w:themeColor="accent1" w:themeShade="80"/>
              </w:rPr>
              <w:t>Surface pressure</w:t>
            </w:r>
          </w:p>
        </w:tc>
        <w:tc>
          <w:tcPr>
            <w:tcW w:w="3240" w:type="dxa"/>
          </w:tcPr>
          <w:p w14:paraId="7AD4E4E8" w14:textId="77777777" w:rsidR="00F94D9B" w:rsidRPr="00557A87" w:rsidRDefault="00F94D9B" w:rsidP="005D0309">
            <w:pPr>
              <w:pStyle w:val="TableParagraph"/>
              <w:jc w:val="center"/>
              <w:rPr>
                <w:color w:val="4F81BD" w:themeColor="accent1"/>
              </w:rPr>
            </w:pPr>
          </w:p>
        </w:tc>
      </w:tr>
      <w:tr w:rsidR="00F94D9B" w14:paraId="438B31A6" w14:textId="77777777" w:rsidTr="3C9E3325">
        <w:trPr>
          <w:jc w:val="center"/>
        </w:trPr>
        <w:tc>
          <w:tcPr>
            <w:tcW w:w="3240" w:type="dxa"/>
          </w:tcPr>
          <w:p w14:paraId="361DBB41" w14:textId="18DBAABC" w:rsidR="00F94D9B" w:rsidRPr="000C4E81" w:rsidRDefault="00151F83" w:rsidP="005D0309">
            <w:pPr>
              <w:pStyle w:val="TableParagraph"/>
              <w:rPr>
                <w:color w:val="244061" w:themeColor="accent1" w:themeShade="80"/>
              </w:rPr>
            </w:pPr>
            <w:r w:rsidRPr="000C4E81">
              <w:rPr>
                <w:color w:val="244061" w:themeColor="accent1" w:themeShade="80"/>
              </w:rPr>
              <w:t>Surface temperature</w:t>
            </w:r>
          </w:p>
        </w:tc>
        <w:tc>
          <w:tcPr>
            <w:tcW w:w="3240" w:type="dxa"/>
          </w:tcPr>
          <w:p w14:paraId="2DA58FD2" w14:textId="35DEEAF7" w:rsidR="00F94D9B" w:rsidRPr="000C4E81" w:rsidRDefault="00F94D9B" w:rsidP="005D0309">
            <w:pPr>
              <w:pStyle w:val="TableParagraph"/>
              <w:jc w:val="center"/>
              <w:rPr>
                <w:color w:val="244061" w:themeColor="accent1" w:themeShade="80"/>
              </w:rPr>
            </w:pPr>
            <w:r w:rsidRPr="000C4E81">
              <w:rPr>
                <w:color w:val="244061" w:themeColor="accent1" w:themeShade="80"/>
              </w:rPr>
              <w:t>Insert range °F</w:t>
            </w:r>
          </w:p>
        </w:tc>
      </w:tr>
      <w:tr w:rsidR="00F94D9B" w14:paraId="2298E887" w14:textId="77777777" w:rsidTr="3C9E3325">
        <w:trPr>
          <w:jc w:val="center"/>
        </w:trPr>
        <w:tc>
          <w:tcPr>
            <w:tcW w:w="3240" w:type="dxa"/>
          </w:tcPr>
          <w:p w14:paraId="4DFC7649" w14:textId="3E31A6DE" w:rsidR="00F94D9B" w:rsidRPr="000C4E81" w:rsidRDefault="00151F83" w:rsidP="005D0309">
            <w:pPr>
              <w:pStyle w:val="TableParagraph"/>
              <w:rPr>
                <w:color w:val="244061" w:themeColor="accent1" w:themeShade="80"/>
              </w:rPr>
            </w:pPr>
            <w:r w:rsidRPr="000C4E81">
              <w:rPr>
                <w:color w:val="244061" w:themeColor="accent1" w:themeShade="80"/>
              </w:rPr>
              <w:t>Isotopes</w:t>
            </w:r>
          </w:p>
        </w:tc>
        <w:tc>
          <w:tcPr>
            <w:tcW w:w="3240" w:type="dxa"/>
          </w:tcPr>
          <w:p w14:paraId="6952A536" w14:textId="42904F42" w:rsidR="00F94D9B" w:rsidRPr="000C4E81" w:rsidRDefault="00640F22" w:rsidP="005D0309">
            <w:pPr>
              <w:pStyle w:val="TableParagraph"/>
              <w:jc w:val="center"/>
              <w:rPr>
                <w:color w:val="244061" w:themeColor="accent1" w:themeShade="80"/>
              </w:rPr>
            </w:pPr>
            <w:r w:rsidRPr="000C4E81">
              <w:rPr>
                <w:color w:val="244061" w:themeColor="accent1" w:themeShade="80"/>
              </w:rPr>
              <w:t>δ</w:t>
            </w:r>
            <w:r w:rsidRPr="000C4E81">
              <w:rPr>
                <w:color w:val="244061" w:themeColor="accent1" w:themeShade="80"/>
                <w:vertAlign w:val="superscript"/>
              </w:rPr>
              <w:t>13</w:t>
            </w:r>
            <w:r w:rsidRPr="000C4E81">
              <w:rPr>
                <w:color w:val="244061" w:themeColor="accent1" w:themeShade="80"/>
              </w:rPr>
              <w:t xml:space="preserve">C and </w:t>
            </w:r>
            <w:r w:rsidRPr="000C4E81">
              <w:rPr>
                <w:color w:val="244061" w:themeColor="accent1" w:themeShade="80"/>
                <w:vertAlign w:val="superscript"/>
              </w:rPr>
              <w:t>14</w:t>
            </w:r>
            <w:r w:rsidRPr="000C4E81">
              <w:rPr>
                <w:color w:val="244061" w:themeColor="accent1" w:themeShade="80"/>
              </w:rPr>
              <w:t xml:space="preserve">C of </w:t>
            </w:r>
            <w:r w:rsidRPr="000C4E81">
              <w:rPr>
                <w:rFonts w:cstheme="minorHAnsi"/>
                <w:color w:val="244061" w:themeColor="accent1" w:themeShade="80"/>
              </w:rPr>
              <w:t>CO</w:t>
            </w:r>
            <w:r w:rsidRPr="000C4E81">
              <w:rPr>
                <w:rFonts w:cstheme="minorHAnsi"/>
                <w:color w:val="244061" w:themeColor="accent1" w:themeShade="80"/>
                <w:vertAlign w:val="subscript"/>
              </w:rPr>
              <w:t>2</w:t>
            </w:r>
            <w:r w:rsidR="00F94D9B" w:rsidRPr="000C4E81">
              <w:rPr>
                <w:color w:val="244061" w:themeColor="accent1" w:themeShade="80"/>
              </w:rPr>
              <w:t xml:space="preserve"> </w:t>
            </w:r>
          </w:p>
        </w:tc>
      </w:tr>
      <w:tr w:rsidR="00151F83" w14:paraId="370E9EB0" w14:textId="77777777" w:rsidTr="3C9E3325">
        <w:trPr>
          <w:jc w:val="center"/>
        </w:trPr>
        <w:tc>
          <w:tcPr>
            <w:tcW w:w="3240" w:type="dxa"/>
          </w:tcPr>
          <w:p w14:paraId="69FE0FF0" w14:textId="43D1B468" w:rsidR="00151F83" w:rsidRPr="000C4E81" w:rsidRDefault="00151F83" w:rsidP="005D0309">
            <w:pPr>
              <w:pStyle w:val="TableParagraph"/>
              <w:rPr>
                <w:color w:val="244061" w:themeColor="accent1" w:themeShade="80"/>
              </w:rPr>
            </w:pPr>
            <w:r w:rsidRPr="000C4E81">
              <w:rPr>
                <w:color w:val="244061" w:themeColor="accent1" w:themeShade="80"/>
              </w:rPr>
              <w:t>Add as needed</w:t>
            </w:r>
          </w:p>
        </w:tc>
        <w:tc>
          <w:tcPr>
            <w:tcW w:w="3240" w:type="dxa"/>
          </w:tcPr>
          <w:p w14:paraId="52B64F57" w14:textId="77777777" w:rsidR="00151F83" w:rsidRPr="00557A87" w:rsidRDefault="00151F83" w:rsidP="005D0309">
            <w:pPr>
              <w:pStyle w:val="TableParagraph"/>
              <w:jc w:val="center"/>
              <w:rPr>
                <w:color w:val="4F81BD" w:themeColor="accent1"/>
              </w:rPr>
            </w:pPr>
          </w:p>
        </w:tc>
      </w:tr>
    </w:tbl>
    <w:p w14:paraId="095BA61D" w14:textId="087CD914" w:rsidR="00F7507D" w:rsidRPr="00D31AEF" w:rsidRDefault="00FF769C" w:rsidP="005D0309">
      <w:pPr>
        <w:pStyle w:val="Heading1"/>
        <w:rPr>
          <w:rFonts w:cstheme="minorHAnsi"/>
          <w:color w:val="4F81BD" w:themeColor="accent1"/>
        </w:rPr>
      </w:pPr>
      <w:r w:rsidRPr="00D31AEF">
        <w:rPr>
          <w:rFonts w:cstheme="minorHAnsi"/>
        </w:rPr>
        <w:t>Well Design</w:t>
      </w:r>
      <w:r w:rsidR="00D43753" w:rsidRPr="00D31AEF">
        <w:rPr>
          <w:rFonts w:cstheme="minorHAnsi"/>
        </w:rPr>
        <w:t xml:space="preserve"> for </w:t>
      </w:r>
      <w:r w:rsidR="00D43753" w:rsidRPr="00D31AEF">
        <w:rPr>
          <w:rFonts w:cstheme="minorHAnsi"/>
          <w:highlight w:val="yellow"/>
        </w:rPr>
        <w:t xml:space="preserve">INSERT </w:t>
      </w:r>
      <w:r w:rsidR="002259A4">
        <w:rPr>
          <w:rFonts w:cstheme="minorHAnsi"/>
          <w:highlight w:val="yellow"/>
        </w:rPr>
        <w:t xml:space="preserve">INJECTION </w:t>
      </w:r>
      <w:r w:rsidR="00D43753" w:rsidRPr="00D31AEF">
        <w:rPr>
          <w:rFonts w:cstheme="minorHAnsi"/>
          <w:highlight w:val="yellow"/>
        </w:rPr>
        <w:t>WELL NAME</w:t>
      </w:r>
      <w:r w:rsidR="00A015BB" w:rsidRPr="008E07B4">
        <w:rPr>
          <w:rFonts w:cstheme="minorHAnsi"/>
          <w:u w:val="none"/>
        </w:rPr>
        <w:t xml:space="preserve"> </w:t>
      </w:r>
      <w:r w:rsidR="00A015BB" w:rsidRPr="00D31AEF">
        <w:rPr>
          <w:rStyle w:val="IntenseEmphasis"/>
          <w:b/>
          <w:bCs/>
          <w:u w:val="none"/>
        </w:rPr>
        <w:t>[Modify as needed</w:t>
      </w:r>
      <w:r w:rsidR="00373F98">
        <w:rPr>
          <w:rStyle w:val="IntenseEmphasis"/>
          <w:rFonts w:cstheme="minorHAnsi"/>
          <w:b/>
          <w:bCs/>
          <w:u w:val="none"/>
        </w:rPr>
        <w:t>—</w:t>
      </w:r>
      <w:r w:rsidR="00A015BB" w:rsidRPr="00D31AEF">
        <w:rPr>
          <w:rStyle w:val="IntenseEmphasis"/>
          <w:b/>
          <w:bCs/>
          <w:u w:val="none"/>
        </w:rPr>
        <w:t>repeat for each wel</w:t>
      </w:r>
      <w:r w:rsidR="006B18CC" w:rsidRPr="00D31AEF">
        <w:rPr>
          <w:rStyle w:val="IntenseEmphasis"/>
          <w:b/>
          <w:bCs/>
          <w:u w:val="none"/>
        </w:rPr>
        <w:t>l</w:t>
      </w:r>
      <w:r w:rsidR="00C40820">
        <w:rPr>
          <w:rStyle w:val="IntenseEmphasis"/>
          <w:b/>
          <w:bCs/>
          <w:u w:val="none"/>
        </w:rPr>
        <w:t xml:space="preserve">, including </w:t>
      </w:r>
      <w:r w:rsidR="000922F9">
        <w:rPr>
          <w:rStyle w:val="IntenseEmphasis"/>
          <w:b/>
          <w:bCs/>
          <w:u w:val="none"/>
        </w:rPr>
        <w:t xml:space="preserve">their individual </w:t>
      </w:r>
      <w:r w:rsidR="00DB551B">
        <w:rPr>
          <w:rStyle w:val="IntenseEmphasis"/>
          <w:b/>
          <w:bCs/>
          <w:u w:val="none"/>
        </w:rPr>
        <w:t>designs</w:t>
      </w:r>
      <w:r w:rsidR="00E36A0F">
        <w:rPr>
          <w:rStyle w:val="IntenseEmphasis"/>
          <w:b/>
          <w:bCs/>
          <w:u w:val="none"/>
        </w:rPr>
        <w:t xml:space="preserve"> and</w:t>
      </w:r>
      <w:r w:rsidR="00DB551B">
        <w:rPr>
          <w:rStyle w:val="IntenseEmphasis"/>
          <w:b/>
          <w:bCs/>
          <w:u w:val="none"/>
        </w:rPr>
        <w:t xml:space="preserve"> schematics</w:t>
      </w:r>
      <w:r w:rsidR="00E36A0F">
        <w:rPr>
          <w:rStyle w:val="IntenseEmphasis"/>
          <w:b/>
          <w:bCs/>
          <w:u w:val="none"/>
        </w:rPr>
        <w:t>. Provide this information both for injection wells and monitoring wells.</w:t>
      </w:r>
      <w:r w:rsidR="006D4280">
        <w:rPr>
          <w:rStyle w:val="IntenseEmphasis"/>
          <w:b/>
          <w:bCs/>
          <w:u w:val="none"/>
        </w:rPr>
        <w:t xml:space="preserve"> This information is especially crucial for in-zone or other wells with the potential for exposure to CO</w:t>
      </w:r>
      <w:r w:rsidR="006D4280" w:rsidRPr="00452C28">
        <w:rPr>
          <w:rStyle w:val="IntenseEmphasis"/>
          <w:b/>
          <w:bCs/>
          <w:u w:val="none"/>
          <w:vertAlign w:val="subscript"/>
        </w:rPr>
        <w:t>2</w:t>
      </w:r>
      <w:r w:rsidR="006D4280">
        <w:rPr>
          <w:rStyle w:val="IntenseEmphasis"/>
          <w:b/>
          <w:bCs/>
          <w:u w:val="none"/>
        </w:rPr>
        <w:t xml:space="preserve"> or formation fluids.</w:t>
      </w:r>
      <w:r w:rsidR="005A4C6A" w:rsidRPr="00D31AEF">
        <w:rPr>
          <w:rStyle w:val="IntenseEmphasis"/>
          <w:b/>
          <w:bCs/>
          <w:u w:val="none"/>
        </w:rPr>
        <w:t>]</w:t>
      </w:r>
    </w:p>
    <w:p w14:paraId="3F8186EC" w14:textId="4BEA1B14" w:rsidR="00B761B4" w:rsidRPr="00D31AEF" w:rsidRDefault="003E6DD9" w:rsidP="005D0309">
      <w:pPr>
        <w:pStyle w:val="BodyText"/>
      </w:pPr>
      <w:r>
        <w:t xml:space="preserve">The </w:t>
      </w:r>
      <w:r w:rsidRPr="2BB61191">
        <w:rPr>
          <w:highlight w:val="yellow"/>
        </w:rPr>
        <w:t>INSERT INJECTION WELL NAME</w:t>
      </w:r>
      <w:r w:rsidR="00CB59F4">
        <w:t xml:space="preserve"> design includes </w:t>
      </w:r>
      <w:r w:rsidR="00244C9D" w:rsidRPr="00896511">
        <w:rPr>
          <w:highlight w:val="yellow"/>
        </w:rPr>
        <w:t>X</w:t>
      </w:r>
      <w:r w:rsidR="00244C9D">
        <w:t xml:space="preserve"> </w:t>
      </w:r>
      <w:r w:rsidR="00CB59F4">
        <w:t>main casing sections</w:t>
      </w:r>
      <w:r w:rsidR="00376291">
        <w:t xml:space="preserve"> in addition to the conductor casing</w:t>
      </w:r>
      <w:r w:rsidR="00CB59F4">
        <w:t>: 1</w:t>
      </w:r>
      <w:r w:rsidR="00555FEB">
        <w:t>)</w:t>
      </w:r>
      <w:r w:rsidR="00CB59F4">
        <w:t xml:space="preserve"> surface casing to </w:t>
      </w:r>
      <w:r w:rsidR="00555FEB">
        <w:t xml:space="preserve">protect the USDW while </w:t>
      </w:r>
      <w:r w:rsidR="00084F2C">
        <w:t>drilling to</w:t>
      </w:r>
      <w:r w:rsidR="008C4A51">
        <w:t xml:space="preserve"> the injection zone, 2) </w:t>
      </w:r>
      <w:r w:rsidR="00373F98" w:rsidRPr="000C4E81">
        <w:rPr>
          <w:color w:val="17365D" w:themeColor="text2" w:themeShade="BF"/>
        </w:rPr>
        <w:t xml:space="preserve">an </w:t>
      </w:r>
      <w:r w:rsidR="008C4A51" w:rsidRPr="000C4E81">
        <w:rPr>
          <w:color w:val="17365D" w:themeColor="text2" w:themeShade="BF"/>
        </w:rPr>
        <w:t>intermediate section</w:t>
      </w:r>
      <w:r w:rsidR="00244C9D" w:rsidRPr="000C4E81">
        <w:rPr>
          <w:color w:val="17365D" w:themeColor="text2" w:themeShade="BF"/>
        </w:rPr>
        <w:t xml:space="preserve"> (if applicable)</w:t>
      </w:r>
      <w:r w:rsidR="008C4A51">
        <w:t xml:space="preserve">, and 3) a long string section </w:t>
      </w:r>
      <w:r w:rsidR="00D0672C">
        <w:t>to be completed in the injection formation</w:t>
      </w:r>
      <w:r w:rsidR="007A3243">
        <w:t>..</w:t>
      </w:r>
      <w:r w:rsidR="00D0672C" w:rsidRPr="00452C28">
        <w:rPr>
          <w:strike/>
        </w:rPr>
        <w:t xml:space="preserve"> </w:t>
      </w:r>
      <w:r w:rsidR="008C4A51" w:rsidRPr="00452C28">
        <w:rPr>
          <w:strike/>
        </w:rPr>
        <w:t>t</w:t>
      </w:r>
      <w:r w:rsidR="009D4594">
        <w:t xml:space="preserve">. </w:t>
      </w:r>
    </w:p>
    <w:p w14:paraId="4AF1F437" w14:textId="6BE204CB" w:rsidR="00E515D5" w:rsidRDefault="00687C14" w:rsidP="3C9E3325">
      <w:pPr>
        <w:pStyle w:val="BodyText"/>
      </w:pPr>
      <w:r>
        <w:t xml:space="preserve"> </w:t>
      </w:r>
      <w:r w:rsidR="006E77A5" w:rsidRPr="37FC2309">
        <w:rPr>
          <w:rStyle w:val="IntenseEmphasis"/>
          <w:b w:val="0"/>
        </w:rPr>
        <w:t>[</w:t>
      </w:r>
      <w:r w:rsidR="7CF0B06F" w:rsidRPr="37FC2309">
        <w:rPr>
          <w:b/>
          <w:bCs/>
          <w:i/>
          <w:iCs/>
          <w:color w:val="C00000"/>
        </w:rPr>
        <w:t>Grade of cement to be used</w:t>
      </w:r>
      <w:r w:rsidR="00373F98" w:rsidRPr="37FC2309">
        <w:rPr>
          <w:rStyle w:val="IntenseEmphasis"/>
        </w:rPr>
        <w:t xml:space="preserve">; </w:t>
      </w:r>
      <w:r w:rsidR="006D14F1" w:rsidRPr="37FC2309">
        <w:rPr>
          <w:rStyle w:val="IntenseEmphasis"/>
        </w:rPr>
        <w:t>include any additives</w:t>
      </w:r>
      <w:r w:rsidR="00DB3893" w:rsidRPr="37FC2309">
        <w:rPr>
          <w:rStyle w:val="IntenseEmphasis"/>
        </w:rPr>
        <w:t xml:space="preserve"> and </w:t>
      </w:r>
      <w:r w:rsidR="0025752F" w:rsidRPr="37FC2309">
        <w:rPr>
          <w:rStyle w:val="IntenseEmphasis"/>
        </w:rPr>
        <w:t xml:space="preserve">their </w:t>
      </w:r>
      <w:r w:rsidR="00DB3893" w:rsidRPr="37FC2309">
        <w:rPr>
          <w:rStyle w:val="IntenseEmphasis"/>
        </w:rPr>
        <w:t>amounts</w:t>
      </w:r>
      <w:r w:rsidR="0042223B" w:rsidRPr="37FC2309">
        <w:rPr>
          <w:rStyle w:val="IntenseEmphasis"/>
        </w:rPr>
        <w:t xml:space="preserve">. </w:t>
      </w:r>
      <w:r w:rsidR="008D0389" w:rsidRPr="37FC2309">
        <w:rPr>
          <w:rStyle w:val="IntenseEmphasis"/>
        </w:rPr>
        <w:t>Note that i</w:t>
      </w:r>
      <w:r w:rsidR="0042223B" w:rsidRPr="37FC2309">
        <w:rPr>
          <w:rStyle w:val="IntenseEmphasis"/>
        </w:rPr>
        <w:t xml:space="preserve">f a proprietary blend is being used, </w:t>
      </w:r>
      <w:r w:rsidR="008D0389" w:rsidRPr="37FC2309">
        <w:rPr>
          <w:rStyle w:val="IntenseEmphasis"/>
        </w:rPr>
        <w:t>additive information is still required but can be submitted as proprietary business information if necessary.</w:t>
      </w:r>
      <w:r w:rsidR="00373F98" w:rsidRPr="37FC2309">
        <w:rPr>
          <w:rStyle w:val="IntenseEmphasis"/>
        </w:rPr>
        <w:t>]</w:t>
      </w:r>
      <w:r w:rsidR="006E77A5" w:rsidRPr="37FC2309">
        <w:rPr>
          <w:i/>
          <w:iCs/>
          <w:color w:val="4F81BD" w:themeColor="accent1"/>
        </w:rPr>
        <w:t xml:space="preserve"> </w:t>
      </w:r>
      <w:r w:rsidR="006D14F1">
        <w:t>will be</w:t>
      </w:r>
      <w:r>
        <w:t xml:space="preserve"> used to cement the well. The </w:t>
      </w:r>
      <w:r w:rsidR="00305535">
        <w:t>surface</w:t>
      </w:r>
      <w:r>
        <w:t xml:space="preserve"> casing string w</w:t>
      </w:r>
      <w:r w:rsidR="000C3F25">
        <w:t>ill be</w:t>
      </w:r>
      <w:r>
        <w:t xml:space="preserve"> cemented with returns to surface. The </w:t>
      </w:r>
      <w:r w:rsidR="00305535">
        <w:t>intermediate</w:t>
      </w:r>
      <w:r>
        <w:t xml:space="preserve"> casing string </w:t>
      </w:r>
      <w:r w:rsidR="000C3F25">
        <w:t>will be</w:t>
      </w:r>
      <w:r>
        <w:t xml:space="preserve"> </w:t>
      </w:r>
      <w:r>
        <w:lastRenderedPageBreak/>
        <w:t xml:space="preserve">cemented </w:t>
      </w:r>
      <w:r w:rsidR="004663D8">
        <w:t xml:space="preserve">to </w:t>
      </w:r>
      <w:r w:rsidR="0070375B">
        <w:t>surface</w:t>
      </w:r>
      <w:r w:rsidR="005825EB">
        <w:t>.</w:t>
      </w:r>
      <w:r>
        <w:t xml:space="preserve"> The </w:t>
      </w:r>
      <w:r w:rsidR="00D03403">
        <w:t>long</w:t>
      </w:r>
      <w:r w:rsidR="007C64F6">
        <w:t xml:space="preserve"> </w:t>
      </w:r>
      <w:r w:rsidR="00D03403">
        <w:t>string</w:t>
      </w:r>
      <w:r>
        <w:t xml:space="preserve"> casing </w:t>
      </w:r>
      <w:r w:rsidR="000C3F25">
        <w:t>will</w:t>
      </w:r>
      <w:r w:rsidR="00640F22">
        <w:t xml:space="preserve"> also</w:t>
      </w:r>
      <w:r w:rsidR="000C3F25">
        <w:t xml:space="preserve"> be</w:t>
      </w:r>
      <w:r>
        <w:t xml:space="preserve"> cemented in place with </w:t>
      </w:r>
      <w:r w:rsidR="006E77A5" w:rsidRPr="37FC2309">
        <w:rPr>
          <w:rStyle w:val="IntenseEmphasis"/>
        </w:rPr>
        <w:t>[</w:t>
      </w:r>
      <w:r w:rsidR="1A480CAC" w:rsidRPr="37FC2309">
        <w:rPr>
          <w:b/>
          <w:bCs/>
          <w:i/>
          <w:iCs/>
          <w:color w:val="C00000"/>
        </w:rPr>
        <w:t>insert cement type</w:t>
      </w:r>
      <w:r w:rsidR="00373F98" w:rsidRPr="37FC2309">
        <w:rPr>
          <w:rStyle w:val="IntenseEmphasis"/>
        </w:rPr>
        <w:t xml:space="preserve">; </w:t>
      </w:r>
      <w:r w:rsidR="006D14F1" w:rsidRPr="37FC2309">
        <w:rPr>
          <w:rStyle w:val="IntenseEmphasis"/>
        </w:rPr>
        <w:t>include any additives</w:t>
      </w:r>
      <w:r w:rsidR="00734AF1" w:rsidRPr="37FC2309">
        <w:rPr>
          <w:rStyle w:val="IntenseEmphasis"/>
        </w:rPr>
        <w:t xml:space="preserve"> and </w:t>
      </w:r>
      <w:r w:rsidR="0025752F" w:rsidRPr="37FC2309">
        <w:rPr>
          <w:rStyle w:val="IntenseEmphasis"/>
        </w:rPr>
        <w:t xml:space="preserve">their </w:t>
      </w:r>
      <w:r w:rsidR="00734AF1" w:rsidRPr="37FC2309">
        <w:rPr>
          <w:rStyle w:val="IntenseEmphasis"/>
        </w:rPr>
        <w:t>amounts</w:t>
      </w:r>
      <w:r w:rsidR="006E77A5" w:rsidRPr="37FC2309">
        <w:rPr>
          <w:rStyle w:val="IntenseEmphasis"/>
        </w:rPr>
        <w:t>]</w:t>
      </w:r>
      <w:r w:rsidR="00AA7C63" w:rsidRPr="37FC2309">
        <w:rPr>
          <w:i/>
          <w:iCs/>
          <w:color w:val="4F81BD" w:themeColor="accent1"/>
        </w:rPr>
        <w:t xml:space="preserve"> </w:t>
      </w:r>
      <w:r>
        <w:t xml:space="preserve">followed </w:t>
      </w:r>
      <w:r w:rsidR="00D11BE4">
        <w:t>by</w:t>
      </w:r>
      <w:r>
        <w:t xml:space="preserve"> cement</w:t>
      </w:r>
      <w:r w:rsidR="1148BDE0">
        <w:t>ing</w:t>
      </w:r>
      <w:r>
        <w:t xml:space="preserve"> to surface by annul</w:t>
      </w:r>
      <w:r w:rsidR="00EF341C">
        <w:t>us</w:t>
      </w:r>
      <w:r>
        <w:t xml:space="preserve"> top squeeze. </w:t>
      </w:r>
      <w:r w:rsidR="00D03403">
        <w:t>A</w:t>
      </w:r>
      <w:r>
        <w:t xml:space="preserve"> </w:t>
      </w:r>
      <w:r w:rsidR="005E7813">
        <w:t>cement bond log</w:t>
      </w:r>
      <w:r>
        <w:t xml:space="preserve"> w</w:t>
      </w:r>
      <w:r w:rsidR="00D03403">
        <w:t>ill be</w:t>
      </w:r>
      <w:r>
        <w:t xml:space="preserve"> run </w:t>
      </w:r>
      <w:r w:rsidR="00D03403">
        <w:t xml:space="preserve">to verify </w:t>
      </w:r>
      <w:r>
        <w:t>annul</w:t>
      </w:r>
      <w:r w:rsidR="00364656">
        <w:t>us</w:t>
      </w:r>
      <w:r>
        <w:t xml:space="preserve"> isolation throughout</w:t>
      </w:r>
      <w:r w:rsidR="0075728E">
        <w:t xml:space="preserve">. </w:t>
      </w:r>
    </w:p>
    <w:p w14:paraId="533434B1" w14:textId="63370DB5" w:rsidR="004E2B4E" w:rsidRDefault="004E2B4E" w:rsidP="3C9E3325">
      <w:pPr>
        <w:pStyle w:val="BodyText"/>
      </w:pPr>
      <w:r>
        <w:t>The Director may approve an alternative method of cementing in cases where the cement cannot be circulated to the surface</w:t>
      </w:r>
      <w:r w:rsidR="00B34049">
        <w:t xml:space="preserve">, provided the </w:t>
      </w:r>
      <w:r w:rsidR="00623B6E">
        <w:t xml:space="preserve">Permittee </w:t>
      </w:r>
      <w:r w:rsidR="00B34049">
        <w:t xml:space="preserve">can demonstrate by using logs </w:t>
      </w:r>
      <w:r w:rsidR="005D3DFD">
        <w:t xml:space="preserve">that the cement does not allow fluid movement behind the </w:t>
      </w:r>
      <w:r w:rsidR="00A822DA">
        <w:t>casing</w:t>
      </w:r>
      <w:r w:rsidR="005D3DFD">
        <w:t xml:space="preserve"> (40 CFR 146.86(b)(4).</w:t>
      </w:r>
    </w:p>
    <w:p w14:paraId="667AD8CE" w14:textId="7EF53993" w:rsidR="00E515D5" w:rsidRPr="00A60391" w:rsidRDefault="008B7A07" w:rsidP="00E515D5">
      <w:pPr>
        <w:pStyle w:val="BodyText"/>
        <w:rPr>
          <w:color w:val="4F81BD" w:themeColor="accent1"/>
          <w:u w:val="single"/>
        </w:rPr>
      </w:pPr>
      <w:r>
        <w:rPr>
          <w:rStyle w:val="IntenseEmphasis"/>
        </w:rPr>
        <w:t>[</w:t>
      </w:r>
      <w:r w:rsidR="00E515D5">
        <w:rPr>
          <w:rStyle w:val="IntenseEmphasis"/>
        </w:rPr>
        <w:t>Recommendation</w:t>
      </w:r>
      <w:r>
        <w:rPr>
          <w:rStyle w:val="IntenseEmphasis"/>
        </w:rPr>
        <w:t>:</w:t>
      </w:r>
      <w:r>
        <w:rPr>
          <w:b/>
          <w:bCs/>
          <w:i/>
          <w:iCs/>
          <w:color w:val="C00000"/>
          <w:u w:val="single"/>
        </w:rPr>
        <w:t xml:space="preserve"> </w:t>
      </w:r>
      <w:r w:rsidR="00E515D5" w:rsidRPr="00B855C5">
        <w:rPr>
          <w:b/>
          <w:bCs/>
          <w:i/>
          <w:iCs/>
          <w:color w:val="C00000"/>
        </w:rPr>
        <w:t>Add information about the well head and monitoring equipment. Val</w:t>
      </w:r>
      <w:r w:rsidR="00640F22" w:rsidRPr="00B855C5">
        <w:rPr>
          <w:b/>
          <w:bCs/>
          <w:i/>
          <w:iCs/>
          <w:color w:val="C00000"/>
        </w:rPr>
        <w:t>v</w:t>
      </w:r>
      <w:r w:rsidR="00E515D5" w:rsidRPr="00B855C5">
        <w:rPr>
          <w:b/>
          <w:bCs/>
          <w:i/>
          <w:iCs/>
          <w:color w:val="C00000"/>
        </w:rPr>
        <w:t>es, seals, connectors, pumps and wellhead equipment also require consideration in addition to casing, tubing and packers.</w:t>
      </w:r>
      <w:r w:rsidR="006E05D0" w:rsidRPr="00B855C5">
        <w:rPr>
          <w:b/>
          <w:bCs/>
          <w:i/>
          <w:iCs/>
          <w:color w:val="C00000"/>
        </w:rPr>
        <w:t>]</w:t>
      </w:r>
      <w:r w:rsidR="00E515D5">
        <w:rPr>
          <w:b/>
          <w:bCs/>
          <w:i/>
          <w:iCs/>
          <w:color w:val="C00000"/>
          <w:u w:val="single"/>
        </w:rPr>
        <w:t xml:space="preserve">   </w:t>
      </w:r>
    </w:p>
    <w:p w14:paraId="09390F88" w14:textId="386D0F55" w:rsidR="00EF3483" w:rsidRPr="00D31AEF" w:rsidRDefault="000031C9" w:rsidP="3C9E3325">
      <w:pPr>
        <w:pStyle w:val="BodyText"/>
        <w:rPr>
          <w:rStyle w:val="IntenseEmphasis"/>
        </w:rPr>
      </w:pPr>
      <w:r>
        <w:t xml:space="preserve">Figure </w:t>
      </w:r>
      <w:r w:rsidR="00084F2C">
        <w:t xml:space="preserve">1 is the proposed well </w:t>
      </w:r>
      <w:r w:rsidR="00DB6233">
        <w:t>design</w:t>
      </w:r>
      <w:r w:rsidR="00084F2C">
        <w:t xml:space="preserve"> for </w:t>
      </w:r>
      <w:r w:rsidR="001F684C" w:rsidRPr="063A217F">
        <w:rPr>
          <w:highlight w:val="yellow"/>
        </w:rPr>
        <w:t>INSERT INJECTION WELL NAME</w:t>
      </w:r>
      <w:r w:rsidR="00EC1ACB">
        <w:t xml:space="preserve"> and Figure 2 is the wellhead schematic</w:t>
      </w:r>
      <w:r w:rsidR="001F684C">
        <w:t>.</w:t>
      </w:r>
      <w:r w:rsidR="00B55586">
        <w:t xml:space="preserve"> </w:t>
      </w:r>
      <w:r w:rsidR="00EF3483" w:rsidRPr="063A217F">
        <w:rPr>
          <w:rStyle w:val="IntenseEmphasis"/>
        </w:rPr>
        <w:t>[Figures 1 and 2 could alternatively be submitted as an appendix to this attachment to ensure legibility.]</w:t>
      </w:r>
    </w:p>
    <w:p w14:paraId="61F4FBD9" w14:textId="37B23F27" w:rsidR="00C10FB7" w:rsidRPr="00D31AEF" w:rsidRDefault="00734730" w:rsidP="005D0309">
      <w:pPr>
        <w:pStyle w:val="BodyText"/>
        <w:rPr>
          <w:rStyle w:val="IntenseEmphasis"/>
        </w:rPr>
      </w:pPr>
      <w:r w:rsidRPr="2B312CAD">
        <w:rPr>
          <w:rStyle w:val="IntenseEmphasis"/>
        </w:rPr>
        <w:t xml:space="preserve">[Insert </w:t>
      </w:r>
      <w:r w:rsidR="00667BA4" w:rsidRPr="2B312CAD">
        <w:rPr>
          <w:rStyle w:val="IntenseEmphasis"/>
        </w:rPr>
        <w:t>well design</w:t>
      </w:r>
      <w:r w:rsidR="001F684C" w:rsidRPr="2B312CAD">
        <w:rPr>
          <w:rStyle w:val="IntenseEmphasis"/>
        </w:rPr>
        <w:t xml:space="preserve"> </w:t>
      </w:r>
      <w:r w:rsidR="00960AE9" w:rsidRPr="2B312CAD">
        <w:rPr>
          <w:rStyle w:val="IntenseEmphasis"/>
        </w:rPr>
        <w:t xml:space="preserve">including </w:t>
      </w:r>
      <w:r w:rsidR="001F684C" w:rsidRPr="2B312CAD">
        <w:rPr>
          <w:rStyle w:val="IntenseEmphasis"/>
        </w:rPr>
        <w:t>the casing depths</w:t>
      </w:r>
      <w:r w:rsidR="00C22B5D" w:rsidRPr="2B312CAD">
        <w:rPr>
          <w:rStyle w:val="IntenseEmphasis"/>
        </w:rPr>
        <w:t xml:space="preserve"> and </w:t>
      </w:r>
      <w:r w:rsidR="001F684C" w:rsidRPr="2B312CAD">
        <w:rPr>
          <w:rStyle w:val="IntenseEmphasis"/>
        </w:rPr>
        <w:t>formations</w:t>
      </w:r>
      <w:r w:rsidR="00C22B5D" w:rsidRPr="2B312CAD">
        <w:rPr>
          <w:rStyle w:val="IntenseEmphasis"/>
        </w:rPr>
        <w:t xml:space="preserve">; </w:t>
      </w:r>
      <w:r w:rsidR="005A37D8">
        <w:rPr>
          <w:rStyle w:val="IntenseEmphasis"/>
        </w:rPr>
        <w:t>for deviated/directionally drilled wells</w:t>
      </w:r>
      <w:r w:rsidR="009D1A2B">
        <w:rPr>
          <w:rStyle w:val="IntenseEmphasis"/>
        </w:rPr>
        <w:t xml:space="preserve">, provide depths both as measured depths and </w:t>
      </w:r>
      <w:r w:rsidR="009A34BF">
        <w:rPr>
          <w:rStyle w:val="IntenseEmphasis"/>
        </w:rPr>
        <w:t>true</w:t>
      </w:r>
      <w:r w:rsidR="009D1A2B">
        <w:rPr>
          <w:rStyle w:val="IntenseEmphasis"/>
        </w:rPr>
        <w:t xml:space="preserve"> vertical depths. S</w:t>
      </w:r>
      <w:r w:rsidR="009D1A2B" w:rsidRPr="2B312CAD">
        <w:rPr>
          <w:rStyle w:val="IntenseEmphasis"/>
        </w:rPr>
        <w:t xml:space="preserve">how </w:t>
      </w:r>
      <w:r w:rsidR="4D8C7041" w:rsidRPr="2B312CAD">
        <w:rPr>
          <w:rStyle w:val="IntenseEmphasis"/>
        </w:rPr>
        <w:t>continuous recording devices as well as</w:t>
      </w:r>
      <w:r w:rsidR="001F684C" w:rsidRPr="2B312CAD">
        <w:rPr>
          <w:rStyle w:val="IntenseEmphasis"/>
        </w:rPr>
        <w:t xml:space="preserve"> USDW</w:t>
      </w:r>
      <w:r w:rsidR="0089764B">
        <w:rPr>
          <w:rStyle w:val="IntenseEmphasis"/>
        </w:rPr>
        <w:t>s</w:t>
      </w:r>
      <w:r w:rsidR="001F684C" w:rsidRPr="2B312CAD">
        <w:rPr>
          <w:rStyle w:val="IntenseEmphasis"/>
        </w:rPr>
        <w:t xml:space="preserve"> (if present)</w:t>
      </w:r>
      <w:r w:rsidR="00C22B5D" w:rsidRPr="2B312CAD">
        <w:rPr>
          <w:rStyle w:val="IntenseEmphasis"/>
        </w:rPr>
        <w:t>,</w:t>
      </w:r>
      <w:r w:rsidR="001F684C" w:rsidRPr="2B312CAD">
        <w:rPr>
          <w:rStyle w:val="IntenseEmphasis"/>
        </w:rPr>
        <w:t xml:space="preserve"> </w:t>
      </w:r>
      <w:r w:rsidR="007D4D53" w:rsidRPr="2B312CAD">
        <w:rPr>
          <w:rStyle w:val="IntenseEmphasis"/>
        </w:rPr>
        <w:t xml:space="preserve">injection </w:t>
      </w:r>
      <w:r w:rsidR="441C5698" w:rsidRPr="2B312CAD">
        <w:rPr>
          <w:rStyle w:val="IntenseEmphasis"/>
        </w:rPr>
        <w:t xml:space="preserve">zone, </w:t>
      </w:r>
      <w:r w:rsidR="007D4D53" w:rsidRPr="2B312CAD">
        <w:rPr>
          <w:rStyle w:val="IntenseEmphasis"/>
        </w:rPr>
        <w:t xml:space="preserve">confining zone, </w:t>
      </w:r>
      <w:r w:rsidR="001F684C" w:rsidRPr="2B312CAD">
        <w:rPr>
          <w:rStyle w:val="IntenseEmphasis"/>
        </w:rPr>
        <w:t xml:space="preserve">etc. on the well construction diagram. </w:t>
      </w:r>
      <w:r w:rsidR="003E46BE" w:rsidRPr="2B312CAD">
        <w:rPr>
          <w:rStyle w:val="IntenseEmphasis"/>
        </w:rPr>
        <w:t xml:space="preserve">Include the wellhead schematic. </w:t>
      </w:r>
      <w:r w:rsidR="0089764B">
        <w:rPr>
          <w:rStyle w:val="IntenseEmphasis"/>
        </w:rPr>
        <w:t>F</w:t>
      </w:r>
      <w:r w:rsidR="003E46BE" w:rsidRPr="2B312CAD">
        <w:rPr>
          <w:rStyle w:val="IntenseEmphasis"/>
        </w:rPr>
        <w:t>igures</w:t>
      </w:r>
      <w:r w:rsidRPr="2B312CAD">
        <w:rPr>
          <w:rStyle w:val="IntenseEmphasis"/>
        </w:rPr>
        <w:t xml:space="preserve"> should be legible.</w:t>
      </w:r>
      <w:r w:rsidR="00701DF6" w:rsidRPr="2B312CAD">
        <w:rPr>
          <w:rStyle w:val="IntenseEmphasis"/>
        </w:rPr>
        <w:t xml:space="preserve"> Include as an appendix i</w:t>
      </w:r>
      <w:r w:rsidR="004B7BDE" w:rsidRPr="2B312CAD">
        <w:rPr>
          <w:rStyle w:val="IntenseEmphasis"/>
        </w:rPr>
        <w:t>f</w:t>
      </w:r>
      <w:r w:rsidR="00701DF6" w:rsidRPr="2B312CAD">
        <w:rPr>
          <w:rStyle w:val="IntenseEmphasis"/>
        </w:rPr>
        <w:t xml:space="preserve"> necessary.</w:t>
      </w:r>
      <w:r w:rsidRPr="2B312CAD">
        <w:rPr>
          <w:rStyle w:val="IntenseEmphasis"/>
        </w:rPr>
        <w:t xml:space="preserve">] </w:t>
      </w:r>
    </w:p>
    <w:p w14:paraId="7F935B84" w14:textId="400E2006" w:rsidR="00051B0B" w:rsidRPr="00D31AEF" w:rsidRDefault="00B04A84" w:rsidP="005D0309">
      <w:pPr>
        <w:pStyle w:val="BodyText"/>
      </w:pPr>
      <w:r w:rsidRPr="00E015CD">
        <w:rPr>
          <w:b/>
          <w:bCs/>
        </w:rPr>
        <w:t>Figure 1</w:t>
      </w:r>
      <w:r w:rsidR="00DB6233" w:rsidRPr="00E015CD">
        <w:rPr>
          <w:b/>
          <w:bCs/>
        </w:rPr>
        <w:t xml:space="preserve">. </w:t>
      </w:r>
      <w:r w:rsidR="00DB6233" w:rsidRPr="00E015CD">
        <w:rPr>
          <w:b/>
          <w:bCs/>
          <w:highlight w:val="yellow"/>
        </w:rPr>
        <w:t xml:space="preserve">INSERT </w:t>
      </w:r>
      <w:r w:rsidR="003106B7">
        <w:rPr>
          <w:b/>
          <w:bCs/>
          <w:highlight w:val="yellow"/>
        </w:rPr>
        <w:t xml:space="preserve">INJECTION </w:t>
      </w:r>
      <w:r w:rsidR="00DB6233" w:rsidRPr="00E015CD">
        <w:rPr>
          <w:b/>
          <w:bCs/>
          <w:highlight w:val="yellow"/>
        </w:rPr>
        <w:t>WELL NAME</w:t>
      </w:r>
      <w:r w:rsidR="00DB6233" w:rsidRPr="00E015CD">
        <w:rPr>
          <w:b/>
          <w:bCs/>
        </w:rPr>
        <w:t xml:space="preserve"> </w:t>
      </w:r>
      <w:r w:rsidR="00FC76C3">
        <w:rPr>
          <w:b/>
          <w:bCs/>
        </w:rPr>
        <w:t>W</w:t>
      </w:r>
      <w:r w:rsidR="00FC76C3" w:rsidRPr="00E015CD">
        <w:rPr>
          <w:b/>
          <w:bCs/>
        </w:rPr>
        <w:t xml:space="preserve">ell </w:t>
      </w:r>
      <w:r w:rsidR="00FC76C3">
        <w:rPr>
          <w:b/>
          <w:bCs/>
        </w:rPr>
        <w:t>D</w:t>
      </w:r>
      <w:r w:rsidR="00FC76C3" w:rsidRPr="00E015CD">
        <w:rPr>
          <w:b/>
          <w:bCs/>
        </w:rPr>
        <w:t>esign</w:t>
      </w:r>
      <w:r w:rsidR="00FC76C3">
        <w:rPr>
          <w:b/>
          <w:bCs/>
        </w:rPr>
        <w:t>.</w:t>
      </w:r>
      <w:r w:rsidR="00CF4713" w:rsidRPr="00D31AEF">
        <w:t xml:space="preserve"> </w:t>
      </w:r>
    </w:p>
    <w:p w14:paraId="1D4DA837" w14:textId="3E5FA0B4" w:rsidR="00051B0B" w:rsidRPr="00D31AEF" w:rsidRDefault="00DB6233" w:rsidP="005D0309">
      <w:pPr>
        <w:pStyle w:val="BodyText"/>
        <w:rPr>
          <w:rStyle w:val="IntenseEmphasis"/>
        </w:rPr>
      </w:pPr>
      <w:r w:rsidRPr="00E015CD">
        <w:rPr>
          <w:b/>
          <w:bCs/>
        </w:rPr>
        <w:t xml:space="preserve">Figure 2. </w:t>
      </w:r>
      <w:r w:rsidRPr="00E015CD">
        <w:rPr>
          <w:b/>
          <w:bCs/>
          <w:highlight w:val="yellow"/>
        </w:rPr>
        <w:t xml:space="preserve">INSERT </w:t>
      </w:r>
      <w:r w:rsidR="003106B7">
        <w:rPr>
          <w:b/>
          <w:bCs/>
          <w:highlight w:val="yellow"/>
        </w:rPr>
        <w:t xml:space="preserve">INJECTION </w:t>
      </w:r>
      <w:r w:rsidRPr="00E015CD">
        <w:rPr>
          <w:b/>
          <w:bCs/>
          <w:highlight w:val="yellow"/>
        </w:rPr>
        <w:t>WELL NAME</w:t>
      </w:r>
      <w:r w:rsidRPr="00E015CD">
        <w:rPr>
          <w:b/>
          <w:bCs/>
        </w:rPr>
        <w:t xml:space="preserve"> </w:t>
      </w:r>
      <w:r w:rsidR="00FC76C3">
        <w:rPr>
          <w:b/>
          <w:bCs/>
        </w:rPr>
        <w:t>W</w:t>
      </w:r>
      <w:r w:rsidR="00FC76C3" w:rsidRPr="00E015CD">
        <w:rPr>
          <w:b/>
          <w:bCs/>
        </w:rPr>
        <w:t xml:space="preserve">ellhead </w:t>
      </w:r>
      <w:r w:rsidR="00FC76C3">
        <w:rPr>
          <w:b/>
          <w:bCs/>
        </w:rPr>
        <w:t>S</w:t>
      </w:r>
      <w:r w:rsidR="00FC76C3" w:rsidRPr="00E015CD">
        <w:rPr>
          <w:b/>
          <w:bCs/>
        </w:rPr>
        <w:t>chematic</w:t>
      </w:r>
      <w:r w:rsidR="00C22B5D" w:rsidRPr="00E015CD">
        <w:rPr>
          <w:b/>
          <w:bCs/>
        </w:rPr>
        <w:t>.</w:t>
      </w:r>
      <w:r w:rsidR="00051B0B" w:rsidRPr="00D31AEF">
        <w:t xml:space="preserve"> </w:t>
      </w:r>
    </w:p>
    <w:p w14:paraId="34ADBBE7" w14:textId="1682A9C6" w:rsidR="00DB6233" w:rsidRPr="00D31AEF" w:rsidRDefault="00DB6233" w:rsidP="005D0309">
      <w:pPr>
        <w:pStyle w:val="BodyText"/>
      </w:pPr>
      <w:r w:rsidRPr="00D31AEF">
        <w:t>Details of</w:t>
      </w:r>
      <w:r w:rsidR="007F6C71" w:rsidRPr="00D31AEF">
        <w:t xml:space="preserve"> </w:t>
      </w:r>
      <w:r w:rsidR="007F6C71" w:rsidRPr="00D31AEF">
        <w:rPr>
          <w:highlight w:val="yellow"/>
        </w:rPr>
        <w:t xml:space="preserve">INSERT </w:t>
      </w:r>
      <w:r w:rsidR="003106B7">
        <w:rPr>
          <w:highlight w:val="yellow"/>
        </w:rPr>
        <w:t xml:space="preserve">INJECTION </w:t>
      </w:r>
      <w:r w:rsidR="007F6C71" w:rsidRPr="00D31AEF">
        <w:rPr>
          <w:highlight w:val="yellow"/>
        </w:rPr>
        <w:t>WELL NAME</w:t>
      </w:r>
      <w:r w:rsidR="007F6C71" w:rsidRPr="00D31AEF">
        <w:t xml:space="preserve"> are provided in the following tables. </w:t>
      </w:r>
      <w:r w:rsidR="004F0E33" w:rsidRPr="00D31AEF">
        <w:fldChar w:fldCharType="begin"/>
      </w:r>
      <w:r w:rsidR="004F0E33" w:rsidRPr="00D31AEF">
        <w:instrText xml:space="preserve"> REF _Ref179543669 \h </w:instrText>
      </w:r>
      <w:r w:rsidR="00D31AEF">
        <w:instrText xml:space="preserve"> \* MERGEFORMAT </w:instrText>
      </w:r>
      <w:r w:rsidR="004F0E33" w:rsidRPr="00D31AEF">
        <w:fldChar w:fldCharType="separate"/>
      </w:r>
      <w:r w:rsidR="004F0E33" w:rsidRPr="00D31AEF">
        <w:t xml:space="preserve">Table </w:t>
      </w:r>
      <w:r w:rsidR="004F0E33" w:rsidRPr="00D31AEF">
        <w:rPr>
          <w:noProof/>
        </w:rPr>
        <w:t>3</w:t>
      </w:r>
      <w:r w:rsidR="004F0E33" w:rsidRPr="00D31AEF">
        <w:fldChar w:fldCharType="end"/>
      </w:r>
      <w:r w:rsidR="007F6C71" w:rsidRPr="00D31AEF">
        <w:t xml:space="preserve"> contains the open hole diameters of each section, </w:t>
      </w:r>
      <w:r w:rsidR="004F0E33" w:rsidRPr="00D31AEF">
        <w:fldChar w:fldCharType="begin"/>
      </w:r>
      <w:r w:rsidR="004F0E33" w:rsidRPr="00D31AEF">
        <w:instrText xml:space="preserve"> REF _Ref179543678 \h </w:instrText>
      </w:r>
      <w:r w:rsidR="00D31AEF">
        <w:instrText xml:space="preserve"> \* MERGEFORMAT </w:instrText>
      </w:r>
      <w:r w:rsidR="004F0E33" w:rsidRPr="00D31AEF">
        <w:fldChar w:fldCharType="separate"/>
      </w:r>
      <w:r w:rsidR="004F0E33" w:rsidRPr="00D31AEF">
        <w:t xml:space="preserve">Table </w:t>
      </w:r>
      <w:r w:rsidR="004F0E33" w:rsidRPr="00D31AEF">
        <w:rPr>
          <w:noProof/>
        </w:rPr>
        <w:t>4</w:t>
      </w:r>
      <w:r w:rsidR="004F0E33" w:rsidRPr="00D31AEF">
        <w:fldChar w:fldCharType="end"/>
      </w:r>
      <w:r w:rsidR="00A015BB" w:rsidRPr="00D31AEF">
        <w:t xml:space="preserve"> lists</w:t>
      </w:r>
      <w:r w:rsidR="007F6C71" w:rsidRPr="00D31AEF">
        <w:t xml:space="preserve"> the casing specifications, and </w:t>
      </w:r>
      <w:r w:rsidR="004F0E33" w:rsidRPr="00D31AEF">
        <w:fldChar w:fldCharType="begin"/>
      </w:r>
      <w:r w:rsidR="004F0E33" w:rsidRPr="00D31AEF">
        <w:instrText xml:space="preserve"> REF _Ref179543683 \h </w:instrText>
      </w:r>
      <w:r w:rsidR="00D31AEF">
        <w:instrText xml:space="preserve"> \* MERGEFORMAT </w:instrText>
      </w:r>
      <w:r w:rsidR="004F0E33" w:rsidRPr="00D31AEF">
        <w:fldChar w:fldCharType="separate"/>
      </w:r>
      <w:r w:rsidR="004F0E33" w:rsidRPr="00D31AEF">
        <w:t xml:space="preserve">Table </w:t>
      </w:r>
      <w:r w:rsidR="004F0E33" w:rsidRPr="00D31AEF">
        <w:rPr>
          <w:noProof/>
        </w:rPr>
        <w:t>5</w:t>
      </w:r>
      <w:r w:rsidR="004F0E33" w:rsidRPr="00D31AEF">
        <w:fldChar w:fldCharType="end"/>
      </w:r>
      <w:r w:rsidR="007F6C71" w:rsidRPr="00D31AEF">
        <w:t xml:space="preserve"> details the casing material properties. </w:t>
      </w:r>
      <w:r w:rsidR="00647E9C" w:rsidRPr="00D31AEF">
        <w:t xml:space="preserve">In addition, </w:t>
      </w:r>
      <w:r w:rsidR="004F0E33" w:rsidRPr="00D31AEF">
        <w:fldChar w:fldCharType="begin"/>
      </w:r>
      <w:r w:rsidR="004F0E33" w:rsidRPr="00D31AEF">
        <w:instrText xml:space="preserve"> REF _Ref179543690 \h </w:instrText>
      </w:r>
      <w:r w:rsidR="00D31AEF">
        <w:instrText xml:space="preserve"> \* MERGEFORMAT </w:instrText>
      </w:r>
      <w:r w:rsidR="004F0E33" w:rsidRPr="00D31AEF">
        <w:fldChar w:fldCharType="separate"/>
      </w:r>
      <w:r w:rsidR="004F0E33" w:rsidRPr="00D31AEF">
        <w:t xml:space="preserve">Table </w:t>
      </w:r>
      <w:r w:rsidR="004F0E33" w:rsidRPr="00D31AEF">
        <w:rPr>
          <w:noProof/>
        </w:rPr>
        <w:t>6</w:t>
      </w:r>
      <w:r w:rsidR="004F0E33" w:rsidRPr="00D31AEF">
        <w:fldChar w:fldCharType="end"/>
      </w:r>
      <w:r w:rsidR="00647E9C" w:rsidRPr="00D31AEF">
        <w:t xml:space="preserve"> contains </w:t>
      </w:r>
      <w:r w:rsidR="00A015BB" w:rsidRPr="00D31AEF">
        <w:t xml:space="preserve">the </w:t>
      </w:r>
      <w:r w:rsidR="00B45BDD" w:rsidRPr="00D31AEF">
        <w:t>completion equipment</w:t>
      </w:r>
      <w:r w:rsidR="00647E9C" w:rsidRPr="00D31AEF">
        <w:t xml:space="preserve"> specifications </w:t>
      </w:r>
      <w:r w:rsidR="00242684" w:rsidRPr="00D31AEF">
        <w:t xml:space="preserve">for </w:t>
      </w:r>
      <w:r w:rsidR="00242684" w:rsidRPr="00D31AEF">
        <w:rPr>
          <w:highlight w:val="yellow"/>
        </w:rPr>
        <w:t xml:space="preserve">INSERT </w:t>
      </w:r>
      <w:r w:rsidR="003106B7">
        <w:rPr>
          <w:highlight w:val="yellow"/>
        </w:rPr>
        <w:t xml:space="preserve">INJECTION </w:t>
      </w:r>
      <w:r w:rsidR="00242684" w:rsidRPr="00D31AEF">
        <w:rPr>
          <w:highlight w:val="yellow"/>
        </w:rPr>
        <w:t>WELL NAME</w:t>
      </w:r>
      <w:r w:rsidR="00500ABF">
        <w:t xml:space="preserve"> and</w:t>
      </w:r>
      <w:r w:rsidR="00647E9C" w:rsidRPr="00D31AEF">
        <w:t xml:space="preserve"> </w:t>
      </w:r>
      <w:r w:rsidR="00135502">
        <w:t xml:space="preserve">Table </w:t>
      </w:r>
      <w:r w:rsidR="00500ABF">
        <w:t>7</w:t>
      </w:r>
      <w:r w:rsidR="00477FDF" w:rsidRPr="00D31AEF">
        <w:t xml:space="preserve"> </w:t>
      </w:r>
      <w:r w:rsidR="00626E84" w:rsidRPr="00D31AEF">
        <w:t xml:space="preserve">lists the packer specifications. </w:t>
      </w:r>
    </w:p>
    <w:p w14:paraId="30CE5FEB" w14:textId="7F60FA43" w:rsidR="00E73A1B" w:rsidRPr="00D31AEF" w:rsidRDefault="00E73A1B" w:rsidP="005D0309">
      <w:pPr>
        <w:pStyle w:val="Caption"/>
      </w:pPr>
      <w:bookmarkStart w:id="2" w:name="_Ref179543669"/>
      <w:r w:rsidRPr="00D31AEF">
        <w:t xml:space="preserve">Table </w:t>
      </w:r>
      <w:fldSimple w:instr=" SEQ Table \* ARABIC ">
        <w:r w:rsidR="001F03E7" w:rsidRPr="00D31AEF">
          <w:rPr>
            <w:noProof/>
          </w:rPr>
          <w:t>3</w:t>
        </w:r>
      </w:fldSimple>
      <w:bookmarkEnd w:id="2"/>
      <w:r w:rsidRPr="00D31AEF">
        <w:t xml:space="preserve">. </w:t>
      </w:r>
      <w:r w:rsidRPr="00D31AEF">
        <w:rPr>
          <w:rFonts w:asciiTheme="minorHAnsi" w:hAnsiTheme="minorHAnsi" w:cstheme="minorHAnsi"/>
        </w:rPr>
        <w:t xml:space="preserve">Open Hole Diameters and Intervals for </w:t>
      </w:r>
      <w:r w:rsidRPr="00D31AEF">
        <w:rPr>
          <w:rFonts w:asciiTheme="minorHAnsi" w:hAnsiTheme="minorHAnsi" w:cstheme="minorHAnsi"/>
          <w:highlight w:val="yellow"/>
        </w:rPr>
        <w:t xml:space="preserve">INSERT </w:t>
      </w:r>
      <w:r w:rsidR="00135502">
        <w:rPr>
          <w:rFonts w:asciiTheme="minorHAnsi" w:hAnsiTheme="minorHAnsi" w:cstheme="minorHAnsi"/>
          <w:highlight w:val="yellow"/>
        </w:rPr>
        <w:t xml:space="preserve">INJECTION </w:t>
      </w:r>
      <w:r w:rsidRPr="00D31AEF">
        <w:rPr>
          <w:rFonts w:asciiTheme="minorHAnsi" w:hAnsiTheme="minorHAnsi" w:cstheme="minorHAnsi"/>
          <w:highlight w:val="yellow"/>
        </w:rPr>
        <w:t>WELL NAME</w:t>
      </w:r>
      <w:r w:rsidR="008C5BA8">
        <w:rPr>
          <w:rFonts w:asciiTheme="minorHAnsi" w:hAnsiTheme="minorHAnsi" w:cstheme="minorHAnsi"/>
        </w:rPr>
        <w:t>.</w:t>
      </w:r>
    </w:p>
    <w:tbl>
      <w:tblPr>
        <w:tblW w:w="5000" w:type="pct"/>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29" w:type="dxa"/>
          <w:left w:w="58" w:type="dxa"/>
          <w:bottom w:w="29" w:type="dxa"/>
          <w:right w:w="58" w:type="dxa"/>
        </w:tblCellMar>
        <w:tblLook w:val="01E0" w:firstRow="1" w:lastRow="1" w:firstColumn="1" w:lastColumn="1" w:noHBand="0" w:noVBand="0"/>
        <w:tblCaption w:val="Open Hole Diameters and Intervals"/>
        <w:tblDescription w:val="This table shows the Conducter, Surface, Intermediate and Long-string for the open hole diameters and intervals. "/>
      </w:tblPr>
      <w:tblGrid>
        <w:gridCol w:w="1624"/>
        <w:gridCol w:w="2352"/>
        <w:gridCol w:w="2986"/>
        <w:gridCol w:w="2352"/>
      </w:tblGrid>
      <w:tr w:rsidR="00220CC4" w:rsidRPr="00D31AEF" w14:paraId="14296E94" w14:textId="77777777" w:rsidTr="002E4FB4">
        <w:trPr>
          <w:jc w:val="center"/>
        </w:trPr>
        <w:tc>
          <w:tcPr>
            <w:tcW w:w="1615" w:type="dxa"/>
            <w:shd w:val="clear" w:color="auto" w:fill="F2F2F2" w:themeFill="background1" w:themeFillShade="F2"/>
            <w:vAlign w:val="center"/>
          </w:tcPr>
          <w:p w14:paraId="702002AA" w14:textId="77777777" w:rsidR="00220CC4" w:rsidRPr="00D31AEF" w:rsidRDefault="00220CC4" w:rsidP="005D0309">
            <w:pPr>
              <w:pStyle w:val="TableHeadrow"/>
            </w:pPr>
            <w:r w:rsidRPr="00D31AEF">
              <w:t>Name</w:t>
            </w:r>
          </w:p>
        </w:tc>
        <w:tc>
          <w:tcPr>
            <w:tcW w:w="2340" w:type="dxa"/>
            <w:shd w:val="clear" w:color="auto" w:fill="F2F2F2" w:themeFill="background1" w:themeFillShade="F2"/>
            <w:vAlign w:val="center"/>
          </w:tcPr>
          <w:p w14:paraId="17132DBE" w14:textId="70D9911D" w:rsidR="00220CC4" w:rsidRPr="00D31AEF" w:rsidRDefault="00220CC4" w:rsidP="005D0309">
            <w:pPr>
              <w:pStyle w:val="TableHeadrow"/>
            </w:pPr>
            <w:r w:rsidRPr="00D31AEF">
              <w:rPr>
                <w:color w:val="222122"/>
              </w:rPr>
              <w:t xml:space="preserve">Depth Interval </w:t>
            </w:r>
            <w:r w:rsidR="0022785D" w:rsidRPr="00D31AEF">
              <w:rPr>
                <w:color w:val="222122"/>
              </w:rPr>
              <w:t>(ft)</w:t>
            </w:r>
          </w:p>
        </w:tc>
        <w:tc>
          <w:tcPr>
            <w:tcW w:w="2970" w:type="dxa"/>
            <w:shd w:val="clear" w:color="auto" w:fill="F2F2F2" w:themeFill="background1" w:themeFillShade="F2"/>
            <w:vAlign w:val="center"/>
          </w:tcPr>
          <w:p w14:paraId="55CEA0C6" w14:textId="65A0FCF8" w:rsidR="00220CC4" w:rsidRPr="00D31AEF" w:rsidRDefault="00220CC4" w:rsidP="005D0309">
            <w:pPr>
              <w:pStyle w:val="TableHeadrow"/>
            </w:pPr>
            <w:r w:rsidRPr="00D31AEF">
              <w:rPr>
                <w:color w:val="222122"/>
              </w:rPr>
              <w:t>Open Ho</w:t>
            </w:r>
            <w:r w:rsidRPr="00D31AEF">
              <w:rPr>
                <w:color w:val="050505"/>
              </w:rPr>
              <w:t>l</w:t>
            </w:r>
            <w:r w:rsidRPr="00D31AEF">
              <w:t xml:space="preserve">e </w:t>
            </w:r>
            <w:r w:rsidRPr="00D31AEF">
              <w:rPr>
                <w:color w:val="222122"/>
              </w:rPr>
              <w:t>Diameter</w:t>
            </w:r>
            <w:r w:rsidRPr="00D31AEF">
              <w:t xml:space="preserve"> </w:t>
            </w:r>
            <w:r w:rsidR="0022785D" w:rsidRPr="00D31AEF">
              <w:rPr>
                <w:color w:val="222122"/>
              </w:rPr>
              <w:t>(in)</w:t>
            </w:r>
          </w:p>
        </w:tc>
        <w:tc>
          <w:tcPr>
            <w:tcW w:w="2340" w:type="dxa"/>
            <w:shd w:val="clear" w:color="auto" w:fill="F2F2F2" w:themeFill="background1" w:themeFillShade="F2"/>
            <w:vAlign w:val="center"/>
          </w:tcPr>
          <w:p w14:paraId="72FAA218" w14:textId="77777777" w:rsidR="00220CC4" w:rsidRPr="00D31AEF" w:rsidRDefault="00220CC4" w:rsidP="005D0309">
            <w:pPr>
              <w:pStyle w:val="TableHeadrow"/>
            </w:pPr>
            <w:r w:rsidRPr="00D31AEF">
              <w:rPr>
                <w:color w:val="222122"/>
              </w:rPr>
              <w:t>Comment</w:t>
            </w:r>
          </w:p>
        </w:tc>
      </w:tr>
      <w:tr w:rsidR="00220CC4" w:rsidRPr="00D31AEF" w14:paraId="1FFE5849" w14:textId="77777777" w:rsidTr="002E4FB4">
        <w:trPr>
          <w:jc w:val="center"/>
        </w:trPr>
        <w:tc>
          <w:tcPr>
            <w:tcW w:w="1615" w:type="dxa"/>
            <w:vAlign w:val="center"/>
          </w:tcPr>
          <w:p w14:paraId="1483E0FC" w14:textId="77777777" w:rsidR="00220CC4" w:rsidRPr="00D31AEF" w:rsidRDefault="00220CC4" w:rsidP="005D0309">
            <w:pPr>
              <w:pStyle w:val="TableParagraph"/>
            </w:pPr>
            <w:r w:rsidRPr="00D31AEF">
              <w:t>Conductor</w:t>
            </w:r>
          </w:p>
        </w:tc>
        <w:tc>
          <w:tcPr>
            <w:tcW w:w="2340" w:type="dxa"/>
            <w:vAlign w:val="center"/>
          </w:tcPr>
          <w:p w14:paraId="225AE663" w14:textId="3617D3BF" w:rsidR="00220CC4" w:rsidRPr="00D31AEF" w:rsidRDefault="00220CC4" w:rsidP="005D0309">
            <w:pPr>
              <w:pStyle w:val="TableParagraph"/>
            </w:pPr>
          </w:p>
        </w:tc>
        <w:tc>
          <w:tcPr>
            <w:tcW w:w="2970" w:type="dxa"/>
            <w:vAlign w:val="center"/>
          </w:tcPr>
          <w:p w14:paraId="14451858" w14:textId="1924DBFA" w:rsidR="00220CC4" w:rsidRPr="00D31AEF" w:rsidRDefault="00220CC4" w:rsidP="005D0309">
            <w:pPr>
              <w:pStyle w:val="TableParagraph"/>
            </w:pPr>
          </w:p>
        </w:tc>
        <w:tc>
          <w:tcPr>
            <w:tcW w:w="2340" w:type="dxa"/>
            <w:vAlign w:val="center"/>
          </w:tcPr>
          <w:p w14:paraId="39C39A2C" w14:textId="426433D2" w:rsidR="00220CC4" w:rsidRPr="00D31AEF" w:rsidRDefault="00220CC4" w:rsidP="005D0309">
            <w:pPr>
              <w:pStyle w:val="TableParagraph"/>
            </w:pPr>
          </w:p>
        </w:tc>
      </w:tr>
      <w:tr w:rsidR="00220CC4" w:rsidRPr="00D31AEF" w14:paraId="1A597DA5" w14:textId="77777777" w:rsidTr="002E4FB4">
        <w:trPr>
          <w:jc w:val="center"/>
        </w:trPr>
        <w:tc>
          <w:tcPr>
            <w:tcW w:w="1615" w:type="dxa"/>
            <w:vAlign w:val="center"/>
          </w:tcPr>
          <w:p w14:paraId="7B8DBB3D" w14:textId="77777777" w:rsidR="00220CC4" w:rsidRPr="00D31AEF" w:rsidRDefault="00220CC4" w:rsidP="005D0309">
            <w:pPr>
              <w:pStyle w:val="TableParagraph"/>
            </w:pPr>
            <w:r w:rsidRPr="00D31AEF">
              <w:rPr>
                <w:color w:val="222122"/>
              </w:rPr>
              <w:t>Surface</w:t>
            </w:r>
          </w:p>
        </w:tc>
        <w:tc>
          <w:tcPr>
            <w:tcW w:w="2340" w:type="dxa"/>
            <w:vAlign w:val="center"/>
          </w:tcPr>
          <w:p w14:paraId="07550162" w14:textId="4345D1A9" w:rsidR="00220CC4" w:rsidRPr="00D31AEF" w:rsidRDefault="00220CC4" w:rsidP="005D0309">
            <w:pPr>
              <w:pStyle w:val="TableParagraph"/>
            </w:pPr>
          </w:p>
        </w:tc>
        <w:tc>
          <w:tcPr>
            <w:tcW w:w="2970" w:type="dxa"/>
            <w:vAlign w:val="center"/>
          </w:tcPr>
          <w:p w14:paraId="6322C791" w14:textId="1D0E28F4" w:rsidR="00220CC4" w:rsidRPr="00D31AEF" w:rsidRDefault="00220CC4" w:rsidP="005D0309">
            <w:pPr>
              <w:pStyle w:val="TableParagraph"/>
            </w:pPr>
          </w:p>
        </w:tc>
        <w:tc>
          <w:tcPr>
            <w:tcW w:w="2340" w:type="dxa"/>
            <w:vAlign w:val="center"/>
          </w:tcPr>
          <w:p w14:paraId="484F0401" w14:textId="213D690D" w:rsidR="00220CC4" w:rsidRPr="00D31AEF" w:rsidRDefault="009C5D91" w:rsidP="005D0309">
            <w:pPr>
              <w:pStyle w:val="TableParagraph"/>
            </w:pPr>
            <w:r w:rsidRPr="00D31AEF">
              <w:t>Below base of USDW</w:t>
            </w:r>
          </w:p>
        </w:tc>
      </w:tr>
      <w:tr w:rsidR="00E02C20" w:rsidRPr="00D31AEF" w14:paraId="22E4E15E" w14:textId="77777777" w:rsidTr="002E4FB4">
        <w:trPr>
          <w:jc w:val="center"/>
        </w:trPr>
        <w:tc>
          <w:tcPr>
            <w:tcW w:w="1615" w:type="dxa"/>
            <w:vAlign w:val="center"/>
          </w:tcPr>
          <w:p w14:paraId="0B6170A7" w14:textId="41A6A532" w:rsidR="00E02C20" w:rsidRPr="00D31AEF" w:rsidRDefault="00E02C20" w:rsidP="005D0309">
            <w:pPr>
              <w:pStyle w:val="TableParagraph"/>
              <w:rPr>
                <w:color w:val="222122"/>
              </w:rPr>
            </w:pPr>
            <w:r w:rsidRPr="00D31AEF">
              <w:rPr>
                <w:color w:val="222122"/>
              </w:rPr>
              <w:t>Intermediate</w:t>
            </w:r>
          </w:p>
        </w:tc>
        <w:tc>
          <w:tcPr>
            <w:tcW w:w="2340" w:type="dxa"/>
            <w:vAlign w:val="center"/>
          </w:tcPr>
          <w:p w14:paraId="342B5C6F" w14:textId="77777777" w:rsidR="00E02C20" w:rsidRPr="00D31AEF" w:rsidRDefault="00E02C20" w:rsidP="005D0309">
            <w:pPr>
              <w:pStyle w:val="TableParagraph"/>
            </w:pPr>
          </w:p>
        </w:tc>
        <w:tc>
          <w:tcPr>
            <w:tcW w:w="2970" w:type="dxa"/>
            <w:vAlign w:val="center"/>
          </w:tcPr>
          <w:p w14:paraId="7E85D6C7" w14:textId="77777777" w:rsidR="00E02C20" w:rsidRPr="00D31AEF" w:rsidRDefault="00E02C20" w:rsidP="005D0309">
            <w:pPr>
              <w:pStyle w:val="TableParagraph"/>
            </w:pPr>
          </w:p>
        </w:tc>
        <w:tc>
          <w:tcPr>
            <w:tcW w:w="2340" w:type="dxa"/>
            <w:vAlign w:val="center"/>
          </w:tcPr>
          <w:p w14:paraId="6F8D82EE" w14:textId="77777777" w:rsidR="00E02C20" w:rsidRPr="00D31AEF" w:rsidRDefault="00E02C20" w:rsidP="005D0309">
            <w:pPr>
              <w:pStyle w:val="TableParagraph"/>
            </w:pPr>
          </w:p>
        </w:tc>
      </w:tr>
      <w:tr w:rsidR="00E02C20" w:rsidRPr="00D31AEF" w14:paraId="0C197333" w14:textId="77777777" w:rsidTr="002E4FB4">
        <w:trPr>
          <w:jc w:val="center"/>
        </w:trPr>
        <w:tc>
          <w:tcPr>
            <w:tcW w:w="1615" w:type="dxa"/>
            <w:vAlign w:val="center"/>
          </w:tcPr>
          <w:p w14:paraId="6D905D20" w14:textId="6C15A49C" w:rsidR="00E02C20" w:rsidRPr="00D31AEF" w:rsidRDefault="00E02C20" w:rsidP="005D0309">
            <w:pPr>
              <w:pStyle w:val="TableParagraph"/>
              <w:rPr>
                <w:color w:val="222122"/>
              </w:rPr>
            </w:pPr>
            <w:r w:rsidRPr="00D31AEF">
              <w:rPr>
                <w:color w:val="222122"/>
              </w:rPr>
              <w:t>Long</w:t>
            </w:r>
            <w:r w:rsidR="007C64F6">
              <w:rPr>
                <w:color w:val="222122"/>
              </w:rPr>
              <w:t xml:space="preserve"> </w:t>
            </w:r>
            <w:r w:rsidRPr="00D31AEF">
              <w:rPr>
                <w:color w:val="222122"/>
              </w:rPr>
              <w:t>string</w:t>
            </w:r>
          </w:p>
        </w:tc>
        <w:tc>
          <w:tcPr>
            <w:tcW w:w="2340" w:type="dxa"/>
            <w:vAlign w:val="center"/>
          </w:tcPr>
          <w:p w14:paraId="56517369" w14:textId="77777777" w:rsidR="00E02C20" w:rsidRPr="00D31AEF" w:rsidRDefault="00E02C20" w:rsidP="005D0309">
            <w:pPr>
              <w:pStyle w:val="TableParagraph"/>
            </w:pPr>
          </w:p>
        </w:tc>
        <w:tc>
          <w:tcPr>
            <w:tcW w:w="2970" w:type="dxa"/>
            <w:vAlign w:val="center"/>
          </w:tcPr>
          <w:p w14:paraId="0DC55472" w14:textId="77777777" w:rsidR="00E02C20" w:rsidRPr="00D31AEF" w:rsidRDefault="00E02C20" w:rsidP="005D0309">
            <w:pPr>
              <w:pStyle w:val="TableParagraph"/>
            </w:pPr>
          </w:p>
        </w:tc>
        <w:tc>
          <w:tcPr>
            <w:tcW w:w="2340" w:type="dxa"/>
            <w:vAlign w:val="center"/>
          </w:tcPr>
          <w:p w14:paraId="66454FF6" w14:textId="7264FBA3" w:rsidR="00E02C20" w:rsidRPr="00D31AEF" w:rsidRDefault="009C5D91" w:rsidP="005D0309">
            <w:pPr>
              <w:pStyle w:val="TableParagraph"/>
            </w:pPr>
            <w:r w:rsidRPr="00D31AEF">
              <w:t>To total depth</w:t>
            </w:r>
          </w:p>
        </w:tc>
      </w:tr>
    </w:tbl>
    <w:p w14:paraId="2641A15C" w14:textId="74A7DF8F" w:rsidR="00104A6D" w:rsidRPr="00D31AEF" w:rsidRDefault="00104A6D" w:rsidP="005D0309">
      <w:pPr>
        <w:pStyle w:val="Tablenote"/>
      </w:pPr>
      <w:r w:rsidRPr="00D31AEF">
        <w:t xml:space="preserve">Note: </w:t>
      </w:r>
      <w:r w:rsidR="00A001DA" w:rsidRPr="00D31AEF">
        <w:t>The USDW will be confirmed with open hole logs.</w:t>
      </w:r>
    </w:p>
    <w:p w14:paraId="4A2CB0BB" w14:textId="26153252" w:rsidR="00E73A1B" w:rsidRPr="00D31AEF" w:rsidRDefault="00E73A1B" w:rsidP="005D0309">
      <w:pPr>
        <w:pStyle w:val="Caption"/>
      </w:pPr>
      <w:bookmarkStart w:id="3" w:name="_Ref179543678"/>
      <w:r w:rsidRPr="00D31AEF">
        <w:t xml:space="preserve">Table </w:t>
      </w:r>
      <w:fldSimple w:instr=" SEQ Table \* ARABIC ">
        <w:r w:rsidR="001F03E7" w:rsidRPr="00D31AEF">
          <w:rPr>
            <w:noProof/>
          </w:rPr>
          <w:t>4</w:t>
        </w:r>
      </w:fldSimple>
      <w:bookmarkEnd w:id="3"/>
      <w:r w:rsidRPr="00D31AEF">
        <w:t xml:space="preserve">. </w:t>
      </w:r>
      <w:r w:rsidRPr="00D31AEF">
        <w:rPr>
          <w:rFonts w:asciiTheme="minorHAnsi" w:hAnsiTheme="minorHAnsi" w:cstheme="minorHAnsi"/>
        </w:rPr>
        <w:t xml:space="preserve">Casing Specifications for </w:t>
      </w:r>
      <w:r w:rsidRPr="00D31AEF">
        <w:rPr>
          <w:rFonts w:asciiTheme="minorHAnsi" w:hAnsiTheme="minorHAnsi" w:cstheme="minorHAnsi"/>
          <w:highlight w:val="yellow"/>
        </w:rPr>
        <w:t xml:space="preserve">INSERT </w:t>
      </w:r>
      <w:r w:rsidR="00135502">
        <w:rPr>
          <w:rFonts w:asciiTheme="minorHAnsi" w:hAnsiTheme="minorHAnsi" w:cstheme="minorHAnsi"/>
          <w:highlight w:val="yellow"/>
        </w:rPr>
        <w:t xml:space="preserve">INJECTION </w:t>
      </w:r>
      <w:r w:rsidRPr="00D31AEF">
        <w:rPr>
          <w:rFonts w:asciiTheme="minorHAnsi" w:hAnsiTheme="minorHAnsi" w:cstheme="minorHAnsi"/>
          <w:highlight w:val="yellow"/>
        </w:rPr>
        <w:t>WELL NAME</w:t>
      </w:r>
      <w:r w:rsidR="00065D18">
        <w:rPr>
          <w:rFonts w:asciiTheme="minorHAnsi" w:hAnsiTheme="minorHAnsi" w:cstheme="minorHAnsi"/>
        </w:rPr>
        <w: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Caption w:val="Casing Specifications"/>
        <w:tblDescription w:val="This table shows the Conducter, Surface, Intermediate and Long-string for casing specifications."/>
      </w:tblPr>
      <w:tblGrid>
        <w:gridCol w:w="1630"/>
        <w:gridCol w:w="1280"/>
        <w:gridCol w:w="1281"/>
        <w:gridCol w:w="1281"/>
        <w:gridCol w:w="1280"/>
        <w:gridCol w:w="1281"/>
        <w:gridCol w:w="1281"/>
      </w:tblGrid>
      <w:tr w:rsidR="00B04A02" w:rsidRPr="00D31AEF" w14:paraId="40AAB197" w14:textId="77777777" w:rsidTr="00DB621F">
        <w:trPr>
          <w:cantSplit/>
          <w:tblHeader/>
          <w:jc w:val="center"/>
        </w:trPr>
        <w:tc>
          <w:tcPr>
            <w:tcW w:w="1605" w:type="dxa"/>
            <w:shd w:val="clear" w:color="auto" w:fill="F2F2F2" w:themeFill="background1" w:themeFillShade="F2"/>
            <w:vAlign w:val="center"/>
            <w:hideMark/>
          </w:tcPr>
          <w:p w14:paraId="047AB55B" w14:textId="77777777" w:rsidR="00B04A02" w:rsidRPr="00D31AEF" w:rsidRDefault="00B04A02" w:rsidP="005D0309">
            <w:pPr>
              <w:pStyle w:val="TableHeadrow"/>
            </w:pPr>
            <w:r w:rsidRPr="00D31AEF">
              <w:t>Name</w:t>
            </w:r>
          </w:p>
        </w:tc>
        <w:tc>
          <w:tcPr>
            <w:tcW w:w="1261" w:type="dxa"/>
            <w:shd w:val="clear" w:color="auto" w:fill="F2F2F2" w:themeFill="background1" w:themeFillShade="F2"/>
            <w:vAlign w:val="center"/>
            <w:hideMark/>
          </w:tcPr>
          <w:p w14:paraId="728C168F" w14:textId="7B6DD615" w:rsidR="00B04A02" w:rsidRPr="00D31AEF" w:rsidRDefault="00B04A02" w:rsidP="005D0309">
            <w:pPr>
              <w:pStyle w:val="TableHeadrow"/>
            </w:pPr>
            <w:r w:rsidRPr="00D31AEF">
              <w:t>Depth Interval</w:t>
            </w:r>
            <w:r w:rsidRPr="00D31AEF">
              <w:br/>
            </w:r>
            <w:r w:rsidR="000368D1" w:rsidRPr="00D31AEF">
              <w:rPr>
                <w:color w:val="222122"/>
              </w:rPr>
              <w:t>(ft)</w:t>
            </w:r>
          </w:p>
        </w:tc>
        <w:tc>
          <w:tcPr>
            <w:tcW w:w="1262" w:type="dxa"/>
            <w:shd w:val="clear" w:color="auto" w:fill="F2F2F2" w:themeFill="background1" w:themeFillShade="F2"/>
            <w:vAlign w:val="center"/>
            <w:hideMark/>
          </w:tcPr>
          <w:p w14:paraId="034A5620" w14:textId="3FBAD479" w:rsidR="00B04A02" w:rsidRPr="00D31AEF" w:rsidRDefault="00B04A02" w:rsidP="005D0309">
            <w:pPr>
              <w:pStyle w:val="TableHeadrow"/>
            </w:pPr>
            <w:r w:rsidRPr="00D31AEF">
              <w:t>Outside Diameter</w:t>
            </w:r>
            <w:r w:rsidRPr="00D31AEF">
              <w:br/>
            </w:r>
            <w:r w:rsidR="000368D1" w:rsidRPr="00D31AEF">
              <w:rPr>
                <w:color w:val="222122"/>
              </w:rPr>
              <w:t>(in)</w:t>
            </w:r>
          </w:p>
        </w:tc>
        <w:tc>
          <w:tcPr>
            <w:tcW w:w="1262" w:type="dxa"/>
            <w:shd w:val="clear" w:color="auto" w:fill="F2F2F2" w:themeFill="background1" w:themeFillShade="F2"/>
            <w:vAlign w:val="center"/>
            <w:hideMark/>
          </w:tcPr>
          <w:p w14:paraId="55D6CBEF" w14:textId="7D75EEB5" w:rsidR="00B04A02" w:rsidRPr="00D31AEF" w:rsidRDefault="00B04A02" w:rsidP="005D0309">
            <w:pPr>
              <w:pStyle w:val="TableHeadrow"/>
            </w:pPr>
            <w:r w:rsidRPr="00D31AEF">
              <w:t>Inside Diameter</w:t>
            </w:r>
            <w:r w:rsidRPr="00D31AEF">
              <w:br/>
            </w:r>
            <w:r w:rsidR="000368D1" w:rsidRPr="00D31AEF">
              <w:rPr>
                <w:color w:val="222122"/>
              </w:rPr>
              <w:t>(in)</w:t>
            </w:r>
          </w:p>
        </w:tc>
        <w:tc>
          <w:tcPr>
            <w:tcW w:w="1261" w:type="dxa"/>
            <w:shd w:val="clear" w:color="auto" w:fill="F2F2F2" w:themeFill="background1" w:themeFillShade="F2"/>
            <w:vAlign w:val="center"/>
            <w:hideMark/>
          </w:tcPr>
          <w:p w14:paraId="2C5A8684" w14:textId="3053A445" w:rsidR="00B04A02" w:rsidRPr="00D31AEF" w:rsidRDefault="00B04A02" w:rsidP="005D0309">
            <w:pPr>
              <w:pStyle w:val="TableHeadrow"/>
            </w:pPr>
            <w:r w:rsidRPr="00D31AEF">
              <w:t xml:space="preserve">Weight </w:t>
            </w:r>
            <w:r w:rsidRPr="00D31AEF">
              <w:br/>
            </w:r>
            <w:r w:rsidR="000368D1" w:rsidRPr="00D31AEF">
              <w:rPr>
                <w:color w:val="222122"/>
              </w:rPr>
              <w:t>(lbs/ft)</w:t>
            </w:r>
          </w:p>
        </w:tc>
        <w:tc>
          <w:tcPr>
            <w:tcW w:w="1262" w:type="dxa"/>
            <w:shd w:val="clear" w:color="auto" w:fill="F2F2F2" w:themeFill="background1" w:themeFillShade="F2"/>
            <w:vAlign w:val="center"/>
            <w:hideMark/>
          </w:tcPr>
          <w:p w14:paraId="27E735A5" w14:textId="4E97D0C8" w:rsidR="00B04A02" w:rsidRPr="00D31AEF" w:rsidRDefault="00B04A02" w:rsidP="005D0309">
            <w:pPr>
              <w:pStyle w:val="TableHeadrow"/>
            </w:pPr>
            <w:r w:rsidRPr="00D31AEF">
              <w:t xml:space="preserve">Grade </w:t>
            </w:r>
            <w:r w:rsidRPr="00D31AEF">
              <w:br/>
              <w:t>(API)</w:t>
            </w:r>
          </w:p>
        </w:tc>
        <w:tc>
          <w:tcPr>
            <w:tcW w:w="1262" w:type="dxa"/>
            <w:shd w:val="clear" w:color="auto" w:fill="F2F2F2" w:themeFill="background1" w:themeFillShade="F2"/>
            <w:vAlign w:val="center"/>
            <w:hideMark/>
          </w:tcPr>
          <w:p w14:paraId="6C01BD8D" w14:textId="6E84EC18" w:rsidR="00B04A02" w:rsidRPr="00D31AEF" w:rsidRDefault="00B04A02" w:rsidP="005D0309">
            <w:pPr>
              <w:pStyle w:val="TableHeadrow"/>
            </w:pPr>
            <w:r w:rsidRPr="00D31AEF">
              <w:t>Coupling</w:t>
            </w:r>
            <w:r w:rsidRPr="00D31AEF">
              <w:br/>
            </w:r>
          </w:p>
        </w:tc>
      </w:tr>
      <w:tr w:rsidR="00B04A02" w:rsidRPr="00D31AEF" w14:paraId="74177016" w14:textId="77777777" w:rsidTr="00DB621F">
        <w:trPr>
          <w:cantSplit/>
          <w:jc w:val="center"/>
        </w:trPr>
        <w:tc>
          <w:tcPr>
            <w:tcW w:w="1605" w:type="dxa"/>
            <w:noWrap/>
            <w:vAlign w:val="center"/>
            <w:hideMark/>
          </w:tcPr>
          <w:p w14:paraId="6F6BCD29" w14:textId="432A0F80" w:rsidR="00B04A02" w:rsidRPr="00D31AEF" w:rsidRDefault="00B04A02" w:rsidP="005D0309">
            <w:pPr>
              <w:pStyle w:val="TableParagraph"/>
            </w:pPr>
            <w:r w:rsidRPr="00D31AEF">
              <w:rPr>
                <w:color w:val="373737"/>
              </w:rPr>
              <w:t>Conductor</w:t>
            </w:r>
          </w:p>
        </w:tc>
        <w:tc>
          <w:tcPr>
            <w:tcW w:w="1261" w:type="dxa"/>
            <w:noWrap/>
            <w:vAlign w:val="center"/>
          </w:tcPr>
          <w:p w14:paraId="15AA9FE6" w14:textId="77C5583F" w:rsidR="00B04A02" w:rsidRPr="00D31AEF" w:rsidRDefault="00B04A02" w:rsidP="005D0309">
            <w:pPr>
              <w:pStyle w:val="TableParagraph"/>
            </w:pPr>
          </w:p>
        </w:tc>
        <w:tc>
          <w:tcPr>
            <w:tcW w:w="1262" w:type="dxa"/>
            <w:noWrap/>
            <w:vAlign w:val="center"/>
          </w:tcPr>
          <w:p w14:paraId="4DC4F3B9" w14:textId="580FF8B7" w:rsidR="00B04A02" w:rsidRPr="00D31AEF" w:rsidRDefault="00B04A02" w:rsidP="005D0309">
            <w:pPr>
              <w:pStyle w:val="TableParagraph"/>
            </w:pPr>
          </w:p>
        </w:tc>
        <w:tc>
          <w:tcPr>
            <w:tcW w:w="1262" w:type="dxa"/>
            <w:noWrap/>
            <w:vAlign w:val="center"/>
          </w:tcPr>
          <w:p w14:paraId="17C6F0C1" w14:textId="311A4684" w:rsidR="00B04A02" w:rsidRPr="00D31AEF" w:rsidRDefault="00B04A02" w:rsidP="005D0309">
            <w:pPr>
              <w:pStyle w:val="TableParagraph"/>
            </w:pPr>
          </w:p>
        </w:tc>
        <w:tc>
          <w:tcPr>
            <w:tcW w:w="1261" w:type="dxa"/>
            <w:noWrap/>
            <w:vAlign w:val="center"/>
          </w:tcPr>
          <w:p w14:paraId="460EC8D8" w14:textId="771D10CC" w:rsidR="00B04A02" w:rsidRPr="00D31AEF" w:rsidRDefault="00B04A02" w:rsidP="005D0309">
            <w:pPr>
              <w:pStyle w:val="TableParagraph"/>
            </w:pPr>
          </w:p>
        </w:tc>
        <w:tc>
          <w:tcPr>
            <w:tcW w:w="1262" w:type="dxa"/>
            <w:noWrap/>
            <w:vAlign w:val="center"/>
          </w:tcPr>
          <w:p w14:paraId="403BF12B" w14:textId="2E4062DA" w:rsidR="00B04A02" w:rsidRPr="00D31AEF" w:rsidRDefault="00B04A02" w:rsidP="005D0309">
            <w:pPr>
              <w:pStyle w:val="TableParagraph"/>
            </w:pPr>
          </w:p>
        </w:tc>
        <w:tc>
          <w:tcPr>
            <w:tcW w:w="1262" w:type="dxa"/>
            <w:noWrap/>
            <w:vAlign w:val="center"/>
          </w:tcPr>
          <w:p w14:paraId="569FCB46" w14:textId="7ECD8A52" w:rsidR="00B04A02" w:rsidRPr="00D31AEF" w:rsidRDefault="00B04A02" w:rsidP="005D0309">
            <w:pPr>
              <w:pStyle w:val="TableParagraph"/>
            </w:pPr>
          </w:p>
        </w:tc>
      </w:tr>
      <w:tr w:rsidR="00B04A02" w:rsidRPr="00D31AEF" w14:paraId="723409D4" w14:textId="77777777" w:rsidTr="00DB621F">
        <w:trPr>
          <w:cantSplit/>
          <w:jc w:val="center"/>
        </w:trPr>
        <w:tc>
          <w:tcPr>
            <w:tcW w:w="1605" w:type="dxa"/>
            <w:noWrap/>
            <w:vAlign w:val="center"/>
            <w:hideMark/>
          </w:tcPr>
          <w:p w14:paraId="423402B7" w14:textId="2F172086" w:rsidR="00B04A02" w:rsidRPr="00D31AEF" w:rsidRDefault="00B04A02" w:rsidP="005D0309">
            <w:pPr>
              <w:pStyle w:val="TableParagraph"/>
            </w:pPr>
            <w:r w:rsidRPr="00D31AEF">
              <w:rPr>
                <w:color w:val="222122"/>
              </w:rPr>
              <w:t>Surface</w:t>
            </w:r>
          </w:p>
        </w:tc>
        <w:tc>
          <w:tcPr>
            <w:tcW w:w="1261" w:type="dxa"/>
            <w:noWrap/>
            <w:vAlign w:val="center"/>
          </w:tcPr>
          <w:p w14:paraId="6058F0BC" w14:textId="59080D21" w:rsidR="00B04A02" w:rsidRPr="00D31AEF" w:rsidRDefault="00B04A02" w:rsidP="005D0309">
            <w:pPr>
              <w:pStyle w:val="TableParagraph"/>
            </w:pPr>
          </w:p>
        </w:tc>
        <w:tc>
          <w:tcPr>
            <w:tcW w:w="1262" w:type="dxa"/>
            <w:noWrap/>
            <w:vAlign w:val="center"/>
          </w:tcPr>
          <w:p w14:paraId="4F18365C" w14:textId="46F25086" w:rsidR="00B04A02" w:rsidRPr="00D31AEF" w:rsidRDefault="00B04A02" w:rsidP="005D0309">
            <w:pPr>
              <w:pStyle w:val="TableParagraph"/>
            </w:pPr>
          </w:p>
        </w:tc>
        <w:tc>
          <w:tcPr>
            <w:tcW w:w="1262" w:type="dxa"/>
            <w:noWrap/>
            <w:vAlign w:val="center"/>
          </w:tcPr>
          <w:p w14:paraId="6EEA4DFF" w14:textId="68ACC444" w:rsidR="00B04A02" w:rsidRPr="00D31AEF" w:rsidRDefault="00B04A02" w:rsidP="005D0309">
            <w:pPr>
              <w:pStyle w:val="TableParagraph"/>
            </w:pPr>
          </w:p>
        </w:tc>
        <w:tc>
          <w:tcPr>
            <w:tcW w:w="1261" w:type="dxa"/>
            <w:noWrap/>
            <w:vAlign w:val="center"/>
          </w:tcPr>
          <w:p w14:paraId="2DBF2307" w14:textId="2865E91D" w:rsidR="00B04A02" w:rsidRPr="00D31AEF" w:rsidRDefault="00B04A02" w:rsidP="005D0309">
            <w:pPr>
              <w:pStyle w:val="TableParagraph"/>
            </w:pPr>
          </w:p>
        </w:tc>
        <w:tc>
          <w:tcPr>
            <w:tcW w:w="1262" w:type="dxa"/>
            <w:noWrap/>
            <w:vAlign w:val="center"/>
          </w:tcPr>
          <w:p w14:paraId="18AF92E5" w14:textId="3905A3B3" w:rsidR="00B04A02" w:rsidRPr="00D31AEF" w:rsidRDefault="00B04A02" w:rsidP="005D0309">
            <w:pPr>
              <w:pStyle w:val="TableParagraph"/>
            </w:pPr>
          </w:p>
        </w:tc>
        <w:tc>
          <w:tcPr>
            <w:tcW w:w="1262" w:type="dxa"/>
            <w:noWrap/>
            <w:vAlign w:val="center"/>
          </w:tcPr>
          <w:p w14:paraId="22A31C62" w14:textId="4A0B92A5" w:rsidR="00B04A02" w:rsidRPr="00D31AEF" w:rsidRDefault="00B04A02" w:rsidP="005D0309">
            <w:pPr>
              <w:pStyle w:val="TableParagraph"/>
            </w:pPr>
          </w:p>
        </w:tc>
      </w:tr>
      <w:tr w:rsidR="00B04A02" w:rsidRPr="00D31AEF" w14:paraId="1225B006" w14:textId="77777777" w:rsidTr="00DB621F">
        <w:trPr>
          <w:cantSplit/>
          <w:jc w:val="center"/>
        </w:trPr>
        <w:tc>
          <w:tcPr>
            <w:tcW w:w="1605" w:type="dxa"/>
            <w:noWrap/>
            <w:vAlign w:val="center"/>
          </w:tcPr>
          <w:p w14:paraId="77FBC9A3" w14:textId="421FB96C" w:rsidR="00B04A02" w:rsidRPr="00D31AEF" w:rsidRDefault="00B04A02" w:rsidP="005D0309">
            <w:pPr>
              <w:pStyle w:val="TableParagraph"/>
            </w:pPr>
            <w:r w:rsidRPr="00D31AEF">
              <w:rPr>
                <w:color w:val="222122"/>
              </w:rPr>
              <w:lastRenderedPageBreak/>
              <w:t>Intermediate</w:t>
            </w:r>
          </w:p>
        </w:tc>
        <w:tc>
          <w:tcPr>
            <w:tcW w:w="1261" w:type="dxa"/>
            <w:noWrap/>
            <w:vAlign w:val="center"/>
          </w:tcPr>
          <w:p w14:paraId="11737857" w14:textId="77777777" w:rsidR="00B04A02" w:rsidRPr="00D31AEF" w:rsidRDefault="00B04A02" w:rsidP="005D0309">
            <w:pPr>
              <w:pStyle w:val="TableParagraph"/>
            </w:pPr>
          </w:p>
        </w:tc>
        <w:tc>
          <w:tcPr>
            <w:tcW w:w="1262" w:type="dxa"/>
            <w:noWrap/>
            <w:vAlign w:val="center"/>
          </w:tcPr>
          <w:p w14:paraId="15DC5A7B" w14:textId="77777777" w:rsidR="00B04A02" w:rsidRPr="00D31AEF" w:rsidRDefault="00B04A02" w:rsidP="005D0309">
            <w:pPr>
              <w:pStyle w:val="TableParagraph"/>
            </w:pPr>
          </w:p>
        </w:tc>
        <w:tc>
          <w:tcPr>
            <w:tcW w:w="1262" w:type="dxa"/>
            <w:noWrap/>
            <w:vAlign w:val="center"/>
          </w:tcPr>
          <w:p w14:paraId="4187CEFD" w14:textId="77777777" w:rsidR="00B04A02" w:rsidRPr="00D31AEF" w:rsidRDefault="00B04A02" w:rsidP="005D0309">
            <w:pPr>
              <w:pStyle w:val="TableParagraph"/>
            </w:pPr>
          </w:p>
        </w:tc>
        <w:tc>
          <w:tcPr>
            <w:tcW w:w="1261" w:type="dxa"/>
            <w:noWrap/>
            <w:vAlign w:val="center"/>
          </w:tcPr>
          <w:p w14:paraId="121CA37E" w14:textId="77777777" w:rsidR="00B04A02" w:rsidRPr="00D31AEF" w:rsidRDefault="00B04A02" w:rsidP="005D0309">
            <w:pPr>
              <w:pStyle w:val="TableParagraph"/>
            </w:pPr>
          </w:p>
        </w:tc>
        <w:tc>
          <w:tcPr>
            <w:tcW w:w="1262" w:type="dxa"/>
            <w:noWrap/>
            <w:vAlign w:val="center"/>
          </w:tcPr>
          <w:p w14:paraId="6FB8DB9B" w14:textId="77777777" w:rsidR="00B04A02" w:rsidRPr="00D31AEF" w:rsidRDefault="00B04A02" w:rsidP="005D0309">
            <w:pPr>
              <w:pStyle w:val="TableParagraph"/>
            </w:pPr>
          </w:p>
        </w:tc>
        <w:tc>
          <w:tcPr>
            <w:tcW w:w="1262" w:type="dxa"/>
            <w:noWrap/>
            <w:vAlign w:val="center"/>
          </w:tcPr>
          <w:p w14:paraId="21CDCA6A" w14:textId="77777777" w:rsidR="00B04A02" w:rsidRPr="00D31AEF" w:rsidRDefault="00B04A02" w:rsidP="005D0309">
            <w:pPr>
              <w:pStyle w:val="TableParagraph"/>
            </w:pPr>
          </w:p>
        </w:tc>
      </w:tr>
      <w:tr w:rsidR="00B04A02" w:rsidRPr="00D31AEF" w14:paraId="11BED61F" w14:textId="77777777" w:rsidTr="00DB621F">
        <w:trPr>
          <w:cantSplit/>
          <w:jc w:val="center"/>
        </w:trPr>
        <w:tc>
          <w:tcPr>
            <w:tcW w:w="1605" w:type="dxa"/>
            <w:noWrap/>
            <w:vAlign w:val="center"/>
            <w:hideMark/>
          </w:tcPr>
          <w:p w14:paraId="5169F131" w14:textId="1558F1CE" w:rsidR="00B04A02" w:rsidRPr="00D31AEF" w:rsidRDefault="00B04A02" w:rsidP="005D0309">
            <w:pPr>
              <w:pStyle w:val="TableParagraph"/>
            </w:pPr>
            <w:r w:rsidRPr="00D31AEF">
              <w:rPr>
                <w:color w:val="222122"/>
              </w:rPr>
              <w:t>Long</w:t>
            </w:r>
            <w:r w:rsidR="007C64F6">
              <w:rPr>
                <w:color w:val="222122"/>
              </w:rPr>
              <w:t xml:space="preserve"> </w:t>
            </w:r>
            <w:r w:rsidRPr="00D31AEF">
              <w:rPr>
                <w:color w:val="222122"/>
              </w:rPr>
              <w:t>string</w:t>
            </w:r>
          </w:p>
        </w:tc>
        <w:tc>
          <w:tcPr>
            <w:tcW w:w="1261" w:type="dxa"/>
            <w:noWrap/>
            <w:vAlign w:val="center"/>
          </w:tcPr>
          <w:p w14:paraId="6856C349" w14:textId="27085453" w:rsidR="00B04A02" w:rsidRPr="00D31AEF" w:rsidRDefault="00B04A02" w:rsidP="005D0309">
            <w:pPr>
              <w:pStyle w:val="TableParagraph"/>
            </w:pPr>
          </w:p>
        </w:tc>
        <w:tc>
          <w:tcPr>
            <w:tcW w:w="1262" w:type="dxa"/>
            <w:noWrap/>
            <w:vAlign w:val="center"/>
          </w:tcPr>
          <w:p w14:paraId="638EA33B" w14:textId="50D218A5" w:rsidR="00B04A02" w:rsidRPr="00D31AEF" w:rsidRDefault="00B04A02" w:rsidP="005D0309">
            <w:pPr>
              <w:pStyle w:val="TableParagraph"/>
            </w:pPr>
          </w:p>
        </w:tc>
        <w:tc>
          <w:tcPr>
            <w:tcW w:w="1262" w:type="dxa"/>
            <w:noWrap/>
            <w:vAlign w:val="center"/>
          </w:tcPr>
          <w:p w14:paraId="7218F4DC" w14:textId="5B93D152" w:rsidR="00B04A02" w:rsidRPr="00D31AEF" w:rsidRDefault="00B04A02" w:rsidP="005D0309">
            <w:pPr>
              <w:pStyle w:val="TableParagraph"/>
            </w:pPr>
          </w:p>
        </w:tc>
        <w:tc>
          <w:tcPr>
            <w:tcW w:w="1261" w:type="dxa"/>
            <w:noWrap/>
            <w:vAlign w:val="center"/>
          </w:tcPr>
          <w:p w14:paraId="42768160" w14:textId="544E515A" w:rsidR="00B04A02" w:rsidRPr="00D31AEF" w:rsidRDefault="00B04A02" w:rsidP="005D0309">
            <w:pPr>
              <w:pStyle w:val="TableParagraph"/>
            </w:pPr>
          </w:p>
        </w:tc>
        <w:tc>
          <w:tcPr>
            <w:tcW w:w="1262" w:type="dxa"/>
            <w:noWrap/>
            <w:vAlign w:val="center"/>
          </w:tcPr>
          <w:p w14:paraId="574E179D" w14:textId="11F738E5" w:rsidR="00B04A02" w:rsidRPr="00D31AEF" w:rsidRDefault="00B04A02" w:rsidP="005D0309">
            <w:pPr>
              <w:pStyle w:val="TableParagraph"/>
            </w:pPr>
          </w:p>
        </w:tc>
        <w:tc>
          <w:tcPr>
            <w:tcW w:w="1262" w:type="dxa"/>
            <w:noWrap/>
            <w:vAlign w:val="center"/>
          </w:tcPr>
          <w:p w14:paraId="69ECD6C5" w14:textId="1EE6A93D" w:rsidR="00B04A02" w:rsidRPr="00D31AEF" w:rsidRDefault="00B04A02" w:rsidP="005D0309">
            <w:pPr>
              <w:pStyle w:val="TableParagraph"/>
            </w:pPr>
          </w:p>
        </w:tc>
      </w:tr>
    </w:tbl>
    <w:p w14:paraId="41BDE266" w14:textId="0FB42E18" w:rsidR="00E73A1B" w:rsidRPr="00D31AEF" w:rsidRDefault="00E73A1B" w:rsidP="005D0309">
      <w:pPr>
        <w:pStyle w:val="Caption"/>
        <w:spacing w:before="200"/>
      </w:pPr>
      <w:bookmarkStart w:id="4" w:name="_Ref179543683"/>
      <w:r w:rsidRPr="00D31AEF">
        <w:t xml:space="preserve">Table </w:t>
      </w:r>
      <w:fldSimple w:instr=" SEQ Table \* ARABIC ">
        <w:r w:rsidR="001F03E7" w:rsidRPr="00D31AEF">
          <w:rPr>
            <w:noProof/>
          </w:rPr>
          <w:t>5</w:t>
        </w:r>
      </w:fldSimple>
      <w:bookmarkEnd w:id="4"/>
      <w:r w:rsidRPr="00D31AEF">
        <w:t xml:space="preserve">. </w:t>
      </w:r>
      <w:r w:rsidRPr="00D31AEF">
        <w:rPr>
          <w:rFonts w:asciiTheme="minorHAnsi" w:hAnsiTheme="minorHAnsi" w:cstheme="minorHAnsi"/>
          <w:szCs w:val="24"/>
        </w:rPr>
        <w:t>Casing Material Properties for</w:t>
      </w:r>
      <w:r w:rsidRPr="00D31AEF">
        <w:rPr>
          <w:rFonts w:cstheme="minorHAnsi"/>
          <w:szCs w:val="24"/>
        </w:rPr>
        <w:t xml:space="preserve"> </w:t>
      </w:r>
      <w:r w:rsidRPr="00557A87">
        <w:rPr>
          <w:rFonts w:asciiTheme="minorHAnsi" w:hAnsiTheme="minorHAnsi" w:cstheme="minorHAnsi"/>
          <w:bCs/>
          <w:iCs w:val="0"/>
          <w:highlight w:val="yellow"/>
        </w:rPr>
        <w:t xml:space="preserve">INSERT </w:t>
      </w:r>
      <w:r w:rsidR="00135502" w:rsidRPr="00557A87">
        <w:rPr>
          <w:rFonts w:asciiTheme="minorHAnsi" w:hAnsiTheme="minorHAnsi" w:cstheme="minorHAnsi"/>
          <w:bCs/>
          <w:iCs w:val="0"/>
          <w:highlight w:val="yellow"/>
        </w:rPr>
        <w:t xml:space="preserve">INJECTION </w:t>
      </w:r>
      <w:r w:rsidRPr="00557A87">
        <w:rPr>
          <w:rFonts w:asciiTheme="minorHAnsi" w:hAnsiTheme="minorHAnsi" w:cstheme="minorHAnsi"/>
          <w:bCs/>
          <w:iCs w:val="0"/>
          <w:highlight w:val="yellow"/>
        </w:rPr>
        <w:t>WELL NAME</w:t>
      </w:r>
      <w:r w:rsidR="00065D18">
        <w:rPr>
          <w:rFonts w:asciiTheme="minorHAnsi" w:hAnsiTheme="minorHAnsi" w:cstheme="minorHAnsi"/>
          <w:bCs/>
          <w:i/>
        </w:rPr>
        <w:t>.</w:t>
      </w:r>
      <w:r w:rsidRPr="00D31AEF">
        <w:rPr>
          <w:rFonts w:cstheme="minorHAnsi"/>
          <w:szCs w:val="24"/>
        </w:rPr>
        <w:t xml:space="preserve"> </w:t>
      </w:r>
      <w:r w:rsidRPr="00DB621F">
        <w:rPr>
          <w:rStyle w:val="IntenseEmphasis"/>
          <w:b/>
          <w:bCs/>
        </w:rPr>
        <w:t>[</w:t>
      </w:r>
      <w:r w:rsidR="001314FE">
        <w:rPr>
          <w:rStyle w:val="IntenseEmphasis"/>
          <w:b/>
          <w:bCs/>
        </w:rPr>
        <w:t xml:space="preserve">Modify </w:t>
      </w:r>
      <w:r w:rsidR="00096078">
        <w:rPr>
          <w:rStyle w:val="IntenseEmphasis"/>
          <w:b/>
          <w:bCs/>
        </w:rPr>
        <w:t>as</w:t>
      </w:r>
      <w:r w:rsidRPr="00DB621F">
        <w:rPr>
          <w:rStyle w:val="IntenseEmphasis"/>
          <w:b/>
          <w:bCs/>
        </w:rPr>
        <w:t xml:space="preserve"> needed.]</w:t>
      </w:r>
    </w:p>
    <w:tbl>
      <w:tblPr>
        <w:tblW w:w="5000" w:type="pct"/>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top w:w="29" w:type="dxa"/>
          <w:left w:w="58" w:type="dxa"/>
          <w:bottom w:w="29" w:type="dxa"/>
          <w:right w:w="58" w:type="dxa"/>
        </w:tblCellMar>
        <w:tblLook w:val="01E0" w:firstRow="1" w:lastRow="1" w:firstColumn="1" w:lastColumn="1" w:noHBand="0" w:noVBand="0"/>
      </w:tblPr>
      <w:tblGrid>
        <w:gridCol w:w="2886"/>
        <w:gridCol w:w="1956"/>
        <w:gridCol w:w="1167"/>
        <w:gridCol w:w="1546"/>
        <w:gridCol w:w="1759"/>
      </w:tblGrid>
      <w:tr w:rsidR="0037433A" w:rsidRPr="00D31AEF" w14:paraId="389ED2D9" w14:textId="77777777" w:rsidTr="002E4FB4">
        <w:trPr>
          <w:jc w:val="center"/>
        </w:trPr>
        <w:tc>
          <w:tcPr>
            <w:tcW w:w="2894" w:type="dxa"/>
            <w:shd w:val="clear" w:color="auto" w:fill="F2F2F2" w:themeFill="background1" w:themeFillShade="F2"/>
            <w:vAlign w:val="center"/>
          </w:tcPr>
          <w:p w14:paraId="394E3AE7" w14:textId="77777777" w:rsidR="0037433A" w:rsidRPr="00D31AEF" w:rsidRDefault="0037433A" w:rsidP="005D0309">
            <w:pPr>
              <w:pStyle w:val="TableHeadrow"/>
            </w:pPr>
            <w:r w:rsidRPr="00D31AEF">
              <w:t>Casing</w:t>
            </w:r>
          </w:p>
        </w:tc>
        <w:tc>
          <w:tcPr>
            <w:tcW w:w="1961" w:type="dxa"/>
            <w:shd w:val="clear" w:color="auto" w:fill="F2F2F2" w:themeFill="background1" w:themeFillShade="F2"/>
            <w:vAlign w:val="center"/>
          </w:tcPr>
          <w:p w14:paraId="09367229" w14:textId="77777777" w:rsidR="0037433A" w:rsidRPr="00D31AEF" w:rsidRDefault="0037433A" w:rsidP="005D0309">
            <w:pPr>
              <w:pStyle w:val="TableHeadrow"/>
            </w:pPr>
            <w:r w:rsidRPr="00D31AEF">
              <w:t>Depth Interval (ft)</w:t>
            </w:r>
          </w:p>
        </w:tc>
        <w:tc>
          <w:tcPr>
            <w:tcW w:w="1170" w:type="dxa"/>
            <w:shd w:val="clear" w:color="auto" w:fill="F2F2F2" w:themeFill="background1" w:themeFillShade="F2"/>
            <w:vAlign w:val="center"/>
          </w:tcPr>
          <w:p w14:paraId="08C631E4" w14:textId="77777777" w:rsidR="0037433A" w:rsidRPr="00D31AEF" w:rsidRDefault="0037433A" w:rsidP="005D0309">
            <w:pPr>
              <w:pStyle w:val="TableHeadrow"/>
            </w:pPr>
            <w:r w:rsidRPr="00D31AEF">
              <w:t>Burst (psi)</w:t>
            </w:r>
          </w:p>
        </w:tc>
        <w:tc>
          <w:tcPr>
            <w:tcW w:w="1550" w:type="dxa"/>
            <w:shd w:val="clear" w:color="auto" w:fill="F2F2F2" w:themeFill="background1" w:themeFillShade="F2"/>
            <w:vAlign w:val="center"/>
          </w:tcPr>
          <w:p w14:paraId="3674A4A3" w14:textId="77777777" w:rsidR="0037433A" w:rsidRPr="00D31AEF" w:rsidRDefault="0037433A" w:rsidP="005D0309">
            <w:pPr>
              <w:pStyle w:val="TableHeadrow"/>
            </w:pPr>
            <w:r w:rsidRPr="00D31AEF">
              <w:t>Collapse (psi)</w:t>
            </w:r>
          </w:p>
        </w:tc>
        <w:tc>
          <w:tcPr>
            <w:tcW w:w="1764" w:type="dxa"/>
            <w:shd w:val="clear" w:color="auto" w:fill="F2F2F2" w:themeFill="background1" w:themeFillShade="F2"/>
            <w:vAlign w:val="center"/>
          </w:tcPr>
          <w:p w14:paraId="29A1AD9B" w14:textId="7EA3E9AC" w:rsidR="00661947" w:rsidRPr="00D31AEF" w:rsidRDefault="0037433A" w:rsidP="005D0309">
            <w:pPr>
              <w:pStyle w:val="TableHeadrow"/>
            </w:pPr>
            <w:r w:rsidRPr="00D31AEF">
              <w:t>Body Yield</w:t>
            </w:r>
          </w:p>
          <w:p w14:paraId="33DCCC85" w14:textId="0446C289" w:rsidR="0037433A" w:rsidRPr="00D31AEF" w:rsidRDefault="0037433A" w:rsidP="005D0309">
            <w:pPr>
              <w:pStyle w:val="TableHeadrow"/>
            </w:pPr>
            <w:r w:rsidRPr="00D31AEF">
              <w:t>(</w:t>
            </w:r>
            <w:r w:rsidR="00661947" w:rsidRPr="00D31AEF">
              <w:t>insert units</w:t>
            </w:r>
            <w:r w:rsidRPr="00D31AEF">
              <w:t>)</w:t>
            </w:r>
          </w:p>
        </w:tc>
      </w:tr>
      <w:tr w:rsidR="0037433A" w:rsidRPr="00D31AEF" w14:paraId="25C66C79" w14:textId="77777777" w:rsidTr="002E4FB4">
        <w:trPr>
          <w:jc w:val="center"/>
        </w:trPr>
        <w:tc>
          <w:tcPr>
            <w:tcW w:w="2894" w:type="dxa"/>
          </w:tcPr>
          <w:p w14:paraId="400BA214" w14:textId="10412C81" w:rsidR="0037433A" w:rsidRPr="00D31AEF" w:rsidRDefault="00120382" w:rsidP="005D0309">
            <w:pPr>
              <w:pStyle w:val="TableParagraph"/>
              <w:keepNext/>
            </w:pPr>
            <w:r w:rsidRPr="00D31AEF">
              <w:rPr>
                <w:highlight w:val="yellow"/>
              </w:rPr>
              <w:t>??</w:t>
            </w:r>
            <w:r w:rsidRPr="00D31AEF">
              <w:t xml:space="preserve">-inch </w:t>
            </w:r>
            <w:r w:rsidR="005D0309">
              <w:t>c</w:t>
            </w:r>
            <w:r w:rsidRPr="00D31AEF">
              <w:t>onductor</w:t>
            </w:r>
          </w:p>
        </w:tc>
        <w:tc>
          <w:tcPr>
            <w:tcW w:w="1961" w:type="dxa"/>
          </w:tcPr>
          <w:p w14:paraId="1955AB8A" w14:textId="6C644319" w:rsidR="0037433A" w:rsidRPr="00D31AEF" w:rsidRDefault="0037433A" w:rsidP="005D0309">
            <w:pPr>
              <w:pStyle w:val="TableParagraph"/>
              <w:keepNext/>
            </w:pPr>
          </w:p>
        </w:tc>
        <w:tc>
          <w:tcPr>
            <w:tcW w:w="1170" w:type="dxa"/>
          </w:tcPr>
          <w:p w14:paraId="06A2918C" w14:textId="39C250C7" w:rsidR="0037433A" w:rsidRPr="00D31AEF" w:rsidRDefault="0037433A" w:rsidP="005D0309">
            <w:pPr>
              <w:pStyle w:val="TableParagraph"/>
              <w:keepNext/>
            </w:pPr>
          </w:p>
        </w:tc>
        <w:tc>
          <w:tcPr>
            <w:tcW w:w="1550" w:type="dxa"/>
          </w:tcPr>
          <w:p w14:paraId="25B6551E" w14:textId="72622214" w:rsidR="0037433A" w:rsidRPr="00D31AEF" w:rsidRDefault="0037433A" w:rsidP="005D0309">
            <w:pPr>
              <w:pStyle w:val="TableParagraph"/>
              <w:keepNext/>
            </w:pPr>
          </w:p>
        </w:tc>
        <w:tc>
          <w:tcPr>
            <w:tcW w:w="1764" w:type="dxa"/>
          </w:tcPr>
          <w:p w14:paraId="5EEC2EA6" w14:textId="565412CD" w:rsidR="0037433A" w:rsidRPr="00D31AEF" w:rsidRDefault="0037433A" w:rsidP="005D0309">
            <w:pPr>
              <w:pStyle w:val="TableParagraph"/>
              <w:keepNext/>
            </w:pPr>
          </w:p>
        </w:tc>
      </w:tr>
      <w:tr w:rsidR="0037433A" w:rsidRPr="00D31AEF" w14:paraId="4792444A" w14:textId="77777777" w:rsidTr="002E4FB4">
        <w:trPr>
          <w:jc w:val="center"/>
        </w:trPr>
        <w:tc>
          <w:tcPr>
            <w:tcW w:w="2894" w:type="dxa"/>
          </w:tcPr>
          <w:p w14:paraId="483C3373" w14:textId="10F3F590" w:rsidR="0037433A" w:rsidRPr="00D31AEF" w:rsidRDefault="0037433A" w:rsidP="005D0309">
            <w:pPr>
              <w:pStyle w:val="TableParagraph"/>
              <w:keepNext/>
            </w:pPr>
          </w:p>
        </w:tc>
        <w:tc>
          <w:tcPr>
            <w:tcW w:w="1961" w:type="dxa"/>
          </w:tcPr>
          <w:p w14:paraId="488EA648" w14:textId="32E612C9" w:rsidR="0037433A" w:rsidRPr="00D31AEF" w:rsidRDefault="0037433A" w:rsidP="005D0309">
            <w:pPr>
              <w:pStyle w:val="TableParagraph"/>
              <w:keepNext/>
            </w:pPr>
          </w:p>
        </w:tc>
        <w:tc>
          <w:tcPr>
            <w:tcW w:w="1170" w:type="dxa"/>
          </w:tcPr>
          <w:p w14:paraId="238DFA64" w14:textId="48C94587" w:rsidR="0037433A" w:rsidRPr="00D31AEF" w:rsidRDefault="0037433A" w:rsidP="005D0309">
            <w:pPr>
              <w:pStyle w:val="TableParagraph"/>
              <w:keepNext/>
            </w:pPr>
          </w:p>
        </w:tc>
        <w:tc>
          <w:tcPr>
            <w:tcW w:w="1550" w:type="dxa"/>
          </w:tcPr>
          <w:p w14:paraId="18CB86D4" w14:textId="6895757E" w:rsidR="0037433A" w:rsidRPr="00D31AEF" w:rsidRDefault="0037433A" w:rsidP="005D0309">
            <w:pPr>
              <w:pStyle w:val="TableParagraph"/>
              <w:keepNext/>
            </w:pPr>
          </w:p>
        </w:tc>
        <w:tc>
          <w:tcPr>
            <w:tcW w:w="1764" w:type="dxa"/>
          </w:tcPr>
          <w:p w14:paraId="530024D8" w14:textId="663DB6AA" w:rsidR="0037433A" w:rsidRPr="00D31AEF" w:rsidRDefault="0037433A" w:rsidP="005D0309">
            <w:pPr>
              <w:pStyle w:val="TableParagraph"/>
              <w:keepNext/>
            </w:pPr>
          </w:p>
        </w:tc>
      </w:tr>
      <w:tr w:rsidR="0037433A" w:rsidRPr="00D31AEF" w14:paraId="1CC1C554" w14:textId="77777777" w:rsidTr="002E4FB4">
        <w:trPr>
          <w:jc w:val="center"/>
        </w:trPr>
        <w:tc>
          <w:tcPr>
            <w:tcW w:w="2894" w:type="dxa"/>
          </w:tcPr>
          <w:p w14:paraId="5152B235" w14:textId="79AF31D9" w:rsidR="0037433A" w:rsidRPr="00D31AEF" w:rsidRDefault="0037433A" w:rsidP="005D0309">
            <w:pPr>
              <w:pStyle w:val="TableParagraph"/>
              <w:keepNext/>
            </w:pPr>
          </w:p>
        </w:tc>
        <w:tc>
          <w:tcPr>
            <w:tcW w:w="1961" w:type="dxa"/>
          </w:tcPr>
          <w:p w14:paraId="6C8B8799" w14:textId="63F6D29F" w:rsidR="0037433A" w:rsidRPr="00D31AEF" w:rsidRDefault="0037433A" w:rsidP="005D0309">
            <w:pPr>
              <w:pStyle w:val="TableParagraph"/>
              <w:keepNext/>
            </w:pPr>
          </w:p>
        </w:tc>
        <w:tc>
          <w:tcPr>
            <w:tcW w:w="1170" w:type="dxa"/>
          </w:tcPr>
          <w:p w14:paraId="3FDDEB73" w14:textId="5480B2E9" w:rsidR="0037433A" w:rsidRPr="00D31AEF" w:rsidRDefault="0037433A" w:rsidP="005D0309">
            <w:pPr>
              <w:pStyle w:val="TableParagraph"/>
              <w:keepNext/>
            </w:pPr>
          </w:p>
        </w:tc>
        <w:tc>
          <w:tcPr>
            <w:tcW w:w="1550" w:type="dxa"/>
          </w:tcPr>
          <w:p w14:paraId="3F9E5FC9" w14:textId="79BCA130" w:rsidR="0037433A" w:rsidRPr="00D31AEF" w:rsidRDefault="0037433A" w:rsidP="005D0309">
            <w:pPr>
              <w:pStyle w:val="TableParagraph"/>
              <w:keepNext/>
            </w:pPr>
          </w:p>
        </w:tc>
        <w:tc>
          <w:tcPr>
            <w:tcW w:w="1764" w:type="dxa"/>
          </w:tcPr>
          <w:p w14:paraId="39CD8706" w14:textId="0E9EB619" w:rsidR="0037433A" w:rsidRPr="00D31AEF" w:rsidRDefault="0037433A" w:rsidP="005D0309">
            <w:pPr>
              <w:pStyle w:val="TableParagraph"/>
              <w:keepNext/>
            </w:pPr>
          </w:p>
        </w:tc>
      </w:tr>
      <w:tr w:rsidR="0037433A" w:rsidRPr="00D31AEF" w14:paraId="5B23E025" w14:textId="77777777" w:rsidTr="002E4FB4">
        <w:trPr>
          <w:jc w:val="center"/>
        </w:trPr>
        <w:tc>
          <w:tcPr>
            <w:tcW w:w="2894" w:type="dxa"/>
          </w:tcPr>
          <w:p w14:paraId="50BBDA51" w14:textId="5699C9F7" w:rsidR="0037433A" w:rsidRPr="00D31AEF" w:rsidRDefault="0037433A" w:rsidP="005D0309">
            <w:pPr>
              <w:pStyle w:val="TableParagraph"/>
            </w:pPr>
          </w:p>
        </w:tc>
        <w:tc>
          <w:tcPr>
            <w:tcW w:w="1961" w:type="dxa"/>
          </w:tcPr>
          <w:p w14:paraId="51B3351C" w14:textId="27F36036" w:rsidR="0037433A" w:rsidRPr="00D31AEF" w:rsidRDefault="0037433A" w:rsidP="005D0309">
            <w:pPr>
              <w:pStyle w:val="TableParagraph"/>
            </w:pPr>
          </w:p>
        </w:tc>
        <w:tc>
          <w:tcPr>
            <w:tcW w:w="1170" w:type="dxa"/>
          </w:tcPr>
          <w:p w14:paraId="63094B49" w14:textId="7D939294" w:rsidR="0037433A" w:rsidRPr="00D31AEF" w:rsidRDefault="0037433A" w:rsidP="005D0309">
            <w:pPr>
              <w:pStyle w:val="TableParagraph"/>
            </w:pPr>
          </w:p>
        </w:tc>
        <w:tc>
          <w:tcPr>
            <w:tcW w:w="1550" w:type="dxa"/>
          </w:tcPr>
          <w:p w14:paraId="769A20BC" w14:textId="2A724A27" w:rsidR="0037433A" w:rsidRPr="00D31AEF" w:rsidRDefault="0037433A" w:rsidP="005D0309">
            <w:pPr>
              <w:pStyle w:val="TableParagraph"/>
            </w:pPr>
          </w:p>
        </w:tc>
        <w:tc>
          <w:tcPr>
            <w:tcW w:w="1764" w:type="dxa"/>
          </w:tcPr>
          <w:p w14:paraId="11E6B7BF" w14:textId="51184094" w:rsidR="0037433A" w:rsidRPr="00D31AEF" w:rsidRDefault="0037433A" w:rsidP="005D0309">
            <w:pPr>
              <w:pStyle w:val="TableParagraph"/>
            </w:pPr>
          </w:p>
        </w:tc>
      </w:tr>
    </w:tbl>
    <w:p w14:paraId="60929195" w14:textId="560ECDCD" w:rsidR="00ED7FB5" w:rsidRPr="00D31AEF" w:rsidRDefault="00ED7FB5" w:rsidP="005D0309">
      <w:pPr>
        <w:pStyle w:val="Caption"/>
        <w:spacing w:before="200"/>
      </w:pPr>
      <w:bookmarkStart w:id="5" w:name="_Ref179543690"/>
      <w:r>
        <w:t xml:space="preserve">Table </w:t>
      </w:r>
      <w:r w:rsidRPr="3C9E3325">
        <w:fldChar w:fldCharType="begin"/>
      </w:r>
      <w:r>
        <w:instrText xml:space="preserve"> SEQ Table \* ARABIC </w:instrText>
      </w:r>
      <w:r w:rsidRPr="3C9E3325">
        <w:fldChar w:fldCharType="separate"/>
      </w:r>
      <w:r w:rsidR="001F03E7" w:rsidRPr="3C9E3325">
        <w:rPr>
          <w:noProof/>
        </w:rPr>
        <w:t>6</w:t>
      </w:r>
      <w:r w:rsidRPr="3C9E3325">
        <w:rPr>
          <w:noProof/>
        </w:rPr>
        <w:fldChar w:fldCharType="end"/>
      </w:r>
      <w:bookmarkEnd w:id="5"/>
      <w:r>
        <w:t xml:space="preserve">. </w:t>
      </w:r>
      <w:r w:rsidRPr="3C9E3325">
        <w:rPr>
          <w:rFonts w:asciiTheme="minorHAnsi" w:hAnsiTheme="minorHAnsi" w:cstheme="minorBidi"/>
        </w:rPr>
        <w:t xml:space="preserve">Completion Equipment Specifications for </w:t>
      </w:r>
      <w:r w:rsidRPr="00557A87">
        <w:rPr>
          <w:rFonts w:asciiTheme="minorHAnsi" w:hAnsiTheme="minorHAnsi" w:cstheme="minorBidi"/>
          <w:iCs w:val="0"/>
          <w:highlight w:val="yellow"/>
        </w:rPr>
        <w:t xml:space="preserve">INSERT </w:t>
      </w:r>
      <w:r w:rsidR="00135502">
        <w:rPr>
          <w:rFonts w:asciiTheme="minorHAnsi" w:hAnsiTheme="minorHAnsi" w:cstheme="minorBidi"/>
          <w:iCs w:val="0"/>
          <w:highlight w:val="yellow"/>
        </w:rPr>
        <w:t xml:space="preserve">INJECTION </w:t>
      </w:r>
      <w:r w:rsidRPr="00557A87">
        <w:rPr>
          <w:rFonts w:asciiTheme="minorHAnsi" w:hAnsiTheme="minorHAnsi" w:cstheme="minorBidi"/>
          <w:iCs w:val="0"/>
          <w:highlight w:val="yellow"/>
        </w:rPr>
        <w:t>WELL NAME</w:t>
      </w:r>
      <w:r w:rsidR="00FA6356" w:rsidRPr="3C9E3325">
        <w:rPr>
          <w:rFonts w:asciiTheme="minorHAnsi" w:hAnsiTheme="minorHAnsi" w:cstheme="minorBidi"/>
          <w:i/>
        </w:rPr>
        <w:t>.</w:t>
      </w:r>
      <w:r w:rsidR="00096078" w:rsidRPr="3C9E3325">
        <w:rPr>
          <w:rStyle w:val="IntenseEmphasis"/>
          <w:b/>
          <w:bCs/>
        </w:rPr>
        <w:t xml:space="preserve"> [Modify as needed.]</w:t>
      </w:r>
    </w:p>
    <w:tbl>
      <w:tblPr>
        <w:tblW w:w="5000" w:type="pct"/>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29" w:type="dxa"/>
          <w:left w:w="58" w:type="dxa"/>
          <w:bottom w:w="29" w:type="dxa"/>
          <w:right w:w="58" w:type="dxa"/>
        </w:tblCellMar>
        <w:tblLook w:val="01E0" w:firstRow="1" w:lastRow="1" w:firstColumn="1" w:lastColumn="1" w:noHBand="0" w:noVBand="0"/>
        <w:tblCaption w:val="Tubing Specifications"/>
        <w:tblDescription w:val="Tubing Specifications for injection tubing."/>
      </w:tblPr>
      <w:tblGrid>
        <w:gridCol w:w="1607"/>
        <w:gridCol w:w="1164"/>
        <w:gridCol w:w="1255"/>
        <w:gridCol w:w="1255"/>
        <w:gridCol w:w="1344"/>
        <w:gridCol w:w="1255"/>
        <w:gridCol w:w="1434"/>
      </w:tblGrid>
      <w:tr w:rsidR="00413805" w:rsidRPr="00D31AEF" w14:paraId="0826F3E6" w14:textId="77777777" w:rsidTr="008F7FCC">
        <w:trPr>
          <w:cantSplit/>
          <w:jc w:val="center"/>
        </w:trPr>
        <w:tc>
          <w:tcPr>
            <w:tcW w:w="1615" w:type="dxa"/>
            <w:shd w:val="clear" w:color="auto" w:fill="F2F2F2" w:themeFill="background1" w:themeFillShade="F2"/>
            <w:vAlign w:val="center"/>
          </w:tcPr>
          <w:p w14:paraId="2E9D8661" w14:textId="77777777" w:rsidR="00413805" w:rsidRPr="00D31AEF" w:rsidRDefault="00413805" w:rsidP="005D0309">
            <w:pPr>
              <w:pStyle w:val="TableHeadrow"/>
            </w:pPr>
            <w:r w:rsidRPr="00D31AEF">
              <w:t>Name</w:t>
            </w:r>
          </w:p>
        </w:tc>
        <w:tc>
          <w:tcPr>
            <w:tcW w:w="1170" w:type="dxa"/>
            <w:shd w:val="clear" w:color="auto" w:fill="F2F2F2" w:themeFill="background1" w:themeFillShade="F2"/>
            <w:vAlign w:val="center"/>
          </w:tcPr>
          <w:p w14:paraId="6C390516" w14:textId="121BE40F" w:rsidR="00413805" w:rsidRPr="00D31AEF" w:rsidRDefault="00413805" w:rsidP="005D0309">
            <w:pPr>
              <w:pStyle w:val="TableHeadrow"/>
            </w:pPr>
            <w:r w:rsidRPr="00D31AEF">
              <w:t xml:space="preserve">Depth Interval </w:t>
            </w:r>
            <w:r w:rsidRPr="00D31AEF">
              <w:br/>
            </w:r>
            <w:r w:rsidR="00605285" w:rsidRPr="00D31AEF">
              <w:rPr>
                <w:color w:val="222122"/>
              </w:rPr>
              <w:t>(ft)</w:t>
            </w:r>
          </w:p>
        </w:tc>
        <w:tc>
          <w:tcPr>
            <w:tcW w:w="1260" w:type="dxa"/>
            <w:shd w:val="clear" w:color="auto" w:fill="F2F2F2" w:themeFill="background1" w:themeFillShade="F2"/>
            <w:vAlign w:val="center"/>
          </w:tcPr>
          <w:p w14:paraId="62852104" w14:textId="5308D72F" w:rsidR="00413805" w:rsidRPr="00D31AEF" w:rsidRDefault="00413805" w:rsidP="005D0309">
            <w:pPr>
              <w:pStyle w:val="TableHeadrow"/>
            </w:pPr>
            <w:r w:rsidRPr="00D31AEF">
              <w:t>Outside Diameter</w:t>
            </w:r>
            <w:r w:rsidRPr="00D31AEF">
              <w:br/>
            </w:r>
            <w:r w:rsidR="005819A9" w:rsidRPr="00D31AEF">
              <w:rPr>
                <w:color w:val="222122"/>
              </w:rPr>
              <w:t>(in)</w:t>
            </w:r>
          </w:p>
        </w:tc>
        <w:tc>
          <w:tcPr>
            <w:tcW w:w="1260" w:type="dxa"/>
            <w:shd w:val="clear" w:color="auto" w:fill="F2F2F2" w:themeFill="background1" w:themeFillShade="F2"/>
            <w:vAlign w:val="center"/>
          </w:tcPr>
          <w:p w14:paraId="28507264" w14:textId="153407B5" w:rsidR="00413805" w:rsidRPr="00D31AEF" w:rsidRDefault="00413805" w:rsidP="005D0309">
            <w:pPr>
              <w:pStyle w:val="TableHeadrow"/>
            </w:pPr>
            <w:r w:rsidRPr="00D31AEF">
              <w:t>Inside Diameter</w:t>
            </w:r>
            <w:r w:rsidRPr="00D31AEF">
              <w:br/>
            </w:r>
            <w:r w:rsidR="005819A9" w:rsidRPr="00D31AEF">
              <w:rPr>
                <w:color w:val="222122"/>
              </w:rPr>
              <w:t>(in)</w:t>
            </w:r>
          </w:p>
        </w:tc>
        <w:tc>
          <w:tcPr>
            <w:tcW w:w="1350" w:type="dxa"/>
            <w:shd w:val="clear" w:color="auto" w:fill="F2F2F2" w:themeFill="background1" w:themeFillShade="F2"/>
            <w:vAlign w:val="center"/>
          </w:tcPr>
          <w:p w14:paraId="31413B4C" w14:textId="0818783C" w:rsidR="00413805" w:rsidRPr="00D31AEF" w:rsidRDefault="00413805" w:rsidP="005D0309">
            <w:pPr>
              <w:pStyle w:val="TableHeadrow"/>
            </w:pPr>
            <w:r w:rsidRPr="00D31AEF">
              <w:t xml:space="preserve">Weight </w:t>
            </w:r>
            <w:r w:rsidRPr="00D31AEF">
              <w:br/>
            </w:r>
            <w:r w:rsidR="005819A9" w:rsidRPr="00D31AEF">
              <w:rPr>
                <w:color w:val="222122"/>
              </w:rPr>
              <w:t>(lb</w:t>
            </w:r>
            <w:r w:rsidR="000368D1" w:rsidRPr="00D31AEF">
              <w:rPr>
                <w:color w:val="222122"/>
              </w:rPr>
              <w:t>s</w:t>
            </w:r>
            <w:r w:rsidR="005819A9" w:rsidRPr="00D31AEF">
              <w:rPr>
                <w:color w:val="222122"/>
              </w:rPr>
              <w:t>/ft)</w:t>
            </w:r>
          </w:p>
        </w:tc>
        <w:tc>
          <w:tcPr>
            <w:tcW w:w="1260" w:type="dxa"/>
            <w:shd w:val="clear" w:color="auto" w:fill="F2F2F2" w:themeFill="background1" w:themeFillShade="F2"/>
            <w:vAlign w:val="center"/>
          </w:tcPr>
          <w:p w14:paraId="2E8CABB3" w14:textId="20A85F6B" w:rsidR="00413805" w:rsidRPr="00D31AEF" w:rsidRDefault="00413805" w:rsidP="005D0309">
            <w:pPr>
              <w:pStyle w:val="TableHeadrow"/>
            </w:pPr>
            <w:r w:rsidRPr="00D31AEF">
              <w:t xml:space="preserve">Grade </w:t>
            </w:r>
            <w:r w:rsidRPr="00D31AEF">
              <w:br/>
              <w:t>(API)</w:t>
            </w:r>
          </w:p>
        </w:tc>
        <w:tc>
          <w:tcPr>
            <w:tcW w:w="1440" w:type="dxa"/>
            <w:shd w:val="clear" w:color="auto" w:fill="F2F2F2" w:themeFill="background1" w:themeFillShade="F2"/>
            <w:vAlign w:val="center"/>
          </w:tcPr>
          <w:p w14:paraId="65A3CABE" w14:textId="7EAB843B" w:rsidR="00413805" w:rsidRPr="00D31AEF" w:rsidRDefault="00413805" w:rsidP="005D0309">
            <w:pPr>
              <w:pStyle w:val="TableHeadrow"/>
            </w:pPr>
            <w:r w:rsidRPr="00D31AEF">
              <w:t>Coupling</w:t>
            </w:r>
          </w:p>
        </w:tc>
      </w:tr>
      <w:tr w:rsidR="00413805" w:rsidRPr="00D31AEF" w14:paraId="1F252137" w14:textId="77777777" w:rsidTr="008F7FCC">
        <w:trPr>
          <w:cantSplit/>
          <w:jc w:val="center"/>
        </w:trPr>
        <w:tc>
          <w:tcPr>
            <w:tcW w:w="1615" w:type="dxa"/>
            <w:vAlign w:val="center"/>
          </w:tcPr>
          <w:p w14:paraId="59677267" w14:textId="54277C15" w:rsidR="00413805" w:rsidRPr="00D31AEF" w:rsidRDefault="00413805" w:rsidP="005D0309">
            <w:pPr>
              <w:pStyle w:val="TableParagraph"/>
            </w:pPr>
            <w:r w:rsidRPr="00D31AEF">
              <w:t xml:space="preserve">Injection tubing </w:t>
            </w:r>
            <w:r w:rsidRPr="00D31AEF">
              <w:rPr>
                <w:highlight w:val="yellow"/>
              </w:rPr>
              <w:t>TYPE</w:t>
            </w:r>
          </w:p>
        </w:tc>
        <w:tc>
          <w:tcPr>
            <w:tcW w:w="1170" w:type="dxa"/>
            <w:vAlign w:val="center"/>
          </w:tcPr>
          <w:p w14:paraId="709CCDEE" w14:textId="64198228" w:rsidR="00413805" w:rsidRPr="00D31AEF" w:rsidRDefault="00413805" w:rsidP="005D0309">
            <w:pPr>
              <w:pStyle w:val="TableParagraph"/>
            </w:pPr>
          </w:p>
        </w:tc>
        <w:tc>
          <w:tcPr>
            <w:tcW w:w="1260" w:type="dxa"/>
            <w:vAlign w:val="center"/>
          </w:tcPr>
          <w:p w14:paraId="4A950E9C" w14:textId="75FC1E0B" w:rsidR="00413805" w:rsidRPr="00D31AEF" w:rsidRDefault="00413805" w:rsidP="005D0309">
            <w:pPr>
              <w:pStyle w:val="TableParagraph"/>
            </w:pPr>
          </w:p>
        </w:tc>
        <w:tc>
          <w:tcPr>
            <w:tcW w:w="1260" w:type="dxa"/>
            <w:vAlign w:val="center"/>
          </w:tcPr>
          <w:p w14:paraId="535E46EB" w14:textId="475A8063" w:rsidR="00413805" w:rsidRPr="00D31AEF" w:rsidRDefault="00413805" w:rsidP="005D0309">
            <w:pPr>
              <w:pStyle w:val="TableParagraph"/>
            </w:pPr>
          </w:p>
        </w:tc>
        <w:tc>
          <w:tcPr>
            <w:tcW w:w="1350" w:type="dxa"/>
            <w:vAlign w:val="center"/>
          </w:tcPr>
          <w:p w14:paraId="62D393D0" w14:textId="1F2AC87F" w:rsidR="00413805" w:rsidRPr="00D31AEF" w:rsidRDefault="00413805" w:rsidP="005D0309">
            <w:pPr>
              <w:pStyle w:val="TableParagraph"/>
            </w:pPr>
          </w:p>
        </w:tc>
        <w:tc>
          <w:tcPr>
            <w:tcW w:w="1260" w:type="dxa"/>
            <w:vAlign w:val="center"/>
          </w:tcPr>
          <w:p w14:paraId="69DA88B9" w14:textId="65378D0B" w:rsidR="00413805" w:rsidRPr="00D31AEF" w:rsidRDefault="00413805" w:rsidP="005D0309">
            <w:pPr>
              <w:pStyle w:val="TableParagraph"/>
            </w:pPr>
          </w:p>
        </w:tc>
        <w:tc>
          <w:tcPr>
            <w:tcW w:w="1440" w:type="dxa"/>
            <w:vAlign w:val="center"/>
          </w:tcPr>
          <w:p w14:paraId="7FBC0C33" w14:textId="625EAD9F" w:rsidR="00413805" w:rsidRPr="00D31AEF" w:rsidRDefault="00413805" w:rsidP="005D0309">
            <w:pPr>
              <w:pStyle w:val="TableParagraph"/>
            </w:pPr>
          </w:p>
        </w:tc>
      </w:tr>
    </w:tbl>
    <w:p w14:paraId="617DA5AE" w14:textId="1AE8EC66" w:rsidR="001F03E7" w:rsidRPr="00D31AEF" w:rsidRDefault="001F03E7" w:rsidP="005D0309">
      <w:pPr>
        <w:pStyle w:val="Caption"/>
        <w:spacing w:before="200"/>
      </w:pPr>
      <w:bookmarkStart w:id="6" w:name="_Ref179543704"/>
      <w:r w:rsidRPr="00D31AEF">
        <w:t xml:space="preserve">Table </w:t>
      </w:r>
      <w:bookmarkEnd w:id="6"/>
      <w:r w:rsidR="00E57FD8">
        <w:t>7</w:t>
      </w:r>
      <w:r w:rsidRPr="00D31AEF">
        <w:t xml:space="preserve">. </w:t>
      </w:r>
      <w:r w:rsidRPr="00D31AEF">
        <w:rPr>
          <w:rFonts w:asciiTheme="minorHAnsi" w:hAnsiTheme="minorHAnsi" w:cstheme="minorHAnsi"/>
          <w:bCs/>
          <w:szCs w:val="24"/>
        </w:rPr>
        <w:t xml:space="preserve">Packer Specifications for </w:t>
      </w:r>
      <w:r w:rsidRPr="00D31AEF">
        <w:rPr>
          <w:rFonts w:asciiTheme="minorHAnsi" w:hAnsiTheme="minorHAnsi" w:cstheme="minorHAnsi"/>
          <w:bCs/>
          <w:highlight w:val="yellow"/>
        </w:rPr>
        <w:t>INSERT WELL NAME</w:t>
      </w:r>
      <w:r w:rsidR="00FA6356">
        <w:rPr>
          <w:rFonts w:asciiTheme="minorHAnsi" w:hAnsiTheme="minorHAnsi" w:cstheme="minorHAnsi"/>
          <w:bCs/>
        </w:rPr>
        <w:t>.</w:t>
      </w:r>
    </w:p>
    <w:tbl>
      <w:tblPr>
        <w:tblStyle w:val="TableGrid"/>
        <w:tblW w:w="5000" w:type="pct"/>
        <w:jc w:val="center"/>
        <w:tblBorders>
          <w:top w:val="single" w:sz="18" w:space="0" w:color="auto"/>
          <w:left w:val="single" w:sz="18" w:space="0" w:color="auto"/>
          <w:bottom w:val="single" w:sz="18" w:space="0" w:color="auto"/>
          <w:right w:val="single" w:sz="18" w:space="0" w:color="auto"/>
        </w:tblBorders>
        <w:tblLayout w:type="fixed"/>
        <w:tblCellMar>
          <w:top w:w="29" w:type="dxa"/>
          <w:left w:w="58" w:type="dxa"/>
          <w:bottom w:w="29" w:type="dxa"/>
          <w:right w:w="58" w:type="dxa"/>
        </w:tblCellMar>
        <w:tblLook w:val="04A0" w:firstRow="1" w:lastRow="0" w:firstColumn="1" w:lastColumn="0" w:noHBand="0" w:noVBand="1"/>
      </w:tblPr>
      <w:tblGrid>
        <w:gridCol w:w="1205"/>
        <w:gridCol w:w="1496"/>
        <w:gridCol w:w="1112"/>
        <w:gridCol w:w="2114"/>
        <w:gridCol w:w="2118"/>
        <w:gridCol w:w="1269"/>
      </w:tblGrid>
      <w:tr w:rsidR="00AD77B7" w:rsidRPr="00D31AEF" w14:paraId="7A5FA85F" w14:textId="77777777" w:rsidTr="008E07B4">
        <w:trPr>
          <w:jc w:val="center"/>
        </w:trPr>
        <w:tc>
          <w:tcPr>
            <w:tcW w:w="1205" w:type="dxa"/>
            <w:shd w:val="clear" w:color="auto" w:fill="F2F2F2" w:themeFill="background1" w:themeFillShade="F2"/>
            <w:vAlign w:val="center"/>
          </w:tcPr>
          <w:p w14:paraId="12DA031F" w14:textId="2F54FAF9" w:rsidR="00EA7119" w:rsidRPr="00D31AEF" w:rsidRDefault="00EA7119" w:rsidP="005D0309">
            <w:pPr>
              <w:pStyle w:val="TableHeadrow"/>
            </w:pPr>
            <w:r w:rsidRPr="00D31AEF">
              <w:t>Packer Type</w:t>
            </w:r>
            <w:r w:rsidR="001F03E7" w:rsidRPr="00D31AEF">
              <w:br/>
            </w:r>
            <w:r w:rsidR="00FA6356">
              <w:t>a</w:t>
            </w:r>
            <w:r w:rsidR="00FA6356" w:rsidRPr="00D31AEF">
              <w:t xml:space="preserve">nd </w:t>
            </w:r>
            <w:r w:rsidRPr="00D31AEF">
              <w:t>Material</w:t>
            </w:r>
          </w:p>
        </w:tc>
        <w:tc>
          <w:tcPr>
            <w:tcW w:w="1496" w:type="dxa"/>
            <w:shd w:val="clear" w:color="auto" w:fill="F2F2F2" w:themeFill="background1" w:themeFillShade="F2"/>
            <w:vAlign w:val="center"/>
          </w:tcPr>
          <w:p w14:paraId="50B669AB" w14:textId="55D7B8E0" w:rsidR="0021204F" w:rsidRPr="00D31AEF" w:rsidRDefault="00EA7119" w:rsidP="005D0309">
            <w:pPr>
              <w:pStyle w:val="TableHeadrow"/>
            </w:pPr>
            <w:r w:rsidRPr="00D31AEF">
              <w:t>Packer Setting</w:t>
            </w:r>
            <w:r w:rsidR="001F03E7" w:rsidRPr="00D31AEF">
              <w:br/>
            </w:r>
            <w:r w:rsidR="0021204F" w:rsidRPr="00D31AEF">
              <w:t>Depth (ft bgs)</w:t>
            </w:r>
          </w:p>
        </w:tc>
        <w:tc>
          <w:tcPr>
            <w:tcW w:w="1112" w:type="dxa"/>
            <w:shd w:val="clear" w:color="auto" w:fill="F2F2F2" w:themeFill="background1" w:themeFillShade="F2"/>
            <w:vAlign w:val="center"/>
          </w:tcPr>
          <w:p w14:paraId="08243038" w14:textId="77777777" w:rsidR="00973CF7" w:rsidRPr="00D31AEF" w:rsidRDefault="0021204F" w:rsidP="005D0309">
            <w:pPr>
              <w:pStyle w:val="TableHeadrow"/>
            </w:pPr>
            <w:r w:rsidRPr="00D31AEF">
              <w:t>Length</w:t>
            </w:r>
          </w:p>
          <w:p w14:paraId="0100A1D0" w14:textId="65E773DA" w:rsidR="0021204F" w:rsidRPr="00D31AEF" w:rsidRDefault="0021204F" w:rsidP="005D0309">
            <w:pPr>
              <w:pStyle w:val="TableHeadrow"/>
            </w:pPr>
            <w:r w:rsidRPr="00D31AEF">
              <w:t>(in)</w:t>
            </w:r>
          </w:p>
        </w:tc>
        <w:tc>
          <w:tcPr>
            <w:tcW w:w="2114" w:type="dxa"/>
            <w:shd w:val="clear" w:color="auto" w:fill="F2F2F2" w:themeFill="background1" w:themeFillShade="F2"/>
            <w:vAlign w:val="center"/>
          </w:tcPr>
          <w:p w14:paraId="58ADF9E3" w14:textId="77777777" w:rsidR="00973CF7" w:rsidRPr="00D31AEF" w:rsidRDefault="0021204F" w:rsidP="005D0309">
            <w:pPr>
              <w:pStyle w:val="TableHeadrow"/>
            </w:pPr>
            <w:r w:rsidRPr="00D31AEF">
              <w:t>Nominal Casing</w:t>
            </w:r>
          </w:p>
          <w:p w14:paraId="104C5021" w14:textId="57EBB106" w:rsidR="0021204F" w:rsidRPr="00D31AEF" w:rsidRDefault="0021204F" w:rsidP="005D0309">
            <w:pPr>
              <w:pStyle w:val="TableHeadrow"/>
            </w:pPr>
            <w:r w:rsidRPr="00D31AEF">
              <w:t>Weight (lbs/ft)</w:t>
            </w:r>
          </w:p>
        </w:tc>
        <w:tc>
          <w:tcPr>
            <w:tcW w:w="2118" w:type="dxa"/>
            <w:shd w:val="clear" w:color="auto" w:fill="F2F2F2" w:themeFill="background1" w:themeFillShade="F2"/>
            <w:vAlign w:val="center"/>
          </w:tcPr>
          <w:p w14:paraId="13A95495" w14:textId="6A2CFF71" w:rsidR="00973CF7" w:rsidRPr="00D31AEF" w:rsidRDefault="00AB2C60" w:rsidP="005D0309">
            <w:pPr>
              <w:pStyle w:val="TableHeadrow"/>
            </w:pPr>
            <w:r w:rsidRPr="00D31AEF">
              <w:t xml:space="preserve">Packer </w:t>
            </w:r>
            <w:r w:rsidR="0013376D">
              <w:t>M</w:t>
            </w:r>
            <w:r w:rsidR="0013376D" w:rsidRPr="00D31AEF">
              <w:t xml:space="preserve">ain </w:t>
            </w:r>
            <w:r w:rsidRPr="00D31AEF">
              <w:t>Body</w:t>
            </w:r>
          </w:p>
          <w:p w14:paraId="5AAAB1DE" w14:textId="118FFFDA" w:rsidR="00AB2C60" w:rsidRPr="00D31AEF" w:rsidRDefault="00AB2C60" w:rsidP="005D0309">
            <w:pPr>
              <w:pStyle w:val="TableHeadrow"/>
            </w:pPr>
            <w:r w:rsidRPr="00D31AEF">
              <w:t>Outer Diameter (in)</w:t>
            </w:r>
          </w:p>
        </w:tc>
        <w:tc>
          <w:tcPr>
            <w:tcW w:w="1269" w:type="dxa"/>
            <w:shd w:val="clear" w:color="auto" w:fill="F2F2F2" w:themeFill="background1" w:themeFillShade="F2"/>
            <w:vAlign w:val="center"/>
          </w:tcPr>
          <w:p w14:paraId="6176799C" w14:textId="71A66B60" w:rsidR="00AB2C60" w:rsidRPr="00D31AEF" w:rsidRDefault="00AB2C60" w:rsidP="005D0309">
            <w:pPr>
              <w:pStyle w:val="TableHeadrow"/>
            </w:pPr>
            <w:r w:rsidRPr="00D31AEF">
              <w:t>Packer Inner</w:t>
            </w:r>
            <w:r w:rsidR="001F03E7" w:rsidRPr="00D31AEF">
              <w:br/>
            </w:r>
            <w:r w:rsidRPr="00D31AEF">
              <w:t>Diameter (in)</w:t>
            </w:r>
          </w:p>
        </w:tc>
      </w:tr>
      <w:tr w:rsidR="00AD77B7" w:rsidRPr="00D31AEF" w14:paraId="5ACD0E25" w14:textId="77777777" w:rsidTr="008E07B4">
        <w:trPr>
          <w:jc w:val="center"/>
        </w:trPr>
        <w:tc>
          <w:tcPr>
            <w:tcW w:w="1205" w:type="dxa"/>
          </w:tcPr>
          <w:p w14:paraId="1F44C37A" w14:textId="77777777" w:rsidR="001F03E7" w:rsidRPr="00D31AEF" w:rsidRDefault="001F03E7" w:rsidP="005D0309">
            <w:pPr>
              <w:pStyle w:val="TableParagraph"/>
            </w:pPr>
          </w:p>
        </w:tc>
        <w:tc>
          <w:tcPr>
            <w:tcW w:w="1496" w:type="dxa"/>
          </w:tcPr>
          <w:p w14:paraId="2C0BD652" w14:textId="77777777" w:rsidR="00973CF7" w:rsidRPr="00D31AEF" w:rsidRDefault="00973CF7" w:rsidP="005D0309">
            <w:pPr>
              <w:pStyle w:val="TableParagraph"/>
            </w:pPr>
          </w:p>
        </w:tc>
        <w:tc>
          <w:tcPr>
            <w:tcW w:w="1112" w:type="dxa"/>
          </w:tcPr>
          <w:p w14:paraId="5D29C7B4" w14:textId="77777777" w:rsidR="00973CF7" w:rsidRPr="00D31AEF" w:rsidRDefault="00973CF7" w:rsidP="005D0309">
            <w:pPr>
              <w:pStyle w:val="TableParagraph"/>
            </w:pPr>
          </w:p>
        </w:tc>
        <w:tc>
          <w:tcPr>
            <w:tcW w:w="2114" w:type="dxa"/>
          </w:tcPr>
          <w:p w14:paraId="26DF1BE9" w14:textId="77777777" w:rsidR="00973CF7" w:rsidRPr="00D31AEF" w:rsidRDefault="00973CF7" w:rsidP="005D0309">
            <w:pPr>
              <w:pStyle w:val="TableParagraph"/>
            </w:pPr>
          </w:p>
        </w:tc>
        <w:tc>
          <w:tcPr>
            <w:tcW w:w="2118" w:type="dxa"/>
          </w:tcPr>
          <w:p w14:paraId="583E731D" w14:textId="77777777" w:rsidR="00973CF7" w:rsidRPr="00D31AEF" w:rsidRDefault="00973CF7" w:rsidP="005D0309">
            <w:pPr>
              <w:pStyle w:val="TableParagraph"/>
            </w:pPr>
          </w:p>
        </w:tc>
        <w:tc>
          <w:tcPr>
            <w:tcW w:w="1269" w:type="dxa"/>
          </w:tcPr>
          <w:p w14:paraId="6ED30596" w14:textId="77777777" w:rsidR="00973CF7" w:rsidRPr="00D31AEF" w:rsidRDefault="00973CF7" w:rsidP="005D0309">
            <w:pPr>
              <w:pStyle w:val="TableParagraph"/>
            </w:pPr>
          </w:p>
        </w:tc>
      </w:tr>
      <w:tr w:rsidR="00E55D9B" w:rsidRPr="00D31AEF" w14:paraId="7DD2F37A" w14:textId="77777777" w:rsidTr="00E55D9B">
        <w:trPr>
          <w:jc w:val="center"/>
        </w:trPr>
        <w:tc>
          <w:tcPr>
            <w:tcW w:w="1205" w:type="dxa"/>
            <w:shd w:val="clear" w:color="auto" w:fill="F2F2F2" w:themeFill="background1" w:themeFillShade="F2"/>
          </w:tcPr>
          <w:p w14:paraId="6D51AF25" w14:textId="77F27DD9" w:rsidR="00E55D9B" w:rsidRPr="00E55D9B" w:rsidRDefault="00E55D9B" w:rsidP="00E55D9B">
            <w:pPr>
              <w:pStyle w:val="TableParagraph"/>
              <w:jc w:val="center"/>
              <w:rPr>
                <w:b/>
                <w:bCs/>
              </w:rPr>
            </w:pPr>
            <w:r w:rsidRPr="00E55D9B">
              <w:rPr>
                <w:b/>
                <w:bCs/>
              </w:rPr>
              <w:t>Tensile Rating (lbs)</w:t>
            </w:r>
          </w:p>
        </w:tc>
        <w:tc>
          <w:tcPr>
            <w:tcW w:w="1496" w:type="dxa"/>
            <w:shd w:val="clear" w:color="auto" w:fill="F2F2F2" w:themeFill="background1" w:themeFillShade="F2"/>
          </w:tcPr>
          <w:p w14:paraId="71B9101B" w14:textId="3AC9669C" w:rsidR="00E55D9B" w:rsidRPr="00E55D9B" w:rsidRDefault="00E55D9B" w:rsidP="00E55D9B">
            <w:pPr>
              <w:pStyle w:val="TableParagraph"/>
              <w:jc w:val="center"/>
              <w:rPr>
                <w:b/>
                <w:bCs/>
              </w:rPr>
            </w:pPr>
            <w:r w:rsidRPr="00E55D9B">
              <w:rPr>
                <w:b/>
                <w:bCs/>
              </w:rPr>
              <w:t>Burst Rating (psi)</w:t>
            </w:r>
          </w:p>
        </w:tc>
        <w:tc>
          <w:tcPr>
            <w:tcW w:w="1112" w:type="dxa"/>
            <w:shd w:val="clear" w:color="auto" w:fill="F2F2F2" w:themeFill="background1" w:themeFillShade="F2"/>
          </w:tcPr>
          <w:p w14:paraId="63ABCAC7" w14:textId="6BC8A4C2" w:rsidR="00E55D9B" w:rsidRPr="00E55D9B" w:rsidRDefault="00E55D9B" w:rsidP="00E55D9B">
            <w:pPr>
              <w:pStyle w:val="TableParagraph"/>
              <w:jc w:val="center"/>
              <w:rPr>
                <w:b/>
                <w:bCs/>
              </w:rPr>
            </w:pPr>
            <w:r w:rsidRPr="00E55D9B">
              <w:rPr>
                <w:b/>
                <w:bCs/>
              </w:rPr>
              <w:t>Collapse Rating (psi)</w:t>
            </w:r>
          </w:p>
        </w:tc>
        <w:tc>
          <w:tcPr>
            <w:tcW w:w="2114" w:type="dxa"/>
            <w:shd w:val="clear" w:color="auto" w:fill="F2F2F2" w:themeFill="background1" w:themeFillShade="F2"/>
          </w:tcPr>
          <w:p w14:paraId="508F0E95" w14:textId="16A9BE58" w:rsidR="00E55D9B" w:rsidRPr="00E55D9B" w:rsidRDefault="00E55D9B" w:rsidP="00E55D9B">
            <w:pPr>
              <w:pStyle w:val="TableParagraph"/>
              <w:jc w:val="center"/>
              <w:rPr>
                <w:b/>
                <w:bCs/>
              </w:rPr>
            </w:pPr>
            <w:r w:rsidRPr="00E55D9B">
              <w:rPr>
                <w:b/>
                <w:bCs/>
              </w:rPr>
              <w:t>Maximum Casing Inner Diameter (in)</w:t>
            </w:r>
          </w:p>
        </w:tc>
        <w:tc>
          <w:tcPr>
            <w:tcW w:w="2118" w:type="dxa"/>
            <w:shd w:val="clear" w:color="auto" w:fill="F2F2F2" w:themeFill="background1" w:themeFillShade="F2"/>
          </w:tcPr>
          <w:p w14:paraId="1B2F3F40" w14:textId="346DBDE9" w:rsidR="00E55D9B" w:rsidRPr="00E55D9B" w:rsidRDefault="00E55D9B" w:rsidP="00E55D9B">
            <w:pPr>
              <w:pStyle w:val="TableParagraph"/>
              <w:jc w:val="center"/>
              <w:rPr>
                <w:b/>
                <w:bCs/>
              </w:rPr>
            </w:pPr>
            <w:r w:rsidRPr="00E55D9B">
              <w:rPr>
                <w:b/>
                <w:bCs/>
              </w:rPr>
              <w:t>Minimum Casing Diameter (in)</w:t>
            </w:r>
          </w:p>
        </w:tc>
        <w:tc>
          <w:tcPr>
            <w:tcW w:w="1269" w:type="dxa"/>
            <w:shd w:val="clear" w:color="auto" w:fill="F2F2F2" w:themeFill="background1" w:themeFillShade="F2"/>
          </w:tcPr>
          <w:p w14:paraId="7E9A3AE9" w14:textId="77777777" w:rsidR="00E55D9B" w:rsidRPr="00E55D9B" w:rsidRDefault="00E55D9B" w:rsidP="00E55D9B">
            <w:pPr>
              <w:pStyle w:val="TableParagraph"/>
              <w:jc w:val="center"/>
              <w:rPr>
                <w:b/>
                <w:bCs/>
              </w:rPr>
            </w:pPr>
          </w:p>
        </w:tc>
      </w:tr>
      <w:tr w:rsidR="00E55D9B" w:rsidRPr="00D31AEF" w14:paraId="206AE0A3" w14:textId="77777777" w:rsidTr="008E07B4">
        <w:trPr>
          <w:jc w:val="center"/>
        </w:trPr>
        <w:tc>
          <w:tcPr>
            <w:tcW w:w="1205" w:type="dxa"/>
          </w:tcPr>
          <w:p w14:paraId="028D407C" w14:textId="77777777" w:rsidR="00E55D9B" w:rsidRPr="00D31AEF" w:rsidRDefault="00E55D9B" w:rsidP="005D0309">
            <w:pPr>
              <w:pStyle w:val="TableParagraph"/>
            </w:pPr>
          </w:p>
        </w:tc>
        <w:tc>
          <w:tcPr>
            <w:tcW w:w="1496" w:type="dxa"/>
          </w:tcPr>
          <w:p w14:paraId="7FEF84D9" w14:textId="77777777" w:rsidR="00E55D9B" w:rsidRPr="00D31AEF" w:rsidRDefault="00E55D9B" w:rsidP="005D0309">
            <w:pPr>
              <w:pStyle w:val="TableParagraph"/>
            </w:pPr>
          </w:p>
        </w:tc>
        <w:tc>
          <w:tcPr>
            <w:tcW w:w="1112" w:type="dxa"/>
          </w:tcPr>
          <w:p w14:paraId="22C874B1" w14:textId="77777777" w:rsidR="00E55D9B" w:rsidRPr="00D31AEF" w:rsidRDefault="00E55D9B" w:rsidP="005D0309">
            <w:pPr>
              <w:pStyle w:val="TableParagraph"/>
            </w:pPr>
          </w:p>
        </w:tc>
        <w:tc>
          <w:tcPr>
            <w:tcW w:w="2114" w:type="dxa"/>
          </w:tcPr>
          <w:p w14:paraId="7F317E71" w14:textId="77777777" w:rsidR="00E55D9B" w:rsidRPr="00D31AEF" w:rsidRDefault="00E55D9B" w:rsidP="005D0309">
            <w:pPr>
              <w:pStyle w:val="TableParagraph"/>
            </w:pPr>
          </w:p>
        </w:tc>
        <w:tc>
          <w:tcPr>
            <w:tcW w:w="2118" w:type="dxa"/>
          </w:tcPr>
          <w:p w14:paraId="28CCB495" w14:textId="77777777" w:rsidR="00E55D9B" w:rsidRPr="00D31AEF" w:rsidRDefault="00E55D9B" w:rsidP="005D0309">
            <w:pPr>
              <w:pStyle w:val="TableParagraph"/>
            </w:pPr>
          </w:p>
        </w:tc>
        <w:tc>
          <w:tcPr>
            <w:tcW w:w="1269" w:type="dxa"/>
          </w:tcPr>
          <w:p w14:paraId="50387199" w14:textId="77777777" w:rsidR="00E55D9B" w:rsidRPr="00D31AEF" w:rsidRDefault="00E55D9B" w:rsidP="005D0309">
            <w:pPr>
              <w:pStyle w:val="TableParagraph"/>
            </w:pPr>
          </w:p>
        </w:tc>
      </w:tr>
    </w:tbl>
    <w:p w14:paraId="3B5CAA75" w14:textId="77777777" w:rsidR="00C2251C" w:rsidRDefault="00BD5B19" w:rsidP="005D0309">
      <w:pPr>
        <w:pStyle w:val="Tablenote"/>
        <w:rPr>
          <w:sz w:val="24"/>
          <w:szCs w:val="24"/>
        </w:rPr>
      </w:pPr>
      <w:r>
        <w:t xml:space="preserve">Note: </w:t>
      </w:r>
      <w:r w:rsidR="0091350F">
        <w:t>The packer depth will be adjusted once the final perforation depth interval is known</w:t>
      </w:r>
      <w:r w:rsidR="0091350F" w:rsidRPr="00557A87">
        <w:rPr>
          <w:sz w:val="24"/>
          <w:szCs w:val="24"/>
        </w:rPr>
        <w:t>.</w:t>
      </w:r>
    </w:p>
    <w:p w14:paraId="4BCD8203" w14:textId="77777777" w:rsidR="00C2251C" w:rsidRDefault="00C2251C" w:rsidP="005D0309">
      <w:pPr>
        <w:pStyle w:val="Tablenote"/>
        <w:rPr>
          <w:sz w:val="24"/>
          <w:szCs w:val="24"/>
        </w:rPr>
      </w:pPr>
    </w:p>
    <w:p w14:paraId="0A30062C" w14:textId="469805AE" w:rsidR="00E76205" w:rsidRPr="00557A87" w:rsidRDefault="00434AF0" w:rsidP="005D0309">
      <w:pPr>
        <w:pStyle w:val="Tablenote"/>
        <w:rPr>
          <w:sz w:val="24"/>
          <w:szCs w:val="24"/>
        </w:rPr>
      </w:pPr>
      <w:r w:rsidRPr="00557A87">
        <w:rPr>
          <w:sz w:val="24"/>
          <w:szCs w:val="24"/>
        </w:rPr>
        <w:t>The annul</w:t>
      </w:r>
      <w:r w:rsidR="00364656" w:rsidRPr="00557A87">
        <w:rPr>
          <w:sz w:val="24"/>
          <w:szCs w:val="24"/>
        </w:rPr>
        <w:t>us</w:t>
      </w:r>
      <w:r w:rsidRPr="00557A87">
        <w:rPr>
          <w:sz w:val="24"/>
          <w:szCs w:val="24"/>
        </w:rPr>
        <w:t xml:space="preserve"> space between the long</w:t>
      </w:r>
      <w:r w:rsidR="007C64F6" w:rsidRPr="00557A87">
        <w:rPr>
          <w:sz w:val="24"/>
          <w:szCs w:val="24"/>
        </w:rPr>
        <w:t xml:space="preserve"> </w:t>
      </w:r>
      <w:r w:rsidRPr="00557A87">
        <w:rPr>
          <w:sz w:val="24"/>
          <w:szCs w:val="24"/>
        </w:rPr>
        <w:t xml:space="preserve">string casing and injection tubing will be filled with </w:t>
      </w:r>
      <w:r w:rsidR="007332C1" w:rsidRPr="00557A87">
        <w:rPr>
          <w:sz w:val="24"/>
          <w:szCs w:val="24"/>
        </w:rPr>
        <w:t>fluid. The</w:t>
      </w:r>
      <w:r w:rsidRPr="00557A87">
        <w:rPr>
          <w:sz w:val="24"/>
          <w:szCs w:val="24"/>
        </w:rPr>
        <w:t xml:space="preserve"> completion fluid will be treated with </w:t>
      </w:r>
      <w:r w:rsidR="00994D7F">
        <w:rPr>
          <w:sz w:val="24"/>
          <w:szCs w:val="24"/>
        </w:rPr>
        <w:t xml:space="preserve">a </w:t>
      </w:r>
      <w:r w:rsidRPr="00557A87">
        <w:rPr>
          <w:sz w:val="24"/>
          <w:szCs w:val="24"/>
        </w:rPr>
        <w:t>corrosion inhibitor</w:t>
      </w:r>
      <w:r w:rsidR="0076010B">
        <w:rPr>
          <w:sz w:val="24"/>
          <w:szCs w:val="24"/>
        </w:rPr>
        <w:t xml:space="preserve"> </w:t>
      </w:r>
      <w:r w:rsidR="007332C1" w:rsidRPr="00557A87">
        <w:rPr>
          <w:sz w:val="24"/>
          <w:szCs w:val="24"/>
        </w:rPr>
        <w:t xml:space="preserve">that </w:t>
      </w:r>
      <w:r w:rsidR="00994D7F">
        <w:rPr>
          <w:sz w:val="24"/>
          <w:szCs w:val="24"/>
        </w:rPr>
        <w:t>is</w:t>
      </w:r>
      <w:r w:rsidR="007332C1" w:rsidRPr="00557A87">
        <w:rPr>
          <w:sz w:val="24"/>
          <w:szCs w:val="24"/>
        </w:rPr>
        <w:t xml:space="preserve"> compatible with the wellbore environment and bottomhole temperatures to prevent the internal corrosion of the long</w:t>
      </w:r>
      <w:r w:rsidR="007C64F6" w:rsidRPr="00557A87">
        <w:rPr>
          <w:sz w:val="24"/>
          <w:szCs w:val="24"/>
        </w:rPr>
        <w:t xml:space="preserve"> </w:t>
      </w:r>
      <w:r w:rsidR="007332C1" w:rsidRPr="00557A87">
        <w:rPr>
          <w:sz w:val="24"/>
          <w:szCs w:val="24"/>
        </w:rPr>
        <w:t>string casing and the external corrosion of the injection tubing.</w:t>
      </w:r>
    </w:p>
    <w:p w14:paraId="567227B9" w14:textId="4C2D7F6D" w:rsidR="00187ADD" w:rsidRDefault="00007BA1" w:rsidP="005D0309">
      <w:pPr>
        <w:rPr>
          <w:rStyle w:val="IntenseEmphasis"/>
        </w:rPr>
      </w:pPr>
      <w:r w:rsidRPr="00D31AEF">
        <w:rPr>
          <w:rStyle w:val="IntenseEmphasis"/>
        </w:rPr>
        <w:t>[Repeat the above sections</w:t>
      </w:r>
      <w:r w:rsidR="008E07B4">
        <w:rPr>
          <w:rStyle w:val="IntenseEmphasis"/>
        </w:rPr>
        <w:t>,</w:t>
      </w:r>
      <w:r w:rsidR="0077363C" w:rsidRPr="00D31AEF">
        <w:rPr>
          <w:rStyle w:val="IntenseEmphasis"/>
        </w:rPr>
        <w:t xml:space="preserve"> commencing at the </w:t>
      </w:r>
      <w:r w:rsidR="008E07B4">
        <w:rPr>
          <w:rStyle w:val="IntenseEmphasis"/>
        </w:rPr>
        <w:t>“</w:t>
      </w:r>
      <w:r w:rsidR="0077363C" w:rsidRPr="00D31AEF">
        <w:rPr>
          <w:rStyle w:val="IntenseEmphasis"/>
        </w:rPr>
        <w:t>Well Design</w:t>
      </w:r>
      <w:r w:rsidR="008E07B4">
        <w:rPr>
          <w:rStyle w:val="IntenseEmphasis"/>
        </w:rPr>
        <w:t>”</w:t>
      </w:r>
      <w:r w:rsidR="0077363C" w:rsidRPr="00D31AEF">
        <w:rPr>
          <w:rStyle w:val="IntenseEmphasis"/>
        </w:rPr>
        <w:t xml:space="preserve"> s</w:t>
      </w:r>
      <w:r w:rsidR="008E07B4">
        <w:rPr>
          <w:rStyle w:val="IntenseEmphasis"/>
        </w:rPr>
        <w:t>e</w:t>
      </w:r>
      <w:r w:rsidR="0077363C" w:rsidRPr="00D31AEF">
        <w:rPr>
          <w:rStyle w:val="IntenseEmphasis"/>
        </w:rPr>
        <w:t>ction</w:t>
      </w:r>
      <w:r w:rsidR="008E07B4">
        <w:rPr>
          <w:rStyle w:val="IntenseEmphasis"/>
        </w:rPr>
        <w:t>,</w:t>
      </w:r>
      <w:r w:rsidRPr="00D31AEF">
        <w:rPr>
          <w:rStyle w:val="IntenseEmphasis"/>
        </w:rPr>
        <w:t xml:space="preserve"> </w:t>
      </w:r>
      <w:r w:rsidR="00605285" w:rsidRPr="00D31AEF">
        <w:rPr>
          <w:rStyle w:val="IntenseEmphasis"/>
        </w:rPr>
        <w:t>for each addition</w:t>
      </w:r>
      <w:r w:rsidR="008E07B4">
        <w:rPr>
          <w:rStyle w:val="IntenseEmphasis"/>
        </w:rPr>
        <w:t>al</w:t>
      </w:r>
      <w:r w:rsidR="004D797B">
        <w:rPr>
          <w:rStyle w:val="IntenseEmphasis"/>
        </w:rPr>
        <w:t xml:space="preserve"> injection</w:t>
      </w:r>
      <w:r w:rsidR="00605285" w:rsidRPr="00D31AEF">
        <w:rPr>
          <w:rStyle w:val="IntenseEmphasis"/>
        </w:rPr>
        <w:t xml:space="preserve"> well</w:t>
      </w:r>
      <w:r w:rsidR="002F42C3">
        <w:rPr>
          <w:rStyle w:val="IntenseEmphasis"/>
        </w:rPr>
        <w:t xml:space="preserve"> or monitoring well</w:t>
      </w:r>
      <w:r w:rsidRPr="00D31AEF">
        <w:rPr>
          <w:rStyle w:val="IntenseEmphasis"/>
        </w:rPr>
        <w:t xml:space="preserve"> </w:t>
      </w:r>
      <w:r w:rsidR="002F42C3">
        <w:rPr>
          <w:rStyle w:val="IntenseEmphasis"/>
        </w:rPr>
        <w:t>as</w:t>
      </w:r>
      <w:r w:rsidRPr="00D31AEF">
        <w:rPr>
          <w:rStyle w:val="IntenseEmphasis"/>
        </w:rPr>
        <w:t xml:space="preserve"> needed.</w:t>
      </w:r>
      <w:r w:rsidR="00B63016">
        <w:rPr>
          <w:rStyle w:val="IntenseEmphasis"/>
        </w:rPr>
        <w:t xml:space="preserve"> See note at beginning of Section 2.</w:t>
      </w:r>
      <w:r w:rsidRPr="00D31AEF">
        <w:rPr>
          <w:rStyle w:val="IntenseEmphasis"/>
        </w:rPr>
        <w:t>]</w:t>
      </w:r>
    </w:p>
    <w:p w14:paraId="7A0E1A81" w14:textId="77777777" w:rsidR="00336731" w:rsidRDefault="00336731" w:rsidP="005D0309">
      <w:pPr>
        <w:rPr>
          <w:rStyle w:val="IntenseEmphasis"/>
        </w:rPr>
      </w:pPr>
    </w:p>
    <w:p w14:paraId="6834B789" w14:textId="77777777" w:rsidR="00336731" w:rsidRDefault="00336731" w:rsidP="005D0309">
      <w:pPr>
        <w:rPr>
          <w:rStyle w:val="IntenseEmphasis"/>
        </w:rPr>
      </w:pPr>
    </w:p>
    <w:p w14:paraId="350B8617" w14:textId="08874AF5" w:rsidR="00336731" w:rsidRPr="00336731" w:rsidRDefault="00336731" w:rsidP="005D0309">
      <w:pPr>
        <w:rPr>
          <w:rFonts w:asciiTheme="minorHAnsi" w:hAnsiTheme="minorHAnsi"/>
          <w:b/>
          <w:color w:val="C00000"/>
        </w:rPr>
      </w:pPr>
    </w:p>
    <w:sectPr w:rsidR="00336731" w:rsidRPr="00336731" w:rsidSect="002B58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3064" w14:textId="77777777" w:rsidR="00F91E8E" w:rsidRDefault="00F91E8E" w:rsidP="008B6EC8">
      <w:r>
        <w:separator/>
      </w:r>
    </w:p>
  </w:endnote>
  <w:endnote w:type="continuationSeparator" w:id="0">
    <w:p w14:paraId="3FFD5D44" w14:textId="77777777" w:rsidR="00F91E8E" w:rsidRDefault="00F91E8E" w:rsidP="008B6EC8">
      <w:r>
        <w:continuationSeparator/>
      </w:r>
    </w:p>
  </w:endnote>
  <w:endnote w:type="continuationNotice" w:id="1">
    <w:p w14:paraId="09CA6D3F" w14:textId="77777777" w:rsidR="00F91E8E" w:rsidRDefault="00F91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Calib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E23F" w14:textId="77777777" w:rsidR="00C90137" w:rsidRDefault="00C9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C41" w14:textId="70458D3A" w:rsidR="00F83310" w:rsidRPr="008B6EC8" w:rsidRDefault="00F83310" w:rsidP="0085670E">
    <w:pPr>
      <w:pStyle w:val="Footer"/>
      <w:pBdr>
        <w:top w:val="single" w:sz="4" w:space="1" w:color="auto"/>
      </w:pBdr>
    </w:pPr>
    <w:r>
      <w:t>Construction Details</w:t>
    </w:r>
    <w:r w:rsidRPr="008B6EC8">
      <w:t xml:space="preserve"> for </w:t>
    </w:r>
    <w:r w:rsidRPr="009B7448">
      <w:rPr>
        <w:highlight w:val="yellow"/>
      </w:rPr>
      <w:t>INSERT FACILITY NAME</w:t>
    </w:r>
    <w:r w:rsidRPr="008B6EC8">
      <w:t xml:space="preserve"> </w:t>
    </w:r>
    <w:r w:rsidRPr="008B6EC8">
      <w:tab/>
    </w:r>
    <w:r w:rsidRPr="008B6EC8">
      <w:tab/>
    </w:r>
    <w:r w:rsidRPr="00707DFF">
      <w:t xml:space="preserve">Page </w:t>
    </w:r>
    <w:r w:rsidRPr="00707DFF">
      <w:fldChar w:fldCharType="begin"/>
    </w:r>
    <w:r w:rsidRPr="00707DFF">
      <w:instrText xml:space="preserve"> PAGE   \* MERGEFORMAT </w:instrText>
    </w:r>
    <w:r w:rsidRPr="00707DFF">
      <w:fldChar w:fldCharType="separate"/>
    </w:r>
    <w:r>
      <w:rPr>
        <w:noProof/>
      </w:rPr>
      <w:t>6</w:t>
    </w:r>
    <w:r w:rsidRPr="00707DFF">
      <w:fldChar w:fldCharType="end"/>
    </w:r>
    <w:r w:rsidRPr="00707DFF">
      <w:t xml:space="preserve"> of </w:t>
    </w:r>
    <w:fldSimple w:instr="NUMPAGES  \* Arabic  \* MERGEFORMAT">
      <w:r>
        <w:rPr>
          <w:noProof/>
        </w:rPr>
        <w:t>6</w:t>
      </w:r>
    </w:fldSimple>
  </w:p>
  <w:p w14:paraId="42CB4B83" w14:textId="77777777" w:rsidR="00F83310" w:rsidRPr="00171348" w:rsidRDefault="00F83310" w:rsidP="001F03E7">
    <w:pPr>
      <w:pStyle w:val="Footer"/>
      <w:rPr>
        <w:szCs w:val="24"/>
      </w:rPr>
    </w:pPr>
    <w:r w:rsidRPr="008B6EC8">
      <w:t xml:space="preserve">Permit Number: </w:t>
    </w:r>
    <w:r w:rsidRPr="009B7448">
      <w:rPr>
        <w:highlight w:val="yellow"/>
      </w:rPr>
      <w:t>INSERT PERMIT NUMBER</w:t>
    </w:r>
    <w:r w:rsidRPr="008B6EC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0CED" w14:textId="77777777" w:rsidR="00C90137" w:rsidRDefault="00C9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D4A0" w14:textId="77777777" w:rsidR="00F91E8E" w:rsidRDefault="00F91E8E" w:rsidP="008B6EC8">
      <w:r>
        <w:separator/>
      </w:r>
    </w:p>
  </w:footnote>
  <w:footnote w:type="continuationSeparator" w:id="0">
    <w:p w14:paraId="4F3D2556" w14:textId="77777777" w:rsidR="00F91E8E" w:rsidRDefault="00F91E8E" w:rsidP="008B6EC8">
      <w:r>
        <w:continuationSeparator/>
      </w:r>
    </w:p>
  </w:footnote>
  <w:footnote w:type="continuationNotice" w:id="1">
    <w:p w14:paraId="3D09BEF2" w14:textId="77777777" w:rsidR="00F91E8E" w:rsidRDefault="00F91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CBB0" w14:textId="77777777" w:rsidR="00C90137" w:rsidRDefault="00C9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1D38" w14:textId="22EAEE92" w:rsidR="00F90EEF" w:rsidRPr="00B74BEB" w:rsidRDefault="00F90EEF" w:rsidP="00F90EEF">
    <w:pPr>
      <w:pStyle w:val="Header"/>
      <w:tabs>
        <w:tab w:val="clear" w:pos="4680"/>
      </w:tabs>
      <w:rPr>
        <w:rFonts w:cstheme="minorHAnsi"/>
        <w:sz w:val="20"/>
      </w:rPr>
    </w:pPr>
    <w:r w:rsidRPr="00B74BEB">
      <w:rPr>
        <w:rFonts w:cstheme="minorHAnsi"/>
        <w:sz w:val="20"/>
      </w:rPr>
      <w:t xml:space="preserve">Plan revision number: </w:t>
    </w:r>
    <w:r w:rsidRPr="00B74BEB">
      <w:rPr>
        <w:rFonts w:cstheme="minorHAnsi"/>
        <w:sz w:val="20"/>
        <w:highlight w:val="yellow"/>
      </w:rPr>
      <w:t>INSERT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D378" w14:textId="77777777" w:rsidR="00C90137" w:rsidRDefault="00C9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943DAC"/>
    <w:lvl w:ilvl="0">
      <w:start w:val="1"/>
      <w:numFmt w:val="bullet"/>
      <w:pStyle w:val="ListBullet2"/>
      <w:lvlText w:val=""/>
      <w:lvlJc w:val="left"/>
      <w:pPr>
        <w:ind w:left="720" w:hanging="360"/>
      </w:pPr>
      <w:rPr>
        <w:rFonts w:ascii="Wingdings" w:hAnsi="Wingdings" w:hint="default"/>
        <w:sz w:val="12"/>
        <w:szCs w:val="12"/>
      </w:rPr>
    </w:lvl>
  </w:abstractNum>
  <w:abstractNum w:abstractNumId="1" w15:restartNumberingAfterBreak="0">
    <w:nsid w:val="FFFFFF88"/>
    <w:multiLevelType w:val="singleLevel"/>
    <w:tmpl w:val="DDDE114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55ECC5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804902"/>
    <w:multiLevelType w:val="hybridMultilevel"/>
    <w:tmpl w:val="3BE8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5" w15:restartNumberingAfterBreak="0">
    <w:nsid w:val="0C9678F1"/>
    <w:multiLevelType w:val="hybridMultilevel"/>
    <w:tmpl w:val="4724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74B64"/>
    <w:multiLevelType w:val="hybridMultilevel"/>
    <w:tmpl w:val="FD86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A250D"/>
    <w:multiLevelType w:val="multilevel"/>
    <w:tmpl w:val="DFC085CA"/>
    <w:lvl w:ilvl="0">
      <w:start w:val="1"/>
      <w:numFmt w:val="decimal"/>
      <w:pStyle w:val="Heading1"/>
      <w:lvlText w:val="%1."/>
      <w:lvlJc w:val="left"/>
      <w:pPr>
        <w:ind w:left="432" w:hanging="432"/>
      </w:pPr>
      <w:rPr>
        <w:rFonts w:hint="default"/>
        <w:color w:val="auto"/>
        <w:u w:val="none"/>
      </w:rPr>
    </w:lvl>
    <w:lvl w:ilvl="1">
      <w:start w:val="1"/>
      <w:numFmt w:val="decimal"/>
      <w:pStyle w:val="Heading2"/>
      <w:lvlText w:val="%1.%2"/>
      <w:lvlJc w:val="left"/>
      <w:pPr>
        <w:ind w:left="576" w:hanging="576"/>
      </w:pPr>
      <w:rPr>
        <w:rFonts w:hint="default"/>
        <w:color w:val="auto"/>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10"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C04F2B"/>
    <w:multiLevelType w:val="hybridMultilevel"/>
    <w:tmpl w:val="887A31D8"/>
    <w:lvl w:ilvl="0" w:tplc="0409000F">
      <w:start w:val="1"/>
      <w:numFmt w:val="decimal"/>
      <w:pStyle w:val="ListNumber"/>
      <w:lvlText w:val="%1."/>
      <w:lvlJc w:val="left"/>
      <w:pPr>
        <w:ind w:left="660" w:hanging="433"/>
      </w:pPr>
      <w:rPr>
        <w:rFonts w:hint="default"/>
        <w:b w:val="0"/>
        <w:bCs w:val="0"/>
        <w:i w:val="0"/>
        <w:iCs w:val="0"/>
        <w:spacing w:val="-1"/>
        <w:w w:val="100"/>
        <w:sz w:val="24"/>
        <w:szCs w:val="24"/>
        <w:lang w:val="en-US" w:eastAsia="en-US" w:bidi="ar-SA"/>
      </w:rPr>
    </w:lvl>
    <w:lvl w:ilvl="1" w:tplc="8BD015F2">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14"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3119D"/>
    <w:multiLevelType w:val="hybridMultilevel"/>
    <w:tmpl w:val="407065CC"/>
    <w:lvl w:ilvl="0" w:tplc="DEB8C16C">
      <w:start w:val="1"/>
      <w:numFmt w:val="decimal"/>
      <w:lvlText w:val="%1."/>
      <w:lvlJc w:val="left"/>
      <w:pPr>
        <w:ind w:left="360" w:hanging="360"/>
      </w:pPr>
      <w:rPr>
        <w:b w:val="0"/>
      </w:rPr>
    </w:lvl>
    <w:lvl w:ilvl="1" w:tplc="9F064484">
      <w:start w:val="1"/>
      <w:numFmt w:val="lowerLetter"/>
      <w:lvlText w:val="%2."/>
      <w:lvlJc w:val="left"/>
      <w:pPr>
        <w:ind w:left="1080" w:hanging="360"/>
      </w:pPr>
      <w:rPr>
        <w:b w:val="0"/>
      </w:rPr>
    </w:lvl>
    <w:lvl w:ilvl="2" w:tplc="CA86F0FA">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5847FB"/>
    <w:multiLevelType w:val="hybridMultilevel"/>
    <w:tmpl w:val="7E527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67B0B"/>
    <w:multiLevelType w:val="hybridMultilevel"/>
    <w:tmpl w:val="3550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358261">
    <w:abstractNumId w:val="16"/>
  </w:num>
  <w:num w:numId="2" w16cid:durableId="1622031606">
    <w:abstractNumId w:val="14"/>
  </w:num>
  <w:num w:numId="3" w16cid:durableId="1203715767">
    <w:abstractNumId w:val="5"/>
  </w:num>
  <w:num w:numId="4" w16cid:durableId="565265760">
    <w:abstractNumId w:val="15"/>
  </w:num>
  <w:num w:numId="5" w16cid:durableId="1802529623">
    <w:abstractNumId w:val="17"/>
  </w:num>
  <w:num w:numId="6" w16cid:durableId="820315699">
    <w:abstractNumId w:val="3"/>
  </w:num>
  <w:num w:numId="7" w16cid:durableId="324935652">
    <w:abstractNumId w:val="7"/>
  </w:num>
  <w:num w:numId="8" w16cid:durableId="1620793527">
    <w:abstractNumId w:val="19"/>
  </w:num>
  <w:num w:numId="9" w16cid:durableId="22099099">
    <w:abstractNumId w:val="6"/>
  </w:num>
  <w:num w:numId="10" w16cid:durableId="512839001">
    <w:abstractNumId w:val="12"/>
  </w:num>
  <w:num w:numId="11" w16cid:durableId="420444557">
    <w:abstractNumId w:val="18"/>
  </w:num>
  <w:num w:numId="12" w16cid:durableId="1543978197">
    <w:abstractNumId w:val="9"/>
  </w:num>
  <w:num w:numId="13" w16cid:durableId="754715238">
    <w:abstractNumId w:val="10"/>
  </w:num>
  <w:num w:numId="14" w16cid:durableId="1950821183">
    <w:abstractNumId w:val="13"/>
  </w:num>
  <w:num w:numId="15" w16cid:durableId="2136679873">
    <w:abstractNumId w:val="4"/>
  </w:num>
  <w:num w:numId="16" w16cid:durableId="1674796866">
    <w:abstractNumId w:val="11"/>
  </w:num>
  <w:num w:numId="17" w16cid:durableId="330255481">
    <w:abstractNumId w:val="2"/>
  </w:num>
  <w:num w:numId="18" w16cid:durableId="352265379">
    <w:abstractNumId w:val="1"/>
  </w:num>
  <w:num w:numId="19" w16cid:durableId="1236087985">
    <w:abstractNumId w:val="8"/>
  </w:num>
  <w:num w:numId="20" w16cid:durableId="557516299">
    <w:abstractNumId w:val="2"/>
  </w:num>
  <w:num w:numId="21" w16cid:durableId="360513907">
    <w:abstractNumId w:val="0"/>
  </w:num>
  <w:num w:numId="22" w16cid:durableId="234585826">
    <w:abstractNumId w:val="0"/>
  </w:num>
  <w:num w:numId="23" w16cid:durableId="34044073">
    <w:abstractNumId w:val="2"/>
  </w:num>
  <w:num w:numId="24" w16cid:durableId="2122795688">
    <w:abstractNumId w:val="1"/>
  </w:num>
  <w:num w:numId="25" w16cid:durableId="38129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8E"/>
    <w:rsid w:val="000005A7"/>
    <w:rsid w:val="000028FB"/>
    <w:rsid w:val="000031C9"/>
    <w:rsid w:val="00003ED3"/>
    <w:rsid w:val="000055FB"/>
    <w:rsid w:val="0000668D"/>
    <w:rsid w:val="00007BA1"/>
    <w:rsid w:val="00012FAB"/>
    <w:rsid w:val="00016346"/>
    <w:rsid w:val="000176C5"/>
    <w:rsid w:val="00020874"/>
    <w:rsid w:val="00021899"/>
    <w:rsid w:val="00026B19"/>
    <w:rsid w:val="0002781A"/>
    <w:rsid w:val="000329D7"/>
    <w:rsid w:val="0003550C"/>
    <w:rsid w:val="000368D1"/>
    <w:rsid w:val="0004032D"/>
    <w:rsid w:val="000502FD"/>
    <w:rsid w:val="00050EB1"/>
    <w:rsid w:val="00051B0B"/>
    <w:rsid w:val="0005332F"/>
    <w:rsid w:val="00053BA6"/>
    <w:rsid w:val="00060865"/>
    <w:rsid w:val="00060DC2"/>
    <w:rsid w:val="00062E54"/>
    <w:rsid w:val="00065822"/>
    <w:rsid w:val="00065D18"/>
    <w:rsid w:val="0007111B"/>
    <w:rsid w:val="00081251"/>
    <w:rsid w:val="00081253"/>
    <w:rsid w:val="00083E07"/>
    <w:rsid w:val="00084F2C"/>
    <w:rsid w:val="000910E6"/>
    <w:rsid w:val="000913B8"/>
    <w:rsid w:val="000922F9"/>
    <w:rsid w:val="00096078"/>
    <w:rsid w:val="000A5BA1"/>
    <w:rsid w:val="000B0FD2"/>
    <w:rsid w:val="000B186B"/>
    <w:rsid w:val="000B2B4A"/>
    <w:rsid w:val="000B38FE"/>
    <w:rsid w:val="000B648F"/>
    <w:rsid w:val="000B7D28"/>
    <w:rsid w:val="000B7EDE"/>
    <w:rsid w:val="000C05B2"/>
    <w:rsid w:val="000C0A78"/>
    <w:rsid w:val="000C0EC4"/>
    <w:rsid w:val="000C1C65"/>
    <w:rsid w:val="000C3F25"/>
    <w:rsid w:val="000C4E81"/>
    <w:rsid w:val="000C7C49"/>
    <w:rsid w:val="000D0AFD"/>
    <w:rsid w:val="000D4871"/>
    <w:rsid w:val="000D7922"/>
    <w:rsid w:val="000E0CFF"/>
    <w:rsid w:val="000E6E7D"/>
    <w:rsid w:val="000F5AC8"/>
    <w:rsid w:val="000F710E"/>
    <w:rsid w:val="000F794D"/>
    <w:rsid w:val="00100750"/>
    <w:rsid w:val="00101A2E"/>
    <w:rsid w:val="00102FA2"/>
    <w:rsid w:val="00103050"/>
    <w:rsid w:val="00104A6D"/>
    <w:rsid w:val="0011360A"/>
    <w:rsid w:val="00114628"/>
    <w:rsid w:val="00120382"/>
    <w:rsid w:val="001314FE"/>
    <w:rsid w:val="0013376D"/>
    <w:rsid w:val="00135502"/>
    <w:rsid w:val="001415EF"/>
    <w:rsid w:val="00146B42"/>
    <w:rsid w:val="00151F83"/>
    <w:rsid w:val="00152A2A"/>
    <w:rsid w:val="001560B3"/>
    <w:rsid w:val="00156BC2"/>
    <w:rsid w:val="001578D1"/>
    <w:rsid w:val="0016107E"/>
    <w:rsid w:val="00170948"/>
    <w:rsid w:val="00171348"/>
    <w:rsid w:val="0017584A"/>
    <w:rsid w:val="00175871"/>
    <w:rsid w:val="00185976"/>
    <w:rsid w:val="00187ADD"/>
    <w:rsid w:val="00190BC4"/>
    <w:rsid w:val="00192D1C"/>
    <w:rsid w:val="00197419"/>
    <w:rsid w:val="001A0D9E"/>
    <w:rsid w:val="001A1872"/>
    <w:rsid w:val="001A1FDB"/>
    <w:rsid w:val="001A5604"/>
    <w:rsid w:val="001B3DB0"/>
    <w:rsid w:val="001B56E0"/>
    <w:rsid w:val="001B64CF"/>
    <w:rsid w:val="001B6512"/>
    <w:rsid w:val="001C3A36"/>
    <w:rsid w:val="001C5B30"/>
    <w:rsid w:val="001C5FCB"/>
    <w:rsid w:val="001C6D98"/>
    <w:rsid w:val="001D5892"/>
    <w:rsid w:val="001F03E7"/>
    <w:rsid w:val="001F2C33"/>
    <w:rsid w:val="001F518D"/>
    <w:rsid w:val="001F6269"/>
    <w:rsid w:val="001F684C"/>
    <w:rsid w:val="00201D99"/>
    <w:rsid w:val="002063E5"/>
    <w:rsid w:val="002105C0"/>
    <w:rsid w:val="00211B47"/>
    <w:rsid w:val="0021204F"/>
    <w:rsid w:val="002139A3"/>
    <w:rsid w:val="00216F6C"/>
    <w:rsid w:val="00217064"/>
    <w:rsid w:val="00220CC4"/>
    <w:rsid w:val="00221A75"/>
    <w:rsid w:val="00223F52"/>
    <w:rsid w:val="00224E21"/>
    <w:rsid w:val="002259A4"/>
    <w:rsid w:val="0022785D"/>
    <w:rsid w:val="00230022"/>
    <w:rsid w:val="002335C8"/>
    <w:rsid w:val="00235E0B"/>
    <w:rsid w:val="00240C14"/>
    <w:rsid w:val="00242684"/>
    <w:rsid w:val="00244C9D"/>
    <w:rsid w:val="00250DEC"/>
    <w:rsid w:val="002518CE"/>
    <w:rsid w:val="002534E3"/>
    <w:rsid w:val="00254287"/>
    <w:rsid w:val="0025752F"/>
    <w:rsid w:val="0026042A"/>
    <w:rsid w:val="00261D4D"/>
    <w:rsid w:val="0026263E"/>
    <w:rsid w:val="002736C4"/>
    <w:rsid w:val="002743E4"/>
    <w:rsid w:val="00275A65"/>
    <w:rsid w:val="002762F4"/>
    <w:rsid w:val="002876E3"/>
    <w:rsid w:val="00293DB4"/>
    <w:rsid w:val="0029793D"/>
    <w:rsid w:val="002A2B11"/>
    <w:rsid w:val="002A2DAB"/>
    <w:rsid w:val="002A555E"/>
    <w:rsid w:val="002B5801"/>
    <w:rsid w:val="002C08C4"/>
    <w:rsid w:val="002C0BCA"/>
    <w:rsid w:val="002C12AC"/>
    <w:rsid w:val="002C35D4"/>
    <w:rsid w:val="002D341D"/>
    <w:rsid w:val="002D4121"/>
    <w:rsid w:val="002E3BE1"/>
    <w:rsid w:val="002E4CBC"/>
    <w:rsid w:val="002E4FB4"/>
    <w:rsid w:val="002F3F71"/>
    <w:rsid w:val="002F42C3"/>
    <w:rsid w:val="003003DB"/>
    <w:rsid w:val="00300852"/>
    <w:rsid w:val="00301007"/>
    <w:rsid w:val="00304212"/>
    <w:rsid w:val="00304FB0"/>
    <w:rsid w:val="00305535"/>
    <w:rsid w:val="003075F2"/>
    <w:rsid w:val="003078E9"/>
    <w:rsid w:val="003106B7"/>
    <w:rsid w:val="0031229A"/>
    <w:rsid w:val="00314C8B"/>
    <w:rsid w:val="00315553"/>
    <w:rsid w:val="00320AFB"/>
    <w:rsid w:val="0032502F"/>
    <w:rsid w:val="0033483A"/>
    <w:rsid w:val="00336731"/>
    <w:rsid w:val="0034080C"/>
    <w:rsid w:val="003438BC"/>
    <w:rsid w:val="003533B9"/>
    <w:rsid w:val="0035618B"/>
    <w:rsid w:val="00356930"/>
    <w:rsid w:val="003576A4"/>
    <w:rsid w:val="0036096B"/>
    <w:rsid w:val="00364656"/>
    <w:rsid w:val="0036742B"/>
    <w:rsid w:val="0037352B"/>
    <w:rsid w:val="00373F98"/>
    <w:rsid w:val="0037433A"/>
    <w:rsid w:val="00376291"/>
    <w:rsid w:val="003837FE"/>
    <w:rsid w:val="00385804"/>
    <w:rsid w:val="003908D2"/>
    <w:rsid w:val="003953BE"/>
    <w:rsid w:val="0039734A"/>
    <w:rsid w:val="003A0001"/>
    <w:rsid w:val="003A245D"/>
    <w:rsid w:val="003A5A61"/>
    <w:rsid w:val="003B08AC"/>
    <w:rsid w:val="003B092E"/>
    <w:rsid w:val="003B288B"/>
    <w:rsid w:val="003B5ED6"/>
    <w:rsid w:val="003C174A"/>
    <w:rsid w:val="003C700C"/>
    <w:rsid w:val="003D41E4"/>
    <w:rsid w:val="003D48EC"/>
    <w:rsid w:val="003D57C5"/>
    <w:rsid w:val="003D61BE"/>
    <w:rsid w:val="003D76F1"/>
    <w:rsid w:val="003E46BE"/>
    <w:rsid w:val="003E56C9"/>
    <w:rsid w:val="003E6DD9"/>
    <w:rsid w:val="003E71A8"/>
    <w:rsid w:val="003E79FA"/>
    <w:rsid w:val="003F1ABD"/>
    <w:rsid w:val="00401722"/>
    <w:rsid w:val="00404E86"/>
    <w:rsid w:val="00407276"/>
    <w:rsid w:val="00413805"/>
    <w:rsid w:val="00413F96"/>
    <w:rsid w:val="00421981"/>
    <w:rsid w:val="0042223B"/>
    <w:rsid w:val="00423798"/>
    <w:rsid w:val="00425886"/>
    <w:rsid w:val="004317D8"/>
    <w:rsid w:val="00432061"/>
    <w:rsid w:val="0043319C"/>
    <w:rsid w:val="004338B8"/>
    <w:rsid w:val="00434AF0"/>
    <w:rsid w:val="0044270A"/>
    <w:rsid w:val="0044335D"/>
    <w:rsid w:val="004446E3"/>
    <w:rsid w:val="00447EB4"/>
    <w:rsid w:val="00452C28"/>
    <w:rsid w:val="004572B1"/>
    <w:rsid w:val="004635C0"/>
    <w:rsid w:val="004663D8"/>
    <w:rsid w:val="00475C34"/>
    <w:rsid w:val="00475CB7"/>
    <w:rsid w:val="00477FDF"/>
    <w:rsid w:val="0048159D"/>
    <w:rsid w:val="004827EF"/>
    <w:rsid w:val="004835EF"/>
    <w:rsid w:val="00486116"/>
    <w:rsid w:val="0048634C"/>
    <w:rsid w:val="004901A5"/>
    <w:rsid w:val="004938E8"/>
    <w:rsid w:val="00494FD8"/>
    <w:rsid w:val="004960EB"/>
    <w:rsid w:val="004A0501"/>
    <w:rsid w:val="004A1390"/>
    <w:rsid w:val="004A70C7"/>
    <w:rsid w:val="004A785B"/>
    <w:rsid w:val="004B1DE2"/>
    <w:rsid w:val="004B5192"/>
    <w:rsid w:val="004B53B9"/>
    <w:rsid w:val="004B549C"/>
    <w:rsid w:val="004B7BDE"/>
    <w:rsid w:val="004C1184"/>
    <w:rsid w:val="004C5889"/>
    <w:rsid w:val="004D4140"/>
    <w:rsid w:val="004D6BE8"/>
    <w:rsid w:val="004D797B"/>
    <w:rsid w:val="004E2B4E"/>
    <w:rsid w:val="004E5D0D"/>
    <w:rsid w:val="004F0E33"/>
    <w:rsid w:val="004F4C8C"/>
    <w:rsid w:val="004F5A84"/>
    <w:rsid w:val="00500082"/>
    <w:rsid w:val="00500ABF"/>
    <w:rsid w:val="00503D36"/>
    <w:rsid w:val="00504520"/>
    <w:rsid w:val="00505C6F"/>
    <w:rsid w:val="005119B4"/>
    <w:rsid w:val="00512B3E"/>
    <w:rsid w:val="005179CE"/>
    <w:rsid w:val="0052206E"/>
    <w:rsid w:val="00525394"/>
    <w:rsid w:val="005258AA"/>
    <w:rsid w:val="005261ED"/>
    <w:rsid w:val="00540F80"/>
    <w:rsid w:val="0054547E"/>
    <w:rsid w:val="0055167F"/>
    <w:rsid w:val="00555FEB"/>
    <w:rsid w:val="00557A87"/>
    <w:rsid w:val="00557C86"/>
    <w:rsid w:val="00565629"/>
    <w:rsid w:val="00575125"/>
    <w:rsid w:val="005772DC"/>
    <w:rsid w:val="00580DCD"/>
    <w:rsid w:val="005819A9"/>
    <w:rsid w:val="005825EB"/>
    <w:rsid w:val="005833A0"/>
    <w:rsid w:val="00585468"/>
    <w:rsid w:val="00592969"/>
    <w:rsid w:val="00593AF0"/>
    <w:rsid w:val="00594FBE"/>
    <w:rsid w:val="005A2617"/>
    <w:rsid w:val="005A37D8"/>
    <w:rsid w:val="005A4C6A"/>
    <w:rsid w:val="005A5A8B"/>
    <w:rsid w:val="005B0799"/>
    <w:rsid w:val="005B15C9"/>
    <w:rsid w:val="005B58EF"/>
    <w:rsid w:val="005B62EE"/>
    <w:rsid w:val="005B70CE"/>
    <w:rsid w:val="005B79FB"/>
    <w:rsid w:val="005C12B3"/>
    <w:rsid w:val="005C2CF4"/>
    <w:rsid w:val="005C5E76"/>
    <w:rsid w:val="005C74B0"/>
    <w:rsid w:val="005D0309"/>
    <w:rsid w:val="005D33D2"/>
    <w:rsid w:val="005D3609"/>
    <w:rsid w:val="005D3DFD"/>
    <w:rsid w:val="005D6845"/>
    <w:rsid w:val="005E2DB1"/>
    <w:rsid w:val="005E48DD"/>
    <w:rsid w:val="005E71BB"/>
    <w:rsid w:val="005E7813"/>
    <w:rsid w:val="005F6217"/>
    <w:rsid w:val="006032FE"/>
    <w:rsid w:val="00603603"/>
    <w:rsid w:val="00604BBA"/>
    <w:rsid w:val="00605285"/>
    <w:rsid w:val="00605639"/>
    <w:rsid w:val="00607381"/>
    <w:rsid w:val="006155E3"/>
    <w:rsid w:val="006200CC"/>
    <w:rsid w:val="00621894"/>
    <w:rsid w:val="00622708"/>
    <w:rsid w:val="00623B6E"/>
    <w:rsid w:val="0062426E"/>
    <w:rsid w:val="00626E84"/>
    <w:rsid w:val="00632F0B"/>
    <w:rsid w:val="00640F22"/>
    <w:rsid w:val="00644D56"/>
    <w:rsid w:val="0064518B"/>
    <w:rsid w:val="006459F6"/>
    <w:rsid w:val="00645B2A"/>
    <w:rsid w:val="00647E9C"/>
    <w:rsid w:val="006504A3"/>
    <w:rsid w:val="00654194"/>
    <w:rsid w:val="00661947"/>
    <w:rsid w:val="006636C6"/>
    <w:rsid w:val="00665C5D"/>
    <w:rsid w:val="00665F3B"/>
    <w:rsid w:val="00667BA4"/>
    <w:rsid w:val="00670399"/>
    <w:rsid w:val="006710AC"/>
    <w:rsid w:val="006759E6"/>
    <w:rsid w:val="00680FBC"/>
    <w:rsid w:val="00685AA8"/>
    <w:rsid w:val="00687C14"/>
    <w:rsid w:val="00692B80"/>
    <w:rsid w:val="0069739E"/>
    <w:rsid w:val="006A03CB"/>
    <w:rsid w:val="006A31A5"/>
    <w:rsid w:val="006B0FF9"/>
    <w:rsid w:val="006B12D6"/>
    <w:rsid w:val="006B18CC"/>
    <w:rsid w:val="006B3E76"/>
    <w:rsid w:val="006C6948"/>
    <w:rsid w:val="006D14F1"/>
    <w:rsid w:val="006D4280"/>
    <w:rsid w:val="006D5578"/>
    <w:rsid w:val="006E05D0"/>
    <w:rsid w:val="006E5CA3"/>
    <w:rsid w:val="006E7042"/>
    <w:rsid w:val="006E77A5"/>
    <w:rsid w:val="006F000A"/>
    <w:rsid w:val="006F2116"/>
    <w:rsid w:val="00701DF6"/>
    <w:rsid w:val="00702974"/>
    <w:rsid w:val="0070375B"/>
    <w:rsid w:val="007065EE"/>
    <w:rsid w:val="00707DFF"/>
    <w:rsid w:val="00711A03"/>
    <w:rsid w:val="00712123"/>
    <w:rsid w:val="007153D4"/>
    <w:rsid w:val="00715979"/>
    <w:rsid w:val="0071660E"/>
    <w:rsid w:val="00722AB8"/>
    <w:rsid w:val="00732A4D"/>
    <w:rsid w:val="007332C1"/>
    <w:rsid w:val="00734730"/>
    <w:rsid w:val="00734AF1"/>
    <w:rsid w:val="0073521A"/>
    <w:rsid w:val="007373A3"/>
    <w:rsid w:val="00742449"/>
    <w:rsid w:val="00746186"/>
    <w:rsid w:val="007513E6"/>
    <w:rsid w:val="00753BCC"/>
    <w:rsid w:val="0075728E"/>
    <w:rsid w:val="0076010B"/>
    <w:rsid w:val="007630D4"/>
    <w:rsid w:val="00770585"/>
    <w:rsid w:val="00771277"/>
    <w:rsid w:val="007713DB"/>
    <w:rsid w:val="0077363C"/>
    <w:rsid w:val="00780DCA"/>
    <w:rsid w:val="00781160"/>
    <w:rsid w:val="00783A95"/>
    <w:rsid w:val="00785B0F"/>
    <w:rsid w:val="007A200D"/>
    <w:rsid w:val="007A2123"/>
    <w:rsid w:val="007A3243"/>
    <w:rsid w:val="007B1B9C"/>
    <w:rsid w:val="007B3E21"/>
    <w:rsid w:val="007B72BD"/>
    <w:rsid w:val="007C5721"/>
    <w:rsid w:val="007C5C51"/>
    <w:rsid w:val="007C64F6"/>
    <w:rsid w:val="007D4D53"/>
    <w:rsid w:val="007D7DF6"/>
    <w:rsid w:val="007E059A"/>
    <w:rsid w:val="007E1F71"/>
    <w:rsid w:val="007F6C71"/>
    <w:rsid w:val="00801B03"/>
    <w:rsid w:val="00803E14"/>
    <w:rsid w:val="0081220C"/>
    <w:rsid w:val="0082343E"/>
    <w:rsid w:val="008275A0"/>
    <w:rsid w:val="0083174B"/>
    <w:rsid w:val="00832644"/>
    <w:rsid w:val="008409BF"/>
    <w:rsid w:val="00841FB5"/>
    <w:rsid w:val="00843C08"/>
    <w:rsid w:val="008452CF"/>
    <w:rsid w:val="00846B2D"/>
    <w:rsid w:val="0085092A"/>
    <w:rsid w:val="008525BC"/>
    <w:rsid w:val="0085670E"/>
    <w:rsid w:val="00856D12"/>
    <w:rsid w:val="00857F91"/>
    <w:rsid w:val="00861696"/>
    <w:rsid w:val="008618EB"/>
    <w:rsid w:val="00864DE4"/>
    <w:rsid w:val="00873521"/>
    <w:rsid w:val="00874FA9"/>
    <w:rsid w:val="0087620F"/>
    <w:rsid w:val="00876A5E"/>
    <w:rsid w:val="00893A0E"/>
    <w:rsid w:val="008942B6"/>
    <w:rsid w:val="00896511"/>
    <w:rsid w:val="0089764B"/>
    <w:rsid w:val="008A37CD"/>
    <w:rsid w:val="008A3B99"/>
    <w:rsid w:val="008A7EDF"/>
    <w:rsid w:val="008B271D"/>
    <w:rsid w:val="008B2E83"/>
    <w:rsid w:val="008B5508"/>
    <w:rsid w:val="008B6EC8"/>
    <w:rsid w:val="008B7A07"/>
    <w:rsid w:val="008C2B64"/>
    <w:rsid w:val="008C4A51"/>
    <w:rsid w:val="008C5BA8"/>
    <w:rsid w:val="008C7E45"/>
    <w:rsid w:val="008D0389"/>
    <w:rsid w:val="008D19C7"/>
    <w:rsid w:val="008D4609"/>
    <w:rsid w:val="008D4942"/>
    <w:rsid w:val="008D4C2A"/>
    <w:rsid w:val="008D57EE"/>
    <w:rsid w:val="008E07B4"/>
    <w:rsid w:val="008F1B37"/>
    <w:rsid w:val="008F5F65"/>
    <w:rsid w:val="008F6239"/>
    <w:rsid w:val="008F7FCC"/>
    <w:rsid w:val="00902E78"/>
    <w:rsid w:val="009051C4"/>
    <w:rsid w:val="00906C3D"/>
    <w:rsid w:val="00910237"/>
    <w:rsid w:val="0091350F"/>
    <w:rsid w:val="00913E9C"/>
    <w:rsid w:val="00917597"/>
    <w:rsid w:val="00921C67"/>
    <w:rsid w:val="009255C1"/>
    <w:rsid w:val="0093123C"/>
    <w:rsid w:val="00931FD8"/>
    <w:rsid w:val="009324C9"/>
    <w:rsid w:val="00935467"/>
    <w:rsid w:val="009435C0"/>
    <w:rsid w:val="009447D0"/>
    <w:rsid w:val="0095211F"/>
    <w:rsid w:val="00952AD0"/>
    <w:rsid w:val="00960AE9"/>
    <w:rsid w:val="00961982"/>
    <w:rsid w:val="00962ED7"/>
    <w:rsid w:val="00967FF0"/>
    <w:rsid w:val="00973748"/>
    <w:rsid w:val="00973CF7"/>
    <w:rsid w:val="00974BD7"/>
    <w:rsid w:val="00975274"/>
    <w:rsid w:val="00976562"/>
    <w:rsid w:val="0098127B"/>
    <w:rsid w:val="00991905"/>
    <w:rsid w:val="0099207A"/>
    <w:rsid w:val="00993162"/>
    <w:rsid w:val="00994D7F"/>
    <w:rsid w:val="009959F1"/>
    <w:rsid w:val="009A34BF"/>
    <w:rsid w:val="009A7E06"/>
    <w:rsid w:val="009B213C"/>
    <w:rsid w:val="009B6748"/>
    <w:rsid w:val="009B6B4F"/>
    <w:rsid w:val="009B7448"/>
    <w:rsid w:val="009B7DBB"/>
    <w:rsid w:val="009C05FD"/>
    <w:rsid w:val="009C1989"/>
    <w:rsid w:val="009C26B7"/>
    <w:rsid w:val="009C4D38"/>
    <w:rsid w:val="009C5D91"/>
    <w:rsid w:val="009C7CF9"/>
    <w:rsid w:val="009D03D7"/>
    <w:rsid w:val="009D1A2B"/>
    <w:rsid w:val="009D2F64"/>
    <w:rsid w:val="009D4594"/>
    <w:rsid w:val="009E0AA6"/>
    <w:rsid w:val="009E223F"/>
    <w:rsid w:val="009E22B0"/>
    <w:rsid w:val="009F3D66"/>
    <w:rsid w:val="009F3E79"/>
    <w:rsid w:val="00A001DA"/>
    <w:rsid w:val="00A015BB"/>
    <w:rsid w:val="00A01F1F"/>
    <w:rsid w:val="00A055E1"/>
    <w:rsid w:val="00A06714"/>
    <w:rsid w:val="00A07BFD"/>
    <w:rsid w:val="00A112AC"/>
    <w:rsid w:val="00A15EBC"/>
    <w:rsid w:val="00A1611A"/>
    <w:rsid w:val="00A207FB"/>
    <w:rsid w:val="00A20F9A"/>
    <w:rsid w:val="00A2649D"/>
    <w:rsid w:val="00A369EB"/>
    <w:rsid w:val="00A44467"/>
    <w:rsid w:val="00A56D07"/>
    <w:rsid w:val="00A641A4"/>
    <w:rsid w:val="00A676CB"/>
    <w:rsid w:val="00A67BB9"/>
    <w:rsid w:val="00A70172"/>
    <w:rsid w:val="00A71208"/>
    <w:rsid w:val="00A745D4"/>
    <w:rsid w:val="00A7791C"/>
    <w:rsid w:val="00A822DA"/>
    <w:rsid w:val="00A856E1"/>
    <w:rsid w:val="00A860C6"/>
    <w:rsid w:val="00A90649"/>
    <w:rsid w:val="00A91DD8"/>
    <w:rsid w:val="00A92369"/>
    <w:rsid w:val="00A92BB2"/>
    <w:rsid w:val="00A96A78"/>
    <w:rsid w:val="00AA22D7"/>
    <w:rsid w:val="00AA2406"/>
    <w:rsid w:val="00AA3322"/>
    <w:rsid w:val="00AA7170"/>
    <w:rsid w:val="00AA7C63"/>
    <w:rsid w:val="00AB01AC"/>
    <w:rsid w:val="00AB0237"/>
    <w:rsid w:val="00AB0811"/>
    <w:rsid w:val="00AB2C60"/>
    <w:rsid w:val="00AB46DA"/>
    <w:rsid w:val="00AC391C"/>
    <w:rsid w:val="00AC438F"/>
    <w:rsid w:val="00AD267B"/>
    <w:rsid w:val="00AD77B7"/>
    <w:rsid w:val="00AD7837"/>
    <w:rsid w:val="00AD7A48"/>
    <w:rsid w:val="00AD7C33"/>
    <w:rsid w:val="00AE0086"/>
    <w:rsid w:val="00AE00CB"/>
    <w:rsid w:val="00AE0835"/>
    <w:rsid w:val="00AE3576"/>
    <w:rsid w:val="00AE35B7"/>
    <w:rsid w:val="00AE4F6F"/>
    <w:rsid w:val="00AE58EA"/>
    <w:rsid w:val="00B04A02"/>
    <w:rsid w:val="00B04A84"/>
    <w:rsid w:val="00B07410"/>
    <w:rsid w:val="00B12470"/>
    <w:rsid w:val="00B146A3"/>
    <w:rsid w:val="00B15C90"/>
    <w:rsid w:val="00B1697D"/>
    <w:rsid w:val="00B22DB8"/>
    <w:rsid w:val="00B23E59"/>
    <w:rsid w:val="00B25BF2"/>
    <w:rsid w:val="00B26904"/>
    <w:rsid w:val="00B34049"/>
    <w:rsid w:val="00B4439D"/>
    <w:rsid w:val="00B44D9F"/>
    <w:rsid w:val="00B45BDD"/>
    <w:rsid w:val="00B45C24"/>
    <w:rsid w:val="00B45E76"/>
    <w:rsid w:val="00B4779A"/>
    <w:rsid w:val="00B47AE2"/>
    <w:rsid w:val="00B504AC"/>
    <w:rsid w:val="00B55586"/>
    <w:rsid w:val="00B602EB"/>
    <w:rsid w:val="00B63016"/>
    <w:rsid w:val="00B717C2"/>
    <w:rsid w:val="00B74507"/>
    <w:rsid w:val="00B74C8C"/>
    <w:rsid w:val="00B761B4"/>
    <w:rsid w:val="00B77A52"/>
    <w:rsid w:val="00B80AF5"/>
    <w:rsid w:val="00B8209D"/>
    <w:rsid w:val="00B84596"/>
    <w:rsid w:val="00B855C5"/>
    <w:rsid w:val="00B87EFE"/>
    <w:rsid w:val="00B9184E"/>
    <w:rsid w:val="00B92972"/>
    <w:rsid w:val="00B97F8E"/>
    <w:rsid w:val="00BB2DC6"/>
    <w:rsid w:val="00BB612D"/>
    <w:rsid w:val="00BC160C"/>
    <w:rsid w:val="00BC77E8"/>
    <w:rsid w:val="00BD5B19"/>
    <w:rsid w:val="00BD5F34"/>
    <w:rsid w:val="00BD6D58"/>
    <w:rsid w:val="00BE07B6"/>
    <w:rsid w:val="00BE24FB"/>
    <w:rsid w:val="00BE26C9"/>
    <w:rsid w:val="00BE59F9"/>
    <w:rsid w:val="00BE5E97"/>
    <w:rsid w:val="00BF0381"/>
    <w:rsid w:val="00C00761"/>
    <w:rsid w:val="00C077FC"/>
    <w:rsid w:val="00C07E94"/>
    <w:rsid w:val="00C10FB7"/>
    <w:rsid w:val="00C10FF3"/>
    <w:rsid w:val="00C20CD7"/>
    <w:rsid w:val="00C2251C"/>
    <w:rsid w:val="00C22B5D"/>
    <w:rsid w:val="00C23E36"/>
    <w:rsid w:val="00C3269C"/>
    <w:rsid w:val="00C33D08"/>
    <w:rsid w:val="00C40820"/>
    <w:rsid w:val="00C440FD"/>
    <w:rsid w:val="00C44973"/>
    <w:rsid w:val="00C44C14"/>
    <w:rsid w:val="00C50143"/>
    <w:rsid w:val="00C50B33"/>
    <w:rsid w:val="00C51657"/>
    <w:rsid w:val="00C541BA"/>
    <w:rsid w:val="00C56F48"/>
    <w:rsid w:val="00C62D1E"/>
    <w:rsid w:val="00C71B0A"/>
    <w:rsid w:val="00C72E49"/>
    <w:rsid w:val="00C87A76"/>
    <w:rsid w:val="00C90137"/>
    <w:rsid w:val="00C965FF"/>
    <w:rsid w:val="00C9789C"/>
    <w:rsid w:val="00CA1CAF"/>
    <w:rsid w:val="00CB36C0"/>
    <w:rsid w:val="00CB59F4"/>
    <w:rsid w:val="00CC0002"/>
    <w:rsid w:val="00CC0AD2"/>
    <w:rsid w:val="00CC66B6"/>
    <w:rsid w:val="00CD679F"/>
    <w:rsid w:val="00CF3FC9"/>
    <w:rsid w:val="00CF4713"/>
    <w:rsid w:val="00CF51B4"/>
    <w:rsid w:val="00CF7D9B"/>
    <w:rsid w:val="00D03403"/>
    <w:rsid w:val="00D05BEC"/>
    <w:rsid w:val="00D06192"/>
    <w:rsid w:val="00D0672C"/>
    <w:rsid w:val="00D114DF"/>
    <w:rsid w:val="00D11BE4"/>
    <w:rsid w:val="00D1237E"/>
    <w:rsid w:val="00D14BA0"/>
    <w:rsid w:val="00D2423C"/>
    <w:rsid w:val="00D26459"/>
    <w:rsid w:val="00D31AEF"/>
    <w:rsid w:val="00D361EE"/>
    <w:rsid w:val="00D3650C"/>
    <w:rsid w:val="00D36AFE"/>
    <w:rsid w:val="00D419FB"/>
    <w:rsid w:val="00D43753"/>
    <w:rsid w:val="00D472A7"/>
    <w:rsid w:val="00D5088B"/>
    <w:rsid w:val="00D50A09"/>
    <w:rsid w:val="00D5160B"/>
    <w:rsid w:val="00D51FFE"/>
    <w:rsid w:val="00D62665"/>
    <w:rsid w:val="00D650CE"/>
    <w:rsid w:val="00D70C1A"/>
    <w:rsid w:val="00D75216"/>
    <w:rsid w:val="00D864BB"/>
    <w:rsid w:val="00D864DC"/>
    <w:rsid w:val="00D9179B"/>
    <w:rsid w:val="00D94595"/>
    <w:rsid w:val="00D952BE"/>
    <w:rsid w:val="00DA208E"/>
    <w:rsid w:val="00DA2634"/>
    <w:rsid w:val="00DA4F21"/>
    <w:rsid w:val="00DA7567"/>
    <w:rsid w:val="00DB06CD"/>
    <w:rsid w:val="00DB310E"/>
    <w:rsid w:val="00DB3414"/>
    <w:rsid w:val="00DB3893"/>
    <w:rsid w:val="00DB475B"/>
    <w:rsid w:val="00DB551B"/>
    <w:rsid w:val="00DB621F"/>
    <w:rsid w:val="00DB6233"/>
    <w:rsid w:val="00DC1469"/>
    <w:rsid w:val="00DC4544"/>
    <w:rsid w:val="00DC76EB"/>
    <w:rsid w:val="00DD23AA"/>
    <w:rsid w:val="00DD3343"/>
    <w:rsid w:val="00DD3C57"/>
    <w:rsid w:val="00DD4447"/>
    <w:rsid w:val="00DD499B"/>
    <w:rsid w:val="00DE1E87"/>
    <w:rsid w:val="00DE3B32"/>
    <w:rsid w:val="00DE475A"/>
    <w:rsid w:val="00DF2E6B"/>
    <w:rsid w:val="00DF3863"/>
    <w:rsid w:val="00DF6AD6"/>
    <w:rsid w:val="00DF762D"/>
    <w:rsid w:val="00E007EB"/>
    <w:rsid w:val="00E00C23"/>
    <w:rsid w:val="00E00E7F"/>
    <w:rsid w:val="00E015CD"/>
    <w:rsid w:val="00E02C20"/>
    <w:rsid w:val="00E05ED3"/>
    <w:rsid w:val="00E07795"/>
    <w:rsid w:val="00E14E86"/>
    <w:rsid w:val="00E16D80"/>
    <w:rsid w:val="00E2166D"/>
    <w:rsid w:val="00E21E52"/>
    <w:rsid w:val="00E21F12"/>
    <w:rsid w:val="00E239A9"/>
    <w:rsid w:val="00E27F1A"/>
    <w:rsid w:val="00E30072"/>
    <w:rsid w:val="00E3303F"/>
    <w:rsid w:val="00E3378D"/>
    <w:rsid w:val="00E36A0F"/>
    <w:rsid w:val="00E36AA3"/>
    <w:rsid w:val="00E4124A"/>
    <w:rsid w:val="00E419D3"/>
    <w:rsid w:val="00E4507F"/>
    <w:rsid w:val="00E46392"/>
    <w:rsid w:val="00E515D5"/>
    <w:rsid w:val="00E553B5"/>
    <w:rsid w:val="00E55452"/>
    <w:rsid w:val="00E55D9B"/>
    <w:rsid w:val="00E57FD8"/>
    <w:rsid w:val="00E6483E"/>
    <w:rsid w:val="00E66345"/>
    <w:rsid w:val="00E675A5"/>
    <w:rsid w:val="00E73A1B"/>
    <w:rsid w:val="00E76205"/>
    <w:rsid w:val="00E802F9"/>
    <w:rsid w:val="00E832A2"/>
    <w:rsid w:val="00E83B50"/>
    <w:rsid w:val="00E90C4D"/>
    <w:rsid w:val="00E93FDF"/>
    <w:rsid w:val="00E949A0"/>
    <w:rsid w:val="00EA2B54"/>
    <w:rsid w:val="00EA6846"/>
    <w:rsid w:val="00EA7119"/>
    <w:rsid w:val="00EB0168"/>
    <w:rsid w:val="00EB34EA"/>
    <w:rsid w:val="00EB64BE"/>
    <w:rsid w:val="00EC0CD3"/>
    <w:rsid w:val="00EC1ACB"/>
    <w:rsid w:val="00EC1CBD"/>
    <w:rsid w:val="00EC3FCD"/>
    <w:rsid w:val="00ED26C8"/>
    <w:rsid w:val="00ED7FB5"/>
    <w:rsid w:val="00EF2101"/>
    <w:rsid w:val="00EF341C"/>
    <w:rsid w:val="00EF3483"/>
    <w:rsid w:val="00EF34F5"/>
    <w:rsid w:val="00EF54FD"/>
    <w:rsid w:val="00F00195"/>
    <w:rsid w:val="00F11190"/>
    <w:rsid w:val="00F15117"/>
    <w:rsid w:val="00F16CF2"/>
    <w:rsid w:val="00F20151"/>
    <w:rsid w:val="00F23A09"/>
    <w:rsid w:val="00F31079"/>
    <w:rsid w:val="00F36C0E"/>
    <w:rsid w:val="00F427F9"/>
    <w:rsid w:val="00F4314A"/>
    <w:rsid w:val="00F454A4"/>
    <w:rsid w:val="00F46594"/>
    <w:rsid w:val="00F52D0A"/>
    <w:rsid w:val="00F546F5"/>
    <w:rsid w:val="00F553BD"/>
    <w:rsid w:val="00F62080"/>
    <w:rsid w:val="00F6474B"/>
    <w:rsid w:val="00F64FA4"/>
    <w:rsid w:val="00F65D49"/>
    <w:rsid w:val="00F65D59"/>
    <w:rsid w:val="00F66742"/>
    <w:rsid w:val="00F67CC8"/>
    <w:rsid w:val="00F71589"/>
    <w:rsid w:val="00F71F47"/>
    <w:rsid w:val="00F7507D"/>
    <w:rsid w:val="00F76031"/>
    <w:rsid w:val="00F76DE0"/>
    <w:rsid w:val="00F80823"/>
    <w:rsid w:val="00F80C65"/>
    <w:rsid w:val="00F83310"/>
    <w:rsid w:val="00F846B2"/>
    <w:rsid w:val="00F90EEF"/>
    <w:rsid w:val="00F91E67"/>
    <w:rsid w:val="00F91E8E"/>
    <w:rsid w:val="00F94897"/>
    <w:rsid w:val="00F94D9B"/>
    <w:rsid w:val="00F97643"/>
    <w:rsid w:val="00FA54FA"/>
    <w:rsid w:val="00FA6356"/>
    <w:rsid w:val="00FB1652"/>
    <w:rsid w:val="00FB1B40"/>
    <w:rsid w:val="00FC1F26"/>
    <w:rsid w:val="00FC38C6"/>
    <w:rsid w:val="00FC6709"/>
    <w:rsid w:val="00FC76C3"/>
    <w:rsid w:val="00FD033F"/>
    <w:rsid w:val="00FD0FBF"/>
    <w:rsid w:val="00FD2A35"/>
    <w:rsid w:val="00FD33EE"/>
    <w:rsid w:val="00FE16C5"/>
    <w:rsid w:val="00FF0CEE"/>
    <w:rsid w:val="00FF42D2"/>
    <w:rsid w:val="00FF6633"/>
    <w:rsid w:val="00FF694F"/>
    <w:rsid w:val="00FF769C"/>
    <w:rsid w:val="048E6E35"/>
    <w:rsid w:val="063A217F"/>
    <w:rsid w:val="07CC35F2"/>
    <w:rsid w:val="0A6A0B32"/>
    <w:rsid w:val="0D2B028D"/>
    <w:rsid w:val="1148BDE0"/>
    <w:rsid w:val="11D48D73"/>
    <w:rsid w:val="16A684A5"/>
    <w:rsid w:val="18B6760F"/>
    <w:rsid w:val="1A480CAC"/>
    <w:rsid w:val="1D78918D"/>
    <w:rsid w:val="1DCD9BDD"/>
    <w:rsid w:val="21B89EEF"/>
    <w:rsid w:val="25C11B6E"/>
    <w:rsid w:val="2B312CAD"/>
    <w:rsid w:val="2BB61191"/>
    <w:rsid w:val="2C556099"/>
    <w:rsid w:val="2D7C20CD"/>
    <w:rsid w:val="2E06679B"/>
    <w:rsid w:val="36744BC6"/>
    <w:rsid w:val="37FC2309"/>
    <w:rsid w:val="381F56A2"/>
    <w:rsid w:val="3C9E3325"/>
    <w:rsid w:val="3D094946"/>
    <w:rsid w:val="436F3CD9"/>
    <w:rsid w:val="441C5698"/>
    <w:rsid w:val="4612F317"/>
    <w:rsid w:val="478452E0"/>
    <w:rsid w:val="4D8C7041"/>
    <w:rsid w:val="5018C406"/>
    <w:rsid w:val="597F8CF9"/>
    <w:rsid w:val="610927FC"/>
    <w:rsid w:val="62AC4A11"/>
    <w:rsid w:val="632B3F66"/>
    <w:rsid w:val="73D49C23"/>
    <w:rsid w:val="74D5D0D5"/>
    <w:rsid w:val="74F2F932"/>
    <w:rsid w:val="7AB6C61F"/>
    <w:rsid w:val="7AF1453A"/>
    <w:rsid w:val="7CF0B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C036F"/>
  <w15:docId w15:val="{AF5F9F84-ACD2-4781-84F6-B5402C08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DF"/>
    <w:pPr>
      <w:spacing w:after="0" w:line="240" w:lineRule="auto"/>
    </w:pPr>
    <w:rPr>
      <w:rFonts w:ascii="Calibri" w:eastAsiaTheme="minorHAnsi" w:hAnsi="Calibri" w:cs="Times New Roman"/>
      <w:sz w:val="24"/>
      <w:szCs w:val="20"/>
    </w:rPr>
  </w:style>
  <w:style w:type="paragraph" w:styleId="Heading1">
    <w:name w:val="heading 1"/>
    <w:basedOn w:val="Normal"/>
    <w:next w:val="Normal"/>
    <w:link w:val="Heading1Char"/>
    <w:uiPriority w:val="9"/>
    <w:qFormat/>
    <w:rsid w:val="005D0309"/>
    <w:pPr>
      <w:keepNext/>
      <w:numPr>
        <w:numId w:val="19"/>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5D0309"/>
    <w:pPr>
      <w:keepNext/>
      <w:keepLines/>
      <w:numPr>
        <w:ilvl w:val="1"/>
        <w:numId w:val="19"/>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505C6F"/>
    <w:pPr>
      <w:keepNext/>
      <w:numPr>
        <w:ilvl w:val="2"/>
        <w:numId w:val="19"/>
      </w:numPr>
      <w:outlineLvl w:val="2"/>
    </w:pPr>
    <w:rPr>
      <w:bCs/>
      <w:i/>
      <w:szCs w:val="26"/>
    </w:rPr>
  </w:style>
  <w:style w:type="paragraph" w:styleId="Heading4">
    <w:name w:val="heading 4"/>
    <w:basedOn w:val="Normal"/>
    <w:next w:val="Normal"/>
    <w:link w:val="Heading4Char"/>
    <w:uiPriority w:val="9"/>
    <w:semiHidden/>
    <w:unhideWhenUsed/>
    <w:rsid w:val="00505C6F"/>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5C6F"/>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05C6F"/>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05C6F"/>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5C6F"/>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5C6F"/>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C6F"/>
    <w:pPr>
      <w:tabs>
        <w:tab w:val="center" w:pos="4680"/>
        <w:tab w:val="right" w:pos="9360"/>
      </w:tabs>
    </w:pPr>
  </w:style>
  <w:style w:type="character" w:customStyle="1" w:styleId="HeaderChar">
    <w:name w:val="Header Char"/>
    <w:basedOn w:val="DefaultParagraphFont"/>
    <w:link w:val="Header"/>
    <w:uiPriority w:val="99"/>
    <w:rsid w:val="00505C6F"/>
    <w:rPr>
      <w:rFonts w:ascii="Calibri" w:eastAsiaTheme="minorHAnsi" w:hAnsi="Calibri" w:cs="Times New Roman"/>
      <w:sz w:val="24"/>
      <w:szCs w:val="20"/>
    </w:rPr>
  </w:style>
  <w:style w:type="paragraph" w:styleId="Footer">
    <w:name w:val="footer"/>
    <w:basedOn w:val="Normal"/>
    <w:link w:val="FooterChar"/>
    <w:uiPriority w:val="99"/>
    <w:unhideWhenUsed/>
    <w:rsid w:val="00505C6F"/>
    <w:pPr>
      <w:tabs>
        <w:tab w:val="center" w:pos="4680"/>
        <w:tab w:val="right" w:pos="9360"/>
      </w:tabs>
    </w:pPr>
    <w:rPr>
      <w:i/>
      <w:sz w:val="20"/>
    </w:rPr>
  </w:style>
  <w:style w:type="character" w:customStyle="1" w:styleId="FooterChar">
    <w:name w:val="Footer Char"/>
    <w:basedOn w:val="DefaultParagraphFont"/>
    <w:link w:val="Footer"/>
    <w:uiPriority w:val="99"/>
    <w:rsid w:val="00505C6F"/>
    <w:rPr>
      <w:rFonts w:ascii="Calibri" w:eastAsiaTheme="minorHAnsi" w:hAnsi="Calibri" w:cs="Times New Roman"/>
      <w:i/>
      <w:sz w:val="20"/>
      <w:szCs w:val="20"/>
    </w:rPr>
  </w:style>
  <w:style w:type="character" w:styleId="CommentReference">
    <w:name w:val="annotation reference"/>
    <w:basedOn w:val="DefaultParagraphFont"/>
    <w:uiPriority w:val="99"/>
    <w:semiHidden/>
    <w:unhideWhenUsed/>
    <w:rsid w:val="00505C6F"/>
    <w:rPr>
      <w:sz w:val="16"/>
      <w:szCs w:val="16"/>
    </w:rPr>
  </w:style>
  <w:style w:type="paragraph" w:styleId="CommentText">
    <w:name w:val="annotation text"/>
    <w:basedOn w:val="Normal"/>
    <w:link w:val="CommentTextChar"/>
    <w:uiPriority w:val="99"/>
    <w:unhideWhenUsed/>
    <w:rsid w:val="00505C6F"/>
    <w:rPr>
      <w:sz w:val="20"/>
    </w:rPr>
  </w:style>
  <w:style w:type="character" w:customStyle="1" w:styleId="CommentTextChar">
    <w:name w:val="Comment Text Char"/>
    <w:basedOn w:val="DefaultParagraphFont"/>
    <w:link w:val="CommentText"/>
    <w:uiPriority w:val="99"/>
    <w:rsid w:val="00505C6F"/>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5C6F"/>
    <w:rPr>
      <w:b/>
      <w:bCs/>
    </w:rPr>
  </w:style>
  <w:style w:type="character" w:customStyle="1" w:styleId="CommentSubjectChar">
    <w:name w:val="Comment Subject Char"/>
    <w:basedOn w:val="CommentTextChar"/>
    <w:link w:val="CommentSubject"/>
    <w:uiPriority w:val="99"/>
    <w:semiHidden/>
    <w:rsid w:val="00505C6F"/>
    <w:rPr>
      <w:rFonts w:ascii="Calibri" w:eastAsiaTheme="minorHAnsi" w:hAnsi="Calibri" w:cs="Times New Roman"/>
      <w:b/>
      <w:bCs/>
      <w:sz w:val="20"/>
      <w:szCs w:val="20"/>
    </w:rPr>
  </w:style>
  <w:style w:type="paragraph" w:styleId="BalloonText">
    <w:name w:val="Balloon Text"/>
    <w:basedOn w:val="Normal"/>
    <w:link w:val="BalloonTextChar"/>
    <w:uiPriority w:val="99"/>
    <w:semiHidden/>
    <w:unhideWhenUsed/>
    <w:rsid w:val="00505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C6F"/>
    <w:rPr>
      <w:rFonts w:ascii="Segoe UI" w:eastAsiaTheme="minorHAnsi" w:hAnsi="Segoe UI" w:cs="Segoe UI"/>
      <w:sz w:val="18"/>
      <w:szCs w:val="18"/>
    </w:rPr>
  </w:style>
  <w:style w:type="character" w:customStyle="1" w:styleId="Heading3Char">
    <w:name w:val="Heading 3 Char"/>
    <w:basedOn w:val="DefaultParagraphFont"/>
    <w:link w:val="Heading3"/>
    <w:rsid w:val="00505C6F"/>
    <w:rPr>
      <w:rFonts w:ascii="Calibri" w:eastAsiaTheme="minorHAnsi" w:hAnsi="Calibri" w:cs="Times New Roman"/>
      <w:bCs/>
      <w:i/>
      <w:sz w:val="24"/>
      <w:szCs w:val="26"/>
    </w:rPr>
  </w:style>
  <w:style w:type="table" w:styleId="TableGrid">
    <w:name w:val="Table Grid"/>
    <w:basedOn w:val="TableNormal"/>
    <w:uiPriority w:val="59"/>
    <w:rsid w:val="00D114DF"/>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C6F"/>
    <w:rPr>
      <w:color w:val="0000FF" w:themeColor="hyperlink"/>
      <w:u w:val="single"/>
    </w:rPr>
  </w:style>
  <w:style w:type="character" w:customStyle="1" w:styleId="Heading2Char">
    <w:name w:val="Heading 2 Char"/>
    <w:aliases w:val="Table Title Char"/>
    <w:basedOn w:val="DefaultParagraphFont"/>
    <w:link w:val="Heading2"/>
    <w:uiPriority w:val="9"/>
    <w:rsid w:val="005D0309"/>
    <w:rPr>
      <w:rFonts w:eastAsiaTheme="majorEastAsia" w:cstheme="majorBidi"/>
      <w:b/>
      <w:sz w:val="24"/>
      <w:szCs w:val="26"/>
      <w:u w:val="single"/>
    </w:rPr>
  </w:style>
  <w:style w:type="paragraph" w:styleId="ListParagraph">
    <w:name w:val="List Paragraph"/>
    <w:basedOn w:val="Normal"/>
    <w:link w:val="ListParagraphChar"/>
    <w:uiPriority w:val="1"/>
    <w:qFormat/>
    <w:rsid w:val="00505C6F"/>
    <w:pPr>
      <w:ind w:left="720"/>
      <w:contextualSpacing/>
    </w:pPr>
  </w:style>
  <w:style w:type="character" w:customStyle="1" w:styleId="Heading1Char">
    <w:name w:val="Heading 1 Char"/>
    <w:basedOn w:val="DefaultParagraphFont"/>
    <w:link w:val="Heading1"/>
    <w:uiPriority w:val="9"/>
    <w:rsid w:val="005D0309"/>
    <w:rPr>
      <w:rFonts w:ascii="Calibri" w:eastAsiaTheme="minorHAnsi" w:hAnsi="Calibri" w:cs="Times New Roman"/>
      <w:b/>
      <w:sz w:val="24"/>
      <w:szCs w:val="20"/>
      <w:u w:val="single"/>
    </w:rPr>
  </w:style>
  <w:style w:type="paragraph" w:styleId="Revision">
    <w:name w:val="Revision"/>
    <w:hidden/>
    <w:uiPriority w:val="99"/>
    <w:semiHidden/>
    <w:rsid w:val="00505C6F"/>
    <w:pPr>
      <w:spacing w:after="0" w:line="240" w:lineRule="auto"/>
    </w:pPr>
    <w:rPr>
      <w:rFonts w:ascii="Times New Roman" w:eastAsia="Times New Roman" w:hAnsi="Times New Roman" w:cs="Times New Roman"/>
      <w:sz w:val="24"/>
      <w:szCs w:val="24"/>
    </w:rPr>
  </w:style>
  <w:style w:type="paragraph" w:customStyle="1" w:styleId="Default">
    <w:name w:val="Default"/>
    <w:rsid w:val="0043319C"/>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rsid w:val="00505C6F"/>
    <w:pPr>
      <w:spacing w:after="200"/>
    </w:pPr>
    <w:rPr>
      <w:rFonts w:asciiTheme="minorHAnsi" w:hAnsiTheme="minorHAnsi" w:cstheme="minorBidi"/>
      <w:szCs w:val="22"/>
    </w:rPr>
  </w:style>
  <w:style w:type="character" w:customStyle="1" w:styleId="BodyTextChar">
    <w:name w:val="Body Text Char"/>
    <w:basedOn w:val="DefaultParagraphFont"/>
    <w:link w:val="BodyText"/>
    <w:uiPriority w:val="1"/>
    <w:rsid w:val="00505C6F"/>
    <w:rPr>
      <w:rFonts w:eastAsiaTheme="minorHAnsi"/>
      <w:sz w:val="24"/>
    </w:rPr>
  </w:style>
  <w:style w:type="paragraph" w:customStyle="1" w:styleId="TableParagraph">
    <w:name w:val="Table Paragraph"/>
    <w:basedOn w:val="Normal"/>
    <w:uiPriority w:val="1"/>
    <w:qFormat/>
    <w:rsid w:val="00505C6F"/>
    <w:pPr>
      <w:widowControl w:val="0"/>
      <w:autoSpaceDE w:val="0"/>
      <w:autoSpaceDN w:val="0"/>
    </w:pPr>
    <w:rPr>
      <w:rFonts w:asciiTheme="minorHAnsi" w:hAnsiTheme="minorHAnsi"/>
      <w:sz w:val="20"/>
      <w:szCs w:val="22"/>
    </w:rPr>
  </w:style>
  <w:style w:type="character" w:styleId="IntenseEmphasis">
    <w:name w:val="Intense Emphasis"/>
    <w:basedOn w:val="DefaultParagraphFont"/>
    <w:uiPriority w:val="21"/>
    <w:qFormat/>
    <w:rsid w:val="00505C6F"/>
    <w:rPr>
      <w:rFonts w:asciiTheme="minorHAnsi" w:hAnsiTheme="minorHAnsi"/>
      <w:b/>
      <w:i/>
      <w:iCs/>
      <w:color w:val="C00000"/>
      <w:sz w:val="24"/>
    </w:rPr>
  </w:style>
  <w:style w:type="character" w:customStyle="1" w:styleId="Heading4Char">
    <w:name w:val="Heading 4 Char"/>
    <w:basedOn w:val="DefaultParagraphFont"/>
    <w:link w:val="Heading4"/>
    <w:uiPriority w:val="9"/>
    <w:semiHidden/>
    <w:rsid w:val="00505C6F"/>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505C6F"/>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505C6F"/>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505C6F"/>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505C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5C6F"/>
    <w:rPr>
      <w:rFonts w:asciiTheme="majorHAnsi" w:eastAsiaTheme="majorEastAsia" w:hAnsiTheme="majorHAnsi" w:cstheme="majorBidi"/>
      <w:i/>
      <w:iCs/>
      <w:color w:val="272727" w:themeColor="text1" w:themeTint="D8"/>
      <w:sz w:val="21"/>
      <w:szCs w:val="21"/>
    </w:rPr>
  </w:style>
  <w:style w:type="table" w:styleId="TableGridLight">
    <w:name w:val="Grid Table Light"/>
    <w:basedOn w:val="TableNormal"/>
    <w:uiPriority w:val="40"/>
    <w:rsid w:val="00505C6F"/>
    <w:pPr>
      <w:spacing w:after="0" w:line="240" w:lineRule="auto"/>
    </w:pPr>
    <w:rPr>
      <w:rFonts w:ascii="Calibri" w:eastAsiaTheme="minorHAns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1"/>
    <w:rsid w:val="00505C6F"/>
    <w:rPr>
      <w:rFonts w:ascii="Calibri" w:eastAsiaTheme="minorHAnsi" w:hAnsi="Calibri" w:cs="Times New Roman"/>
      <w:sz w:val="24"/>
      <w:szCs w:val="20"/>
    </w:rPr>
  </w:style>
  <w:style w:type="paragraph" w:styleId="Title">
    <w:name w:val="Title"/>
    <w:basedOn w:val="Normal"/>
    <w:next w:val="Normal"/>
    <w:link w:val="TitleChar"/>
    <w:uiPriority w:val="10"/>
    <w:qFormat/>
    <w:rsid w:val="00197419"/>
    <w:pPr>
      <w:spacing w:line="360" w:lineRule="auto"/>
      <w:contextualSpacing/>
      <w:jc w:val="center"/>
    </w:pPr>
    <w:rPr>
      <w:rFonts w:asciiTheme="minorHAnsi" w:eastAsiaTheme="majorEastAsia" w:hAnsiTheme="minorHAnsi" w:cstheme="majorBidi"/>
      <w:b/>
      <w:kern w:val="28"/>
      <w:szCs w:val="56"/>
    </w:rPr>
  </w:style>
  <w:style w:type="character" w:customStyle="1" w:styleId="TitleChar">
    <w:name w:val="Title Char"/>
    <w:basedOn w:val="DefaultParagraphFont"/>
    <w:link w:val="Title"/>
    <w:uiPriority w:val="10"/>
    <w:rsid w:val="00197419"/>
    <w:rPr>
      <w:rFonts w:eastAsiaTheme="majorEastAsia" w:cstheme="majorBidi"/>
      <w:b/>
      <w:kern w:val="28"/>
      <w:sz w:val="24"/>
      <w:szCs w:val="56"/>
    </w:rPr>
  </w:style>
  <w:style w:type="paragraph" w:styleId="Subtitle">
    <w:name w:val="Subtitle"/>
    <w:aliases w:val="Table Column Title"/>
    <w:basedOn w:val="Normal"/>
    <w:next w:val="Normal"/>
    <w:link w:val="SubtitleChar"/>
    <w:uiPriority w:val="11"/>
    <w:rsid w:val="00505C6F"/>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505C6F"/>
    <w:rPr>
      <w:b/>
      <w:spacing w:val="15"/>
      <w:sz w:val="20"/>
    </w:rPr>
  </w:style>
  <w:style w:type="paragraph" w:customStyle="1" w:styleId="BodyTextSingle">
    <w:name w:val="Body Text Single"/>
    <w:basedOn w:val="Normal"/>
    <w:qFormat/>
    <w:rsid w:val="00505C6F"/>
    <w:pPr>
      <w:widowControl w:val="0"/>
      <w:autoSpaceDE w:val="0"/>
      <w:autoSpaceDN w:val="0"/>
      <w:adjustRightInd w:val="0"/>
      <w:spacing w:after="120"/>
    </w:pPr>
    <w:rPr>
      <w:rFonts w:asciiTheme="minorHAnsi" w:hAnsiTheme="minorHAnsi" w:cstheme="minorHAnsi"/>
    </w:rPr>
  </w:style>
  <w:style w:type="paragraph" w:styleId="Caption">
    <w:name w:val="caption"/>
    <w:basedOn w:val="Normal"/>
    <w:next w:val="Normal"/>
    <w:uiPriority w:val="35"/>
    <w:unhideWhenUsed/>
    <w:qFormat/>
    <w:rsid w:val="00505C6F"/>
    <w:pPr>
      <w:keepNext/>
      <w:spacing w:after="60"/>
    </w:pPr>
    <w:rPr>
      <w:b/>
      <w:iCs/>
      <w:szCs w:val="18"/>
    </w:rPr>
  </w:style>
  <w:style w:type="paragraph" w:customStyle="1" w:styleId="TableHeadrow">
    <w:name w:val="Table Head row"/>
    <w:basedOn w:val="Normal"/>
    <w:qFormat/>
    <w:rsid w:val="00505C6F"/>
    <w:pPr>
      <w:keepNext/>
      <w:keepLines/>
      <w:widowControl w:val="0"/>
      <w:autoSpaceDE w:val="0"/>
      <w:autoSpaceDN w:val="0"/>
      <w:adjustRightInd w:val="0"/>
      <w:jc w:val="center"/>
    </w:pPr>
    <w:rPr>
      <w:rFonts w:asciiTheme="minorHAnsi" w:hAnsiTheme="minorHAnsi" w:cstheme="minorHAnsi"/>
      <w:b/>
      <w:sz w:val="20"/>
    </w:rPr>
  </w:style>
  <w:style w:type="paragraph" w:customStyle="1" w:styleId="Tablenote">
    <w:name w:val="Table note"/>
    <w:basedOn w:val="Normal"/>
    <w:qFormat/>
    <w:rsid w:val="00505C6F"/>
    <w:pPr>
      <w:spacing w:before="60" w:after="200"/>
      <w:contextualSpacing/>
    </w:pPr>
    <w:rPr>
      <w:rFonts w:asciiTheme="minorHAnsi" w:hAnsiTheme="minorHAnsi" w:cstheme="minorHAnsi"/>
      <w:sz w:val="20"/>
    </w:rPr>
  </w:style>
  <w:style w:type="paragraph" w:styleId="ListBullet">
    <w:name w:val="List Bullet"/>
    <w:basedOn w:val="Normal"/>
    <w:uiPriority w:val="99"/>
    <w:unhideWhenUsed/>
    <w:rsid w:val="00D114DF"/>
    <w:pPr>
      <w:numPr>
        <w:numId w:val="23"/>
      </w:numPr>
      <w:spacing w:after="100"/>
    </w:pPr>
    <w:rPr>
      <w:rFonts w:eastAsia="Times New Roman"/>
      <w:szCs w:val="24"/>
    </w:rPr>
  </w:style>
  <w:style w:type="paragraph" w:customStyle="1" w:styleId="ListBulletLAST">
    <w:name w:val="List Bullet LAST"/>
    <w:basedOn w:val="ListBullet"/>
    <w:qFormat/>
    <w:rsid w:val="00D114DF"/>
    <w:pPr>
      <w:tabs>
        <w:tab w:val="clear" w:pos="360"/>
        <w:tab w:val="num" w:pos="720"/>
      </w:tabs>
      <w:spacing w:after="200"/>
      <w:ind w:left="720"/>
    </w:pPr>
  </w:style>
  <w:style w:type="paragraph" w:styleId="ListNumber">
    <w:name w:val="List Number"/>
    <w:basedOn w:val="ListParagraph"/>
    <w:uiPriority w:val="99"/>
    <w:unhideWhenUsed/>
    <w:rsid w:val="00952AD0"/>
    <w:pPr>
      <w:widowControl w:val="0"/>
      <w:numPr>
        <w:numId w:val="14"/>
      </w:numPr>
      <w:tabs>
        <w:tab w:val="left" w:pos="658"/>
        <w:tab w:val="left" w:pos="660"/>
      </w:tabs>
      <w:autoSpaceDE w:val="0"/>
      <w:autoSpaceDN w:val="0"/>
      <w:ind w:right="115"/>
      <w:contextualSpacing w:val="0"/>
    </w:pPr>
    <w:rPr>
      <w:rFonts w:asciiTheme="minorHAnsi" w:hAnsiTheme="minorHAnsi" w:cstheme="minorHAnsi"/>
    </w:rPr>
  </w:style>
  <w:style w:type="paragraph" w:customStyle="1" w:styleId="Heading1NONumber">
    <w:name w:val="Heading 1 NO Number"/>
    <w:qFormat/>
    <w:rsid w:val="00D114DF"/>
    <w:pPr>
      <w:keepNext/>
      <w:spacing w:before="200" w:line="240" w:lineRule="auto"/>
      <w:outlineLvl w:val="0"/>
    </w:pPr>
    <w:rPr>
      <w:rFonts w:ascii="Calibri" w:eastAsia="Times New Roman" w:hAnsi="Calibri" w:cs="Times New Roman"/>
      <w:b/>
      <w:sz w:val="24"/>
      <w:szCs w:val="24"/>
      <w:u w:val="single"/>
    </w:rPr>
  </w:style>
  <w:style w:type="paragraph" w:customStyle="1" w:styleId="Heading3NoNumbers">
    <w:name w:val="Heading 3 No Numbers"/>
    <w:next w:val="BodyTextSingle"/>
    <w:qFormat/>
    <w:rsid w:val="00505C6F"/>
    <w:pPr>
      <w:keepNext/>
      <w:spacing w:after="160" w:line="240" w:lineRule="auto"/>
    </w:pPr>
    <w:rPr>
      <w:rFonts w:ascii="Calibri" w:eastAsiaTheme="minorHAnsi" w:hAnsi="Calibri" w:cs="Times New Roman"/>
      <w:b/>
      <w:bCs/>
      <w:i/>
      <w:sz w:val="24"/>
      <w:szCs w:val="26"/>
    </w:rPr>
  </w:style>
  <w:style w:type="paragraph" w:customStyle="1" w:styleId="InstructionsTitle">
    <w:name w:val="Instructions Title"/>
    <w:qFormat/>
    <w:rsid w:val="000D4871"/>
    <w:pPr>
      <w:widowControl w:val="0"/>
      <w:autoSpaceDE w:val="0"/>
      <w:autoSpaceDN w:val="0"/>
      <w:adjustRightInd w:val="0"/>
      <w:spacing w:after="120" w:line="240" w:lineRule="auto"/>
      <w:jc w:val="center"/>
    </w:pPr>
    <w:rPr>
      <w:rFonts w:eastAsiaTheme="majorEastAsia" w:cstheme="majorBidi"/>
      <w:b/>
      <w:kern w:val="28"/>
      <w:sz w:val="24"/>
      <w:szCs w:val="56"/>
    </w:rPr>
  </w:style>
  <w:style w:type="paragraph" w:styleId="ListBullet2">
    <w:name w:val="List Bullet 2"/>
    <w:basedOn w:val="Normal"/>
    <w:uiPriority w:val="99"/>
    <w:unhideWhenUsed/>
    <w:rsid w:val="00D114DF"/>
    <w:pPr>
      <w:numPr>
        <w:numId w:val="22"/>
      </w:numPr>
      <w:spacing w:after="100"/>
    </w:pPr>
    <w:rPr>
      <w:rFonts w:eastAsia="Times New Roman"/>
      <w:szCs w:val="24"/>
    </w:rPr>
  </w:style>
  <w:style w:type="character" w:styleId="Mention">
    <w:name w:val="Mention"/>
    <w:basedOn w:val="DefaultParagraphFont"/>
    <w:uiPriority w:val="99"/>
    <w:unhideWhenUsed/>
    <w:rsid w:val="00EA68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5541">
      <w:bodyDiv w:val="1"/>
      <w:marLeft w:val="0"/>
      <w:marRight w:val="0"/>
      <w:marTop w:val="0"/>
      <w:marBottom w:val="0"/>
      <w:divBdr>
        <w:top w:val="none" w:sz="0" w:space="0" w:color="auto"/>
        <w:left w:val="none" w:sz="0" w:space="0" w:color="auto"/>
        <w:bottom w:val="none" w:sz="0" w:space="0" w:color="auto"/>
        <w:right w:val="none" w:sz="0" w:space="0" w:color="auto"/>
      </w:divBdr>
    </w:div>
    <w:div w:id="15594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cb800aca-f1fe-403e-bbe3-bb839eb088ab</TermId>
        </TermInfo>
        <TermInfo xmlns="http://schemas.microsoft.com/office/infopath/2007/PartnerControls">
          <TermName xmlns="http://schemas.microsoft.com/office/infopath/2007/PartnerControls">Well</TermName>
          <TermId xmlns="http://schemas.microsoft.com/office/infopath/2007/PartnerControls">00000000-0000-0000-0000-000000000000</TermId>
        </TermInfo>
        <TermInfo xmlns="http://schemas.microsoft.com/office/infopath/2007/PartnerControls">
          <TermName xmlns="http://schemas.microsoft.com/office/infopath/2007/PartnerControls">Attachment G</TermName>
          <TermId xmlns="http://schemas.microsoft.com/office/infopath/2007/PartnerControls">00000000-0000-0000-0000-000000000000</TermId>
        </TermInfo>
        <TermInfo xmlns="http://schemas.microsoft.com/office/infopath/2007/PartnerControls">
          <TermName xmlns="http://schemas.microsoft.com/office/infopath/2007/PartnerControls">Construction Details</TermName>
          <TermId xmlns="http://schemas.microsoft.com/office/infopath/2007/PartnerControls">00000000-0000-0000-0000-000000000000</TermId>
        </TermInfo>
      </Terms>
    </TaxKeywordTaxHTField>
    <Record xmlns="4ffa91fb-a0ff-4ac5-b2db-65c790d184a4">Shared</Record>
    <Rights xmlns="4ffa91fb-a0ff-4ac5-b2db-65c790d184a4" xsi:nil="true"/>
    <Document_x0020_Creation_x0020_Date xmlns="4ffa91fb-a0ff-4ac5-b2db-65c790d184a4">2026-01-20T15:48:16+00:00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640A871-049D-4A8C-90CE-968CC2A8011D}">
  <ds:schemaRefs>
    <ds:schemaRef ds:uri="http://schemas.openxmlformats.org/officeDocument/2006/bibliography"/>
  </ds:schemaRefs>
</ds:datastoreItem>
</file>

<file path=customXml/itemProps2.xml><?xml version="1.0" encoding="utf-8"?>
<ds:datastoreItem xmlns:ds="http://schemas.openxmlformats.org/officeDocument/2006/customXml" ds:itemID="{40AC8D71-1731-4B8B-BD2A-0BBC80161E47}">
  <ds:schemaRefs>
    <ds:schemaRef ds:uri="http://schemas.microsoft.com/sharepoint/v3/contenttype/forms"/>
  </ds:schemaRefs>
</ds:datastoreItem>
</file>

<file path=customXml/itemProps3.xml><?xml version="1.0" encoding="utf-8"?>
<ds:datastoreItem xmlns:ds="http://schemas.openxmlformats.org/officeDocument/2006/customXml" ds:itemID="{9460753F-4092-4480-BA6C-12F3B1C9DF9D}">
  <ds:schemaRefs>
    <ds:schemaRef ds:uri="http://schemas.microsoft.com/office/2006/metadata/properties"/>
    <ds:schemaRef ds:uri="http://schemas.microsoft.com/office/infopath/2007/PartnerControls"/>
    <ds:schemaRef ds:uri="4ffa91fb-a0ff-4ac5-b2db-65c790d184a4"/>
    <ds:schemaRef ds:uri="73152aef-b862-4840-8946-cfbcf29e4db9"/>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0F5E0661-C09F-4E98-B959-B8F59E12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4F2089-DB02-484C-92C9-ABF845A92C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3</TotalTime>
  <Pages>5</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Attachment G: Construction Details</vt:lpstr>
    </vt:vector>
  </TitlesOfParts>
  <Manager/>
  <Company>US EPA; OW; Office of Ground Water and Drinking Water</Company>
  <LinksUpToDate>false</LinksUpToDate>
  <CharactersWithSpaces>10941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Construction Details</dc:title>
  <dc:subject>Construction Details</dc:subject>
  <dc:creator>US EPA;OW;Office of Ground Water and Drinking Water</dc:creator>
  <cp:keywords>Construction Details, Well, Template, Attachment G</cp:keywords>
  <dc:description/>
  <cp:lastModifiedBy>Newman, Sharon</cp:lastModifiedBy>
  <cp:revision>4</cp:revision>
  <cp:lastPrinted>2014-04-15T20:12:00Z</cp:lastPrinted>
  <dcterms:created xsi:type="dcterms:W3CDTF">2026-06-17T16:49:00Z</dcterms:created>
  <dcterms:modified xsi:type="dcterms:W3CDTF">2026-06-18T12:56:00Z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27;#template|cb800aca-f1fe-403e-bbe3-bb839eb088ab;#60;#Well|7caa9219-3ef1-41b4-8ebe-8b96c7084624;#218;#Attachment G|719c1618-b0cc-4449-a2a3-c927786dadcf;#217;#Construction Details|6f0fa82a-6efc-450c-90f9-543f12d35947</vt:lpwstr>
  </property>
  <property fmtid="{D5CDD505-2E9C-101B-9397-08002B2CF9AE}" pid="3" name="Locations">
    <vt:lpwstr/>
  </property>
  <property fmtid="{D5CDD505-2E9C-101B-9397-08002B2CF9AE}" pid="4" name="ContractDivisions">
    <vt:lpwstr/>
  </property>
  <property fmtid="{D5CDD505-2E9C-101B-9397-08002B2CF9AE}" pid="5" name="ContentTypeId">
    <vt:lpwstr>0x0101006D926FCA8A496A46B9F472258EBEC79B</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ServiceSectors">
    <vt:lpwstr/>
  </property>
  <property fmtid="{D5CDD505-2E9C-101B-9397-08002B2CF9AE}" pid="10" name="ProjectSubjectAreas">
    <vt:lpwstr/>
  </property>
  <property fmtid="{D5CDD505-2E9C-101B-9397-08002B2CF9AE}" pid="11" name="WorkType">
    <vt:lpwstr/>
  </property>
  <property fmtid="{D5CDD505-2E9C-101B-9397-08002B2CF9AE}" pid="12" name="ProjectServiceSectors">
    <vt:lpwstr/>
  </property>
  <property fmtid="{D5CDD505-2E9C-101B-9397-08002B2CF9AE}" pid="13" name="ProjectClients">
    <vt:lpwstr/>
  </property>
  <property fmtid="{D5CDD505-2E9C-101B-9397-08002B2CF9AE}" pid="14" name="_docset_NoMedatataSyncRequired">
    <vt:lpwstr>False</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e3f09c3df709400db2417a7161762d62">
    <vt:lpwstr/>
  </property>
  <property fmtid="{D5CDD505-2E9C-101B-9397-08002B2CF9AE}" pid="19" name="EPA Subject">
    <vt:lpwstr/>
  </property>
  <property fmtid="{D5CDD505-2E9C-101B-9397-08002B2CF9AE}" pid="20" name="_ExtendedDescription">
    <vt:lpwstr/>
  </property>
  <property fmtid="{D5CDD505-2E9C-101B-9397-08002B2CF9AE}" pid="21" name="TriggerFlowInfo">
    <vt:lpwstr/>
  </property>
  <property fmtid="{D5CDD505-2E9C-101B-9397-08002B2CF9AE}" pid="22" name="Document Type">
    <vt:lpwstr/>
  </property>
  <property fmtid="{D5CDD505-2E9C-101B-9397-08002B2CF9AE}" pid="23" name="xd_Signature">
    <vt:bool>false</vt:bool>
  </property>
  <property fmtid="{D5CDD505-2E9C-101B-9397-08002B2CF9AE}" pid="24" name="MediaServiceImageTags">
    <vt:lpwstr/>
  </property>
  <property fmtid="{D5CDD505-2E9C-101B-9397-08002B2CF9AE}" pid="25" name="Document_x0020_Type">
    <vt:lpwstr/>
  </property>
  <property fmtid="{D5CDD505-2E9C-101B-9397-08002B2CF9AE}" pid="26" name="EPA_x0020_Subject">
    <vt:lpwstr/>
  </property>
  <property fmtid="{D5CDD505-2E9C-101B-9397-08002B2CF9AE}" pid="27" name="docLang">
    <vt:lpwstr>en</vt:lpwstr>
  </property>
</Properties>
</file>