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020A" w14:textId="251B738D" w:rsidR="009C413E" w:rsidRPr="00DC4EF8" w:rsidRDefault="009C413E" w:rsidP="009C413E">
      <w:pPr>
        <w:jc w:val="center"/>
        <w:rPr>
          <w:rFonts w:asciiTheme="minorHAnsi" w:hAnsiTheme="minorHAnsi" w:cstheme="minorHAnsi"/>
          <w:b/>
          <w:szCs w:val="24"/>
        </w:rPr>
      </w:pPr>
      <w:bookmarkStart w:id="0" w:name="_Hlk66126842"/>
      <w:r w:rsidRPr="00DC4EF8">
        <w:rPr>
          <w:rFonts w:asciiTheme="minorHAnsi" w:hAnsiTheme="minorHAnsi" w:cstheme="minorHAnsi"/>
          <w:b/>
          <w:szCs w:val="24"/>
        </w:rPr>
        <w:t>IMPORTANT INFORMATION ABOUT YOUR DRINKING WATER</w:t>
      </w:r>
    </w:p>
    <w:p w14:paraId="2053F953" w14:textId="77777777" w:rsidR="009C413E" w:rsidRPr="00DC4EF8" w:rsidRDefault="009C413E" w:rsidP="009C413E">
      <w:pPr>
        <w:jc w:val="center"/>
        <w:rPr>
          <w:rFonts w:asciiTheme="minorHAnsi" w:hAnsiTheme="minorHAnsi" w:cstheme="minorHAnsi"/>
          <w:b/>
          <w:szCs w:val="24"/>
        </w:rPr>
      </w:pPr>
    </w:p>
    <w:p w14:paraId="5090A7C3"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______________________________________________ Has Levels of Disinfection Byproducts (DBPs) </w:t>
      </w:r>
    </w:p>
    <w:p w14:paraId="5880D009" w14:textId="77777777" w:rsidR="009C413E" w:rsidRPr="00DC4EF8" w:rsidRDefault="009C413E" w:rsidP="009C413E">
      <w:pPr>
        <w:tabs>
          <w:tab w:val="left" w:pos="1620"/>
        </w:tabs>
        <w:rPr>
          <w:rFonts w:asciiTheme="minorHAnsi" w:hAnsiTheme="minorHAnsi" w:cstheme="minorHAnsi"/>
          <w:szCs w:val="24"/>
        </w:rPr>
      </w:pPr>
      <w:r w:rsidRPr="00DC4EF8">
        <w:rPr>
          <w:rFonts w:asciiTheme="minorHAnsi" w:hAnsiTheme="minorHAnsi" w:cstheme="minorHAnsi"/>
          <w:szCs w:val="24"/>
        </w:rPr>
        <w:tab/>
        <w:t xml:space="preserve">(Name of Water System/Business)   </w:t>
      </w:r>
    </w:p>
    <w:p w14:paraId="60B9CE32" w14:textId="77777777" w:rsidR="009C413E" w:rsidRPr="00DC4EF8" w:rsidRDefault="009C413E" w:rsidP="009C413E">
      <w:pPr>
        <w:tabs>
          <w:tab w:val="center" w:pos="5400"/>
        </w:tabs>
        <w:rPr>
          <w:rFonts w:asciiTheme="minorHAnsi" w:hAnsiTheme="minorHAnsi" w:cstheme="minorHAnsi"/>
          <w:szCs w:val="24"/>
        </w:rPr>
      </w:pPr>
      <w:r w:rsidRPr="00DC4EF8">
        <w:rPr>
          <w:rFonts w:asciiTheme="minorHAnsi" w:hAnsiTheme="minorHAnsi" w:cstheme="minorHAnsi"/>
          <w:szCs w:val="24"/>
        </w:rPr>
        <w:t>Above Drinking Water Standards</w:t>
      </w:r>
    </w:p>
    <w:p w14:paraId="532847B4" w14:textId="77777777" w:rsidR="009C413E" w:rsidRPr="00DC4EF8" w:rsidRDefault="009C413E" w:rsidP="009C413E">
      <w:pPr>
        <w:rPr>
          <w:rFonts w:asciiTheme="minorHAnsi" w:hAnsiTheme="minorHAnsi" w:cstheme="minorHAnsi"/>
          <w:sz w:val="16"/>
          <w:szCs w:val="16"/>
        </w:rPr>
      </w:pPr>
    </w:p>
    <w:p w14:paraId="4B53A1AD"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Our water system recently violated a drinking water standard.  Although this is not an emergency, </w:t>
      </w:r>
      <w:proofErr w:type="gramStart"/>
      <w:r w:rsidRPr="00DC4EF8">
        <w:rPr>
          <w:rFonts w:asciiTheme="minorHAnsi" w:hAnsiTheme="minorHAnsi" w:cstheme="minorHAnsi"/>
          <w:szCs w:val="24"/>
        </w:rPr>
        <w:t>as</w:t>
      </w:r>
      <w:proofErr w:type="gramEnd"/>
      <w:r w:rsidRPr="00DC4EF8">
        <w:rPr>
          <w:rFonts w:asciiTheme="minorHAnsi" w:hAnsiTheme="minorHAnsi" w:cstheme="minorHAnsi"/>
          <w:szCs w:val="24"/>
        </w:rPr>
        <w:t xml:space="preserve"> our customers, you have a right to know what happened, what you should do, and what we are doing to correct this situation.</w:t>
      </w:r>
    </w:p>
    <w:p w14:paraId="626E4928" w14:textId="77777777" w:rsidR="009C413E" w:rsidRPr="00DC4EF8" w:rsidRDefault="009C413E" w:rsidP="009C413E">
      <w:pPr>
        <w:rPr>
          <w:rFonts w:asciiTheme="minorHAnsi" w:hAnsiTheme="minorHAnsi" w:cstheme="minorHAnsi"/>
          <w:sz w:val="16"/>
          <w:szCs w:val="16"/>
        </w:rPr>
      </w:pPr>
    </w:p>
    <w:p w14:paraId="3BF95F2B" w14:textId="77777777" w:rsidR="009C413E" w:rsidRPr="00DC4EF8" w:rsidRDefault="009C413E" w:rsidP="009C413E">
      <w:pPr>
        <w:tabs>
          <w:tab w:val="left" w:pos="8010"/>
        </w:tabs>
        <w:rPr>
          <w:rFonts w:asciiTheme="minorHAnsi" w:hAnsiTheme="minorHAnsi" w:cstheme="minorHAnsi"/>
          <w:szCs w:val="24"/>
        </w:rPr>
      </w:pPr>
      <w:r w:rsidRPr="00DC4EF8">
        <w:rPr>
          <w:rFonts w:asciiTheme="minorHAnsi" w:hAnsiTheme="minorHAnsi" w:cstheme="minorHAnsi"/>
          <w:szCs w:val="24"/>
        </w:rPr>
        <w:t>We are required to monitor your drinking water for the presence of disinfection byproducts (DBPs) on a quarterly basis.  The DBPs test results from the last four (4) quarters that ended on ____________ show that our system exceeds the standards, or maximum contaminant levels (MCLs)</w:t>
      </w:r>
      <w:r w:rsidRPr="00DC4EF8">
        <w:rPr>
          <w:rFonts w:asciiTheme="minorHAnsi" w:hAnsiTheme="minorHAnsi" w:cstheme="minorHAnsi"/>
          <w:szCs w:val="24"/>
        </w:rPr>
        <w:tab/>
        <w:t>(Month/Date/Year)</w:t>
      </w:r>
    </w:p>
    <w:p w14:paraId="68C4D414" w14:textId="77777777" w:rsidR="009C413E" w:rsidRPr="00DC4EF8" w:rsidRDefault="009C413E" w:rsidP="009C413E">
      <w:pPr>
        <w:rPr>
          <w:rFonts w:asciiTheme="minorHAnsi" w:hAnsiTheme="minorHAnsi" w:cstheme="minorBidi"/>
        </w:rPr>
      </w:pPr>
      <w:r w:rsidRPr="73CE2575">
        <w:rPr>
          <w:rFonts w:asciiTheme="minorHAnsi" w:hAnsiTheme="minorHAnsi" w:cstheme="minorBidi"/>
        </w:rPr>
        <w:t xml:space="preserve">for total trihalomethanes (TTHM) and haloacetic acids (HAA5).  MCLs for TTHM and HAA5 are calculated based on locational running annual averages (LRAA) of samples collected from the last four (4) quarters.  The LRAA of TTHM at __________________is at _____mg/L, </w:t>
      </w:r>
    </w:p>
    <w:p w14:paraId="6208ECD6"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t xml:space="preserve">  (location)</w:t>
      </w:r>
    </w:p>
    <w:p w14:paraId="0B72CB53"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and HAA5at __________________ is at _____mg/L.  These values exceed the respective MCLs </w:t>
      </w:r>
    </w:p>
    <w:p w14:paraId="4DEEF31D"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ab/>
      </w:r>
      <w:r w:rsidRPr="00DC4EF8">
        <w:rPr>
          <w:rFonts w:asciiTheme="minorHAnsi" w:hAnsiTheme="minorHAnsi" w:cstheme="minorHAnsi"/>
          <w:szCs w:val="24"/>
        </w:rPr>
        <w:tab/>
        <w:t xml:space="preserve">      (location)</w:t>
      </w:r>
    </w:p>
    <w:p w14:paraId="62F16FB5"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for TTHM of 0.080 mg/L and HAA5 of 0.060 mg/L. </w:t>
      </w:r>
    </w:p>
    <w:p w14:paraId="63575A3A" w14:textId="77777777" w:rsidR="009C413E" w:rsidRPr="00DC4EF8" w:rsidRDefault="009C413E" w:rsidP="009C413E">
      <w:pPr>
        <w:rPr>
          <w:rFonts w:asciiTheme="minorHAnsi" w:hAnsiTheme="minorHAnsi" w:cstheme="minorHAnsi"/>
          <w:sz w:val="16"/>
          <w:szCs w:val="16"/>
        </w:rPr>
      </w:pPr>
    </w:p>
    <w:p w14:paraId="292D5D5B" w14:textId="77777777" w:rsidR="009C413E" w:rsidRPr="00DC4EF8" w:rsidRDefault="009C413E" w:rsidP="009C413E">
      <w:pPr>
        <w:rPr>
          <w:rFonts w:asciiTheme="minorHAnsi" w:hAnsiTheme="minorHAnsi" w:cstheme="minorHAnsi"/>
          <w:b/>
          <w:szCs w:val="24"/>
        </w:rPr>
      </w:pPr>
      <w:r w:rsidRPr="00DC4EF8">
        <w:rPr>
          <w:rFonts w:asciiTheme="minorHAnsi" w:hAnsiTheme="minorHAnsi" w:cstheme="minorHAnsi"/>
          <w:b/>
          <w:szCs w:val="24"/>
        </w:rPr>
        <w:t xml:space="preserve">What should I do?  </w:t>
      </w:r>
    </w:p>
    <w:p w14:paraId="4C633051" w14:textId="77777777" w:rsidR="009C413E" w:rsidRPr="00DC4EF8" w:rsidRDefault="009C413E" w:rsidP="009C413E">
      <w:pPr>
        <w:rPr>
          <w:rFonts w:asciiTheme="minorHAnsi" w:hAnsiTheme="minorHAnsi" w:cstheme="minorHAnsi"/>
          <w:szCs w:val="24"/>
        </w:rPr>
      </w:pPr>
      <w:proofErr w:type="gramStart"/>
      <w:r w:rsidRPr="00DC4EF8">
        <w:rPr>
          <w:rFonts w:asciiTheme="minorHAnsi" w:hAnsiTheme="minorHAnsi" w:cstheme="minorHAnsi"/>
          <w:szCs w:val="24"/>
        </w:rPr>
        <w:t>At this time</w:t>
      </w:r>
      <w:proofErr w:type="gramEnd"/>
      <w:r w:rsidRPr="00DC4EF8">
        <w:rPr>
          <w:rFonts w:asciiTheme="minorHAnsi" w:hAnsiTheme="minorHAnsi" w:cstheme="minorHAnsi"/>
          <w:szCs w:val="24"/>
        </w:rPr>
        <w:t xml:space="preserve">, </w:t>
      </w:r>
      <w:r w:rsidRPr="00DC4EF8">
        <w:rPr>
          <w:rFonts w:asciiTheme="minorHAnsi" w:hAnsiTheme="minorHAnsi" w:cstheme="minorHAnsi"/>
          <w:b/>
          <w:szCs w:val="24"/>
        </w:rPr>
        <w:t>no</w:t>
      </w:r>
      <w:r w:rsidRPr="00DC4EF8">
        <w:rPr>
          <w:rFonts w:asciiTheme="minorHAnsi" w:hAnsiTheme="minorHAnsi" w:cstheme="minorHAnsi"/>
          <w:szCs w:val="24"/>
        </w:rPr>
        <w:t xml:space="preserve"> alternative source of water is necessary.  However, if you have any specific health concerns, consult your doctor.</w:t>
      </w:r>
    </w:p>
    <w:p w14:paraId="14417F7A" w14:textId="77777777" w:rsidR="009C413E" w:rsidRPr="00DC4EF8" w:rsidRDefault="009C413E" w:rsidP="009C413E">
      <w:pPr>
        <w:rPr>
          <w:rFonts w:asciiTheme="minorHAnsi" w:hAnsiTheme="minorHAnsi" w:cstheme="minorHAnsi"/>
          <w:sz w:val="16"/>
          <w:szCs w:val="16"/>
        </w:rPr>
      </w:pPr>
    </w:p>
    <w:p w14:paraId="2FC41BF3" w14:textId="77777777" w:rsidR="009C413E" w:rsidRPr="00DC4EF8" w:rsidRDefault="009C413E" w:rsidP="009C413E">
      <w:pPr>
        <w:rPr>
          <w:rFonts w:asciiTheme="minorHAnsi" w:hAnsiTheme="minorHAnsi" w:cstheme="minorHAnsi"/>
          <w:b/>
          <w:szCs w:val="24"/>
        </w:rPr>
      </w:pPr>
      <w:r w:rsidRPr="00DC4EF8">
        <w:rPr>
          <w:rFonts w:asciiTheme="minorHAnsi" w:hAnsiTheme="minorHAnsi" w:cstheme="minorHAnsi"/>
          <w:b/>
          <w:szCs w:val="24"/>
        </w:rPr>
        <w:t>What does this mean?</w:t>
      </w:r>
    </w:p>
    <w:p w14:paraId="11710EB3"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This is not an emergency.  If it had been, you would have been notified immediately.  Some people who drink water containing </w:t>
      </w:r>
      <w:proofErr w:type="spellStart"/>
      <w:r w:rsidRPr="00DC4EF8">
        <w:rPr>
          <w:rFonts w:asciiTheme="minorHAnsi" w:hAnsiTheme="minorHAnsi" w:cstheme="minorHAnsi"/>
          <w:szCs w:val="24"/>
        </w:rPr>
        <w:t>trihalo</w:t>
      </w:r>
      <w:r>
        <w:rPr>
          <w:rFonts w:asciiTheme="minorHAnsi" w:hAnsiTheme="minorHAnsi" w:cstheme="minorHAnsi"/>
          <w:szCs w:val="24"/>
        </w:rPr>
        <w:t>Megan</w:t>
      </w:r>
      <w:r w:rsidRPr="00DC4EF8">
        <w:rPr>
          <w:rFonts w:asciiTheme="minorHAnsi" w:hAnsiTheme="minorHAnsi" w:cstheme="minorHAnsi"/>
          <w:szCs w:val="24"/>
        </w:rPr>
        <w:t>e</w:t>
      </w:r>
      <w:proofErr w:type="spellEnd"/>
      <w:r w:rsidRPr="00DC4EF8">
        <w:rPr>
          <w:rFonts w:asciiTheme="minorHAnsi" w:hAnsiTheme="minorHAnsi" w:cstheme="minorHAnsi"/>
          <w:szCs w:val="24"/>
        </w:rPr>
        <w:t xml:space="preserve"> </w:t>
      </w:r>
      <w:proofErr w:type="gramStart"/>
      <w:r w:rsidRPr="00DC4EF8">
        <w:rPr>
          <w:rFonts w:asciiTheme="minorHAnsi" w:hAnsiTheme="minorHAnsi" w:cstheme="minorHAnsi"/>
          <w:szCs w:val="24"/>
        </w:rPr>
        <w:t>in excess of</w:t>
      </w:r>
      <w:proofErr w:type="gramEnd"/>
      <w:r w:rsidRPr="00DC4EF8">
        <w:rPr>
          <w:rFonts w:asciiTheme="minorHAnsi" w:hAnsiTheme="minorHAnsi" w:cstheme="minorHAnsi"/>
          <w:szCs w:val="24"/>
        </w:rPr>
        <w:t xml:space="preserve"> </w:t>
      </w:r>
      <w:proofErr w:type="gramStart"/>
      <w:r w:rsidRPr="00DC4EF8">
        <w:rPr>
          <w:rFonts w:asciiTheme="minorHAnsi" w:hAnsiTheme="minorHAnsi" w:cstheme="minorHAnsi"/>
          <w:szCs w:val="24"/>
        </w:rPr>
        <w:t>the MCL</w:t>
      </w:r>
      <w:proofErr w:type="gramEnd"/>
      <w:r w:rsidRPr="00DC4EF8">
        <w:rPr>
          <w:rFonts w:asciiTheme="minorHAnsi" w:hAnsiTheme="minorHAnsi" w:cstheme="minorHAnsi"/>
          <w:szCs w:val="24"/>
        </w:rPr>
        <w:t xml:space="preserve"> over many years may experience problems with their liver, kidneys, or central nervous system, and may have an increased risk of getting cancer.  Some people who drink water containing haloacetic acids </w:t>
      </w:r>
      <w:proofErr w:type="gramStart"/>
      <w:r w:rsidRPr="00DC4EF8">
        <w:rPr>
          <w:rFonts w:asciiTheme="minorHAnsi" w:hAnsiTheme="minorHAnsi" w:cstheme="minorHAnsi"/>
          <w:szCs w:val="24"/>
        </w:rPr>
        <w:t>in excess of</w:t>
      </w:r>
      <w:proofErr w:type="gramEnd"/>
      <w:r w:rsidRPr="00DC4EF8">
        <w:rPr>
          <w:rFonts w:asciiTheme="minorHAnsi" w:hAnsiTheme="minorHAnsi" w:cstheme="minorHAnsi"/>
          <w:szCs w:val="24"/>
        </w:rPr>
        <w:t xml:space="preserve"> </w:t>
      </w:r>
      <w:proofErr w:type="gramStart"/>
      <w:r w:rsidRPr="00DC4EF8">
        <w:rPr>
          <w:rFonts w:asciiTheme="minorHAnsi" w:hAnsiTheme="minorHAnsi" w:cstheme="minorHAnsi"/>
          <w:szCs w:val="24"/>
        </w:rPr>
        <w:t>the MCL</w:t>
      </w:r>
      <w:proofErr w:type="gramEnd"/>
      <w:r w:rsidRPr="00DC4EF8">
        <w:rPr>
          <w:rFonts w:asciiTheme="minorHAnsi" w:hAnsiTheme="minorHAnsi" w:cstheme="minorHAnsi"/>
          <w:szCs w:val="24"/>
        </w:rPr>
        <w:t xml:space="preserve"> over many years may have an increased risk of getting cancer.</w:t>
      </w:r>
    </w:p>
    <w:p w14:paraId="394D9F34" w14:textId="77777777" w:rsidR="009C413E" w:rsidRPr="00DC4EF8" w:rsidRDefault="009C413E" w:rsidP="009C413E">
      <w:pPr>
        <w:rPr>
          <w:rFonts w:asciiTheme="minorHAnsi" w:hAnsiTheme="minorHAnsi" w:cstheme="minorHAnsi"/>
          <w:sz w:val="16"/>
          <w:szCs w:val="16"/>
        </w:rPr>
      </w:pPr>
    </w:p>
    <w:p w14:paraId="71E14DE0" w14:textId="77777777" w:rsidR="009C413E" w:rsidRPr="00DC4EF8" w:rsidRDefault="009C413E" w:rsidP="009C413E">
      <w:pPr>
        <w:rPr>
          <w:rFonts w:asciiTheme="minorHAnsi" w:hAnsiTheme="minorHAnsi" w:cstheme="minorHAnsi"/>
          <w:b/>
          <w:szCs w:val="24"/>
        </w:rPr>
      </w:pPr>
      <w:r w:rsidRPr="00DC4EF8">
        <w:rPr>
          <w:rFonts w:asciiTheme="minorHAnsi" w:hAnsiTheme="minorHAnsi" w:cstheme="minorHAnsi"/>
          <w:b/>
          <w:szCs w:val="24"/>
        </w:rPr>
        <w:t xml:space="preserve">What Happened?  What is being done?  </w:t>
      </w:r>
    </w:p>
    <w:p w14:paraId="6B758F38"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When disinfectants are used in the treatment of drinking water, disinfectants react with </w:t>
      </w:r>
      <w:proofErr w:type="gramStart"/>
      <w:r w:rsidRPr="00DC4EF8">
        <w:rPr>
          <w:rFonts w:asciiTheme="minorHAnsi" w:hAnsiTheme="minorHAnsi" w:cstheme="minorHAnsi"/>
          <w:szCs w:val="24"/>
        </w:rPr>
        <w:t>naturally-occurring</w:t>
      </w:r>
      <w:proofErr w:type="gramEnd"/>
      <w:r w:rsidRPr="00DC4EF8">
        <w:rPr>
          <w:rFonts w:asciiTheme="minorHAnsi" w:hAnsiTheme="minorHAnsi" w:cstheme="minorHAnsi"/>
          <w:szCs w:val="24"/>
        </w:rPr>
        <w:t xml:space="preserve"> organic and inorganic matter present in water to form DBPs.  We are taking/have taken the following corrective actions: ___________________________________________________ </w:t>
      </w:r>
    </w:p>
    <w:p w14:paraId="1804597F"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_____________________________________________________________________________.  We anticipate resolving the problem within __________________________________________.</w:t>
      </w:r>
    </w:p>
    <w:p w14:paraId="79EA243E"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t xml:space="preserve">  (Estimated time frame) </w:t>
      </w:r>
    </w:p>
    <w:p w14:paraId="267D46D3" w14:textId="77777777" w:rsidR="009C413E" w:rsidRPr="00DC4EF8" w:rsidRDefault="009C413E" w:rsidP="009C413E">
      <w:pPr>
        <w:rPr>
          <w:rFonts w:asciiTheme="minorHAnsi" w:hAnsiTheme="minorHAnsi" w:cstheme="minorHAnsi"/>
          <w:sz w:val="16"/>
          <w:szCs w:val="16"/>
        </w:rPr>
      </w:pPr>
    </w:p>
    <w:p w14:paraId="2F12E080"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If you have any questions, please contact ____________________________ </w:t>
      </w:r>
      <w:proofErr w:type="gramStart"/>
      <w:r w:rsidRPr="00DC4EF8">
        <w:rPr>
          <w:rFonts w:asciiTheme="minorHAnsi" w:hAnsiTheme="minorHAnsi" w:cstheme="minorHAnsi"/>
          <w:szCs w:val="24"/>
        </w:rPr>
        <w:t>at ___</w:t>
      </w:r>
      <w:proofErr w:type="gramEnd"/>
      <w:r w:rsidRPr="00DC4EF8">
        <w:rPr>
          <w:rFonts w:asciiTheme="minorHAnsi" w:hAnsiTheme="minorHAnsi" w:cstheme="minorHAnsi"/>
          <w:szCs w:val="24"/>
        </w:rPr>
        <w:t>__________,</w:t>
      </w:r>
    </w:p>
    <w:p w14:paraId="023B4BCC"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                                                                         (Name of water system contact)                    (Phone number)</w:t>
      </w:r>
    </w:p>
    <w:p w14:paraId="37D7748D"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or _____________________________________________________________   </w:t>
      </w:r>
    </w:p>
    <w:p w14:paraId="5F9F1BD7"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                  (Mailing address of PWS contact)</w:t>
      </w:r>
    </w:p>
    <w:p w14:paraId="75FBF70C" w14:textId="77777777" w:rsidR="009C413E" w:rsidRPr="00DC4EF8" w:rsidRDefault="009C413E" w:rsidP="009C413E">
      <w:pPr>
        <w:rPr>
          <w:rFonts w:asciiTheme="minorHAnsi" w:hAnsiTheme="minorHAnsi" w:cstheme="minorHAnsi"/>
          <w:sz w:val="16"/>
          <w:szCs w:val="16"/>
        </w:rPr>
      </w:pPr>
    </w:p>
    <w:p w14:paraId="5E416F6F" w14:textId="77777777" w:rsidR="009C413E" w:rsidRPr="00DC4EF8" w:rsidRDefault="009C413E" w:rsidP="009C413E">
      <w:pPr>
        <w:rPr>
          <w:rFonts w:asciiTheme="minorHAnsi" w:hAnsiTheme="minorHAnsi" w:cstheme="minorHAnsi"/>
          <w:i/>
          <w:szCs w:val="24"/>
        </w:rPr>
      </w:pPr>
      <w:r w:rsidRPr="00DC4EF8">
        <w:rPr>
          <w:rFonts w:asciiTheme="minorHAnsi" w:hAnsiTheme="minorHAnsi" w:cstheme="minorHAnsi"/>
          <w:i/>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F5CDAB5" w14:textId="77777777" w:rsidR="009C413E" w:rsidRPr="00DC4EF8" w:rsidRDefault="009C413E" w:rsidP="009C413E">
      <w:pPr>
        <w:rPr>
          <w:rFonts w:asciiTheme="minorHAnsi" w:hAnsiTheme="minorHAnsi" w:cstheme="minorHAnsi"/>
          <w:bCs/>
          <w:szCs w:val="24"/>
        </w:rPr>
      </w:pPr>
    </w:p>
    <w:p w14:paraId="783EFC03" w14:textId="77777777" w:rsidR="009C413E" w:rsidRPr="00DC4EF8" w:rsidRDefault="009C413E" w:rsidP="009C413E">
      <w:pPr>
        <w:rPr>
          <w:rFonts w:asciiTheme="minorHAnsi" w:hAnsiTheme="minorHAnsi" w:cstheme="minorHAnsi"/>
          <w:bCs/>
          <w:szCs w:val="24"/>
        </w:rPr>
      </w:pPr>
      <w:r w:rsidRPr="00DC4EF8">
        <w:rPr>
          <w:rFonts w:asciiTheme="minorHAnsi" w:hAnsiTheme="minorHAnsi" w:cstheme="minorHAnsi"/>
          <w:bCs/>
          <w:szCs w:val="24"/>
        </w:rPr>
        <w:t xml:space="preserve">Date distributed: ________________________________ </w:t>
      </w:r>
    </w:p>
    <w:p w14:paraId="2356EA04" w14:textId="77777777" w:rsidR="009C413E" w:rsidRPr="00DC4EF8" w:rsidRDefault="009C413E" w:rsidP="009C413E">
      <w:pPr>
        <w:rPr>
          <w:rFonts w:asciiTheme="minorHAnsi" w:hAnsiTheme="minorHAnsi" w:cstheme="minorHAnsi"/>
          <w:bCs/>
          <w:szCs w:val="24"/>
        </w:rPr>
      </w:pPr>
      <w:r w:rsidRPr="00DC4EF8">
        <w:rPr>
          <w:rFonts w:asciiTheme="minorHAnsi" w:hAnsiTheme="minorHAnsi" w:cstheme="minorHAnsi"/>
          <w:bCs/>
          <w:szCs w:val="24"/>
        </w:rPr>
        <w:lastRenderedPageBreak/>
        <w:t>Public Water System ID# _________________________</w:t>
      </w:r>
    </w:p>
    <w:p w14:paraId="585C56B8" w14:textId="6C3AC16D" w:rsidR="009C413E" w:rsidRPr="00DC4EF8" w:rsidRDefault="009C413E" w:rsidP="009C413E">
      <w:pPr>
        <w:rPr>
          <w:rFonts w:asciiTheme="minorHAnsi" w:hAnsiTheme="minorHAnsi" w:cstheme="minorHAnsi"/>
          <w:szCs w:val="24"/>
        </w:rPr>
      </w:pPr>
      <w:r w:rsidRPr="00DC4EF8">
        <w:rPr>
          <w:rFonts w:asciiTheme="minorHAnsi" w:hAnsiTheme="minorHAnsi" w:cstheme="minorHAnsi"/>
          <w:b/>
          <w:bCs/>
          <w:szCs w:val="24"/>
        </w:rPr>
        <w:t>ATTENTION:  PWS Operator/Responsible Party</w:t>
      </w:r>
    </w:p>
    <w:p w14:paraId="6977C4AE" w14:textId="77777777" w:rsidR="009C413E" w:rsidRPr="00DC4EF8" w:rsidRDefault="009C413E" w:rsidP="009C413E">
      <w:pPr>
        <w:rPr>
          <w:rFonts w:asciiTheme="minorHAnsi" w:hAnsiTheme="minorHAnsi" w:cstheme="minorHAnsi"/>
          <w:szCs w:val="24"/>
        </w:rPr>
      </w:pPr>
    </w:p>
    <w:p w14:paraId="32C1405F"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 xml:space="preserve">Tier 2 public notice (PN) must be provided as soon as practical, but no later than 30 days after you learn of the violation (141.203(b)).  The PN must remain in place for as long as the violation or situation persists, but in no case for less than seven days.  The PN must be repeated every three months </w:t>
      </w:r>
      <w:proofErr w:type="gramStart"/>
      <w:r w:rsidRPr="00DC4EF8">
        <w:rPr>
          <w:rFonts w:asciiTheme="minorHAnsi" w:hAnsiTheme="minorHAnsi" w:cstheme="minorHAnsi"/>
          <w:szCs w:val="24"/>
        </w:rPr>
        <w:t>as long as</w:t>
      </w:r>
      <w:proofErr w:type="gramEnd"/>
      <w:r w:rsidRPr="00DC4EF8">
        <w:rPr>
          <w:rFonts w:asciiTheme="minorHAnsi" w:hAnsiTheme="minorHAnsi" w:cstheme="minorHAnsi"/>
          <w:szCs w:val="24"/>
        </w:rPr>
        <w:t xml:space="preserve"> the violation or situation persists.  </w:t>
      </w:r>
    </w:p>
    <w:p w14:paraId="3ACF4B56" w14:textId="77777777" w:rsidR="009C413E" w:rsidRPr="00DC4EF8" w:rsidRDefault="009C413E" w:rsidP="009C413E">
      <w:pPr>
        <w:rPr>
          <w:rFonts w:asciiTheme="minorHAnsi" w:hAnsiTheme="minorHAnsi" w:cstheme="minorHAnsi"/>
          <w:szCs w:val="24"/>
        </w:rPr>
      </w:pPr>
    </w:p>
    <w:p w14:paraId="3D89FF61"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t>Community systems must use one of the following methods of delivery (141.203(c)(1)):</w:t>
      </w:r>
    </w:p>
    <w:p w14:paraId="7216FD9C" w14:textId="77777777" w:rsidR="009C413E" w:rsidRPr="00DC4EF8" w:rsidRDefault="009C413E" w:rsidP="009C413E">
      <w:pPr>
        <w:pStyle w:val="Level1"/>
        <w:numPr>
          <w:ilvl w:val="0"/>
          <w:numId w:val="1"/>
        </w:numPr>
        <w:ind w:left="0" w:firstLine="0"/>
        <w:rPr>
          <w:rFonts w:asciiTheme="minorHAnsi" w:hAnsiTheme="minorHAnsi" w:cstheme="minorHAnsi"/>
        </w:rPr>
      </w:pPr>
      <w:r w:rsidRPr="00DC4EF8">
        <w:rPr>
          <w:rFonts w:asciiTheme="minorHAnsi" w:hAnsiTheme="minorHAnsi" w:cstheme="minorHAnsi"/>
        </w:rPr>
        <w:t>Hand or direct delivery</w:t>
      </w:r>
    </w:p>
    <w:p w14:paraId="770C2D8C" w14:textId="77777777" w:rsidR="009C413E" w:rsidRPr="00DC4EF8" w:rsidRDefault="009C413E" w:rsidP="009C413E">
      <w:pPr>
        <w:pStyle w:val="Level1"/>
        <w:numPr>
          <w:ilvl w:val="0"/>
          <w:numId w:val="1"/>
        </w:numPr>
        <w:ind w:left="0" w:firstLine="0"/>
        <w:rPr>
          <w:rFonts w:asciiTheme="minorHAnsi" w:hAnsiTheme="minorHAnsi" w:cstheme="minorHAnsi"/>
        </w:rPr>
      </w:pPr>
      <w:r w:rsidRPr="00DC4EF8">
        <w:rPr>
          <w:rFonts w:asciiTheme="minorHAnsi" w:hAnsiTheme="minorHAnsi" w:cstheme="minorHAnsi"/>
        </w:rPr>
        <w:t>Mail, as a separate notice or included with the bill</w:t>
      </w:r>
    </w:p>
    <w:p w14:paraId="293C5902" w14:textId="77777777" w:rsidR="009C413E" w:rsidRPr="00DC4EF8" w:rsidRDefault="009C413E" w:rsidP="009C413E">
      <w:pPr>
        <w:rPr>
          <w:rFonts w:asciiTheme="minorHAnsi" w:hAnsiTheme="minorHAnsi" w:cstheme="minorHAnsi"/>
          <w:szCs w:val="24"/>
        </w:rPr>
      </w:pPr>
    </w:p>
    <w:p w14:paraId="0B2F7307"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Non-community systems must use one of the following methods of delivery (141.203(c)(2)):</w:t>
      </w:r>
    </w:p>
    <w:p w14:paraId="365C8A17" w14:textId="77777777" w:rsidR="009C413E" w:rsidRPr="00DC4EF8" w:rsidRDefault="009C413E" w:rsidP="009C413E">
      <w:pPr>
        <w:pStyle w:val="Level1"/>
        <w:numPr>
          <w:ilvl w:val="0"/>
          <w:numId w:val="1"/>
        </w:numPr>
        <w:ind w:left="0" w:firstLine="0"/>
        <w:rPr>
          <w:rFonts w:asciiTheme="minorHAnsi" w:hAnsiTheme="minorHAnsi" w:cstheme="minorHAnsi"/>
        </w:rPr>
      </w:pPr>
      <w:r w:rsidRPr="00DC4EF8">
        <w:rPr>
          <w:rFonts w:asciiTheme="minorHAnsi" w:hAnsiTheme="minorHAnsi" w:cstheme="minorHAnsi"/>
        </w:rPr>
        <w:t>Posting in conspicuous locations</w:t>
      </w:r>
    </w:p>
    <w:p w14:paraId="172A7730" w14:textId="77777777" w:rsidR="009C413E" w:rsidRPr="00DC4EF8" w:rsidRDefault="009C413E" w:rsidP="009C413E">
      <w:pPr>
        <w:pStyle w:val="Level1"/>
        <w:numPr>
          <w:ilvl w:val="0"/>
          <w:numId w:val="1"/>
        </w:numPr>
        <w:ind w:left="0" w:firstLine="0"/>
        <w:rPr>
          <w:rFonts w:asciiTheme="minorHAnsi" w:hAnsiTheme="minorHAnsi" w:cstheme="minorHAnsi"/>
        </w:rPr>
      </w:pPr>
      <w:r w:rsidRPr="00DC4EF8">
        <w:rPr>
          <w:rFonts w:asciiTheme="minorHAnsi" w:hAnsiTheme="minorHAnsi" w:cstheme="minorHAnsi"/>
        </w:rPr>
        <w:t>Hand delivery</w:t>
      </w:r>
    </w:p>
    <w:p w14:paraId="532B3651" w14:textId="77777777" w:rsidR="009C413E" w:rsidRPr="00DC4EF8" w:rsidRDefault="009C413E" w:rsidP="009C413E">
      <w:pPr>
        <w:pStyle w:val="Level1"/>
        <w:numPr>
          <w:ilvl w:val="0"/>
          <w:numId w:val="1"/>
        </w:numPr>
        <w:ind w:left="0" w:firstLine="0"/>
        <w:rPr>
          <w:rFonts w:asciiTheme="minorHAnsi" w:hAnsiTheme="minorHAnsi" w:cstheme="minorHAnsi"/>
        </w:rPr>
      </w:pPr>
      <w:r w:rsidRPr="00DC4EF8">
        <w:rPr>
          <w:rFonts w:asciiTheme="minorHAnsi" w:hAnsiTheme="minorHAnsi" w:cstheme="minorHAnsi"/>
        </w:rPr>
        <w:t>Mail</w:t>
      </w:r>
    </w:p>
    <w:p w14:paraId="3BCF9F03" w14:textId="77777777" w:rsidR="009C413E" w:rsidRPr="00DC4EF8" w:rsidRDefault="009C413E" w:rsidP="009C413E">
      <w:pPr>
        <w:rPr>
          <w:rFonts w:asciiTheme="minorHAnsi" w:hAnsiTheme="minorHAnsi" w:cstheme="minorHAnsi"/>
          <w:szCs w:val="24"/>
        </w:rPr>
      </w:pPr>
    </w:p>
    <w:p w14:paraId="27140AE9"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In addition, both community and non-community systems must use another method reasonably calculated to reach others if they would not be reached by the first method (141.203(c)).  Such methods could include newspapers, email, or delivery to community organizations. If you post the notice, it must remain posted until the violation is resolved.  If the violation has been resolved, you must post the notice for at least one week (141.203(b)).  If you mail, post, or hand deliver, print your notice on letterhead, if available.</w:t>
      </w:r>
    </w:p>
    <w:p w14:paraId="46F357CC" w14:textId="77777777" w:rsidR="009C413E" w:rsidRPr="00DC4EF8" w:rsidRDefault="009C413E" w:rsidP="009C413E">
      <w:pPr>
        <w:numPr>
          <w:ilvl w:val="12"/>
          <w:numId w:val="0"/>
        </w:numPr>
        <w:rPr>
          <w:rFonts w:asciiTheme="minorHAnsi" w:hAnsiTheme="minorHAnsi" w:cstheme="minorHAnsi"/>
          <w:szCs w:val="24"/>
        </w:rPr>
      </w:pPr>
    </w:p>
    <w:p w14:paraId="007C0E12"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b/>
          <w:bCs/>
          <w:szCs w:val="24"/>
        </w:rPr>
        <w:t>Corrective Actions</w:t>
      </w:r>
    </w:p>
    <w:p w14:paraId="32347DAA"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In your notice, describe corrective actions you took or are taking.  This could include information stating that you have since taken or are in the process of taking the required samples.</w:t>
      </w:r>
    </w:p>
    <w:p w14:paraId="22C5B448" w14:textId="77777777" w:rsidR="009C413E" w:rsidRPr="00DC4EF8" w:rsidRDefault="009C413E" w:rsidP="009C413E">
      <w:pPr>
        <w:numPr>
          <w:ilvl w:val="12"/>
          <w:numId w:val="0"/>
        </w:numPr>
        <w:rPr>
          <w:rFonts w:asciiTheme="minorHAnsi" w:hAnsiTheme="minorHAnsi" w:cstheme="minorHAnsi"/>
          <w:szCs w:val="24"/>
        </w:rPr>
      </w:pPr>
    </w:p>
    <w:p w14:paraId="15A2051D"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b/>
          <w:bCs/>
          <w:szCs w:val="24"/>
        </w:rPr>
        <w:t>After Issuing the Notice</w:t>
      </w:r>
    </w:p>
    <w:p w14:paraId="03AAE84B"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Within ten days after issuing the notice, you must</w:t>
      </w:r>
      <w:r w:rsidRPr="00DC4EF8">
        <w:rPr>
          <w:rFonts w:asciiTheme="minorHAnsi" w:hAnsiTheme="minorHAnsi" w:cstheme="minorHAnsi"/>
          <w:b/>
          <w:bCs/>
          <w:szCs w:val="24"/>
        </w:rPr>
        <w:t xml:space="preserve"> </w:t>
      </w:r>
      <w:r w:rsidRPr="00DC4EF8">
        <w:rPr>
          <w:rFonts w:asciiTheme="minorHAnsi" w:hAnsiTheme="minorHAnsi" w:cstheme="minorHAnsi"/>
          <w:szCs w:val="24"/>
        </w:rPr>
        <w:t>send to EPA a copy of each type of notice, along with a certification (see example below) that you have met all the public notice requirements.  Mail copies to:</w:t>
      </w:r>
    </w:p>
    <w:p w14:paraId="4E9E2A4C"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p>
    <w:p w14:paraId="24C98BC7" w14:textId="77777777" w:rsidR="009C413E" w:rsidRPr="00DC4EF8" w:rsidRDefault="009C413E" w:rsidP="009C413E">
      <w:pPr>
        <w:tabs>
          <w:tab w:val="left" w:pos="234"/>
          <w:tab w:val="left" w:pos="2700"/>
          <w:tab w:val="left" w:pos="6354"/>
        </w:tabs>
        <w:ind w:firstLine="2700"/>
        <w:rPr>
          <w:rFonts w:asciiTheme="minorHAnsi" w:hAnsiTheme="minorHAnsi" w:cstheme="minorHAnsi"/>
          <w:szCs w:val="24"/>
        </w:rPr>
      </w:pPr>
      <w:r w:rsidRPr="00DC4EF8">
        <w:rPr>
          <w:rFonts w:asciiTheme="minorHAnsi" w:hAnsiTheme="minorHAnsi" w:cstheme="minorHAnsi"/>
          <w:szCs w:val="24"/>
        </w:rPr>
        <w:t>US EPA REGION 8</w:t>
      </w:r>
    </w:p>
    <w:p w14:paraId="63040B23" w14:textId="77777777" w:rsidR="009C413E" w:rsidRPr="00DC4EF8" w:rsidRDefault="009C413E" w:rsidP="009C413E">
      <w:pPr>
        <w:tabs>
          <w:tab w:val="left" w:pos="234"/>
          <w:tab w:val="left" w:pos="2700"/>
          <w:tab w:val="left" w:pos="6354"/>
        </w:tabs>
        <w:ind w:left="2700"/>
        <w:rPr>
          <w:rFonts w:asciiTheme="minorHAnsi" w:hAnsiTheme="minorHAnsi" w:cstheme="minorHAnsi"/>
          <w:szCs w:val="24"/>
        </w:rPr>
      </w:pPr>
      <w:r w:rsidRPr="00DC4EF8">
        <w:rPr>
          <w:rFonts w:asciiTheme="minorHAnsi" w:hAnsiTheme="minorHAnsi" w:cstheme="minorHAnsi"/>
          <w:szCs w:val="24"/>
        </w:rPr>
        <w:t xml:space="preserve">PUBLIC WATER SYSTEM PROGRAM - </w:t>
      </w:r>
      <w:r>
        <w:rPr>
          <w:rFonts w:asciiTheme="minorHAnsi" w:hAnsiTheme="minorHAnsi" w:cstheme="minorHAnsi"/>
          <w:szCs w:val="24"/>
        </w:rPr>
        <w:t>8WD-SDR</w:t>
      </w:r>
    </w:p>
    <w:p w14:paraId="2D2C203F" w14:textId="77777777" w:rsidR="009C413E" w:rsidRPr="00DC4EF8" w:rsidRDefault="009C413E" w:rsidP="009C413E">
      <w:pPr>
        <w:tabs>
          <w:tab w:val="left" w:pos="234"/>
          <w:tab w:val="left" w:pos="2700"/>
          <w:tab w:val="left" w:pos="6354"/>
        </w:tabs>
        <w:ind w:left="2700"/>
        <w:rPr>
          <w:rFonts w:asciiTheme="minorHAnsi" w:hAnsiTheme="minorHAnsi" w:cstheme="minorHAnsi"/>
          <w:szCs w:val="24"/>
        </w:rPr>
      </w:pPr>
      <w:r w:rsidRPr="00DC4EF8">
        <w:rPr>
          <w:rFonts w:asciiTheme="minorHAnsi" w:hAnsiTheme="minorHAnsi" w:cstheme="minorHAnsi"/>
          <w:szCs w:val="24"/>
        </w:rPr>
        <w:t>1595 Wynkoop Street</w:t>
      </w:r>
    </w:p>
    <w:p w14:paraId="10DDE542" w14:textId="77777777" w:rsidR="009C413E" w:rsidRPr="00DC4EF8" w:rsidRDefault="009C413E" w:rsidP="009C413E">
      <w:pPr>
        <w:tabs>
          <w:tab w:val="left" w:pos="234"/>
          <w:tab w:val="left" w:pos="2700"/>
          <w:tab w:val="left" w:pos="6354"/>
        </w:tabs>
        <w:ind w:left="2700"/>
        <w:rPr>
          <w:rFonts w:asciiTheme="minorHAnsi" w:hAnsiTheme="minorHAnsi" w:cstheme="minorHAnsi"/>
          <w:szCs w:val="24"/>
        </w:rPr>
      </w:pPr>
      <w:r w:rsidRPr="00DC4EF8">
        <w:rPr>
          <w:rFonts w:asciiTheme="minorHAnsi" w:hAnsiTheme="minorHAnsi" w:cstheme="minorHAnsi"/>
          <w:szCs w:val="24"/>
        </w:rPr>
        <w:t>DENVER CO 80202-2466</w:t>
      </w:r>
    </w:p>
    <w:p w14:paraId="2BB0DCAF" w14:textId="77777777" w:rsidR="009C413E" w:rsidRPr="00DC4EF8" w:rsidRDefault="009C413E" w:rsidP="009C413E">
      <w:pPr>
        <w:tabs>
          <w:tab w:val="left" w:pos="360"/>
          <w:tab w:val="left" w:pos="6354"/>
        </w:tabs>
        <w:rPr>
          <w:rFonts w:asciiTheme="minorHAnsi" w:hAnsiTheme="minorHAnsi" w:cstheme="minorHAnsi"/>
          <w:szCs w:val="24"/>
        </w:rPr>
      </w:pPr>
    </w:p>
    <w:p w14:paraId="3B0EF8E5" w14:textId="77777777" w:rsidR="009C413E" w:rsidRPr="00DC4EF8" w:rsidRDefault="009C413E" w:rsidP="009C413E">
      <w:pPr>
        <w:tabs>
          <w:tab w:val="left" w:pos="360"/>
          <w:tab w:val="left" w:pos="6354"/>
        </w:tabs>
        <w:rPr>
          <w:rFonts w:asciiTheme="minorHAnsi" w:hAnsiTheme="minorHAnsi" w:cstheme="minorBidi"/>
          <w:b/>
          <w:bCs/>
        </w:rPr>
      </w:pPr>
      <w:proofErr w:type="gramStart"/>
      <w:r w:rsidRPr="73CE2575">
        <w:rPr>
          <w:rFonts w:asciiTheme="minorHAnsi" w:hAnsiTheme="minorHAnsi" w:cstheme="minorBidi"/>
        </w:rPr>
        <w:t>Or,</w:t>
      </w:r>
      <w:proofErr w:type="gramEnd"/>
      <w:r w:rsidRPr="73CE2575">
        <w:rPr>
          <w:rFonts w:asciiTheme="minorHAnsi" w:hAnsiTheme="minorHAnsi" w:cstheme="minorBidi"/>
        </w:rPr>
        <w:t xml:space="preserve"> you can fax a copy to </w:t>
      </w:r>
      <w:r w:rsidRPr="73CE2575">
        <w:rPr>
          <w:rFonts w:asciiTheme="minorHAnsi" w:hAnsiTheme="minorHAnsi" w:cstheme="minorBidi"/>
          <w:b/>
          <w:bCs/>
        </w:rPr>
        <w:t>1-(303) 312-7517</w:t>
      </w:r>
    </w:p>
    <w:p w14:paraId="486F426E" w14:textId="77777777" w:rsidR="009C413E" w:rsidRPr="00DC4EF8" w:rsidRDefault="009C413E" w:rsidP="009C413E">
      <w:pPr>
        <w:tabs>
          <w:tab w:val="left" w:pos="360"/>
          <w:tab w:val="left" w:pos="6354"/>
        </w:tabs>
        <w:rPr>
          <w:rFonts w:asciiTheme="minorHAnsi" w:hAnsiTheme="minorHAnsi" w:cstheme="minorHAnsi"/>
          <w:szCs w:val="24"/>
        </w:rPr>
      </w:pPr>
    </w:p>
    <w:p w14:paraId="6F545C9C"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b/>
          <w:bCs/>
          <w:szCs w:val="24"/>
        </w:rPr>
        <w:t>Certification</w:t>
      </w:r>
      <w:r w:rsidRPr="00DC4EF8">
        <w:rPr>
          <w:rFonts w:asciiTheme="minorHAnsi" w:hAnsiTheme="minorHAnsi" w:cstheme="minorHAnsi"/>
          <w:szCs w:val="24"/>
        </w:rPr>
        <w:t xml:space="preserve"> </w:t>
      </w:r>
      <w:r w:rsidRPr="00DC4EF8">
        <w:rPr>
          <w:rFonts w:asciiTheme="minorHAnsi" w:hAnsiTheme="minorHAnsi" w:cstheme="minorHAnsi"/>
          <w:b/>
          <w:bCs/>
          <w:szCs w:val="24"/>
        </w:rPr>
        <w:t>of Public Notification</w:t>
      </w:r>
    </w:p>
    <w:p w14:paraId="1271C708" w14:textId="77777777" w:rsidR="009C413E" w:rsidRPr="00DC4EF8" w:rsidRDefault="009C413E" w:rsidP="009C413E">
      <w:pPr>
        <w:numPr>
          <w:ilvl w:val="12"/>
          <w:numId w:val="0"/>
        </w:numPr>
        <w:rPr>
          <w:rFonts w:asciiTheme="minorHAnsi" w:hAnsiTheme="minorHAnsi" w:cstheme="minorHAnsi"/>
          <w:szCs w:val="24"/>
        </w:rPr>
      </w:pPr>
    </w:p>
    <w:p w14:paraId="31ED4936"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 xml:space="preserve">I </w:t>
      </w:r>
      <w:r w:rsidRPr="00DC4EF8">
        <w:rPr>
          <w:rFonts w:asciiTheme="minorHAnsi" w:hAnsiTheme="minorHAnsi" w:cstheme="minorHAnsi"/>
          <w:szCs w:val="24"/>
          <w:u w:val="single"/>
        </w:rPr>
        <w:t xml:space="preserve">                                                               </w:t>
      </w:r>
      <w:r w:rsidRPr="00DC4EF8">
        <w:rPr>
          <w:rFonts w:asciiTheme="minorHAnsi" w:hAnsiTheme="minorHAnsi" w:cstheme="minorHAnsi"/>
          <w:szCs w:val="24"/>
        </w:rPr>
        <w:t>certify that the attached public notification was issued</w:t>
      </w:r>
    </w:p>
    <w:p w14:paraId="771E6525"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 xml:space="preserve">      (PWS Operator/Responsible Party)</w:t>
      </w:r>
    </w:p>
    <w:p w14:paraId="641B360C" w14:textId="77777777" w:rsidR="009C413E" w:rsidRPr="00DC4EF8" w:rsidRDefault="009C413E" w:rsidP="009C413E">
      <w:pPr>
        <w:numPr>
          <w:ilvl w:val="12"/>
          <w:numId w:val="0"/>
        </w:numPr>
        <w:rPr>
          <w:rFonts w:asciiTheme="minorHAnsi" w:hAnsiTheme="minorHAnsi" w:cstheme="minorHAnsi"/>
          <w:szCs w:val="24"/>
        </w:rPr>
      </w:pPr>
    </w:p>
    <w:p w14:paraId="02F56313"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from _____________________________  to</w:t>
      </w:r>
      <w:r w:rsidRPr="00DC4EF8">
        <w:rPr>
          <w:rFonts w:asciiTheme="minorHAnsi" w:hAnsiTheme="minorHAnsi" w:cstheme="minorHAnsi"/>
          <w:szCs w:val="24"/>
          <w:u w:val="single"/>
        </w:rPr>
        <w:t xml:space="preserve">                                                           </w:t>
      </w:r>
      <w:r w:rsidRPr="00DC4EF8">
        <w:rPr>
          <w:rFonts w:asciiTheme="minorHAnsi" w:hAnsiTheme="minorHAnsi" w:cstheme="minorHAnsi"/>
          <w:szCs w:val="24"/>
        </w:rPr>
        <w:t>.</w:t>
      </w:r>
    </w:p>
    <w:p w14:paraId="1AE674EB" w14:textId="77777777" w:rsidR="009C413E" w:rsidRPr="00DC4EF8" w:rsidRDefault="009C413E" w:rsidP="009C413E">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szCs w:val="24"/>
        </w:rPr>
      </w:pPr>
      <w:r w:rsidRPr="00DC4EF8">
        <w:rPr>
          <w:rFonts w:asciiTheme="minorHAnsi" w:hAnsiTheme="minorHAnsi" w:cstheme="minorHAnsi"/>
          <w:szCs w:val="24"/>
        </w:rPr>
        <w:t xml:space="preserve">        </w:t>
      </w:r>
      <w:r w:rsidRPr="00DC4EF8">
        <w:rPr>
          <w:rFonts w:asciiTheme="minorHAnsi" w:hAnsiTheme="minorHAnsi" w:cstheme="minorHAnsi"/>
          <w:szCs w:val="24"/>
        </w:rPr>
        <w:tab/>
      </w:r>
      <w:r w:rsidRPr="00DC4EF8">
        <w:rPr>
          <w:rFonts w:asciiTheme="minorHAnsi" w:hAnsiTheme="minorHAnsi" w:cstheme="minorHAnsi"/>
          <w:szCs w:val="24"/>
        </w:rPr>
        <w:tab/>
        <w:t>(Date)</w:t>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r>
      <w:r w:rsidRPr="00DC4EF8">
        <w:rPr>
          <w:rFonts w:asciiTheme="minorHAnsi" w:hAnsiTheme="minorHAnsi" w:cstheme="minorHAnsi"/>
          <w:szCs w:val="24"/>
        </w:rPr>
        <w:tab/>
        <w:t xml:space="preserve"> </w:t>
      </w:r>
      <w:r w:rsidRPr="00DC4EF8">
        <w:rPr>
          <w:rFonts w:asciiTheme="minorHAnsi" w:hAnsiTheme="minorHAnsi" w:cstheme="minorHAnsi"/>
          <w:szCs w:val="24"/>
        </w:rPr>
        <w:tab/>
        <w:t>(Date)</w:t>
      </w:r>
    </w:p>
    <w:p w14:paraId="16202AE0" w14:textId="77777777" w:rsidR="009C413E" w:rsidRPr="00DC4EF8" w:rsidRDefault="009C413E" w:rsidP="009C413E">
      <w:pPr>
        <w:numPr>
          <w:ilvl w:val="12"/>
          <w:numId w:val="0"/>
        </w:numPr>
        <w:rPr>
          <w:rFonts w:asciiTheme="minorHAnsi" w:hAnsiTheme="minorHAnsi" w:cstheme="minorHAnsi"/>
          <w:szCs w:val="24"/>
        </w:rPr>
      </w:pPr>
      <w:r w:rsidRPr="00DC4EF8">
        <w:rPr>
          <w:rFonts w:asciiTheme="minorHAnsi" w:hAnsiTheme="minorHAnsi" w:cstheme="minorHAnsi"/>
          <w:szCs w:val="24"/>
        </w:rPr>
        <w:t>The attached notice was issued by _______________________________________________.</w:t>
      </w:r>
    </w:p>
    <w:p w14:paraId="6B199323" w14:textId="77777777" w:rsidR="009C413E" w:rsidRPr="00DC4EF8" w:rsidRDefault="009C413E" w:rsidP="009C413E">
      <w:pPr>
        <w:numPr>
          <w:ilvl w:val="12"/>
          <w:numId w:val="0"/>
        </w:numPr>
        <w:ind w:left="2160"/>
        <w:rPr>
          <w:rFonts w:asciiTheme="minorHAnsi" w:hAnsiTheme="minorHAnsi" w:cstheme="minorHAnsi"/>
          <w:szCs w:val="24"/>
        </w:rPr>
      </w:pPr>
      <w:r w:rsidRPr="00DC4EF8">
        <w:rPr>
          <w:rFonts w:asciiTheme="minorHAnsi" w:hAnsiTheme="minorHAnsi" w:cstheme="minorHAnsi"/>
          <w:szCs w:val="24"/>
        </w:rPr>
        <w:t xml:space="preserve">                     </w:t>
      </w:r>
      <w:r w:rsidRPr="00DC4EF8">
        <w:rPr>
          <w:rFonts w:asciiTheme="minorHAnsi" w:hAnsiTheme="minorHAnsi" w:cstheme="minorHAnsi"/>
          <w:szCs w:val="24"/>
        </w:rPr>
        <w:tab/>
      </w:r>
      <w:r w:rsidRPr="00DC4EF8">
        <w:rPr>
          <w:rFonts w:asciiTheme="minorHAnsi" w:hAnsiTheme="minorHAnsi" w:cstheme="minorHAnsi"/>
          <w:szCs w:val="24"/>
        </w:rPr>
        <w:tab/>
        <w:t>(Method of delivery)</w:t>
      </w:r>
    </w:p>
    <w:p w14:paraId="4F2E95A8" w14:textId="77777777" w:rsidR="009C413E" w:rsidRPr="00DC4EF8" w:rsidRDefault="009C413E" w:rsidP="009C413E">
      <w:pPr>
        <w:numPr>
          <w:ilvl w:val="12"/>
          <w:numId w:val="0"/>
        </w:numPr>
        <w:rPr>
          <w:rFonts w:asciiTheme="minorHAnsi" w:hAnsiTheme="minorHAnsi" w:cstheme="minorHAnsi"/>
          <w:szCs w:val="24"/>
        </w:rPr>
      </w:pPr>
    </w:p>
    <w:p w14:paraId="49303642" w14:textId="77777777" w:rsidR="009C413E" w:rsidRPr="00DC4EF8" w:rsidRDefault="009C413E" w:rsidP="009C413E">
      <w:pPr>
        <w:rPr>
          <w:rFonts w:asciiTheme="minorHAnsi" w:hAnsiTheme="minorHAnsi" w:cstheme="minorHAnsi"/>
          <w:szCs w:val="24"/>
        </w:rPr>
      </w:pPr>
      <w:r w:rsidRPr="00DC4EF8">
        <w:rPr>
          <w:rFonts w:asciiTheme="minorHAnsi" w:hAnsiTheme="minorHAnsi" w:cstheme="minorHAnsi"/>
          <w:szCs w:val="24"/>
        </w:rPr>
        <w:lastRenderedPageBreak/>
        <w:t>Signature ____________________________________                         Date    ______________________</w:t>
      </w:r>
      <w:bookmarkEnd w:id="0"/>
    </w:p>
    <w:p w14:paraId="388EBA69" w14:textId="77777777" w:rsidR="006A3BCD" w:rsidRPr="009C413E" w:rsidRDefault="006A3BCD" w:rsidP="009C413E"/>
    <w:sectPr w:rsidR="006A3BCD" w:rsidRPr="009C413E" w:rsidSect="009C413E">
      <w:headerReference w:type="first" r:id="rId5"/>
      <w:endnotePr>
        <w:numFmt w:val="decimal"/>
      </w:endnotePr>
      <w:pgSz w:w="12240" w:h="15840" w:code="1"/>
      <w:pgMar w:top="720" w:right="720" w:bottom="720" w:left="720" w:header="288"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4EDA" w14:textId="77777777" w:rsidR="009C413E" w:rsidRDefault="009C413E" w:rsidP="00482E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788F5A"/>
    <w:lvl w:ilvl="0">
      <w:numFmt w:val="bullet"/>
      <w:lvlText w:val="*"/>
      <w:lvlJc w:val="left"/>
      <w:pPr>
        <w:ind w:left="0" w:firstLine="0"/>
      </w:pPr>
    </w:lvl>
  </w:abstractNum>
  <w:num w:numId="1" w16cid:durableId="1853566067">
    <w:abstractNumId w:val="0"/>
    <w:lvlOverride w:ilvl="0">
      <w:lvl w:ilvl="0">
        <w:numFmt w:val="bullet"/>
        <w:lvlText w:val="•"/>
        <w:legacy w:legacy="1" w:legacySpace="0" w:legacyIndent="1"/>
        <w:lvlJc w:val="left"/>
        <w:pPr>
          <w:ind w:left="72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3E"/>
    <w:rsid w:val="000C24C0"/>
    <w:rsid w:val="004115D0"/>
    <w:rsid w:val="00594A05"/>
    <w:rsid w:val="006A3BCD"/>
    <w:rsid w:val="009C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27A4"/>
  <w15:chartTrackingRefBased/>
  <w15:docId w15:val="{12BE092B-CEBC-461D-AEEB-6ACAAFB0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3E"/>
    <w:pPr>
      <w:widowControl w:val="0"/>
      <w:autoSpaceDE w:val="0"/>
      <w:autoSpaceDN w:val="0"/>
      <w:adjustRightInd w:val="0"/>
      <w:spacing w:after="0" w:line="240" w:lineRule="auto"/>
    </w:pPr>
    <w:rPr>
      <w:rFonts w:ascii="Times New Roman" w:eastAsia="Times New Roman" w:hAnsi="Times New Roman" w:cs="Courier New"/>
      <w:kern w:val="0"/>
      <w:szCs w:val="20"/>
      <w14:ligatures w14:val="none"/>
    </w:rPr>
  </w:style>
  <w:style w:type="paragraph" w:styleId="Heading1">
    <w:name w:val="heading 1"/>
    <w:basedOn w:val="Normal"/>
    <w:next w:val="Normal"/>
    <w:link w:val="Heading1Char"/>
    <w:uiPriority w:val="9"/>
    <w:qFormat/>
    <w:rsid w:val="009C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13E"/>
    <w:rPr>
      <w:rFonts w:eastAsiaTheme="majorEastAsia" w:cstheme="majorBidi"/>
      <w:color w:val="272727" w:themeColor="text1" w:themeTint="D8"/>
    </w:rPr>
  </w:style>
  <w:style w:type="paragraph" w:styleId="Title">
    <w:name w:val="Title"/>
    <w:basedOn w:val="Normal"/>
    <w:next w:val="Normal"/>
    <w:link w:val="TitleChar"/>
    <w:uiPriority w:val="10"/>
    <w:qFormat/>
    <w:rsid w:val="009C4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13E"/>
    <w:pPr>
      <w:spacing w:before="160"/>
      <w:jc w:val="center"/>
    </w:pPr>
    <w:rPr>
      <w:i/>
      <w:iCs/>
      <w:color w:val="404040" w:themeColor="text1" w:themeTint="BF"/>
    </w:rPr>
  </w:style>
  <w:style w:type="character" w:customStyle="1" w:styleId="QuoteChar">
    <w:name w:val="Quote Char"/>
    <w:basedOn w:val="DefaultParagraphFont"/>
    <w:link w:val="Quote"/>
    <w:uiPriority w:val="29"/>
    <w:rsid w:val="009C413E"/>
    <w:rPr>
      <w:i/>
      <w:iCs/>
      <w:color w:val="404040" w:themeColor="text1" w:themeTint="BF"/>
    </w:rPr>
  </w:style>
  <w:style w:type="paragraph" w:styleId="ListParagraph">
    <w:name w:val="List Paragraph"/>
    <w:basedOn w:val="Normal"/>
    <w:uiPriority w:val="34"/>
    <w:qFormat/>
    <w:rsid w:val="009C413E"/>
    <w:pPr>
      <w:ind w:left="720"/>
      <w:contextualSpacing/>
    </w:pPr>
  </w:style>
  <w:style w:type="character" w:styleId="IntenseEmphasis">
    <w:name w:val="Intense Emphasis"/>
    <w:basedOn w:val="DefaultParagraphFont"/>
    <w:uiPriority w:val="21"/>
    <w:qFormat/>
    <w:rsid w:val="009C413E"/>
    <w:rPr>
      <w:i/>
      <w:iCs/>
      <w:color w:val="0F4761" w:themeColor="accent1" w:themeShade="BF"/>
    </w:rPr>
  </w:style>
  <w:style w:type="paragraph" w:styleId="IntenseQuote">
    <w:name w:val="Intense Quote"/>
    <w:basedOn w:val="Normal"/>
    <w:next w:val="Normal"/>
    <w:link w:val="IntenseQuoteChar"/>
    <w:uiPriority w:val="30"/>
    <w:qFormat/>
    <w:rsid w:val="009C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13E"/>
    <w:rPr>
      <w:i/>
      <w:iCs/>
      <w:color w:val="0F4761" w:themeColor="accent1" w:themeShade="BF"/>
    </w:rPr>
  </w:style>
  <w:style w:type="character" w:styleId="IntenseReference">
    <w:name w:val="Intense Reference"/>
    <w:basedOn w:val="DefaultParagraphFont"/>
    <w:uiPriority w:val="32"/>
    <w:qFormat/>
    <w:rsid w:val="009C413E"/>
    <w:rPr>
      <w:b/>
      <w:bCs/>
      <w:smallCaps/>
      <w:color w:val="0F4761" w:themeColor="accent1" w:themeShade="BF"/>
      <w:spacing w:val="5"/>
    </w:rPr>
  </w:style>
  <w:style w:type="paragraph" w:customStyle="1" w:styleId="Level1">
    <w:name w:val="Level 1"/>
    <w:rsid w:val="009C413E"/>
    <w:pPr>
      <w:autoSpaceDE w:val="0"/>
      <w:autoSpaceDN w:val="0"/>
      <w:adjustRightInd w:val="0"/>
      <w:spacing w:after="0" w:line="240" w:lineRule="auto"/>
      <w:ind w:left="72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C413E"/>
    <w:pPr>
      <w:tabs>
        <w:tab w:val="center" w:pos="4680"/>
        <w:tab w:val="right" w:pos="9360"/>
      </w:tabs>
    </w:pPr>
  </w:style>
  <w:style w:type="character" w:customStyle="1" w:styleId="HeaderChar">
    <w:name w:val="Header Char"/>
    <w:basedOn w:val="DefaultParagraphFont"/>
    <w:link w:val="Header"/>
    <w:uiPriority w:val="99"/>
    <w:rsid w:val="009C413E"/>
    <w:rPr>
      <w:rFonts w:ascii="Times New Roman" w:eastAsia="Times New Roman" w:hAnsi="Times New Roman" w:cs="Courier New"/>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Furness, Ellen</dc:creator>
  <cp:keywords/>
  <dc:description/>
  <cp:lastModifiedBy>Furness, Ellen</cp:lastModifiedBy>
  <cp:revision>1</cp:revision>
  <dcterms:created xsi:type="dcterms:W3CDTF">2026-06-02T19:42:00Z</dcterms:created>
  <dcterms:modified xsi:type="dcterms:W3CDTF">2026-06-02T19:47:00Z</dcterms:modified>
</cp:coreProperties>
</file>