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99C84" w14:textId="77777777" w:rsidR="00580B32" w:rsidRPr="00872096" w:rsidRDefault="00943E52" w:rsidP="00872096">
      <w:pPr>
        <w:pStyle w:val="Heading1"/>
      </w:pPr>
      <w:r w:rsidRPr="00872096">
        <w:t xml:space="preserve">Appendix </w:t>
      </w:r>
      <w:r w:rsidR="00580B32" w:rsidRPr="00872096">
        <w:t>A</w:t>
      </w:r>
      <w:r w:rsidRPr="00872096">
        <w:t xml:space="preserve"> </w:t>
      </w:r>
    </w:p>
    <w:p w14:paraId="0EC48531" w14:textId="3971B620" w:rsidR="00E74B2A" w:rsidRPr="00872096" w:rsidRDefault="00B84D30" w:rsidP="00872096">
      <w:pPr>
        <w:pStyle w:val="Heading2"/>
        <w:numPr>
          <w:ilvl w:val="0"/>
          <w:numId w:val="0"/>
        </w:numPr>
      </w:pPr>
      <w:r w:rsidRPr="00872096">
        <w:t>Technical Appendix</w:t>
      </w:r>
      <w:r w:rsidR="004D6255" w:rsidRPr="00872096">
        <w:t xml:space="preserve"> for Carbon Negative Biofuels Proposal</w:t>
      </w:r>
      <w:r w:rsidR="00405E7A" w:rsidRPr="00872096">
        <w:t xml:space="preserve"> Greenhouse Gas Emissions Reductions</w:t>
      </w:r>
    </w:p>
    <w:p w14:paraId="1432EDA2" w14:textId="00BE549C" w:rsidR="002B2595" w:rsidRPr="00872096" w:rsidRDefault="002B2595" w:rsidP="00872096">
      <w:pPr>
        <w:pStyle w:val="Heading4"/>
      </w:pPr>
      <w:r w:rsidRPr="00872096">
        <w:t xml:space="preserve">Overview and </w:t>
      </w:r>
      <w:r w:rsidR="00967CA0" w:rsidRPr="00872096">
        <w:t xml:space="preserve">assumed </w:t>
      </w:r>
      <w:r w:rsidRPr="00872096">
        <w:t>inputs</w:t>
      </w:r>
    </w:p>
    <w:p w14:paraId="34966B20" w14:textId="1A36DFCD" w:rsidR="00994F7C" w:rsidRPr="00580B32" w:rsidRDefault="003C646D" w:rsidP="00E74B2A">
      <w:p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>Biomass to fuel conversion with carbon capture and sequestration</w:t>
      </w:r>
      <w:r w:rsidR="00467CD4" w:rsidRPr="00580B32">
        <w:rPr>
          <w:rFonts w:asciiTheme="minorHAnsi" w:hAnsiTheme="minorHAnsi"/>
          <w:sz w:val="22"/>
          <w:szCs w:val="22"/>
        </w:rPr>
        <w:t xml:space="preserve"> (CCS)</w:t>
      </w:r>
      <w:r w:rsidRPr="00580B32">
        <w:rPr>
          <w:rFonts w:asciiTheme="minorHAnsi" w:hAnsiTheme="minorHAnsi"/>
          <w:sz w:val="22"/>
          <w:szCs w:val="22"/>
        </w:rPr>
        <w:t xml:space="preserve"> has enormous potential to reduce greenhouse gas emissions at both the processing facility and</w:t>
      </w:r>
      <w:r w:rsidR="00861D85" w:rsidRPr="00580B32">
        <w:rPr>
          <w:rFonts w:asciiTheme="minorHAnsi" w:hAnsiTheme="minorHAnsi"/>
          <w:sz w:val="22"/>
          <w:szCs w:val="22"/>
        </w:rPr>
        <w:t xml:space="preserve"> in replacing</w:t>
      </w:r>
      <w:r w:rsidRPr="00580B32">
        <w:rPr>
          <w:rFonts w:asciiTheme="minorHAnsi" w:hAnsiTheme="minorHAnsi"/>
          <w:sz w:val="22"/>
          <w:szCs w:val="22"/>
        </w:rPr>
        <w:t xml:space="preserve"> downstream </w:t>
      </w:r>
      <w:r w:rsidR="00861D85" w:rsidRPr="00580B32">
        <w:rPr>
          <w:rFonts w:asciiTheme="minorHAnsi" w:hAnsiTheme="minorHAnsi"/>
          <w:sz w:val="22"/>
          <w:szCs w:val="22"/>
        </w:rPr>
        <w:t>fossil fuel combustion</w:t>
      </w:r>
      <w:r w:rsidRPr="00580B32">
        <w:rPr>
          <w:rFonts w:asciiTheme="minorHAnsi" w:hAnsiTheme="minorHAnsi"/>
          <w:sz w:val="22"/>
          <w:szCs w:val="22"/>
        </w:rPr>
        <w:t xml:space="preserve">. </w:t>
      </w:r>
      <w:r w:rsidR="00BC5623" w:rsidRPr="00580B32">
        <w:rPr>
          <w:rFonts w:asciiTheme="minorHAnsi" w:hAnsiTheme="minorHAnsi"/>
          <w:sz w:val="22"/>
          <w:szCs w:val="22"/>
        </w:rPr>
        <w:t xml:space="preserve">This appendix details the methods and assumptions used in </w:t>
      </w:r>
      <w:r w:rsidR="00994F7C" w:rsidRPr="00580B32">
        <w:rPr>
          <w:rFonts w:asciiTheme="minorHAnsi" w:hAnsiTheme="minorHAnsi"/>
          <w:sz w:val="22"/>
          <w:szCs w:val="22"/>
        </w:rPr>
        <w:t>calculating annual and cumulative greenhouse gas emissions for this proposal, as well as cost effectiveness.</w:t>
      </w:r>
      <w:r w:rsidR="00657539" w:rsidRPr="00580B32">
        <w:rPr>
          <w:rFonts w:asciiTheme="minorHAnsi" w:hAnsiTheme="minorHAnsi"/>
          <w:sz w:val="22"/>
          <w:szCs w:val="22"/>
        </w:rPr>
        <w:t xml:space="preserve"> In particular, the following project elements </w:t>
      </w:r>
      <w:r w:rsidR="00537435" w:rsidRPr="00580B32">
        <w:rPr>
          <w:rFonts w:asciiTheme="minorHAnsi" w:hAnsiTheme="minorHAnsi"/>
          <w:sz w:val="22"/>
          <w:szCs w:val="22"/>
        </w:rPr>
        <w:t xml:space="preserve">and assumptions </w:t>
      </w:r>
      <w:r w:rsidR="00657539" w:rsidRPr="00580B32">
        <w:rPr>
          <w:rFonts w:asciiTheme="minorHAnsi" w:hAnsiTheme="minorHAnsi"/>
          <w:sz w:val="22"/>
          <w:szCs w:val="22"/>
        </w:rPr>
        <w:t xml:space="preserve">were used </w:t>
      </w:r>
      <w:r w:rsidR="00537435" w:rsidRPr="00580B32">
        <w:rPr>
          <w:rFonts w:asciiTheme="minorHAnsi" w:hAnsiTheme="minorHAnsi"/>
          <w:sz w:val="22"/>
          <w:szCs w:val="22"/>
        </w:rPr>
        <w:t>as inputs to this analysis.</w:t>
      </w:r>
    </w:p>
    <w:p w14:paraId="1EE1EC21" w14:textId="77777777" w:rsidR="007E2550" w:rsidRPr="00580B32" w:rsidRDefault="003A376C" w:rsidP="00603DDD">
      <w:pPr>
        <w:pStyle w:val="ListParagraph"/>
        <w:numPr>
          <w:ilvl w:val="0"/>
          <w:numId w:val="41"/>
        </w:num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  <w:u w:val="single"/>
        </w:rPr>
        <w:t>Number of projects and project size</w:t>
      </w:r>
      <w:r w:rsidR="00657539" w:rsidRPr="00580B32">
        <w:rPr>
          <w:rFonts w:asciiTheme="minorHAnsi" w:hAnsiTheme="minorHAnsi"/>
          <w:sz w:val="22"/>
          <w:szCs w:val="22"/>
        </w:rPr>
        <w:t xml:space="preserve"> </w:t>
      </w:r>
    </w:p>
    <w:p w14:paraId="3D9D4766" w14:textId="1E7950F3" w:rsidR="003A376C" w:rsidRPr="00580B32" w:rsidRDefault="00657539" w:rsidP="007E2550">
      <w:p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>W</w:t>
      </w:r>
      <w:r w:rsidR="000A277B" w:rsidRPr="00580B32">
        <w:rPr>
          <w:rFonts w:asciiTheme="minorHAnsi" w:hAnsiTheme="minorHAnsi"/>
          <w:sz w:val="22"/>
          <w:szCs w:val="22"/>
        </w:rPr>
        <w:t xml:space="preserve">ith </w:t>
      </w:r>
      <w:r w:rsidR="003A7AAB" w:rsidRPr="00580B32">
        <w:rPr>
          <w:rFonts w:asciiTheme="minorHAnsi" w:hAnsiTheme="minorHAnsi"/>
          <w:sz w:val="22"/>
          <w:szCs w:val="22"/>
        </w:rPr>
        <w:t>a total of $325 million o</w:t>
      </w:r>
      <w:r w:rsidR="000A277B" w:rsidRPr="00580B32">
        <w:rPr>
          <w:rFonts w:asciiTheme="minorHAnsi" w:hAnsiTheme="minorHAnsi"/>
          <w:sz w:val="22"/>
          <w:szCs w:val="22"/>
        </w:rPr>
        <w:t xml:space="preserve">f CPRG </w:t>
      </w:r>
      <w:r w:rsidR="00067ABC" w:rsidRPr="00580B32">
        <w:rPr>
          <w:rFonts w:asciiTheme="minorHAnsi" w:hAnsiTheme="minorHAnsi"/>
          <w:sz w:val="22"/>
          <w:szCs w:val="22"/>
        </w:rPr>
        <w:t>funding</w:t>
      </w:r>
      <w:r w:rsidR="000A277B" w:rsidRPr="00580B32">
        <w:rPr>
          <w:rFonts w:asciiTheme="minorHAnsi" w:hAnsiTheme="minorHAnsi"/>
          <w:sz w:val="22"/>
          <w:szCs w:val="22"/>
        </w:rPr>
        <w:t xml:space="preserve"> </w:t>
      </w:r>
      <w:r w:rsidR="003A7AAB" w:rsidRPr="00580B32">
        <w:rPr>
          <w:rFonts w:asciiTheme="minorHAnsi" w:hAnsiTheme="minorHAnsi"/>
          <w:sz w:val="22"/>
          <w:szCs w:val="22"/>
        </w:rPr>
        <w:t xml:space="preserve">used as seed capital </w:t>
      </w:r>
      <w:r w:rsidR="000A277B" w:rsidRPr="00580B32">
        <w:rPr>
          <w:rFonts w:asciiTheme="minorHAnsi" w:hAnsiTheme="minorHAnsi"/>
          <w:sz w:val="22"/>
          <w:szCs w:val="22"/>
        </w:rPr>
        <w:t xml:space="preserve">to galvanize private sector </w:t>
      </w:r>
      <w:r w:rsidR="00067ABC" w:rsidRPr="00580B32">
        <w:rPr>
          <w:rFonts w:asciiTheme="minorHAnsi" w:hAnsiTheme="minorHAnsi"/>
          <w:sz w:val="22"/>
          <w:szCs w:val="22"/>
        </w:rPr>
        <w:t>investment</w:t>
      </w:r>
      <w:r w:rsidR="00861D85" w:rsidRPr="00580B32">
        <w:rPr>
          <w:rFonts w:asciiTheme="minorHAnsi" w:hAnsiTheme="minorHAnsi"/>
          <w:sz w:val="22"/>
          <w:szCs w:val="22"/>
        </w:rPr>
        <w:t xml:space="preserve"> (</w:t>
      </w:r>
      <w:r w:rsidR="000A5950" w:rsidRPr="00580B32">
        <w:rPr>
          <w:rFonts w:asciiTheme="minorHAnsi" w:hAnsiTheme="minorHAnsi"/>
          <w:sz w:val="22"/>
          <w:szCs w:val="22"/>
        </w:rPr>
        <w:t>see budget table</w:t>
      </w:r>
      <w:r w:rsidR="00BC5623" w:rsidRPr="00580B32">
        <w:rPr>
          <w:rFonts w:asciiTheme="minorHAnsi" w:hAnsiTheme="minorHAnsi"/>
          <w:sz w:val="22"/>
          <w:szCs w:val="22"/>
        </w:rPr>
        <w:t>, line item for Total Contractual</w:t>
      </w:r>
      <w:r w:rsidR="001B4DBF" w:rsidRPr="00580B32">
        <w:rPr>
          <w:rFonts w:asciiTheme="minorHAnsi" w:hAnsiTheme="minorHAnsi"/>
          <w:sz w:val="22"/>
          <w:szCs w:val="22"/>
        </w:rPr>
        <w:t xml:space="preserve"> – Other -</w:t>
      </w:r>
      <w:r w:rsidR="00BC5623" w:rsidRPr="00580B32">
        <w:rPr>
          <w:rFonts w:asciiTheme="minorHAnsi" w:hAnsiTheme="minorHAnsi"/>
          <w:sz w:val="22"/>
          <w:szCs w:val="22"/>
        </w:rPr>
        <w:t xml:space="preserve"> Biofuels Program)</w:t>
      </w:r>
      <w:r w:rsidR="0076392B" w:rsidRPr="00580B32">
        <w:rPr>
          <w:rFonts w:asciiTheme="minorHAnsi" w:hAnsiTheme="minorHAnsi"/>
          <w:sz w:val="22"/>
          <w:szCs w:val="22"/>
        </w:rPr>
        <w:t>. The a</w:t>
      </w:r>
      <w:r w:rsidR="00FA19D1" w:rsidRPr="00580B32">
        <w:rPr>
          <w:rFonts w:asciiTheme="minorHAnsi" w:hAnsiTheme="minorHAnsi"/>
          <w:sz w:val="22"/>
          <w:szCs w:val="22"/>
        </w:rPr>
        <w:t xml:space="preserve">verage costs </w:t>
      </w:r>
      <w:r w:rsidR="0076392B" w:rsidRPr="00580B32">
        <w:rPr>
          <w:rFonts w:asciiTheme="minorHAnsi" w:hAnsiTheme="minorHAnsi"/>
          <w:sz w:val="22"/>
          <w:szCs w:val="22"/>
        </w:rPr>
        <w:t xml:space="preserve">to develop </w:t>
      </w:r>
      <w:r w:rsidR="00FA19D1" w:rsidRPr="00580B32">
        <w:rPr>
          <w:rFonts w:asciiTheme="minorHAnsi" w:hAnsiTheme="minorHAnsi"/>
          <w:sz w:val="22"/>
          <w:szCs w:val="22"/>
        </w:rPr>
        <w:t xml:space="preserve">facilities </w:t>
      </w:r>
      <w:r w:rsidR="0076392B" w:rsidRPr="00580B32">
        <w:rPr>
          <w:rFonts w:asciiTheme="minorHAnsi" w:hAnsiTheme="minorHAnsi"/>
          <w:sz w:val="22"/>
          <w:szCs w:val="22"/>
        </w:rPr>
        <w:t>depends on</w:t>
      </w:r>
      <w:r w:rsidR="00D97F26" w:rsidRPr="00580B32">
        <w:rPr>
          <w:rFonts w:asciiTheme="minorHAnsi" w:hAnsiTheme="minorHAnsi"/>
          <w:sz w:val="22"/>
          <w:szCs w:val="22"/>
        </w:rPr>
        <w:t xml:space="preserve"> their</w:t>
      </w:r>
      <w:r w:rsidR="0076392B" w:rsidRPr="00580B32">
        <w:rPr>
          <w:rFonts w:asciiTheme="minorHAnsi" w:hAnsiTheme="minorHAnsi"/>
          <w:sz w:val="22"/>
          <w:szCs w:val="22"/>
        </w:rPr>
        <w:t xml:space="preserve"> size, with smaller, community-based facilities averaging </w:t>
      </w:r>
      <w:r w:rsidR="00FA19D1" w:rsidRPr="00580B32">
        <w:rPr>
          <w:rFonts w:asciiTheme="minorHAnsi" w:hAnsiTheme="minorHAnsi"/>
          <w:sz w:val="22"/>
          <w:szCs w:val="22"/>
        </w:rPr>
        <w:t>$150 million</w:t>
      </w:r>
      <w:r w:rsidR="0076392B" w:rsidRPr="00580B32">
        <w:rPr>
          <w:rFonts w:asciiTheme="minorHAnsi" w:hAnsiTheme="minorHAnsi"/>
          <w:sz w:val="22"/>
          <w:szCs w:val="22"/>
        </w:rPr>
        <w:t>, and larger-scale facilities averaging</w:t>
      </w:r>
      <w:r w:rsidR="00FA19D1" w:rsidRPr="00580B32">
        <w:rPr>
          <w:rFonts w:asciiTheme="minorHAnsi" w:hAnsiTheme="minorHAnsi"/>
          <w:sz w:val="22"/>
          <w:szCs w:val="22"/>
        </w:rPr>
        <w:t xml:space="preserve"> $500 million</w:t>
      </w:r>
      <w:r w:rsidR="003C150C" w:rsidRPr="00580B32">
        <w:rPr>
          <w:rFonts w:asciiTheme="minorHAnsi" w:hAnsiTheme="minorHAnsi"/>
          <w:sz w:val="22"/>
          <w:szCs w:val="22"/>
        </w:rPr>
        <w:t>. T</w:t>
      </w:r>
      <w:r w:rsidR="00B45DE9" w:rsidRPr="00580B32">
        <w:rPr>
          <w:rFonts w:asciiTheme="minorHAnsi" w:hAnsiTheme="minorHAnsi"/>
          <w:sz w:val="22"/>
          <w:szCs w:val="22"/>
        </w:rPr>
        <w:t>his proposal is</w:t>
      </w:r>
      <w:r w:rsidR="00067ABC" w:rsidRPr="00580B32">
        <w:rPr>
          <w:rFonts w:asciiTheme="minorHAnsi" w:hAnsiTheme="minorHAnsi"/>
          <w:sz w:val="22"/>
          <w:szCs w:val="22"/>
        </w:rPr>
        <w:t xml:space="preserve"> expect</w:t>
      </w:r>
      <w:r w:rsidR="00B45DE9" w:rsidRPr="00580B32">
        <w:rPr>
          <w:rFonts w:asciiTheme="minorHAnsi" w:hAnsiTheme="minorHAnsi"/>
          <w:sz w:val="22"/>
          <w:szCs w:val="22"/>
        </w:rPr>
        <w:t xml:space="preserve">ed to </w:t>
      </w:r>
      <w:r w:rsidR="003C150C" w:rsidRPr="00580B32">
        <w:rPr>
          <w:rFonts w:asciiTheme="minorHAnsi" w:hAnsiTheme="minorHAnsi"/>
          <w:sz w:val="22"/>
          <w:szCs w:val="22"/>
        </w:rPr>
        <w:t xml:space="preserve">provide seed </w:t>
      </w:r>
      <w:r w:rsidR="00B45DE9" w:rsidRPr="00580B32">
        <w:rPr>
          <w:rFonts w:asciiTheme="minorHAnsi" w:hAnsiTheme="minorHAnsi"/>
          <w:sz w:val="22"/>
          <w:szCs w:val="22"/>
        </w:rPr>
        <w:t>fund</w:t>
      </w:r>
      <w:r w:rsidR="003C150C" w:rsidRPr="00580B32">
        <w:rPr>
          <w:rFonts w:asciiTheme="minorHAnsi" w:hAnsiTheme="minorHAnsi"/>
          <w:sz w:val="22"/>
          <w:szCs w:val="22"/>
        </w:rPr>
        <w:t>ing for</w:t>
      </w:r>
      <w:r w:rsidR="001B77F4" w:rsidRPr="00580B32">
        <w:rPr>
          <w:rFonts w:asciiTheme="minorHAnsi" w:hAnsiTheme="minorHAnsi"/>
          <w:sz w:val="22"/>
          <w:szCs w:val="22"/>
        </w:rPr>
        <w:t xml:space="preserve"> between six and twelve projects</w:t>
      </w:r>
      <w:r w:rsidR="003C150C" w:rsidRPr="00580B32">
        <w:rPr>
          <w:rFonts w:asciiTheme="minorHAnsi" w:hAnsiTheme="minorHAnsi"/>
          <w:sz w:val="22"/>
          <w:szCs w:val="22"/>
        </w:rPr>
        <w:t xml:space="preserve"> </w:t>
      </w:r>
      <w:r w:rsidR="003A3D5C" w:rsidRPr="00580B32">
        <w:rPr>
          <w:rFonts w:asciiTheme="minorHAnsi" w:hAnsiTheme="minorHAnsi"/>
          <w:sz w:val="22"/>
          <w:szCs w:val="22"/>
        </w:rPr>
        <w:t xml:space="preserve">to </w:t>
      </w:r>
      <w:r w:rsidR="003C150C" w:rsidRPr="00580B32">
        <w:rPr>
          <w:rFonts w:asciiTheme="minorHAnsi" w:hAnsiTheme="minorHAnsi"/>
          <w:sz w:val="22"/>
          <w:szCs w:val="22"/>
        </w:rPr>
        <w:t xml:space="preserve">be </w:t>
      </w:r>
      <w:r w:rsidR="00B26697" w:rsidRPr="00580B32">
        <w:rPr>
          <w:rFonts w:asciiTheme="minorHAnsi" w:hAnsiTheme="minorHAnsi"/>
          <w:sz w:val="22"/>
          <w:szCs w:val="22"/>
        </w:rPr>
        <w:t>develop</w:t>
      </w:r>
      <w:r w:rsidR="003A3D5C" w:rsidRPr="00580B32">
        <w:rPr>
          <w:rFonts w:asciiTheme="minorHAnsi" w:hAnsiTheme="minorHAnsi"/>
          <w:sz w:val="22"/>
          <w:szCs w:val="22"/>
        </w:rPr>
        <w:t>ed</w:t>
      </w:r>
      <w:r w:rsidR="00B26697" w:rsidRPr="00580B32">
        <w:rPr>
          <w:rFonts w:asciiTheme="minorHAnsi" w:hAnsiTheme="minorHAnsi"/>
          <w:sz w:val="22"/>
          <w:szCs w:val="22"/>
        </w:rPr>
        <w:t xml:space="preserve"> between 2025 and 2030</w:t>
      </w:r>
      <w:r w:rsidR="001B77F4" w:rsidRPr="00580B32">
        <w:rPr>
          <w:rFonts w:asciiTheme="minorHAnsi" w:hAnsiTheme="minorHAnsi"/>
          <w:sz w:val="22"/>
          <w:szCs w:val="22"/>
        </w:rPr>
        <w:t xml:space="preserve">. </w:t>
      </w:r>
      <w:r w:rsidR="00761C07" w:rsidRPr="00580B32">
        <w:rPr>
          <w:rFonts w:asciiTheme="minorHAnsi" w:hAnsiTheme="minorHAnsi"/>
          <w:sz w:val="22"/>
          <w:szCs w:val="22"/>
        </w:rPr>
        <w:t>As a representative case, t</w:t>
      </w:r>
      <w:r w:rsidR="001B77F4" w:rsidRPr="00580B32">
        <w:rPr>
          <w:rFonts w:asciiTheme="minorHAnsi" w:hAnsiTheme="minorHAnsi"/>
          <w:sz w:val="22"/>
          <w:szCs w:val="22"/>
        </w:rPr>
        <w:t xml:space="preserve">his analysis assumes </w:t>
      </w:r>
      <w:r w:rsidR="008C49ED" w:rsidRPr="00580B32">
        <w:rPr>
          <w:rFonts w:asciiTheme="minorHAnsi" w:hAnsiTheme="minorHAnsi"/>
          <w:sz w:val="22"/>
          <w:szCs w:val="22"/>
        </w:rPr>
        <w:t>eight</w:t>
      </w:r>
      <w:r w:rsidR="000A277B" w:rsidRPr="00580B32">
        <w:rPr>
          <w:rFonts w:asciiTheme="minorHAnsi" w:hAnsiTheme="minorHAnsi"/>
          <w:sz w:val="22"/>
          <w:szCs w:val="22"/>
        </w:rPr>
        <w:t xml:space="preserve"> </w:t>
      </w:r>
      <w:r w:rsidR="008C49ED" w:rsidRPr="00580B32">
        <w:rPr>
          <w:rFonts w:asciiTheme="minorHAnsi" w:hAnsiTheme="minorHAnsi"/>
          <w:sz w:val="22"/>
          <w:szCs w:val="22"/>
        </w:rPr>
        <w:t xml:space="preserve">community-based </w:t>
      </w:r>
      <w:r w:rsidR="000A277B" w:rsidRPr="00580B32">
        <w:rPr>
          <w:rFonts w:asciiTheme="minorHAnsi" w:hAnsiTheme="minorHAnsi"/>
          <w:sz w:val="22"/>
          <w:szCs w:val="22"/>
        </w:rPr>
        <w:t>projects</w:t>
      </w:r>
      <w:r w:rsidR="001B77F4" w:rsidRPr="00580B32">
        <w:rPr>
          <w:rFonts w:asciiTheme="minorHAnsi" w:hAnsiTheme="minorHAnsi"/>
          <w:sz w:val="22"/>
          <w:szCs w:val="22"/>
        </w:rPr>
        <w:t xml:space="preserve"> to maximize job and air quality benefits to communities,</w:t>
      </w:r>
      <w:r w:rsidR="000A277B" w:rsidRPr="00580B32">
        <w:rPr>
          <w:rFonts w:asciiTheme="minorHAnsi" w:hAnsiTheme="minorHAnsi"/>
          <w:sz w:val="22"/>
          <w:szCs w:val="22"/>
        </w:rPr>
        <w:t xml:space="preserve"> and </w:t>
      </w:r>
      <w:r w:rsidR="008C49ED" w:rsidRPr="00580B32">
        <w:rPr>
          <w:rFonts w:asciiTheme="minorHAnsi" w:hAnsiTheme="minorHAnsi"/>
          <w:sz w:val="22"/>
          <w:szCs w:val="22"/>
        </w:rPr>
        <w:t>four</w:t>
      </w:r>
      <w:r w:rsidR="000A277B" w:rsidRPr="00580B32">
        <w:rPr>
          <w:rFonts w:asciiTheme="minorHAnsi" w:hAnsiTheme="minorHAnsi"/>
          <w:sz w:val="22"/>
          <w:szCs w:val="22"/>
        </w:rPr>
        <w:t xml:space="preserve"> large</w:t>
      </w:r>
      <w:r w:rsidR="003A7AAB" w:rsidRPr="00580B32">
        <w:rPr>
          <w:rFonts w:asciiTheme="minorHAnsi" w:hAnsiTheme="minorHAnsi"/>
          <w:sz w:val="22"/>
          <w:szCs w:val="22"/>
        </w:rPr>
        <w:t>-</w:t>
      </w:r>
      <w:r w:rsidR="000A277B" w:rsidRPr="00580B32">
        <w:rPr>
          <w:rFonts w:asciiTheme="minorHAnsi" w:hAnsiTheme="minorHAnsi"/>
          <w:sz w:val="22"/>
          <w:szCs w:val="22"/>
        </w:rPr>
        <w:t>scal</w:t>
      </w:r>
      <w:r w:rsidR="00E521D2" w:rsidRPr="00580B32">
        <w:rPr>
          <w:rFonts w:asciiTheme="minorHAnsi" w:hAnsiTheme="minorHAnsi"/>
          <w:sz w:val="22"/>
          <w:szCs w:val="22"/>
        </w:rPr>
        <w:t>e</w:t>
      </w:r>
      <w:r w:rsidR="000A277B" w:rsidRPr="00580B32">
        <w:rPr>
          <w:rFonts w:asciiTheme="minorHAnsi" w:hAnsiTheme="minorHAnsi"/>
          <w:sz w:val="22"/>
          <w:szCs w:val="22"/>
        </w:rPr>
        <w:t xml:space="preserve"> projects</w:t>
      </w:r>
      <w:r w:rsidR="00B26697" w:rsidRPr="00580B32">
        <w:rPr>
          <w:rFonts w:asciiTheme="minorHAnsi" w:hAnsiTheme="minorHAnsi"/>
          <w:sz w:val="22"/>
          <w:szCs w:val="22"/>
        </w:rPr>
        <w:t xml:space="preserve"> by</w:t>
      </w:r>
      <w:r w:rsidR="000A277B" w:rsidRPr="00580B32">
        <w:rPr>
          <w:rFonts w:asciiTheme="minorHAnsi" w:hAnsiTheme="minorHAnsi"/>
          <w:sz w:val="22"/>
          <w:szCs w:val="22"/>
        </w:rPr>
        <w:t xml:space="preserve"> 2030. </w:t>
      </w:r>
      <w:r w:rsidR="00BA6D11" w:rsidRPr="00580B32">
        <w:rPr>
          <w:rFonts w:asciiTheme="minorHAnsi" w:hAnsiTheme="minorHAnsi"/>
          <w:sz w:val="22"/>
          <w:szCs w:val="22"/>
        </w:rPr>
        <w:t xml:space="preserve">(That said, there is uncertainty in what would be awarded and built through this proposal.) </w:t>
      </w:r>
      <w:r w:rsidR="00967AB6" w:rsidRPr="00580B32">
        <w:rPr>
          <w:rFonts w:asciiTheme="minorHAnsi" w:hAnsiTheme="minorHAnsi"/>
          <w:sz w:val="22"/>
          <w:szCs w:val="22"/>
        </w:rPr>
        <w:t>Table A1 below shows the</w:t>
      </w:r>
      <w:r w:rsidR="00BA6D11" w:rsidRPr="00580B32">
        <w:rPr>
          <w:rFonts w:asciiTheme="minorHAnsi" w:hAnsiTheme="minorHAnsi"/>
          <w:sz w:val="22"/>
          <w:szCs w:val="22"/>
        </w:rPr>
        <w:t xml:space="preserve"> assumed</w:t>
      </w:r>
      <w:r w:rsidR="00967AB6" w:rsidRPr="00580B32">
        <w:rPr>
          <w:rFonts w:asciiTheme="minorHAnsi" w:hAnsiTheme="minorHAnsi"/>
          <w:sz w:val="22"/>
          <w:szCs w:val="22"/>
        </w:rPr>
        <w:t xml:space="preserve"> timing of when each </w:t>
      </w:r>
      <w:r w:rsidR="00BA6D11" w:rsidRPr="00580B32">
        <w:rPr>
          <w:rFonts w:asciiTheme="minorHAnsi" w:hAnsiTheme="minorHAnsi"/>
          <w:sz w:val="22"/>
          <w:szCs w:val="22"/>
        </w:rPr>
        <w:t xml:space="preserve">facility would </w:t>
      </w:r>
      <w:r w:rsidR="00967AB6" w:rsidRPr="00580B32">
        <w:rPr>
          <w:rFonts w:asciiTheme="minorHAnsi" w:hAnsiTheme="minorHAnsi"/>
          <w:sz w:val="22"/>
          <w:szCs w:val="22"/>
        </w:rPr>
        <w:t>come online</w:t>
      </w:r>
      <w:r w:rsidR="00BA6D11" w:rsidRPr="00580B32">
        <w:rPr>
          <w:rFonts w:asciiTheme="minorHAnsi" w:hAnsiTheme="minorHAnsi"/>
          <w:sz w:val="22"/>
          <w:szCs w:val="22"/>
        </w:rPr>
        <w:t>, which again carries some uncertainty</w:t>
      </w:r>
      <w:r w:rsidR="00967AB6" w:rsidRPr="00580B32">
        <w:rPr>
          <w:rFonts w:asciiTheme="minorHAnsi" w:hAnsiTheme="minorHAnsi"/>
          <w:sz w:val="22"/>
          <w:szCs w:val="22"/>
        </w:rPr>
        <w:t>.</w:t>
      </w:r>
    </w:p>
    <w:p w14:paraId="2EE6FAB3" w14:textId="521368FC" w:rsidR="002A0283" w:rsidRPr="00580B32" w:rsidRDefault="002A0283" w:rsidP="0073027B">
      <w:pPr>
        <w:spacing w:before="0" w:after="0"/>
        <w:ind w:left="360"/>
        <w:jc w:val="center"/>
        <w:rPr>
          <w:rFonts w:asciiTheme="minorHAnsi" w:hAnsiTheme="minorHAnsi"/>
          <w:b/>
          <w:bCs/>
          <w:sz w:val="22"/>
          <w:szCs w:val="22"/>
        </w:rPr>
      </w:pPr>
      <w:r w:rsidRPr="00580B32">
        <w:rPr>
          <w:rFonts w:asciiTheme="minorHAnsi" w:hAnsiTheme="minorHAnsi"/>
          <w:b/>
          <w:bCs/>
          <w:sz w:val="22"/>
          <w:szCs w:val="22"/>
        </w:rPr>
        <w:t>Table A1: Assumed projects</w:t>
      </w:r>
      <w:r w:rsidR="00BA6D11" w:rsidRPr="00580B32">
        <w:rPr>
          <w:rFonts w:asciiTheme="minorHAnsi" w:hAnsiTheme="minorHAnsi"/>
          <w:b/>
          <w:bCs/>
          <w:sz w:val="22"/>
          <w:szCs w:val="22"/>
        </w:rPr>
        <w:t xml:space="preserve"> and </w:t>
      </w:r>
      <w:r w:rsidR="00D605FB" w:rsidRPr="00580B32">
        <w:rPr>
          <w:rFonts w:asciiTheme="minorHAnsi" w:hAnsiTheme="minorHAnsi"/>
          <w:b/>
          <w:bCs/>
          <w:sz w:val="22"/>
          <w:szCs w:val="22"/>
        </w:rPr>
        <w:t>timeline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05"/>
        <w:gridCol w:w="1244"/>
        <w:gridCol w:w="1244"/>
        <w:gridCol w:w="1244"/>
        <w:gridCol w:w="1244"/>
        <w:gridCol w:w="1244"/>
        <w:gridCol w:w="1245"/>
      </w:tblGrid>
      <w:tr w:rsidR="00775A99" w:rsidRPr="00580B32" w14:paraId="7EF9EA61" w14:textId="77777777" w:rsidTr="00D605FB">
        <w:trPr>
          <w:trHeight w:val="485"/>
        </w:trPr>
        <w:tc>
          <w:tcPr>
            <w:tcW w:w="2605" w:type="dxa"/>
            <w:shd w:val="clear" w:color="auto" w:fill="D9D9D9" w:themeFill="background1" w:themeFillShade="D9"/>
            <w:vAlign w:val="center"/>
          </w:tcPr>
          <w:p w14:paraId="0ED01AA3" w14:textId="77777777" w:rsidR="00F21C5B" w:rsidRPr="00580B32" w:rsidRDefault="00F21C5B" w:rsidP="00D605F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Project Type</w:t>
            </w:r>
          </w:p>
        </w:tc>
        <w:tc>
          <w:tcPr>
            <w:tcW w:w="1244" w:type="dxa"/>
            <w:shd w:val="clear" w:color="auto" w:fill="D9D9D9" w:themeFill="background1" w:themeFillShade="D9"/>
            <w:vAlign w:val="center"/>
          </w:tcPr>
          <w:p w14:paraId="609AA605" w14:textId="77777777" w:rsidR="00F21C5B" w:rsidRPr="00580B32" w:rsidRDefault="00F21C5B" w:rsidP="00F344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244" w:type="dxa"/>
            <w:shd w:val="clear" w:color="auto" w:fill="D9D9D9" w:themeFill="background1" w:themeFillShade="D9"/>
            <w:vAlign w:val="center"/>
          </w:tcPr>
          <w:p w14:paraId="27E0009C" w14:textId="77777777" w:rsidR="00F21C5B" w:rsidRPr="00580B32" w:rsidRDefault="00F21C5B" w:rsidP="00F344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244" w:type="dxa"/>
            <w:shd w:val="clear" w:color="auto" w:fill="D9D9D9" w:themeFill="background1" w:themeFillShade="D9"/>
            <w:vAlign w:val="center"/>
          </w:tcPr>
          <w:p w14:paraId="57841EA3" w14:textId="77777777" w:rsidR="00F21C5B" w:rsidRPr="00580B32" w:rsidRDefault="00F21C5B" w:rsidP="00F344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244" w:type="dxa"/>
            <w:shd w:val="clear" w:color="auto" w:fill="D9D9D9" w:themeFill="background1" w:themeFillShade="D9"/>
            <w:vAlign w:val="center"/>
          </w:tcPr>
          <w:p w14:paraId="02983560" w14:textId="77777777" w:rsidR="00F21C5B" w:rsidRPr="00580B32" w:rsidRDefault="00F21C5B" w:rsidP="00F344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1244" w:type="dxa"/>
            <w:shd w:val="clear" w:color="auto" w:fill="D9D9D9" w:themeFill="background1" w:themeFillShade="D9"/>
            <w:vAlign w:val="center"/>
          </w:tcPr>
          <w:p w14:paraId="24445568" w14:textId="77777777" w:rsidR="00F21C5B" w:rsidRPr="00580B32" w:rsidRDefault="00F21C5B" w:rsidP="00F344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6C8D2CBB" w14:textId="77777777" w:rsidR="00F21C5B" w:rsidRPr="00580B32" w:rsidRDefault="00F21C5B" w:rsidP="00F344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2030</w:t>
            </w:r>
          </w:p>
        </w:tc>
      </w:tr>
      <w:tr w:rsidR="00F344DF" w:rsidRPr="00580B32" w14:paraId="1C6A3087" w14:textId="77777777" w:rsidTr="00714605">
        <w:tc>
          <w:tcPr>
            <w:tcW w:w="2605" w:type="dxa"/>
          </w:tcPr>
          <w:p w14:paraId="54A19388" w14:textId="7410CAA0" w:rsidR="00F21C5B" w:rsidRPr="00580B32" w:rsidRDefault="00F21C5B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 xml:space="preserve">New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c</w:t>
            </w:r>
            <w:r w:rsidR="00F344DF" w:rsidRPr="00580B32">
              <w:rPr>
                <w:rFonts w:asciiTheme="minorHAnsi" w:hAnsiTheme="minorHAnsi"/>
                <w:sz w:val="22"/>
                <w:szCs w:val="22"/>
              </w:rPr>
              <w:t>ommunity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s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 xml:space="preserve">cale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p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 xml:space="preserve">rojects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o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>nline</w:t>
            </w:r>
          </w:p>
        </w:tc>
        <w:tc>
          <w:tcPr>
            <w:tcW w:w="1244" w:type="dxa"/>
            <w:vAlign w:val="center"/>
          </w:tcPr>
          <w:p w14:paraId="55A5B1D4" w14:textId="764D46C6" w:rsidR="00F21C5B" w:rsidRPr="00580B32" w:rsidRDefault="003F4B1F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244" w:type="dxa"/>
            <w:vAlign w:val="center"/>
          </w:tcPr>
          <w:p w14:paraId="50A401A8" w14:textId="77777777" w:rsidR="00F21C5B" w:rsidRPr="00580B32" w:rsidRDefault="00F21C5B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244" w:type="dxa"/>
            <w:vAlign w:val="center"/>
          </w:tcPr>
          <w:p w14:paraId="3EE07C99" w14:textId="77777777" w:rsidR="00F21C5B" w:rsidRPr="00580B32" w:rsidRDefault="00F21C5B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244" w:type="dxa"/>
            <w:vAlign w:val="center"/>
          </w:tcPr>
          <w:p w14:paraId="4518C902" w14:textId="6EF6EEA0" w:rsidR="00F21C5B" w:rsidRPr="00580B32" w:rsidRDefault="003F4B1F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244" w:type="dxa"/>
            <w:vAlign w:val="center"/>
          </w:tcPr>
          <w:p w14:paraId="62E419E1" w14:textId="122D6B16" w:rsidR="00F21C5B" w:rsidRPr="00580B32" w:rsidRDefault="003F4B1F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245" w:type="dxa"/>
            <w:vAlign w:val="center"/>
          </w:tcPr>
          <w:p w14:paraId="63C1C9DE" w14:textId="7371F83E" w:rsidR="00F21C5B" w:rsidRPr="00580B32" w:rsidRDefault="003F4B1F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</w:tr>
      <w:tr w:rsidR="00F344DF" w:rsidRPr="00580B32" w14:paraId="6355BEDC" w14:textId="77777777" w:rsidTr="00714605">
        <w:tc>
          <w:tcPr>
            <w:tcW w:w="2605" w:type="dxa"/>
          </w:tcPr>
          <w:p w14:paraId="30D46D95" w14:textId="2C561F43" w:rsidR="00F21C5B" w:rsidRPr="00580B32" w:rsidRDefault="00F21C5B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 xml:space="preserve">New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l</w:t>
            </w:r>
            <w:r w:rsidR="00863DBE" w:rsidRPr="00580B32">
              <w:rPr>
                <w:rFonts w:asciiTheme="minorHAnsi" w:hAnsiTheme="minorHAnsi"/>
                <w:sz w:val="22"/>
                <w:szCs w:val="22"/>
              </w:rPr>
              <w:t>arge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 xml:space="preserve"> s</w:t>
            </w:r>
            <w:r w:rsidR="003F5402" w:rsidRPr="00580B32">
              <w:rPr>
                <w:rFonts w:asciiTheme="minorHAnsi" w:hAnsiTheme="minorHAnsi"/>
                <w:sz w:val="22"/>
                <w:szCs w:val="22"/>
              </w:rPr>
              <w:t>cale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p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 xml:space="preserve">rojects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o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>nline</w:t>
            </w:r>
          </w:p>
        </w:tc>
        <w:tc>
          <w:tcPr>
            <w:tcW w:w="1244" w:type="dxa"/>
            <w:vAlign w:val="center"/>
          </w:tcPr>
          <w:p w14:paraId="607CABFE" w14:textId="0DA11BA2" w:rsidR="00F21C5B" w:rsidRPr="00580B32" w:rsidRDefault="003F4B1F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244" w:type="dxa"/>
            <w:vAlign w:val="center"/>
          </w:tcPr>
          <w:p w14:paraId="29DF1853" w14:textId="78ADD982" w:rsidR="00F21C5B" w:rsidRPr="00580B32" w:rsidRDefault="003F4B1F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244" w:type="dxa"/>
            <w:vAlign w:val="center"/>
          </w:tcPr>
          <w:p w14:paraId="6EB4F4F4" w14:textId="77777777" w:rsidR="00F21C5B" w:rsidRPr="00580B32" w:rsidRDefault="00F21C5B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244" w:type="dxa"/>
            <w:vAlign w:val="center"/>
          </w:tcPr>
          <w:p w14:paraId="2F261573" w14:textId="62208DF5" w:rsidR="00F21C5B" w:rsidRPr="00580B32" w:rsidRDefault="00775A99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244" w:type="dxa"/>
            <w:vAlign w:val="center"/>
          </w:tcPr>
          <w:p w14:paraId="6311AA54" w14:textId="22CB0061" w:rsidR="00F21C5B" w:rsidRPr="00580B32" w:rsidRDefault="00775A99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245" w:type="dxa"/>
            <w:vAlign w:val="center"/>
          </w:tcPr>
          <w:p w14:paraId="37C03248" w14:textId="77777777" w:rsidR="00F21C5B" w:rsidRPr="00580B32" w:rsidRDefault="00F21C5B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</w:tr>
      <w:tr w:rsidR="00F344DF" w:rsidRPr="00580B32" w14:paraId="1F5A71F8" w14:textId="77777777" w:rsidTr="00332659">
        <w:tc>
          <w:tcPr>
            <w:tcW w:w="2605" w:type="dxa"/>
          </w:tcPr>
          <w:p w14:paraId="6B87DB6E" w14:textId="70AB8515" w:rsidR="00F21C5B" w:rsidRPr="00580B32" w:rsidRDefault="00F21C5B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 xml:space="preserve">Cumulative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c</w:t>
            </w:r>
            <w:r w:rsidR="00714605" w:rsidRPr="00580B32">
              <w:rPr>
                <w:rFonts w:asciiTheme="minorHAnsi" w:hAnsiTheme="minorHAnsi"/>
                <w:sz w:val="22"/>
                <w:szCs w:val="22"/>
              </w:rPr>
              <w:t>ommunity</w:t>
            </w:r>
            <w:r w:rsidR="00371D09">
              <w:rPr>
                <w:rFonts w:asciiTheme="minorHAnsi" w:hAnsiTheme="minorHAnsi"/>
                <w:sz w:val="22"/>
                <w:szCs w:val="22"/>
              </w:rPr>
              <w:t xml:space="preserve"> scale</w:t>
            </w:r>
            <w:r w:rsidR="00714605" w:rsidRPr="00580B3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p</w:t>
            </w:r>
            <w:r w:rsidR="00714605" w:rsidRPr="00580B32">
              <w:rPr>
                <w:rFonts w:asciiTheme="minorHAnsi" w:hAnsiTheme="minorHAnsi"/>
                <w:sz w:val="22"/>
                <w:szCs w:val="22"/>
              </w:rPr>
              <w:t xml:space="preserve">rojects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o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>nline</w:t>
            </w:r>
          </w:p>
        </w:tc>
        <w:tc>
          <w:tcPr>
            <w:tcW w:w="1244" w:type="dxa"/>
            <w:vAlign w:val="center"/>
          </w:tcPr>
          <w:p w14:paraId="72BF30B2" w14:textId="70203CF7" w:rsidR="00F21C5B" w:rsidRPr="00580B32" w:rsidRDefault="00775A99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244" w:type="dxa"/>
            <w:vAlign w:val="center"/>
          </w:tcPr>
          <w:p w14:paraId="66FA8D04" w14:textId="694F6433" w:rsidR="00F21C5B" w:rsidRPr="00580B32" w:rsidRDefault="00775A99" w:rsidP="003326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244" w:type="dxa"/>
            <w:vAlign w:val="center"/>
          </w:tcPr>
          <w:p w14:paraId="79DAFD01" w14:textId="3148B5E8" w:rsidR="00F21C5B" w:rsidRPr="00580B32" w:rsidRDefault="00F344DF" w:rsidP="003326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244" w:type="dxa"/>
            <w:vAlign w:val="center"/>
          </w:tcPr>
          <w:p w14:paraId="7E6F690B" w14:textId="0151EF23" w:rsidR="00F21C5B" w:rsidRPr="00580B32" w:rsidRDefault="00F344DF" w:rsidP="003326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1244" w:type="dxa"/>
            <w:vAlign w:val="center"/>
          </w:tcPr>
          <w:p w14:paraId="794B525F" w14:textId="2AFEF143" w:rsidR="00F21C5B" w:rsidRPr="00580B32" w:rsidRDefault="00F344DF" w:rsidP="003326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1245" w:type="dxa"/>
            <w:vAlign w:val="center"/>
          </w:tcPr>
          <w:p w14:paraId="03F31432" w14:textId="55EB1A0B" w:rsidR="00F21C5B" w:rsidRPr="00580B32" w:rsidRDefault="00F344DF" w:rsidP="003326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</w:tr>
      <w:tr w:rsidR="00714605" w:rsidRPr="00580B32" w14:paraId="65FCEF68" w14:textId="77777777" w:rsidTr="00714605">
        <w:tc>
          <w:tcPr>
            <w:tcW w:w="2605" w:type="dxa"/>
          </w:tcPr>
          <w:p w14:paraId="7DBB4C0A" w14:textId="13E8E2DC" w:rsidR="00714605" w:rsidRPr="00580B32" w:rsidRDefault="00714605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 xml:space="preserve">Cumulative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l</w:t>
            </w:r>
            <w:r w:rsidR="00863DBE" w:rsidRPr="00580B32">
              <w:rPr>
                <w:rFonts w:asciiTheme="minorHAnsi" w:hAnsiTheme="minorHAnsi"/>
                <w:sz w:val="22"/>
                <w:szCs w:val="22"/>
              </w:rPr>
              <w:t>arge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 xml:space="preserve"> s</w:t>
            </w:r>
            <w:r w:rsidR="003F5402" w:rsidRPr="00580B32">
              <w:rPr>
                <w:rFonts w:asciiTheme="minorHAnsi" w:hAnsiTheme="minorHAnsi"/>
                <w:sz w:val="22"/>
                <w:szCs w:val="22"/>
              </w:rPr>
              <w:t>cale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p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 xml:space="preserve">rojects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o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>nline</w:t>
            </w:r>
          </w:p>
        </w:tc>
        <w:tc>
          <w:tcPr>
            <w:tcW w:w="1244" w:type="dxa"/>
            <w:vAlign w:val="center"/>
          </w:tcPr>
          <w:p w14:paraId="156121D5" w14:textId="4CCEC800" w:rsidR="00714605" w:rsidRPr="00580B32" w:rsidRDefault="00714605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244" w:type="dxa"/>
            <w:vAlign w:val="center"/>
          </w:tcPr>
          <w:p w14:paraId="4A5BA825" w14:textId="33DB7494" w:rsidR="00714605" w:rsidRPr="00580B32" w:rsidRDefault="00714605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1244" w:type="dxa"/>
            <w:vAlign w:val="center"/>
          </w:tcPr>
          <w:p w14:paraId="394E5D06" w14:textId="1D4C7AA4" w:rsidR="00714605" w:rsidRPr="00580B32" w:rsidRDefault="00714605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244" w:type="dxa"/>
            <w:vAlign w:val="center"/>
          </w:tcPr>
          <w:p w14:paraId="0E5370E5" w14:textId="20D9A31C" w:rsidR="00714605" w:rsidRPr="00580B32" w:rsidRDefault="00714605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1244" w:type="dxa"/>
            <w:vAlign w:val="center"/>
          </w:tcPr>
          <w:p w14:paraId="321EC022" w14:textId="6B15C522" w:rsidR="00714605" w:rsidRPr="00580B32" w:rsidRDefault="00714605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245" w:type="dxa"/>
            <w:vAlign w:val="center"/>
          </w:tcPr>
          <w:p w14:paraId="60BDA201" w14:textId="0575A38C" w:rsidR="00714605" w:rsidRPr="00580B32" w:rsidRDefault="00714605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</w:tr>
    </w:tbl>
    <w:p w14:paraId="46078937" w14:textId="77777777" w:rsidR="0079303A" w:rsidRPr="00580B32" w:rsidRDefault="0079303A" w:rsidP="005305E9">
      <w:pPr>
        <w:rPr>
          <w:rFonts w:asciiTheme="minorHAnsi" w:hAnsiTheme="minorHAnsi"/>
          <w:sz w:val="22"/>
          <w:szCs w:val="22"/>
        </w:rPr>
      </w:pPr>
    </w:p>
    <w:p w14:paraId="1D297F36" w14:textId="77777777" w:rsidR="007E2550" w:rsidRPr="00580B32" w:rsidRDefault="003A376C" w:rsidP="00872096">
      <w:pPr>
        <w:pStyle w:val="ListParagraph"/>
        <w:keepNext/>
        <w:numPr>
          <w:ilvl w:val="0"/>
          <w:numId w:val="41"/>
        </w:num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  <w:u w:val="single"/>
        </w:rPr>
        <w:lastRenderedPageBreak/>
        <w:t>Technologies</w:t>
      </w:r>
      <w:r w:rsidR="0079303A" w:rsidRPr="00580B32">
        <w:rPr>
          <w:rFonts w:asciiTheme="minorHAnsi" w:hAnsiTheme="minorHAnsi"/>
          <w:sz w:val="22"/>
          <w:szCs w:val="22"/>
          <w:u w:val="single"/>
        </w:rPr>
        <w:t xml:space="preserve"> that reduce emissions</w:t>
      </w:r>
    </w:p>
    <w:p w14:paraId="31896180" w14:textId="5E0F5720" w:rsidR="004B3805" w:rsidRPr="00580B32" w:rsidRDefault="000A277B" w:rsidP="00872096">
      <w:pPr>
        <w:keepNext/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 xml:space="preserve">Each project will be constructed with </w:t>
      </w:r>
      <w:r w:rsidR="00863DBE" w:rsidRPr="00580B32">
        <w:rPr>
          <w:rFonts w:asciiTheme="minorHAnsi" w:hAnsiTheme="minorHAnsi"/>
          <w:sz w:val="22"/>
          <w:szCs w:val="22"/>
        </w:rPr>
        <w:t xml:space="preserve">CCS </w:t>
      </w:r>
      <w:r w:rsidRPr="00580B32">
        <w:rPr>
          <w:rFonts w:asciiTheme="minorHAnsi" w:hAnsiTheme="minorHAnsi"/>
          <w:sz w:val="22"/>
          <w:szCs w:val="22"/>
        </w:rPr>
        <w:t>via geological sequestration or biological charcoal</w:t>
      </w:r>
      <w:r w:rsidR="00B45DE9" w:rsidRPr="00580B32">
        <w:rPr>
          <w:rFonts w:asciiTheme="minorHAnsi" w:hAnsiTheme="minorHAnsi"/>
          <w:sz w:val="22"/>
          <w:szCs w:val="22"/>
        </w:rPr>
        <w:t xml:space="preserve"> (biochar)</w:t>
      </w:r>
      <w:r w:rsidRPr="00580B32">
        <w:rPr>
          <w:rFonts w:asciiTheme="minorHAnsi" w:hAnsiTheme="minorHAnsi"/>
          <w:sz w:val="22"/>
          <w:szCs w:val="22"/>
        </w:rPr>
        <w:t xml:space="preserve">. In addition to </w:t>
      </w:r>
      <w:r w:rsidR="00863DBE" w:rsidRPr="00580B32">
        <w:rPr>
          <w:rFonts w:asciiTheme="minorHAnsi" w:hAnsiTheme="minorHAnsi"/>
          <w:sz w:val="22"/>
          <w:szCs w:val="22"/>
        </w:rPr>
        <w:t>CCS</w:t>
      </w:r>
      <w:r w:rsidRPr="00580B32">
        <w:rPr>
          <w:rFonts w:asciiTheme="minorHAnsi" w:hAnsiTheme="minorHAnsi"/>
          <w:sz w:val="22"/>
          <w:szCs w:val="22"/>
        </w:rPr>
        <w:t xml:space="preserve"> at </w:t>
      </w:r>
      <w:r w:rsidR="00275C70" w:rsidRPr="00580B32">
        <w:rPr>
          <w:rFonts w:asciiTheme="minorHAnsi" w:hAnsiTheme="minorHAnsi"/>
          <w:sz w:val="22"/>
          <w:szCs w:val="22"/>
        </w:rPr>
        <w:t>each</w:t>
      </w:r>
      <w:r w:rsidRPr="00580B32">
        <w:rPr>
          <w:rFonts w:asciiTheme="minorHAnsi" w:hAnsiTheme="minorHAnsi"/>
          <w:sz w:val="22"/>
          <w:szCs w:val="22"/>
        </w:rPr>
        <w:t xml:space="preserve"> facility, there are significant emissions reductions </w:t>
      </w:r>
      <w:r w:rsidR="00275C70" w:rsidRPr="00580B32">
        <w:rPr>
          <w:rFonts w:asciiTheme="minorHAnsi" w:hAnsiTheme="minorHAnsi"/>
          <w:sz w:val="22"/>
          <w:szCs w:val="22"/>
        </w:rPr>
        <w:t xml:space="preserve">through the </w:t>
      </w:r>
      <w:r w:rsidRPr="00580B32">
        <w:rPr>
          <w:rFonts w:asciiTheme="minorHAnsi" w:hAnsiTheme="minorHAnsi"/>
          <w:sz w:val="22"/>
          <w:szCs w:val="22"/>
        </w:rPr>
        <w:t>final use of hydrogen</w:t>
      </w:r>
      <w:r w:rsidR="00B45DE9" w:rsidRPr="00580B32">
        <w:rPr>
          <w:rFonts w:asciiTheme="minorHAnsi" w:hAnsiTheme="minorHAnsi"/>
          <w:sz w:val="22"/>
          <w:szCs w:val="22"/>
        </w:rPr>
        <w:t xml:space="preserve"> </w:t>
      </w:r>
      <w:r w:rsidR="006B1A1D" w:rsidRPr="00580B32">
        <w:rPr>
          <w:rFonts w:asciiTheme="minorHAnsi" w:hAnsiTheme="minorHAnsi"/>
          <w:sz w:val="22"/>
          <w:szCs w:val="22"/>
        </w:rPr>
        <w:t>(H</w:t>
      </w:r>
      <w:r w:rsidR="006B1A1D" w:rsidRPr="00580B32">
        <w:rPr>
          <w:rFonts w:asciiTheme="minorHAnsi" w:hAnsiTheme="minorHAnsi"/>
          <w:sz w:val="22"/>
          <w:szCs w:val="22"/>
          <w:vertAlign w:val="subscript"/>
        </w:rPr>
        <w:t>2</w:t>
      </w:r>
      <w:r w:rsidR="006B1A1D" w:rsidRPr="00580B32">
        <w:rPr>
          <w:rFonts w:asciiTheme="minorHAnsi" w:hAnsiTheme="minorHAnsi"/>
          <w:sz w:val="22"/>
          <w:szCs w:val="22"/>
        </w:rPr>
        <w:t xml:space="preserve">) </w:t>
      </w:r>
      <w:r w:rsidR="00D97F26" w:rsidRPr="00580B32">
        <w:rPr>
          <w:rFonts w:asciiTheme="minorHAnsi" w:hAnsiTheme="minorHAnsi"/>
          <w:sz w:val="22"/>
          <w:szCs w:val="22"/>
        </w:rPr>
        <w:t>as a drop-in fuel to</w:t>
      </w:r>
      <w:r w:rsidR="00B45DE9" w:rsidRPr="00580B32">
        <w:rPr>
          <w:rFonts w:asciiTheme="minorHAnsi" w:hAnsiTheme="minorHAnsi"/>
          <w:sz w:val="22"/>
          <w:szCs w:val="22"/>
        </w:rPr>
        <w:t xml:space="preserve"> replace </w:t>
      </w:r>
      <w:r w:rsidR="00F419FF" w:rsidRPr="00580B32">
        <w:rPr>
          <w:rFonts w:asciiTheme="minorHAnsi" w:hAnsiTheme="minorHAnsi"/>
          <w:sz w:val="22"/>
          <w:szCs w:val="22"/>
        </w:rPr>
        <w:t xml:space="preserve">natural gas for high-heat </w:t>
      </w:r>
      <w:r w:rsidRPr="00580B32">
        <w:rPr>
          <w:rFonts w:asciiTheme="minorHAnsi" w:hAnsiTheme="minorHAnsi"/>
          <w:sz w:val="22"/>
          <w:szCs w:val="22"/>
        </w:rPr>
        <w:t xml:space="preserve">industrial </w:t>
      </w:r>
      <w:r w:rsidR="00F419FF" w:rsidRPr="00580B32">
        <w:rPr>
          <w:rFonts w:asciiTheme="minorHAnsi" w:hAnsiTheme="minorHAnsi"/>
          <w:sz w:val="22"/>
          <w:szCs w:val="22"/>
        </w:rPr>
        <w:t>processes across a wide range of California manufactur</w:t>
      </w:r>
      <w:r w:rsidR="00E50FAE" w:rsidRPr="00580B32">
        <w:rPr>
          <w:rFonts w:asciiTheme="minorHAnsi" w:hAnsiTheme="minorHAnsi"/>
          <w:sz w:val="22"/>
          <w:szCs w:val="22"/>
        </w:rPr>
        <w:t>ing facilities</w:t>
      </w:r>
      <w:r w:rsidR="00F419FF" w:rsidRPr="00580B32">
        <w:rPr>
          <w:rFonts w:asciiTheme="minorHAnsi" w:hAnsiTheme="minorHAnsi"/>
          <w:sz w:val="22"/>
          <w:szCs w:val="22"/>
        </w:rPr>
        <w:t xml:space="preserve">, </w:t>
      </w:r>
      <w:r w:rsidRPr="00580B32">
        <w:rPr>
          <w:rFonts w:asciiTheme="minorHAnsi" w:hAnsiTheme="minorHAnsi"/>
          <w:sz w:val="22"/>
          <w:szCs w:val="22"/>
        </w:rPr>
        <w:t xml:space="preserve">or </w:t>
      </w:r>
      <w:r w:rsidR="00F419FF" w:rsidRPr="00580B32">
        <w:rPr>
          <w:rFonts w:asciiTheme="minorHAnsi" w:hAnsiTheme="minorHAnsi"/>
          <w:sz w:val="22"/>
          <w:szCs w:val="22"/>
        </w:rPr>
        <w:t xml:space="preserve">to </w:t>
      </w:r>
      <w:r w:rsidR="0050795F" w:rsidRPr="00580B32">
        <w:rPr>
          <w:rFonts w:asciiTheme="minorHAnsi" w:hAnsiTheme="minorHAnsi"/>
          <w:sz w:val="22"/>
          <w:szCs w:val="22"/>
        </w:rPr>
        <w:t xml:space="preserve">replace diesel fuel </w:t>
      </w:r>
      <w:r w:rsidR="000F7D67" w:rsidRPr="00580B32">
        <w:rPr>
          <w:rFonts w:asciiTheme="minorHAnsi" w:hAnsiTheme="minorHAnsi"/>
          <w:sz w:val="22"/>
          <w:szCs w:val="22"/>
        </w:rPr>
        <w:t>to</w:t>
      </w:r>
      <w:r w:rsidR="0050795F" w:rsidRPr="00580B32">
        <w:rPr>
          <w:rFonts w:asciiTheme="minorHAnsi" w:hAnsiTheme="minorHAnsi"/>
          <w:sz w:val="22"/>
          <w:szCs w:val="22"/>
        </w:rPr>
        <w:t xml:space="preserve"> </w:t>
      </w:r>
      <w:r w:rsidRPr="00580B32">
        <w:rPr>
          <w:rFonts w:asciiTheme="minorHAnsi" w:hAnsiTheme="minorHAnsi"/>
          <w:sz w:val="22"/>
          <w:szCs w:val="22"/>
        </w:rPr>
        <w:t xml:space="preserve">power heavy duty </w:t>
      </w:r>
      <w:r w:rsidR="00D100EE" w:rsidRPr="00580B32">
        <w:rPr>
          <w:rFonts w:asciiTheme="minorHAnsi" w:hAnsiTheme="minorHAnsi"/>
          <w:sz w:val="22"/>
          <w:szCs w:val="22"/>
        </w:rPr>
        <w:t>hydrogen fuel cell vehicles</w:t>
      </w:r>
      <w:r w:rsidR="00E50FAE" w:rsidRPr="00580B32">
        <w:rPr>
          <w:rFonts w:asciiTheme="minorHAnsi" w:hAnsiTheme="minorHAnsi"/>
          <w:sz w:val="22"/>
          <w:szCs w:val="22"/>
        </w:rPr>
        <w:t>,</w:t>
      </w:r>
      <w:r w:rsidR="000F7D67" w:rsidRPr="00580B32">
        <w:rPr>
          <w:rFonts w:asciiTheme="minorHAnsi" w:hAnsiTheme="minorHAnsi"/>
          <w:sz w:val="22"/>
          <w:szCs w:val="22"/>
        </w:rPr>
        <w:t xml:space="preserve"> such as Class 8 long haul trucks</w:t>
      </w:r>
      <w:r w:rsidR="00D100EE" w:rsidRPr="00580B32">
        <w:rPr>
          <w:rFonts w:asciiTheme="minorHAnsi" w:hAnsiTheme="minorHAnsi"/>
          <w:sz w:val="22"/>
          <w:szCs w:val="22"/>
        </w:rPr>
        <w:t>.</w:t>
      </w:r>
      <w:r w:rsidRPr="00580B32">
        <w:rPr>
          <w:rFonts w:asciiTheme="minorHAnsi" w:hAnsiTheme="minorHAnsi"/>
          <w:sz w:val="22"/>
          <w:szCs w:val="22"/>
        </w:rPr>
        <w:t xml:space="preserve"> </w:t>
      </w:r>
      <w:r w:rsidR="004B3805" w:rsidRPr="00580B32">
        <w:rPr>
          <w:rFonts w:asciiTheme="minorHAnsi" w:hAnsiTheme="minorHAnsi"/>
          <w:sz w:val="22"/>
          <w:szCs w:val="22"/>
        </w:rPr>
        <w:t xml:space="preserve"> </w:t>
      </w:r>
    </w:p>
    <w:p w14:paraId="66A223B9" w14:textId="77777777" w:rsidR="00661037" w:rsidRPr="00580B32" w:rsidRDefault="00661037" w:rsidP="00661037">
      <w:pPr>
        <w:pStyle w:val="ListParagraph"/>
        <w:rPr>
          <w:rFonts w:asciiTheme="minorHAnsi" w:hAnsiTheme="minorHAnsi"/>
          <w:sz w:val="22"/>
          <w:szCs w:val="22"/>
        </w:rPr>
      </w:pPr>
    </w:p>
    <w:p w14:paraId="2E042E73" w14:textId="77777777" w:rsidR="007E2550" w:rsidRPr="00580B32" w:rsidRDefault="004603B1" w:rsidP="00603DDD">
      <w:pPr>
        <w:pStyle w:val="ListParagraph"/>
        <w:numPr>
          <w:ilvl w:val="0"/>
          <w:numId w:val="41"/>
        </w:num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  <w:u w:val="single"/>
        </w:rPr>
        <w:t xml:space="preserve">Project </w:t>
      </w:r>
      <w:r w:rsidR="003220A4" w:rsidRPr="00580B32">
        <w:rPr>
          <w:rFonts w:asciiTheme="minorHAnsi" w:hAnsiTheme="minorHAnsi"/>
          <w:sz w:val="22"/>
          <w:szCs w:val="22"/>
          <w:u w:val="single"/>
        </w:rPr>
        <w:t xml:space="preserve">level </w:t>
      </w:r>
      <w:r w:rsidRPr="00580B32">
        <w:rPr>
          <w:rFonts w:asciiTheme="minorHAnsi" w:hAnsiTheme="minorHAnsi"/>
          <w:sz w:val="22"/>
          <w:szCs w:val="22"/>
          <w:u w:val="single"/>
        </w:rPr>
        <w:t>inputs</w:t>
      </w:r>
      <w:r w:rsidRPr="00580B32">
        <w:rPr>
          <w:rFonts w:asciiTheme="minorHAnsi" w:hAnsiTheme="minorHAnsi"/>
          <w:sz w:val="22"/>
          <w:szCs w:val="22"/>
        </w:rPr>
        <w:t>.</w:t>
      </w:r>
      <w:r w:rsidR="003220A4" w:rsidRPr="00580B32">
        <w:rPr>
          <w:rFonts w:asciiTheme="minorHAnsi" w:hAnsiTheme="minorHAnsi"/>
          <w:sz w:val="22"/>
          <w:szCs w:val="22"/>
        </w:rPr>
        <w:t xml:space="preserve"> </w:t>
      </w:r>
    </w:p>
    <w:p w14:paraId="20760C03" w14:textId="64AB4804" w:rsidR="00710F0C" w:rsidRPr="00580B32" w:rsidRDefault="0066625E" w:rsidP="007E2550">
      <w:p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 xml:space="preserve">Reductions in </w:t>
      </w:r>
      <w:r w:rsidR="004020F6" w:rsidRPr="00580B32">
        <w:rPr>
          <w:rFonts w:asciiTheme="minorHAnsi" w:hAnsiTheme="minorHAnsi"/>
          <w:sz w:val="22"/>
          <w:szCs w:val="22"/>
        </w:rPr>
        <w:t>GHG</w:t>
      </w:r>
      <w:r w:rsidRPr="00580B32">
        <w:rPr>
          <w:rFonts w:asciiTheme="minorHAnsi" w:hAnsiTheme="minorHAnsi"/>
          <w:sz w:val="22"/>
          <w:szCs w:val="22"/>
        </w:rPr>
        <w:t>s</w:t>
      </w:r>
      <w:r w:rsidR="004020F6" w:rsidRPr="00580B32">
        <w:rPr>
          <w:rFonts w:asciiTheme="minorHAnsi" w:hAnsiTheme="minorHAnsi"/>
          <w:sz w:val="22"/>
          <w:szCs w:val="22"/>
        </w:rPr>
        <w:t xml:space="preserve"> </w:t>
      </w:r>
      <w:r w:rsidR="003220A4" w:rsidRPr="00580B32">
        <w:rPr>
          <w:rFonts w:asciiTheme="minorHAnsi" w:hAnsiTheme="minorHAnsi"/>
          <w:sz w:val="22"/>
          <w:szCs w:val="22"/>
        </w:rPr>
        <w:t>were</w:t>
      </w:r>
      <w:r w:rsidR="004020F6" w:rsidRPr="00580B32">
        <w:rPr>
          <w:rFonts w:asciiTheme="minorHAnsi" w:hAnsiTheme="minorHAnsi"/>
          <w:sz w:val="22"/>
          <w:szCs w:val="22"/>
        </w:rPr>
        <w:t xml:space="preserve"> </w:t>
      </w:r>
      <w:r w:rsidR="00CC7758" w:rsidRPr="00580B32">
        <w:rPr>
          <w:rFonts w:asciiTheme="minorHAnsi" w:hAnsiTheme="minorHAnsi"/>
          <w:sz w:val="22"/>
          <w:szCs w:val="22"/>
        </w:rPr>
        <w:t xml:space="preserve">calculated </w:t>
      </w:r>
      <w:r w:rsidR="003220A4" w:rsidRPr="00580B32">
        <w:rPr>
          <w:rFonts w:asciiTheme="minorHAnsi" w:hAnsiTheme="minorHAnsi"/>
          <w:sz w:val="22"/>
          <w:szCs w:val="22"/>
        </w:rPr>
        <w:t>based on</w:t>
      </w:r>
      <w:r w:rsidR="00CC7758" w:rsidRPr="00580B32">
        <w:rPr>
          <w:rFonts w:asciiTheme="minorHAnsi" w:hAnsiTheme="minorHAnsi"/>
          <w:sz w:val="22"/>
          <w:szCs w:val="22"/>
        </w:rPr>
        <w:t xml:space="preserve"> </w:t>
      </w:r>
      <w:r w:rsidR="00E15BE2" w:rsidRPr="00580B32">
        <w:rPr>
          <w:rFonts w:asciiTheme="minorHAnsi" w:hAnsiTheme="minorHAnsi"/>
          <w:sz w:val="22"/>
          <w:szCs w:val="22"/>
        </w:rPr>
        <w:t xml:space="preserve">information </w:t>
      </w:r>
      <w:r w:rsidR="00D40F2A" w:rsidRPr="00580B32">
        <w:rPr>
          <w:rFonts w:asciiTheme="minorHAnsi" w:hAnsiTheme="minorHAnsi"/>
          <w:sz w:val="22"/>
          <w:szCs w:val="22"/>
        </w:rPr>
        <w:t>provided by prospective project developers under the</w:t>
      </w:r>
      <w:r w:rsidR="00E15BE2" w:rsidRPr="00580B32">
        <w:rPr>
          <w:rFonts w:asciiTheme="minorHAnsi" w:hAnsiTheme="minorHAnsi"/>
          <w:sz w:val="22"/>
          <w:szCs w:val="22"/>
        </w:rPr>
        <w:t xml:space="preserve"> California Department of Conservation </w:t>
      </w:r>
      <w:r w:rsidR="00D40F2A" w:rsidRPr="00580B32">
        <w:rPr>
          <w:rFonts w:asciiTheme="minorHAnsi" w:hAnsiTheme="minorHAnsi"/>
          <w:sz w:val="22"/>
          <w:szCs w:val="22"/>
        </w:rPr>
        <w:t xml:space="preserve">(DOC) </w:t>
      </w:r>
      <w:r w:rsidR="00E15BE2" w:rsidRPr="00580B32">
        <w:rPr>
          <w:rFonts w:asciiTheme="minorHAnsi" w:hAnsiTheme="minorHAnsi"/>
          <w:sz w:val="22"/>
          <w:szCs w:val="22"/>
        </w:rPr>
        <w:t>Forest Biomass to Carbon-Negative Biofuels Pilot Program.</w:t>
      </w:r>
      <w:r w:rsidR="00E3178C" w:rsidRPr="00580B32">
        <w:rPr>
          <w:rStyle w:val="FootnoteReference"/>
          <w:sz w:val="22"/>
          <w:szCs w:val="22"/>
        </w:rPr>
        <w:footnoteReference w:id="2"/>
      </w:r>
      <w:r w:rsidR="00E3178C" w:rsidRPr="00580B32">
        <w:rPr>
          <w:rFonts w:asciiTheme="minorHAnsi" w:hAnsiTheme="minorHAnsi"/>
          <w:sz w:val="22"/>
          <w:szCs w:val="22"/>
        </w:rPr>
        <w:t xml:space="preserve"> </w:t>
      </w:r>
      <w:r w:rsidR="00C262DB" w:rsidRPr="00580B32">
        <w:rPr>
          <w:rFonts w:asciiTheme="minorHAnsi" w:hAnsiTheme="minorHAnsi"/>
          <w:sz w:val="22"/>
          <w:szCs w:val="22"/>
        </w:rPr>
        <w:t xml:space="preserve">This program focused on creating carbon-negative hydrogen and/or liquid fuel from forest biomass coming from forest vegetation management within California's Sierra Nevada. </w:t>
      </w:r>
      <w:r w:rsidR="00D40F2A" w:rsidRPr="00580B32">
        <w:rPr>
          <w:rFonts w:asciiTheme="minorHAnsi" w:hAnsiTheme="minorHAnsi"/>
          <w:sz w:val="22"/>
          <w:szCs w:val="22"/>
        </w:rPr>
        <w:t xml:space="preserve">The </w:t>
      </w:r>
      <w:r w:rsidR="00C262DB" w:rsidRPr="00580B32">
        <w:rPr>
          <w:rFonts w:asciiTheme="minorHAnsi" w:hAnsiTheme="minorHAnsi"/>
          <w:sz w:val="22"/>
          <w:szCs w:val="22"/>
        </w:rPr>
        <w:t xml:space="preserve">Phase 1 Project Development </w:t>
      </w:r>
      <w:r w:rsidR="00B97EA3" w:rsidRPr="00580B32">
        <w:rPr>
          <w:rFonts w:asciiTheme="minorHAnsi" w:hAnsiTheme="minorHAnsi"/>
          <w:sz w:val="22"/>
          <w:szCs w:val="22"/>
        </w:rPr>
        <w:t xml:space="preserve">solicited up to eight grants of $500,000 each. </w:t>
      </w:r>
      <w:r w:rsidR="00AA5397" w:rsidRPr="00580B32">
        <w:rPr>
          <w:rFonts w:asciiTheme="minorHAnsi" w:hAnsiTheme="minorHAnsi"/>
          <w:sz w:val="22"/>
          <w:szCs w:val="22"/>
        </w:rPr>
        <w:t>With input from the interagency team</w:t>
      </w:r>
      <w:r w:rsidR="009701A0" w:rsidRPr="00580B32">
        <w:rPr>
          <w:rFonts w:asciiTheme="minorHAnsi" w:hAnsiTheme="minorHAnsi"/>
          <w:sz w:val="22"/>
          <w:szCs w:val="22"/>
        </w:rPr>
        <w:t xml:space="preserve"> that evaluated these proposals</w:t>
      </w:r>
      <w:r w:rsidR="00AA5397" w:rsidRPr="00580B32">
        <w:rPr>
          <w:rFonts w:asciiTheme="minorHAnsi" w:hAnsiTheme="minorHAnsi"/>
          <w:sz w:val="22"/>
          <w:szCs w:val="22"/>
        </w:rPr>
        <w:t xml:space="preserve">, </w:t>
      </w:r>
      <w:r w:rsidR="009701A0" w:rsidRPr="00580B32">
        <w:rPr>
          <w:rFonts w:asciiTheme="minorHAnsi" w:hAnsiTheme="minorHAnsi"/>
          <w:sz w:val="22"/>
          <w:szCs w:val="22"/>
        </w:rPr>
        <w:t>DOC</w:t>
      </w:r>
      <w:r w:rsidR="00AA5397" w:rsidRPr="00580B32">
        <w:rPr>
          <w:rFonts w:asciiTheme="minorHAnsi" w:hAnsiTheme="minorHAnsi"/>
          <w:sz w:val="22"/>
          <w:szCs w:val="22"/>
        </w:rPr>
        <w:t xml:space="preserve"> selected eight Phase 1 applicants for funding in December of 2022. </w:t>
      </w:r>
      <w:r w:rsidR="00CD5A19" w:rsidRPr="00580B32">
        <w:rPr>
          <w:rFonts w:asciiTheme="minorHAnsi" w:hAnsiTheme="minorHAnsi"/>
          <w:sz w:val="22"/>
          <w:szCs w:val="22"/>
        </w:rPr>
        <w:t>While information from these pilot projects is confidential, a summary of data used in t</w:t>
      </w:r>
      <w:r w:rsidR="00863DBE" w:rsidRPr="00580B32">
        <w:rPr>
          <w:rFonts w:asciiTheme="minorHAnsi" w:hAnsiTheme="minorHAnsi"/>
          <w:sz w:val="22"/>
          <w:szCs w:val="22"/>
        </w:rPr>
        <w:t>he GHG</w:t>
      </w:r>
      <w:r w:rsidR="00CD5A19" w:rsidRPr="00580B32">
        <w:rPr>
          <w:rFonts w:asciiTheme="minorHAnsi" w:hAnsiTheme="minorHAnsi"/>
          <w:sz w:val="22"/>
          <w:szCs w:val="22"/>
        </w:rPr>
        <w:t xml:space="preserve"> analysis</w:t>
      </w:r>
      <w:r w:rsidR="00863DBE" w:rsidRPr="00580B32">
        <w:rPr>
          <w:rFonts w:asciiTheme="minorHAnsi" w:hAnsiTheme="minorHAnsi"/>
          <w:sz w:val="22"/>
          <w:szCs w:val="22"/>
        </w:rPr>
        <w:t xml:space="preserve"> for this proposal</w:t>
      </w:r>
      <w:r w:rsidR="00CD5A19" w:rsidRPr="00580B32">
        <w:rPr>
          <w:rFonts w:asciiTheme="minorHAnsi" w:hAnsiTheme="minorHAnsi"/>
          <w:sz w:val="22"/>
          <w:szCs w:val="22"/>
        </w:rPr>
        <w:t xml:space="preserve"> is </w:t>
      </w:r>
      <w:r w:rsidRPr="00580B32">
        <w:rPr>
          <w:rFonts w:asciiTheme="minorHAnsi" w:hAnsiTheme="minorHAnsi"/>
          <w:sz w:val="22"/>
          <w:szCs w:val="22"/>
        </w:rPr>
        <w:t>listed</w:t>
      </w:r>
      <w:r w:rsidR="00CD5A19" w:rsidRPr="00580B32">
        <w:rPr>
          <w:rFonts w:asciiTheme="minorHAnsi" w:hAnsiTheme="minorHAnsi"/>
          <w:sz w:val="22"/>
          <w:szCs w:val="22"/>
        </w:rPr>
        <w:t xml:space="preserve"> in </w:t>
      </w:r>
      <w:r w:rsidRPr="00580B32">
        <w:rPr>
          <w:rFonts w:asciiTheme="minorHAnsi" w:hAnsiTheme="minorHAnsi"/>
          <w:sz w:val="22"/>
          <w:szCs w:val="22"/>
        </w:rPr>
        <w:t>T</w:t>
      </w:r>
      <w:r w:rsidR="00CD5A19" w:rsidRPr="00580B32">
        <w:rPr>
          <w:rFonts w:asciiTheme="minorHAnsi" w:hAnsiTheme="minorHAnsi"/>
          <w:sz w:val="22"/>
          <w:szCs w:val="22"/>
        </w:rPr>
        <w:t>able</w:t>
      </w:r>
      <w:r w:rsidRPr="00580B32">
        <w:rPr>
          <w:rFonts w:asciiTheme="minorHAnsi" w:hAnsiTheme="minorHAnsi"/>
          <w:sz w:val="22"/>
          <w:szCs w:val="22"/>
        </w:rPr>
        <w:t xml:space="preserve"> A</w:t>
      </w:r>
      <w:r w:rsidR="00AE2BDB" w:rsidRPr="00580B32">
        <w:rPr>
          <w:rFonts w:asciiTheme="minorHAnsi" w:hAnsiTheme="minorHAnsi"/>
          <w:sz w:val="22"/>
          <w:szCs w:val="22"/>
        </w:rPr>
        <w:t>2</w:t>
      </w:r>
      <w:r w:rsidR="00CD5A19" w:rsidRPr="00580B32">
        <w:rPr>
          <w:rFonts w:asciiTheme="minorHAnsi" w:hAnsiTheme="minorHAnsi"/>
          <w:sz w:val="22"/>
          <w:szCs w:val="22"/>
        </w:rPr>
        <w:t xml:space="preserve"> below.</w:t>
      </w:r>
    </w:p>
    <w:p w14:paraId="06708458" w14:textId="3D1C9955" w:rsidR="005665CF" w:rsidRPr="00580B32" w:rsidRDefault="005665CF" w:rsidP="00CA7D6C">
      <w:pPr>
        <w:spacing w:before="0" w:after="0"/>
        <w:ind w:left="360"/>
        <w:jc w:val="center"/>
        <w:rPr>
          <w:rFonts w:asciiTheme="minorHAnsi" w:hAnsiTheme="minorHAnsi"/>
          <w:b/>
          <w:bCs/>
          <w:sz w:val="22"/>
          <w:szCs w:val="22"/>
        </w:rPr>
      </w:pPr>
      <w:r w:rsidRPr="00580B32">
        <w:rPr>
          <w:rFonts w:asciiTheme="minorHAnsi" w:hAnsiTheme="minorHAnsi"/>
          <w:b/>
          <w:bCs/>
          <w:sz w:val="22"/>
          <w:szCs w:val="22"/>
        </w:rPr>
        <w:t xml:space="preserve">Table </w:t>
      </w:r>
      <w:r w:rsidR="0066625E" w:rsidRPr="00580B32">
        <w:rPr>
          <w:rFonts w:asciiTheme="minorHAnsi" w:hAnsiTheme="minorHAnsi"/>
          <w:b/>
          <w:bCs/>
          <w:sz w:val="22"/>
          <w:szCs w:val="22"/>
        </w:rPr>
        <w:t>A</w:t>
      </w:r>
      <w:r w:rsidR="00AE2BDB" w:rsidRPr="00580B32">
        <w:rPr>
          <w:rFonts w:asciiTheme="minorHAnsi" w:hAnsiTheme="minorHAnsi"/>
          <w:b/>
          <w:bCs/>
          <w:sz w:val="22"/>
          <w:szCs w:val="22"/>
        </w:rPr>
        <w:t>2</w:t>
      </w:r>
      <w:r w:rsidRPr="00580B32">
        <w:rPr>
          <w:rFonts w:asciiTheme="minorHAnsi" w:hAnsiTheme="minorHAnsi"/>
          <w:b/>
          <w:bCs/>
          <w:sz w:val="22"/>
          <w:szCs w:val="22"/>
        </w:rPr>
        <w:t xml:space="preserve">: </w:t>
      </w:r>
      <w:r w:rsidR="007A3980" w:rsidRPr="00580B32">
        <w:rPr>
          <w:rFonts w:asciiTheme="minorHAnsi" w:hAnsiTheme="minorHAnsi"/>
          <w:b/>
          <w:bCs/>
          <w:sz w:val="22"/>
          <w:szCs w:val="22"/>
        </w:rPr>
        <w:t>Assumed</w:t>
      </w:r>
      <w:r w:rsidR="00F6621C">
        <w:rPr>
          <w:rFonts w:asciiTheme="minorHAnsi" w:hAnsiTheme="minorHAnsi"/>
          <w:b/>
          <w:bCs/>
          <w:sz w:val="22"/>
          <w:szCs w:val="22"/>
        </w:rPr>
        <w:t xml:space="preserve"> annual</w:t>
      </w:r>
      <w:r w:rsidR="007A3980" w:rsidRPr="00580B32">
        <w:rPr>
          <w:rFonts w:asciiTheme="minorHAnsi" w:hAnsiTheme="minorHAnsi"/>
          <w:b/>
          <w:bCs/>
          <w:sz w:val="22"/>
          <w:szCs w:val="22"/>
        </w:rPr>
        <w:t xml:space="preserve"> p</w:t>
      </w:r>
      <w:r w:rsidRPr="00580B32">
        <w:rPr>
          <w:rFonts w:asciiTheme="minorHAnsi" w:hAnsiTheme="minorHAnsi"/>
          <w:b/>
          <w:bCs/>
          <w:sz w:val="22"/>
          <w:szCs w:val="22"/>
        </w:rPr>
        <w:t xml:space="preserve">roject </w:t>
      </w:r>
      <w:r w:rsidR="007E4679" w:rsidRPr="00580B32">
        <w:rPr>
          <w:rFonts w:asciiTheme="minorHAnsi" w:hAnsiTheme="minorHAnsi"/>
          <w:b/>
          <w:bCs/>
          <w:sz w:val="22"/>
          <w:szCs w:val="22"/>
        </w:rPr>
        <w:t>inputs for GHG reduction estimates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0"/>
        <w:gridCol w:w="2700"/>
        <w:gridCol w:w="2970"/>
      </w:tblGrid>
      <w:tr w:rsidR="002A2B8C" w:rsidRPr="00580B32" w14:paraId="496ABF00" w14:textId="77777777" w:rsidTr="007E4679">
        <w:trPr>
          <w:cantSplit/>
          <w:jc w:val="center"/>
        </w:trPr>
        <w:tc>
          <w:tcPr>
            <w:tcW w:w="3060" w:type="dxa"/>
            <w:tcBorders>
              <w:top w:val="nil"/>
              <w:left w:val="nil"/>
              <w:right w:val="single" w:sz="4" w:space="0" w:color="auto"/>
            </w:tcBorders>
          </w:tcPr>
          <w:p w14:paraId="5279664D" w14:textId="77777777" w:rsidR="002A2B8C" w:rsidRPr="00580B32" w:rsidRDefault="002A2B8C" w:rsidP="00CA7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567350" w14:textId="44C45E2A" w:rsidR="002A2B8C" w:rsidRPr="00580B32" w:rsidRDefault="006D21AC" w:rsidP="00CA7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Community</w:t>
            </w:r>
            <w:r w:rsidR="002A2B8C"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Scale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14:paraId="0D9287A7" w14:textId="2D531E1F" w:rsidR="002A2B8C" w:rsidRPr="00580B32" w:rsidRDefault="00863DBE" w:rsidP="00CA7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Large</w:t>
            </w:r>
            <w:r w:rsidR="002A2B8C"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Scale Project</w:t>
            </w:r>
          </w:p>
        </w:tc>
      </w:tr>
      <w:tr w:rsidR="002A2B8C" w:rsidRPr="00580B32" w14:paraId="716035ED" w14:textId="77777777" w:rsidTr="007E4679">
        <w:trPr>
          <w:cantSplit/>
          <w:jc w:val="center"/>
        </w:trPr>
        <w:tc>
          <w:tcPr>
            <w:tcW w:w="3060" w:type="dxa"/>
            <w:vAlign w:val="center"/>
          </w:tcPr>
          <w:p w14:paraId="4B42BCE4" w14:textId="022C12B7" w:rsidR="002A2B8C" w:rsidRPr="00580B32" w:rsidRDefault="00F6621C" w:rsidP="00CA7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w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 xml:space="preserve">oody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b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 xml:space="preserve">iomass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p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>rocessed</w:t>
            </w:r>
            <w:r w:rsidR="00D01D70" w:rsidRPr="00580B3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A31E67" w:rsidRPr="00580B32">
              <w:rPr>
                <w:rFonts w:asciiTheme="minorHAnsi" w:hAnsiTheme="minorHAnsi"/>
                <w:sz w:val="22"/>
                <w:szCs w:val="22"/>
              </w:rPr>
              <w:br/>
              <w:t>(</w:t>
            </w:r>
            <w:r w:rsidR="00613D26" w:rsidRPr="00580B32">
              <w:rPr>
                <w:rFonts w:asciiTheme="minorHAnsi" w:hAnsiTheme="minorHAnsi"/>
                <w:sz w:val="22"/>
                <w:szCs w:val="22"/>
              </w:rPr>
              <w:t>b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 xml:space="preserve">one </w:t>
            </w:r>
            <w:r w:rsidR="00613D26" w:rsidRPr="00580B32">
              <w:rPr>
                <w:rFonts w:asciiTheme="minorHAnsi" w:hAnsiTheme="minorHAnsi"/>
                <w:sz w:val="22"/>
                <w:szCs w:val="22"/>
              </w:rPr>
              <w:t>d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 xml:space="preserve">ry </w:t>
            </w:r>
            <w:r w:rsidR="00613D26" w:rsidRPr="00580B32">
              <w:rPr>
                <w:rFonts w:asciiTheme="minorHAnsi" w:hAnsiTheme="minorHAnsi"/>
                <w:sz w:val="22"/>
                <w:szCs w:val="22"/>
              </w:rPr>
              <w:t>t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>on</w:t>
            </w:r>
            <w:r w:rsidR="00D01D70" w:rsidRPr="00580B32">
              <w:rPr>
                <w:rFonts w:asciiTheme="minorHAnsi" w:hAnsiTheme="minorHAnsi"/>
                <w:sz w:val="22"/>
                <w:szCs w:val="22"/>
              </w:rPr>
              <w:t>s</w:t>
            </w:r>
            <w:r w:rsidR="00A31E67" w:rsidRPr="00580B32">
              <w:rPr>
                <w:rFonts w:asciiTheme="minorHAnsi" w:hAnsiTheme="minorHAnsi"/>
                <w:sz w:val="22"/>
                <w:szCs w:val="22"/>
              </w:rPr>
              <w:t>)</w:t>
            </w:r>
            <w:r w:rsidR="00393D5A" w:rsidRPr="00580B3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14:paraId="796D07FB" w14:textId="05762C20" w:rsidR="00D01D70" w:rsidRPr="00580B32" w:rsidRDefault="00D01D70" w:rsidP="00CA7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Average</w:t>
            </w:r>
            <w:r w:rsidR="00DB2305" w:rsidRPr="00580B32">
              <w:rPr>
                <w:rFonts w:asciiTheme="minorHAnsi" w:hAnsiTheme="minorHAnsi"/>
                <w:sz w:val="22"/>
                <w:szCs w:val="22"/>
              </w:rPr>
              <w:t>: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53586079" w:rsidRPr="00580B32">
              <w:rPr>
                <w:rFonts w:asciiTheme="minorHAnsi" w:hAnsiTheme="minorHAnsi"/>
                <w:sz w:val="22"/>
                <w:szCs w:val="22"/>
              </w:rPr>
              <w:t>45,000</w:t>
            </w:r>
          </w:p>
          <w:p w14:paraId="21BE9F7C" w14:textId="77777777" w:rsidR="007E4679" w:rsidRPr="00580B32" w:rsidRDefault="007E4679" w:rsidP="00CA7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5A554CB2" w14:textId="5EA8D377" w:rsidR="002A2B8C" w:rsidRPr="00580B32" w:rsidRDefault="007E4679" w:rsidP="00CA7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(</w:t>
            </w:r>
            <w:r w:rsidR="53586079" w:rsidRPr="00580B32">
              <w:rPr>
                <w:rFonts w:asciiTheme="minorHAnsi" w:hAnsiTheme="minorHAnsi"/>
                <w:sz w:val="22"/>
                <w:szCs w:val="22"/>
              </w:rPr>
              <w:t>15,000 – 75,000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 xml:space="preserve"> range)</w:t>
            </w:r>
          </w:p>
        </w:tc>
        <w:tc>
          <w:tcPr>
            <w:tcW w:w="2970" w:type="dxa"/>
            <w:vAlign w:val="center"/>
          </w:tcPr>
          <w:p w14:paraId="73DF7678" w14:textId="6963CC23" w:rsidR="00E3488A" w:rsidRPr="00580B32" w:rsidRDefault="00D01D70" w:rsidP="00CA7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Average</w:t>
            </w:r>
            <w:r w:rsidR="00DB2305" w:rsidRPr="00580B32">
              <w:rPr>
                <w:rFonts w:asciiTheme="minorHAnsi" w:hAnsiTheme="minorHAnsi"/>
                <w:sz w:val="22"/>
                <w:szCs w:val="22"/>
              </w:rPr>
              <w:t>: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>175,000</w:t>
            </w:r>
          </w:p>
          <w:p w14:paraId="497D9B8E" w14:textId="77777777" w:rsidR="007E4679" w:rsidRPr="00580B32" w:rsidRDefault="007E4679" w:rsidP="00CA7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156C28A6" w14:textId="0D171497" w:rsidR="002A2B8C" w:rsidRPr="00580B32" w:rsidRDefault="007E4679" w:rsidP="00CA7D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(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>100,000 – 250,000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 xml:space="preserve"> range)</w:t>
            </w:r>
          </w:p>
        </w:tc>
      </w:tr>
      <w:tr w:rsidR="002A2B8C" w:rsidRPr="00580B32" w14:paraId="486213B6" w14:textId="77777777" w:rsidTr="007E4679">
        <w:trPr>
          <w:cantSplit/>
          <w:jc w:val="center"/>
        </w:trPr>
        <w:tc>
          <w:tcPr>
            <w:tcW w:w="3060" w:type="dxa"/>
            <w:vAlign w:val="center"/>
          </w:tcPr>
          <w:p w14:paraId="470360D2" w14:textId="55BD9068" w:rsidR="002A2B8C" w:rsidRPr="00580B32" w:rsidRDefault="00F6621C" w:rsidP="007E4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h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 xml:space="preserve">ydrogen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o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 xml:space="preserve">utput </w:t>
            </w:r>
            <w:r w:rsidR="00A31E67" w:rsidRPr="00580B32">
              <w:rPr>
                <w:rFonts w:asciiTheme="minorHAnsi" w:hAnsiTheme="minorHAnsi"/>
                <w:sz w:val="22"/>
                <w:szCs w:val="22"/>
              </w:rPr>
              <w:br/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>(MMBTU H</w:t>
            </w:r>
            <w:r w:rsidR="002A2B8C" w:rsidRPr="00580B32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 xml:space="preserve"> per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w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 xml:space="preserve">oody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b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 xml:space="preserve">iomass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b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 xml:space="preserve">one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d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 xml:space="preserve">ry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t</w:t>
            </w:r>
            <w:r w:rsidR="002A2B8C" w:rsidRPr="00580B32">
              <w:rPr>
                <w:rFonts w:asciiTheme="minorHAnsi" w:hAnsiTheme="minorHAnsi"/>
                <w:sz w:val="22"/>
                <w:szCs w:val="22"/>
              </w:rPr>
              <w:t>on)</w:t>
            </w:r>
          </w:p>
        </w:tc>
        <w:tc>
          <w:tcPr>
            <w:tcW w:w="2700" w:type="dxa"/>
            <w:vAlign w:val="center"/>
          </w:tcPr>
          <w:p w14:paraId="67A63D24" w14:textId="3E9252AC" w:rsidR="002A2B8C" w:rsidRPr="00580B32" w:rsidRDefault="002A2B8C" w:rsidP="007E4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5.5</w:t>
            </w:r>
          </w:p>
        </w:tc>
        <w:tc>
          <w:tcPr>
            <w:tcW w:w="2970" w:type="dxa"/>
            <w:vAlign w:val="center"/>
          </w:tcPr>
          <w:p w14:paraId="6F847AA6" w14:textId="0E7A78A3" w:rsidR="002A2B8C" w:rsidRPr="00580B32" w:rsidRDefault="002A2B8C" w:rsidP="007E4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</w:tr>
      <w:tr w:rsidR="00153454" w:rsidRPr="00580B32" w14:paraId="278B8B30" w14:textId="77777777" w:rsidTr="007E4679">
        <w:trPr>
          <w:cantSplit/>
          <w:jc w:val="center"/>
        </w:trPr>
        <w:tc>
          <w:tcPr>
            <w:tcW w:w="3060" w:type="dxa"/>
            <w:vAlign w:val="center"/>
          </w:tcPr>
          <w:p w14:paraId="2DF553D7" w14:textId="362B0E24" w:rsidR="00153454" w:rsidRPr="00580B32" w:rsidRDefault="00E32AC7" w:rsidP="007E4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Annual e</w:t>
            </w:r>
            <w:r w:rsidR="0091627E" w:rsidRPr="00580B32">
              <w:rPr>
                <w:rFonts w:asciiTheme="minorHAnsi" w:hAnsiTheme="minorHAnsi"/>
                <w:sz w:val="22"/>
                <w:szCs w:val="22"/>
              </w:rPr>
              <w:t xml:space="preserve">missions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r</w:t>
            </w:r>
            <w:r w:rsidR="0091627E" w:rsidRPr="00580B32">
              <w:rPr>
                <w:rFonts w:asciiTheme="minorHAnsi" w:hAnsiTheme="minorHAnsi"/>
                <w:sz w:val="22"/>
                <w:szCs w:val="22"/>
              </w:rPr>
              <w:t xml:space="preserve">eductions from </w:t>
            </w:r>
            <w:r w:rsidR="00055F34" w:rsidRPr="00580B32">
              <w:rPr>
                <w:rFonts w:asciiTheme="minorHAnsi" w:hAnsiTheme="minorHAnsi"/>
                <w:sz w:val="22"/>
                <w:szCs w:val="22"/>
              </w:rPr>
              <w:t>CCS</w:t>
            </w:r>
            <w:r w:rsidR="0091627E" w:rsidRPr="00580B32">
              <w:rPr>
                <w:rFonts w:asciiTheme="minorHAnsi" w:hAnsiTheme="minorHAnsi"/>
                <w:sz w:val="22"/>
                <w:szCs w:val="22"/>
              </w:rPr>
              <w:t xml:space="preserve"> (MTCO</w:t>
            </w:r>
            <w:r w:rsidR="0091627E" w:rsidRPr="00580B32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  <w:r w:rsidR="0091627E" w:rsidRPr="00580B32">
              <w:rPr>
                <w:rFonts w:asciiTheme="minorHAnsi" w:hAnsiTheme="minorHAnsi"/>
                <w:sz w:val="22"/>
                <w:szCs w:val="22"/>
              </w:rPr>
              <w:t>e)</w:t>
            </w:r>
          </w:p>
        </w:tc>
        <w:tc>
          <w:tcPr>
            <w:tcW w:w="2700" w:type="dxa"/>
            <w:vAlign w:val="center"/>
          </w:tcPr>
          <w:p w14:paraId="379E29A9" w14:textId="3DCAF556" w:rsidR="00153454" w:rsidRPr="00580B32" w:rsidRDefault="0091627E" w:rsidP="007E4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24,000</w:t>
            </w:r>
          </w:p>
        </w:tc>
        <w:tc>
          <w:tcPr>
            <w:tcW w:w="2970" w:type="dxa"/>
            <w:vAlign w:val="center"/>
          </w:tcPr>
          <w:p w14:paraId="49B107F8" w14:textId="1A5CD92C" w:rsidR="00153454" w:rsidRPr="00580B32" w:rsidRDefault="0091627E" w:rsidP="007E46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240,000</w:t>
            </w:r>
          </w:p>
        </w:tc>
      </w:tr>
    </w:tbl>
    <w:p w14:paraId="04794298" w14:textId="77777777" w:rsidR="00811A9E" w:rsidRPr="00580B32" w:rsidRDefault="00811A9E" w:rsidP="00E74B2A">
      <w:pPr>
        <w:rPr>
          <w:rFonts w:asciiTheme="minorHAnsi" w:hAnsiTheme="minorHAnsi"/>
          <w:sz w:val="22"/>
          <w:szCs w:val="22"/>
        </w:rPr>
      </w:pPr>
    </w:p>
    <w:p w14:paraId="46FF57EC" w14:textId="77777777" w:rsidR="007E2550" w:rsidRPr="00580B32" w:rsidRDefault="001C1563" w:rsidP="003D5505">
      <w:pPr>
        <w:pStyle w:val="ListParagraph"/>
        <w:numPr>
          <w:ilvl w:val="0"/>
          <w:numId w:val="41"/>
        </w:num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  <w:u w:val="single"/>
        </w:rPr>
        <w:t>Project level fuel outputs</w:t>
      </w:r>
    </w:p>
    <w:p w14:paraId="22C99DD4" w14:textId="2A983081" w:rsidR="003D5505" w:rsidRPr="00580B32" w:rsidRDefault="003D5505" w:rsidP="007E2550">
      <w:p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>The cumulative amount of hydrogen produced from assumed facilities</w:t>
      </w:r>
      <w:r w:rsidR="003E6E19" w:rsidRPr="00580B32">
        <w:rPr>
          <w:rFonts w:asciiTheme="minorHAnsi" w:hAnsiTheme="minorHAnsi"/>
          <w:sz w:val="22"/>
          <w:szCs w:val="22"/>
        </w:rPr>
        <w:t xml:space="preserve"> is</w:t>
      </w:r>
      <w:r w:rsidRPr="00580B32">
        <w:rPr>
          <w:rFonts w:asciiTheme="minorHAnsi" w:hAnsiTheme="minorHAnsi"/>
          <w:sz w:val="22"/>
          <w:szCs w:val="22"/>
        </w:rPr>
        <w:t xml:space="preserve"> listed in Table A</w:t>
      </w:r>
      <w:r w:rsidR="00AE2BDB" w:rsidRPr="00580B32">
        <w:rPr>
          <w:rFonts w:asciiTheme="minorHAnsi" w:hAnsiTheme="minorHAnsi"/>
          <w:sz w:val="22"/>
          <w:szCs w:val="22"/>
        </w:rPr>
        <w:t>3</w:t>
      </w:r>
      <w:r w:rsidRPr="00580B32">
        <w:rPr>
          <w:rFonts w:asciiTheme="minorHAnsi" w:hAnsiTheme="minorHAnsi"/>
          <w:sz w:val="22"/>
          <w:szCs w:val="22"/>
        </w:rPr>
        <w:t xml:space="preserve"> below. The</w:t>
      </w:r>
      <w:r w:rsidR="006F2F1C" w:rsidRPr="00580B32">
        <w:rPr>
          <w:rFonts w:asciiTheme="minorHAnsi" w:hAnsiTheme="minorHAnsi"/>
          <w:sz w:val="22"/>
          <w:szCs w:val="22"/>
        </w:rPr>
        <w:t>se cumulative amounts rely on</w:t>
      </w:r>
      <w:r w:rsidRPr="00580B32">
        <w:rPr>
          <w:rFonts w:asciiTheme="minorHAnsi" w:hAnsiTheme="minorHAnsi"/>
          <w:sz w:val="22"/>
          <w:szCs w:val="22"/>
        </w:rPr>
        <w:t xml:space="preserve"> the estimated Fuel Yield Hydrogen Output (MMBTU H</w:t>
      </w:r>
      <w:r w:rsidRPr="00580B32">
        <w:rPr>
          <w:rFonts w:asciiTheme="minorHAnsi" w:hAnsiTheme="minorHAnsi"/>
          <w:sz w:val="22"/>
          <w:szCs w:val="22"/>
          <w:vertAlign w:val="subscript"/>
        </w:rPr>
        <w:t>2</w:t>
      </w:r>
      <w:r w:rsidRPr="00580B32">
        <w:rPr>
          <w:rFonts w:asciiTheme="minorHAnsi" w:hAnsiTheme="minorHAnsi"/>
          <w:sz w:val="22"/>
          <w:szCs w:val="22"/>
        </w:rPr>
        <w:t xml:space="preserve"> per Woody Biomass Bone Dry Ton) from Table </w:t>
      </w:r>
      <w:r w:rsidR="007A0699" w:rsidRPr="00580B32">
        <w:rPr>
          <w:rFonts w:asciiTheme="minorHAnsi" w:hAnsiTheme="minorHAnsi"/>
          <w:sz w:val="22"/>
          <w:szCs w:val="22"/>
        </w:rPr>
        <w:t>A</w:t>
      </w:r>
      <w:r w:rsidR="00AE2BDB" w:rsidRPr="00580B32">
        <w:rPr>
          <w:rFonts w:asciiTheme="minorHAnsi" w:hAnsiTheme="minorHAnsi"/>
          <w:sz w:val="22"/>
          <w:szCs w:val="22"/>
        </w:rPr>
        <w:t>1</w:t>
      </w:r>
      <w:r w:rsidRPr="00580B32">
        <w:rPr>
          <w:rFonts w:asciiTheme="minorHAnsi" w:hAnsiTheme="minorHAnsi"/>
          <w:sz w:val="22"/>
          <w:szCs w:val="22"/>
        </w:rPr>
        <w:t xml:space="preserve"> </w:t>
      </w:r>
      <w:r w:rsidR="001B670E" w:rsidRPr="00580B32">
        <w:rPr>
          <w:rFonts w:asciiTheme="minorHAnsi" w:hAnsiTheme="minorHAnsi"/>
          <w:sz w:val="22"/>
          <w:szCs w:val="22"/>
        </w:rPr>
        <w:t>from a representative community scale</w:t>
      </w:r>
      <w:r w:rsidR="00E90A22" w:rsidRPr="00580B32">
        <w:rPr>
          <w:rFonts w:asciiTheme="minorHAnsi" w:hAnsiTheme="minorHAnsi"/>
          <w:sz w:val="22"/>
          <w:szCs w:val="22"/>
        </w:rPr>
        <w:t xml:space="preserve"> and </w:t>
      </w:r>
      <w:r w:rsidR="00EB7307" w:rsidRPr="00580B32">
        <w:rPr>
          <w:rFonts w:asciiTheme="minorHAnsi" w:hAnsiTheme="minorHAnsi"/>
          <w:sz w:val="22"/>
          <w:szCs w:val="22"/>
        </w:rPr>
        <w:t xml:space="preserve">large </w:t>
      </w:r>
      <w:r w:rsidR="00910397" w:rsidRPr="00580B32">
        <w:rPr>
          <w:rFonts w:asciiTheme="minorHAnsi" w:hAnsiTheme="minorHAnsi"/>
          <w:sz w:val="22"/>
          <w:szCs w:val="22"/>
        </w:rPr>
        <w:t>scale</w:t>
      </w:r>
      <w:r w:rsidR="001B670E" w:rsidRPr="00580B32">
        <w:rPr>
          <w:rFonts w:asciiTheme="minorHAnsi" w:hAnsiTheme="minorHAnsi"/>
          <w:sz w:val="22"/>
          <w:szCs w:val="22"/>
        </w:rPr>
        <w:t xml:space="preserve"> project</w:t>
      </w:r>
      <w:r w:rsidRPr="00580B32">
        <w:rPr>
          <w:rFonts w:asciiTheme="minorHAnsi" w:hAnsiTheme="minorHAnsi"/>
          <w:sz w:val="22"/>
          <w:szCs w:val="22"/>
        </w:rPr>
        <w:t>. Multiplying the 5.5 MMBTU</w:t>
      </w:r>
      <w:r w:rsidR="00613D26" w:rsidRPr="00580B32">
        <w:rPr>
          <w:rFonts w:asciiTheme="minorHAnsi" w:hAnsiTheme="minorHAnsi"/>
          <w:sz w:val="22"/>
          <w:szCs w:val="22"/>
        </w:rPr>
        <w:t xml:space="preserve"> per bone dry ton</w:t>
      </w:r>
      <w:r w:rsidRPr="00580B32">
        <w:rPr>
          <w:rFonts w:asciiTheme="minorHAnsi" w:hAnsiTheme="minorHAnsi"/>
          <w:sz w:val="22"/>
          <w:szCs w:val="22"/>
        </w:rPr>
        <w:t xml:space="preserve"> and 8 MMBTU</w:t>
      </w:r>
      <w:r w:rsidR="00613D26" w:rsidRPr="00580B32">
        <w:rPr>
          <w:rFonts w:asciiTheme="minorHAnsi" w:hAnsiTheme="minorHAnsi"/>
          <w:sz w:val="22"/>
          <w:szCs w:val="22"/>
        </w:rPr>
        <w:t xml:space="preserve"> per bone dry ton</w:t>
      </w:r>
      <w:r w:rsidRPr="00580B32">
        <w:rPr>
          <w:rFonts w:asciiTheme="minorHAnsi" w:hAnsiTheme="minorHAnsi"/>
          <w:sz w:val="22"/>
          <w:szCs w:val="22"/>
        </w:rPr>
        <w:t xml:space="preserve"> by the </w:t>
      </w:r>
      <w:r w:rsidR="006B1A1D" w:rsidRPr="00580B32">
        <w:rPr>
          <w:rFonts w:asciiTheme="minorHAnsi" w:hAnsiTheme="minorHAnsi"/>
          <w:sz w:val="22"/>
          <w:szCs w:val="22"/>
        </w:rPr>
        <w:t xml:space="preserve">total </w:t>
      </w:r>
      <w:r w:rsidRPr="00580B32">
        <w:rPr>
          <w:rFonts w:asciiTheme="minorHAnsi" w:hAnsiTheme="minorHAnsi"/>
          <w:sz w:val="22"/>
          <w:szCs w:val="22"/>
        </w:rPr>
        <w:t xml:space="preserve">bone try tons </w:t>
      </w:r>
      <w:r w:rsidR="006B1A1D" w:rsidRPr="00580B32">
        <w:rPr>
          <w:rFonts w:asciiTheme="minorHAnsi" w:hAnsiTheme="minorHAnsi"/>
          <w:sz w:val="22"/>
          <w:szCs w:val="22"/>
        </w:rPr>
        <w:t xml:space="preserve">of biomass aggregated, </w:t>
      </w:r>
      <w:r w:rsidR="009E7970" w:rsidRPr="00580B32">
        <w:rPr>
          <w:rFonts w:asciiTheme="minorHAnsi" w:hAnsiTheme="minorHAnsi"/>
          <w:sz w:val="22"/>
          <w:szCs w:val="22"/>
        </w:rPr>
        <w:t>and by the number of facilities that come online</w:t>
      </w:r>
      <w:r w:rsidR="006B1A1D" w:rsidRPr="00580B32">
        <w:rPr>
          <w:rFonts w:asciiTheme="minorHAnsi" w:hAnsiTheme="minorHAnsi"/>
          <w:sz w:val="22"/>
          <w:szCs w:val="22"/>
        </w:rPr>
        <w:t>,</w:t>
      </w:r>
      <w:r w:rsidR="009E7970" w:rsidRPr="00580B32">
        <w:rPr>
          <w:rFonts w:asciiTheme="minorHAnsi" w:hAnsiTheme="minorHAnsi"/>
          <w:sz w:val="22"/>
          <w:szCs w:val="22"/>
        </w:rPr>
        <w:t xml:space="preserve"> </w:t>
      </w:r>
      <w:r w:rsidRPr="00580B32">
        <w:rPr>
          <w:rFonts w:asciiTheme="minorHAnsi" w:hAnsiTheme="minorHAnsi"/>
          <w:sz w:val="22"/>
          <w:szCs w:val="22"/>
        </w:rPr>
        <w:t>results in the cumulative hydrogen production</w:t>
      </w:r>
      <w:r w:rsidR="00C75B7B" w:rsidRPr="00580B32">
        <w:rPr>
          <w:rFonts w:asciiTheme="minorHAnsi" w:hAnsiTheme="minorHAnsi"/>
          <w:sz w:val="22"/>
          <w:szCs w:val="22"/>
        </w:rPr>
        <w:t xml:space="preserve"> below</w:t>
      </w:r>
      <w:r w:rsidRPr="00580B32">
        <w:rPr>
          <w:rFonts w:asciiTheme="minorHAnsi" w:hAnsiTheme="minorHAnsi"/>
          <w:sz w:val="22"/>
          <w:szCs w:val="22"/>
        </w:rPr>
        <w:t>.</w:t>
      </w:r>
    </w:p>
    <w:p w14:paraId="2BB8908E" w14:textId="1E9A0586" w:rsidR="003D5505" w:rsidRPr="00580B32" w:rsidRDefault="003D5505" w:rsidP="00872096">
      <w:pPr>
        <w:pStyle w:val="Caption"/>
        <w:keepNext/>
        <w:spacing w:after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580B32">
        <w:rPr>
          <w:rFonts w:asciiTheme="minorHAnsi" w:hAnsiTheme="minorHAnsi"/>
          <w:b/>
          <w:bCs/>
          <w:sz w:val="22"/>
          <w:szCs w:val="22"/>
        </w:rPr>
        <w:lastRenderedPageBreak/>
        <w:t>Table A</w:t>
      </w:r>
      <w:r w:rsidR="00AE2BDB" w:rsidRPr="00580B32">
        <w:rPr>
          <w:rFonts w:asciiTheme="minorHAnsi" w:hAnsiTheme="minorHAnsi"/>
          <w:b/>
          <w:bCs/>
          <w:sz w:val="22"/>
          <w:szCs w:val="22"/>
        </w:rPr>
        <w:t>3</w:t>
      </w:r>
      <w:r w:rsidRPr="00580B32">
        <w:rPr>
          <w:rFonts w:asciiTheme="minorHAnsi" w:hAnsiTheme="minorHAnsi"/>
          <w:b/>
          <w:bCs/>
          <w:sz w:val="22"/>
          <w:szCs w:val="22"/>
        </w:rPr>
        <w:t>: Cumulative Hydrogen Production</w:t>
      </w:r>
    </w:p>
    <w:tbl>
      <w:tblPr>
        <w:tblW w:w="7100" w:type="dxa"/>
        <w:jc w:val="center"/>
        <w:tblLook w:val="04A0" w:firstRow="1" w:lastRow="0" w:firstColumn="1" w:lastColumn="0" w:noHBand="0" w:noVBand="1"/>
      </w:tblPr>
      <w:tblGrid>
        <w:gridCol w:w="1970"/>
        <w:gridCol w:w="2430"/>
        <w:gridCol w:w="2700"/>
      </w:tblGrid>
      <w:tr w:rsidR="003D5505" w:rsidRPr="00580B32" w14:paraId="3C577FCA" w14:textId="77777777" w:rsidTr="00CA7D6C">
        <w:trPr>
          <w:trHeight w:val="315"/>
          <w:jc w:val="center"/>
        </w:trPr>
        <w:tc>
          <w:tcPr>
            <w:tcW w:w="19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118D1BD" w14:textId="77777777" w:rsidR="003D5505" w:rsidRPr="00580B32" w:rsidRDefault="003D5505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Theme="minorHAnsi" w:eastAsia="Times New Roman" w:hAnsiTheme="minorHAnsi" w:cs="Calibri"/>
                <w:b/>
                <w:bCs/>
                <w:color w:val="000000"/>
                <w:sz w:val="22"/>
                <w:szCs w:val="22"/>
                <w:bdr w:val="none" w:sz="0" w:space="0" w:color="auto"/>
              </w:rPr>
            </w:pPr>
            <w:r w:rsidRPr="00580B32">
              <w:rPr>
                <w:rFonts w:asciiTheme="minorHAnsi" w:eastAsia="Times New Roman" w:hAnsiTheme="minorHAnsi" w:cs="Calibri"/>
                <w:b/>
                <w:bCs/>
                <w:color w:val="000000"/>
                <w:sz w:val="22"/>
                <w:szCs w:val="22"/>
                <w:bdr w:val="none" w:sz="0" w:space="0" w:color="auto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032E6D9" w14:textId="77777777" w:rsidR="003D5505" w:rsidRPr="00580B32" w:rsidRDefault="003D5505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2"/>
                <w:szCs w:val="22"/>
                <w:bdr w:val="none" w:sz="0" w:space="0" w:color="auto"/>
              </w:rPr>
            </w:pPr>
            <w:r w:rsidRPr="00580B32">
              <w:rPr>
                <w:rFonts w:asciiTheme="minorHAnsi" w:eastAsia="Times New Roman" w:hAnsiTheme="minorHAnsi" w:cs="Calibri"/>
                <w:b/>
                <w:bCs/>
                <w:color w:val="000000"/>
                <w:sz w:val="22"/>
                <w:szCs w:val="22"/>
                <w:bdr w:val="none" w:sz="0" w:space="0" w:color="auto"/>
              </w:rPr>
              <w:t>MMBTU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BCEEC99" w14:textId="77777777" w:rsidR="003D5505" w:rsidRPr="00580B32" w:rsidRDefault="003D5505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sz w:val="22"/>
                <w:szCs w:val="22"/>
                <w:bdr w:val="none" w:sz="0" w:space="0" w:color="auto"/>
              </w:rPr>
            </w:pPr>
            <w:r w:rsidRPr="00580B32">
              <w:rPr>
                <w:rFonts w:asciiTheme="minorHAnsi" w:eastAsia="Times New Roman" w:hAnsiTheme="minorHAnsi" w:cs="Calibri"/>
                <w:b/>
                <w:bCs/>
                <w:color w:val="000000"/>
                <w:sz w:val="22"/>
                <w:szCs w:val="22"/>
                <w:bdr w:val="none" w:sz="0" w:space="0" w:color="auto"/>
              </w:rPr>
              <w:t>Kilograms</w:t>
            </w:r>
          </w:p>
        </w:tc>
      </w:tr>
      <w:tr w:rsidR="003D5505" w:rsidRPr="00580B32" w14:paraId="648B0B87" w14:textId="77777777" w:rsidTr="00326375">
        <w:trPr>
          <w:trHeight w:val="315"/>
          <w:jc w:val="center"/>
        </w:trPr>
        <w:tc>
          <w:tcPr>
            <w:tcW w:w="19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CE2E2F" w14:textId="77777777" w:rsidR="003D5505" w:rsidRPr="00580B32" w:rsidRDefault="003D5505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eastAsia="Times New Roman" w:hAnsiTheme="minorHAnsi" w:cs="Calibri"/>
                <w:color w:val="000000"/>
                <w:sz w:val="22"/>
                <w:szCs w:val="22"/>
                <w:bdr w:val="none" w:sz="0" w:space="0" w:color="auto"/>
              </w:rPr>
            </w:pPr>
            <w:r w:rsidRPr="00580B32">
              <w:rPr>
                <w:rFonts w:asciiTheme="minorHAnsi" w:eastAsia="Times New Roman" w:hAnsiTheme="minorHAnsi" w:cs="Calibri"/>
                <w:color w:val="000000"/>
                <w:sz w:val="22"/>
                <w:szCs w:val="22"/>
                <w:bdr w:val="none" w:sz="0" w:space="0" w:color="auto"/>
              </w:rPr>
              <w:t>2025-2030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CE68F0" w14:textId="146C85CC" w:rsidR="003D5505" w:rsidRPr="00580B32" w:rsidRDefault="00F453FD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eastAsia="Times New Roman" w:hAnsiTheme="minorHAnsi" w:cs="Calibri"/>
                <w:color w:val="000000"/>
                <w:sz w:val="22"/>
                <w:szCs w:val="22"/>
                <w:bdr w:val="none" w:sz="0" w:space="0" w:color="auto"/>
              </w:rPr>
            </w:pPr>
            <w:r w:rsidRPr="00580B32">
              <w:rPr>
                <w:rFonts w:asciiTheme="minorHAnsi" w:eastAsia="Times New Roman" w:hAnsiTheme="minorHAnsi" w:cs="Calibri"/>
                <w:color w:val="000000"/>
                <w:sz w:val="22"/>
                <w:szCs w:val="22"/>
                <w:bdr w:val="none" w:sz="0" w:space="0" w:color="auto"/>
              </w:rPr>
              <w:t>24,932,101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C8AF0" w14:textId="1893DCF5" w:rsidR="003D5505" w:rsidRPr="00580B32" w:rsidRDefault="00904D22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eastAsia="Times New Roman" w:hAnsiTheme="minorHAnsi" w:cs="Calibri"/>
                <w:color w:val="000000"/>
                <w:sz w:val="22"/>
                <w:szCs w:val="22"/>
                <w:bdr w:val="none" w:sz="0" w:space="0" w:color="auto"/>
              </w:rPr>
            </w:pPr>
            <w:r w:rsidRPr="00580B32">
              <w:rPr>
                <w:rFonts w:asciiTheme="minorHAnsi" w:eastAsia="Times New Roman" w:hAnsiTheme="minorHAnsi" w:cs="Calibri"/>
                <w:color w:val="000000"/>
                <w:sz w:val="22"/>
                <w:szCs w:val="22"/>
                <w:bdr w:val="none" w:sz="0" w:space="0" w:color="auto"/>
              </w:rPr>
              <w:t>185,508,525</w:t>
            </w:r>
          </w:p>
        </w:tc>
      </w:tr>
      <w:tr w:rsidR="003D5505" w:rsidRPr="00580B32" w14:paraId="215FA214" w14:textId="77777777" w:rsidTr="00326375">
        <w:trPr>
          <w:trHeight w:val="315"/>
          <w:jc w:val="center"/>
        </w:trPr>
        <w:tc>
          <w:tcPr>
            <w:tcW w:w="19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61AED" w14:textId="77777777" w:rsidR="003D5505" w:rsidRPr="00580B32" w:rsidRDefault="003D5505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eastAsia="Times New Roman" w:hAnsiTheme="minorHAnsi" w:cs="Calibri"/>
                <w:color w:val="000000"/>
                <w:sz w:val="22"/>
                <w:szCs w:val="22"/>
                <w:bdr w:val="none" w:sz="0" w:space="0" w:color="auto"/>
              </w:rPr>
            </w:pPr>
            <w:r w:rsidRPr="00580B32">
              <w:rPr>
                <w:rFonts w:asciiTheme="minorHAnsi" w:eastAsia="Times New Roman" w:hAnsiTheme="minorHAnsi" w:cs="Calibri"/>
                <w:color w:val="000000"/>
                <w:sz w:val="22"/>
                <w:szCs w:val="22"/>
                <w:bdr w:val="none" w:sz="0" w:space="0" w:color="auto"/>
              </w:rPr>
              <w:t>2025-2050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83CA9E" w14:textId="14A6F8EA" w:rsidR="003D5505" w:rsidRPr="00580B32" w:rsidRDefault="00F453FD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eastAsia="Times New Roman" w:hAnsiTheme="minorHAnsi" w:cs="Calibri"/>
                <w:color w:val="000000"/>
                <w:sz w:val="22"/>
                <w:szCs w:val="22"/>
                <w:bdr w:val="none" w:sz="0" w:space="0" w:color="auto"/>
              </w:rPr>
            </w:pPr>
            <w:r w:rsidRPr="00580B32">
              <w:rPr>
                <w:rFonts w:asciiTheme="minorHAnsi" w:eastAsia="Times New Roman" w:hAnsiTheme="minorHAnsi" w:cs="Calibri"/>
                <w:color w:val="000000"/>
                <w:sz w:val="22"/>
                <w:szCs w:val="22"/>
                <w:bdr w:val="none" w:sz="0" w:space="0" w:color="auto"/>
              </w:rPr>
              <w:t>176,317,161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00E50B" w14:textId="77DDF381" w:rsidR="003D5505" w:rsidRPr="00580B32" w:rsidRDefault="00F453FD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eastAsia="Times New Roman" w:hAnsiTheme="minorHAnsi" w:cs="Calibri"/>
                <w:color w:val="000000"/>
                <w:sz w:val="22"/>
                <w:szCs w:val="22"/>
                <w:bdr w:val="none" w:sz="0" w:space="0" w:color="auto"/>
              </w:rPr>
            </w:pPr>
            <w:r w:rsidRPr="00580B32">
              <w:rPr>
                <w:rFonts w:asciiTheme="minorHAnsi" w:eastAsia="Times New Roman" w:hAnsiTheme="minorHAnsi" w:cs="Calibri"/>
                <w:color w:val="000000"/>
                <w:sz w:val="22"/>
                <w:szCs w:val="22"/>
                <w:bdr w:val="none" w:sz="0" w:space="0" w:color="auto"/>
              </w:rPr>
              <w:t>1,311,896,525</w:t>
            </w:r>
          </w:p>
        </w:tc>
      </w:tr>
    </w:tbl>
    <w:p w14:paraId="75580455" w14:textId="77777777" w:rsidR="003D5505" w:rsidRPr="00580B32" w:rsidRDefault="003D5505" w:rsidP="00872096">
      <w:pPr>
        <w:keepNext/>
        <w:rPr>
          <w:rFonts w:asciiTheme="minorHAnsi" w:hAnsiTheme="minorHAnsi"/>
          <w:sz w:val="22"/>
          <w:szCs w:val="22"/>
        </w:rPr>
      </w:pPr>
    </w:p>
    <w:p w14:paraId="56802933" w14:textId="2F1A4274" w:rsidR="002B2595" w:rsidRPr="00872096" w:rsidRDefault="0073027B" w:rsidP="00872096">
      <w:pPr>
        <w:pStyle w:val="Heading4"/>
      </w:pPr>
      <w:r w:rsidRPr="00872096">
        <w:t>Greenhouse gas</w:t>
      </w:r>
      <w:r w:rsidR="002D7349" w:rsidRPr="00872096">
        <w:t xml:space="preserve"> emissions reductions</w:t>
      </w:r>
      <w:r w:rsidR="002B2595" w:rsidRPr="00872096">
        <w:t xml:space="preserve"> calculations</w:t>
      </w:r>
    </w:p>
    <w:p w14:paraId="0685EAB2" w14:textId="26035668" w:rsidR="00D07A99" w:rsidRPr="00580B32" w:rsidRDefault="00D54AB2" w:rsidP="00EB7307">
      <w:pPr>
        <w:pStyle w:val="ListParagraph"/>
        <w:keepNext/>
        <w:numPr>
          <w:ilvl w:val="0"/>
          <w:numId w:val="42"/>
        </w:num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  <w:u w:val="single"/>
        </w:rPr>
        <w:t>Direct emissions reductions</w:t>
      </w:r>
    </w:p>
    <w:p w14:paraId="248FEFB2" w14:textId="7652DDA2" w:rsidR="009B4F05" w:rsidRPr="00580B32" w:rsidRDefault="001E0207" w:rsidP="00EB7307">
      <w:pPr>
        <w:keepNext/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>Direct emissions reductions</w:t>
      </w:r>
      <w:r w:rsidR="00317A06" w:rsidRPr="00580B32">
        <w:rPr>
          <w:rFonts w:asciiTheme="minorHAnsi" w:hAnsiTheme="minorHAnsi"/>
          <w:sz w:val="22"/>
          <w:szCs w:val="22"/>
        </w:rPr>
        <w:t xml:space="preserve"> for community scale facilities</w:t>
      </w:r>
      <w:r w:rsidRPr="00580B32">
        <w:rPr>
          <w:rFonts w:asciiTheme="minorHAnsi" w:hAnsiTheme="minorHAnsi"/>
          <w:sz w:val="22"/>
          <w:szCs w:val="22"/>
        </w:rPr>
        <w:t xml:space="preserve"> are calculated</w:t>
      </w:r>
      <w:r w:rsidR="004C7FD7" w:rsidRPr="00580B32">
        <w:rPr>
          <w:rFonts w:asciiTheme="minorHAnsi" w:hAnsiTheme="minorHAnsi"/>
          <w:sz w:val="22"/>
          <w:szCs w:val="22"/>
        </w:rPr>
        <w:t xml:space="preserve"> annually </w:t>
      </w:r>
      <w:r w:rsidR="009A6BBE" w:rsidRPr="00580B32">
        <w:rPr>
          <w:rFonts w:asciiTheme="minorHAnsi" w:hAnsiTheme="minorHAnsi"/>
          <w:sz w:val="22"/>
          <w:szCs w:val="22"/>
        </w:rPr>
        <w:t xml:space="preserve">by multiplying the </w:t>
      </w:r>
      <w:r w:rsidR="002A3C9A" w:rsidRPr="00580B32">
        <w:rPr>
          <w:rFonts w:asciiTheme="minorHAnsi" w:hAnsiTheme="minorHAnsi"/>
          <w:sz w:val="22"/>
          <w:szCs w:val="22"/>
        </w:rPr>
        <w:t xml:space="preserve">number </w:t>
      </w:r>
      <w:r w:rsidR="00EB7307" w:rsidRPr="00580B32">
        <w:rPr>
          <w:rFonts w:asciiTheme="minorHAnsi" w:hAnsiTheme="minorHAnsi"/>
          <w:sz w:val="22"/>
          <w:szCs w:val="22"/>
        </w:rPr>
        <w:t xml:space="preserve">of </w:t>
      </w:r>
      <w:r w:rsidR="002A3C9A" w:rsidRPr="00580B32">
        <w:rPr>
          <w:rFonts w:asciiTheme="minorHAnsi" w:hAnsiTheme="minorHAnsi"/>
          <w:sz w:val="22"/>
          <w:szCs w:val="22"/>
        </w:rPr>
        <w:t>community scale projects that are online in a given year by the</w:t>
      </w:r>
      <w:r w:rsidR="00317A06" w:rsidRPr="00580B32">
        <w:rPr>
          <w:rFonts w:asciiTheme="minorHAnsi" w:hAnsiTheme="minorHAnsi"/>
          <w:sz w:val="22"/>
          <w:szCs w:val="22"/>
        </w:rPr>
        <w:t xml:space="preserve"> </w:t>
      </w:r>
      <w:r w:rsidR="00C51C1F" w:rsidRPr="00580B32">
        <w:rPr>
          <w:rFonts w:asciiTheme="minorHAnsi" w:hAnsiTheme="minorHAnsi"/>
          <w:sz w:val="22"/>
          <w:szCs w:val="22"/>
        </w:rPr>
        <w:t>representative</w:t>
      </w:r>
      <w:r w:rsidR="002A3C9A" w:rsidRPr="00580B32">
        <w:rPr>
          <w:rFonts w:asciiTheme="minorHAnsi" w:hAnsiTheme="minorHAnsi"/>
          <w:sz w:val="22"/>
          <w:szCs w:val="22"/>
        </w:rPr>
        <w:t xml:space="preserve"> </w:t>
      </w:r>
      <w:r w:rsidR="00317A06" w:rsidRPr="00580B32">
        <w:rPr>
          <w:rFonts w:asciiTheme="minorHAnsi" w:hAnsiTheme="minorHAnsi"/>
          <w:sz w:val="22"/>
          <w:szCs w:val="22"/>
        </w:rPr>
        <w:t>emissions reductions factor for community scale projects (listed in Table A</w:t>
      </w:r>
      <w:r w:rsidR="0053759F">
        <w:rPr>
          <w:rFonts w:asciiTheme="minorHAnsi" w:hAnsiTheme="minorHAnsi"/>
          <w:sz w:val="22"/>
          <w:szCs w:val="22"/>
        </w:rPr>
        <w:t>2</w:t>
      </w:r>
      <w:r w:rsidR="00317A06" w:rsidRPr="00580B32">
        <w:rPr>
          <w:rFonts w:asciiTheme="minorHAnsi" w:hAnsiTheme="minorHAnsi"/>
          <w:sz w:val="22"/>
          <w:szCs w:val="22"/>
        </w:rPr>
        <w:t xml:space="preserve"> above). The same calculation is done f</w:t>
      </w:r>
      <w:r w:rsidR="00C51C1F" w:rsidRPr="00580B32">
        <w:rPr>
          <w:rFonts w:asciiTheme="minorHAnsi" w:hAnsiTheme="minorHAnsi"/>
          <w:sz w:val="22"/>
          <w:szCs w:val="22"/>
        </w:rPr>
        <w:t>or large scale projects. The two are summed for each year, resulting in total direct annual emissions reductions</w:t>
      </w:r>
      <w:r w:rsidR="00EB7307" w:rsidRPr="00580B32">
        <w:rPr>
          <w:rFonts w:asciiTheme="minorHAnsi" w:hAnsiTheme="minorHAnsi"/>
          <w:sz w:val="22"/>
          <w:szCs w:val="22"/>
        </w:rPr>
        <w:t xml:space="preserve"> per year</w:t>
      </w:r>
      <w:r w:rsidR="00C51C1F" w:rsidRPr="00580B32">
        <w:rPr>
          <w:rFonts w:asciiTheme="minorHAnsi" w:hAnsiTheme="minorHAnsi"/>
          <w:sz w:val="22"/>
          <w:szCs w:val="22"/>
        </w:rPr>
        <w:t>.</w:t>
      </w:r>
      <w:r w:rsidR="009B4F05" w:rsidRPr="00580B32">
        <w:rPr>
          <w:rFonts w:asciiTheme="minorHAnsi" w:hAnsiTheme="minorHAnsi"/>
          <w:sz w:val="22"/>
          <w:szCs w:val="22"/>
        </w:rPr>
        <w:t xml:space="preserve"> </w:t>
      </w:r>
      <w:r w:rsidR="00A85D75" w:rsidRPr="00580B32">
        <w:rPr>
          <w:rFonts w:asciiTheme="minorHAnsi" w:hAnsiTheme="minorHAnsi"/>
          <w:sz w:val="22"/>
          <w:szCs w:val="22"/>
        </w:rPr>
        <w:t xml:space="preserve">Once all </w:t>
      </w:r>
      <w:r w:rsidR="00DB2192" w:rsidRPr="00580B32">
        <w:rPr>
          <w:rFonts w:asciiTheme="minorHAnsi" w:hAnsiTheme="minorHAnsi"/>
          <w:sz w:val="22"/>
          <w:szCs w:val="22"/>
        </w:rPr>
        <w:t>facilities</w:t>
      </w:r>
      <w:r w:rsidR="00A85D75" w:rsidRPr="00580B32">
        <w:rPr>
          <w:rFonts w:asciiTheme="minorHAnsi" w:hAnsiTheme="minorHAnsi"/>
          <w:sz w:val="22"/>
          <w:szCs w:val="22"/>
        </w:rPr>
        <w:t xml:space="preserve"> are constructed</w:t>
      </w:r>
      <w:r w:rsidR="00322905" w:rsidRPr="00580B32">
        <w:rPr>
          <w:rFonts w:asciiTheme="minorHAnsi" w:hAnsiTheme="minorHAnsi"/>
          <w:sz w:val="22"/>
          <w:szCs w:val="22"/>
        </w:rPr>
        <w:t xml:space="preserve"> (</w:t>
      </w:r>
      <w:r w:rsidR="00C928D7" w:rsidRPr="00580B32">
        <w:rPr>
          <w:rFonts w:asciiTheme="minorHAnsi" w:hAnsiTheme="minorHAnsi"/>
          <w:sz w:val="22"/>
          <w:szCs w:val="22"/>
        </w:rPr>
        <w:t>which occurs by 20</w:t>
      </w:r>
      <w:r w:rsidR="00F823CD">
        <w:rPr>
          <w:rFonts w:asciiTheme="minorHAnsi" w:hAnsiTheme="minorHAnsi"/>
          <w:sz w:val="22"/>
          <w:szCs w:val="22"/>
        </w:rPr>
        <w:t>29</w:t>
      </w:r>
      <w:r w:rsidR="00C928D7" w:rsidRPr="00580B32">
        <w:rPr>
          <w:rFonts w:asciiTheme="minorHAnsi" w:hAnsiTheme="minorHAnsi"/>
          <w:sz w:val="22"/>
          <w:szCs w:val="22"/>
        </w:rPr>
        <w:t>)</w:t>
      </w:r>
      <w:r w:rsidR="00A85D75" w:rsidRPr="00580B32">
        <w:rPr>
          <w:rFonts w:asciiTheme="minorHAnsi" w:hAnsiTheme="minorHAnsi"/>
          <w:sz w:val="22"/>
          <w:szCs w:val="22"/>
        </w:rPr>
        <w:t>, a</w:t>
      </w:r>
      <w:r w:rsidR="009B4F05" w:rsidRPr="00580B32">
        <w:rPr>
          <w:rFonts w:asciiTheme="minorHAnsi" w:hAnsiTheme="minorHAnsi"/>
          <w:sz w:val="22"/>
          <w:szCs w:val="22"/>
        </w:rPr>
        <w:t xml:space="preserve">nnual emissions reductions are </w:t>
      </w:r>
      <w:r w:rsidR="00EB7307" w:rsidRPr="00580B32">
        <w:rPr>
          <w:rFonts w:asciiTheme="minorHAnsi" w:hAnsiTheme="minorHAnsi"/>
          <w:sz w:val="22"/>
          <w:szCs w:val="22"/>
        </w:rPr>
        <w:t xml:space="preserve">assumed </w:t>
      </w:r>
      <w:r w:rsidR="009B4F05" w:rsidRPr="00580B32">
        <w:rPr>
          <w:rFonts w:asciiTheme="minorHAnsi" w:hAnsiTheme="minorHAnsi"/>
          <w:sz w:val="22"/>
          <w:szCs w:val="22"/>
        </w:rPr>
        <w:t xml:space="preserve">constant </w:t>
      </w:r>
      <w:r w:rsidR="00C928D7" w:rsidRPr="00580B32">
        <w:rPr>
          <w:rFonts w:asciiTheme="minorHAnsi" w:hAnsiTheme="minorHAnsi"/>
          <w:sz w:val="22"/>
          <w:szCs w:val="22"/>
        </w:rPr>
        <w:t xml:space="preserve">to 2050 </w:t>
      </w:r>
      <w:r w:rsidR="009B4F05" w:rsidRPr="00580B32">
        <w:rPr>
          <w:rFonts w:asciiTheme="minorHAnsi" w:hAnsiTheme="minorHAnsi"/>
          <w:sz w:val="22"/>
          <w:szCs w:val="22"/>
        </w:rPr>
        <w:t xml:space="preserve">given </w:t>
      </w:r>
      <w:r w:rsidR="00EB7307" w:rsidRPr="00580B32">
        <w:rPr>
          <w:rFonts w:asciiTheme="minorHAnsi" w:hAnsiTheme="minorHAnsi"/>
          <w:sz w:val="22"/>
          <w:szCs w:val="22"/>
        </w:rPr>
        <w:t xml:space="preserve">two factors: </w:t>
      </w:r>
      <w:r w:rsidR="00695DD9" w:rsidRPr="00580B32">
        <w:rPr>
          <w:rFonts w:asciiTheme="minorHAnsi" w:hAnsiTheme="minorHAnsi"/>
          <w:sz w:val="22"/>
          <w:szCs w:val="22"/>
        </w:rPr>
        <w:t xml:space="preserve">1) </w:t>
      </w:r>
      <w:r w:rsidR="00A85D75" w:rsidRPr="00580B32">
        <w:rPr>
          <w:rFonts w:asciiTheme="minorHAnsi" w:hAnsiTheme="minorHAnsi"/>
          <w:sz w:val="22"/>
          <w:szCs w:val="22"/>
        </w:rPr>
        <w:t xml:space="preserve">California has more </w:t>
      </w:r>
      <w:r w:rsidR="009B4F05" w:rsidRPr="00580B32">
        <w:rPr>
          <w:rFonts w:asciiTheme="minorHAnsi" w:hAnsiTheme="minorHAnsi"/>
          <w:sz w:val="22"/>
          <w:szCs w:val="22"/>
        </w:rPr>
        <w:t xml:space="preserve">expected biomass waste </w:t>
      </w:r>
      <w:r w:rsidR="00A85D75" w:rsidRPr="00580B32">
        <w:rPr>
          <w:rFonts w:asciiTheme="minorHAnsi" w:hAnsiTheme="minorHAnsi"/>
          <w:sz w:val="22"/>
          <w:szCs w:val="22"/>
        </w:rPr>
        <w:t xml:space="preserve">than could be processed by all the facilities created under this </w:t>
      </w:r>
      <w:r w:rsidR="00DB2192" w:rsidRPr="00580B32">
        <w:rPr>
          <w:rFonts w:asciiTheme="minorHAnsi" w:hAnsiTheme="minorHAnsi"/>
          <w:sz w:val="22"/>
          <w:szCs w:val="22"/>
        </w:rPr>
        <w:t>program</w:t>
      </w:r>
      <w:r w:rsidR="00E90F1B" w:rsidRPr="00580B32">
        <w:rPr>
          <w:rFonts w:asciiTheme="minorHAnsi" w:hAnsiTheme="minorHAnsi"/>
          <w:sz w:val="22"/>
          <w:szCs w:val="22"/>
        </w:rPr>
        <w:t xml:space="preserve">, </w:t>
      </w:r>
      <w:r w:rsidR="00695DD9" w:rsidRPr="00580B32">
        <w:rPr>
          <w:rFonts w:asciiTheme="minorHAnsi" w:hAnsiTheme="minorHAnsi"/>
          <w:sz w:val="22"/>
          <w:szCs w:val="22"/>
        </w:rPr>
        <w:t xml:space="preserve">and 2) </w:t>
      </w:r>
      <w:r w:rsidR="00BD7B5C" w:rsidRPr="00580B32">
        <w:rPr>
          <w:rFonts w:asciiTheme="minorHAnsi" w:hAnsiTheme="minorHAnsi"/>
          <w:sz w:val="22"/>
          <w:szCs w:val="22"/>
        </w:rPr>
        <w:t xml:space="preserve">facilities reasonably last for 25 years with </w:t>
      </w:r>
      <w:r w:rsidR="00E90F1B" w:rsidRPr="00580B32">
        <w:rPr>
          <w:rFonts w:asciiTheme="minorHAnsi" w:hAnsiTheme="minorHAnsi"/>
          <w:sz w:val="22"/>
          <w:szCs w:val="22"/>
        </w:rPr>
        <w:t xml:space="preserve">continued </w:t>
      </w:r>
      <w:r w:rsidR="00BD7B5C" w:rsidRPr="00580B32">
        <w:rPr>
          <w:rFonts w:asciiTheme="minorHAnsi" w:hAnsiTheme="minorHAnsi"/>
          <w:sz w:val="22"/>
          <w:szCs w:val="22"/>
        </w:rPr>
        <w:t>CCS through 2050</w:t>
      </w:r>
      <w:r w:rsidR="00E90F1B" w:rsidRPr="00580B32">
        <w:rPr>
          <w:rFonts w:asciiTheme="minorHAnsi" w:hAnsiTheme="minorHAnsi"/>
          <w:sz w:val="22"/>
          <w:szCs w:val="22"/>
        </w:rPr>
        <w:t xml:space="preserve">. </w:t>
      </w:r>
      <w:r w:rsidR="00DB2192" w:rsidRPr="00580B32">
        <w:rPr>
          <w:rFonts w:asciiTheme="minorHAnsi" w:hAnsiTheme="minorHAnsi"/>
          <w:sz w:val="22"/>
          <w:szCs w:val="22"/>
        </w:rPr>
        <w:t>C</w:t>
      </w:r>
      <w:r w:rsidR="00E90F1B" w:rsidRPr="00580B32">
        <w:rPr>
          <w:rFonts w:asciiTheme="minorHAnsi" w:hAnsiTheme="minorHAnsi"/>
          <w:sz w:val="22"/>
          <w:szCs w:val="22"/>
        </w:rPr>
        <w:t xml:space="preserve">umulative </w:t>
      </w:r>
      <w:r w:rsidR="00DB2192" w:rsidRPr="00580B32">
        <w:rPr>
          <w:rFonts w:asciiTheme="minorHAnsi" w:hAnsiTheme="minorHAnsi"/>
          <w:sz w:val="22"/>
          <w:szCs w:val="22"/>
        </w:rPr>
        <w:t xml:space="preserve">direct </w:t>
      </w:r>
      <w:r w:rsidR="00E90F1B" w:rsidRPr="00580B32">
        <w:rPr>
          <w:rFonts w:asciiTheme="minorHAnsi" w:hAnsiTheme="minorHAnsi"/>
          <w:sz w:val="22"/>
          <w:szCs w:val="22"/>
        </w:rPr>
        <w:t xml:space="preserve">emissions reductions are a sum of </w:t>
      </w:r>
      <w:r w:rsidR="00DB2192" w:rsidRPr="00580B32">
        <w:rPr>
          <w:rFonts w:asciiTheme="minorHAnsi" w:hAnsiTheme="minorHAnsi"/>
          <w:sz w:val="22"/>
          <w:szCs w:val="22"/>
        </w:rPr>
        <w:t>annual emissions across time periods</w:t>
      </w:r>
      <w:r w:rsidR="00AD7D20" w:rsidRPr="00580B32">
        <w:rPr>
          <w:rFonts w:asciiTheme="minorHAnsi" w:hAnsiTheme="minorHAnsi"/>
          <w:sz w:val="22"/>
          <w:szCs w:val="22"/>
        </w:rPr>
        <w:t xml:space="preserve"> 2025 to 2030</w:t>
      </w:r>
      <w:r w:rsidR="00FA3DD3" w:rsidRPr="00580B32">
        <w:rPr>
          <w:rFonts w:asciiTheme="minorHAnsi" w:hAnsiTheme="minorHAnsi"/>
          <w:sz w:val="22"/>
          <w:szCs w:val="22"/>
        </w:rPr>
        <w:t>,</w:t>
      </w:r>
      <w:r w:rsidR="00AD7D20" w:rsidRPr="00580B32">
        <w:rPr>
          <w:rFonts w:asciiTheme="minorHAnsi" w:hAnsiTheme="minorHAnsi"/>
          <w:sz w:val="22"/>
          <w:szCs w:val="22"/>
        </w:rPr>
        <w:t xml:space="preserve"> and 2025 to 2050</w:t>
      </w:r>
      <w:r w:rsidR="002B6693">
        <w:rPr>
          <w:rFonts w:asciiTheme="minorHAnsi" w:hAnsiTheme="minorHAnsi"/>
          <w:sz w:val="22"/>
          <w:szCs w:val="22"/>
        </w:rPr>
        <w:t xml:space="preserve"> and are summarized in Table A4 below</w:t>
      </w:r>
      <w:r w:rsidR="00DB2192" w:rsidRPr="00580B32">
        <w:rPr>
          <w:rFonts w:asciiTheme="minorHAnsi" w:hAnsiTheme="minorHAnsi"/>
          <w:sz w:val="22"/>
          <w:szCs w:val="22"/>
        </w:rPr>
        <w:t>.</w:t>
      </w:r>
      <w:r w:rsidR="00E90F1B" w:rsidRPr="00580B32">
        <w:rPr>
          <w:rFonts w:asciiTheme="minorHAnsi" w:hAnsiTheme="minorHAnsi"/>
          <w:sz w:val="22"/>
          <w:szCs w:val="22"/>
        </w:rPr>
        <w:t xml:space="preserve"> </w:t>
      </w:r>
    </w:p>
    <w:p w14:paraId="2DD17085" w14:textId="77777777" w:rsidR="00D07A99" w:rsidRPr="00580B32" w:rsidRDefault="00D54AB2" w:rsidP="00CE3367">
      <w:pPr>
        <w:pStyle w:val="ListParagraph"/>
        <w:numPr>
          <w:ilvl w:val="0"/>
          <w:numId w:val="42"/>
        </w:num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  <w:u w:val="single"/>
        </w:rPr>
        <w:t>Indirect downstream emissions reductions</w:t>
      </w:r>
    </w:p>
    <w:p w14:paraId="0CD59B03" w14:textId="5AA2B320" w:rsidR="00CE3367" w:rsidRPr="00580B32" w:rsidRDefault="00C75D9E" w:rsidP="00B36DC8">
      <w:p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>In addition, p</w:t>
      </w:r>
      <w:r w:rsidR="00CE3367" w:rsidRPr="00580B32">
        <w:rPr>
          <w:rFonts w:asciiTheme="minorHAnsi" w:hAnsiTheme="minorHAnsi"/>
          <w:sz w:val="22"/>
          <w:szCs w:val="22"/>
        </w:rPr>
        <w:t>otential downstream</w:t>
      </w:r>
      <w:r w:rsidR="00902707" w:rsidRPr="00580B32">
        <w:rPr>
          <w:rFonts w:asciiTheme="minorHAnsi" w:hAnsiTheme="minorHAnsi"/>
          <w:sz w:val="22"/>
          <w:szCs w:val="22"/>
        </w:rPr>
        <w:t>, indirect</w:t>
      </w:r>
      <w:r w:rsidR="00CE3367" w:rsidRPr="00580B32">
        <w:rPr>
          <w:rFonts w:asciiTheme="minorHAnsi" w:hAnsiTheme="minorHAnsi"/>
          <w:sz w:val="22"/>
          <w:szCs w:val="22"/>
        </w:rPr>
        <w:t xml:space="preserve"> emissions reductions </w:t>
      </w:r>
      <w:r w:rsidR="00902707" w:rsidRPr="00580B32">
        <w:rPr>
          <w:rFonts w:asciiTheme="minorHAnsi" w:hAnsiTheme="minorHAnsi"/>
          <w:sz w:val="22"/>
          <w:szCs w:val="22"/>
        </w:rPr>
        <w:t xml:space="preserve">were analyzed </w:t>
      </w:r>
      <w:r w:rsidRPr="00580B32">
        <w:rPr>
          <w:rFonts w:asciiTheme="minorHAnsi" w:hAnsiTheme="minorHAnsi"/>
          <w:sz w:val="22"/>
          <w:szCs w:val="22"/>
        </w:rPr>
        <w:t>assuming the hydrogen from the facilities funded b</w:t>
      </w:r>
      <w:r w:rsidR="00BD7B5C" w:rsidRPr="00580B32">
        <w:rPr>
          <w:rFonts w:asciiTheme="minorHAnsi" w:hAnsiTheme="minorHAnsi"/>
          <w:sz w:val="22"/>
          <w:szCs w:val="22"/>
        </w:rPr>
        <w:t>y</w:t>
      </w:r>
      <w:r w:rsidRPr="00580B32">
        <w:rPr>
          <w:rFonts w:asciiTheme="minorHAnsi" w:hAnsiTheme="minorHAnsi"/>
          <w:sz w:val="22"/>
          <w:szCs w:val="22"/>
        </w:rPr>
        <w:t xml:space="preserve"> this </w:t>
      </w:r>
      <w:r w:rsidR="00BD7B5C" w:rsidRPr="00580B32">
        <w:rPr>
          <w:rFonts w:asciiTheme="minorHAnsi" w:hAnsiTheme="minorHAnsi"/>
          <w:sz w:val="22"/>
          <w:szCs w:val="22"/>
        </w:rPr>
        <w:t>proposal</w:t>
      </w:r>
      <w:r w:rsidR="00CE3367" w:rsidRPr="00580B32">
        <w:rPr>
          <w:rFonts w:asciiTheme="minorHAnsi" w:hAnsiTheme="minorHAnsi"/>
          <w:sz w:val="22"/>
          <w:szCs w:val="22"/>
        </w:rPr>
        <w:t xml:space="preserve"> </w:t>
      </w:r>
      <w:r w:rsidRPr="00580B32">
        <w:rPr>
          <w:rFonts w:asciiTheme="minorHAnsi" w:hAnsiTheme="minorHAnsi"/>
          <w:sz w:val="22"/>
          <w:szCs w:val="22"/>
        </w:rPr>
        <w:t xml:space="preserve">is used </w:t>
      </w:r>
      <w:r w:rsidR="00663194" w:rsidRPr="00580B32">
        <w:rPr>
          <w:rFonts w:asciiTheme="minorHAnsi" w:hAnsiTheme="minorHAnsi"/>
          <w:sz w:val="22"/>
          <w:szCs w:val="22"/>
        </w:rPr>
        <w:t>to:</w:t>
      </w:r>
    </w:p>
    <w:p w14:paraId="2A48DD45" w14:textId="47D0B647" w:rsidR="00CE3367" w:rsidRPr="00580B32" w:rsidRDefault="00CE3367" w:rsidP="00663194">
      <w:pPr>
        <w:pStyle w:val="ListParagraph"/>
        <w:numPr>
          <w:ilvl w:val="0"/>
          <w:numId w:val="38"/>
        </w:numPr>
        <w:ind w:left="1350"/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>Displac</w:t>
      </w:r>
      <w:r w:rsidR="00663194" w:rsidRPr="00580B32">
        <w:rPr>
          <w:rFonts w:asciiTheme="minorHAnsi" w:hAnsiTheme="minorHAnsi"/>
          <w:sz w:val="22"/>
          <w:szCs w:val="22"/>
        </w:rPr>
        <w:t>e</w:t>
      </w:r>
      <w:r w:rsidRPr="00580B32">
        <w:rPr>
          <w:rFonts w:asciiTheme="minorHAnsi" w:hAnsiTheme="minorHAnsi"/>
          <w:sz w:val="22"/>
          <w:szCs w:val="22"/>
        </w:rPr>
        <w:t xml:space="preserve"> natural gas at an industrial facility.</w:t>
      </w:r>
    </w:p>
    <w:p w14:paraId="485D69DF" w14:textId="48E146A0" w:rsidR="00CE3367" w:rsidRPr="00580B32" w:rsidRDefault="00CE3367" w:rsidP="00663194">
      <w:pPr>
        <w:pStyle w:val="ListParagraph"/>
        <w:numPr>
          <w:ilvl w:val="0"/>
          <w:numId w:val="38"/>
        </w:numPr>
        <w:ind w:left="1350"/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>Displac</w:t>
      </w:r>
      <w:r w:rsidR="00663194" w:rsidRPr="00580B32">
        <w:rPr>
          <w:rFonts w:asciiTheme="minorHAnsi" w:hAnsiTheme="minorHAnsi"/>
          <w:sz w:val="22"/>
          <w:szCs w:val="22"/>
        </w:rPr>
        <w:t>e</w:t>
      </w:r>
      <w:r w:rsidRPr="00580B32">
        <w:rPr>
          <w:rFonts w:asciiTheme="minorHAnsi" w:hAnsiTheme="minorHAnsi"/>
          <w:sz w:val="22"/>
          <w:szCs w:val="22"/>
        </w:rPr>
        <w:t xml:space="preserve"> diesel </w:t>
      </w:r>
      <w:r w:rsidR="00577D12" w:rsidRPr="00580B32">
        <w:rPr>
          <w:rFonts w:asciiTheme="minorHAnsi" w:hAnsiTheme="minorHAnsi"/>
          <w:sz w:val="22"/>
          <w:szCs w:val="22"/>
        </w:rPr>
        <w:t>by providing fuel for</w:t>
      </w:r>
      <w:r w:rsidRPr="00580B32">
        <w:rPr>
          <w:rFonts w:asciiTheme="minorHAnsi" w:hAnsiTheme="minorHAnsi"/>
          <w:sz w:val="22"/>
          <w:szCs w:val="22"/>
        </w:rPr>
        <w:t xml:space="preserve"> </w:t>
      </w:r>
      <w:r w:rsidR="00C142D2" w:rsidRPr="00580B32">
        <w:rPr>
          <w:rFonts w:asciiTheme="minorHAnsi" w:hAnsiTheme="minorHAnsi"/>
          <w:sz w:val="22"/>
          <w:szCs w:val="22"/>
        </w:rPr>
        <w:t xml:space="preserve">hydrogen </w:t>
      </w:r>
      <w:r w:rsidRPr="00580B32">
        <w:rPr>
          <w:rFonts w:asciiTheme="minorHAnsi" w:hAnsiTheme="minorHAnsi"/>
          <w:sz w:val="22"/>
          <w:szCs w:val="22"/>
        </w:rPr>
        <w:t xml:space="preserve">fuel </w:t>
      </w:r>
      <w:r w:rsidR="00577D12" w:rsidRPr="00580B32">
        <w:rPr>
          <w:rFonts w:asciiTheme="minorHAnsi" w:hAnsiTheme="minorHAnsi"/>
          <w:sz w:val="22"/>
          <w:szCs w:val="22"/>
        </w:rPr>
        <w:t>cell</w:t>
      </w:r>
      <w:r w:rsidR="00663194" w:rsidRPr="00580B32">
        <w:rPr>
          <w:rFonts w:asciiTheme="minorHAnsi" w:hAnsiTheme="minorHAnsi"/>
          <w:sz w:val="22"/>
          <w:szCs w:val="22"/>
        </w:rPr>
        <w:t xml:space="preserve"> </w:t>
      </w:r>
      <w:r w:rsidR="009B600C" w:rsidRPr="00580B32">
        <w:rPr>
          <w:rFonts w:asciiTheme="minorHAnsi" w:hAnsiTheme="minorHAnsi"/>
          <w:sz w:val="22"/>
          <w:szCs w:val="22"/>
        </w:rPr>
        <w:t>truck</w:t>
      </w:r>
      <w:r w:rsidR="00577D12" w:rsidRPr="00580B32">
        <w:rPr>
          <w:rFonts w:asciiTheme="minorHAnsi" w:hAnsiTheme="minorHAnsi"/>
          <w:sz w:val="22"/>
          <w:szCs w:val="22"/>
        </w:rPr>
        <w:t>s</w:t>
      </w:r>
      <w:r w:rsidR="00C142D2" w:rsidRPr="00580B32">
        <w:rPr>
          <w:rFonts w:asciiTheme="minorHAnsi" w:hAnsiTheme="minorHAnsi"/>
          <w:sz w:val="22"/>
          <w:szCs w:val="22"/>
        </w:rPr>
        <w:t>.</w:t>
      </w:r>
    </w:p>
    <w:p w14:paraId="58B72D15" w14:textId="77777777" w:rsidR="00B8383D" w:rsidRPr="00580B32" w:rsidRDefault="00CE3367" w:rsidP="00CE3367">
      <w:p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>Hydrogen can be blended with natural gas to be used in buildings and industrial facilities up to 5 percent without any modifications to appliances.</w:t>
      </w:r>
      <w:r w:rsidRPr="00580B32">
        <w:rPr>
          <w:rStyle w:val="FootnoteReference"/>
          <w:sz w:val="22"/>
          <w:szCs w:val="22"/>
        </w:rPr>
        <w:footnoteReference w:id="3"/>
      </w:r>
      <w:r w:rsidRPr="00580B32">
        <w:rPr>
          <w:rFonts w:asciiTheme="minorHAnsi" w:hAnsiTheme="minorHAnsi"/>
          <w:sz w:val="22"/>
          <w:szCs w:val="22"/>
        </w:rPr>
        <w:t xml:space="preserve"> Burning the hydrogen produces zero GHG emissions compared to the natural gas emissions of 0.05307 MTCO</w:t>
      </w:r>
      <w:r w:rsidRPr="00580B32">
        <w:rPr>
          <w:rFonts w:asciiTheme="minorHAnsi" w:hAnsiTheme="minorHAnsi"/>
          <w:sz w:val="22"/>
          <w:szCs w:val="22"/>
          <w:vertAlign w:val="subscript"/>
        </w:rPr>
        <w:t>2</w:t>
      </w:r>
      <w:r w:rsidRPr="00580B32">
        <w:rPr>
          <w:rFonts w:asciiTheme="minorHAnsi" w:hAnsiTheme="minorHAnsi"/>
          <w:sz w:val="22"/>
          <w:szCs w:val="22"/>
        </w:rPr>
        <w:t>e/MMBTU.</w:t>
      </w:r>
      <w:r w:rsidRPr="00580B32">
        <w:rPr>
          <w:rStyle w:val="FootnoteReference"/>
          <w:sz w:val="22"/>
          <w:szCs w:val="22"/>
        </w:rPr>
        <w:footnoteReference w:id="4"/>
      </w:r>
      <w:r w:rsidRPr="00580B32">
        <w:rPr>
          <w:rFonts w:asciiTheme="minorHAnsi" w:hAnsiTheme="minorHAnsi"/>
          <w:sz w:val="22"/>
          <w:szCs w:val="22"/>
        </w:rPr>
        <w:t xml:space="preserve"> </w:t>
      </w:r>
    </w:p>
    <w:p w14:paraId="42B366A1" w14:textId="3075A671" w:rsidR="00CE3367" w:rsidRPr="00580B32" w:rsidRDefault="00CE3367" w:rsidP="00CE3367">
      <w:p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 xml:space="preserve">Separately, hydrogen can be used in </w:t>
      </w:r>
      <w:r w:rsidR="009F6E6A" w:rsidRPr="00580B32">
        <w:rPr>
          <w:rFonts w:asciiTheme="minorHAnsi" w:hAnsiTheme="minorHAnsi"/>
          <w:sz w:val="22"/>
          <w:szCs w:val="22"/>
        </w:rPr>
        <w:t xml:space="preserve">heavy-duty </w:t>
      </w:r>
      <w:r w:rsidR="00161894" w:rsidRPr="00580B32">
        <w:rPr>
          <w:rFonts w:asciiTheme="minorHAnsi" w:hAnsiTheme="minorHAnsi"/>
          <w:sz w:val="22"/>
          <w:szCs w:val="22"/>
        </w:rPr>
        <w:t xml:space="preserve">hydrogen fuel cell </w:t>
      </w:r>
      <w:r w:rsidR="009F6E6A" w:rsidRPr="00580B32">
        <w:rPr>
          <w:rFonts w:asciiTheme="minorHAnsi" w:hAnsiTheme="minorHAnsi"/>
          <w:sz w:val="22"/>
          <w:szCs w:val="22"/>
        </w:rPr>
        <w:t>vehicles</w:t>
      </w:r>
      <w:r w:rsidRPr="00580B32">
        <w:rPr>
          <w:rFonts w:asciiTheme="minorHAnsi" w:hAnsiTheme="minorHAnsi"/>
          <w:sz w:val="22"/>
          <w:szCs w:val="22"/>
        </w:rPr>
        <w:t xml:space="preserve"> </w:t>
      </w:r>
      <w:r w:rsidR="00161894" w:rsidRPr="00580B32">
        <w:rPr>
          <w:rFonts w:asciiTheme="minorHAnsi" w:hAnsiTheme="minorHAnsi"/>
          <w:sz w:val="22"/>
          <w:szCs w:val="22"/>
        </w:rPr>
        <w:t>to displace the use of</w:t>
      </w:r>
      <w:r w:rsidRPr="00580B32">
        <w:rPr>
          <w:rFonts w:asciiTheme="minorHAnsi" w:hAnsiTheme="minorHAnsi"/>
          <w:sz w:val="22"/>
          <w:szCs w:val="22"/>
        </w:rPr>
        <w:t xml:space="preserve"> diesel </w:t>
      </w:r>
      <w:r w:rsidR="00161894" w:rsidRPr="00580B32">
        <w:rPr>
          <w:rFonts w:asciiTheme="minorHAnsi" w:hAnsiTheme="minorHAnsi"/>
          <w:sz w:val="22"/>
          <w:szCs w:val="22"/>
        </w:rPr>
        <w:t>trucks</w:t>
      </w:r>
      <w:r w:rsidRPr="00580B32">
        <w:rPr>
          <w:rFonts w:asciiTheme="minorHAnsi" w:hAnsiTheme="minorHAnsi"/>
          <w:sz w:val="22"/>
          <w:szCs w:val="22"/>
        </w:rPr>
        <w:t xml:space="preserve">. </w:t>
      </w:r>
      <w:r w:rsidR="009D4A66" w:rsidRPr="00580B32">
        <w:rPr>
          <w:rFonts w:asciiTheme="minorHAnsi" w:hAnsiTheme="minorHAnsi"/>
          <w:sz w:val="22"/>
          <w:szCs w:val="22"/>
        </w:rPr>
        <w:t xml:space="preserve">To understand the GHG savings associated with the hydrogen supplied through this measure, </w:t>
      </w:r>
      <w:r w:rsidR="00ED41CA" w:rsidRPr="00580B32">
        <w:rPr>
          <w:rFonts w:asciiTheme="minorHAnsi" w:hAnsiTheme="minorHAnsi"/>
          <w:sz w:val="22"/>
          <w:szCs w:val="22"/>
        </w:rPr>
        <w:t>a coefficient of expected savings per kilogram (kg) of hydrogen was created</w:t>
      </w:r>
      <w:r w:rsidR="00A10AB1" w:rsidRPr="00580B32">
        <w:rPr>
          <w:rFonts w:asciiTheme="minorHAnsi" w:hAnsiTheme="minorHAnsi"/>
          <w:sz w:val="22"/>
          <w:szCs w:val="22"/>
        </w:rPr>
        <w:t xml:space="preserve">. This was done </w:t>
      </w:r>
      <w:r w:rsidR="00571E72" w:rsidRPr="00580B32">
        <w:rPr>
          <w:rFonts w:asciiTheme="minorHAnsi" w:hAnsiTheme="minorHAnsi"/>
          <w:sz w:val="22"/>
          <w:szCs w:val="22"/>
        </w:rPr>
        <w:t>taking a few inputs, including</w:t>
      </w:r>
      <w:r w:rsidR="00A10AB1" w:rsidRPr="00580B32">
        <w:rPr>
          <w:rFonts w:asciiTheme="minorHAnsi" w:hAnsiTheme="minorHAnsi"/>
          <w:sz w:val="22"/>
          <w:szCs w:val="22"/>
        </w:rPr>
        <w:t xml:space="preserve"> the best available</w:t>
      </w:r>
      <w:r w:rsidRPr="00580B32">
        <w:rPr>
          <w:rFonts w:asciiTheme="minorHAnsi" w:hAnsiTheme="minorHAnsi"/>
          <w:sz w:val="22"/>
          <w:szCs w:val="22"/>
        </w:rPr>
        <w:t xml:space="preserve"> miles per </w:t>
      </w:r>
      <w:r w:rsidR="00E57D03" w:rsidRPr="00580B32">
        <w:rPr>
          <w:rFonts w:asciiTheme="minorHAnsi" w:hAnsiTheme="minorHAnsi"/>
          <w:sz w:val="22"/>
          <w:szCs w:val="22"/>
        </w:rPr>
        <w:t>kilogram (</w:t>
      </w:r>
      <w:r w:rsidRPr="00580B32">
        <w:rPr>
          <w:rFonts w:asciiTheme="minorHAnsi" w:hAnsiTheme="minorHAnsi"/>
          <w:sz w:val="22"/>
          <w:szCs w:val="22"/>
        </w:rPr>
        <w:t>kg</w:t>
      </w:r>
      <w:r w:rsidR="00E57D03" w:rsidRPr="00580B32">
        <w:rPr>
          <w:rFonts w:asciiTheme="minorHAnsi" w:hAnsiTheme="minorHAnsi"/>
          <w:sz w:val="22"/>
          <w:szCs w:val="22"/>
        </w:rPr>
        <w:t>)</w:t>
      </w:r>
      <w:r w:rsidRPr="00580B32">
        <w:rPr>
          <w:rFonts w:asciiTheme="minorHAnsi" w:hAnsiTheme="minorHAnsi"/>
          <w:sz w:val="22"/>
          <w:szCs w:val="22"/>
        </w:rPr>
        <w:t xml:space="preserve"> </w:t>
      </w:r>
      <w:r w:rsidR="00A10AB1" w:rsidRPr="00580B32">
        <w:rPr>
          <w:rFonts w:asciiTheme="minorHAnsi" w:hAnsiTheme="minorHAnsi"/>
          <w:sz w:val="22"/>
          <w:szCs w:val="22"/>
        </w:rPr>
        <w:t xml:space="preserve">efficiency of heavy-duty </w:t>
      </w:r>
      <w:r w:rsidR="009F6E6A" w:rsidRPr="00580B32">
        <w:rPr>
          <w:rFonts w:asciiTheme="minorHAnsi" w:hAnsiTheme="minorHAnsi"/>
          <w:sz w:val="22"/>
          <w:szCs w:val="22"/>
        </w:rPr>
        <w:t>hydrogen</w:t>
      </w:r>
      <w:r w:rsidR="00A10AB1" w:rsidRPr="00580B32">
        <w:rPr>
          <w:rFonts w:asciiTheme="minorHAnsi" w:hAnsiTheme="minorHAnsi"/>
          <w:sz w:val="22"/>
          <w:szCs w:val="22"/>
        </w:rPr>
        <w:t xml:space="preserve"> trucks</w:t>
      </w:r>
      <w:r w:rsidR="00001B31" w:rsidRPr="00580B32">
        <w:rPr>
          <w:rFonts w:asciiTheme="minorHAnsi" w:hAnsiTheme="minorHAnsi"/>
          <w:sz w:val="22"/>
          <w:szCs w:val="22"/>
        </w:rPr>
        <w:t xml:space="preserve"> (roughly </w:t>
      </w:r>
      <w:r w:rsidR="001C1F3A" w:rsidRPr="00580B32">
        <w:rPr>
          <w:rFonts w:asciiTheme="minorHAnsi" w:hAnsiTheme="minorHAnsi"/>
          <w:sz w:val="22"/>
          <w:szCs w:val="22"/>
        </w:rPr>
        <w:t xml:space="preserve">15 </w:t>
      </w:r>
      <w:r w:rsidR="00001B31" w:rsidRPr="00580B32">
        <w:rPr>
          <w:rFonts w:asciiTheme="minorHAnsi" w:hAnsiTheme="minorHAnsi"/>
          <w:sz w:val="22"/>
          <w:szCs w:val="22"/>
        </w:rPr>
        <w:t>miles / kg)</w:t>
      </w:r>
      <w:r w:rsidR="00D8520F" w:rsidRPr="00580B32">
        <w:rPr>
          <w:rFonts w:asciiTheme="minorHAnsi" w:hAnsiTheme="minorHAnsi"/>
          <w:sz w:val="22"/>
          <w:szCs w:val="22"/>
        </w:rPr>
        <w:t>.</w:t>
      </w:r>
      <w:r w:rsidR="00D1097A" w:rsidRPr="00580B32">
        <w:rPr>
          <w:rStyle w:val="FootnoteReference"/>
          <w:sz w:val="22"/>
          <w:szCs w:val="22"/>
        </w:rPr>
        <w:footnoteReference w:id="5"/>
      </w:r>
      <w:r w:rsidRPr="00580B32">
        <w:rPr>
          <w:rFonts w:asciiTheme="minorHAnsi" w:hAnsiTheme="minorHAnsi"/>
          <w:sz w:val="22"/>
          <w:szCs w:val="22"/>
        </w:rPr>
        <w:t xml:space="preserve"> </w:t>
      </w:r>
      <w:r w:rsidR="00D8520F" w:rsidRPr="00580B32">
        <w:rPr>
          <w:rFonts w:asciiTheme="minorHAnsi" w:hAnsiTheme="minorHAnsi"/>
          <w:sz w:val="22"/>
          <w:szCs w:val="22"/>
        </w:rPr>
        <w:t>G</w:t>
      </w:r>
      <w:r w:rsidR="00A10AB1" w:rsidRPr="00580B32">
        <w:rPr>
          <w:rFonts w:asciiTheme="minorHAnsi" w:hAnsiTheme="minorHAnsi"/>
          <w:sz w:val="22"/>
          <w:szCs w:val="22"/>
        </w:rPr>
        <w:t xml:space="preserve">iven the </w:t>
      </w:r>
      <w:r w:rsidR="00001B31" w:rsidRPr="00580B32">
        <w:rPr>
          <w:rFonts w:asciiTheme="minorHAnsi" w:hAnsiTheme="minorHAnsi"/>
          <w:sz w:val="22"/>
          <w:szCs w:val="22"/>
        </w:rPr>
        <w:t>nascency</w:t>
      </w:r>
      <w:r w:rsidR="00A10AB1" w:rsidRPr="00580B32">
        <w:rPr>
          <w:rFonts w:asciiTheme="minorHAnsi" w:hAnsiTheme="minorHAnsi"/>
          <w:sz w:val="22"/>
          <w:szCs w:val="22"/>
        </w:rPr>
        <w:t xml:space="preserve"> </w:t>
      </w:r>
      <w:r w:rsidR="00D8520F" w:rsidRPr="00580B32">
        <w:rPr>
          <w:rFonts w:asciiTheme="minorHAnsi" w:hAnsiTheme="minorHAnsi"/>
          <w:sz w:val="22"/>
          <w:szCs w:val="22"/>
        </w:rPr>
        <w:t>of hydrogen fuel cell trucks, this figure is</w:t>
      </w:r>
      <w:r w:rsidR="00A10AB1" w:rsidRPr="00580B32">
        <w:rPr>
          <w:rFonts w:asciiTheme="minorHAnsi" w:hAnsiTheme="minorHAnsi"/>
          <w:sz w:val="22"/>
          <w:szCs w:val="22"/>
        </w:rPr>
        <w:t xml:space="preserve"> </w:t>
      </w:r>
      <w:r w:rsidR="00001B31" w:rsidRPr="00580B32">
        <w:rPr>
          <w:rFonts w:asciiTheme="minorHAnsi" w:hAnsiTheme="minorHAnsi"/>
          <w:sz w:val="22"/>
          <w:szCs w:val="22"/>
        </w:rPr>
        <w:t xml:space="preserve">still under review and likely to improve as the market matures. </w:t>
      </w:r>
      <w:r w:rsidR="00571E72" w:rsidRPr="00580B32">
        <w:rPr>
          <w:rFonts w:asciiTheme="minorHAnsi" w:hAnsiTheme="minorHAnsi"/>
          <w:sz w:val="22"/>
          <w:szCs w:val="22"/>
        </w:rPr>
        <w:t>For diesel trucks, the</w:t>
      </w:r>
      <w:r w:rsidRPr="00580B32">
        <w:rPr>
          <w:rFonts w:asciiTheme="minorHAnsi" w:hAnsiTheme="minorHAnsi"/>
          <w:sz w:val="22"/>
          <w:szCs w:val="22"/>
        </w:rPr>
        <w:t xml:space="preserve"> miles per gallon </w:t>
      </w:r>
      <w:r w:rsidR="00571E72" w:rsidRPr="00580B32">
        <w:rPr>
          <w:rFonts w:asciiTheme="minorHAnsi" w:hAnsiTheme="minorHAnsi"/>
          <w:sz w:val="22"/>
          <w:szCs w:val="22"/>
        </w:rPr>
        <w:t>was assumed at</w:t>
      </w:r>
      <w:r w:rsidRPr="00580B32">
        <w:rPr>
          <w:rFonts w:asciiTheme="minorHAnsi" w:hAnsiTheme="minorHAnsi"/>
          <w:sz w:val="22"/>
          <w:szCs w:val="22"/>
        </w:rPr>
        <w:t xml:space="preserve"> </w:t>
      </w:r>
      <w:r w:rsidR="00035128" w:rsidRPr="00580B32">
        <w:rPr>
          <w:rFonts w:asciiTheme="minorHAnsi" w:hAnsiTheme="minorHAnsi"/>
          <w:sz w:val="22"/>
          <w:szCs w:val="22"/>
        </w:rPr>
        <w:t>nine</w:t>
      </w:r>
      <w:r w:rsidR="00A9791A" w:rsidRPr="00580B32">
        <w:rPr>
          <w:rFonts w:asciiTheme="minorHAnsi" w:hAnsiTheme="minorHAnsi"/>
          <w:sz w:val="22"/>
          <w:szCs w:val="22"/>
        </w:rPr>
        <w:t>,</w:t>
      </w:r>
      <w:r w:rsidR="00571E72" w:rsidRPr="00580B32">
        <w:rPr>
          <w:rFonts w:asciiTheme="minorHAnsi" w:hAnsiTheme="minorHAnsi"/>
          <w:sz w:val="22"/>
          <w:szCs w:val="22"/>
        </w:rPr>
        <w:t xml:space="preserve"> though this figure also </w:t>
      </w:r>
      <w:r w:rsidR="00571E72" w:rsidRPr="00580B32">
        <w:rPr>
          <w:rFonts w:asciiTheme="minorHAnsi" w:hAnsiTheme="minorHAnsi"/>
          <w:sz w:val="22"/>
          <w:szCs w:val="22"/>
        </w:rPr>
        <w:lastRenderedPageBreak/>
        <w:t xml:space="preserve">varies depending on </w:t>
      </w:r>
      <w:r w:rsidR="00A9791A" w:rsidRPr="00580B32">
        <w:rPr>
          <w:rFonts w:asciiTheme="minorHAnsi" w:hAnsiTheme="minorHAnsi"/>
          <w:sz w:val="22"/>
          <w:szCs w:val="22"/>
        </w:rPr>
        <w:t>the truck, its duty cycle, load, and other factors</w:t>
      </w:r>
      <w:r w:rsidRPr="00580B32">
        <w:rPr>
          <w:rFonts w:asciiTheme="minorHAnsi" w:hAnsiTheme="minorHAnsi"/>
          <w:sz w:val="22"/>
          <w:szCs w:val="22"/>
        </w:rPr>
        <w:t>.</w:t>
      </w:r>
      <w:r w:rsidR="00FF256B" w:rsidRPr="00580B32">
        <w:rPr>
          <w:rStyle w:val="FootnoteReference"/>
          <w:sz w:val="22"/>
          <w:szCs w:val="22"/>
        </w:rPr>
        <w:footnoteReference w:id="6"/>
      </w:r>
      <w:r w:rsidRPr="00580B32">
        <w:rPr>
          <w:rFonts w:asciiTheme="minorHAnsi" w:hAnsiTheme="minorHAnsi"/>
          <w:sz w:val="22"/>
          <w:szCs w:val="22"/>
        </w:rPr>
        <w:t xml:space="preserve"> T</w:t>
      </w:r>
      <w:r w:rsidR="009F6E6A" w:rsidRPr="00580B32">
        <w:rPr>
          <w:rFonts w:asciiTheme="minorHAnsi" w:hAnsiTheme="minorHAnsi"/>
          <w:sz w:val="22"/>
          <w:szCs w:val="22"/>
        </w:rPr>
        <w:t>hese inputs were used</w:t>
      </w:r>
      <w:r w:rsidRPr="00580B32">
        <w:rPr>
          <w:rFonts w:asciiTheme="minorHAnsi" w:hAnsiTheme="minorHAnsi"/>
          <w:sz w:val="22"/>
          <w:szCs w:val="22"/>
        </w:rPr>
        <w:t xml:space="preserve"> in the following equation</w:t>
      </w:r>
      <w:r w:rsidR="00E11FBA" w:rsidRPr="00580B32">
        <w:rPr>
          <w:rFonts w:asciiTheme="minorHAnsi" w:hAnsiTheme="minorHAnsi"/>
          <w:sz w:val="22"/>
          <w:szCs w:val="22"/>
        </w:rPr>
        <w:t xml:space="preserve"> t</w:t>
      </w:r>
      <w:r w:rsidR="00D2204A" w:rsidRPr="00580B32">
        <w:rPr>
          <w:rFonts w:asciiTheme="minorHAnsi" w:hAnsiTheme="minorHAnsi"/>
          <w:sz w:val="22"/>
          <w:szCs w:val="22"/>
        </w:rPr>
        <w:t>o</w:t>
      </w:r>
      <w:r w:rsidR="00E11FBA" w:rsidRPr="00580B32">
        <w:rPr>
          <w:rFonts w:asciiTheme="minorHAnsi" w:hAnsiTheme="minorHAnsi"/>
          <w:sz w:val="22"/>
          <w:szCs w:val="22"/>
        </w:rPr>
        <w:t xml:space="preserve"> estimate</w:t>
      </w:r>
      <w:r w:rsidR="00D2204A" w:rsidRPr="00580B32">
        <w:rPr>
          <w:rFonts w:asciiTheme="minorHAnsi" w:hAnsiTheme="minorHAnsi"/>
          <w:sz w:val="22"/>
          <w:szCs w:val="22"/>
        </w:rPr>
        <w:t xml:space="preserve"> an emissions reduction factor</w:t>
      </w:r>
      <w:r w:rsidR="0022713D" w:rsidRPr="00580B32">
        <w:rPr>
          <w:rFonts w:asciiTheme="minorHAnsi" w:hAnsiTheme="minorHAnsi"/>
          <w:sz w:val="22"/>
          <w:szCs w:val="22"/>
        </w:rPr>
        <w:t xml:space="preserve"> of fuel used in a hydrogen fuel cell truck instead of diesel.</w:t>
      </w:r>
      <w:r w:rsidR="00E57D03" w:rsidRPr="00580B32">
        <w:rPr>
          <w:rFonts w:asciiTheme="minorHAnsi" w:hAnsiTheme="minorHAnsi"/>
          <w:sz w:val="22"/>
          <w:szCs w:val="22"/>
        </w:rPr>
        <w:t xml:space="preserve"> The resulting emissions reduction factor is 0.</w:t>
      </w:r>
      <w:r w:rsidR="000B502B" w:rsidRPr="00580B32">
        <w:rPr>
          <w:rFonts w:asciiTheme="minorHAnsi" w:hAnsiTheme="minorHAnsi"/>
        </w:rPr>
        <w:t xml:space="preserve"> </w:t>
      </w:r>
      <w:r w:rsidR="000B502B" w:rsidRPr="00580B32">
        <w:rPr>
          <w:rFonts w:asciiTheme="minorHAnsi" w:hAnsiTheme="minorHAnsi"/>
          <w:sz w:val="22"/>
          <w:szCs w:val="22"/>
        </w:rPr>
        <w:t>017</w:t>
      </w:r>
      <w:r w:rsidR="00D52EA2" w:rsidRPr="00580B32">
        <w:rPr>
          <w:rFonts w:asciiTheme="minorHAnsi" w:hAnsiTheme="minorHAnsi"/>
          <w:sz w:val="22"/>
          <w:szCs w:val="22"/>
        </w:rPr>
        <w:t>4</w:t>
      </w:r>
      <w:r w:rsidR="00E57D03" w:rsidRPr="00580B32">
        <w:rPr>
          <w:rFonts w:asciiTheme="minorHAnsi" w:hAnsiTheme="minorHAnsi"/>
          <w:sz w:val="22"/>
          <w:szCs w:val="22"/>
        </w:rPr>
        <w:t xml:space="preserve"> MTCO</w:t>
      </w:r>
      <w:r w:rsidR="00E57D03" w:rsidRPr="00580B32">
        <w:rPr>
          <w:rFonts w:asciiTheme="minorHAnsi" w:hAnsiTheme="minorHAnsi"/>
          <w:sz w:val="22"/>
          <w:szCs w:val="22"/>
          <w:vertAlign w:val="subscript"/>
        </w:rPr>
        <w:t>2</w:t>
      </w:r>
      <w:r w:rsidR="00E57D03" w:rsidRPr="00580B32">
        <w:rPr>
          <w:rFonts w:asciiTheme="minorHAnsi" w:hAnsiTheme="minorHAnsi"/>
          <w:sz w:val="22"/>
          <w:szCs w:val="22"/>
        </w:rPr>
        <w:t>e per kg of hydrogen</w:t>
      </w:r>
      <w:r w:rsidR="00637C84" w:rsidRPr="00580B32">
        <w:rPr>
          <w:rFonts w:asciiTheme="minorHAnsi" w:hAnsiTheme="minorHAnsi"/>
          <w:sz w:val="22"/>
          <w:szCs w:val="22"/>
        </w:rPr>
        <w:t xml:space="preserve"> produced by this proposal</w:t>
      </w:r>
      <w:r w:rsidR="00E57D03" w:rsidRPr="00580B32">
        <w:rPr>
          <w:rFonts w:asciiTheme="minorHAnsi" w:hAnsiTheme="minorHAnsi"/>
          <w:sz w:val="22"/>
          <w:szCs w:val="22"/>
        </w:rPr>
        <w:t>.</w:t>
      </w:r>
      <w:r w:rsidR="005302F7" w:rsidRPr="00580B32">
        <w:rPr>
          <w:rFonts w:asciiTheme="minorHAnsi" w:hAnsiTheme="minorHAnsi"/>
          <w:sz w:val="22"/>
          <w:szCs w:val="22"/>
        </w:rPr>
        <w:t xml:space="preserve"> </w:t>
      </w:r>
      <w:r w:rsidR="0089320B" w:rsidRPr="00580B32">
        <w:rPr>
          <w:rFonts w:asciiTheme="minorHAnsi" w:hAnsiTheme="minorHAnsi"/>
          <w:sz w:val="22"/>
          <w:szCs w:val="22"/>
        </w:rPr>
        <w:t>For this analysis, t</w:t>
      </w:r>
      <w:r w:rsidR="00437037" w:rsidRPr="00580B32">
        <w:rPr>
          <w:rFonts w:asciiTheme="minorHAnsi" w:hAnsiTheme="minorHAnsi"/>
          <w:sz w:val="22"/>
          <w:szCs w:val="22"/>
        </w:rPr>
        <w:t>his factor</w:t>
      </w:r>
      <w:r w:rsidR="005302F7" w:rsidRPr="00580B32">
        <w:rPr>
          <w:rFonts w:asciiTheme="minorHAnsi" w:hAnsiTheme="minorHAnsi"/>
          <w:sz w:val="22"/>
          <w:szCs w:val="22"/>
        </w:rPr>
        <w:t xml:space="preserve"> is multiplied by the production assumed in this proposal to estimate </w:t>
      </w:r>
      <w:r w:rsidR="00CB5200" w:rsidRPr="00580B32">
        <w:rPr>
          <w:rFonts w:asciiTheme="minorHAnsi" w:hAnsiTheme="minorHAnsi"/>
          <w:sz w:val="22"/>
          <w:szCs w:val="22"/>
        </w:rPr>
        <w:t>emissions reductions from this type of fuel displacement.</w:t>
      </w:r>
    </w:p>
    <w:p w14:paraId="7775076D" w14:textId="52215A0B" w:rsidR="00CE3367" w:rsidRPr="00580B32" w:rsidRDefault="00CE3367" w:rsidP="00CE3367">
      <w:pPr>
        <w:rPr>
          <w:rFonts w:asciiTheme="minorHAnsi" w:hAnsiTheme="minorHAnsi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 xml:space="preserve">EmissionsReductionSemiTruck = 0.0174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MTCO2e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kg H2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=15.3134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miles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kg H2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*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gallon diesel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9 miles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*0.138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mmbtu diesel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gallon diesel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*0.07396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MTCO2e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MMBTU diesel</m:t>
              </m:r>
            </m:den>
          </m:f>
        </m:oMath>
      </m:oMathPara>
    </w:p>
    <w:p w14:paraId="5FAAD1BD" w14:textId="16A346B4" w:rsidR="00CE3367" w:rsidRPr="00580B32" w:rsidRDefault="00CE3367" w:rsidP="00CE3367">
      <w:p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 xml:space="preserve">The </w:t>
      </w:r>
      <w:r w:rsidR="00484D2C" w:rsidRPr="00580B32">
        <w:rPr>
          <w:rFonts w:asciiTheme="minorHAnsi" w:hAnsiTheme="minorHAnsi"/>
          <w:sz w:val="22"/>
          <w:szCs w:val="22"/>
        </w:rPr>
        <w:t>total</w:t>
      </w:r>
      <w:r w:rsidRPr="00580B32">
        <w:rPr>
          <w:rFonts w:asciiTheme="minorHAnsi" w:hAnsiTheme="minorHAnsi"/>
          <w:sz w:val="22"/>
          <w:szCs w:val="22"/>
        </w:rPr>
        <w:t xml:space="preserve"> emissions reduction result</w:t>
      </w:r>
      <w:r w:rsidR="003D4437" w:rsidRPr="00580B32">
        <w:rPr>
          <w:rFonts w:asciiTheme="minorHAnsi" w:hAnsiTheme="minorHAnsi"/>
          <w:sz w:val="22"/>
          <w:szCs w:val="22"/>
        </w:rPr>
        <w:t>ing</w:t>
      </w:r>
      <w:r w:rsidRPr="00580B32">
        <w:rPr>
          <w:rFonts w:asciiTheme="minorHAnsi" w:hAnsiTheme="minorHAnsi"/>
          <w:sz w:val="22"/>
          <w:szCs w:val="22"/>
        </w:rPr>
        <w:t xml:space="preserve"> from using </w:t>
      </w:r>
      <w:r w:rsidR="00484D2C" w:rsidRPr="00580B32">
        <w:rPr>
          <w:rFonts w:asciiTheme="minorHAnsi" w:hAnsiTheme="minorHAnsi"/>
          <w:sz w:val="22"/>
          <w:szCs w:val="22"/>
        </w:rPr>
        <w:t xml:space="preserve">hydrogen supplied through his measure in </w:t>
      </w:r>
      <w:r w:rsidRPr="00580B32">
        <w:rPr>
          <w:rFonts w:asciiTheme="minorHAnsi" w:hAnsiTheme="minorHAnsi"/>
          <w:sz w:val="22"/>
          <w:szCs w:val="22"/>
        </w:rPr>
        <w:t>in a</w:t>
      </w:r>
      <w:r w:rsidR="000B30BB" w:rsidRPr="00580B32">
        <w:rPr>
          <w:rFonts w:asciiTheme="minorHAnsi" w:hAnsiTheme="minorHAnsi"/>
          <w:sz w:val="22"/>
          <w:szCs w:val="22"/>
        </w:rPr>
        <w:t>n</w:t>
      </w:r>
      <w:r w:rsidRPr="00580B32">
        <w:rPr>
          <w:rFonts w:asciiTheme="minorHAnsi" w:hAnsiTheme="minorHAnsi"/>
          <w:sz w:val="22"/>
          <w:szCs w:val="22"/>
        </w:rPr>
        <w:t xml:space="preserve"> industrial facilit</w:t>
      </w:r>
      <w:r w:rsidR="00484D2C" w:rsidRPr="00580B32">
        <w:rPr>
          <w:rFonts w:asciiTheme="minorHAnsi" w:hAnsiTheme="minorHAnsi"/>
          <w:sz w:val="22"/>
          <w:szCs w:val="22"/>
        </w:rPr>
        <w:t xml:space="preserve">ies </w:t>
      </w:r>
      <w:r w:rsidRPr="00580B32">
        <w:rPr>
          <w:rFonts w:asciiTheme="minorHAnsi" w:hAnsiTheme="minorHAnsi"/>
          <w:sz w:val="22"/>
          <w:szCs w:val="22"/>
        </w:rPr>
        <w:t xml:space="preserve">or </w:t>
      </w:r>
      <w:r w:rsidR="006B1A1D" w:rsidRPr="00580B32">
        <w:rPr>
          <w:rFonts w:asciiTheme="minorHAnsi" w:hAnsiTheme="minorHAnsi"/>
          <w:sz w:val="22"/>
          <w:szCs w:val="22"/>
        </w:rPr>
        <w:t xml:space="preserve">heavy-duty </w:t>
      </w:r>
      <w:r w:rsidR="00140B9B" w:rsidRPr="00580B32">
        <w:rPr>
          <w:rFonts w:asciiTheme="minorHAnsi" w:hAnsiTheme="minorHAnsi"/>
          <w:sz w:val="22"/>
          <w:szCs w:val="22"/>
        </w:rPr>
        <w:t>transportation applications</w:t>
      </w:r>
      <w:r w:rsidRPr="00580B32">
        <w:rPr>
          <w:rFonts w:asciiTheme="minorHAnsi" w:hAnsiTheme="minorHAnsi"/>
          <w:sz w:val="22"/>
          <w:szCs w:val="22"/>
        </w:rPr>
        <w:t xml:space="preserve"> can be found in </w:t>
      </w:r>
      <w:r w:rsidR="000B30BB" w:rsidRPr="00580B32">
        <w:rPr>
          <w:rFonts w:asciiTheme="minorHAnsi" w:hAnsiTheme="minorHAnsi"/>
          <w:sz w:val="22"/>
          <w:szCs w:val="22"/>
        </w:rPr>
        <w:t>T</w:t>
      </w:r>
      <w:r w:rsidRPr="00580B32">
        <w:rPr>
          <w:rFonts w:asciiTheme="minorHAnsi" w:hAnsiTheme="minorHAnsi"/>
          <w:sz w:val="22"/>
          <w:szCs w:val="22"/>
        </w:rPr>
        <w:t xml:space="preserve">able </w:t>
      </w:r>
      <w:r w:rsidR="000B30BB" w:rsidRPr="00580B32">
        <w:rPr>
          <w:rFonts w:asciiTheme="minorHAnsi" w:hAnsiTheme="minorHAnsi"/>
          <w:sz w:val="22"/>
          <w:szCs w:val="22"/>
        </w:rPr>
        <w:t xml:space="preserve">4A </w:t>
      </w:r>
      <w:r w:rsidRPr="00580B32">
        <w:rPr>
          <w:rFonts w:asciiTheme="minorHAnsi" w:hAnsiTheme="minorHAnsi"/>
          <w:sz w:val="22"/>
          <w:szCs w:val="22"/>
        </w:rPr>
        <w:t>below.</w:t>
      </w:r>
    </w:p>
    <w:p w14:paraId="5375E8F7" w14:textId="4395CC80" w:rsidR="009C1E61" w:rsidRPr="00580B32" w:rsidRDefault="009C1E61" w:rsidP="00CE3367">
      <w:p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>In addition, consider</w:t>
      </w:r>
      <w:r w:rsidR="003D4437" w:rsidRPr="00580B32">
        <w:rPr>
          <w:rFonts w:asciiTheme="minorHAnsi" w:hAnsiTheme="minorHAnsi"/>
          <w:sz w:val="22"/>
          <w:szCs w:val="22"/>
        </w:rPr>
        <w:t xml:space="preserve">ations were made </w:t>
      </w:r>
      <w:r w:rsidR="002D17BC" w:rsidRPr="00580B32">
        <w:rPr>
          <w:rFonts w:asciiTheme="minorHAnsi" w:hAnsiTheme="minorHAnsi"/>
          <w:sz w:val="22"/>
          <w:szCs w:val="22"/>
        </w:rPr>
        <w:t xml:space="preserve">as to how best </w:t>
      </w:r>
      <w:r w:rsidR="00140B9B" w:rsidRPr="00580B32">
        <w:rPr>
          <w:rFonts w:asciiTheme="minorHAnsi" w:hAnsiTheme="minorHAnsi"/>
          <w:sz w:val="22"/>
          <w:szCs w:val="22"/>
        </w:rPr>
        <w:t xml:space="preserve">to </w:t>
      </w:r>
      <w:r w:rsidR="002D17BC" w:rsidRPr="00580B32">
        <w:rPr>
          <w:rFonts w:asciiTheme="minorHAnsi" w:hAnsiTheme="minorHAnsi"/>
          <w:sz w:val="22"/>
          <w:szCs w:val="22"/>
        </w:rPr>
        <w:t xml:space="preserve">allocate </w:t>
      </w:r>
      <w:r w:rsidR="00140B9B" w:rsidRPr="00580B32">
        <w:rPr>
          <w:rFonts w:asciiTheme="minorHAnsi" w:hAnsiTheme="minorHAnsi"/>
          <w:sz w:val="22"/>
          <w:szCs w:val="22"/>
        </w:rPr>
        <w:t xml:space="preserve">the </w:t>
      </w:r>
      <w:r w:rsidR="002D17BC" w:rsidRPr="00580B32">
        <w:rPr>
          <w:rFonts w:asciiTheme="minorHAnsi" w:hAnsiTheme="minorHAnsi"/>
          <w:sz w:val="22"/>
          <w:szCs w:val="22"/>
        </w:rPr>
        <w:t xml:space="preserve">hydrogen fuel </w:t>
      </w:r>
      <w:r w:rsidR="00140B9B" w:rsidRPr="00580B32">
        <w:rPr>
          <w:rFonts w:asciiTheme="minorHAnsi" w:hAnsiTheme="minorHAnsi"/>
          <w:sz w:val="22"/>
          <w:szCs w:val="22"/>
        </w:rPr>
        <w:t xml:space="preserve">produced by this proposal </w:t>
      </w:r>
      <w:r w:rsidR="002D17BC" w:rsidRPr="00580B32">
        <w:rPr>
          <w:rFonts w:asciiTheme="minorHAnsi" w:hAnsiTheme="minorHAnsi"/>
          <w:sz w:val="22"/>
          <w:szCs w:val="22"/>
        </w:rPr>
        <w:t xml:space="preserve">across </w:t>
      </w:r>
      <w:r w:rsidR="00140B9B" w:rsidRPr="00580B32">
        <w:rPr>
          <w:rFonts w:asciiTheme="minorHAnsi" w:hAnsiTheme="minorHAnsi"/>
          <w:sz w:val="22"/>
          <w:szCs w:val="22"/>
        </w:rPr>
        <w:t>industrial and transportation end-uses</w:t>
      </w:r>
      <w:r w:rsidR="009A2ACD" w:rsidRPr="00580B32">
        <w:rPr>
          <w:rFonts w:asciiTheme="minorHAnsi" w:hAnsiTheme="minorHAnsi"/>
          <w:sz w:val="22"/>
          <w:szCs w:val="22"/>
        </w:rPr>
        <w:t>.</w:t>
      </w:r>
      <w:r w:rsidR="002D17BC" w:rsidRPr="00580B32">
        <w:rPr>
          <w:rFonts w:asciiTheme="minorHAnsi" w:hAnsiTheme="minorHAnsi"/>
          <w:sz w:val="22"/>
          <w:szCs w:val="22"/>
        </w:rPr>
        <w:t xml:space="preserve"> </w:t>
      </w:r>
      <w:r w:rsidR="00885387" w:rsidRPr="00580B32">
        <w:rPr>
          <w:rFonts w:asciiTheme="minorHAnsi" w:hAnsiTheme="minorHAnsi"/>
          <w:sz w:val="22"/>
          <w:szCs w:val="22"/>
        </w:rPr>
        <w:t>Ultimately, it is impossible to say with</w:t>
      </w:r>
      <w:r w:rsidR="00AB430D" w:rsidRPr="00580B32">
        <w:rPr>
          <w:rFonts w:asciiTheme="minorHAnsi" w:hAnsiTheme="minorHAnsi"/>
          <w:sz w:val="22"/>
          <w:szCs w:val="22"/>
        </w:rPr>
        <w:t xml:space="preserve"> 100%</w:t>
      </w:r>
      <w:r w:rsidR="00885387" w:rsidRPr="00580B32">
        <w:rPr>
          <w:rFonts w:asciiTheme="minorHAnsi" w:hAnsiTheme="minorHAnsi"/>
          <w:sz w:val="22"/>
          <w:szCs w:val="22"/>
        </w:rPr>
        <w:t xml:space="preserve"> certainty </w:t>
      </w:r>
      <w:r w:rsidR="00AB430D" w:rsidRPr="00580B32">
        <w:rPr>
          <w:rFonts w:asciiTheme="minorHAnsi" w:hAnsiTheme="minorHAnsi"/>
          <w:sz w:val="22"/>
          <w:szCs w:val="22"/>
        </w:rPr>
        <w:t xml:space="preserve">how hydrogen fuel would be consumed and the resulting fossil fuel displacement. However, </w:t>
      </w:r>
      <w:r w:rsidR="00F9133D" w:rsidRPr="00580B32">
        <w:rPr>
          <w:rFonts w:asciiTheme="minorHAnsi" w:hAnsiTheme="minorHAnsi"/>
          <w:sz w:val="22"/>
          <w:szCs w:val="22"/>
        </w:rPr>
        <w:t xml:space="preserve">because </w:t>
      </w:r>
      <w:r w:rsidR="005006CA" w:rsidRPr="00580B32">
        <w:rPr>
          <w:rFonts w:asciiTheme="minorHAnsi" w:hAnsiTheme="minorHAnsi"/>
          <w:sz w:val="22"/>
          <w:szCs w:val="22"/>
        </w:rPr>
        <w:t>in industrial contexts no new equipment is required to blend hydrogen, and because California has an extensive manufacturing sector,</w:t>
      </w:r>
      <w:r w:rsidR="002316BF" w:rsidRPr="00580B32">
        <w:rPr>
          <w:rStyle w:val="FootnoteReference"/>
          <w:sz w:val="22"/>
          <w:szCs w:val="22"/>
        </w:rPr>
        <w:footnoteReference w:id="7"/>
      </w:r>
      <w:r w:rsidR="005006CA" w:rsidRPr="00580B32">
        <w:rPr>
          <w:rFonts w:asciiTheme="minorHAnsi" w:hAnsiTheme="minorHAnsi"/>
          <w:sz w:val="22"/>
          <w:szCs w:val="22"/>
        </w:rPr>
        <w:t xml:space="preserve"> </w:t>
      </w:r>
      <w:r w:rsidR="00B42BD5" w:rsidRPr="00580B32">
        <w:rPr>
          <w:rFonts w:asciiTheme="minorHAnsi" w:hAnsiTheme="minorHAnsi"/>
          <w:sz w:val="22"/>
          <w:szCs w:val="22"/>
        </w:rPr>
        <w:t xml:space="preserve">it is safer to assume that most of the hydrogen </w:t>
      </w:r>
      <w:r w:rsidR="00A0011A" w:rsidRPr="00580B32">
        <w:rPr>
          <w:rFonts w:asciiTheme="minorHAnsi" w:hAnsiTheme="minorHAnsi"/>
          <w:sz w:val="22"/>
          <w:szCs w:val="22"/>
        </w:rPr>
        <w:t xml:space="preserve">produced under this proposal </w:t>
      </w:r>
      <w:r w:rsidR="00B42BD5" w:rsidRPr="00580B32">
        <w:rPr>
          <w:rFonts w:asciiTheme="minorHAnsi" w:hAnsiTheme="minorHAnsi"/>
          <w:sz w:val="22"/>
          <w:szCs w:val="22"/>
        </w:rPr>
        <w:t xml:space="preserve">could quickly displace </w:t>
      </w:r>
      <w:r w:rsidR="00A0011A" w:rsidRPr="00580B32">
        <w:rPr>
          <w:rFonts w:asciiTheme="minorHAnsi" w:hAnsiTheme="minorHAnsi"/>
          <w:sz w:val="22"/>
          <w:szCs w:val="22"/>
        </w:rPr>
        <w:t>natural gas fuels used for industrial processes.</w:t>
      </w:r>
      <w:r w:rsidR="006737BD" w:rsidRPr="00580B32">
        <w:rPr>
          <w:rFonts w:asciiTheme="minorHAnsi" w:hAnsiTheme="minorHAnsi"/>
          <w:sz w:val="22"/>
          <w:szCs w:val="22"/>
        </w:rPr>
        <w:t xml:space="preserve"> At the same time, the diesel </w:t>
      </w:r>
      <w:r w:rsidR="0043129F" w:rsidRPr="00580B32">
        <w:rPr>
          <w:rFonts w:asciiTheme="minorHAnsi" w:hAnsiTheme="minorHAnsi"/>
          <w:sz w:val="22"/>
          <w:szCs w:val="22"/>
        </w:rPr>
        <w:t>displaced</w:t>
      </w:r>
      <w:r w:rsidR="006737BD" w:rsidRPr="00580B32">
        <w:rPr>
          <w:rFonts w:asciiTheme="minorHAnsi" w:hAnsiTheme="minorHAnsi"/>
          <w:sz w:val="22"/>
          <w:szCs w:val="22"/>
        </w:rPr>
        <w:t xml:space="preserve"> by </w:t>
      </w:r>
      <w:r w:rsidR="0043129F" w:rsidRPr="00580B32">
        <w:rPr>
          <w:rFonts w:asciiTheme="minorHAnsi" w:hAnsiTheme="minorHAnsi"/>
          <w:sz w:val="22"/>
          <w:szCs w:val="22"/>
        </w:rPr>
        <w:t>added hydrogen fuel supply from this proposal is not zero. For simplicity, it is assumed that two-thirds of hydrogen fuel produced</w:t>
      </w:r>
      <w:r w:rsidR="00BA5FF4" w:rsidRPr="00580B32">
        <w:rPr>
          <w:rFonts w:asciiTheme="minorHAnsi" w:hAnsiTheme="minorHAnsi"/>
          <w:sz w:val="22"/>
          <w:szCs w:val="22"/>
        </w:rPr>
        <w:t xml:space="preserve"> would</w:t>
      </w:r>
      <w:r w:rsidR="0043129F" w:rsidRPr="00580B32">
        <w:rPr>
          <w:rFonts w:asciiTheme="minorHAnsi" w:hAnsiTheme="minorHAnsi"/>
          <w:sz w:val="22"/>
          <w:szCs w:val="22"/>
        </w:rPr>
        <w:t xml:space="preserve"> displace natural gas in industrial applications and one-third </w:t>
      </w:r>
      <w:r w:rsidR="00594B47" w:rsidRPr="00580B32">
        <w:rPr>
          <w:rFonts w:asciiTheme="minorHAnsi" w:hAnsiTheme="minorHAnsi"/>
          <w:sz w:val="22"/>
          <w:szCs w:val="22"/>
        </w:rPr>
        <w:t xml:space="preserve">would </w:t>
      </w:r>
      <w:r w:rsidR="0043129F" w:rsidRPr="00580B32">
        <w:rPr>
          <w:rFonts w:asciiTheme="minorHAnsi" w:hAnsiTheme="minorHAnsi"/>
          <w:sz w:val="22"/>
          <w:szCs w:val="22"/>
        </w:rPr>
        <w:t>displace diesel fuel in heavy-duty vehicles.</w:t>
      </w:r>
      <w:r w:rsidR="007426AA" w:rsidRPr="00580B32">
        <w:rPr>
          <w:rFonts w:asciiTheme="minorHAnsi" w:hAnsiTheme="minorHAnsi"/>
          <w:sz w:val="22"/>
          <w:szCs w:val="22"/>
        </w:rPr>
        <w:t xml:space="preserve"> These assumptions are incorporated into the</w:t>
      </w:r>
      <w:r w:rsidR="00594B47" w:rsidRPr="00580B32">
        <w:rPr>
          <w:rFonts w:asciiTheme="minorHAnsi" w:hAnsiTheme="minorHAnsi"/>
          <w:sz w:val="22"/>
          <w:szCs w:val="22"/>
        </w:rPr>
        <w:t xml:space="preserve"> calculat</w:t>
      </w:r>
      <w:r w:rsidR="00055F34" w:rsidRPr="00580B32">
        <w:rPr>
          <w:rFonts w:asciiTheme="minorHAnsi" w:hAnsiTheme="minorHAnsi"/>
          <w:sz w:val="22"/>
          <w:szCs w:val="22"/>
        </w:rPr>
        <w:t>ion</w:t>
      </w:r>
      <w:r w:rsidR="00594B47" w:rsidRPr="00580B32">
        <w:rPr>
          <w:rFonts w:asciiTheme="minorHAnsi" w:hAnsiTheme="minorHAnsi"/>
          <w:sz w:val="22"/>
          <w:szCs w:val="22"/>
        </w:rPr>
        <w:t xml:space="preserve"> that results in the</w:t>
      </w:r>
      <w:r w:rsidR="007426AA" w:rsidRPr="00580B32">
        <w:rPr>
          <w:rFonts w:asciiTheme="minorHAnsi" w:hAnsiTheme="minorHAnsi"/>
          <w:sz w:val="22"/>
          <w:szCs w:val="22"/>
        </w:rPr>
        <w:t xml:space="preserve"> “Weighted Average” column in Table </w:t>
      </w:r>
      <w:r w:rsidR="00561CFA" w:rsidRPr="00580B32">
        <w:rPr>
          <w:rFonts w:asciiTheme="minorHAnsi" w:hAnsiTheme="minorHAnsi"/>
          <w:sz w:val="22"/>
          <w:szCs w:val="22"/>
        </w:rPr>
        <w:t>A</w:t>
      </w:r>
      <w:r w:rsidR="00AE2BDB" w:rsidRPr="00580B32">
        <w:rPr>
          <w:rFonts w:asciiTheme="minorHAnsi" w:hAnsiTheme="minorHAnsi"/>
          <w:sz w:val="22"/>
          <w:szCs w:val="22"/>
        </w:rPr>
        <w:t>4</w:t>
      </w:r>
      <w:r w:rsidR="00561CFA" w:rsidRPr="00580B32">
        <w:rPr>
          <w:rFonts w:asciiTheme="minorHAnsi" w:hAnsiTheme="minorHAnsi"/>
          <w:sz w:val="22"/>
          <w:szCs w:val="22"/>
        </w:rPr>
        <w:t xml:space="preserve"> below.</w:t>
      </w:r>
    </w:p>
    <w:p w14:paraId="33A94D2B" w14:textId="0F43CEA3" w:rsidR="00561CFA" w:rsidRPr="00580B32" w:rsidRDefault="00DB2192" w:rsidP="00CE3367">
      <w:p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>I</w:t>
      </w:r>
      <w:r w:rsidR="00A10B6D" w:rsidRPr="00580B32">
        <w:rPr>
          <w:rFonts w:asciiTheme="minorHAnsi" w:hAnsiTheme="minorHAnsi"/>
          <w:sz w:val="22"/>
          <w:szCs w:val="22"/>
        </w:rPr>
        <w:t>t is worth noting that for diesel fuel displacement</w:t>
      </w:r>
      <w:r w:rsidR="00E2507F" w:rsidRPr="00580B32">
        <w:rPr>
          <w:rFonts w:asciiTheme="minorHAnsi" w:hAnsiTheme="minorHAnsi"/>
          <w:sz w:val="22"/>
          <w:szCs w:val="22"/>
        </w:rPr>
        <w:t xml:space="preserve">, </w:t>
      </w:r>
      <w:r w:rsidR="00AB04A0" w:rsidRPr="00580B32">
        <w:rPr>
          <w:rFonts w:asciiTheme="minorHAnsi" w:hAnsiTheme="minorHAnsi"/>
          <w:sz w:val="22"/>
          <w:szCs w:val="22"/>
        </w:rPr>
        <w:t>there are other uncertainties. These include the rate at which truck fleet operators adopt hydrogen fuel cell vehicles, and the extent to which those v</w:t>
      </w:r>
      <w:r w:rsidR="009E7417" w:rsidRPr="00580B32">
        <w:rPr>
          <w:rFonts w:asciiTheme="minorHAnsi" w:hAnsiTheme="minorHAnsi"/>
          <w:sz w:val="22"/>
          <w:szCs w:val="22"/>
        </w:rPr>
        <w:t xml:space="preserve">ehicles enable the retirement of diesel trucks (as opposed to being additional). </w:t>
      </w:r>
      <w:r w:rsidR="004A0AEC" w:rsidRPr="00580B32">
        <w:rPr>
          <w:rFonts w:asciiTheme="minorHAnsi" w:hAnsiTheme="minorHAnsi"/>
          <w:sz w:val="22"/>
          <w:szCs w:val="22"/>
        </w:rPr>
        <w:t>In California, the</w:t>
      </w:r>
      <w:r w:rsidR="00055F34" w:rsidRPr="00580B32">
        <w:rPr>
          <w:rFonts w:asciiTheme="minorHAnsi" w:hAnsiTheme="minorHAnsi"/>
          <w:sz w:val="22"/>
          <w:szCs w:val="22"/>
        </w:rPr>
        <w:t xml:space="preserve"> new</w:t>
      </w:r>
      <w:r w:rsidR="004A0AEC" w:rsidRPr="00580B32">
        <w:rPr>
          <w:rFonts w:asciiTheme="minorHAnsi" w:hAnsiTheme="minorHAnsi"/>
          <w:sz w:val="22"/>
          <w:szCs w:val="22"/>
        </w:rPr>
        <w:t xml:space="preserve"> Advanced Clean Fleet </w:t>
      </w:r>
      <w:r w:rsidR="00FF5BA8" w:rsidRPr="00580B32">
        <w:rPr>
          <w:rFonts w:asciiTheme="minorHAnsi" w:hAnsiTheme="minorHAnsi"/>
          <w:sz w:val="22"/>
          <w:szCs w:val="22"/>
        </w:rPr>
        <w:t>Regulation (ACF)</w:t>
      </w:r>
      <w:r w:rsidR="00FF5BA8" w:rsidRPr="00580B32">
        <w:rPr>
          <w:rStyle w:val="FootnoteReference"/>
          <w:sz w:val="22"/>
          <w:szCs w:val="22"/>
        </w:rPr>
        <w:footnoteReference w:id="8"/>
      </w:r>
      <w:r w:rsidR="004A0AEC" w:rsidRPr="00580B32">
        <w:rPr>
          <w:rFonts w:asciiTheme="minorHAnsi" w:hAnsiTheme="minorHAnsi"/>
          <w:sz w:val="22"/>
          <w:szCs w:val="22"/>
        </w:rPr>
        <w:t xml:space="preserve"> requires many fleet operators to be</w:t>
      </w:r>
      <w:r w:rsidR="00055F34" w:rsidRPr="00580B32">
        <w:rPr>
          <w:rFonts w:asciiTheme="minorHAnsi" w:hAnsiTheme="minorHAnsi"/>
          <w:sz w:val="22"/>
          <w:szCs w:val="22"/>
        </w:rPr>
        <w:t>gin</w:t>
      </w:r>
      <w:r w:rsidR="004A0AEC" w:rsidRPr="00580B32">
        <w:rPr>
          <w:rFonts w:asciiTheme="minorHAnsi" w:hAnsiTheme="minorHAnsi"/>
          <w:sz w:val="22"/>
          <w:szCs w:val="22"/>
        </w:rPr>
        <w:t xml:space="preserve"> using zero-emissions trucks as soon as possible (different truck types </w:t>
      </w:r>
      <w:r w:rsidR="0065519F" w:rsidRPr="00580B32">
        <w:rPr>
          <w:rFonts w:asciiTheme="minorHAnsi" w:hAnsiTheme="minorHAnsi"/>
          <w:sz w:val="22"/>
          <w:szCs w:val="22"/>
        </w:rPr>
        <w:t xml:space="preserve">have different compliance schedules). As such, there is more certainty for fleet operators in California that zero-emissions truck adoption will displace diesel </w:t>
      </w:r>
      <w:r w:rsidR="00651DCB" w:rsidRPr="00580B32">
        <w:rPr>
          <w:rFonts w:asciiTheme="minorHAnsi" w:hAnsiTheme="minorHAnsi"/>
          <w:sz w:val="22"/>
          <w:szCs w:val="22"/>
        </w:rPr>
        <w:t xml:space="preserve">trucks. Also, while ACF is a binding regulation, it does not guarantee </w:t>
      </w:r>
      <w:r w:rsidR="00C3632D" w:rsidRPr="00580B32">
        <w:rPr>
          <w:rFonts w:asciiTheme="minorHAnsi" w:hAnsiTheme="minorHAnsi"/>
          <w:sz w:val="22"/>
          <w:szCs w:val="22"/>
        </w:rPr>
        <w:t>the funding necessary for hydrogen fuel cell technology or hydrogen fuel production and supply. Given these</w:t>
      </w:r>
      <w:r w:rsidR="00893CC1" w:rsidRPr="00580B32">
        <w:rPr>
          <w:rFonts w:asciiTheme="minorHAnsi" w:hAnsiTheme="minorHAnsi"/>
          <w:sz w:val="22"/>
          <w:szCs w:val="22"/>
        </w:rPr>
        <w:t xml:space="preserve"> realities, funding sources such as CPRG directly enable GHG emissions reductions associated with </w:t>
      </w:r>
      <w:r w:rsidR="0035410D" w:rsidRPr="00580B32">
        <w:rPr>
          <w:rFonts w:asciiTheme="minorHAnsi" w:hAnsiTheme="minorHAnsi"/>
          <w:sz w:val="22"/>
          <w:szCs w:val="22"/>
        </w:rPr>
        <w:t>increased hydrogen fuel supply.</w:t>
      </w:r>
    </w:p>
    <w:p w14:paraId="373D244A" w14:textId="777FA78E" w:rsidR="00CE3367" w:rsidRPr="00580B32" w:rsidRDefault="00CE3367" w:rsidP="000B30BB">
      <w:pPr>
        <w:pStyle w:val="Caption"/>
        <w:keepNext/>
        <w:spacing w:after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580B32">
        <w:rPr>
          <w:rFonts w:asciiTheme="minorHAnsi" w:hAnsiTheme="minorHAnsi"/>
          <w:b/>
          <w:bCs/>
          <w:sz w:val="22"/>
          <w:szCs w:val="22"/>
        </w:rPr>
        <w:lastRenderedPageBreak/>
        <w:t xml:space="preserve">Table </w:t>
      </w:r>
      <w:r w:rsidR="000B30BB" w:rsidRPr="00580B32">
        <w:rPr>
          <w:rFonts w:asciiTheme="minorHAnsi" w:hAnsiTheme="minorHAnsi"/>
          <w:b/>
          <w:bCs/>
          <w:sz w:val="22"/>
          <w:szCs w:val="22"/>
        </w:rPr>
        <w:t>A</w:t>
      </w:r>
      <w:r w:rsidR="00AE2BDB" w:rsidRPr="00580B32">
        <w:rPr>
          <w:rFonts w:asciiTheme="minorHAnsi" w:hAnsiTheme="minorHAnsi"/>
          <w:b/>
          <w:bCs/>
          <w:sz w:val="22"/>
          <w:szCs w:val="22"/>
        </w:rPr>
        <w:t>4</w:t>
      </w:r>
      <w:r w:rsidRPr="00580B32">
        <w:rPr>
          <w:rFonts w:asciiTheme="minorHAnsi" w:hAnsiTheme="minorHAnsi"/>
          <w:b/>
          <w:bCs/>
          <w:sz w:val="22"/>
          <w:szCs w:val="22"/>
        </w:rPr>
        <w:t xml:space="preserve">: </w:t>
      </w:r>
      <w:r w:rsidR="002B6693">
        <w:rPr>
          <w:rFonts w:asciiTheme="minorHAnsi" w:hAnsiTheme="minorHAnsi"/>
          <w:b/>
          <w:bCs/>
          <w:sz w:val="22"/>
          <w:szCs w:val="22"/>
        </w:rPr>
        <w:t>Cumulative emissions reductions from direct and indirect activities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59"/>
        <w:gridCol w:w="1668"/>
        <w:gridCol w:w="2110"/>
        <w:gridCol w:w="2140"/>
        <w:gridCol w:w="2278"/>
      </w:tblGrid>
      <w:tr w:rsidR="0094098C" w:rsidRPr="00580B32" w14:paraId="05B7D84D" w14:textId="77777777" w:rsidTr="002B6693">
        <w:trPr>
          <w:jc w:val="center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14:paraId="3FA6028D" w14:textId="77777777" w:rsidR="0094098C" w:rsidRPr="00580B32" w:rsidRDefault="0094098C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1D9E" w14:textId="77777777" w:rsidR="0094098C" w:rsidRPr="00580B32" w:rsidRDefault="0094098C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6528" w:type="dxa"/>
            <w:gridSpan w:val="3"/>
            <w:tcBorders>
              <w:left w:val="single" w:sz="4" w:space="0" w:color="auto"/>
            </w:tcBorders>
            <w:shd w:val="clear" w:color="auto" w:fill="A6A6A6" w:themeFill="background1" w:themeFillShade="A6"/>
          </w:tcPr>
          <w:p w14:paraId="5EBCA2A1" w14:textId="722F2310" w:rsidR="0094098C" w:rsidRPr="00580B32" w:rsidRDefault="0094098C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Cumulative downstream emissions reductions in different applications</w:t>
            </w:r>
          </w:p>
        </w:tc>
      </w:tr>
      <w:tr w:rsidR="0094098C" w:rsidRPr="00580B32" w14:paraId="274CC477" w14:textId="77777777" w:rsidTr="002B6693">
        <w:trPr>
          <w:jc w:val="center"/>
        </w:trPr>
        <w:tc>
          <w:tcPr>
            <w:tcW w:w="1159" w:type="dxa"/>
            <w:tcBorders>
              <w:top w:val="nil"/>
              <w:left w:val="nil"/>
            </w:tcBorders>
          </w:tcPr>
          <w:p w14:paraId="78F1C554" w14:textId="77777777" w:rsidR="0094098C" w:rsidRPr="00580B32" w:rsidRDefault="0094098C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DB27802" w14:textId="43B0EB02" w:rsidR="0094098C" w:rsidRPr="00580B32" w:rsidRDefault="002B6693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Cumulative direct emissions reductions from CCS</w:t>
            </w:r>
          </w:p>
        </w:tc>
        <w:tc>
          <w:tcPr>
            <w:tcW w:w="2110" w:type="dxa"/>
            <w:shd w:val="clear" w:color="auto" w:fill="D9D9D9" w:themeFill="background1" w:themeFillShade="D9"/>
            <w:vAlign w:val="center"/>
          </w:tcPr>
          <w:p w14:paraId="6E2C3308" w14:textId="49B9F32A" w:rsidR="0094098C" w:rsidRPr="00580B32" w:rsidRDefault="0094098C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All H</w:t>
            </w:r>
            <w:r w:rsidRPr="00580B32">
              <w:rPr>
                <w:rFonts w:asciiTheme="minorHAnsi" w:hAnsiTheme="minorHAnsi"/>
                <w:b/>
                <w:bCs/>
                <w:sz w:val="22"/>
                <w:szCs w:val="22"/>
                <w:vertAlign w:val="subscript"/>
              </w:rPr>
              <w:t>2</w:t>
            </w: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replaces natural gas at industrial facilities</w:t>
            </w:r>
          </w:p>
        </w:tc>
        <w:tc>
          <w:tcPr>
            <w:tcW w:w="2140" w:type="dxa"/>
            <w:shd w:val="clear" w:color="auto" w:fill="D9D9D9" w:themeFill="background1" w:themeFillShade="D9"/>
            <w:vAlign w:val="center"/>
          </w:tcPr>
          <w:p w14:paraId="30AE9C23" w14:textId="09F77035" w:rsidR="0094098C" w:rsidRPr="00580B32" w:rsidRDefault="0094098C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All H</w:t>
            </w:r>
            <w:r w:rsidRPr="00580B32">
              <w:rPr>
                <w:rFonts w:asciiTheme="minorHAnsi" w:hAnsiTheme="minorHAnsi"/>
                <w:b/>
                <w:bCs/>
                <w:sz w:val="22"/>
                <w:szCs w:val="22"/>
                <w:vertAlign w:val="subscript"/>
              </w:rPr>
              <w:t>2</w:t>
            </w: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replaces diesel fuel in hydrogen fuel cell trucks</w:t>
            </w:r>
          </w:p>
        </w:tc>
        <w:tc>
          <w:tcPr>
            <w:tcW w:w="2278" w:type="dxa"/>
            <w:shd w:val="clear" w:color="auto" w:fill="D9D9D9" w:themeFill="background1" w:themeFillShade="D9"/>
            <w:vAlign w:val="center"/>
          </w:tcPr>
          <w:p w14:paraId="0D6841F3" w14:textId="77777777" w:rsidR="0094098C" w:rsidRPr="00580B32" w:rsidRDefault="0094098C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Weighted Average</w:t>
            </w:r>
          </w:p>
          <w:p w14:paraId="35A8C9A6" w14:textId="6F409DBF" w:rsidR="0094098C" w:rsidRPr="00580B32" w:rsidRDefault="0094098C" w:rsidP="00EA75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(2/3 natural gas, 1/3 diesel displacement)</w:t>
            </w:r>
          </w:p>
        </w:tc>
      </w:tr>
      <w:tr w:rsidR="0094098C" w:rsidRPr="00580B32" w14:paraId="004AA49F" w14:textId="77777777" w:rsidTr="0094098C">
        <w:trPr>
          <w:jc w:val="center"/>
        </w:trPr>
        <w:tc>
          <w:tcPr>
            <w:tcW w:w="1159" w:type="dxa"/>
          </w:tcPr>
          <w:p w14:paraId="4719D6EE" w14:textId="77777777" w:rsidR="0094098C" w:rsidRPr="00580B32" w:rsidRDefault="0094098C" w:rsidP="007444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 xml:space="preserve">2025 – 2030 </w:t>
            </w:r>
          </w:p>
        </w:tc>
        <w:tc>
          <w:tcPr>
            <w:tcW w:w="1668" w:type="dxa"/>
          </w:tcPr>
          <w:p w14:paraId="621CA631" w14:textId="224E39DB" w:rsidR="0094098C" w:rsidRPr="00580B32" w:rsidRDefault="002B6693" w:rsidP="007444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</w:rPr>
            </w:pPr>
            <w:r w:rsidRPr="002B6693">
              <w:rPr>
                <w:rFonts w:asciiTheme="minorHAnsi" w:hAnsiTheme="minorHAnsi"/>
              </w:rPr>
              <w:t>3,672,000</w:t>
            </w:r>
          </w:p>
        </w:tc>
        <w:tc>
          <w:tcPr>
            <w:tcW w:w="2110" w:type="dxa"/>
          </w:tcPr>
          <w:p w14:paraId="45575029" w14:textId="42B2D831" w:rsidR="0094098C" w:rsidRPr="00580B32" w:rsidRDefault="0094098C" w:rsidP="007444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</w:rPr>
              <w:t>1,323,147</w:t>
            </w:r>
          </w:p>
        </w:tc>
        <w:tc>
          <w:tcPr>
            <w:tcW w:w="2140" w:type="dxa"/>
            <w:vAlign w:val="center"/>
          </w:tcPr>
          <w:p w14:paraId="41AB1DB8" w14:textId="7D16A583" w:rsidR="0094098C" w:rsidRPr="00580B32" w:rsidRDefault="0094098C" w:rsidP="007444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 w:cs="Calibri"/>
                <w:color w:val="000000"/>
              </w:rPr>
              <w:t>3,221,587</w:t>
            </w:r>
          </w:p>
        </w:tc>
        <w:tc>
          <w:tcPr>
            <w:tcW w:w="2278" w:type="dxa"/>
          </w:tcPr>
          <w:p w14:paraId="5C9FFA1A" w14:textId="23EF659D" w:rsidR="0094098C" w:rsidRPr="00580B32" w:rsidRDefault="0094098C" w:rsidP="007444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</w:rPr>
              <w:t xml:space="preserve"> 1,955,960 </w:t>
            </w:r>
          </w:p>
        </w:tc>
      </w:tr>
      <w:tr w:rsidR="0094098C" w:rsidRPr="00580B32" w14:paraId="5992EA74" w14:textId="77777777" w:rsidTr="0094098C">
        <w:trPr>
          <w:jc w:val="center"/>
        </w:trPr>
        <w:tc>
          <w:tcPr>
            <w:tcW w:w="1159" w:type="dxa"/>
          </w:tcPr>
          <w:p w14:paraId="4A9A0DD3" w14:textId="77777777" w:rsidR="0094098C" w:rsidRPr="00580B32" w:rsidRDefault="0094098C" w:rsidP="007444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 xml:space="preserve">2025 – 2050 </w:t>
            </w:r>
          </w:p>
        </w:tc>
        <w:tc>
          <w:tcPr>
            <w:tcW w:w="1668" w:type="dxa"/>
          </w:tcPr>
          <w:p w14:paraId="7C48CBAA" w14:textId="470C0D40" w:rsidR="0094098C" w:rsidRPr="00580B32" w:rsidRDefault="002B6693" w:rsidP="007444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</w:rPr>
            </w:pPr>
            <w:r w:rsidRPr="002B6693">
              <w:rPr>
                <w:rFonts w:asciiTheme="minorHAnsi" w:hAnsiTheme="minorHAnsi"/>
              </w:rPr>
              <w:t>26,712,000</w:t>
            </w:r>
          </w:p>
        </w:tc>
        <w:tc>
          <w:tcPr>
            <w:tcW w:w="2110" w:type="dxa"/>
          </w:tcPr>
          <w:p w14:paraId="13113BFC" w14:textId="00209034" w:rsidR="0094098C" w:rsidRPr="00580B32" w:rsidRDefault="0094098C" w:rsidP="007444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</w:rPr>
              <w:t>9,357,152</w:t>
            </w:r>
          </w:p>
        </w:tc>
        <w:tc>
          <w:tcPr>
            <w:tcW w:w="2140" w:type="dxa"/>
            <w:vAlign w:val="center"/>
          </w:tcPr>
          <w:p w14:paraId="1736FCBB" w14:textId="59811087" w:rsidR="0094098C" w:rsidRPr="00580B32" w:rsidRDefault="0094098C" w:rsidP="007444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 w:cs="Calibri"/>
                <w:color w:val="000000"/>
              </w:rPr>
              <w:t>22,782,722</w:t>
            </w:r>
          </w:p>
        </w:tc>
        <w:tc>
          <w:tcPr>
            <w:tcW w:w="2278" w:type="dxa"/>
          </w:tcPr>
          <w:p w14:paraId="338A3EAB" w14:textId="2824C9FD" w:rsidR="0094098C" w:rsidRPr="00580B32" w:rsidRDefault="0094098C" w:rsidP="0074448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</w:rPr>
              <w:t xml:space="preserve"> 13,832,342 </w:t>
            </w:r>
          </w:p>
        </w:tc>
      </w:tr>
    </w:tbl>
    <w:p w14:paraId="7C961233" w14:textId="374FAF72" w:rsidR="005E2268" w:rsidRPr="00580B32" w:rsidRDefault="00DB2192" w:rsidP="002A08C7">
      <w:p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>Lastly, as with direct emissions from carbon capture, indirect downstream emissions</w:t>
      </w:r>
      <w:r w:rsidR="007E3E66" w:rsidRPr="00580B32">
        <w:rPr>
          <w:rFonts w:asciiTheme="minorHAnsi" w:hAnsiTheme="minorHAnsi"/>
          <w:sz w:val="22"/>
          <w:szCs w:val="22"/>
        </w:rPr>
        <w:t xml:space="preserve"> reductions assume 25-year lifetimes for facilities, and </w:t>
      </w:r>
      <w:r w:rsidRPr="00580B32">
        <w:rPr>
          <w:rFonts w:asciiTheme="minorHAnsi" w:hAnsiTheme="minorHAnsi"/>
          <w:sz w:val="22"/>
          <w:szCs w:val="22"/>
        </w:rPr>
        <w:t xml:space="preserve">annual </w:t>
      </w:r>
      <w:r w:rsidR="006D53A5" w:rsidRPr="00580B32">
        <w:rPr>
          <w:rFonts w:asciiTheme="minorHAnsi" w:hAnsiTheme="minorHAnsi"/>
          <w:sz w:val="22"/>
          <w:szCs w:val="22"/>
        </w:rPr>
        <w:t xml:space="preserve">downstream </w:t>
      </w:r>
      <w:r w:rsidRPr="00580B32">
        <w:rPr>
          <w:rFonts w:asciiTheme="minorHAnsi" w:hAnsiTheme="minorHAnsi"/>
          <w:sz w:val="22"/>
          <w:szCs w:val="22"/>
        </w:rPr>
        <w:t xml:space="preserve">emissions reductions are constant </w:t>
      </w:r>
      <w:r w:rsidR="006D53A5" w:rsidRPr="00580B32">
        <w:rPr>
          <w:rFonts w:asciiTheme="minorHAnsi" w:hAnsiTheme="minorHAnsi"/>
          <w:sz w:val="22"/>
          <w:szCs w:val="22"/>
        </w:rPr>
        <w:t>once all facilities are built</w:t>
      </w:r>
      <w:r w:rsidR="00B66214" w:rsidRPr="00580B32">
        <w:rPr>
          <w:rFonts w:asciiTheme="minorHAnsi" w:hAnsiTheme="minorHAnsi"/>
          <w:sz w:val="22"/>
          <w:szCs w:val="22"/>
        </w:rPr>
        <w:t>. In other words, annual emissions reductions are constant from 20</w:t>
      </w:r>
      <w:r w:rsidR="00F823CD">
        <w:rPr>
          <w:rFonts w:asciiTheme="minorHAnsi" w:hAnsiTheme="minorHAnsi"/>
          <w:sz w:val="22"/>
          <w:szCs w:val="22"/>
        </w:rPr>
        <w:t>29</w:t>
      </w:r>
      <w:r w:rsidR="00B66214" w:rsidRPr="00580B32">
        <w:rPr>
          <w:rFonts w:asciiTheme="minorHAnsi" w:hAnsiTheme="minorHAnsi"/>
          <w:sz w:val="22"/>
          <w:szCs w:val="22"/>
        </w:rPr>
        <w:t xml:space="preserve"> </w:t>
      </w:r>
      <w:r w:rsidR="000D606D" w:rsidRPr="00580B32">
        <w:rPr>
          <w:rFonts w:asciiTheme="minorHAnsi" w:hAnsiTheme="minorHAnsi"/>
          <w:sz w:val="22"/>
          <w:szCs w:val="22"/>
        </w:rPr>
        <w:t>through 2050</w:t>
      </w:r>
      <w:r w:rsidR="007E3E66" w:rsidRPr="00580B32">
        <w:rPr>
          <w:rFonts w:asciiTheme="minorHAnsi" w:hAnsiTheme="minorHAnsi"/>
          <w:sz w:val="22"/>
          <w:szCs w:val="22"/>
        </w:rPr>
        <w:t xml:space="preserve">. </w:t>
      </w:r>
      <w:r w:rsidRPr="00580B32">
        <w:rPr>
          <w:rFonts w:asciiTheme="minorHAnsi" w:hAnsiTheme="minorHAnsi"/>
          <w:sz w:val="22"/>
          <w:szCs w:val="22"/>
        </w:rPr>
        <w:t xml:space="preserve">Cumulative </w:t>
      </w:r>
      <w:r w:rsidR="007E3E66" w:rsidRPr="00580B32">
        <w:rPr>
          <w:rFonts w:asciiTheme="minorHAnsi" w:hAnsiTheme="minorHAnsi"/>
          <w:sz w:val="22"/>
          <w:szCs w:val="22"/>
        </w:rPr>
        <w:t>in</w:t>
      </w:r>
      <w:r w:rsidRPr="00580B32">
        <w:rPr>
          <w:rFonts w:asciiTheme="minorHAnsi" w:hAnsiTheme="minorHAnsi"/>
          <w:sz w:val="22"/>
          <w:szCs w:val="22"/>
        </w:rPr>
        <w:t>direct emissions reductions are a sum of annual emissions across time periods</w:t>
      </w:r>
      <w:r w:rsidR="00AD7D20" w:rsidRPr="00580B32">
        <w:rPr>
          <w:rFonts w:asciiTheme="minorHAnsi" w:hAnsiTheme="minorHAnsi"/>
          <w:sz w:val="22"/>
          <w:szCs w:val="22"/>
        </w:rPr>
        <w:t xml:space="preserve"> 2025 to 2030 and 2025 to 2050</w:t>
      </w:r>
      <w:r w:rsidRPr="00580B32">
        <w:rPr>
          <w:rFonts w:asciiTheme="minorHAnsi" w:hAnsiTheme="minorHAnsi"/>
          <w:sz w:val="22"/>
          <w:szCs w:val="22"/>
        </w:rPr>
        <w:t>.</w:t>
      </w:r>
    </w:p>
    <w:p w14:paraId="4D67694F" w14:textId="4B86DA09" w:rsidR="00AD7D20" w:rsidRPr="00580B32" w:rsidRDefault="000420EB" w:rsidP="002A08C7">
      <w:p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>Figure A</w:t>
      </w:r>
      <w:r w:rsidR="00F935FA" w:rsidRPr="00580B32">
        <w:rPr>
          <w:rFonts w:asciiTheme="minorHAnsi" w:hAnsiTheme="minorHAnsi"/>
          <w:sz w:val="22"/>
          <w:szCs w:val="22"/>
        </w:rPr>
        <w:t>1</w:t>
      </w:r>
      <w:r w:rsidR="005B57C4" w:rsidRPr="00580B32">
        <w:rPr>
          <w:rFonts w:asciiTheme="minorHAnsi" w:hAnsiTheme="minorHAnsi"/>
          <w:sz w:val="22"/>
          <w:szCs w:val="22"/>
        </w:rPr>
        <w:t xml:space="preserve"> below </w:t>
      </w:r>
      <w:r w:rsidR="00F935FA" w:rsidRPr="00580B32">
        <w:rPr>
          <w:rFonts w:asciiTheme="minorHAnsi" w:hAnsiTheme="minorHAnsi"/>
          <w:sz w:val="22"/>
          <w:szCs w:val="22"/>
        </w:rPr>
        <w:t>graphs</w:t>
      </w:r>
      <w:r w:rsidR="005B57C4" w:rsidRPr="00580B32">
        <w:rPr>
          <w:rFonts w:asciiTheme="minorHAnsi" w:hAnsiTheme="minorHAnsi"/>
          <w:sz w:val="22"/>
          <w:szCs w:val="22"/>
        </w:rPr>
        <w:t xml:space="preserve"> the annual and cumulative emissions reductions aggregated across both direct </w:t>
      </w:r>
      <w:r w:rsidR="00055F34" w:rsidRPr="00580B32">
        <w:rPr>
          <w:rFonts w:asciiTheme="minorHAnsi" w:hAnsiTheme="minorHAnsi"/>
          <w:sz w:val="22"/>
          <w:szCs w:val="22"/>
        </w:rPr>
        <w:t>CCS</w:t>
      </w:r>
      <w:r w:rsidR="005B57C4" w:rsidRPr="00580B32">
        <w:rPr>
          <w:rFonts w:asciiTheme="minorHAnsi" w:hAnsiTheme="minorHAnsi"/>
          <w:sz w:val="22"/>
          <w:szCs w:val="22"/>
        </w:rPr>
        <w:t xml:space="preserve"> </w:t>
      </w:r>
      <w:r w:rsidR="00F935FA" w:rsidRPr="00580B32">
        <w:rPr>
          <w:rFonts w:asciiTheme="minorHAnsi" w:hAnsiTheme="minorHAnsi"/>
          <w:sz w:val="22"/>
          <w:szCs w:val="22"/>
        </w:rPr>
        <w:t xml:space="preserve">activities </w:t>
      </w:r>
      <w:r w:rsidR="005B57C4" w:rsidRPr="00580B32">
        <w:rPr>
          <w:rFonts w:asciiTheme="minorHAnsi" w:hAnsiTheme="minorHAnsi"/>
          <w:sz w:val="22"/>
          <w:szCs w:val="22"/>
        </w:rPr>
        <w:t xml:space="preserve">and the weighted average of </w:t>
      </w:r>
      <w:r w:rsidR="00117F78" w:rsidRPr="00580B32">
        <w:rPr>
          <w:rFonts w:asciiTheme="minorHAnsi" w:hAnsiTheme="minorHAnsi"/>
          <w:sz w:val="22"/>
          <w:szCs w:val="22"/>
        </w:rPr>
        <w:t>emissions reductions estimated across natural gas and diesel displacement in industry and heavy-duty transportation applications.</w:t>
      </w:r>
      <w:r w:rsidR="00F935FA" w:rsidRPr="00580B32">
        <w:rPr>
          <w:rFonts w:asciiTheme="minorHAnsi" w:hAnsiTheme="minorHAnsi"/>
          <w:sz w:val="22"/>
          <w:szCs w:val="22"/>
        </w:rPr>
        <w:t xml:space="preserve"> Table A5</w:t>
      </w:r>
      <w:r w:rsidR="00FB2FD2" w:rsidRPr="00580B32">
        <w:rPr>
          <w:rFonts w:asciiTheme="minorHAnsi" w:hAnsiTheme="minorHAnsi"/>
          <w:sz w:val="22"/>
          <w:szCs w:val="22"/>
        </w:rPr>
        <w:t xml:space="preserve"> gives the annual emissions reductions from 2025 to 2030 that underpin total emissions reduced</w:t>
      </w:r>
      <w:r w:rsidR="001E1F3F" w:rsidRPr="00580B32">
        <w:rPr>
          <w:rFonts w:asciiTheme="minorHAnsi" w:hAnsiTheme="minorHAnsi"/>
          <w:sz w:val="22"/>
          <w:szCs w:val="22"/>
        </w:rPr>
        <w:t>. Because annual emissions are constant from 2030 through 2050, the table omits additional years.</w:t>
      </w:r>
    </w:p>
    <w:p w14:paraId="56C9C8DF" w14:textId="6B391399" w:rsidR="0013483D" w:rsidRPr="00580B32" w:rsidRDefault="0013483D" w:rsidP="0013483D">
      <w:pPr>
        <w:keepNext/>
        <w:spacing w:before="0" w:after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580B32">
        <w:rPr>
          <w:rFonts w:asciiTheme="minorHAnsi" w:hAnsiTheme="minorHAnsi"/>
          <w:b/>
          <w:bCs/>
          <w:sz w:val="22"/>
          <w:szCs w:val="22"/>
        </w:rPr>
        <w:lastRenderedPageBreak/>
        <w:t>Figure A</w:t>
      </w:r>
      <w:r w:rsidR="00F935FA" w:rsidRPr="00580B32">
        <w:rPr>
          <w:rFonts w:asciiTheme="minorHAnsi" w:hAnsiTheme="minorHAnsi"/>
          <w:b/>
          <w:bCs/>
          <w:sz w:val="22"/>
          <w:szCs w:val="22"/>
        </w:rPr>
        <w:t>1</w:t>
      </w:r>
      <w:r w:rsidRPr="00580B32">
        <w:rPr>
          <w:rFonts w:asciiTheme="minorHAnsi" w:hAnsiTheme="minorHAnsi"/>
          <w:b/>
          <w:bCs/>
          <w:sz w:val="22"/>
          <w:szCs w:val="22"/>
        </w:rPr>
        <w:t xml:space="preserve">: Annual and </w:t>
      </w:r>
      <w:r w:rsidR="00055F34" w:rsidRPr="00580B32">
        <w:rPr>
          <w:rFonts w:asciiTheme="minorHAnsi" w:hAnsiTheme="minorHAnsi"/>
          <w:b/>
          <w:bCs/>
          <w:sz w:val="22"/>
          <w:szCs w:val="22"/>
        </w:rPr>
        <w:t>c</w:t>
      </w:r>
      <w:r w:rsidRPr="00580B32">
        <w:rPr>
          <w:rFonts w:asciiTheme="minorHAnsi" w:hAnsiTheme="minorHAnsi"/>
          <w:b/>
          <w:bCs/>
          <w:sz w:val="22"/>
          <w:szCs w:val="22"/>
        </w:rPr>
        <w:t xml:space="preserve">umulative </w:t>
      </w:r>
      <w:r w:rsidR="00055F34" w:rsidRPr="00580B32">
        <w:rPr>
          <w:rFonts w:asciiTheme="minorHAnsi" w:hAnsiTheme="minorHAnsi"/>
          <w:b/>
          <w:bCs/>
          <w:sz w:val="22"/>
          <w:szCs w:val="22"/>
        </w:rPr>
        <w:t>e</w:t>
      </w:r>
      <w:r w:rsidRPr="00580B32">
        <w:rPr>
          <w:rFonts w:asciiTheme="minorHAnsi" w:hAnsiTheme="minorHAnsi"/>
          <w:b/>
          <w:bCs/>
          <w:sz w:val="22"/>
          <w:szCs w:val="22"/>
        </w:rPr>
        <w:t xml:space="preserve">missions </w:t>
      </w:r>
      <w:r w:rsidR="00055F34" w:rsidRPr="00580B32">
        <w:rPr>
          <w:rFonts w:asciiTheme="minorHAnsi" w:hAnsiTheme="minorHAnsi"/>
          <w:b/>
          <w:bCs/>
          <w:sz w:val="22"/>
          <w:szCs w:val="22"/>
        </w:rPr>
        <w:t>r</w:t>
      </w:r>
      <w:r w:rsidRPr="00580B32">
        <w:rPr>
          <w:rFonts w:asciiTheme="minorHAnsi" w:hAnsiTheme="minorHAnsi"/>
          <w:b/>
          <w:bCs/>
          <w:sz w:val="22"/>
          <w:szCs w:val="22"/>
        </w:rPr>
        <w:t>eductions</w:t>
      </w:r>
    </w:p>
    <w:p w14:paraId="2786C3AA" w14:textId="1EBAD44E" w:rsidR="00117F78" w:rsidRPr="00580B32" w:rsidRDefault="009229E4" w:rsidP="0013483D">
      <w:pPr>
        <w:keepNext/>
        <w:spacing w:before="0" w:after="0"/>
        <w:jc w:val="center"/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noProof/>
        </w:rPr>
        <w:drawing>
          <wp:inline distT="0" distB="0" distL="0" distR="0" wp14:anchorId="006F7F91" wp14:editId="5EF96672">
            <wp:extent cx="6400800" cy="2667000"/>
            <wp:effectExtent l="0" t="0" r="0" b="0"/>
            <wp:docPr id="166515580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BF15DBE-C0ED-4277-A6E1-5851B85C256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A8D9E69" w14:textId="46D6D3F0" w:rsidR="001938BF" w:rsidRPr="00580B32" w:rsidRDefault="001938BF" w:rsidP="002A08C7">
      <w:pPr>
        <w:rPr>
          <w:rFonts w:asciiTheme="minorHAnsi" w:hAnsiTheme="minorHAnsi"/>
          <w:sz w:val="22"/>
          <w:szCs w:val="22"/>
        </w:rPr>
      </w:pPr>
    </w:p>
    <w:p w14:paraId="6E40E797" w14:textId="64F916BC" w:rsidR="00B84C6F" w:rsidRPr="00580B32" w:rsidRDefault="001E1F3F" w:rsidP="00872096">
      <w:pPr>
        <w:keepNext/>
        <w:spacing w:before="0" w:after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580B32">
        <w:rPr>
          <w:rFonts w:asciiTheme="minorHAnsi" w:hAnsiTheme="minorHAnsi"/>
          <w:b/>
          <w:bCs/>
          <w:sz w:val="22"/>
          <w:szCs w:val="22"/>
        </w:rPr>
        <w:t>Table A</w:t>
      </w:r>
      <w:r w:rsidR="00B84C6F" w:rsidRPr="00580B32">
        <w:rPr>
          <w:rFonts w:asciiTheme="minorHAnsi" w:hAnsiTheme="minorHAnsi"/>
          <w:b/>
          <w:bCs/>
          <w:sz w:val="22"/>
          <w:szCs w:val="22"/>
        </w:rPr>
        <w:t xml:space="preserve">5: Annual </w:t>
      </w:r>
      <w:r w:rsidR="00055F34" w:rsidRPr="00580B32">
        <w:rPr>
          <w:rFonts w:asciiTheme="minorHAnsi" w:hAnsiTheme="minorHAnsi"/>
          <w:b/>
          <w:bCs/>
          <w:sz w:val="22"/>
          <w:szCs w:val="22"/>
        </w:rPr>
        <w:t>t</w:t>
      </w:r>
      <w:r w:rsidR="00B84C6F" w:rsidRPr="00580B32">
        <w:rPr>
          <w:rFonts w:asciiTheme="minorHAnsi" w:hAnsiTheme="minorHAnsi"/>
          <w:b/>
          <w:bCs/>
          <w:sz w:val="22"/>
          <w:szCs w:val="22"/>
        </w:rPr>
        <w:t xml:space="preserve">otal </w:t>
      </w:r>
      <w:r w:rsidR="00055F34" w:rsidRPr="00580B32">
        <w:rPr>
          <w:rFonts w:asciiTheme="minorHAnsi" w:hAnsiTheme="minorHAnsi"/>
          <w:b/>
          <w:bCs/>
          <w:sz w:val="22"/>
          <w:szCs w:val="22"/>
        </w:rPr>
        <w:t>g</w:t>
      </w:r>
      <w:r w:rsidR="00B84C6F" w:rsidRPr="00580B32">
        <w:rPr>
          <w:rFonts w:asciiTheme="minorHAnsi" w:hAnsiTheme="minorHAnsi"/>
          <w:b/>
          <w:bCs/>
          <w:sz w:val="22"/>
          <w:szCs w:val="22"/>
        </w:rPr>
        <w:t xml:space="preserve">reenhouse </w:t>
      </w:r>
      <w:r w:rsidR="00055F34" w:rsidRPr="00580B32">
        <w:rPr>
          <w:rFonts w:asciiTheme="minorHAnsi" w:hAnsiTheme="minorHAnsi"/>
          <w:b/>
          <w:bCs/>
          <w:sz w:val="22"/>
          <w:szCs w:val="22"/>
        </w:rPr>
        <w:t>g</w:t>
      </w:r>
      <w:r w:rsidR="00B84C6F" w:rsidRPr="00580B32">
        <w:rPr>
          <w:rFonts w:asciiTheme="minorHAnsi" w:hAnsiTheme="minorHAnsi"/>
          <w:b/>
          <w:bCs/>
          <w:sz w:val="22"/>
          <w:szCs w:val="22"/>
        </w:rPr>
        <w:t xml:space="preserve">as </w:t>
      </w:r>
      <w:r w:rsidR="00055F34" w:rsidRPr="00580B32">
        <w:rPr>
          <w:rFonts w:asciiTheme="minorHAnsi" w:hAnsiTheme="minorHAnsi"/>
          <w:b/>
          <w:bCs/>
          <w:sz w:val="22"/>
          <w:szCs w:val="22"/>
        </w:rPr>
        <w:t>e</w:t>
      </w:r>
      <w:r w:rsidR="00B84C6F" w:rsidRPr="00580B32">
        <w:rPr>
          <w:rFonts w:asciiTheme="minorHAnsi" w:hAnsiTheme="minorHAnsi"/>
          <w:b/>
          <w:bCs/>
          <w:sz w:val="22"/>
          <w:szCs w:val="22"/>
        </w:rPr>
        <w:t xml:space="preserve">missions </w:t>
      </w:r>
      <w:r w:rsidR="00055F34" w:rsidRPr="00580B32">
        <w:rPr>
          <w:rFonts w:asciiTheme="minorHAnsi" w:hAnsiTheme="minorHAnsi"/>
          <w:b/>
          <w:bCs/>
          <w:sz w:val="22"/>
          <w:szCs w:val="22"/>
        </w:rPr>
        <w:t>r</w:t>
      </w:r>
      <w:r w:rsidR="00B84C6F" w:rsidRPr="00580B32">
        <w:rPr>
          <w:rFonts w:asciiTheme="minorHAnsi" w:hAnsiTheme="minorHAnsi"/>
          <w:b/>
          <w:bCs/>
          <w:sz w:val="22"/>
          <w:szCs w:val="22"/>
        </w:rPr>
        <w:t xml:space="preserve">eductions </w:t>
      </w:r>
      <w:r w:rsidR="009D7B56" w:rsidRPr="00580B32">
        <w:rPr>
          <w:rFonts w:asciiTheme="minorHAnsi" w:hAnsiTheme="minorHAnsi"/>
          <w:b/>
          <w:bCs/>
          <w:sz w:val="22"/>
          <w:szCs w:val="22"/>
        </w:rPr>
        <w:t>(as graphed in Figure A1 above)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6"/>
        <w:gridCol w:w="888"/>
        <w:gridCol w:w="1114"/>
        <w:gridCol w:w="1114"/>
        <w:gridCol w:w="1316"/>
        <w:gridCol w:w="1316"/>
        <w:gridCol w:w="1316"/>
      </w:tblGrid>
      <w:tr w:rsidR="00B233A9" w:rsidRPr="00580B32" w14:paraId="6485E28A" w14:textId="77777777" w:rsidTr="00B233A9">
        <w:tc>
          <w:tcPr>
            <w:tcW w:w="3595" w:type="dxa"/>
          </w:tcPr>
          <w:p w14:paraId="57E93586" w14:textId="77777777" w:rsidR="00B84C6F" w:rsidRPr="00580B32" w:rsidRDefault="00B84C6F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28B7421A" w14:textId="462E0CB9" w:rsidR="00B84C6F" w:rsidRPr="00580B32" w:rsidRDefault="00B84C6F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196FB2EB" w14:textId="7FD0A75F" w:rsidR="00B84C6F" w:rsidRPr="00580B32" w:rsidRDefault="00B84C6F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6D2FA22E" w14:textId="6749A61A" w:rsidR="00B84C6F" w:rsidRPr="00580B32" w:rsidRDefault="00B84C6F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576DC37C" w14:textId="18B07ECA" w:rsidR="00B84C6F" w:rsidRPr="00580B32" w:rsidRDefault="00B84C6F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1079" w:type="dxa"/>
            <w:shd w:val="clear" w:color="auto" w:fill="D9D9D9" w:themeFill="background1" w:themeFillShade="D9"/>
            <w:vAlign w:val="center"/>
          </w:tcPr>
          <w:p w14:paraId="28F140CB" w14:textId="3688FD8F" w:rsidR="00B84C6F" w:rsidRPr="00580B32" w:rsidRDefault="00B84C6F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4A4F6FEE" w14:textId="5306328A" w:rsidR="00B84C6F" w:rsidRPr="00580B32" w:rsidRDefault="00B84C6F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2030</w:t>
            </w:r>
            <w:r w:rsidR="006C53B5" w:rsidRPr="00580B32"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  <w:t>*</w:t>
            </w:r>
          </w:p>
        </w:tc>
      </w:tr>
      <w:tr w:rsidR="005305E9" w:rsidRPr="00580B32" w14:paraId="4F7A0C6E" w14:textId="77777777" w:rsidTr="00B233A9">
        <w:tc>
          <w:tcPr>
            <w:tcW w:w="3595" w:type="dxa"/>
          </w:tcPr>
          <w:p w14:paraId="7F50A33E" w14:textId="5BC1D459" w:rsidR="00B233A9" w:rsidRPr="00580B32" w:rsidRDefault="00B233A9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 xml:space="preserve">Total GHGs </w:t>
            </w:r>
            <w:r w:rsidR="007F1D6B" w:rsidRPr="00580B32">
              <w:rPr>
                <w:rFonts w:asciiTheme="minorHAnsi" w:hAnsiTheme="minorHAnsi"/>
                <w:sz w:val="22"/>
                <w:szCs w:val="22"/>
              </w:rPr>
              <w:t>r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 xml:space="preserve">educed </w:t>
            </w:r>
            <w:r w:rsidR="007F1D6B" w:rsidRPr="00580B32">
              <w:rPr>
                <w:rFonts w:asciiTheme="minorHAnsi" w:hAnsiTheme="minorHAnsi"/>
                <w:sz w:val="22"/>
                <w:szCs w:val="22"/>
              </w:rPr>
              <w:t>d</w:t>
            </w:r>
            <w:r w:rsidR="006C53B5" w:rsidRPr="00580B32">
              <w:rPr>
                <w:rFonts w:asciiTheme="minorHAnsi" w:hAnsiTheme="minorHAnsi"/>
                <w:sz w:val="22"/>
                <w:szCs w:val="22"/>
              </w:rPr>
              <w:t xml:space="preserve">irectly and from Indirect, </w:t>
            </w:r>
            <w:r w:rsidR="007F1D6B" w:rsidRPr="00580B32">
              <w:rPr>
                <w:rFonts w:asciiTheme="minorHAnsi" w:hAnsiTheme="minorHAnsi"/>
                <w:sz w:val="22"/>
                <w:szCs w:val="22"/>
              </w:rPr>
              <w:t>d</w:t>
            </w:r>
            <w:r w:rsidR="006C53B5" w:rsidRPr="00580B32">
              <w:rPr>
                <w:rFonts w:asciiTheme="minorHAnsi" w:hAnsiTheme="minorHAnsi"/>
                <w:sz w:val="22"/>
                <w:szCs w:val="22"/>
              </w:rPr>
              <w:t xml:space="preserve">ownstream </w:t>
            </w:r>
            <w:r w:rsidR="007F1D6B" w:rsidRPr="00580B32">
              <w:rPr>
                <w:rFonts w:asciiTheme="minorHAnsi" w:hAnsiTheme="minorHAnsi"/>
                <w:sz w:val="22"/>
                <w:szCs w:val="22"/>
              </w:rPr>
              <w:t>f</w:t>
            </w:r>
            <w:r w:rsidR="006C53B5" w:rsidRPr="00580B32">
              <w:rPr>
                <w:rFonts w:asciiTheme="minorHAnsi" w:hAnsiTheme="minorHAnsi"/>
                <w:sz w:val="22"/>
                <w:szCs w:val="22"/>
              </w:rPr>
              <w:t xml:space="preserve">uel </w:t>
            </w:r>
            <w:r w:rsidR="007F1D6B" w:rsidRPr="00580B32">
              <w:rPr>
                <w:rFonts w:asciiTheme="minorHAnsi" w:hAnsiTheme="minorHAnsi"/>
                <w:sz w:val="22"/>
                <w:szCs w:val="22"/>
              </w:rPr>
              <w:t>d</w:t>
            </w:r>
            <w:r w:rsidR="006C53B5" w:rsidRPr="00580B32">
              <w:rPr>
                <w:rFonts w:asciiTheme="minorHAnsi" w:hAnsiTheme="minorHAnsi"/>
                <w:sz w:val="22"/>
                <w:szCs w:val="22"/>
              </w:rPr>
              <w:t>isplacement</w:t>
            </w:r>
            <w:r w:rsidRPr="00580B32">
              <w:rPr>
                <w:rFonts w:asciiTheme="minorHAnsi" w:hAnsiTheme="minorHAnsi"/>
                <w:sz w:val="22"/>
                <w:szCs w:val="22"/>
              </w:rPr>
              <w:br/>
              <w:t>(</w:t>
            </w:r>
            <w:r w:rsidR="006C53B5" w:rsidRPr="00580B32">
              <w:rPr>
                <w:rFonts w:asciiTheme="minorHAnsi" w:hAnsiTheme="minorHAnsi"/>
                <w:sz w:val="22"/>
                <w:szCs w:val="22"/>
              </w:rPr>
              <w:t>MTCO</w:t>
            </w:r>
            <w:r w:rsidR="006C53B5" w:rsidRPr="00580B32">
              <w:rPr>
                <w:rFonts w:asciiTheme="minorHAnsi" w:hAnsiTheme="minorHAnsi"/>
                <w:sz w:val="22"/>
                <w:szCs w:val="22"/>
                <w:vertAlign w:val="subscript"/>
              </w:rPr>
              <w:t>2</w:t>
            </w:r>
            <w:r w:rsidR="006C53B5" w:rsidRPr="00580B32">
              <w:rPr>
                <w:rFonts w:asciiTheme="minorHAnsi" w:hAnsiTheme="minorHAnsi"/>
                <w:sz w:val="22"/>
                <w:szCs w:val="22"/>
              </w:rPr>
              <w:t>e</w:t>
            </w:r>
            <w:r w:rsidRPr="00580B32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079" w:type="dxa"/>
            <w:vAlign w:val="center"/>
          </w:tcPr>
          <w:p w14:paraId="53937CEE" w14:textId="2FDEBD3C" w:rsidR="00B233A9" w:rsidRPr="00580B32" w:rsidRDefault="00B233A9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</w:rPr>
              <w:t>0</w:t>
            </w:r>
          </w:p>
        </w:tc>
        <w:tc>
          <w:tcPr>
            <w:tcW w:w="1079" w:type="dxa"/>
            <w:vAlign w:val="center"/>
          </w:tcPr>
          <w:p w14:paraId="5C2C9698" w14:textId="0F0E6451" w:rsidR="00B233A9" w:rsidRPr="00580B32" w:rsidRDefault="00B233A9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</w:rPr>
              <w:t>130,168</w:t>
            </w:r>
          </w:p>
        </w:tc>
        <w:tc>
          <w:tcPr>
            <w:tcW w:w="1079" w:type="dxa"/>
            <w:vAlign w:val="center"/>
          </w:tcPr>
          <w:p w14:paraId="359A20C8" w14:textId="362B2FC6" w:rsidR="00B233A9" w:rsidRPr="00580B32" w:rsidRDefault="00B233A9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</w:rPr>
              <w:t>610,012</w:t>
            </w:r>
          </w:p>
        </w:tc>
        <w:tc>
          <w:tcPr>
            <w:tcW w:w="1079" w:type="dxa"/>
            <w:vAlign w:val="center"/>
          </w:tcPr>
          <w:p w14:paraId="74E87125" w14:textId="31D4892F" w:rsidR="00B233A9" w:rsidRPr="00580B32" w:rsidRDefault="00B233A9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</w:rPr>
              <w:t>1,396,143</w:t>
            </w:r>
          </w:p>
        </w:tc>
        <w:tc>
          <w:tcPr>
            <w:tcW w:w="1079" w:type="dxa"/>
            <w:vAlign w:val="center"/>
          </w:tcPr>
          <w:p w14:paraId="14498624" w14:textId="419FAA23" w:rsidR="00B233A9" w:rsidRPr="00580B32" w:rsidRDefault="00B233A9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</w:rPr>
              <w:t>1,745,819</w:t>
            </w:r>
          </w:p>
        </w:tc>
        <w:tc>
          <w:tcPr>
            <w:tcW w:w="1080" w:type="dxa"/>
            <w:vAlign w:val="center"/>
          </w:tcPr>
          <w:p w14:paraId="63ABC38E" w14:textId="254EE74B" w:rsidR="00B233A9" w:rsidRPr="00580B32" w:rsidRDefault="00B233A9" w:rsidP="00872096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</w:rPr>
              <w:t>1,745,819</w:t>
            </w:r>
          </w:p>
        </w:tc>
      </w:tr>
    </w:tbl>
    <w:p w14:paraId="36C8F549" w14:textId="60D422F2" w:rsidR="00FA3DD3" w:rsidRPr="00580B32" w:rsidRDefault="006C53B5" w:rsidP="00872096">
      <w:pPr>
        <w:keepNext/>
        <w:spacing w:before="0" w:after="0"/>
        <w:rPr>
          <w:rFonts w:asciiTheme="minorHAnsi" w:hAnsiTheme="minorHAnsi"/>
          <w:i/>
          <w:iCs/>
          <w:sz w:val="22"/>
          <w:szCs w:val="22"/>
        </w:rPr>
      </w:pPr>
      <w:r w:rsidRPr="00580B32">
        <w:rPr>
          <w:rFonts w:asciiTheme="minorHAnsi" w:hAnsiTheme="minorHAnsi"/>
          <w:i/>
          <w:iCs/>
          <w:sz w:val="22"/>
          <w:szCs w:val="22"/>
        </w:rPr>
        <w:t xml:space="preserve">* The annual GHGs reduced in </w:t>
      </w:r>
      <w:r w:rsidR="00F823CD">
        <w:rPr>
          <w:rFonts w:asciiTheme="minorHAnsi" w:hAnsiTheme="minorHAnsi"/>
          <w:i/>
          <w:iCs/>
          <w:sz w:val="22"/>
          <w:szCs w:val="22"/>
        </w:rPr>
        <w:t xml:space="preserve">2029 and </w:t>
      </w:r>
      <w:r w:rsidRPr="00580B32">
        <w:rPr>
          <w:rFonts w:asciiTheme="minorHAnsi" w:hAnsiTheme="minorHAnsi"/>
          <w:i/>
          <w:iCs/>
          <w:sz w:val="22"/>
          <w:szCs w:val="22"/>
        </w:rPr>
        <w:t>2030 are constant through 2050 and not shown here.</w:t>
      </w:r>
      <w:r w:rsidR="00F66BB1" w:rsidRPr="00580B32">
        <w:rPr>
          <w:rFonts w:asciiTheme="minorHAnsi" w:hAnsiTheme="minorHAnsi"/>
          <w:i/>
          <w:iCs/>
          <w:sz w:val="22"/>
          <w:szCs w:val="22"/>
        </w:rPr>
        <w:br/>
      </w:r>
    </w:p>
    <w:p w14:paraId="69D73BEA" w14:textId="5C1F8D0F" w:rsidR="00446A66" w:rsidRPr="00580B32" w:rsidRDefault="00703D72" w:rsidP="00C51C1F">
      <w:pPr>
        <w:pStyle w:val="ListParagraph"/>
        <w:numPr>
          <w:ilvl w:val="0"/>
          <w:numId w:val="42"/>
        </w:num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  <w:u w:val="single"/>
        </w:rPr>
        <w:t xml:space="preserve">Cumulative GHG </w:t>
      </w:r>
      <w:r w:rsidR="002C0DE8" w:rsidRPr="00580B32">
        <w:rPr>
          <w:rFonts w:asciiTheme="minorHAnsi" w:hAnsiTheme="minorHAnsi"/>
          <w:sz w:val="22"/>
          <w:szCs w:val="22"/>
          <w:u w:val="single"/>
        </w:rPr>
        <w:t>s</w:t>
      </w:r>
      <w:r w:rsidRPr="00580B32">
        <w:rPr>
          <w:rFonts w:asciiTheme="minorHAnsi" w:hAnsiTheme="minorHAnsi"/>
          <w:sz w:val="22"/>
          <w:szCs w:val="22"/>
          <w:u w:val="single"/>
        </w:rPr>
        <w:t>ummary and c</w:t>
      </w:r>
      <w:r w:rsidR="00446A66" w:rsidRPr="00580B32">
        <w:rPr>
          <w:rFonts w:asciiTheme="minorHAnsi" w:hAnsiTheme="minorHAnsi"/>
          <w:sz w:val="22"/>
          <w:szCs w:val="22"/>
          <w:u w:val="single"/>
        </w:rPr>
        <w:t>ost effectiveness</w:t>
      </w:r>
      <w:r w:rsidR="00446A66" w:rsidRPr="00580B32">
        <w:rPr>
          <w:rFonts w:asciiTheme="minorHAnsi" w:hAnsiTheme="minorHAnsi"/>
          <w:sz w:val="22"/>
          <w:szCs w:val="22"/>
        </w:rPr>
        <w:t>.</w:t>
      </w:r>
    </w:p>
    <w:p w14:paraId="1374DE42" w14:textId="6DE5D276" w:rsidR="005A03F6" w:rsidRPr="00580B32" w:rsidRDefault="008452D7" w:rsidP="00E74B2A">
      <w:pPr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sz w:val="22"/>
          <w:szCs w:val="22"/>
        </w:rPr>
        <w:t>Cumulative emissions between 202</w:t>
      </w:r>
      <w:r w:rsidR="00682161" w:rsidRPr="00580B32">
        <w:rPr>
          <w:rFonts w:asciiTheme="minorHAnsi" w:hAnsiTheme="minorHAnsi"/>
          <w:sz w:val="22"/>
          <w:szCs w:val="22"/>
        </w:rPr>
        <w:t>5 and 2030, as well as between 2025 and 2050</w:t>
      </w:r>
      <w:r w:rsidR="00E1425B" w:rsidRPr="00580B32">
        <w:rPr>
          <w:rFonts w:asciiTheme="minorHAnsi" w:hAnsiTheme="minorHAnsi"/>
          <w:sz w:val="22"/>
          <w:szCs w:val="22"/>
        </w:rPr>
        <w:t>,</w:t>
      </w:r>
      <w:r w:rsidR="00682161" w:rsidRPr="00580B32">
        <w:rPr>
          <w:rFonts w:asciiTheme="minorHAnsi" w:hAnsiTheme="minorHAnsi"/>
          <w:sz w:val="22"/>
          <w:szCs w:val="22"/>
        </w:rPr>
        <w:t xml:space="preserve"> are listed in Table A6 below. </w:t>
      </w:r>
      <w:r w:rsidR="0009773B" w:rsidRPr="00580B32">
        <w:rPr>
          <w:rFonts w:asciiTheme="minorHAnsi" w:hAnsiTheme="minorHAnsi"/>
          <w:sz w:val="22"/>
          <w:szCs w:val="22"/>
        </w:rPr>
        <w:t>D</w:t>
      </w:r>
      <w:r w:rsidR="00CE4210" w:rsidRPr="00580B32">
        <w:rPr>
          <w:rFonts w:asciiTheme="minorHAnsi" w:hAnsiTheme="minorHAnsi"/>
          <w:sz w:val="22"/>
          <w:szCs w:val="22"/>
        </w:rPr>
        <w:t xml:space="preserve">ividing the </w:t>
      </w:r>
      <w:r w:rsidR="00F66BB1" w:rsidRPr="00580B32">
        <w:rPr>
          <w:rFonts w:asciiTheme="minorHAnsi" w:hAnsiTheme="minorHAnsi"/>
          <w:sz w:val="22"/>
          <w:szCs w:val="22"/>
        </w:rPr>
        <w:t>total</w:t>
      </w:r>
      <w:r w:rsidR="00662ACD" w:rsidRPr="00580B32">
        <w:rPr>
          <w:rFonts w:asciiTheme="minorHAnsi" w:hAnsiTheme="minorHAnsi"/>
          <w:sz w:val="22"/>
          <w:szCs w:val="22"/>
        </w:rPr>
        <w:t xml:space="preserve"> GHG</w:t>
      </w:r>
      <w:r w:rsidR="008536C9" w:rsidRPr="00580B32">
        <w:rPr>
          <w:rFonts w:asciiTheme="minorHAnsi" w:hAnsiTheme="minorHAnsi"/>
          <w:sz w:val="22"/>
          <w:szCs w:val="22"/>
        </w:rPr>
        <w:t xml:space="preserve"> cumulative</w:t>
      </w:r>
      <w:r w:rsidR="00662ACD" w:rsidRPr="00580B32">
        <w:rPr>
          <w:rFonts w:asciiTheme="minorHAnsi" w:hAnsiTheme="minorHAnsi"/>
          <w:sz w:val="22"/>
          <w:szCs w:val="22"/>
        </w:rPr>
        <w:t xml:space="preserve"> emissions reductions </w:t>
      </w:r>
      <w:r w:rsidR="00202ED9" w:rsidRPr="00580B32">
        <w:rPr>
          <w:rFonts w:asciiTheme="minorHAnsi" w:hAnsiTheme="minorHAnsi"/>
          <w:sz w:val="22"/>
          <w:szCs w:val="22"/>
        </w:rPr>
        <w:t xml:space="preserve">between 2025 and 2030 </w:t>
      </w:r>
      <w:r w:rsidR="00CE4210" w:rsidRPr="00580B32">
        <w:rPr>
          <w:rFonts w:asciiTheme="minorHAnsi" w:hAnsiTheme="minorHAnsi"/>
          <w:sz w:val="22"/>
          <w:szCs w:val="22"/>
        </w:rPr>
        <w:t xml:space="preserve">by </w:t>
      </w:r>
      <w:bookmarkStart w:id="0" w:name="_Hlk162608878"/>
      <w:r w:rsidR="00CE4210" w:rsidRPr="00580B32">
        <w:rPr>
          <w:rFonts w:asciiTheme="minorHAnsi" w:hAnsiTheme="minorHAnsi"/>
          <w:sz w:val="22"/>
          <w:szCs w:val="22"/>
        </w:rPr>
        <w:t>the</w:t>
      </w:r>
      <w:r w:rsidR="0047273E" w:rsidRPr="00580B32">
        <w:rPr>
          <w:rFonts w:asciiTheme="minorHAnsi" w:hAnsiTheme="minorHAnsi"/>
          <w:sz w:val="22"/>
          <w:szCs w:val="22"/>
        </w:rPr>
        <w:t xml:space="preserve"> requested $</w:t>
      </w:r>
      <w:r w:rsidR="009241FA" w:rsidRPr="00580B32">
        <w:rPr>
          <w:rFonts w:asciiTheme="minorHAnsi" w:hAnsiTheme="minorHAnsi"/>
          <w:sz w:val="22"/>
          <w:szCs w:val="22"/>
        </w:rPr>
        <w:t xml:space="preserve">$499,602,081 </w:t>
      </w:r>
      <w:r w:rsidR="0047273E" w:rsidRPr="00580B32">
        <w:rPr>
          <w:rFonts w:asciiTheme="minorHAnsi" w:hAnsiTheme="minorHAnsi"/>
          <w:sz w:val="22"/>
          <w:szCs w:val="22"/>
        </w:rPr>
        <w:t>in</w:t>
      </w:r>
      <w:r w:rsidR="00CE4210" w:rsidRPr="00580B32">
        <w:rPr>
          <w:rFonts w:asciiTheme="minorHAnsi" w:hAnsiTheme="minorHAnsi"/>
          <w:sz w:val="22"/>
          <w:szCs w:val="22"/>
        </w:rPr>
        <w:t xml:space="preserve"> CPRG funding</w:t>
      </w:r>
      <w:r w:rsidR="00DA0D03" w:rsidRPr="00580B32">
        <w:rPr>
          <w:rFonts w:asciiTheme="minorHAnsi" w:hAnsiTheme="minorHAnsi"/>
          <w:sz w:val="22"/>
          <w:szCs w:val="22"/>
        </w:rPr>
        <w:t xml:space="preserve"> </w:t>
      </w:r>
      <w:r w:rsidR="009241FA" w:rsidRPr="00580B32">
        <w:rPr>
          <w:rFonts w:asciiTheme="minorHAnsi" w:hAnsiTheme="minorHAnsi"/>
          <w:sz w:val="22"/>
          <w:szCs w:val="22"/>
        </w:rPr>
        <w:t xml:space="preserve">(per budget </w:t>
      </w:r>
      <w:r w:rsidR="00F823CD">
        <w:rPr>
          <w:rFonts w:asciiTheme="minorHAnsi" w:hAnsiTheme="minorHAnsi"/>
          <w:sz w:val="22"/>
          <w:szCs w:val="22"/>
        </w:rPr>
        <w:t>detail</w:t>
      </w:r>
      <w:r w:rsidR="009241FA" w:rsidRPr="00580B32">
        <w:rPr>
          <w:rFonts w:asciiTheme="minorHAnsi" w:hAnsiTheme="minorHAnsi"/>
          <w:sz w:val="22"/>
          <w:szCs w:val="22"/>
        </w:rPr>
        <w:t xml:space="preserve">) </w:t>
      </w:r>
      <w:r w:rsidR="00DA0D03" w:rsidRPr="00580B32">
        <w:rPr>
          <w:rFonts w:asciiTheme="minorHAnsi" w:hAnsiTheme="minorHAnsi"/>
          <w:sz w:val="22"/>
          <w:szCs w:val="22"/>
        </w:rPr>
        <w:t xml:space="preserve">results in a </w:t>
      </w:r>
      <w:r w:rsidR="00CE4210" w:rsidRPr="00580B32">
        <w:rPr>
          <w:rFonts w:asciiTheme="minorHAnsi" w:hAnsiTheme="minorHAnsi"/>
          <w:sz w:val="22"/>
          <w:szCs w:val="22"/>
        </w:rPr>
        <w:t xml:space="preserve">cost effectiveness </w:t>
      </w:r>
      <w:r w:rsidR="00DA0D03" w:rsidRPr="00580B32">
        <w:rPr>
          <w:rFonts w:asciiTheme="minorHAnsi" w:hAnsiTheme="minorHAnsi"/>
          <w:sz w:val="22"/>
          <w:szCs w:val="22"/>
        </w:rPr>
        <w:t xml:space="preserve">of </w:t>
      </w:r>
      <w:r w:rsidR="00FA59E9" w:rsidRPr="00580B32">
        <w:rPr>
          <w:rFonts w:asciiTheme="minorHAnsi" w:hAnsiTheme="minorHAnsi"/>
          <w:sz w:val="22"/>
          <w:szCs w:val="22"/>
        </w:rPr>
        <w:t>$</w:t>
      </w:r>
      <w:r w:rsidR="008D1F1F" w:rsidRPr="00580B32">
        <w:rPr>
          <w:rFonts w:asciiTheme="minorHAnsi" w:hAnsiTheme="minorHAnsi"/>
          <w:sz w:val="22"/>
          <w:szCs w:val="22"/>
        </w:rPr>
        <w:t>88.77</w:t>
      </w:r>
      <w:r w:rsidR="00EC1010" w:rsidRPr="00580B32">
        <w:rPr>
          <w:rFonts w:asciiTheme="minorHAnsi" w:hAnsiTheme="minorHAnsi"/>
          <w:sz w:val="22"/>
          <w:szCs w:val="22"/>
        </w:rPr>
        <w:t>.</w:t>
      </w:r>
    </w:p>
    <w:bookmarkEnd w:id="0"/>
    <w:p w14:paraId="54081110" w14:textId="3D92A145" w:rsidR="007E2550" w:rsidRPr="00580B32" w:rsidRDefault="007E2550" w:rsidP="003A4DD7">
      <w:pPr>
        <w:spacing w:before="0" w:after="0"/>
        <w:jc w:val="center"/>
        <w:rPr>
          <w:rFonts w:asciiTheme="minorHAnsi" w:hAnsiTheme="minorHAnsi"/>
          <w:sz w:val="22"/>
          <w:szCs w:val="22"/>
        </w:rPr>
      </w:pPr>
      <w:r w:rsidRPr="00580B32">
        <w:rPr>
          <w:rFonts w:asciiTheme="minorHAnsi" w:hAnsiTheme="minorHAnsi"/>
          <w:b/>
          <w:bCs/>
          <w:sz w:val="22"/>
          <w:szCs w:val="22"/>
        </w:rPr>
        <w:t>Table A</w:t>
      </w:r>
      <w:r w:rsidR="003A4DD7" w:rsidRPr="00580B32">
        <w:rPr>
          <w:rFonts w:asciiTheme="minorHAnsi" w:hAnsiTheme="minorHAnsi"/>
          <w:b/>
          <w:bCs/>
          <w:sz w:val="22"/>
          <w:szCs w:val="22"/>
        </w:rPr>
        <w:t>6</w:t>
      </w:r>
      <w:r w:rsidRPr="00580B32">
        <w:rPr>
          <w:rFonts w:asciiTheme="minorHAnsi" w:hAnsiTheme="minorHAnsi"/>
          <w:b/>
          <w:bCs/>
          <w:sz w:val="22"/>
          <w:szCs w:val="22"/>
        </w:rPr>
        <w:t>:</w:t>
      </w:r>
      <w:r w:rsidR="00E10FB1" w:rsidRPr="00580B32">
        <w:rPr>
          <w:rFonts w:asciiTheme="minorHAnsi" w:hAnsiTheme="minorHAnsi"/>
          <w:b/>
          <w:bCs/>
          <w:sz w:val="22"/>
          <w:szCs w:val="22"/>
        </w:rPr>
        <w:t xml:space="preserve"> Cumulative GHG Emissions and Cost-Effectiveness Summary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26"/>
        <w:gridCol w:w="2965"/>
        <w:gridCol w:w="2514"/>
      </w:tblGrid>
      <w:tr w:rsidR="00092B4A" w:rsidRPr="00580B32" w14:paraId="0984C377" w14:textId="12F2D946" w:rsidTr="00456709">
        <w:trPr>
          <w:jc w:val="center"/>
        </w:trPr>
        <w:tc>
          <w:tcPr>
            <w:tcW w:w="1626" w:type="dxa"/>
            <w:tcBorders>
              <w:top w:val="nil"/>
              <w:left w:val="nil"/>
            </w:tcBorders>
          </w:tcPr>
          <w:p w14:paraId="14739EC5" w14:textId="77777777" w:rsidR="00092B4A" w:rsidRPr="00580B32" w:rsidRDefault="00092B4A" w:rsidP="003A4D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65" w:type="dxa"/>
            <w:shd w:val="clear" w:color="auto" w:fill="D9D9D9" w:themeFill="background1" w:themeFillShade="D9"/>
            <w:vAlign w:val="center"/>
          </w:tcPr>
          <w:p w14:paraId="329E99F3" w14:textId="57DB2651" w:rsidR="00092B4A" w:rsidRPr="00580B32" w:rsidRDefault="00092B4A" w:rsidP="004567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Cumulative</w:t>
            </w:r>
            <w:r w:rsidR="009408F7"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E1425B"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Total </w:t>
            </w: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Emissions Reduction </w:t>
            </w:r>
            <w:r w:rsidR="00202ED9"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MTCO</w:t>
            </w:r>
            <w:r w:rsidRPr="00580B32">
              <w:rPr>
                <w:rFonts w:asciiTheme="minorHAnsi" w:hAnsiTheme="minorHAnsi"/>
                <w:b/>
                <w:bCs/>
                <w:sz w:val="22"/>
                <w:szCs w:val="22"/>
                <w:vertAlign w:val="subscript"/>
              </w:rPr>
              <w:t>2</w:t>
            </w: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0202ED9"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514" w:type="dxa"/>
            <w:shd w:val="clear" w:color="auto" w:fill="D9D9D9" w:themeFill="background1" w:themeFillShade="D9"/>
            <w:vAlign w:val="center"/>
          </w:tcPr>
          <w:p w14:paraId="09860396" w14:textId="686073E3" w:rsidR="00092B4A" w:rsidRPr="00580B32" w:rsidRDefault="00092B4A" w:rsidP="004567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0" w:after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0B32">
              <w:rPr>
                <w:rFonts w:asciiTheme="minorHAnsi" w:hAnsiTheme="minorHAnsi"/>
                <w:b/>
                <w:bCs/>
                <w:sz w:val="22"/>
                <w:szCs w:val="22"/>
              </w:rPr>
              <w:t>Cost Effectiveness</w:t>
            </w:r>
          </w:p>
        </w:tc>
      </w:tr>
      <w:tr w:rsidR="00092B4A" w:rsidRPr="00580B32" w14:paraId="71F85E95" w14:textId="1262E300" w:rsidTr="00CE4210">
        <w:trPr>
          <w:jc w:val="center"/>
        </w:trPr>
        <w:tc>
          <w:tcPr>
            <w:tcW w:w="1626" w:type="dxa"/>
          </w:tcPr>
          <w:p w14:paraId="454B6AF2" w14:textId="733C91AD" w:rsidR="00092B4A" w:rsidRPr="00580B32" w:rsidRDefault="00092B4A" w:rsidP="002A52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 xml:space="preserve">2025 – 2030 </w:t>
            </w:r>
          </w:p>
        </w:tc>
        <w:tc>
          <w:tcPr>
            <w:tcW w:w="2965" w:type="dxa"/>
          </w:tcPr>
          <w:p w14:paraId="7952A106" w14:textId="58EA1590" w:rsidR="00092B4A" w:rsidRPr="00580B32" w:rsidRDefault="00D57350" w:rsidP="004727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5,627,960</w:t>
            </w:r>
          </w:p>
        </w:tc>
        <w:tc>
          <w:tcPr>
            <w:tcW w:w="2514" w:type="dxa"/>
          </w:tcPr>
          <w:p w14:paraId="76AB2467" w14:textId="3B654A0D" w:rsidR="00092B4A" w:rsidRPr="00580B32" w:rsidRDefault="00F441FB" w:rsidP="004727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$88.77</w:t>
            </w:r>
          </w:p>
        </w:tc>
      </w:tr>
      <w:tr w:rsidR="00092B4A" w:rsidRPr="00580B32" w14:paraId="3AA6F94D" w14:textId="101FDF6F" w:rsidTr="00CE4210">
        <w:trPr>
          <w:jc w:val="center"/>
        </w:trPr>
        <w:tc>
          <w:tcPr>
            <w:tcW w:w="1626" w:type="dxa"/>
          </w:tcPr>
          <w:p w14:paraId="605180A0" w14:textId="12E4E3A6" w:rsidR="00092B4A" w:rsidRPr="00580B32" w:rsidRDefault="00092B4A" w:rsidP="002A52F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2025 – 2050 </w:t>
            </w:r>
          </w:p>
        </w:tc>
        <w:tc>
          <w:tcPr>
            <w:tcW w:w="2965" w:type="dxa"/>
          </w:tcPr>
          <w:p w14:paraId="31C055C3" w14:textId="0F95059B" w:rsidR="00092B4A" w:rsidRPr="00580B32" w:rsidRDefault="00F441FB" w:rsidP="004727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>40,544,342</w:t>
            </w:r>
          </w:p>
        </w:tc>
        <w:tc>
          <w:tcPr>
            <w:tcW w:w="2514" w:type="dxa"/>
          </w:tcPr>
          <w:p w14:paraId="31CB574D" w14:textId="3E11C682" w:rsidR="00092B4A" w:rsidRPr="00580B32" w:rsidRDefault="0047273E" w:rsidP="0047273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80B32">
              <w:rPr>
                <w:rFonts w:asciiTheme="minorHAnsi" w:hAnsiTheme="minorHAnsi"/>
                <w:sz w:val="22"/>
                <w:szCs w:val="22"/>
              </w:rPr>
              <w:t xml:space="preserve">Not requested </w:t>
            </w:r>
            <w:r w:rsidR="00F77554" w:rsidRPr="00580B32">
              <w:rPr>
                <w:rFonts w:asciiTheme="minorHAnsi" w:hAnsiTheme="minorHAnsi"/>
                <w:sz w:val="22"/>
                <w:szCs w:val="22"/>
              </w:rPr>
              <w:t xml:space="preserve">per </w:t>
            </w:r>
            <w:r w:rsidR="00CE11CF" w:rsidRPr="00580B32">
              <w:rPr>
                <w:rFonts w:asciiTheme="minorHAnsi" w:hAnsiTheme="minorHAnsi"/>
                <w:sz w:val="22"/>
                <w:szCs w:val="22"/>
              </w:rPr>
              <w:t xml:space="preserve">NOFO </w:t>
            </w:r>
            <w:r w:rsidR="00F77554" w:rsidRPr="00580B32">
              <w:rPr>
                <w:rFonts w:asciiTheme="minorHAnsi" w:hAnsiTheme="minorHAnsi"/>
                <w:sz w:val="22"/>
                <w:szCs w:val="22"/>
              </w:rPr>
              <w:t>guidance</w:t>
            </w:r>
          </w:p>
        </w:tc>
      </w:tr>
    </w:tbl>
    <w:p w14:paraId="78C43CED" w14:textId="77777777" w:rsidR="009408F7" w:rsidRPr="00580B32" w:rsidRDefault="009408F7" w:rsidP="00E74B2A">
      <w:pPr>
        <w:rPr>
          <w:rFonts w:asciiTheme="minorHAnsi" w:hAnsiTheme="minorHAnsi"/>
          <w:sz w:val="22"/>
          <w:szCs w:val="22"/>
        </w:rPr>
      </w:pPr>
    </w:p>
    <w:sectPr w:rsidR="009408F7" w:rsidRPr="00580B32" w:rsidSect="00872096">
      <w:headerReference w:type="even" r:id="rId12"/>
      <w:footerReference w:type="default" r:id="rId13"/>
      <w:type w:val="continuous"/>
      <w:pgSz w:w="12240" w:h="15840"/>
      <w:pgMar w:top="1440" w:right="1440" w:bottom="1440" w:left="1440" w:header="720" w:footer="720" w:gutter="0"/>
      <w:pgNumType w:chapStyle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CF557" w14:textId="77777777" w:rsidR="00504D2E" w:rsidRPr="00D47894" w:rsidRDefault="00504D2E">
      <w:pPr>
        <w:rPr>
          <w:rFonts w:eastAsia="Malgun Gothic Semilight"/>
        </w:rPr>
      </w:pPr>
      <w:r w:rsidRPr="00D47894">
        <w:rPr>
          <w:rFonts w:eastAsia="Malgun Gothic Semilight"/>
        </w:rPr>
        <w:separator/>
      </w:r>
    </w:p>
  </w:endnote>
  <w:endnote w:type="continuationSeparator" w:id="0">
    <w:p w14:paraId="208DD0EE" w14:textId="77777777" w:rsidR="00504D2E" w:rsidRPr="00D47894" w:rsidRDefault="00504D2E">
      <w:pPr>
        <w:rPr>
          <w:rFonts w:eastAsia="Malgun Gothic Semilight"/>
        </w:rPr>
      </w:pPr>
      <w:r w:rsidRPr="00D47894">
        <w:rPr>
          <w:rFonts w:eastAsia="Malgun Gothic Semilight"/>
        </w:rPr>
        <w:continuationSeparator/>
      </w:r>
    </w:p>
  </w:endnote>
  <w:endnote w:type="continuationNotice" w:id="1">
    <w:p w14:paraId="1B4AE3EE" w14:textId="77777777" w:rsidR="00504D2E" w:rsidRDefault="00504D2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Avenir LT Std 55 Roma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76694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326AD0" w14:textId="519038E0" w:rsidR="00580B32" w:rsidRDefault="00580B3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E24F51" w14:textId="77777777" w:rsidR="00580B32" w:rsidRDefault="00580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78F86" w14:textId="77777777" w:rsidR="00504D2E" w:rsidRPr="00D47894" w:rsidRDefault="00504D2E">
      <w:pPr>
        <w:rPr>
          <w:rFonts w:eastAsia="Malgun Gothic Semilight"/>
        </w:rPr>
      </w:pPr>
      <w:r w:rsidRPr="00D47894">
        <w:rPr>
          <w:rFonts w:eastAsia="Malgun Gothic Semilight"/>
        </w:rPr>
        <w:separator/>
      </w:r>
    </w:p>
  </w:footnote>
  <w:footnote w:type="continuationSeparator" w:id="0">
    <w:p w14:paraId="282098ED" w14:textId="77777777" w:rsidR="00504D2E" w:rsidRPr="00D47894" w:rsidRDefault="00504D2E">
      <w:pPr>
        <w:rPr>
          <w:rFonts w:eastAsia="Malgun Gothic Semilight"/>
        </w:rPr>
      </w:pPr>
      <w:r w:rsidRPr="00D47894">
        <w:rPr>
          <w:rFonts w:eastAsia="Malgun Gothic Semilight"/>
        </w:rPr>
        <w:continuationSeparator/>
      </w:r>
    </w:p>
  </w:footnote>
  <w:footnote w:type="continuationNotice" w:id="1">
    <w:p w14:paraId="1EB9DF67" w14:textId="77777777" w:rsidR="00504D2E" w:rsidRDefault="00504D2E">
      <w:pPr>
        <w:spacing w:before="0" w:after="0"/>
      </w:pPr>
    </w:p>
  </w:footnote>
  <w:footnote w:id="2">
    <w:p w14:paraId="7EEAF46A" w14:textId="0BC5192A" w:rsidR="00E3178C" w:rsidRDefault="00E3178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F7244" w:rsidRPr="00DB2305">
        <w:rPr>
          <w:sz w:val="16"/>
          <w:szCs w:val="16"/>
        </w:rPr>
        <w:t xml:space="preserve">Department of Conservation. </w:t>
      </w:r>
      <w:r w:rsidR="00412574" w:rsidRPr="00DB2305">
        <w:rPr>
          <w:sz w:val="16"/>
          <w:szCs w:val="16"/>
        </w:rPr>
        <w:t xml:space="preserve">Forest Biomass to Carbon-Negative Biofuels Pilot Program. </w:t>
      </w:r>
      <w:hyperlink r:id="rId1" w:history="1">
        <w:r w:rsidR="00CF7244" w:rsidRPr="00DB2305">
          <w:rPr>
            <w:rStyle w:val="Hyperlink"/>
            <w:sz w:val="16"/>
            <w:szCs w:val="16"/>
          </w:rPr>
          <w:t>https://www.conservation.ca.gov/cgs/fbp</w:t>
        </w:r>
      </w:hyperlink>
      <w:r w:rsidR="00CF7244" w:rsidRPr="00DB2305">
        <w:rPr>
          <w:sz w:val="16"/>
          <w:szCs w:val="16"/>
        </w:rPr>
        <w:t>.</w:t>
      </w:r>
      <w:r w:rsidR="00CF7244">
        <w:t xml:space="preserve"> </w:t>
      </w:r>
    </w:p>
  </w:footnote>
  <w:footnote w:id="3">
    <w:p w14:paraId="5F876561" w14:textId="61F5BD69" w:rsidR="00CE3367" w:rsidRDefault="00CE3367" w:rsidP="00CE33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E721C">
        <w:rPr>
          <w:sz w:val="16"/>
          <w:szCs w:val="16"/>
        </w:rPr>
        <w:t>CPUC</w:t>
      </w:r>
      <w:r w:rsidR="002E721C" w:rsidRPr="002E721C">
        <w:rPr>
          <w:sz w:val="16"/>
          <w:szCs w:val="16"/>
        </w:rPr>
        <w:t xml:space="preserve">. </w:t>
      </w:r>
      <w:hyperlink r:id="rId2" w:history="1">
        <w:r w:rsidR="002E721C" w:rsidRPr="002E721C">
          <w:rPr>
            <w:rStyle w:val="Hyperlink"/>
            <w:sz w:val="16"/>
            <w:szCs w:val="16"/>
          </w:rPr>
          <w:t>https://www.cpuc.ca.gov/news-and-updates/all-news/cpuc-issues-independent-study-on-injecting-hydrogen-into-natural-gas-systems</w:t>
        </w:r>
      </w:hyperlink>
      <w:r w:rsidR="002E721C" w:rsidRPr="002E721C">
        <w:rPr>
          <w:sz w:val="16"/>
          <w:szCs w:val="16"/>
        </w:rPr>
        <w:t>.</w:t>
      </w:r>
      <w:r w:rsidR="002E721C">
        <w:t xml:space="preserve"> </w:t>
      </w:r>
    </w:p>
  </w:footnote>
  <w:footnote w:id="4">
    <w:p w14:paraId="57AAFF65" w14:textId="00414811" w:rsidR="00CE3367" w:rsidRDefault="00CE3367" w:rsidP="004D6AAA">
      <w:pPr>
        <w:pStyle w:val="FootnoteText"/>
      </w:pPr>
      <w:r w:rsidRPr="3479CDE4">
        <w:rPr>
          <w:rStyle w:val="FootnoteReference"/>
        </w:rPr>
        <w:footnoteRef/>
      </w:r>
      <w:r>
        <w:t xml:space="preserve"> </w:t>
      </w:r>
      <w:r w:rsidRPr="002E721C">
        <w:rPr>
          <w:sz w:val="16"/>
          <w:szCs w:val="16"/>
        </w:rPr>
        <w:t>40 CFR Appendix Table C-1 to Subpart C of Part 98</w:t>
      </w:r>
      <w:r w:rsidR="002E721C" w:rsidRPr="002E721C">
        <w:rPr>
          <w:sz w:val="16"/>
          <w:szCs w:val="16"/>
        </w:rPr>
        <w:t>.</w:t>
      </w:r>
    </w:p>
  </w:footnote>
  <w:footnote w:id="5">
    <w:p w14:paraId="4CDFF5AF" w14:textId="57BBCABF" w:rsidR="00D1097A" w:rsidRDefault="00D1097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C1F3A" w:rsidRPr="00120839">
        <w:rPr>
          <w:sz w:val="16"/>
          <w:szCs w:val="16"/>
        </w:rPr>
        <w:t xml:space="preserve">This </w:t>
      </w:r>
      <w:r w:rsidR="00BF30AE" w:rsidRPr="00120839">
        <w:rPr>
          <w:sz w:val="16"/>
          <w:szCs w:val="16"/>
        </w:rPr>
        <w:t>coefficient was</w:t>
      </w:r>
      <w:r w:rsidR="001C1F3A" w:rsidRPr="00120839">
        <w:rPr>
          <w:sz w:val="16"/>
          <w:szCs w:val="16"/>
        </w:rPr>
        <w:t xml:space="preserve"> derived </w:t>
      </w:r>
      <w:r w:rsidR="00224BE3" w:rsidRPr="00120839">
        <w:rPr>
          <w:sz w:val="16"/>
          <w:szCs w:val="16"/>
        </w:rPr>
        <w:t>from CARB adopted values that underpin the</w:t>
      </w:r>
      <w:r w:rsidR="00EF4D7A" w:rsidRPr="00120839">
        <w:rPr>
          <w:sz w:val="16"/>
          <w:szCs w:val="16"/>
        </w:rPr>
        <w:t xml:space="preserve"> relative</w:t>
      </w:r>
      <w:r w:rsidR="00224BE3" w:rsidRPr="00120839">
        <w:rPr>
          <w:sz w:val="16"/>
          <w:szCs w:val="16"/>
        </w:rPr>
        <w:t xml:space="preserve"> fuel </w:t>
      </w:r>
      <w:r w:rsidR="00BF30AE" w:rsidRPr="00120839">
        <w:rPr>
          <w:sz w:val="16"/>
          <w:szCs w:val="16"/>
        </w:rPr>
        <w:t>economy</w:t>
      </w:r>
      <w:r w:rsidR="00224BE3" w:rsidRPr="00120839">
        <w:rPr>
          <w:sz w:val="16"/>
          <w:szCs w:val="16"/>
        </w:rPr>
        <w:t xml:space="preserve"> </w:t>
      </w:r>
      <w:r w:rsidR="00EF4D7A" w:rsidRPr="00120839">
        <w:rPr>
          <w:sz w:val="16"/>
          <w:szCs w:val="16"/>
        </w:rPr>
        <w:t>between</w:t>
      </w:r>
      <w:r w:rsidR="00224BE3" w:rsidRPr="00120839">
        <w:rPr>
          <w:sz w:val="16"/>
          <w:szCs w:val="16"/>
        </w:rPr>
        <w:t xml:space="preserve"> </w:t>
      </w:r>
      <w:r w:rsidR="00CA1344" w:rsidRPr="00120839">
        <w:rPr>
          <w:sz w:val="16"/>
          <w:szCs w:val="16"/>
        </w:rPr>
        <w:t xml:space="preserve">fuel cell electric trucks and diesel trucks </w:t>
      </w:r>
      <w:r w:rsidR="00224BE3" w:rsidRPr="00120839">
        <w:rPr>
          <w:sz w:val="16"/>
          <w:szCs w:val="16"/>
        </w:rPr>
        <w:t>developed under the Low Carbon Fuel Standard.</w:t>
      </w:r>
      <w:r w:rsidR="00B75635" w:rsidRPr="00120839">
        <w:rPr>
          <w:sz w:val="16"/>
          <w:szCs w:val="16"/>
        </w:rPr>
        <w:t xml:space="preserve"> </w:t>
      </w:r>
      <w:hyperlink r:id="rId3" w:history="1">
        <w:r w:rsidR="00120839" w:rsidRPr="00120839">
          <w:rPr>
            <w:rStyle w:val="Hyperlink"/>
            <w:sz w:val="16"/>
            <w:szCs w:val="16"/>
          </w:rPr>
          <w:t>https://ww2.arb.ca.gov/our-work/programs/low-carbon-fuel-standard/lcfs-regulation</w:t>
        </w:r>
      </w:hyperlink>
      <w:r w:rsidR="00120839" w:rsidRPr="00120839">
        <w:rPr>
          <w:sz w:val="16"/>
          <w:szCs w:val="16"/>
        </w:rPr>
        <w:t>.</w:t>
      </w:r>
      <w:r w:rsidR="00120839">
        <w:t xml:space="preserve"> </w:t>
      </w:r>
    </w:p>
  </w:footnote>
  <w:footnote w:id="6">
    <w:p w14:paraId="1EBBB470" w14:textId="6C0C6A2B" w:rsidR="00FF256B" w:rsidRDefault="00FF25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D798C">
        <w:rPr>
          <w:sz w:val="16"/>
          <w:szCs w:val="16"/>
        </w:rPr>
        <w:t>Diesel fuel effic</w:t>
      </w:r>
      <w:r w:rsidR="00D83B9A" w:rsidRPr="000D798C">
        <w:rPr>
          <w:sz w:val="16"/>
          <w:szCs w:val="16"/>
        </w:rPr>
        <w:t xml:space="preserve">iency ranges, but research shows it at </w:t>
      </w:r>
      <w:r w:rsidR="00981BF1" w:rsidRPr="000D798C">
        <w:rPr>
          <w:sz w:val="16"/>
          <w:szCs w:val="16"/>
        </w:rPr>
        <w:t>8-10 mpg</w:t>
      </w:r>
      <w:r w:rsidR="00E67329" w:rsidRPr="000D798C">
        <w:rPr>
          <w:sz w:val="16"/>
          <w:szCs w:val="16"/>
        </w:rPr>
        <w:t xml:space="preserve">. For example, see </w:t>
      </w:r>
      <w:r w:rsidR="0079639A" w:rsidRPr="000D798C">
        <w:rPr>
          <w:sz w:val="16"/>
          <w:szCs w:val="16"/>
        </w:rPr>
        <w:t xml:space="preserve">North American Freight Council for Fuel Efficiency reports: </w:t>
      </w:r>
      <w:hyperlink r:id="rId4" w:history="1">
        <w:r w:rsidR="0079639A" w:rsidRPr="000D798C">
          <w:rPr>
            <w:rStyle w:val="Hyperlink"/>
            <w:sz w:val="16"/>
            <w:szCs w:val="16"/>
          </w:rPr>
          <w:t>https://nacfe.org/research/run-on-less-regional/</w:t>
        </w:r>
      </w:hyperlink>
      <w:r w:rsidR="00E67329" w:rsidRPr="000D798C">
        <w:rPr>
          <w:sz w:val="16"/>
          <w:szCs w:val="16"/>
        </w:rPr>
        <w:t xml:space="preserve"> </w:t>
      </w:r>
      <w:r w:rsidR="00792315" w:rsidRPr="000D798C">
        <w:rPr>
          <w:sz w:val="16"/>
          <w:szCs w:val="16"/>
        </w:rPr>
        <w:t xml:space="preserve"> and </w:t>
      </w:r>
      <w:hyperlink r:id="rId5" w:history="1">
        <w:r w:rsidR="00792315" w:rsidRPr="000D798C">
          <w:rPr>
            <w:rStyle w:val="Hyperlink"/>
            <w:sz w:val="16"/>
            <w:szCs w:val="16"/>
          </w:rPr>
          <w:t>https://nacfe.org/research/run-on-less-regional/</w:t>
        </w:r>
      </w:hyperlink>
      <w:r w:rsidR="00792315" w:rsidRPr="000D798C">
        <w:rPr>
          <w:sz w:val="16"/>
          <w:szCs w:val="16"/>
        </w:rPr>
        <w:t>.</w:t>
      </w:r>
      <w:r w:rsidR="00792315">
        <w:t xml:space="preserve"> </w:t>
      </w:r>
    </w:p>
  </w:footnote>
  <w:footnote w:id="7">
    <w:p w14:paraId="547065D9" w14:textId="691A7386" w:rsidR="002316BF" w:rsidRDefault="002316B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1009F" w:rsidRPr="002E721C">
        <w:rPr>
          <w:sz w:val="16"/>
          <w:szCs w:val="16"/>
        </w:rPr>
        <w:t xml:space="preserve">California Manufacturing Facts. </w:t>
      </w:r>
      <w:hyperlink r:id="rId6" w:history="1">
        <w:r w:rsidR="00F1009F" w:rsidRPr="002E721C">
          <w:rPr>
            <w:rStyle w:val="Hyperlink"/>
            <w:sz w:val="16"/>
            <w:szCs w:val="16"/>
          </w:rPr>
          <w:t>https://nam.org/state-manufacturing-data/2022-california-manufacturing-facts/</w:t>
        </w:r>
      </w:hyperlink>
      <w:r w:rsidR="00F1009F" w:rsidRPr="002E721C">
        <w:rPr>
          <w:sz w:val="16"/>
          <w:szCs w:val="16"/>
        </w:rPr>
        <w:t>.</w:t>
      </w:r>
    </w:p>
  </w:footnote>
  <w:footnote w:id="8">
    <w:p w14:paraId="2B6621D5" w14:textId="129C1360" w:rsidR="00FF5BA8" w:rsidRDefault="00FF5B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F5BA8">
        <w:rPr>
          <w:sz w:val="16"/>
          <w:szCs w:val="16"/>
        </w:rPr>
        <w:t xml:space="preserve">CARB. Advanced Clean Fleets. </w:t>
      </w:r>
      <w:hyperlink r:id="rId7" w:history="1">
        <w:r w:rsidRPr="00FF5BA8">
          <w:rPr>
            <w:rStyle w:val="Hyperlink"/>
            <w:sz w:val="16"/>
            <w:szCs w:val="16"/>
          </w:rPr>
          <w:t>https://ww2.arb.ca.gov/our-work/programs/advanced-clean-fleets</w:t>
        </w:r>
      </w:hyperlink>
      <w:r>
        <w:rPr>
          <w:sz w:val="16"/>
          <w:szCs w:val="16"/>
        </w:rPr>
        <w:t>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eastAsia="Malgun Gothic Semilight"/>
      </w:rPr>
      <w:id w:val="-1370687096"/>
      <w:docPartObj>
        <w:docPartGallery w:val="Page Numbers (Top of Page)"/>
        <w:docPartUnique/>
      </w:docPartObj>
    </w:sdtPr>
    <w:sdtContent>
      <w:p w14:paraId="77EE0958" w14:textId="77777777" w:rsidR="00D50FD0" w:rsidRPr="00D47894" w:rsidRDefault="00D50FD0" w:rsidP="008165BB">
        <w:pPr>
          <w:pStyle w:val="Header"/>
          <w:framePr w:wrap="none" w:vAnchor="text" w:hAnchor="margin" w:xAlign="right" w:y="1"/>
          <w:rPr>
            <w:rStyle w:val="PageNumber"/>
            <w:rFonts w:eastAsia="Malgun Gothic Semilight"/>
          </w:rPr>
        </w:pPr>
        <w:r w:rsidRPr="00D47894">
          <w:rPr>
            <w:rStyle w:val="PageNumber"/>
            <w:rFonts w:eastAsia="Malgun Gothic Semilight"/>
          </w:rPr>
          <w:fldChar w:fldCharType="begin"/>
        </w:r>
        <w:r w:rsidRPr="00D47894">
          <w:rPr>
            <w:rStyle w:val="PageNumber"/>
            <w:rFonts w:eastAsia="Malgun Gothic Semilight"/>
          </w:rPr>
          <w:instrText xml:space="preserve"> PAGE </w:instrText>
        </w:r>
        <w:r w:rsidRPr="00D47894">
          <w:rPr>
            <w:rStyle w:val="PageNumber"/>
            <w:rFonts w:eastAsia="Malgun Gothic Semilight"/>
          </w:rPr>
          <w:fldChar w:fldCharType="end"/>
        </w:r>
      </w:p>
    </w:sdtContent>
  </w:sdt>
  <w:p w14:paraId="01E96896" w14:textId="77777777" w:rsidR="00D50FD0" w:rsidRPr="00D47894" w:rsidRDefault="00D50FD0" w:rsidP="00D50FD0">
    <w:pPr>
      <w:pStyle w:val="Header"/>
      <w:ind w:right="360"/>
      <w:rPr>
        <w:rFonts w:eastAsia="Malgun Gothic Semi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424E36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DD275A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DBC793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4ED87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DBC7E9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14A60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63862C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3E868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FAF5C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063D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EB1CBE"/>
    <w:multiLevelType w:val="hybridMultilevel"/>
    <w:tmpl w:val="AE02F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240DE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5995F24"/>
    <w:multiLevelType w:val="hybridMultilevel"/>
    <w:tmpl w:val="02AA8C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D377CB"/>
    <w:multiLevelType w:val="multilevel"/>
    <w:tmpl w:val="8444AF74"/>
    <w:lvl w:ilvl="0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160" w:hanging="108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14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hanging="180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4320" w:hanging="2160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040" w:hanging="2520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5760" w:hanging="2880"/>
      </w:pPr>
      <w:rPr>
        <w:rFonts w:hint="default"/>
      </w:rPr>
    </w:lvl>
  </w:abstractNum>
  <w:abstractNum w:abstractNumId="14" w15:restartNumberingAfterBreak="0">
    <w:nsid w:val="0D66291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D3739B"/>
    <w:multiLevelType w:val="multilevel"/>
    <w:tmpl w:val="77A68BAE"/>
    <w:lvl w:ilvl="0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160" w:hanging="108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14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hanging="180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4320" w:hanging="2160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040" w:hanging="2520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5760" w:hanging="2880"/>
      </w:pPr>
      <w:rPr>
        <w:rFonts w:hint="default"/>
      </w:rPr>
    </w:lvl>
  </w:abstractNum>
  <w:abstractNum w:abstractNumId="16" w15:restartNumberingAfterBreak="0">
    <w:nsid w:val="13A30DAC"/>
    <w:multiLevelType w:val="hybridMultilevel"/>
    <w:tmpl w:val="304AF80A"/>
    <w:lvl w:ilvl="0" w:tplc="8DC0A4EA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3650E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24BF631B"/>
    <w:multiLevelType w:val="hybridMultilevel"/>
    <w:tmpl w:val="C34A6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64A6F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  <w:rPr>
        <w:rFonts w:asciiTheme="minorHAnsi" w:hAnsiTheme="minorHAns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2C957A4D"/>
    <w:multiLevelType w:val="multilevel"/>
    <w:tmpl w:val="02F02F7E"/>
    <w:lvl w:ilvl="0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0" w:firstLine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108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0" w:firstLine="144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0" w:firstLine="180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0" w:firstLine="2160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0" w:firstLine="2520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0" w:firstLine="2880"/>
      </w:pPr>
      <w:rPr>
        <w:rFonts w:hint="default"/>
      </w:rPr>
    </w:lvl>
  </w:abstractNum>
  <w:abstractNum w:abstractNumId="21" w15:restartNumberingAfterBreak="0">
    <w:nsid w:val="2F601FE5"/>
    <w:multiLevelType w:val="hybridMultilevel"/>
    <w:tmpl w:val="75DCE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9829BC"/>
    <w:multiLevelType w:val="multilevel"/>
    <w:tmpl w:val="FFF88C72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Heading2"/>
      <w:suff w:val="space"/>
      <w:lvlText w:val="%2."/>
      <w:lvlJc w:val="left"/>
      <w:pPr>
        <w:ind w:left="0" w:firstLine="360"/>
      </w:pPr>
      <w:rPr>
        <w:rFonts w:hint="default"/>
      </w:rPr>
    </w:lvl>
    <w:lvl w:ilvl="2">
      <w:start w:val="1"/>
      <w:numFmt w:val="upperLetter"/>
      <w:pStyle w:val="Heading3"/>
      <w:suff w:val="space"/>
      <w:lvlText w:val="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Heading4"/>
      <w:suff w:val="space"/>
      <w:lvlText w:val="%4."/>
      <w:lvlJc w:val="left"/>
      <w:pPr>
        <w:ind w:left="0" w:firstLine="1080"/>
      </w:pPr>
      <w:rPr>
        <w:rFonts w:hint="default"/>
      </w:rPr>
    </w:lvl>
    <w:lvl w:ilvl="4">
      <w:start w:val="1"/>
      <w:numFmt w:val="lowerLetter"/>
      <w:pStyle w:val="Heading5"/>
      <w:suff w:val="space"/>
      <w:lvlText w:val="%5)"/>
      <w:lvlJc w:val="left"/>
      <w:pPr>
        <w:ind w:left="0" w:firstLine="1440"/>
      </w:pPr>
      <w:rPr>
        <w:rFonts w:hint="default"/>
      </w:rPr>
    </w:lvl>
    <w:lvl w:ilvl="5">
      <w:start w:val="1"/>
      <w:numFmt w:val="decimal"/>
      <w:pStyle w:val="Heading6"/>
      <w:suff w:val="space"/>
      <w:lvlText w:val="%6)"/>
      <w:lvlJc w:val="left"/>
      <w:pPr>
        <w:ind w:left="0" w:firstLine="1800"/>
      </w:pPr>
      <w:rPr>
        <w:rFonts w:hint="default"/>
      </w:rPr>
    </w:lvl>
    <w:lvl w:ilvl="6">
      <w:start w:val="1"/>
      <w:numFmt w:val="lowerRoman"/>
      <w:pStyle w:val="Heading7"/>
      <w:suff w:val="space"/>
      <w:lvlText w:val="(%7)"/>
      <w:lvlJc w:val="left"/>
      <w:pPr>
        <w:ind w:left="0" w:firstLine="2160"/>
      </w:pPr>
      <w:rPr>
        <w:rFonts w:hint="default"/>
      </w:rPr>
    </w:lvl>
    <w:lvl w:ilvl="7">
      <w:start w:val="1"/>
      <w:numFmt w:val="lowerLetter"/>
      <w:pStyle w:val="Heading8"/>
      <w:suff w:val="space"/>
      <w:lvlText w:val="(%8)"/>
      <w:lvlJc w:val="left"/>
      <w:pPr>
        <w:ind w:left="0" w:firstLine="2520"/>
      </w:pPr>
      <w:rPr>
        <w:rFonts w:hint="default"/>
      </w:rPr>
    </w:lvl>
    <w:lvl w:ilvl="8">
      <w:start w:val="1"/>
      <w:numFmt w:val="lowerRoman"/>
      <w:pStyle w:val="Heading9"/>
      <w:suff w:val="space"/>
      <w:lvlText w:val="(%9)"/>
      <w:lvlJc w:val="left"/>
      <w:pPr>
        <w:ind w:left="0" w:firstLine="2880"/>
      </w:pPr>
      <w:rPr>
        <w:rFonts w:hint="default"/>
      </w:rPr>
    </w:lvl>
  </w:abstractNum>
  <w:abstractNum w:abstractNumId="23" w15:restartNumberingAfterBreak="0">
    <w:nsid w:val="3DA652A8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 w15:restartNumberingAfterBreak="0">
    <w:nsid w:val="4521455D"/>
    <w:multiLevelType w:val="hybridMultilevel"/>
    <w:tmpl w:val="A7BEC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B658B"/>
    <w:multiLevelType w:val="multilevel"/>
    <w:tmpl w:val="FFF88C72"/>
    <w:styleLink w:val="CurrentList1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space"/>
      <w:lvlText w:val="%2."/>
      <w:lvlJc w:val="left"/>
      <w:pPr>
        <w:ind w:left="0" w:firstLine="360"/>
      </w:pPr>
      <w:rPr>
        <w:rFonts w:hint="default"/>
      </w:rPr>
    </w:lvl>
    <w:lvl w:ilvl="2">
      <w:start w:val="1"/>
      <w:numFmt w:val="upperLetter"/>
      <w:suff w:val="space"/>
      <w:lvlText w:val="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108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0" w:firstLine="14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1800"/>
      </w:pPr>
      <w:rPr>
        <w:rFonts w:hint="default"/>
      </w:rPr>
    </w:lvl>
    <w:lvl w:ilvl="6">
      <w:start w:val="1"/>
      <w:numFmt w:val="lowerRoman"/>
      <w:suff w:val="space"/>
      <w:lvlText w:val="(%7)"/>
      <w:lvlJc w:val="left"/>
      <w:pPr>
        <w:ind w:left="0" w:firstLine="2160"/>
      </w:pPr>
      <w:rPr>
        <w:rFonts w:hint="default"/>
      </w:rPr>
    </w:lvl>
    <w:lvl w:ilvl="7">
      <w:start w:val="1"/>
      <w:numFmt w:val="lowerLetter"/>
      <w:suff w:val="space"/>
      <w:lvlText w:val="(%8)"/>
      <w:lvlJc w:val="left"/>
      <w:pPr>
        <w:ind w:left="0" w:firstLine="2520"/>
      </w:pPr>
      <w:rPr>
        <w:rFonts w:hint="default"/>
      </w:rPr>
    </w:lvl>
    <w:lvl w:ilvl="8">
      <w:start w:val="1"/>
      <w:numFmt w:val="lowerRoman"/>
      <w:suff w:val="space"/>
      <w:lvlText w:val="(%9)"/>
      <w:lvlJc w:val="left"/>
      <w:pPr>
        <w:ind w:left="0" w:firstLine="2880"/>
      </w:pPr>
      <w:rPr>
        <w:rFonts w:hint="default"/>
      </w:rPr>
    </w:lvl>
  </w:abstractNum>
  <w:abstractNum w:abstractNumId="26" w15:restartNumberingAfterBreak="0">
    <w:nsid w:val="4B024460"/>
    <w:multiLevelType w:val="multilevel"/>
    <w:tmpl w:val="8444AF74"/>
    <w:lvl w:ilvl="0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160" w:hanging="108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14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hanging="180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4320" w:hanging="2160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040" w:hanging="2520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5760" w:hanging="2880"/>
      </w:pPr>
      <w:rPr>
        <w:rFonts w:hint="default"/>
      </w:rPr>
    </w:lvl>
  </w:abstractNum>
  <w:abstractNum w:abstractNumId="27" w15:restartNumberingAfterBreak="0">
    <w:nsid w:val="4C410F1C"/>
    <w:multiLevelType w:val="multilevel"/>
    <w:tmpl w:val="F36AD094"/>
    <w:lvl w:ilvl="0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108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14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600" w:hanging="180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4320" w:hanging="2160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040" w:hanging="2520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5760" w:hanging="2880"/>
      </w:pPr>
      <w:rPr>
        <w:rFonts w:hint="default"/>
      </w:rPr>
    </w:lvl>
  </w:abstractNum>
  <w:abstractNum w:abstractNumId="28" w15:restartNumberingAfterBreak="0">
    <w:nsid w:val="4FF3528C"/>
    <w:multiLevelType w:val="multilevel"/>
    <w:tmpl w:val="CB7A915C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space"/>
      <w:lvlText w:val="%2."/>
      <w:lvlJc w:val="left"/>
      <w:pPr>
        <w:ind w:left="0" w:firstLine="360"/>
      </w:pPr>
      <w:rPr>
        <w:rFonts w:hint="default"/>
      </w:rPr>
    </w:lvl>
    <w:lvl w:ilvl="2">
      <w:start w:val="1"/>
      <w:numFmt w:val="upperLetter"/>
      <w:suff w:val="space"/>
      <w:lvlText w:val="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108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0" w:firstLine="14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1800"/>
      </w:pPr>
      <w:rPr>
        <w:rFonts w:hint="default"/>
      </w:rPr>
    </w:lvl>
    <w:lvl w:ilvl="6">
      <w:start w:val="1"/>
      <w:numFmt w:val="lowerRoman"/>
      <w:suff w:val="space"/>
      <w:lvlText w:val="(%7)"/>
      <w:lvlJc w:val="left"/>
      <w:pPr>
        <w:ind w:left="0" w:firstLine="2160"/>
      </w:pPr>
      <w:rPr>
        <w:rFonts w:hint="default"/>
      </w:rPr>
    </w:lvl>
    <w:lvl w:ilvl="7">
      <w:start w:val="1"/>
      <w:numFmt w:val="lowerRoman"/>
      <w:suff w:val="space"/>
      <w:lvlText w:val="(%8)"/>
      <w:lvlJc w:val="left"/>
      <w:pPr>
        <w:ind w:left="0" w:firstLine="2520"/>
      </w:pPr>
      <w:rPr>
        <w:rFonts w:hint="default"/>
      </w:rPr>
    </w:lvl>
    <w:lvl w:ilvl="8">
      <w:start w:val="1"/>
      <w:numFmt w:val="lowerLetter"/>
      <w:suff w:val="space"/>
      <w:lvlText w:val="(%9)"/>
      <w:lvlJc w:val="left"/>
      <w:pPr>
        <w:ind w:left="0" w:firstLine="2880"/>
      </w:pPr>
      <w:rPr>
        <w:rFonts w:hint="default"/>
      </w:rPr>
    </w:lvl>
  </w:abstractNum>
  <w:abstractNum w:abstractNumId="29" w15:restartNumberingAfterBreak="0">
    <w:nsid w:val="53524126"/>
    <w:multiLevelType w:val="hybridMultilevel"/>
    <w:tmpl w:val="1592B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94BBA"/>
    <w:multiLevelType w:val="hybridMultilevel"/>
    <w:tmpl w:val="C3F63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01F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614131A"/>
    <w:multiLevelType w:val="multilevel"/>
    <w:tmpl w:val="0D966DAA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0" w:firstLine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108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0" w:firstLine="144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0" w:firstLine="180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0" w:firstLine="2160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0" w:firstLine="2520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0" w:firstLine="2880"/>
      </w:pPr>
      <w:rPr>
        <w:rFonts w:hint="default"/>
      </w:rPr>
    </w:lvl>
  </w:abstractNum>
  <w:abstractNum w:abstractNumId="33" w15:restartNumberingAfterBreak="0">
    <w:nsid w:val="56DC01A6"/>
    <w:multiLevelType w:val="hybridMultilevel"/>
    <w:tmpl w:val="E8D02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366596"/>
    <w:multiLevelType w:val="hybridMultilevel"/>
    <w:tmpl w:val="DC24D5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C1102E"/>
    <w:multiLevelType w:val="hybridMultilevel"/>
    <w:tmpl w:val="D1122D64"/>
    <w:lvl w:ilvl="0" w:tplc="D1A6694A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592181"/>
    <w:multiLevelType w:val="hybridMultilevel"/>
    <w:tmpl w:val="30A8E9F2"/>
    <w:lvl w:ilvl="0" w:tplc="0409000F">
      <w:start w:val="1"/>
      <w:numFmt w:val="decimal"/>
      <w:lvlText w:val="%1."/>
      <w:lvlJc w:val="left"/>
      <w:pPr>
        <w:ind w:left="845" w:hanging="360"/>
      </w:pPr>
    </w:lvl>
    <w:lvl w:ilvl="1" w:tplc="04090019" w:tentative="1">
      <w:start w:val="1"/>
      <w:numFmt w:val="lowerLetter"/>
      <w:lvlText w:val="%2."/>
      <w:lvlJc w:val="left"/>
      <w:pPr>
        <w:ind w:left="1565" w:hanging="360"/>
      </w:pPr>
    </w:lvl>
    <w:lvl w:ilvl="2" w:tplc="0409001B" w:tentative="1">
      <w:start w:val="1"/>
      <w:numFmt w:val="lowerRoman"/>
      <w:lvlText w:val="%3."/>
      <w:lvlJc w:val="right"/>
      <w:pPr>
        <w:ind w:left="2285" w:hanging="180"/>
      </w:pPr>
    </w:lvl>
    <w:lvl w:ilvl="3" w:tplc="0409000F" w:tentative="1">
      <w:start w:val="1"/>
      <w:numFmt w:val="decimal"/>
      <w:lvlText w:val="%4."/>
      <w:lvlJc w:val="left"/>
      <w:pPr>
        <w:ind w:left="3005" w:hanging="360"/>
      </w:pPr>
    </w:lvl>
    <w:lvl w:ilvl="4" w:tplc="04090019" w:tentative="1">
      <w:start w:val="1"/>
      <w:numFmt w:val="lowerLetter"/>
      <w:lvlText w:val="%5."/>
      <w:lvlJc w:val="left"/>
      <w:pPr>
        <w:ind w:left="3725" w:hanging="360"/>
      </w:pPr>
    </w:lvl>
    <w:lvl w:ilvl="5" w:tplc="0409001B" w:tentative="1">
      <w:start w:val="1"/>
      <w:numFmt w:val="lowerRoman"/>
      <w:lvlText w:val="%6."/>
      <w:lvlJc w:val="right"/>
      <w:pPr>
        <w:ind w:left="4445" w:hanging="180"/>
      </w:pPr>
    </w:lvl>
    <w:lvl w:ilvl="6" w:tplc="0409000F" w:tentative="1">
      <w:start w:val="1"/>
      <w:numFmt w:val="decimal"/>
      <w:lvlText w:val="%7."/>
      <w:lvlJc w:val="left"/>
      <w:pPr>
        <w:ind w:left="5165" w:hanging="360"/>
      </w:pPr>
    </w:lvl>
    <w:lvl w:ilvl="7" w:tplc="04090019" w:tentative="1">
      <w:start w:val="1"/>
      <w:numFmt w:val="lowerLetter"/>
      <w:lvlText w:val="%8."/>
      <w:lvlJc w:val="left"/>
      <w:pPr>
        <w:ind w:left="5885" w:hanging="360"/>
      </w:pPr>
    </w:lvl>
    <w:lvl w:ilvl="8" w:tplc="0409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37" w15:restartNumberingAfterBreak="0">
    <w:nsid w:val="6A8D74E3"/>
    <w:multiLevelType w:val="hybridMultilevel"/>
    <w:tmpl w:val="B106D56A"/>
    <w:lvl w:ilvl="0" w:tplc="D8DE59D6">
      <w:start w:val="1"/>
      <w:numFmt w:val="low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7364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9" w15:restartNumberingAfterBreak="0">
    <w:nsid w:val="76E90918"/>
    <w:multiLevelType w:val="multilevel"/>
    <w:tmpl w:val="4CDE6F1E"/>
    <w:lvl w:ilvl="0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0" w:firstLine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108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0" w:firstLine="144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0" w:firstLine="180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0" w:firstLine="2160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0" w:firstLine="2520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0" w:firstLine="2880"/>
      </w:pPr>
      <w:rPr>
        <w:rFonts w:hint="default"/>
      </w:rPr>
    </w:lvl>
  </w:abstractNum>
  <w:abstractNum w:abstractNumId="40" w15:restartNumberingAfterBreak="0">
    <w:nsid w:val="784F3EFF"/>
    <w:multiLevelType w:val="multilevel"/>
    <w:tmpl w:val="CBB20604"/>
    <w:lvl w:ilvl="0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60" w:hanging="108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880" w:hanging="144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3600" w:hanging="180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4320" w:hanging="2160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040" w:hanging="2520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5760" w:hanging="2880"/>
      </w:pPr>
      <w:rPr>
        <w:rFonts w:hint="default"/>
      </w:rPr>
    </w:lvl>
  </w:abstractNum>
  <w:abstractNum w:abstractNumId="41" w15:restartNumberingAfterBreak="0">
    <w:nsid w:val="7B7B0200"/>
    <w:multiLevelType w:val="multilevel"/>
    <w:tmpl w:val="0B9A6580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space"/>
      <w:lvlText w:val="%2."/>
      <w:lvlJc w:val="left"/>
      <w:pPr>
        <w:ind w:left="0" w:firstLine="360"/>
      </w:pPr>
      <w:rPr>
        <w:rFonts w:hint="default"/>
      </w:rPr>
    </w:lvl>
    <w:lvl w:ilvl="2">
      <w:start w:val="1"/>
      <w:numFmt w:val="upperLetter"/>
      <w:suff w:val="space"/>
      <w:lvlText w:val="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108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0" w:firstLine="1440"/>
      </w:pPr>
      <w:rPr>
        <w:rFonts w:hint="default"/>
      </w:rPr>
    </w:lvl>
    <w:lvl w:ilvl="5">
      <w:start w:val="1"/>
      <w:numFmt w:val="lowerRoman"/>
      <w:suff w:val="space"/>
      <w:lvlText w:val="%6)"/>
      <w:lvlJc w:val="left"/>
      <w:pPr>
        <w:ind w:left="0" w:firstLine="1800"/>
      </w:pPr>
      <w:rPr>
        <w:rFonts w:hint="default"/>
      </w:rPr>
    </w:lvl>
    <w:lvl w:ilvl="6">
      <w:start w:val="1"/>
      <w:numFmt w:val="lowerLetter"/>
      <w:suff w:val="space"/>
      <w:lvlText w:val="(%7)"/>
      <w:lvlJc w:val="left"/>
      <w:pPr>
        <w:ind w:left="0" w:firstLine="2160"/>
      </w:pPr>
      <w:rPr>
        <w:rFonts w:hint="default"/>
      </w:rPr>
    </w:lvl>
    <w:lvl w:ilvl="7">
      <w:start w:val="1"/>
      <w:numFmt w:val="lowerRoman"/>
      <w:suff w:val="space"/>
      <w:lvlText w:val="(%8)"/>
      <w:lvlJc w:val="left"/>
      <w:pPr>
        <w:ind w:left="0" w:firstLine="2520"/>
      </w:pPr>
      <w:rPr>
        <w:rFonts w:hint="default"/>
      </w:rPr>
    </w:lvl>
    <w:lvl w:ilvl="8">
      <w:start w:val="1"/>
      <w:numFmt w:val="lowerLetter"/>
      <w:suff w:val="space"/>
      <w:lvlText w:val="(%9)"/>
      <w:lvlJc w:val="left"/>
      <w:pPr>
        <w:ind w:left="0" w:firstLine="2880"/>
      </w:pPr>
      <w:rPr>
        <w:rFonts w:hint="default"/>
      </w:rPr>
    </w:lvl>
  </w:abstractNum>
  <w:abstractNum w:abstractNumId="42" w15:restartNumberingAfterBreak="0">
    <w:nsid w:val="7ECD4FAA"/>
    <w:multiLevelType w:val="hybridMultilevel"/>
    <w:tmpl w:val="7BCEF336"/>
    <w:lvl w:ilvl="0" w:tplc="F092974A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EA0981"/>
    <w:multiLevelType w:val="multilevel"/>
    <w:tmpl w:val="FFF88C72"/>
    <w:styleLink w:val="CurrentList2"/>
    <w:lvl w:ilvl="0">
      <w:start w:val="1"/>
      <w:numFmt w:val="none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space"/>
      <w:lvlText w:val="%2."/>
      <w:lvlJc w:val="left"/>
      <w:pPr>
        <w:ind w:left="0" w:firstLine="360"/>
      </w:pPr>
      <w:rPr>
        <w:rFonts w:hint="default"/>
      </w:rPr>
    </w:lvl>
    <w:lvl w:ilvl="2">
      <w:start w:val="1"/>
      <w:numFmt w:val="upperLetter"/>
      <w:suff w:val="space"/>
      <w:lvlText w:val="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0" w:firstLine="108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0" w:firstLine="14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0" w:firstLine="1800"/>
      </w:pPr>
      <w:rPr>
        <w:rFonts w:hint="default"/>
      </w:rPr>
    </w:lvl>
    <w:lvl w:ilvl="6">
      <w:start w:val="1"/>
      <w:numFmt w:val="lowerRoman"/>
      <w:suff w:val="space"/>
      <w:lvlText w:val="(%7)"/>
      <w:lvlJc w:val="left"/>
      <w:pPr>
        <w:ind w:left="0" w:firstLine="2160"/>
      </w:pPr>
      <w:rPr>
        <w:rFonts w:hint="default"/>
      </w:rPr>
    </w:lvl>
    <w:lvl w:ilvl="7">
      <w:start w:val="1"/>
      <w:numFmt w:val="lowerLetter"/>
      <w:suff w:val="space"/>
      <w:lvlText w:val="(%8)"/>
      <w:lvlJc w:val="left"/>
      <w:pPr>
        <w:ind w:left="0" w:firstLine="2520"/>
      </w:pPr>
      <w:rPr>
        <w:rFonts w:hint="default"/>
      </w:rPr>
    </w:lvl>
    <w:lvl w:ilvl="8">
      <w:start w:val="1"/>
      <w:numFmt w:val="lowerRoman"/>
      <w:suff w:val="space"/>
      <w:lvlText w:val="(%9)"/>
      <w:lvlJc w:val="left"/>
      <w:pPr>
        <w:ind w:left="0" w:firstLine="2880"/>
      </w:pPr>
      <w:rPr>
        <w:rFonts w:hint="default"/>
      </w:rPr>
    </w:lvl>
  </w:abstractNum>
  <w:num w:numId="1" w16cid:durableId="2145073956">
    <w:abstractNumId w:val="0"/>
  </w:num>
  <w:num w:numId="2" w16cid:durableId="1300303994">
    <w:abstractNumId w:val="1"/>
  </w:num>
  <w:num w:numId="3" w16cid:durableId="448858868">
    <w:abstractNumId w:val="2"/>
  </w:num>
  <w:num w:numId="4" w16cid:durableId="1471434236">
    <w:abstractNumId w:val="3"/>
  </w:num>
  <w:num w:numId="5" w16cid:durableId="586840797">
    <w:abstractNumId w:val="8"/>
  </w:num>
  <w:num w:numId="6" w16cid:durableId="1134174596">
    <w:abstractNumId w:val="4"/>
  </w:num>
  <w:num w:numId="7" w16cid:durableId="953947413">
    <w:abstractNumId w:val="5"/>
  </w:num>
  <w:num w:numId="8" w16cid:durableId="1148936755">
    <w:abstractNumId w:val="6"/>
  </w:num>
  <w:num w:numId="9" w16cid:durableId="38207565">
    <w:abstractNumId w:val="7"/>
  </w:num>
  <w:num w:numId="10" w16cid:durableId="1406731550">
    <w:abstractNumId w:val="9"/>
  </w:num>
  <w:num w:numId="11" w16cid:durableId="1598753832">
    <w:abstractNumId w:val="24"/>
  </w:num>
  <w:num w:numId="12" w16cid:durableId="938755341">
    <w:abstractNumId w:val="29"/>
  </w:num>
  <w:num w:numId="13" w16cid:durableId="981276439">
    <w:abstractNumId w:val="15"/>
  </w:num>
  <w:num w:numId="14" w16cid:durableId="1256091975">
    <w:abstractNumId w:val="23"/>
  </w:num>
  <w:num w:numId="15" w16cid:durableId="1199858189">
    <w:abstractNumId w:val="22"/>
  </w:num>
  <w:num w:numId="16" w16cid:durableId="700983700">
    <w:abstractNumId w:val="26"/>
  </w:num>
  <w:num w:numId="17" w16cid:durableId="1474634778">
    <w:abstractNumId w:val="13"/>
  </w:num>
  <w:num w:numId="18" w16cid:durableId="1955400600">
    <w:abstractNumId w:val="27"/>
  </w:num>
  <w:num w:numId="19" w16cid:durableId="1253859381">
    <w:abstractNumId w:val="40"/>
  </w:num>
  <w:num w:numId="20" w16cid:durableId="1287930354">
    <w:abstractNumId w:val="20"/>
  </w:num>
  <w:num w:numId="21" w16cid:durableId="991328405">
    <w:abstractNumId w:val="39"/>
  </w:num>
  <w:num w:numId="22" w16cid:durableId="1451315234">
    <w:abstractNumId w:val="32"/>
  </w:num>
  <w:num w:numId="23" w16cid:durableId="1738554554">
    <w:abstractNumId w:val="41"/>
  </w:num>
  <w:num w:numId="24" w16cid:durableId="101345118">
    <w:abstractNumId w:val="28"/>
  </w:num>
  <w:num w:numId="25" w16cid:durableId="1638293214">
    <w:abstractNumId w:val="14"/>
  </w:num>
  <w:num w:numId="26" w16cid:durableId="760755870">
    <w:abstractNumId w:val="11"/>
  </w:num>
  <w:num w:numId="27" w16cid:durableId="26763959">
    <w:abstractNumId w:val="38"/>
  </w:num>
  <w:num w:numId="28" w16cid:durableId="2046171264">
    <w:abstractNumId w:val="17"/>
  </w:num>
  <w:num w:numId="29" w16cid:durableId="1417946365">
    <w:abstractNumId w:val="31"/>
  </w:num>
  <w:num w:numId="30" w16cid:durableId="919170900">
    <w:abstractNumId w:val="19"/>
  </w:num>
  <w:num w:numId="31" w16cid:durableId="1334843917">
    <w:abstractNumId w:val="25"/>
  </w:num>
  <w:num w:numId="32" w16cid:durableId="1501309818">
    <w:abstractNumId w:val="43"/>
  </w:num>
  <w:num w:numId="33" w16cid:durableId="660474998">
    <w:abstractNumId w:val="21"/>
  </w:num>
  <w:num w:numId="34" w16cid:durableId="1648969782">
    <w:abstractNumId w:val="10"/>
  </w:num>
  <w:num w:numId="35" w16cid:durableId="1791433908">
    <w:abstractNumId w:val="34"/>
  </w:num>
  <w:num w:numId="36" w16cid:durableId="1149249506">
    <w:abstractNumId w:val="30"/>
  </w:num>
  <w:num w:numId="37" w16cid:durableId="1534462531">
    <w:abstractNumId w:val="33"/>
  </w:num>
  <w:num w:numId="38" w16cid:durableId="858393409">
    <w:abstractNumId w:val="36"/>
  </w:num>
  <w:num w:numId="39" w16cid:durableId="1319379821">
    <w:abstractNumId w:val="16"/>
  </w:num>
  <w:num w:numId="40" w16cid:durableId="1063330284">
    <w:abstractNumId w:val="18"/>
  </w:num>
  <w:num w:numId="41" w16cid:durableId="318773923">
    <w:abstractNumId w:val="37"/>
  </w:num>
  <w:num w:numId="42" w16cid:durableId="745373687">
    <w:abstractNumId w:val="12"/>
  </w:num>
  <w:num w:numId="43" w16cid:durableId="439109245">
    <w:abstractNumId w:val="42"/>
  </w:num>
  <w:num w:numId="44" w16cid:durableId="111432866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B2A"/>
    <w:rsid w:val="00001B31"/>
    <w:rsid w:val="0000508C"/>
    <w:rsid w:val="00025D9B"/>
    <w:rsid w:val="00030928"/>
    <w:rsid w:val="00035128"/>
    <w:rsid w:val="000420EB"/>
    <w:rsid w:val="00043707"/>
    <w:rsid w:val="00045326"/>
    <w:rsid w:val="00045475"/>
    <w:rsid w:val="00046A70"/>
    <w:rsid w:val="00046AE7"/>
    <w:rsid w:val="00047770"/>
    <w:rsid w:val="0005432F"/>
    <w:rsid w:val="00055F34"/>
    <w:rsid w:val="00067ABC"/>
    <w:rsid w:val="000723DA"/>
    <w:rsid w:val="00092959"/>
    <w:rsid w:val="00092B4A"/>
    <w:rsid w:val="00095F3E"/>
    <w:rsid w:val="0009773B"/>
    <w:rsid w:val="000A277B"/>
    <w:rsid w:val="000A5950"/>
    <w:rsid w:val="000B0834"/>
    <w:rsid w:val="000B30BB"/>
    <w:rsid w:val="000B502B"/>
    <w:rsid w:val="000C0102"/>
    <w:rsid w:val="000C0935"/>
    <w:rsid w:val="000C1A3A"/>
    <w:rsid w:val="000D0B14"/>
    <w:rsid w:val="000D5679"/>
    <w:rsid w:val="000D606D"/>
    <w:rsid w:val="000D798C"/>
    <w:rsid w:val="000E621E"/>
    <w:rsid w:val="000F1BDD"/>
    <w:rsid w:val="000F3A64"/>
    <w:rsid w:val="000F3C58"/>
    <w:rsid w:val="000F4AC7"/>
    <w:rsid w:val="000F7D67"/>
    <w:rsid w:val="001021BC"/>
    <w:rsid w:val="00102A16"/>
    <w:rsid w:val="00107F76"/>
    <w:rsid w:val="001148BF"/>
    <w:rsid w:val="0011507C"/>
    <w:rsid w:val="00117F78"/>
    <w:rsid w:val="00120839"/>
    <w:rsid w:val="001223AE"/>
    <w:rsid w:val="0013483D"/>
    <w:rsid w:val="00136E94"/>
    <w:rsid w:val="00140B9B"/>
    <w:rsid w:val="00146488"/>
    <w:rsid w:val="00153454"/>
    <w:rsid w:val="00155AAB"/>
    <w:rsid w:val="00161894"/>
    <w:rsid w:val="00161D88"/>
    <w:rsid w:val="001655E0"/>
    <w:rsid w:val="001722A4"/>
    <w:rsid w:val="0017769A"/>
    <w:rsid w:val="00181A71"/>
    <w:rsid w:val="001856CE"/>
    <w:rsid w:val="00187FE8"/>
    <w:rsid w:val="0019178A"/>
    <w:rsid w:val="00192F83"/>
    <w:rsid w:val="001938BF"/>
    <w:rsid w:val="00193FC1"/>
    <w:rsid w:val="00197C57"/>
    <w:rsid w:val="001A546A"/>
    <w:rsid w:val="001A7015"/>
    <w:rsid w:val="001B0A93"/>
    <w:rsid w:val="001B13FC"/>
    <w:rsid w:val="001B3990"/>
    <w:rsid w:val="001B4DBF"/>
    <w:rsid w:val="001B670E"/>
    <w:rsid w:val="001B77F4"/>
    <w:rsid w:val="001C1563"/>
    <w:rsid w:val="001C1F3A"/>
    <w:rsid w:val="001C346C"/>
    <w:rsid w:val="001C41D0"/>
    <w:rsid w:val="001E0207"/>
    <w:rsid w:val="001E1F3F"/>
    <w:rsid w:val="001E3528"/>
    <w:rsid w:val="001E5B01"/>
    <w:rsid w:val="001F1806"/>
    <w:rsid w:val="001F1D7E"/>
    <w:rsid w:val="001F7C23"/>
    <w:rsid w:val="00201451"/>
    <w:rsid w:val="00201550"/>
    <w:rsid w:val="00202ED9"/>
    <w:rsid w:val="00206975"/>
    <w:rsid w:val="00216240"/>
    <w:rsid w:val="0022479D"/>
    <w:rsid w:val="00224BE3"/>
    <w:rsid w:val="0022713D"/>
    <w:rsid w:val="00227EDC"/>
    <w:rsid w:val="002316BF"/>
    <w:rsid w:val="00232B56"/>
    <w:rsid w:val="0023473A"/>
    <w:rsid w:val="00245B73"/>
    <w:rsid w:val="00246766"/>
    <w:rsid w:val="00246ABC"/>
    <w:rsid w:val="00255918"/>
    <w:rsid w:val="00255A13"/>
    <w:rsid w:val="002626B9"/>
    <w:rsid w:val="00263DE3"/>
    <w:rsid w:val="00273FB9"/>
    <w:rsid w:val="00275C70"/>
    <w:rsid w:val="002765E7"/>
    <w:rsid w:val="00286F6B"/>
    <w:rsid w:val="00291851"/>
    <w:rsid w:val="00294348"/>
    <w:rsid w:val="002A0283"/>
    <w:rsid w:val="002A0599"/>
    <w:rsid w:val="002A08C7"/>
    <w:rsid w:val="002A2B8C"/>
    <w:rsid w:val="002A3C9A"/>
    <w:rsid w:val="002A45CE"/>
    <w:rsid w:val="002A52F1"/>
    <w:rsid w:val="002B2595"/>
    <w:rsid w:val="002B29E5"/>
    <w:rsid w:val="002B3240"/>
    <w:rsid w:val="002B6693"/>
    <w:rsid w:val="002B6947"/>
    <w:rsid w:val="002C0DD2"/>
    <w:rsid w:val="002C0DE8"/>
    <w:rsid w:val="002D0C0F"/>
    <w:rsid w:val="002D0DE9"/>
    <w:rsid w:val="002D17BC"/>
    <w:rsid w:val="002D7349"/>
    <w:rsid w:val="002E721C"/>
    <w:rsid w:val="002E7A6F"/>
    <w:rsid w:val="002F1589"/>
    <w:rsid w:val="002F1A80"/>
    <w:rsid w:val="002F2C67"/>
    <w:rsid w:val="002F6C2D"/>
    <w:rsid w:val="00301F2A"/>
    <w:rsid w:val="00304C4F"/>
    <w:rsid w:val="00305EA9"/>
    <w:rsid w:val="003064BF"/>
    <w:rsid w:val="00306578"/>
    <w:rsid w:val="00317A06"/>
    <w:rsid w:val="00321975"/>
    <w:rsid w:val="003220A4"/>
    <w:rsid w:val="00322905"/>
    <w:rsid w:val="00326375"/>
    <w:rsid w:val="00332659"/>
    <w:rsid w:val="0033367D"/>
    <w:rsid w:val="00333F6C"/>
    <w:rsid w:val="00340BD1"/>
    <w:rsid w:val="0034461A"/>
    <w:rsid w:val="003537C9"/>
    <w:rsid w:val="0035410D"/>
    <w:rsid w:val="00355837"/>
    <w:rsid w:val="00367D2D"/>
    <w:rsid w:val="00370984"/>
    <w:rsid w:val="00371111"/>
    <w:rsid w:val="00371D09"/>
    <w:rsid w:val="003907D6"/>
    <w:rsid w:val="00393D5A"/>
    <w:rsid w:val="00393FE5"/>
    <w:rsid w:val="003A376C"/>
    <w:rsid w:val="003A3D5C"/>
    <w:rsid w:val="003A4DD7"/>
    <w:rsid w:val="003A7AAB"/>
    <w:rsid w:val="003B3C40"/>
    <w:rsid w:val="003C150C"/>
    <w:rsid w:val="003C1CF5"/>
    <w:rsid w:val="003C5E41"/>
    <w:rsid w:val="003C646D"/>
    <w:rsid w:val="003C6A21"/>
    <w:rsid w:val="003C75F2"/>
    <w:rsid w:val="003D1F3A"/>
    <w:rsid w:val="003D2A72"/>
    <w:rsid w:val="003D4437"/>
    <w:rsid w:val="003D5505"/>
    <w:rsid w:val="003E07FC"/>
    <w:rsid w:val="003E1493"/>
    <w:rsid w:val="003E2C13"/>
    <w:rsid w:val="003E6BC5"/>
    <w:rsid w:val="003E6C4A"/>
    <w:rsid w:val="003E6E19"/>
    <w:rsid w:val="003F0C8D"/>
    <w:rsid w:val="003F165A"/>
    <w:rsid w:val="003F30F9"/>
    <w:rsid w:val="003F42F6"/>
    <w:rsid w:val="003F4B1F"/>
    <w:rsid w:val="003F5072"/>
    <w:rsid w:val="003F5402"/>
    <w:rsid w:val="003F5D62"/>
    <w:rsid w:val="004020F6"/>
    <w:rsid w:val="00405E7A"/>
    <w:rsid w:val="00412574"/>
    <w:rsid w:val="00425398"/>
    <w:rsid w:val="00427458"/>
    <w:rsid w:val="00431078"/>
    <w:rsid w:val="0043129F"/>
    <w:rsid w:val="00437037"/>
    <w:rsid w:val="0044118C"/>
    <w:rsid w:val="004414D2"/>
    <w:rsid w:val="00444161"/>
    <w:rsid w:val="00446A66"/>
    <w:rsid w:val="00456709"/>
    <w:rsid w:val="00460388"/>
    <w:rsid w:val="004603B1"/>
    <w:rsid w:val="00460528"/>
    <w:rsid w:val="00462747"/>
    <w:rsid w:val="00462E1C"/>
    <w:rsid w:val="0046502A"/>
    <w:rsid w:val="00467CD4"/>
    <w:rsid w:val="00471879"/>
    <w:rsid w:val="00471CDA"/>
    <w:rsid w:val="0047261F"/>
    <w:rsid w:val="0047273E"/>
    <w:rsid w:val="004727AD"/>
    <w:rsid w:val="0047682E"/>
    <w:rsid w:val="00480FA5"/>
    <w:rsid w:val="004841EF"/>
    <w:rsid w:val="00484A4E"/>
    <w:rsid w:val="00484D2C"/>
    <w:rsid w:val="00492494"/>
    <w:rsid w:val="004942F5"/>
    <w:rsid w:val="004975D5"/>
    <w:rsid w:val="00497990"/>
    <w:rsid w:val="004A0AEC"/>
    <w:rsid w:val="004A101A"/>
    <w:rsid w:val="004B2B3C"/>
    <w:rsid w:val="004B3805"/>
    <w:rsid w:val="004B58E0"/>
    <w:rsid w:val="004C3008"/>
    <w:rsid w:val="004C4954"/>
    <w:rsid w:val="004C67B3"/>
    <w:rsid w:val="004C7FD7"/>
    <w:rsid w:val="004D171E"/>
    <w:rsid w:val="004D6255"/>
    <w:rsid w:val="004D6AAA"/>
    <w:rsid w:val="004D7F59"/>
    <w:rsid w:val="004E0ED8"/>
    <w:rsid w:val="004E345B"/>
    <w:rsid w:val="004E69D7"/>
    <w:rsid w:val="004F68A3"/>
    <w:rsid w:val="005006CA"/>
    <w:rsid w:val="00504D2E"/>
    <w:rsid w:val="0050795F"/>
    <w:rsid w:val="00521200"/>
    <w:rsid w:val="00525E6C"/>
    <w:rsid w:val="005302F7"/>
    <w:rsid w:val="005305E9"/>
    <w:rsid w:val="00535F97"/>
    <w:rsid w:val="00537435"/>
    <w:rsid w:val="0053759F"/>
    <w:rsid w:val="00541B73"/>
    <w:rsid w:val="00542A2C"/>
    <w:rsid w:val="00551C0E"/>
    <w:rsid w:val="00561211"/>
    <w:rsid w:val="00561CFA"/>
    <w:rsid w:val="005665CF"/>
    <w:rsid w:val="005672F4"/>
    <w:rsid w:val="0057085A"/>
    <w:rsid w:val="00571E72"/>
    <w:rsid w:val="00571F82"/>
    <w:rsid w:val="00572A86"/>
    <w:rsid w:val="00574EF7"/>
    <w:rsid w:val="00575667"/>
    <w:rsid w:val="00577D12"/>
    <w:rsid w:val="00580B32"/>
    <w:rsid w:val="00590F0B"/>
    <w:rsid w:val="00592668"/>
    <w:rsid w:val="00592C4B"/>
    <w:rsid w:val="00594B47"/>
    <w:rsid w:val="005977FE"/>
    <w:rsid w:val="005A03F6"/>
    <w:rsid w:val="005A17D9"/>
    <w:rsid w:val="005B552A"/>
    <w:rsid w:val="005B57C4"/>
    <w:rsid w:val="005C1800"/>
    <w:rsid w:val="005C4C63"/>
    <w:rsid w:val="005C5E01"/>
    <w:rsid w:val="005C6481"/>
    <w:rsid w:val="005D4F17"/>
    <w:rsid w:val="005E2268"/>
    <w:rsid w:val="005E241F"/>
    <w:rsid w:val="005E252F"/>
    <w:rsid w:val="005E6726"/>
    <w:rsid w:val="005F7F43"/>
    <w:rsid w:val="00603DDD"/>
    <w:rsid w:val="00604215"/>
    <w:rsid w:val="00607478"/>
    <w:rsid w:val="00613672"/>
    <w:rsid w:val="00613D26"/>
    <w:rsid w:val="00615CF2"/>
    <w:rsid w:val="00616F15"/>
    <w:rsid w:val="006369BA"/>
    <w:rsid w:val="00637C84"/>
    <w:rsid w:val="00640C10"/>
    <w:rsid w:val="006414BA"/>
    <w:rsid w:val="006417B2"/>
    <w:rsid w:val="00642822"/>
    <w:rsid w:val="00644B1C"/>
    <w:rsid w:val="00647658"/>
    <w:rsid w:val="00651DCB"/>
    <w:rsid w:val="0065519F"/>
    <w:rsid w:val="006551C2"/>
    <w:rsid w:val="00657539"/>
    <w:rsid w:val="00661037"/>
    <w:rsid w:val="00662ACD"/>
    <w:rsid w:val="00663194"/>
    <w:rsid w:val="006639DC"/>
    <w:rsid w:val="00665338"/>
    <w:rsid w:val="0066625E"/>
    <w:rsid w:val="00667019"/>
    <w:rsid w:val="006707A9"/>
    <w:rsid w:val="006737BD"/>
    <w:rsid w:val="00677CAC"/>
    <w:rsid w:val="00681172"/>
    <w:rsid w:val="00682161"/>
    <w:rsid w:val="00686C89"/>
    <w:rsid w:val="006905F5"/>
    <w:rsid w:val="00690AC9"/>
    <w:rsid w:val="00695DD9"/>
    <w:rsid w:val="006B152B"/>
    <w:rsid w:val="006B18FD"/>
    <w:rsid w:val="006B1A1D"/>
    <w:rsid w:val="006B2E9F"/>
    <w:rsid w:val="006C3F97"/>
    <w:rsid w:val="006C53B5"/>
    <w:rsid w:val="006D0916"/>
    <w:rsid w:val="006D21AC"/>
    <w:rsid w:val="006D4B35"/>
    <w:rsid w:val="006D53A5"/>
    <w:rsid w:val="006E4BC7"/>
    <w:rsid w:val="006E6BCC"/>
    <w:rsid w:val="006F2F1C"/>
    <w:rsid w:val="006F375F"/>
    <w:rsid w:val="006F6189"/>
    <w:rsid w:val="006F70D1"/>
    <w:rsid w:val="00701D3D"/>
    <w:rsid w:val="00703D72"/>
    <w:rsid w:val="00705C6F"/>
    <w:rsid w:val="00710F0C"/>
    <w:rsid w:val="00712B3E"/>
    <w:rsid w:val="0071410A"/>
    <w:rsid w:val="00714605"/>
    <w:rsid w:val="007161D4"/>
    <w:rsid w:val="0073027B"/>
    <w:rsid w:val="00740173"/>
    <w:rsid w:val="00740190"/>
    <w:rsid w:val="00741233"/>
    <w:rsid w:val="007426AA"/>
    <w:rsid w:val="00743D74"/>
    <w:rsid w:val="0074448E"/>
    <w:rsid w:val="007456B6"/>
    <w:rsid w:val="00754651"/>
    <w:rsid w:val="00755DB2"/>
    <w:rsid w:val="00760382"/>
    <w:rsid w:val="00761C07"/>
    <w:rsid w:val="0076392B"/>
    <w:rsid w:val="0076482A"/>
    <w:rsid w:val="00765510"/>
    <w:rsid w:val="007720C7"/>
    <w:rsid w:val="00775A99"/>
    <w:rsid w:val="00783AEA"/>
    <w:rsid w:val="007917C2"/>
    <w:rsid w:val="00792315"/>
    <w:rsid w:val="00792817"/>
    <w:rsid w:val="00792D5A"/>
    <w:rsid w:val="0079303A"/>
    <w:rsid w:val="0079639A"/>
    <w:rsid w:val="0079689D"/>
    <w:rsid w:val="007A0699"/>
    <w:rsid w:val="007A26F3"/>
    <w:rsid w:val="007A34FA"/>
    <w:rsid w:val="007A3980"/>
    <w:rsid w:val="007B03DE"/>
    <w:rsid w:val="007B0E2F"/>
    <w:rsid w:val="007B1B1B"/>
    <w:rsid w:val="007B303E"/>
    <w:rsid w:val="007C7891"/>
    <w:rsid w:val="007D0401"/>
    <w:rsid w:val="007D2DDE"/>
    <w:rsid w:val="007D66CA"/>
    <w:rsid w:val="007D7905"/>
    <w:rsid w:val="007E1C4B"/>
    <w:rsid w:val="007E2550"/>
    <w:rsid w:val="007E3E66"/>
    <w:rsid w:val="007E4532"/>
    <w:rsid w:val="007E4679"/>
    <w:rsid w:val="007E775A"/>
    <w:rsid w:val="007F1D6B"/>
    <w:rsid w:val="007F3582"/>
    <w:rsid w:val="007F3D9B"/>
    <w:rsid w:val="00800A51"/>
    <w:rsid w:val="008078E0"/>
    <w:rsid w:val="00811A9E"/>
    <w:rsid w:val="00811FCF"/>
    <w:rsid w:val="008121E8"/>
    <w:rsid w:val="008165BB"/>
    <w:rsid w:val="008167D0"/>
    <w:rsid w:val="00823839"/>
    <w:rsid w:val="00826FB4"/>
    <w:rsid w:val="00827BDD"/>
    <w:rsid w:val="00831503"/>
    <w:rsid w:val="00835FAD"/>
    <w:rsid w:val="008452D7"/>
    <w:rsid w:val="00850212"/>
    <w:rsid w:val="00851769"/>
    <w:rsid w:val="008536C9"/>
    <w:rsid w:val="00855263"/>
    <w:rsid w:val="00861D85"/>
    <w:rsid w:val="008624BB"/>
    <w:rsid w:val="008628C5"/>
    <w:rsid w:val="0086393F"/>
    <w:rsid w:val="00863DBE"/>
    <w:rsid w:val="00871848"/>
    <w:rsid w:val="00872096"/>
    <w:rsid w:val="00885387"/>
    <w:rsid w:val="0089320B"/>
    <w:rsid w:val="00893CC1"/>
    <w:rsid w:val="008A7D06"/>
    <w:rsid w:val="008B03DE"/>
    <w:rsid w:val="008B57CF"/>
    <w:rsid w:val="008C0BC9"/>
    <w:rsid w:val="008C1D55"/>
    <w:rsid w:val="008C43D7"/>
    <w:rsid w:val="008C49ED"/>
    <w:rsid w:val="008C6B3A"/>
    <w:rsid w:val="008D1F1F"/>
    <w:rsid w:val="008D632D"/>
    <w:rsid w:val="008D70F6"/>
    <w:rsid w:val="008E7B58"/>
    <w:rsid w:val="008F31A3"/>
    <w:rsid w:val="0090259E"/>
    <w:rsid w:val="00902707"/>
    <w:rsid w:val="00904288"/>
    <w:rsid w:val="00904D22"/>
    <w:rsid w:val="00907CD0"/>
    <w:rsid w:val="00910397"/>
    <w:rsid w:val="00910919"/>
    <w:rsid w:val="0091524E"/>
    <w:rsid w:val="009159C2"/>
    <w:rsid w:val="0091627E"/>
    <w:rsid w:val="00917563"/>
    <w:rsid w:val="00921B9B"/>
    <w:rsid w:val="009229E4"/>
    <w:rsid w:val="009241FA"/>
    <w:rsid w:val="00924771"/>
    <w:rsid w:val="00925775"/>
    <w:rsid w:val="0093191C"/>
    <w:rsid w:val="009334AC"/>
    <w:rsid w:val="00933DCC"/>
    <w:rsid w:val="00937153"/>
    <w:rsid w:val="009408F7"/>
    <w:rsid w:val="0094098C"/>
    <w:rsid w:val="00943013"/>
    <w:rsid w:val="00943374"/>
    <w:rsid w:val="00943E52"/>
    <w:rsid w:val="00944DE3"/>
    <w:rsid w:val="00945DD7"/>
    <w:rsid w:val="00946196"/>
    <w:rsid w:val="009468DA"/>
    <w:rsid w:val="00950213"/>
    <w:rsid w:val="009540F2"/>
    <w:rsid w:val="0095749E"/>
    <w:rsid w:val="00957592"/>
    <w:rsid w:val="00967AB6"/>
    <w:rsid w:val="00967CA0"/>
    <w:rsid w:val="009701A0"/>
    <w:rsid w:val="00970F0F"/>
    <w:rsid w:val="00972CC2"/>
    <w:rsid w:val="00977754"/>
    <w:rsid w:val="00981BF1"/>
    <w:rsid w:val="009835AD"/>
    <w:rsid w:val="00991297"/>
    <w:rsid w:val="009920CD"/>
    <w:rsid w:val="00994F7C"/>
    <w:rsid w:val="009A1654"/>
    <w:rsid w:val="009A2219"/>
    <w:rsid w:val="009A2ACD"/>
    <w:rsid w:val="009A6BBE"/>
    <w:rsid w:val="009B4F05"/>
    <w:rsid w:val="009B600C"/>
    <w:rsid w:val="009B6442"/>
    <w:rsid w:val="009C1E61"/>
    <w:rsid w:val="009C5F43"/>
    <w:rsid w:val="009D422C"/>
    <w:rsid w:val="009D4A66"/>
    <w:rsid w:val="009D4E1F"/>
    <w:rsid w:val="009D7B56"/>
    <w:rsid w:val="009E507C"/>
    <w:rsid w:val="009E7417"/>
    <w:rsid w:val="009E7970"/>
    <w:rsid w:val="009F0EAB"/>
    <w:rsid w:val="009F6E6A"/>
    <w:rsid w:val="00A0011A"/>
    <w:rsid w:val="00A10AB1"/>
    <w:rsid w:val="00A10B6D"/>
    <w:rsid w:val="00A160A1"/>
    <w:rsid w:val="00A2375C"/>
    <w:rsid w:val="00A25874"/>
    <w:rsid w:val="00A30502"/>
    <w:rsid w:val="00A31A3D"/>
    <w:rsid w:val="00A31A42"/>
    <w:rsid w:val="00A31E67"/>
    <w:rsid w:val="00A34096"/>
    <w:rsid w:val="00A34634"/>
    <w:rsid w:val="00A425F8"/>
    <w:rsid w:val="00A529B2"/>
    <w:rsid w:val="00A577E3"/>
    <w:rsid w:val="00A6546A"/>
    <w:rsid w:val="00A706E6"/>
    <w:rsid w:val="00A722D7"/>
    <w:rsid w:val="00A731E7"/>
    <w:rsid w:val="00A74B19"/>
    <w:rsid w:val="00A75C77"/>
    <w:rsid w:val="00A84B79"/>
    <w:rsid w:val="00A85D75"/>
    <w:rsid w:val="00A94E53"/>
    <w:rsid w:val="00A9791A"/>
    <w:rsid w:val="00AA1BFB"/>
    <w:rsid w:val="00AA2475"/>
    <w:rsid w:val="00AA4D0C"/>
    <w:rsid w:val="00AA5397"/>
    <w:rsid w:val="00AA67E5"/>
    <w:rsid w:val="00AA7A3E"/>
    <w:rsid w:val="00AB04A0"/>
    <w:rsid w:val="00AB30C6"/>
    <w:rsid w:val="00AB430D"/>
    <w:rsid w:val="00AC11AA"/>
    <w:rsid w:val="00AD4FD4"/>
    <w:rsid w:val="00AD7D20"/>
    <w:rsid w:val="00AE13D7"/>
    <w:rsid w:val="00AE2BDB"/>
    <w:rsid w:val="00AE4A54"/>
    <w:rsid w:val="00AE6157"/>
    <w:rsid w:val="00AF0696"/>
    <w:rsid w:val="00AF6222"/>
    <w:rsid w:val="00B00A82"/>
    <w:rsid w:val="00B0354B"/>
    <w:rsid w:val="00B0544F"/>
    <w:rsid w:val="00B1014A"/>
    <w:rsid w:val="00B111B0"/>
    <w:rsid w:val="00B1208A"/>
    <w:rsid w:val="00B12913"/>
    <w:rsid w:val="00B21F24"/>
    <w:rsid w:val="00B22292"/>
    <w:rsid w:val="00B233A9"/>
    <w:rsid w:val="00B24F96"/>
    <w:rsid w:val="00B26697"/>
    <w:rsid w:val="00B266B6"/>
    <w:rsid w:val="00B36DC8"/>
    <w:rsid w:val="00B402A5"/>
    <w:rsid w:val="00B42BD5"/>
    <w:rsid w:val="00B447D7"/>
    <w:rsid w:val="00B45DE9"/>
    <w:rsid w:val="00B552C2"/>
    <w:rsid w:val="00B617A1"/>
    <w:rsid w:val="00B62832"/>
    <w:rsid w:val="00B63348"/>
    <w:rsid w:val="00B66214"/>
    <w:rsid w:val="00B66AD4"/>
    <w:rsid w:val="00B72ED4"/>
    <w:rsid w:val="00B74CF1"/>
    <w:rsid w:val="00B75635"/>
    <w:rsid w:val="00B80C2B"/>
    <w:rsid w:val="00B8161A"/>
    <w:rsid w:val="00B8383D"/>
    <w:rsid w:val="00B84C6F"/>
    <w:rsid w:val="00B84D30"/>
    <w:rsid w:val="00B91CB1"/>
    <w:rsid w:val="00B92001"/>
    <w:rsid w:val="00B94D63"/>
    <w:rsid w:val="00B97EA3"/>
    <w:rsid w:val="00BA149C"/>
    <w:rsid w:val="00BA4C55"/>
    <w:rsid w:val="00BA5FF4"/>
    <w:rsid w:val="00BA6D11"/>
    <w:rsid w:val="00BB31BA"/>
    <w:rsid w:val="00BB5A5E"/>
    <w:rsid w:val="00BB7275"/>
    <w:rsid w:val="00BC0FE8"/>
    <w:rsid w:val="00BC29C9"/>
    <w:rsid w:val="00BC2F51"/>
    <w:rsid w:val="00BC36D2"/>
    <w:rsid w:val="00BC3A12"/>
    <w:rsid w:val="00BC3F54"/>
    <w:rsid w:val="00BC5623"/>
    <w:rsid w:val="00BC711B"/>
    <w:rsid w:val="00BD64AC"/>
    <w:rsid w:val="00BD7B5C"/>
    <w:rsid w:val="00BE36B5"/>
    <w:rsid w:val="00BE4A93"/>
    <w:rsid w:val="00BF30AE"/>
    <w:rsid w:val="00BF34E7"/>
    <w:rsid w:val="00C00190"/>
    <w:rsid w:val="00C07A53"/>
    <w:rsid w:val="00C12E65"/>
    <w:rsid w:val="00C13F08"/>
    <w:rsid w:val="00C142D2"/>
    <w:rsid w:val="00C262DB"/>
    <w:rsid w:val="00C3120A"/>
    <w:rsid w:val="00C3632D"/>
    <w:rsid w:val="00C3739D"/>
    <w:rsid w:val="00C37ED0"/>
    <w:rsid w:val="00C41379"/>
    <w:rsid w:val="00C4553B"/>
    <w:rsid w:val="00C46056"/>
    <w:rsid w:val="00C50B6C"/>
    <w:rsid w:val="00C51858"/>
    <w:rsid w:val="00C51C1F"/>
    <w:rsid w:val="00C65C7C"/>
    <w:rsid w:val="00C6723F"/>
    <w:rsid w:val="00C704E1"/>
    <w:rsid w:val="00C71AEF"/>
    <w:rsid w:val="00C71E44"/>
    <w:rsid w:val="00C73C29"/>
    <w:rsid w:val="00C75B7B"/>
    <w:rsid w:val="00C75D9E"/>
    <w:rsid w:val="00C928D7"/>
    <w:rsid w:val="00C951E1"/>
    <w:rsid w:val="00C9768C"/>
    <w:rsid w:val="00CA1344"/>
    <w:rsid w:val="00CA3CC8"/>
    <w:rsid w:val="00CA7D6C"/>
    <w:rsid w:val="00CB367F"/>
    <w:rsid w:val="00CB5200"/>
    <w:rsid w:val="00CC04DB"/>
    <w:rsid w:val="00CC6797"/>
    <w:rsid w:val="00CC7758"/>
    <w:rsid w:val="00CD01C1"/>
    <w:rsid w:val="00CD0562"/>
    <w:rsid w:val="00CD1673"/>
    <w:rsid w:val="00CD5A19"/>
    <w:rsid w:val="00CD6501"/>
    <w:rsid w:val="00CD6EB7"/>
    <w:rsid w:val="00CE06C8"/>
    <w:rsid w:val="00CE11CF"/>
    <w:rsid w:val="00CE3367"/>
    <w:rsid w:val="00CE35FD"/>
    <w:rsid w:val="00CE4210"/>
    <w:rsid w:val="00CF2231"/>
    <w:rsid w:val="00CF7244"/>
    <w:rsid w:val="00D0051E"/>
    <w:rsid w:val="00D01D70"/>
    <w:rsid w:val="00D02CF4"/>
    <w:rsid w:val="00D058A5"/>
    <w:rsid w:val="00D07A99"/>
    <w:rsid w:val="00D100EE"/>
    <w:rsid w:val="00D104CF"/>
    <w:rsid w:val="00D1097A"/>
    <w:rsid w:val="00D1256C"/>
    <w:rsid w:val="00D177C2"/>
    <w:rsid w:val="00D2204A"/>
    <w:rsid w:val="00D27E69"/>
    <w:rsid w:val="00D331FE"/>
    <w:rsid w:val="00D3336C"/>
    <w:rsid w:val="00D404BE"/>
    <w:rsid w:val="00D40F2A"/>
    <w:rsid w:val="00D47894"/>
    <w:rsid w:val="00D50FD0"/>
    <w:rsid w:val="00D51019"/>
    <w:rsid w:val="00D52EA2"/>
    <w:rsid w:val="00D54271"/>
    <w:rsid w:val="00D54AB2"/>
    <w:rsid w:val="00D568C2"/>
    <w:rsid w:val="00D57350"/>
    <w:rsid w:val="00D605FB"/>
    <w:rsid w:val="00D61595"/>
    <w:rsid w:val="00D61D47"/>
    <w:rsid w:val="00D6336B"/>
    <w:rsid w:val="00D71AAA"/>
    <w:rsid w:val="00D723F8"/>
    <w:rsid w:val="00D75227"/>
    <w:rsid w:val="00D769EF"/>
    <w:rsid w:val="00D801CB"/>
    <w:rsid w:val="00D83B9A"/>
    <w:rsid w:val="00D8520F"/>
    <w:rsid w:val="00D85394"/>
    <w:rsid w:val="00D86E32"/>
    <w:rsid w:val="00D95E38"/>
    <w:rsid w:val="00D95E94"/>
    <w:rsid w:val="00D97F26"/>
    <w:rsid w:val="00DA0D03"/>
    <w:rsid w:val="00DA2B4F"/>
    <w:rsid w:val="00DA5F90"/>
    <w:rsid w:val="00DB2192"/>
    <w:rsid w:val="00DB2305"/>
    <w:rsid w:val="00DB5B76"/>
    <w:rsid w:val="00DB7864"/>
    <w:rsid w:val="00DC5F13"/>
    <w:rsid w:val="00DC6E83"/>
    <w:rsid w:val="00DD250F"/>
    <w:rsid w:val="00DD42D1"/>
    <w:rsid w:val="00DD4A0A"/>
    <w:rsid w:val="00DD4E54"/>
    <w:rsid w:val="00DF0A9F"/>
    <w:rsid w:val="00DF587A"/>
    <w:rsid w:val="00DF6EA3"/>
    <w:rsid w:val="00E007C0"/>
    <w:rsid w:val="00E10FB1"/>
    <w:rsid w:val="00E11FBA"/>
    <w:rsid w:val="00E1425B"/>
    <w:rsid w:val="00E15BE2"/>
    <w:rsid w:val="00E15FED"/>
    <w:rsid w:val="00E2507F"/>
    <w:rsid w:val="00E3178C"/>
    <w:rsid w:val="00E32AC7"/>
    <w:rsid w:val="00E32C3C"/>
    <w:rsid w:val="00E3488A"/>
    <w:rsid w:val="00E40435"/>
    <w:rsid w:val="00E43C30"/>
    <w:rsid w:val="00E455A0"/>
    <w:rsid w:val="00E50FAE"/>
    <w:rsid w:val="00E521D2"/>
    <w:rsid w:val="00E57D03"/>
    <w:rsid w:val="00E60C69"/>
    <w:rsid w:val="00E67329"/>
    <w:rsid w:val="00E74B2A"/>
    <w:rsid w:val="00E80452"/>
    <w:rsid w:val="00E81D90"/>
    <w:rsid w:val="00E85187"/>
    <w:rsid w:val="00E85A2F"/>
    <w:rsid w:val="00E90A22"/>
    <w:rsid w:val="00E90F1B"/>
    <w:rsid w:val="00EA13CC"/>
    <w:rsid w:val="00EA158B"/>
    <w:rsid w:val="00EA5289"/>
    <w:rsid w:val="00EB7307"/>
    <w:rsid w:val="00EC1010"/>
    <w:rsid w:val="00EC1819"/>
    <w:rsid w:val="00EC6185"/>
    <w:rsid w:val="00ED41CA"/>
    <w:rsid w:val="00EE2892"/>
    <w:rsid w:val="00EF4D7A"/>
    <w:rsid w:val="00F02557"/>
    <w:rsid w:val="00F07E6A"/>
    <w:rsid w:val="00F1009F"/>
    <w:rsid w:val="00F20AE5"/>
    <w:rsid w:val="00F21C5B"/>
    <w:rsid w:val="00F21DF1"/>
    <w:rsid w:val="00F26626"/>
    <w:rsid w:val="00F344DF"/>
    <w:rsid w:val="00F36024"/>
    <w:rsid w:val="00F419FF"/>
    <w:rsid w:val="00F42B4F"/>
    <w:rsid w:val="00F441FB"/>
    <w:rsid w:val="00F453FD"/>
    <w:rsid w:val="00F622B3"/>
    <w:rsid w:val="00F6621C"/>
    <w:rsid w:val="00F66BB1"/>
    <w:rsid w:val="00F77554"/>
    <w:rsid w:val="00F77AFB"/>
    <w:rsid w:val="00F8118A"/>
    <w:rsid w:val="00F823CD"/>
    <w:rsid w:val="00F82AC9"/>
    <w:rsid w:val="00F9133D"/>
    <w:rsid w:val="00F935FA"/>
    <w:rsid w:val="00F94975"/>
    <w:rsid w:val="00FA073F"/>
    <w:rsid w:val="00FA19D1"/>
    <w:rsid w:val="00FA3549"/>
    <w:rsid w:val="00FA3DD3"/>
    <w:rsid w:val="00FA59E9"/>
    <w:rsid w:val="00FB1FB0"/>
    <w:rsid w:val="00FB2FD2"/>
    <w:rsid w:val="00FB7D4F"/>
    <w:rsid w:val="00FE0862"/>
    <w:rsid w:val="00FE25E6"/>
    <w:rsid w:val="00FF256B"/>
    <w:rsid w:val="00FF5BA8"/>
    <w:rsid w:val="0279E346"/>
    <w:rsid w:val="040BF63D"/>
    <w:rsid w:val="06FB4CE8"/>
    <w:rsid w:val="16C3B4D9"/>
    <w:rsid w:val="1CAF7606"/>
    <w:rsid w:val="288996E6"/>
    <w:rsid w:val="3479CDE4"/>
    <w:rsid w:val="394D3F07"/>
    <w:rsid w:val="44C7F8E0"/>
    <w:rsid w:val="4EE294B6"/>
    <w:rsid w:val="53586079"/>
    <w:rsid w:val="58296BBF"/>
    <w:rsid w:val="6402F0FD"/>
    <w:rsid w:val="659EC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47E0F3"/>
  <w15:docId w15:val="{49A2CB9D-BD87-448C-8885-8D0401CE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 LT Pro" w:eastAsia="Arial Unicode MS" w:hAnsi="Avenir Next LT Pro" w:cs="Times New Roman"/>
        <w:sz w:val="24"/>
        <w:szCs w:val="24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B2A"/>
    <w:pPr>
      <w:spacing w:before="160" w:after="1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3537C9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pacing w:before="240" w:after="240"/>
      <w:outlineLvl w:val="0"/>
    </w:pPr>
    <w:rPr>
      <w:rFonts w:asciiTheme="majorHAnsi" w:eastAsia="Times New Roman" w:hAnsiTheme="majorHAnsi"/>
      <w:bCs/>
      <w:color w:val="000000" w:themeColor="text1"/>
      <w:sz w:val="32"/>
      <w:szCs w:val="32"/>
      <w:bdr w:val="none" w:sz="0" w:space="0" w:color="aut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37C9"/>
    <w:pPr>
      <w:keepNext/>
      <w:keepLines/>
      <w:numPr>
        <w:ilvl w:val="1"/>
        <w:numId w:val="15"/>
      </w:numPr>
      <w:spacing w:before="240" w:after="240"/>
      <w:ind w:firstLine="0"/>
      <w:outlineLvl w:val="1"/>
    </w:pPr>
    <w:rPr>
      <w:rFonts w:asciiTheme="majorHAnsi" w:eastAsia="Times New Roman" w:hAnsiTheme="majorHAnsi"/>
      <w:color w:val="000000" w:themeColor="text1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37C9"/>
    <w:pPr>
      <w:keepNext/>
      <w:keepLines/>
      <w:numPr>
        <w:ilvl w:val="2"/>
        <w:numId w:val="15"/>
      </w:numPr>
      <w:ind w:firstLine="0"/>
      <w:outlineLvl w:val="2"/>
    </w:pPr>
    <w:rPr>
      <w:rFonts w:asciiTheme="majorHAnsi" w:eastAsia="Times New Roman" w:hAnsiTheme="majorHAnsi"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37C9"/>
    <w:pPr>
      <w:keepNext/>
      <w:keepLines/>
      <w:numPr>
        <w:ilvl w:val="3"/>
        <w:numId w:val="15"/>
      </w:numPr>
      <w:ind w:firstLine="0"/>
      <w:outlineLvl w:val="3"/>
    </w:pPr>
    <w:rPr>
      <w:rFonts w:asciiTheme="majorHAnsi" w:eastAsia="Times New Roman" w:hAnsiTheme="majorHAnsi"/>
      <w:iCs/>
      <w:color w:val="000000" w:themeColor="text1"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537C9"/>
    <w:pPr>
      <w:keepNext/>
      <w:keepLines/>
      <w:numPr>
        <w:ilvl w:val="4"/>
        <w:numId w:val="15"/>
      </w:numPr>
      <w:ind w:firstLine="0"/>
      <w:outlineLvl w:val="4"/>
    </w:pPr>
    <w:rPr>
      <w:rFonts w:asciiTheme="majorHAnsi" w:eastAsia="Times New Roman" w:hAnsiTheme="majorHAns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3537C9"/>
    <w:pPr>
      <w:keepNext/>
      <w:keepLines/>
      <w:numPr>
        <w:ilvl w:val="5"/>
        <w:numId w:val="15"/>
      </w:numPr>
      <w:spacing w:before="40"/>
      <w:ind w:firstLine="0"/>
      <w:outlineLvl w:val="5"/>
    </w:pPr>
    <w:rPr>
      <w:rFonts w:asciiTheme="majorHAnsi" w:eastAsia="Times New Roman" w:hAnsiTheme="majorHAnsi"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3537C9"/>
    <w:pPr>
      <w:keepNext/>
      <w:keepLines/>
      <w:numPr>
        <w:ilvl w:val="6"/>
        <w:numId w:val="15"/>
      </w:numPr>
      <w:spacing w:before="40" w:after="0"/>
      <w:ind w:firstLine="0"/>
      <w:outlineLvl w:val="6"/>
    </w:pPr>
    <w:rPr>
      <w:rFonts w:asciiTheme="majorHAnsi" w:eastAsia="Times New Roman" w:hAnsiTheme="majorHAnsi"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3537C9"/>
    <w:pPr>
      <w:keepNext/>
      <w:keepLines/>
      <w:numPr>
        <w:ilvl w:val="7"/>
        <w:numId w:val="15"/>
      </w:numPr>
      <w:spacing w:before="40" w:after="0"/>
      <w:ind w:firstLine="0"/>
      <w:outlineLvl w:val="7"/>
    </w:pPr>
    <w:rPr>
      <w:rFonts w:asciiTheme="majorHAnsi" w:eastAsia="Times New Roman" w:hAnsiTheme="majorHAnsi"/>
      <w:color w:val="000000" w:themeColor="text1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3537C9"/>
    <w:pPr>
      <w:keepNext/>
      <w:keepLines/>
      <w:numPr>
        <w:ilvl w:val="8"/>
        <w:numId w:val="15"/>
      </w:numPr>
      <w:spacing w:before="40" w:after="0"/>
      <w:ind w:firstLine="0"/>
      <w:outlineLvl w:val="8"/>
    </w:pPr>
    <w:rPr>
      <w:rFonts w:asciiTheme="majorHAnsi" w:eastAsia="Times New Roman" w:hAnsiTheme="majorHAnsi"/>
      <w:iCs/>
      <w:color w:val="000000" w:themeColor="text1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907D6"/>
    <w:rPr>
      <w:rFonts w:ascii="Avenir Next LT Pro" w:hAnsi="Avenir Next LT Pro"/>
      <w:b w:val="0"/>
      <w:i/>
      <w:color w:val="1D79A7"/>
      <w:u w:val="none"/>
    </w:rPr>
  </w:style>
  <w:style w:type="paragraph" w:styleId="Header">
    <w:name w:val="header"/>
    <w:rsid w:val="003907D6"/>
    <w:pPr>
      <w:tabs>
        <w:tab w:val="center" w:pos="4320"/>
        <w:tab w:val="right" w:pos="8640"/>
      </w:tabs>
      <w:spacing w:before="120" w:after="120"/>
    </w:pPr>
    <w:rPr>
      <w:rFonts w:cs="Malgun Gothic Semilight"/>
      <w:b/>
      <w:color w:val="000000"/>
      <w:u w:color="000000"/>
    </w:rPr>
  </w:style>
  <w:style w:type="paragraph" w:customStyle="1" w:styleId="HeaderFooter">
    <w:name w:val="Header &amp; Footer"/>
    <w:rsid w:val="003F165A"/>
    <w:pPr>
      <w:tabs>
        <w:tab w:val="right" w:pos="9020"/>
      </w:tabs>
    </w:pPr>
    <w:rPr>
      <w:rFonts w:cs="Malgun Gothic Semilight"/>
      <w:color w:val="000000"/>
      <w:sz w:val="20"/>
    </w:rPr>
  </w:style>
  <w:style w:type="paragraph" w:customStyle="1" w:styleId="Default">
    <w:name w:val="Default"/>
    <w:rsid w:val="003907D6"/>
    <w:rPr>
      <w:rFonts w:cs="Malgun Gothic Semilight"/>
      <w:color w:val="000000"/>
      <w:szCs w:val="22"/>
    </w:rPr>
  </w:style>
  <w:style w:type="paragraph" w:customStyle="1" w:styleId="BasicParagraph">
    <w:name w:val="[Basic Paragraph]"/>
    <w:basedOn w:val="Normal"/>
    <w:uiPriority w:val="99"/>
    <w:rsid w:val="005708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180" w:line="280" w:lineRule="atLeast"/>
      <w:textAlignment w:val="center"/>
    </w:pPr>
    <w:rPr>
      <w:rFonts w:cs="Avenir LT Std 55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7085A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57085A"/>
    <w:rPr>
      <w:rFonts w:ascii="Avenir LT Std 55 Roman" w:hAnsi="Avenir LT Std 55 Roman"/>
      <w:b w:val="0"/>
      <w:i w:val="0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537C9"/>
    <w:rPr>
      <w:rFonts w:asciiTheme="majorHAnsi" w:eastAsia="Times New Roman" w:hAnsiTheme="majorHAnsi"/>
      <w:bCs/>
      <w:color w:val="000000" w:themeColor="text1"/>
      <w:sz w:val="32"/>
      <w:szCs w:val="32"/>
      <w:bdr w:val="none" w:sz="0" w:space="0" w:color="auto"/>
    </w:rPr>
  </w:style>
  <w:style w:type="paragraph" w:styleId="BodyText">
    <w:name w:val="Body Text"/>
    <w:basedOn w:val="Normal"/>
    <w:link w:val="BodyTextChar"/>
    <w:semiHidden/>
    <w:rsid w:val="003907D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Cs w:val="20"/>
      <w:bdr w:val="none" w:sz="0" w:space="0" w:color="auto"/>
    </w:rPr>
  </w:style>
  <w:style w:type="character" w:customStyle="1" w:styleId="BodyTextChar">
    <w:name w:val="Body Text Char"/>
    <w:basedOn w:val="DefaultParagraphFont"/>
    <w:link w:val="BodyText"/>
    <w:semiHidden/>
    <w:rsid w:val="003907D6"/>
    <w:rPr>
      <w:rFonts w:ascii="Avenir Next LT Pro" w:eastAsia="Times New Roman" w:hAnsi="Avenir Next LT Pro"/>
      <w:sz w:val="24"/>
      <w:bdr w:val="none" w:sz="0" w:space="0" w:color="auto"/>
    </w:rPr>
  </w:style>
  <w:style w:type="character" w:customStyle="1" w:styleId="Heading2Char">
    <w:name w:val="Heading 2 Char"/>
    <w:basedOn w:val="DefaultParagraphFont"/>
    <w:link w:val="Heading2"/>
    <w:uiPriority w:val="9"/>
    <w:rsid w:val="003537C9"/>
    <w:rPr>
      <w:rFonts w:asciiTheme="majorHAnsi" w:eastAsia="Times New Roman" w:hAnsiTheme="majorHAnsi"/>
      <w:color w:val="000000" w:themeColor="text1"/>
      <w:sz w:val="3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37C9"/>
    <w:rPr>
      <w:rFonts w:asciiTheme="majorHAnsi" w:eastAsia="Times New Roman" w:hAnsiTheme="majorHAnsi"/>
      <w:color w:val="000000" w:themeColor="text1"/>
      <w:sz w:val="28"/>
    </w:rPr>
  </w:style>
  <w:style w:type="paragraph" w:styleId="Title">
    <w:name w:val="Title"/>
    <w:basedOn w:val="Heading1"/>
    <w:next w:val="Normal"/>
    <w:link w:val="TitleChar"/>
    <w:uiPriority w:val="10"/>
    <w:qFormat/>
    <w:rsid w:val="00BA149C"/>
    <w:pPr>
      <w:spacing w:before="0" w:after="360"/>
      <w:contextualSpacing/>
    </w:pPr>
    <w:rPr>
      <w:rFonts w:ascii="Avenir Next LT Pro" w:hAnsi="Avenir Next LT Pro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149C"/>
    <w:rPr>
      <w:rFonts w:eastAsia="Times New Roman"/>
      <w:b/>
      <w:bCs/>
      <w:color w:val="000000" w:themeColor="text1"/>
      <w:spacing w:val="-10"/>
      <w:kern w:val="28"/>
      <w:sz w:val="48"/>
      <w:szCs w:val="56"/>
      <w:bdr w:val="none" w:sz="0" w:space="0" w:color="auto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3582"/>
    <w:pPr>
      <w:numPr>
        <w:ilvl w:val="1"/>
      </w:numPr>
    </w:pPr>
    <w:rPr>
      <w:rFonts w:ascii="Avenir Next LT Pro Demi" w:eastAsia="Times New Roman" w:hAnsi="Avenir Next LT Pro Demi"/>
      <w:i/>
      <w:color w:val="000000" w:themeColor="text1"/>
      <w:sz w:val="4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F3582"/>
    <w:rPr>
      <w:rFonts w:ascii="Avenir Next LT Pro Demi" w:eastAsia="Times New Roman" w:hAnsi="Avenir Next LT Pro Demi"/>
      <w:i/>
      <w:color w:val="000000" w:themeColor="text1"/>
      <w:sz w:val="40"/>
      <w:szCs w:val="22"/>
    </w:rPr>
  </w:style>
  <w:style w:type="character" w:styleId="PageNumber">
    <w:name w:val="page number"/>
    <w:basedOn w:val="DefaultParagraphFont"/>
    <w:uiPriority w:val="99"/>
    <w:unhideWhenUsed/>
    <w:rsid w:val="005C1800"/>
    <w:rPr>
      <w:rFonts w:asciiTheme="minorHAnsi" w:hAnsiTheme="minorHAnsi"/>
      <w:b w:val="0"/>
      <w:i w:val="0"/>
    </w:rPr>
  </w:style>
  <w:style w:type="paragraph" w:styleId="ListParagraph">
    <w:name w:val="List Paragraph"/>
    <w:basedOn w:val="Normal"/>
    <w:uiPriority w:val="34"/>
    <w:rsid w:val="00D5427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57085A"/>
    <w:pPr>
      <w:spacing w:before="200"/>
      <w:ind w:left="720" w:right="864"/>
    </w:pPr>
    <w:rPr>
      <w:i/>
      <w:iCs/>
      <w:color w:val="414140"/>
    </w:rPr>
  </w:style>
  <w:style w:type="character" w:customStyle="1" w:styleId="QuoteChar">
    <w:name w:val="Quote Char"/>
    <w:basedOn w:val="DefaultParagraphFont"/>
    <w:link w:val="Quote"/>
    <w:uiPriority w:val="29"/>
    <w:rsid w:val="0057085A"/>
    <w:rPr>
      <w:rFonts w:ascii="Avenir LT Std 55 Roman" w:hAnsi="Avenir LT Std 55 Roman"/>
      <w:b w:val="0"/>
      <w:i/>
      <w:iCs/>
      <w:color w:val="414140"/>
      <w:sz w:val="24"/>
      <w:szCs w:val="24"/>
    </w:rPr>
  </w:style>
  <w:style w:type="character" w:styleId="SubtleReference">
    <w:name w:val="Subtle Reference"/>
    <w:basedOn w:val="DefaultParagraphFont"/>
    <w:uiPriority w:val="31"/>
    <w:rsid w:val="00102A16"/>
    <w:rPr>
      <w:rFonts w:asciiTheme="minorHAnsi" w:hAnsiTheme="minorHAnsi"/>
      <w:b w:val="0"/>
      <w:i w:val="0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rsid w:val="00102A16"/>
    <w:rPr>
      <w:rFonts w:asciiTheme="minorHAnsi" w:hAnsiTheme="minorHAnsi"/>
      <w:b w:val="0"/>
      <w:bCs/>
      <w:i w:val="0"/>
      <w:smallCaps/>
      <w:color w:val="000000" w:themeColor="text1"/>
      <w:spacing w:val="5"/>
    </w:rPr>
  </w:style>
  <w:style w:type="character" w:styleId="IntenseEmphasis">
    <w:name w:val="Intense Emphasis"/>
    <w:basedOn w:val="DefaultParagraphFont"/>
    <w:uiPriority w:val="21"/>
    <w:rsid w:val="00102A16"/>
    <w:rPr>
      <w:rFonts w:asciiTheme="minorHAnsi" w:hAnsiTheme="minorHAnsi"/>
      <w:b w:val="0"/>
      <w:i/>
    </w:rPr>
  </w:style>
  <w:style w:type="character" w:styleId="Strong">
    <w:name w:val="Strong"/>
    <w:basedOn w:val="IntenseEmphasis"/>
    <w:uiPriority w:val="22"/>
    <w:rsid w:val="00102A16"/>
    <w:rPr>
      <w:rFonts w:asciiTheme="minorHAnsi" w:hAnsiTheme="minorHAnsi"/>
      <w:b w:val="0"/>
      <w:i/>
    </w:rPr>
  </w:style>
  <w:style w:type="character" w:customStyle="1" w:styleId="Heading4Char">
    <w:name w:val="Heading 4 Char"/>
    <w:basedOn w:val="DefaultParagraphFont"/>
    <w:link w:val="Heading4"/>
    <w:uiPriority w:val="9"/>
    <w:rsid w:val="003537C9"/>
    <w:rPr>
      <w:rFonts w:asciiTheme="majorHAnsi" w:eastAsia="Times New Roman" w:hAnsiTheme="majorHAnsi"/>
      <w:iCs/>
      <w:color w:val="000000" w:themeColor="text1"/>
      <w:sz w:val="26"/>
    </w:rPr>
  </w:style>
  <w:style w:type="paragraph" w:styleId="IntenseQuote">
    <w:name w:val="Intense Quote"/>
    <w:basedOn w:val="Normal"/>
    <w:next w:val="Normal"/>
    <w:link w:val="IntenseQuoteChar"/>
    <w:uiPriority w:val="30"/>
    <w:rsid w:val="00102A16"/>
    <w:pPr>
      <w:pBdr>
        <w:top w:val="single" w:sz="4" w:space="10" w:color="1F8BBF" w:themeColor="accent1"/>
        <w:bottom w:val="single" w:sz="4" w:space="10" w:color="1F8BBF" w:themeColor="accent1"/>
      </w:pBdr>
      <w:spacing w:before="360" w:after="360"/>
      <w:ind w:left="864" w:right="864"/>
      <w:jc w:val="center"/>
    </w:pPr>
    <w:rPr>
      <w:i/>
      <w:iCs/>
      <w:color w:val="0F5A7C" w:themeColor="accent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2A16"/>
    <w:rPr>
      <w:rFonts w:ascii="Avenir Next LT Pro" w:hAnsi="Avenir Next LT Pro"/>
      <w:i/>
      <w:iCs/>
      <w:color w:val="0F5A7C" w:themeColor="accent3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537C9"/>
    <w:rPr>
      <w:rFonts w:asciiTheme="majorHAnsi" w:eastAsia="Times New Roman" w:hAnsiTheme="majorHAns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3537C9"/>
    <w:rPr>
      <w:rFonts w:asciiTheme="majorHAnsi" w:eastAsia="Times New Roman" w:hAnsiTheme="majorHAns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rsid w:val="003537C9"/>
    <w:rPr>
      <w:rFonts w:asciiTheme="majorHAnsi" w:eastAsia="Times New Roman" w:hAnsiTheme="majorHAnsi"/>
      <w:iCs/>
      <w:color w:val="000000" w:themeColor="text1"/>
    </w:rPr>
  </w:style>
  <w:style w:type="character" w:styleId="FollowedHyperlink">
    <w:name w:val="FollowedHyperlink"/>
    <w:basedOn w:val="DefaultParagraphFont"/>
    <w:uiPriority w:val="99"/>
    <w:unhideWhenUsed/>
    <w:rsid w:val="0079689D"/>
    <w:rPr>
      <w:rFonts w:asciiTheme="minorHAnsi" w:hAnsiTheme="minorHAnsi"/>
      <w:b w:val="0"/>
      <w:i/>
      <w:color w:val="1D79A7"/>
      <w:u w:val="none"/>
    </w:rPr>
  </w:style>
  <w:style w:type="numbering" w:styleId="ArticleSection">
    <w:name w:val="Outline List 3"/>
    <w:basedOn w:val="NoList"/>
    <w:uiPriority w:val="99"/>
    <w:semiHidden/>
    <w:unhideWhenUsed/>
    <w:rsid w:val="005C1800"/>
    <w:pPr>
      <w:numPr>
        <w:numId w:val="30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1F1806"/>
    <w:pPr>
      <w:spacing w:before="0" w:after="20"/>
      <w:ind w:left="187" w:hanging="187"/>
      <w:mirrorIndents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F180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9689D"/>
    <w:rPr>
      <w:rFonts w:asciiTheme="minorHAnsi" w:hAnsiTheme="minorHAnsi"/>
      <w:b w:val="0"/>
      <w:i w:val="0"/>
      <w:vertAlign w:val="superscript"/>
    </w:rPr>
  </w:style>
  <w:style w:type="paragraph" w:styleId="BlockText">
    <w:name w:val="Block Text"/>
    <w:basedOn w:val="Normal"/>
    <w:uiPriority w:val="99"/>
    <w:unhideWhenUsed/>
    <w:rsid w:val="00B92001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  <w:between w:val="none" w:sz="0" w:space="0" w:color="auto"/>
        <w:bar w:val="none" w:sz="0" w:color="auto"/>
      </w:pBdr>
      <w:ind w:left="1152" w:right="1152"/>
    </w:pPr>
    <w:rPr>
      <w:rFonts w:eastAsia="Times New Roman"/>
      <w:b/>
      <w:iCs/>
      <w:color w:val="000000" w:themeColor="text1"/>
    </w:rPr>
  </w:style>
  <w:style w:type="paragraph" w:styleId="TOCHeading">
    <w:name w:val="TOC Heading"/>
    <w:basedOn w:val="Heading1"/>
    <w:next w:val="Normal"/>
    <w:uiPriority w:val="39"/>
    <w:unhideWhenUsed/>
    <w:qFormat/>
    <w:rsid w:val="00DC5F13"/>
    <w:pPr>
      <w:pBdr>
        <w:top w:val="nil"/>
        <w:left w:val="nil"/>
        <w:bottom w:val="nil"/>
        <w:right w:val="nil"/>
        <w:between w:val="nil"/>
        <w:bar w:val="nil"/>
      </w:pBdr>
      <w:spacing w:after="0"/>
      <w:outlineLvl w:val="9"/>
    </w:pPr>
    <w:rPr>
      <w:bCs w:val="0"/>
      <w:bdr w:val="nil"/>
    </w:rPr>
  </w:style>
  <w:style w:type="character" w:styleId="SubtleEmphasis">
    <w:name w:val="Subtle Emphasis"/>
    <w:basedOn w:val="DefaultParagraphFont"/>
    <w:uiPriority w:val="19"/>
    <w:rsid w:val="00102A16"/>
    <w:rPr>
      <w:rFonts w:asciiTheme="minorHAnsi" w:hAnsiTheme="minorHAnsi"/>
      <w:b w:val="0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102A16"/>
    <w:rPr>
      <w:rFonts w:asciiTheme="minorHAnsi" w:hAnsiTheme="minorHAnsi"/>
      <w:b w:val="0"/>
      <w:i/>
      <w:iCs/>
    </w:rPr>
  </w:style>
  <w:style w:type="character" w:styleId="BookTitle">
    <w:name w:val="Book Title"/>
    <w:basedOn w:val="DefaultParagraphFont"/>
    <w:uiPriority w:val="33"/>
    <w:rsid w:val="00102A16"/>
    <w:rPr>
      <w:rFonts w:asciiTheme="minorHAnsi" w:hAnsiTheme="minorHAnsi"/>
      <w:b w:val="0"/>
      <w:bCs/>
      <w:i/>
      <w:iCs/>
      <w:spacing w:val="5"/>
    </w:rPr>
  </w:style>
  <w:style w:type="paragraph" w:styleId="EndnoteText">
    <w:name w:val="endnote text"/>
    <w:basedOn w:val="FootnoteText"/>
    <w:link w:val="EndnoteTextChar"/>
    <w:uiPriority w:val="99"/>
    <w:unhideWhenUsed/>
    <w:rsid w:val="001F1806"/>
  </w:style>
  <w:style w:type="character" w:customStyle="1" w:styleId="EndnoteTextChar">
    <w:name w:val="Endnote Text Char"/>
    <w:basedOn w:val="DefaultParagraphFont"/>
    <w:link w:val="EndnoteText"/>
    <w:uiPriority w:val="99"/>
    <w:rsid w:val="001F1806"/>
    <w:rPr>
      <w:sz w:val="20"/>
      <w:szCs w:val="20"/>
    </w:rPr>
  </w:style>
  <w:style w:type="character" w:styleId="EndnoteReference">
    <w:name w:val="endnote reference"/>
    <w:basedOn w:val="DefaultParagraphFont"/>
    <w:uiPriority w:val="99"/>
    <w:unhideWhenUsed/>
    <w:rsid w:val="0079689D"/>
    <w:rPr>
      <w:rFonts w:asciiTheme="minorHAnsi" w:hAnsiTheme="minorHAnsi"/>
      <w:b w:val="0"/>
      <w:i w:val="0"/>
      <w:vertAlign w:val="superscript"/>
    </w:rPr>
  </w:style>
  <w:style w:type="paragraph" w:styleId="DocumentMap">
    <w:name w:val="Document Map"/>
    <w:basedOn w:val="Normal"/>
    <w:link w:val="DocumentMapChar"/>
    <w:uiPriority w:val="99"/>
    <w:unhideWhenUsed/>
    <w:rsid w:val="00665338"/>
    <w:pPr>
      <w:spacing w:before="0" w:after="0"/>
    </w:pPr>
    <w:rPr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665338"/>
    <w:rPr>
      <w:rFonts w:ascii="Avenir LT Std 55 Roman" w:hAnsi="Avenir LT Std 55 Roman"/>
      <w:b w:val="0"/>
      <w:i w:val="0"/>
      <w:sz w:val="26"/>
      <w:szCs w:val="26"/>
    </w:rPr>
  </w:style>
  <w:style w:type="paragraph" w:styleId="EnvelopeAddress">
    <w:name w:val="envelope address"/>
    <w:basedOn w:val="Normal"/>
    <w:uiPriority w:val="99"/>
    <w:unhideWhenUsed/>
    <w:rsid w:val="00665338"/>
    <w:pPr>
      <w:framePr w:w="7920" w:h="1980" w:hRule="exact" w:hSpace="180" w:wrap="auto" w:hAnchor="page" w:xAlign="center" w:yAlign="bottom"/>
      <w:spacing w:before="0" w:after="0"/>
      <w:ind w:left="2880"/>
    </w:pPr>
    <w:rPr>
      <w:rFonts w:eastAsia="Times New Roman"/>
    </w:rPr>
  </w:style>
  <w:style w:type="paragraph" w:styleId="EnvelopeReturn">
    <w:name w:val="envelope return"/>
    <w:basedOn w:val="Normal"/>
    <w:uiPriority w:val="99"/>
    <w:unhideWhenUsed/>
    <w:rsid w:val="00665338"/>
    <w:pPr>
      <w:spacing w:before="0" w:after="0"/>
    </w:pPr>
    <w:rPr>
      <w:rFonts w:eastAsia="Times New Roman"/>
      <w:sz w:val="20"/>
      <w:szCs w:val="20"/>
    </w:rPr>
  </w:style>
  <w:style w:type="character" w:styleId="HTMLAcronym">
    <w:name w:val="HTML Acronym"/>
    <w:basedOn w:val="DefaultParagraphFont"/>
    <w:uiPriority w:val="99"/>
    <w:unhideWhenUsed/>
    <w:rsid w:val="005C1800"/>
    <w:rPr>
      <w:rFonts w:asciiTheme="minorHAnsi" w:hAnsiTheme="minorHAnsi"/>
      <w:b w:val="0"/>
      <w:i w:val="0"/>
    </w:rPr>
  </w:style>
  <w:style w:type="paragraph" w:styleId="HTMLAddress">
    <w:name w:val="HTML Address"/>
    <w:basedOn w:val="Normal"/>
    <w:link w:val="HTMLAddressChar"/>
    <w:uiPriority w:val="99"/>
    <w:unhideWhenUsed/>
    <w:rsid w:val="00665338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rsid w:val="00665338"/>
    <w:rPr>
      <w:rFonts w:ascii="Avenir LT Std 55 Roman" w:hAnsi="Avenir LT Std 55 Roman"/>
      <w:b w:val="0"/>
      <w:i/>
      <w:iCs/>
      <w:sz w:val="24"/>
      <w:szCs w:val="24"/>
    </w:rPr>
  </w:style>
  <w:style w:type="character" w:styleId="HTMLCite">
    <w:name w:val="HTML Cite"/>
    <w:basedOn w:val="DefaultParagraphFont"/>
    <w:uiPriority w:val="99"/>
    <w:unhideWhenUsed/>
    <w:rsid w:val="005C1800"/>
    <w:rPr>
      <w:rFonts w:asciiTheme="minorHAnsi" w:hAnsiTheme="minorHAnsi"/>
      <w:b w:val="0"/>
      <w:i/>
      <w:iCs/>
    </w:rPr>
  </w:style>
  <w:style w:type="character" w:styleId="HTMLCode">
    <w:name w:val="HTML Code"/>
    <w:basedOn w:val="DefaultParagraphFont"/>
    <w:uiPriority w:val="99"/>
    <w:unhideWhenUsed/>
    <w:rsid w:val="00665338"/>
    <w:rPr>
      <w:rFonts w:ascii="Consolas" w:hAnsi="Consolas" w:cs="Consolas"/>
      <w:b w:val="0"/>
      <w:i w:val="0"/>
      <w:sz w:val="20"/>
      <w:szCs w:val="20"/>
    </w:rPr>
  </w:style>
  <w:style w:type="character" w:styleId="HTMLDefinition">
    <w:name w:val="HTML Definition"/>
    <w:basedOn w:val="DefaultParagraphFont"/>
    <w:uiPriority w:val="99"/>
    <w:unhideWhenUsed/>
    <w:rsid w:val="005C1800"/>
    <w:rPr>
      <w:rFonts w:asciiTheme="minorHAnsi" w:hAnsiTheme="minorHAnsi"/>
      <w:b w:val="0"/>
      <w:i/>
      <w:iCs/>
    </w:rPr>
  </w:style>
  <w:style w:type="paragraph" w:styleId="Index1">
    <w:name w:val="index 1"/>
    <w:basedOn w:val="Normal"/>
    <w:next w:val="Normal"/>
    <w:autoRedefine/>
    <w:uiPriority w:val="99"/>
    <w:unhideWhenUsed/>
    <w:rsid w:val="00665338"/>
    <w:pPr>
      <w:spacing w:before="0" w:after="0"/>
      <w:ind w:left="240" w:hanging="240"/>
    </w:pPr>
  </w:style>
  <w:style w:type="paragraph" w:styleId="IndexHeading">
    <w:name w:val="index heading"/>
    <w:basedOn w:val="Normal"/>
    <w:next w:val="Index1"/>
    <w:uiPriority w:val="99"/>
    <w:unhideWhenUsed/>
    <w:rsid w:val="005C1800"/>
    <w:rPr>
      <w:rFonts w:asciiTheme="majorHAnsi" w:eastAsia="Times New Roman" w:hAnsiTheme="majorHAnsi"/>
      <w:bCs/>
    </w:rPr>
  </w:style>
  <w:style w:type="paragraph" w:styleId="MessageHeader">
    <w:name w:val="Message Header"/>
    <w:basedOn w:val="Normal"/>
    <w:link w:val="MessageHeaderChar"/>
    <w:uiPriority w:val="99"/>
    <w:unhideWhenUsed/>
    <w:rsid w:val="006653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080" w:hanging="1080"/>
    </w:pPr>
    <w:rPr>
      <w:rFonts w:eastAsia="Times New Roman"/>
      <w:b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65338"/>
    <w:rPr>
      <w:rFonts w:ascii="Avenir LT Std 55 Roman" w:eastAsia="Times New Roman" w:hAnsi="Avenir LT Std 55 Roman" w:cs="Times New Roman"/>
      <w:b/>
      <w:i w:val="0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unhideWhenUsed/>
    <w:rsid w:val="00665338"/>
  </w:style>
  <w:style w:type="paragraph" w:styleId="TOAHeading">
    <w:name w:val="toa heading"/>
    <w:basedOn w:val="Normal"/>
    <w:next w:val="Normal"/>
    <w:uiPriority w:val="99"/>
    <w:unhideWhenUsed/>
    <w:rsid w:val="00665338"/>
    <w:pPr>
      <w:spacing w:before="120"/>
    </w:pPr>
    <w:rPr>
      <w:rFonts w:eastAsia="Times New Roman"/>
      <w:b/>
      <w:bCs/>
    </w:rPr>
  </w:style>
  <w:style w:type="character" w:styleId="PlaceholderText">
    <w:name w:val="Placeholder Text"/>
    <w:basedOn w:val="DefaultParagraphFont"/>
    <w:uiPriority w:val="99"/>
    <w:semiHidden/>
    <w:rsid w:val="005C1800"/>
    <w:rPr>
      <w:rFonts w:asciiTheme="minorHAnsi" w:hAnsiTheme="minorHAnsi"/>
      <w:b w:val="0"/>
      <w:i w:val="0"/>
      <w:color w:val="808080"/>
    </w:rPr>
  </w:style>
  <w:style w:type="character" w:styleId="LineNumber">
    <w:name w:val="line number"/>
    <w:basedOn w:val="DefaultParagraphFont"/>
    <w:uiPriority w:val="99"/>
    <w:unhideWhenUsed/>
    <w:rsid w:val="005C1800"/>
    <w:rPr>
      <w:rFonts w:asciiTheme="minorHAnsi" w:hAnsiTheme="minorHAnsi"/>
      <w:b w:val="0"/>
      <w:i w:val="0"/>
    </w:rPr>
  </w:style>
  <w:style w:type="character" w:customStyle="1" w:styleId="Heading8Char">
    <w:name w:val="Heading 8 Char"/>
    <w:basedOn w:val="DefaultParagraphFont"/>
    <w:link w:val="Heading8"/>
    <w:uiPriority w:val="9"/>
    <w:rsid w:val="003537C9"/>
    <w:rPr>
      <w:rFonts w:asciiTheme="majorHAnsi" w:eastAsia="Times New Roman" w:hAnsiTheme="majorHAnsi"/>
      <w:color w:val="000000" w:themeColor="text1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3537C9"/>
    <w:rPr>
      <w:rFonts w:asciiTheme="majorHAnsi" w:eastAsia="Times New Roman" w:hAnsiTheme="majorHAnsi"/>
      <w:iCs/>
      <w:color w:val="000000" w:themeColor="text1"/>
      <w:sz w:val="21"/>
      <w:szCs w:val="21"/>
    </w:rPr>
  </w:style>
  <w:style w:type="character" w:styleId="Mention">
    <w:name w:val="Mention"/>
    <w:basedOn w:val="Hyperlink"/>
    <w:uiPriority w:val="99"/>
    <w:unhideWhenUsed/>
    <w:rsid w:val="005C1800"/>
    <w:rPr>
      <w:rFonts w:asciiTheme="minorHAnsi" w:hAnsiTheme="minorHAnsi"/>
      <w:b w:val="0"/>
      <w:i/>
      <w:color w:val="1B74A0"/>
      <w:u w:val="none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unhideWhenUsed/>
    <w:rsid w:val="00102A16"/>
    <w:pPr>
      <w:spacing w:before="0" w:after="0"/>
    </w:pPr>
    <w:rPr>
      <w:rFonts w:asciiTheme="minorHAnsi" w:hAnsi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02A16"/>
    <w:rPr>
      <w:rFonts w:asciiTheme="minorHAnsi" w:hAnsiTheme="minorHAns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22479D"/>
    <w:pPr>
      <w:spacing w:before="0" w:after="200"/>
    </w:pPr>
    <w:rPr>
      <w:iCs/>
      <w:color w:val="000000" w:themeColor="text2"/>
      <w:sz w:val="20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102A16"/>
    <w:rPr>
      <w:rFonts w:asciiTheme="minorHAnsi" w:hAnsiTheme="minorHAnsi"/>
      <w:sz w:val="16"/>
      <w:szCs w:val="16"/>
    </w:rPr>
  </w:style>
  <w:style w:type="paragraph" w:styleId="NoSpacing">
    <w:name w:val="No Spacing"/>
    <w:uiPriority w:val="1"/>
    <w:rsid w:val="003907D6"/>
  </w:style>
  <w:style w:type="paragraph" w:styleId="PlainText">
    <w:name w:val="Plain Text"/>
    <w:basedOn w:val="Normal"/>
    <w:link w:val="PlainTextChar"/>
    <w:uiPriority w:val="99"/>
    <w:unhideWhenUsed/>
    <w:rsid w:val="001E5B01"/>
    <w:pPr>
      <w:spacing w:before="0" w:after="0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5B01"/>
    <w:rPr>
      <w:rFonts w:ascii="Consolas" w:hAnsi="Consolas" w:cs="Consolas"/>
      <w:sz w:val="21"/>
      <w:szCs w:val="21"/>
    </w:rPr>
  </w:style>
  <w:style w:type="paragraph" w:styleId="TableofFigures">
    <w:name w:val="table of figures"/>
    <w:basedOn w:val="Normal"/>
    <w:next w:val="Normal"/>
    <w:uiPriority w:val="99"/>
    <w:unhideWhenUsed/>
    <w:rsid w:val="001148BF"/>
    <w:pPr>
      <w:spacing w:after="0"/>
    </w:pPr>
  </w:style>
  <w:style w:type="paragraph" w:styleId="TableofAuthorities">
    <w:name w:val="table of authorities"/>
    <w:basedOn w:val="Normal"/>
    <w:next w:val="Normal"/>
    <w:uiPriority w:val="99"/>
    <w:unhideWhenUsed/>
    <w:rsid w:val="001148BF"/>
    <w:pPr>
      <w:spacing w:after="0"/>
      <w:ind w:left="240" w:hanging="240"/>
    </w:pPr>
  </w:style>
  <w:style w:type="paragraph" w:styleId="MacroText">
    <w:name w:val="macro"/>
    <w:link w:val="MacroTextChar"/>
    <w:uiPriority w:val="99"/>
    <w:unhideWhenUsed/>
    <w:rsid w:val="001148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60"/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uiPriority w:val="99"/>
    <w:rsid w:val="001148BF"/>
    <w:rPr>
      <w:rFonts w:ascii="Consolas" w:hAnsi="Consolas" w:cs="Consolas"/>
    </w:rPr>
  </w:style>
  <w:style w:type="paragraph" w:styleId="NormalIndent">
    <w:name w:val="Normal Indent"/>
    <w:basedOn w:val="Normal"/>
    <w:uiPriority w:val="99"/>
    <w:unhideWhenUsed/>
    <w:rsid w:val="001148B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1148BF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rsid w:val="001148BF"/>
    <w:rPr>
      <w:rFonts w:ascii="Avenir LT Std 55 Roman" w:hAnsi="Avenir LT Std 55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1148BF"/>
  </w:style>
  <w:style w:type="character" w:customStyle="1" w:styleId="SalutationChar">
    <w:name w:val="Salutation Char"/>
    <w:basedOn w:val="DefaultParagraphFont"/>
    <w:link w:val="Salutation"/>
    <w:uiPriority w:val="99"/>
    <w:rsid w:val="001148BF"/>
    <w:rPr>
      <w:rFonts w:ascii="Avenir LT Std 55 Roman" w:hAnsi="Avenir LT Std 55 Roman"/>
      <w:sz w:val="24"/>
      <w:szCs w:val="24"/>
    </w:rPr>
  </w:style>
  <w:style w:type="paragraph" w:styleId="Signature">
    <w:name w:val="Signature"/>
    <w:basedOn w:val="Normal"/>
    <w:link w:val="SignatureChar"/>
    <w:uiPriority w:val="99"/>
    <w:unhideWhenUsed/>
    <w:rsid w:val="001148BF"/>
    <w:pPr>
      <w:spacing w:before="0"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rsid w:val="001148BF"/>
    <w:rPr>
      <w:rFonts w:ascii="Avenir LT Std 55 Roman" w:hAnsi="Avenir LT Std 55 Roman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DC5F13"/>
  </w:style>
  <w:style w:type="paragraph" w:styleId="TOC1">
    <w:name w:val="toc 1"/>
    <w:basedOn w:val="Normal"/>
    <w:next w:val="Normal"/>
    <w:autoRedefine/>
    <w:uiPriority w:val="39"/>
    <w:unhideWhenUsed/>
    <w:rsid w:val="00DC5F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C5F13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C5F13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DC5F1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DC5F13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DC5F13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DC5F13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DC5F13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DC5F13"/>
    <w:pPr>
      <w:spacing w:after="100"/>
      <w:ind w:left="1920"/>
    </w:pPr>
  </w:style>
  <w:style w:type="paragraph" w:styleId="BodyText2">
    <w:name w:val="Body Text 2"/>
    <w:basedOn w:val="Normal"/>
    <w:link w:val="BodyText2Char"/>
    <w:uiPriority w:val="99"/>
    <w:unhideWhenUsed/>
    <w:rsid w:val="00DC5F1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C5F13"/>
    <w:rPr>
      <w:rFonts w:ascii="Avenir LT Std 55 Roman" w:hAnsi="Avenir LT Std 55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DC5F1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C5F13"/>
    <w:rPr>
      <w:rFonts w:ascii="Avenir LT Std 55 Roman" w:hAnsi="Avenir LT Std 55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DC5F13"/>
    <w:pPr>
      <w:pBdr>
        <w:top w:val="nil"/>
        <w:left w:val="nil"/>
        <w:bottom w:val="nil"/>
        <w:right w:val="nil"/>
        <w:between w:val="nil"/>
        <w:bar w:val="nil"/>
      </w:pBdr>
      <w:ind w:firstLine="360"/>
    </w:pPr>
    <w:rPr>
      <w:rFonts w:eastAsia="Malgun Gothic Semilight"/>
      <w:szCs w:val="24"/>
      <w:bdr w:val="nil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DC5F13"/>
    <w:rPr>
      <w:rFonts w:ascii="Avenir LT Std 55 Roman" w:eastAsia="Times New Roman" w:hAnsi="Avenir LT Std 55 Roman"/>
      <w:sz w:val="24"/>
      <w:szCs w:val="24"/>
      <w:bdr w:val="none" w:sz="0" w:space="0" w:color="auto"/>
    </w:rPr>
  </w:style>
  <w:style w:type="paragraph" w:styleId="BodyTextIndent">
    <w:name w:val="Body Text Indent"/>
    <w:basedOn w:val="Normal"/>
    <w:link w:val="BodyTextIndentChar"/>
    <w:uiPriority w:val="99"/>
    <w:unhideWhenUsed/>
    <w:rsid w:val="00DC5F1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C5F13"/>
    <w:rPr>
      <w:rFonts w:ascii="Avenir LT Std 55 Roman" w:hAnsi="Avenir LT Std 55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DC5F1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DC5F13"/>
    <w:rPr>
      <w:rFonts w:ascii="Avenir LT Std 55 Roman" w:hAnsi="Avenir LT Std 55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C5F1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C5F13"/>
    <w:rPr>
      <w:rFonts w:ascii="Avenir LT Std 55 Roman" w:hAnsi="Avenir LT Std 55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DC5F1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C5F13"/>
    <w:rPr>
      <w:rFonts w:ascii="Avenir LT Std 55 Roman" w:hAnsi="Avenir LT Std 55 Roman"/>
      <w:sz w:val="16"/>
      <w:szCs w:val="16"/>
    </w:rPr>
  </w:style>
  <w:style w:type="paragraph" w:styleId="Closing">
    <w:name w:val="Closing"/>
    <w:basedOn w:val="Normal"/>
    <w:link w:val="ClosingChar"/>
    <w:uiPriority w:val="99"/>
    <w:unhideWhenUsed/>
    <w:rsid w:val="00DC5F13"/>
    <w:pPr>
      <w:spacing w:before="0"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DC5F13"/>
    <w:rPr>
      <w:rFonts w:ascii="Avenir LT Std 55 Roman" w:hAnsi="Avenir LT Std 55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DC5F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5F13"/>
    <w:rPr>
      <w:rFonts w:ascii="Avenir LT Std 55 Roman" w:hAnsi="Avenir LT Std 55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C5F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C5F13"/>
    <w:rPr>
      <w:rFonts w:ascii="Avenir LT Std 55 Roman" w:hAnsi="Avenir LT Std 55 Roman"/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rsid w:val="00DC5F13"/>
  </w:style>
  <w:style w:type="character" w:customStyle="1" w:styleId="DateChar">
    <w:name w:val="Date Char"/>
    <w:basedOn w:val="DefaultParagraphFont"/>
    <w:link w:val="Date"/>
    <w:uiPriority w:val="99"/>
    <w:rsid w:val="00DC5F13"/>
    <w:rPr>
      <w:rFonts w:ascii="Avenir LT Std 55 Roman" w:hAnsi="Avenir LT Std 55 Roman"/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unhideWhenUsed/>
    <w:rsid w:val="00DC5F13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rsid w:val="00DC5F13"/>
    <w:rPr>
      <w:rFonts w:ascii="Avenir LT Std 55 Roman" w:hAnsi="Avenir LT Std 55 Roman"/>
      <w:sz w:val="24"/>
      <w:szCs w:val="24"/>
    </w:rPr>
  </w:style>
  <w:style w:type="character" w:styleId="HTMLKeyboard">
    <w:name w:val="HTML Keyboard"/>
    <w:basedOn w:val="DefaultParagraphFont"/>
    <w:uiPriority w:val="99"/>
    <w:unhideWhenUsed/>
    <w:rsid w:val="00DC5F13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C5F13"/>
    <w:pPr>
      <w:spacing w:before="0" w:after="0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5F13"/>
    <w:rPr>
      <w:rFonts w:ascii="Consolas" w:hAnsi="Consolas" w:cs="Consolas"/>
    </w:rPr>
  </w:style>
  <w:style w:type="character" w:styleId="HTMLSample">
    <w:name w:val="HTML Sample"/>
    <w:basedOn w:val="DefaultParagraphFont"/>
    <w:uiPriority w:val="99"/>
    <w:unhideWhenUsed/>
    <w:rsid w:val="00DC5F13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unhideWhenUsed/>
    <w:rsid w:val="00DC5F13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unhideWhenUsed/>
    <w:rsid w:val="00DC5F13"/>
    <w:rPr>
      <w:i/>
      <w:iCs/>
    </w:rPr>
  </w:style>
  <w:style w:type="paragraph" w:styleId="Index2">
    <w:name w:val="index 2"/>
    <w:basedOn w:val="Normal"/>
    <w:next w:val="Normal"/>
    <w:autoRedefine/>
    <w:uiPriority w:val="99"/>
    <w:unhideWhenUsed/>
    <w:rsid w:val="00DC5F13"/>
    <w:pPr>
      <w:spacing w:before="0"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unhideWhenUsed/>
    <w:rsid w:val="00DC5F13"/>
    <w:pPr>
      <w:spacing w:before="0"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unhideWhenUsed/>
    <w:rsid w:val="00DC5F13"/>
    <w:pPr>
      <w:spacing w:before="0"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unhideWhenUsed/>
    <w:rsid w:val="00DC5F13"/>
    <w:pPr>
      <w:spacing w:before="0"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unhideWhenUsed/>
    <w:rsid w:val="00DC5F13"/>
    <w:pPr>
      <w:spacing w:before="0"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unhideWhenUsed/>
    <w:rsid w:val="00DC5F13"/>
    <w:pPr>
      <w:spacing w:before="0" w:after="0"/>
      <w:ind w:left="1680" w:hanging="240"/>
    </w:pPr>
  </w:style>
  <w:style w:type="paragraph" w:styleId="Index9">
    <w:name w:val="index 9"/>
    <w:basedOn w:val="Normal"/>
    <w:next w:val="Normal"/>
    <w:autoRedefine/>
    <w:uiPriority w:val="99"/>
    <w:unhideWhenUsed/>
    <w:rsid w:val="00DC5F13"/>
    <w:pPr>
      <w:spacing w:before="0" w:after="0"/>
      <w:ind w:left="2160" w:hanging="240"/>
    </w:pPr>
  </w:style>
  <w:style w:type="paragraph" w:styleId="Index8">
    <w:name w:val="index 8"/>
    <w:basedOn w:val="Normal"/>
    <w:next w:val="Normal"/>
    <w:autoRedefine/>
    <w:uiPriority w:val="99"/>
    <w:unhideWhenUsed/>
    <w:rsid w:val="00DC5F13"/>
    <w:pPr>
      <w:spacing w:before="0" w:after="0"/>
      <w:ind w:left="1920" w:hanging="240"/>
    </w:pPr>
  </w:style>
  <w:style w:type="paragraph" w:styleId="List">
    <w:name w:val="List"/>
    <w:basedOn w:val="Normal"/>
    <w:uiPriority w:val="99"/>
    <w:unhideWhenUsed/>
    <w:rsid w:val="00DC5F13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DC5F13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DC5F13"/>
    <w:pPr>
      <w:ind w:left="1080" w:hanging="360"/>
      <w:contextualSpacing/>
    </w:pPr>
  </w:style>
  <w:style w:type="paragraph" w:styleId="List4">
    <w:name w:val="List 4"/>
    <w:basedOn w:val="Normal"/>
    <w:uiPriority w:val="99"/>
    <w:unhideWhenUsed/>
    <w:rsid w:val="00DC5F13"/>
    <w:pPr>
      <w:ind w:left="1440" w:hanging="360"/>
      <w:contextualSpacing/>
    </w:pPr>
  </w:style>
  <w:style w:type="paragraph" w:styleId="List5">
    <w:name w:val="List 5"/>
    <w:basedOn w:val="Normal"/>
    <w:uiPriority w:val="99"/>
    <w:unhideWhenUsed/>
    <w:rsid w:val="00DC5F13"/>
    <w:pPr>
      <w:ind w:left="1800" w:hanging="360"/>
      <w:contextualSpacing/>
    </w:pPr>
  </w:style>
  <w:style w:type="paragraph" w:styleId="ListBullet">
    <w:name w:val="List Bullet"/>
    <w:basedOn w:val="Normal"/>
    <w:uiPriority w:val="99"/>
    <w:unhideWhenUsed/>
    <w:rsid w:val="00DC5F13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unhideWhenUsed/>
    <w:rsid w:val="00DC5F13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unhideWhenUsed/>
    <w:rsid w:val="00DC5F13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unhideWhenUsed/>
    <w:rsid w:val="00DC5F13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unhideWhenUsed/>
    <w:rsid w:val="00DC5F13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unhideWhenUsed/>
    <w:rsid w:val="00DC5F1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DC5F1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DC5F1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unhideWhenUsed/>
    <w:rsid w:val="00DC5F1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unhideWhenUsed/>
    <w:rsid w:val="00DC5F1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unhideWhenUsed/>
    <w:rsid w:val="00DC5F13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DC5F13"/>
    <w:pPr>
      <w:numPr>
        <w:numId w:val="4"/>
      </w:numPr>
      <w:contextualSpacing/>
    </w:pPr>
  </w:style>
  <w:style w:type="paragraph" w:styleId="ListNumber3">
    <w:name w:val="List Number 3"/>
    <w:basedOn w:val="Normal"/>
    <w:uiPriority w:val="99"/>
    <w:unhideWhenUsed/>
    <w:rsid w:val="00DC5F13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99"/>
    <w:unhideWhenUsed/>
    <w:rsid w:val="00DC5F13"/>
    <w:pPr>
      <w:numPr>
        <w:numId w:val="2"/>
      </w:numPr>
      <w:contextualSpacing/>
    </w:pPr>
  </w:style>
  <w:style w:type="paragraph" w:styleId="ListNumber5">
    <w:name w:val="List Number 5"/>
    <w:basedOn w:val="Normal"/>
    <w:uiPriority w:val="99"/>
    <w:unhideWhenUsed/>
    <w:rsid w:val="00DC5F13"/>
    <w:pPr>
      <w:numPr>
        <w:numId w:val="1"/>
      </w:numPr>
      <w:contextualSpacing/>
    </w:pPr>
  </w:style>
  <w:style w:type="character" w:styleId="SmartLink">
    <w:name w:val="Smart Link"/>
    <w:basedOn w:val="Hyperlink"/>
    <w:uiPriority w:val="99"/>
    <w:semiHidden/>
    <w:unhideWhenUsed/>
    <w:rsid w:val="005C1800"/>
    <w:rPr>
      <w:rFonts w:asciiTheme="minorHAnsi" w:hAnsiTheme="minorHAnsi"/>
      <w:b w:val="0"/>
      <w:i/>
      <w:color w:val="1B74A0"/>
      <w:u w:val="none"/>
      <w:shd w:val="clear" w:color="auto" w:fill="F3F2F1"/>
    </w:rPr>
  </w:style>
  <w:style w:type="character" w:styleId="SmartHyperlink">
    <w:name w:val="Smart Hyperlink"/>
    <w:basedOn w:val="Hyperlink"/>
    <w:uiPriority w:val="99"/>
    <w:semiHidden/>
    <w:unhideWhenUsed/>
    <w:rsid w:val="001F1806"/>
    <w:rPr>
      <w:rFonts w:asciiTheme="minorHAnsi" w:hAnsiTheme="minorHAnsi"/>
      <w:b w:val="0"/>
      <w:i/>
      <w:color w:val="1D79A7"/>
      <w:u w:val="none"/>
    </w:rPr>
  </w:style>
  <w:style w:type="character" w:styleId="Hashtag">
    <w:name w:val="Hashtag"/>
    <w:basedOn w:val="DefaultParagraphFont"/>
    <w:uiPriority w:val="99"/>
    <w:semiHidden/>
    <w:unhideWhenUsed/>
    <w:rsid w:val="001F1806"/>
    <w:rPr>
      <w:i/>
      <w:color w:val="1D79A7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5C1800"/>
    <w:rPr>
      <w:rFonts w:asciiTheme="minorHAnsi" w:hAnsiTheme="minorHAnsi"/>
    </w:rPr>
    <w:tblPr>
      <w:tblStyleRowBandSize w:val="1"/>
      <w:tblStyleColBandSize w:val="1"/>
      <w:tblBorders>
        <w:top w:val="single" w:sz="4" w:space="0" w:color="9BD3EF" w:themeColor="accent1" w:themeTint="66"/>
        <w:left w:val="single" w:sz="4" w:space="0" w:color="9BD3EF" w:themeColor="accent1" w:themeTint="66"/>
        <w:bottom w:val="single" w:sz="4" w:space="0" w:color="9BD3EF" w:themeColor="accent1" w:themeTint="66"/>
        <w:right w:val="single" w:sz="4" w:space="0" w:color="9BD3EF" w:themeColor="accent1" w:themeTint="66"/>
        <w:insideH w:val="single" w:sz="4" w:space="0" w:color="9BD3EF" w:themeColor="accent1" w:themeTint="66"/>
        <w:insideV w:val="single" w:sz="4" w:space="0" w:color="9BD3E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ABEE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ABEE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C1800"/>
    <w:rPr>
      <w:rFonts w:asciiTheme="minorHAnsi" w:hAnsiTheme="minorHAnsi"/>
    </w:rPr>
    <w:tblPr>
      <w:tblStyleRowBandSize w:val="1"/>
      <w:tblStyleColBandSize w:val="1"/>
      <w:tblBorders>
        <w:top w:val="single" w:sz="4" w:space="0" w:color="A6E1D9" w:themeColor="accent2" w:themeTint="66"/>
        <w:left w:val="single" w:sz="4" w:space="0" w:color="A6E1D9" w:themeColor="accent2" w:themeTint="66"/>
        <w:bottom w:val="single" w:sz="4" w:space="0" w:color="A6E1D9" w:themeColor="accent2" w:themeTint="66"/>
        <w:right w:val="single" w:sz="4" w:space="0" w:color="A6E1D9" w:themeColor="accent2" w:themeTint="66"/>
        <w:insideH w:val="single" w:sz="4" w:space="0" w:color="A6E1D9" w:themeColor="accent2" w:themeTint="66"/>
        <w:insideV w:val="single" w:sz="4" w:space="0" w:color="A6E1D9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7AD3C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D3C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C1800"/>
    <w:rPr>
      <w:rFonts w:asciiTheme="minorHAnsi" w:hAnsiTheme="minorHAnsi"/>
    </w:rPr>
    <w:tblPr>
      <w:tblStyleRowBandSize w:val="1"/>
      <w:tblStyleColBandSize w:val="1"/>
      <w:tblBorders>
        <w:top w:val="single" w:sz="4" w:space="0" w:color="7ACAEF" w:themeColor="accent3" w:themeTint="66"/>
        <w:left w:val="single" w:sz="4" w:space="0" w:color="7ACAEF" w:themeColor="accent3" w:themeTint="66"/>
        <w:bottom w:val="single" w:sz="4" w:space="0" w:color="7ACAEF" w:themeColor="accent3" w:themeTint="66"/>
        <w:right w:val="single" w:sz="4" w:space="0" w:color="7ACAEF" w:themeColor="accent3" w:themeTint="66"/>
        <w:insideH w:val="single" w:sz="4" w:space="0" w:color="7ACAEF" w:themeColor="accent3" w:themeTint="66"/>
        <w:insideV w:val="single" w:sz="4" w:space="0" w:color="7ACAE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8B0E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8B0E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C1800"/>
    <w:rPr>
      <w:rFonts w:asciiTheme="minorHAnsi" w:hAnsiTheme="minorHAnsi"/>
    </w:rPr>
    <w:tblPr>
      <w:tblStyleRowBandSize w:val="1"/>
      <w:tblStyleColBandSize w:val="1"/>
      <w:tblBorders>
        <w:top w:val="single" w:sz="4" w:space="0" w:color="FEE2A8" w:themeColor="accent4" w:themeTint="66"/>
        <w:left w:val="single" w:sz="4" w:space="0" w:color="FEE2A8" w:themeColor="accent4" w:themeTint="66"/>
        <w:bottom w:val="single" w:sz="4" w:space="0" w:color="FEE2A8" w:themeColor="accent4" w:themeTint="66"/>
        <w:right w:val="single" w:sz="4" w:space="0" w:color="FEE2A8" w:themeColor="accent4" w:themeTint="66"/>
        <w:insideH w:val="single" w:sz="4" w:space="0" w:color="FEE2A8" w:themeColor="accent4" w:themeTint="66"/>
        <w:insideV w:val="single" w:sz="4" w:space="0" w:color="FEE2A8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DD37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DD37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C1800"/>
    <w:rPr>
      <w:rFonts w:asciiTheme="minorHAnsi" w:hAnsiTheme="minorHAnsi"/>
    </w:rPr>
    <w:tblPr>
      <w:tblStyleRowBandSize w:val="1"/>
      <w:tblStyleColBandSize w:val="1"/>
      <w:tblBorders>
        <w:top w:val="single" w:sz="4" w:space="0" w:color="B7B7B9" w:themeColor="accent5" w:themeTint="66"/>
        <w:left w:val="single" w:sz="4" w:space="0" w:color="B7B7B9" w:themeColor="accent5" w:themeTint="66"/>
        <w:bottom w:val="single" w:sz="4" w:space="0" w:color="B7B7B9" w:themeColor="accent5" w:themeTint="66"/>
        <w:right w:val="single" w:sz="4" w:space="0" w:color="B7B7B9" w:themeColor="accent5" w:themeTint="66"/>
        <w:insideH w:val="single" w:sz="4" w:space="0" w:color="B7B7B9" w:themeColor="accent5" w:themeTint="66"/>
        <w:insideV w:val="single" w:sz="4" w:space="0" w:color="B7B7B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3939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939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C1800"/>
    <w:rPr>
      <w:rFonts w:asciiTheme="minorHAnsi" w:hAnsiTheme="minorHAnsi"/>
    </w:rPr>
    <w:tblPr>
      <w:tblStyleRowBandSize w:val="1"/>
      <w:tblStyleColBandSize w:val="1"/>
      <w:tblBorders>
        <w:top w:val="single" w:sz="4" w:space="0" w:color="F1BAC5" w:themeColor="accent6" w:themeTint="66"/>
        <w:left w:val="single" w:sz="4" w:space="0" w:color="F1BAC5" w:themeColor="accent6" w:themeTint="66"/>
        <w:bottom w:val="single" w:sz="4" w:space="0" w:color="F1BAC5" w:themeColor="accent6" w:themeTint="66"/>
        <w:right w:val="single" w:sz="4" w:space="0" w:color="F1BAC5" w:themeColor="accent6" w:themeTint="66"/>
        <w:insideH w:val="single" w:sz="4" w:space="0" w:color="F1BAC5" w:themeColor="accent6" w:themeTint="66"/>
        <w:insideV w:val="single" w:sz="4" w:space="0" w:color="F1BAC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B97A8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97A8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">
    <w:name w:val="List Table 1 Light"/>
    <w:basedOn w:val="TableNormal"/>
    <w:uiPriority w:val="46"/>
    <w:rsid w:val="005C1800"/>
    <w:rPr>
      <w:rFonts w:asciiTheme="minorHAnsi" w:hAnsiTheme="minorHAns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7F3582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BA149C"/>
    <w:pPr>
      <w:numPr>
        <w:numId w:val="31"/>
      </w:numPr>
    </w:pPr>
  </w:style>
  <w:style w:type="numbering" w:customStyle="1" w:styleId="CurrentList2">
    <w:name w:val="Current List2"/>
    <w:uiPriority w:val="99"/>
    <w:rsid w:val="003537C9"/>
    <w:pPr>
      <w:numPr>
        <w:numId w:val="32"/>
      </w:numPr>
    </w:pPr>
  </w:style>
  <w:style w:type="table" w:styleId="TableGrid">
    <w:name w:val="Table Grid"/>
    <w:basedOn w:val="TableNormal"/>
    <w:uiPriority w:val="59"/>
    <w:rsid w:val="00AD4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B08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2.arb.ca.gov/our-work/programs/low-carbon-fuel-standard/lcfs-regulation" TargetMode="External"/><Relationship Id="rId7" Type="http://schemas.openxmlformats.org/officeDocument/2006/relationships/hyperlink" Target="https://ww2.arb.ca.gov/our-work/programs/advanced-clean-fleets" TargetMode="External"/><Relationship Id="rId2" Type="http://schemas.openxmlformats.org/officeDocument/2006/relationships/hyperlink" Target="https://www.cpuc.ca.gov/news-and-updates/all-news/cpuc-issues-independent-study-on-injecting-hydrogen-into-natural-gas-systems" TargetMode="External"/><Relationship Id="rId1" Type="http://schemas.openxmlformats.org/officeDocument/2006/relationships/hyperlink" Target="https://www.conservation.ca.gov/cgs/fbp" TargetMode="External"/><Relationship Id="rId6" Type="http://schemas.openxmlformats.org/officeDocument/2006/relationships/hyperlink" Target="https://nam.org/state-manufacturing-data/2022-california-manufacturing-facts/" TargetMode="External"/><Relationship Id="rId5" Type="http://schemas.openxmlformats.org/officeDocument/2006/relationships/hyperlink" Target="https://nacfe.org/research/run-on-less-regional/" TargetMode="External"/><Relationship Id="rId4" Type="http://schemas.openxmlformats.org/officeDocument/2006/relationships/hyperlink" Target="https://nacfe.org/research/run-on-less-regional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%20Custom%20Templates\technical_document_2023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areaChart>
        <c:grouping val="standard"/>
        <c:varyColors val="0"/>
        <c:ser>
          <c:idx val="1"/>
          <c:order val="1"/>
          <c:tx>
            <c:v>Cumulative Emissions Reductions</c:v>
          </c:tx>
          <c:spPr>
            <a:solidFill>
              <a:schemeClr val="accent6">
                <a:lumMod val="60000"/>
                <a:lumOff val="40000"/>
                <a:alpha val="82000"/>
              </a:schemeClr>
            </a:solidFill>
            <a:ln w="25400">
              <a:noFill/>
            </a:ln>
            <a:effectLst/>
          </c:spPr>
          <c:cat>
            <c:numRef>
              <c:f>'[Wood Biomass Emissions Reduction Model Snapshot.xlsx]Draft 03-26'!$D$28:$AC$28</c:f>
              <c:numCache>
                <c:formatCode>General</c:formatCode>
                <c:ptCount val="26"/>
                <c:pt idx="0">
                  <c:v>2025</c:v>
                </c:pt>
                <c:pt idx="1">
                  <c:v>2026</c:v>
                </c:pt>
                <c:pt idx="2">
                  <c:v>2027</c:v>
                </c:pt>
                <c:pt idx="3">
                  <c:v>2028</c:v>
                </c:pt>
                <c:pt idx="4">
                  <c:v>2029</c:v>
                </c:pt>
                <c:pt idx="5">
                  <c:v>2030</c:v>
                </c:pt>
                <c:pt idx="6">
                  <c:v>2031</c:v>
                </c:pt>
                <c:pt idx="7">
                  <c:v>2032</c:v>
                </c:pt>
                <c:pt idx="8">
                  <c:v>2033</c:v>
                </c:pt>
                <c:pt idx="9">
                  <c:v>2034</c:v>
                </c:pt>
                <c:pt idx="10">
                  <c:v>2035</c:v>
                </c:pt>
                <c:pt idx="11">
                  <c:v>2036</c:v>
                </c:pt>
                <c:pt idx="12">
                  <c:v>2037</c:v>
                </c:pt>
                <c:pt idx="13">
                  <c:v>2038</c:v>
                </c:pt>
                <c:pt idx="14">
                  <c:v>2039</c:v>
                </c:pt>
                <c:pt idx="15">
                  <c:v>2040</c:v>
                </c:pt>
                <c:pt idx="16">
                  <c:v>2041</c:v>
                </c:pt>
                <c:pt idx="17">
                  <c:v>2042</c:v>
                </c:pt>
                <c:pt idx="18">
                  <c:v>2043</c:v>
                </c:pt>
                <c:pt idx="19">
                  <c:v>2044</c:v>
                </c:pt>
                <c:pt idx="20">
                  <c:v>2045</c:v>
                </c:pt>
                <c:pt idx="21">
                  <c:v>2046</c:v>
                </c:pt>
                <c:pt idx="22">
                  <c:v>2047</c:v>
                </c:pt>
                <c:pt idx="23">
                  <c:v>2048</c:v>
                </c:pt>
                <c:pt idx="24">
                  <c:v>2049</c:v>
                </c:pt>
                <c:pt idx="25">
                  <c:v>2050</c:v>
                </c:pt>
              </c:numCache>
            </c:numRef>
          </c:cat>
          <c:val>
            <c:numRef>
              <c:f>'[Wood Biomass Emissions Reduction Model Snapshot.xlsx]Draft 03-26'!$D$36:$AC$36</c:f>
              <c:numCache>
                <c:formatCode>_(* #,##0_);_(* \(#,##0\);_(* "-"??_);_(@_)</c:formatCode>
                <c:ptCount val="26"/>
                <c:pt idx="0">
                  <c:v>0</c:v>
                </c:pt>
                <c:pt idx="1">
                  <c:v>130167.63514843141</c:v>
                </c:pt>
                <c:pt idx="2">
                  <c:v>740179.25454671355</c:v>
                </c:pt>
                <c:pt idx="3">
                  <c:v>2136321.9955801223</c:v>
                </c:pt>
                <c:pt idx="4">
                  <c:v>3882141.0857149512</c:v>
                </c:pt>
                <c:pt idx="5">
                  <c:v>5627960.1758497795</c:v>
                </c:pt>
                <c:pt idx="6">
                  <c:v>7373779.2659846079</c:v>
                </c:pt>
                <c:pt idx="7">
                  <c:v>9119598.3561194353</c:v>
                </c:pt>
                <c:pt idx="8">
                  <c:v>10865417.446254265</c:v>
                </c:pt>
                <c:pt idx="9">
                  <c:v>12611236.536389094</c:v>
                </c:pt>
                <c:pt idx="10">
                  <c:v>14357055.626523919</c:v>
                </c:pt>
                <c:pt idx="11">
                  <c:v>16102874.716658749</c:v>
                </c:pt>
                <c:pt idx="12">
                  <c:v>17848693.806793578</c:v>
                </c:pt>
                <c:pt idx="13">
                  <c:v>19594512.896928407</c:v>
                </c:pt>
                <c:pt idx="14">
                  <c:v>21340331.987063237</c:v>
                </c:pt>
                <c:pt idx="15">
                  <c:v>23086151.077198062</c:v>
                </c:pt>
                <c:pt idx="16">
                  <c:v>24831970.167332895</c:v>
                </c:pt>
                <c:pt idx="17">
                  <c:v>26577789.257467724</c:v>
                </c:pt>
                <c:pt idx="18">
                  <c:v>28323608.34760255</c:v>
                </c:pt>
                <c:pt idx="19">
                  <c:v>30069427.437737375</c:v>
                </c:pt>
                <c:pt idx="20">
                  <c:v>31815246.527872205</c:v>
                </c:pt>
                <c:pt idx="21">
                  <c:v>33561065.618007034</c:v>
                </c:pt>
                <c:pt idx="22">
                  <c:v>35306884.708141863</c:v>
                </c:pt>
                <c:pt idx="23">
                  <c:v>37052703.798276693</c:v>
                </c:pt>
                <c:pt idx="24">
                  <c:v>38798522.888411514</c:v>
                </c:pt>
                <c:pt idx="25">
                  <c:v>40544341.978546344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EAE-4198-9F66-2B742150D3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94406143"/>
        <c:axId val="794408543"/>
      </c:areaChart>
      <c:lineChart>
        <c:grouping val="standard"/>
        <c:varyColors val="0"/>
        <c:ser>
          <c:idx val="0"/>
          <c:order val="0"/>
          <c:tx>
            <c:v>Annual Emissions Reductions Per Year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20000"/>
                  <a:lumOff val="80000"/>
                </a:schemeClr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'[Wood Biomass Emissions Reduction Model Snapshot.xlsx]Draft 03-26'!$D$28:$AC$28</c:f>
              <c:numCache>
                <c:formatCode>General</c:formatCode>
                <c:ptCount val="26"/>
                <c:pt idx="0">
                  <c:v>2025</c:v>
                </c:pt>
                <c:pt idx="1">
                  <c:v>2026</c:v>
                </c:pt>
                <c:pt idx="2">
                  <c:v>2027</c:v>
                </c:pt>
                <c:pt idx="3">
                  <c:v>2028</c:v>
                </c:pt>
                <c:pt idx="4">
                  <c:v>2029</c:v>
                </c:pt>
                <c:pt idx="5">
                  <c:v>2030</c:v>
                </c:pt>
                <c:pt idx="6">
                  <c:v>2031</c:v>
                </c:pt>
                <c:pt idx="7">
                  <c:v>2032</c:v>
                </c:pt>
                <c:pt idx="8">
                  <c:v>2033</c:v>
                </c:pt>
                <c:pt idx="9">
                  <c:v>2034</c:v>
                </c:pt>
                <c:pt idx="10">
                  <c:v>2035</c:v>
                </c:pt>
                <c:pt idx="11">
                  <c:v>2036</c:v>
                </c:pt>
                <c:pt idx="12">
                  <c:v>2037</c:v>
                </c:pt>
                <c:pt idx="13">
                  <c:v>2038</c:v>
                </c:pt>
                <c:pt idx="14">
                  <c:v>2039</c:v>
                </c:pt>
                <c:pt idx="15">
                  <c:v>2040</c:v>
                </c:pt>
                <c:pt idx="16">
                  <c:v>2041</c:v>
                </c:pt>
                <c:pt idx="17">
                  <c:v>2042</c:v>
                </c:pt>
                <c:pt idx="18">
                  <c:v>2043</c:v>
                </c:pt>
                <c:pt idx="19">
                  <c:v>2044</c:v>
                </c:pt>
                <c:pt idx="20">
                  <c:v>2045</c:v>
                </c:pt>
                <c:pt idx="21">
                  <c:v>2046</c:v>
                </c:pt>
                <c:pt idx="22">
                  <c:v>2047</c:v>
                </c:pt>
                <c:pt idx="23">
                  <c:v>2048</c:v>
                </c:pt>
                <c:pt idx="24">
                  <c:v>2049</c:v>
                </c:pt>
                <c:pt idx="25">
                  <c:v>2050</c:v>
                </c:pt>
              </c:numCache>
            </c:numRef>
          </c:cat>
          <c:val>
            <c:numRef>
              <c:f>'[Wood Biomass Emissions Reduction Model Snapshot.xlsx]Draft 03-26'!$D$25:$AC$25</c:f>
              <c:numCache>
                <c:formatCode>#,##0</c:formatCode>
                <c:ptCount val="26"/>
                <c:pt idx="0">
                  <c:v>0</c:v>
                </c:pt>
                <c:pt idx="1">
                  <c:v>130167.63514843141</c:v>
                </c:pt>
                <c:pt idx="2">
                  <c:v>610011.61939828226</c:v>
                </c:pt>
                <c:pt idx="3">
                  <c:v>1396142.7410334088</c:v>
                </c:pt>
                <c:pt idx="4">
                  <c:v>1745819.0901348284</c:v>
                </c:pt>
                <c:pt idx="5">
                  <c:v>1745819.0901348284</c:v>
                </c:pt>
                <c:pt idx="6">
                  <c:v>1745819.0901348284</c:v>
                </c:pt>
                <c:pt idx="7">
                  <c:v>1745819.0901348284</c:v>
                </c:pt>
                <c:pt idx="8">
                  <c:v>1745819.0901348284</c:v>
                </c:pt>
                <c:pt idx="9">
                  <c:v>1745819.0901348284</c:v>
                </c:pt>
                <c:pt idx="10">
                  <c:v>1745819.0901348284</c:v>
                </c:pt>
                <c:pt idx="11">
                  <c:v>1745819.0901348284</c:v>
                </c:pt>
                <c:pt idx="12">
                  <c:v>1745819.0901348284</c:v>
                </c:pt>
                <c:pt idx="13">
                  <c:v>1745819.0901348284</c:v>
                </c:pt>
                <c:pt idx="14">
                  <c:v>1745819.0901348284</c:v>
                </c:pt>
                <c:pt idx="15">
                  <c:v>1745819.0901348284</c:v>
                </c:pt>
                <c:pt idx="16">
                  <c:v>1745819.0901348284</c:v>
                </c:pt>
                <c:pt idx="17">
                  <c:v>1745819.0901348284</c:v>
                </c:pt>
                <c:pt idx="18">
                  <c:v>1745819.0901348284</c:v>
                </c:pt>
                <c:pt idx="19">
                  <c:v>1745819.0901348284</c:v>
                </c:pt>
                <c:pt idx="20">
                  <c:v>1745819.0901348284</c:v>
                </c:pt>
                <c:pt idx="21">
                  <c:v>1745819.0901348284</c:v>
                </c:pt>
                <c:pt idx="22">
                  <c:v>1745819.0901348284</c:v>
                </c:pt>
                <c:pt idx="23">
                  <c:v>1745819.0901348284</c:v>
                </c:pt>
                <c:pt idx="24">
                  <c:v>1745819.0901348284</c:v>
                </c:pt>
                <c:pt idx="25">
                  <c:v>1745819.0901348284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EAE-4198-9F66-2B742150D3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4406143"/>
        <c:axId val="794408543"/>
      </c:lineChart>
      <c:catAx>
        <c:axId val="79440614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4408543"/>
        <c:crosses val="autoZero"/>
        <c:auto val="1"/>
        <c:lblAlgn val="ctr"/>
        <c:lblOffset val="100"/>
        <c:noMultiLvlLbl val="0"/>
      </c:catAx>
      <c:valAx>
        <c:axId val="7944085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ot"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Emissions Reductions (MTCO2e)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_(* #,##0_);_(* \(#,##0\);_(* &quot;-&quot;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9440614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CARB_theme">
  <a:themeElements>
    <a:clrScheme name="CARB Colors">
      <a:dk1>
        <a:srgbClr val="000000"/>
      </a:dk1>
      <a:lt1>
        <a:srgbClr val="FFFFFF"/>
      </a:lt1>
      <a:dk2>
        <a:srgbClr val="000000"/>
      </a:dk2>
      <a:lt2>
        <a:srgbClr val="E7E6E6"/>
      </a:lt2>
      <a:accent1>
        <a:srgbClr val="1F8BBF"/>
      </a:accent1>
      <a:accent2>
        <a:srgbClr val="36A393"/>
      </a:accent2>
      <a:accent3>
        <a:srgbClr val="0F5A7C"/>
      </a:accent3>
      <a:accent4>
        <a:srgbClr val="FDB727"/>
      </a:accent4>
      <a:accent5>
        <a:srgbClr val="4D4D4F"/>
      </a:accent5>
      <a:accent6>
        <a:srgbClr val="DE536F"/>
      </a:accent6>
      <a:hlink>
        <a:srgbClr val="1B74A0"/>
      </a:hlink>
      <a:folHlink>
        <a:srgbClr val="1B74A0"/>
      </a:folHlink>
    </a:clrScheme>
    <a:fontScheme name="CARB Avenir Next">
      <a:majorFont>
        <a:latin typeface="Avenir Next LT Pro Demi"/>
        <a:ea typeface="Helvetica"/>
        <a:cs typeface="Helvetica"/>
      </a:majorFont>
      <a:minorFont>
        <a:latin typeface="Avenir Next LT Pro"/>
        <a:ea typeface="Helvetica"/>
        <a:cs typeface="Helvetica"/>
      </a:minorFont>
    </a:fontScheme>
    <a:fmtScheme name="CARB_color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word/theme/themeOverride1.xml><?xml version="1.0" encoding="utf-8"?>
<a:themeOverride xmlns:a="http://schemas.openxmlformats.org/drawingml/2006/main">
  <a:clrScheme name="Office 2013 - 2022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 2013 - 2022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 2013 - 2022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E589E457B2041A4DCE80177D4B209" ma:contentTypeVersion="6" ma:contentTypeDescription="Create a new document." ma:contentTypeScope="" ma:versionID="03bc2b9b0cbab564a6174341aa7151b9">
  <xsd:schema xmlns:xsd="http://www.w3.org/2001/XMLSchema" xmlns:xs="http://www.w3.org/2001/XMLSchema" xmlns:p="http://schemas.microsoft.com/office/2006/metadata/properties" xmlns:ns2="ca3b5b06-9728-4f63-8aa0-f258e443ed84" xmlns:ns3="d5e2a103-641e-4d8e-8052-af42932056c6" targetNamespace="http://schemas.microsoft.com/office/2006/metadata/properties" ma:root="true" ma:fieldsID="c41a135c824061b4c3855c6947312c56" ns2:_="" ns3:_="">
    <xsd:import namespace="ca3b5b06-9728-4f63-8aa0-f258e443ed84"/>
    <xsd:import namespace="d5e2a103-641e-4d8e-8052-af42932056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b5b06-9728-4f63-8aa0-f258e443e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2a103-641e-4d8e-8052-af42932056c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A404A9-DF0F-4EFB-B1D4-E7F850C9E1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E888EE-D6A3-46B2-B722-AB900960DC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3b5b06-9728-4f63-8aa0-f258e443ed84"/>
    <ds:schemaRef ds:uri="d5e2a103-641e-4d8e-8052-af42932056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02660A-F27E-481A-89B2-953AE01888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3F851F-DC96-4791-9D2C-195F3E9C65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technical_document_2023</Template>
  <TotalTime>6</TotalTime>
  <Pages>7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Hand, Maureen@ARB</dc:creator>
  <cp:keywords/>
  <cp:lastModifiedBy>Betancourt, Elizabeth@DOC</cp:lastModifiedBy>
  <cp:revision>5</cp:revision>
  <cp:lastPrinted>2021-02-22T21:06:00Z</cp:lastPrinted>
  <dcterms:created xsi:type="dcterms:W3CDTF">2024-03-29T20:01:00Z</dcterms:created>
  <dcterms:modified xsi:type="dcterms:W3CDTF">2024-03-29T23:29:00Z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0x010100EA9E589E457B2041A4DCE80177D4B209</vt:lpwstr>
  </property>
  <property fmtid="{D5CDD505-2E9C-101B-9397-08002B2CF9AE}" pid="3" name="MediaServiceImageTags">
    <vt:lpwstr/>
  </property>
</Properties>
</file>