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E7F12" w14:textId="77777777" w:rsidR="0012410C" w:rsidRPr="008A5B68" w:rsidRDefault="0012410C" w:rsidP="0012410C">
      <w:pPr>
        <w:rPr>
          <w:rFonts w:ascii="Times New Roman" w:eastAsiaTheme="minorEastAsia" w:hAnsi="Times New Roman" w:cs="Times New Roman"/>
          <w:color w:val="auto"/>
          <w:sz w:val="24"/>
          <w:szCs w:val="24"/>
          <w:lang w:eastAsia="en-US"/>
        </w:rPr>
      </w:pPr>
    </w:p>
    <w:p w14:paraId="00BDD5BF" w14:textId="01D26368" w:rsidR="0012410C" w:rsidRPr="00494522" w:rsidRDefault="0012410C" w:rsidP="0012410C">
      <w:pPr>
        <w:autoSpaceDE w:val="0"/>
        <w:autoSpaceDN w:val="0"/>
        <w:adjustRightInd w:val="0"/>
        <w:ind w:left="144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highlight w:val="cyan"/>
          <w:lang w:eastAsia="en-US"/>
        </w:rPr>
      </w:pPr>
      <w:r w:rsidRPr="00FA1924">
        <w:rPr>
          <w:rFonts w:ascii="Times New Roman" w:eastAsiaTheme="minorEastAsia" w:hAnsi="Times New Roman" w:cs="Times New Roman"/>
          <w:noProof/>
          <w:color w:val="auto"/>
          <w:sz w:val="4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0AABA" wp14:editId="23F25B91">
                <wp:simplePos x="0" y="0"/>
                <wp:positionH relativeFrom="column">
                  <wp:posOffset>-885825</wp:posOffset>
                </wp:positionH>
                <wp:positionV relativeFrom="paragraph">
                  <wp:posOffset>40005</wp:posOffset>
                </wp:positionV>
                <wp:extent cx="1501775" cy="1684020"/>
                <wp:effectExtent l="0" t="0" r="0" b="0"/>
                <wp:wrapSquare wrapText="bothSides"/>
                <wp:docPr id="245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01775" cy="168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BF5537" w14:textId="0CFA8280" w:rsidR="0012410C" w:rsidRDefault="0012410C" w:rsidP="0012410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534BB1" wp14:editId="687DBD0E">
                                  <wp:extent cx="1249409" cy="1312545"/>
                                  <wp:effectExtent l="0" t="0" r="8255" b="190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9409" cy="1312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90AABA" id="_x0000_t202" coordsize="21600,21600" o:spt="202" path="m,l,21600r21600,l21600,xe">
                <v:stroke joinstyle="miter"/>
                <v:path gradientshapeok="t" o:connecttype="rect"/>
              </v:shapetype>
              <v:shape id="Text Box 245" o:spid="_x0000_s1026" type="#_x0000_t202" style="position:absolute;left:0;text-align:left;margin-left:-69.75pt;margin-top:3.15pt;width:118.25pt;height:13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" filled="f" stroked="f" strokeweight=".5pt">
                <v:textbox>
                  <w:txbxContent>
                    <w:p w14:paraId="13BF5537" w14:textId="0CFA8280" w:rsidR="0012410C" w:rsidRDefault="0012410C" w:rsidP="0012410C">
                      <w:r>
                        <w:rPr>
                          <w:noProof/>
                        </w:rPr>
                        <w:drawing>
                          <wp:inline distT="0" distB="0" distL="0" distR="0" wp14:anchorId="6A534BB1" wp14:editId="687DBD0E">
                            <wp:extent cx="1249409" cy="1312545"/>
                            <wp:effectExtent l="0" t="0" r="8255" b="190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9409" cy="1312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A1924">
        <w:rPr>
          <w:rFonts w:ascii="Open Sans" w:eastAsia="CG Omega" w:hAnsi="Open Sans" w:cs="Arial"/>
          <w:b/>
          <w:bCs/>
          <w:caps/>
          <w:noProof/>
          <w:color w:val="1E5E9F"/>
          <w:sz w:val="36"/>
          <w:szCs w:val="18"/>
          <w:lang w:eastAsia="en-US"/>
        </w:rPr>
        <w:t>a</w:t>
      </w:r>
      <w:r w:rsidR="0037541E" w:rsidRPr="00FA1924">
        <w:rPr>
          <w:rFonts w:ascii="Open Sans" w:eastAsia="CG Omega" w:hAnsi="Open Sans" w:cs="Arial"/>
          <w:b/>
          <w:bCs/>
          <w:caps/>
          <w:noProof/>
          <w:color w:val="1E5E9F"/>
          <w:sz w:val="36"/>
          <w:szCs w:val="18"/>
          <w:lang w:eastAsia="en-US"/>
        </w:rPr>
        <w:t>LEXIS SMITH</w:t>
      </w:r>
      <w:r w:rsidRPr="00FA1924">
        <w:rPr>
          <w:rFonts w:ascii="Open Sans" w:eastAsia="CG Omega" w:hAnsi="Open Sans" w:cs="Arial"/>
          <w:b/>
          <w:bCs/>
          <w:caps/>
          <w:color w:val="1E5E9F"/>
          <w:sz w:val="36"/>
          <w:szCs w:val="18"/>
          <w:lang w:eastAsia="en-US"/>
        </w:rPr>
        <w:t xml:space="preserve"> </w:t>
      </w:r>
      <w:r w:rsidRPr="00494522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highlight w:val="cyan"/>
          <w:lang w:eastAsia="en-US"/>
        </w:rPr>
        <w:br/>
      </w:r>
      <w:r w:rsidR="00FA1924" w:rsidRPr="00FA1924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>Principal housing &amp; Land use planner</w:t>
      </w:r>
      <w:r w:rsidRPr="00FA1924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 xml:space="preserve"> </w:t>
      </w:r>
    </w:p>
    <w:p w14:paraId="0DBDABB3" w14:textId="1AE39EA7" w:rsidR="0012410C" w:rsidRPr="00CA3B17" w:rsidRDefault="002E7E6D" w:rsidP="0012410C">
      <w:pPr>
        <w:tabs>
          <w:tab w:val="left" w:pos="720"/>
        </w:tabs>
        <w:ind w:left="1440"/>
        <w:contextualSpacing/>
        <w:jc w:val="both"/>
        <w:rPr>
          <w:rFonts w:ascii="Open Sans" w:hAnsi="Open Sans" w:cs="Open Sans"/>
          <w:bCs/>
          <w:color w:val="595959"/>
          <w:sz w:val="18"/>
          <w:szCs w:val="18"/>
        </w:rPr>
      </w:pPr>
      <w:r w:rsidRPr="00CA3B17">
        <w:rPr>
          <w:rFonts w:ascii="Open Sans" w:hAnsi="Open Sans" w:cs="Open Sans"/>
          <w:bCs/>
          <w:color w:val="595959"/>
          <w:sz w:val="18"/>
          <w:szCs w:val="18"/>
        </w:rPr>
        <w:t xml:space="preserve">Relying on a broad range of experience from across the design, planning and development fields, Alexis </w:t>
      </w:r>
      <w:r w:rsidR="004B7CC9" w:rsidRPr="00CA3B17">
        <w:rPr>
          <w:rFonts w:ascii="Open Sans" w:hAnsi="Open Sans" w:cs="Open Sans"/>
          <w:bCs/>
          <w:color w:val="595959"/>
          <w:sz w:val="18"/>
          <w:szCs w:val="18"/>
        </w:rPr>
        <w:t xml:space="preserve">works with the cities and towns of Greater Boston to craft policies that </w:t>
      </w:r>
      <w:r w:rsidR="00B27A6D" w:rsidRPr="00CA3B17">
        <w:rPr>
          <w:rFonts w:ascii="Open Sans" w:hAnsi="Open Sans" w:cs="Open Sans"/>
          <w:bCs/>
          <w:color w:val="595959"/>
          <w:sz w:val="18"/>
          <w:szCs w:val="18"/>
        </w:rPr>
        <w:t xml:space="preserve">support the creation of </w:t>
      </w:r>
      <w:r w:rsidR="00390DEB" w:rsidRPr="00CA3B17">
        <w:rPr>
          <w:rFonts w:ascii="Open Sans" w:hAnsi="Open Sans" w:cs="Open Sans"/>
          <w:bCs/>
          <w:color w:val="595959"/>
          <w:sz w:val="18"/>
          <w:szCs w:val="18"/>
        </w:rPr>
        <w:t>safe, affordable homes and equitable neighborhoods.</w:t>
      </w:r>
      <w:r w:rsidR="003419A0" w:rsidRPr="00CA3B17">
        <w:rPr>
          <w:rFonts w:ascii="Open Sans" w:hAnsi="Open Sans" w:cs="Open Sans"/>
          <w:bCs/>
          <w:color w:val="595959"/>
          <w:sz w:val="18"/>
          <w:szCs w:val="18"/>
        </w:rPr>
        <w:t xml:space="preserve"> </w:t>
      </w:r>
      <w:r w:rsidR="0012410C" w:rsidRPr="00CA3B17">
        <w:rPr>
          <w:rFonts w:ascii="Open Sans" w:hAnsi="Open Sans" w:cs="Open Sans"/>
          <w:bCs/>
          <w:color w:val="595959"/>
          <w:sz w:val="18"/>
          <w:szCs w:val="18"/>
        </w:rPr>
        <w:t xml:space="preserve"> </w:t>
      </w:r>
    </w:p>
    <w:p w14:paraId="4070A50E" w14:textId="77777777" w:rsidR="0012410C" w:rsidRPr="00494522" w:rsidRDefault="0012410C" w:rsidP="0012410C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highlight w:val="cyan"/>
          <w:lang w:eastAsia="en-US"/>
        </w:rPr>
      </w:pPr>
    </w:p>
    <w:p w14:paraId="3C78E3D0" w14:textId="77777777" w:rsidR="0012410C" w:rsidRPr="00FA1924" w:rsidRDefault="0012410C" w:rsidP="0012410C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</w:pPr>
      <w:r w:rsidRPr="00FA1924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 xml:space="preserve">RELEVANT EXPERIENCE </w:t>
      </w:r>
    </w:p>
    <w:p w14:paraId="04C87CEE" w14:textId="77777777" w:rsidR="0012410C" w:rsidRPr="00FA1924" w:rsidRDefault="0012410C" w:rsidP="0012410C">
      <w:pPr>
        <w:ind w:left="1440"/>
        <w:outlineLvl w:val="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 w:rsidRPr="00FA1924"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Metropolitan Area Planning Council, Boston, MA</w:t>
      </w:r>
    </w:p>
    <w:p w14:paraId="7EACD18C" w14:textId="77777777" w:rsidR="009D2C57" w:rsidRPr="009D2C57" w:rsidRDefault="00591CE4" w:rsidP="0012410C">
      <w:pPr>
        <w:ind w:left="1440"/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</w:pPr>
      <w:r w:rsidRPr="009D2C57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Principal Housing &amp; Land Use Planner, </w:t>
      </w:r>
      <w:r w:rsidR="009D2C57" w:rsidRPr="009D2C57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2021 – present.</w:t>
      </w:r>
    </w:p>
    <w:p w14:paraId="1A6D6C30" w14:textId="4155B3F9" w:rsidR="0012410C" w:rsidRPr="00494522" w:rsidRDefault="0012410C" w:rsidP="001241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highlight w:val="cyan"/>
          <w:lang w:eastAsia="en-US"/>
        </w:rPr>
      </w:pPr>
      <w:r w:rsidRPr="009D2C57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Senior </w:t>
      </w:r>
      <w:r w:rsidR="009D2C57" w:rsidRPr="009D2C57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Housing &amp; Land Use Planner</w:t>
      </w:r>
      <w:r w:rsidRPr="009D2C57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, </w:t>
      </w:r>
      <w:r w:rsidR="009D2C57" w:rsidRPr="009D2C57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2018</w:t>
      </w:r>
      <w:r w:rsidR="002E1B2B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</w:t>
      </w:r>
      <w:r w:rsidR="002E1B2B" w:rsidRPr="009D2C57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–</w:t>
      </w:r>
      <w:r w:rsidR="002E1B2B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</w:t>
      </w:r>
      <w:r w:rsidR="009D2C57" w:rsidRPr="009D2C57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2021</w:t>
      </w:r>
      <w:r w:rsidRPr="009D2C57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. </w:t>
      </w:r>
      <w:r w:rsidR="00B61374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Works directly with communities in the Boston metropolitan area to develop strategies </w:t>
      </w:r>
      <w:r w:rsidR="00FA617E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to meet</w:t>
      </w:r>
      <w:r w:rsidR="00B61374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their housing goals, including </w:t>
      </w:r>
      <w:r w:rsidR="00FA617E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zoning and design guidelines, </w:t>
      </w:r>
      <w:r w:rsidR="00B61374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needs analys</w:t>
      </w:r>
      <w:r w:rsidR="00FA617E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e</w:t>
      </w:r>
      <w:r w:rsidR="00B61374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s, </w:t>
      </w:r>
      <w:r w:rsidR="00FA617E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redevelopment of municipally-owned land, </w:t>
      </w:r>
      <w:r w:rsidR="0009030E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and </w:t>
      </w:r>
      <w:r w:rsidR="00FA617E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best practices research</w:t>
      </w:r>
      <w:r w:rsidR="0009030E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. Recent work has </w:t>
      </w:r>
      <w:r w:rsidR="00EB0EA3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utilized</w:t>
      </w:r>
      <w:r w:rsidR="00B62259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development feasibility analysis to ensure that new </w:t>
      </w:r>
      <w:r w:rsidR="00EB0EA3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transit-oriented zoning</w:t>
      </w:r>
      <w:r w:rsidR="00B62259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districts includ</w:t>
      </w:r>
      <w:r w:rsidR="00CD5D57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e</w:t>
      </w:r>
      <w:r w:rsidR="00B62259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housing that is</w:t>
      </w:r>
      <w:r w:rsidR="00EB0EA3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affordable</w:t>
      </w:r>
      <w:r w:rsidR="00B62259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to a range of incomes. </w:t>
      </w:r>
    </w:p>
    <w:p w14:paraId="09D5A048" w14:textId="77777777" w:rsidR="0012410C" w:rsidRPr="00494522" w:rsidRDefault="0012410C" w:rsidP="0012410C">
      <w:pPr>
        <w:widowControl w:val="0"/>
        <w:tabs>
          <w:tab w:val="left" w:pos="1200"/>
        </w:tabs>
        <w:spacing w:line="260" w:lineRule="exact"/>
        <w:rPr>
          <w:rFonts w:ascii="Open Sans" w:eastAsiaTheme="minorEastAsia" w:hAnsi="Open Sans" w:cs="Open Sans"/>
          <w:b/>
          <w:color w:val="1E5E9F"/>
          <w:sz w:val="18"/>
          <w:szCs w:val="18"/>
          <w:highlight w:val="cyan"/>
          <w:lang w:eastAsia="en-US"/>
        </w:rPr>
      </w:pPr>
    </w:p>
    <w:p w14:paraId="6372ADD1" w14:textId="2C85EC0D" w:rsidR="0012410C" w:rsidRPr="00DF1680" w:rsidRDefault="00DF1680" w:rsidP="0012410C">
      <w:pPr>
        <w:ind w:left="1440"/>
        <w:outlineLvl w:val="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 w:rsidRPr="00DF1680"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2Life Communities</w:t>
      </w:r>
      <w:r w:rsidR="0012410C" w:rsidRPr="00DF1680"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 xml:space="preserve">, </w:t>
      </w:r>
      <w:r w:rsidRPr="00DF1680"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Boston</w:t>
      </w:r>
      <w:r w:rsidR="0012410C" w:rsidRPr="00DF1680"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, MA</w:t>
      </w:r>
    </w:p>
    <w:p w14:paraId="41830597" w14:textId="1CF475B9" w:rsidR="0012410C" w:rsidRPr="00494522" w:rsidRDefault="00DF1680" w:rsidP="0012410C">
      <w:pPr>
        <w:ind w:left="1440"/>
        <w:rPr>
          <w:rFonts w:ascii="Open Sans" w:eastAsiaTheme="minorEastAsia" w:hAnsi="Open Sans" w:cs="Open Sans"/>
          <w:bCs/>
          <w:color w:val="595959"/>
          <w:sz w:val="18"/>
          <w:szCs w:val="18"/>
          <w:highlight w:val="cyan"/>
          <w:lang w:eastAsia="en-US"/>
        </w:rPr>
      </w:pPr>
      <w:r w:rsidRPr="002E1B2B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Project Manager</w:t>
      </w:r>
      <w:r w:rsidR="0012410C" w:rsidRPr="002E1B2B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, 20</w:t>
      </w:r>
      <w:r w:rsidR="002E1B2B" w:rsidRPr="002E1B2B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15</w:t>
      </w:r>
      <w:r w:rsidR="0012410C" w:rsidRPr="002E1B2B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</w:t>
      </w:r>
      <w:r w:rsidR="002E1B2B" w:rsidRPr="009D2C57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–</w:t>
      </w:r>
      <w:r w:rsidR="0012410C" w:rsidRPr="002E1B2B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20</w:t>
      </w:r>
      <w:r w:rsidR="002E1B2B" w:rsidRPr="002E1B2B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17</w:t>
      </w:r>
      <w:r w:rsidR="0012410C" w:rsidRPr="002E1B2B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.</w:t>
      </w:r>
      <w:r w:rsidR="00BD440C" w:rsidRPr="002E1B2B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</w:t>
      </w:r>
      <w:r w:rsidR="001E02B7" w:rsidRPr="00941366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Wr</w:t>
      </w:r>
      <w:r w:rsidR="00941366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o</w:t>
      </w:r>
      <w:r w:rsidR="001E02B7" w:rsidRPr="00941366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te design guidelines that </w:t>
      </w:r>
      <w:r w:rsidR="00F958FE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defined</w:t>
      </w:r>
      <w:r w:rsidR="001E02B7" w:rsidRPr="00941366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best practices for future organization housing </w:t>
      </w:r>
      <w:r w:rsidR="00941366" w:rsidRPr="00941366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projects</w:t>
      </w:r>
      <w:r w:rsidR="002254C0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, </w:t>
      </w:r>
      <w:r w:rsidR="00EB0EA3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from</w:t>
      </w:r>
      <w:r w:rsidR="002254C0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conceptual design to technical details</w:t>
      </w:r>
      <w:r w:rsidR="00EB0EA3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,</w:t>
      </w:r>
      <w:r w:rsidR="00941366" w:rsidRPr="00941366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includ</w:t>
      </w:r>
      <w:r w:rsidR="00EB0EA3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ing</w:t>
      </w:r>
      <w:r w:rsidR="00941366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sustainability goals and recommendations.</w:t>
      </w:r>
      <w:r w:rsidR="00941366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</w:t>
      </w:r>
      <w:r w:rsidR="002D0C04" w:rsidRPr="002D0C04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Managed</w:t>
      </w:r>
      <w:r w:rsidR="002D0C04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</w:t>
      </w:r>
      <w:r w:rsidR="002254C0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predevelopment for two new </w:t>
      </w:r>
      <w:r w:rsidR="00C926BF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affordable housing projects</w:t>
      </w:r>
      <w:r w:rsidR="00E740F4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; </w:t>
      </w:r>
      <w:r w:rsidR="00A414D5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assembled and maintained financial pro forma; secured</w:t>
      </w:r>
      <w:r w:rsidR="0011075B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federal and state funding</w:t>
      </w:r>
      <w:r w:rsidR="00BA2A80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;</w:t>
      </w:r>
      <w:r w:rsidR="0011075B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coordinated project </w:t>
      </w:r>
      <w:r w:rsidR="00585C78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design and construction team, including green building consultant.  </w:t>
      </w:r>
    </w:p>
    <w:p w14:paraId="5A7A4373" w14:textId="77777777" w:rsidR="0012410C" w:rsidRPr="00494522" w:rsidRDefault="0012410C" w:rsidP="001241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highlight w:val="cyan"/>
          <w:lang w:eastAsia="en-US"/>
        </w:rPr>
      </w:pPr>
    </w:p>
    <w:p w14:paraId="1F7A8B90" w14:textId="679B9AC1" w:rsidR="0012410C" w:rsidRPr="0093111D" w:rsidRDefault="0093111D" w:rsidP="0012410C">
      <w:pPr>
        <w:ind w:left="1440"/>
        <w:outlineLvl w:val="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 w:rsidRPr="0093111D"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San Francisco Planning Department, San Francisco, CA</w:t>
      </w:r>
    </w:p>
    <w:p w14:paraId="4A7E69E9" w14:textId="6954F0AD" w:rsidR="00BD440C" w:rsidRPr="00494522" w:rsidRDefault="0093111D" w:rsidP="00BD440C">
      <w:pPr>
        <w:ind w:left="1440"/>
        <w:rPr>
          <w:rFonts w:ascii="Open Sans" w:eastAsiaTheme="minorEastAsia" w:hAnsi="Open Sans" w:cs="Open Sans"/>
          <w:bCs/>
          <w:color w:val="595959"/>
          <w:sz w:val="18"/>
          <w:szCs w:val="18"/>
          <w:highlight w:val="cyan"/>
          <w:lang w:eastAsia="en-US"/>
        </w:rPr>
      </w:pPr>
      <w:r w:rsidRPr="00E12A23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Planner</w:t>
      </w:r>
      <w:r w:rsidR="00E12A23" w:rsidRPr="00E12A23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/Urban Designer, 2011</w:t>
      </w:r>
      <w:r w:rsidR="00592026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</w:t>
      </w:r>
      <w:r w:rsidR="00592026" w:rsidRPr="009D2C57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–</w:t>
      </w:r>
      <w:r w:rsidR="00592026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</w:t>
      </w:r>
      <w:r w:rsidR="00E12A23" w:rsidRPr="00E12A23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2014</w:t>
      </w:r>
      <w:r w:rsidR="0012410C" w:rsidRPr="00E12A23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.</w:t>
      </w:r>
      <w:r w:rsidR="00BD440C" w:rsidRPr="00E12A23">
        <w:t xml:space="preserve"> </w:t>
      </w:r>
      <w:r w:rsidR="00BB619D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Managed implementation of </w:t>
      </w:r>
      <w:r w:rsidR="00B340BB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Market Octavia Area Plan, </w:t>
      </w:r>
      <w:r w:rsidR="00AD4EA5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including </w:t>
      </w:r>
      <w:r w:rsidR="00DD5DF8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Area Plan project prioritization and allocation of impact fees</w:t>
      </w:r>
      <w:r w:rsidR="00B340BB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.</w:t>
      </w:r>
      <w:r w:rsidR="00DD5DF8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</w:t>
      </w:r>
      <w:r w:rsidR="00B340BB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Managed design and public engagement for Haight Ashbury Public Realm Plan</w:t>
      </w:r>
      <w:r w:rsidR="001E7483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. </w:t>
      </w:r>
      <w:r w:rsidR="00B8300D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Wrote policy documents supporting implementation of the Wester</w:t>
      </w:r>
      <w:r w:rsidR="00BA2A80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n</w:t>
      </w:r>
      <w:r w:rsidR="00B8300D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</w:t>
      </w:r>
      <w:proofErr w:type="spellStart"/>
      <w:r w:rsidR="00B8300D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SoMa</w:t>
      </w:r>
      <w:proofErr w:type="spellEnd"/>
      <w:r w:rsidR="00B8300D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Community Plan, including nexus study and impact fee implementation plan. </w:t>
      </w:r>
    </w:p>
    <w:p w14:paraId="769F4FC5" w14:textId="77777777" w:rsidR="0012410C" w:rsidRPr="00494522" w:rsidRDefault="0012410C" w:rsidP="00CB77FF">
      <w:pPr>
        <w:rPr>
          <w:rFonts w:ascii="Open Sans" w:eastAsiaTheme="minorEastAsia" w:hAnsi="Open Sans" w:cs="Open Sans"/>
          <w:color w:val="595959"/>
          <w:sz w:val="18"/>
          <w:szCs w:val="18"/>
          <w:highlight w:val="cyan"/>
          <w:lang w:eastAsia="en-US"/>
        </w:rPr>
      </w:pPr>
    </w:p>
    <w:p w14:paraId="4BC31877" w14:textId="1B6AC708" w:rsidR="0008228D" w:rsidRPr="00CB77FF" w:rsidRDefault="00CB77FF" w:rsidP="0012410C">
      <w:pPr>
        <w:ind w:left="144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 w:rsidRPr="00CB77FF"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Center for Community Innovation, Berkeley, CA</w:t>
      </w:r>
    </w:p>
    <w:p w14:paraId="79360128" w14:textId="39FE6B7D" w:rsidR="0012410C" w:rsidRPr="00494522" w:rsidRDefault="00CB77FF" w:rsidP="001241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highlight w:val="cyan"/>
          <w:lang w:eastAsia="en-US"/>
        </w:rPr>
      </w:pPr>
      <w:r w:rsidRPr="00592026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Research Fellow, </w:t>
      </w:r>
      <w:r w:rsidR="00592026" w:rsidRPr="00592026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2008 </w:t>
      </w:r>
      <w:r w:rsidR="00592026" w:rsidRPr="009D2C57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–</w:t>
      </w:r>
      <w:r w:rsidR="00592026" w:rsidRPr="00592026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2010</w:t>
      </w:r>
      <w:r w:rsidR="0012410C" w:rsidRPr="00592026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. </w:t>
      </w:r>
      <w:r w:rsidR="00B51AEB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Provided technical assistance to affordable housing and community development nonprofits, including assessment of potential sites for affordable housing, </w:t>
      </w:r>
      <w:r w:rsidR="0040332E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mapping and data analysis, and regulatory and feasibility research around </w:t>
      </w:r>
      <w:r w:rsidR="00E661D7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reuse of foreclosed properties</w:t>
      </w:r>
      <w:r w:rsidR="0040332E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. </w:t>
      </w:r>
    </w:p>
    <w:p w14:paraId="27D75B83" w14:textId="77777777" w:rsidR="0012410C" w:rsidRPr="00494522" w:rsidRDefault="0012410C" w:rsidP="001241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highlight w:val="cyan"/>
          <w:lang w:eastAsia="en-US"/>
        </w:rPr>
      </w:pPr>
    </w:p>
    <w:p w14:paraId="0E5086D8" w14:textId="54F26D06" w:rsidR="0008228D" w:rsidRPr="00820C3E" w:rsidRDefault="00820C3E" w:rsidP="0012410C">
      <w:pPr>
        <w:ind w:left="144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 w:rsidRPr="00820C3E"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Manna, Inc., Washington, DC</w:t>
      </w:r>
    </w:p>
    <w:p w14:paraId="3F1BF5AA" w14:textId="27574AD9" w:rsidR="0012410C" w:rsidRPr="000516ED" w:rsidRDefault="00820C3E" w:rsidP="0012410C">
      <w:pPr>
        <w:ind w:left="1440"/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</w:pPr>
      <w:r w:rsidRPr="000516ED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Design Associate, </w:t>
      </w:r>
      <w:r w:rsidR="00462D12" w:rsidRPr="000516ED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2005 </w:t>
      </w:r>
      <w:r w:rsidR="00462D12" w:rsidRPr="000516ED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–</w:t>
      </w:r>
      <w:r w:rsidR="00462D12" w:rsidRPr="000516ED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2008</w:t>
      </w:r>
      <w:r w:rsidR="0008228D" w:rsidRPr="000516ED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. </w:t>
      </w:r>
    </w:p>
    <w:p w14:paraId="09E8956F" w14:textId="6C74D213" w:rsidR="0008228D" w:rsidRPr="000516ED" w:rsidRDefault="000516ED" w:rsidP="0012410C">
      <w:pPr>
        <w:ind w:left="1440"/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Designed and managed affordable multifamily </w:t>
      </w:r>
      <w:r w:rsidR="00BA2A80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housing </w:t>
      </w:r>
      <w:r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projects from schematic design through construction administration</w:t>
      </w:r>
      <w:r w:rsidR="00384BC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, including both new construction and substantial renovations</w:t>
      </w:r>
      <w:r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. </w:t>
      </w:r>
      <w:r w:rsidR="00384BC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Directed Manna’s Green Building initiative</w:t>
      </w:r>
      <w:r w:rsidR="00E5367D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; applied for and administered grants for sustainable upgrades at four Manna projects; represented the affordable housing industry on the DC Green Building Task Force</w:t>
      </w:r>
      <w:r w:rsidR="00EF7525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. </w:t>
      </w:r>
    </w:p>
    <w:p w14:paraId="0017E709" w14:textId="77777777" w:rsidR="0012410C" w:rsidRDefault="0012410C" w:rsidP="0008228D">
      <w:pPr>
        <w:widowControl w:val="0"/>
        <w:tabs>
          <w:tab w:val="left" w:pos="1200"/>
        </w:tabs>
        <w:spacing w:line="260" w:lineRule="exact"/>
        <w:rPr>
          <w:rFonts w:ascii="Goudy Old Style" w:eastAsia="Times New Roman" w:hAnsi="Goudy Old Style" w:cs="Times New Roman"/>
          <w:snapToGrid w:val="0"/>
          <w:color w:val="595959"/>
          <w:sz w:val="24"/>
          <w:szCs w:val="24"/>
          <w:highlight w:val="cyan"/>
          <w:lang w:eastAsia="en-US"/>
        </w:rPr>
      </w:pPr>
    </w:p>
    <w:p w14:paraId="4E6B41E2" w14:textId="2796743E" w:rsidR="00462D12" w:rsidRPr="00820C3E" w:rsidRDefault="00462D12" w:rsidP="00462D12">
      <w:pPr>
        <w:ind w:left="144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Habitat for Humanity, Washington, DC</w:t>
      </w:r>
    </w:p>
    <w:p w14:paraId="29F6B9B1" w14:textId="63D17FC7" w:rsidR="00462D12" w:rsidRPr="00DB362C" w:rsidRDefault="00462D12" w:rsidP="00DB362C">
      <w:pPr>
        <w:ind w:left="1440"/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</w:pPr>
      <w:r w:rsidRPr="00462D12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Design Associate, 200</w:t>
      </w:r>
      <w:r w:rsidR="00CC6915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4</w:t>
      </w:r>
      <w:r w:rsidRPr="00462D12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– 200</w:t>
      </w:r>
      <w:r w:rsidR="00CC6915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5</w:t>
      </w:r>
      <w:r w:rsidRPr="00462D12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. </w:t>
      </w:r>
      <w:r w:rsidR="00DB362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Supervised</w:t>
      </w:r>
      <w:r w:rsidR="005F33DF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volunteers and future homeowners in construction of affordable homes; researched green building materials and techniques and made recommendations to Habitat Environmental Committee. </w:t>
      </w:r>
    </w:p>
    <w:p w14:paraId="4680989B" w14:textId="77777777" w:rsidR="00462D12" w:rsidRDefault="00462D12" w:rsidP="0008228D">
      <w:pPr>
        <w:widowControl w:val="0"/>
        <w:tabs>
          <w:tab w:val="left" w:pos="1200"/>
        </w:tabs>
        <w:spacing w:line="260" w:lineRule="exact"/>
        <w:rPr>
          <w:rFonts w:ascii="Goudy Old Style" w:eastAsia="Times New Roman" w:hAnsi="Goudy Old Style" w:cs="Times New Roman"/>
          <w:snapToGrid w:val="0"/>
          <w:color w:val="595959"/>
          <w:sz w:val="24"/>
          <w:szCs w:val="24"/>
          <w:lang w:eastAsia="en-US"/>
        </w:rPr>
      </w:pPr>
    </w:p>
    <w:p w14:paraId="573C33A1" w14:textId="77777777" w:rsidR="007E1643" w:rsidRPr="00CC6915" w:rsidRDefault="007E1643" w:rsidP="0008228D">
      <w:pPr>
        <w:widowControl w:val="0"/>
        <w:tabs>
          <w:tab w:val="left" w:pos="1200"/>
        </w:tabs>
        <w:spacing w:line="260" w:lineRule="exact"/>
        <w:rPr>
          <w:rFonts w:ascii="Goudy Old Style" w:eastAsia="Times New Roman" w:hAnsi="Goudy Old Style" w:cs="Times New Roman"/>
          <w:snapToGrid w:val="0"/>
          <w:color w:val="595959"/>
          <w:sz w:val="24"/>
          <w:szCs w:val="24"/>
          <w:lang w:eastAsia="en-US"/>
        </w:rPr>
      </w:pPr>
    </w:p>
    <w:p w14:paraId="30070143" w14:textId="77777777" w:rsidR="0012410C" w:rsidRPr="00494522" w:rsidRDefault="0012410C" w:rsidP="0012410C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highlight w:val="cyan"/>
          <w:lang w:eastAsia="en-US"/>
        </w:rPr>
      </w:pPr>
      <w:r w:rsidRPr="00CC6915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 xml:space="preserve">EDUCATION </w:t>
      </w:r>
    </w:p>
    <w:p w14:paraId="11BD5931" w14:textId="4697B7ED" w:rsidR="00576053" w:rsidRPr="00820C3E" w:rsidRDefault="00576053" w:rsidP="00576053">
      <w:pPr>
        <w:ind w:left="144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 xml:space="preserve">University of California, Berkeley; Berkeley, CA </w:t>
      </w:r>
    </w:p>
    <w:p w14:paraId="7F3E08F4" w14:textId="30AB2465" w:rsidR="0012410C" w:rsidRPr="005111E8" w:rsidRDefault="00576053" w:rsidP="0012410C">
      <w:pPr>
        <w:autoSpaceDE w:val="0"/>
        <w:autoSpaceDN w:val="0"/>
        <w:adjustRightInd w:val="0"/>
        <w:ind w:left="720" w:firstLine="720"/>
        <w:outlineLvl w:val="0"/>
        <w:rPr>
          <w:rFonts w:ascii="Open Sans" w:eastAsia="CG Omega" w:hAnsi="Open Sans" w:cs="Arial"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>Master of City Planning, 2010.</w:t>
      </w:r>
    </w:p>
    <w:p w14:paraId="66AC6601" w14:textId="65CF2561" w:rsidR="0012410C" w:rsidRDefault="005111E8" w:rsidP="0012410C">
      <w:pPr>
        <w:autoSpaceDE w:val="0"/>
        <w:autoSpaceDN w:val="0"/>
        <w:adjustRightInd w:val="0"/>
        <w:ind w:left="720" w:firstLine="720"/>
        <w:outlineLvl w:val="0"/>
        <w:rPr>
          <w:rFonts w:ascii="Open Sans" w:eastAsia="CG Omega" w:hAnsi="Open Sans" w:cs="Arial"/>
          <w:color w:val="595959"/>
          <w:sz w:val="18"/>
          <w:szCs w:val="18"/>
          <w:lang w:eastAsia="en-US"/>
        </w:rPr>
      </w:pPr>
      <w:r w:rsidRPr="005111E8">
        <w:rPr>
          <w:rFonts w:ascii="Open Sans" w:eastAsia="CG Omega" w:hAnsi="Open Sans" w:cs="Arial"/>
          <w:color w:val="595959"/>
          <w:sz w:val="18"/>
          <w:szCs w:val="18"/>
          <w:lang w:eastAsia="en-US"/>
        </w:rPr>
        <w:t>Concentrations in Housing and Urban Design</w:t>
      </w:r>
    </w:p>
    <w:p w14:paraId="5D775B8A" w14:textId="6B4ABE6A" w:rsidR="0012410C" w:rsidRDefault="004215BF" w:rsidP="004215BF">
      <w:pPr>
        <w:autoSpaceDE w:val="0"/>
        <w:autoSpaceDN w:val="0"/>
        <w:adjustRightInd w:val="0"/>
        <w:ind w:left="720" w:firstLine="720"/>
        <w:outlineLvl w:val="0"/>
        <w:rPr>
          <w:rFonts w:ascii="Open Sans" w:eastAsia="CG Omega" w:hAnsi="Open Sans" w:cs="Arial"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color w:val="595959"/>
          <w:sz w:val="18"/>
          <w:szCs w:val="18"/>
          <w:lang w:eastAsia="en-US"/>
        </w:rPr>
        <w:t>Eisner Prize for outstanding creative achievement in urban design</w:t>
      </w:r>
    </w:p>
    <w:p w14:paraId="6AF3CDA0" w14:textId="77777777" w:rsidR="004215BF" w:rsidRPr="004215BF" w:rsidRDefault="004215BF" w:rsidP="00FD56F9">
      <w:pPr>
        <w:rPr>
          <w:lang w:eastAsia="en-US"/>
        </w:rPr>
      </w:pPr>
    </w:p>
    <w:p w14:paraId="6122A9C1" w14:textId="2073CF44" w:rsidR="004215BF" w:rsidRPr="00820C3E" w:rsidRDefault="00FD56F9" w:rsidP="004215BF">
      <w:pPr>
        <w:ind w:left="144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Carnegie Mellon University, Pittsburgh, PA</w:t>
      </w:r>
    </w:p>
    <w:p w14:paraId="09D742C8" w14:textId="16C87DF0" w:rsidR="004215BF" w:rsidRDefault="00FD56F9" w:rsidP="004215BF">
      <w:pPr>
        <w:autoSpaceDE w:val="0"/>
        <w:autoSpaceDN w:val="0"/>
        <w:adjustRightInd w:val="0"/>
        <w:ind w:left="720" w:firstLine="720"/>
        <w:outlineLvl w:val="0"/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>Bachelor of Architecture</w:t>
      </w:r>
      <w:r w:rsidR="004215BF"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>, 2</w:t>
      </w:r>
      <w:r w:rsidR="00BA1268"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>003</w:t>
      </w:r>
      <w:r w:rsidR="004215BF"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>.</w:t>
      </w:r>
    </w:p>
    <w:p w14:paraId="4B33A80B" w14:textId="77777777" w:rsidR="007E1643" w:rsidRDefault="007E1643" w:rsidP="007E1643">
      <w:pPr>
        <w:rPr>
          <w:lang w:eastAsia="en-US"/>
        </w:rPr>
      </w:pPr>
    </w:p>
    <w:p w14:paraId="5D62AB33" w14:textId="5FF931F3" w:rsidR="007E1643" w:rsidRPr="00494522" w:rsidRDefault="007E1643" w:rsidP="007E1643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highlight w:val="cyan"/>
          <w:lang w:eastAsia="en-US"/>
        </w:rPr>
      </w:pPr>
      <w:r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>PROFESSIONAL AFFILIATIONS</w:t>
      </w:r>
      <w:r w:rsidRPr="00CC6915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 xml:space="preserve"> </w:t>
      </w:r>
    </w:p>
    <w:p w14:paraId="300E701F" w14:textId="517C930C" w:rsidR="007E1643" w:rsidRPr="005111E8" w:rsidRDefault="00FD2046" w:rsidP="007E1643">
      <w:pPr>
        <w:autoSpaceDE w:val="0"/>
        <w:autoSpaceDN w:val="0"/>
        <w:adjustRightInd w:val="0"/>
        <w:ind w:left="720" w:firstLine="720"/>
        <w:outlineLvl w:val="0"/>
        <w:rPr>
          <w:rFonts w:ascii="Open Sans" w:eastAsia="CG Omega" w:hAnsi="Open Sans" w:cs="Arial"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>Registered</w:t>
      </w:r>
      <w:r w:rsidR="007E1643"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 xml:space="preserve"> Architect</w:t>
      </w:r>
      <w:r w:rsidR="00032BCA"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>, 2008</w:t>
      </w:r>
      <w:r w:rsidR="007E1643"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>.</w:t>
      </w:r>
      <w:r w:rsidR="00960B47"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 xml:space="preserve"> </w:t>
      </w:r>
      <w:r w:rsidR="005A5405">
        <w:rPr>
          <w:rFonts w:ascii="Open Sans" w:eastAsia="CG Omega" w:hAnsi="Open Sans" w:cs="Arial"/>
          <w:color w:val="595959"/>
          <w:sz w:val="18"/>
          <w:szCs w:val="18"/>
          <w:lang w:eastAsia="en-US"/>
        </w:rPr>
        <w:t>License to pract</w:t>
      </w:r>
      <w:r w:rsidR="00606FDB">
        <w:rPr>
          <w:rFonts w:ascii="Open Sans" w:eastAsia="CG Omega" w:hAnsi="Open Sans" w:cs="Arial"/>
          <w:color w:val="595959"/>
          <w:sz w:val="18"/>
          <w:szCs w:val="18"/>
          <w:lang w:eastAsia="en-US"/>
        </w:rPr>
        <w:t xml:space="preserve">ice architecture in Washington, DC. </w:t>
      </w:r>
    </w:p>
    <w:p w14:paraId="0502F44C" w14:textId="77777777" w:rsidR="007E1643" w:rsidRPr="005111E8" w:rsidRDefault="007E1643" w:rsidP="007E1643">
      <w:pPr>
        <w:rPr>
          <w:lang w:eastAsia="en-US"/>
        </w:rPr>
      </w:pPr>
    </w:p>
    <w:p w14:paraId="5E6B1662" w14:textId="77777777" w:rsidR="0012410C" w:rsidRDefault="0012410C"/>
    <w:sectPr w:rsidR="0012410C" w:rsidSect="0061326E">
      <w:footerReference w:type="first" r:id="rId8"/>
      <w:pgSz w:w="12240" w:h="15840"/>
      <w:pgMar w:top="1440" w:right="1440" w:bottom="1440" w:left="1440" w:header="0" w:footer="288" w:gutter="86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70E90" w14:textId="77777777" w:rsidR="0061326E" w:rsidRDefault="0061326E">
      <w:r>
        <w:separator/>
      </w:r>
    </w:p>
  </w:endnote>
  <w:endnote w:type="continuationSeparator" w:id="0">
    <w:p w14:paraId="2A9846D2" w14:textId="77777777" w:rsidR="0061326E" w:rsidRDefault="00613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G Omega">
    <w:altName w:val="Times New Roman"/>
    <w:panose1 w:val="00000000000000000000"/>
    <w:charset w:val="00"/>
    <w:family w:val="roman"/>
    <w:notTrueType/>
    <w:pitch w:val="default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132"/>
      <w:gridCol w:w="364"/>
    </w:tblGrid>
    <w:tr w:rsidR="00B13A92" w:rsidRPr="00F70BFF" w14:paraId="242D867A" w14:textId="77777777" w:rsidTr="00A744C1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23AF93C8" w14:textId="77777777" w:rsidR="00000000" w:rsidRPr="00F70BFF" w:rsidRDefault="00000000" w:rsidP="00A977B9">
          <w:pPr>
            <w:jc w:val="right"/>
            <w:rPr>
              <w:rFonts w:eastAsia="Cambria" w:cs="Arial"/>
              <w:sz w:val="24"/>
              <w:szCs w:val="24"/>
            </w:rPr>
          </w:pPr>
          <w:sdt>
            <w:sdtPr>
              <w:rPr>
                <w:rFonts w:cs="Arial"/>
                <w:bCs/>
                <w:caps/>
                <w:sz w:val="16"/>
                <w:szCs w:val="16"/>
              </w:rPr>
              <w:alias w:val="Title"/>
              <w:id w:val="-162095988"/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cs="Arial"/>
                  <w:bCs/>
                  <w:caps/>
                  <w:sz w:val="16"/>
                  <w:szCs w:val="16"/>
                </w:rPr>
                <w:t xml:space="preserve">     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21C52BC9" w14:textId="77777777" w:rsidR="00000000" w:rsidRPr="00F70BFF" w:rsidRDefault="00000000" w:rsidP="00A744C1">
          <w:pPr>
            <w:rPr>
              <w:rFonts w:eastAsia="Cambria" w:cs="Arial"/>
              <w:sz w:val="24"/>
              <w:szCs w:val="24"/>
            </w:rPr>
          </w:pPr>
          <w:r w:rsidRPr="00F70BFF">
            <w:rPr>
              <w:rFonts w:cs="Arial"/>
              <w:sz w:val="24"/>
              <w:szCs w:val="24"/>
            </w:rPr>
            <w:fldChar w:fldCharType="begin"/>
          </w:r>
          <w:r w:rsidRPr="00F70BFF">
            <w:rPr>
              <w:rFonts w:cs="Arial"/>
              <w:sz w:val="24"/>
              <w:szCs w:val="24"/>
            </w:rPr>
            <w:instrText xml:space="preserve"> PAGE   \* MERGEFORMAT </w:instrText>
          </w:r>
          <w:r w:rsidRPr="00F70BFF">
            <w:rPr>
              <w:rFonts w:cs="Arial"/>
              <w:sz w:val="24"/>
              <w:szCs w:val="24"/>
            </w:rPr>
            <w:fldChar w:fldCharType="separate"/>
          </w:r>
          <w:r>
            <w:rPr>
              <w:rFonts w:cs="Arial"/>
              <w:noProof/>
              <w:sz w:val="24"/>
              <w:szCs w:val="24"/>
            </w:rPr>
            <w:t>7</w:t>
          </w:r>
          <w:r w:rsidRPr="00F70BFF">
            <w:rPr>
              <w:rFonts w:cs="Arial"/>
              <w:sz w:val="24"/>
              <w:szCs w:val="24"/>
            </w:rPr>
            <w:fldChar w:fldCharType="end"/>
          </w:r>
        </w:p>
      </w:tc>
    </w:tr>
  </w:tbl>
  <w:p w14:paraId="018CC29A" w14:textId="77777777" w:rsidR="00000000" w:rsidRPr="00F70BFF" w:rsidRDefault="00000000" w:rsidP="00114210">
    <w:pPr>
      <w:pStyle w:val="Footer"/>
      <w:spacing w:before="24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A805D" w14:textId="77777777" w:rsidR="0061326E" w:rsidRDefault="0061326E">
      <w:r>
        <w:separator/>
      </w:r>
    </w:p>
  </w:footnote>
  <w:footnote w:type="continuationSeparator" w:id="0">
    <w:p w14:paraId="169C8EFD" w14:textId="77777777" w:rsidR="0061326E" w:rsidRDefault="00613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B47D9"/>
    <w:multiLevelType w:val="hybridMultilevel"/>
    <w:tmpl w:val="F1586EEE"/>
    <w:lvl w:ilvl="0" w:tplc="04929686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C8E5F0D"/>
    <w:multiLevelType w:val="hybridMultilevel"/>
    <w:tmpl w:val="5FE2B7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652216675">
    <w:abstractNumId w:val="0"/>
  </w:num>
  <w:num w:numId="2" w16cid:durableId="1336609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10C"/>
    <w:rsid w:val="00032BCA"/>
    <w:rsid w:val="000516ED"/>
    <w:rsid w:val="0008228D"/>
    <w:rsid w:val="0009030E"/>
    <w:rsid w:val="0011075B"/>
    <w:rsid w:val="0012410C"/>
    <w:rsid w:val="001E02B7"/>
    <w:rsid w:val="001E7483"/>
    <w:rsid w:val="002254C0"/>
    <w:rsid w:val="002645AD"/>
    <w:rsid w:val="002771B6"/>
    <w:rsid w:val="002D0C04"/>
    <w:rsid w:val="002E1B2B"/>
    <w:rsid w:val="002E7E6D"/>
    <w:rsid w:val="003419A0"/>
    <w:rsid w:val="0037541E"/>
    <w:rsid w:val="00384BCC"/>
    <w:rsid w:val="00390DEB"/>
    <w:rsid w:val="0040332E"/>
    <w:rsid w:val="004215BF"/>
    <w:rsid w:val="00462D12"/>
    <w:rsid w:val="00494522"/>
    <w:rsid w:val="004B7CC9"/>
    <w:rsid w:val="005111E8"/>
    <w:rsid w:val="00576053"/>
    <w:rsid w:val="00585C78"/>
    <w:rsid w:val="00591CE4"/>
    <w:rsid w:val="00592026"/>
    <w:rsid w:val="005A5405"/>
    <w:rsid w:val="005F33DF"/>
    <w:rsid w:val="00606FDB"/>
    <w:rsid w:val="0061326E"/>
    <w:rsid w:val="007E1643"/>
    <w:rsid w:val="00804D7C"/>
    <w:rsid w:val="00820C3E"/>
    <w:rsid w:val="009141E6"/>
    <w:rsid w:val="0093111D"/>
    <w:rsid w:val="00941366"/>
    <w:rsid w:val="00960B47"/>
    <w:rsid w:val="009D2C57"/>
    <w:rsid w:val="00A414D5"/>
    <w:rsid w:val="00AD4EA5"/>
    <w:rsid w:val="00B27A6D"/>
    <w:rsid w:val="00B340BB"/>
    <w:rsid w:val="00B51AEB"/>
    <w:rsid w:val="00B56016"/>
    <w:rsid w:val="00B61374"/>
    <w:rsid w:val="00B62259"/>
    <w:rsid w:val="00B8300D"/>
    <w:rsid w:val="00BA1268"/>
    <w:rsid w:val="00BA2A80"/>
    <w:rsid w:val="00BB619D"/>
    <w:rsid w:val="00BD440C"/>
    <w:rsid w:val="00C926BF"/>
    <w:rsid w:val="00CA3B17"/>
    <w:rsid w:val="00CB77FF"/>
    <w:rsid w:val="00CC6915"/>
    <w:rsid w:val="00CD5D57"/>
    <w:rsid w:val="00DB0263"/>
    <w:rsid w:val="00DB362C"/>
    <w:rsid w:val="00DD5DF8"/>
    <w:rsid w:val="00DF1680"/>
    <w:rsid w:val="00E12A23"/>
    <w:rsid w:val="00E5367D"/>
    <w:rsid w:val="00E661D7"/>
    <w:rsid w:val="00E740F4"/>
    <w:rsid w:val="00EB0EA3"/>
    <w:rsid w:val="00EF7525"/>
    <w:rsid w:val="00F90141"/>
    <w:rsid w:val="00F958FE"/>
    <w:rsid w:val="00FA1924"/>
    <w:rsid w:val="00FA617E"/>
    <w:rsid w:val="00FD2046"/>
    <w:rsid w:val="00FD56F9"/>
    <w:rsid w:val="00FE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93378"/>
  <w15:chartTrackingRefBased/>
  <w15:docId w15:val="{987E9F97-0B57-4A77-817A-D4D26B39C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10C"/>
    <w:pPr>
      <w:spacing w:after="0" w:line="240" w:lineRule="auto"/>
    </w:pPr>
    <w:rPr>
      <w:rFonts w:ascii="Arial" w:hAnsi="Arial"/>
      <w:color w:val="C45911" w:themeColor="accent2" w:themeShade="BF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10C"/>
    <w:pPr>
      <w:numPr>
        <w:numId w:val="1"/>
      </w:numPr>
      <w:tabs>
        <w:tab w:val="left" w:pos="720"/>
      </w:tabs>
      <w:contextualSpacing/>
      <w:jc w:val="both"/>
    </w:pPr>
    <w:rPr>
      <w:rFonts w:ascii="Open Sans" w:hAnsi="Open Sans" w:cs="Times New Roman"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241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10C"/>
    <w:rPr>
      <w:rFonts w:ascii="Arial" w:hAnsi="Arial"/>
      <w:color w:val="C45911" w:themeColor="accent2" w:themeShade="BF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Abbott, Norman</dc:creator>
  <cp:keywords/>
  <dc:description/>
  <cp:lastModifiedBy>Smith, Alexis</cp:lastModifiedBy>
  <cp:revision>70</cp:revision>
  <dcterms:created xsi:type="dcterms:W3CDTF">2023-07-19T17:48:00Z</dcterms:created>
  <dcterms:modified xsi:type="dcterms:W3CDTF">2024-03-28T17:22:00Z</dcterms:modified>
</cp:coreProperties>
</file>