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B8E068" w14:textId="77777777" w:rsidR="008A5B68" w:rsidRPr="008A5B68" w:rsidRDefault="008A5B68" w:rsidP="00B416AC">
      <w:pPr>
        <w:ind w:left="-180" w:firstLine="180"/>
        <w:rPr>
          <w:rFonts w:ascii="Times New Roman" w:eastAsiaTheme="minorEastAsia" w:hAnsi="Times New Roman" w:cs="Times New Roman"/>
          <w:color w:val="auto"/>
          <w:sz w:val="24"/>
          <w:szCs w:val="24"/>
          <w:lang w:eastAsia="en-US"/>
        </w:rPr>
      </w:pPr>
    </w:p>
    <w:p w14:paraId="2F85EB0C" w14:textId="16387817" w:rsidR="008A5B68" w:rsidRPr="008A5B68" w:rsidRDefault="008A5B68" w:rsidP="00B416AC">
      <w:pPr>
        <w:autoSpaceDE w:val="0"/>
        <w:autoSpaceDN w:val="0"/>
        <w:adjustRightInd w:val="0"/>
        <w:ind w:left="1080"/>
        <w:rPr>
          <w:rFonts w:ascii="Open Sans" w:eastAsia="CG Omega" w:hAnsi="Open Sans" w:cs="Arial"/>
          <w:b/>
          <w:bCs/>
          <w:caps/>
          <w:color w:val="1E5E9F"/>
          <w:sz w:val="18"/>
          <w:szCs w:val="18"/>
          <w:lang w:eastAsia="en-US"/>
        </w:rPr>
      </w:pPr>
      <w:r w:rsidRPr="008A5B68">
        <w:rPr>
          <w:rFonts w:ascii="Times New Roman" w:eastAsiaTheme="minorEastAsia" w:hAnsi="Times New Roman" w:cs="Times New Roman"/>
          <w:noProof/>
          <w:color w:val="auto"/>
          <w:sz w:val="44"/>
          <w:szCs w:val="24"/>
          <w:lang w:eastAsia="en-US"/>
        </w:rPr>
        <mc:AlternateContent>
          <mc:Choice Requires="wps">
            <w:drawing>
              <wp:anchor distT="0" distB="0" distL="114300" distR="114300" simplePos="0" relativeHeight="251630080" behindDoc="0" locked="0" layoutInCell="1" allowOverlap="1" wp14:anchorId="36068CC6" wp14:editId="5B06D645">
                <wp:simplePos x="0" y="0"/>
                <wp:positionH relativeFrom="column">
                  <wp:posOffset>-885825</wp:posOffset>
                </wp:positionH>
                <wp:positionV relativeFrom="paragraph">
                  <wp:posOffset>40005</wp:posOffset>
                </wp:positionV>
                <wp:extent cx="1501775" cy="1684020"/>
                <wp:effectExtent l="0" t="0" r="0" b="0"/>
                <wp:wrapSquare wrapText="bothSides"/>
                <wp:docPr id="245" name="Text Box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501775" cy="16840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5F4028" w14:textId="77777777" w:rsidR="00B13A92" w:rsidRDefault="00625A95" w:rsidP="008A5B68">
                            <w:r>
                              <w:rPr>
                                <w:noProof/>
                                <w:lang w:eastAsia="en-US"/>
                              </w:rPr>
                              <w:drawing>
                                <wp:inline distT="0" distB="0" distL="0" distR="0" wp14:anchorId="1DDB69BF" wp14:editId="6C7995E1">
                                  <wp:extent cx="1541721" cy="1831268"/>
                                  <wp:effectExtent l="0" t="0" r="1905" b="0"/>
                                  <wp:docPr id="1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Picture 1"/>
                                          <pic:cNvPicPr/>
                                        </pic:nvPicPr>
                                        <pic:blipFill rotWithShape="1">
                                          <a:blip r:embed="rId8"/>
                                          <a:srcRect l="16182" t="17433" r="3171" b="10721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43751" cy="18336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991CAA">
                              <w:rPr>
                                <w:noProof/>
                                <w:lang w:eastAsia="en-US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6068CC6" id="_x0000_t202" coordsize="21600,21600" o:spt="202" path="m,l,21600r21600,l21600,xe">
                <v:stroke joinstyle="miter"/>
                <v:path gradientshapeok="t" o:connecttype="rect"/>
              </v:shapetype>
              <v:shape id="Text Box 245" o:spid="_x0000_s1026" type="#_x0000_t202" style="position:absolute;left:0;text-align:left;margin-left:-69.75pt;margin-top:3.15pt;width:118.25pt;height:132.6pt;z-index:25163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" filled="f" stroked="f" strokeweight=".5pt">
                <v:textbox>
                  <w:txbxContent>
                    <w:p w14:paraId="375F4028" w14:textId="77777777" w:rsidR="00B13A92" w:rsidRDefault="00625A95" w:rsidP="008A5B68">
                      <w:r>
                        <w:rPr>
                          <w:noProof/>
                          <w:lang w:eastAsia="en-US"/>
                        </w:rPr>
                        <w:drawing>
                          <wp:inline distT="0" distB="0" distL="0" distR="0" wp14:anchorId="1DDB69BF" wp14:editId="6C7995E1">
                            <wp:extent cx="1541721" cy="1831268"/>
                            <wp:effectExtent l="0" t="0" r="1905" b="0"/>
                            <wp:docPr id="1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Picture 1"/>
                                    <pic:cNvPicPr/>
                                  </pic:nvPicPr>
                                  <pic:blipFill rotWithShape="1">
                                    <a:blip r:embed="rId8"/>
                                    <a:srcRect l="16182" t="17433" r="3171" b="10721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543751" cy="1833679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991CAA">
                        <w:rPr>
                          <w:noProof/>
                          <w:lang w:eastAsia="en-US"/>
                        </w:rP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E4B32">
        <w:rPr>
          <w:rFonts w:ascii="Open Sans" w:eastAsia="CG Omega" w:hAnsi="Open Sans" w:cs="Arial"/>
          <w:b/>
          <w:bCs/>
          <w:caps/>
          <w:noProof/>
          <w:color w:val="1E5E9F"/>
          <w:sz w:val="36"/>
          <w:szCs w:val="18"/>
          <w:lang w:eastAsia="en-US"/>
        </w:rPr>
        <w:t>Allie shepard</w:t>
      </w:r>
      <w:r w:rsidRPr="008A5B68">
        <w:rPr>
          <w:rFonts w:ascii="Open Sans" w:eastAsia="CG Omega" w:hAnsi="Open Sans" w:cs="Arial"/>
          <w:b/>
          <w:bCs/>
          <w:caps/>
          <w:color w:val="1E5E9F"/>
          <w:sz w:val="36"/>
          <w:szCs w:val="18"/>
          <w:lang w:eastAsia="en-US"/>
        </w:rPr>
        <w:t xml:space="preserve"> </w:t>
      </w:r>
      <w:r w:rsidR="00BD2E48">
        <w:rPr>
          <w:rFonts w:ascii="Open Sans" w:eastAsia="CG Omega" w:hAnsi="Open Sans" w:cs="Arial"/>
          <w:b/>
          <w:bCs/>
          <w:caps/>
          <w:color w:val="1E5E9F"/>
          <w:sz w:val="18"/>
          <w:szCs w:val="18"/>
          <w:lang w:eastAsia="en-US"/>
        </w:rPr>
        <w:br/>
      </w:r>
      <w:r w:rsidR="00FE4B32">
        <w:rPr>
          <w:rFonts w:ascii="Open Sans" w:eastAsia="CG Omega" w:hAnsi="Open Sans" w:cs="Arial"/>
          <w:b/>
          <w:bCs/>
          <w:caps/>
          <w:color w:val="1E5E9F"/>
          <w:sz w:val="18"/>
          <w:szCs w:val="18"/>
          <w:lang w:eastAsia="en-US"/>
        </w:rPr>
        <w:t>Clean energy and climate planner ii</w:t>
      </w:r>
      <w:r w:rsidRPr="008A5B68">
        <w:rPr>
          <w:rFonts w:ascii="Open Sans" w:eastAsia="CG Omega" w:hAnsi="Open Sans" w:cs="Arial"/>
          <w:b/>
          <w:bCs/>
          <w:caps/>
          <w:color w:val="1E5E9F"/>
          <w:sz w:val="18"/>
          <w:szCs w:val="18"/>
          <w:lang w:eastAsia="en-US"/>
        </w:rPr>
        <w:t xml:space="preserve"> </w:t>
      </w:r>
    </w:p>
    <w:p w14:paraId="3F96E91A" w14:textId="6377B369" w:rsidR="008A5B68" w:rsidRPr="008A5B68" w:rsidRDefault="001335F0" w:rsidP="00B416AC">
      <w:pPr>
        <w:tabs>
          <w:tab w:val="left" w:pos="720"/>
        </w:tabs>
        <w:ind w:left="1080"/>
        <w:contextualSpacing/>
        <w:jc w:val="both"/>
        <w:rPr>
          <w:rFonts w:ascii="Open Sans" w:hAnsi="Open Sans" w:cs="Open Sans"/>
          <w:bCs/>
          <w:color w:val="595959"/>
          <w:sz w:val="18"/>
          <w:szCs w:val="18"/>
        </w:rPr>
      </w:pPr>
      <w:r>
        <w:rPr>
          <w:rFonts w:ascii="Open Sans" w:hAnsi="Open Sans" w:cs="Open Sans"/>
          <w:bCs/>
          <w:color w:val="595959"/>
          <w:sz w:val="18"/>
          <w:szCs w:val="18"/>
        </w:rPr>
        <w:t xml:space="preserve">As part of the </w:t>
      </w:r>
      <w:r w:rsidR="00FE4B32">
        <w:rPr>
          <w:rFonts w:ascii="Open Sans" w:hAnsi="Open Sans" w:cs="Open Sans"/>
          <w:bCs/>
          <w:color w:val="595959"/>
          <w:sz w:val="18"/>
          <w:szCs w:val="18"/>
        </w:rPr>
        <w:t>Clean Energy</w:t>
      </w:r>
      <w:r>
        <w:rPr>
          <w:rFonts w:ascii="Open Sans" w:hAnsi="Open Sans" w:cs="Open Sans"/>
          <w:bCs/>
          <w:color w:val="595959"/>
          <w:sz w:val="18"/>
          <w:szCs w:val="18"/>
        </w:rPr>
        <w:t xml:space="preserve"> team, </w:t>
      </w:r>
      <w:r w:rsidR="00FE4B32">
        <w:rPr>
          <w:rFonts w:ascii="Open Sans" w:hAnsi="Open Sans" w:cs="Open Sans"/>
          <w:bCs/>
          <w:color w:val="595959"/>
          <w:sz w:val="18"/>
          <w:szCs w:val="18"/>
        </w:rPr>
        <w:t>Allie</w:t>
      </w:r>
      <w:r>
        <w:rPr>
          <w:rFonts w:ascii="Open Sans" w:hAnsi="Open Sans" w:cs="Open Sans"/>
          <w:bCs/>
          <w:color w:val="595959"/>
          <w:sz w:val="18"/>
          <w:szCs w:val="18"/>
        </w:rPr>
        <w:t xml:space="preserve"> </w:t>
      </w:r>
      <w:r w:rsidR="002C6AB2">
        <w:rPr>
          <w:rFonts w:ascii="Open Sans" w:hAnsi="Open Sans" w:cs="Open Sans"/>
          <w:bCs/>
          <w:color w:val="595959"/>
          <w:sz w:val="18"/>
          <w:szCs w:val="18"/>
        </w:rPr>
        <w:t xml:space="preserve">works with municipalities </w:t>
      </w:r>
      <w:r w:rsidR="00D70D13">
        <w:rPr>
          <w:rFonts w:ascii="Open Sans" w:hAnsi="Open Sans" w:cs="Open Sans"/>
          <w:bCs/>
          <w:color w:val="595959"/>
          <w:sz w:val="18"/>
          <w:szCs w:val="18"/>
        </w:rPr>
        <w:t xml:space="preserve">to develop Climate Action Plans, </w:t>
      </w:r>
      <w:r w:rsidR="00077D6B">
        <w:rPr>
          <w:rFonts w:ascii="Open Sans" w:hAnsi="Open Sans" w:cs="Open Sans"/>
          <w:bCs/>
          <w:color w:val="595959"/>
          <w:sz w:val="18"/>
          <w:szCs w:val="18"/>
        </w:rPr>
        <w:t xml:space="preserve">inventory greenhouse gas emissions, </w:t>
      </w:r>
      <w:r w:rsidR="003B0C42">
        <w:rPr>
          <w:rFonts w:ascii="Open Sans" w:hAnsi="Open Sans" w:cs="Open Sans"/>
          <w:bCs/>
          <w:color w:val="595959"/>
          <w:sz w:val="18"/>
          <w:szCs w:val="18"/>
        </w:rPr>
        <w:t>electrify various modes of transportation,</w:t>
      </w:r>
      <w:r w:rsidR="00077D6B">
        <w:rPr>
          <w:rFonts w:ascii="Open Sans" w:hAnsi="Open Sans" w:cs="Open Sans"/>
          <w:bCs/>
          <w:color w:val="595959"/>
          <w:sz w:val="18"/>
          <w:szCs w:val="18"/>
        </w:rPr>
        <w:t xml:space="preserve"> and</w:t>
      </w:r>
      <w:r w:rsidR="003B0C42">
        <w:rPr>
          <w:rFonts w:ascii="Open Sans" w:hAnsi="Open Sans" w:cs="Open Sans"/>
          <w:bCs/>
          <w:color w:val="595959"/>
          <w:sz w:val="18"/>
          <w:szCs w:val="18"/>
        </w:rPr>
        <w:t xml:space="preserve"> </w:t>
      </w:r>
      <w:r w:rsidR="001A03FD">
        <w:rPr>
          <w:rFonts w:ascii="Open Sans" w:hAnsi="Open Sans" w:cs="Open Sans"/>
          <w:bCs/>
          <w:color w:val="595959"/>
          <w:sz w:val="18"/>
          <w:szCs w:val="18"/>
        </w:rPr>
        <w:t>streamline renewable energy permitting</w:t>
      </w:r>
      <w:r w:rsidR="00077D6B">
        <w:rPr>
          <w:rFonts w:ascii="Open Sans" w:hAnsi="Open Sans" w:cs="Open Sans"/>
          <w:bCs/>
          <w:color w:val="595959"/>
          <w:sz w:val="18"/>
          <w:szCs w:val="18"/>
        </w:rPr>
        <w:t xml:space="preserve">. </w:t>
      </w:r>
    </w:p>
    <w:p w14:paraId="1B7957B3" w14:textId="77777777" w:rsidR="00BD2E48" w:rsidRDefault="00BD2E48" w:rsidP="00B416AC">
      <w:pPr>
        <w:autoSpaceDE w:val="0"/>
        <w:autoSpaceDN w:val="0"/>
        <w:adjustRightInd w:val="0"/>
        <w:ind w:left="1080"/>
        <w:outlineLvl w:val="0"/>
        <w:rPr>
          <w:rFonts w:ascii="Open Sans" w:eastAsia="CG Omega" w:hAnsi="Open Sans" w:cs="Arial"/>
          <w:b/>
          <w:bCs/>
          <w:caps/>
          <w:color w:val="1E5E9F"/>
          <w:sz w:val="18"/>
          <w:szCs w:val="18"/>
          <w:lang w:eastAsia="en-US"/>
        </w:rPr>
      </w:pPr>
    </w:p>
    <w:p w14:paraId="19262BEC" w14:textId="77777777" w:rsidR="008A5B68" w:rsidRPr="008A5B68" w:rsidRDefault="008A5B68" w:rsidP="00B416AC">
      <w:pPr>
        <w:autoSpaceDE w:val="0"/>
        <w:autoSpaceDN w:val="0"/>
        <w:adjustRightInd w:val="0"/>
        <w:ind w:left="1080"/>
        <w:outlineLvl w:val="0"/>
        <w:rPr>
          <w:rFonts w:ascii="Open Sans" w:eastAsia="CG Omega" w:hAnsi="Open Sans" w:cs="Arial"/>
          <w:b/>
          <w:bCs/>
          <w:caps/>
          <w:color w:val="1E5E9F"/>
          <w:sz w:val="18"/>
          <w:szCs w:val="18"/>
          <w:lang w:eastAsia="en-US"/>
        </w:rPr>
      </w:pPr>
      <w:r w:rsidRPr="008A5B68">
        <w:rPr>
          <w:rFonts w:ascii="Open Sans" w:eastAsia="CG Omega" w:hAnsi="Open Sans" w:cs="Arial"/>
          <w:b/>
          <w:bCs/>
          <w:caps/>
          <w:color w:val="1E5E9F"/>
          <w:sz w:val="18"/>
          <w:szCs w:val="18"/>
          <w:lang w:eastAsia="en-US"/>
        </w:rPr>
        <w:t xml:space="preserve">RELEVANT EXPERIENCE </w:t>
      </w:r>
    </w:p>
    <w:p w14:paraId="686FB18F" w14:textId="77777777" w:rsidR="008A5B68" w:rsidRPr="008A5B68" w:rsidRDefault="008A5B68" w:rsidP="00B416AC">
      <w:pPr>
        <w:ind w:left="1080"/>
        <w:outlineLvl w:val="0"/>
        <w:rPr>
          <w:rFonts w:ascii="Open Sans" w:eastAsiaTheme="minorEastAsia" w:hAnsi="Open Sans" w:cs="Open Sans"/>
          <w:b/>
          <w:color w:val="012169"/>
          <w:sz w:val="18"/>
          <w:szCs w:val="18"/>
          <w:lang w:eastAsia="en-US"/>
        </w:rPr>
      </w:pPr>
      <w:r w:rsidRPr="008A5B68">
        <w:rPr>
          <w:rFonts w:ascii="Open Sans" w:eastAsiaTheme="minorEastAsia" w:hAnsi="Open Sans" w:cs="Open Sans"/>
          <w:b/>
          <w:color w:val="012169"/>
          <w:sz w:val="18"/>
          <w:szCs w:val="18"/>
          <w:lang w:eastAsia="en-US"/>
        </w:rPr>
        <w:t>Metropolitan Area Planning Council, Boston, MA</w:t>
      </w:r>
    </w:p>
    <w:p w14:paraId="3E054D4B" w14:textId="77777777" w:rsidR="00E5239E" w:rsidRDefault="004F7706" w:rsidP="00B416AC">
      <w:pPr>
        <w:ind w:left="1080"/>
        <w:rPr>
          <w:rFonts w:ascii="Open Sans" w:eastAsiaTheme="minorEastAsia" w:hAnsi="Open Sans" w:cs="Open Sans"/>
          <w:b/>
          <w:color w:val="595959"/>
          <w:sz w:val="18"/>
          <w:szCs w:val="18"/>
          <w:lang w:eastAsia="en-US"/>
        </w:rPr>
      </w:pPr>
      <w:r>
        <w:rPr>
          <w:rFonts w:ascii="Open Sans" w:eastAsiaTheme="minorEastAsia" w:hAnsi="Open Sans" w:cs="Open Sans"/>
          <w:b/>
          <w:color w:val="595959"/>
          <w:sz w:val="18"/>
          <w:szCs w:val="18"/>
          <w:lang w:eastAsia="en-US"/>
        </w:rPr>
        <w:t>Clean Energy and Climate Planner II</w:t>
      </w:r>
      <w:r w:rsidR="009B3D65">
        <w:rPr>
          <w:rFonts w:ascii="Open Sans" w:eastAsiaTheme="minorEastAsia" w:hAnsi="Open Sans" w:cs="Open Sans"/>
          <w:b/>
          <w:color w:val="595959"/>
          <w:sz w:val="18"/>
          <w:szCs w:val="18"/>
          <w:lang w:eastAsia="en-US"/>
        </w:rPr>
        <w:t>, 20</w:t>
      </w:r>
      <w:r>
        <w:rPr>
          <w:rFonts w:ascii="Open Sans" w:eastAsiaTheme="minorEastAsia" w:hAnsi="Open Sans" w:cs="Open Sans"/>
          <w:b/>
          <w:color w:val="595959"/>
          <w:sz w:val="18"/>
          <w:szCs w:val="18"/>
          <w:lang w:eastAsia="en-US"/>
        </w:rPr>
        <w:t>23</w:t>
      </w:r>
      <w:r w:rsidR="009B3D65">
        <w:rPr>
          <w:rFonts w:ascii="Open Sans" w:eastAsiaTheme="minorEastAsia" w:hAnsi="Open Sans" w:cs="Open Sans"/>
          <w:b/>
          <w:color w:val="595959"/>
          <w:sz w:val="18"/>
          <w:szCs w:val="18"/>
          <w:lang w:eastAsia="en-US"/>
        </w:rPr>
        <w:t xml:space="preserve"> – present.</w:t>
      </w:r>
      <w:r w:rsidR="008A5B68" w:rsidRPr="008A5B68">
        <w:rPr>
          <w:rFonts w:ascii="Open Sans" w:eastAsiaTheme="minorEastAsia" w:hAnsi="Open Sans" w:cs="Open Sans"/>
          <w:b/>
          <w:color w:val="595959"/>
          <w:sz w:val="18"/>
          <w:szCs w:val="18"/>
          <w:lang w:eastAsia="en-US"/>
        </w:rPr>
        <w:t xml:space="preserve"> </w:t>
      </w:r>
    </w:p>
    <w:p w14:paraId="503EE283" w14:textId="7A17725D" w:rsidR="00E5239E" w:rsidRPr="00C51DF2" w:rsidRDefault="00E5239E" w:rsidP="00C51DF2">
      <w:pPr>
        <w:pStyle w:val="ListParagraph"/>
        <w:numPr>
          <w:ilvl w:val="0"/>
          <w:numId w:val="23"/>
        </w:numPr>
        <w:rPr>
          <w:rFonts w:eastAsiaTheme="minorEastAsia" w:cs="Open Sans"/>
          <w:color w:val="595959"/>
          <w:sz w:val="18"/>
          <w:szCs w:val="18"/>
          <w:lang w:eastAsia="en-US"/>
        </w:rPr>
      </w:pPr>
      <w:r w:rsidRPr="00C51DF2">
        <w:rPr>
          <w:rFonts w:eastAsiaTheme="minorEastAsia" w:cs="Open Sans"/>
          <w:color w:val="595959"/>
          <w:sz w:val="18"/>
          <w:szCs w:val="18"/>
          <w:lang w:eastAsia="en-US"/>
        </w:rPr>
        <w:t>Regional Climate Action Plan</w:t>
      </w:r>
      <w:r w:rsidR="0042071A" w:rsidRPr="00C51DF2">
        <w:rPr>
          <w:rFonts w:eastAsiaTheme="minorEastAsia" w:cs="Open Sans"/>
          <w:color w:val="595959"/>
          <w:sz w:val="18"/>
          <w:szCs w:val="18"/>
          <w:lang w:eastAsia="en-US"/>
        </w:rPr>
        <w:t xml:space="preserve">, Deputy Project Manager. Leading the development of a </w:t>
      </w:r>
      <w:r w:rsidR="0046730C" w:rsidRPr="00C51DF2">
        <w:rPr>
          <w:rFonts w:eastAsiaTheme="minorEastAsia" w:cs="Open Sans"/>
          <w:color w:val="595959"/>
          <w:sz w:val="18"/>
          <w:szCs w:val="18"/>
          <w:lang w:eastAsia="en-US"/>
        </w:rPr>
        <w:t>climate action plan for the Greater Boston region</w:t>
      </w:r>
      <w:r w:rsidR="00F66B63" w:rsidRPr="00C51DF2">
        <w:rPr>
          <w:rFonts w:eastAsiaTheme="minorEastAsia" w:cs="Open Sans"/>
          <w:color w:val="595959"/>
          <w:sz w:val="18"/>
          <w:szCs w:val="18"/>
          <w:lang w:eastAsia="en-US"/>
        </w:rPr>
        <w:t xml:space="preserve"> </w:t>
      </w:r>
      <w:r w:rsidR="00A72409">
        <w:rPr>
          <w:rFonts w:eastAsiaTheme="minorEastAsia" w:cs="Open Sans"/>
          <w:color w:val="595959"/>
          <w:sz w:val="18"/>
          <w:szCs w:val="18"/>
          <w:lang w:eastAsia="en-US"/>
        </w:rPr>
        <w:t>through</w:t>
      </w:r>
      <w:r w:rsidR="00F66B63" w:rsidRPr="00C51DF2">
        <w:rPr>
          <w:rFonts w:eastAsiaTheme="minorEastAsia" w:cs="Open Sans"/>
          <w:color w:val="595959"/>
          <w:sz w:val="18"/>
          <w:szCs w:val="18"/>
          <w:lang w:eastAsia="en-US"/>
        </w:rPr>
        <w:t xml:space="preserve"> the EPA’s Climate Pollution Reduction Grant Program. Co</w:t>
      </w:r>
      <w:r w:rsidR="00C933D9" w:rsidRPr="00C51DF2">
        <w:rPr>
          <w:rFonts w:eastAsiaTheme="minorEastAsia" w:cs="Open Sans"/>
          <w:color w:val="595959"/>
          <w:sz w:val="18"/>
          <w:szCs w:val="18"/>
          <w:lang w:eastAsia="en-US"/>
        </w:rPr>
        <w:t xml:space="preserve">ordinating stakeholders across 167 municipalities to prioritize Environmental Justice, equity, and regional collaboration </w:t>
      </w:r>
      <w:r w:rsidR="00926B8F" w:rsidRPr="00C51DF2">
        <w:rPr>
          <w:rFonts w:eastAsiaTheme="minorEastAsia" w:cs="Open Sans"/>
          <w:color w:val="595959"/>
          <w:sz w:val="18"/>
          <w:szCs w:val="18"/>
          <w:lang w:eastAsia="en-US"/>
        </w:rPr>
        <w:t>in the plan’s strategies.</w:t>
      </w:r>
    </w:p>
    <w:p w14:paraId="7170ED0F" w14:textId="5B18D58D" w:rsidR="0028050F" w:rsidRPr="00C51DF2" w:rsidRDefault="0028050F" w:rsidP="00C51DF2">
      <w:pPr>
        <w:pStyle w:val="ListParagraph"/>
        <w:numPr>
          <w:ilvl w:val="0"/>
          <w:numId w:val="23"/>
        </w:numPr>
        <w:rPr>
          <w:rFonts w:eastAsiaTheme="minorEastAsia" w:cs="Open Sans"/>
          <w:color w:val="595959"/>
          <w:sz w:val="18"/>
          <w:szCs w:val="18"/>
          <w:lang w:eastAsia="en-US"/>
        </w:rPr>
      </w:pPr>
      <w:r w:rsidRPr="00C51DF2">
        <w:rPr>
          <w:rFonts w:eastAsiaTheme="minorEastAsia" w:cs="Open Sans"/>
          <w:color w:val="595959"/>
          <w:sz w:val="18"/>
          <w:szCs w:val="18"/>
          <w:lang w:eastAsia="en-US"/>
        </w:rPr>
        <w:t>Reading Net Zero Action Plan</w:t>
      </w:r>
      <w:r w:rsidR="007616F1" w:rsidRPr="00C51DF2">
        <w:rPr>
          <w:rFonts w:eastAsiaTheme="minorEastAsia" w:cs="Open Sans"/>
          <w:color w:val="595959"/>
          <w:sz w:val="18"/>
          <w:szCs w:val="18"/>
          <w:lang w:eastAsia="en-US"/>
        </w:rPr>
        <w:t xml:space="preserve">. Supporting the development of </w:t>
      </w:r>
      <w:r w:rsidR="004517C5" w:rsidRPr="00C51DF2">
        <w:rPr>
          <w:rFonts w:eastAsiaTheme="minorEastAsia" w:cs="Open Sans"/>
          <w:color w:val="595959"/>
          <w:sz w:val="18"/>
          <w:szCs w:val="18"/>
          <w:lang w:eastAsia="en-US"/>
        </w:rPr>
        <w:t xml:space="preserve">a GHG inventory, </w:t>
      </w:r>
      <w:r w:rsidR="000C2024" w:rsidRPr="00C51DF2">
        <w:rPr>
          <w:rFonts w:eastAsiaTheme="minorEastAsia" w:cs="Open Sans"/>
          <w:color w:val="595959"/>
          <w:sz w:val="18"/>
          <w:szCs w:val="18"/>
          <w:lang w:eastAsia="en-US"/>
        </w:rPr>
        <w:t xml:space="preserve">an audit of existing climate policies and actions, strategy development, and community and stakeholder engagement. </w:t>
      </w:r>
    </w:p>
    <w:p w14:paraId="6F474A63" w14:textId="1AEB2742" w:rsidR="00DE66E6" w:rsidRPr="00C51DF2" w:rsidRDefault="0028050F" w:rsidP="00C51DF2">
      <w:pPr>
        <w:pStyle w:val="ListParagraph"/>
        <w:numPr>
          <w:ilvl w:val="0"/>
          <w:numId w:val="23"/>
        </w:numPr>
        <w:rPr>
          <w:rFonts w:eastAsiaTheme="minorEastAsia" w:cs="Open Sans"/>
          <w:color w:val="595959"/>
          <w:sz w:val="18"/>
          <w:szCs w:val="18"/>
          <w:lang w:eastAsia="en-US"/>
        </w:rPr>
      </w:pPr>
      <w:r w:rsidRPr="00C51DF2">
        <w:rPr>
          <w:rFonts w:eastAsiaTheme="minorEastAsia" w:cs="Open Sans"/>
          <w:color w:val="595959"/>
          <w:sz w:val="18"/>
          <w:szCs w:val="18"/>
          <w:lang w:eastAsia="en-US"/>
        </w:rPr>
        <w:t>Electric School Bus Strategy Study</w:t>
      </w:r>
      <w:r w:rsidR="006148A2" w:rsidRPr="00C51DF2">
        <w:rPr>
          <w:rFonts w:eastAsiaTheme="minorEastAsia" w:cs="Open Sans"/>
          <w:color w:val="595959"/>
          <w:sz w:val="18"/>
          <w:szCs w:val="18"/>
          <w:lang w:eastAsia="en-US"/>
        </w:rPr>
        <w:t xml:space="preserve">, Project Co-Manager. Conducting a study of school bus electrification pathways for a </w:t>
      </w:r>
      <w:r w:rsidR="00EC7F9E" w:rsidRPr="00C51DF2">
        <w:rPr>
          <w:rFonts w:eastAsiaTheme="minorEastAsia" w:cs="Open Sans"/>
          <w:color w:val="595959"/>
          <w:sz w:val="18"/>
          <w:szCs w:val="18"/>
          <w:lang w:eastAsia="en-US"/>
        </w:rPr>
        <w:t>cohort of municipalities</w:t>
      </w:r>
      <w:r w:rsidR="001C7236">
        <w:rPr>
          <w:rFonts w:eastAsiaTheme="minorEastAsia" w:cs="Open Sans"/>
          <w:color w:val="595959"/>
          <w:sz w:val="18"/>
          <w:szCs w:val="18"/>
          <w:lang w:eastAsia="en-US"/>
        </w:rPr>
        <w:t xml:space="preserve"> and </w:t>
      </w:r>
      <w:r w:rsidR="00EC7F9E" w:rsidRPr="00C51DF2">
        <w:rPr>
          <w:rFonts w:eastAsiaTheme="minorEastAsia" w:cs="Open Sans"/>
          <w:color w:val="595959"/>
          <w:sz w:val="18"/>
          <w:szCs w:val="18"/>
          <w:lang w:eastAsia="en-US"/>
        </w:rPr>
        <w:t xml:space="preserve">school districts. </w:t>
      </w:r>
    </w:p>
    <w:p w14:paraId="083BC872" w14:textId="4039E1F1" w:rsidR="00DE66E6" w:rsidRPr="00C51DF2" w:rsidRDefault="00DE66E6" w:rsidP="00C51DF2">
      <w:pPr>
        <w:pStyle w:val="ListParagraph"/>
        <w:numPr>
          <w:ilvl w:val="0"/>
          <w:numId w:val="23"/>
        </w:numPr>
        <w:rPr>
          <w:rFonts w:eastAsiaTheme="minorEastAsia" w:cs="Open Sans"/>
          <w:color w:val="595959"/>
          <w:sz w:val="18"/>
          <w:szCs w:val="18"/>
          <w:lang w:eastAsia="en-US"/>
        </w:rPr>
      </w:pPr>
      <w:r w:rsidRPr="00C51DF2">
        <w:rPr>
          <w:rFonts w:eastAsiaTheme="minorEastAsia" w:cs="Open Sans"/>
          <w:color w:val="595959"/>
          <w:sz w:val="18"/>
          <w:szCs w:val="18"/>
          <w:lang w:eastAsia="en-US"/>
        </w:rPr>
        <w:t>Electric Cargo Bike Pilot</w:t>
      </w:r>
      <w:r w:rsidR="007462DD" w:rsidRPr="00C51DF2">
        <w:rPr>
          <w:rFonts w:eastAsiaTheme="minorEastAsia" w:cs="Open Sans"/>
          <w:color w:val="595959"/>
          <w:sz w:val="18"/>
          <w:szCs w:val="18"/>
          <w:lang w:eastAsia="en-US"/>
        </w:rPr>
        <w:t xml:space="preserve">, Deputy Project Manager. Expanding </w:t>
      </w:r>
      <w:r w:rsidR="00645547" w:rsidRPr="00C51DF2">
        <w:rPr>
          <w:rFonts w:eastAsiaTheme="minorEastAsia" w:cs="Open Sans"/>
          <w:color w:val="595959"/>
          <w:sz w:val="18"/>
          <w:szCs w:val="18"/>
          <w:lang w:eastAsia="en-US"/>
        </w:rPr>
        <w:t>e-cargo bike delivery pilot projects from Boston to other cities in the Greater Boston region.</w:t>
      </w:r>
    </w:p>
    <w:p w14:paraId="18A9D76F" w14:textId="3D62DFEC" w:rsidR="002F212F" w:rsidRPr="00C51DF2" w:rsidRDefault="00D74563" w:rsidP="00C51DF2">
      <w:pPr>
        <w:pStyle w:val="ListParagraph"/>
        <w:numPr>
          <w:ilvl w:val="0"/>
          <w:numId w:val="23"/>
        </w:numPr>
        <w:rPr>
          <w:rFonts w:eastAsiaTheme="minorEastAsia" w:cs="Open Sans"/>
          <w:color w:val="595959"/>
          <w:sz w:val="18"/>
          <w:szCs w:val="18"/>
          <w:lang w:eastAsia="en-US"/>
        </w:rPr>
      </w:pPr>
      <w:r w:rsidRPr="00C51DF2">
        <w:rPr>
          <w:rFonts w:eastAsiaTheme="minorEastAsia" w:cs="Open Sans"/>
          <w:color w:val="595959"/>
          <w:sz w:val="18"/>
          <w:szCs w:val="18"/>
          <w:lang w:eastAsia="en-US"/>
        </w:rPr>
        <w:t>Distributed Energy Resources Permitting Pilot</w:t>
      </w:r>
      <w:r w:rsidR="00D67093" w:rsidRPr="00C51DF2">
        <w:rPr>
          <w:rFonts w:eastAsiaTheme="minorEastAsia" w:cs="Open Sans"/>
          <w:color w:val="595959"/>
          <w:sz w:val="18"/>
          <w:szCs w:val="18"/>
          <w:lang w:eastAsia="en-US"/>
        </w:rPr>
        <w:t xml:space="preserve">, Deputy Project Manager. Working with a </w:t>
      </w:r>
      <w:r w:rsidR="00C072B6">
        <w:rPr>
          <w:rFonts w:eastAsiaTheme="minorEastAsia" w:cs="Open Sans"/>
          <w:color w:val="595959"/>
          <w:sz w:val="18"/>
          <w:szCs w:val="18"/>
          <w:lang w:eastAsia="en-US"/>
        </w:rPr>
        <w:t>cohort</w:t>
      </w:r>
      <w:r w:rsidR="00D67093" w:rsidRPr="00C51DF2">
        <w:rPr>
          <w:rFonts w:eastAsiaTheme="minorEastAsia" w:cs="Open Sans"/>
          <w:color w:val="595959"/>
          <w:sz w:val="18"/>
          <w:szCs w:val="18"/>
          <w:lang w:eastAsia="en-US"/>
        </w:rPr>
        <w:t xml:space="preserve"> of municipalities to simplify and reform the permitting processes for </w:t>
      </w:r>
      <w:r w:rsidR="00663A64" w:rsidRPr="00C51DF2">
        <w:rPr>
          <w:rFonts w:eastAsiaTheme="minorEastAsia" w:cs="Open Sans"/>
          <w:color w:val="595959"/>
          <w:sz w:val="18"/>
          <w:szCs w:val="18"/>
          <w:lang w:eastAsia="en-US"/>
        </w:rPr>
        <w:t xml:space="preserve">solar + storage and EVSE in existing buildings. </w:t>
      </w:r>
    </w:p>
    <w:p w14:paraId="7398993A" w14:textId="2A26D257" w:rsidR="00D74563" w:rsidRPr="00C51DF2" w:rsidRDefault="00D74563" w:rsidP="00C51DF2">
      <w:pPr>
        <w:pStyle w:val="ListParagraph"/>
        <w:numPr>
          <w:ilvl w:val="0"/>
          <w:numId w:val="23"/>
        </w:numPr>
        <w:rPr>
          <w:rFonts w:eastAsiaTheme="minorEastAsia" w:cs="Open Sans"/>
          <w:color w:val="595959"/>
          <w:sz w:val="18"/>
          <w:szCs w:val="18"/>
          <w:lang w:eastAsia="en-US"/>
        </w:rPr>
      </w:pPr>
      <w:r w:rsidRPr="00C51DF2">
        <w:rPr>
          <w:rFonts w:eastAsiaTheme="minorEastAsia" w:cs="Open Sans"/>
          <w:color w:val="595959"/>
          <w:sz w:val="18"/>
          <w:szCs w:val="18"/>
          <w:lang w:eastAsia="en-US"/>
        </w:rPr>
        <w:t>MA Grid Modernization Advisory Council</w:t>
      </w:r>
      <w:r w:rsidR="005A3914" w:rsidRPr="00C51DF2">
        <w:rPr>
          <w:rFonts w:eastAsiaTheme="minorEastAsia" w:cs="Open Sans"/>
          <w:color w:val="595959"/>
          <w:sz w:val="18"/>
          <w:szCs w:val="18"/>
          <w:lang w:eastAsia="en-US"/>
        </w:rPr>
        <w:t>. Supporting MAPC’s role on the council</w:t>
      </w:r>
      <w:r w:rsidR="00565A6D">
        <w:rPr>
          <w:rFonts w:eastAsiaTheme="minorEastAsia" w:cs="Open Sans"/>
          <w:color w:val="595959"/>
          <w:sz w:val="18"/>
          <w:szCs w:val="18"/>
          <w:lang w:eastAsia="en-US"/>
        </w:rPr>
        <w:t xml:space="preserve">, which is to </w:t>
      </w:r>
      <w:r w:rsidR="005A3914" w:rsidRPr="00C51DF2">
        <w:rPr>
          <w:rFonts w:eastAsiaTheme="minorEastAsia" w:cs="Open Sans"/>
          <w:color w:val="595959"/>
          <w:sz w:val="18"/>
          <w:szCs w:val="18"/>
          <w:lang w:eastAsia="en-US"/>
        </w:rPr>
        <w:t>represent municipal</w:t>
      </w:r>
      <w:r w:rsidR="000A54C5">
        <w:rPr>
          <w:rFonts w:eastAsiaTheme="minorEastAsia" w:cs="Open Sans"/>
          <w:color w:val="595959"/>
          <w:sz w:val="18"/>
          <w:szCs w:val="18"/>
          <w:lang w:eastAsia="en-US"/>
        </w:rPr>
        <w:t xml:space="preserve"> </w:t>
      </w:r>
      <w:r w:rsidR="000A54C5" w:rsidRPr="00C51DF2">
        <w:rPr>
          <w:rFonts w:eastAsiaTheme="minorEastAsia" w:cs="Open Sans"/>
          <w:color w:val="595959"/>
          <w:sz w:val="18"/>
          <w:szCs w:val="18"/>
          <w:lang w:eastAsia="en-US"/>
        </w:rPr>
        <w:t>interests</w:t>
      </w:r>
      <w:r w:rsidR="00F769D9" w:rsidRPr="00C51DF2">
        <w:rPr>
          <w:rFonts w:eastAsiaTheme="minorEastAsia" w:cs="Open Sans"/>
          <w:color w:val="595959"/>
          <w:sz w:val="18"/>
          <w:szCs w:val="18"/>
          <w:lang w:eastAsia="en-US"/>
        </w:rPr>
        <w:t xml:space="preserve"> in the </w:t>
      </w:r>
      <w:r w:rsidR="00C072B6">
        <w:rPr>
          <w:rFonts w:eastAsiaTheme="minorEastAsia" w:cs="Open Sans"/>
          <w:color w:val="595959"/>
          <w:sz w:val="18"/>
          <w:szCs w:val="18"/>
          <w:lang w:eastAsia="en-US"/>
        </w:rPr>
        <w:t xml:space="preserve">development of the </w:t>
      </w:r>
      <w:r w:rsidR="00F769D9" w:rsidRPr="00C51DF2">
        <w:rPr>
          <w:rFonts w:eastAsiaTheme="minorEastAsia" w:cs="Open Sans"/>
          <w:color w:val="595959"/>
          <w:sz w:val="18"/>
          <w:szCs w:val="18"/>
          <w:lang w:eastAsia="en-US"/>
        </w:rPr>
        <w:t xml:space="preserve">utilities’ Electric Sector Modernization Plans. </w:t>
      </w:r>
    </w:p>
    <w:p w14:paraId="11DB374F" w14:textId="77777777" w:rsidR="00526181" w:rsidRPr="00526181" w:rsidRDefault="00526181" w:rsidP="00B416AC">
      <w:pPr>
        <w:ind w:left="1080"/>
        <w:rPr>
          <w:rFonts w:ascii="Open Sans" w:eastAsiaTheme="minorEastAsia" w:hAnsi="Open Sans" w:cs="Open Sans"/>
          <w:color w:val="595959"/>
          <w:sz w:val="18"/>
          <w:szCs w:val="18"/>
          <w:lang w:eastAsia="en-US"/>
        </w:rPr>
      </w:pPr>
    </w:p>
    <w:p w14:paraId="6A947473" w14:textId="5941A1F9" w:rsidR="00526181" w:rsidRPr="008A5B68" w:rsidRDefault="00414445" w:rsidP="00B416AC">
      <w:pPr>
        <w:ind w:left="1080"/>
        <w:outlineLvl w:val="0"/>
        <w:rPr>
          <w:rFonts w:ascii="Open Sans" w:eastAsiaTheme="minorEastAsia" w:hAnsi="Open Sans" w:cs="Open Sans"/>
          <w:b/>
          <w:color w:val="012169"/>
          <w:sz w:val="18"/>
          <w:szCs w:val="18"/>
          <w:lang w:eastAsia="en-US"/>
        </w:rPr>
      </w:pPr>
      <w:r>
        <w:rPr>
          <w:rFonts w:ascii="Open Sans" w:eastAsiaTheme="minorEastAsia" w:hAnsi="Open Sans" w:cs="Open Sans"/>
          <w:b/>
          <w:color w:val="012169"/>
          <w:sz w:val="18"/>
          <w:szCs w:val="18"/>
          <w:lang w:eastAsia="en-US"/>
        </w:rPr>
        <w:t>NYC</w:t>
      </w:r>
      <w:r w:rsidR="00F76D22">
        <w:rPr>
          <w:rFonts w:ascii="Open Sans" w:eastAsiaTheme="minorEastAsia" w:hAnsi="Open Sans" w:cs="Open Sans"/>
          <w:b/>
          <w:color w:val="012169"/>
          <w:sz w:val="18"/>
          <w:szCs w:val="18"/>
          <w:lang w:eastAsia="en-US"/>
        </w:rPr>
        <w:t xml:space="preserve"> Mayor’s Office of Climate and Environmental Justice, New York, NY</w:t>
      </w:r>
    </w:p>
    <w:p w14:paraId="5C444EBF" w14:textId="670CA6A3" w:rsidR="00526181" w:rsidRDefault="00F76D22" w:rsidP="00B416AC">
      <w:pPr>
        <w:ind w:left="1080"/>
        <w:rPr>
          <w:rFonts w:ascii="Open Sans" w:eastAsiaTheme="minorEastAsia" w:hAnsi="Open Sans" w:cs="Open Sans"/>
          <w:color w:val="595959"/>
          <w:sz w:val="18"/>
          <w:szCs w:val="18"/>
          <w:lang w:eastAsia="en-US"/>
        </w:rPr>
      </w:pPr>
      <w:r>
        <w:rPr>
          <w:rFonts w:ascii="Open Sans" w:eastAsiaTheme="minorEastAsia" w:hAnsi="Open Sans" w:cs="Open Sans"/>
          <w:b/>
          <w:color w:val="595959"/>
          <w:sz w:val="18"/>
          <w:szCs w:val="18"/>
          <w:lang w:eastAsia="en-US"/>
        </w:rPr>
        <w:t>Environmental Defense Fund Climate Cor</w:t>
      </w:r>
      <w:r w:rsidRPr="00FE209E">
        <w:rPr>
          <w:rFonts w:ascii="Open Sans" w:eastAsiaTheme="minorEastAsia" w:hAnsi="Open Sans" w:cs="Open Sans"/>
          <w:b/>
          <w:color w:val="595959"/>
          <w:sz w:val="18"/>
          <w:szCs w:val="18"/>
          <w:lang w:eastAsia="en-US"/>
        </w:rPr>
        <w:t>ps Fellow</w:t>
      </w:r>
      <w:r w:rsidR="00526181" w:rsidRPr="00FE209E">
        <w:rPr>
          <w:rFonts w:ascii="Open Sans" w:eastAsiaTheme="minorEastAsia" w:hAnsi="Open Sans" w:cs="Open Sans"/>
          <w:b/>
          <w:color w:val="595959"/>
          <w:sz w:val="18"/>
          <w:szCs w:val="18"/>
          <w:lang w:eastAsia="en-US"/>
        </w:rPr>
        <w:t>, 20</w:t>
      </w:r>
      <w:r w:rsidRPr="00FE209E">
        <w:rPr>
          <w:rFonts w:ascii="Open Sans" w:eastAsiaTheme="minorEastAsia" w:hAnsi="Open Sans" w:cs="Open Sans"/>
          <w:b/>
          <w:color w:val="595959"/>
          <w:sz w:val="18"/>
          <w:szCs w:val="18"/>
          <w:lang w:eastAsia="en-US"/>
        </w:rPr>
        <w:t>22</w:t>
      </w:r>
      <w:r w:rsidR="00526181" w:rsidRPr="00FE209E">
        <w:rPr>
          <w:rFonts w:ascii="Open Sans" w:eastAsiaTheme="minorEastAsia" w:hAnsi="Open Sans" w:cs="Open Sans"/>
          <w:b/>
          <w:color w:val="595959"/>
          <w:sz w:val="18"/>
          <w:szCs w:val="18"/>
          <w:lang w:eastAsia="en-US"/>
        </w:rPr>
        <w:t xml:space="preserve">. </w:t>
      </w:r>
      <w:r w:rsidR="00BF5966" w:rsidRPr="00FE209E">
        <w:rPr>
          <w:rFonts w:ascii="Open Sans" w:eastAsiaTheme="minorEastAsia" w:hAnsi="Open Sans" w:cs="Open Sans"/>
          <w:color w:val="595959"/>
          <w:sz w:val="18"/>
          <w:szCs w:val="18"/>
          <w:lang w:eastAsia="en-US"/>
        </w:rPr>
        <w:t xml:space="preserve">Supported rulemaking for NYC’s Local Law 97 by </w:t>
      </w:r>
      <w:r w:rsidR="002A78E0" w:rsidRPr="00FE209E">
        <w:rPr>
          <w:rFonts w:ascii="Open Sans" w:eastAsiaTheme="minorEastAsia" w:hAnsi="Open Sans" w:cs="Open Sans"/>
          <w:color w:val="595959"/>
          <w:sz w:val="18"/>
          <w:szCs w:val="18"/>
          <w:lang w:eastAsia="en-US"/>
        </w:rPr>
        <w:t xml:space="preserve">identifying methodologies and </w:t>
      </w:r>
      <w:r w:rsidR="00AD4204">
        <w:rPr>
          <w:rFonts w:ascii="Open Sans" w:eastAsiaTheme="minorEastAsia" w:hAnsi="Open Sans" w:cs="Open Sans"/>
          <w:color w:val="595959"/>
          <w:sz w:val="18"/>
          <w:szCs w:val="18"/>
          <w:lang w:eastAsia="en-US"/>
        </w:rPr>
        <w:t>use cases</w:t>
      </w:r>
      <w:r w:rsidR="002A78E0" w:rsidRPr="00FE209E">
        <w:rPr>
          <w:rFonts w:ascii="Open Sans" w:eastAsiaTheme="minorEastAsia" w:hAnsi="Open Sans" w:cs="Open Sans"/>
          <w:color w:val="595959"/>
          <w:sz w:val="18"/>
          <w:szCs w:val="18"/>
          <w:lang w:eastAsia="en-US"/>
        </w:rPr>
        <w:t xml:space="preserve"> for carbon offsets.</w:t>
      </w:r>
      <w:r w:rsidR="00AA332C" w:rsidRPr="00FE209E">
        <w:rPr>
          <w:rFonts w:ascii="Open Sans" w:eastAsiaTheme="minorEastAsia" w:hAnsi="Open Sans" w:cs="Open Sans"/>
          <w:color w:val="595959"/>
          <w:sz w:val="18"/>
          <w:szCs w:val="18"/>
          <w:lang w:eastAsia="en-US"/>
        </w:rPr>
        <w:t xml:space="preserve"> </w:t>
      </w:r>
      <w:r w:rsidR="00063F66" w:rsidRPr="00FE209E">
        <w:rPr>
          <w:rFonts w:ascii="Open Sans" w:eastAsiaTheme="minorEastAsia" w:hAnsi="Open Sans" w:cs="Open Sans"/>
          <w:color w:val="595959"/>
          <w:sz w:val="18"/>
          <w:szCs w:val="18"/>
          <w:lang w:eastAsia="en-US"/>
        </w:rPr>
        <w:t>Led the compilation of NYC’s climate mitigation and adaptation progress</w:t>
      </w:r>
      <w:r w:rsidR="00FE209E" w:rsidRPr="00FE209E">
        <w:rPr>
          <w:rFonts w:ascii="Open Sans" w:eastAsiaTheme="minorEastAsia" w:hAnsi="Open Sans" w:cs="Open Sans"/>
          <w:color w:val="595959"/>
          <w:sz w:val="18"/>
          <w:szCs w:val="18"/>
          <w:lang w:eastAsia="en-US"/>
        </w:rPr>
        <w:t xml:space="preserve"> for the C40 Cities and Global Covenant of Mayors for Climate &amp; Energy report.</w:t>
      </w:r>
      <w:r w:rsidR="00526181">
        <w:rPr>
          <w:rFonts w:ascii="Open Sans" w:eastAsiaTheme="minorEastAsia" w:hAnsi="Open Sans" w:cs="Open Sans"/>
          <w:color w:val="595959"/>
          <w:sz w:val="18"/>
          <w:szCs w:val="18"/>
          <w:lang w:eastAsia="en-US"/>
        </w:rPr>
        <w:t xml:space="preserve"> </w:t>
      </w:r>
    </w:p>
    <w:p w14:paraId="438DCF9A" w14:textId="77777777" w:rsidR="00526181" w:rsidRDefault="00526181" w:rsidP="00B416AC">
      <w:pPr>
        <w:ind w:left="1080"/>
        <w:rPr>
          <w:rFonts w:ascii="Open Sans" w:eastAsiaTheme="minorEastAsia" w:hAnsi="Open Sans" w:cs="Open Sans"/>
          <w:color w:val="595959"/>
          <w:sz w:val="18"/>
          <w:szCs w:val="18"/>
          <w:lang w:eastAsia="en-US"/>
        </w:rPr>
      </w:pPr>
    </w:p>
    <w:p w14:paraId="32621519" w14:textId="232A9514" w:rsidR="00526181" w:rsidRPr="008A5B68" w:rsidRDefault="006B355A" w:rsidP="00B416AC">
      <w:pPr>
        <w:ind w:left="1080"/>
        <w:outlineLvl w:val="0"/>
        <w:rPr>
          <w:rFonts w:ascii="Open Sans" w:eastAsiaTheme="minorEastAsia" w:hAnsi="Open Sans" w:cs="Open Sans"/>
          <w:b/>
          <w:color w:val="012169"/>
          <w:sz w:val="18"/>
          <w:szCs w:val="18"/>
          <w:lang w:eastAsia="en-US"/>
        </w:rPr>
      </w:pPr>
      <w:r>
        <w:rPr>
          <w:rFonts w:ascii="Open Sans" w:eastAsiaTheme="minorEastAsia" w:hAnsi="Open Sans" w:cs="Open Sans"/>
          <w:b/>
          <w:color w:val="012169"/>
          <w:sz w:val="18"/>
          <w:szCs w:val="18"/>
          <w:lang w:eastAsia="en-US"/>
        </w:rPr>
        <w:t>Massachusetts Institute of Technology</w:t>
      </w:r>
      <w:r w:rsidR="00526181" w:rsidRPr="008A5B68">
        <w:rPr>
          <w:rFonts w:ascii="Open Sans" w:eastAsiaTheme="minorEastAsia" w:hAnsi="Open Sans" w:cs="Open Sans"/>
          <w:b/>
          <w:color w:val="012169"/>
          <w:sz w:val="18"/>
          <w:szCs w:val="18"/>
          <w:lang w:eastAsia="en-US"/>
        </w:rPr>
        <w:t xml:space="preserve">, </w:t>
      </w:r>
      <w:r>
        <w:rPr>
          <w:rFonts w:ascii="Open Sans" w:eastAsiaTheme="minorEastAsia" w:hAnsi="Open Sans" w:cs="Open Sans"/>
          <w:b/>
          <w:color w:val="012169"/>
          <w:sz w:val="18"/>
          <w:szCs w:val="18"/>
          <w:lang w:eastAsia="en-US"/>
        </w:rPr>
        <w:t>Cambridge</w:t>
      </w:r>
      <w:r w:rsidR="00526181" w:rsidRPr="008A5B68">
        <w:rPr>
          <w:rFonts w:ascii="Open Sans" w:eastAsiaTheme="minorEastAsia" w:hAnsi="Open Sans" w:cs="Open Sans"/>
          <w:b/>
          <w:color w:val="012169"/>
          <w:sz w:val="18"/>
          <w:szCs w:val="18"/>
          <w:lang w:eastAsia="en-US"/>
        </w:rPr>
        <w:t>, MA</w:t>
      </w:r>
    </w:p>
    <w:p w14:paraId="77D024DD" w14:textId="36252F9F" w:rsidR="00526181" w:rsidRDefault="00526181" w:rsidP="00B416AC">
      <w:pPr>
        <w:ind w:left="1080"/>
        <w:rPr>
          <w:rFonts w:ascii="Open Sans" w:eastAsiaTheme="minorEastAsia" w:hAnsi="Open Sans" w:cs="Open Sans"/>
          <w:color w:val="595959"/>
          <w:sz w:val="18"/>
          <w:szCs w:val="18"/>
          <w:lang w:eastAsia="en-US"/>
        </w:rPr>
      </w:pPr>
      <w:r>
        <w:rPr>
          <w:rFonts w:ascii="Open Sans" w:eastAsiaTheme="minorEastAsia" w:hAnsi="Open Sans" w:cs="Open Sans"/>
          <w:b/>
          <w:color w:val="595959"/>
          <w:sz w:val="18"/>
          <w:szCs w:val="18"/>
          <w:lang w:eastAsia="en-US"/>
        </w:rPr>
        <w:t>Research Assistant, 20</w:t>
      </w:r>
      <w:r w:rsidR="006B355A">
        <w:rPr>
          <w:rFonts w:ascii="Open Sans" w:eastAsiaTheme="minorEastAsia" w:hAnsi="Open Sans" w:cs="Open Sans"/>
          <w:b/>
          <w:color w:val="595959"/>
          <w:sz w:val="18"/>
          <w:szCs w:val="18"/>
          <w:lang w:eastAsia="en-US"/>
        </w:rPr>
        <w:t>21-2023</w:t>
      </w:r>
      <w:r>
        <w:rPr>
          <w:rFonts w:ascii="Open Sans" w:eastAsiaTheme="minorEastAsia" w:hAnsi="Open Sans" w:cs="Open Sans"/>
          <w:b/>
          <w:color w:val="595959"/>
          <w:sz w:val="18"/>
          <w:szCs w:val="18"/>
          <w:lang w:eastAsia="en-US"/>
        </w:rPr>
        <w:t>.</w:t>
      </w:r>
      <w:r w:rsidRPr="008A5B68">
        <w:rPr>
          <w:rFonts w:ascii="Open Sans" w:eastAsiaTheme="minorEastAsia" w:hAnsi="Open Sans" w:cs="Open Sans"/>
          <w:b/>
          <w:color w:val="595959"/>
          <w:sz w:val="18"/>
          <w:szCs w:val="18"/>
          <w:lang w:eastAsia="en-US"/>
        </w:rPr>
        <w:t xml:space="preserve"> </w:t>
      </w:r>
      <w:r>
        <w:rPr>
          <w:rFonts w:ascii="Open Sans" w:eastAsiaTheme="minorEastAsia" w:hAnsi="Open Sans" w:cs="Open Sans"/>
          <w:color w:val="595959"/>
          <w:sz w:val="18"/>
          <w:szCs w:val="18"/>
          <w:lang w:eastAsia="en-US"/>
        </w:rPr>
        <w:t>As a research assistant</w:t>
      </w:r>
      <w:r w:rsidR="00AD4204">
        <w:rPr>
          <w:rFonts w:ascii="Open Sans" w:eastAsiaTheme="minorEastAsia" w:hAnsi="Open Sans" w:cs="Open Sans"/>
          <w:color w:val="595959"/>
          <w:sz w:val="18"/>
          <w:szCs w:val="18"/>
          <w:lang w:eastAsia="en-US"/>
        </w:rPr>
        <w:t xml:space="preserve"> for MIT’s Climate Pathways Project, </w:t>
      </w:r>
      <w:r w:rsidR="00167A71">
        <w:rPr>
          <w:rFonts w:ascii="Open Sans" w:eastAsiaTheme="minorEastAsia" w:hAnsi="Open Sans" w:cs="Open Sans"/>
          <w:color w:val="595959"/>
          <w:sz w:val="18"/>
          <w:szCs w:val="18"/>
          <w:lang w:eastAsia="en-US"/>
        </w:rPr>
        <w:t>analyzed the impact of Building Performance Standards on housing affordability</w:t>
      </w:r>
      <w:r w:rsidR="00FD2F05">
        <w:rPr>
          <w:rFonts w:ascii="Open Sans" w:eastAsiaTheme="minorEastAsia" w:hAnsi="Open Sans" w:cs="Open Sans"/>
          <w:color w:val="595959"/>
          <w:sz w:val="18"/>
          <w:szCs w:val="18"/>
          <w:lang w:eastAsia="en-US"/>
        </w:rPr>
        <w:t xml:space="preserve"> and developed recommendations for </w:t>
      </w:r>
      <w:r w:rsidR="00827D18">
        <w:rPr>
          <w:rFonts w:ascii="Open Sans" w:eastAsiaTheme="minorEastAsia" w:hAnsi="Open Sans" w:cs="Open Sans"/>
          <w:color w:val="595959"/>
          <w:sz w:val="18"/>
          <w:szCs w:val="18"/>
          <w:lang w:eastAsia="en-US"/>
        </w:rPr>
        <w:t xml:space="preserve">policymakers to improve equity </w:t>
      </w:r>
      <w:r w:rsidR="00391756">
        <w:rPr>
          <w:rFonts w:ascii="Open Sans" w:eastAsiaTheme="minorEastAsia" w:hAnsi="Open Sans" w:cs="Open Sans"/>
          <w:color w:val="595959"/>
          <w:sz w:val="18"/>
          <w:szCs w:val="18"/>
          <w:lang w:eastAsia="en-US"/>
        </w:rPr>
        <w:t>outcomes of building decarbonization policies.</w:t>
      </w:r>
      <w:r>
        <w:rPr>
          <w:rFonts w:ascii="Open Sans" w:eastAsiaTheme="minorEastAsia" w:hAnsi="Open Sans" w:cs="Open Sans"/>
          <w:color w:val="595959"/>
          <w:sz w:val="18"/>
          <w:szCs w:val="18"/>
          <w:lang w:eastAsia="en-US"/>
        </w:rPr>
        <w:t xml:space="preserve"> </w:t>
      </w:r>
    </w:p>
    <w:p w14:paraId="072328C0" w14:textId="77777777" w:rsidR="00526181" w:rsidRDefault="00526181" w:rsidP="00B416AC">
      <w:pPr>
        <w:ind w:left="1080"/>
        <w:rPr>
          <w:rFonts w:ascii="Open Sans" w:eastAsiaTheme="minorEastAsia" w:hAnsi="Open Sans" w:cs="Open Sans"/>
          <w:color w:val="595959"/>
          <w:sz w:val="18"/>
          <w:szCs w:val="18"/>
          <w:lang w:eastAsia="en-US"/>
        </w:rPr>
      </w:pPr>
    </w:p>
    <w:p w14:paraId="6ADF07F8" w14:textId="5C556480" w:rsidR="00526181" w:rsidRPr="008A5B68" w:rsidRDefault="00414445" w:rsidP="00B416AC">
      <w:pPr>
        <w:ind w:left="1080"/>
        <w:outlineLvl w:val="0"/>
        <w:rPr>
          <w:rFonts w:ascii="Open Sans" w:eastAsiaTheme="minorEastAsia" w:hAnsi="Open Sans" w:cs="Open Sans"/>
          <w:b/>
          <w:color w:val="012169"/>
          <w:sz w:val="18"/>
          <w:szCs w:val="18"/>
          <w:lang w:eastAsia="en-US"/>
        </w:rPr>
      </w:pPr>
      <w:proofErr w:type="spellStart"/>
      <w:r>
        <w:rPr>
          <w:rFonts w:ascii="Open Sans" w:eastAsiaTheme="minorEastAsia" w:hAnsi="Open Sans" w:cs="Open Sans"/>
          <w:b/>
          <w:color w:val="012169"/>
          <w:sz w:val="18"/>
          <w:szCs w:val="18"/>
          <w:lang w:eastAsia="en-US"/>
        </w:rPr>
        <w:t>Guidehouse</w:t>
      </w:r>
      <w:proofErr w:type="spellEnd"/>
      <w:r>
        <w:rPr>
          <w:rFonts w:ascii="Open Sans" w:eastAsiaTheme="minorEastAsia" w:hAnsi="Open Sans" w:cs="Open Sans"/>
          <w:b/>
          <w:color w:val="012169"/>
          <w:sz w:val="18"/>
          <w:szCs w:val="18"/>
          <w:lang w:eastAsia="en-US"/>
        </w:rPr>
        <w:t xml:space="preserve"> (formerly Navigant), Burlington, MA</w:t>
      </w:r>
    </w:p>
    <w:p w14:paraId="0941941B" w14:textId="20B8E583" w:rsidR="00526181" w:rsidRDefault="00900BBF" w:rsidP="00B416AC">
      <w:pPr>
        <w:ind w:left="1080"/>
        <w:rPr>
          <w:rFonts w:ascii="Open Sans" w:eastAsiaTheme="minorEastAsia" w:hAnsi="Open Sans" w:cs="Open Sans"/>
          <w:color w:val="595959"/>
          <w:sz w:val="18"/>
          <w:szCs w:val="18"/>
          <w:lang w:eastAsia="en-US"/>
        </w:rPr>
      </w:pPr>
      <w:r>
        <w:rPr>
          <w:rFonts w:ascii="Open Sans" w:eastAsiaTheme="minorEastAsia" w:hAnsi="Open Sans" w:cs="Open Sans"/>
          <w:b/>
          <w:color w:val="595959"/>
          <w:sz w:val="18"/>
          <w:szCs w:val="18"/>
          <w:lang w:eastAsia="en-US"/>
        </w:rPr>
        <w:t>Senior Consultant, 2019-2021</w:t>
      </w:r>
      <w:r w:rsidR="00526181">
        <w:rPr>
          <w:rFonts w:ascii="Open Sans" w:eastAsiaTheme="minorEastAsia" w:hAnsi="Open Sans" w:cs="Open Sans"/>
          <w:b/>
          <w:color w:val="595959"/>
          <w:sz w:val="18"/>
          <w:szCs w:val="18"/>
          <w:lang w:eastAsia="en-US"/>
        </w:rPr>
        <w:t>.</w:t>
      </w:r>
      <w:r w:rsidR="00526181" w:rsidRPr="008A5B68">
        <w:rPr>
          <w:rFonts w:ascii="Open Sans" w:eastAsiaTheme="minorEastAsia" w:hAnsi="Open Sans" w:cs="Open Sans"/>
          <w:b/>
          <w:color w:val="595959"/>
          <w:sz w:val="18"/>
          <w:szCs w:val="18"/>
          <w:lang w:eastAsia="en-US"/>
        </w:rPr>
        <w:t xml:space="preserve"> </w:t>
      </w:r>
      <w:r w:rsidR="00502F07" w:rsidRPr="00472DF8">
        <w:rPr>
          <w:rFonts w:ascii="Open Sans" w:eastAsiaTheme="minorEastAsia" w:hAnsi="Open Sans" w:cs="Open Sans"/>
          <w:color w:val="595959"/>
          <w:sz w:val="18"/>
          <w:szCs w:val="18"/>
          <w:lang w:eastAsia="en-US"/>
        </w:rPr>
        <w:t>Developed techno-economic and cost-benefit models for microgrid development, solar + storage programs</w:t>
      </w:r>
      <w:r w:rsidR="00077B3E" w:rsidRPr="00472DF8">
        <w:rPr>
          <w:rFonts w:ascii="Open Sans" w:eastAsiaTheme="minorEastAsia" w:hAnsi="Open Sans" w:cs="Open Sans"/>
          <w:color w:val="595959"/>
          <w:sz w:val="18"/>
          <w:szCs w:val="18"/>
          <w:lang w:eastAsia="en-US"/>
        </w:rPr>
        <w:t xml:space="preserve">, and emerging technology incentive programs. </w:t>
      </w:r>
      <w:r w:rsidR="00E5239E">
        <w:rPr>
          <w:rFonts w:ascii="Open Sans" w:eastAsiaTheme="minorEastAsia" w:hAnsi="Open Sans" w:cs="Open Sans"/>
          <w:color w:val="595959"/>
          <w:sz w:val="18"/>
          <w:szCs w:val="18"/>
          <w:lang w:eastAsia="en-US"/>
        </w:rPr>
        <w:t>Supported</w:t>
      </w:r>
      <w:r w:rsidR="001137E8">
        <w:rPr>
          <w:rFonts w:ascii="Open Sans" w:eastAsiaTheme="minorEastAsia" w:hAnsi="Open Sans" w:cs="Open Sans"/>
          <w:color w:val="595959"/>
          <w:sz w:val="18"/>
          <w:szCs w:val="18"/>
          <w:lang w:eastAsia="en-US"/>
        </w:rPr>
        <w:t xml:space="preserve"> utility-scale electric vehicle charging </w:t>
      </w:r>
      <w:r w:rsidR="00385FD2">
        <w:rPr>
          <w:rFonts w:ascii="Open Sans" w:eastAsiaTheme="minorEastAsia" w:hAnsi="Open Sans" w:cs="Open Sans"/>
          <w:color w:val="595959"/>
          <w:sz w:val="18"/>
          <w:szCs w:val="18"/>
          <w:lang w:eastAsia="en-US"/>
        </w:rPr>
        <w:t>infrastructure</w:t>
      </w:r>
      <w:r w:rsidR="00E5239E">
        <w:rPr>
          <w:rFonts w:ascii="Open Sans" w:eastAsiaTheme="minorEastAsia" w:hAnsi="Open Sans" w:cs="Open Sans"/>
          <w:color w:val="595959"/>
          <w:sz w:val="18"/>
          <w:szCs w:val="18"/>
          <w:lang w:eastAsia="en-US"/>
        </w:rPr>
        <w:t xml:space="preserve"> planning.</w:t>
      </w:r>
      <w:r w:rsidR="00385FD2">
        <w:rPr>
          <w:rFonts w:ascii="Open Sans" w:eastAsiaTheme="minorEastAsia" w:hAnsi="Open Sans" w:cs="Open Sans"/>
          <w:color w:val="595959"/>
          <w:sz w:val="18"/>
          <w:szCs w:val="18"/>
          <w:lang w:eastAsia="en-US"/>
        </w:rPr>
        <w:t xml:space="preserve"> </w:t>
      </w:r>
      <w:r w:rsidR="00077B3E" w:rsidRPr="00472DF8">
        <w:rPr>
          <w:rFonts w:ascii="Open Sans" w:eastAsiaTheme="minorEastAsia" w:hAnsi="Open Sans" w:cs="Open Sans"/>
          <w:color w:val="595959"/>
          <w:sz w:val="18"/>
          <w:szCs w:val="18"/>
          <w:lang w:eastAsia="en-US"/>
        </w:rPr>
        <w:t xml:space="preserve">Evaluated </w:t>
      </w:r>
      <w:r w:rsidR="00472DF8">
        <w:rPr>
          <w:rFonts w:ascii="Open Sans" w:eastAsiaTheme="minorEastAsia" w:hAnsi="Open Sans" w:cs="Open Sans"/>
          <w:color w:val="595959"/>
          <w:sz w:val="18"/>
          <w:szCs w:val="18"/>
          <w:lang w:eastAsia="en-US"/>
        </w:rPr>
        <w:t>utility</w:t>
      </w:r>
      <w:r w:rsidR="001137E8">
        <w:rPr>
          <w:rFonts w:ascii="Open Sans" w:eastAsiaTheme="minorEastAsia" w:hAnsi="Open Sans" w:cs="Open Sans"/>
          <w:color w:val="595959"/>
          <w:sz w:val="18"/>
          <w:szCs w:val="18"/>
          <w:lang w:eastAsia="en-US"/>
        </w:rPr>
        <w:t xml:space="preserve"> </w:t>
      </w:r>
      <w:r w:rsidR="00077B3E" w:rsidRPr="00472DF8">
        <w:rPr>
          <w:rFonts w:ascii="Open Sans" w:eastAsiaTheme="minorEastAsia" w:hAnsi="Open Sans" w:cs="Open Sans"/>
          <w:color w:val="595959"/>
          <w:sz w:val="18"/>
          <w:szCs w:val="18"/>
          <w:lang w:eastAsia="en-US"/>
        </w:rPr>
        <w:t>energy efficiency and grid modernization programs</w:t>
      </w:r>
      <w:r w:rsidR="00C51DF2">
        <w:rPr>
          <w:rFonts w:ascii="Open Sans" w:eastAsiaTheme="minorEastAsia" w:hAnsi="Open Sans" w:cs="Open Sans"/>
          <w:color w:val="595959"/>
          <w:sz w:val="18"/>
          <w:szCs w:val="18"/>
          <w:lang w:eastAsia="en-US"/>
        </w:rPr>
        <w:t>.</w:t>
      </w:r>
    </w:p>
    <w:p w14:paraId="512643DB" w14:textId="77777777" w:rsidR="008A5B68" w:rsidRPr="008A5B68" w:rsidRDefault="008A5B68" w:rsidP="00B416AC">
      <w:pPr>
        <w:widowControl w:val="0"/>
        <w:tabs>
          <w:tab w:val="left" w:pos="1200"/>
        </w:tabs>
        <w:spacing w:line="260" w:lineRule="exact"/>
        <w:rPr>
          <w:rFonts w:ascii="Goudy Old Style" w:eastAsia="Times New Roman" w:hAnsi="Goudy Old Style" w:cs="Times New Roman"/>
          <w:snapToGrid w:val="0"/>
          <w:color w:val="595959"/>
          <w:sz w:val="24"/>
          <w:szCs w:val="24"/>
          <w:lang w:eastAsia="en-US"/>
        </w:rPr>
      </w:pPr>
    </w:p>
    <w:p w14:paraId="44060086" w14:textId="77777777" w:rsidR="008A5B68" w:rsidRPr="008A5B68" w:rsidRDefault="008A5B68" w:rsidP="00B416AC">
      <w:pPr>
        <w:autoSpaceDE w:val="0"/>
        <w:autoSpaceDN w:val="0"/>
        <w:adjustRightInd w:val="0"/>
        <w:ind w:left="1080"/>
        <w:outlineLvl w:val="0"/>
        <w:rPr>
          <w:rFonts w:ascii="Open Sans" w:eastAsia="CG Omega" w:hAnsi="Open Sans" w:cs="Arial"/>
          <w:b/>
          <w:bCs/>
          <w:caps/>
          <w:color w:val="1E5E9F"/>
          <w:sz w:val="18"/>
          <w:szCs w:val="18"/>
          <w:lang w:eastAsia="en-US"/>
        </w:rPr>
      </w:pPr>
      <w:r w:rsidRPr="008A5B68">
        <w:rPr>
          <w:rFonts w:ascii="Open Sans" w:eastAsia="CG Omega" w:hAnsi="Open Sans" w:cs="Arial"/>
          <w:b/>
          <w:bCs/>
          <w:caps/>
          <w:color w:val="1E5E9F"/>
          <w:sz w:val="18"/>
          <w:szCs w:val="18"/>
          <w:lang w:eastAsia="en-US"/>
        </w:rPr>
        <w:t xml:space="preserve">EDUCATION </w:t>
      </w:r>
    </w:p>
    <w:p w14:paraId="70DA5C54" w14:textId="77777777" w:rsidR="00DE4122" w:rsidRDefault="0015139B" w:rsidP="00B416AC">
      <w:pPr>
        <w:autoSpaceDE w:val="0"/>
        <w:autoSpaceDN w:val="0"/>
        <w:adjustRightInd w:val="0"/>
        <w:ind w:left="1080"/>
        <w:outlineLvl w:val="0"/>
        <w:rPr>
          <w:rFonts w:ascii="Open Sans" w:eastAsia="CG Omega" w:hAnsi="Open Sans" w:cs="Arial"/>
          <w:b/>
          <w:bCs/>
          <w:color w:val="595959"/>
          <w:sz w:val="18"/>
          <w:szCs w:val="18"/>
          <w:lang w:eastAsia="en-US"/>
        </w:rPr>
      </w:pPr>
      <w:r>
        <w:rPr>
          <w:rFonts w:ascii="Open Sans" w:eastAsia="CG Omega" w:hAnsi="Open Sans" w:cs="Arial"/>
          <w:b/>
          <w:bCs/>
          <w:color w:val="595959"/>
          <w:sz w:val="18"/>
          <w:szCs w:val="18"/>
          <w:lang w:eastAsia="en-US"/>
        </w:rPr>
        <w:t>Massachusetts Institute of Technology</w:t>
      </w:r>
    </w:p>
    <w:p w14:paraId="354EF7F6" w14:textId="4772B012" w:rsidR="00D153DF" w:rsidRDefault="0015139B" w:rsidP="00B416AC">
      <w:pPr>
        <w:autoSpaceDE w:val="0"/>
        <w:autoSpaceDN w:val="0"/>
        <w:adjustRightInd w:val="0"/>
        <w:ind w:left="1080"/>
        <w:outlineLvl w:val="0"/>
        <w:rPr>
          <w:rFonts w:ascii="Open Sans" w:eastAsia="CG Omega" w:hAnsi="Open Sans" w:cs="Arial"/>
          <w:bCs/>
          <w:color w:val="595959"/>
          <w:sz w:val="18"/>
          <w:szCs w:val="18"/>
          <w:lang w:eastAsia="en-US"/>
        </w:rPr>
      </w:pPr>
      <w:r w:rsidRPr="008C53C0">
        <w:rPr>
          <w:rFonts w:ascii="Open Sans" w:eastAsia="CG Omega" w:hAnsi="Open Sans" w:cs="Arial"/>
          <w:color w:val="595959"/>
          <w:sz w:val="18"/>
          <w:szCs w:val="18"/>
          <w:lang w:eastAsia="en-US"/>
        </w:rPr>
        <w:t>M.S</w:t>
      </w:r>
      <w:r w:rsidR="00B03133">
        <w:rPr>
          <w:rFonts w:ascii="Open Sans" w:eastAsia="CG Omega" w:hAnsi="Open Sans" w:cs="Arial"/>
          <w:bCs/>
          <w:color w:val="595959"/>
          <w:sz w:val="18"/>
          <w:szCs w:val="18"/>
          <w:lang w:eastAsia="en-US"/>
        </w:rPr>
        <w:t>.</w:t>
      </w:r>
      <w:r w:rsidR="00D153DF">
        <w:rPr>
          <w:rFonts w:ascii="Open Sans" w:eastAsia="CG Omega" w:hAnsi="Open Sans" w:cs="Arial"/>
          <w:bCs/>
          <w:color w:val="595959"/>
          <w:sz w:val="18"/>
          <w:szCs w:val="18"/>
          <w:lang w:eastAsia="en-US"/>
        </w:rPr>
        <w:t xml:space="preserve">, </w:t>
      </w:r>
      <w:r w:rsidR="00DE4122">
        <w:rPr>
          <w:rFonts w:ascii="Open Sans" w:eastAsia="CG Omega" w:hAnsi="Open Sans" w:cs="Arial"/>
          <w:bCs/>
          <w:color w:val="595959"/>
          <w:sz w:val="18"/>
          <w:szCs w:val="18"/>
          <w:lang w:eastAsia="en-US"/>
        </w:rPr>
        <w:t xml:space="preserve">Technology and Policy, </w:t>
      </w:r>
      <w:r w:rsidR="00B03133">
        <w:rPr>
          <w:rFonts w:ascii="Open Sans" w:eastAsia="CG Omega" w:hAnsi="Open Sans" w:cs="Arial"/>
          <w:bCs/>
          <w:color w:val="595959"/>
          <w:sz w:val="18"/>
          <w:szCs w:val="18"/>
          <w:lang w:eastAsia="en-US"/>
        </w:rPr>
        <w:t>20</w:t>
      </w:r>
      <w:r w:rsidR="008C53C0">
        <w:rPr>
          <w:rFonts w:ascii="Open Sans" w:eastAsia="CG Omega" w:hAnsi="Open Sans" w:cs="Arial"/>
          <w:bCs/>
          <w:color w:val="595959"/>
          <w:sz w:val="18"/>
          <w:szCs w:val="18"/>
          <w:lang w:eastAsia="en-US"/>
        </w:rPr>
        <w:t>23</w:t>
      </w:r>
    </w:p>
    <w:p w14:paraId="7E3E45BE" w14:textId="36FA376E" w:rsidR="00980489" w:rsidRDefault="00DE4122" w:rsidP="00DE4122">
      <w:pPr>
        <w:autoSpaceDE w:val="0"/>
        <w:autoSpaceDN w:val="0"/>
        <w:adjustRightInd w:val="0"/>
        <w:ind w:left="1080"/>
        <w:outlineLvl w:val="0"/>
        <w:rPr>
          <w:rFonts w:ascii="Open Sans" w:eastAsia="CG Omega" w:hAnsi="Open Sans" w:cs="Arial"/>
          <w:bCs/>
          <w:color w:val="595959"/>
          <w:sz w:val="18"/>
          <w:szCs w:val="18"/>
          <w:lang w:eastAsia="en-US"/>
        </w:rPr>
      </w:pPr>
      <w:r>
        <w:rPr>
          <w:rFonts w:ascii="Open Sans" w:eastAsia="CG Omega" w:hAnsi="Open Sans" w:cs="Arial"/>
          <w:color w:val="595959"/>
          <w:sz w:val="18"/>
          <w:szCs w:val="18"/>
          <w:lang w:eastAsia="en-US"/>
        </w:rPr>
        <w:t>B.S., Chemical Engineering, 2019</w:t>
      </w:r>
    </w:p>
    <w:sectPr w:rsidR="00980489" w:rsidSect="00D153DF">
      <w:footerReference w:type="first" r:id="rId9"/>
      <w:type w:val="evenPage"/>
      <w:pgSz w:w="12240" w:h="15840"/>
      <w:pgMar w:top="1440" w:right="1440" w:bottom="1440" w:left="1440" w:header="0" w:footer="288" w:gutter="864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D01C2B0" w14:textId="77777777" w:rsidR="00C02E2E" w:rsidRDefault="00C02E2E" w:rsidP="00036E8A">
      <w:r>
        <w:separator/>
      </w:r>
    </w:p>
  </w:endnote>
  <w:endnote w:type="continuationSeparator" w:id="0">
    <w:p w14:paraId="158B0F62" w14:textId="77777777" w:rsidR="00C02E2E" w:rsidRDefault="00C02E2E" w:rsidP="00036E8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G Omega">
    <w:altName w:val="Times New Roman"/>
    <w:panose1 w:val="00000000000000000000"/>
    <w:charset w:val="00"/>
    <w:family w:val="roman"/>
    <w:notTrueType/>
    <w:pitch w:val="default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Frutiger LT Std 55 Roman">
    <w:altName w:val="Avenir Black"/>
    <w:charset w:val="00"/>
    <w:family w:val="auto"/>
    <w:pitch w:val="variable"/>
    <w:sig w:usb0="800000AF" w:usb1="4000204A" w:usb2="00000000" w:usb3="00000000" w:csb0="00000001" w:csb1="00000000"/>
  </w:font>
  <w:font w:name="Frutiger-Roman">
    <w:altName w:val="Cambri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yriad Web Pro">
    <w:altName w:val="Times New Roman"/>
    <w:charset w:val="00"/>
    <w:family w:val="auto"/>
    <w:pitch w:val="variable"/>
    <w:sig w:usb0="00000001" w:usb1="5000204A" w:usb2="00000000" w:usb3="00000000" w:csb0="00000093" w:csb1="00000000"/>
  </w:font>
  <w:font w:name="Myriad Pro">
    <w:altName w:val="Arial"/>
    <w:panose1 w:val="00000000000000000000"/>
    <w:charset w:val="00"/>
    <w:family w:val="swiss"/>
    <w:notTrueType/>
    <w:pitch w:val="variable"/>
    <w:sig w:usb0="00000001" w:usb1="00000001" w:usb2="00000000" w:usb3="00000000" w:csb0="0000019F" w:csb1="00000000"/>
  </w:font>
  <w:font w:name="Tw Cen MT">
    <w:panose1 w:val="020B0602020104020603"/>
    <w:charset w:val="00"/>
    <w:family w:val="swiss"/>
    <w:pitch w:val="variable"/>
    <w:sig w:usb0="00000007" w:usb1="00000000" w:usb2="00000000" w:usb3="00000000" w:csb0="00000003" w:csb1="00000000"/>
  </w:font>
  <w:font w:name="CenturyGothic">
    <w:altName w:val="Century Gothic"/>
    <w:panose1 w:val="00000000000000000000"/>
    <w:charset w:val="4D"/>
    <w:family w:val="swiss"/>
    <w:notTrueType/>
    <w:pitch w:val="default"/>
    <w:sig w:usb0="00000003" w:usb1="00000000" w:usb2="00000000" w:usb3="00000000" w:csb0="00000001" w:csb1="00000000"/>
  </w:font>
  <w:font w:name="Open Sans ExtraBold">
    <w:charset w:val="00"/>
    <w:family w:val="swiss"/>
    <w:pitch w:val="variable"/>
    <w:sig w:usb0="E00002EF" w:usb1="4000205B" w:usb2="00000028" w:usb3="00000000" w:csb0="0000019F" w:csb1="00000000"/>
  </w:font>
  <w:font w:name="Goudy Old Style">
    <w:panose1 w:val="02020502050305020303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5000" w:type="pct"/>
      <w:tblBorders>
        <w:bottom w:val="single" w:sz="4" w:space="0" w:color="BFBFBF"/>
      </w:tblBorders>
      <w:tblCellMar>
        <w:left w:w="115" w:type="dxa"/>
        <w:right w:w="115" w:type="dxa"/>
      </w:tblCellMar>
      <w:tblLook w:val="04A0" w:firstRow="1" w:lastRow="0" w:firstColumn="1" w:lastColumn="0" w:noHBand="0" w:noVBand="1"/>
    </w:tblPr>
    <w:tblGrid>
      <w:gridCol w:w="8132"/>
      <w:gridCol w:w="364"/>
    </w:tblGrid>
    <w:tr w:rsidR="00B13A92" w:rsidRPr="00F70BFF" w14:paraId="5AABBD79" w14:textId="77777777" w:rsidTr="00A744C1">
      <w:tc>
        <w:tcPr>
          <w:tcW w:w="4816" w:type="pct"/>
          <w:tcBorders>
            <w:bottom w:val="nil"/>
            <w:right w:val="single" w:sz="4" w:space="0" w:color="BFBFBF"/>
          </w:tcBorders>
        </w:tcPr>
        <w:p w14:paraId="1D0C6014" w14:textId="77777777" w:rsidR="00B13A92" w:rsidRPr="00F70BFF" w:rsidRDefault="00000000" w:rsidP="00A977B9">
          <w:pPr>
            <w:jc w:val="right"/>
            <w:rPr>
              <w:rFonts w:eastAsia="Cambria" w:cs="Arial"/>
              <w:sz w:val="24"/>
              <w:szCs w:val="24"/>
            </w:rPr>
          </w:pPr>
          <w:sdt>
            <w:sdtPr>
              <w:rPr>
                <w:rFonts w:cs="Arial"/>
                <w:bCs/>
                <w:caps/>
                <w:sz w:val="16"/>
                <w:szCs w:val="16"/>
              </w:rPr>
              <w:alias w:val="Title"/>
              <w:id w:val="-162095988"/>
              <w:showingPlcHdr/>
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<w:text/>
            </w:sdtPr>
            <w:sdtContent>
              <w:r w:rsidR="00A977B9">
                <w:rPr>
                  <w:rFonts w:cs="Arial"/>
                  <w:bCs/>
                  <w:caps/>
                  <w:sz w:val="16"/>
                  <w:szCs w:val="16"/>
                </w:rPr>
                <w:t xml:space="preserve">     </w:t>
              </w:r>
            </w:sdtContent>
          </w:sdt>
        </w:p>
      </w:tc>
      <w:tc>
        <w:tcPr>
          <w:tcW w:w="184" w:type="pct"/>
          <w:tcBorders>
            <w:left w:val="single" w:sz="4" w:space="0" w:color="BFBFBF"/>
            <w:bottom w:val="nil"/>
          </w:tcBorders>
        </w:tcPr>
        <w:p w14:paraId="7ECEB2BB" w14:textId="77777777" w:rsidR="00B13A92" w:rsidRPr="00F70BFF" w:rsidRDefault="00B13A92" w:rsidP="00A744C1">
          <w:pPr>
            <w:rPr>
              <w:rFonts w:eastAsia="Cambria" w:cs="Arial"/>
              <w:sz w:val="24"/>
              <w:szCs w:val="24"/>
            </w:rPr>
          </w:pPr>
          <w:r w:rsidRPr="00F70BFF">
            <w:rPr>
              <w:rFonts w:cs="Arial"/>
              <w:sz w:val="24"/>
              <w:szCs w:val="24"/>
            </w:rPr>
            <w:fldChar w:fldCharType="begin"/>
          </w:r>
          <w:r w:rsidRPr="00F70BFF">
            <w:rPr>
              <w:rFonts w:cs="Arial"/>
              <w:sz w:val="24"/>
              <w:szCs w:val="24"/>
            </w:rPr>
            <w:instrText xml:space="preserve"> PAGE   \* MERGEFORMAT </w:instrText>
          </w:r>
          <w:r w:rsidRPr="00F70BFF">
            <w:rPr>
              <w:rFonts w:cs="Arial"/>
              <w:sz w:val="24"/>
              <w:szCs w:val="24"/>
            </w:rPr>
            <w:fldChar w:fldCharType="separate"/>
          </w:r>
          <w:r w:rsidR="00D153DF">
            <w:rPr>
              <w:rFonts w:cs="Arial"/>
              <w:noProof/>
              <w:sz w:val="24"/>
              <w:szCs w:val="24"/>
            </w:rPr>
            <w:t>7</w:t>
          </w:r>
          <w:r w:rsidRPr="00F70BFF">
            <w:rPr>
              <w:rFonts w:cs="Arial"/>
              <w:sz w:val="24"/>
              <w:szCs w:val="24"/>
            </w:rPr>
            <w:fldChar w:fldCharType="end"/>
          </w:r>
        </w:p>
      </w:tc>
    </w:tr>
  </w:tbl>
  <w:p w14:paraId="0990A972" w14:textId="77777777" w:rsidR="00B13A92" w:rsidRPr="00F70BFF" w:rsidRDefault="00B13A92" w:rsidP="00114210">
    <w:pPr>
      <w:pStyle w:val="Footer"/>
      <w:spacing w:before="240"/>
      <w:rPr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B2F05E0" w14:textId="77777777" w:rsidR="00C02E2E" w:rsidRDefault="00C02E2E" w:rsidP="00036E8A">
      <w:r>
        <w:separator/>
      </w:r>
    </w:p>
  </w:footnote>
  <w:footnote w:type="continuationSeparator" w:id="0">
    <w:p w14:paraId="57A98493" w14:textId="77777777" w:rsidR="00C02E2E" w:rsidRDefault="00C02E2E" w:rsidP="00036E8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6E04327A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0952D8C6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2" w15:restartNumberingAfterBreak="0">
    <w:nsid w:val="FFFFFF7D"/>
    <w:multiLevelType w:val="singleLevel"/>
    <w:tmpl w:val="B7D4F966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3" w15:restartNumberingAfterBreak="0">
    <w:nsid w:val="FFFFFF7E"/>
    <w:multiLevelType w:val="singleLevel"/>
    <w:tmpl w:val="844A81D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4" w15:restartNumberingAfterBreak="0">
    <w:nsid w:val="FFFFFF7F"/>
    <w:multiLevelType w:val="singleLevel"/>
    <w:tmpl w:val="899831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5" w15:restartNumberingAfterBreak="0">
    <w:nsid w:val="FFFFFF80"/>
    <w:multiLevelType w:val="singleLevel"/>
    <w:tmpl w:val="B58AF414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478C3BCC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A7701DB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97CCD3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D29AE77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CD1AF28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07935416"/>
    <w:multiLevelType w:val="hybridMultilevel"/>
    <w:tmpl w:val="51BCFE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C815A66"/>
    <w:multiLevelType w:val="hybridMultilevel"/>
    <w:tmpl w:val="FC8E97D4"/>
    <w:lvl w:ilvl="0" w:tplc="2A205DC0">
      <w:start w:val="1"/>
      <w:numFmt w:val="bullet"/>
      <w:pStyle w:val="casebulletnew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BC6260E"/>
    <w:multiLevelType w:val="hybridMultilevel"/>
    <w:tmpl w:val="AB94B6BA"/>
    <w:lvl w:ilvl="0" w:tplc="8474E398">
      <w:start w:val="1"/>
      <w:numFmt w:val="decimal"/>
      <w:pStyle w:val="List1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4" w15:restartNumberingAfterBreak="0">
    <w:nsid w:val="1C3B47D9"/>
    <w:multiLevelType w:val="hybridMultilevel"/>
    <w:tmpl w:val="F1586EEE"/>
    <w:lvl w:ilvl="0" w:tplc="04929686">
      <w:start w:val="1"/>
      <w:numFmt w:val="bullet"/>
      <w:pStyle w:val="ListParagraph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2D8D2CA8"/>
    <w:multiLevelType w:val="hybridMultilevel"/>
    <w:tmpl w:val="AFA276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5B02623"/>
    <w:multiLevelType w:val="hybridMultilevel"/>
    <w:tmpl w:val="6C384236"/>
    <w:lvl w:ilvl="0" w:tplc="0409000F">
      <w:start w:val="1"/>
      <w:numFmt w:val="decimal"/>
      <w:lvlText w:val="%1."/>
      <w:lvlJc w:val="left"/>
      <w:pPr>
        <w:ind w:left="2160" w:hanging="360"/>
      </w:pPr>
    </w:lvl>
    <w:lvl w:ilvl="1" w:tplc="04090019" w:tentative="1">
      <w:start w:val="1"/>
      <w:numFmt w:val="lowerLetter"/>
      <w:lvlText w:val="%2."/>
      <w:lvlJc w:val="left"/>
      <w:pPr>
        <w:ind w:left="2880" w:hanging="360"/>
      </w:pPr>
    </w:lvl>
    <w:lvl w:ilvl="2" w:tplc="0409001B" w:tentative="1">
      <w:start w:val="1"/>
      <w:numFmt w:val="lowerRoman"/>
      <w:lvlText w:val="%3."/>
      <w:lvlJc w:val="right"/>
      <w:pPr>
        <w:ind w:left="3600" w:hanging="180"/>
      </w:pPr>
    </w:lvl>
    <w:lvl w:ilvl="3" w:tplc="0409000F" w:tentative="1">
      <w:start w:val="1"/>
      <w:numFmt w:val="decimal"/>
      <w:lvlText w:val="%4."/>
      <w:lvlJc w:val="left"/>
      <w:pPr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7" w15:restartNumberingAfterBreak="0">
    <w:nsid w:val="4E43289D"/>
    <w:multiLevelType w:val="hybridMultilevel"/>
    <w:tmpl w:val="CB703D0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6AAED04">
      <w:start w:val="1"/>
      <w:numFmt w:val="bullet"/>
      <w:pStyle w:val="sub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BD135AD"/>
    <w:multiLevelType w:val="hybridMultilevel"/>
    <w:tmpl w:val="EDFED17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61F3639C"/>
    <w:multiLevelType w:val="hybridMultilevel"/>
    <w:tmpl w:val="FB40818E"/>
    <w:lvl w:ilvl="0" w:tplc="C2C239A0">
      <w:start w:val="1"/>
      <w:numFmt w:val="decimal"/>
      <w:pStyle w:val="tablefootnote"/>
      <w:lvlText w:val="%1"/>
      <w:lvlJc w:val="left"/>
      <w:pPr>
        <w:ind w:left="810" w:hanging="360"/>
      </w:pPr>
      <w:rPr>
        <w:rFonts w:hint="default"/>
        <w:vertAlign w:val="superscript"/>
      </w:rPr>
    </w:lvl>
    <w:lvl w:ilvl="1" w:tplc="04090019">
      <w:start w:val="1"/>
      <w:numFmt w:val="lowerLetter"/>
      <w:lvlText w:val="%2."/>
      <w:lvlJc w:val="left"/>
      <w:pPr>
        <w:ind w:left="1530" w:hanging="360"/>
      </w:pPr>
    </w:lvl>
    <w:lvl w:ilvl="2" w:tplc="0409001B" w:tentative="1">
      <w:start w:val="1"/>
      <w:numFmt w:val="lowerRoman"/>
      <w:lvlText w:val="%3."/>
      <w:lvlJc w:val="right"/>
      <w:pPr>
        <w:ind w:left="2250" w:hanging="180"/>
      </w:pPr>
    </w:lvl>
    <w:lvl w:ilvl="3" w:tplc="0409000F" w:tentative="1">
      <w:start w:val="1"/>
      <w:numFmt w:val="decimal"/>
      <w:lvlText w:val="%4."/>
      <w:lvlJc w:val="left"/>
      <w:pPr>
        <w:ind w:left="2970" w:hanging="360"/>
      </w:pPr>
    </w:lvl>
    <w:lvl w:ilvl="4" w:tplc="04090019" w:tentative="1">
      <w:start w:val="1"/>
      <w:numFmt w:val="lowerLetter"/>
      <w:lvlText w:val="%5."/>
      <w:lvlJc w:val="left"/>
      <w:pPr>
        <w:ind w:left="3690" w:hanging="360"/>
      </w:pPr>
    </w:lvl>
    <w:lvl w:ilvl="5" w:tplc="0409001B" w:tentative="1">
      <w:start w:val="1"/>
      <w:numFmt w:val="lowerRoman"/>
      <w:lvlText w:val="%6."/>
      <w:lvlJc w:val="right"/>
      <w:pPr>
        <w:ind w:left="4410" w:hanging="180"/>
      </w:pPr>
    </w:lvl>
    <w:lvl w:ilvl="6" w:tplc="0409000F" w:tentative="1">
      <w:start w:val="1"/>
      <w:numFmt w:val="decimal"/>
      <w:lvlText w:val="%7."/>
      <w:lvlJc w:val="left"/>
      <w:pPr>
        <w:ind w:left="5130" w:hanging="360"/>
      </w:pPr>
    </w:lvl>
    <w:lvl w:ilvl="7" w:tplc="04090019" w:tentative="1">
      <w:start w:val="1"/>
      <w:numFmt w:val="lowerLetter"/>
      <w:lvlText w:val="%8."/>
      <w:lvlJc w:val="left"/>
      <w:pPr>
        <w:ind w:left="5850" w:hanging="360"/>
      </w:pPr>
    </w:lvl>
    <w:lvl w:ilvl="8" w:tplc="0409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20" w15:restartNumberingAfterBreak="0">
    <w:nsid w:val="650E1521"/>
    <w:multiLevelType w:val="hybridMultilevel"/>
    <w:tmpl w:val="781E7F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C8E5F0D"/>
    <w:multiLevelType w:val="hybridMultilevel"/>
    <w:tmpl w:val="5FE2B7A2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2" w15:restartNumberingAfterBreak="0">
    <w:nsid w:val="6E337239"/>
    <w:multiLevelType w:val="hybridMultilevel"/>
    <w:tmpl w:val="67BC267C"/>
    <w:lvl w:ilvl="0" w:tplc="040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num w:numId="1" w16cid:durableId="426586148">
    <w:abstractNumId w:val="12"/>
  </w:num>
  <w:num w:numId="2" w16cid:durableId="773750478">
    <w:abstractNumId w:val="14"/>
  </w:num>
  <w:num w:numId="3" w16cid:durableId="2109421246">
    <w:abstractNumId w:val="17"/>
  </w:num>
  <w:num w:numId="4" w16cid:durableId="1018000317">
    <w:abstractNumId w:val="19"/>
  </w:num>
  <w:num w:numId="5" w16cid:durableId="615059490">
    <w:abstractNumId w:val="10"/>
  </w:num>
  <w:num w:numId="6" w16cid:durableId="1964068147">
    <w:abstractNumId w:val="8"/>
  </w:num>
  <w:num w:numId="7" w16cid:durableId="530069245">
    <w:abstractNumId w:val="7"/>
  </w:num>
  <w:num w:numId="8" w16cid:durableId="1746996377">
    <w:abstractNumId w:val="6"/>
  </w:num>
  <w:num w:numId="9" w16cid:durableId="179248014">
    <w:abstractNumId w:val="5"/>
  </w:num>
  <w:num w:numId="10" w16cid:durableId="813176560">
    <w:abstractNumId w:val="9"/>
  </w:num>
  <w:num w:numId="11" w16cid:durableId="1580287484">
    <w:abstractNumId w:val="4"/>
  </w:num>
  <w:num w:numId="12" w16cid:durableId="1882355606">
    <w:abstractNumId w:val="3"/>
  </w:num>
  <w:num w:numId="13" w16cid:durableId="948852241">
    <w:abstractNumId w:val="2"/>
  </w:num>
  <w:num w:numId="14" w16cid:durableId="1291518154">
    <w:abstractNumId w:val="1"/>
  </w:num>
  <w:num w:numId="15" w16cid:durableId="155614505">
    <w:abstractNumId w:val="0"/>
  </w:num>
  <w:num w:numId="16" w16cid:durableId="2140760410">
    <w:abstractNumId w:val="16"/>
  </w:num>
  <w:num w:numId="17" w16cid:durableId="1954676996">
    <w:abstractNumId w:val="13"/>
  </w:num>
  <w:num w:numId="18" w16cid:durableId="1946182502">
    <w:abstractNumId w:val="15"/>
  </w:num>
  <w:num w:numId="19" w16cid:durableId="1016998787">
    <w:abstractNumId w:val="11"/>
  </w:num>
  <w:num w:numId="20" w16cid:durableId="587231152">
    <w:abstractNumId w:val="20"/>
  </w:num>
  <w:num w:numId="21" w16cid:durableId="1874072331">
    <w:abstractNumId w:val="21"/>
  </w:num>
  <w:num w:numId="22" w16cid:durableId="172575668">
    <w:abstractNumId w:val="22"/>
  </w:num>
  <w:num w:numId="23" w16cid:durableId="313341637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stylePaneSortMethod w:val="000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15EFB"/>
    <w:rsid w:val="00016564"/>
    <w:rsid w:val="00032E16"/>
    <w:rsid w:val="00036E8A"/>
    <w:rsid w:val="00046056"/>
    <w:rsid w:val="00063F66"/>
    <w:rsid w:val="00077B3E"/>
    <w:rsid w:val="00077D6B"/>
    <w:rsid w:val="000956A5"/>
    <w:rsid w:val="000A54C5"/>
    <w:rsid w:val="000B4D9D"/>
    <w:rsid w:val="000C2024"/>
    <w:rsid w:val="000C3478"/>
    <w:rsid w:val="000F27E1"/>
    <w:rsid w:val="00105C15"/>
    <w:rsid w:val="001137E8"/>
    <w:rsid w:val="00114210"/>
    <w:rsid w:val="001335F0"/>
    <w:rsid w:val="00137F8F"/>
    <w:rsid w:val="0015139B"/>
    <w:rsid w:val="00164C92"/>
    <w:rsid w:val="00167A71"/>
    <w:rsid w:val="0019799B"/>
    <w:rsid w:val="001A03FD"/>
    <w:rsid w:val="001A5CAE"/>
    <w:rsid w:val="001C7236"/>
    <w:rsid w:val="00215EFB"/>
    <w:rsid w:val="002239B4"/>
    <w:rsid w:val="00241FB1"/>
    <w:rsid w:val="002450CB"/>
    <w:rsid w:val="00250F0A"/>
    <w:rsid w:val="00266405"/>
    <w:rsid w:val="0028050F"/>
    <w:rsid w:val="002A78E0"/>
    <w:rsid w:val="002A7BDB"/>
    <w:rsid w:val="002C6AB2"/>
    <w:rsid w:val="002D6DD1"/>
    <w:rsid w:val="002F212F"/>
    <w:rsid w:val="003655B3"/>
    <w:rsid w:val="0037538C"/>
    <w:rsid w:val="00377844"/>
    <w:rsid w:val="00385FD2"/>
    <w:rsid w:val="00391756"/>
    <w:rsid w:val="003B0C42"/>
    <w:rsid w:val="003E69D6"/>
    <w:rsid w:val="00414445"/>
    <w:rsid w:val="0042071A"/>
    <w:rsid w:val="0042686D"/>
    <w:rsid w:val="004405AB"/>
    <w:rsid w:val="0044264C"/>
    <w:rsid w:val="004517C5"/>
    <w:rsid w:val="0046730C"/>
    <w:rsid w:val="00472461"/>
    <w:rsid w:val="00472DF8"/>
    <w:rsid w:val="004C2A6E"/>
    <w:rsid w:val="004E1FD7"/>
    <w:rsid w:val="004F7706"/>
    <w:rsid w:val="00502F07"/>
    <w:rsid w:val="00507F31"/>
    <w:rsid w:val="00526181"/>
    <w:rsid w:val="005265AD"/>
    <w:rsid w:val="00565A6D"/>
    <w:rsid w:val="00565F8A"/>
    <w:rsid w:val="00567474"/>
    <w:rsid w:val="005A3914"/>
    <w:rsid w:val="005C513E"/>
    <w:rsid w:val="005E229A"/>
    <w:rsid w:val="00605855"/>
    <w:rsid w:val="006148A2"/>
    <w:rsid w:val="00616C07"/>
    <w:rsid w:val="00625A95"/>
    <w:rsid w:val="00645547"/>
    <w:rsid w:val="00647618"/>
    <w:rsid w:val="00663A64"/>
    <w:rsid w:val="00693305"/>
    <w:rsid w:val="006A7F86"/>
    <w:rsid w:val="006B355A"/>
    <w:rsid w:val="006D7684"/>
    <w:rsid w:val="00711B1C"/>
    <w:rsid w:val="00732F19"/>
    <w:rsid w:val="007412D1"/>
    <w:rsid w:val="007462DD"/>
    <w:rsid w:val="007605FA"/>
    <w:rsid w:val="007616F1"/>
    <w:rsid w:val="00762263"/>
    <w:rsid w:val="00775612"/>
    <w:rsid w:val="00794EB3"/>
    <w:rsid w:val="007C4D8B"/>
    <w:rsid w:val="007C6197"/>
    <w:rsid w:val="007C7854"/>
    <w:rsid w:val="007E1141"/>
    <w:rsid w:val="007E268B"/>
    <w:rsid w:val="007F4C56"/>
    <w:rsid w:val="00827D18"/>
    <w:rsid w:val="00854332"/>
    <w:rsid w:val="00856E71"/>
    <w:rsid w:val="00890BF4"/>
    <w:rsid w:val="008911E8"/>
    <w:rsid w:val="00897117"/>
    <w:rsid w:val="008A5B68"/>
    <w:rsid w:val="008C53C0"/>
    <w:rsid w:val="008D52D2"/>
    <w:rsid w:val="008F1F45"/>
    <w:rsid w:val="00900454"/>
    <w:rsid w:val="00900BBF"/>
    <w:rsid w:val="00926B8F"/>
    <w:rsid w:val="00927305"/>
    <w:rsid w:val="00953060"/>
    <w:rsid w:val="00956964"/>
    <w:rsid w:val="009740F3"/>
    <w:rsid w:val="00977C97"/>
    <w:rsid w:val="00980489"/>
    <w:rsid w:val="00991CAA"/>
    <w:rsid w:val="009B3D65"/>
    <w:rsid w:val="009B7464"/>
    <w:rsid w:val="009E0DDC"/>
    <w:rsid w:val="009E1370"/>
    <w:rsid w:val="00A72409"/>
    <w:rsid w:val="00A744C1"/>
    <w:rsid w:val="00A9543D"/>
    <w:rsid w:val="00A977B9"/>
    <w:rsid w:val="00AA332C"/>
    <w:rsid w:val="00AC1821"/>
    <w:rsid w:val="00AD1BAE"/>
    <w:rsid w:val="00AD4204"/>
    <w:rsid w:val="00B03133"/>
    <w:rsid w:val="00B13A92"/>
    <w:rsid w:val="00B23C56"/>
    <w:rsid w:val="00B416AC"/>
    <w:rsid w:val="00B4644A"/>
    <w:rsid w:val="00B63720"/>
    <w:rsid w:val="00BC0B3C"/>
    <w:rsid w:val="00BC1F57"/>
    <w:rsid w:val="00BD2E48"/>
    <w:rsid w:val="00BF5564"/>
    <w:rsid w:val="00BF5966"/>
    <w:rsid w:val="00C02E2E"/>
    <w:rsid w:val="00C05B82"/>
    <w:rsid w:val="00C072B6"/>
    <w:rsid w:val="00C1630E"/>
    <w:rsid w:val="00C243D7"/>
    <w:rsid w:val="00C3535F"/>
    <w:rsid w:val="00C47A93"/>
    <w:rsid w:val="00C51DF2"/>
    <w:rsid w:val="00C738CD"/>
    <w:rsid w:val="00C933D9"/>
    <w:rsid w:val="00CA34C0"/>
    <w:rsid w:val="00CA4BBC"/>
    <w:rsid w:val="00CC4794"/>
    <w:rsid w:val="00CD343B"/>
    <w:rsid w:val="00D04A5C"/>
    <w:rsid w:val="00D13F24"/>
    <w:rsid w:val="00D153DF"/>
    <w:rsid w:val="00D35DCC"/>
    <w:rsid w:val="00D67093"/>
    <w:rsid w:val="00D70D13"/>
    <w:rsid w:val="00D7422C"/>
    <w:rsid w:val="00D74563"/>
    <w:rsid w:val="00DD1E88"/>
    <w:rsid w:val="00DE4122"/>
    <w:rsid w:val="00DE66E6"/>
    <w:rsid w:val="00E27B9D"/>
    <w:rsid w:val="00E5239E"/>
    <w:rsid w:val="00E657BC"/>
    <w:rsid w:val="00E7281F"/>
    <w:rsid w:val="00EA1FA7"/>
    <w:rsid w:val="00EB5E22"/>
    <w:rsid w:val="00EC7716"/>
    <w:rsid w:val="00EC7F9E"/>
    <w:rsid w:val="00ED6AC5"/>
    <w:rsid w:val="00EE32A2"/>
    <w:rsid w:val="00EE559D"/>
    <w:rsid w:val="00EE62D5"/>
    <w:rsid w:val="00EF48A4"/>
    <w:rsid w:val="00EF7E9B"/>
    <w:rsid w:val="00F22265"/>
    <w:rsid w:val="00F36B44"/>
    <w:rsid w:val="00F430DE"/>
    <w:rsid w:val="00F44006"/>
    <w:rsid w:val="00F529C5"/>
    <w:rsid w:val="00F66B63"/>
    <w:rsid w:val="00F70BFF"/>
    <w:rsid w:val="00F769D9"/>
    <w:rsid w:val="00F76D22"/>
    <w:rsid w:val="00FB00BC"/>
    <w:rsid w:val="00FD2F05"/>
    <w:rsid w:val="00FD491B"/>
    <w:rsid w:val="00FE209E"/>
    <w:rsid w:val="00FE4B32"/>
    <w:rsid w:val="00FF2B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627A302F"/>
  <w14:defaultImageDpi w14:val="300"/>
  <w15:docId w15:val="{D219894B-0826-4EA4-ADF1-DEE0843753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C7716"/>
    <w:rPr>
      <w:rFonts w:ascii="Arial" w:eastAsiaTheme="minorHAnsi" w:hAnsi="Arial"/>
      <w:color w:val="1E5E9F" w:themeColor="accent2" w:themeShade="BF"/>
      <w:sz w:val="22"/>
      <w:szCs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016564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76B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nhideWhenUsed/>
    <w:qFormat/>
    <w:rsid w:val="00016564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629DD1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head3">
    <w:name w:val="head 3"/>
    <w:basedOn w:val="Normal"/>
    <w:qFormat/>
    <w:rsid w:val="00016564"/>
    <w:pPr>
      <w:keepNext/>
      <w:autoSpaceDE w:val="0"/>
      <w:autoSpaceDN w:val="0"/>
      <w:adjustRightInd w:val="0"/>
      <w:outlineLvl w:val="0"/>
    </w:pPr>
    <w:rPr>
      <w:rFonts w:cs="Times New Roman"/>
      <w:b/>
      <w:bCs/>
      <w:sz w:val="20"/>
      <w:szCs w:val="20"/>
    </w:rPr>
  </w:style>
  <w:style w:type="paragraph" w:styleId="BodyText">
    <w:name w:val="Body Text"/>
    <w:basedOn w:val="Normal"/>
    <w:link w:val="BodyTextChar"/>
    <w:uiPriority w:val="99"/>
    <w:semiHidden/>
    <w:unhideWhenUsed/>
    <w:rsid w:val="009B7464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9B7464"/>
  </w:style>
  <w:style w:type="paragraph" w:customStyle="1" w:styleId="casebulletnew">
    <w:name w:val="case bullet new"/>
    <w:basedOn w:val="ListParagraph"/>
    <w:qFormat/>
    <w:rsid w:val="00C243D7"/>
    <w:pPr>
      <w:numPr>
        <w:numId w:val="1"/>
      </w:numPr>
      <w:autoSpaceDE w:val="0"/>
      <w:autoSpaceDN w:val="0"/>
      <w:adjustRightInd w:val="0"/>
    </w:pPr>
    <w:rPr>
      <w:rFonts w:ascii="Frutiger LT Std 55 Roman" w:eastAsia="Times New Roman" w:hAnsi="Frutiger LT Std 55 Roman" w:cs="Frutiger-Roman"/>
      <w:sz w:val="16"/>
      <w:szCs w:val="16"/>
    </w:rPr>
  </w:style>
  <w:style w:type="paragraph" w:styleId="ListParagraph">
    <w:name w:val="List Paragraph"/>
    <w:basedOn w:val="Normal"/>
    <w:uiPriority w:val="34"/>
    <w:qFormat/>
    <w:rsid w:val="00016564"/>
    <w:pPr>
      <w:numPr>
        <w:numId w:val="2"/>
      </w:numPr>
      <w:tabs>
        <w:tab w:val="left" w:pos="720"/>
      </w:tabs>
      <w:contextualSpacing/>
      <w:jc w:val="both"/>
    </w:pPr>
    <w:rPr>
      <w:rFonts w:ascii="Open Sans" w:hAnsi="Open Sans" w:cs="Times New Roman"/>
      <w:bCs/>
      <w:sz w:val="20"/>
      <w:szCs w:val="20"/>
    </w:rPr>
  </w:style>
  <w:style w:type="paragraph" w:customStyle="1" w:styleId="SecondaryHeader">
    <w:name w:val="Secondary Header"/>
    <w:link w:val="SecondaryHeaderChar"/>
    <w:uiPriority w:val="99"/>
    <w:qFormat/>
    <w:rsid w:val="00016564"/>
    <w:pPr>
      <w:keepNext/>
      <w:spacing w:before="360" w:after="120"/>
      <w:outlineLvl w:val="0"/>
    </w:pPr>
    <w:rPr>
      <w:rFonts w:eastAsiaTheme="majorEastAsia" w:cstheme="majorBidi"/>
      <w:b/>
      <w:color w:val="3476B1" w:themeColor="accent1" w:themeShade="BF"/>
      <w:spacing w:val="20"/>
    </w:rPr>
  </w:style>
  <w:style w:type="character" w:customStyle="1" w:styleId="SecondaryHeaderChar">
    <w:name w:val="Secondary Header Char"/>
    <w:basedOn w:val="DefaultParagraphFont"/>
    <w:link w:val="SecondaryHeader"/>
    <w:uiPriority w:val="99"/>
    <w:rsid w:val="00016564"/>
    <w:rPr>
      <w:rFonts w:eastAsiaTheme="majorEastAsia" w:cstheme="majorBidi"/>
      <w:b/>
      <w:color w:val="3476B1" w:themeColor="accent1" w:themeShade="BF"/>
      <w:spacing w:val="20"/>
    </w:rPr>
  </w:style>
  <w:style w:type="paragraph" w:customStyle="1" w:styleId="2ndhead-New">
    <w:name w:val="2nd head-New"/>
    <w:basedOn w:val="SecondaryHeader"/>
    <w:link w:val="2ndhead-NewChar"/>
    <w:qFormat/>
    <w:rsid w:val="00016564"/>
    <w:pPr>
      <w:spacing w:before="240" w:after="20"/>
    </w:pPr>
  </w:style>
  <w:style w:type="character" w:customStyle="1" w:styleId="2ndhead-NewChar">
    <w:name w:val="2nd head-New Char"/>
    <w:basedOn w:val="SecondaryHeaderChar"/>
    <w:link w:val="2ndhead-New"/>
    <w:rsid w:val="00016564"/>
    <w:rPr>
      <w:rFonts w:eastAsiaTheme="majorEastAsia" w:cstheme="majorBidi"/>
      <w:b/>
      <w:color w:val="3476B1" w:themeColor="accent1" w:themeShade="BF"/>
      <w:spacing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1656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16564"/>
    <w:rPr>
      <w:rFonts w:ascii="Tahoma" w:eastAsiaTheme="minorHAnsi" w:hAnsi="Tahoma" w:cs="Tahoma"/>
      <w:sz w:val="16"/>
      <w:szCs w:val="16"/>
    </w:rPr>
  </w:style>
  <w:style w:type="paragraph" w:customStyle="1" w:styleId="Body">
    <w:name w:val="Body"/>
    <w:rsid w:val="00016564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sz w:val="22"/>
      <w:szCs w:val="22"/>
      <w:u w:color="000000"/>
      <w:bdr w:val="nil"/>
    </w:rPr>
  </w:style>
  <w:style w:type="paragraph" w:customStyle="1" w:styleId="Body-NEW">
    <w:name w:val="Body-NEW"/>
    <w:basedOn w:val="Normal"/>
    <w:link w:val="Body-NEWChar"/>
    <w:qFormat/>
    <w:rsid w:val="00900454"/>
    <w:pPr>
      <w:autoSpaceDE w:val="0"/>
      <w:autoSpaceDN w:val="0"/>
      <w:adjustRightInd w:val="0"/>
      <w:spacing w:after="240"/>
      <w:ind w:left="1440"/>
      <w:jc w:val="both"/>
    </w:pPr>
    <w:rPr>
      <w:rFonts w:ascii="Open Sans" w:hAnsi="Open Sans" w:cs="Arial"/>
      <w:color w:val="595959" w:themeColor="text1" w:themeTint="A6"/>
      <w:sz w:val="18"/>
      <w:szCs w:val="18"/>
    </w:rPr>
  </w:style>
  <w:style w:type="paragraph" w:customStyle="1" w:styleId="Callout">
    <w:name w:val="Callout"/>
    <w:basedOn w:val="Normal"/>
    <w:qFormat/>
    <w:rsid w:val="00016564"/>
    <w:pPr>
      <w:widowControl w:val="0"/>
    </w:pPr>
    <w:rPr>
      <w:rFonts w:ascii="Open Sans" w:hAnsi="Open Sans"/>
      <w:i/>
      <w:color w:val="3476B1" w:themeColor="accent1" w:themeShade="BF"/>
    </w:rPr>
  </w:style>
  <w:style w:type="paragraph" w:customStyle="1" w:styleId="PrimaryHeader">
    <w:name w:val="Primary Header"/>
    <w:basedOn w:val="SecondaryHeader"/>
    <w:link w:val="PrimaryHeaderChar"/>
    <w:qFormat/>
    <w:rsid w:val="00016564"/>
    <w:rPr>
      <w:rFonts w:ascii="Open Sans" w:hAnsi="Open Sans"/>
      <w:b w:val="0"/>
      <w:sz w:val="48"/>
      <w:szCs w:val="48"/>
    </w:rPr>
  </w:style>
  <w:style w:type="character" w:customStyle="1" w:styleId="PrimaryHeaderChar">
    <w:name w:val="Primary Header Char"/>
    <w:basedOn w:val="SecondaryHeaderChar"/>
    <w:link w:val="PrimaryHeader"/>
    <w:rsid w:val="00016564"/>
    <w:rPr>
      <w:rFonts w:ascii="Open Sans" w:eastAsiaTheme="majorEastAsia" w:hAnsi="Open Sans" w:cstheme="majorBidi"/>
      <w:b w:val="0"/>
      <w:color w:val="3476B1" w:themeColor="accent1" w:themeShade="BF"/>
      <w:spacing w:val="20"/>
      <w:sz w:val="48"/>
      <w:szCs w:val="48"/>
    </w:rPr>
  </w:style>
  <w:style w:type="paragraph" w:customStyle="1" w:styleId="Capitalizationheader">
    <w:name w:val="Capitalization header"/>
    <w:basedOn w:val="PrimaryHeader"/>
    <w:link w:val="CapitalizationheaderChar"/>
    <w:qFormat/>
    <w:rsid w:val="00016564"/>
    <w:pPr>
      <w:keepNext w:val="0"/>
    </w:pPr>
  </w:style>
  <w:style w:type="character" w:customStyle="1" w:styleId="CapitalizationheaderChar">
    <w:name w:val="Capitalization header Char"/>
    <w:basedOn w:val="PrimaryHeaderChar"/>
    <w:link w:val="Capitalizationheader"/>
    <w:rsid w:val="00016564"/>
    <w:rPr>
      <w:rFonts w:ascii="Open Sans" w:eastAsiaTheme="majorEastAsia" w:hAnsi="Open Sans" w:cstheme="majorBidi"/>
      <w:b w:val="0"/>
      <w:color w:val="3476B1" w:themeColor="accent1" w:themeShade="BF"/>
      <w:spacing w:val="20"/>
      <w:sz w:val="48"/>
      <w:szCs w:val="48"/>
    </w:rPr>
  </w:style>
  <w:style w:type="character" w:styleId="CommentReference">
    <w:name w:val="annotation reference"/>
    <w:basedOn w:val="DefaultParagraphFont"/>
    <w:uiPriority w:val="99"/>
    <w:semiHidden/>
    <w:unhideWhenUsed/>
    <w:rsid w:val="0001656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1656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16564"/>
    <w:rPr>
      <w:rFonts w:eastAsiaTheme="minorHAnsi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1656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16564"/>
    <w:rPr>
      <w:rFonts w:eastAsiaTheme="minorHAnsi"/>
      <w:b/>
      <w:bCs/>
      <w:sz w:val="20"/>
      <w:szCs w:val="20"/>
    </w:rPr>
  </w:style>
  <w:style w:type="paragraph" w:styleId="Footer">
    <w:name w:val="footer"/>
    <w:basedOn w:val="Normal"/>
    <w:link w:val="FooterChar"/>
    <w:uiPriority w:val="99"/>
    <w:unhideWhenUsed/>
    <w:rsid w:val="0001656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16564"/>
    <w:rPr>
      <w:rFonts w:eastAsiaTheme="minorHAnsi"/>
      <w:sz w:val="22"/>
      <w:szCs w:val="22"/>
    </w:rPr>
  </w:style>
  <w:style w:type="character" w:styleId="FootnoteReference">
    <w:name w:val="footnote reference"/>
    <w:basedOn w:val="DefaultParagraphFont"/>
    <w:uiPriority w:val="99"/>
    <w:semiHidden/>
    <w:unhideWhenUsed/>
    <w:rsid w:val="00016564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unhideWhenUsed/>
    <w:rsid w:val="00016564"/>
    <w:pPr>
      <w:tabs>
        <w:tab w:val="left" w:pos="180"/>
      </w:tabs>
      <w:ind w:left="180" w:hanging="180"/>
    </w:pPr>
    <w:rPr>
      <w:rFonts w:cs="Times New Roman"/>
      <w:sz w:val="16"/>
      <w:szCs w:val="16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016564"/>
    <w:rPr>
      <w:rFonts w:eastAsiaTheme="minorHAnsi" w:cs="Times New Roman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01656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16564"/>
    <w:rPr>
      <w:rFonts w:eastAsiaTheme="minorHAnsi"/>
      <w:sz w:val="22"/>
      <w:szCs w:val="22"/>
    </w:rPr>
  </w:style>
  <w:style w:type="character" w:customStyle="1" w:styleId="Heading1Char">
    <w:name w:val="Heading 1 Char"/>
    <w:basedOn w:val="DefaultParagraphFont"/>
    <w:link w:val="Heading1"/>
    <w:uiPriority w:val="9"/>
    <w:rsid w:val="00016564"/>
    <w:rPr>
      <w:rFonts w:asciiTheme="majorHAnsi" w:eastAsiaTheme="majorEastAsia" w:hAnsiTheme="majorHAnsi" w:cstheme="majorBidi"/>
      <w:b/>
      <w:bCs/>
      <w:color w:val="3476B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rsid w:val="00016564"/>
    <w:rPr>
      <w:rFonts w:asciiTheme="majorHAnsi" w:eastAsiaTheme="majorEastAsia" w:hAnsiTheme="majorHAnsi" w:cstheme="majorBidi"/>
      <w:b/>
      <w:bCs/>
      <w:color w:val="629DD1" w:themeColor="accent1"/>
      <w:sz w:val="26"/>
      <w:szCs w:val="26"/>
    </w:rPr>
  </w:style>
  <w:style w:type="character" w:styleId="Hyperlink">
    <w:name w:val="Hyperlink"/>
    <w:basedOn w:val="DefaultParagraphFont"/>
    <w:uiPriority w:val="99"/>
    <w:unhideWhenUsed/>
    <w:rsid w:val="00016564"/>
    <w:rPr>
      <w:color w:val="9454C3" w:themeColor="hyperlink"/>
      <w:u w:val="single"/>
    </w:rPr>
  </w:style>
  <w:style w:type="paragraph" w:customStyle="1" w:styleId="intro-letter">
    <w:name w:val="intro-letter"/>
    <w:basedOn w:val="Normal"/>
    <w:qFormat/>
    <w:rsid w:val="00016564"/>
    <w:pPr>
      <w:autoSpaceDE w:val="0"/>
      <w:autoSpaceDN w:val="0"/>
      <w:adjustRightInd w:val="0"/>
      <w:spacing w:line="280" w:lineRule="atLeast"/>
      <w:ind w:left="2790"/>
      <w:jc w:val="both"/>
    </w:pPr>
    <w:rPr>
      <w:rFonts w:ascii="Open Sans" w:hAnsi="Open Sans" w:cs="Times New Roman"/>
      <w:color w:val="3476B1" w:themeColor="accent1" w:themeShade="BF"/>
      <w:sz w:val="20"/>
      <w:szCs w:val="20"/>
    </w:rPr>
  </w:style>
  <w:style w:type="paragraph" w:customStyle="1" w:styleId="NEWSECONDARYHEADER">
    <w:name w:val="NEW SECONDARY HEADER"/>
    <w:basedOn w:val="SecondaryHeader"/>
    <w:link w:val="NEWSECONDARYHEADERChar"/>
    <w:qFormat/>
    <w:rsid w:val="00016564"/>
    <w:rPr>
      <w:rFonts w:ascii="Open Sans" w:hAnsi="Open Sans"/>
      <w:bCs/>
      <w:caps/>
    </w:rPr>
  </w:style>
  <w:style w:type="character" w:customStyle="1" w:styleId="NEWSECONDARYHEADERChar">
    <w:name w:val="NEW SECONDARY HEADER Char"/>
    <w:basedOn w:val="SecondaryHeaderChar"/>
    <w:link w:val="NEWSECONDARYHEADER"/>
    <w:rsid w:val="00016564"/>
    <w:rPr>
      <w:rFonts w:ascii="Open Sans" w:eastAsiaTheme="majorEastAsia" w:hAnsi="Open Sans" w:cstheme="majorBidi"/>
      <w:b/>
      <w:bCs/>
      <w:caps/>
      <w:color w:val="3476B1" w:themeColor="accent1" w:themeShade="BF"/>
      <w:spacing w:val="20"/>
    </w:rPr>
  </w:style>
  <w:style w:type="paragraph" w:styleId="NormalWeb">
    <w:name w:val="Normal (Web)"/>
    <w:basedOn w:val="Normal"/>
    <w:uiPriority w:val="99"/>
    <w:unhideWhenUsed/>
    <w:rsid w:val="00016564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character" w:styleId="PageNumber">
    <w:name w:val="page number"/>
    <w:basedOn w:val="DefaultParagraphFont"/>
    <w:uiPriority w:val="99"/>
    <w:unhideWhenUsed/>
    <w:rsid w:val="00016564"/>
    <w:rPr>
      <w:color w:val="234F77" w:themeColor="accent1" w:themeShade="80"/>
      <w:sz w:val="20"/>
      <w:szCs w:val="20"/>
    </w:rPr>
  </w:style>
  <w:style w:type="paragraph" w:customStyle="1" w:styleId="subbullet">
    <w:name w:val="sub bullet"/>
    <w:basedOn w:val="ListParagraph"/>
    <w:qFormat/>
    <w:rsid w:val="00016564"/>
    <w:pPr>
      <w:numPr>
        <w:ilvl w:val="2"/>
        <w:numId w:val="3"/>
      </w:numPr>
      <w:tabs>
        <w:tab w:val="clear" w:pos="720"/>
        <w:tab w:val="right" w:pos="3510"/>
      </w:tabs>
    </w:pPr>
  </w:style>
  <w:style w:type="paragraph" w:customStyle="1" w:styleId="tablefootnote">
    <w:name w:val="table footnote"/>
    <w:basedOn w:val="ListParagraph"/>
    <w:qFormat/>
    <w:rsid w:val="00016564"/>
    <w:pPr>
      <w:numPr>
        <w:numId w:val="4"/>
      </w:numPr>
      <w:tabs>
        <w:tab w:val="clear" w:pos="720"/>
        <w:tab w:val="left" w:pos="540"/>
      </w:tabs>
      <w:spacing w:after="40"/>
      <w:contextualSpacing w:val="0"/>
    </w:pPr>
    <w:rPr>
      <w:sz w:val="16"/>
      <w:szCs w:val="16"/>
    </w:rPr>
  </w:style>
  <w:style w:type="table" w:styleId="TableGrid">
    <w:name w:val="Table Grid"/>
    <w:basedOn w:val="TableNormal"/>
    <w:uiPriority w:val="59"/>
    <w:rsid w:val="00016564"/>
    <w:rPr>
      <w:rFonts w:eastAsiaTheme="minorHAnsi"/>
      <w:sz w:val="22"/>
      <w:szCs w:val="22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tablehead">
    <w:name w:val="table head"/>
    <w:basedOn w:val="Normal"/>
    <w:qFormat/>
    <w:rsid w:val="00016564"/>
    <w:pPr>
      <w:keepNext/>
      <w:keepLines/>
      <w:spacing w:before="120" w:after="120"/>
      <w:jc w:val="center"/>
      <w:outlineLvl w:val="0"/>
    </w:pPr>
    <w:rPr>
      <w:rFonts w:cs="Times New Roman"/>
      <w:b/>
      <w:bCs/>
      <w:sz w:val="20"/>
      <w:szCs w:val="20"/>
    </w:rPr>
  </w:style>
  <w:style w:type="paragraph" w:customStyle="1" w:styleId="tablenote">
    <w:name w:val="table note"/>
    <w:basedOn w:val="Normal"/>
    <w:qFormat/>
    <w:rsid w:val="00016564"/>
    <w:pPr>
      <w:tabs>
        <w:tab w:val="left" w:pos="360"/>
      </w:tabs>
      <w:spacing w:before="80" w:after="80"/>
      <w:ind w:left="230" w:hanging="115"/>
    </w:pPr>
    <w:rPr>
      <w:rFonts w:ascii="Myriad Web Pro" w:hAnsi="Myriad Web Pro" w:cs="Times New Roman"/>
      <w:sz w:val="16"/>
      <w:szCs w:val="16"/>
    </w:rPr>
  </w:style>
  <w:style w:type="paragraph" w:customStyle="1" w:styleId="tablesubhead">
    <w:name w:val="table sub head"/>
    <w:basedOn w:val="Normal"/>
    <w:qFormat/>
    <w:rsid w:val="00016564"/>
    <w:pPr>
      <w:autoSpaceDE w:val="0"/>
      <w:autoSpaceDN w:val="0"/>
      <w:adjustRightInd w:val="0"/>
      <w:jc w:val="center"/>
    </w:pPr>
    <w:rPr>
      <w:rFonts w:ascii="Myriad Pro" w:hAnsi="Myriad Pro"/>
      <w:i/>
      <w:sz w:val="18"/>
      <w:szCs w:val="18"/>
    </w:rPr>
  </w:style>
  <w:style w:type="paragraph" w:styleId="TOC1">
    <w:name w:val="toc 1"/>
    <w:basedOn w:val="Normal"/>
    <w:next w:val="Normal"/>
    <w:autoRedefine/>
    <w:uiPriority w:val="39"/>
    <w:semiHidden/>
    <w:unhideWhenUsed/>
    <w:qFormat/>
    <w:rsid w:val="00016564"/>
    <w:pPr>
      <w:spacing w:after="100" w:line="276" w:lineRule="auto"/>
    </w:pPr>
    <w:rPr>
      <w:rFonts w:eastAsiaTheme="minorEastAsia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C47A93"/>
    <w:pPr>
      <w:tabs>
        <w:tab w:val="right" w:pos="8820"/>
      </w:tabs>
      <w:spacing w:after="240"/>
      <w:ind w:left="1440"/>
    </w:pPr>
    <w:rPr>
      <w:rFonts w:ascii="Open Sans" w:hAnsi="Open Sans"/>
    </w:rPr>
  </w:style>
  <w:style w:type="paragraph" w:styleId="TOC3">
    <w:name w:val="toc 3"/>
    <w:basedOn w:val="Normal"/>
    <w:next w:val="Normal"/>
    <w:autoRedefine/>
    <w:uiPriority w:val="39"/>
    <w:semiHidden/>
    <w:unhideWhenUsed/>
    <w:qFormat/>
    <w:rsid w:val="00016564"/>
    <w:pPr>
      <w:spacing w:after="100" w:line="276" w:lineRule="auto"/>
      <w:ind w:left="440"/>
    </w:pPr>
    <w:rPr>
      <w:rFonts w:eastAsiaTheme="minorEastAsia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016564"/>
    <w:pPr>
      <w:spacing w:line="276" w:lineRule="auto"/>
      <w:outlineLvl w:val="9"/>
    </w:pPr>
  </w:style>
  <w:style w:type="paragraph" w:customStyle="1" w:styleId="BodyText1">
    <w:name w:val="Body Text1"/>
    <w:basedOn w:val="Normal"/>
    <w:qFormat/>
    <w:rsid w:val="00B23C56"/>
    <w:pPr>
      <w:tabs>
        <w:tab w:val="left" w:pos="2250"/>
      </w:tabs>
      <w:spacing w:after="160" w:line="259" w:lineRule="auto"/>
      <w:ind w:left="90" w:right="1800"/>
    </w:pPr>
    <w:rPr>
      <w:rFonts w:ascii="Times New Roman" w:hAnsi="Times New Roman" w:cs="Arial"/>
      <w:sz w:val="24"/>
      <w:szCs w:val="24"/>
      <w:lang w:eastAsia="en-US"/>
    </w:rPr>
  </w:style>
  <w:style w:type="paragraph" w:customStyle="1" w:styleId="StyleBodyHead110pt">
    <w:name w:val="Style Body Head 1 + 10 pt"/>
    <w:basedOn w:val="BodyHead1"/>
    <w:link w:val="StyleBodyHead110ptChar"/>
    <w:rsid w:val="00EE559D"/>
    <w:rPr>
      <w:sz w:val="20"/>
    </w:rPr>
  </w:style>
  <w:style w:type="paragraph" w:customStyle="1" w:styleId="ResumeHead1">
    <w:name w:val="Resume Head 1"/>
    <w:basedOn w:val="StyleBodyHead110pt"/>
    <w:link w:val="ResumeHead1Char"/>
    <w:rsid w:val="00EE559D"/>
    <w:pPr>
      <w:pBdr>
        <w:top w:val="single" w:sz="24" w:space="1" w:color="1E5E9F" w:themeColor="accent2" w:themeShade="BF"/>
      </w:pBdr>
      <w:ind w:right="1836"/>
    </w:pPr>
    <w:rPr>
      <w:rFonts w:eastAsia="Times New Roman" w:cs="Times New Roman"/>
      <w:szCs w:val="20"/>
    </w:rPr>
  </w:style>
  <w:style w:type="paragraph" w:customStyle="1" w:styleId="BodyHead1">
    <w:name w:val="Body Head 1"/>
    <w:basedOn w:val="Body-NEW"/>
    <w:link w:val="BodyHead1Char"/>
    <w:qFormat/>
    <w:rsid w:val="00900454"/>
    <w:pPr>
      <w:spacing w:after="0"/>
      <w:jc w:val="left"/>
    </w:pPr>
    <w:rPr>
      <w:b/>
      <w:bCs/>
      <w:caps/>
      <w:color w:val="1E5E9F" w:themeColor="accent2" w:themeShade="BF"/>
    </w:rPr>
  </w:style>
  <w:style w:type="paragraph" w:customStyle="1" w:styleId="BodyHead2">
    <w:name w:val="Body Head 2"/>
    <w:basedOn w:val="Body-NEW"/>
    <w:qFormat/>
    <w:rsid w:val="0037538C"/>
    <w:pPr>
      <w:spacing w:after="0"/>
      <w:jc w:val="left"/>
    </w:pPr>
    <w:rPr>
      <w:color w:val="1E5E9F" w:themeColor="accent2" w:themeShade="BF"/>
    </w:rPr>
  </w:style>
  <w:style w:type="paragraph" w:customStyle="1" w:styleId="Default">
    <w:name w:val="Default"/>
    <w:rsid w:val="00A744C1"/>
    <w:pPr>
      <w:widowControl w:val="0"/>
      <w:autoSpaceDE w:val="0"/>
      <w:autoSpaceDN w:val="0"/>
      <w:adjustRightInd w:val="0"/>
    </w:pPr>
    <w:rPr>
      <w:rFonts w:ascii="Tw Cen MT" w:hAnsi="Tw Cen MT" w:cs="Tw Cen MT"/>
      <w:color w:val="000000"/>
    </w:rPr>
  </w:style>
  <w:style w:type="paragraph" w:customStyle="1" w:styleId="BodyHead-NoSpace">
    <w:name w:val="Body Head-No Space"/>
    <w:basedOn w:val="BodyHead2"/>
    <w:qFormat/>
    <w:rsid w:val="00A744C1"/>
  </w:style>
  <w:style w:type="paragraph" w:customStyle="1" w:styleId="Bodyhead2bold">
    <w:name w:val="Body head 2 bold"/>
    <w:basedOn w:val="BodyHead2"/>
    <w:qFormat/>
    <w:rsid w:val="00A744C1"/>
    <w:rPr>
      <w:b/>
    </w:rPr>
  </w:style>
  <w:style w:type="paragraph" w:customStyle="1" w:styleId="resumetext">
    <w:name w:val="resume text"/>
    <w:basedOn w:val="Body-NEW"/>
    <w:qFormat/>
    <w:rsid w:val="0037538C"/>
    <w:pPr>
      <w:spacing w:after="0"/>
      <w:jc w:val="left"/>
    </w:pPr>
  </w:style>
  <w:style w:type="paragraph" w:customStyle="1" w:styleId="resume">
    <w:name w:val="resume"/>
    <w:basedOn w:val="Body-NEW"/>
    <w:qFormat/>
    <w:rsid w:val="0037538C"/>
    <w:pPr>
      <w:spacing w:after="0"/>
      <w:jc w:val="left"/>
    </w:pPr>
  </w:style>
  <w:style w:type="paragraph" w:customStyle="1" w:styleId="sidecallout">
    <w:name w:val="side callout"/>
    <w:basedOn w:val="Normal"/>
    <w:qFormat/>
    <w:rsid w:val="0019799B"/>
    <w:pPr>
      <w:widowControl w:val="0"/>
      <w:autoSpaceDE w:val="0"/>
      <w:autoSpaceDN w:val="0"/>
      <w:adjustRightInd w:val="0"/>
    </w:pPr>
    <w:rPr>
      <w:rFonts w:ascii="Open Sans" w:eastAsiaTheme="minorEastAsia" w:hAnsi="Open Sans" w:cs="CenturyGothic"/>
      <w:i/>
      <w:color w:val="6DB472"/>
      <w:sz w:val="24"/>
      <w:szCs w:val="24"/>
    </w:rPr>
  </w:style>
  <w:style w:type="paragraph" w:customStyle="1" w:styleId="photocredit">
    <w:name w:val="photo credit"/>
    <w:basedOn w:val="Normal"/>
    <w:qFormat/>
    <w:rsid w:val="0019799B"/>
    <w:pPr>
      <w:spacing w:before="120"/>
    </w:pPr>
    <w:rPr>
      <w:rFonts w:ascii="Open Sans" w:eastAsiaTheme="minorEastAsia" w:hAnsi="Open Sans" w:cs="CenturyGothic"/>
      <w:color w:val="7F7F7F" w:themeColor="text1" w:themeTint="80"/>
      <w:sz w:val="16"/>
      <w:szCs w:val="16"/>
    </w:rPr>
  </w:style>
  <w:style w:type="paragraph" w:customStyle="1" w:styleId="List1">
    <w:name w:val="List1"/>
    <w:basedOn w:val="Body-NEW"/>
    <w:qFormat/>
    <w:rsid w:val="00241FB1"/>
    <w:pPr>
      <w:numPr>
        <w:numId w:val="17"/>
      </w:numPr>
      <w:spacing w:after="120"/>
    </w:pPr>
  </w:style>
  <w:style w:type="paragraph" w:styleId="List">
    <w:name w:val="List"/>
    <w:basedOn w:val="List1"/>
    <w:uiPriority w:val="99"/>
    <w:unhideWhenUsed/>
    <w:rsid w:val="00241FB1"/>
  </w:style>
  <w:style w:type="paragraph" w:customStyle="1" w:styleId="Title1">
    <w:name w:val="Title 1"/>
    <w:basedOn w:val="Normal"/>
    <w:rsid w:val="00EE32A2"/>
    <w:pPr>
      <w:spacing w:before="80" w:after="240"/>
      <w:ind w:left="1440"/>
      <w:contextualSpacing/>
    </w:pPr>
    <w:rPr>
      <w:rFonts w:ascii="Open Sans ExtraBold" w:eastAsiaTheme="majorEastAsia" w:hAnsi="Open Sans ExtraBold" w:cstheme="majorBidi"/>
      <w:caps/>
      <w:spacing w:val="5"/>
      <w:kern w:val="28"/>
      <w:sz w:val="52"/>
      <w:szCs w:val="52"/>
    </w:rPr>
  </w:style>
  <w:style w:type="paragraph" w:customStyle="1" w:styleId="ResumeHead2">
    <w:name w:val="Resume Head 2"/>
    <w:basedOn w:val="ResumeHead1"/>
    <w:link w:val="ResumeHead2Char"/>
    <w:qFormat/>
    <w:rsid w:val="00762263"/>
    <w:pPr>
      <w:pBdr>
        <w:top w:val="none" w:sz="0" w:space="0" w:color="auto"/>
      </w:pBdr>
    </w:pPr>
    <w:rPr>
      <w:caps w:val="0"/>
    </w:rPr>
  </w:style>
  <w:style w:type="character" w:customStyle="1" w:styleId="Body-NEWChar">
    <w:name w:val="Body-NEW Char"/>
    <w:basedOn w:val="DefaultParagraphFont"/>
    <w:link w:val="Body-NEW"/>
    <w:rsid w:val="000956A5"/>
    <w:rPr>
      <w:rFonts w:ascii="Open Sans" w:eastAsiaTheme="minorHAnsi" w:hAnsi="Open Sans" w:cs="Arial"/>
      <w:color w:val="595959" w:themeColor="text1" w:themeTint="A6"/>
      <w:sz w:val="18"/>
      <w:szCs w:val="18"/>
    </w:rPr>
  </w:style>
  <w:style w:type="character" w:customStyle="1" w:styleId="BodyHead1Char">
    <w:name w:val="Body Head 1 Char"/>
    <w:basedOn w:val="Body-NEWChar"/>
    <w:link w:val="BodyHead1"/>
    <w:rsid w:val="000956A5"/>
    <w:rPr>
      <w:rFonts w:ascii="Open Sans" w:eastAsiaTheme="minorHAnsi" w:hAnsi="Open Sans" w:cs="Arial"/>
      <w:b/>
      <w:bCs/>
      <w:caps/>
      <w:color w:val="1E5E9F" w:themeColor="accent2" w:themeShade="BF"/>
      <w:sz w:val="18"/>
      <w:szCs w:val="18"/>
    </w:rPr>
  </w:style>
  <w:style w:type="character" w:customStyle="1" w:styleId="StyleBodyHead110ptChar">
    <w:name w:val="Style Body Head 1 + 10 pt Char"/>
    <w:basedOn w:val="BodyHead1Char"/>
    <w:link w:val="StyleBodyHead110pt"/>
    <w:rsid w:val="000956A5"/>
    <w:rPr>
      <w:rFonts w:ascii="Open Sans" w:eastAsiaTheme="minorHAnsi" w:hAnsi="Open Sans" w:cs="Arial"/>
      <w:b/>
      <w:bCs/>
      <w:caps/>
      <w:color w:val="1E5E9F" w:themeColor="accent2" w:themeShade="BF"/>
      <w:sz w:val="20"/>
      <w:szCs w:val="18"/>
    </w:rPr>
  </w:style>
  <w:style w:type="character" w:customStyle="1" w:styleId="ResumeHead1Char">
    <w:name w:val="Resume Head 1 Char"/>
    <w:basedOn w:val="StyleBodyHead110ptChar"/>
    <w:link w:val="ResumeHead1"/>
    <w:rsid w:val="000956A5"/>
    <w:rPr>
      <w:rFonts w:ascii="Open Sans" w:eastAsia="Times New Roman" w:hAnsi="Open Sans" w:cs="Times New Roman"/>
      <w:b/>
      <w:bCs/>
      <w:caps/>
      <w:color w:val="1E5E9F" w:themeColor="accent2" w:themeShade="BF"/>
      <w:sz w:val="20"/>
      <w:szCs w:val="20"/>
    </w:rPr>
  </w:style>
  <w:style w:type="character" w:customStyle="1" w:styleId="ResumeHead2Char">
    <w:name w:val="Resume Head 2 Char"/>
    <w:basedOn w:val="ResumeHead1Char"/>
    <w:link w:val="ResumeHead2"/>
    <w:rsid w:val="00762263"/>
    <w:rPr>
      <w:rFonts w:ascii="Open Sans" w:eastAsia="Times New Roman" w:hAnsi="Open Sans" w:cs="Times New Roman"/>
      <w:b/>
      <w:bCs/>
      <w:caps w:val="0"/>
      <w:color w:val="1E5E9F" w:themeColor="accent2" w:themeShade="BF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9142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ARealth Theme">
  <a:themeElements>
    <a:clrScheme name="Elemental">
      <a:dk1>
        <a:sysClr val="windowText" lastClr="000000"/>
      </a:dk1>
      <a:lt1>
        <a:sysClr val="window" lastClr="FFFFFF"/>
      </a:lt1>
      <a:dk2>
        <a:srgbClr val="242852"/>
      </a:dk2>
      <a:lt2>
        <a:srgbClr val="ACCBF9"/>
      </a:lt2>
      <a:accent1>
        <a:srgbClr val="629DD1"/>
      </a:accent1>
      <a:accent2>
        <a:srgbClr val="297FD5"/>
      </a:accent2>
      <a:accent3>
        <a:srgbClr val="7F8FA9"/>
      </a:accent3>
      <a:accent4>
        <a:srgbClr val="4A66AC"/>
      </a:accent4>
      <a:accent5>
        <a:srgbClr val="5AA2AE"/>
      </a:accent5>
      <a:accent6>
        <a:srgbClr val="9D90A0"/>
      </a:accent6>
      <a:hlink>
        <a:srgbClr val="9454C3"/>
      </a:hlink>
      <a:folHlink>
        <a:srgbClr val="3EBBF0"/>
      </a:folHlink>
    </a:clrScheme>
    <a:fontScheme name="Current Investor (all funds)">
      <a:majorFont>
        <a:latin typeface="Times New Roman"/>
        <a:ea typeface=""/>
        <a:cs typeface=""/>
      </a:majorFont>
      <a:minorFont>
        <a:latin typeface="CG Omeg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 bwMode="auto">
        <a:xfrm>
          <a:off x="0" y="0"/>
          <a:ext cx="1" cy="1"/>
        </a:xfrm>
        <a:custGeom>
          <a:avLst/>
          <a:gdLst/>
          <a:ahLst/>
          <a:cxnLst/>
          <a:rect l="0" t="0" r="0" b="0"/>
          <a:pathLst/>
        </a:custGeom>
        <a:solidFill>
          <a:schemeClr val="bg1"/>
        </a:solidFill>
        <a:ln w="12700" cap="flat" cmpd="sng" algn="ctr">
          <a:solidFill>
            <a:schemeClr val="folHlink"/>
          </a:solidFill>
          <a:prstDash val="solid"/>
          <a:round/>
          <a:headEnd type="none" w="med" len="med"/>
          <a:tailEnd type="none" w="med" len="med"/>
        </a:ln>
        <a:effectLst/>
      </a:spPr>
      <a:bodyPr vert="horz" wrap="square" lIns="91440" tIns="45720" rIns="91440" bIns="45720" numCol="1" anchor="t" anchorCtr="0" compatLnSpc="1">
        <a:prstTxWarp prst="textNoShape">
          <a:avLst/>
        </a:prstTxWarp>
      </a:bodyPr>
      <a:lstStyle>
        <a:defPPr marL="0" marR="0" indent="0" algn="ctr" defTabSz="914400" rtl="0" eaLnBrk="0" fontAlgn="base" latinLnBrk="0" hangingPunct="0">
          <a:lnSpc>
            <a:spcPct val="100000"/>
          </a:lnSpc>
          <a:spcBef>
            <a:spcPct val="0"/>
          </a:spcBef>
          <a:spcAft>
            <a:spcPct val="0"/>
          </a:spcAft>
          <a:buClrTx/>
          <a:buSzTx/>
          <a:buFontTx/>
          <a:buNone/>
          <a:tabLst/>
          <a:defRPr kumimoji="0" lang="en-US" sz="1400" b="1" i="1" u="none" strike="noStrike" cap="none" normalizeH="0" baseline="0" smtClean="0">
            <a:ln>
              <a:noFill/>
            </a:ln>
            <a:solidFill>
              <a:schemeClr val="tx1"/>
            </a:solidFill>
            <a:effectLst/>
            <a:latin typeface="Times New Roman" pitchFamily="18" charset="0"/>
          </a:defRPr>
        </a:defPPr>
      </a:lstStyle>
    </a:spDef>
    <a:lnDef>
      <a:spPr bwMode="auto">
        <a:xfrm>
          <a:off x="0" y="0"/>
          <a:ext cx="1" cy="1"/>
        </a:xfrm>
        <a:custGeom>
          <a:avLst/>
          <a:gdLst/>
          <a:ahLst/>
          <a:cxnLst/>
          <a:rect l="0" t="0" r="0" b="0"/>
          <a:pathLst/>
        </a:custGeom>
        <a:solidFill>
          <a:schemeClr val="bg1"/>
        </a:solidFill>
        <a:ln w="12700" cap="flat" cmpd="sng" algn="ctr">
          <a:solidFill>
            <a:schemeClr val="folHlink"/>
          </a:solidFill>
          <a:prstDash val="solid"/>
          <a:round/>
          <a:headEnd type="none" w="med" len="med"/>
          <a:tailEnd type="none" w="med" len="med"/>
        </a:ln>
        <a:effectLst/>
      </a:spPr>
      <a:bodyPr vert="horz" wrap="square" lIns="91440" tIns="45720" rIns="91440" bIns="45720" numCol="1" anchor="t" anchorCtr="0" compatLnSpc="1">
        <a:prstTxWarp prst="textNoShape">
          <a:avLst/>
        </a:prstTxWarp>
      </a:bodyPr>
      <a:lstStyle>
        <a:defPPr marL="0" marR="0" indent="0" algn="ctr" defTabSz="914400" rtl="0" eaLnBrk="0" fontAlgn="base" latinLnBrk="0" hangingPunct="0">
          <a:lnSpc>
            <a:spcPct val="100000"/>
          </a:lnSpc>
          <a:spcBef>
            <a:spcPct val="0"/>
          </a:spcBef>
          <a:spcAft>
            <a:spcPct val="0"/>
          </a:spcAft>
          <a:buClrTx/>
          <a:buSzTx/>
          <a:buFontTx/>
          <a:buNone/>
          <a:tabLst/>
          <a:defRPr kumimoji="0" lang="en-US" sz="1400" b="1" i="1" u="none" strike="noStrike" cap="none" normalizeH="0" baseline="0" smtClean="0">
            <a:ln>
              <a:noFill/>
            </a:ln>
            <a:solidFill>
              <a:schemeClr val="tx1"/>
            </a:solidFill>
            <a:effectLst/>
            <a:latin typeface="Times New Roman" pitchFamily="18" charset="0"/>
          </a:defRPr>
        </a:defPPr>
      </a:lstStyle>
    </a:lnDef>
    <a:txDef>
      <a:spPr bwMode="auto">
        <a:noFill/>
        <a:ln w="12700">
          <a:noFill/>
          <a:miter lim="800000"/>
          <a:headEnd/>
          <a:tailEnd/>
        </a:ln>
      </a:spPr>
      <a:bodyPr>
        <a:spAutoFit/>
      </a:bodyPr>
      <a:lstStyle>
        <a:defPPr algn="l">
          <a:defRPr sz="800" b="0" dirty="0">
            <a:solidFill>
              <a:schemeClr val="bg2"/>
            </a:solidFill>
          </a:defRPr>
        </a:defPPr>
      </a:lstStyle>
    </a:txDef>
  </a:objectDefaults>
  <a:extraClrSchemeLst>
    <a:extraClrScheme>
      <a:clrScheme name="Current Investor (all funds) 1">
        <a:dk1>
          <a:srgbClr val="000000"/>
        </a:dk1>
        <a:lt1>
          <a:srgbClr val="FFFFFF"/>
        </a:lt1>
        <a:dk2>
          <a:srgbClr val="000000"/>
        </a:dk2>
        <a:lt2>
          <a:srgbClr val="808080"/>
        </a:lt2>
        <a:accent1>
          <a:srgbClr val="00CC99"/>
        </a:accent1>
        <a:accent2>
          <a:srgbClr val="3333CC"/>
        </a:accent2>
        <a:accent3>
          <a:srgbClr val="FFFFFF"/>
        </a:accent3>
        <a:accent4>
          <a:srgbClr val="000000"/>
        </a:accent4>
        <a:accent5>
          <a:srgbClr val="AAE2CA"/>
        </a:accent5>
        <a:accent6>
          <a:srgbClr val="2D2DB9"/>
        </a:accent6>
        <a:hlink>
          <a:srgbClr val="CCCCFF"/>
        </a:hlink>
        <a:folHlink>
          <a:srgbClr val="B2B2B2"/>
        </a:folHlink>
      </a:clrScheme>
      <a:clrMap bg1="lt1" tx1="dk1" bg2="lt2" tx2="dk2" accent1="accent1" accent2="accent2" accent3="accent3" accent4="accent4" accent5="accent5" accent6="accent6" hlink="hlink" folHlink="folHlink"/>
    </a:extraClrScheme>
    <a:extraClrScheme>
      <a:clrScheme name="Current Investor (all funds) 2">
        <a:dk1>
          <a:srgbClr val="000000"/>
        </a:dk1>
        <a:lt1>
          <a:srgbClr val="FFFFFF"/>
        </a:lt1>
        <a:dk2>
          <a:srgbClr val="0000FF"/>
        </a:dk2>
        <a:lt2>
          <a:srgbClr val="FFFF00"/>
        </a:lt2>
        <a:accent1>
          <a:srgbClr val="FF9900"/>
        </a:accent1>
        <a:accent2>
          <a:srgbClr val="00FFFF"/>
        </a:accent2>
        <a:accent3>
          <a:srgbClr val="AAAAFF"/>
        </a:accent3>
        <a:accent4>
          <a:srgbClr val="DADADA"/>
        </a:accent4>
        <a:accent5>
          <a:srgbClr val="FFCAAA"/>
        </a:accent5>
        <a:accent6>
          <a:srgbClr val="00E7E7"/>
        </a:accent6>
        <a:hlink>
          <a:srgbClr val="FF0000"/>
        </a:hlink>
        <a:folHlink>
          <a:srgbClr val="969696"/>
        </a:folHlink>
      </a:clrScheme>
      <a:clrMap bg1="dk2" tx1="lt1" bg2="dk1" tx2="lt2" accent1="accent1" accent2="accent2" accent3="accent3" accent4="accent4" accent5="accent5" accent6="accent6" hlink="hlink" folHlink="folHlink"/>
    </a:extraClrScheme>
    <a:extraClrScheme>
      <a:clrScheme name="Current Investor (all funds) 3">
        <a:dk1>
          <a:srgbClr val="000000"/>
        </a:dk1>
        <a:lt1>
          <a:srgbClr val="FFFFCC"/>
        </a:lt1>
        <a:dk2>
          <a:srgbClr val="808000"/>
        </a:dk2>
        <a:lt2>
          <a:srgbClr val="666633"/>
        </a:lt2>
        <a:accent1>
          <a:srgbClr val="339933"/>
        </a:accent1>
        <a:accent2>
          <a:srgbClr val="800000"/>
        </a:accent2>
        <a:accent3>
          <a:srgbClr val="FFFFE2"/>
        </a:accent3>
        <a:accent4>
          <a:srgbClr val="000000"/>
        </a:accent4>
        <a:accent5>
          <a:srgbClr val="ADCAAD"/>
        </a:accent5>
        <a:accent6>
          <a:srgbClr val="730000"/>
        </a:accent6>
        <a:hlink>
          <a:srgbClr val="0033CC"/>
        </a:hlink>
        <a:folHlink>
          <a:srgbClr val="FFCC66"/>
        </a:folHlink>
      </a:clrScheme>
      <a:clrMap bg1="lt1" tx1="dk1" bg2="lt2" tx2="dk2" accent1="accent1" accent2="accent2" accent3="accent3" accent4="accent4" accent5="accent5" accent6="accent6" hlink="hlink" folHlink="folHlink"/>
    </a:extraClrScheme>
    <a:extraClrScheme>
      <a:clrScheme name="Current Investor (all funds) 4">
        <a:dk1>
          <a:srgbClr val="000000"/>
        </a:dk1>
        <a:lt1>
          <a:srgbClr val="FFFFFF"/>
        </a:lt1>
        <a:dk2>
          <a:srgbClr val="000000"/>
        </a:dk2>
        <a:lt2>
          <a:srgbClr val="333333"/>
        </a:lt2>
        <a:accent1>
          <a:srgbClr val="DDDDDD"/>
        </a:accent1>
        <a:accent2>
          <a:srgbClr val="808080"/>
        </a:accent2>
        <a:accent3>
          <a:srgbClr val="FFFFFF"/>
        </a:accent3>
        <a:accent4>
          <a:srgbClr val="000000"/>
        </a:accent4>
        <a:accent5>
          <a:srgbClr val="EBEBEB"/>
        </a:accent5>
        <a:accent6>
          <a:srgbClr val="737373"/>
        </a:accent6>
        <a:hlink>
          <a:srgbClr val="4D4D4D"/>
        </a:hlink>
        <a:folHlink>
          <a:srgbClr val="EAEAEA"/>
        </a:folHlink>
      </a:clrScheme>
      <a:clrMap bg1="lt1" tx1="dk1" bg2="lt2" tx2="dk2" accent1="accent1" accent2="accent2" accent3="accent3" accent4="accent4" accent5="accent5" accent6="accent6" hlink="hlink" folHlink="folHlink"/>
    </a:extraClrScheme>
    <a:extraClrScheme>
      <a:clrScheme name="Current Investor (all funds) 5">
        <a:dk1>
          <a:srgbClr val="000000"/>
        </a:dk1>
        <a:lt1>
          <a:srgbClr val="FFFFFF"/>
        </a:lt1>
        <a:dk2>
          <a:srgbClr val="000000"/>
        </a:dk2>
        <a:lt2>
          <a:srgbClr val="808080"/>
        </a:lt2>
        <a:accent1>
          <a:srgbClr val="FFCC66"/>
        </a:accent1>
        <a:accent2>
          <a:srgbClr val="0000FF"/>
        </a:accent2>
        <a:accent3>
          <a:srgbClr val="FFFFFF"/>
        </a:accent3>
        <a:accent4>
          <a:srgbClr val="000000"/>
        </a:accent4>
        <a:accent5>
          <a:srgbClr val="FFE2B8"/>
        </a:accent5>
        <a:accent6>
          <a:srgbClr val="0000E7"/>
        </a:accent6>
        <a:hlink>
          <a:srgbClr val="CC00CC"/>
        </a:hlink>
        <a:folHlink>
          <a:srgbClr val="C0C0C0"/>
        </a:folHlink>
      </a:clrScheme>
      <a:clrMap bg1="lt1" tx1="dk1" bg2="lt2" tx2="dk2" accent1="accent1" accent2="accent2" accent3="accent3" accent4="accent4" accent5="accent5" accent6="accent6" hlink="hlink" folHlink="folHlink"/>
    </a:extraClrScheme>
    <a:extraClrScheme>
      <a:clrScheme name="Current Investor (all funds) 6">
        <a:dk1>
          <a:srgbClr val="000000"/>
        </a:dk1>
        <a:lt1>
          <a:srgbClr val="FFFFFF"/>
        </a:lt1>
        <a:dk2>
          <a:srgbClr val="000000"/>
        </a:dk2>
        <a:lt2>
          <a:srgbClr val="808080"/>
        </a:lt2>
        <a:accent1>
          <a:srgbClr val="C0C0C0"/>
        </a:accent1>
        <a:accent2>
          <a:srgbClr val="0066FF"/>
        </a:accent2>
        <a:accent3>
          <a:srgbClr val="FFFFFF"/>
        </a:accent3>
        <a:accent4>
          <a:srgbClr val="000000"/>
        </a:accent4>
        <a:accent5>
          <a:srgbClr val="DCDCDC"/>
        </a:accent5>
        <a:accent6>
          <a:srgbClr val="005CE7"/>
        </a:accent6>
        <a:hlink>
          <a:srgbClr val="FF0000"/>
        </a:hlink>
        <a:folHlink>
          <a:srgbClr val="009900"/>
        </a:folHlink>
      </a:clrScheme>
      <a:clrMap bg1="lt1" tx1="dk1" bg2="lt2" tx2="dk2" accent1="accent1" accent2="accent2" accent3="accent3" accent4="accent4" accent5="accent5" accent6="accent6" hlink="hlink" folHlink="folHlink"/>
    </a:extraClrScheme>
    <a:extraClrScheme>
      <a:clrScheme name="Current Investor (all funds) 7">
        <a:dk1>
          <a:srgbClr val="000000"/>
        </a:dk1>
        <a:lt1>
          <a:srgbClr val="FFFFFF"/>
        </a:lt1>
        <a:dk2>
          <a:srgbClr val="000000"/>
        </a:dk2>
        <a:lt2>
          <a:srgbClr val="808080"/>
        </a:lt2>
        <a:accent1>
          <a:srgbClr val="3399FF"/>
        </a:accent1>
        <a:accent2>
          <a:srgbClr val="99FFCC"/>
        </a:accent2>
        <a:accent3>
          <a:srgbClr val="FFFFFF"/>
        </a:accent3>
        <a:accent4>
          <a:srgbClr val="000000"/>
        </a:accent4>
        <a:accent5>
          <a:srgbClr val="ADCAFF"/>
        </a:accent5>
        <a:accent6>
          <a:srgbClr val="8AE7B9"/>
        </a:accent6>
        <a:hlink>
          <a:srgbClr val="CC00CC"/>
        </a:hlink>
        <a:folHlink>
          <a:srgbClr val="B2B2B2"/>
        </a:folHlink>
      </a:clrScheme>
      <a:clrMap bg1="lt1" tx1="dk1" bg2="lt2" tx2="dk2" accent1="accent1" accent2="accent2" accent3="accent3" accent4="accent4" accent5="accent5" accent6="accent6" hlink="hlink" folHlink="folHlink"/>
    </a:extraClrScheme>
  </a:extraClrScheme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8442C954-4BA9-4811-A95D-637EBC71CA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1</Pages>
  <Words>429</Words>
  <Characters>2447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Adelman, Karen</dc:creator>
  <cp:keywords/>
  <dc:description/>
  <cp:lastModifiedBy>Shepard, Allie</cp:lastModifiedBy>
  <cp:revision>69</cp:revision>
  <cp:lastPrinted>2016-08-25T17:26:00Z</cp:lastPrinted>
  <dcterms:created xsi:type="dcterms:W3CDTF">2023-09-04T17:58:00Z</dcterms:created>
  <dcterms:modified xsi:type="dcterms:W3CDTF">2023-09-05T13:41:00Z</dcterms:modified>
</cp:coreProperties>
</file>