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E7F12" w14:textId="77777777" w:rsidR="0012410C" w:rsidRPr="008A5B68" w:rsidRDefault="0012410C" w:rsidP="0012410C">
      <w:pPr>
        <w:rPr>
          <w:rFonts w:ascii="Times New Roman" w:eastAsiaTheme="minorEastAsia" w:hAnsi="Times New Roman" w:cs="Times New Roman"/>
          <w:color w:val="auto"/>
          <w:sz w:val="24"/>
          <w:szCs w:val="24"/>
          <w:lang w:eastAsia="en-US"/>
        </w:rPr>
      </w:pPr>
    </w:p>
    <w:p w14:paraId="00BDD5BF" w14:textId="6C3EB6D8" w:rsidR="0012410C" w:rsidRPr="008A5B68" w:rsidRDefault="0012410C" w:rsidP="0012410C">
      <w:pPr>
        <w:autoSpaceDE w:val="0"/>
        <w:autoSpaceDN w:val="0"/>
        <w:adjustRightInd w:val="0"/>
        <w:ind w:left="144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  <w:r w:rsidRPr="008A5B68">
        <w:rPr>
          <w:rFonts w:ascii="Times New Roman" w:eastAsiaTheme="minorEastAsia" w:hAnsi="Times New Roman" w:cs="Times New Roman"/>
          <w:noProof/>
          <w:color w:val="auto"/>
          <w:sz w:val="4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0AABA" wp14:editId="23F25B91">
                <wp:simplePos x="0" y="0"/>
                <wp:positionH relativeFrom="column">
                  <wp:posOffset>-885825</wp:posOffset>
                </wp:positionH>
                <wp:positionV relativeFrom="paragraph">
                  <wp:posOffset>40005</wp:posOffset>
                </wp:positionV>
                <wp:extent cx="1501775" cy="1684020"/>
                <wp:effectExtent l="0" t="0" r="0" b="0"/>
                <wp:wrapSquare wrapText="bothSides"/>
                <wp:docPr id="245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01775" cy="168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F5537" w14:textId="214325E6" w:rsidR="0012410C" w:rsidRDefault="0012410C" w:rsidP="0012410C">
                            <w:r>
                              <w:rPr>
                                <w:noProof/>
                                <w:lang w:eastAsia="en-US"/>
                              </w:rPr>
                              <w:t xml:space="preserve"> </w:t>
                            </w:r>
                            <w:r w:rsidR="00C776C1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62BAEA9" wp14:editId="552FAE6B">
                                  <wp:extent cx="1304925" cy="1438275"/>
                                  <wp:effectExtent l="0" t="0" r="9525" b="9525"/>
                                  <wp:docPr id="18811963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4925" cy="1438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0AABA" id="_x0000_t202" coordsize="21600,21600" o:spt="202" path="m,l,21600r21600,l21600,xe">
                <v:stroke joinstyle="miter"/>
                <v:path gradientshapeok="t" o:connecttype="rect"/>
              </v:shapetype>
              <v:shape id="Text Box 245" o:spid="_x0000_s1026" type="#_x0000_t202" style="position:absolute;left:0;text-align:left;margin-left:-69.75pt;margin-top:3.15pt;width:118.25pt;height:1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" filled="f" stroked="f" strokeweight=".5pt">
                <v:textbox>
                  <w:txbxContent>
                    <w:p w14:paraId="13BF5537" w14:textId="214325E6" w:rsidR="0012410C" w:rsidRDefault="0012410C" w:rsidP="0012410C">
                      <w:r>
                        <w:rPr>
                          <w:noProof/>
                          <w:lang w:eastAsia="en-US"/>
                        </w:rPr>
                        <w:t xml:space="preserve"> </w:t>
                      </w:r>
                      <w:r w:rsidR="00C776C1"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562BAEA9" wp14:editId="552FAE6B">
                            <wp:extent cx="1304925" cy="1438275"/>
                            <wp:effectExtent l="0" t="0" r="9525" b="9525"/>
                            <wp:docPr id="18811963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4925" cy="1438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776C1">
        <w:rPr>
          <w:rFonts w:ascii="Open Sans" w:eastAsia="CG Omega" w:hAnsi="Open Sans" w:cs="Arial"/>
          <w:b/>
          <w:bCs/>
          <w:caps/>
          <w:noProof/>
          <w:color w:val="1E5E9F"/>
          <w:sz w:val="36"/>
          <w:szCs w:val="18"/>
          <w:lang w:eastAsia="en-US"/>
        </w:rPr>
        <w:t>Jeremy Koo</w:t>
      </w:r>
      <w:r w:rsidRPr="008A5B68">
        <w:rPr>
          <w:rFonts w:ascii="Open Sans" w:eastAsia="CG Omega" w:hAnsi="Open Sans" w:cs="Arial"/>
          <w:b/>
          <w:bCs/>
          <w:caps/>
          <w:color w:val="1E5E9F"/>
          <w:sz w:val="36"/>
          <w:szCs w:val="18"/>
          <w:lang w:eastAsia="en-US"/>
        </w:rPr>
        <w:t xml:space="preserve"> </w:t>
      </w:r>
      <w:r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br/>
      </w:r>
      <w:r w:rsidR="00C776C1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>Assistant Director of Clean Energy</w:t>
      </w:r>
      <w:r w:rsidRPr="008A5B68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 </w:t>
      </w:r>
    </w:p>
    <w:p w14:paraId="0DBDABB3" w14:textId="1A2D3DCA" w:rsidR="0012410C" w:rsidRPr="008A5B68" w:rsidRDefault="00C776C1" w:rsidP="0012410C">
      <w:pPr>
        <w:tabs>
          <w:tab w:val="left" w:pos="720"/>
        </w:tabs>
        <w:ind w:left="1440"/>
        <w:contextualSpacing/>
        <w:jc w:val="both"/>
        <w:rPr>
          <w:rFonts w:ascii="Open Sans" w:hAnsi="Open Sans" w:cs="Open Sans"/>
          <w:bCs/>
          <w:color w:val="595959"/>
          <w:sz w:val="18"/>
          <w:szCs w:val="18"/>
        </w:rPr>
      </w:pPr>
      <w:r>
        <w:rPr>
          <w:rFonts w:ascii="Open Sans" w:hAnsi="Open Sans" w:cs="Open Sans"/>
          <w:bCs/>
          <w:color w:val="595959"/>
          <w:sz w:val="18"/>
          <w:szCs w:val="18"/>
        </w:rPr>
        <w:t xml:space="preserve">Jeremy </w:t>
      </w:r>
      <w:r w:rsidR="0012410C">
        <w:rPr>
          <w:rFonts w:ascii="Open Sans" w:hAnsi="Open Sans" w:cs="Open Sans"/>
          <w:bCs/>
          <w:color w:val="595959"/>
          <w:sz w:val="18"/>
          <w:szCs w:val="18"/>
        </w:rPr>
        <w:t xml:space="preserve">helps </w:t>
      </w:r>
      <w:r>
        <w:rPr>
          <w:rFonts w:ascii="Open Sans" w:hAnsi="Open Sans" w:cs="Open Sans"/>
          <w:bCs/>
          <w:color w:val="595959"/>
          <w:sz w:val="18"/>
          <w:szCs w:val="18"/>
        </w:rPr>
        <w:t>lead MAPC’s efforts to</w:t>
      </w:r>
      <w:r w:rsidRPr="00C776C1">
        <w:rPr>
          <w:rFonts w:ascii="Open Sans" w:hAnsi="Open Sans" w:cs="Open Sans"/>
          <w:bCs/>
          <w:color w:val="595959"/>
          <w:sz w:val="18"/>
          <w:szCs w:val="18"/>
        </w:rPr>
        <w:t xml:space="preserve"> support municipalities </w:t>
      </w:r>
      <w:r>
        <w:rPr>
          <w:rFonts w:ascii="Open Sans" w:hAnsi="Open Sans" w:cs="Open Sans"/>
          <w:bCs/>
          <w:color w:val="595959"/>
          <w:sz w:val="18"/>
          <w:szCs w:val="18"/>
        </w:rPr>
        <w:t>i</w:t>
      </w:r>
      <w:r w:rsidRPr="00C776C1">
        <w:rPr>
          <w:rFonts w:ascii="Open Sans" w:hAnsi="Open Sans" w:cs="Open Sans"/>
          <w:bCs/>
          <w:color w:val="595959"/>
          <w:sz w:val="18"/>
          <w:szCs w:val="18"/>
        </w:rPr>
        <w:t xml:space="preserve">n developing and implementing clean energy and climate plans, policies, and programs. He oversees projects and guides team strategy, operations, and policy engagement. He currently </w:t>
      </w:r>
      <w:r>
        <w:rPr>
          <w:rFonts w:ascii="Open Sans" w:hAnsi="Open Sans" w:cs="Open Sans"/>
          <w:bCs/>
          <w:color w:val="595959"/>
          <w:sz w:val="18"/>
          <w:szCs w:val="18"/>
        </w:rPr>
        <w:t>leads the Buildings Working Group for the Global Warming Solutions Act Implementation Advisory Council</w:t>
      </w:r>
      <w:r w:rsidRPr="00C776C1">
        <w:rPr>
          <w:rFonts w:ascii="Open Sans" w:hAnsi="Open Sans" w:cs="Open Sans"/>
          <w:bCs/>
          <w:color w:val="595959"/>
          <w:sz w:val="18"/>
          <w:szCs w:val="18"/>
        </w:rPr>
        <w:t>.</w:t>
      </w:r>
    </w:p>
    <w:p w14:paraId="4070A50E" w14:textId="77777777" w:rsidR="0012410C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</w:p>
    <w:p w14:paraId="3C78E3D0" w14:textId="77777777" w:rsidR="0012410C" w:rsidRPr="008A5B68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  <w:r w:rsidRPr="008A5B68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RELEVANT EXPERIENCE </w:t>
      </w:r>
    </w:p>
    <w:p w14:paraId="04C87CEE" w14:textId="77777777" w:rsidR="0012410C" w:rsidRPr="008A5B68" w:rsidRDefault="0012410C" w:rsidP="0012410C">
      <w:pPr>
        <w:ind w:left="1440"/>
        <w:outlineLvl w:val="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 w:rsidRPr="008A5B68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Metropolitan Area Planning Council, Boston, MA</w:t>
      </w:r>
    </w:p>
    <w:p w14:paraId="1A6D6C30" w14:textId="08A3D8D3" w:rsidR="0012410C" w:rsidRDefault="00C776C1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Assistant Director of Clean Energy</w:t>
      </w:r>
      <w:r w:rsidR="001241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, 2023 – present.</w:t>
      </w:r>
      <w:r w:rsidR="0012410C" w:rsidRPr="008A5B68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12410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Duties include</w:t>
      </w:r>
      <w:r w:rsidR="00BD440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project leadership and planning</w:t>
      </w:r>
      <w:r w:rsidR="0074404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;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providing technical assistance</w:t>
      </w:r>
      <w:r w:rsidR="0074404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, </w:t>
      </w:r>
      <w:r w:rsidR="006D41E6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energy </w:t>
      </w:r>
      <w:r w:rsidR="004C1C2B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modeling</w:t>
      </w:r>
      <w:r w:rsidR="0074404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, </w:t>
      </w:r>
      <w:r w:rsidR="004C1C2B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and </w:t>
      </w:r>
      <w:r w:rsidR="0074404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emissions </w:t>
      </w:r>
      <w:r w:rsidR="006D41E6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analysis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to municipal staff</w:t>
      </w:r>
      <w:r w:rsidR="0074404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;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representing municipal interests in state commissions</w:t>
      </w:r>
      <w:r w:rsidR="0074404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; </w:t>
      </w:r>
      <w:r w:rsidR="00EF38F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leading grant development efforts on behalf of municipalities; 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and providing overarching team management and leadership.</w:t>
      </w:r>
    </w:p>
    <w:p w14:paraId="09D5A048" w14:textId="77777777" w:rsidR="0012410C" w:rsidRDefault="0012410C" w:rsidP="0012410C">
      <w:pPr>
        <w:widowControl w:val="0"/>
        <w:tabs>
          <w:tab w:val="left" w:pos="1200"/>
        </w:tabs>
        <w:spacing w:line="260" w:lineRule="exact"/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</w:pPr>
    </w:p>
    <w:p w14:paraId="6372ADD1" w14:textId="1C6DA3E0" w:rsidR="0012410C" w:rsidRPr="008A5B68" w:rsidRDefault="00C776C1" w:rsidP="0012410C">
      <w:pPr>
        <w:ind w:left="1440"/>
        <w:outlineLvl w:val="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The Cadmus Group</w:t>
      </w:r>
      <w:r w:rsidR="0012410C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 xml:space="preserve">, </w:t>
      </w: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Boston</w:t>
      </w:r>
      <w:r w:rsidR="0012410C" w:rsidRPr="008A5B68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, MA</w:t>
      </w:r>
    </w:p>
    <w:p w14:paraId="41830597" w14:textId="5D4E5723" w:rsidR="0012410C" w:rsidRPr="00BD440C" w:rsidRDefault="00C776C1" w:rsidP="0012410C">
      <w:pPr>
        <w:ind w:left="1440"/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Associate</w:t>
      </w:r>
      <w:r w:rsidR="00DE7744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, Distributed Energy Resources &amp; Electrification</w:t>
      </w:r>
      <w:r w:rsidR="001241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, 20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17</w:t>
      </w:r>
      <w:r w:rsidR="001241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- 2023.</w:t>
      </w:r>
      <w:r w:rsidR="00BD44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6D41E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Managed </w:t>
      </w:r>
      <w:r w:rsidR="00A259F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clean energy </w:t>
      </w:r>
      <w:r w:rsidR="006D41E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strategic planning, market analysis, and technical assistance </w:t>
      </w:r>
      <w:r w:rsidR="008B2802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projects </w:t>
      </w:r>
      <w:r w:rsidR="006D41E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to</w:t>
      </w:r>
      <w:r w:rsidR="00744042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support</w:t>
      </w:r>
      <w:r w:rsidR="006D41E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over </w:t>
      </w:r>
      <w:r w:rsidR="006F312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6</w:t>
      </w:r>
      <w:r w:rsidR="006D41E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0 municipal </w:t>
      </w:r>
      <w:r w:rsidR="006F312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and state </w:t>
      </w:r>
      <w:r w:rsidR="006D41E6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governments</w:t>
      </w:r>
      <w:r w:rsidR="006F312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.</w:t>
      </w:r>
      <w:r w:rsidR="008B2802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Conducted</w:t>
      </w:r>
      <w:r w:rsidR="006F312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decarbonization and building electrification analyses </w:t>
      </w:r>
      <w:r w:rsidR="00295C4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for </w:t>
      </w:r>
      <w:r w:rsidR="006F312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governments and utilities. Delivered dozens of trainings on clean energy issues and</w:t>
      </w:r>
      <w:r w:rsidR="0027410F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technologies</w:t>
      </w:r>
      <w:r w:rsidR="006F312E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to diverse stakeholder groups. </w:t>
      </w:r>
      <w:r w:rsidR="0027410F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Facilitated stakeholder engagement, delivered public presentations, and provided technical support to advance state and local policies in Massachusetts and New York</w:t>
      </w:r>
      <w:r w:rsidR="00A15E2A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, including permitting and zoning reforms and gas infrastruct</w:t>
      </w:r>
      <w:r w:rsidR="00CE63DA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ure restrictions</w:t>
      </w:r>
      <w:r w:rsidR="004C1020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.</w:t>
      </w:r>
    </w:p>
    <w:p w14:paraId="5A7A4373" w14:textId="77777777" w:rsidR="0012410C" w:rsidRDefault="0012410C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</w:p>
    <w:p w14:paraId="1F7A8B90" w14:textId="0ABB6A36" w:rsidR="0012410C" w:rsidRPr="008A5B68" w:rsidRDefault="00C776C1" w:rsidP="0012410C">
      <w:pPr>
        <w:ind w:left="1440"/>
        <w:outlineLvl w:val="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Meister Consultants Group</w:t>
      </w:r>
      <w:r w:rsidR="0012410C" w:rsidRPr="008A5B68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, Boston, MA</w:t>
      </w:r>
    </w:p>
    <w:p w14:paraId="3A1D8E4E" w14:textId="538EBFB7" w:rsidR="00BD440C" w:rsidRDefault="00C776C1" w:rsidP="00BD440C">
      <w:pPr>
        <w:ind w:left="1440"/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Consultant, 2014-2017</w:t>
      </w:r>
      <w:r w:rsidR="001241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.</w:t>
      </w:r>
      <w:r w:rsidR="00BD440C" w:rsidRPr="00BD440C">
        <w:t xml:space="preserve"> </w:t>
      </w:r>
      <w:r w:rsidR="0027410F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Led </w:t>
      </w:r>
      <w:r w:rsidR="00E75875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expansion of municipal and community-based outreach, education, and group purchasing models to integrate building electrification technologies</w:t>
      </w:r>
      <w:r w:rsidR="00D57E1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through nine pilot programs throughout</w:t>
      </w:r>
      <w:r w:rsidR="00E75875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New England. Facilitated development of public-private collaborations between </w:t>
      </w:r>
      <w:r w:rsidR="00F63CD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city governments and heat pump manufacturers to accelerate building electrification. Lead policy analyst, author, and stakeholder facilitator for </w:t>
      </w:r>
      <w:r w:rsidR="00D57E1C" w:rsidRPr="00D57E1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Rhode Island</w:t>
      </w:r>
      <w:r w:rsidR="009E3364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and New York’s renewable heating and cooling strategies.</w:t>
      </w:r>
    </w:p>
    <w:p w14:paraId="37F62837" w14:textId="77777777" w:rsidR="00D57E1C" w:rsidRDefault="00D57E1C" w:rsidP="00BD44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</w:p>
    <w:p w14:paraId="4BC31877" w14:textId="644A97CA" w:rsidR="0008228D" w:rsidRDefault="00C776C1" w:rsidP="0012410C">
      <w:pPr>
        <w:ind w:left="144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Northeast Sustainable Energy Association, Greenfield, MA</w:t>
      </w:r>
    </w:p>
    <w:p w14:paraId="79360128" w14:textId="27541055" w:rsidR="0012410C" w:rsidRDefault="00C776C1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Program Coordinator</w:t>
      </w:r>
      <w:r w:rsidR="0008228D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, 201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3-2014</w:t>
      </w:r>
      <w:r w:rsidR="001241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.</w:t>
      </w:r>
      <w:r w:rsidR="0012410C" w:rsidRPr="008A5B68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E80C53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Managed over 300 speakers and conference chairs for BuildingEnergy conferences. </w:t>
      </w:r>
      <w:r w:rsidR="000A2827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Directed launch and </w:t>
      </w:r>
      <w:r w:rsidR="00E80C53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managed logicistal processes </w:t>
      </w:r>
      <w:r w:rsidR="000A2827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for a new triple bottom line business peer-networking program. Supported organizational strategic planning and data analysis efforts.</w:t>
      </w:r>
    </w:p>
    <w:p w14:paraId="27D75B83" w14:textId="77777777" w:rsidR="0012410C" w:rsidRDefault="0012410C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</w:p>
    <w:p w14:paraId="0E5086D8" w14:textId="576A405B" w:rsidR="0008228D" w:rsidRDefault="00C776C1" w:rsidP="0012410C">
      <w:pPr>
        <w:ind w:left="144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Amherst College</w:t>
      </w:r>
    </w:p>
    <w:p w14:paraId="3F1BF5AA" w14:textId="4C647FC5" w:rsidR="0012410C" w:rsidRDefault="00C776C1" w:rsidP="0012410C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Graduate Associate in Music</w:t>
      </w:r>
      <w:r w:rsidR="0008228D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, 201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2 </w:t>
      </w:r>
      <w:r w:rsidR="0008228D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– 201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3</w:t>
      </w:r>
      <w:r w:rsidR="0008228D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. </w:t>
      </w:r>
    </w:p>
    <w:p w14:paraId="0017E709" w14:textId="77777777" w:rsidR="0012410C" w:rsidRPr="008A5B68" w:rsidRDefault="0012410C" w:rsidP="0008228D">
      <w:pPr>
        <w:widowControl w:val="0"/>
        <w:tabs>
          <w:tab w:val="left" w:pos="1200"/>
        </w:tabs>
        <w:spacing w:line="260" w:lineRule="exact"/>
        <w:rPr>
          <w:rFonts w:ascii="Goudy Old Style" w:eastAsia="Times New Roman" w:hAnsi="Goudy Old Style" w:cs="Times New Roman"/>
          <w:snapToGrid w:val="0"/>
          <w:color w:val="595959"/>
          <w:sz w:val="24"/>
          <w:szCs w:val="24"/>
          <w:lang w:eastAsia="en-US"/>
        </w:rPr>
      </w:pPr>
    </w:p>
    <w:p w14:paraId="30070143" w14:textId="77777777" w:rsidR="0012410C" w:rsidRPr="008A5B68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  <w:r w:rsidRPr="008A5B68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EDUCATION </w:t>
      </w:r>
    </w:p>
    <w:p w14:paraId="17C83BA3" w14:textId="38BE3197" w:rsidR="0012410C" w:rsidRDefault="00C776C1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Amherst College</w:t>
      </w:r>
      <w:r w:rsidR="0012410C"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 xml:space="preserve">, </w:t>
      </w:r>
      <w:r w:rsidR="0012410C"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  <w:t>B.A., 201</w:t>
      </w:r>
      <w:r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  <w:t>2</w:t>
      </w:r>
    </w:p>
    <w:p w14:paraId="5E6B1662" w14:textId="05EA6234" w:rsidR="0012410C" w:rsidRPr="00C776C1" w:rsidRDefault="00C776C1" w:rsidP="00C776C1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Environmental Studies / Music</w:t>
      </w:r>
    </w:p>
    <w:sectPr w:rsidR="0012410C" w:rsidRPr="00C776C1" w:rsidSect="008B3C33">
      <w:footerReference w:type="first" r:id="rId11"/>
      <w:pgSz w:w="12240" w:h="15840"/>
      <w:pgMar w:top="1440" w:right="1440" w:bottom="1440" w:left="1440" w:header="0" w:footer="288" w:gutter="86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311EC" w14:textId="77777777" w:rsidR="008B3C33" w:rsidRDefault="008B3C33">
      <w:r>
        <w:separator/>
      </w:r>
    </w:p>
  </w:endnote>
  <w:endnote w:type="continuationSeparator" w:id="0">
    <w:p w14:paraId="0D44F401" w14:textId="77777777" w:rsidR="008B3C33" w:rsidRDefault="008B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132"/>
      <w:gridCol w:w="364"/>
    </w:tblGrid>
    <w:tr w:rsidR="00B13A92" w:rsidRPr="00F70BFF" w14:paraId="242D867A" w14:textId="77777777" w:rsidTr="00A744C1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23AF93C8" w14:textId="77777777" w:rsidR="00000000" w:rsidRPr="00F70BFF" w:rsidRDefault="00000000" w:rsidP="00A977B9">
          <w:pPr>
            <w:jc w:val="right"/>
            <w:rPr>
              <w:rFonts w:eastAsia="Cambria" w:cs="Arial"/>
              <w:sz w:val="24"/>
              <w:szCs w:val="24"/>
            </w:rPr>
          </w:pPr>
          <w:sdt>
            <w:sdtPr>
              <w:rPr>
                <w:rFonts w:cs="Arial"/>
                <w:bCs/>
                <w:caps/>
                <w:sz w:val="16"/>
                <w:szCs w:val="16"/>
              </w:rPr>
              <w:alias w:val="Title"/>
              <w:id w:val="-162095988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cs="Arial"/>
                  <w:bCs/>
                  <w:caps/>
                  <w:sz w:val="16"/>
                  <w:szCs w:val="16"/>
                </w:rPr>
                <w:t xml:space="preserve">     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21C52BC9" w14:textId="77777777" w:rsidR="00000000" w:rsidRPr="00F70BFF" w:rsidRDefault="00000000" w:rsidP="00A744C1">
          <w:pPr>
            <w:rPr>
              <w:rFonts w:eastAsia="Cambria" w:cs="Arial"/>
              <w:sz w:val="24"/>
              <w:szCs w:val="24"/>
            </w:rPr>
          </w:pPr>
          <w:r w:rsidRPr="00F70BFF">
            <w:rPr>
              <w:rFonts w:cs="Arial"/>
              <w:sz w:val="24"/>
              <w:szCs w:val="24"/>
            </w:rPr>
            <w:fldChar w:fldCharType="begin"/>
          </w:r>
          <w:r w:rsidRPr="00F70BFF">
            <w:rPr>
              <w:rFonts w:cs="Arial"/>
              <w:sz w:val="24"/>
              <w:szCs w:val="24"/>
            </w:rPr>
            <w:instrText xml:space="preserve"> PAGE   \* MERGEFORMAT </w:instrText>
          </w:r>
          <w:r w:rsidRPr="00F70BFF">
            <w:rPr>
              <w:rFonts w:cs="Arial"/>
              <w:sz w:val="24"/>
              <w:szCs w:val="24"/>
            </w:rPr>
            <w:fldChar w:fldCharType="separate"/>
          </w:r>
          <w:r>
            <w:rPr>
              <w:rFonts w:cs="Arial"/>
              <w:noProof/>
              <w:sz w:val="24"/>
              <w:szCs w:val="24"/>
            </w:rPr>
            <w:t>7</w:t>
          </w:r>
          <w:r w:rsidRPr="00F70BFF">
            <w:rPr>
              <w:rFonts w:cs="Arial"/>
              <w:sz w:val="24"/>
              <w:szCs w:val="24"/>
            </w:rPr>
            <w:fldChar w:fldCharType="end"/>
          </w:r>
        </w:p>
      </w:tc>
    </w:tr>
  </w:tbl>
  <w:p w14:paraId="018CC29A" w14:textId="77777777" w:rsidR="00000000" w:rsidRPr="00F70BFF" w:rsidRDefault="00000000" w:rsidP="00114210">
    <w:pPr>
      <w:pStyle w:val="Footer"/>
      <w:spacing w:before="24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A85A2" w14:textId="77777777" w:rsidR="008B3C33" w:rsidRDefault="008B3C33">
      <w:r>
        <w:separator/>
      </w:r>
    </w:p>
  </w:footnote>
  <w:footnote w:type="continuationSeparator" w:id="0">
    <w:p w14:paraId="6FCB544E" w14:textId="77777777" w:rsidR="008B3C33" w:rsidRDefault="008B3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B47D9"/>
    <w:multiLevelType w:val="hybridMultilevel"/>
    <w:tmpl w:val="F1586EEE"/>
    <w:lvl w:ilvl="0" w:tplc="04929686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8E5F0D"/>
    <w:multiLevelType w:val="hybridMultilevel"/>
    <w:tmpl w:val="5FE2B7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52216675">
    <w:abstractNumId w:val="0"/>
  </w:num>
  <w:num w:numId="2" w16cid:durableId="1336609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10C"/>
    <w:rsid w:val="0008228D"/>
    <w:rsid w:val="000A2827"/>
    <w:rsid w:val="0012410C"/>
    <w:rsid w:val="0027410F"/>
    <w:rsid w:val="002771B6"/>
    <w:rsid w:val="00295C4E"/>
    <w:rsid w:val="004C1020"/>
    <w:rsid w:val="004C1C2B"/>
    <w:rsid w:val="006D41E6"/>
    <w:rsid w:val="006F312E"/>
    <w:rsid w:val="007016BE"/>
    <w:rsid w:val="00744042"/>
    <w:rsid w:val="007C40CF"/>
    <w:rsid w:val="008B2802"/>
    <w:rsid w:val="008B3C33"/>
    <w:rsid w:val="009E3364"/>
    <w:rsid w:val="00A15E2A"/>
    <w:rsid w:val="00A259FE"/>
    <w:rsid w:val="00BD440C"/>
    <w:rsid w:val="00BD7E35"/>
    <w:rsid w:val="00C776C1"/>
    <w:rsid w:val="00CE63DA"/>
    <w:rsid w:val="00D57E1C"/>
    <w:rsid w:val="00DE7744"/>
    <w:rsid w:val="00E75875"/>
    <w:rsid w:val="00E80C53"/>
    <w:rsid w:val="00EF38FC"/>
    <w:rsid w:val="00F63CDC"/>
    <w:rsid w:val="00FE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93378"/>
  <w15:chartTrackingRefBased/>
  <w15:docId w15:val="{987E9F97-0B57-4A77-817A-D4D26B39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10C"/>
    <w:pPr>
      <w:spacing w:after="0" w:line="240" w:lineRule="auto"/>
    </w:pPr>
    <w:rPr>
      <w:rFonts w:ascii="Arial" w:hAnsi="Arial"/>
      <w:color w:val="C45911" w:themeColor="accent2" w:themeShade="BF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10C"/>
    <w:pPr>
      <w:numPr>
        <w:numId w:val="1"/>
      </w:numPr>
      <w:tabs>
        <w:tab w:val="left" w:pos="720"/>
      </w:tabs>
      <w:contextualSpacing/>
      <w:jc w:val="both"/>
    </w:pPr>
    <w:rPr>
      <w:rFonts w:ascii="Open Sans" w:hAnsi="Open Sans" w:cs="Times New Roman"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241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10C"/>
    <w:rPr>
      <w:rFonts w:ascii="Arial" w:hAnsi="Arial"/>
      <w:color w:val="C45911" w:themeColor="accent2" w:themeShade="BF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FB6C31F7B677469C7CC8B9DD6B63D0" ma:contentTypeVersion="20" ma:contentTypeDescription="Create a new document." ma:contentTypeScope="" ma:versionID="41fe75f13e371b43ebb56c86ad494a43">
  <xsd:schema xmlns:xsd="http://www.w3.org/2001/XMLSchema" xmlns:xs="http://www.w3.org/2001/XMLSchema" xmlns:p="http://schemas.microsoft.com/office/2006/metadata/properties" xmlns:ns2="6a68dead-cc65-4be7-a1c5-fad9282055f1" xmlns:ns3="4a7dbaee-d756-4a4b-b1f5-897b4f3c31a2" targetNamespace="http://schemas.microsoft.com/office/2006/metadata/properties" ma:root="true" ma:fieldsID="daf1be0b90193904f6bcec89605ae193" ns2:_="" ns3:_="">
    <xsd:import namespace="6a68dead-cc65-4be7-a1c5-fad9282055f1"/>
    <xsd:import namespace="4a7dbaee-d756-4a4b-b1f5-897b4f3c3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8dead-cc65-4be7-a1c5-fad928205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40289e-7c2c-41a1-9630-5237cb6f5e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dbaee-d756-4a4b-b1f5-897b4f3c3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ba92791-a091-4576-94e9-d1a1f2b1cef0}" ma:internalName="TaxCatchAll" ma:showField="CatchAllData" ma:web="4a7dbaee-d756-4a4b-b1f5-897b4f3c31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68dead-cc65-4be7-a1c5-fad9282055f1">
      <Terms xmlns="http://schemas.microsoft.com/office/infopath/2007/PartnerControls"/>
    </lcf76f155ced4ddcb4097134ff3c332f>
    <TaxCatchAll xmlns="4a7dbaee-d756-4a4b-b1f5-897b4f3c31a2" xsi:nil="true"/>
    <Notes xmlns="6a68dead-cc65-4be7-a1c5-fad9282055f1" xsi:nil="true"/>
    <SharedWithUsers xmlns="4a7dbaee-d756-4a4b-b1f5-897b4f3c31a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BFF633B-96EB-4638-BB2B-15EE7D249F0F}"/>
</file>

<file path=customXml/itemProps2.xml><?xml version="1.0" encoding="utf-8"?>
<ds:datastoreItem xmlns:ds="http://schemas.openxmlformats.org/officeDocument/2006/customXml" ds:itemID="{ED1B1CE8-6588-4C90-8CE7-617457B36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1FC162-3D0F-49AD-A3F9-07F4818F2F0E}">
  <ds:schemaRefs>
    <ds:schemaRef ds:uri="http://schemas.microsoft.com/office/2006/metadata/properties"/>
    <ds:schemaRef ds:uri="http://schemas.microsoft.com/office/infopath/2007/PartnerControls"/>
    <ds:schemaRef ds:uri="8515625e-8f19-49ec-97da-c9adb3ae71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Abbott, Norman</dc:creator>
  <cp:keywords/>
  <dc:description/>
  <cp:lastModifiedBy>Koo, Jeremy</cp:lastModifiedBy>
  <cp:revision>22</cp:revision>
  <dcterms:created xsi:type="dcterms:W3CDTF">2024-04-01T16:28:00Z</dcterms:created>
  <dcterms:modified xsi:type="dcterms:W3CDTF">2024-04-01T17:04:00Z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0x010100F6FB6C31F7B677469C7CC8B9DD6B63D0</vt:lpwstr>
  </property>
  <property fmtid="{D5CDD505-2E9C-101B-9397-08002B2CF9AE}" pid="3" name="Order">
    <vt:r8>21200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