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B417B" w14:textId="534EC858" w:rsidR="00D270D7" w:rsidRPr="00F55DDD" w:rsidRDefault="00D270D7" w:rsidP="00D270D7">
      <w:pPr>
        <w:pStyle w:val="Heading2"/>
      </w:pPr>
      <w:r>
        <w:t>Budget Narrative</w:t>
      </w:r>
    </w:p>
    <w:p w14:paraId="451FC51F" w14:textId="085F9FF3" w:rsidR="005E374C" w:rsidRDefault="005E374C" w:rsidP="008C08E9">
      <w:pPr>
        <w:pStyle w:val="BodyText"/>
        <w:spacing w:before="197"/>
        <w:ind w:right="50"/>
        <w:rPr>
          <w:sz w:val="22"/>
          <w:szCs w:val="22"/>
        </w:rPr>
      </w:pPr>
      <w:r w:rsidRPr="00453241">
        <w:rPr>
          <w:sz w:val="22"/>
          <w:szCs w:val="22"/>
        </w:rPr>
        <w:t xml:space="preserve">This Budget Narrative and </w:t>
      </w:r>
      <w:r w:rsidR="00F62018">
        <w:rPr>
          <w:sz w:val="22"/>
          <w:szCs w:val="22"/>
        </w:rPr>
        <w:t xml:space="preserve">separately </w:t>
      </w:r>
      <w:r w:rsidRPr="00453241">
        <w:rPr>
          <w:sz w:val="22"/>
          <w:szCs w:val="22"/>
        </w:rPr>
        <w:t>attached Bu</w:t>
      </w:r>
      <w:r w:rsidR="00453241" w:rsidRPr="00453241">
        <w:rPr>
          <w:sz w:val="22"/>
          <w:szCs w:val="22"/>
        </w:rPr>
        <w:t>dget Sprea</w:t>
      </w:r>
      <w:r w:rsidR="00453241">
        <w:rPr>
          <w:sz w:val="22"/>
          <w:szCs w:val="22"/>
        </w:rPr>
        <w:t>d</w:t>
      </w:r>
      <w:r w:rsidR="00453241" w:rsidRPr="00453241">
        <w:rPr>
          <w:sz w:val="22"/>
          <w:szCs w:val="22"/>
        </w:rPr>
        <w:t>sheet</w:t>
      </w:r>
      <w:r w:rsidR="00BE69E2">
        <w:rPr>
          <w:sz w:val="22"/>
          <w:szCs w:val="22"/>
        </w:rPr>
        <w:t xml:space="preserve"> includes a detailed description of the project budget and </w:t>
      </w:r>
      <w:r w:rsidR="00625B40">
        <w:rPr>
          <w:sz w:val="22"/>
          <w:szCs w:val="22"/>
        </w:rPr>
        <w:t>demonstrates that the City of Miami</w:t>
      </w:r>
      <w:r w:rsidR="00387202">
        <w:rPr>
          <w:sz w:val="22"/>
          <w:szCs w:val="22"/>
        </w:rPr>
        <w:t xml:space="preserve"> will properly manage grant funds. </w:t>
      </w:r>
    </w:p>
    <w:p w14:paraId="52A38844" w14:textId="7DC9FD7B" w:rsidR="00B330D8" w:rsidRPr="00453241" w:rsidRDefault="00B330D8" w:rsidP="008C08E9">
      <w:pPr>
        <w:pStyle w:val="BodyText"/>
        <w:spacing w:before="197"/>
        <w:ind w:right="50"/>
        <w:rPr>
          <w:sz w:val="22"/>
          <w:szCs w:val="22"/>
        </w:rPr>
      </w:pPr>
      <w:r w:rsidRPr="00DC5C3D">
        <w:rPr>
          <w:sz w:val="22"/>
          <w:szCs w:val="22"/>
        </w:rPr>
        <w:t xml:space="preserve">The total budget for this project is: </w:t>
      </w:r>
      <w:r w:rsidRPr="00107E12">
        <w:rPr>
          <w:b/>
          <w:bCs/>
          <w:sz w:val="22"/>
          <w:szCs w:val="22"/>
        </w:rPr>
        <w:t>$</w:t>
      </w:r>
      <w:r w:rsidR="00DC5C3D" w:rsidRPr="00107E12">
        <w:rPr>
          <w:b/>
          <w:bCs/>
          <w:sz w:val="22"/>
          <w:szCs w:val="22"/>
        </w:rPr>
        <w:t>36,880,459</w:t>
      </w:r>
    </w:p>
    <w:p w14:paraId="652E0603" w14:textId="51C5F837" w:rsidR="00D270D7" w:rsidRPr="008E2141" w:rsidRDefault="00D270D7" w:rsidP="00E567E1">
      <w:pPr>
        <w:pStyle w:val="Heading3"/>
        <w:numPr>
          <w:ilvl w:val="0"/>
          <w:numId w:val="26"/>
        </w:numPr>
        <w:ind w:right="50"/>
      </w:pPr>
      <w:r w:rsidRPr="008E2141">
        <w:t>Budget Detail (20 possible</w:t>
      </w:r>
      <w:r w:rsidRPr="008E2141">
        <w:rPr>
          <w:spacing w:val="-1"/>
        </w:rPr>
        <w:t xml:space="preserve"> </w:t>
      </w:r>
      <w:r w:rsidRPr="008E2141">
        <w:t>points)</w:t>
      </w:r>
    </w:p>
    <w:p w14:paraId="11F3ECEB" w14:textId="36E2848C" w:rsidR="00C032B4" w:rsidRDefault="00C032B4" w:rsidP="008C08E9">
      <w:pPr>
        <w:pStyle w:val="BodyText"/>
        <w:ind w:right="50"/>
        <w:rPr>
          <w:sz w:val="22"/>
          <w:szCs w:val="22"/>
        </w:rPr>
      </w:pPr>
      <w:r w:rsidRPr="00453241">
        <w:rPr>
          <w:sz w:val="22"/>
          <w:szCs w:val="22"/>
        </w:rPr>
        <w:t xml:space="preserve">This Budget </w:t>
      </w:r>
      <w:r>
        <w:rPr>
          <w:sz w:val="22"/>
          <w:szCs w:val="22"/>
        </w:rPr>
        <w:t>provides a detailed breakdown for each GHG Reduction Measure</w:t>
      </w:r>
      <w:r w:rsidR="00FE0E3B">
        <w:rPr>
          <w:sz w:val="22"/>
          <w:szCs w:val="22"/>
        </w:rPr>
        <w:t xml:space="preserve"> and includes </w:t>
      </w:r>
      <w:r w:rsidR="000615F2">
        <w:rPr>
          <w:sz w:val="22"/>
          <w:szCs w:val="22"/>
        </w:rPr>
        <w:t>the following funding types:</w:t>
      </w:r>
    </w:p>
    <w:p w14:paraId="4CA231AB" w14:textId="425D0463" w:rsidR="00393390" w:rsidRDefault="00393390" w:rsidP="008C08E9">
      <w:pPr>
        <w:pStyle w:val="BodyText"/>
        <w:numPr>
          <w:ilvl w:val="0"/>
          <w:numId w:val="4"/>
        </w:numPr>
        <w:ind w:right="50"/>
        <w:rPr>
          <w:sz w:val="22"/>
          <w:szCs w:val="22"/>
        </w:rPr>
      </w:pPr>
      <w:bookmarkStart w:id="0" w:name="_Hlk162808128"/>
      <w:r>
        <w:rPr>
          <w:sz w:val="22"/>
          <w:szCs w:val="22"/>
        </w:rPr>
        <w:t>Personnel</w:t>
      </w:r>
    </w:p>
    <w:p w14:paraId="5D9F4D8D" w14:textId="6B89CEF3" w:rsidR="00393390" w:rsidRDefault="00393390" w:rsidP="008C08E9">
      <w:pPr>
        <w:pStyle w:val="BodyText"/>
        <w:numPr>
          <w:ilvl w:val="0"/>
          <w:numId w:val="4"/>
        </w:numPr>
        <w:ind w:right="50"/>
        <w:rPr>
          <w:sz w:val="22"/>
          <w:szCs w:val="22"/>
        </w:rPr>
      </w:pPr>
      <w:r>
        <w:rPr>
          <w:sz w:val="22"/>
          <w:szCs w:val="22"/>
        </w:rPr>
        <w:t>Fringe</w:t>
      </w:r>
      <w:r w:rsidR="00172BEF">
        <w:rPr>
          <w:sz w:val="22"/>
          <w:szCs w:val="22"/>
        </w:rPr>
        <w:t xml:space="preserve"> Benefits</w:t>
      </w:r>
    </w:p>
    <w:p w14:paraId="5469B969" w14:textId="184EA021" w:rsidR="00393390" w:rsidRDefault="00393390" w:rsidP="008C08E9">
      <w:pPr>
        <w:pStyle w:val="BodyText"/>
        <w:numPr>
          <w:ilvl w:val="0"/>
          <w:numId w:val="4"/>
        </w:numPr>
        <w:ind w:right="50"/>
        <w:rPr>
          <w:sz w:val="22"/>
          <w:szCs w:val="22"/>
        </w:rPr>
      </w:pPr>
      <w:r>
        <w:rPr>
          <w:sz w:val="22"/>
          <w:szCs w:val="22"/>
        </w:rPr>
        <w:t>Travel</w:t>
      </w:r>
    </w:p>
    <w:p w14:paraId="2F1CDDD7" w14:textId="752F422C" w:rsidR="00393390" w:rsidRPr="00F36E26" w:rsidRDefault="00393390" w:rsidP="008C08E9">
      <w:pPr>
        <w:pStyle w:val="BodyText"/>
        <w:numPr>
          <w:ilvl w:val="0"/>
          <w:numId w:val="4"/>
        </w:numPr>
        <w:ind w:right="50"/>
        <w:rPr>
          <w:sz w:val="22"/>
          <w:szCs w:val="22"/>
        </w:rPr>
      </w:pPr>
      <w:r>
        <w:rPr>
          <w:sz w:val="22"/>
          <w:szCs w:val="22"/>
        </w:rPr>
        <w:t>Contractual</w:t>
      </w:r>
    </w:p>
    <w:bookmarkEnd w:id="0"/>
    <w:p w14:paraId="37646E69" w14:textId="77777777" w:rsidR="00DA007C" w:rsidRDefault="00DA007C" w:rsidP="008C08E9">
      <w:pPr>
        <w:pStyle w:val="BodyText"/>
        <w:ind w:right="50"/>
        <w:rPr>
          <w:sz w:val="22"/>
          <w:szCs w:val="22"/>
        </w:rPr>
      </w:pPr>
    </w:p>
    <w:p w14:paraId="59846B79" w14:textId="636867D6" w:rsidR="00342433" w:rsidRDefault="00D472A1" w:rsidP="008C08E9">
      <w:pPr>
        <w:pStyle w:val="BodyText"/>
        <w:ind w:right="50"/>
        <w:rPr>
          <w:sz w:val="22"/>
          <w:szCs w:val="22"/>
        </w:rPr>
      </w:pPr>
      <w:r>
        <w:rPr>
          <w:sz w:val="22"/>
          <w:szCs w:val="22"/>
        </w:rPr>
        <w:t>There are three</w:t>
      </w:r>
      <w:r w:rsidR="001F42E7">
        <w:rPr>
          <w:sz w:val="22"/>
          <w:szCs w:val="22"/>
        </w:rPr>
        <w:t xml:space="preserve"> (3)</w:t>
      </w:r>
      <w:r>
        <w:rPr>
          <w:sz w:val="22"/>
          <w:szCs w:val="22"/>
        </w:rPr>
        <w:t xml:space="preserve"> </w:t>
      </w:r>
      <w:r w:rsidR="001F42E7">
        <w:rPr>
          <w:sz w:val="22"/>
          <w:szCs w:val="22"/>
        </w:rPr>
        <w:t>individual programs within the Climate Ready Housing Program Suite that are implementing nine (9) Greenhouse Gas Reduction Measures. The</w:t>
      </w:r>
      <w:r w:rsidR="00D93979">
        <w:rPr>
          <w:sz w:val="22"/>
          <w:szCs w:val="22"/>
        </w:rPr>
        <w:t xml:space="preserve"> three (3) programs are the Keep Safe Miami Program, Homeowner Preservation Program, and Miami Cools Program. These programs are </w:t>
      </w:r>
      <w:r w:rsidR="00FE4968">
        <w:rPr>
          <w:sz w:val="22"/>
          <w:szCs w:val="22"/>
        </w:rPr>
        <w:t>listed individually within each GHG Reduction Measure</w:t>
      </w:r>
      <w:r w:rsidR="00BB68B9">
        <w:rPr>
          <w:sz w:val="22"/>
          <w:szCs w:val="22"/>
        </w:rPr>
        <w:t xml:space="preserve"> that it corresponds with</w:t>
      </w:r>
      <w:r w:rsidR="00FE4968">
        <w:rPr>
          <w:sz w:val="22"/>
          <w:szCs w:val="22"/>
        </w:rPr>
        <w:t>.</w:t>
      </w:r>
    </w:p>
    <w:p w14:paraId="652B1217" w14:textId="77777777" w:rsidR="00DA007C" w:rsidRDefault="00DA007C" w:rsidP="008C08E9">
      <w:pPr>
        <w:pStyle w:val="BodyText"/>
        <w:ind w:right="50"/>
        <w:rPr>
          <w:b/>
          <w:bCs/>
          <w:sz w:val="22"/>
          <w:szCs w:val="22"/>
        </w:rPr>
      </w:pPr>
    </w:p>
    <w:p w14:paraId="72D3112E" w14:textId="22EC7AAD" w:rsidR="00342433" w:rsidRPr="00DB45AA" w:rsidRDefault="000C630B" w:rsidP="008C08E9">
      <w:pPr>
        <w:pStyle w:val="BodyText"/>
        <w:ind w:right="50"/>
        <w:rPr>
          <w:b/>
          <w:bCs/>
          <w:sz w:val="22"/>
          <w:szCs w:val="22"/>
        </w:rPr>
      </w:pPr>
      <w:r w:rsidRPr="00DB45AA">
        <w:rPr>
          <w:b/>
          <w:bCs/>
          <w:sz w:val="22"/>
          <w:szCs w:val="22"/>
        </w:rPr>
        <w:t>Personnel</w:t>
      </w:r>
    </w:p>
    <w:p w14:paraId="3A9E4ACD" w14:textId="3187BF25" w:rsidR="009328A9" w:rsidRDefault="00E95F15" w:rsidP="00F95082">
      <w:pPr>
        <w:pStyle w:val="BodyText"/>
        <w:ind w:right="50"/>
        <w:rPr>
          <w:sz w:val="22"/>
          <w:szCs w:val="22"/>
        </w:rPr>
      </w:pPr>
      <w:r>
        <w:rPr>
          <w:sz w:val="22"/>
          <w:szCs w:val="22"/>
        </w:rPr>
        <w:t>The Personnel funding type includes staffing costs necessary to implement the GHG Reduction Measure</w:t>
      </w:r>
      <w:r w:rsidR="00DB45AA">
        <w:rPr>
          <w:sz w:val="22"/>
          <w:szCs w:val="22"/>
        </w:rPr>
        <w:t xml:space="preserve">. Two part-time staffing positions are included </w:t>
      </w:r>
      <w:r w:rsidR="00ED3E01">
        <w:rPr>
          <w:sz w:val="22"/>
          <w:szCs w:val="22"/>
        </w:rPr>
        <w:t xml:space="preserve">as project managers for this </w:t>
      </w:r>
      <w:r w:rsidR="005365DB">
        <w:rPr>
          <w:sz w:val="22"/>
          <w:szCs w:val="22"/>
        </w:rPr>
        <w:t xml:space="preserve">Program Suite. </w:t>
      </w:r>
      <w:r w:rsidR="009328A9">
        <w:rPr>
          <w:sz w:val="22"/>
          <w:szCs w:val="22"/>
        </w:rPr>
        <w:t>These positions</w:t>
      </w:r>
      <w:r w:rsidR="004B1496">
        <w:rPr>
          <w:sz w:val="22"/>
          <w:szCs w:val="22"/>
        </w:rPr>
        <w:t xml:space="preserve"> will </w:t>
      </w:r>
      <w:r w:rsidR="00390F9A">
        <w:rPr>
          <w:sz w:val="22"/>
          <w:szCs w:val="22"/>
        </w:rPr>
        <w:t xml:space="preserve">perform tasks as </w:t>
      </w:r>
      <w:r w:rsidR="00FA0B4C">
        <w:rPr>
          <w:sz w:val="22"/>
          <w:szCs w:val="22"/>
        </w:rPr>
        <w:t xml:space="preserve">shown in the </w:t>
      </w:r>
      <w:r w:rsidR="009328A9" w:rsidRPr="009328A9">
        <w:rPr>
          <w:sz w:val="22"/>
          <w:szCs w:val="22"/>
        </w:rPr>
        <w:t>Authorities and Roles/Responsibilities</w:t>
      </w:r>
      <w:r w:rsidR="009328A9">
        <w:rPr>
          <w:sz w:val="22"/>
          <w:szCs w:val="22"/>
        </w:rPr>
        <w:t xml:space="preserve"> Table </w:t>
      </w:r>
      <w:r w:rsidR="00390F9A">
        <w:rPr>
          <w:sz w:val="22"/>
          <w:szCs w:val="22"/>
        </w:rPr>
        <w:t xml:space="preserve">in Section </w:t>
      </w:r>
      <w:r w:rsidR="00FA0B4C">
        <w:rPr>
          <w:sz w:val="22"/>
          <w:szCs w:val="22"/>
        </w:rPr>
        <w:t>3.c</w:t>
      </w:r>
      <w:r w:rsidR="009328A9">
        <w:rPr>
          <w:sz w:val="22"/>
          <w:szCs w:val="22"/>
        </w:rPr>
        <w:t xml:space="preserve">, one for the Office of Resilience and Sustainability and one for the Office of Capital Improvements. </w:t>
      </w:r>
      <w:r w:rsidR="00F95082">
        <w:rPr>
          <w:sz w:val="22"/>
          <w:szCs w:val="22"/>
        </w:rPr>
        <w:t>Their work will include</w:t>
      </w:r>
      <w:r w:rsidR="00D16B33">
        <w:rPr>
          <w:sz w:val="22"/>
          <w:szCs w:val="22"/>
        </w:rPr>
        <w:t xml:space="preserve"> overseeing contractors implementing the GHG Reduction Measures;</w:t>
      </w:r>
      <w:r w:rsidR="00F95082">
        <w:rPr>
          <w:sz w:val="22"/>
          <w:szCs w:val="22"/>
        </w:rPr>
        <w:t xml:space="preserve"> </w:t>
      </w:r>
      <w:r w:rsidR="003F3093">
        <w:rPr>
          <w:sz w:val="22"/>
          <w:szCs w:val="22"/>
        </w:rPr>
        <w:t xml:space="preserve">performing </w:t>
      </w:r>
      <w:r w:rsidR="00893A91">
        <w:rPr>
          <w:sz w:val="22"/>
          <w:szCs w:val="22"/>
        </w:rPr>
        <w:t>e</w:t>
      </w:r>
      <w:r w:rsidR="00F95082" w:rsidRPr="00F95082">
        <w:rPr>
          <w:sz w:val="22"/>
          <w:szCs w:val="22"/>
        </w:rPr>
        <w:t>valuation</w:t>
      </w:r>
      <w:r w:rsidR="003F3093">
        <w:rPr>
          <w:sz w:val="22"/>
          <w:szCs w:val="22"/>
        </w:rPr>
        <w:t xml:space="preserve">, </w:t>
      </w:r>
      <w:r w:rsidR="00F95082" w:rsidRPr="00F95082">
        <w:rPr>
          <w:sz w:val="22"/>
          <w:szCs w:val="22"/>
        </w:rPr>
        <w:t>metrics-tracking activities</w:t>
      </w:r>
      <w:r w:rsidR="003F3093">
        <w:rPr>
          <w:sz w:val="22"/>
          <w:szCs w:val="22"/>
        </w:rPr>
        <w:t xml:space="preserve">, and preparing </w:t>
      </w:r>
      <w:r w:rsidR="0010194D">
        <w:rPr>
          <w:sz w:val="22"/>
          <w:szCs w:val="22"/>
        </w:rPr>
        <w:t>reports summarizing</w:t>
      </w:r>
      <w:r w:rsidR="002329CE">
        <w:rPr>
          <w:sz w:val="22"/>
          <w:szCs w:val="22"/>
        </w:rPr>
        <w:t xml:space="preserve"> these activities</w:t>
      </w:r>
      <w:r w:rsidR="00F95082" w:rsidRPr="00F95082">
        <w:rPr>
          <w:sz w:val="22"/>
          <w:szCs w:val="22"/>
        </w:rPr>
        <w:t>;</w:t>
      </w:r>
      <w:r w:rsidR="00F95082">
        <w:rPr>
          <w:sz w:val="22"/>
          <w:szCs w:val="22"/>
        </w:rPr>
        <w:t xml:space="preserve"> </w:t>
      </w:r>
      <w:r w:rsidR="00D16B33">
        <w:rPr>
          <w:sz w:val="22"/>
          <w:szCs w:val="22"/>
        </w:rPr>
        <w:t>p</w:t>
      </w:r>
      <w:r w:rsidR="00F95082" w:rsidRPr="00F95082">
        <w:rPr>
          <w:sz w:val="22"/>
          <w:szCs w:val="22"/>
        </w:rPr>
        <w:t xml:space="preserve">lanning and implementing meetings to foster collaboration </w:t>
      </w:r>
      <w:r w:rsidR="004E17A9">
        <w:rPr>
          <w:sz w:val="22"/>
          <w:szCs w:val="22"/>
        </w:rPr>
        <w:t>between the City and the residents</w:t>
      </w:r>
      <w:r w:rsidR="00F95082" w:rsidRPr="00F95082">
        <w:rPr>
          <w:sz w:val="22"/>
          <w:szCs w:val="22"/>
        </w:rPr>
        <w:t>;</w:t>
      </w:r>
      <w:r w:rsidR="00F95082">
        <w:rPr>
          <w:sz w:val="22"/>
          <w:szCs w:val="22"/>
        </w:rPr>
        <w:t xml:space="preserve"> </w:t>
      </w:r>
      <w:r w:rsidR="00D16B33">
        <w:rPr>
          <w:sz w:val="22"/>
          <w:szCs w:val="22"/>
        </w:rPr>
        <w:t>developing o</w:t>
      </w:r>
      <w:r w:rsidR="00F95082" w:rsidRPr="00F95082">
        <w:rPr>
          <w:sz w:val="22"/>
          <w:szCs w:val="22"/>
        </w:rPr>
        <w:t xml:space="preserve">utreach and education </w:t>
      </w:r>
      <w:r w:rsidR="00D16B33">
        <w:rPr>
          <w:sz w:val="22"/>
          <w:szCs w:val="22"/>
        </w:rPr>
        <w:t xml:space="preserve">materials and providing outreach </w:t>
      </w:r>
      <w:r w:rsidR="00F95082" w:rsidRPr="00F95082">
        <w:rPr>
          <w:sz w:val="22"/>
          <w:szCs w:val="22"/>
        </w:rPr>
        <w:t>for stakeholders and members of the public</w:t>
      </w:r>
      <w:r w:rsidR="009E70ED">
        <w:rPr>
          <w:sz w:val="22"/>
          <w:szCs w:val="22"/>
        </w:rPr>
        <w:t>; and working</w:t>
      </w:r>
      <w:r w:rsidR="009E70ED" w:rsidRPr="009E70ED">
        <w:rPr>
          <w:sz w:val="22"/>
          <w:szCs w:val="22"/>
        </w:rPr>
        <w:t xml:space="preserve"> with stakeholders to expand the Green Economy and outreach to disadvantaged communities on green jobs created with CPRG funding</w:t>
      </w:r>
      <w:r w:rsidR="009E70ED">
        <w:rPr>
          <w:sz w:val="22"/>
          <w:szCs w:val="22"/>
        </w:rPr>
        <w:t>.</w:t>
      </w:r>
    </w:p>
    <w:p w14:paraId="0904BAF1" w14:textId="77777777" w:rsidR="009328A9" w:rsidRDefault="009328A9" w:rsidP="008C08E9">
      <w:pPr>
        <w:pStyle w:val="BodyText"/>
        <w:ind w:right="50"/>
        <w:rPr>
          <w:sz w:val="22"/>
          <w:szCs w:val="22"/>
        </w:rPr>
      </w:pPr>
    </w:p>
    <w:p w14:paraId="4DF1F7D9" w14:textId="61ABADEF" w:rsidR="003B0C05" w:rsidRDefault="009328A9" w:rsidP="008C08E9">
      <w:pPr>
        <w:pStyle w:val="BodyText"/>
        <w:ind w:right="50"/>
        <w:rPr>
          <w:sz w:val="22"/>
          <w:szCs w:val="22"/>
        </w:rPr>
      </w:pPr>
      <w:r>
        <w:rPr>
          <w:sz w:val="22"/>
          <w:szCs w:val="22"/>
        </w:rPr>
        <w:t xml:space="preserve">Both of these positions cover </w:t>
      </w:r>
      <w:r w:rsidR="00DC1DA3">
        <w:rPr>
          <w:sz w:val="22"/>
          <w:szCs w:val="22"/>
        </w:rPr>
        <w:t xml:space="preserve">work performed for </w:t>
      </w:r>
      <w:r>
        <w:rPr>
          <w:sz w:val="22"/>
          <w:szCs w:val="22"/>
        </w:rPr>
        <w:t>all nine (9) GHG Reduction Measures</w:t>
      </w:r>
      <w:r w:rsidR="003B0C05">
        <w:rPr>
          <w:sz w:val="22"/>
          <w:szCs w:val="22"/>
        </w:rPr>
        <w:t>.</w:t>
      </w:r>
    </w:p>
    <w:p w14:paraId="71CD8A16" w14:textId="77777777" w:rsidR="003B0C05" w:rsidRDefault="003B0C05" w:rsidP="008C08E9">
      <w:pPr>
        <w:pStyle w:val="BodyText"/>
        <w:ind w:right="50"/>
        <w:rPr>
          <w:sz w:val="22"/>
          <w:szCs w:val="22"/>
        </w:rPr>
      </w:pPr>
    </w:p>
    <w:p w14:paraId="6A8E25B4" w14:textId="641B79D5" w:rsidR="003B0C05" w:rsidRDefault="003B0C05" w:rsidP="008C08E9">
      <w:pPr>
        <w:pStyle w:val="BodyText"/>
        <w:ind w:right="50"/>
        <w:rPr>
          <w:sz w:val="22"/>
          <w:szCs w:val="22"/>
        </w:rPr>
      </w:pPr>
      <w:r>
        <w:rPr>
          <w:sz w:val="22"/>
          <w:szCs w:val="22"/>
        </w:rPr>
        <w:t xml:space="preserve">The City of Miami </w:t>
      </w:r>
      <w:r w:rsidR="00871115">
        <w:rPr>
          <w:sz w:val="22"/>
          <w:szCs w:val="22"/>
        </w:rPr>
        <w:t>is served by unionized employees. The most recent contract</w:t>
      </w:r>
      <w:r w:rsidR="00F8570C">
        <w:rPr>
          <w:sz w:val="22"/>
          <w:szCs w:val="22"/>
        </w:rPr>
        <w:t xml:space="preserve">, </w:t>
      </w:r>
      <w:r w:rsidR="009E52A3">
        <w:rPr>
          <w:sz w:val="22"/>
          <w:szCs w:val="22"/>
        </w:rPr>
        <w:t>scheduled</w:t>
      </w:r>
      <w:r w:rsidR="00641349">
        <w:rPr>
          <w:sz w:val="22"/>
          <w:szCs w:val="22"/>
        </w:rPr>
        <w:t xml:space="preserve"> to be approved by City Commission on </w:t>
      </w:r>
      <w:r w:rsidR="006A5DA2">
        <w:rPr>
          <w:sz w:val="22"/>
          <w:szCs w:val="22"/>
        </w:rPr>
        <w:t xml:space="preserve">the </w:t>
      </w:r>
      <w:r w:rsidR="00641349">
        <w:rPr>
          <w:sz w:val="22"/>
          <w:szCs w:val="22"/>
        </w:rPr>
        <w:t xml:space="preserve">April </w:t>
      </w:r>
      <w:r w:rsidR="00186176">
        <w:rPr>
          <w:sz w:val="22"/>
          <w:szCs w:val="22"/>
        </w:rPr>
        <w:t xml:space="preserve">11, 2024 City Commission meeting, reflects a </w:t>
      </w:r>
      <w:r w:rsidR="00DF3083">
        <w:rPr>
          <w:sz w:val="22"/>
          <w:szCs w:val="22"/>
        </w:rPr>
        <w:t>5% annual performance increase (</w:t>
      </w:r>
      <w:r w:rsidR="0092494C">
        <w:rPr>
          <w:sz w:val="22"/>
          <w:szCs w:val="22"/>
        </w:rPr>
        <w:t xml:space="preserve">obtained by employees on their anniversary start date) </w:t>
      </w:r>
      <w:r w:rsidR="00DF3083">
        <w:rPr>
          <w:sz w:val="22"/>
          <w:szCs w:val="22"/>
        </w:rPr>
        <w:t>plus a 6% annual cost-of-living increase</w:t>
      </w:r>
      <w:r w:rsidR="009170F7">
        <w:rPr>
          <w:sz w:val="22"/>
          <w:szCs w:val="22"/>
        </w:rPr>
        <w:t xml:space="preserve"> </w:t>
      </w:r>
      <w:r w:rsidR="0092494C">
        <w:rPr>
          <w:sz w:val="22"/>
          <w:szCs w:val="22"/>
        </w:rPr>
        <w:t xml:space="preserve">(obtained by employees at the beginning of the year on October 1). </w:t>
      </w:r>
      <w:r w:rsidR="009170F7">
        <w:rPr>
          <w:sz w:val="22"/>
          <w:szCs w:val="22"/>
        </w:rPr>
        <w:t xml:space="preserve">These </w:t>
      </w:r>
      <w:r w:rsidR="00360389">
        <w:rPr>
          <w:sz w:val="22"/>
          <w:szCs w:val="22"/>
        </w:rPr>
        <w:t>higher-than-average</w:t>
      </w:r>
      <w:r w:rsidR="009170F7">
        <w:rPr>
          <w:sz w:val="22"/>
          <w:szCs w:val="22"/>
        </w:rPr>
        <w:t xml:space="preserve"> increases </w:t>
      </w:r>
      <w:r w:rsidR="000D2906">
        <w:rPr>
          <w:sz w:val="22"/>
          <w:szCs w:val="22"/>
        </w:rPr>
        <w:t xml:space="preserve">are occurring due to </w:t>
      </w:r>
      <w:r w:rsidR="00360389">
        <w:rPr>
          <w:sz w:val="22"/>
          <w:szCs w:val="22"/>
        </w:rPr>
        <w:t xml:space="preserve">factors of 1) the City having lower than average salaries compared to the County and some surrounding municipalities and 2) very high inflation costs that are contributing to the housing market being unaffordable for people living </w:t>
      </w:r>
      <w:r w:rsidR="00F24BED">
        <w:rPr>
          <w:sz w:val="22"/>
          <w:szCs w:val="22"/>
        </w:rPr>
        <w:t>with</w:t>
      </w:r>
      <w:r w:rsidR="00360389">
        <w:rPr>
          <w:sz w:val="22"/>
          <w:szCs w:val="22"/>
        </w:rPr>
        <w:t xml:space="preserve">in City limits. </w:t>
      </w:r>
      <w:r w:rsidR="0092494C">
        <w:rPr>
          <w:sz w:val="22"/>
          <w:szCs w:val="22"/>
        </w:rPr>
        <w:t xml:space="preserve">These </w:t>
      </w:r>
      <w:r w:rsidR="009E61D7">
        <w:rPr>
          <w:sz w:val="22"/>
          <w:szCs w:val="22"/>
        </w:rPr>
        <w:t xml:space="preserve">increased costs are reflected in the </w:t>
      </w:r>
      <w:r w:rsidR="00613C01">
        <w:rPr>
          <w:sz w:val="22"/>
          <w:szCs w:val="22"/>
        </w:rPr>
        <w:t xml:space="preserve">budget calculations. </w:t>
      </w:r>
      <w:r w:rsidR="005D621F">
        <w:rPr>
          <w:sz w:val="22"/>
          <w:szCs w:val="22"/>
        </w:rPr>
        <w:t xml:space="preserve"> </w:t>
      </w:r>
    </w:p>
    <w:p w14:paraId="7A59B705" w14:textId="77777777" w:rsidR="00224C0A" w:rsidRDefault="00224C0A" w:rsidP="008C08E9">
      <w:pPr>
        <w:pStyle w:val="BodyText"/>
        <w:ind w:right="50"/>
        <w:rPr>
          <w:sz w:val="22"/>
          <w:szCs w:val="22"/>
        </w:rPr>
      </w:pPr>
    </w:p>
    <w:p w14:paraId="2729D4BA" w14:textId="4BF83860" w:rsidR="00224C0A" w:rsidRDefault="00224C0A" w:rsidP="008C08E9">
      <w:pPr>
        <w:pStyle w:val="BodyText"/>
        <w:ind w:right="50"/>
        <w:rPr>
          <w:sz w:val="22"/>
          <w:szCs w:val="22"/>
        </w:rPr>
      </w:pPr>
      <w:r>
        <w:rPr>
          <w:sz w:val="22"/>
          <w:szCs w:val="22"/>
        </w:rPr>
        <w:t>Each of the staff positions have a starting salary of $80,000. Because they are part-time</w:t>
      </w:r>
      <w:r w:rsidR="00BD6B48">
        <w:rPr>
          <w:sz w:val="22"/>
          <w:szCs w:val="22"/>
        </w:rPr>
        <w:t xml:space="preserve"> </w:t>
      </w:r>
      <w:r w:rsidR="00BD1B1A">
        <w:rPr>
          <w:sz w:val="22"/>
          <w:szCs w:val="22"/>
        </w:rPr>
        <w:t>positions</w:t>
      </w:r>
      <w:r w:rsidR="00BD6B48">
        <w:rPr>
          <w:sz w:val="22"/>
          <w:szCs w:val="22"/>
        </w:rPr>
        <w:t>,</w:t>
      </w:r>
      <w:r>
        <w:rPr>
          <w:sz w:val="22"/>
          <w:szCs w:val="22"/>
        </w:rPr>
        <w:t xml:space="preserve"> the project will absorb half of this salary (e.g., for Year 1, the salary for one position is $40,000 towards the project).</w:t>
      </w:r>
    </w:p>
    <w:p w14:paraId="5755DCDC" w14:textId="77777777" w:rsidR="003B0C05" w:rsidRDefault="003B0C05" w:rsidP="008C08E9">
      <w:pPr>
        <w:pStyle w:val="BodyText"/>
        <w:ind w:right="50"/>
        <w:rPr>
          <w:sz w:val="22"/>
          <w:szCs w:val="22"/>
        </w:rPr>
      </w:pPr>
    </w:p>
    <w:p w14:paraId="366EB566" w14:textId="44D1B95E" w:rsidR="000C630B" w:rsidRDefault="003B0C05" w:rsidP="008C08E9">
      <w:pPr>
        <w:pStyle w:val="BodyText"/>
        <w:ind w:right="50"/>
        <w:rPr>
          <w:sz w:val="22"/>
          <w:szCs w:val="22"/>
        </w:rPr>
      </w:pPr>
      <w:r>
        <w:rPr>
          <w:sz w:val="22"/>
          <w:szCs w:val="22"/>
        </w:rPr>
        <w:t>The</w:t>
      </w:r>
      <w:r w:rsidR="00446A66">
        <w:rPr>
          <w:sz w:val="22"/>
          <w:szCs w:val="22"/>
        </w:rPr>
        <w:t xml:space="preserve"> two (2) part-time</w:t>
      </w:r>
      <w:r>
        <w:rPr>
          <w:sz w:val="22"/>
          <w:szCs w:val="22"/>
        </w:rPr>
        <w:t xml:space="preserve"> staff positions are </w:t>
      </w:r>
      <w:r w:rsidR="009328A9">
        <w:rPr>
          <w:sz w:val="22"/>
          <w:szCs w:val="22"/>
        </w:rPr>
        <w:t xml:space="preserve">included in each </w:t>
      </w:r>
      <w:r w:rsidR="00EA43E7">
        <w:rPr>
          <w:sz w:val="22"/>
          <w:szCs w:val="22"/>
        </w:rPr>
        <w:t>of the Measures</w:t>
      </w:r>
      <w:r w:rsidR="008416E5">
        <w:rPr>
          <w:sz w:val="22"/>
          <w:szCs w:val="22"/>
        </w:rPr>
        <w:t xml:space="preserve"> with their salaries divided by 9.</w:t>
      </w:r>
    </w:p>
    <w:p w14:paraId="7603EA56" w14:textId="77777777" w:rsidR="003B0C05" w:rsidRDefault="003B0C05" w:rsidP="008C08E9">
      <w:pPr>
        <w:pStyle w:val="BodyText"/>
        <w:ind w:right="50"/>
        <w:rPr>
          <w:sz w:val="22"/>
          <w:szCs w:val="22"/>
        </w:rPr>
      </w:pPr>
    </w:p>
    <w:p w14:paraId="4E9C7192" w14:textId="418E4AAD" w:rsidR="000C630B" w:rsidRPr="00DA007C" w:rsidRDefault="000C630B" w:rsidP="008C08E9">
      <w:pPr>
        <w:pStyle w:val="BodyText"/>
        <w:ind w:right="50"/>
        <w:rPr>
          <w:b/>
          <w:bCs/>
          <w:sz w:val="22"/>
          <w:szCs w:val="22"/>
        </w:rPr>
      </w:pPr>
      <w:r w:rsidRPr="00DA007C">
        <w:rPr>
          <w:b/>
          <w:bCs/>
          <w:sz w:val="22"/>
          <w:szCs w:val="22"/>
        </w:rPr>
        <w:lastRenderedPageBreak/>
        <w:t>Fringe Benefits</w:t>
      </w:r>
    </w:p>
    <w:p w14:paraId="5517E918" w14:textId="3004241A" w:rsidR="000C630B" w:rsidRDefault="009E6BDB" w:rsidP="008C08E9">
      <w:pPr>
        <w:pStyle w:val="BodyText"/>
        <w:ind w:right="50"/>
        <w:rPr>
          <w:sz w:val="22"/>
          <w:szCs w:val="22"/>
        </w:rPr>
      </w:pPr>
      <w:r>
        <w:rPr>
          <w:sz w:val="22"/>
          <w:szCs w:val="22"/>
        </w:rPr>
        <w:t xml:space="preserve">The two (2) part-time staff positions will receive fringe benefits. </w:t>
      </w:r>
      <w:r w:rsidR="00440F3F">
        <w:rPr>
          <w:sz w:val="22"/>
          <w:szCs w:val="22"/>
        </w:rPr>
        <w:t xml:space="preserve">These benefits equal </w:t>
      </w:r>
      <w:r w:rsidR="0080121E" w:rsidRPr="0080121E">
        <w:rPr>
          <w:sz w:val="22"/>
          <w:szCs w:val="22"/>
        </w:rPr>
        <w:t xml:space="preserve">7.65% of </w:t>
      </w:r>
      <w:r w:rsidR="0080121E">
        <w:rPr>
          <w:sz w:val="22"/>
          <w:szCs w:val="22"/>
        </w:rPr>
        <w:t xml:space="preserve">their </w:t>
      </w:r>
      <w:r w:rsidR="0080121E" w:rsidRPr="0080121E">
        <w:rPr>
          <w:sz w:val="22"/>
          <w:szCs w:val="22"/>
        </w:rPr>
        <w:t>salary</w:t>
      </w:r>
      <w:r w:rsidR="0080121E">
        <w:rPr>
          <w:sz w:val="22"/>
          <w:szCs w:val="22"/>
        </w:rPr>
        <w:t>.</w:t>
      </w:r>
    </w:p>
    <w:p w14:paraId="1F840C11" w14:textId="77777777" w:rsidR="00957CDF" w:rsidRDefault="00957CDF" w:rsidP="008C08E9">
      <w:pPr>
        <w:pStyle w:val="BodyText"/>
        <w:ind w:right="50"/>
        <w:rPr>
          <w:sz w:val="22"/>
          <w:szCs w:val="22"/>
        </w:rPr>
      </w:pPr>
    </w:p>
    <w:p w14:paraId="759EEC42" w14:textId="697A69DB" w:rsidR="00957CDF" w:rsidRDefault="00957CDF" w:rsidP="008C08E9">
      <w:pPr>
        <w:pStyle w:val="BodyText"/>
        <w:ind w:right="50"/>
        <w:rPr>
          <w:sz w:val="22"/>
          <w:szCs w:val="22"/>
        </w:rPr>
      </w:pPr>
      <w:r>
        <w:rPr>
          <w:sz w:val="22"/>
          <w:szCs w:val="22"/>
        </w:rPr>
        <w:t>Because they are part-time</w:t>
      </w:r>
      <w:r w:rsidR="00063F6C">
        <w:rPr>
          <w:sz w:val="22"/>
          <w:szCs w:val="22"/>
        </w:rPr>
        <w:t xml:space="preserve"> positions,</w:t>
      </w:r>
      <w:r>
        <w:rPr>
          <w:sz w:val="22"/>
          <w:szCs w:val="22"/>
        </w:rPr>
        <w:t xml:space="preserve"> the project will absorb half of these annual fringe benefits.</w:t>
      </w:r>
    </w:p>
    <w:p w14:paraId="6CDA85F4" w14:textId="77777777" w:rsidR="00957CDF" w:rsidRDefault="00957CDF" w:rsidP="008C08E9">
      <w:pPr>
        <w:pStyle w:val="BodyText"/>
        <w:ind w:right="50"/>
        <w:rPr>
          <w:sz w:val="22"/>
          <w:szCs w:val="22"/>
        </w:rPr>
      </w:pPr>
    </w:p>
    <w:p w14:paraId="1651C3BA" w14:textId="71F3813E" w:rsidR="00957CDF" w:rsidRDefault="00957CDF" w:rsidP="008C08E9">
      <w:pPr>
        <w:pStyle w:val="BodyText"/>
        <w:ind w:right="50"/>
        <w:rPr>
          <w:sz w:val="22"/>
          <w:szCs w:val="22"/>
        </w:rPr>
      </w:pPr>
      <w:r>
        <w:rPr>
          <w:sz w:val="22"/>
          <w:szCs w:val="22"/>
        </w:rPr>
        <w:t>The two (2) part-time staff positions are included in each of the Measures with their fringe benefits divided by 9</w:t>
      </w:r>
      <w:r w:rsidR="00CE47CA">
        <w:rPr>
          <w:sz w:val="22"/>
          <w:szCs w:val="22"/>
        </w:rPr>
        <w:t xml:space="preserve"> and are </w:t>
      </w:r>
      <w:r w:rsidR="00F317BC">
        <w:rPr>
          <w:sz w:val="22"/>
          <w:szCs w:val="22"/>
        </w:rPr>
        <w:t>included in each of the nine (9) GHG Reduction Measures.</w:t>
      </w:r>
    </w:p>
    <w:p w14:paraId="62230C62" w14:textId="77777777" w:rsidR="00957CDF" w:rsidRDefault="00957CDF" w:rsidP="008C08E9">
      <w:pPr>
        <w:pStyle w:val="BodyText"/>
        <w:ind w:right="50"/>
        <w:rPr>
          <w:sz w:val="22"/>
          <w:szCs w:val="22"/>
        </w:rPr>
      </w:pPr>
    </w:p>
    <w:p w14:paraId="2DB8E74C" w14:textId="49C521AD" w:rsidR="000C630B" w:rsidRPr="00DA007C" w:rsidRDefault="000C630B" w:rsidP="008C08E9">
      <w:pPr>
        <w:pStyle w:val="BodyText"/>
        <w:ind w:right="50"/>
        <w:rPr>
          <w:b/>
          <w:bCs/>
          <w:sz w:val="22"/>
          <w:szCs w:val="22"/>
        </w:rPr>
      </w:pPr>
      <w:r w:rsidRPr="00DA007C">
        <w:rPr>
          <w:b/>
          <w:bCs/>
          <w:sz w:val="22"/>
          <w:szCs w:val="22"/>
        </w:rPr>
        <w:t>Travel</w:t>
      </w:r>
    </w:p>
    <w:p w14:paraId="4CD67358" w14:textId="61D01298" w:rsidR="000C630B" w:rsidRDefault="0051370E" w:rsidP="008C08E9">
      <w:pPr>
        <w:pStyle w:val="BodyText"/>
        <w:ind w:right="50"/>
        <w:rPr>
          <w:sz w:val="22"/>
          <w:szCs w:val="22"/>
        </w:rPr>
      </w:pPr>
      <w:r>
        <w:rPr>
          <w:sz w:val="22"/>
          <w:szCs w:val="22"/>
        </w:rPr>
        <w:t>There are two types of travel included in the budget</w:t>
      </w:r>
      <w:r w:rsidR="007F7C21">
        <w:rPr>
          <w:sz w:val="22"/>
          <w:szCs w:val="22"/>
        </w:rPr>
        <w:t>, 1) travel to conferences and 2) local travel.</w:t>
      </w:r>
    </w:p>
    <w:p w14:paraId="1B4C1091" w14:textId="77777777" w:rsidR="007F7C21" w:rsidRDefault="007F7C21" w:rsidP="008C08E9">
      <w:pPr>
        <w:pStyle w:val="BodyText"/>
        <w:ind w:right="50"/>
        <w:rPr>
          <w:sz w:val="22"/>
          <w:szCs w:val="22"/>
        </w:rPr>
      </w:pPr>
    </w:p>
    <w:p w14:paraId="77FCE531" w14:textId="531ACDE9" w:rsidR="008C5460" w:rsidRDefault="00F51E42" w:rsidP="008C08E9">
      <w:pPr>
        <w:pStyle w:val="BodyText"/>
        <w:ind w:right="50"/>
        <w:rPr>
          <w:sz w:val="22"/>
          <w:szCs w:val="22"/>
        </w:rPr>
      </w:pPr>
      <w:r>
        <w:rPr>
          <w:sz w:val="22"/>
          <w:szCs w:val="22"/>
        </w:rPr>
        <w:t>Under Travel to Conferences,</w:t>
      </w:r>
      <w:r w:rsidR="00722D35">
        <w:rPr>
          <w:sz w:val="22"/>
          <w:szCs w:val="22"/>
        </w:rPr>
        <w:t xml:space="preserve"> it is anticipated that one person from the City</w:t>
      </w:r>
      <w:r w:rsidR="003A60F4">
        <w:rPr>
          <w:sz w:val="22"/>
          <w:szCs w:val="22"/>
        </w:rPr>
        <w:t>, likely the ORS Project Manager,</w:t>
      </w:r>
      <w:r w:rsidR="00722D35">
        <w:rPr>
          <w:sz w:val="22"/>
          <w:szCs w:val="22"/>
        </w:rPr>
        <w:t xml:space="preserve"> will travel to a conference or workshop to </w:t>
      </w:r>
      <w:r w:rsidR="008C5460">
        <w:rPr>
          <w:sz w:val="22"/>
          <w:szCs w:val="22"/>
        </w:rPr>
        <w:t xml:space="preserve">provide a </w:t>
      </w:r>
      <w:r w:rsidR="00722D35">
        <w:rPr>
          <w:sz w:val="22"/>
          <w:szCs w:val="22"/>
        </w:rPr>
        <w:t>present</w:t>
      </w:r>
      <w:r w:rsidR="008C5460">
        <w:rPr>
          <w:sz w:val="22"/>
          <w:szCs w:val="22"/>
        </w:rPr>
        <w:t>ation or discussion</w:t>
      </w:r>
      <w:r w:rsidR="00722D35">
        <w:rPr>
          <w:sz w:val="22"/>
          <w:szCs w:val="22"/>
        </w:rPr>
        <w:t xml:space="preserve"> on the </w:t>
      </w:r>
      <w:r w:rsidR="008C5460">
        <w:rPr>
          <w:sz w:val="22"/>
          <w:szCs w:val="22"/>
        </w:rPr>
        <w:t>project</w:t>
      </w:r>
      <w:r w:rsidR="00CB27FA">
        <w:rPr>
          <w:sz w:val="22"/>
          <w:szCs w:val="22"/>
        </w:rPr>
        <w:t xml:space="preserve"> each year. </w:t>
      </w:r>
      <w:r w:rsidR="00E4616B">
        <w:rPr>
          <w:sz w:val="22"/>
          <w:szCs w:val="22"/>
        </w:rPr>
        <w:t xml:space="preserve">These will likely be invitations </w:t>
      </w:r>
      <w:proofErr w:type="gramStart"/>
      <w:r w:rsidR="00E4616B">
        <w:rPr>
          <w:sz w:val="22"/>
          <w:szCs w:val="22"/>
        </w:rPr>
        <w:t>by</w:t>
      </w:r>
      <w:proofErr w:type="gramEnd"/>
      <w:r w:rsidR="00E4616B">
        <w:rPr>
          <w:sz w:val="22"/>
          <w:szCs w:val="22"/>
        </w:rPr>
        <w:t xml:space="preserve"> EPA or by </w:t>
      </w:r>
      <w:r w:rsidR="004D2333">
        <w:rPr>
          <w:sz w:val="22"/>
          <w:szCs w:val="22"/>
        </w:rPr>
        <w:t xml:space="preserve">relevant stakeholders that </w:t>
      </w:r>
      <w:r w:rsidR="0095508A">
        <w:rPr>
          <w:sz w:val="22"/>
          <w:szCs w:val="22"/>
        </w:rPr>
        <w:t xml:space="preserve">have an interest in peer-to-peer learning </w:t>
      </w:r>
      <w:r w:rsidR="00D05CEE">
        <w:rPr>
          <w:sz w:val="22"/>
          <w:szCs w:val="22"/>
        </w:rPr>
        <w:t xml:space="preserve">regarding our project. </w:t>
      </w:r>
    </w:p>
    <w:p w14:paraId="39673C76" w14:textId="77777777" w:rsidR="008C5460" w:rsidRDefault="008C5460" w:rsidP="008C08E9">
      <w:pPr>
        <w:pStyle w:val="BodyText"/>
        <w:ind w:right="50"/>
        <w:rPr>
          <w:sz w:val="22"/>
          <w:szCs w:val="22"/>
        </w:rPr>
      </w:pPr>
    </w:p>
    <w:p w14:paraId="01E23C62" w14:textId="2B8F7DEF" w:rsidR="0007246A" w:rsidRDefault="008C5460" w:rsidP="008C08E9">
      <w:pPr>
        <w:pStyle w:val="BodyText"/>
        <w:ind w:right="50"/>
        <w:rPr>
          <w:sz w:val="22"/>
          <w:szCs w:val="22"/>
        </w:rPr>
      </w:pPr>
      <w:r>
        <w:rPr>
          <w:sz w:val="22"/>
          <w:szCs w:val="22"/>
        </w:rPr>
        <w:t>T</w:t>
      </w:r>
      <w:r w:rsidR="00F51E42">
        <w:rPr>
          <w:sz w:val="22"/>
          <w:szCs w:val="22"/>
        </w:rPr>
        <w:t xml:space="preserve">he following </w:t>
      </w:r>
      <w:r w:rsidR="0007246A">
        <w:rPr>
          <w:sz w:val="22"/>
          <w:szCs w:val="22"/>
        </w:rPr>
        <w:t xml:space="preserve">Travel to Conferences </w:t>
      </w:r>
      <w:r w:rsidR="008B62C9">
        <w:rPr>
          <w:sz w:val="22"/>
          <w:szCs w:val="22"/>
        </w:rPr>
        <w:t>itemized costs are noted</w:t>
      </w:r>
      <w:r w:rsidR="00ED6BEA">
        <w:rPr>
          <w:sz w:val="22"/>
          <w:szCs w:val="22"/>
        </w:rPr>
        <w:t xml:space="preserve"> for each year</w:t>
      </w:r>
      <w:r w:rsidR="008B62C9">
        <w:rPr>
          <w:sz w:val="22"/>
          <w:szCs w:val="22"/>
        </w:rPr>
        <w:t>:</w:t>
      </w:r>
      <w:r w:rsidR="00B2747B">
        <w:rPr>
          <w:sz w:val="22"/>
          <w:szCs w:val="22"/>
        </w:rPr>
        <w:t xml:space="preserve"> </w:t>
      </w:r>
    </w:p>
    <w:p w14:paraId="38D94DF2" w14:textId="7BEAC77A" w:rsidR="00D36FC5" w:rsidRPr="00D36FC5" w:rsidRDefault="00B2747B" w:rsidP="008C08E9">
      <w:pPr>
        <w:pStyle w:val="BodyText"/>
        <w:numPr>
          <w:ilvl w:val="0"/>
          <w:numId w:val="5"/>
        </w:numPr>
        <w:ind w:right="50"/>
        <w:rPr>
          <w:sz w:val="22"/>
          <w:szCs w:val="22"/>
        </w:rPr>
      </w:pPr>
      <w:r>
        <w:rPr>
          <w:sz w:val="22"/>
          <w:szCs w:val="22"/>
        </w:rPr>
        <w:t>Airfare</w:t>
      </w:r>
      <w:r w:rsidR="00F6078C">
        <w:rPr>
          <w:sz w:val="22"/>
          <w:szCs w:val="22"/>
        </w:rPr>
        <w:t xml:space="preserve"> </w:t>
      </w:r>
      <w:r w:rsidR="00410F2F">
        <w:rPr>
          <w:sz w:val="22"/>
          <w:szCs w:val="22"/>
        </w:rPr>
        <w:t>-</w:t>
      </w:r>
      <w:r w:rsidR="00F6078C" w:rsidRPr="00D36FC5">
        <w:rPr>
          <w:sz w:val="22"/>
          <w:szCs w:val="22"/>
        </w:rPr>
        <w:t xml:space="preserve"> $400 </w:t>
      </w:r>
      <w:r w:rsidR="00EC49F4" w:rsidRPr="00D36FC5">
        <w:rPr>
          <w:sz w:val="22"/>
          <w:szCs w:val="22"/>
        </w:rPr>
        <w:t>for one (1) roundtrip flight</w:t>
      </w:r>
    </w:p>
    <w:p w14:paraId="1DE93C5F" w14:textId="112DE091" w:rsidR="007F7C21" w:rsidRDefault="00EE6AA5" w:rsidP="008C08E9">
      <w:pPr>
        <w:pStyle w:val="BodyText"/>
        <w:numPr>
          <w:ilvl w:val="0"/>
          <w:numId w:val="5"/>
        </w:numPr>
        <w:ind w:right="50"/>
        <w:rPr>
          <w:sz w:val="22"/>
          <w:szCs w:val="22"/>
        </w:rPr>
      </w:pPr>
      <w:r>
        <w:rPr>
          <w:sz w:val="22"/>
          <w:szCs w:val="22"/>
        </w:rPr>
        <w:t xml:space="preserve">Luggage </w:t>
      </w:r>
      <w:r w:rsidR="00D36FC5">
        <w:rPr>
          <w:sz w:val="22"/>
          <w:szCs w:val="22"/>
        </w:rPr>
        <w:t>Fees - $25 per flight</w:t>
      </w:r>
      <w:r w:rsidR="0077545C">
        <w:rPr>
          <w:sz w:val="22"/>
          <w:szCs w:val="22"/>
        </w:rPr>
        <w:t xml:space="preserve"> (a roundtrip flight =</w:t>
      </w:r>
      <w:r w:rsidR="00FE5064">
        <w:rPr>
          <w:sz w:val="22"/>
          <w:szCs w:val="22"/>
        </w:rPr>
        <w:t xml:space="preserve"> two</w:t>
      </w:r>
      <w:r w:rsidR="0077545C">
        <w:rPr>
          <w:sz w:val="22"/>
          <w:szCs w:val="22"/>
        </w:rPr>
        <w:t xml:space="preserve"> </w:t>
      </w:r>
      <w:r w:rsidR="00FE5064">
        <w:rPr>
          <w:sz w:val="22"/>
          <w:szCs w:val="22"/>
        </w:rPr>
        <w:t>(</w:t>
      </w:r>
      <w:r w:rsidR="0077545C">
        <w:rPr>
          <w:sz w:val="22"/>
          <w:szCs w:val="22"/>
        </w:rPr>
        <w:t>2</w:t>
      </w:r>
      <w:r w:rsidR="00FE5064">
        <w:rPr>
          <w:sz w:val="22"/>
          <w:szCs w:val="22"/>
        </w:rPr>
        <w:t>)</w:t>
      </w:r>
      <w:r w:rsidR="0077545C">
        <w:rPr>
          <w:sz w:val="22"/>
          <w:szCs w:val="22"/>
        </w:rPr>
        <w:t xml:space="preserve"> flights total)</w:t>
      </w:r>
      <w:r w:rsidR="003C3869">
        <w:rPr>
          <w:sz w:val="22"/>
          <w:szCs w:val="22"/>
        </w:rPr>
        <w:t xml:space="preserve"> (total of $50 per roundtrip)</w:t>
      </w:r>
    </w:p>
    <w:p w14:paraId="58061FAB" w14:textId="5E6DBB4B" w:rsidR="0077545C" w:rsidRDefault="000B5297" w:rsidP="008C08E9">
      <w:pPr>
        <w:pStyle w:val="BodyText"/>
        <w:numPr>
          <w:ilvl w:val="0"/>
          <w:numId w:val="5"/>
        </w:numPr>
        <w:ind w:right="50"/>
        <w:rPr>
          <w:sz w:val="22"/>
          <w:szCs w:val="22"/>
        </w:rPr>
      </w:pPr>
      <w:r>
        <w:rPr>
          <w:sz w:val="22"/>
          <w:szCs w:val="22"/>
        </w:rPr>
        <w:t>Hotel - $</w:t>
      </w:r>
      <w:r w:rsidR="006E46DE">
        <w:rPr>
          <w:sz w:val="22"/>
          <w:szCs w:val="22"/>
        </w:rPr>
        <w:t>2</w:t>
      </w:r>
      <w:r>
        <w:rPr>
          <w:sz w:val="22"/>
          <w:szCs w:val="22"/>
        </w:rPr>
        <w:t xml:space="preserve">50 per </w:t>
      </w:r>
      <w:r w:rsidR="00A751AB">
        <w:rPr>
          <w:sz w:val="22"/>
          <w:szCs w:val="22"/>
        </w:rPr>
        <w:t>night</w:t>
      </w:r>
      <w:r w:rsidR="00FE5064">
        <w:rPr>
          <w:sz w:val="22"/>
          <w:szCs w:val="22"/>
        </w:rPr>
        <w:t xml:space="preserve"> for three (3) nights</w:t>
      </w:r>
      <w:r w:rsidR="008C08E9">
        <w:rPr>
          <w:sz w:val="22"/>
          <w:szCs w:val="22"/>
        </w:rPr>
        <w:t xml:space="preserve"> (total of </w:t>
      </w:r>
      <w:r w:rsidR="00756207">
        <w:rPr>
          <w:sz w:val="22"/>
          <w:szCs w:val="22"/>
        </w:rPr>
        <w:t>$</w:t>
      </w:r>
      <w:r w:rsidR="00D95139">
        <w:rPr>
          <w:sz w:val="22"/>
          <w:szCs w:val="22"/>
        </w:rPr>
        <w:t>7</w:t>
      </w:r>
      <w:r w:rsidR="00756207">
        <w:rPr>
          <w:sz w:val="22"/>
          <w:szCs w:val="22"/>
        </w:rPr>
        <w:t>50)</w:t>
      </w:r>
    </w:p>
    <w:p w14:paraId="4CC61BF6" w14:textId="25F2DA0C" w:rsidR="005616E4" w:rsidRDefault="00410F2F" w:rsidP="008C08E9">
      <w:pPr>
        <w:pStyle w:val="BodyText"/>
        <w:numPr>
          <w:ilvl w:val="0"/>
          <w:numId w:val="5"/>
        </w:numPr>
        <w:ind w:right="50"/>
        <w:rPr>
          <w:sz w:val="22"/>
          <w:szCs w:val="22"/>
        </w:rPr>
      </w:pPr>
      <w:r>
        <w:rPr>
          <w:sz w:val="22"/>
          <w:szCs w:val="22"/>
        </w:rPr>
        <w:t>Per Diem - $71 per day</w:t>
      </w:r>
      <w:r w:rsidR="00C80309">
        <w:rPr>
          <w:sz w:val="22"/>
          <w:szCs w:val="22"/>
        </w:rPr>
        <w:t xml:space="preserve"> for three (3) and a half (.5) days</w:t>
      </w:r>
      <w:r w:rsidR="00CD497C">
        <w:rPr>
          <w:sz w:val="22"/>
          <w:szCs w:val="22"/>
        </w:rPr>
        <w:t xml:space="preserve"> (total of </w:t>
      </w:r>
      <w:r w:rsidR="001428C8">
        <w:rPr>
          <w:sz w:val="22"/>
          <w:szCs w:val="22"/>
        </w:rPr>
        <w:t>$248.50)</w:t>
      </w:r>
    </w:p>
    <w:p w14:paraId="19ED00E2" w14:textId="13C4CE73" w:rsidR="00C80309" w:rsidRDefault="00F33745" w:rsidP="008C08E9">
      <w:pPr>
        <w:pStyle w:val="BodyText"/>
        <w:numPr>
          <w:ilvl w:val="0"/>
          <w:numId w:val="5"/>
        </w:numPr>
        <w:ind w:right="50"/>
        <w:rPr>
          <w:sz w:val="22"/>
          <w:szCs w:val="22"/>
        </w:rPr>
      </w:pPr>
      <w:r>
        <w:rPr>
          <w:sz w:val="22"/>
          <w:szCs w:val="22"/>
        </w:rPr>
        <w:t xml:space="preserve">Taxi/Ride Share - </w:t>
      </w:r>
      <w:r w:rsidR="00351B60">
        <w:rPr>
          <w:sz w:val="22"/>
          <w:szCs w:val="22"/>
        </w:rPr>
        <w:t>$45 from airport to hotel and vice versa (total of $90 per roundtrip)</w:t>
      </w:r>
    </w:p>
    <w:p w14:paraId="29B6A170" w14:textId="77777777" w:rsidR="003E215A" w:rsidRDefault="003E215A" w:rsidP="003E215A">
      <w:pPr>
        <w:pStyle w:val="BodyText"/>
        <w:ind w:right="50"/>
        <w:rPr>
          <w:sz w:val="22"/>
          <w:szCs w:val="22"/>
        </w:rPr>
      </w:pPr>
    </w:p>
    <w:p w14:paraId="267985AA" w14:textId="5EB0F77F" w:rsidR="005B71E6" w:rsidRDefault="003E215A" w:rsidP="003E215A">
      <w:pPr>
        <w:pStyle w:val="BodyText"/>
        <w:ind w:right="50"/>
        <w:rPr>
          <w:sz w:val="22"/>
          <w:szCs w:val="22"/>
        </w:rPr>
      </w:pPr>
      <w:r>
        <w:rPr>
          <w:sz w:val="22"/>
          <w:szCs w:val="22"/>
        </w:rPr>
        <w:t xml:space="preserve">Under Local Travel, it is anticipated that the OCI Project Manager will </w:t>
      </w:r>
      <w:r w:rsidR="00D828B1">
        <w:rPr>
          <w:sz w:val="22"/>
          <w:szCs w:val="22"/>
        </w:rPr>
        <w:t xml:space="preserve">routinely be present at the </w:t>
      </w:r>
      <w:r w:rsidR="00404AA7">
        <w:rPr>
          <w:sz w:val="22"/>
          <w:szCs w:val="22"/>
        </w:rPr>
        <w:t>housing units</w:t>
      </w:r>
      <w:r w:rsidR="00D828B1">
        <w:rPr>
          <w:sz w:val="22"/>
          <w:szCs w:val="22"/>
        </w:rPr>
        <w:t xml:space="preserve"> where the GHG Reduction Measures are being installed. </w:t>
      </w:r>
      <w:r w:rsidR="003B42A4">
        <w:rPr>
          <w:sz w:val="22"/>
          <w:szCs w:val="22"/>
        </w:rPr>
        <w:t>The City of Miami is 56.07 square miles</w:t>
      </w:r>
      <w:r w:rsidR="00DB6796">
        <w:rPr>
          <w:sz w:val="22"/>
          <w:szCs w:val="22"/>
        </w:rPr>
        <w:t xml:space="preserve"> with land area representing 36 square miles. </w:t>
      </w:r>
      <w:r w:rsidR="00404AA7" w:rsidRPr="00D40B63">
        <w:rPr>
          <w:sz w:val="22"/>
          <w:szCs w:val="22"/>
        </w:rPr>
        <w:t xml:space="preserve">With </w:t>
      </w:r>
      <w:r w:rsidR="00D40B63" w:rsidRPr="00D40B63">
        <w:rPr>
          <w:sz w:val="22"/>
          <w:szCs w:val="22"/>
        </w:rPr>
        <w:t>7,951</w:t>
      </w:r>
      <w:r w:rsidR="00404AA7" w:rsidRPr="00D40B63">
        <w:rPr>
          <w:sz w:val="22"/>
          <w:szCs w:val="22"/>
        </w:rPr>
        <w:t xml:space="preserve"> housing units</w:t>
      </w:r>
      <w:r w:rsidR="00CD5B0D" w:rsidRPr="00D40B63">
        <w:rPr>
          <w:sz w:val="22"/>
          <w:szCs w:val="22"/>
        </w:rPr>
        <w:t xml:space="preserve"> participating in the programs, it is anticipated that 5</w:t>
      </w:r>
      <w:r w:rsidR="00880E5C" w:rsidRPr="00D40B63">
        <w:rPr>
          <w:sz w:val="22"/>
          <w:szCs w:val="22"/>
        </w:rPr>
        <w:t>2</w:t>
      </w:r>
      <w:r w:rsidR="00CD5B0D" w:rsidRPr="00D40B63">
        <w:rPr>
          <w:sz w:val="22"/>
          <w:szCs w:val="22"/>
        </w:rPr>
        <w:t>0 miles will be driven each year.</w:t>
      </w:r>
      <w:r w:rsidR="00CD5B0D">
        <w:rPr>
          <w:sz w:val="22"/>
          <w:szCs w:val="22"/>
        </w:rPr>
        <w:t xml:space="preserve"> </w:t>
      </w:r>
      <w:r w:rsidR="00404AA7">
        <w:rPr>
          <w:sz w:val="22"/>
          <w:szCs w:val="22"/>
        </w:rPr>
        <w:t xml:space="preserve"> </w:t>
      </w:r>
      <w:r w:rsidR="00BF6135">
        <w:rPr>
          <w:sz w:val="22"/>
          <w:szCs w:val="22"/>
        </w:rPr>
        <w:t xml:space="preserve">This cost is divided between all nine (9) GHG Reduction Measures. </w:t>
      </w:r>
    </w:p>
    <w:p w14:paraId="106DF318" w14:textId="77777777" w:rsidR="00503FA3" w:rsidRDefault="00503FA3" w:rsidP="00913598">
      <w:pPr>
        <w:pStyle w:val="BodyText"/>
        <w:numPr>
          <w:ilvl w:val="0"/>
          <w:numId w:val="29"/>
        </w:numPr>
        <w:ind w:right="50"/>
        <w:rPr>
          <w:sz w:val="22"/>
          <w:szCs w:val="22"/>
        </w:rPr>
      </w:pPr>
      <w:r>
        <w:rPr>
          <w:sz w:val="22"/>
          <w:szCs w:val="22"/>
        </w:rPr>
        <w:t xml:space="preserve">Assume local travel occurs in Years 2 – 5 </w:t>
      </w:r>
    </w:p>
    <w:p w14:paraId="65102443" w14:textId="4A6E7B85" w:rsidR="00E912D4" w:rsidRDefault="009D1F18" w:rsidP="00913598">
      <w:pPr>
        <w:pStyle w:val="BodyText"/>
        <w:numPr>
          <w:ilvl w:val="0"/>
          <w:numId w:val="29"/>
        </w:numPr>
        <w:ind w:right="50"/>
        <w:rPr>
          <w:sz w:val="22"/>
          <w:szCs w:val="22"/>
        </w:rPr>
      </w:pPr>
      <w:r>
        <w:rPr>
          <w:sz w:val="22"/>
          <w:szCs w:val="22"/>
        </w:rPr>
        <w:t xml:space="preserve">Assume </w:t>
      </w:r>
      <w:r w:rsidR="00D51DC0">
        <w:rPr>
          <w:sz w:val="22"/>
          <w:szCs w:val="22"/>
        </w:rPr>
        <w:t xml:space="preserve">local travel is </w:t>
      </w:r>
      <w:r w:rsidR="000B2D70">
        <w:rPr>
          <w:sz w:val="22"/>
          <w:szCs w:val="22"/>
        </w:rPr>
        <w:t>3</w:t>
      </w:r>
      <w:r w:rsidR="007B124F">
        <w:rPr>
          <w:sz w:val="22"/>
          <w:szCs w:val="22"/>
        </w:rPr>
        <w:t xml:space="preserve"> days per week</w:t>
      </w:r>
      <w:r w:rsidR="008936A2">
        <w:rPr>
          <w:sz w:val="22"/>
          <w:szCs w:val="22"/>
        </w:rPr>
        <w:t xml:space="preserve"> at </w:t>
      </w:r>
      <w:r w:rsidR="00956A2E">
        <w:rPr>
          <w:sz w:val="22"/>
          <w:szCs w:val="22"/>
        </w:rPr>
        <w:t>10</w:t>
      </w:r>
      <w:r w:rsidR="008618F1">
        <w:rPr>
          <w:sz w:val="22"/>
          <w:szCs w:val="22"/>
        </w:rPr>
        <w:t xml:space="preserve"> miles each trip </w:t>
      </w:r>
      <w:r w:rsidR="00E85E33">
        <w:rPr>
          <w:sz w:val="22"/>
          <w:szCs w:val="22"/>
        </w:rPr>
        <w:t xml:space="preserve">= </w:t>
      </w:r>
      <w:r w:rsidR="005A1EBB">
        <w:rPr>
          <w:sz w:val="22"/>
          <w:szCs w:val="22"/>
        </w:rPr>
        <w:t>3</w:t>
      </w:r>
      <w:r w:rsidR="00E85E33">
        <w:rPr>
          <w:sz w:val="22"/>
          <w:szCs w:val="22"/>
        </w:rPr>
        <w:t>0 miles per week</w:t>
      </w:r>
    </w:p>
    <w:p w14:paraId="4E41D8C4" w14:textId="2C8F1EE6" w:rsidR="00AD3E37" w:rsidRDefault="005A1EBB" w:rsidP="00AD3E37">
      <w:pPr>
        <w:pStyle w:val="BodyText"/>
        <w:numPr>
          <w:ilvl w:val="1"/>
          <w:numId w:val="29"/>
        </w:numPr>
        <w:ind w:right="50"/>
        <w:rPr>
          <w:sz w:val="22"/>
          <w:szCs w:val="22"/>
        </w:rPr>
      </w:pPr>
      <w:r>
        <w:rPr>
          <w:sz w:val="22"/>
          <w:szCs w:val="22"/>
        </w:rPr>
        <w:t>3</w:t>
      </w:r>
      <w:r w:rsidR="00AD3E37">
        <w:rPr>
          <w:sz w:val="22"/>
          <w:szCs w:val="22"/>
        </w:rPr>
        <w:t>0*</w:t>
      </w:r>
      <w:r w:rsidR="000277C0">
        <w:rPr>
          <w:sz w:val="22"/>
          <w:szCs w:val="22"/>
        </w:rPr>
        <w:t>52</w:t>
      </w:r>
      <w:r w:rsidR="000D6803">
        <w:rPr>
          <w:sz w:val="22"/>
          <w:szCs w:val="22"/>
        </w:rPr>
        <w:t xml:space="preserve"> = </w:t>
      </w:r>
      <w:r w:rsidR="00FF4FAB">
        <w:rPr>
          <w:sz w:val="22"/>
          <w:szCs w:val="22"/>
        </w:rPr>
        <w:t>1,</w:t>
      </w:r>
      <w:r w:rsidR="00AE2A3A">
        <w:rPr>
          <w:sz w:val="22"/>
          <w:szCs w:val="22"/>
        </w:rPr>
        <w:t>560</w:t>
      </w:r>
    </w:p>
    <w:p w14:paraId="73C583AB" w14:textId="14D49776" w:rsidR="00054975" w:rsidRPr="00913598" w:rsidRDefault="00FF4FAB" w:rsidP="00913598">
      <w:pPr>
        <w:pStyle w:val="BodyText"/>
        <w:numPr>
          <w:ilvl w:val="0"/>
          <w:numId w:val="29"/>
        </w:numPr>
        <w:ind w:right="50"/>
        <w:rPr>
          <w:sz w:val="22"/>
          <w:szCs w:val="22"/>
        </w:rPr>
      </w:pPr>
      <w:r>
        <w:rPr>
          <w:sz w:val="22"/>
          <w:szCs w:val="22"/>
        </w:rPr>
        <w:t>1,</w:t>
      </w:r>
      <w:r w:rsidR="00AE2A3A">
        <w:rPr>
          <w:sz w:val="22"/>
          <w:szCs w:val="22"/>
        </w:rPr>
        <w:t>560</w:t>
      </w:r>
      <w:r w:rsidR="00913598">
        <w:rPr>
          <w:sz w:val="22"/>
          <w:szCs w:val="22"/>
        </w:rPr>
        <w:t xml:space="preserve"> miles</w:t>
      </w:r>
      <w:r w:rsidR="007415BA">
        <w:rPr>
          <w:sz w:val="22"/>
          <w:szCs w:val="22"/>
        </w:rPr>
        <w:t xml:space="preserve"> driven</w:t>
      </w:r>
      <w:r w:rsidR="00913598">
        <w:rPr>
          <w:sz w:val="22"/>
          <w:szCs w:val="22"/>
        </w:rPr>
        <w:t xml:space="preserve"> * </w:t>
      </w:r>
      <w:r w:rsidR="00E105C4">
        <w:rPr>
          <w:sz w:val="22"/>
          <w:szCs w:val="22"/>
        </w:rPr>
        <w:t>m</w:t>
      </w:r>
      <w:r w:rsidR="00984FBC">
        <w:rPr>
          <w:sz w:val="22"/>
          <w:szCs w:val="22"/>
        </w:rPr>
        <w:t xml:space="preserve">ileage rate of </w:t>
      </w:r>
      <w:r w:rsidR="00B5795A" w:rsidRPr="00B5795A">
        <w:rPr>
          <w:sz w:val="22"/>
          <w:szCs w:val="22"/>
        </w:rPr>
        <w:t>$0.655/mi</w:t>
      </w:r>
      <w:r w:rsidR="0092271B">
        <w:rPr>
          <w:sz w:val="22"/>
          <w:szCs w:val="22"/>
        </w:rPr>
        <w:t xml:space="preserve">le </w:t>
      </w:r>
      <w:r w:rsidR="00E105C4">
        <w:rPr>
          <w:sz w:val="22"/>
          <w:szCs w:val="22"/>
        </w:rPr>
        <w:t xml:space="preserve">= </w:t>
      </w:r>
      <w:r w:rsidR="00BF6135">
        <w:rPr>
          <w:sz w:val="22"/>
          <w:szCs w:val="22"/>
        </w:rPr>
        <w:t>$</w:t>
      </w:r>
      <w:r w:rsidR="00256753">
        <w:rPr>
          <w:sz w:val="22"/>
          <w:szCs w:val="22"/>
        </w:rPr>
        <w:t>1,021.80</w:t>
      </w:r>
    </w:p>
    <w:p w14:paraId="52727478" w14:textId="77777777" w:rsidR="008B62C9" w:rsidRDefault="008B62C9" w:rsidP="008C08E9">
      <w:pPr>
        <w:pStyle w:val="BodyText"/>
        <w:ind w:right="50"/>
        <w:rPr>
          <w:sz w:val="22"/>
          <w:szCs w:val="22"/>
        </w:rPr>
      </w:pPr>
    </w:p>
    <w:p w14:paraId="44B18D35" w14:textId="470371D7" w:rsidR="000C630B" w:rsidRPr="00DA007C" w:rsidRDefault="000C630B" w:rsidP="008C08E9">
      <w:pPr>
        <w:pStyle w:val="BodyText"/>
        <w:ind w:right="50"/>
        <w:rPr>
          <w:b/>
          <w:bCs/>
          <w:sz w:val="22"/>
          <w:szCs w:val="22"/>
        </w:rPr>
      </w:pPr>
      <w:r w:rsidRPr="00DA007C">
        <w:rPr>
          <w:b/>
          <w:bCs/>
          <w:sz w:val="22"/>
          <w:szCs w:val="22"/>
        </w:rPr>
        <w:t>Contractual</w:t>
      </w:r>
    </w:p>
    <w:p w14:paraId="2FECB0B6" w14:textId="280121C7" w:rsidR="00DA007C" w:rsidRDefault="00A65442" w:rsidP="008C08E9">
      <w:pPr>
        <w:pStyle w:val="BodyText"/>
        <w:ind w:right="50"/>
        <w:rPr>
          <w:sz w:val="22"/>
          <w:szCs w:val="22"/>
        </w:rPr>
      </w:pPr>
      <w:r>
        <w:rPr>
          <w:sz w:val="22"/>
          <w:szCs w:val="22"/>
        </w:rPr>
        <w:t xml:space="preserve">To implement the GHG Reduction Measures, the City will </w:t>
      </w:r>
      <w:r w:rsidR="0009399B">
        <w:rPr>
          <w:sz w:val="22"/>
          <w:szCs w:val="22"/>
        </w:rPr>
        <w:t xml:space="preserve">have a contractor </w:t>
      </w:r>
      <w:r w:rsidR="00454FC4">
        <w:rPr>
          <w:sz w:val="22"/>
          <w:szCs w:val="22"/>
        </w:rPr>
        <w:t xml:space="preserve">install the measures </w:t>
      </w:r>
      <w:r w:rsidR="00F72970">
        <w:rPr>
          <w:sz w:val="22"/>
          <w:szCs w:val="22"/>
        </w:rPr>
        <w:t xml:space="preserve">in eligible housing units </w:t>
      </w:r>
      <w:r w:rsidR="00454FC4">
        <w:rPr>
          <w:sz w:val="22"/>
          <w:szCs w:val="22"/>
        </w:rPr>
        <w:t xml:space="preserve">for the Keep Safe Miami Program, the Homeowner Preservation Program, and the Miami Cools Program. </w:t>
      </w:r>
    </w:p>
    <w:p w14:paraId="60704186" w14:textId="77777777" w:rsidR="006D315F" w:rsidRDefault="006D315F" w:rsidP="008C08E9">
      <w:pPr>
        <w:pStyle w:val="BodyText"/>
        <w:ind w:right="50"/>
        <w:rPr>
          <w:sz w:val="22"/>
          <w:szCs w:val="22"/>
        </w:rPr>
      </w:pPr>
    </w:p>
    <w:p w14:paraId="73AA5B08" w14:textId="27ABD442" w:rsidR="006D315F" w:rsidRDefault="006D315F" w:rsidP="008C08E9">
      <w:pPr>
        <w:pStyle w:val="BodyText"/>
        <w:ind w:right="50"/>
        <w:rPr>
          <w:sz w:val="22"/>
          <w:szCs w:val="22"/>
        </w:rPr>
      </w:pPr>
      <w:r>
        <w:rPr>
          <w:sz w:val="22"/>
          <w:szCs w:val="22"/>
        </w:rPr>
        <w:t>The Keep Safe Miami Program utilizes all nine (9) GHG Reduction Measures:</w:t>
      </w:r>
    </w:p>
    <w:p w14:paraId="1A7CE09C" w14:textId="07E8354E" w:rsidR="0064499E" w:rsidRPr="0064499E" w:rsidRDefault="0064499E" w:rsidP="0064499E">
      <w:pPr>
        <w:pStyle w:val="BodyText"/>
        <w:numPr>
          <w:ilvl w:val="0"/>
          <w:numId w:val="8"/>
        </w:numPr>
        <w:ind w:right="50"/>
        <w:rPr>
          <w:sz w:val="22"/>
          <w:szCs w:val="22"/>
        </w:rPr>
      </w:pPr>
      <w:r w:rsidRPr="0064499E">
        <w:rPr>
          <w:sz w:val="22"/>
          <w:szCs w:val="22"/>
        </w:rPr>
        <w:t>R-01. Heat pumps or high efficiency AC retrofits and commissioning</w:t>
      </w:r>
    </w:p>
    <w:p w14:paraId="43C191AB" w14:textId="0FD86AC1" w:rsidR="0064499E" w:rsidRPr="0064499E" w:rsidRDefault="0064499E" w:rsidP="0064499E">
      <w:pPr>
        <w:pStyle w:val="BodyText"/>
        <w:numPr>
          <w:ilvl w:val="0"/>
          <w:numId w:val="8"/>
        </w:numPr>
        <w:ind w:right="50"/>
        <w:rPr>
          <w:sz w:val="22"/>
          <w:szCs w:val="22"/>
        </w:rPr>
      </w:pPr>
      <w:r w:rsidRPr="0064499E">
        <w:rPr>
          <w:sz w:val="22"/>
          <w:szCs w:val="22"/>
        </w:rPr>
        <w:t>R-02. Solar PV (22,091 kW installed/year)</w:t>
      </w:r>
    </w:p>
    <w:p w14:paraId="73FE3485" w14:textId="7C8430CC" w:rsidR="0064499E" w:rsidRPr="0064499E" w:rsidRDefault="0064499E" w:rsidP="0064499E">
      <w:pPr>
        <w:pStyle w:val="BodyText"/>
        <w:numPr>
          <w:ilvl w:val="0"/>
          <w:numId w:val="8"/>
        </w:numPr>
        <w:ind w:right="50"/>
        <w:rPr>
          <w:sz w:val="22"/>
          <w:szCs w:val="22"/>
        </w:rPr>
      </w:pPr>
      <w:r w:rsidRPr="0064499E">
        <w:rPr>
          <w:sz w:val="22"/>
          <w:szCs w:val="22"/>
        </w:rPr>
        <w:t>R-03. LED lighting</w:t>
      </w:r>
    </w:p>
    <w:p w14:paraId="7A31C5A1" w14:textId="7650F545" w:rsidR="0064499E" w:rsidRPr="0064499E" w:rsidRDefault="0064499E" w:rsidP="0064499E">
      <w:pPr>
        <w:pStyle w:val="BodyText"/>
        <w:numPr>
          <w:ilvl w:val="0"/>
          <w:numId w:val="8"/>
        </w:numPr>
        <w:ind w:right="50"/>
        <w:rPr>
          <w:sz w:val="22"/>
          <w:szCs w:val="22"/>
        </w:rPr>
      </w:pPr>
      <w:r w:rsidRPr="0064499E">
        <w:rPr>
          <w:sz w:val="22"/>
          <w:szCs w:val="22"/>
        </w:rPr>
        <w:t>R-04. Enclosure upgrades</w:t>
      </w:r>
    </w:p>
    <w:p w14:paraId="6277A04E" w14:textId="1ADE5F51" w:rsidR="0064499E" w:rsidRPr="0064499E" w:rsidRDefault="0064499E" w:rsidP="0064499E">
      <w:pPr>
        <w:pStyle w:val="BodyText"/>
        <w:numPr>
          <w:ilvl w:val="0"/>
          <w:numId w:val="8"/>
        </w:numPr>
        <w:ind w:right="50"/>
        <w:rPr>
          <w:sz w:val="22"/>
          <w:szCs w:val="22"/>
        </w:rPr>
      </w:pPr>
      <w:r w:rsidRPr="0064499E">
        <w:rPr>
          <w:sz w:val="22"/>
          <w:szCs w:val="22"/>
        </w:rPr>
        <w:t>R-05. Window, door, and skylight replacements</w:t>
      </w:r>
    </w:p>
    <w:p w14:paraId="224DC30E" w14:textId="5FFB54A8" w:rsidR="0064499E" w:rsidRPr="0064499E" w:rsidRDefault="0064499E" w:rsidP="0064499E">
      <w:pPr>
        <w:pStyle w:val="BodyText"/>
        <w:numPr>
          <w:ilvl w:val="0"/>
          <w:numId w:val="8"/>
        </w:numPr>
        <w:ind w:right="50"/>
        <w:rPr>
          <w:sz w:val="22"/>
          <w:szCs w:val="22"/>
        </w:rPr>
      </w:pPr>
      <w:r w:rsidRPr="0064499E">
        <w:rPr>
          <w:sz w:val="22"/>
          <w:szCs w:val="22"/>
        </w:rPr>
        <w:t>R-06. Efficient appliances and plug load management</w:t>
      </w:r>
    </w:p>
    <w:p w14:paraId="1C40A716" w14:textId="47EB8DA4" w:rsidR="0064499E" w:rsidRPr="0064499E" w:rsidRDefault="0064499E" w:rsidP="0064499E">
      <w:pPr>
        <w:pStyle w:val="BodyText"/>
        <w:numPr>
          <w:ilvl w:val="0"/>
          <w:numId w:val="8"/>
        </w:numPr>
        <w:ind w:right="50"/>
        <w:rPr>
          <w:sz w:val="22"/>
          <w:szCs w:val="22"/>
        </w:rPr>
      </w:pPr>
      <w:r w:rsidRPr="0064499E">
        <w:rPr>
          <w:sz w:val="22"/>
          <w:szCs w:val="22"/>
        </w:rPr>
        <w:t>R-07. Heat pump for hot water</w:t>
      </w:r>
    </w:p>
    <w:p w14:paraId="7756B6E7" w14:textId="32A5B9E6" w:rsidR="0064499E" w:rsidRPr="0064499E" w:rsidRDefault="0064499E" w:rsidP="0064499E">
      <w:pPr>
        <w:pStyle w:val="BodyText"/>
        <w:numPr>
          <w:ilvl w:val="0"/>
          <w:numId w:val="8"/>
        </w:numPr>
        <w:ind w:right="50"/>
        <w:rPr>
          <w:sz w:val="22"/>
          <w:szCs w:val="22"/>
        </w:rPr>
      </w:pPr>
      <w:r w:rsidRPr="0064499E">
        <w:rPr>
          <w:sz w:val="22"/>
          <w:szCs w:val="22"/>
        </w:rPr>
        <w:t>R-08. Solar hot water heater</w:t>
      </w:r>
    </w:p>
    <w:p w14:paraId="7DAE3A54" w14:textId="1AD986EC" w:rsidR="006D315F" w:rsidRDefault="0064499E" w:rsidP="0064499E">
      <w:pPr>
        <w:pStyle w:val="BodyText"/>
        <w:numPr>
          <w:ilvl w:val="0"/>
          <w:numId w:val="8"/>
        </w:numPr>
        <w:ind w:right="50"/>
        <w:rPr>
          <w:sz w:val="22"/>
          <w:szCs w:val="22"/>
        </w:rPr>
      </w:pPr>
      <w:r w:rsidRPr="0064499E">
        <w:rPr>
          <w:sz w:val="22"/>
          <w:szCs w:val="22"/>
        </w:rPr>
        <w:t>R-09. Smart thermostat</w:t>
      </w:r>
    </w:p>
    <w:p w14:paraId="6F888BFF" w14:textId="77777777" w:rsidR="0064499E" w:rsidRDefault="0064499E" w:rsidP="0064499E">
      <w:pPr>
        <w:pStyle w:val="BodyText"/>
        <w:ind w:right="50"/>
        <w:rPr>
          <w:sz w:val="22"/>
          <w:szCs w:val="22"/>
        </w:rPr>
      </w:pPr>
    </w:p>
    <w:p w14:paraId="566EF47B" w14:textId="49E40241" w:rsidR="006D315F" w:rsidRDefault="006D315F" w:rsidP="008C08E9">
      <w:pPr>
        <w:pStyle w:val="BodyText"/>
        <w:ind w:right="50"/>
        <w:rPr>
          <w:sz w:val="22"/>
          <w:szCs w:val="22"/>
        </w:rPr>
      </w:pPr>
      <w:r>
        <w:rPr>
          <w:sz w:val="22"/>
          <w:szCs w:val="22"/>
        </w:rPr>
        <w:t>The Homeowner Preservation Program utilizes three (3) of the GHG Reduction Measures:</w:t>
      </w:r>
    </w:p>
    <w:p w14:paraId="5E9C4A2A" w14:textId="09EE4720" w:rsidR="009C646C" w:rsidRPr="009C646C" w:rsidRDefault="009C646C" w:rsidP="00A5236E">
      <w:pPr>
        <w:pStyle w:val="BodyText"/>
        <w:numPr>
          <w:ilvl w:val="0"/>
          <w:numId w:val="11"/>
        </w:numPr>
        <w:ind w:right="50"/>
        <w:rPr>
          <w:sz w:val="22"/>
          <w:szCs w:val="22"/>
        </w:rPr>
      </w:pPr>
      <w:r w:rsidRPr="009C646C">
        <w:rPr>
          <w:sz w:val="22"/>
          <w:szCs w:val="22"/>
        </w:rPr>
        <w:t>R-02. Solar PV (11,776 kW installed/year)</w:t>
      </w:r>
    </w:p>
    <w:p w14:paraId="2CD61A0E" w14:textId="0B60FC38" w:rsidR="009C646C" w:rsidRPr="009C646C" w:rsidRDefault="009C646C" w:rsidP="00A5236E">
      <w:pPr>
        <w:pStyle w:val="BodyText"/>
        <w:numPr>
          <w:ilvl w:val="0"/>
          <w:numId w:val="11"/>
        </w:numPr>
        <w:ind w:right="50"/>
        <w:rPr>
          <w:sz w:val="22"/>
          <w:szCs w:val="22"/>
        </w:rPr>
      </w:pPr>
      <w:r w:rsidRPr="009C646C">
        <w:rPr>
          <w:sz w:val="22"/>
          <w:szCs w:val="22"/>
        </w:rPr>
        <w:t>R-04. Enclosure upgrades</w:t>
      </w:r>
    </w:p>
    <w:p w14:paraId="56F99374" w14:textId="22B89E5A" w:rsidR="009C646C" w:rsidRDefault="009C646C" w:rsidP="00A5236E">
      <w:pPr>
        <w:pStyle w:val="BodyText"/>
        <w:numPr>
          <w:ilvl w:val="0"/>
          <w:numId w:val="11"/>
        </w:numPr>
        <w:ind w:right="50"/>
        <w:rPr>
          <w:sz w:val="22"/>
          <w:szCs w:val="22"/>
        </w:rPr>
      </w:pPr>
      <w:r w:rsidRPr="009C646C">
        <w:rPr>
          <w:sz w:val="22"/>
          <w:szCs w:val="22"/>
        </w:rPr>
        <w:t>R-05. Window, door, and skylight replacement</w:t>
      </w:r>
    </w:p>
    <w:p w14:paraId="69A80DF0" w14:textId="77777777" w:rsidR="00246D74" w:rsidRDefault="00246D74" w:rsidP="008C08E9">
      <w:pPr>
        <w:pStyle w:val="BodyText"/>
        <w:ind w:right="50"/>
        <w:rPr>
          <w:sz w:val="22"/>
          <w:szCs w:val="22"/>
        </w:rPr>
      </w:pPr>
    </w:p>
    <w:p w14:paraId="68A17F3C" w14:textId="77777777" w:rsidR="00246D74" w:rsidRDefault="00246D74" w:rsidP="00246D74">
      <w:pPr>
        <w:pStyle w:val="BodyText"/>
        <w:ind w:right="50"/>
        <w:rPr>
          <w:sz w:val="22"/>
          <w:szCs w:val="22"/>
        </w:rPr>
      </w:pPr>
      <w:r>
        <w:rPr>
          <w:sz w:val="22"/>
          <w:szCs w:val="22"/>
        </w:rPr>
        <w:t>The Miami Cools Program utilizes four (4) of the GHG Reduction Measures:</w:t>
      </w:r>
    </w:p>
    <w:p w14:paraId="43F6EE63" w14:textId="5DA70B83" w:rsidR="00476EAF" w:rsidRPr="00476EAF" w:rsidRDefault="00476EAF" w:rsidP="00476EAF">
      <w:pPr>
        <w:pStyle w:val="BodyText"/>
        <w:numPr>
          <w:ilvl w:val="0"/>
          <w:numId w:val="14"/>
        </w:numPr>
        <w:ind w:right="50"/>
        <w:rPr>
          <w:sz w:val="22"/>
          <w:szCs w:val="22"/>
        </w:rPr>
      </w:pPr>
      <w:r w:rsidRPr="00476EAF">
        <w:rPr>
          <w:sz w:val="22"/>
          <w:szCs w:val="22"/>
        </w:rPr>
        <w:t>R-01. Heat pumps or high efficiency AC retrofits and commissioning</w:t>
      </w:r>
    </w:p>
    <w:p w14:paraId="73242D98" w14:textId="64CA1340" w:rsidR="00476EAF" w:rsidRPr="00476EAF" w:rsidRDefault="00476EAF" w:rsidP="00476EAF">
      <w:pPr>
        <w:pStyle w:val="BodyText"/>
        <w:numPr>
          <w:ilvl w:val="0"/>
          <w:numId w:val="14"/>
        </w:numPr>
        <w:ind w:right="50"/>
        <w:rPr>
          <w:sz w:val="22"/>
          <w:szCs w:val="22"/>
        </w:rPr>
      </w:pPr>
      <w:r w:rsidRPr="00476EAF">
        <w:rPr>
          <w:sz w:val="22"/>
          <w:szCs w:val="22"/>
        </w:rPr>
        <w:t>R-03. LED lighting</w:t>
      </w:r>
    </w:p>
    <w:p w14:paraId="4DF6140F" w14:textId="37516E6B" w:rsidR="00476EAF" w:rsidRPr="00476EAF" w:rsidRDefault="00476EAF" w:rsidP="00476EAF">
      <w:pPr>
        <w:pStyle w:val="BodyText"/>
        <w:numPr>
          <w:ilvl w:val="0"/>
          <w:numId w:val="14"/>
        </w:numPr>
        <w:ind w:right="50"/>
        <w:rPr>
          <w:sz w:val="22"/>
          <w:szCs w:val="22"/>
        </w:rPr>
      </w:pPr>
      <w:r w:rsidRPr="00476EAF">
        <w:rPr>
          <w:sz w:val="22"/>
          <w:szCs w:val="22"/>
        </w:rPr>
        <w:t>R-04. Enclosure upgrades</w:t>
      </w:r>
    </w:p>
    <w:p w14:paraId="74DBF713" w14:textId="4A05D57D" w:rsidR="00476EAF" w:rsidRDefault="00476EAF" w:rsidP="00476EAF">
      <w:pPr>
        <w:pStyle w:val="BodyText"/>
        <w:numPr>
          <w:ilvl w:val="0"/>
          <w:numId w:val="14"/>
        </w:numPr>
        <w:ind w:right="50"/>
        <w:rPr>
          <w:sz w:val="22"/>
          <w:szCs w:val="22"/>
        </w:rPr>
      </w:pPr>
      <w:r w:rsidRPr="00476EAF">
        <w:rPr>
          <w:sz w:val="22"/>
          <w:szCs w:val="22"/>
        </w:rPr>
        <w:t>R-09. Smart thermostat</w:t>
      </w:r>
    </w:p>
    <w:p w14:paraId="75271708" w14:textId="169B0DF8" w:rsidR="00246D74" w:rsidRDefault="00246D74" w:rsidP="008C08E9">
      <w:pPr>
        <w:pStyle w:val="BodyText"/>
        <w:ind w:right="50"/>
        <w:rPr>
          <w:sz w:val="22"/>
          <w:szCs w:val="22"/>
        </w:rPr>
      </w:pPr>
    </w:p>
    <w:p w14:paraId="4A71FA86" w14:textId="77777777" w:rsidR="002A60FD" w:rsidRDefault="002A60FD" w:rsidP="002A60FD">
      <w:pPr>
        <w:pStyle w:val="BodyText"/>
        <w:ind w:right="50"/>
        <w:rPr>
          <w:sz w:val="22"/>
          <w:szCs w:val="22"/>
        </w:rPr>
      </w:pPr>
      <w:r>
        <w:rPr>
          <w:sz w:val="22"/>
          <w:szCs w:val="22"/>
        </w:rPr>
        <w:t xml:space="preserve">The project assumes there are 100 multi-family buildings (4 units per building) for the Keep Safe Miami Program, 100 single-family homes for the Homeowner Preservation Program, and 50 single-family homes and 50 multi-family buildings (4 units per building) for the Miami Cools Program. </w:t>
      </w:r>
    </w:p>
    <w:p w14:paraId="238BD390" w14:textId="77777777" w:rsidR="002A60FD" w:rsidRDefault="002A60FD" w:rsidP="008C08E9">
      <w:pPr>
        <w:pStyle w:val="BodyText"/>
        <w:ind w:right="50"/>
        <w:rPr>
          <w:sz w:val="22"/>
          <w:szCs w:val="22"/>
        </w:rPr>
      </w:pPr>
    </w:p>
    <w:p w14:paraId="055E42EB" w14:textId="74F985B8" w:rsidR="00497D51" w:rsidRDefault="00246D74" w:rsidP="008C08E9">
      <w:pPr>
        <w:pStyle w:val="BodyText"/>
        <w:ind w:right="50"/>
        <w:rPr>
          <w:sz w:val="22"/>
          <w:szCs w:val="22"/>
        </w:rPr>
      </w:pPr>
      <w:r>
        <w:rPr>
          <w:sz w:val="22"/>
          <w:szCs w:val="22"/>
        </w:rPr>
        <w:t>To calculate the costs</w:t>
      </w:r>
      <w:r w:rsidR="00F67A0A">
        <w:rPr>
          <w:sz w:val="22"/>
          <w:szCs w:val="22"/>
        </w:rPr>
        <w:t xml:space="preserve">, the total cost of each </w:t>
      </w:r>
      <w:r w:rsidR="004E3EEC">
        <w:rPr>
          <w:sz w:val="22"/>
          <w:szCs w:val="22"/>
        </w:rPr>
        <w:t xml:space="preserve">of the </w:t>
      </w:r>
      <w:r w:rsidR="00D15095">
        <w:rPr>
          <w:sz w:val="22"/>
          <w:szCs w:val="22"/>
        </w:rPr>
        <w:t>GHG Reduction Measures was determined</w:t>
      </w:r>
      <w:r w:rsidR="003A119B">
        <w:rPr>
          <w:sz w:val="22"/>
          <w:szCs w:val="22"/>
        </w:rPr>
        <w:t xml:space="preserve">. </w:t>
      </w:r>
      <w:r w:rsidR="005204CB">
        <w:rPr>
          <w:sz w:val="22"/>
          <w:szCs w:val="22"/>
        </w:rPr>
        <w:t>These costs were determined through google searches and typically the average cost was used</w:t>
      </w:r>
      <w:r w:rsidR="00C63008">
        <w:rPr>
          <w:sz w:val="22"/>
          <w:szCs w:val="22"/>
        </w:rPr>
        <w:t xml:space="preserve">, with the exception of Roof Trusses as we know through experience that </w:t>
      </w:r>
      <w:r w:rsidR="00494ECD">
        <w:rPr>
          <w:sz w:val="22"/>
          <w:szCs w:val="22"/>
        </w:rPr>
        <w:t xml:space="preserve">these replacement costs tend to be higher. </w:t>
      </w:r>
    </w:p>
    <w:p w14:paraId="63A06ED0" w14:textId="77777777" w:rsidR="00497D51" w:rsidRDefault="00497D51" w:rsidP="008C08E9">
      <w:pPr>
        <w:pStyle w:val="BodyText"/>
        <w:ind w:right="50"/>
        <w:rPr>
          <w:sz w:val="22"/>
          <w:szCs w:val="22"/>
        </w:rPr>
      </w:pPr>
    </w:p>
    <w:p w14:paraId="73A5DC61" w14:textId="3EEED633" w:rsidR="00494ECD" w:rsidRDefault="00494ECD" w:rsidP="008C08E9">
      <w:pPr>
        <w:pStyle w:val="BodyText"/>
        <w:ind w:right="50"/>
        <w:rPr>
          <w:sz w:val="22"/>
          <w:szCs w:val="22"/>
        </w:rPr>
      </w:pPr>
      <w:r>
        <w:rPr>
          <w:sz w:val="22"/>
          <w:szCs w:val="22"/>
        </w:rPr>
        <w:t>The following weblinks were used to identify costs of GHG Reduction Measures as shown below:</w:t>
      </w:r>
    </w:p>
    <w:p w14:paraId="71069377" w14:textId="245432D8" w:rsidR="00C02F96" w:rsidRPr="00107E12" w:rsidRDefault="00551DB1" w:rsidP="008C08E9">
      <w:pPr>
        <w:pStyle w:val="BodyText"/>
        <w:ind w:right="50"/>
        <w:rPr>
          <w:sz w:val="22"/>
          <w:szCs w:val="22"/>
        </w:rPr>
      </w:pPr>
      <w:hyperlink r:id="rId10" w:history="1">
        <w:r w:rsidR="00C02F96" w:rsidRPr="00107E12">
          <w:rPr>
            <w:rStyle w:val="Hyperlink"/>
            <w:sz w:val="22"/>
            <w:szCs w:val="22"/>
          </w:rPr>
          <w:t>How Much Does a Heat Pump Installation Cost In 2024? – Forbes Home</w:t>
        </w:r>
      </w:hyperlink>
    </w:p>
    <w:p w14:paraId="378BA590" w14:textId="77777777" w:rsidR="00C02F96" w:rsidRPr="00107E12" w:rsidRDefault="00551DB1" w:rsidP="00C02F96">
      <w:pPr>
        <w:pStyle w:val="BodyText"/>
        <w:ind w:right="50"/>
        <w:rPr>
          <w:sz w:val="22"/>
          <w:szCs w:val="22"/>
        </w:rPr>
      </w:pPr>
      <w:hyperlink r:id="rId11" w:history="1">
        <w:r w:rsidR="00C02F96" w:rsidRPr="00107E12">
          <w:rPr>
            <w:rStyle w:val="Hyperlink"/>
            <w:sz w:val="22"/>
            <w:szCs w:val="22"/>
          </w:rPr>
          <w:t xml:space="preserve">10kW Solar Panel Systems: How Much Do They Cost? | </w:t>
        </w:r>
        <w:proofErr w:type="spellStart"/>
        <w:r w:rsidR="00C02F96" w:rsidRPr="00107E12">
          <w:rPr>
            <w:rStyle w:val="Hyperlink"/>
            <w:sz w:val="22"/>
            <w:szCs w:val="22"/>
          </w:rPr>
          <w:t>EnergySage</w:t>
        </w:r>
        <w:proofErr w:type="spellEnd"/>
      </w:hyperlink>
    </w:p>
    <w:p w14:paraId="6D3B1F8E" w14:textId="77777777" w:rsidR="00C02F96" w:rsidRPr="00107E12" w:rsidRDefault="00551DB1" w:rsidP="00C02F96">
      <w:pPr>
        <w:pStyle w:val="BodyText"/>
        <w:ind w:right="50"/>
        <w:rPr>
          <w:sz w:val="22"/>
          <w:szCs w:val="22"/>
          <w:u w:val="single"/>
        </w:rPr>
      </w:pPr>
      <w:hyperlink r:id="rId12" w:history="1">
        <w:r w:rsidR="00C02F96" w:rsidRPr="00107E12">
          <w:rPr>
            <w:rStyle w:val="Hyperlink"/>
            <w:sz w:val="22"/>
            <w:szCs w:val="22"/>
          </w:rPr>
          <w:t>2024 Cost to Install Light Fixtures | LEDs, Can Lights &amp; More (thumbtack.com)</w:t>
        </w:r>
      </w:hyperlink>
    </w:p>
    <w:p w14:paraId="3D7919A8" w14:textId="77777777" w:rsidR="00C02F96" w:rsidRPr="00107E12" w:rsidRDefault="00551DB1" w:rsidP="00C02F96">
      <w:pPr>
        <w:pStyle w:val="BodyText"/>
        <w:ind w:right="50"/>
        <w:rPr>
          <w:sz w:val="22"/>
          <w:szCs w:val="22"/>
        </w:rPr>
      </w:pPr>
      <w:hyperlink r:id="rId13" w:history="1">
        <w:r w:rsidR="00C02F96" w:rsidRPr="00107E12">
          <w:rPr>
            <w:rStyle w:val="Hyperlink"/>
            <w:sz w:val="22"/>
            <w:szCs w:val="22"/>
          </w:rPr>
          <w:t>Fixr.com | Weather Stripping Cost | DIY and Installation Prices</w:t>
        </w:r>
      </w:hyperlink>
    </w:p>
    <w:p w14:paraId="158518FA" w14:textId="77777777" w:rsidR="00C02F96" w:rsidRPr="00107E12" w:rsidRDefault="00551DB1" w:rsidP="00C02F96">
      <w:pPr>
        <w:pStyle w:val="BodyText"/>
        <w:ind w:right="50"/>
        <w:rPr>
          <w:sz w:val="22"/>
          <w:szCs w:val="22"/>
          <w:u w:val="single"/>
        </w:rPr>
      </w:pPr>
      <w:hyperlink r:id="rId14" w:anchor=":~:text=In%20addition%2C%20you%27ll%20need,range%20from%20%243%2C000%20to%20%2426%2C310." w:history="1">
        <w:r w:rsidR="00C02F96" w:rsidRPr="00107E12">
          <w:rPr>
            <w:rStyle w:val="Hyperlink"/>
            <w:sz w:val="22"/>
            <w:szCs w:val="22"/>
          </w:rPr>
          <w:t>https://www.forbes.com/home-improvement/roofing/roof-truss-cost/</w:t>
        </w:r>
      </w:hyperlink>
    </w:p>
    <w:p w14:paraId="51C5558E" w14:textId="77777777" w:rsidR="00C02F96" w:rsidRPr="00107E12" w:rsidRDefault="00551DB1" w:rsidP="00C02F96">
      <w:pPr>
        <w:pStyle w:val="BodyText"/>
        <w:ind w:right="50"/>
        <w:rPr>
          <w:sz w:val="22"/>
          <w:szCs w:val="22"/>
        </w:rPr>
      </w:pPr>
      <w:hyperlink r:id="rId15" w:history="1">
        <w:r w:rsidR="00C02F96" w:rsidRPr="00107E12">
          <w:rPr>
            <w:rStyle w:val="Hyperlink"/>
            <w:sz w:val="22"/>
            <w:szCs w:val="22"/>
          </w:rPr>
          <w:t>Fixr.com | How Much Does It Cost to Replace a Roof in Florida?</w:t>
        </w:r>
      </w:hyperlink>
    </w:p>
    <w:p w14:paraId="4BDA665A" w14:textId="149568A9" w:rsidR="00C02F96" w:rsidRPr="00107E12" w:rsidRDefault="00551DB1" w:rsidP="00C02F96">
      <w:pPr>
        <w:pStyle w:val="BodyText"/>
        <w:ind w:right="50"/>
        <w:rPr>
          <w:sz w:val="22"/>
          <w:szCs w:val="22"/>
        </w:rPr>
      </w:pPr>
      <w:hyperlink r:id="rId16" w:history="1">
        <w:r w:rsidR="00C02F96" w:rsidRPr="00107E12">
          <w:rPr>
            <w:rStyle w:val="Hyperlink"/>
            <w:sz w:val="22"/>
            <w:szCs w:val="22"/>
          </w:rPr>
          <w:t>How much Does It Cost To Replace A Commercial Roof? | A to Z Roofing (atozroofingdenver.com)</w:t>
        </w:r>
      </w:hyperlink>
    </w:p>
    <w:p w14:paraId="2AB1616E" w14:textId="3A0195DF" w:rsidR="00C02F96" w:rsidRPr="00107E12" w:rsidRDefault="00551DB1" w:rsidP="00C02F96">
      <w:pPr>
        <w:pStyle w:val="BodyText"/>
        <w:ind w:right="50"/>
        <w:rPr>
          <w:sz w:val="22"/>
          <w:szCs w:val="22"/>
        </w:rPr>
      </w:pPr>
      <w:hyperlink r:id="rId17" w:anchor=":~:text=What%20is%20the%20average%20cost,to%20%242%2C800%20each%2C%20including%20installation." w:history="1">
        <w:r w:rsidR="00C02F96" w:rsidRPr="00107E12">
          <w:rPr>
            <w:rStyle w:val="Hyperlink"/>
            <w:sz w:val="22"/>
            <w:szCs w:val="22"/>
          </w:rPr>
          <w:t>How Much Do Hurricane Windows Cost in April 2024? (marketwatch.com)</w:t>
        </w:r>
      </w:hyperlink>
    </w:p>
    <w:p w14:paraId="2D70EADD" w14:textId="77777777" w:rsidR="00C02F96" w:rsidRPr="00107E12" w:rsidRDefault="00551DB1" w:rsidP="00C02F96">
      <w:pPr>
        <w:pStyle w:val="BodyText"/>
        <w:ind w:right="50"/>
        <w:rPr>
          <w:sz w:val="22"/>
          <w:szCs w:val="22"/>
        </w:rPr>
      </w:pPr>
      <w:hyperlink r:id="rId18" w:history="1">
        <w:r w:rsidR="00C02F96" w:rsidRPr="00107E12">
          <w:rPr>
            <w:rStyle w:val="Hyperlink"/>
            <w:sz w:val="22"/>
            <w:szCs w:val="22"/>
          </w:rPr>
          <w:t>How Much Will New Impact Doors Cost? (alcoimpact.com)</w:t>
        </w:r>
      </w:hyperlink>
    </w:p>
    <w:p w14:paraId="7309CCE4" w14:textId="5A063A84" w:rsidR="00C02F96" w:rsidRPr="00107E12" w:rsidRDefault="00551DB1" w:rsidP="00C02F96">
      <w:pPr>
        <w:pStyle w:val="BodyText"/>
        <w:ind w:right="50"/>
        <w:rPr>
          <w:sz w:val="22"/>
          <w:szCs w:val="22"/>
        </w:rPr>
      </w:pPr>
      <w:hyperlink r:id="rId19" w:anchor=":~:text=A%20standard%2050%2Dgallon%20hot,cost%20between%20%241%2C500%20and%20%243%2C000." w:history="1">
        <w:r w:rsidR="00C02F96" w:rsidRPr="00107E12">
          <w:rPr>
            <w:rStyle w:val="Hyperlink"/>
            <w:sz w:val="22"/>
            <w:szCs w:val="22"/>
          </w:rPr>
          <w:t>Heat Pump Water Heaters: Costs, Pros &amp; Cons – Forbes Home</w:t>
        </w:r>
      </w:hyperlink>
    </w:p>
    <w:p w14:paraId="5E3C266A" w14:textId="488EA2E0" w:rsidR="00C02F96" w:rsidRPr="00107E12" w:rsidRDefault="00551DB1" w:rsidP="00C02F96">
      <w:pPr>
        <w:pStyle w:val="BodyText"/>
        <w:ind w:right="50"/>
        <w:rPr>
          <w:sz w:val="22"/>
          <w:szCs w:val="22"/>
        </w:rPr>
      </w:pPr>
      <w:hyperlink r:id="rId20" w:history="1">
        <w:r w:rsidR="00C02F96" w:rsidRPr="00107E12">
          <w:rPr>
            <w:rStyle w:val="Hyperlink"/>
            <w:sz w:val="22"/>
            <w:szCs w:val="22"/>
          </w:rPr>
          <w:t xml:space="preserve">A Heat Pump Water Heater Is The Energy Saving Equivalent Of 7 Solar Panels &amp; Costs ⅙ the Price - </w:t>
        </w:r>
        <w:proofErr w:type="spellStart"/>
        <w:r w:rsidR="00C02F96" w:rsidRPr="00107E12">
          <w:rPr>
            <w:rStyle w:val="Hyperlink"/>
            <w:sz w:val="22"/>
            <w:szCs w:val="22"/>
          </w:rPr>
          <w:t>CleanTechnica</w:t>
        </w:r>
        <w:proofErr w:type="spellEnd"/>
      </w:hyperlink>
    </w:p>
    <w:p w14:paraId="37446C44" w14:textId="77777777" w:rsidR="00C02F96" w:rsidRPr="00107E12" w:rsidRDefault="00551DB1" w:rsidP="00C02F96">
      <w:pPr>
        <w:pStyle w:val="BodyText"/>
        <w:ind w:right="50"/>
        <w:rPr>
          <w:sz w:val="22"/>
          <w:szCs w:val="22"/>
          <w:u w:val="single"/>
        </w:rPr>
      </w:pPr>
      <w:hyperlink r:id="rId21" w:history="1">
        <w:r w:rsidR="00C02F96" w:rsidRPr="00107E12">
          <w:rPr>
            <w:rStyle w:val="Hyperlink"/>
            <w:sz w:val="22"/>
            <w:szCs w:val="22"/>
          </w:rPr>
          <w:t xml:space="preserve">The 4 Best Smart Thermostats of 2024 | Reviews by </w:t>
        </w:r>
        <w:proofErr w:type="spellStart"/>
        <w:r w:rsidR="00C02F96" w:rsidRPr="00107E12">
          <w:rPr>
            <w:rStyle w:val="Hyperlink"/>
            <w:sz w:val="22"/>
            <w:szCs w:val="22"/>
          </w:rPr>
          <w:t>Wirecutter</w:t>
        </w:r>
        <w:proofErr w:type="spellEnd"/>
        <w:r w:rsidR="00C02F96" w:rsidRPr="00107E12">
          <w:rPr>
            <w:rStyle w:val="Hyperlink"/>
            <w:sz w:val="22"/>
            <w:szCs w:val="22"/>
          </w:rPr>
          <w:t xml:space="preserve"> (nytimes.com)</w:t>
        </w:r>
      </w:hyperlink>
    </w:p>
    <w:p w14:paraId="781C059B" w14:textId="77777777" w:rsidR="00C02F96" w:rsidRDefault="00C02F96" w:rsidP="00C02F96">
      <w:pPr>
        <w:pStyle w:val="BodyText"/>
        <w:ind w:right="50"/>
      </w:pPr>
    </w:p>
    <w:p w14:paraId="56C06D73" w14:textId="6715599C" w:rsidR="00232F77" w:rsidRDefault="003A119B" w:rsidP="008C08E9">
      <w:pPr>
        <w:pStyle w:val="BodyText"/>
        <w:ind w:right="50"/>
        <w:rPr>
          <w:sz w:val="22"/>
          <w:szCs w:val="22"/>
        </w:rPr>
      </w:pPr>
      <w:r>
        <w:rPr>
          <w:sz w:val="22"/>
          <w:szCs w:val="22"/>
        </w:rPr>
        <w:t xml:space="preserve">That total cost </w:t>
      </w:r>
      <w:r w:rsidR="005204CB">
        <w:rPr>
          <w:sz w:val="22"/>
          <w:szCs w:val="22"/>
        </w:rPr>
        <w:t xml:space="preserve">of the GHG Reduction Measure </w:t>
      </w:r>
      <w:r>
        <w:rPr>
          <w:sz w:val="22"/>
          <w:szCs w:val="22"/>
        </w:rPr>
        <w:t xml:space="preserve">was then divided by the number of </w:t>
      </w:r>
      <w:r w:rsidR="00D15095">
        <w:rPr>
          <w:sz w:val="22"/>
          <w:szCs w:val="22"/>
        </w:rPr>
        <w:t>single</w:t>
      </w:r>
      <w:r w:rsidR="00696BD2">
        <w:rPr>
          <w:sz w:val="22"/>
          <w:szCs w:val="22"/>
        </w:rPr>
        <w:t>-</w:t>
      </w:r>
      <w:r w:rsidR="00D15095">
        <w:rPr>
          <w:sz w:val="22"/>
          <w:szCs w:val="22"/>
        </w:rPr>
        <w:t>family homes or multi</w:t>
      </w:r>
      <w:r w:rsidR="00696BD2">
        <w:rPr>
          <w:sz w:val="22"/>
          <w:szCs w:val="22"/>
        </w:rPr>
        <w:t>-</w:t>
      </w:r>
      <w:r w:rsidR="00D15095">
        <w:rPr>
          <w:sz w:val="22"/>
          <w:szCs w:val="22"/>
        </w:rPr>
        <w:t>family buildings</w:t>
      </w:r>
      <w:r w:rsidR="00232F77">
        <w:rPr>
          <w:sz w:val="22"/>
          <w:szCs w:val="22"/>
        </w:rPr>
        <w:t xml:space="preserve"> and divided by four (4). While implementation is a 5</w:t>
      </w:r>
      <w:r w:rsidR="00EF732E">
        <w:rPr>
          <w:sz w:val="22"/>
          <w:szCs w:val="22"/>
        </w:rPr>
        <w:t>-</w:t>
      </w:r>
      <w:r w:rsidR="00232F77">
        <w:rPr>
          <w:sz w:val="22"/>
          <w:szCs w:val="22"/>
        </w:rPr>
        <w:t xml:space="preserve">year period, measures will be installed in Years 2-5, therefore using these years gives the most accurate </w:t>
      </w:r>
      <w:r w:rsidR="005204CB">
        <w:rPr>
          <w:sz w:val="22"/>
          <w:szCs w:val="22"/>
        </w:rPr>
        <w:t xml:space="preserve">costs for each year for each of the measures. </w:t>
      </w:r>
    </w:p>
    <w:p w14:paraId="07389602" w14:textId="77777777" w:rsidR="00C02F96" w:rsidRDefault="00C02F96" w:rsidP="008C08E9">
      <w:pPr>
        <w:pStyle w:val="BodyText"/>
        <w:ind w:right="50"/>
        <w:rPr>
          <w:sz w:val="22"/>
          <w:szCs w:val="22"/>
        </w:rPr>
      </w:pPr>
    </w:p>
    <w:p w14:paraId="56E990FE" w14:textId="744D4E33" w:rsidR="00C02F96" w:rsidRDefault="00C02F96" w:rsidP="008C08E9">
      <w:pPr>
        <w:pStyle w:val="BodyText"/>
        <w:ind w:right="50"/>
        <w:rPr>
          <w:sz w:val="22"/>
          <w:szCs w:val="22"/>
        </w:rPr>
      </w:pPr>
      <w:r>
        <w:rPr>
          <w:sz w:val="22"/>
          <w:szCs w:val="22"/>
        </w:rPr>
        <w:t xml:space="preserve">Then contractor management </w:t>
      </w:r>
      <w:r w:rsidR="00D60DF6">
        <w:rPr>
          <w:sz w:val="22"/>
          <w:szCs w:val="22"/>
        </w:rPr>
        <w:t xml:space="preserve">and installation </w:t>
      </w:r>
      <w:r>
        <w:rPr>
          <w:sz w:val="22"/>
          <w:szCs w:val="22"/>
        </w:rPr>
        <w:t xml:space="preserve">costs </w:t>
      </w:r>
      <w:r w:rsidR="007D6D2B">
        <w:rPr>
          <w:sz w:val="22"/>
          <w:szCs w:val="22"/>
        </w:rPr>
        <w:t>o</w:t>
      </w:r>
      <w:r>
        <w:rPr>
          <w:sz w:val="22"/>
          <w:szCs w:val="22"/>
        </w:rPr>
        <w:t>f $4,000 per year were added to each of the GHG Reduction Measures.</w:t>
      </w:r>
      <w:r w:rsidR="004D6668">
        <w:rPr>
          <w:sz w:val="22"/>
          <w:szCs w:val="22"/>
        </w:rPr>
        <w:t xml:space="preserve"> This includes contractor overseeing their budget</w:t>
      </w:r>
      <w:r w:rsidR="00474A33">
        <w:rPr>
          <w:sz w:val="22"/>
          <w:szCs w:val="22"/>
        </w:rPr>
        <w:t xml:space="preserve">, staff installation </w:t>
      </w:r>
      <w:r w:rsidR="004D6668">
        <w:rPr>
          <w:sz w:val="22"/>
          <w:szCs w:val="22"/>
        </w:rPr>
        <w:t xml:space="preserve">work, tracking measures required by the City, </w:t>
      </w:r>
      <w:r w:rsidR="00644C84">
        <w:rPr>
          <w:sz w:val="22"/>
          <w:szCs w:val="22"/>
        </w:rPr>
        <w:t>having monthly meetings with the City, and preparing progress reports.</w:t>
      </w:r>
    </w:p>
    <w:p w14:paraId="70C3C6C5" w14:textId="77777777" w:rsidR="00232F77" w:rsidRDefault="00232F77" w:rsidP="008C08E9">
      <w:pPr>
        <w:pStyle w:val="BodyText"/>
        <w:ind w:right="50"/>
        <w:rPr>
          <w:sz w:val="22"/>
          <w:szCs w:val="22"/>
        </w:rPr>
      </w:pPr>
    </w:p>
    <w:p w14:paraId="496EBC65" w14:textId="77777777" w:rsidR="006E5F87" w:rsidRDefault="00232F77" w:rsidP="006E5F87">
      <w:pPr>
        <w:pStyle w:val="BodyText"/>
        <w:ind w:right="50"/>
        <w:rPr>
          <w:sz w:val="22"/>
          <w:szCs w:val="22"/>
        </w:rPr>
      </w:pPr>
      <w:r>
        <w:rPr>
          <w:sz w:val="22"/>
          <w:szCs w:val="22"/>
        </w:rPr>
        <w:t xml:space="preserve">These numbers were then </w:t>
      </w:r>
      <w:r w:rsidR="0025706F">
        <w:rPr>
          <w:sz w:val="22"/>
          <w:szCs w:val="22"/>
        </w:rPr>
        <w:t xml:space="preserve">entered into the corresponding GHG Reduction Measure sheets in the Budget </w:t>
      </w:r>
      <w:r w:rsidR="003A60F4">
        <w:rPr>
          <w:sz w:val="22"/>
          <w:szCs w:val="22"/>
        </w:rPr>
        <w:t>S</w:t>
      </w:r>
      <w:r w:rsidR="0025706F">
        <w:rPr>
          <w:sz w:val="22"/>
          <w:szCs w:val="22"/>
        </w:rPr>
        <w:t xml:space="preserve">preadsheet. </w:t>
      </w:r>
    </w:p>
    <w:p w14:paraId="68B8F8C7" w14:textId="77777777" w:rsidR="006E5F87" w:rsidRDefault="006E5F87" w:rsidP="006E5F87">
      <w:pPr>
        <w:pStyle w:val="BodyText"/>
        <w:ind w:right="50"/>
        <w:rPr>
          <w:sz w:val="22"/>
          <w:szCs w:val="22"/>
        </w:rPr>
      </w:pPr>
    </w:p>
    <w:p w14:paraId="00920FDA" w14:textId="25B832E3" w:rsidR="006E5F87" w:rsidRPr="00107E12" w:rsidRDefault="006E5F87" w:rsidP="006E5F87">
      <w:pPr>
        <w:pStyle w:val="BodyText"/>
        <w:ind w:right="50"/>
        <w:rPr>
          <w:sz w:val="22"/>
          <w:szCs w:val="22"/>
        </w:rPr>
      </w:pPr>
      <w:r w:rsidRPr="00107E12">
        <w:rPr>
          <w:sz w:val="22"/>
          <w:szCs w:val="22"/>
        </w:rPr>
        <w:t>Total Contractual Cost of Each Program</w:t>
      </w:r>
      <w:r w:rsidR="00107E12" w:rsidRPr="00107E12">
        <w:rPr>
          <w:sz w:val="22"/>
          <w:szCs w:val="22"/>
        </w:rPr>
        <w:t xml:space="preserve"> </w:t>
      </w:r>
      <w:r w:rsidR="00107E12">
        <w:rPr>
          <w:sz w:val="22"/>
          <w:szCs w:val="22"/>
        </w:rPr>
        <w:t xml:space="preserve">are </w:t>
      </w:r>
      <w:r w:rsidR="00107E12" w:rsidRPr="00107E12">
        <w:rPr>
          <w:sz w:val="22"/>
          <w:szCs w:val="22"/>
        </w:rPr>
        <w:t>as follows:</w:t>
      </w:r>
    </w:p>
    <w:p w14:paraId="59293F2C" w14:textId="78FC27B6" w:rsidR="006C58AC" w:rsidRDefault="00153E72" w:rsidP="008C08E9">
      <w:pPr>
        <w:pStyle w:val="BodyText"/>
        <w:ind w:right="50"/>
      </w:pPr>
      <w:r w:rsidRPr="00153E72">
        <w:rPr>
          <w:noProof/>
        </w:rPr>
        <w:lastRenderedPageBreak/>
        <w:drawing>
          <wp:inline distT="0" distB="0" distL="0" distR="0" wp14:anchorId="6D7F4F44" wp14:editId="52D2B87B">
            <wp:extent cx="5679440" cy="8743950"/>
            <wp:effectExtent l="0" t="0" r="0" b="0"/>
            <wp:docPr id="5593139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79440" cy="8743950"/>
                    </a:xfrm>
                    <a:prstGeom prst="rect">
                      <a:avLst/>
                    </a:prstGeom>
                    <a:noFill/>
                    <a:ln>
                      <a:noFill/>
                    </a:ln>
                  </pic:spPr>
                </pic:pic>
              </a:graphicData>
            </a:graphic>
          </wp:inline>
        </w:drawing>
      </w:r>
    </w:p>
    <w:p w14:paraId="4CB973DD" w14:textId="77777777" w:rsidR="006C58AC" w:rsidRDefault="006C58AC" w:rsidP="008C08E9">
      <w:pPr>
        <w:pStyle w:val="BodyText"/>
        <w:ind w:right="50"/>
        <w:rPr>
          <w:sz w:val="22"/>
          <w:szCs w:val="22"/>
        </w:rPr>
      </w:pPr>
    </w:p>
    <w:p w14:paraId="35383D2D" w14:textId="0CAB6B07" w:rsidR="00F7606F" w:rsidRDefault="00F7606F" w:rsidP="006C58AC">
      <w:pPr>
        <w:pStyle w:val="BodyText"/>
        <w:ind w:right="50"/>
        <w:rPr>
          <w:b/>
          <w:bCs/>
          <w:sz w:val="22"/>
          <w:szCs w:val="22"/>
        </w:rPr>
      </w:pPr>
      <w:r w:rsidRPr="0095480F">
        <w:rPr>
          <w:b/>
          <w:bCs/>
          <w:sz w:val="22"/>
          <w:szCs w:val="22"/>
        </w:rPr>
        <w:t>The Budget Table</w:t>
      </w:r>
      <w:r w:rsidR="00152BCE" w:rsidRPr="0095480F">
        <w:rPr>
          <w:b/>
          <w:bCs/>
          <w:sz w:val="22"/>
          <w:szCs w:val="22"/>
        </w:rPr>
        <w:t xml:space="preserve"> for each GHG Reduction Measure, as well as the total combined cost for each GHG Reduction Measure,</w:t>
      </w:r>
      <w:r w:rsidRPr="0095480F">
        <w:rPr>
          <w:b/>
          <w:bCs/>
          <w:sz w:val="22"/>
          <w:szCs w:val="22"/>
        </w:rPr>
        <w:t xml:space="preserve"> is shown in the Budget Spreadsheet.</w:t>
      </w:r>
    </w:p>
    <w:p w14:paraId="630FABA4" w14:textId="77777777" w:rsidR="00FA4B7B" w:rsidRPr="0095480F" w:rsidRDefault="00FA4B7B" w:rsidP="006C58AC">
      <w:pPr>
        <w:pStyle w:val="BodyText"/>
        <w:ind w:right="50"/>
        <w:rPr>
          <w:b/>
          <w:bCs/>
          <w:sz w:val="22"/>
          <w:szCs w:val="22"/>
        </w:rPr>
      </w:pPr>
    </w:p>
    <w:p w14:paraId="5713E1FB" w14:textId="730BB18B" w:rsidR="00A61125" w:rsidRPr="00E567E1" w:rsidRDefault="00A61125" w:rsidP="002563D4">
      <w:pPr>
        <w:pStyle w:val="Heading3"/>
        <w:numPr>
          <w:ilvl w:val="0"/>
          <w:numId w:val="26"/>
        </w:numPr>
      </w:pPr>
      <w:r w:rsidRPr="00E567E1">
        <w:t>Expenditure of Awarded Funds (15 possible</w:t>
      </w:r>
      <w:r w:rsidRPr="00E567E1">
        <w:rPr>
          <w:spacing w:val="-9"/>
        </w:rPr>
        <w:t xml:space="preserve"> </w:t>
      </w:r>
      <w:r w:rsidRPr="00E567E1">
        <w:t>points)</w:t>
      </w:r>
    </w:p>
    <w:p w14:paraId="7E71B8FF" w14:textId="6CA61B11" w:rsidR="00A01F8A" w:rsidRPr="00A01F8A" w:rsidRDefault="00A01F8A" w:rsidP="002563D4">
      <w:pPr>
        <w:pStyle w:val="BodyText"/>
        <w:rPr>
          <w:sz w:val="22"/>
          <w:szCs w:val="22"/>
        </w:rPr>
      </w:pPr>
      <w:r w:rsidRPr="00A01F8A">
        <w:rPr>
          <w:sz w:val="22"/>
          <w:szCs w:val="22"/>
        </w:rPr>
        <w:t xml:space="preserve">The City of Miami has professional personnel in its Office of Resilience </w:t>
      </w:r>
      <w:r w:rsidR="00143329">
        <w:rPr>
          <w:sz w:val="22"/>
          <w:szCs w:val="22"/>
        </w:rPr>
        <w:t>and</w:t>
      </w:r>
      <w:r w:rsidRPr="00A01F8A">
        <w:rPr>
          <w:sz w:val="22"/>
          <w:szCs w:val="22"/>
        </w:rPr>
        <w:t xml:space="preserve"> Sustainability (ORS)</w:t>
      </w:r>
      <w:r w:rsidR="008A2058">
        <w:rPr>
          <w:sz w:val="22"/>
          <w:szCs w:val="22"/>
        </w:rPr>
        <w:t xml:space="preserve">, </w:t>
      </w:r>
      <w:r w:rsidR="008B70B9">
        <w:rPr>
          <w:sz w:val="22"/>
          <w:szCs w:val="22"/>
        </w:rPr>
        <w:t>Office of Capital Improvements (OCI)</w:t>
      </w:r>
      <w:r w:rsidR="008A2058">
        <w:rPr>
          <w:sz w:val="22"/>
          <w:szCs w:val="22"/>
        </w:rPr>
        <w:t>, Department of Housing and Community Development, and Department of Human Services</w:t>
      </w:r>
      <w:r w:rsidR="008B70B9">
        <w:rPr>
          <w:sz w:val="22"/>
          <w:szCs w:val="22"/>
        </w:rPr>
        <w:t xml:space="preserve"> </w:t>
      </w:r>
      <w:r w:rsidRPr="00A01F8A">
        <w:rPr>
          <w:sz w:val="22"/>
          <w:szCs w:val="22"/>
        </w:rPr>
        <w:t xml:space="preserve">to support the execution of this significant project. The execution of these tasks involves ORS </w:t>
      </w:r>
      <w:r w:rsidR="008B70B9">
        <w:rPr>
          <w:sz w:val="22"/>
          <w:szCs w:val="22"/>
        </w:rPr>
        <w:t xml:space="preserve">and OCI </w:t>
      </w:r>
      <w:r w:rsidRPr="00A01F8A">
        <w:rPr>
          <w:sz w:val="22"/>
          <w:szCs w:val="22"/>
        </w:rPr>
        <w:t>working with other key City Departments such as Procurement and Finance Departments to follow established City procedures and controls for grant management and expenditures.  City of Miami Administrative Policies (APM) and Finance processes detail the procedures for grants applications, grants funding, and payment procedures including: (1) Administrative Policy (APM 8-78) - Grants and Grant Administration, which establishes the guidelines for submitting, accepting, and administering grants; (2) Accounts Payable (A/P) process lists the procedures for the payments for goods acquired by and services rendered to the City, payment processing for both physical checks and Automated Clearing House (ACH); (3) Capital Asset Records Process which outlines the six categories of Capital Assets, the usage of Oracle Capital Assets Accounting Module for assets maintenance, authorization, initiation an recording, and reporting; and (4) Accounts Receivable which outlines billing, collection, recording allowances, recording General Fund deferred revenue, and checks log / distribution.</w:t>
      </w:r>
    </w:p>
    <w:p w14:paraId="3FC830AF" w14:textId="77777777" w:rsidR="00A01F8A" w:rsidRDefault="00A01F8A" w:rsidP="002563D4">
      <w:pPr>
        <w:pStyle w:val="BodyText"/>
        <w:rPr>
          <w:sz w:val="22"/>
          <w:szCs w:val="22"/>
        </w:rPr>
      </w:pPr>
    </w:p>
    <w:p w14:paraId="709BB41D" w14:textId="43F8EDD1" w:rsidR="00A01F8A" w:rsidRPr="00A01F8A" w:rsidRDefault="00A01F8A" w:rsidP="002563D4">
      <w:pPr>
        <w:pStyle w:val="BodyText"/>
        <w:rPr>
          <w:sz w:val="22"/>
          <w:szCs w:val="22"/>
        </w:rPr>
      </w:pPr>
      <w:r w:rsidRPr="00A01F8A">
        <w:rPr>
          <w:sz w:val="22"/>
          <w:szCs w:val="22"/>
        </w:rPr>
        <w:t>Utilizing the aforementioned processes, procedures, and APMs, the Project Manager will work directly with the Finance Department to process the reimbursement requests timely and efficiently.  The Finance Department has completed these tasks continuously as a part of their daily department responsibilities and has been awarded the Certificate of Achievement for Excellence in Financial Reporting by the Government Finance Officers Association of the United States and Canada (GFOA). The Certificate of Achievement is the highest form of recognition for excellence in state and local government financial reporting. We will complete and manage the project in compliance with federal regulations and program requirements.</w:t>
      </w:r>
    </w:p>
    <w:p w14:paraId="6419239C" w14:textId="77777777" w:rsidR="00A61125" w:rsidRPr="00CA2F37" w:rsidRDefault="00A61125" w:rsidP="009E5732">
      <w:pPr>
        <w:pStyle w:val="Heading3"/>
        <w:numPr>
          <w:ilvl w:val="0"/>
          <w:numId w:val="28"/>
        </w:numPr>
      </w:pPr>
      <w:r w:rsidRPr="00CA2F37">
        <w:t>Reasonableness of Costs (10 possible</w:t>
      </w:r>
      <w:r w:rsidRPr="00CA2F37">
        <w:rPr>
          <w:spacing w:val="-4"/>
        </w:rPr>
        <w:t xml:space="preserve"> </w:t>
      </w:r>
      <w:r w:rsidRPr="00CA2F37">
        <w:t>points)</w:t>
      </w:r>
    </w:p>
    <w:p w14:paraId="7368BDB8" w14:textId="77777777" w:rsidR="00081B54" w:rsidRDefault="006C0744">
      <w:r w:rsidRPr="006C0744">
        <w:t xml:space="preserve">The attached Budget includes expenses that are reasonable, allowable, and necessary for the successful implementation of the Project. </w:t>
      </w:r>
      <w:r w:rsidR="00823A11">
        <w:t xml:space="preserve">The budget </w:t>
      </w:r>
      <w:r w:rsidR="009250EE">
        <w:t>includes a detailed</w:t>
      </w:r>
      <w:r w:rsidR="00BB0B28">
        <w:t xml:space="preserve"> breakout of requested funding for each work component</w:t>
      </w:r>
      <w:r w:rsidR="00946AE5">
        <w:t xml:space="preserve"> as described in the Budget Narrative, Section a. </w:t>
      </w:r>
    </w:p>
    <w:p w14:paraId="710A799F" w14:textId="77777777" w:rsidR="00081B54" w:rsidRDefault="00081B54"/>
    <w:p w14:paraId="535F2942" w14:textId="1443330F" w:rsidR="00D270D7" w:rsidRDefault="005F42A4">
      <w:r>
        <w:t xml:space="preserve">Each item relates to the </w:t>
      </w:r>
      <w:r w:rsidR="006452DC">
        <w:t xml:space="preserve">project narrative in the </w:t>
      </w:r>
      <w:r w:rsidR="006C0744">
        <w:t xml:space="preserve">Project Narrative </w:t>
      </w:r>
      <w:r w:rsidR="006452DC">
        <w:t>Workplan as follows</w:t>
      </w:r>
      <w:r w:rsidR="00DC1430">
        <w:t>:</w:t>
      </w:r>
    </w:p>
    <w:p w14:paraId="2189DC4D" w14:textId="77777777" w:rsidR="006452DC" w:rsidRDefault="006452DC"/>
    <w:p w14:paraId="2580D042" w14:textId="4355C63D" w:rsidR="006D1F8A" w:rsidRDefault="006D1F8A" w:rsidP="00D71402">
      <w:pPr>
        <w:spacing w:before="60"/>
      </w:pPr>
      <w:r w:rsidRPr="00D13DF7">
        <w:rPr>
          <w:b/>
          <w:bCs/>
        </w:rPr>
        <w:t>Personnel</w:t>
      </w:r>
      <w:r w:rsidR="00564ACB" w:rsidRPr="00D13DF7">
        <w:rPr>
          <w:b/>
          <w:bCs/>
        </w:rPr>
        <w:t>:</w:t>
      </w:r>
      <w:r w:rsidR="00564ACB">
        <w:t xml:space="preserve"> </w:t>
      </w:r>
      <w:r w:rsidR="00066970">
        <w:t>Described</w:t>
      </w:r>
      <w:r w:rsidR="00564ACB">
        <w:t xml:space="preserve"> in </w:t>
      </w:r>
      <w:r w:rsidR="00D71402">
        <w:t>Section 1</w:t>
      </w:r>
      <w:r w:rsidR="00081B54">
        <w:t>.</w:t>
      </w:r>
      <w:r w:rsidR="008E788E">
        <w:t>a</w:t>
      </w:r>
      <w:r w:rsidR="00081B54">
        <w:t xml:space="preserve">, </w:t>
      </w:r>
      <w:r w:rsidR="00564ACB">
        <w:t xml:space="preserve">Section 3.c </w:t>
      </w:r>
      <w:r w:rsidR="00081B54">
        <w:t>,</w:t>
      </w:r>
      <w:r w:rsidR="00CE7EA9">
        <w:t xml:space="preserve"> </w:t>
      </w:r>
      <w:r w:rsidR="009F7064">
        <w:t xml:space="preserve">and Section 6.c </w:t>
      </w:r>
      <w:r w:rsidR="00564ACB">
        <w:t>of Project Narrative Workplan</w:t>
      </w:r>
      <w:r w:rsidR="007F451E">
        <w:t>.</w:t>
      </w:r>
      <w:r w:rsidR="009F7064">
        <w:t xml:space="preserve"> </w:t>
      </w:r>
    </w:p>
    <w:p w14:paraId="59C23E15" w14:textId="08535B4F" w:rsidR="006D1F8A" w:rsidRDefault="006D1F8A" w:rsidP="00D71402">
      <w:pPr>
        <w:spacing w:before="60"/>
      </w:pPr>
      <w:r w:rsidRPr="002065C3">
        <w:rPr>
          <w:b/>
          <w:bCs/>
        </w:rPr>
        <w:t>Fringe Benefits</w:t>
      </w:r>
      <w:r w:rsidR="002065C3" w:rsidRPr="002065C3">
        <w:rPr>
          <w:b/>
          <w:bCs/>
        </w:rPr>
        <w:t>:</w:t>
      </w:r>
      <w:r w:rsidR="002065C3">
        <w:t xml:space="preserve"> Assumed as part of Personnel described in</w:t>
      </w:r>
      <w:r w:rsidR="006910B7">
        <w:t xml:space="preserve"> Section 1.</w:t>
      </w:r>
      <w:r w:rsidR="008E788E">
        <w:t>a</w:t>
      </w:r>
      <w:r w:rsidR="006910B7">
        <w:t xml:space="preserve">, </w:t>
      </w:r>
      <w:r w:rsidR="002065C3">
        <w:t>Section 3.c</w:t>
      </w:r>
      <w:r w:rsidR="006910B7">
        <w:t>,</w:t>
      </w:r>
      <w:r w:rsidR="002065C3">
        <w:t xml:space="preserve"> </w:t>
      </w:r>
      <w:r w:rsidR="009F7064">
        <w:t xml:space="preserve">and Section 6.c </w:t>
      </w:r>
      <w:r w:rsidR="002065C3">
        <w:t>of Project Narrative Workplan.</w:t>
      </w:r>
    </w:p>
    <w:p w14:paraId="0BD48EC3" w14:textId="29B296F4" w:rsidR="006D1F8A" w:rsidRDefault="006D1F8A" w:rsidP="00D71402">
      <w:pPr>
        <w:spacing w:before="60"/>
      </w:pPr>
      <w:r w:rsidRPr="00066970">
        <w:rPr>
          <w:b/>
          <w:bCs/>
        </w:rPr>
        <w:t>Travel</w:t>
      </w:r>
      <w:r w:rsidR="002065C3" w:rsidRPr="00066970">
        <w:rPr>
          <w:b/>
          <w:bCs/>
        </w:rPr>
        <w:t>:</w:t>
      </w:r>
      <w:r w:rsidR="002065C3">
        <w:t xml:space="preserve"> Described in </w:t>
      </w:r>
      <w:r w:rsidR="008E788E">
        <w:t>Section 1.a</w:t>
      </w:r>
      <w:r w:rsidR="00CE7EA9">
        <w:t xml:space="preserve">, </w:t>
      </w:r>
      <w:r w:rsidR="00066970">
        <w:t>Section 3.c of Project Narrative Workplan</w:t>
      </w:r>
      <w:r w:rsidR="0067726A">
        <w:t>.</w:t>
      </w:r>
    </w:p>
    <w:p w14:paraId="4CD1F061" w14:textId="4E37C245" w:rsidR="006452DC" w:rsidRDefault="006D1F8A" w:rsidP="00D71402">
      <w:pPr>
        <w:spacing w:before="60"/>
      </w:pPr>
      <w:r w:rsidRPr="00A12BAA">
        <w:rPr>
          <w:b/>
          <w:bCs/>
        </w:rPr>
        <w:t>Contractual</w:t>
      </w:r>
      <w:r w:rsidR="00066970" w:rsidRPr="00A12BAA">
        <w:rPr>
          <w:b/>
          <w:bCs/>
        </w:rPr>
        <w:t>:</w:t>
      </w:r>
      <w:r w:rsidR="00A12BAA">
        <w:t xml:space="preserve"> Described in </w:t>
      </w:r>
      <w:r w:rsidR="00CE7EA9">
        <w:t xml:space="preserve">Section 1.a, </w:t>
      </w:r>
      <w:r w:rsidR="00413071">
        <w:t xml:space="preserve">Section </w:t>
      </w:r>
      <w:r w:rsidR="00C91A98">
        <w:t>3</w:t>
      </w:r>
      <w:r w:rsidR="00413071">
        <w:t xml:space="preserve">.b., </w:t>
      </w:r>
      <w:r w:rsidR="00A12BAA">
        <w:t>Section 3.c. of Project Narrative Workplan</w:t>
      </w:r>
      <w:r w:rsidR="0067726A">
        <w:t>.</w:t>
      </w:r>
      <w:r w:rsidR="00A12BAA">
        <w:t xml:space="preserve"> </w:t>
      </w:r>
    </w:p>
    <w:p w14:paraId="44AB0CCA" w14:textId="77777777" w:rsidR="007F451E" w:rsidRDefault="007F451E" w:rsidP="006D1F8A"/>
    <w:p w14:paraId="4A9798BE" w14:textId="77777777" w:rsidR="00E704EE" w:rsidRDefault="00E704EE" w:rsidP="006D1F8A"/>
    <w:p w14:paraId="5FF26BE5" w14:textId="14024772" w:rsidR="00DC447E" w:rsidRDefault="007F451E" w:rsidP="006D1F8A">
      <w:r w:rsidRPr="00B15467">
        <w:t xml:space="preserve">Miami is allocating </w:t>
      </w:r>
      <w:r w:rsidR="0044482A" w:rsidRPr="00B15467">
        <w:t>the following percentages of the</w:t>
      </w:r>
      <w:r w:rsidRPr="00B15467">
        <w:t xml:space="preserve"> fundin</w:t>
      </w:r>
      <w:r w:rsidR="0044482A" w:rsidRPr="00B15467">
        <w:t xml:space="preserve">g </w:t>
      </w:r>
      <w:r w:rsidR="00354C6A" w:rsidRPr="00B15467">
        <w:t>to install the GHG Reduction Measures</w:t>
      </w:r>
      <w:r w:rsidR="00D911E1" w:rsidRPr="00B15467">
        <w:t xml:space="preserve"> which will provide substantial benefits to disadvantaged communities</w:t>
      </w:r>
      <w:r w:rsidRPr="00B15467">
        <w:t>.</w:t>
      </w:r>
      <w:r w:rsidRPr="006C0744">
        <w:t xml:space="preserve"> </w:t>
      </w:r>
    </w:p>
    <w:p w14:paraId="22C2D79E" w14:textId="77777777" w:rsidR="006E5F87" w:rsidRDefault="006E5F87" w:rsidP="006D1F8A"/>
    <w:p w14:paraId="20D807B1" w14:textId="77777777" w:rsidR="00E704EE" w:rsidRDefault="00E704EE" w:rsidP="006D1F8A"/>
    <w:p w14:paraId="05FCF8DB" w14:textId="16C6476F" w:rsidR="00DC447E" w:rsidRDefault="00DC447E" w:rsidP="006D1F8A"/>
    <w:tbl>
      <w:tblPr>
        <w:tblW w:w="8220" w:type="dxa"/>
        <w:tblLook w:val="04A0" w:firstRow="1" w:lastRow="0" w:firstColumn="1" w:lastColumn="0" w:noHBand="0" w:noVBand="1"/>
      </w:tblPr>
      <w:tblGrid>
        <w:gridCol w:w="1280"/>
        <w:gridCol w:w="3060"/>
        <w:gridCol w:w="1360"/>
        <w:gridCol w:w="2520"/>
      </w:tblGrid>
      <w:tr w:rsidR="0044482A" w:rsidRPr="0044482A" w14:paraId="371DE568" w14:textId="77777777" w:rsidTr="0044482A">
        <w:trPr>
          <w:trHeight w:val="300"/>
        </w:trPr>
        <w:tc>
          <w:tcPr>
            <w:tcW w:w="4340" w:type="dxa"/>
            <w:gridSpan w:val="2"/>
            <w:tcBorders>
              <w:top w:val="single" w:sz="4" w:space="0" w:color="auto"/>
              <w:left w:val="single" w:sz="4" w:space="0" w:color="auto"/>
              <w:bottom w:val="single" w:sz="4" w:space="0" w:color="auto"/>
              <w:right w:val="nil"/>
            </w:tcBorders>
            <w:shd w:val="clear" w:color="auto" w:fill="A02B93" w:themeFill="accent5"/>
            <w:noWrap/>
            <w:vAlign w:val="bottom"/>
            <w:hideMark/>
          </w:tcPr>
          <w:p w14:paraId="2BDF9544" w14:textId="77777777" w:rsidR="0044482A" w:rsidRPr="0044482A" w:rsidRDefault="0044482A" w:rsidP="0044482A">
            <w:pPr>
              <w:widowControl/>
              <w:autoSpaceDE/>
              <w:autoSpaceDN/>
              <w:rPr>
                <w:rFonts w:eastAsia="Times New Roman"/>
                <w:b/>
                <w:bCs/>
                <w:color w:val="FFFFFF"/>
                <w:sz w:val="28"/>
                <w:szCs w:val="28"/>
                <w:lang w:bidi="ar-SA"/>
              </w:rPr>
            </w:pPr>
            <w:r w:rsidRPr="0044482A">
              <w:rPr>
                <w:rFonts w:eastAsia="Times New Roman"/>
                <w:b/>
                <w:bCs/>
                <w:color w:val="FFFFFF"/>
                <w:sz w:val="28"/>
                <w:szCs w:val="28"/>
                <w:lang w:bidi="ar-SA"/>
              </w:rPr>
              <w:lastRenderedPageBreak/>
              <w:t>BUDGET BY PROJECT</w:t>
            </w:r>
          </w:p>
        </w:tc>
        <w:tc>
          <w:tcPr>
            <w:tcW w:w="1360" w:type="dxa"/>
            <w:tcBorders>
              <w:top w:val="single" w:sz="4" w:space="0" w:color="auto"/>
              <w:left w:val="nil"/>
              <w:bottom w:val="single" w:sz="4" w:space="0" w:color="auto"/>
              <w:right w:val="nil"/>
            </w:tcBorders>
            <w:shd w:val="clear" w:color="auto" w:fill="A02B93" w:themeFill="accent5"/>
            <w:vAlign w:val="bottom"/>
            <w:hideMark/>
          </w:tcPr>
          <w:p w14:paraId="3B6E11EB" w14:textId="77777777" w:rsidR="0044482A" w:rsidRPr="0044482A" w:rsidRDefault="0044482A" w:rsidP="0044482A">
            <w:pPr>
              <w:widowControl/>
              <w:autoSpaceDE/>
              <w:autoSpaceDN/>
              <w:rPr>
                <w:rFonts w:eastAsia="Times New Roman"/>
                <w:b/>
                <w:bCs/>
                <w:color w:val="FFFFFF"/>
                <w:lang w:bidi="ar-SA"/>
              </w:rPr>
            </w:pPr>
            <w:r w:rsidRPr="0044482A">
              <w:rPr>
                <w:rFonts w:eastAsia="Times New Roman"/>
                <w:b/>
                <w:bCs/>
                <w:color w:val="FFFFFF"/>
                <w:lang w:bidi="ar-SA"/>
              </w:rPr>
              <w:t> </w:t>
            </w:r>
          </w:p>
        </w:tc>
        <w:tc>
          <w:tcPr>
            <w:tcW w:w="2520" w:type="dxa"/>
            <w:tcBorders>
              <w:top w:val="single" w:sz="4" w:space="0" w:color="auto"/>
              <w:left w:val="single" w:sz="4" w:space="0" w:color="auto"/>
              <w:bottom w:val="single" w:sz="4" w:space="0" w:color="auto"/>
              <w:right w:val="single" w:sz="4" w:space="0" w:color="auto"/>
            </w:tcBorders>
            <w:shd w:val="clear" w:color="auto" w:fill="A02B93" w:themeFill="accent5"/>
            <w:vAlign w:val="bottom"/>
            <w:hideMark/>
          </w:tcPr>
          <w:p w14:paraId="08B23167" w14:textId="77777777" w:rsidR="0044482A" w:rsidRPr="0044482A" w:rsidRDefault="0044482A" w:rsidP="0044482A">
            <w:pPr>
              <w:widowControl/>
              <w:autoSpaceDE/>
              <w:autoSpaceDN/>
              <w:jc w:val="center"/>
              <w:rPr>
                <w:rFonts w:eastAsia="Times New Roman"/>
                <w:b/>
                <w:bCs/>
                <w:color w:val="FFFFFF"/>
                <w:lang w:bidi="ar-SA"/>
              </w:rPr>
            </w:pPr>
            <w:r w:rsidRPr="0044482A">
              <w:rPr>
                <w:rFonts w:eastAsia="Times New Roman"/>
                <w:b/>
                <w:bCs/>
                <w:color w:val="FFFFFF"/>
                <w:lang w:bidi="ar-SA"/>
              </w:rPr>
              <w:t> </w:t>
            </w:r>
          </w:p>
        </w:tc>
      </w:tr>
      <w:tr w:rsidR="0044482A" w:rsidRPr="0044482A" w14:paraId="7AF8A12E" w14:textId="77777777" w:rsidTr="0044482A">
        <w:trPr>
          <w:trHeight w:val="582"/>
        </w:trPr>
        <w:tc>
          <w:tcPr>
            <w:tcW w:w="1280" w:type="dxa"/>
            <w:tcBorders>
              <w:top w:val="nil"/>
              <w:left w:val="single" w:sz="4" w:space="0" w:color="auto"/>
              <w:bottom w:val="single" w:sz="4" w:space="0" w:color="auto"/>
              <w:right w:val="single" w:sz="4" w:space="0" w:color="000000"/>
            </w:tcBorders>
            <w:shd w:val="clear" w:color="auto" w:fill="F2CEED" w:themeFill="accent5" w:themeFillTint="33"/>
            <w:vAlign w:val="bottom"/>
            <w:hideMark/>
          </w:tcPr>
          <w:p w14:paraId="10F687F9" w14:textId="77777777" w:rsidR="0044482A" w:rsidRPr="0044482A" w:rsidRDefault="0044482A" w:rsidP="0044482A">
            <w:pPr>
              <w:widowControl/>
              <w:autoSpaceDE/>
              <w:autoSpaceDN/>
              <w:rPr>
                <w:rFonts w:eastAsia="Times New Roman"/>
                <w:b/>
                <w:bCs/>
                <w:color w:val="000000"/>
                <w:lang w:bidi="ar-SA"/>
              </w:rPr>
            </w:pPr>
            <w:r w:rsidRPr="0044482A">
              <w:rPr>
                <w:rFonts w:eastAsia="Times New Roman"/>
                <w:b/>
                <w:bCs/>
                <w:color w:val="000000"/>
                <w:lang w:bidi="ar-SA"/>
              </w:rPr>
              <w:t>Project Number</w:t>
            </w:r>
          </w:p>
        </w:tc>
        <w:tc>
          <w:tcPr>
            <w:tcW w:w="3060" w:type="dxa"/>
            <w:tcBorders>
              <w:top w:val="nil"/>
              <w:left w:val="nil"/>
              <w:bottom w:val="single" w:sz="4" w:space="0" w:color="auto"/>
              <w:right w:val="single" w:sz="4" w:space="0" w:color="000000"/>
            </w:tcBorders>
            <w:shd w:val="clear" w:color="auto" w:fill="F2CEED" w:themeFill="accent5" w:themeFillTint="33"/>
            <w:vAlign w:val="bottom"/>
            <w:hideMark/>
          </w:tcPr>
          <w:p w14:paraId="5CCB0FFB" w14:textId="77777777" w:rsidR="0044482A" w:rsidRPr="0044482A" w:rsidRDefault="0044482A" w:rsidP="0044482A">
            <w:pPr>
              <w:widowControl/>
              <w:autoSpaceDE/>
              <w:autoSpaceDN/>
              <w:rPr>
                <w:rFonts w:eastAsia="Times New Roman"/>
                <w:b/>
                <w:bCs/>
                <w:color w:val="000000"/>
                <w:lang w:bidi="ar-SA"/>
              </w:rPr>
            </w:pPr>
            <w:r w:rsidRPr="0044482A">
              <w:rPr>
                <w:rFonts w:eastAsia="Times New Roman"/>
                <w:b/>
                <w:bCs/>
                <w:color w:val="000000"/>
                <w:lang w:bidi="ar-SA"/>
              </w:rPr>
              <w:t>Project Name</w:t>
            </w:r>
          </w:p>
        </w:tc>
        <w:tc>
          <w:tcPr>
            <w:tcW w:w="1360" w:type="dxa"/>
            <w:tcBorders>
              <w:top w:val="nil"/>
              <w:left w:val="nil"/>
              <w:bottom w:val="single" w:sz="4" w:space="0" w:color="auto"/>
              <w:right w:val="nil"/>
            </w:tcBorders>
            <w:shd w:val="clear" w:color="auto" w:fill="F2CEED" w:themeFill="accent5" w:themeFillTint="33"/>
            <w:vAlign w:val="bottom"/>
            <w:hideMark/>
          </w:tcPr>
          <w:p w14:paraId="7530F6AF" w14:textId="77777777" w:rsidR="0044482A" w:rsidRPr="0044482A" w:rsidRDefault="0044482A" w:rsidP="0044482A">
            <w:pPr>
              <w:widowControl/>
              <w:autoSpaceDE/>
              <w:autoSpaceDN/>
              <w:rPr>
                <w:rFonts w:eastAsia="Times New Roman"/>
                <w:b/>
                <w:bCs/>
                <w:color w:val="000000"/>
                <w:lang w:bidi="ar-SA"/>
              </w:rPr>
            </w:pPr>
            <w:r w:rsidRPr="0044482A">
              <w:rPr>
                <w:rFonts w:eastAsia="Times New Roman"/>
                <w:b/>
                <w:bCs/>
                <w:color w:val="000000"/>
                <w:lang w:bidi="ar-SA"/>
              </w:rPr>
              <w:t>Total Cost</w:t>
            </w:r>
          </w:p>
        </w:tc>
        <w:tc>
          <w:tcPr>
            <w:tcW w:w="2520" w:type="dxa"/>
            <w:tcBorders>
              <w:top w:val="single" w:sz="4" w:space="0" w:color="auto"/>
              <w:left w:val="single" w:sz="4" w:space="0" w:color="auto"/>
              <w:bottom w:val="single" w:sz="4" w:space="0" w:color="auto"/>
              <w:right w:val="single" w:sz="4" w:space="0" w:color="auto"/>
            </w:tcBorders>
            <w:shd w:val="clear" w:color="auto" w:fill="F2CEED" w:themeFill="accent5" w:themeFillTint="33"/>
            <w:vAlign w:val="bottom"/>
            <w:hideMark/>
          </w:tcPr>
          <w:p w14:paraId="727483FE" w14:textId="77777777" w:rsidR="0044482A" w:rsidRPr="0044482A" w:rsidRDefault="0044482A" w:rsidP="0044482A">
            <w:pPr>
              <w:widowControl/>
              <w:autoSpaceDE/>
              <w:autoSpaceDN/>
              <w:jc w:val="center"/>
              <w:rPr>
                <w:rFonts w:eastAsia="Times New Roman"/>
                <w:b/>
                <w:bCs/>
                <w:color w:val="000000"/>
                <w:lang w:bidi="ar-SA"/>
              </w:rPr>
            </w:pPr>
            <w:r w:rsidRPr="0044482A">
              <w:rPr>
                <w:rFonts w:eastAsia="Times New Roman"/>
                <w:b/>
                <w:bCs/>
                <w:color w:val="000000"/>
                <w:lang w:bidi="ar-SA"/>
              </w:rPr>
              <w:t>% of Total</w:t>
            </w:r>
          </w:p>
        </w:tc>
      </w:tr>
      <w:tr w:rsidR="00914B55" w:rsidRPr="0044482A" w14:paraId="67D7CC61"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2F4C4FEF" w14:textId="50C30A27" w:rsidR="00914B55" w:rsidRPr="0044482A" w:rsidRDefault="00914B55" w:rsidP="00914B55">
            <w:pPr>
              <w:widowControl/>
              <w:autoSpaceDE/>
              <w:autoSpaceDN/>
              <w:jc w:val="right"/>
              <w:rPr>
                <w:rFonts w:eastAsia="Times New Roman"/>
                <w:color w:val="000000"/>
                <w:lang w:bidi="ar-SA"/>
              </w:rPr>
            </w:pPr>
            <w:r>
              <w:rPr>
                <w:color w:val="000000"/>
              </w:rPr>
              <w:t>1</w:t>
            </w:r>
          </w:p>
        </w:tc>
        <w:tc>
          <w:tcPr>
            <w:tcW w:w="3060" w:type="dxa"/>
            <w:tcBorders>
              <w:top w:val="nil"/>
              <w:left w:val="nil"/>
              <w:bottom w:val="single" w:sz="4" w:space="0" w:color="auto"/>
              <w:right w:val="single" w:sz="4" w:space="0" w:color="auto"/>
            </w:tcBorders>
            <w:shd w:val="clear" w:color="000000" w:fill="FFFFFF"/>
            <w:hideMark/>
          </w:tcPr>
          <w:p w14:paraId="1DA33ECC" w14:textId="13EE2C3B" w:rsidR="00914B55" w:rsidRPr="0044482A" w:rsidRDefault="00914B55" w:rsidP="00914B55">
            <w:pPr>
              <w:widowControl/>
              <w:autoSpaceDE/>
              <w:autoSpaceDN/>
              <w:rPr>
                <w:rFonts w:eastAsia="Times New Roman"/>
                <w:i/>
                <w:iCs/>
                <w:color w:val="A6A6A6"/>
                <w:lang w:bidi="ar-SA"/>
              </w:rPr>
            </w:pPr>
            <w:r>
              <w:rPr>
                <w:i/>
                <w:iCs/>
                <w:color w:val="A6A6A6"/>
              </w:rPr>
              <w:t>R-01. Heat pumps or high efficiency AC retrofits and commissioning</w:t>
            </w:r>
          </w:p>
        </w:tc>
        <w:tc>
          <w:tcPr>
            <w:tcW w:w="1360" w:type="dxa"/>
            <w:tcBorders>
              <w:top w:val="nil"/>
              <w:left w:val="nil"/>
              <w:bottom w:val="single" w:sz="4" w:space="0" w:color="auto"/>
              <w:right w:val="nil"/>
            </w:tcBorders>
            <w:shd w:val="clear" w:color="000000" w:fill="FFFFFF"/>
            <w:vAlign w:val="bottom"/>
            <w:hideMark/>
          </w:tcPr>
          <w:p w14:paraId="1AACC9B7" w14:textId="75DBA03A" w:rsidR="00914B55" w:rsidRPr="0044482A" w:rsidRDefault="00914B55" w:rsidP="00914B55">
            <w:pPr>
              <w:widowControl/>
              <w:autoSpaceDE/>
              <w:autoSpaceDN/>
              <w:jc w:val="right"/>
              <w:rPr>
                <w:rFonts w:eastAsia="Times New Roman"/>
                <w:i/>
                <w:iCs/>
                <w:color w:val="A6A6A6"/>
                <w:lang w:bidi="ar-SA"/>
              </w:rPr>
            </w:pPr>
            <w:r>
              <w:rPr>
                <w:i/>
                <w:iCs/>
                <w:color w:val="A6A6A6"/>
              </w:rPr>
              <w:t xml:space="preserve">$7,103,360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C32E65" w14:textId="3690560B" w:rsidR="00914B55" w:rsidRPr="0044482A" w:rsidRDefault="00914B55" w:rsidP="00914B55">
            <w:pPr>
              <w:widowControl/>
              <w:autoSpaceDE/>
              <w:autoSpaceDN/>
              <w:jc w:val="center"/>
              <w:rPr>
                <w:rFonts w:eastAsia="Times New Roman"/>
                <w:i/>
                <w:iCs/>
                <w:color w:val="A6A6A6"/>
                <w:lang w:bidi="ar-SA"/>
              </w:rPr>
            </w:pPr>
            <w:r>
              <w:rPr>
                <w:i/>
                <w:iCs/>
                <w:color w:val="A6A6A6"/>
              </w:rPr>
              <w:t>19%</w:t>
            </w:r>
          </w:p>
        </w:tc>
      </w:tr>
      <w:tr w:rsidR="00914B55" w:rsidRPr="0044482A" w14:paraId="596847A2"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5CC89076" w14:textId="251FC34F" w:rsidR="00914B55" w:rsidRPr="0044482A" w:rsidRDefault="00914B55" w:rsidP="00914B55">
            <w:pPr>
              <w:widowControl/>
              <w:autoSpaceDE/>
              <w:autoSpaceDN/>
              <w:jc w:val="right"/>
              <w:rPr>
                <w:rFonts w:eastAsia="Times New Roman"/>
                <w:color w:val="000000"/>
                <w:lang w:bidi="ar-SA"/>
              </w:rPr>
            </w:pPr>
            <w:r>
              <w:rPr>
                <w:color w:val="000000"/>
              </w:rPr>
              <w:t>2</w:t>
            </w:r>
          </w:p>
        </w:tc>
        <w:tc>
          <w:tcPr>
            <w:tcW w:w="3060" w:type="dxa"/>
            <w:tcBorders>
              <w:top w:val="nil"/>
              <w:left w:val="nil"/>
              <w:bottom w:val="single" w:sz="4" w:space="0" w:color="auto"/>
              <w:right w:val="single" w:sz="4" w:space="0" w:color="auto"/>
            </w:tcBorders>
            <w:shd w:val="clear" w:color="000000" w:fill="FFFFFF"/>
            <w:vAlign w:val="bottom"/>
            <w:hideMark/>
          </w:tcPr>
          <w:p w14:paraId="155AD5F0" w14:textId="2D63ACE4" w:rsidR="00914B55" w:rsidRPr="0044482A" w:rsidRDefault="00914B55" w:rsidP="00914B55">
            <w:pPr>
              <w:widowControl/>
              <w:autoSpaceDE/>
              <w:autoSpaceDN/>
              <w:rPr>
                <w:rFonts w:eastAsia="Times New Roman"/>
                <w:i/>
                <w:iCs/>
                <w:color w:val="A6A6A6"/>
                <w:lang w:bidi="ar-SA"/>
              </w:rPr>
            </w:pPr>
            <w:r>
              <w:rPr>
                <w:i/>
                <w:iCs/>
                <w:color w:val="A6A6A6"/>
              </w:rPr>
              <w:t>R-02. Solar PV (22,091 kW installed/year)</w:t>
            </w:r>
          </w:p>
        </w:tc>
        <w:tc>
          <w:tcPr>
            <w:tcW w:w="1360" w:type="dxa"/>
            <w:tcBorders>
              <w:top w:val="nil"/>
              <w:left w:val="nil"/>
              <w:bottom w:val="single" w:sz="4" w:space="0" w:color="auto"/>
              <w:right w:val="nil"/>
            </w:tcBorders>
            <w:shd w:val="clear" w:color="000000" w:fill="FFFFFF"/>
            <w:vAlign w:val="bottom"/>
            <w:hideMark/>
          </w:tcPr>
          <w:p w14:paraId="58CE0E36" w14:textId="026199B0" w:rsidR="00914B55" w:rsidRPr="0044482A" w:rsidRDefault="00914B55" w:rsidP="00914B55">
            <w:pPr>
              <w:widowControl/>
              <w:autoSpaceDE/>
              <w:autoSpaceDN/>
              <w:jc w:val="right"/>
              <w:rPr>
                <w:rFonts w:eastAsia="Times New Roman"/>
                <w:i/>
                <w:iCs/>
                <w:color w:val="A6A6A6"/>
                <w:lang w:bidi="ar-SA"/>
              </w:rPr>
            </w:pPr>
            <w:r>
              <w:rPr>
                <w:i/>
                <w:iCs/>
                <w:color w:val="A6A6A6"/>
              </w:rPr>
              <w:t xml:space="preserve">$7,515,637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40608" w14:textId="56133A93" w:rsidR="00914B55" w:rsidRPr="0044482A" w:rsidRDefault="00914B55" w:rsidP="00914B55">
            <w:pPr>
              <w:widowControl/>
              <w:autoSpaceDE/>
              <w:autoSpaceDN/>
              <w:jc w:val="center"/>
              <w:rPr>
                <w:rFonts w:eastAsia="Times New Roman"/>
                <w:i/>
                <w:iCs/>
                <w:color w:val="A6A6A6"/>
                <w:lang w:bidi="ar-SA"/>
              </w:rPr>
            </w:pPr>
            <w:r>
              <w:rPr>
                <w:i/>
                <w:iCs/>
                <w:color w:val="A6A6A6"/>
              </w:rPr>
              <w:t>20%</w:t>
            </w:r>
          </w:p>
        </w:tc>
      </w:tr>
      <w:tr w:rsidR="00914B55" w:rsidRPr="0044482A" w14:paraId="4626671B"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1090ECE5" w14:textId="301B2E52" w:rsidR="00914B55" w:rsidRPr="0044482A" w:rsidRDefault="00914B55" w:rsidP="00914B55">
            <w:pPr>
              <w:widowControl/>
              <w:autoSpaceDE/>
              <w:autoSpaceDN/>
              <w:jc w:val="right"/>
              <w:rPr>
                <w:rFonts w:eastAsia="Times New Roman"/>
                <w:color w:val="000000"/>
                <w:lang w:bidi="ar-SA"/>
              </w:rPr>
            </w:pPr>
            <w:r>
              <w:rPr>
                <w:color w:val="000000"/>
              </w:rPr>
              <w:t>3</w:t>
            </w:r>
          </w:p>
        </w:tc>
        <w:tc>
          <w:tcPr>
            <w:tcW w:w="3060" w:type="dxa"/>
            <w:tcBorders>
              <w:top w:val="nil"/>
              <w:left w:val="nil"/>
              <w:bottom w:val="single" w:sz="4" w:space="0" w:color="auto"/>
              <w:right w:val="single" w:sz="4" w:space="0" w:color="auto"/>
            </w:tcBorders>
            <w:shd w:val="clear" w:color="000000" w:fill="FFFFFF"/>
            <w:vAlign w:val="bottom"/>
            <w:hideMark/>
          </w:tcPr>
          <w:p w14:paraId="22DCB4E8" w14:textId="52537A5F" w:rsidR="00914B55" w:rsidRPr="0044482A" w:rsidRDefault="00914B55" w:rsidP="00914B55">
            <w:pPr>
              <w:widowControl/>
              <w:autoSpaceDE/>
              <w:autoSpaceDN/>
              <w:rPr>
                <w:rFonts w:eastAsia="Times New Roman"/>
                <w:i/>
                <w:iCs/>
                <w:color w:val="A6A6A6"/>
                <w:lang w:bidi="ar-SA"/>
              </w:rPr>
            </w:pPr>
            <w:r>
              <w:rPr>
                <w:i/>
                <w:iCs/>
                <w:color w:val="A6A6A6"/>
              </w:rPr>
              <w:t>R-03. LED lighting</w:t>
            </w:r>
          </w:p>
        </w:tc>
        <w:tc>
          <w:tcPr>
            <w:tcW w:w="1360" w:type="dxa"/>
            <w:tcBorders>
              <w:top w:val="nil"/>
              <w:left w:val="nil"/>
              <w:bottom w:val="single" w:sz="4" w:space="0" w:color="auto"/>
              <w:right w:val="nil"/>
            </w:tcBorders>
            <w:shd w:val="clear" w:color="000000" w:fill="FFFFFF"/>
            <w:vAlign w:val="bottom"/>
            <w:hideMark/>
          </w:tcPr>
          <w:p w14:paraId="0814E61A" w14:textId="46DA3373" w:rsidR="00914B55" w:rsidRPr="0044482A" w:rsidRDefault="00914B55" w:rsidP="00914B55">
            <w:pPr>
              <w:widowControl/>
              <w:autoSpaceDE/>
              <w:autoSpaceDN/>
              <w:jc w:val="right"/>
              <w:rPr>
                <w:rFonts w:eastAsia="Times New Roman"/>
                <w:i/>
                <w:iCs/>
                <w:color w:val="A6A6A6"/>
                <w:lang w:bidi="ar-SA"/>
              </w:rPr>
            </w:pPr>
            <w:r>
              <w:rPr>
                <w:i/>
                <w:iCs/>
                <w:color w:val="A6A6A6"/>
              </w:rPr>
              <w:t xml:space="preserve">$505,637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C214E" w14:textId="32122C1B" w:rsidR="00914B55" w:rsidRPr="0044482A" w:rsidRDefault="00914B55" w:rsidP="00914B55">
            <w:pPr>
              <w:widowControl/>
              <w:autoSpaceDE/>
              <w:autoSpaceDN/>
              <w:jc w:val="center"/>
              <w:rPr>
                <w:rFonts w:eastAsia="Times New Roman"/>
                <w:i/>
                <w:iCs/>
                <w:color w:val="A6A6A6"/>
                <w:lang w:bidi="ar-SA"/>
              </w:rPr>
            </w:pPr>
            <w:r>
              <w:rPr>
                <w:i/>
                <w:iCs/>
                <w:color w:val="A6A6A6"/>
              </w:rPr>
              <w:t>1%</w:t>
            </w:r>
          </w:p>
        </w:tc>
      </w:tr>
      <w:tr w:rsidR="00914B55" w:rsidRPr="0044482A" w14:paraId="5CEA49B5"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4A4E525F" w14:textId="00273911" w:rsidR="00914B55" w:rsidRPr="0044482A" w:rsidRDefault="00914B55" w:rsidP="00914B55">
            <w:pPr>
              <w:widowControl/>
              <w:autoSpaceDE/>
              <w:autoSpaceDN/>
              <w:jc w:val="right"/>
              <w:rPr>
                <w:rFonts w:eastAsia="Times New Roman"/>
                <w:color w:val="000000"/>
                <w:lang w:bidi="ar-SA"/>
              </w:rPr>
            </w:pPr>
            <w:r>
              <w:rPr>
                <w:color w:val="000000"/>
              </w:rPr>
              <w:t>4</w:t>
            </w:r>
          </w:p>
        </w:tc>
        <w:tc>
          <w:tcPr>
            <w:tcW w:w="3060" w:type="dxa"/>
            <w:tcBorders>
              <w:top w:val="nil"/>
              <w:left w:val="nil"/>
              <w:bottom w:val="single" w:sz="4" w:space="0" w:color="auto"/>
              <w:right w:val="single" w:sz="4" w:space="0" w:color="auto"/>
            </w:tcBorders>
            <w:shd w:val="clear" w:color="000000" w:fill="FFFFFF"/>
            <w:vAlign w:val="bottom"/>
            <w:hideMark/>
          </w:tcPr>
          <w:p w14:paraId="39BADF01" w14:textId="5006E407" w:rsidR="00914B55" w:rsidRPr="0044482A" w:rsidRDefault="00914B55" w:rsidP="00914B55">
            <w:pPr>
              <w:widowControl/>
              <w:autoSpaceDE/>
              <w:autoSpaceDN/>
              <w:rPr>
                <w:rFonts w:eastAsia="Times New Roman"/>
                <w:i/>
                <w:iCs/>
                <w:color w:val="A6A6A6"/>
                <w:lang w:bidi="ar-SA"/>
              </w:rPr>
            </w:pPr>
            <w:r>
              <w:rPr>
                <w:i/>
                <w:iCs/>
                <w:color w:val="A6A6A6"/>
              </w:rPr>
              <w:t>R-04. Enclosure upgrades</w:t>
            </w:r>
          </w:p>
        </w:tc>
        <w:tc>
          <w:tcPr>
            <w:tcW w:w="1360" w:type="dxa"/>
            <w:tcBorders>
              <w:top w:val="nil"/>
              <w:left w:val="nil"/>
              <w:bottom w:val="single" w:sz="4" w:space="0" w:color="auto"/>
              <w:right w:val="nil"/>
            </w:tcBorders>
            <w:shd w:val="clear" w:color="000000" w:fill="FFFFFF"/>
            <w:vAlign w:val="bottom"/>
            <w:hideMark/>
          </w:tcPr>
          <w:p w14:paraId="5109F0B2" w14:textId="08004828" w:rsidR="00914B55" w:rsidRPr="0044482A" w:rsidRDefault="00914B55" w:rsidP="00914B55">
            <w:pPr>
              <w:widowControl/>
              <w:autoSpaceDE/>
              <w:autoSpaceDN/>
              <w:jc w:val="right"/>
              <w:rPr>
                <w:rFonts w:eastAsia="Times New Roman"/>
                <w:i/>
                <w:iCs/>
                <w:color w:val="A6A6A6"/>
                <w:lang w:bidi="ar-SA"/>
              </w:rPr>
            </w:pPr>
            <w:r>
              <w:rPr>
                <w:i/>
                <w:iCs/>
                <w:color w:val="A6A6A6"/>
              </w:rPr>
              <w:t xml:space="preserve">$8,525,137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3B383" w14:textId="6B3460F3" w:rsidR="00914B55" w:rsidRPr="0044482A" w:rsidRDefault="00914B55" w:rsidP="00914B55">
            <w:pPr>
              <w:widowControl/>
              <w:autoSpaceDE/>
              <w:autoSpaceDN/>
              <w:jc w:val="center"/>
              <w:rPr>
                <w:rFonts w:eastAsia="Times New Roman"/>
                <w:i/>
                <w:iCs/>
                <w:color w:val="A6A6A6"/>
                <w:lang w:bidi="ar-SA"/>
              </w:rPr>
            </w:pPr>
            <w:r>
              <w:rPr>
                <w:i/>
                <w:iCs/>
                <w:color w:val="A6A6A6"/>
              </w:rPr>
              <w:t>23%</w:t>
            </w:r>
          </w:p>
        </w:tc>
      </w:tr>
      <w:tr w:rsidR="00914B55" w:rsidRPr="0044482A" w14:paraId="189FA4AB"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231A8989" w14:textId="474CF3C3" w:rsidR="00914B55" w:rsidRPr="0044482A" w:rsidRDefault="00914B55" w:rsidP="00914B55">
            <w:pPr>
              <w:widowControl/>
              <w:autoSpaceDE/>
              <w:autoSpaceDN/>
              <w:jc w:val="right"/>
              <w:rPr>
                <w:rFonts w:eastAsia="Times New Roman"/>
                <w:color w:val="000000"/>
                <w:lang w:bidi="ar-SA"/>
              </w:rPr>
            </w:pPr>
            <w:r>
              <w:rPr>
                <w:color w:val="000000"/>
              </w:rPr>
              <w:t>5</w:t>
            </w:r>
          </w:p>
        </w:tc>
        <w:tc>
          <w:tcPr>
            <w:tcW w:w="3060" w:type="dxa"/>
            <w:tcBorders>
              <w:top w:val="nil"/>
              <w:left w:val="nil"/>
              <w:bottom w:val="single" w:sz="4" w:space="0" w:color="auto"/>
              <w:right w:val="single" w:sz="4" w:space="0" w:color="auto"/>
            </w:tcBorders>
            <w:shd w:val="clear" w:color="000000" w:fill="FFFFFF"/>
            <w:vAlign w:val="bottom"/>
            <w:hideMark/>
          </w:tcPr>
          <w:p w14:paraId="4C1B0C02" w14:textId="4D6C36B9" w:rsidR="00914B55" w:rsidRPr="0044482A" w:rsidRDefault="00914B55" w:rsidP="00914B55">
            <w:pPr>
              <w:widowControl/>
              <w:autoSpaceDE/>
              <w:autoSpaceDN/>
              <w:rPr>
                <w:rFonts w:eastAsia="Times New Roman"/>
                <w:i/>
                <w:iCs/>
                <w:color w:val="A6A6A6"/>
                <w:lang w:bidi="ar-SA"/>
              </w:rPr>
            </w:pPr>
            <w:r>
              <w:rPr>
                <w:i/>
                <w:iCs/>
                <w:color w:val="A6A6A6"/>
              </w:rPr>
              <w:t>R-05. Window, door, and skylight replacements</w:t>
            </w:r>
          </w:p>
        </w:tc>
        <w:tc>
          <w:tcPr>
            <w:tcW w:w="1360" w:type="dxa"/>
            <w:tcBorders>
              <w:top w:val="nil"/>
              <w:left w:val="nil"/>
              <w:bottom w:val="single" w:sz="4" w:space="0" w:color="auto"/>
              <w:right w:val="nil"/>
            </w:tcBorders>
            <w:shd w:val="clear" w:color="000000" w:fill="FFFFFF"/>
            <w:vAlign w:val="bottom"/>
            <w:hideMark/>
          </w:tcPr>
          <w:p w14:paraId="44A88E41" w14:textId="7621EEA6" w:rsidR="00914B55" w:rsidRPr="0044482A" w:rsidRDefault="00914B55" w:rsidP="00914B55">
            <w:pPr>
              <w:widowControl/>
              <w:autoSpaceDE/>
              <w:autoSpaceDN/>
              <w:jc w:val="right"/>
              <w:rPr>
                <w:rFonts w:eastAsia="Times New Roman"/>
                <w:i/>
                <w:iCs/>
                <w:color w:val="A6A6A6"/>
                <w:lang w:bidi="ar-SA"/>
              </w:rPr>
            </w:pPr>
            <w:r>
              <w:rPr>
                <w:i/>
                <w:iCs/>
                <w:color w:val="A6A6A6"/>
              </w:rPr>
              <w:t xml:space="preserve">$8,615,637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66322D" w14:textId="7676CB3B" w:rsidR="00914B55" w:rsidRPr="0044482A" w:rsidRDefault="00914B55" w:rsidP="00914B55">
            <w:pPr>
              <w:widowControl/>
              <w:autoSpaceDE/>
              <w:autoSpaceDN/>
              <w:jc w:val="center"/>
              <w:rPr>
                <w:rFonts w:eastAsia="Times New Roman"/>
                <w:i/>
                <w:iCs/>
                <w:color w:val="A6A6A6"/>
                <w:lang w:bidi="ar-SA"/>
              </w:rPr>
            </w:pPr>
            <w:r>
              <w:rPr>
                <w:i/>
                <w:iCs/>
                <w:color w:val="A6A6A6"/>
              </w:rPr>
              <w:t>23%</w:t>
            </w:r>
          </w:p>
        </w:tc>
      </w:tr>
      <w:tr w:rsidR="00914B55" w:rsidRPr="0044482A" w14:paraId="3B1B024E"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3F7CF010" w14:textId="589945A0" w:rsidR="00914B55" w:rsidRPr="0044482A" w:rsidRDefault="00914B55" w:rsidP="00914B55">
            <w:pPr>
              <w:widowControl/>
              <w:autoSpaceDE/>
              <w:autoSpaceDN/>
              <w:jc w:val="right"/>
              <w:rPr>
                <w:rFonts w:eastAsia="Times New Roman"/>
                <w:color w:val="000000"/>
                <w:lang w:bidi="ar-SA"/>
              </w:rPr>
            </w:pPr>
            <w:r>
              <w:rPr>
                <w:color w:val="000000"/>
              </w:rPr>
              <w:t>6</w:t>
            </w:r>
          </w:p>
        </w:tc>
        <w:tc>
          <w:tcPr>
            <w:tcW w:w="3060" w:type="dxa"/>
            <w:tcBorders>
              <w:top w:val="nil"/>
              <w:left w:val="nil"/>
              <w:bottom w:val="single" w:sz="4" w:space="0" w:color="auto"/>
              <w:right w:val="single" w:sz="4" w:space="0" w:color="auto"/>
            </w:tcBorders>
            <w:shd w:val="clear" w:color="000000" w:fill="FFFFFF"/>
            <w:vAlign w:val="bottom"/>
            <w:hideMark/>
          </w:tcPr>
          <w:p w14:paraId="37127BA4" w14:textId="212CD4EA" w:rsidR="00914B55" w:rsidRPr="0044482A" w:rsidRDefault="00914B55" w:rsidP="00914B55">
            <w:pPr>
              <w:widowControl/>
              <w:autoSpaceDE/>
              <w:autoSpaceDN/>
              <w:rPr>
                <w:rFonts w:eastAsia="Times New Roman"/>
                <w:i/>
                <w:iCs/>
                <w:color w:val="A6A6A6"/>
                <w:lang w:bidi="ar-SA"/>
              </w:rPr>
            </w:pPr>
            <w:r>
              <w:rPr>
                <w:i/>
                <w:iCs/>
                <w:color w:val="A6A6A6"/>
              </w:rPr>
              <w:t>R-06. Efficient appliances and plug load management</w:t>
            </w:r>
          </w:p>
        </w:tc>
        <w:tc>
          <w:tcPr>
            <w:tcW w:w="1360" w:type="dxa"/>
            <w:tcBorders>
              <w:top w:val="nil"/>
              <w:left w:val="nil"/>
              <w:bottom w:val="single" w:sz="4" w:space="0" w:color="auto"/>
              <w:right w:val="nil"/>
            </w:tcBorders>
            <w:shd w:val="clear" w:color="000000" w:fill="FFFFFF"/>
            <w:vAlign w:val="bottom"/>
            <w:hideMark/>
          </w:tcPr>
          <w:p w14:paraId="5B1E16A5" w14:textId="666FCA60" w:rsidR="00914B55" w:rsidRPr="0044482A" w:rsidRDefault="00914B55" w:rsidP="00914B55">
            <w:pPr>
              <w:widowControl/>
              <w:autoSpaceDE/>
              <w:autoSpaceDN/>
              <w:jc w:val="right"/>
              <w:rPr>
                <w:rFonts w:eastAsia="Times New Roman"/>
                <w:i/>
                <w:iCs/>
                <w:color w:val="A6A6A6"/>
                <w:lang w:bidi="ar-SA"/>
              </w:rPr>
            </w:pPr>
            <w:r>
              <w:rPr>
                <w:i/>
                <w:iCs/>
                <w:color w:val="A6A6A6"/>
              </w:rPr>
              <w:t xml:space="preserve">$2,499,637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7B081" w14:textId="2F7A0F00" w:rsidR="00914B55" w:rsidRPr="0044482A" w:rsidRDefault="00914B55" w:rsidP="00914B55">
            <w:pPr>
              <w:widowControl/>
              <w:autoSpaceDE/>
              <w:autoSpaceDN/>
              <w:jc w:val="center"/>
              <w:rPr>
                <w:rFonts w:eastAsia="Times New Roman"/>
                <w:i/>
                <w:iCs/>
                <w:color w:val="A6A6A6"/>
                <w:lang w:bidi="ar-SA"/>
              </w:rPr>
            </w:pPr>
            <w:r>
              <w:rPr>
                <w:i/>
                <w:iCs/>
                <w:color w:val="A6A6A6"/>
              </w:rPr>
              <w:t>7%</w:t>
            </w:r>
          </w:p>
        </w:tc>
      </w:tr>
      <w:tr w:rsidR="00914B55" w:rsidRPr="0044482A" w14:paraId="62F963F9"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16344214" w14:textId="6B081082" w:rsidR="00914B55" w:rsidRPr="0044482A" w:rsidRDefault="00914B55" w:rsidP="00914B55">
            <w:pPr>
              <w:widowControl/>
              <w:autoSpaceDE/>
              <w:autoSpaceDN/>
              <w:jc w:val="right"/>
              <w:rPr>
                <w:rFonts w:eastAsia="Times New Roman"/>
                <w:color w:val="000000"/>
                <w:lang w:bidi="ar-SA"/>
              </w:rPr>
            </w:pPr>
            <w:r>
              <w:rPr>
                <w:color w:val="000000"/>
              </w:rPr>
              <w:t>7</w:t>
            </w:r>
          </w:p>
        </w:tc>
        <w:tc>
          <w:tcPr>
            <w:tcW w:w="3060" w:type="dxa"/>
            <w:tcBorders>
              <w:top w:val="nil"/>
              <w:left w:val="nil"/>
              <w:bottom w:val="single" w:sz="4" w:space="0" w:color="auto"/>
              <w:right w:val="single" w:sz="4" w:space="0" w:color="auto"/>
            </w:tcBorders>
            <w:shd w:val="clear" w:color="000000" w:fill="FFFFFF"/>
            <w:vAlign w:val="bottom"/>
            <w:hideMark/>
          </w:tcPr>
          <w:p w14:paraId="6DD7C7A3" w14:textId="34C692EB" w:rsidR="00914B55" w:rsidRPr="0044482A" w:rsidRDefault="00914B55" w:rsidP="00914B55">
            <w:pPr>
              <w:widowControl/>
              <w:autoSpaceDE/>
              <w:autoSpaceDN/>
              <w:rPr>
                <w:rFonts w:eastAsia="Times New Roman"/>
                <w:i/>
                <w:iCs/>
                <w:color w:val="A6A6A6"/>
                <w:lang w:bidi="ar-SA"/>
              </w:rPr>
            </w:pPr>
            <w:r>
              <w:rPr>
                <w:i/>
                <w:iCs/>
                <w:color w:val="A6A6A6"/>
              </w:rPr>
              <w:t>R-07. Heat pump for hot water</w:t>
            </w:r>
          </w:p>
        </w:tc>
        <w:tc>
          <w:tcPr>
            <w:tcW w:w="1360" w:type="dxa"/>
            <w:tcBorders>
              <w:top w:val="nil"/>
              <w:left w:val="nil"/>
              <w:bottom w:val="single" w:sz="4" w:space="0" w:color="auto"/>
              <w:right w:val="nil"/>
            </w:tcBorders>
            <w:shd w:val="clear" w:color="000000" w:fill="FFFFFF"/>
            <w:vAlign w:val="bottom"/>
            <w:hideMark/>
          </w:tcPr>
          <w:p w14:paraId="0A12B845" w14:textId="11E404E9" w:rsidR="00914B55" w:rsidRPr="0044482A" w:rsidRDefault="00914B55" w:rsidP="00914B55">
            <w:pPr>
              <w:widowControl/>
              <w:autoSpaceDE/>
              <w:autoSpaceDN/>
              <w:jc w:val="right"/>
              <w:rPr>
                <w:rFonts w:eastAsia="Times New Roman"/>
                <w:i/>
                <w:iCs/>
                <w:color w:val="A6A6A6"/>
                <w:lang w:bidi="ar-SA"/>
              </w:rPr>
            </w:pPr>
            <w:r>
              <w:rPr>
                <w:i/>
                <w:iCs/>
                <w:color w:val="A6A6A6"/>
              </w:rPr>
              <w:t xml:space="preserve">$899,637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33F2E1" w14:textId="6C14DDB3" w:rsidR="00914B55" w:rsidRPr="0044482A" w:rsidRDefault="00914B55" w:rsidP="00914B55">
            <w:pPr>
              <w:widowControl/>
              <w:autoSpaceDE/>
              <w:autoSpaceDN/>
              <w:jc w:val="center"/>
              <w:rPr>
                <w:rFonts w:eastAsia="Times New Roman"/>
                <w:i/>
                <w:iCs/>
                <w:color w:val="A6A6A6"/>
                <w:lang w:bidi="ar-SA"/>
              </w:rPr>
            </w:pPr>
            <w:r>
              <w:rPr>
                <w:i/>
                <w:iCs/>
                <w:color w:val="A6A6A6"/>
              </w:rPr>
              <w:t>2%</w:t>
            </w:r>
          </w:p>
        </w:tc>
      </w:tr>
      <w:tr w:rsidR="00914B55" w:rsidRPr="0044482A" w14:paraId="31D7B97E"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147D372E" w14:textId="046A8339" w:rsidR="00914B55" w:rsidRPr="0044482A" w:rsidRDefault="00914B55" w:rsidP="00914B55">
            <w:pPr>
              <w:widowControl/>
              <w:autoSpaceDE/>
              <w:autoSpaceDN/>
              <w:jc w:val="right"/>
              <w:rPr>
                <w:rFonts w:eastAsia="Times New Roman"/>
                <w:color w:val="000000"/>
                <w:lang w:bidi="ar-SA"/>
              </w:rPr>
            </w:pPr>
            <w:r>
              <w:rPr>
                <w:color w:val="000000"/>
              </w:rPr>
              <w:t>8</w:t>
            </w:r>
          </w:p>
        </w:tc>
        <w:tc>
          <w:tcPr>
            <w:tcW w:w="3060" w:type="dxa"/>
            <w:tcBorders>
              <w:top w:val="nil"/>
              <w:left w:val="nil"/>
              <w:bottom w:val="single" w:sz="4" w:space="0" w:color="auto"/>
              <w:right w:val="single" w:sz="4" w:space="0" w:color="auto"/>
            </w:tcBorders>
            <w:shd w:val="clear" w:color="000000" w:fill="FFFFFF"/>
            <w:vAlign w:val="bottom"/>
            <w:hideMark/>
          </w:tcPr>
          <w:p w14:paraId="22BA8C85" w14:textId="72B8A254" w:rsidR="00914B55" w:rsidRPr="0044482A" w:rsidRDefault="00914B55" w:rsidP="00914B55">
            <w:pPr>
              <w:widowControl/>
              <w:autoSpaceDE/>
              <w:autoSpaceDN/>
              <w:rPr>
                <w:rFonts w:eastAsia="Times New Roman"/>
                <w:i/>
                <w:iCs/>
                <w:color w:val="A6A6A6"/>
                <w:lang w:bidi="ar-SA"/>
              </w:rPr>
            </w:pPr>
            <w:r>
              <w:rPr>
                <w:i/>
                <w:iCs/>
                <w:color w:val="A6A6A6"/>
              </w:rPr>
              <w:t>R-08. Solar hot water heater</w:t>
            </w:r>
          </w:p>
        </w:tc>
        <w:tc>
          <w:tcPr>
            <w:tcW w:w="1360" w:type="dxa"/>
            <w:tcBorders>
              <w:top w:val="nil"/>
              <w:left w:val="nil"/>
              <w:bottom w:val="single" w:sz="4" w:space="0" w:color="auto"/>
              <w:right w:val="nil"/>
            </w:tcBorders>
            <w:shd w:val="clear" w:color="000000" w:fill="FFFFFF"/>
            <w:vAlign w:val="bottom"/>
            <w:hideMark/>
          </w:tcPr>
          <w:p w14:paraId="69AD959E" w14:textId="7BC58894" w:rsidR="00914B55" w:rsidRPr="0044482A" w:rsidRDefault="00914B55" w:rsidP="00914B55">
            <w:pPr>
              <w:widowControl/>
              <w:autoSpaceDE/>
              <w:autoSpaceDN/>
              <w:jc w:val="right"/>
              <w:rPr>
                <w:rFonts w:eastAsia="Times New Roman"/>
                <w:i/>
                <w:iCs/>
                <w:color w:val="A6A6A6"/>
                <w:lang w:bidi="ar-SA"/>
              </w:rPr>
            </w:pPr>
            <w:r>
              <w:rPr>
                <w:i/>
                <w:iCs/>
                <w:color w:val="A6A6A6"/>
              </w:rPr>
              <w:t xml:space="preserve">$937,637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51BD4B" w14:textId="276FA793" w:rsidR="00914B55" w:rsidRPr="0044482A" w:rsidRDefault="00914B55" w:rsidP="00914B55">
            <w:pPr>
              <w:widowControl/>
              <w:autoSpaceDE/>
              <w:autoSpaceDN/>
              <w:jc w:val="center"/>
              <w:rPr>
                <w:rFonts w:eastAsia="Times New Roman"/>
                <w:i/>
                <w:iCs/>
                <w:color w:val="A6A6A6"/>
                <w:lang w:bidi="ar-SA"/>
              </w:rPr>
            </w:pPr>
            <w:r>
              <w:rPr>
                <w:i/>
                <w:iCs/>
                <w:color w:val="A6A6A6"/>
              </w:rPr>
              <w:t>3%</w:t>
            </w:r>
          </w:p>
        </w:tc>
      </w:tr>
      <w:tr w:rsidR="00914B55" w:rsidRPr="0044482A" w14:paraId="34F5F19B"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3BF3E90C" w14:textId="1F7F3655" w:rsidR="00914B55" w:rsidRPr="0044482A" w:rsidRDefault="00914B55" w:rsidP="00914B55">
            <w:pPr>
              <w:widowControl/>
              <w:autoSpaceDE/>
              <w:autoSpaceDN/>
              <w:jc w:val="right"/>
              <w:rPr>
                <w:rFonts w:eastAsia="Times New Roman"/>
                <w:color w:val="000000"/>
                <w:lang w:bidi="ar-SA"/>
              </w:rPr>
            </w:pPr>
            <w:r>
              <w:rPr>
                <w:color w:val="000000"/>
              </w:rPr>
              <w:t>9</w:t>
            </w:r>
          </w:p>
        </w:tc>
        <w:tc>
          <w:tcPr>
            <w:tcW w:w="3060" w:type="dxa"/>
            <w:tcBorders>
              <w:top w:val="nil"/>
              <w:left w:val="nil"/>
              <w:bottom w:val="single" w:sz="4" w:space="0" w:color="auto"/>
              <w:right w:val="single" w:sz="4" w:space="0" w:color="auto"/>
            </w:tcBorders>
            <w:shd w:val="clear" w:color="000000" w:fill="FFFFFF"/>
            <w:vAlign w:val="bottom"/>
            <w:hideMark/>
          </w:tcPr>
          <w:p w14:paraId="174035C6" w14:textId="29D17512" w:rsidR="00914B55" w:rsidRPr="0044482A" w:rsidRDefault="00914B55" w:rsidP="00914B55">
            <w:pPr>
              <w:widowControl/>
              <w:autoSpaceDE/>
              <w:autoSpaceDN/>
              <w:rPr>
                <w:rFonts w:eastAsia="Times New Roman"/>
                <w:i/>
                <w:iCs/>
                <w:color w:val="A6A6A6"/>
                <w:lang w:bidi="ar-SA"/>
              </w:rPr>
            </w:pPr>
            <w:r>
              <w:rPr>
                <w:i/>
                <w:iCs/>
                <w:color w:val="A6A6A6"/>
              </w:rPr>
              <w:t>R-09. Smart thermostat</w:t>
            </w:r>
          </w:p>
        </w:tc>
        <w:tc>
          <w:tcPr>
            <w:tcW w:w="1360" w:type="dxa"/>
            <w:tcBorders>
              <w:top w:val="nil"/>
              <w:left w:val="nil"/>
              <w:bottom w:val="single" w:sz="4" w:space="0" w:color="auto"/>
              <w:right w:val="nil"/>
            </w:tcBorders>
            <w:shd w:val="clear" w:color="000000" w:fill="FFFFFF"/>
            <w:vAlign w:val="bottom"/>
            <w:hideMark/>
          </w:tcPr>
          <w:p w14:paraId="155B9A30" w14:textId="7EF53B39" w:rsidR="00914B55" w:rsidRPr="0044482A" w:rsidRDefault="00914B55" w:rsidP="00914B55">
            <w:pPr>
              <w:widowControl/>
              <w:autoSpaceDE/>
              <w:autoSpaceDN/>
              <w:jc w:val="right"/>
              <w:rPr>
                <w:rFonts w:eastAsia="Times New Roman"/>
                <w:i/>
                <w:iCs/>
                <w:color w:val="A6A6A6"/>
                <w:lang w:bidi="ar-SA"/>
              </w:rPr>
            </w:pPr>
            <w:r>
              <w:rPr>
                <w:i/>
                <w:iCs/>
                <w:color w:val="A6A6A6"/>
              </w:rPr>
              <w:t xml:space="preserve">$278,137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6F22F" w14:textId="628E08ED" w:rsidR="00914B55" w:rsidRPr="0044482A" w:rsidRDefault="00914B55" w:rsidP="00914B55">
            <w:pPr>
              <w:widowControl/>
              <w:autoSpaceDE/>
              <w:autoSpaceDN/>
              <w:jc w:val="center"/>
              <w:rPr>
                <w:rFonts w:eastAsia="Times New Roman"/>
                <w:i/>
                <w:iCs/>
                <w:color w:val="A6A6A6"/>
                <w:lang w:bidi="ar-SA"/>
              </w:rPr>
            </w:pPr>
            <w:r>
              <w:rPr>
                <w:i/>
                <w:iCs/>
                <w:color w:val="A6A6A6"/>
              </w:rPr>
              <w:t>1%</w:t>
            </w:r>
          </w:p>
        </w:tc>
      </w:tr>
      <w:tr w:rsidR="00914B55" w:rsidRPr="0044482A" w14:paraId="74210C0E" w14:textId="77777777" w:rsidTr="0044482A">
        <w:trPr>
          <w:trHeight w:val="300"/>
        </w:trPr>
        <w:tc>
          <w:tcPr>
            <w:tcW w:w="1280" w:type="dxa"/>
            <w:tcBorders>
              <w:top w:val="nil"/>
              <w:left w:val="single" w:sz="4" w:space="0" w:color="auto"/>
              <w:bottom w:val="single" w:sz="4" w:space="0" w:color="auto"/>
              <w:right w:val="single" w:sz="4" w:space="0" w:color="auto"/>
            </w:tcBorders>
            <w:shd w:val="clear" w:color="000000" w:fill="FFFFFF"/>
            <w:vAlign w:val="bottom"/>
            <w:hideMark/>
          </w:tcPr>
          <w:p w14:paraId="5A429CF3" w14:textId="63218A23" w:rsidR="00914B55" w:rsidRPr="0044482A" w:rsidRDefault="00914B55" w:rsidP="00914B55">
            <w:pPr>
              <w:widowControl/>
              <w:autoSpaceDE/>
              <w:autoSpaceDN/>
              <w:rPr>
                <w:rFonts w:eastAsia="Times New Roman"/>
                <w:color w:val="000000"/>
                <w:lang w:bidi="ar-SA"/>
              </w:rPr>
            </w:pPr>
            <w:r>
              <w:rPr>
                <w:color w:val="000000"/>
              </w:rPr>
              <w:t>Total</w:t>
            </w:r>
          </w:p>
        </w:tc>
        <w:tc>
          <w:tcPr>
            <w:tcW w:w="3060" w:type="dxa"/>
            <w:tcBorders>
              <w:top w:val="nil"/>
              <w:left w:val="nil"/>
              <w:bottom w:val="single" w:sz="4" w:space="0" w:color="auto"/>
              <w:right w:val="single" w:sz="4" w:space="0" w:color="auto"/>
            </w:tcBorders>
            <w:shd w:val="clear" w:color="000000" w:fill="FFFFFF"/>
            <w:vAlign w:val="bottom"/>
            <w:hideMark/>
          </w:tcPr>
          <w:p w14:paraId="488C07B8" w14:textId="308193FB" w:rsidR="00914B55" w:rsidRPr="0044482A" w:rsidRDefault="00914B55" w:rsidP="00914B55">
            <w:pPr>
              <w:widowControl/>
              <w:autoSpaceDE/>
              <w:autoSpaceDN/>
              <w:rPr>
                <w:rFonts w:eastAsia="Times New Roman"/>
                <w:i/>
                <w:iCs/>
                <w:color w:val="A6A6A6"/>
                <w:lang w:bidi="ar-SA"/>
              </w:rPr>
            </w:pPr>
            <w:r>
              <w:rPr>
                <w:i/>
                <w:iCs/>
                <w:color w:val="A6A6A6"/>
              </w:rPr>
              <w:t> </w:t>
            </w:r>
          </w:p>
        </w:tc>
        <w:tc>
          <w:tcPr>
            <w:tcW w:w="1360" w:type="dxa"/>
            <w:tcBorders>
              <w:top w:val="nil"/>
              <w:left w:val="nil"/>
              <w:bottom w:val="single" w:sz="4" w:space="0" w:color="auto"/>
              <w:right w:val="nil"/>
            </w:tcBorders>
            <w:shd w:val="clear" w:color="000000" w:fill="FFFFFF"/>
            <w:vAlign w:val="bottom"/>
            <w:hideMark/>
          </w:tcPr>
          <w:p w14:paraId="3F10F7D5" w14:textId="6450B4DF" w:rsidR="00914B55" w:rsidRPr="0044482A" w:rsidRDefault="00914B55" w:rsidP="00914B55">
            <w:pPr>
              <w:widowControl/>
              <w:autoSpaceDE/>
              <w:autoSpaceDN/>
              <w:jc w:val="right"/>
              <w:rPr>
                <w:rFonts w:eastAsia="Times New Roman"/>
                <w:i/>
                <w:iCs/>
                <w:color w:val="A6A6A6"/>
                <w:lang w:bidi="ar-SA"/>
              </w:rPr>
            </w:pPr>
            <w:r>
              <w:rPr>
                <w:i/>
                <w:iCs/>
                <w:color w:val="A6A6A6"/>
              </w:rPr>
              <w:t xml:space="preserve">$36,880,459 </w:t>
            </w:r>
          </w:p>
        </w:tc>
        <w:tc>
          <w:tcPr>
            <w:tcW w:w="2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0085FE" w14:textId="7DF67D9F" w:rsidR="00914B55" w:rsidRPr="0044482A" w:rsidRDefault="00914B55" w:rsidP="00914B55">
            <w:pPr>
              <w:widowControl/>
              <w:autoSpaceDE/>
              <w:autoSpaceDN/>
              <w:jc w:val="center"/>
              <w:rPr>
                <w:rFonts w:eastAsia="Times New Roman"/>
                <w:i/>
                <w:iCs/>
                <w:color w:val="A6A6A6"/>
                <w:lang w:bidi="ar-SA"/>
              </w:rPr>
            </w:pPr>
            <w:r>
              <w:rPr>
                <w:i/>
                <w:iCs/>
                <w:color w:val="A6A6A6"/>
              </w:rPr>
              <w:t>100%</w:t>
            </w:r>
          </w:p>
        </w:tc>
      </w:tr>
    </w:tbl>
    <w:p w14:paraId="53B6363F" w14:textId="161B2ED0" w:rsidR="007F451E" w:rsidRDefault="007F451E" w:rsidP="0044482A"/>
    <w:sectPr w:rsidR="007F451E" w:rsidSect="00107E12">
      <w:footerReference w:type="default" r:id="rId23"/>
      <w:pgSz w:w="12240" w:h="15840"/>
      <w:pgMar w:top="1170" w:right="1440" w:bottom="900" w:left="144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ED282" w14:textId="77777777" w:rsidR="005B4B7F" w:rsidRDefault="005B4B7F">
      <w:r>
        <w:separator/>
      </w:r>
    </w:p>
  </w:endnote>
  <w:endnote w:type="continuationSeparator" w:id="0">
    <w:p w14:paraId="79FB5ABA" w14:textId="77777777" w:rsidR="005B4B7F" w:rsidRDefault="005B4B7F">
      <w:r>
        <w:continuationSeparator/>
      </w:r>
    </w:p>
  </w:endnote>
  <w:endnote w:type="continuationNotice" w:id="1">
    <w:p w14:paraId="05E0E22A" w14:textId="77777777" w:rsidR="008E2A5E" w:rsidRDefault="008E2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2178908"/>
      <w:docPartObj>
        <w:docPartGallery w:val="Page Numbers (Bottom of Page)"/>
        <w:docPartUnique/>
      </w:docPartObj>
    </w:sdtPr>
    <w:sdtEndPr>
      <w:rPr>
        <w:noProof/>
      </w:rPr>
    </w:sdtEndPr>
    <w:sdtContent>
      <w:p w14:paraId="1AAF5B93" w14:textId="77777777" w:rsidR="00717C08" w:rsidRDefault="00DC5C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58DB09" w14:textId="77777777" w:rsidR="00717C08" w:rsidRDefault="00717C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B5D07" w14:textId="77777777" w:rsidR="005B4B7F" w:rsidRDefault="005B4B7F">
      <w:r>
        <w:separator/>
      </w:r>
    </w:p>
  </w:footnote>
  <w:footnote w:type="continuationSeparator" w:id="0">
    <w:p w14:paraId="75D87ACF" w14:textId="77777777" w:rsidR="005B4B7F" w:rsidRDefault="005B4B7F">
      <w:r>
        <w:continuationSeparator/>
      </w:r>
    </w:p>
  </w:footnote>
  <w:footnote w:type="continuationNotice" w:id="1">
    <w:p w14:paraId="61E1DC2A" w14:textId="77777777" w:rsidR="008E2A5E" w:rsidRDefault="008E2A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47EB8"/>
    <w:multiLevelType w:val="hybridMultilevel"/>
    <w:tmpl w:val="D9C626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FB0DDE"/>
    <w:multiLevelType w:val="hybridMultilevel"/>
    <w:tmpl w:val="8284953A"/>
    <w:lvl w:ilvl="0" w:tplc="557601BC">
      <w:start w:val="1"/>
      <w:numFmt w:val="bullet"/>
      <w:lvlText w:val=""/>
      <w:lvlJc w:val="left"/>
      <w:pPr>
        <w:ind w:left="1440" w:hanging="360"/>
      </w:pPr>
      <w:rPr>
        <w:rFonts w:ascii="Symbol" w:hAnsi="Symbol"/>
      </w:rPr>
    </w:lvl>
    <w:lvl w:ilvl="1" w:tplc="D25225CC">
      <w:start w:val="1"/>
      <w:numFmt w:val="bullet"/>
      <w:lvlText w:val=""/>
      <w:lvlJc w:val="left"/>
      <w:pPr>
        <w:ind w:left="1440" w:hanging="360"/>
      </w:pPr>
      <w:rPr>
        <w:rFonts w:ascii="Symbol" w:hAnsi="Symbol"/>
      </w:rPr>
    </w:lvl>
    <w:lvl w:ilvl="2" w:tplc="4762CBEC">
      <w:start w:val="1"/>
      <w:numFmt w:val="bullet"/>
      <w:lvlText w:val=""/>
      <w:lvlJc w:val="left"/>
      <w:pPr>
        <w:ind w:left="1440" w:hanging="360"/>
      </w:pPr>
      <w:rPr>
        <w:rFonts w:ascii="Symbol" w:hAnsi="Symbol"/>
      </w:rPr>
    </w:lvl>
    <w:lvl w:ilvl="3" w:tplc="D2F2196C">
      <w:start w:val="1"/>
      <w:numFmt w:val="bullet"/>
      <w:lvlText w:val=""/>
      <w:lvlJc w:val="left"/>
      <w:pPr>
        <w:ind w:left="1440" w:hanging="360"/>
      </w:pPr>
      <w:rPr>
        <w:rFonts w:ascii="Symbol" w:hAnsi="Symbol"/>
      </w:rPr>
    </w:lvl>
    <w:lvl w:ilvl="4" w:tplc="8952A08E">
      <w:start w:val="1"/>
      <w:numFmt w:val="bullet"/>
      <w:lvlText w:val=""/>
      <w:lvlJc w:val="left"/>
      <w:pPr>
        <w:ind w:left="1440" w:hanging="360"/>
      </w:pPr>
      <w:rPr>
        <w:rFonts w:ascii="Symbol" w:hAnsi="Symbol"/>
      </w:rPr>
    </w:lvl>
    <w:lvl w:ilvl="5" w:tplc="FB06CAA2">
      <w:start w:val="1"/>
      <w:numFmt w:val="bullet"/>
      <w:lvlText w:val=""/>
      <w:lvlJc w:val="left"/>
      <w:pPr>
        <w:ind w:left="1440" w:hanging="360"/>
      </w:pPr>
      <w:rPr>
        <w:rFonts w:ascii="Symbol" w:hAnsi="Symbol"/>
      </w:rPr>
    </w:lvl>
    <w:lvl w:ilvl="6" w:tplc="37B48404">
      <w:start w:val="1"/>
      <w:numFmt w:val="bullet"/>
      <w:lvlText w:val=""/>
      <w:lvlJc w:val="left"/>
      <w:pPr>
        <w:ind w:left="1440" w:hanging="360"/>
      </w:pPr>
      <w:rPr>
        <w:rFonts w:ascii="Symbol" w:hAnsi="Symbol"/>
      </w:rPr>
    </w:lvl>
    <w:lvl w:ilvl="7" w:tplc="0054DB38">
      <w:start w:val="1"/>
      <w:numFmt w:val="bullet"/>
      <w:lvlText w:val=""/>
      <w:lvlJc w:val="left"/>
      <w:pPr>
        <w:ind w:left="1440" w:hanging="360"/>
      </w:pPr>
      <w:rPr>
        <w:rFonts w:ascii="Symbol" w:hAnsi="Symbol"/>
      </w:rPr>
    </w:lvl>
    <w:lvl w:ilvl="8" w:tplc="7772C790">
      <w:start w:val="1"/>
      <w:numFmt w:val="bullet"/>
      <w:lvlText w:val=""/>
      <w:lvlJc w:val="left"/>
      <w:pPr>
        <w:ind w:left="1440" w:hanging="360"/>
      </w:pPr>
      <w:rPr>
        <w:rFonts w:ascii="Symbol" w:hAnsi="Symbol"/>
      </w:rPr>
    </w:lvl>
  </w:abstractNum>
  <w:abstractNum w:abstractNumId="2" w15:restartNumberingAfterBreak="0">
    <w:nsid w:val="0A35480B"/>
    <w:multiLevelType w:val="hybridMultilevel"/>
    <w:tmpl w:val="1FEC1C2E"/>
    <w:lvl w:ilvl="0" w:tplc="6860C494">
      <w:start w:val="1"/>
      <w:numFmt w:val="lowerLetter"/>
      <w:lvlText w:val="%1."/>
      <w:lvlJc w:val="left"/>
      <w:pPr>
        <w:ind w:left="840" w:hanging="360"/>
      </w:pPr>
      <w:rPr>
        <w:rFonts w:ascii="Calibri" w:eastAsia="Calibri" w:hAnsi="Calibri" w:cs="Calibri" w:hint="default"/>
        <w:spacing w:val="-3"/>
        <w:w w:val="100"/>
        <w:sz w:val="24"/>
        <w:szCs w:val="24"/>
        <w:lang w:val="en-US" w:eastAsia="en-US" w:bidi="en-US"/>
      </w:rPr>
    </w:lvl>
    <w:lvl w:ilvl="1" w:tplc="E44CD1C2">
      <w:numFmt w:val="bullet"/>
      <w:lvlText w:val=""/>
      <w:lvlJc w:val="left"/>
      <w:pPr>
        <w:ind w:left="1560" w:hanging="360"/>
      </w:pPr>
      <w:rPr>
        <w:rFonts w:ascii="Symbol" w:eastAsia="Symbol" w:hAnsi="Symbol" w:cs="Symbol" w:hint="default"/>
        <w:w w:val="100"/>
        <w:sz w:val="24"/>
        <w:szCs w:val="24"/>
        <w:lang w:val="en-US" w:eastAsia="en-US" w:bidi="en-US"/>
      </w:rPr>
    </w:lvl>
    <w:lvl w:ilvl="2" w:tplc="91A28F4A">
      <w:numFmt w:val="bullet"/>
      <w:lvlText w:val="o"/>
      <w:lvlJc w:val="left"/>
      <w:pPr>
        <w:ind w:left="2280" w:hanging="360"/>
      </w:pPr>
      <w:rPr>
        <w:rFonts w:ascii="Courier New" w:eastAsia="Courier New" w:hAnsi="Courier New" w:cs="Courier New" w:hint="default"/>
        <w:w w:val="100"/>
        <w:sz w:val="24"/>
        <w:szCs w:val="24"/>
        <w:lang w:val="en-US" w:eastAsia="en-US" w:bidi="en-US"/>
      </w:rPr>
    </w:lvl>
    <w:lvl w:ilvl="3" w:tplc="875C43D4">
      <w:numFmt w:val="bullet"/>
      <w:lvlText w:val="•"/>
      <w:lvlJc w:val="left"/>
      <w:pPr>
        <w:ind w:left="3250" w:hanging="360"/>
      </w:pPr>
      <w:rPr>
        <w:rFonts w:hint="default"/>
        <w:lang w:val="en-US" w:eastAsia="en-US" w:bidi="en-US"/>
      </w:rPr>
    </w:lvl>
    <w:lvl w:ilvl="4" w:tplc="6F4E9216">
      <w:numFmt w:val="bullet"/>
      <w:lvlText w:val="•"/>
      <w:lvlJc w:val="left"/>
      <w:pPr>
        <w:ind w:left="4220" w:hanging="360"/>
      </w:pPr>
      <w:rPr>
        <w:rFonts w:hint="default"/>
        <w:lang w:val="en-US" w:eastAsia="en-US" w:bidi="en-US"/>
      </w:rPr>
    </w:lvl>
    <w:lvl w:ilvl="5" w:tplc="C978A8DE">
      <w:numFmt w:val="bullet"/>
      <w:lvlText w:val="•"/>
      <w:lvlJc w:val="left"/>
      <w:pPr>
        <w:ind w:left="5190" w:hanging="360"/>
      </w:pPr>
      <w:rPr>
        <w:rFonts w:hint="default"/>
        <w:lang w:val="en-US" w:eastAsia="en-US" w:bidi="en-US"/>
      </w:rPr>
    </w:lvl>
    <w:lvl w:ilvl="6" w:tplc="C5E45444">
      <w:numFmt w:val="bullet"/>
      <w:lvlText w:val="•"/>
      <w:lvlJc w:val="left"/>
      <w:pPr>
        <w:ind w:left="6160" w:hanging="360"/>
      </w:pPr>
      <w:rPr>
        <w:rFonts w:hint="default"/>
        <w:lang w:val="en-US" w:eastAsia="en-US" w:bidi="en-US"/>
      </w:rPr>
    </w:lvl>
    <w:lvl w:ilvl="7" w:tplc="46A0F03E">
      <w:numFmt w:val="bullet"/>
      <w:lvlText w:val="•"/>
      <w:lvlJc w:val="left"/>
      <w:pPr>
        <w:ind w:left="7130" w:hanging="360"/>
      </w:pPr>
      <w:rPr>
        <w:rFonts w:hint="default"/>
        <w:lang w:val="en-US" w:eastAsia="en-US" w:bidi="en-US"/>
      </w:rPr>
    </w:lvl>
    <w:lvl w:ilvl="8" w:tplc="41FCF42A">
      <w:numFmt w:val="bullet"/>
      <w:lvlText w:val="•"/>
      <w:lvlJc w:val="left"/>
      <w:pPr>
        <w:ind w:left="8100" w:hanging="360"/>
      </w:pPr>
      <w:rPr>
        <w:rFonts w:hint="default"/>
        <w:lang w:val="en-US" w:eastAsia="en-US" w:bidi="en-US"/>
      </w:rPr>
    </w:lvl>
  </w:abstractNum>
  <w:abstractNum w:abstractNumId="3" w15:restartNumberingAfterBreak="0">
    <w:nsid w:val="18B32E0D"/>
    <w:multiLevelType w:val="hybridMultilevel"/>
    <w:tmpl w:val="7F2C427A"/>
    <w:lvl w:ilvl="0" w:tplc="99E0A0E8">
      <w:start w:val="1"/>
      <w:numFmt w:val="lowerLetter"/>
      <w:lvlText w:val="%1."/>
      <w:lvlJc w:val="left"/>
      <w:pPr>
        <w:ind w:left="720" w:hanging="360"/>
      </w:pPr>
      <w:rPr>
        <w:rFonts w:ascii="Calibri" w:eastAsia="Calibri" w:hAnsi="Calibri" w:cs="Calibri" w:hint="default"/>
        <w:spacing w:val="-4"/>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B13E8"/>
    <w:multiLevelType w:val="hybridMultilevel"/>
    <w:tmpl w:val="DD5A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2912B3"/>
    <w:multiLevelType w:val="hybridMultilevel"/>
    <w:tmpl w:val="1DE67AB6"/>
    <w:lvl w:ilvl="0" w:tplc="F4E6DF62">
      <w:start w:val="1"/>
      <w:numFmt w:val="bullet"/>
      <w:lvlText w:val=""/>
      <w:lvlJc w:val="left"/>
      <w:pPr>
        <w:ind w:left="1440" w:hanging="360"/>
      </w:pPr>
      <w:rPr>
        <w:rFonts w:ascii="Symbol" w:hAnsi="Symbol"/>
      </w:rPr>
    </w:lvl>
    <w:lvl w:ilvl="1" w:tplc="2D80F9C6">
      <w:start w:val="1"/>
      <w:numFmt w:val="bullet"/>
      <w:lvlText w:val=""/>
      <w:lvlJc w:val="left"/>
      <w:pPr>
        <w:ind w:left="1440" w:hanging="360"/>
      </w:pPr>
      <w:rPr>
        <w:rFonts w:ascii="Symbol" w:hAnsi="Symbol"/>
      </w:rPr>
    </w:lvl>
    <w:lvl w:ilvl="2" w:tplc="D534BADE">
      <w:start w:val="1"/>
      <w:numFmt w:val="bullet"/>
      <w:lvlText w:val=""/>
      <w:lvlJc w:val="left"/>
      <w:pPr>
        <w:ind w:left="1440" w:hanging="360"/>
      </w:pPr>
      <w:rPr>
        <w:rFonts w:ascii="Symbol" w:hAnsi="Symbol"/>
      </w:rPr>
    </w:lvl>
    <w:lvl w:ilvl="3" w:tplc="79482EB0">
      <w:start w:val="1"/>
      <w:numFmt w:val="bullet"/>
      <w:lvlText w:val=""/>
      <w:lvlJc w:val="left"/>
      <w:pPr>
        <w:ind w:left="1440" w:hanging="360"/>
      </w:pPr>
      <w:rPr>
        <w:rFonts w:ascii="Symbol" w:hAnsi="Symbol"/>
      </w:rPr>
    </w:lvl>
    <w:lvl w:ilvl="4" w:tplc="92881378">
      <w:start w:val="1"/>
      <w:numFmt w:val="bullet"/>
      <w:lvlText w:val=""/>
      <w:lvlJc w:val="left"/>
      <w:pPr>
        <w:ind w:left="1440" w:hanging="360"/>
      </w:pPr>
      <w:rPr>
        <w:rFonts w:ascii="Symbol" w:hAnsi="Symbol"/>
      </w:rPr>
    </w:lvl>
    <w:lvl w:ilvl="5" w:tplc="2D4AF6FA">
      <w:start w:val="1"/>
      <w:numFmt w:val="bullet"/>
      <w:lvlText w:val=""/>
      <w:lvlJc w:val="left"/>
      <w:pPr>
        <w:ind w:left="1440" w:hanging="360"/>
      </w:pPr>
      <w:rPr>
        <w:rFonts w:ascii="Symbol" w:hAnsi="Symbol"/>
      </w:rPr>
    </w:lvl>
    <w:lvl w:ilvl="6" w:tplc="8CBC8EE2">
      <w:start w:val="1"/>
      <w:numFmt w:val="bullet"/>
      <w:lvlText w:val=""/>
      <w:lvlJc w:val="left"/>
      <w:pPr>
        <w:ind w:left="1440" w:hanging="360"/>
      </w:pPr>
      <w:rPr>
        <w:rFonts w:ascii="Symbol" w:hAnsi="Symbol"/>
      </w:rPr>
    </w:lvl>
    <w:lvl w:ilvl="7" w:tplc="F9EA11B8">
      <w:start w:val="1"/>
      <w:numFmt w:val="bullet"/>
      <w:lvlText w:val=""/>
      <w:lvlJc w:val="left"/>
      <w:pPr>
        <w:ind w:left="1440" w:hanging="360"/>
      </w:pPr>
      <w:rPr>
        <w:rFonts w:ascii="Symbol" w:hAnsi="Symbol"/>
      </w:rPr>
    </w:lvl>
    <w:lvl w:ilvl="8" w:tplc="1AE8987E">
      <w:start w:val="1"/>
      <w:numFmt w:val="bullet"/>
      <w:lvlText w:val=""/>
      <w:lvlJc w:val="left"/>
      <w:pPr>
        <w:ind w:left="1440" w:hanging="360"/>
      </w:pPr>
      <w:rPr>
        <w:rFonts w:ascii="Symbol" w:hAnsi="Symbol"/>
      </w:rPr>
    </w:lvl>
  </w:abstractNum>
  <w:abstractNum w:abstractNumId="6" w15:restartNumberingAfterBreak="0">
    <w:nsid w:val="24452221"/>
    <w:multiLevelType w:val="hybridMultilevel"/>
    <w:tmpl w:val="2DA45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94095"/>
    <w:multiLevelType w:val="hybridMultilevel"/>
    <w:tmpl w:val="71B2512A"/>
    <w:lvl w:ilvl="0" w:tplc="99E0A0E8">
      <w:start w:val="1"/>
      <w:numFmt w:val="lowerLetter"/>
      <w:lvlText w:val="%1."/>
      <w:lvlJc w:val="left"/>
      <w:pPr>
        <w:ind w:left="720" w:hanging="360"/>
      </w:pPr>
      <w:rPr>
        <w:rFonts w:ascii="Calibri" w:eastAsia="Calibri" w:hAnsi="Calibri" w:cs="Calibri" w:hint="default"/>
        <w:spacing w:val="-4"/>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1C14EA"/>
    <w:multiLevelType w:val="hybridMultilevel"/>
    <w:tmpl w:val="AFAAA93A"/>
    <w:lvl w:ilvl="0" w:tplc="7C1EFB2E">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715F4"/>
    <w:multiLevelType w:val="hybridMultilevel"/>
    <w:tmpl w:val="BE322EF8"/>
    <w:lvl w:ilvl="0" w:tplc="2746098A">
      <w:start w:val="1"/>
      <w:numFmt w:val="bullet"/>
      <w:lvlText w:val=""/>
      <w:lvlJc w:val="left"/>
      <w:pPr>
        <w:ind w:left="1440" w:hanging="360"/>
      </w:pPr>
      <w:rPr>
        <w:rFonts w:ascii="Symbol" w:hAnsi="Symbol"/>
      </w:rPr>
    </w:lvl>
    <w:lvl w:ilvl="1" w:tplc="4F2CD9B2">
      <w:start w:val="1"/>
      <w:numFmt w:val="bullet"/>
      <w:lvlText w:val=""/>
      <w:lvlJc w:val="left"/>
      <w:pPr>
        <w:ind w:left="1440" w:hanging="360"/>
      </w:pPr>
      <w:rPr>
        <w:rFonts w:ascii="Symbol" w:hAnsi="Symbol"/>
      </w:rPr>
    </w:lvl>
    <w:lvl w:ilvl="2" w:tplc="42B6C2CC">
      <w:start w:val="1"/>
      <w:numFmt w:val="bullet"/>
      <w:lvlText w:val=""/>
      <w:lvlJc w:val="left"/>
      <w:pPr>
        <w:ind w:left="1440" w:hanging="360"/>
      </w:pPr>
      <w:rPr>
        <w:rFonts w:ascii="Symbol" w:hAnsi="Symbol"/>
      </w:rPr>
    </w:lvl>
    <w:lvl w:ilvl="3" w:tplc="B08EDAF6">
      <w:start w:val="1"/>
      <w:numFmt w:val="bullet"/>
      <w:lvlText w:val=""/>
      <w:lvlJc w:val="left"/>
      <w:pPr>
        <w:ind w:left="1440" w:hanging="360"/>
      </w:pPr>
      <w:rPr>
        <w:rFonts w:ascii="Symbol" w:hAnsi="Symbol"/>
      </w:rPr>
    </w:lvl>
    <w:lvl w:ilvl="4" w:tplc="AADE9002">
      <w:start w:val="1"/>
      <w:numFmt w:val="bullet"/>
      <w:lvlText w:val=""/>
      <w:lvlJc w:val="left"/>
      <w:pPr>
        <w:ind w:left="1440" w:hanging="360"/>
      </w:pPr>
      <w:rPr>
        <w:rFonts w:ascii="Symbol" w:hAnsi="Symbol"/>
      </w:rPr>
    </w:lvl>
    <w:lvl w:ilvl="5" w:tplc="19880026">
      <w:start w:val="1"/>
      <w:numFmt w:val="bullet"/>
      <w:lvlText w:val=""/>
      <w:lvlJc w:val="left"/>
      <w:pPr>
        <w:ind w:left="1440" w:hanging="360"/>
      </w:pPr>
      <w:rPr>
        <w:rFonts w:ascii="Symbol" w:hAnsi="Symbol"/>
      </w:rPr>
    </w:lvl>
    <w:lvl w:ilvl="6" w:tplc="EF788618">
      <w:start w:val="1"/>
      <w:numFmt w:val="bullet"/>
      <w:lvlText w:val=""/>
      <w:lvlJc w:val="left"/>
      <w:pPr>
        <w:ind w:left="1440" w:hanging="360"/>
      </w:pPr>
      <w:rPr>
        <w:rFonts w:ascii="Symbol" w:hAnsi="Symbol"/>
      </w:rPr>
    </w:lvl>
    <w:lvl w:ilvl="7" w:tplc="E1947FF2">
      <w:start w:val="1"/>
      <w:numFmt w:val="bullet"/>
      <w:lvlText w:val=""/>
      <w:lvlJc w:val="left"/>
      <w:pPr>
        <w:ind w:left="1440" w:hanging="360"/>
      </w:pPr>
      <w:rPr>
        <w:rFonts w:ascii="Symbol" w:hAnsi="Symbol"/>
      </w:rPr>
    </w:lvl>
    <w:lvl w:ilvl="8" w:tplc="C8283530">
      <w:start w:val="1"/>
      <w:numFmt w:val="bullet"/>
      <w:lvlText w:val=""/>
      <w:lvlJc w:val="left"/>
      <w:pPr>
        <w:ind w:left="1440" w:hanging="360"/>
      </w:pPr>
      <w:rPr>
        <w:rFonts w:ascii="Symbol" w:hAnsi="Symbol"/>
      </w:rPr>
    </w:lvl>
  </w:abstractNum>
  <w:abstractNum w:abstractNumId="10" w15:restartNumberingAfterBreak="0">
    <w:nsid w:val="33435117"/>
    <w:multiLevelType w:val="hybridMultilevel"/>
    <w:tmpl w:val="69B4982C"/>
    <w:lvl w:ilvl="0" w:tplc="7908B2BE">
      <w:start w:val="1"/>
      <w:numFmt w:val="bullet"/>
      <w:lvlText w:val=""/>
      <w:lvlJc w:val="left"/>
      <w:pPr>
        <w:ind w:left="1440" w:hanging="360"/>
      </w:pPr>
      <w:rPr>
        <w:rFonts w:ascii="Symbol" w:hAnsi="Symbol"/>
      </w:rPr>
    </w:lvl>
    <w:lvl w:ilvl="1" w:tplc="D6BEF4A8">
      <w:start w:val="1"/>
      <w:numFmt w:val="bullet"/>
      <w:lvlText w:val=""/>
      <w:lvlJc w:val="left"/>
      <w:pPr>
        <w:ind w:left="1440" w:hanging="360"/>
      </w:pPr>
      <w:rPr>
        <w:rFonts w:ascii="Symbol" w:hAnsi="Symbol"/>
      </w:rPr>
    </w:lvl>
    <w:lvl w:ilvl="2" w:tplc="7CE867F0">
      <w:start w:val="1"/>
      <w:numFmt w:val="bullet"/>
      <w:lvlText w:val=""/>
      <w:lvlJc w:val="left"/>
      <w:pPr>
        <w:ind w:left="1440" w:hanging="360"/>
      </w:pPr>
      <w:rPr>
        <w:rFonts w:ascii="Symbol" w:hAnsi="Symbol"/>
      </w:rPr>
    </w:lvl>
    <w:lvl w:ilvl="3" w:tplc="E800096E">
      <w:start w:val="1"/>
      <w:numFmt w:val="bullet"/>
      <w:lvlText w:val=""/>
      <w:lvlJc w:val="left"/>
      <w:pPr>
        <w:ind w:left="1440" w:hanging="360"/>
      </w:pPr>
      <w:rPr>
        <w:rFonts w:ascii="Symbol" w:hAnsi="Symbol"/>
      </w:rPr>
    </w:lvl>
    <w:lvl w:ilvl="4" w:tplc="0C081108">
      <w:start w:val="1"/>
      <w:numFmt w:val="bullet"/>
      <w:lvlText w:val=""/>
      <w:lvlJc w:val="left"/>
      <w:pPr>
        <w:ind w:left="1440" w:hanging="360"/>
      </w:pPr>
      <w:rPr>
        <w:rFonts w:ascii="Symbol" w:hAnsi="Symbol"/>
      </w:rPr>
    </w:lvl>
    <w:lvl w:ilvl="5" w:tplc="9C3C3AFC">
      <w:start w:val="1"/>
      <w:numFmt w:val="bullet"/>
      <w:lvlText w:val=""/>
      <w:lvlJc w:val="left"/>
      <w:pPr>
        <w:ind w:left="1440" w:hanging="360"/>
      </w:pPr>
      <w:rPr>
        <w:rFonts w:ascii="Symbol" w:hAnsi="Symbol"/>
      </w:rPr>
    </w:lvl>
    <w:lvl w:ilvl="6" w:tplc="2DD48158">
      <w:start w:val="1"/>
      <w:numFmt w:val="bullet"/>
      <w:lvlText w:val=""/>
      <w:lvlJc w:val="left"/>
      <w:pPr>
        <w:ind w:left="1440" w:hanging="360"/>
      </w:pPr>
      <w:rPr>
        <w:rFonts w:ascii="Symbol" w:hAnsi="Symbol"/>
      </w:rPr>
    </w:lvl>
    <w:lvl w:ilvl="7" w:tplc="72521AD6">
      <w:start w:val="1"/>
      <w:numFmt w:val="bullet"/>
      <w:lvlText w:val=""/>
      <w:lvlJc w:val="left"/>
      <w:pPr>
        <w:ind w:left="1440" w:hanging="360"/>
      </w:pPr>
      <w:rPr>
        <w:rFonts w:ascii="Symbol" w:hAnsi="Symbol"/>
      </w:rPr>
    </w:lvl>
    <w:lvl w:ilvl="8" w:tplc="EEEED7AA">
      <w:start w:val="1"/>
      <w:numFmt w:val="bullet"/>
      <w:lvlText w:val=""/>
      <w:lvlJc w:val="left"/>
      <w:pPr>
        <w:ind w:left="1440" w:hanging="360"/>
      </w:pPr>
      <w:rPr>
        <w:rFonts w:ascii="Symbol" w:hAnsi="Symbol"/>
      </w:rPr>
    </w:lvl>
  </w:abstractNum>
  <w:abstractNum w:abstractNumId="11" w15:restartNumberingAfterBreak="0">
    <w:nsid w:val="392335B8"/>
    <w:multiLevelType w:val="hybridMultilevel"/>
    <w:tmpl w:val="1832965A"/>
    <w:lvl w:ilvl="0" w:tplc="871A8ED8">
      <w:start w:val="1"/>
      <w:numFmt w:val="bullet"/>
      <w:lvlText w:val=""/>
      <w:lvlJc w:val="left"/>
      <w:pPr>
        <w:ind w:left="1440" w:hanging="360"/>
      </w:pPr>
      <w:rPr>
        <w:rFonts w:ascii="Symbol" w:hAnsi="Symbol"/>
      </w:rPr>
    </w:lvl>
    <w:lvl w:ilvl="1" w:tplc="732AAD6A">
      <w:start w:val="1"/>
      <w:numFmt w:val="bullet"/>
      <w:lvlText w:val=""/>
      <w:lvlJc w:val="left"/>
      <w:pPr>
        <w:ind w:left="1440" w:hanging="360"/>
      </w:pPr>
      <w:rPr>
        <w:rFonts w:ascii="Symbol" w:hAnsi="Symbol"/>
      </w:rPr>
    </w:lvl>
    <w:lvl w:ilvl="2" w:tplc="35F8C3C2">
      <w:start w:val="1"/>
      <w:numFmt w:val="bullet"/>
      <w:lvlText w:val=""/>
      <w:lvlJc w:val="left"/>
      <w:pPr>
        <w:ind w:left="1440" w:hanging="360"/>
      </w:pPr>
      <w:rPr>
        <w:rFonts w:ascii="Symbol" w:hAnsi="Symbol"/>
      </w:rPr>
    </w:lvl>
    <w:lvl w:ilvl="3" w:tplc="9C5608B4">
      <w:start w:val="1"/>
      <w:numFmt w:val="bullet"/>
      <w:lvlText w:val=""/>
      <w:lvlJc w:val="left"/>
      <w:pPr>
        <w:ind w:left="1440" w:hanging="360"/>
      </w:pPr>
      <w:rPr>
        <w:rFonts w:ascii="Symbol" w:hAnsi="Symbol"/>
      </w:rPr>
    </w:lvl>
    <w:lvl w:ilvl="4" w:tplc="4B88FF96">
      <w:start w:val="1"/>
      <w:numFmt w:val="bullet"/>
      <w:lvlText w:val=""/>
      <w:lvlJc w:val="left"/>
      <w:pPr>
        <w:ind w:left="1440" w:hanging="360"/>
      </w:pPr>
      <w:rPr>
        <w:rFonts w:ascii="Symbol" w:hAnsi="Symbol"/>
      </w:rPr>
    </w:lvl>
    <w:lvl w:ilvl="5" w:tplc="CD1ADF0A">
      <w:start w:val="1"/>
      <w:numFmt w:val="bullet"/>
      <w:lvlText w:val=""/>
      <w:lvlJc w:val="left"/>
      <w:pPr>
        <w:ind w:left="1440" w:hanging="360"/>
      </w:pPr>
      <w:rPr>
        <w:rFonts w:ascii="Symbol" w:hAnsi="Symbol"/>
      </w:rPr>
    </w:lvl>
    <w:lvl w:ilvl="6" w:tplc="07EC4298">
      <w:start w:val="1"/>
      <w:numFmt w:val="bullet"/>
      <w:lvlText w:val=""/>
      <w:lvlJc w:val="left"/>
      <w:pPr>
        <w:ind w:left="1440" w:hanging="360"/>
      </w:pPr>
      <w:rPr>
        <w:rFonts w:ascii="Symbol" w:hAnsi="Symbol"/>
      </w:rPr>
    </w:lvl>
    <w:lvl w:ilvl="7" w:tplc="308269E2">
      <w:start w:val="1"/>
      <w:numFmt w:val="bullet"/>
      <w:lvlText w:val=""/>
      <w:lvlJc w:val="left"/>
      <w:pPr>
        <w:ind w:left="1440" w:hanging="360"/>
      </w:pPr>
      <w:rPr>
        <w:rFonts w:ascii="Symbol" w:hAnsi="Symbol"/>
      </w:rPr>
    </w:lvl>
    <w:lvl w:ilvl="8" w:tplc="781A0A30">
      <w:start w:val="1"/>
      <w:numFmt w:val="bullet"/>
      <w:lvlText w:val=""/>
      <w:lvlJc w:val="left"/>
      <w:pPr>
        <w:ind w:left="1440" w:hanging="360"/>
      </w:pPr>
      <w:rPr>
        <w:rFonts w:ascii="Symbol" w:hAnsi="Symbol"/>
      </w:rPr>
    </w:lvl>
  </w:abstractNum>
  <w:abstractNum w:abstractNumId="12" w15:restartNumberingAfterBreak="0">
    <w:nsid w:val="40A53904"/>
    <w:multiLevelType w:val="hybridMultilevel"/>
    <w:tmpl w:val="02048D82"/>
    <w:lvl w:ilvl="0" w:tplc="33FA7EE8">
      <w:start w:val="1"/>
      <w:numFmt w:val="bullet"/>
      <w:lvlText w:val=""/>
      <w:lvlJc w:val="left"/>
      <w:pPr>
        <w:ind w:left="1440" w:hanging="360"/>
      </w:pPr>
      <w:rPr>
        <w:rFonts w:ascii="Symbol" w:hAnsi="Symbol"/>
      </w:rPr>
    </w:lvl>
    <w:lvl w:ilvl="1" w:tplc="E7BA7D4E">
      <w:start w:val="1"/>
      <w:numFmt w:val="bullet"/>
      <w:lvlText w:val=""/>
      <w:lvlJc w:val="left"/>
      <w:pPr>
        <w:ind w:left="1440" w:hanging="360"/>
      </w:pPr>
      <w:rPr>
        <w:rFonts w:ascii="Symbol" w:hAnsi="Symbol"/>
      </w:rPr>
    </w:lvl>
    <w:lvl w:ilvl="2" w:tplc="B4D4C13A">
      <w:start w:val="1"/>
      <w:numFmt w:val="bullet"/>
      <w:lvlText w:val=""/>
      <w:lvlJc w:val="left"/>
      <w:pPr>
        <w:ind w:left="1440" w:hanging="360"/>
      </w:pPr>
      <w:rPr>
        <w:rFonts w:ascii="Symbol" w:hAnsi="Symbol"/>
      </w:rPr>
    </w:lvl>
    <w:lvl w:ilvl="3" w:tplc="85B6F576">
      <w:start w:val="1"/>
      <w:numFmt w:val="bullet"/>
      <w:lvlText w:val=""/>
      <w:lvlJc w:val="left"/>
      <w:pPr>
        <w:ind w:left="1440" w:hanging="360"/>
      </w:pPr>
      <w:rPr>
        <w:rFonts w:ascii="Symbol" w:hAnsi="Symbol"/>
      </w:rPr>
    </w:lvl>
    <w:lvl w:ilvl="4" w:tplc="311697AC">
      <w:start w:val="1"/>
      <w:numFmt w:val="bullet"/>
      <w:lvlText w:val=""/>
      <w:lvlJc w:val="left"/>
      <w:pPr>
        <w:ind w:left="1440" w:hanging="360"/>
      </w:pPr>
      <w:rPr>
        <w:rFonts w:ascii="Symbol" w:hAnsi="Symbol"/>
      </w:rPr>
    </w:lvl>
    <w:lvl w:ilvl="5" w:tplc="3A321E56">
      <w:start w:val="1"/>
      <w:numFmt w:val="bullet"/>
      <w:lvlText w:val=""/>
      <w:lvlJc w:val="left"/>
      <w:pPr>
        <w:ind w:left="1440" w:hanging="360"/>
      </w:pPr>
      <w:rPr>
        <w:rFonts w:ascii="Symbol" w:hAnsi="Symbol"/>
      </w:rPr>
    </w:lvl>
    <w:lvl w:ilvl="6" w:tplc="4B94DC9A">
      <w:start w:val="1"/>
      <w:numFmt w:val="bullet"/>
      <w:lvlText w:val=""/>
      <w:lvlJc w:val="left"/>
      <w:pPr>
        <w:ind w:left="1440" w:hanging="360"/>
      </w:pPr>
      <w:rPr>
        <w:rFonts w:ascii="Symbol" w:hAnsi="Symbol"/>
      </w:rPr>
    </w:lvl>
    <w:lvl w:ilvl="7" w:tplc="B6AC8338">
      <w:start w:val="1"/>
      <w:numFmt w:val="bullet"/>
      <w:lvlText w:val=""/>
      <w:lvlJc w:val="left"/>
      <w:pPr>
        <w:ind w:left="1440" w:hanging="360"/>
      </w:pPr>
      <w:rPr>
        <w:rFonts w:ascii="Symbol" w:hAnsi="Symbol"/>
      </w:rPr>
    </w:lvl>
    <w:lvl w:ilvl="8" w:tplc="726E8720">
      <w:start w:val="1"/>
      <w:numFmt w:val="bullet"/>
      <w:lvlText w:val=""/>
      <w:lvlJc w:val="left"/>
      <w:pPr>
        <w:ind w:left="1440" w:hanging="360"/>
      </w:pPr>
      <w:rPr>
        <w:rFonts w:ascii="Symbol" w:hAnsi="Symbol"/>
      </w:rPr>
    </w:lvl>
  </w:abstractNum>
  <w:abstractNum w:abstractNumId="13" w15:restartNumberingAfterBreak="0">
    <w:nsid w:val="43083B85"/>
    <w:multiLevelType w:val="hybridMultilevel"/>
    <w:tmpl w:val="5B506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F25EF1"/>
    <w:multiLevelType w:val="hybridMultilevel"/>
    <w:tmpl w:val="2AC40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121D78"/>
    <w:multiLevelType w:val="hybridMultilevel"/>
    <w:tmpl w:val="8B1E8C6C"/>
    <w:lvl w:ilvl="0" w:tplc="3EF0DFD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1231A3"/>
    <w:multiLevelType w:val="hybridMultilevel"/>
    <w:tmpl w:val="E91434EA"/>
    <w:lvl w:ilvl="0" w:tplc="A880CF0E">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FA405F"/>
    <w:multiLevelType w:val="hybridMultilevel"/>
    <w:tmpl w:val="65606B9C"/>
    <w:lvl w:ilvl="0" w:tplc="9F90D186">
      <w:start w:val="5"/>
      <w:numFmt w:val="upperRoman"/>
      <w:lvlText w:val="%1."/>
      <w:lvlJc w:val="left"/>
      <w:pPr>
        <w:ind w:left="372" w:hanging="252"/>
      </w:pPr>
      <w:rPr>
        <w:rFonts w:ascii="Calibri" w:eastAsia="Calibri" w:hAnsi="Calibri" w:cs="Calibri" w:hint="default"/>
        <w:spacing w:val="-3"/>
        <w:w w:val="100"/>
        <w:sz w:val="24"/>
        <w:szCs w:val="24"/>
        <w:lang w:val="en-US" w:eastAsia="en-US" w:bidi="en-US"/>
      </w:rPr>
    </w:lvl>
    <w:lvl w:ilvl="1" w:tplc="A9720CDC">
      <w:start w:val="2"/>
      <w:numFmt w:val="upperRoman"/>
      <w:lvlText w:val="%2."/>
      <w:lvlJc w:val="left"/>
      <w:pPr>
        <w:ind w:left="840" w:hanging="629"/>
      </w:pPr>
      <w:rPr>
        <w:rFonts w:ascii="Calibri" w:eastAsia="Calibri" w:hAnsi="Calibri" w:cs="Calibri" w:hint="default"/>
        <w:color w:val="2E5395"/>
        <w:spacing w:val="0"/>
        <w:w w:val="99"/>
        <w:sz w:val="32"/>
        <w:szCs w:val="32"/>
        <w:lang w:val="en-US" w:eastAsia="en-US" w:bidi="en-US"/>
      </w:rPr>
    </w:lvl>
    <w:lvl w:ilvl="2" w:tplc="B2A63806">
      <w:start w:val="1"/>
      <w:numFmt w:val="upperLetter"/>
      <w:lvlText w:val="%3."/>
      <w:lvlJc w:val="left"/>
      <w:pPr>
        <w:ind w:left="1559" w:hanging="720"/>
      </w:pPr>
      <w:rPr>
        <w:rFonts w:ascii="Calibri" w:eastAsia="Calibri" w:hAnsi="Calibri" w:cs="Calibri" w:hint="default"/>
        <w:color w:val="2E5395"/>
        <w:spacing w:val="0"/>
        <w:w w:val="99"/>
        <w:sz w:val="26"/>
        <w:szCs w:val="26"/>
        <w:lang w:val="en-US" w:eastAsia="en-US" w:bidi="en-US"/>
      </w:rPr>
    </w:lvl>
    <w:lvl w:ilvl="3" w:tplc="C0B68D16">
      <w:start w:val="1"/>
      <w:numFmt w:val="decimal"/>
      <w:lvlText w:val="%4."/>
      <w:lvlJc w:val="left"/>
      <w:pPr>
        <w:ind w:left="2280" w:hanging="360"/>
      </w:pPr>
      <w:rPr>
        <w:rFonts w:ascii="Calibri" w:eastAsia="Calibri" w:hAnsi="Calibri" w:cs="Calibri" w:hint="default"/>
        <w:color w:val="1F3762"/>
        <w:spacing w:val="-3"/>
        <w:w w:val="100"/>
        <w:sz w:val="24"/>
        <w:szCs w:val="24"/>
        <w:lang w:val="en-US" w:eastAsia="en-US" w:bidi="en-US"/>
      </w:rPr>
    </w:lvl>
    <w:lvl w:ilvl="4" w:tplc="2512AC34">
      <w:numFmt w:val="bullet"/>
      <w:lvlText w:val="•"/>
      <w:lvlJc w:val="left"/>
      <w:pPr>
        <w:ind w:left="2280" w:hanging="360"/>
      </w:pPr>
      <w:rPr>
        <w:rFonts w:hint="default"/>
        <w:lang w:val="en-US" w:eastAsia="en-US" w:bidi="en-US"/>
      </w:rPr>
    </w:lvl>
    <w:lvl w:ilvl="5" w:tplc="E6C81FB0">
      <w:numFmt w:val="bullet"/>
      <w:lvlText w:val="•"/>
      <w:lvlJc w:val="left"/>
      <w:pPr>
        <w:ind w:left="3573" w:hanging="360"/>
      </w:pPr>
      <w:rPr>
        <w:rFonts w:hint="default"/>
        <w:lang w:val="en-US" w:eastAsia="en-US" w:bidi="en-US"/>
      </w:rPr>
    </w:lvl>
    <w:lvl w:ilvl="6" w:tplc="E736903E">
      <w:numFmt w:val="bullet"/>
      <w:lvlText w:val="•"/>
      <w:lvlJc w:val="left"/>
      <w:pPr>
        <w:ind w:left="4866" w:hanging="360"/>
      </w:pPr>
      <w:rPr>
        <w:rFonts w:hint="default"/>
        <w:lang w:val="en-US" w:eastAsia="en-US" w:bidi="en-US"/>
      </w:rPr>
    </w:lvl>
    <w:lvl w:ilvl="7" w:tplc="05700766">
      <w:numFmt w:val="bullet"/>
      <w:lvlText w:val="•"/>
      <w:lvlJc w:val="left"/>
      <w:pPr>
        <w:ind w:left="6160" w:hanging="360"/>
      </w:pPr>
      <w:rPr>
        <w:rFonts w:hint="default"/>
        <w:lang w:val="en-US" w:eastAsia="en-US" w:bidi="en-US"/>
      </w:rPr>
    </w:lvl>
    <w:lvl w:ilvl="8" w:tplc="1466061C">
      <w:numFmt w:val="bullet"/>
      <w:lvlText w:val="•"/>
      <w:lvlJc w:val="left"/>
      <w:pPr>
        <w:ind w:left="7453" w:hanging="360"/>
      </w:pPr>
      <w:rPr>
        <w:rFonts w:hint="default"/>
        <w:lang w:val="en-US" w:eastAsia="en-US" w:bidi="en-US"/>
      </w:rPr>
    </w:lvl>
  </w:abstractNum>
  <w:abstractNum w:abstractNumId="18" w15:restartNumberingAfterBreak="0">
    <w:nsid w:val="567A4AB8"/>
    <w:multiLevelType w:val="hybridMultilevel"/>
    <w:tmpl w:val="0EF8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D334D2"/>
    <w:multiLevelType w:val="hybridMultilevel"/>
    <w:tmpl w:val="1E2CEF9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F26742E"/>
    <w:multiLevelType w:val="hybridMultilevel"/>
    <w:tmpl w:val="8DAC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F85942"/>
    <w:multiLevelType w:val="hybridMultilevel"/>
    <w:tmpl w:val="E2BCE632"/>
    <w:lvl w:ilvl="0" w:tplc="9170E77C">
      <w:start w:val="1"/>
      <w:numFmt w:val="bullet"/>
      <w:lvlText w:val=""/>
      <w:lvlJc w:val="left"/>
      <w:pPr>
        <w:ind w:left="1440" w:hanging="360"/>
      </w:pPr>
      <w:rPr>
        <w:rFonts w:ascii="Symbol" w:hAnsi="Symbol"/>
      </w:rPr>
    </w:lvl>
    <w:lvl w:ilvl="1" w:tplc="2BCEE4B6">
      <w:start w:val="1"/>
      <w:numFmt w:val="bullet"/>
      <w:lvlText w:val=""/>
      <w:lvlJc w:val="left"/>
      <w:pPr>
        <w:ind w:left="1440" w:hanging="360"/>
      </w:pPr>
      <w:rPr>
        <w:rFonts w:ascii="Symbol" w:hAnsi="Symbol"/>
      </w:rPr>
    </w:lvl>
    <w:lvl w:ilvl="2" w:tplc="CEEEF994">
      <w:start w:val="1"/>
      <w:numFmt w:val="bullet"/>
      <w:lvlText w:val=""/>
      <w:lvlJc w:val="left"/>
      <w:pPr>
        <w:ind w:left="1440" w:hanging="360"/>
      </w:pPr>
      <w:rPr>
        <w:rFonts w:ascii="Symbol" w:hAnsi="Symbol"/>
      </w:rPr>
    </w:lvl>
    <w:lvl w:ilvl="3" w:tplc="3D94C720">
      <w:start w:val="1"/>
      <w:numFmt w:val="bullet"/>
      <w:lvlText w:val=""/>
      <w:lvlJc w:val="left"/>
      <w:pPr>
        <w:ind w:left="1440" w:hanging="360"/>
      </w:pPr>
      <w:rPr>
        <w:rFonts w:ascii="Symbol" w:hAnsi="Symbol"/>
      </w:rPr>
    </w:lvl>
    <w:lvl w:ilvl="4" w:tplc="A2D0A94C">
      <w:start w:val="1"/>
      <w:numFmt w:val="bullet"/>
      <w:lvlText w:val=""/>
      <w:lvlJc w:val="left"/>
      <w:pPr>
        <w:ind w:left="1440" w:hanging="360"/>
      </w:pPr>
      <w:rPr>
        <w:rFonts w:ascii="Symbol" w:hAnsi="Symbol"/>
      </w:rPr>
    </w:lvl>
    <w:lvl w:ilvl="5" w:tplc="740459B8">
      <w:start w:val="1"/>
      <w:numFmt w:val="bullet"/>
      <w:lvlText w:val=""/>
      <w:lvlJc w:val="left"/>
      <w:pPr>
        <w:ind w:left="1440" w:hanging="360"/>
      </w:pPr>
      <w:rPr>
        <w:rFonts w:ascii="Symbol" w:hAnsi="Symbol"/>
      </w:rPr>
    </w:lvl>
    <w:lvl w:ilvl="6" w:tplc="3A52E8DC">
      <w:start w:val="1"/>
      <w:numFmt w:val="bullet"/>
      <w:lvlText w:val=""/>
      <w:lvlJc w:val="left"/>
      <w:pPr>
        <w:ind w:left="1440" w:hanging="360"/>
      </w:pPr>
      <w:rPr>
        <w:rFonts w:ascii="Symbol" w:hAnsi="Symbol"/>
      </w:rPr>
    </w:lvl>
    <w:lvl w:ilvl="7" w:tplc="E684DCC8">
      <w:start w:val="1"/>
      <w:numFmt w:val="bullet"/>
      <w:lvlText w:val=""/>
      <w:lvlJc w:val="left"/>
      <w:pPr>
        <w:ind w:left="1440" w:hanging="360"/>
      </w:pPr>
      <w:rPr>
        <w:rFonts w:ascii="Symbol" w:hAnsi="Symbol"/>
      </w:rPr>
    </w:lvl>
    <w:lvl w:ilvl="8" w:tplc="92D687B8">
      <w:start w:val="1"/>
      <w:numFmt w:val="bullet"/>
      <w:lvlText w:val=""/>
      <w:lvlJc w:val="left"/>
      <w:pPr>
        <w:ind w:left="1440" w:hanging="360"/>
      </w:pPr>
      <w:rPr>
        <w:rFonts w:ascii="Symbol" w:hAnsi="Symbol"/>
      </w:rPr>
    </w:lvl>
  </w:abstractNum>
  <w:abstractNum w:abstractNumId="22" w15:restartNumberingAfterBreak="0">
    <w:nsid w:val="65A405FE"/>
    <w:multiLevelType w:val="hybridMultilevel"/>
    <w:tmpl w:val="4834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121DA"/>
    <w:multiLevelType w:val="hybridMultilevel"/>
    <w:tmpl w:val="AA480B52"/>
    <w:lvl w:ilvl="0" w:tplc="83781588">
      <w:start w:val="1"/>
      <w:numFmt w:val="bullet"/>
      <w:lvlText w:val=""/>
      <w:lvlJc w:val="left"/>
      <w:pPr>
        <w:ind w:left="1440" w:hanging="360"/>
      </w:pPr>
      <w:rPr>
        <w:rFonts w:ascii="Symbol" w:hAnsi="Symbol"/>
      </w:rPr>
    </w:lvl>
    <w:lvl w:ilvl="1" w:tplc="8B0E3522">
      <w:start w:val="1"/>
      <w:numFmt w:val="bullet"/>
      <w:lvlText w:val=""/>
      <w:lvlJc w:val="left"/>
      <w:pPr>
        <w:ind w:left="1440" w:hanging="360"/>
      </w:pPr>
      <w:rPr>
        <w:rFonts w:ascii="Symbol" w:hAnsi="Symbol"/>
      </w:rPr>
    </w:lvl>
    <w:lvl w:ilvl="2" w:tplc="CD3E5C04">
      <w:start w:val="1"/>
      <w:numFmt w:val="bullet"/>
      <w:lvlText w:val=""/>
      <w:lvlJc w:val="left"/>
      <w:pPr>
        <w:ind w:left="1440" w:hanging="360"/>
      </w:pPr>
      <w:rPr>
        <w:rFonts w:ascii="Symbol" w:hAnsi="Symbol"/>
      </w:rPr>
    </w:lvl>
    <w:lvl w:ilvl="3" w:tplc="6BB2EF64">
      <w:start w:val="1"/>
      <w:numFmt w:val="bullet"/>
      <w:lvlText w:val=""/>
      <w:lvlJc w:val="left"/>
      <w:pPr>
        <w:ind w:left="1440" w:hanging="360"/>
      </w:pPr>
      <w:rPr>
        <w:rFonts w:ascii="Symbol" w:hAnsi="Symbol"/>
      </w:rPr>
    </w:lvl>
    <w:lvl w:ilvl="4" w:tplc="958496A4">
      <w:start w:val="1"/>
      <w:numFmt w:val="bullet"/>
      <w:lvlText w:val=""/>
      <w:lvlJc w:val="left"/>
      <w:pPr>
        <w:ind w:left="1440" w:hanging="360"/>
      </w:pPr>
      <w:rPr>
        <w:rFonts w:ascii="Symbol" w:hAnsi="Symbol"/>
      </w:rPr>
    </w:lvl>
    <w:lvl w:ilvl="5" w:tplc="95AA47A0">
      <w:start w:val="1"/>
      <w:numFmt w:val="bullet"/>
      <w:lvlText w:val=""/>
      <w:lvlJc w:val="left"/>
      <w:pPr>
        <w:ind w:left="1440" w:hanging="360"/>
      </w:pPr>
      <w:rPr>
        <w:rFonts w:ascii="Symbol" w:hAnsi="Symbol"/>
      </w:rPr>
    </w:lvl>
    <w:lvl w:ilvl="6" w:tplc="55D0A21C">
      <w:start w:val="1"/>
      <w:numFmt w:val="bullet"/>
      <w:lvlText w:val=""/>
      <w:lvlJc w:val="left"/>
      <w:pPr>
        <w:ind w:left="1440" w:hanging="360"/>
      </w:pPr>
      <w:rPr>
        <w:rFonts w:ascii="Symbol" w:hAnsi="Symbol"/>
      </w:rPr>
    </w:lvl>
    <w:lvl w:ilvl="7" w:tplc="AF96C3A0">
      <w:start w:val="1"/>
      <w:numFmt w:val="bullet"/>
      <w:lvlText w:val=""/>
      <w:lvlJc w:val="left"/>
      <w:pPr>
        <w:ind w:left="1440" w:hanging="360"/>
      </w:pPr>
      <w:rPr>
        <w:rFonts w:ascii="Symbol" w:hAnsi="Symbol"/>
      </w:rPr>
    </w:lvl>
    <w:lvl w:ilvl="8" w:tplc="65AE2A66">
      <w:start w:val="1"/>
      <w:numFmt w:val="bullet"/>
      <w:lvlText w:val=""/>
      <w:lvlJc w:val="left"/>
      <w:pPr>
        <w:ind w:left="1440" w:hanging="360"/>
      </w:pPr>
      <w:rPr>
        <w:rFonts w:ascii="Symbol" w:hAnsi="Symbol"/>
      </w:rPr>
    </w:lvl>
  </w:abstractNum>
  <w:abstractNum w:abstractNumId="24" w15:restartNumberingAfterBreak="0">
    <w:nsid w:val="6DDE2880"/>
    <w:multiLevelType w:val="hybridMultilevel"/>
    <w:tmpl w:val="C67E4430"/>
    <w:lvl w:ilvl="0" w:tplc="64987BF4">
      <w:start w:val="1"/>
      <w:numFmt w:val="bullet"/>
      <w:lvlText w:val=""/>
      <w:lvlJc w:val="left"/>
      <w:pPr>
        <w:ind w:left="2520" w:hanging="360"/>
      </w:pPr>
      <w:rPr>
        <w:rFonts w:ascii="Symbol" w:hAnsi="Symbol"/>
      </w:rPr>
    </w:lvl>
    <w:lvl w:ilvl="1" w:tplc="CBC62AD0">
      <w:start w:val="1"/>
      <w:numFmt w:val="bullet"/>
      <w:lvlText w:val=""/>
      <w:lvlJc w:val="left"/>
      <w:pPr>
        <w:ind w:left="2520" w:hanging="360"/>
      </w:pPr>
      <w:rPr>
        <w:rFonts w:ascii="Symbol" w:hAnsi="Symbol"/>
      </w:rPr>
    </w:lvl>
    <w:lvl w:ilvl="2" w:tplc="E518552A">
      <w:start w:val="1"/>
      <w:numFmt w:val="bullet"/>
      <w:lvlText w:val=""/>
      <w:lvlJc w:val="left"/>
      <w:pPr>
        <w:ind w:left="2520" w:hanging="360"/>
      </w:pPr>
      <w:rPr>
        <w:rFonts w:ascii="Symbol" w:hAnsi="Symbol"/>
      </w:rPr>
    </w:lvl>
    <w:lvl w:ilvl="3" w:tplc="C0E227B8">
      <w:start w:val="1"/>
      <w:numFmt w:val="bullet"/>
      <w:lvlText w:val=""/>
      <w:lvlJc w:val="left"/>
      <w:pPr>
        <w:ind w:left="2520" w:hanging="360"/>
      </w:pPr>
      <w:rPr>
        <w:rFonts w:ascii="Symbol" w:hAnsi="Symbol"/>
      </w:rPr>
    </w:lvl>
    <w:lvl w:ilvl="4" w:tplc="13EC84B2">
      <w:start w:val="1"/>
      <w:numFmt w:val="bullet"/>
      <w:lvlText w:val=""/>
      <w:lvlJc w:val="left"/>
      <w:pPr>
        <w:ind w:left="2520" w:hanging="360"/>
      </w:pPr>
      <w:rPr>
        <w:rFonts w:ascii="Symbol" w:hAnsi="Symbol"/>
      </w:rPr>
    </w:lvl>
    <w:lvl w:ilvl="5" w:tplc="2E640042">
      <w:start w:val="1"/>
      <w:numFmt w:val="bullet"/>
      <w:lvlText w:val=""/>
      <w:lvlJc w:val="left"/>
      <w:pPr>
        <w:ind w:left="2520" w:hanging="360"/>
      </w:pPr>
      <w:rPr>
        <w:rFonts w:ascii="Symbol" w:hAnsi="Symbol"/>
      </w:rPr>
    </w:lvl>
    <w:lvl w:ilvl="6" w:tplc="321EFE8C">
      <w:start w:val="1"/>
      <w:numFmt w:val="bullet"/>
      <w:lvlText w:val=""/>
      <w:lvlJc w:val="left"/>
      <w:pPr>
        <w:ind w:left="2520" w:hanging="360"/>
      </w:pPr>
      <w:rPr>
        <w:rFonts w:ascii="Symbol" w:hAnsi="Symbol"/>
      </w:rPr>
    </w:lvl>
    <w:lvl w:ilvl="7" w:tplc="FE6632B6">
      <w:start w:val="1"/>
      <w:numFmt w:val="bullet"/>
      <w:lvlText w:val=""/>
      <w:lvlJc w:val="left"/>
      <w:pPr>
        <w:ind w:left="2520" w:hanging="360"/>
      </w:pPr>
      <w:rPr>
        <w:rFonts w:ascii="Symbol" w:hAnsi="Symbol"/>
      </w:rPr>
    </w:lvl>
    <w:lvl w:ilvl="8" w:tplc="F8AC6AF6">
      <w:start w:val="1"/>
      <w:numFmt w:val="bullet"/>
      <w:lvlText w:val=""/>
      <w:lvlJc w:val="left"/>
      <w:pPr>
        <w:ind w:left="2520" w:hanging="360"/>
      </w:pPr>
      <w:rPr>
        <w:rFonts w:ascii="Symbol" w:hAnsi="Symbol"/>
      </w:rPr>
    </w:lvl>
  </w:abstractNum>
  <w:abstractNum w:abstractNumId="25" w15:restartNumberingAfterBreak="0">
    <w:nsid w:val="6EF50D28"/>
    <w:multiLevelType w:val="hybridMultilevel"/>
    <w:tmpl w:val="CA8E5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C1D79"/>
    <w:multiLevelType w:val="hybridMultilevel"/>
    <w:tmpl w:val="48DE019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7D02D8C"/>
    <w:multiLevelType w:val="hybridMultilevel"/>
    <w:tmpl w:val="0B7CD4EC"/>
    <w:lvl w:ilvl="0" w:tplc="0A303F7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B32B45"/>
    <w:multiLevelType w:val="hybridMultilevel"/>
    <w:tmpl w:val="F4028BA0"/>
    <w:lvl w:ilvl="0" w:tplc="FA6E098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ED7054"/>
    <w:multiLevelType w:val="hybridMultilevel"/>
    <w:tmpl w:val="32BA80F4"/>
    <w:lvl w:ilvl="0" w:tplc="95903236">
      <w:start w:val="1"/>
      <w:numFmt w:val="lowerLetter"/>
      <w:lvlText w:val="%1."/>
      <w:lvlJc w:val="left"/>
      <w:pPr>
        <w:ind w:left="840" w:hanging="360"/>
      </w:pPr>
      <w:rPr>
        <w:rFonts w:ascii="Calibri" w:eastAsia="Calibri" w:hAnsi="Calibri" w:cs="Calibri" w:hint="default"/>
        <w:spacing w:val="-3"/>
        <w:w w:val="100"/>
        <w:sz w:val="24"/>
        <w:szCs w:val="24"/>
        <w:lang w:val="en-US" w:eastAsia="en-US" w:bidi="en-US"/>
      </w:rPr>
    </w:lvl>
    <w:lvl w:ilvl="1" w:tplc="A418A77A">
      <w:numFmt w:val="bullet"/>
      <w:lvlText w:val=""/>
      <w:lvlJc w:val="left"/>
      <w:pPr>
        <w:ind w:left="1560" w:hanging="360"/>
      </w:pPr>
      <w:rPr>
        <w:rFonts w:ascii="Symbol" w:eastAsia="Symbol" w:hAnsi="Symbol" w:cs="Symbol" w:hint="default"/>
        <w:w w:val="100"/>
        <w:sz w:val="24"/>
        <w:szCs w:val="24"/>
        <w:lang w:val="en-US" w:eastAsia="en-US" w:bidi="en-US"/>
      </w:rPr>
    </w:lvl>
    <w:lvl w:ilvl="2" w:tplc="8C60DBC4">
      <w:numFmt w:val="bullet"/>
      <w:lvlText w:val="o"/>
      <w:lvlJc w:val="left"/>
      <w:pPr>
        <w:ind w:left="2280" w:hanging="360"/>
      </w:pPr>
      <w:rPr>
        <w:rFonts w:ascii="Courier New" w:eastAsia="Courier New" w:hAnsi="Courier New" w:cs="Courier New" w:hint="default"/>
        <w:w w:val="100"/>
        <w:sz w:val="24"/>
        <w:szCs w:val="24"/>
        <w:lang w:val="en-US" w:eastAsia="en-US" w:bidi="en-US"/>
      </w:rPr>
    </w:lvl>
    <w:lvl w:ilvl="3" w:tplc="94FC0348">
      <w:numFmt w:val="bullet"/>
      <w:lvlText w:val="•"/>
      <w:lvlJc w:val="left"/>
      <w:pPr>
        <w:ind w:left="3250" w:hanging="360"/>
      </w:pPr>
      <w:rPr>
        <w:rFonts w:hint="default"/>
        <w:lang w:val="en-US" w:eastAsia="en-US" w:bidi="en-US"/>
      </w:rPr>
    </w:lvl>
    <w:lvl w:ilvl="4" w:tplc="35403F98">
      <w:numFmt w:val="bullet"/>
      <w:lvlText w:val="•"/>
      <w:lvlJc w:val="left"/>
      <w:pPr>
        <w:ind w:left="4220" w:hanging="360"/>
      </w:pPr>
      <w:rPr>
        <w:rFonts w:hint="default"/>
        <w:lang w:val="en-US" w:eastAsia="en-US" w:bidi="en-US"/>
      </w:rPr>
    </w:lvl>
    <w:lvl w:ilvl="5" w:tplc="094CE196">
      <w:numFmt w:val="bullet"/>
      <w:lvlText w:val="•"/>
      <w:lvlJc w:val="left"/>
      <w:pPr>
        <w:ind w:left="5190" w:hanging="360"/>
      </w:pPr>
      <w:rPr>
        <w:rFonts w:hint="default"/>
        <w:lang w:val="en-US" w:eastAsia="en-US" w:bidi="en-US"/>
      </w:rPr>
    </w:lvl>
    <w:lvl w:ilvl="6" w:tplc="B1E2ABD4">
      <w:numFmt w:val="bullet"/>
      <w:lvlText w:val="•"/>
      <w:lvlJc w:val="left"/>
      <w:pPr>
        <w:ind w:left="6160" w:hanging="360"/>
      </w:pPr>
      <w:rPr>
        <w:rFonts w:hint="default"/>
        <w:lang w:val="en-US" w:eastAsia="en-US" w:bidi="en-US"/>
      </w:rPr>
    </w:lvl>
    <w:lvl w:ilvl="7" w:tplc="8918ECBC">
      <w:numFmt w:val="bullet"/>
      <w:lvlText w:val="•"/>
      <w:lvlJc w:val="left"/>
      <w:pPr>
        <w:ind w:left="7130" w:hanging="360"/>
      </w:pPr>
      <w:rPr>
        <w:rFonts w:hint="default"/>
        <w:lang w:val="en-US" w:eastAsia="en-US" w:bidi="en-US"/>
      </w:rPr>
    </w:lvl>
    <w:lvl w:ilvl="8" w:tplc="7C4E617E">
      <w:numFmt w:val="bullet"/>
      <w:lvlText w:val="•"/>
      <w:lvlJc w:val="left"/>
      <w:pPr>
        <w:ind w:left="8100" w:hanging="360"/>
      </w:pPr>
      <w:rPr>
        <w:rFonts w:hint="default"/>
        <w:lang w:val="en-US" w:eastAsia="en-US" w:bidi="en-US"/>
      </w:rPr>
    </w:lvl>
  </w:abstractNum>
  <w:num w:numId="1" w16cid:durableId="1557625224">
    <w:abstractNumId w:val="2"/>
  </w:num>
  <w:num w:numId="2" w16cid:durableId="1013579">
    <w:abstractNumId w:val="29"/>
  </w:num>
  <w:num w:numId="3" w16cid:durableId="274021047">
    <w:abstractNumId w:val="17"/>
  </w:num>
  <w:num w:numId="4" w16cid:durableId="1753578273">
    <w:abstractNumId w:val="22"/>
  </w:num>
  <w:num w:numId="5" w16cid:durableId="190264898">
    <w:abstractNumId w:val="13"/>
  </w:num>
  <w:num w:numId="6" w16cid:durableId="1466047321">
    <w:abstractNumId w:val="20"/>
  </w:num>
  <w:num w:numId="7" w16cid:durableId="1368868754">
    <w:abstractNumId w:val="28"/>
  </w:num>
  <w:num w:numId="8" w16cid:durableId="693842059">
    <w:abstractNumId w:val="19"/>
  </w:num>
  <w:num w:numId="9" w16cid:durableId="1892232243">
    <w:abstractNumId w:val="25"/>
  </w:num>
  <w:num w:numId="10" w16cid:durableId="539510091">
    <w:abstractNumId w:val="27"/>
  </w:num>
  <w:num w:numId="11" w16cid:durableId="1809012618">
    <w:abstractNumId w:val="26"/>
  </w:num>
  <w:num w:numId="12" w16cid:durableId="1010638349">
    <w:abstractNumId w:val="4"/>
  </w:num>
  <w:num w:numId="13" w16cid:durableId="1719086761">
    <w:abstractNumId w:val="8"/>
  </w:num>
  <w:num w:numId="14" w16cid:durableId="441456957">
    <w:abstractNumId w:val="0"/>
  </w:num>
  <w:num w:numId="15" w16cid:durableId="1355963205">
    <w:abstractNumId w:val="6"/>
  </w:num>
  <w:num w:numId="16" w16cid:durableId="1072240646">
    <w:abstractNumId w:val="12"/>
  </w:num>
  <w:num w:numId="17" w16cid:durableId="738750313">
    <w:abstractNumId w:val="1"/>
  </w:num>
  <w:num w:numId="18" w16cid:durableId="179508955">
    <w:abstractNumId w:val="21"/>
  </w:num>
  <w:num w:numId="19" w16cid:durableId="1847934888">
    <w:abstractNumId w:val="9"/>
  </w:num>
  <w:num w:numId="20" w16cid:durableId="1111972045">
    <w:abstractNumId w:val="5"/>
  </w:num>
  <w:num w:numId="21" w16cid:durableId="2021006561">
    <w:abstractNumId w:val="23"/>
  </w:num>
  <w:num w:numId="22" w16cid:durableId="403991226">
    <w:abstractNumId w:val="10"/>
  </w:num>
  <w:num w:numId="23" w16cid:durableId="434324195">
    <w:abstractNumId w:val="11"/>
  </w:num>
  <w:num w:numId="24" w16cid:durableId="1907106703">
    <w:abstractNumId w:val="24"/>
  </w:num>
  <w:num w:numId="25" w16cid:durableId="2003195536">
    <w:abstractNumId w:val="3"/>
  </w:num>
  <w:num w:numId="26" w16cid:durableId="266668463">
    <w:abstractNumId w:val="7"/>
  </w:num>
  <w:num w:numId="27" w16cid:durableId="1139036444">
    <w:abstractNumId w:val="16"/>
  </w:num>
  <w:num w:numId="28" w16cid:durableId="1392923301">
    <w:abstractNumId w:val="15"/>
  </w:num>
  <w:num w:numId="29" w16cid:durableId="1316445948">
    <w:abstractNumId w:val="14"/>
  </w:num>
  <w:num w:numId="30" w16cid:durableId="4315556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0D7"/>
    <w:rsid w:val="000277C0"/>
    <w:rsid w:val="00052B80"/>
    <w:rsid w:val="00054975"/>
    <w:rsid w:val="000615F2"/>
    <w:rsid w:val="00063F6C"/>
    <w:rsid w:val="00064A9F"/>
    <w:rsid w:val="00066970"/>
    <w:rsid w:val="0007246A"/>
    <w:rsid w:val="00073714"/>
    <w:rsid w:val="00081B54"/>
    <w:rsid w:val="00087B6E"/>
    <w:rsid w:val="0009072C"/>
    <w:rsid w:val="0009399B"/>
    <w:rsid w:val="00094AA0"/>
    <w:rsid w:val="000A6C91"/>
    <w:rsid w:val="000B2D70"/>
    <w:rsid w:val="000B5297"/>
    <w:rsid w:val="000C630B"/>
    <w:rsid w:val="000C694E"/>
    <w:rsid w:val="000D2906"/>
    <w:rsid w:val="000D6803"/>
    <w:rsid w:val="000F31CA"/>
    <w:rsid w:val="0010194D"/>
    <w:rsid w:val="00107E12"/>
    <w:rsid w:val="00107FE9"/>
    <w:rsid w:val="00131142"/>
    <w:rsid w:val="00131ED7"/>
    <w:rsid w:val="001428C8"/>
    <w:rsid w:val="00143329"/>
    <w:rsid w:val="00152BCE"/>
    <w:rsid w:val="00153E72"/>
    <w:rsid w:val="00160105"/>
    <w:rsid w:val="00172BEF"/>
    <w:rsid w:val="00186176"/>
    <w:rsid w:val="00190CBA"/>
    <w:rsid w:val="001B5C57"/>
    <w:rsid w:val="001E42A7"/>
    <w:rsid w:val="001F42E7"/>
    <w:rsid w:val="0020210F"/>
    <w:rsid w:val="002065C3"/>
    <w:rsid w:val="00224C0A"/>
    <w:rsid w:val="0022743A"/>
    <w:rsid w:val="002329CE"/>
    <w:rsid w:val="00232F77"/>
    <w:rsid w:val="00246D74"/>
    <w:rsid w:val="002563D4"/>
    <w:rsid w:val="00256753"/>
    <w:rsid w:val="0025706F"/>
    <w:rsid w:val="002578A9"/>
    <w:rsid w:val="00284D19"/>
    <w:rsid w:val="002A60FD"/>
    <w:rsid w:val="002D07DC"/>
    <w:rsid w:val="002E777E"/>
    <w:rsid w:val="003062E8"/>
    <w:rsid w:val="00342433"/>
    <w:rsid w:val="0034676C"/>
    <w:rsid w:val="00351B60"/>
    <w:rsid w:val="00354C6A"/>
    <w:rsid w:val="0035612C"/>
    <w:rsid w:val="00360389"/>
    <w:rsid w:val="00360409"/>
    <w:rsid w:val="003638F3"/>
    <w:rsid w:val="003862A9"/>
    <w:rsid w:val="00387202"/>
    <w:rsid w:val="003875EE"/>
    <w:rsid w:val="00390998"/>
    <w:rsid w:val="00390F9A"/>
    <w:rsid w:val="00393390"/>
    <w:rsid w:val="003A119B"/>
    <w:rsid w:val="003A4605"/>
    <w:rsid w:val="003A60F4"/>
    <w:rsid w:val="003B0C05"/>
    <w:rsid w:val="003B3A28"/>
    <w:rsid w:val="003B42A4"/>
    <w:rsid w:val="003C3869"/>
    <w:rsid w:val="003D6115"/>
    <w:rsid w:val="003E215A"/>
    <w:rsid w:val="003F3093"/>
    <w:rsid w:val="003F3110"/>
    <w:rsid w:val="003F560C"/>
    <w:rsid w:val="00404AA7"/>
    <w:rsid w:val="00410F2F"/>
    <w:rsid w:val="00413071"/>
    <w:rsid w:val="0043621D"/>
    <w:rsid w:val="00440F3F"/>
    <w:rsid w:val="00442F57"/>
    <w:rsid w:val="0044482A"/>
    <w:rsid w:val="00446A66"/>
    <w:rsid w:val="00453241"/>
    <w:rsid w:val="00454FC4"/>
    <w:rsid w:val="00474A33"/>
    <w:rsid w:val="00476EAF"/>
    <w:rsid w:val="00494ECD"/>
    <w:rsid w:val="0049501D"/>
    <w:rsid w:val="00497D51"/>
    <w:rsid w:val="004A078F"/>
    <w:rsid w:val="004B1496"/>
    <w:rsid w:val="004C176F"/>
    <w:rsid w:val="004C53DB"/>
    <w:rsid w:val="004D2333"/>
    <w:rsid w:val="004D6668"/>
    <w:rsid w:val="004E17A9"/>
    <w:rsid w:val="004E1845"/>
    <w:rsid w:val="004E3EEC"/>
    <w:rsid w:val="004F311A"/>
    <w:rsid w:val="004F4238"/>
    <w:rsid w:val="0050205C"/>
    <w:rsid w:val="00503FA3"/>
    <w:rsid w:val="0051370E"/>
    <w:rsid w:val="00513A77"/>
    <w:rsid w:val="005204CB"/>
    <w:rsid w:val="0052539B"/>
    <w:rsid w:val="005261F8"/>
    <w:rsid w:val="005365DB"/>
    <w:rsid w:val="00551DB1"/>
    <w:rsid w:val="00551F5B"/>
    <w:rsid w:val="005616E4"/>
    <w:rsid w:val="00564ACB"/>
    <w:rsid w:val="00576FE5"/>
    <w:rsid w:val="005839EC"/>
    <w:rsid w:val="00583D0D"/>
    <w:rsid w:val="00592308"/>
    <w:rsid w:val="005A1EBB"/>
    <w:rsid w:val="005B4B7F"/>
    <w:rsid w:val="005B71E6"/>
    <w:rsid w:val="005C3FE4"/>
    <w:rsid w:val="005D621F"/>
    <w:rsid w:val="005E374C"/>
    <w:rsid w:val="005F42A4"/>
    <w:rsid w:val="00613C01"/>
    <w:rsid w:val="00614A57"/>
    <w:rsid w:val="00616A7A"/>
    <w:rsid w:val="00617C7B"/>
    <w:rsid w:val="00625B40"/>
    <w:rsid w:val="006262C2"/>
    <w:rsid w:val="00635D47"/>
    <w:rsid w:val="00641349"/>
    <w:rsid w:val="0064499E"/>
    <w:rsid w:val="00644C84"/>
    <w:rsid w:val="006452DC"/>
    <w:rsid w:val="00646F7A"/>
    <w:rsid w:val="006471C7"/>
    <w:rsid w:val="0067726A"/>
    <w:rsid w:val="006910B7"/>
    <w:rsid w:val="00696BD2"/>
    <w:rsid w:val="006A5DA2"/>
    <w:rsid w:val="006B10E9"/>
    <w:rsid w:val="006C0287"/>
    <w:rsid w:val="006C0589"/>
    <w:rsid w:val="006C0744"/>
    <w:rsid w:val="006C58AC"/>
    <w:rsid w:val="006D1F8A"/>
    <w:rsid w:val="006D315F"/>
    <w:rsid w:val="006E46DE"/>
    <w:rsid w:val="006E5F87"/>
    <w:rsid w:val="006F0895"/>
    <w:rsid w:val="00717C08"/>
    <w:rsid w:val="00722D35"/>
    <w:rsid w:val="007404FF"/>
    <w:rsid w:val="007415BA"/>
    <w:rsid w:val="007519BA"/>
    <w:rsid w:val="00756207"/>
    <w:rsid w:val="0075681C"/>
    <w:rsid w:val="00757A8C"/>
    <w:rsid w:val="00757B28"/>
    <w:rsid w:val="00765115"/>
    <w:rsid w:val="0077207C"/>
    <w:rsid w:val="0077545C"/>
    <w:rsid w:val="00785730"/>
    <w:rsid w:val="00795FBD"/>
    <w:rsid w:val="007B124F"/>
    <w:rsid w:val="007C5C2A"/>
    <w:rsid w:val="007D6D2B"/>
    <w:rsid w:val="007F2D55"/>
    <w:rsid w:val="007F2EA6"/>
    <w:rsid w:val="007F3128"/>
    <w:rsid w:val="007F451E"/>
    <w:rsid w:val="007F51F9"/>
    <w:rsid w:val="007F7C21"/>
    <w:rsid w:val="008006FB"/>
    <w:rsid w:val="0080121E"/>
    <w:rsid w:val="00823A11"/>
    <w:rsid w:val="00823A4A"/>
    <w:rsid w:val="00836E0C"/>
    <w:rsid w:val="008416E5"/>
    <w:rsid w:val="00852400"/>
    <w:rsid w:val="00857597"/>
    <w:rsid w:val="008618F1"/>
    <w:rsid w:val="00867E03"/>
    <w:rsid w:val="00871115"/>
    <w:rsid w:val="00880072"/>
    <w:rsid w:val="00880E5C"/>
    <w:rsid w:val="008936A2"/>
    <w:rsid w:val="00893A91"/>
    <w:rsid w:val="008A0C29"/>
    <w:rsid w:val="008A2058"/>
    <w:rsid w:val="008B62C9"/>
    <w:rsid w:val="008B70B9"/>
    <w:rsid w:val="008C08E9"/>
    <w:rsid w:val="008C5460"/>
    <w:rsid w:val="008E0EDB"/>
    <w:rsid w:val="008E2141"/>
    <w:rsid w:val="008E2A5E"/>
    <w:rsid w:val="008E2A7E"/>
    <w:rsid w:val="008E788E"/>
    <w:rsid w:val="0091005B"/>
    <w:rsid w:val="00913598"/>
    <w:rsid w:val="00914B55"/>
    <w:rsid w:val="009170F7"/>
    <w:rsid w:val="0092271B"/>
    <w:rsid w:val="0092494C"/>
    <w:rsid w:val="009250EE"/>
    <w:rsid w:val="009328A9"/>
    <w:rsid w:val="00946AE5"/>
    <w:rsid w:val="009476DB"/>
    <w:rsid w:val="00950993"/>
    <w:rsid w:val="00953146"/>
    <w:rsid w:val="00953D8D"/>
    <w:rsid w:val="0095480F"/>
    <w:rsid w:val="0095508A"/>
    <w:rsid w:val="0095596D"/>
    <w:rsid w:val="00956A2E"/>
    <w:rsid w:val="00957CDF"/>
    <w:rsid w:val="009635B8"/>
    <w:rsid w:val="009761C7"/>
    <w:rsid w:val="00977830"/>
    <w:rsid w:val="00984FBC"/>
    <w:rsid w:val="0099213A"/>
    <w:rsid w:val="009C365F"/>
    <w:rsid w:val="009C646C"/>
    <w:rsid w:val="009D1F18"/>
    <w:rsid w:val="009E08D9"/>
    <w:rsid w:val="009E52A3"/>
    <w:rsid w:val="009E5732"/>
    <w:rsid w:val="009E61D7"/>
    <w:rsid w:val="009E6BDB"/>
    <w:rsid w:val="009E70ED"/>
    <w:rsid w:val="009E7495"/>
    <w:rsid w:val="009F7064"/>
    <w:rsid w:val="00A015C9"/>
    <w:rsid w:val="00A01F8A"/>
    <w:rsid w:val="00A12BAA"/>
    <w:rsid w:val="00A32C07"/>
    <w:rsid w:val="00A5236E"/>
    <w:rsid w:val="00A55792"/>
    <w:rsid w:val="00A61125"/>
    <w:rsid w:val="00A64AA4"/>
    <w:rsid w:val="00A65442"/>
    <w:rsid w:val="00A751AB"/>
    <w:rsid w:val="00AA7E1D"/>
    <w:rsid w:val="00AB00B3"/>
    <w:rsid w:val="00AB0718"/>
    <w:rsid w:val="00AD3E37"/>
    <w:rsid w:val="00AE2A3A"/>
    <w:rsid w:val="00AF59D6"/>
    <w:rsid w:val="00B05747"/>
    <w:rsid w:val="00B1037F"/>
    <w:rsid w:val="00B15467"/>
    <w:rsid w:val="00B266DF"/>
    <w:rsid w:val="00B2747B"/>
    <w:rsid w:val="00B330D8"/>
    <w:rsid w:val="00B37635"/>
    <w:rsid w:val="00B37C9F"/>
    <w:rsid w:val="00B549DA"/>
    <w:rsid w:val="00B5795A"/>
    <w:rsid w:val="00B80BB9"/>
    <w:rsid w:val="00B82A29"/>
    <w:rsid w:val="00B851FF"/>
    <w:rsid w:val="00B9444D"/>
    <w:rsid w:val="00BB0B28"/>
    <w:rsid w:val="00BB68B9"/>
    <w:rsid w:val="00BD1B1A"/>
    <w:rsid w:val="00BD3623"/>
    <w:rsid w:val="00BD6B48"/>
    <w:rsid w:val="00BE413C"/>
    <w:rsid w:val="00BE69E2"/>
    <w:rsid w:val="00BE6A52"/>
    <w:rsid w:val="00BF064C"/>
    <w:rsid w:val="00BF287E"/>
    <w:rsid w:val="00BF35B3"/>
    <w:rsid w:val="00BF6135"/>
    <w:rsid w:val="00C02F96"/>
    <w:rsid w:val="00C032B4"/>
    <w:rsid w:val="00C06433"/>
    <w:rsid w:val="00C25911"/>
    <w:rsid w:val="00C50C32"/>
    <w:rsid w:val="00C63008"/>
    <w:rsid w:val="00C67503"/>
    <w:rsid w:val="00C80309"/>
    <w:rsid w:val="00C83AB6"/>
    <w:rsid w:val="00C84799"/>
    <w:rsid w:val="00C91A98"/>
    <w:rsid w:val="00CA2F37"/>
    <w:rsid w:val="00CB27FA"/>
    <w:rsid w:val="00CB7750"/>
    <w:rsid w:val="00CD497C"/>
    <w:rsid w:val="00CD5B0D"/>
    <w:rsid w:val="00CE47CA"/>
    <w:rsid w:val="00CE74C7"/>
    <w:rsid w:val="00CE7EA9"/>
    <w:rsid w:val="00CF79F5"/>
    <w:rsid w:val="00D01C11"/>
    <w:rsid w:val="00D030A0"/>
    <w:rsid w:val="00D033A5"/>
    <w:rsid w:val="00D05CEE"/>
    <w:rsid w:val="00D13DF7"/>
    <w:rsid w:val="00D15095"/>
    <w:rsid w:val="00D16B33"/>
    <w:rsid w:val="00D270D7"/>
    <w:rsid w:val="00D3292E"/>
    <w:rsid w:val="00D36FC5"/>
    <w:rsid w:val="00D40B63"/>
    <w:rsid w:val="00D472A1"/>
    <w:rsid w:val="00D51728"/>
    <w:rsid w:val="00D51DC0"/>
    <w:rsid w:val="00D60DF6"/>
    <w:rsid w:val="00D61C1F"/>
    <w:rsid w:val="00D71402"/>
    <w:rsid w:val="00D828B1"/>
    <w:rsid w:val="00D911E1"/>
    <w:rsid w:val="00D93979"/>
    <w:rsid w:val="00D95139"/>
    <w:rsid w:val="00DA007C"/>
    <w:rsid w:val="00DA6E8F"/>
    <w:rsid w:val="00DB45AA"/>
    <w:rsid w:val="00DB6796"/>
    <w:rsid w:val="00DC0AD9"/>
    <w:rsid w:val="00DC1430"/>
    <w:rsid w:val="00DC1DA3"/>
    <w:rsid w:val="00DC447E"/>
    <w:rsid w:val="00DC5C3D"/>
    <w:rsid w:val="00DD2059"/>
    <w:rsid w:val="00DD71FA"/>
    <w:rsid w:val="00DF3083"/>
    <w:rsid w:val="00E105C4"/>
    <w:rsid w:val="00E3458D"/>
    <w:rsid w:val="00E4616B"/>
    <w:rsid w:val="00E567E1"/>
    <w:rsid w:val="00E66F7F"/>
    <w:rsid w:val="00E704EE"/>
    <w:rsid w:val="00E766FC"/>
    <w:rsid w:val="00E85861"/>
    <w:rsid w:val="00E85E33"/>
    <w:rsid w:val="00E912D4"/>
    <w:rsid w:val="00E94273"/>
    <w:rsid w:val="00E9585A"/>
    <w:rsid w:val="00E95F15"/>
    <w:rsid w:val="00EA43E7"/>
    <w:rsid w:val="00EC1573"/>
    <w:rsid w:val="00EC49F4"/>
    <w:rsid w:val="00EC6C33"/>
    <w:rsid w:val="00ED3E01"/>
    <w:rsid w:val="00ED6BEA"/>
    <w:rsid w:val="00EE46BE"/>
    <w:rsid w:val="00EE58B7"/>
    <w:rsid w:val="00EE6AA5"/>
    <w:rsid w:val="00EF732E"/>
    <w:rsid w:val="00F24BED"/>
    <w:rsid w:val="00F317BC"/>
    <w:rsid w:val="00F33745"/>
    <w:rsid w:val="00F36E26"/>
    <w:rsid w:val="00F46612"/>
    <w:rsid w:val="00F51E42"/>
    <w:rsid w:val="00F6078C"/>
    <w:rsid w:val="00F62018"/>
    <w:rsid w:val="00F62F8D"/>
    <w:rsid w:val="00F67A0A"/>
    <w:rsid w:val="00F72970"/>
    <w:rsid w:val="00F7606F"/>
    <w:rsid w:val="00F8570C"/>
    <w:rsid w:val="00F95082"/>
    <w:rsid w:val="00F95231"/>
    <w:rsid w:val="00F97EAE"/>
    <w:rsid w:val="00FA0B4C"/>
    <w:rsid w:val="00FA4B7B"/>
    <w:rsid w:val="00FA57E1"/>
    <w:rsid w:val="00FB5475"/>
    <w:rsid w:val="00FE0E3B"/>
    <w:rsid w:val="00FE47C8"/>
    <w:rsid w:val="00FE4968"/>
    <w:rsid w:val="00FE4D6A"/>
    <w:rsid w:val="00FE5064"/>
    <w:rsid w:val="00FF3550"/>
    <w:rsid w:val="00FF4FAB"/>
    <w:rsid w:val="186EA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113F5"/>
  <w15:chartTrackingRefBased/>
  <w15:docId w15:val="{D901F5ED-AE1F-42FC-9589-64DCCAE7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0D7"/>
    <w:pPr>
      <w:widowControl w:val="0"/>
      <w:autoSpaceDE w:val="0"/>
      <w:autoSpaceDN w:val="0"/>
      <w:spacing w:after="0" w:line="240" w:lineRule="auto"/>
    </w:pPr>
    <w:rPr>
      <w:rFonts w:ascii="Calibri" w:eastAsia="Calibri" w:hAnsi="Calibri" w:cs="Calibri"/>
      <w:kern w:val="0"/>
      <w:sz w:val="22"/>
      <w:szCs w:val="22"/>
      <w:lang w:bidi="en-US"/>
      <w14:ligatures w14:val="none"/>
    </w:rPr>
  </w:style>
  <w:style w:type="paragraph" w:styleId="Heading1">
    <w:name w:val="heading 1"/>
    <w:basedOn w:val="Normal"/>
    <w:next w:val="Normal"/>
    <w:link w:val="Heading1Char"/>
    <w:uiPriority w:val="9"/>
    <w:qFormat/>
    <w:rsid w:val="00D270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270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270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70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70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70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70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70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70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0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270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270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70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70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70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70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70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70D7"/>
    <w:rPr>
      <w:rFonts w:eastAsiaTheme="majorEastAsia" w:cstheme="majorBidi"/>
      <w:color w:val="272727" w:themeColor="text1" w:themeTint="D8"/>
    </w:rPr>
  </w:style>
  <w:style w:type="paragraph" w:styleId="Title">
    <w:name w:val="Title"/>
    <w:basedOn w:val="Normal"/>
    <w:next w:val="Normal"/>
    <w:link w:val="TitleChar"/>
    <w:uiPriority w:val="10"/>
    <w:qFormat/>
    <w:rsid w:val="00D270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70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70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70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70D7"/>
    <w:pPr>
      <w:spacing w:before="160"/>
      <w:jc w:val="center"/>
    </w:pPr>
    <w:rPr>
      <w:i/>
      <w:iCs/>
      <w:color w:val="404040" w:themeColor="text1" w:themeTint="BF"/>
    </w:rPr>
  </w:style>
  <w:style w:type="character" w:customStyle="1" w:styleId="QuoteChar">
    <w:name w:val="Quote Char"/>
    <w:basedOn w:val="DefaultParagraphFont"/>
    <w:link w:val="Quote"/>
    <w:uiPriority w:val="29"/>
    <w:rsid w:val="00D270D7"/>
    <w:rPr>
      <w:i/>
      <w:iCs/>
      <w:color w:val="404040" w:themeColor="text1" w:themeTint="BF"/>
    </w:rPr>
  </w:style>
  <w:style w:type="paragraph" w:styleId="ListParagraph">
    <w:name w:val="List Paragraph"/>
    <w:basedOn w:val="Normal"/>
    <w:uiPriority w:val="1"/>
    <w:qFormat/>
    <w:rsid w:val="00D270D7"/>
    <w:pPr>
      <w:ind w:left="720"/>
      <w:contextualSpacing/>
    </w:pPr>
  </w:style>
  <w:style w:type="character" w:styleId="IntenseEmphasis">
    <w:name w:val="Intense Emphasis"/>
    <w:basedOn w:val="DefaultParagraphFont"/>
    <w:uiPriority w:val="21"/>
    <w:qFormat/>
    <w:rsid w:val="00D270D7"/>
    <w:rPr>
      <w:i/>
      <w:iCs/>
      <w:color w:val="0F4761" w:themeColor="accent1" w:themeShade="BF"/>
    </w:rPr>
  </w:style>
  <w:style w:type="paragraph" w:styleId="IntenseQuote">
    <w:name w:val="Intense Quote"/>
    <w:basedOn w:val="Normal"/>
    <w:next w:val="Normal"/>
    <w:link w:val="IntenseQuoteChar"/>
    <w:uiPriority w:val="30"/>
    <w:qFormat/>
    <w:rsid w:val="00D270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70D7"/>
    <w:rPr>
      <w:i/>
      <w:iCs/>
      <w:color w:val="0F4761" w:themeColor="accent1" w:themeShade="BF"/>
    </w:rPr>
  </w:style>
  <w:style w:type="character" w:styleId="IntenseReference">
    <w:name w:val="Intense Reference"/>
    <w:basedOn w:val="DefaultParagraphFont"/>
    <w:uiPriority w:val="32"/>
    <w:qFormat/>
    <w:rsid w:val="00D270D7"/>
    <w:rPr>
      <w:b/>
      <w:bCs/>
      <w:smallCaps/>
      <w:color w:val="0F4761" w:themeColor="accent1" w:themeShade="BF"/>
      <w:spacing w:val="5"/>
    </w:rPr>
  </w:style>
  <w:style w:type="paragraph" w:styleId="BodyText">
    <w:name w:val="Body Text"/>
    <w:basedOn w:val="Normal"/>
    <w:link w:val="BodyTextChar"/>
    <w:uiPriority w:val="1"/>
    <w:qFormat/>
    <w:rsid w:val="00D270D7"/>
    <w:rPr>
      <w:sz w:val="24"/>
      <w:szCs w:val="24"/>
    </w:rPr>
  </w:style>
  <w:style w:type="character" w:customStyle="1" w:styleId="BodyTextChar">
    <w:name w:val="Body Text Char"/>
    <w:basedOn w:val="DefaultParagraphFont"/>
    <w:link w:val="BodyText"/>
    <w:uiPriority w:val="1"/>
    <w:rsid w:val="00D270D7"/>
    <w:rPr>
      <w:rFonts w:ascii="Calibri" w:eastAsia="Calibri" w:hAnsi="Calibri" w:cs="Calibri"/>
      <w:kern w:val="0"/>
      <w:lang w:bidi="en-US"/>
      <w14:ligatures w14:val="none"/>
    </w:rPr>
  </w:style>
  <w:style w:type="paragraph" w:styleId="CommentText">
    <w:name w:val="annotation text"/>
    <w:basedOn w:val="Normal"/>
    <w:link w:val="CommentTextChar"/>
    <w:uiPriority w:val="99"/>
    <w:unhideWhenUsed/>
    <w:rsid w:val="00D270D7"/>
    <w:rPr>
      <w:sz w:val="20"/>
      <w:szCs w:val="20"/>
    </w:rPr>
  </w:style>
  <w:style w:type="character" w:customStyle="1" w:styleId="CommentTextChar">
    <w:name w:val="Comment Text Char"/>
    <w:basedOn w:val="DefaultParagraphFont"/>
    <w:link w:val="CommentText"/>
    <w:uiPriority w:val="99"/>
    <w:rsid w:val="00D270D7"/>
    <w:rPr>
      <w:rFonts w:ascii="Calibri" w:eastAsia="Calibri" w:hAnsi="Calibri" w:cs="Calibri"/>
      <w:kern w:val="0"/>
      <w:sz w:val="20"/>
      <w:szCs w:val="20"/>
      <w:lang w:bidi="en-US"/>
      <w14:ligatures w14:val="none"/>
    </w:rPr>
  </w:style>
  <w:style w:type="character" w:styleId="CommentReference">
    <w:name w:val="annotation reference"/>
    <w:basedOn w:val="DefaultParagraphFont"/>
    <w:uiPriority w:val="99"/>
    <w:semiHidden/>
    <w:unhideWhenUsed/>
    <w:rsid w:val="00D270D7"/>
    <w:rPr>
      <w:sz w:val="16"/>
      <w:szCs w:val="16"/>
    </w:rPr>
  </w:style>
  <w:style w:type="paragraph" w:styleId="Footer">
    <w:name w:val="footer"/>
    <w:basedOn w:val="Normal"/>
    <w:link w:val="FooterChar"/>
    <w:uiPriority w:val="99"/>
    <w:unhideWhenUsed/>
    <w:rsid w:val="00D270D7"/>
    <w:pPr>
      <w:tabs>
        <w:tab w:val="center" w:pos="4680"/>
        <w:tab w:val="right" w:pos="9360"/>
      </w:tabs>
    </w:pPr>
  </w:style>
  <w:style w:type="character" w:customStyle="1" w:styleId="FooterChar">
    <w:name w:val="Footer Char"/>
    <w:basedOn w:val="DefaultParagraphFont"/>
    <w:link w:val="Footer"/>
    <w:uiPriority w:val="99"/>
    <w:rsid w:val="00D270D7"/>
    <w:rPr>
      <w:rFonts w:ascii="Calibri" w:eastAsia="Calibri" w:hAnsi="Calibri" w:cs="Calibri"/>
      <w:kern w:val="0"/>
      <w:sz w:val="22"/>
      <w:szCs w:val="22"/>
      <w:lang w:bidi="en-US"/>
      <w14:ligatures w14:val="none"/>
    </w:rPr>
  </w:style>
  <w:style w:type="paragraph" w:customStyle="1" w:styleId="TableParagraph">
    <w:name w:val="Table Paragraph"/>
    <w:basedOn w:val="Normal"/>
    <w:uiPriority w:val="1"/>
    <w:qFormat/>
    <w:rsid w:val="00A61125"/>
  </w:style>
  <w:style w:type="paragraph" w:styleId="Header">
    <w:name w:val="header"/>
    <w:basedOn w:val="Normal"/>
    <w:link w:val="HeaderChar"/>
    <w:uiPriority w:val="99"/>
    <w:semiHidden/>
    <w:unhideWhenUsed/>
    <w:rsid w:val="008E2A5E"/>
    <w:pPr>
      <w:tabs>
        <w:tab w:val="center" w:pos="4680"/>
        <w:tab w:val="right" w:pos="9360"/>
      </w:tabs>
    </w:pPr>
  </w:style>
  <w:style w:type="character" w:customStyle="1" w:styleId="HeaderChar">
    <w:name w:val="Header Char"/>
    <w:basedOn w:val="DefaultParagraphFont"/>
    <w:link w:val="Header"/>
    <w:uiPriority w:val="99"/>
    <w:semiHidden/>
    <w:rsid w:val="008E2A5E"/>
    <w:rPr>
      <w:rFonts w:ascii="Calibri" w:eastAsia="Calibri" w:hAnsi="Calibri" w:cs="Calibri"/>
      <w:kern w:val="0"/>
      <w:sz w:val="22"/>
      <w:szCs w:val="22"/>
      <w:lang w:bidi="en-US"/>
      <w14:ligatures w14:val="none"/>
    </w:rPr>
  </w:style>
  <w:style w:type="paragraph" w:styleId="CommentSubject">
    <w:name w:val="annotation subject"/>
    <w:basedOn w:val="CommentText"/>
    <w:next w:val="CommentText"/>
    <w:link w:val="CommentSubjectChar"/>
    <w:uiPriority w:val="99"/>
    <w:semiHidden/>
    <w:unhideWhenUsed/>
    <w:rsid w:val="00C67503"/>
    <w:rPr>
      <w:b/>
      <w:bCs/>
    </w:rPr>
  </w:style>
  <w:style w:type="character" w:customStyle="1" w:styleId="CommentSubjectChar">
    <w:name w:val="Comment Subject Char"/>
    <w:basedOn w:val="CommentTextChar"/>
    <w:link w:val="CommentSubject"/>
    <w:uiPriority w:val="99"/>
    <w:semiHidden/>
    <w:rsid w:val="00C67503"/>
    <w:rPr>
      <w:rFonts w:ascii="Calibri" w:eastAsia="Calibri" w:hAnsi="Calibri" w:cs="Calibri"/>
      <w:b/>
      <w:bCs/>
      <w:kern w:val="0"/>
      <w:sz w:val="20"/>
      <w:szCs w:val="20"/>
      <w:lang w:bidi="en-US"/>
      <w14:ligatures w14:val="none"/>
    </w:rPr>
  </w:style>
  <w:style w:type="character" w:styleId="Hyperlink">
    <w:name w:val="Hyperlink"/>
    <w:basedOn w:val="DefaultParagraphFont"/>
    <w:uiPriority w:val="99"/>
    <w:unhideWhenUsed/>
    <w:rsid w:val="00C67503"/>
    <w:rPr>
      <w:color w:val="467886" w:themeColor="hyperlink"/>
      <w:u w:val="single"/>
    </w:rPr>
  </w:style>
  <w:style w:type="character" w:styleId="UnresolvedMention">
    <w:name w:val="Unresolved Mention"/>
    <w:basedOn w:val="DefaultParagraphFont"/>
    <w:uiPriority w:val="99"/>
    <w:semiHidden/>
    <w:unhideWhenUsed/>
    <w:rsid w:val="00C67503"/>
    <w:rPr>
      <w:color w:val="605E5C"/>
      <w:shd w:val="clear" w:color="auto" w:fill="E1DFDD"/>
    </w:rPr>
  </w:style>
  <w:style w:type="table" w:styleId="TableGrid">
    <w:name w:val="Table Grid"/>
    <w:basedOn w:val="TableNormal"/>
    <w:uiPriority w:val="39"/>
    <w:rsid w:val="00360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030A0"/>
    <w:pPr>
      <w:spacing w:after="0" w:line="240" w:lineRule="auto"/>
    </w:pPr>
    <w:rPr>
      <w:rFonts w:ascii="Calibri" w:eastAsia="Calibri" w:hAnsi="Calibri" w:cs="Calibri"/>
      <w:kern w:val="0"/>
      <w:sz w:val="22"/>
      <w:szCs w:val="22"/>
      <w:lang w:bidi="en-US"/>
      <w14:ligatures w14:val="none"/>
    </w:rPr>
  </w:style>
  <w:style w:type="character" w:styleId="FollowedHyperlink">
    <w:name w:val="FollowedHyperlink"/>
    <w:basedOn w:val="DefaultParagraphFont"/>
    <w:uiPriority w:val="99"/>
    <w:semiHidden/>
    <w:unhideWhenUsed/>
    <w:rsid w:val="00583D0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834834">
      <w:bodyDiv w:val="1"/>
      <w:marLeft w:val="0"/>
      <w:marRight w:val="0"/>
      <w:marTop w:val="0"/>
      <w:marBottom w:val="0"/>
      <w:divBdr>
        <w:top w:val="none" w:sz="0" w:space="0" w:color="auto"/>
        <w:left w:val="none" w:sz="0" w:space="0" w:color="auto"/>
        <w:bottom w:val="none" w:sz="0" w:space="0" w:color="auto"/>
        <w:right w:val="none" w:sz="0" w:space="0" w:color="auto"/>
      </w:divBdr>
    </w:div>
    <w:div w:id="430903364">
      <w:bodyDiv w:val="1"/>
      <w:marLeft w:val="0"/>
      <w:marRight w:val="0"/>
      <w:marTop w:val="0"/>
      <w:marBottom w:val="0"/>
      <w:divBdr>
        <w:top w:val="none" w:sz="0" w:space="0" w:color="auto"/>
        <w:left w:val="none" w:sz="0" w:space="0" w:color="auto"/>
        <w:bottom w:val="none" w:sz="0" w:space="0" w:color="auto"/>
        <w:right w:val="none" w:sz="0" w:space="0" w:color="auto"/>
      </w:divBdr>
    </w:div>
    <w:div w:id="727385126">
      <w:bodyDiv w:val="1"/>
      <w:marLeft w:val="0"/>
      <w:marRight w:val="0"/>
      <w:marTop w:val="0"/>
      <w:marBottom w:val="0"/>
      <w:divBdr>
        <w:top w:val="none" w:sz="0" w:space="0" w:color="auto"/>
        <w:left w:val="none" w:sz="0" w:space="0" w:color="auto"/>
        <w:bottom w:val="none" w:sz="0" w:space="0" w:color="auto"/>
        <w:right w:val="none" w:sz="0" w:space="0" w:color="auto"/>
      </w:divBdr>
    </w:div>
    <w:div w:id="821585648">
      <w:bodyDiv w:val="1"/>
      <w:marLeft w:val="0"/>
      <w:marRight w:val="0"/>
      <w:marTop w:val="0"/>
      <w:marBottom w:val="0"/>
      <w:divBdr>
        <w:top w:val="none" w:sz="0" w:space="0" w:color="auto"/>
        <w:left w:val="none" w:sz="0" w:space="0" w:color="auto"/>
        <w:bottom w:val="none" w:sz="0" w:space="0" w:color="auto"/>
        <w:right w:val="none" w:sz="0" w:space="0" w:color="auto"/>
      </w:divBdr>
    </w:div>
    <w:div w:id="923954354">
      <w:bodyDiv w:val="1"/>
      <w:marLeft w:val="0"/>
      <w:marRight w:val="0"/>
      <w:marTop w:val="0"/>
      <w:marBottom w:val="0"/>
      <w:divBdr>
        <w:top w:val="none" w:sz="0" w:space="0" w:color="auto"/>
        <w:left w:val="none" w:sz="0" w:space="0" w:color="auto"/>
        <w:bottom w:val="none" w:sz="0" w:space="0" w:color="auto"/>
        <w:right w:val="none" w:sz="0" w:space="0" w:color="auto"/>
      </w:divBdr>
    </w:div>
    <w:div w:id="955410551">
      <w:bodyDiv w:val="1"/>
      <w:marLeft w:val="0"/>
      <w:marRight w:val="0"/>
      <w:marTop w:val="0"/>
      <w:marBottom w:val="0"/>
      <w:divBdr>
        <w:top w:val="none" w:sz="0" w:space="0" w:color="auto"/>
        <w:left w:val="none" w:sz="0" w:space="0" w:color="auto"/>
        <w:bottom w:val="none" w:sz="0" w:space="0" w:color="auto"/>
        <w:right w:val="none" w:sz="0" w:space="0" w:color="auto"/>
      </w:divBdr>
    </w:div>
    <w:div w:id="1272010902">
      <w:bodyDiv w:val="1"/>
      <w:marLeft w:val="0"/>
      <w:marRight w:val="0"/>
      <w:marTop w:val="0"/>
      <w:marBottom w:val="0"/>
      <w:divBdr>
        <w:top w:val="none" w:sz="0" w:space="0" w:color="auto"/>
        <w:left w:val="none" w:sz="0" w:space="0" w:color="auto"/>
        <w:bottom w:val="none" w:sz="0" w:space="0" w:color="auto"/>
        <w:right w:val="none" w:sz="0" w:space="0" w:color="auto"/>
      </w:divBdr>
    </w:div>
    <w:div w:id="1330795654">
      <w:bodyDiv w:val="1"/>
      <w:marLeft w:val="0"/>
      <w:marRight w:val="0"/>
      <w:marTop w:val="0"/>
      <w:marBottom w:val="0"/>
      <w:divBdr>
        <w:top w:val="none" w:sz="0" w:space="0" w:color="auto"/>
        <w:left w:val="none" w:sz="0" w:space="0" w:color="auto"/>
        <w:bottom w:val="none" w:sz="0" w:space="0" w:color="auto"/>
        <w:right w:val="none" w:sz="0" w:space="0" w:color="auto"/>
      </w:divBdr>
    </w:div>
    <w:div w:id="1510873838">
      <w:bodyDiv w:val="1"/>
      <w:marLeft w:val="0"/>
      <w:marRight w:val="0"/>
      <w:marTop w:val="0"/>
      <w:marBottom w:val="0"/>
      <w:divBdr>
        <w:top w:val="none" w:sz="0" w:space="0" w:color="auto"/>
        <w:left w:val="none" w:sz="0" w:space="0" w:color="auto"/>
        <w:bottom w:val="none" w:sz="0" w:space="0" w:color="auto"/>
        <w:right w:val="none" w:sz="0" w:space="0" w:color="auto"/>
      </w:divBdr>
    </w:div>
    <w:div w:id="1717581696">
      <w:bodyDiv w:val="1"/>
      <w:marLeft w:val="0"/>
      <w:marRight w:val="0"/>
      <w:marTop w:val="0"/>
      <w:marBottom w:val="0"/>
      <w:divBdr>
        <w:top w:val="none" w:sz="0" w:space="0" w:color="auto"/>
        <w:left w:val="none" w:sz="0" w:space="0" w:color="auto"/>
        <w:bottom w:val="none" w:sz="0" w:space="0" w:color="auto"/>
        <w:right w:val="none" w:sz="0" w:space="0" w:color="auto"/>
      </w:divBdr>
    </w:div>
    <w:div w:id="1943486020">
      <w:bodyDiv w:val="1"/>
      <w:marLeft w:val="0"/>
      <w:marRight w:val="0"/>
      <w:marTop w:val="0"/>
      <w:marBottom w:val="0"/>
      <w:divBdr>
        <w:top w:val="none" w:sz="0" w:space="0" w:color="auto"/>
        <w:left w:val="none" w:sz="0" w:space="0" w:color="auto"/>
        <w:bottom w:val="none" w:sz="0" w:space="0" w:color="auto"/>
        <w:right w:val="none" w:sz="0" w:space="0" w:color="auto"/>
      </w:divBdr>
    </w:div>
    <w:div w:id="194696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ixr.com/costs/weatherstripping" TargetMode="External"/><Relationship Id="rId18" Type="http://schemas.openxmlformats.org/officeDocument/2006/relationships/hyperlink" Target="https://info.alcoimpact.com/blog/how-much-will-new-impact-doors-cost" TargetMode="External"/><Relationship Id="rId3" Type="http://schemas.openxmlformats.org/officeDocument/2006/relationships/customXml" Target="../customXml/item3.xml"/><Relationship Id="rId21" Type="http://schemas.openxmlformats.org/officeDocument/2006/relationships/hyperlink" Target="https://www.nytimes.com/wirecutter/reviews/the-best-thermostat/" TargetMode="External"/><Relationship Id="rId7" Type="http://schemas.openxmlformats.org/officeDocument/2006/relationships/webSettings" Target="webSettings.xml"/><Relationship Id="rId12" Type="http://schemas.openxmlformats.org/officeDocument/2006/relationships/hyperlink" Target="https://www.thumbtack.com/p/lighting-installation-cost" TargetMode="External"/><Relationship Id="rId17" Type="http://schemas.openxmlformats.org/officeDocument/2006/relationships/hyperlink" Target="https://www.marketwatch.com/guides/home-improvement/hurricane-windows-cos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tozroofingdenver.com/how-much-does-it-cost-to-replace-a-commercial-roof/" TargetMode="External"/><Relationship Id="rId20" Type="http://schemas.openxmlformats.org/officeDocument/2006/relationships/hyperlink" Target="https://cleantechnica.com/2022/04/08/a-heat-pump-water-heater-is-the-energy-saving-equivalent-of-7-solar-panels-costs-%E2%85%99-the-pric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nergysage.com/solar/10kw-solar-systems-compare-prices-installer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fixr.com/costs/roof-replacement-florida" TargetMode="External"/><Relationship Id="rId23" Type="http://schemas.openxmlformats.org/officeDocument/2006/relationships/footer" Target="footer1.xml"/><Relationship Id="rId10" Type="http://schemas.openxmlformats.org/officeDocument/2006/relationships/hyperlink" Target="https://www.forbes.com/home-improvement/hvac/heat-pump-installation-cost/" TargetMode="External"/><Relationship Id="rId19" Type="http://schemas.openxmlformats.org/officeDocument/2006/relationships/hyperlink" Target="https://www.forbes.com/home-improvement/plumbing/heat-pump-water-heat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orbes.com/home-improvement/roofing/roof-truss-cost/" TargetMode="External"/><Relationship Id="rId2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AB8A60FA7EEB41A71708AE1F73E818" ma:contentTypeVersion="6" ma:contentTypeDescription="Create a new document." ma:contentTypeScope="" ma:versionID="20bd1db857114118ba340667648d00e3">
  <xsd:schema xmlns:xsd="http://www.w3.org/2001/XMLSchema" xmlns:xs="http://www.w3.org/2001/XMLSchema" xmlns:p="http://schemas.microsoft.com/office/2006/metadata/properties" xmlns:ns2="6f4be08e-411c-46b5-96d9-21b09ce1a814" xmlns:ns3="36d56cdf-b6ba-4bb9-8577-55ab7af95163" targetNamespace="http://schemas.microsoft.com/office/2006/metadata/properties" ma:root="true" ma:fieldsID="ddf47222c14bb288c0ca0418ff98a8d3" ns2:_="" ns3:_="">
    <xsd:import namespace="6f4be08e-411c-46b5-96d9-21b09ce1a814"/>
    <xsd:import namespace="36d56cdf-b6ba-4bb9-8577-55ab7af951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be08e-411c-46b5-96d9-21b09ce1a8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d56cdf-b6ba-4bb9-8577-55ab7af9516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4DAA76-D159-4EDD-857F-C28F587805E1}">
  <ds:schemaRefs>
    <ds:schemaRef ds:uri="http://schemas.microsoft.com/sharepoint/v3/contenttype/forms"/>
  </ds:schemaRefs>
</ds:datastoreItem>
</file>

<file path=customXml/itemProps2.xml><?xml version="1.0" encoding="utf-8"?>
<ds:datastoreItem xmlns:ds="http://schemas.openxmlformats.org/officeDocument/2006/customXml" ds:itemID="{BB4F6A0D-A054-454A-A66D-D4C32D91DB9F}">
  <ds:schemaRefs>
    <ds:schemaRef ds:uri="6f4be08e-411c-46b5-96d9-21b09ce1a814"/>
    <ds:schemaRef ds:uri="http://schemas.microsoft.com/office/infopath/2007/PartnerControls"/>
    <ds:schemaRef ds:uri="http://purl.org/dc/elements/1.1/"/>
    <ds:schemaRef ds:uri="36d56cdf-b6ba-4bb9-8577-55ab7af95163"/>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CF781854-85AD-448F-A6C7-D3F8988AB5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be08e-411c-46b5-96d9-21b09ce1a814"/>
    <ds:schemaRef ds:uri="36d56cdf-b6ba-4bb9-8577-55ab7af95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2024</Words>
  <Characters>11538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13535</CharactersWithSpaces>
  <SharedDoc>false</SharedDoc>
  <HLinks>
    <vt:vector size="72" baseType="variant">
      <vt:variant>
        <vt:i4>6684796</vt:i4>
      </vt:variant>
      <vt:variant>
        <vt:i4>33</vt:i4>
      </vt:variant>
      <vt:variant>
        <vt:i4>0</vt:i4>
      </vt:variant>
      <vt:variant>
        <vt:i4>5</vt:i4>
      </vt:variant>
      <vt:variant>
        <vt:lpwstr>https://www.nytimes.com/wirecutter/reviews/the-best-thermostat/</vt:lpwstr>
      </vt:variant>
      <vt:variant>
        <vt:lpwstr/>
      </vt:variant>
      <vt:variant>
        <vt:i4>8126509</vt:i4>
      </vt:variant>
      <vt:variant>
        <vt:i4>30</vt:i4>
      </vt:variant>
      <vt:variant>
        <vt:i4>0</vt:i4>
      </vt:variant>
      <vt:variant>
        <vt:i4>5</vt:i4>
      </vt:variant>
      <vt:variant>
        <vt:lpwstr>https://cleantechnica.com/2022/04/08/a-heat-pump-water-heater-is-the-energy-saving-equivalent-of-7-solar-panels-costs-%E2%85%99-the-price/</vt:lpwstr>
      </vt:variant>
      <vt:variant>
        <vt:lpwstr/>
      </vt:variant>
      <vt:variant>
        <vt:i4>4456517</vt:i4>
      </vt:variant>
      <vt:variant>
        <vt:i4>27</vt:i4>
      </vt:variant>
      <vt:variant>
        <vt:i4>0</vt:i4>
      </vt:variant>
      <vt:variant>
        <vt:i4>5</vt:i4>
      </vt:variant>
      <vt:variant>
        <vt:lpwstr>https://www.forbes.com/home-improvement/plumbing/heat-pump-water-heaters/</vt:lpwstr>
      </vt:variant>
      <vt:variant>
        <vt:lpwstr>:~:text=A%20standard%2050%2Dgallon%20hot,cost%20between%20%241%2C500%20and%20%243%2C000.</vt:lpwstr>
      </vt:variant>
      <vt:variant>
        <vt:i4>5308423</vt:i4>
      </vt:variant>
      <vt:variant>
        <vt:i4>24</vt:i4>
      </vt:variant>
      <vt:variant>
        <vt:i4>0</vt:i4>
      </vt:variant>
      <vt:variant>
        <vt:i4>5</vt:i4>
      </vt:variant>
      <vt:variant>
        <vt:lpwstr>https://info.alcoimpact.com/blog/how-much-will-new-impact-doors-cost</vt:lpwstr>
      </vt:variant>
      <vt:variant>
        <vt:lpwstr/>
      </vt:variant>
      <vt:variant>
        <vt:i4>4784131</vt:i4>
      </vt:variant>
      <vt:variant>
        <vt:i4>21</vt:i4>
      </vt:variant>
      <vt:variant>
        <vt:i4>0</vt:i4>
      </vt:variant>
      <vt:variant>
        <vt:i4>5</vt:i4>
      </vt:variant>
      <vt:variant>
        <vt:lpwstr>https://www.marketwatch.com/guides/home-improvement/hurricane-windows-cost/</vt:lpwstr>
      </vt:variant>
      <vt:variant>
        <vt:lpwstr>:~:text=What%20is%20the%20average%20cost,to%20%242%2C800%20each%2C%20including%20installation.</vt:lpwstr>
      </vt:variant>
      <vt:variant>
        <vt:i4>6225942</vt:i4>
      </vt:variant>
      <vt:variant>
        <vt:i4>18</vt:i4>
      </vt:variant>
      <vt:variant>
        <vt:i4>0</vt:i4>
      </vt:variant>
      <vt:variant>
        <vt:i4>5</vt:i4>
      </vt:variant>
      <vt:variant>
        <vt:lpwstr>https://www.atozroofingdenver.com/how-much-does-it-cost-to-replace-a-commercial-roof/</vt:lpwstr>
      </vt:variant>
      <vt:variant>
        <vt:lpwstr/>
      </vt:variant>
      <vt:variant>
        <vt:i4>3145850</vt:i4>
      </vt:variant>
      <vt:variant>
        <vt:i4>15</vt:i4>
      </vt:variant>
      <vt:variant>
        <vt:i4>0</vt:i4>
      </vt:variant>
      <vt:variant>
        <vt:i4>5</vt:i4>
      </vt:variant>
      <vt:variant>
        <vt:lpwstr>https://www.fixr.com/costs/roof-replacement-florida</vt:lpwstr>
      </vt:variant>
      <vt:variant>
        <vt:lpwstr/>
      </vt:variant>
      <vt:variant>
        <vt:i4>524288</vt:i4>
      </vt:variant>
      <vt:variant>
        <vt:i4>12</vt:i4>
      </vt:variant>
      <vt:variant>
        <vt:i4>0</vt:i4>
      </vt:variant>
      <vt:variant>
        <vt:i4>5</vt:i4>
      </vt:variant>
      <vt:variant>
        <vt:lpwstr>https://www.forbes.com/home-improvement/roofing/roof-truss-cost/</vt:lpwstr>
      </vt:variant>
      <vt:variant>
        <vt:lpwstr>:~:text=In%20addition%2C%20you%27ll%20need,range%20from%20%243%2C000%20to%20%2426%2C310.</vt:lpwstr>
      </vt:variant>
      <vt:variant>
        <vt:i4>3211368</vt:i4>
      </vt:variant>
      <vt:variant>
        <vt:i4>9</vt:i4>
      </vt:variant>
      <vt:variant>
        <vt:i4>0</vt:i4>
      </vt:variant>
      <vt:variant>
        <vt:i4>5</vt:i4>
      </vt:variant>
      <vt:variant>
        <vt:lpwstr>https://www.fixr.com/costs/weatherstripping</vt:lpwstr>
      </vt:variant>
      <vt:variant>
        <vt:lpwstr/>
      </vt:variant>
      <vt:variant>
        <vt:i4>3014763</vt:i4>
      </vt:variant>
      <vt:variant>
        <vt:i4>6</vt:i4>
      </vt:variant>
      <vt:variant>
        <vt:i4>0</vt:i4>
      </vt:variant>
      <vt:variant>
        <vt:i4>5</vt:i4>
      </vt:variant>
      <vt:variant>
        <vt:lpwstr>https://www.thumbtack.com/p/lighting-installation-cost</vt:lpwstr>
      </vt:variant>
      <vt:variant>
        <vt:lpwstr/>
      </vt:variant>
      <vt:variant>
        <vt:i4>3866747</vt:i4>
      </vt:variant>
      <vt:variant>
        <vt:i4>3</vt:i4>
      </vt:variant>
      <vt:variant>
        <vt:i4>0</vt:i4>
      </vt:variant>
      <vt:variant>
        <vt:i4>5</vt:i4>
      </vt:variant>
      <vt:variant>
        <vt:lpwstr>https://www.energysage.com/solar/10kw-solar-systems-compare-prices-installers/</vt:lpwstr>
      </vt:variant>
      <vt:variant>
        <vt:lpwstr/>
      </vt:variant>
      <vt:variant>
        <vt:i4>5963856</vt:i4>
      </vt:variant>
      <vt:variant>
        <vt:i4>0</vt:i4>
      </vt:variant>
      <vt:variant>
        <vt:i4>0</vt:i4>
      </vt:variant>
      <vt:variant>
        <vt:i4>5</vt:i4>
      </vt:variant>
      <vt:variant>
        <vt:lpwstr>https://www.forbes.com/home-improvement/hvac/heat-pump-installation-cost/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Brubaker, Sonia</dc:creator>
  <cp:keywords/>
  <dc:description/>
  <cp:lastModifiedBy>Reinoso, Carol</cp:lastModifiedBy>
  <cp:revision>2</cp:revision>
  <dcterms:created xsi:type="dcterms:W3CDTF">2024-04-02T00:34:00Z</dcterms:created>
  <dcterms:modified xsi:type="dcterms:W3CDTF">2024-04-02T00:34:00Z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0x010100BFAB8A60FA7EEB41A71708AE1F73E818</vt:lpwstr>
  </property>
</Properties>
</file>