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D71F1" w:rsidRDefault="00087D43">
      <w:pPr>
        <w:rPr>
          <w:sz w:val="23"/>
          <w:szCs w:val="23"/>
        </w:rPr>
      </w:pPr>
      <w:r>
        <w:rPr>
          <w:sz w:val="23"/>
          <w:szCs w:val="23"/>
        </w:rPr>
        <w:t>LETTERHEAD</w:t>
      </w:r>
    </w:p>
    <w:p w14:paraId="00000002" w14:textId="77777777" w:rsidR="003D71F1" w:rsidRDefault="003D71F1">
      <w:pPr>
        <w:rPr>
          <w:sz w:val="23"/>
          <w:szCs w:val="23"/>
        </w:rPr>
      </w:pPr>
    </w:p>
    <w:p w14:paraId="00000003" w14:textId="77777777" w:rsidR="003D71F1" w:rsidRDefault="003D71F1">
      <w:pPr>
        <w:rPr>
          <w:sz w:val="23"/>
          <w:szCs w:val="23"/>
        </w:rPr>
      </w:pPr>
    </w:p>
    <w:p w14:paraId="00000004" w14:textId="09817CB6" w:rsidR="003D71F1" w:rsidRDefault="00087D43">
      <w:pPr>
        <w:rPr>
          <w:sz w:val="23"/>
          <w:szCs w:val="23"/>
        </w:rPr>
      </w:pPr>
      <w:r>
        <w:rPr>
          <w:sz w:val="23"/>
          <w:szCs w:val="23"/>
        </w:rPr>
        <w:t xml:space="preserve">March </w:t>
      </w:r>
      <w:r w:rsidR="00D418A8">
        <w:rPr>
          <w:sz w:val="23"/>
          <w:szCs w:val="23"/>
        </w:rPr>
        <w:t>26</w:t>
      </w:r>
      <w:r>
        <w:rPr>
          <w:sz w:val="23"/>
          <w:szCs w:val="23"/>
        </w:rPr>
        <w:t>, 2024</w:t>
      </w:r>
    </w:p>
    <w:p w14:paraId="00000005" w14:textId="77777777" w:rsidR="003D71F1" w:rsidRDefault="003D71F1">
      <w:pPr>
        <w:rPr>
          <w:sz w:val="23"/>
          <w:szCs w:val="23"/>
        </w:rPr>
      </w:pPr>
    </w:p>
    <w:p w14:paraId="00000006" w14:textId="77777777" w:rsidR="003D71F1" w:rsidRDefault="003D71F1">
      <w:pPr>
        <w:rPr>
          <w:sz w:val="23"/>
          <w:szCs w:val="23"/>
        </w:rPr>
      </w:pPr>
    </w:p>
    <w:p w14:paraId="00000007" w14:textId="77777777" w:rsidR="003D71F1" w:rsidRDefault="00087D43">
      <w:pPr>
        <w:rPr>
          <w:sz w:val="23"/>
          <w:szCs w:val="23"/>
        </w:rPr>
      </w:pPr>
      <w:r>
        <w:rPr>
          <w:sz w:val="23"/>
          <w:szCs w:val="23"/>
        </w:rPr>
        <w:t>Hon. Michael Regan</w:t>
      </w:r>
    </w:p>
    <w:p w14:paraId="00000008" w14:textId="77777777" w:rsidR="003D71F1" w:rsidRDefault="00087D43">
      <w:pPr>
        <w:rPr>
          <w:sz w:val="23"/>
          <w:szCs w:val="23"/>
        </w:rPr>
      </w:pPr>
      <w:r>
        <w:rPr>
          <w:sz w:val="23"/>
          <w:szCs w:val="23"/>
        </w:rPr>
        <w:t>Administrator</w:t>
      </w:r>
    </w:p>
    <w:p w14:paraId="00000009" w14:textId="77777777" w:rsidR="003D71F1" w:rsidRDefault="00087D43">
      <w:pPr>
        <w:rPr>
          <w:sz w:val="23"/>
          <w:szCs w:val="23"/>
        </w:rPr>
      </w:pPr>
      <w:r>
        <w:rPr>
          <w:sz w:val="23"/>
          <w:szCs w:val="23"/>
        </w:rPr>
        <w:t>U.S. Environmental Protection Agency</w:t>
      </w:r>
    </w:p>
    <w:p w14:paraId="0000000A" w14:textId="77777777" w:rsidR="003D71F1" w:rsidRDefault="00087D43">
      <w:pPr>
        <w:rPr>
          <w:sz w:val="23"/>
          <w:szCs w:val="23"/>
        </w:rPr>
      </w:pPr>
      <w:r>
        <w:rPr>
          <w:sz w:val="23"/>
          <w:szCs w:val="23"/>
        </w:rPr>
        <w:t>1200 Pennsylvania Avenue NW</w:t>
      </w:r>
    </w:p>
    <w:p w14:paraId="0000000B" w14:textId="77777777" w:rsidR="003D71F1" w:rsidRDefault="00087D43">
      <w:pPr>
        <w:rPr>
          <w:sz w:val="23"/>
          <w:szCs w:val="23"/>
        </w:rPr>
      </w:pPr>
      <w:r>
        <w:rPr>
          <w:sz w:val="23"/>
          <w:szCs w:val="23"/>
        </w:rPr>
        <w:t>Washington DC 20004</w:t>
      </w:r>
    </w:p>
    <w:p w14:paraId="0000000C" w14:textId="77777777" w:rsidR="003D71F1" w:rsidRDefault="003D71F1">
      <w:pPr>
        <w:rPr>
          <w:sz w:val="23"/>
          <w:szCs w:val="23"/>
        </w:rPr>
      </w:pPr>
    </w:p>
    <w:p w14:paraId="0000000D" w14:textId="77777777" w:rsidR="003D71F1" w:rsidRDefault="00087D43">
      <w:pPr>
        <w:ind w:left="900" w:hanging="900"/>
        <w:rPr>
          <w:sz w:val="23"/>
          <w:szCs w:val="23"/>
        </w:rPr>
      </w:pPr>
      <w:r>
        <w:rPr>
          <w:sz w:val="23"/>
          <w:szCs w:val="23"/>
        </w:rPr>
        <w:t xml:space="preserve">Subject: </w:t>
      </w:r>
      <w:r>
        <w:rPr>
          <w:sz w:val="23"/>
          <w:szCs w:val="23"/>
        </w:rPr>
        <w:tab/>
        <w:t>Letter of Support</w:t>
      </w:r>
    </w:p>
    <w:p w14:paraId="0000000E" w14:textId="4057A74B" w:rsidR="003D71F1" w:rsidRDefault="00087D43">
      <w:pPr>
        <w:ind w:left="900" w:hanging="900"/>
        <w:rPr>
          <w:sz w:val="23"/>
          <w:szCs w:val="23"/>
        </w:rPr>
      </w:pPr>
      <w:r>
        <w:rPr>
          <w:sz w:val="23"/>
          <w:szCs w:val="23"/>
        </w:rPr>
        <w:tab/>
      </w:r>
      <w:r w:rsidR="00597F31" w:rsidRPr="00597F31">
        <w:rPr>
          <w:sz w:val="23"/>
          <w:szCs w:val="23"/>
        </w:rPr>
        <w:t>Clean Corridor Coalition: A Proposal for ZE-MHDV Infrastructure Along the I-95 Corridor</w:t>
      </w:r>
      <w:r>
        <w:rPr>
          <w:sz w:val="23"/>
          <w:szCs w:val="23"/>
        </w:rPr>
        <w:t xml:space="preserve"> (NOFO EPA-R-OAR-CPrg-23-07)</w:t>
      </w:r>
    </w:p>
    <w:p w14:paraId="0000000F" w14:textId="77777777" w:rsidR="003D71F1" w:rsidRDefault="003D71F1">
      <w:pPr>
        <w:ind w:left="900" w:hanging="900"/>
        <w:rPr>
          <w:sz w:val="23"/>
          <w:szCs w:val="23"/>
        </w:rPr>
      </w:pPr>
    </w:p>
    <w:p w14:paraId="00000010" w14:textId="77777777" w:rsidR="003D71F1" w:rsidRDefault="00087D43">
      <w:pPr>
        <w:ind w:left="900" w:hanging="900"/>
        <w:rPr>
          <w:sz w:val="23"/>
          <w:szCs w:val="23"/>
        </w:rPr>
      </w:pPr>
      <w:r>
        <w:rPr>
          <w:sz w:val="23"/>
          <w:szCs w:val="23"/>
        </w:rPr>
        <w:t>Dear Administrator Regan,</w:t>
      </w:r>
    </w:p>
    <w:p w14:paraId="00000011" w14:textId="77777777" w:rsidR="003D71F1" w:rsidRDefault="003D71F1">
      <w:pPr>
        <w:rPr>
          <w:sz w:val="23"/>
          <w:szCs w:val="23"/>
        </w:rPr>
      </w:pPr>
    </w:p>
    <w:p w14:paraId="00000012" w14:textId="22987A49" w:rsidR="003D71F1" w:rsidRDefault="00D418A8">
      <w:pPr>
        <w:rPr>
          <w:sz w:val="23"/>
          <w:szCs w:val="23"/>
        </w:rPr>
      </w:pPr>
      <w:r>
        <w:rPr>
          <w:sz w:val="23"/>
          <w:szCs w:val="23"/>
        </w:rPr>
        <w:t xml:space="preserve">Exelon </w:t>
      </w:r>
      <w:r w:rsidR="00087D43">
        <w:rPr>
          <w:sz w:val="23"/>
          <w:szCs w:val="23"/>
        </w:rPr>
        <w:t xml:space="preserve">is pleased to support the State of New Jersey’s application entitled </w:t>
      </w:r>
      <w:r w:rsidR="00597F31" w:rsidRPr="00597F31">
        <w:rPr>
          <w:i/>
          <w:sz w:val="23"/>
          <w:szCs w:val="23"/>
        </w:rPr>
        <w:t>Clean Corridor Coalition: A Proposal for ZE-MHDV Infrastructure Along the I-95 Corridor</w:t>
      </w:r>
      <w:r w:rsidR="00597F31">
        <w:rPr>
          <w:sz w:val="23"/>
          <w:szCs w:val="23"/>
        </w:rPr>
        <w:t xml:space="preserve"> </w:t>
      </w:r>
      <w:r w:rsidR="00087D43">
        <w:rPr>
          <w:sz w:val="23"/>
          <w:szCs w:val="23"/>
        </w:rPr>
        <w:t>submitted to the Environmental Protection Agency</w:t>
      </w:r>
      <w:r w:rsidR="00087D43">
        <w:rPr>
          <w:i/>
          <w:sz w:val="23"/>
          <w:szCs w:val="23"/>
        </w:rPr>
        <w:t xml:space="preserve"> </w:t>
      </w:r>
      <w:r w:rsidR="00087D43">
        <w:rPr>
          <w:sz w:val="23"/>
          <w:szCs w:val="23"/>
        </w:rPr>
        <w:t>in response to NOFO EPA-R OAR-CPRG-23-07</w:t>
      </w:r>
      <w:r>
        <w:rPr>
          <w:sz w:val="23"/>
          <w:szCs w:val="23"/>
        </w:rPr>
        <w:t xml:space="preserve">. Exelon’s </w:t>
      </w:r>
      <w:r w:rsidRPr="00D418A8">
        <w:rPr>
          <w:sz w:val="23"/>
          <w:szCs w:val="23"/>
        </w:rPr>
        <w:t>electric utility subsidiaries cover the most populous and freight-dependent span of the Mid-Atlantic region, from southern New Jersey (Atlantic City Electric) through Philadelphia (PECO) and into Delaware and Maryland/DC (Delmarva Power, PEPCO and BGE)</w:t>
      </w:r>
      <w:r>
        <w:rPr>
          <w:sz w:val="23"/>
          <w:szCs w:val="23"/>
        </w:rPr>
        <w:t xml:space="preserve">. </w:t>
      </w:r>
      <w:r w:rsidRPr="00D418A8">
        <w:rPr>
          <w:sz w:val="23"/>
          <w:szCs w:val="23"/>
        </w:rPr>
        <w:t>We strive to offer our customers exceptional access to electric mobility solutions, and we are working to remain ahead of the curve in supporting electrification of</w:t>
      </w:r>
      <w:r>
        <w:rPr>
          <w:sz w:val="23"/>
          <w:szCs w:val="23"/>
        </w:rPr>
        <w:t xml:space="preserve"> medium- and heavy-duty </w:t>
      </w:r>
      <w:r w:rsidRPr="00D418A8">
        <w:rPr>
          <w:sz w:val="23"/>
          <w:szCs w:val="23"/>
        </w:rPr>
        <w:t>fleets through electrifying our own fleet and the provision of fleet electrification advisory services.</w:t>
      </w:r>
    </w:p>
    <w:p w14:paraId="00000013" w14:textId="77777777" w:rsidR="003D71F1" w:rsidRDefault="003D71F1">
      <w:pPr>
        <w:rPr>
          <w:sz w:val="23"/>
          <w:szCs w:val="23"/>
        </w:rPr>
      </w:pPr>
    </w:p>
    <w:p w14:paraId="00000014" w14:textId="1DA02014" w:rsidR="003D71F1" w:rsidRDefault="00087D43">
      <w:pPr>
        <w:rPr>
          <w:sz w:val="23"/>
          <w:szCs w:val="23"/>
        </w:rPr>
      </w:pPr>
      <w:r>
        <w:rPr>
          <w:sz w:val="23"/>
          <w:szCs w:val="23"/>
        </w:rPr>
        <w:t xml:space="preserve">As </w:t>
      </w:r>
      <w:r w:rsidR="00DA79B6">
        <w:rPr>
          <w:sz w:val="23"/>
          <w:szCs w:val="23"/>
        </w:rPr>
        <w:t xml:space="preserve">Exelon </w:t>
      </w:r>
      <w:r>
        <w:rPr>
          <w:sz w:val="23"/>
          <w:szCs w:val="23"/>
        </w:rPr>
        <w:t xml:space="preserve">understands it, this project would support a coordinated effort by the four states of New Jersey, Maryland, Connecticut, and Delaware to deploy charging infrastructure for zero-emission trucks in key freight corridors including Interstate-95 and other intersecting highways that are essential for transporting goods throughout the Mid-Atlantic region. Importantly, </w:t>
      </w:r>
      <w:r w:rsidR="004F72B3">
        <w:rPr>
          <w:sz w:val="23"/>
          <w:szCs w:val="23"/>
        </w:rPr>
        <w:t xml:space="preserve">Exelon </w:t>
      </w:r>
      <w:r>
        <w:rPr>
          <w:sz w:val="23"/>
          <w:szCs w:val="23"/>
        </w:rPr>
        <w:t xml:space="preserve">is currently supporting a regional planning study that can help to inform the design and siting of charging sites built through this project. </w:t>
      </w:r>
      <w:r w:rsidRPr="00087D43">
        <w:rPr>
          <w:sz w:val="23"/>
          <w:szCs w:val="23"/>
        </w:rPr>
        <w:t xml:space="preserve">The East Coast Commercial ZEV Corridor project is a U.S. Department of Energy-funded effort, led by CALSTART, to develop a strategic plan for commercial zero-emission vehicle (ZEV) infrastructure deployment along the Interstate 95 corridor, including portions of New Jersey, Pennsylvania, Delaware, Maryland, Virginia, North Carolina, South Carolina, Georgia, and the District of Columbia. The corridor plan will be informed by assessments of regional energy and infrastructure needs, as identified by working groups of key stakeholders, including </w:t>
      </w:r>
      <w:r w:rsidR="004F72B3">
        <w:rPr>
          <w:sz w:val="23"/>
          <w:szCs w:val="23"/>
        </w:rPr>
        <w:t>Exelon</w:t>
      </w:r>
      <w:r w:rsidRPr="00087D43">
        <w:rPr>
          <w:sz w:val="23"/>
          <w:szCs w:val="23"/>
        </w:rPr>
        <w:t>.</w:t>
      </w:r>
      <w:r>
        <w:rPr>
          <w:sz w:val="23"/>
          <w:szCs w:val="23"/>
        </w:rPr>
        <w:t xml:space="preserve"> The grant sought by New Jersey and its partners will enable the states to transition quickly from collaborative planning to implementation, guided by strategic recommendations about cost effective sites and measures to accelerate the adoption of zero-emission trucks by regional commercial fleets.</w:t>
      </w:r>
    </w:p>
    <w:p w14:paraId="00000015" w14:textId="77777777" w:rsidR="003D71F1" w:rsidRDefault="003D71F1">
      <w:pPr>
        <w:rPr>
          <w:sz w:val="23"/>
          <w:szCs w:val="23"/>
        </w:rPr>
      </w:pPr>
    </w:p>
    <w:p w14:paraId="00000016" w14:textId="74D1746F" w:rsidR="003D71F1" w:rsidRDefault="00087D43">
      <w:pPr>
        <w:rPr>
          <w:sz w:val="23"/>
          <w:szCs w:val="23"/>
        </w:rPr>
      </w:pPr>
      <w:r>
        <w:rPr>
          <w:sz w:val="23"/>
          <w:szCs w:val="23"/>
        </w:rPr>
        <w:t xml:space="preserve">Utilities have an important role to play in preparing distribution and transmission infrastructure for a transition from diesel to zero-emission freight trucking. </w:t>
      </w:r>
      <w:r w:rsidR="00061F91">
        <w:rPr>
          <w:sz w:val="23"/>
          <w:szCs w:val="23"/>
        </w:rPr>
        <w:t xml:space="preserve">Exelon </w:t>
      </w:r>
      <w:r>
        <w:rPr>
          <w:sz w:val="23"/>
          <w:szCs w:val="23"/>
        </w:rPr>
        <w:t xml:space="preserve">lends its support to this application </w:t>
      </w:r>
      <w:r>
        <w:rPr>
          <w:sz w:val="23"/>
          <w:szCs w:val="23"/>
        </w:rPr>
        <w:lastRenderedPageBreak/>
        <w:t>in recognition of the need for public charging infrastructure for commercial zero-emissions trucks, and the opportunity this project would create to electrify freight movement and reduce transportation sector greenhouse gas emissions and air pollution in the region.</w:t>
      </w:r>
    </w:p>
    <w:p w14:paraId="00000017" w14:textId="77777777" w:rsidR="003D71F1" w:rsidRDefault="003D71F1">
      <w:pPr>
        <w:rPr>
          <w:sz w:val="23"/>
          <w:szCs w:val="23"/>
        </w:rPr>
      </w:pPr>
    </w:p>
    <w:p w14:paraId="00000018" w14:textId="77777777" w:rsidR="003D71F1" w:rsidRDefault="00087D43">
      <w:pPr>
        <w:rPr>
          <w:sz w:val="23"/>
          <w:szCs w:val="23"/>
        </w:rPr>
      </w:pPr>
      <w:r>
        <w:rPr>
          <w:sz w:val="23"/>
          <w:szCs w:val="23"/>
        </w:rPr>
        <w:t>Sincerely,</w:t>
      </w:r>
    </w:p>
    <w:p w14:paraId="00000019" w14:textId="77777777" w:rsidR="003D71F1" w:rsidRPr="008636AE" w:rsidRDefault="003D71F1">
      <w:pPr>
        <w:rPr>
          <w:rFonts w:ascii="Dreaming Outloud Script Pro" w:hAnsi="Dreaming Outloud Script Pro" w:cs="Dreaming Outloud Script Pro"/>
          <w:sz w:val="23"/>
          <w:szCs w:val="23"/>
        </w:rPr>
      </w:pPr>
    </w:p>
    <w:p w14:paraId="7BDF3E4C" w14:textId="3A517359" w:rsidR="008636AE" w:rsidRPr="008636AE" w:rsidRDefault="008636AE">
      <w:pPr>
        <w:rPr>
          <w:rFonts w:ascii="Dreaming Outloud Script Pro" w:hAnsi="Dreaming Outloud Script Pro" w:cs="Dreaming Outloud Script Pro"/>
          <w:sz w:val="22"/>
          <w:szCs w:val="22"/>
        </w:rPr>
      </w:pPr>
      <w:r w:rsidRPr="008636AE">
        <w:rPr>
          <w:rFonts w:ascii="Dreaming Outloud Script Pro" w:hAnsi="Dreaming Outloud Script Pro" w:cs="Dreaming Outloud Script Pro"/>
          <w:sz w:val="22"/>
          <w:szCs w:val="22"/>
        </w:rPr>
        <w:t>Christopher J. Budzynski</w:t>
      </w:r>
    </w:p>
    <w:p w14:paraId="0000001A" w14:textId="2C20A824" w:rsidR="003D71F1" w:rsidRDefault="00087D43">
      <w:pPr>
        <w:rPr>
          <w:sz w:val="22"/>
          <w:szCs w:val="22"/>
        </w:rPr>
      </w:pPr>
      <w:r>
        <w:rPr>
          <w:sz w:val="22"/>
          <w:szCs w:val="22"/>
        </w:rPr>
        <w:t> </w:t>
      </w:r>
    </w:p>
    <w:p w14:paraId="0000001B" w14:textId="3D48F1EF" w:rsidR="003D71F1" w:rsidRDefault="00D418A8">
      <w:pPr>
        <w:rPr>
          <w:sz w:val="22"/>
          <w:szCs w:val="22"/>
        </w:rPr>
      </w:pPr>
      <w:r>
        <w:rPr>
          <w:sz w:val="22"/>
          <w:szCs w:val="22"/>
        </w:rPr>
        <w:t>Christopher J. Budzynski</w:t>
      </w:r>
      <w:r w:rsidR="006E3509">
        <w:rPr>
          <w:sz w:val="22"/>
          <w:szCs w:val="22"/>
        </w:rPr>
        <w:t xml:space="preserve"> – Director, Clean Energy Initiatives </w:t>
      </w:r>
    </w:p>
    <w:p w14:paraId="0000001D" w14:textId="2389AD21" w:rsidR="003D71F1" w:rsidRPr="00CC60ED" w:rsidRDefault="00D418A8" w:rsidP="00CC60ED">
      <w:pPr>
        <w:rPr>
          <w:sz w:val="23"/>
          <w:szCs w:val="23"/>
        </w:rPr>
      </w:pPr>
      <w:r>
        <w:rPr>
          <w:sz w:val="22"/>
          <w:szCs w:val="22"/>
        </w:rPr>
        <w:t xml:space="preserve">Exelon </w:t>
      </w:r>
    </w:p>
    <w:p w14:paraId="0000001E" w14:textId="77777777" w:rsidR="003D71F1" w:rsidRDefault="00087D43">
      <w:pPr>
        <w:pBdr>
          <w:top w:val="nil"/>
          <w:left w:val="nil"/>
          <w:bottom w:val="nil"/>
          <w:right w:val="nil"/>
          <w:between w:val="nil"/>
        </w:pBdr>
        <w:rPr>
          <w:rFonts w:ascii="Quattrocento Sans" w:eastAsia="Quattrocento Sans" w:hAnsi="Quattrocento Sans" w:cs="Quattrocento Sans"/>
          <w:color w:val="000000"/>
          <w:sz w:val="18"/>
          <w:szCs w:val="18"/>
        </w:rPr>
      </w:pPr>
      <w:r>
        <w:rPr>
          <w:color w:val="000000"/>
          <w:sz w:val="22"/>
          <w:szCs w:val="22"/>
        </w:rPr>
        <w:t> </w:t>
      </w:r>
    </w:p>
    <w:p w14:paraId="0000001F" w14:textId="77777777" w:rsidR="003D71F1" w:rsidRDefault="003D71F1">
      <w:pPr>
        <w:rPr>
          <w:sz w:val="23"/>
          <w:szCs w:val="23"/>
        </w:rPr>
      </w:pPr>
    </w:p>
    <w:p w14:paraId="00000020" w14:textId="77777777" w:rsidR="003D71F1" w:rsidRDefault="003D71F1"/>
    <w:sectPr w:rsidR="003D71F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reaming Outloud Script Pro">
    <w:charset w:val="00"/>
    <w:family w:val="script"/>
    <w:pitch w:val="variable"/>
    <w:sig w:usb0="800000EF" w:usb1="0000000A" w:usb2="00000008" w:usb3="00000000" w:csb0="00000001"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1F1"/>
    <w:rsid w:val="00061F91"/>
    <w:rsid w:val="00087D43"/>
    <w:rsid w:val="003D71F1"/>
    <w:rsid w:val="004F72B3"/>
    <w:rsid w:val="00597F31"/>
    <w:rsid w:val="006E3509"/>
    <w:rsid w:val="008636AE"/>
    <w:rsid w:val="00CC60ED"/>
    <w:rsid w:val="00D418A8"/>
    <w:rsid w:val="00DA7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0053"/>
  <w15:docId w15:val="{53F3F7BC-48AA-48F7-83E9-52222A70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DC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A37DCB"/>
    <w:rPr>
      <w:color w:val="0563C1" w:themeColor="hyperlink"/>
      <w:u w:val="single"/>
    </w:rPr>
  </w:style>
  <w:style w:type="paragraph" w:styleId="FootnoteText">
    <w:name w:val="footnote text"/>
    <w:basedOn w:val="Normal"/>
    <w:link w:val="FootnoteTextChar"/>
    <w:uiPriority w:val="99"/>
    <w:semiHidden/>
    <w:unhideWhenUsed/>
    <w:rsid w:val="00A37DCB"/>
    <w:rPr>
      <w:sz w:val="20"/>
      <w:szCs w:val="20"/>
    </w:rPr>
  </w:style>
  <w:style w:type="character" w:customStyle="1" w:styleId="FootnoteTextChar">
    <w:name w:val="Footnote Text Char"/>
    <w:basedOn w:val="DefaultParagraphFont"/>
    <w:link w:val="FootnoteText"/>
    <w:uiPriority w:val="99"/>
    <w:semiHidden/>
    <w:rsid w:val="00A37DCB"/>
    <w:rPr>
      <w:kern w:val="0"/>
      <w:sz w:val="20"/>
      <w:szCs w:val="20"/>
    </w:rPr>
  </w:style>
  <w:style w:type="character" w:styleId="FootnoteReference">
    <w:name w:val="footnote reference"/>
    <w:basedOn w:val="DefaultParagraphFont"/>
    <w:uiPriority w:val="99"/>
    <w:semiHidden/>
    <w:unhideWhenUsed/>
    <w:rsid w:val="00A37DCB"/>
    <w:rPr>
      <w:vertAlign w:val="superscript"/>
    </w:rPr>
  </w:style>
  <w:style w:type="character" w:customStyle="1" w:styleId="normaltextrun">
    <w:name w:val="normaltextrun"/>
    <w:basedOn w:val="DefaultParagraphFont"/>
    <w:rsid w:val="00B67BE5"/>
  </w:style>
  <w:style w:type="paragraph" w:customStyle="1" w:styleId="paragraph">
    <w:name w:val="paragraph"/>
    <w:basedOn w:val="Normal"/>
    <w:rsid w:val="00B67BE5"/>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B67BE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sZE3Z2DI+ql2Hye8hNApqfTPrA==">CgMxLjA4AHIhMUdSbVM5Y0pJdE5nZ0hyMHlKRl9MRHh3Y0owZnYzNWlY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0A09636EE20B041B888791F5FD353A6" ma:contentTypeVersion="6" ma:contentTypeDescription="Create a new document." ma:contentTypeScope="" ma:versionID="795874523ab0e403e8728e4064e706be">
  <xsd:schema xmlns:xsd="http://www.w3.org/2001/XMLSchema" xmlns:xs="http://www.w3.org/2001/XMLSchema" xmlns:p="http://schemas.microsoft.com/office/2006/metadata/properties" xmlns:ns2="d9da5986-9f71-48fc-b937-e2a5cfa0c536" xmlns:ns3="d45ec368-63e2-4776-859b-90a3e5056cbb" targetNamespace="http://schemas.microsoft.com/office/2006/metadata/properties" ma:root="true" ma:fieldsID="6d35a2eb61fb956539d88e1a63484ab5" ns2:_="" ns3:_="">
    <xsd:import namespace="d9da5986-9f71-48fc-b937-e2a5cfa0c536"/>
    <xsd:import namespace="d45ec368-63e2-4776-859b-90a3e5056c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da5986-9f71-48fc-b937-e2a5cfa0c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ec368-63e2-4776-859b-90a3e5056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F8352FB-6F5D-4380-870D-21F52C0479E8}"/>
</file>

<file path=customXml/itemProps3.xml><?xml version="1.0" encoding="utf-8"?>
<ds:datastoreItem xmlns:ds="http://schemas.openxmlformats.org/officeDocument/2006/customXml" ds:itemID="{C5E2BBF6-DBB4-48D2-BE44-94071A0952CC}"/>
</file>

<file path=customXml/itemProps4.xml><?xml version="1.0" encoding="utf-8"?>
<ds:datastoreItem xmlns:ds="http://schemas.openxmlformats.org/officeDocument/2006/customXml" ds:itemID="{6A041EA3-16F5-442C-BCD6-84B1C7068699}"/>
</file>

<file path=docProps/app.xml><?xml version="1.0" encoding="utf-8"?>
<Properties xmlns="http://schemas.openxmlformats.org/officeDocument/2006/extended-properties" xmlns:vt="http://schemas.openxmlformats.org/officeDocument/2006/docPropsVTypes">
  <Template>Normal.dotm</Template>
  <TotalTime>6</TotalTime>
  <Pages>2</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Georgetown University</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McKearnan</dc:creator>
  <cp:lastModifiedBy>Budzynski, Christopher J:(Exelon)</cp:lastModifiedBy>
  <cp:revision>8</cp:revision>
  <dcterms:created xsi:type="dcterms:W3CDTF">2024-03-26T18:06:00Z</dcterms:created>
  <dcterms:modified xsi:type="dcterms:W3CDTF">2024-03-26T18:10:00Z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968b3d1-e05f-4796-9c23-acaf26d588cb_Enabled">
    <vt:lpwstr>true</vt:lpwstr>
  </property>
  <property fmtid="{D5CDD505-2E9C-101B-9397-08002B2CF9AE}" pid="3" name="MSIP_Label_c968b3d1-e05f-4796-9c23-acaf26d588cb_SetDate">
    <vt:lpwstr>2024-03-26T18:06:15Z</vt:lpwstr>
  </property>
  <property fmtid="{D5CDD505-2E9C-101B-9397-08002B2CF9AE}" pid="4" name="MSIP_Label_c968b3d1-e05f-4796-9c23-acaf26d588cb_Method">
    <vt:lpwstr>Standard</vt:lpwstr>
  </property>
  <property fmtid="{D5CDD505-2E9C-101B-9397-08002B2CF9AE}" pid="5" name="MSIP_Label_c968b3d1-e05f-4796-9c23-acaf26d588cb_Name">
    <vt:lpwstr>Company Confidential Information</vt:lpwstr>
  </property>
  <property fmtid="{D5CDD505-2E9C-101B-9397-08002B2CF9AE}" pid="6" name="MSIP_Label_c968b3d1-e05f-4796-9c23-acaf26d588cb_SiteId">
    <vt:lpwstr>600d01fc-055f-49c6-868f-3ecfcc791773</vt:lpwstr>
  </property>
  <property fmtid="{D5CDD505-2E9C-101B-9397-08002B2CF9AE}" pid="7" name="MSIP_Label_c968b3d1-e05f-4796-9c23-acaf26d588cb_ActionId">
    <vt:lpwstr>ba9228b0-514f-4601-8afc-a1ffb0ae2295</vt:lpwstr>
  </property>
  <property fmtid="{D5CDD505-2E9C-101B-9397-08002B2CF9AE}" pid="8" name="MSIP_Label_c968b3d1-e05f-4796-9c23-acaf26d588cb_ContentBits">
    <vt:lpwstr>0</vt:lpwstr>
  </property>
  <property fmtid="{D5CDD505-2E9C-101B-9397-08002B2CF9AE}" pid="9" name="ContentTypeId">
    <vt:lpwstr>0x010100F0A09636EE20B041B888791F5FD353A6</vt:lpwstr>
  </property>
</Properties>
</file>