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AAE5C" w14:textId="69DEA352" w:rsidR="009048FC" w:rsidRDefault="30F112DD" w:rsidP="454D7589">
      <w:pPr>
        <w:rPr>
          <w:rStyle w:val="SubtleReference"/>
          <w:sz w:val="40"/>
          <w:szCs w:val="40"/>
        </w:rPr>
      </w:pPr>
      <w:r w:rsidRPr="454D7589">
        <w:rPr>
          <w:rStyle w:val="SubtleReference"/>
          <w:sz w:val="40"/>
          <w:szCs w:val="40"/>
        </w:rPr>
        <w:t>Ellie Kahn</w:t>
      </w:r>
    </w:p>
    <w:p w14:paraId="086D3F27" w14:textId="4440D18E" w:rsidR="009048FC" w:rsidRDefault="30F112DD" w:rsidP="454D7589">
      <w:pPr>
        <w:rPr>
          <w:rStyle w:val="SubtleEmphasis"/>
          <w:sz w:val="28"/>
          <w:szCs w:val="28"/>
        </w:rPr>
      </w:pPr>
      <w:r w:rsidRPr="454D7589">
        <w:rPr>
          <w:rStyle w:val="SubtleEmphasis"/>
          <w:sz w:val="28"/>
          <w:szCs w:val="28"/>
        </w:rPr>
        <w:t>Program Manager, Communities and Local Governments, NYSERDA</w:t>
      </w:r>
    </w:p>
    <w:p w14:paraId="77927131" w14:textId="4244DA9B" w:rsidR="009048FC" w:rsidRDefault="30F112DD" w:rsidP="454D7589">
      <w:pPr>
        <w:pStyle w:val="Subtitle"/>
      </w:pPr>
      <w:r>
        <w:t>Key professional experience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3"/>
        <w:gridCol w:w="3942"/>
        <w:gridCol w:w="1603"/>
      </w:tblGrid>
      <w:tr w:rsidR="454D7589" w14:paraId="5DCC7EFB" w14:textId="77777777" w:rsidTr="454D7589">
        <w:trPr>
          <w:trHeight w:val="291"/>
        </w:trPr>
        <w:tc>
          <w:tcPr>
            <w:tcW w:w="3793" w:type="dxa"/>
          </w:tcPr>
          <w:p w14:paraId="792FD8DD" w14:textId="2793CBB9" w:rsidR="454D7589" w:rsidRDefault="454D7589">
            <w:r>
              <w:t>NYSERDA</w:t>
            </w:r>
          </w:p>
        </w:tc>
        <w:tc>
          <w:tcPr>
            <w:tcW w:w="3942" w:type="dxa"/>
          </w:tcPr>
          <w:p w14:paraId="694130E2" w14:textId="7134A058" w:rsidR="3F824E46" w:rsidRDefault="3F824E46">
            <w:r>
              <w:t>Pr</w:t>
            </w:r>
            <w:r w:rsidR="29F19A35">
              <w:t>ogram Manager</w:t>
            </w:r>
            <w:r w:rsidR="690985C4">
              <w:t xml:space="preserve">, Communities and Local </w:t>
            </w:r>
            <w:r w:rsidR="0AED5784">
              <w:t>G</w:t>
            </w:r>
            <w:r w:rsidR="690985C4">
              <w:t>overnments</w:t>
            </w:r>
          </w:p>
        </w:tc>
        <w:tc>
          <w:tcPr>
            <w:tcW w:w="1603" w:type="dxa"/>
          </w:tcPr>
          <w:p w14:paraId="1F94AB35" w14:textId="799F27E6" w:rsidR="454D7589" w:rsidRDefault="454D7589">
            <w:r>
              <w:t>2</w:t>
            </w:r>
            <w:r w:rsidR="70467D1E">
              <w:t>023</w:t>
            </w:r>
            <w:r>
              <w:t>-current</w:t>
            </w:r>
          </w:p>
        </w:tc>
      </w:tr>
      <w:tr w:rsidR="454D7589" w14:paraId="111E6E8E" w14:textId="77777777" w:rsidTr="454D7589">
        <w:trPr>
          <w:trHeight w:val="275"/>
        </w:trPr>
        <w:tc>
          <w:tcPr>
            <w:tcW w:w="3793" w:type="dxa"/>
          </w:tcPr>
          <w:p w14:paraId="195693ED" w14:textId="0E418D92" w:rsidR="454D7589" w:rsidRDefault="454D7589">
            <w:r>
              <w:t>City of New York</w:t>
            </w:r>
            <w:r w:rsidR="7DB0E458">
              <w:t>, Mayor’s Office of Climate &amp; Environmental Justice</w:t>
            </w:r>
          </w:p>
        </w:tc>
        <w:tc>
          <w:tcPr>
            <w:tcW w:w="3942" w:type="dxa"/>
          </w:tcPr>
          <w:p w14:paraId="38BC01E6" w14:textId="4D185236" w:rsidR="7DB0E458" w:rsidRDefault="7DB0E458" w:rsidP="454D7589">
            <w:pPr>
              <w:spacing w:line="259" w:lineRule="auto"/>
            </w:pPr>
            <w:r>
              <w:t>Senior Policy Advisor, Clean Energy</w:t>
            </w:r>
          </w:p>
        </w:tc>
        <w:tc>
          <w:tcPr>
            <w:tcW w:w="1603" w:type="dxa"/>
          </w:tcPr>
          <w:p w14:paraId="6526A5AA" w14:textId="21651D41" w:rsidR="7DB0E458" w:rsidRDefault="7DB0E458">
            <w:r>
              <w:t>2017-2023</w:t>
            </w:r>
          </w:p>
        </w:tc>
      </w:tr>
      <w:tr w:rsidR="454D7589" w14:paraId="1CC3537D" w14:textId="77777777" w:rsidTr="454D7589">
        <w:trPr>
          <w:trHeight w:val="70"/>
        </w:trPr>
        <w:tc>
          <w:tcPr>
            <w:tcW w:w="3793" w:type="dxa"/>
          </w:tcPr>
          <w:p w14:paraId="32176D33" w14:textId="300CE9E7" w:rsidR="7DB0E458" w:rsidRDefault="7DB0E458" w:rsidP="454D7589">
            <w:pPr>
              <w:spacing w:line="259" w:lineRule="auto"/>
            </w:pPr>
            <w:r>
              <w:t>Columbia University Mailman School of Public Health</w:t>
            </w:r>
          </w:p>
        </w:tc>
        <w:tc>
          <w:tcPr>
            <w:tcW w:w="3942" w:type="dxa"/>
          </w:tcPr>
          <w:p w14:paraId="5E30B627" w14:textId="463764AB" w:rsidR="7DB0E458" w:rsidRDefault="7DB0E458" w:rsidP="454D7589">
            <w:pPr>
              <w:spacing w:line="259" w:lineRule="auto"/>
            </w:pPr>
            <w:r>
              <w:t>Assistant Director of Special Projects</w:t>
            </w:r>
          </w:p>
        </w:tc>
        <w:tc>
          <w:tcPr>
            <w:tcW w:w="1603" w:type="dxa"/>
          </w:tcPr>
          <w:p w14:paraId="2C3E18CE" w14:textId="6BCAB173" w:rsidR="454D7589" w:rsidRDefault="454D7589">
            <w:r>
              <w:t>2013-201</w:t>
            </w:r>
            <w:r w:rsidR="6192AE90">
              <w:t>7</w:t>
            </w:r>
          </w:p>
        </w:tc>
      </w:tr>
    </w:tbl>
    <w:p w14:paraId="51EC28C6" w14:textId="345BDDD0" w:rsidR="009048FC" w:rsidRDefault="009048FC" w:rsidP="454D7589">
      <w:pPr>
        <w:pStyle w:val="Subtitle"/>
      </w:pPr>
      <w:r>
        <w:br/>
      </w:r>
      <w:r w:rsidR="30F112DD">
        <w:t>Relevant Expertise</w:t>
      </w:r>
    </w:p>
    <w:p w14:paraId="31707063" w14:textId="2355A6D8" w:rsidR="009048FC" w:rsidRDefault="282E5F64" w:rsidP="454D7589">
      <w:r>
        <w:t xml:space="preserve">Ellie will support the coordination of all NYSERDA proposal activities and will serve a lead role in the Advanced Energy Performance Contracting measure. Ellie has </w:t>
      </w:r>
      <w:r w:rsidR="09CE5FE1">
        <w:t xml:space="preserve">over 10 years’ experience in energy and environment. Her role at NYSERDA focuses on supporting local governments within New York State to </w:t>
      </w:r>
      <w:r w:rsidR="2104B2A8">
        <w:t xml:space="preserve">harness </w:t>
      </w:r>
      <w:r w:rsidR="09CE5FE1">
        <w:t>the unique</w:t>
      </w:r>
      <w:r w:rsidR="22790766">
        <w:t xml:space="preserve"> local powers in a home-rule state to increase</w:t>
      </w:r>
      <w:r w:rsidR="33413D54">
        <w:t xml:space="preserve"> adoption of emissions reduction strategies. </w:t>
      </w:r>
      <w:r w:rsidR="6E297909">
        <w:t xml:space="preserve">Currently, she </w:t>
      </w:r>
      <w:r w:rsidR="0CF6DBB3">
        <w:t xml:space="preserve">works on </w:t>
      </w:r>
      <w:r w:rsidR="6E297909">
        <w:t>NYSERDA’s Clean Energy Communities program, which provides technical assistance and clear pathways for local governments to address emissions from government operations as well as the</w:t>
      </w:r>
      <w:r w:rsidR="7454CA0F">
        <w:t xml:space="preserve"> greater</w:t>
      </w:r>
      <w:r w:rsidR="6E297909">
        <w:t xml:space="preserve"> community. </w:t>
      </w:r>
      <w:r w:rsidR="32BA67CC">
        <w:t>Ellie will leverage the existing relationships with the over 800 local government</w:t>
      </w:r>
      <w:r w:rsidR="264DB01A">
        <w:t>s</w:t>
      </w:r>
      <w:r w:rsidR="32BA67CC">
        <w:t xml:space="preserve"> participating in Clean Energy Communities to implement </w:t>
      </w:r>
      <w:r w:rsidR="2A06FCDA">
        <w:t>CPRG-funded</w:t>
      </w:r>
      <w:r w:rsidR="32BA67CC">
        <w:t xml:space="preserve"> programs.</w:t>
      </w:r>
    </w:p>
    <w:p w14:paraId="51557041" w14:textId="04FB8838" w:rsidR="009048FC" w:rsidRDefault="33413D54" w:rsidP="454D7589">
      <w:r>
        <w:t xml:space="preserve">Her previous experience working on </w:t>
      </w:r>
      <w:r w:rsidR="5B99253B">
        <w:t xml:space="preserve">local </w:t>
      </w:r>
      <w:r>
        <w:t xml:space="preserve">legislation, </w:t>
      </w:r>
      <w:r w:rsidR="3A46E4F4">
        <w:t xml:space="preserve">public sector procurements, </w:t>
      </w:r>
      <w:r w:rsidR="6DD6BF54">
        <w:t xml:space="preserve">decarbonization </w:t>
      </w:r>
      <w:r>
        <w:t xml:space="preserve">programs, and regulatory proceedings on behalf of the largest local government in New York State, the City of New York, puts her </w:t>
      </w:r>
      <w:r w:rsidR="4654E24C">
        <w:t xml:space="preserve">in a prime position to </w:t>
      </w:r>
      <w:r w:rsidR="6A41E8F6">
        <w:t>implement the measures included here. For example,</w:t>
      </w:r>
      <w:r w:rsidR="7D0086EA">
        <w:t xml:space="preserve"> Ellie </w:t>
      </w:r>
      <w:r w:rsidR="614BB231">
        <w:t>design</w:t>
      </w:r>
      <w:r w:rsidR="7D0086EA">
        <w:t xml:space="preserve">ed </w:t>
      </w:r>
      <w:r w:rsidR="2A9C8935">
        <w:t xml:space="preserve">a </w:t>
      </w:r>
      <w:r w:rsidR="06B5CB1E">
        <w:t xml:space="preserve">local </w:t>
      </w:r>
      <w:r w:rsidR="2A9C8935">
        <w:t>law requiring</w:t>
      </w:r>
      <w:r w:rsidR="7D0086EA">
        <w:t xml:space="preserve"> solar and</w:t>
      </w:r>
      <w:r w:rsidR="0741B22A">
        <w:t>/or</w:t>
      </w:r>
      <w:r w:rsidR="7D0086EA">
        <w:t xml:space="preserve"> green roofs on all new buildings in New York City</w:t>
      </w:r>
      <w:r w:rsidR="46880F81">
        <w:t xml:space="preserve"> and</w:t>
      </w:r>
      <w:r w:rsidR="7D0086EA">
        <w:t xml:space="preserve"> supported the </w:t>
      </w:r>
      <w:r w:rsidR="42B3F1AE">
        <w:t>implementation of New York City’s landmark energy efficiency law, L</w:t>
      </w:r>
      <w:r w:rsidR="56E6E460">
        <w:t xml:space="preserve">ocal </w:t>
      </w:r>
      <w:r w:rsidR="42B3F1AE">
        <w:t>L</w:t>
      </w:r>
      <w:r w:rsidR="56E6E460">
        <w:t xml:space="preserve">aw </w:t>
      </w:r>
      <w:r w:rsidR="42B3F1AE">
        <w:t>97, which requires buildings to reduce operational emissions until eventually approaching net zero.</w:t>
      </w:r>
      <w:r w:rsidR="07966317">
        <w:t xml:space="preserve"> </w:t>
      </w:r>
      <w:r w:rsidR="733335D9">
        <w:t xml:space="preserve">Ellie also designed and implemented </w:t>
      </w:r>
      <w:r w:rsidR="7F3745D2">
        <w:t xml:space="preserve">community </w:t>
      </w:r>
      <w:r w:rsidR="733335D9">
        <w:t xml:space="preserve">programs, with a focus on energy equity and incorporating energy into programs with other primary objectives, such as coastal resiliency or low-income homeownership. </w:t>
      </w:r>
      <w:r w:rsidR="50EEC08F">
        <w:t>This program and policy development required financial modeling, greenhouse gas emissions analyses, structured consultations with stakeholders, and a deep understanding of the regulatory frameworks governing the energy system in New York.</w:t>
      </w:r>
      <w:r w:rsidR="6F8B3C7F">
        <w:t xml:space="preserve"> </w:t>
      </w:r>
      <w:r w:rsidR="2F3F2B72">
        <w:t>In previous roles, Ellie also supported the implementation of and reporting on federal grant</w:t>
      </w:r>
      <w:r w:rsidR="6BE69FE1">
        <w:t xml:space="preserve"> award</w:t>
      </w:r>
      <w:r w:rsidR="2F3F2B72">
        <w:t xml:space="preserve">s. </w:t>
      </w:r>
    </w:p>
    <w:p w14:paraId="4D5D7F93" w14:textId="77777777" w:rsidR="009048FC" w:rsidRDefault="30F112DD" w:rsidP="454D7589">
      <w:pPr>
        <w:pStyle w:val="Subtitle"/>
      </w:pPr>
      <w:r>
        <w:t>Education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1440"/>
        <w:gridCol w:w="3420"/>
        <w:gridCol w:w="1165"/>
      </w:tblGrid>
      <w:tr w:rsidR="454D7589" w14:paraId="616E42C3" w14:textId="77777777" w:rsidTr="454D7589">
        <w:trPr>
          <w:trHeight w:val="300"/>
        </w:trPr>
        <w:tc>
          <w:tcPr>
            <w:tcW w:w="3325" w:type="dxa"/>
          </w:tcPr>
          <w:p w14:paraId="0B8283E2" w14:textId="6371949E" w:rsidR="025B0D0B" w:rsidRDefault="025B0D0B" w:rsidP="454D7589">
            <w:pPr>
              <w:spacing w:line="259" w:lineRule="auto"/>
            </w:pPr>
            <w:r>
              <w:t>City University of New York</w:t>
            </w:r>
          </w:p>
        </w:tc>
        <w:tc>
          <w:tcPr>
            <w:tcW w:w="1440" w:type="dxa"/>
          </w:tcPr>
          <w:p w14:paraId="713CC772" w14:textId="6EEAB5A1" w:rsidR="025B0D0B" w:rsidRDefault="025B0D0B" w:rsidP="454D7589">
            <w:pPr>
              <w:spacing w:line="259" w:lineRule="auto"/>
            </w:pPr>
            <w:proofErr w:type="gramStart"/>
            <w:r>
              <w:t>Masters</w:t>
            </w:r>
            <w:proofErr w:type="gramEnd"/>
            <w:r>
              <w:t xml:space="preserve"> Certificate</w:t>
            </w:r>
          </w:p>
        </w:tc>
        <w:tc>
          <w:tcPr>
            <w:tcW w:w="3420" w:type="dxa"/>
          </w:tcPr>
          <w:p w14:paraId="21AE3133" w14:textId="5AFB2ECD" w:rsidR="025B0D0B" w:rsidRDefault="025B0D0B" w:rsidP="454D7589">
            <w:pPr>
              <w:spacing w:line="259" w:lineRule="auto"/>
            </w:pPr>
            <w:r>
              <w:t>Workplace Democracy and Community Ownership</w:t>
            </w:r>
          </w:p>
        </w:tc>
        <w:tc>
          <w:tcPr>
            <w:tcW w:w="1165" w:type="dxa"/>
          </w:tcPr>
          <w:p w14:paraId="09AB1DFD" w14:textId="387A6FA9" w:rsidR="025B0D0B" w:rsidRDefault="025B0D0B">
            <w:r>
              <w:t>2022</w:t>
            </w:r>
          </w:p>
        </w:tc>
      </w:tr>
      <w:tr w:rsidR="454D7589" w14:paraId="07148488" w14:textId="77777777" w:rsidTr="454D7589">
        <w:trPr>
          <w:trHeight w:val="300"/>
        </w:trPr>
        <w:tc>
          <w:tcPr>
            <w:tcW w:w="3325" w:type="dxa"/>
          </w:tcPr>
          <w:p w14:paraId="1BE8C2FD" w14:textId="6892EB9C" w:rsidR="025B0D0B" w:rsidRDefault="025B0D0B" w:rsidP="454D7589">
            <w:pPr>
              <w:spacing w:line="259" w:lineRule="auto"/>
            </w:pPr>
            <w:r>
              <w:t>Columbia University School of International &amp; Public Affairs</w:t>
            </w:r>
          </w:p>
        </w:tc>
        <w:tc>
          <w:tcPr>
            <w:tcW w:w="1440" w:type="dxa"/>
          </w:tcPr>
          <w:p w14:paraId="58874452" w14:textId="548E65FA" w:rsidR="025B0D0B" w:rsidRDefault="025B0D0B" w:rsidP="454D7589">
            <w:pPr>
              <w:spacing w:line="259" w:lineRule="auto"/>
            </w:pPr>
            <w:r>
              <w:t>MPA</w:t>
            </w:r>
          </w:p>
        </w:tc>
        <w:tc>
          <w:tcPr>
            <w:tcW w:w="3420" w:type="dxa"/>
          </w:tcPr>
          <w:p w14:paraId="222FD530" w14:textId="0B365AF0" w:rsidR="025B0D0B" w:rsidRDefault="025B0D0B" w:rsidP="454D7589">
            <w:pPr>
              <w:spacing w:line="259" w:lineRule="auto"/>
            </w:pPr>
            <w:r>
              <w:t>Environmental Policy</w:t>
            </w:r>
          </w:p>
        </w:tc>
        <w:tc>
          <w:tcPr>
            <w:tcW w:w="1165" w:type="dxa"/>
          </w:tcPr>
          <w:p w14:paraId="29147A79" w14:textId="4FD768AB" w:rsidR="025B0D0B" w:rsidRDefault="025B0D0B" w:rsidP="454D7589">
            <w:pPr>
              <w:spacing w:line="259" w:lineRule="auto"/>
            </w:pPr>
            <w:r>
              <w:t>2017</w:t>
            </w:r>
          </w:p>
        </w:tc>
      </w:tr>
      <w:tr w:rsidR="454D7589" w14:paraId="1A3F122C" w14:textId="77777777" w:rsidTr="454D7589">
        <w:trPr>
          <w:trHeight w:val="300"/>
        </w:trPr>
        <w:tc>
          <w:tcPr>
            <w:tcW w:w="3325" w:type="dxa"/>
          </w:tcPr>
          <w:p w14:paraId="5616B396" w14:textId="3C6F091D" w:rsidR="025B0D0B" w:rsidRDefault="025B0D0B" w:rsidP="454D7589">
            <w:pPr>
              <w:spacing w:line="259" w:lineRule="auto"/>
            </w:pPr>
            <w:r>
              <w:t>New York University</w:t>
            </w:r>
          </w:p>
        </w:tc>
        <w:tc>
          <w:tcPr>
            <w:tcW w:w="1440" w:type="dxa"/>
          </w:tcPr>
          <w:p w14:paraId="4BCCFD72" w14:textId="0999B80A" w:rsidR="025B0D0B" w:rsidRDefault="025B0D0B" w:rsidP="454D7589">
            <w:pPr>
              <w:spacing w:line="259" w:lineRule="auto"/>
            </w:pPr>
            <w:r>
              <w:t>BA</w:t>
            </w:r>
          </w:p>
        </w:tc>
        <w:tc>
          <w:tcPr>
            <w:tcW w:w="3420" w:type="dxa"/>
          </w:tcPr>
          <w:p w14:paraId="3F3C7B3B" w14:textId="1D746C46" w:rsidR="025B0D0B" w:rsidRDefault="025B0D0B" w:rsidP="454D7589">
            <w:pPr>
              <w:spacing w:line="259" w:lineRule="auto"/>
            </w:pPr>
            <w:r>
              <w:t>Individualized Study</w:t>
            </w:r>
          </w:p>
        </w:tc>
        <w:tc>
          <w:tcPr>
            <w:tcW w:w="1165" w:type="dxa"/>
          </w:tcPr>
          <w:p w14:paraId="6CBD87D0" w14:textId="1C02A885" w:rsidR="025B0D0B" w:rsidRDefault="025B0D0B" w:rsidP="454D7589">
            <w:pPr>
              <w:spacing w:line="259" w:lineRule="auto"/>
            </w:pPr>
            <w:r>
              <w:t>2009</w:t>
            </w:r>
          </w:p>
        </w:tc>
      </w:tr>
    </w:tbl>
    <w:p w14:paraId="17ED2D40" w14:textId="7DE9102A" w:rsidR="009048FC" w:rsidRDefault="009048FC" w:rsidP="454D7589"/>
    <w:sectPr w:rsidR="00904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8FC"/>
    <w:rsid w:val="00025A30"/>
    <w:rsid w:val="000E46D3"/>
    <w:rsid w:val="002A1A39"/>
    <w:rsid w:val="00463CE2"/>
    <w:rsid w:val="00574B7F"/>
    <w:rsid w:val="005816F3"/>
    <w:rsid w:val="006A7650"/>
    <w:rsid w:val="00845E64"/>
    <w:rsid w:val="009048FC"/>
    <w:rsid w:val="009C44C6"/>
    <w:rsid w:val="00A67E67"/>
    <w:rsid w:val="00AC6408"/>
    <w:rsid w:val="00C06D9A"/>
    <w:rsid w:val="00C47A0C"/>
    <w:rsid w:val="00CA561F"/>
    <w:rsid w:val="00E745D2"/>
    <w:rsid w:val="00F37A07"/>
    <w:rsid w:val="00FD642A"/>
    <w:rsid w:val="025B0D0B"/>
    <w:rsid w:val="06B5CB1E"/>
    <w:rsid w:val="0741B22A"/>
    <w:rsid w:val="07966317"/>
    <w:rsid w:val="09CE5FE1"/>
    <w:rsid w:val="0AED5784"/>
    <w:rsid w:val="0CF6DBB3"/>
    <w:rsid w:val="2104B2A8"/>
    <w:rsid w:val="22790766"/>
    <w:rsid w:val="264DB01A"/>
    <w:rsid w:val="282E5F64"/>
    <w:rsid w:val="29F19A35"/>
    <w:rsid w:val="2A06FCDA"/>
    <w:rsid w:val="2A9C8935"/>
    <w:rsid w:val="2F3F2B72"/>
    <w:rsid w:val="30F112DD"/>
    <w:rsid w:val="32BA67CC"/>
    <w:rsid w:val="33413D54"/>
    <w:rsid w:val="3A46E4F4"/>
    <w:rsid w:val="3C97AD92"/>
    <w:rsid w:val="3F824E46"/>
    <w:rsid w:val="41D33213"/>
    <w:rsid w:val="42B3F1AE"/>
    <w:rsid w:val="454D7589"/>
    <w:rsid w:val="4654E24C"/>
    <w:rsid w:val="46880F81"/>
    <w:rsid w:val="50EEC08F"/>
    <w:rsid w:val="56E6E460"/>
    <w:rsid w:val="5B99253B"/>
    <w:rsid w:val="614BB231"/>
    <w:rsid w:val="61707EAA"/>
    <w:rsid w:val="6192AE90"/>
    <w:rsid w:val="6465FBBC"/>
    <w:rsid w:val="690985C4"/>
    <w:rsid w:val="6A41E8F6"/>
    <w:rsid w:val="6BE69FE1"/>
    <w:rsid w:val="6DD6BF54"/>
    <w:rsid w:val="6E297909"/>
    <w:rsid w:val="6F8B3C7F"/>
    <w:rsid w:val="70467D1E"/>
    <w:rsid w:val="733335D9"/>
    <w:rsid w:val="7454CA0F"/>
    <w:rsid w:val="7AC65518"/>
    <w:rsid w:val="7D0086EA"/>
    <w:rsid w:val="7DB0E458"/>
    <w:rsid w:val="7F37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B8E52"/>
  <w15:chartTrackingRefBased/>
  <w15:docId w15:val="{A256809B-5503-4DF6-8C66-C3C706C3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48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Reference">
    <w:name w:val="Subtle Reference"/>
    <w:basedOn w:val="DefaultParagraphFont"/>
    <w:uiPriority w:val="31"/>
    <w:qFormat/>
    <w:rsid w:val="009048FC"/>
    <w:rPr>
      <w:smallCaps/>
      <w:color w:val="5A5A5A" w:themeColor="text1" w:themeTint="A5"/>
    </w:rPr>
  </w:style>
  <w:style w:type="character" w:styleId="SubtleEmphasis">
    <w:name w:val="Subtle Emphasis"/>
    <w:basedOn w:val="DefaultParagraphFont"/>
    <w:uiPriority w:val="19"/>
    <w:qFormat/>
    <w:rsid w:val="009048FC"/>
    <w:rPr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904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9048F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048FC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904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4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48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4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48F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74B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8dd806-a5b7-46a5-9c55-c2d3786c84e5" xsi:nil="true"/>
    <lcf76f155ced4ddcb4097134ff3c332f xmlns="f84ce77c-2890-4532-9e70-6c4c8523faa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0AFCBA25B6F49A6FF4F049274A38B" ma:contentTypeVersion="12" ma:contentTypeDescription="Create a new document." ma:contentTypeScope="" ma:versionID="918bddff457615213984a958f25a0287">
  <xsd:schema xmlns:xsd="http://www.w3.org/2001/XMLSchema" xmlns:xs="http://www.w3.org/2001/XMLSchema" xmlns:p="http://schemas.microsoft.com/office/2006/metadata/properties" xmlns:ns2="238dd806-a5b7-46a5-9c55-c2d3786c84e5" xmlns:ns3="f84ce77c-2890-4532-9e70-6c4c8523faa4" targetNamespace="http://schemas.microsoft.com/office/2006/metadata/properties" ma:root="true" ma:fieldsID="18ab85641accceac8c08378431f8eb48" ns2:_="" ns3:_="">
    <xsd:import namespace="238dd806-a5b7-46a5-9c55-c2d3786c84e5"/>
    <xsd:import namespace="f84ce77c-2890-4532-9e70-6c4c8523faa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dd806-a5b7-46a5-9c55-c2d3786c84e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b34abca-2261-4c4d-83be-4c47f5826515}" ma:internalName="TaxCatchAll" ma:showField="CatchAllData" ma:web="238dd806-a5b7-46a5-9c55-c2d3786c84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4ce77c-2890-4532-9e70-6c4c8523f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13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92825E-E7D7-41B5-8FC7-FCE4E76C330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2C1A54C-440E-41CA-BCF7-4F71F5C210B5}">
  <ds:schemaRefs>
    <ds:schemaRef ds:uri="http://schemas.microsoft.com/office/2006/metadata/properties"/>
    <ds:schemaRef ds:uri="http://schemas.microsoft.com/office/infopath/2007/PartnerControls"/>
    <ds:schemaRef ds:uri="238dd806-a5b7-46a5-9c55-c2d3786c84e5"/>
    <ds:schemaRef ds:uri="f84ce77c-2890-4532-9e70-6c4c8523faa4"/>
  </ds:schemaRefs>
</ds:datastoreItem>
</file>

<file path=customXml/itemProps3.xml><?xml version="1.0" encoding="utf-8"?>
<ds:datastoreItem xmlns:ds="http://schemas.openxmlformats.org/officeDocument/2006/customXml" ds:itemID="{C296B90D-C3EE-46B6-AB06-532F7FFE4E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2EBAA5-0DB6-4CB8-80E4-A7F080990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dd806-a5b7-46a5-9c55-c2d3786c84e5"/>
    <ds:schemaRef ds:uri="f84ce77c-2890-4532-9e70-6c4c8523f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Kahn, Ellie (NYSERDA)</dc:creator>
  <cp:keywords/>
  <dc:description/>
  <cp:lastModifiedBy>Fowler, Jessica N (DEC)</cp:lastModifiedBy>
  <cp:revision>13</cp:revision>
  <dcterms:created xsi:type="dcterms:W3CDTF">2024-03-01T23:13:00Z</dcterms:created>
  <dcterms:modified xsi:type="dcterms:W3CDTF">2024-03-08T20:57:00Z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0x01010036D0AFCBA25B6F49A6FF4F049274A38B</vt:lpwstr>
  </property>
  <property fmtid="{D5CDD505-2E9C-101B-9397-08002B2CF9AE}" pid="3" name="MediaServiceImageTags">
    <vt:lpwstr/>
  </property>
</Properties>
</file>