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7638" w14:textId="77777777" w:rsidR="00E836FA" w:rsidRPr="00646616" w:rsidRDefault="00E836FA" w:rsidP="00E836FA">
      <w:pPr>
        <w:pStyle w:val="Default"/>
        <w:rPr>
          <w:rFonts w:ascii="Georgia" w:hAnsi="Georgia"/>
          <w:b/>
          <w:sz w:val="22"/>
          <w:szCs w:val="22"/>
        </w:rPr>
      </w:pPr>
    </w:p>
    <w:p w14:paraId="09885FBD" w14:textId="77777777" w:rsidR="00A96B24" w:rsidRPr="00646616" w:rsidRDefault="00A96B24" w:rsidP="00A96B24">
      <w:pPr>
        <w:spacing w:after="0" w:line="240" w:lineRule="auto"/>
        <w:rPr>
          <w:rFonts w:ascii="Georgia" w:hAnsi="Georgia" w:cs="Times New Roman"/>
        </w:rPr>
      </w:pPr>
    </w:p>
    <w:p w14:paraId="3A9D6E84" w14:textId="77777777" w:rsidR="000C01A3" w:rsidRPr="00646616" w:rsidRDefault="000C01A3" w:rsidP="00A96B24">
      <w:pPr>
        <w:spacing w:after="0" w:line="240" w:lineRule="auto"/>
        <w:rPr>
          <w:rFonts w:ascii="Georgia" w:hAnsi="Georgia" w:cs="Times New Roman"/>
        </w:rPr>
      </w:pPr>
    </w:p>
    <w:p w14:paraId="1CCD8179" w14:textId="77777777" w:rsidR="00A96B24" w:rsidRPr="00646616" w:rsidRDefault="00A96B24" w:rsidP="00A96B24">
      <w:pPr>
        <w:spacing w:after="0" w:line="240" w:lineRule="auto"/>
        <w:rPr>
          <w:rFonts w:ascii="Georgia" w:hAnsi="Georgia" w:cs="Times New Roman"/>
        </w:rPr>
      </w:pPr>
    </w:p>
    <w:p w14:paraId="5D6EC9D5" w14:textId="03B43E6C" w:rsidR="00D023C3" w:rsidRDefault="00D023C3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>
        <w:rPr>
          <w:rStyle w:val="normaltextrun"/>
          <w:rFonts w:eastAsiaTheme="majorEastAsia"/>
        </w:rPr>
        <w:t>March 16, 2024</w:t>
      </w:r>
    </w:p>
    <w:p w14:paraId="3E64A797" w14:textId="77777777" w:rsidR="00D023C3" w:rsidRDefault="00D023C3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14:paraId="2A3609BF" w14:textId="77777777" w:rsidR="002C6107" w:rsidRDefault="002C6107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14:paraId="5FF816B5" w14:textId="77777777" w:rsidR="002C6107" w:rsidRDefault="002C6107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14:paraId="6761B4AE" w14:textId="7E41D3BB" w:rsidR="001E1A19" w:rsidRPr="00840DE3" w:rsidRDefault="001E1A19" w:rsidP="001E1A19">
      <w:pPr>
        <w:pStyle w:val="paragraph"/>
        <w:spacing w:before="0" w:beforeAutospacing="0" w:after="0" w:afterAutospacing="0"/>
        <w:textAlignment w:val="baseline"/>
      </w:pPr>
      <w:r w:rsidRPr="00FC1F8F">
        <w:rPr>
          <w:rStyle w:val="normaltextrun"/>
          <w:rFonts w:eastAsiaTheme="majorEastAsia"/>
        </w:rPr>
        <w:t>U.S Environmental Protection Agency</w:t>
      </w:r>
    </w:p>
    <w:p w14:paraId="2A5D7697" w14:textId="77777777" w:rsidR="001E1A19" w:rsidRPr="00840DE3" w:rsidRDefault="001E1A19" w:rsidP="001E1A19">
      <w:pPr>
        <w:pStyle w:val="paragraph"/>
        <w:spacing w:before="0" w:beforeAutospacing="0" w:after="0" w:afterAutospacing="0"/>
        <w:textAlignment w:val="baseline"/>
      </w:pPr>
      <w:r w:rsidRPr="00FC1F8F">
        <w:rPr>
          <w:rStyle w:val="normaltextrun"/>
          <w:rFonts w:eastAsiaTheme="majorEastAsia"/>
        </w:rPr>
        <w:t>Office of the Greenhouse Gas Reduction Fund</w:t>
      </w:r>
    </w:p>
    <w:p w14:paraId="5E9B509A" w14:textId="77777777" w:rsidR="001E1A19" w:rsidRPr="00FC1F8F" w:rsidRDefault="001E1A19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 w:rsidRPr="00FC1F8F">
        <w:t>1200 Pennsylvania Avenue, N.W.</w:t>
      </w:r>
      <w:r w:rsidRPr="00FC1F8F">
        <w:br/>
        <w:t>Washington, DC 20460</w:t>
      </w:r>
    </w:p>
    <w:p w14:paraId="0770044F" w14:textId="77777777" w:rsidR="001E1A19" w:rsidRPr="00840DE3" w:rsidRDefault="001E1A19" w:rsidP="001E1A19">
      <w:pPr>
        <w:pStyle w:val="paragraph"/>
        <w:spacing w:before="0" w:beforeAutospacing="0" w:after="0" w:afterAutospacing="0"/>
        <w:textAlignment w:val="baseline"/>
      </w:pPr>
      <w:r w:rsidRPr="00FC1F8F">
        <w:rPr>
          <w:rStyle w:val="normaltextrun"/>
          <w:rFonts w:eastAsiaTheme="majorEastAsia"/>
        </w:rPr>
        <w:t> </w:t>
      </w:r>
      <w:r w:rsidRPr="00FC1F8F">
        <w:rPr>
          <w:rStyle w:val="eop"/>
        </w:rPr>
        <w:t> </w:t>
      </w:r>
    </w:p>
    <w:p w14:paraId="6F61EE70" w14:textId="77777777" w:rsidR="001E1A19" w:rsidRPr="00840DE3" w:rsidRDefault="001E1A19" w:rsidP="001E1A19">
      <w:pPr>
        <w:pStyle w:val="paragraph"/>
        <w:spacing w:before="0" w:beforeAutospacing="0" w:after="0" w:afterAutospacing="0"/>
        <w:textAlignment w:val="baseline"/>
      </w:pPr>
      <w:r w:rsidRPr="002C6107">
        <w:rPr>
          <w:rStyle w:val="normaltextrun"/>
          <w:rFonts w:eastAsiaTheme="majorEastAsia"/>
          <w:b/>
          <w:bCs/>
        </w:rPr>
        <w:t xml:space="preserve">RE: </w:t>
      </w:r>
      <w:r w:rsidRPr="002C6107">
        <w:rPr>
          <w:rStyle w:val="normaltextrun"/>
          <w:rFonts w:eastAsiaTheme="majorEastAsia"/>
          <w:b/>
          <w:bCs/>
          <w:i/>
          <w:iCs/>
        </w:rPr>
        <w:t>EPA Climate Pollution Reduction Grant Implementation Grant Application (General</w:t>
      </w:r>
      <w:r>
        <w:rPr>
          <w:rStyle w:val="normaltextrun"/>
          <w:rFonts w:eastAsiaTheme="majorEastAsia"/>
          <w:b/>
          <w:bCs/>
          <w:i/>
          <w:iCs/>
        </w:rPr>
        <w:t xml:space="preserve"> Competition) </w:t>
      </w:r>
      <w:r w:rsidRPr="00FC1F8F">
        <w:rPr>
          <w:rStyle w:val="normaltextrun"/>
          <w:rFonts w:eastAsiaTheme="majorEastAsia"/>
          <w:b/>
          <w:bCs/>
          <w:i/>
          <w:iCs/>
        </w:rPr>
        <w:t xml:space="preserve">submitted by the North Carolina </w:t>
      </w:r>
      <w:r>
        <w:rPr>
          <w:rStyle w:val="normaltextrun"/>
          <w:rFonts w:eastAsiaTheme="majorEastAsia"/>
          <w:b/>
          <w:bCs/>
          <w:i/>
          <w:iCs/>
        </w:rPr>
        <w:t>Department of Environmental Quality</w:t>
      </w:r>
    </w:p>
    <w:p w14:paraId="1B05312E" w14:textId="77777777" w:rsidR="001E1A19" w:rsidRPr="00840DE3" w:rsidRDefault="001E1A19" w:rsidP="001E1A19">
      <w:pPr>
        <w:pStyle w:val="paragraph"/>
        <w:spacing w:before="0" w:beforeAutospacing="0" w:after="0" w:afterAutospacing="0"/>
        <w:textAlignment w:val="baseline"/>
      </w:pPr>
      <w:r w:rsidRPr="00FC1F8F">
        <w:rPr>
          <w:rStyle w:val="normaltextrun"/>
          <w:rFonts w:eastAsiaTheme="majorEastAsia"/>
        </w:rPr>
        <w:t> </w:t>
      </w:r>
      <w:r w:rsidRPr="00FC1F8F">
        <w:rPr>
          <w:rStyle w:val="eop"/>
        </w:rPr>
        <w:t> </w:t>
      </w:r>
    </w:p>
    <w:p w14:paraId="011AE13D" w14:textId="62B98CC0" w:rsidR="00D023C3" w:rsidRDefault="00961538" w:rsidP="001E1A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>
        <w:rPr>
          <w:rStyle w:val="normaltextrun"/>
          <w:rFonts w:eastAsiaTheme="majorEastAsia"/>
        </w:rPr>
        <w:t>This letter serves as the North Carolina Department of Commerce’s (Commerce</w:t>
      </w:r>
      <w:r w:rsidR="00806D3A">
        <w:rPr>
          <w:rStyle w:val="normaltextrun"/>
          <w:rFonts w:eastAsiaTheme="majorEastAsia"/>
        </w:rPr>
        <w:t xml:space="preserve"> or Department</w:t>
      </w:r>
      <w:r>
        <w:rPr>
          <w:rStyle w:val="normaltextrun"/>
          <w:rFonts w:eastAsiaTheme="majorEastAsia"/>
        </w:rPr>
        <w:t xml:space="preserve">) commitment to support </w:t>
      </w:r>
      <w:r w:rsidR="001E1A19" w:rsidRPr="00FC1F8F">
        <w:t xml:space="preserve">the North Carolina </w:t>
      </w:r>
      <w:r w:rsidR="001E1A19">
        <w:t xml:space="preserve">Department of Environmental Quality’s (NCDEQ) </w:t>
      </w:r>
      <w:r w:rsidR="001E1A19">
        <w:rPr>
          <w:rStyle w:val="normaltextrun"/>
          <w:rFonts w:eastAsiaTheme="majorEastAsia"/>
        </w:rPr>
        <w:t xml:space="preserve">Climate Pollution Reduction Grant (CPRG) </w:t>
      </w:r>
      <w:r w:rsidR="001E1A19" w:rsidRPr="00FC1F8F">
        <w:rPr>
          <w:rStyle w:val="normaltextrun"/>
          <w:rFonts w:eastAsiaTheme="majorEastAsia"/>
        </w:rPr>
        <w:t>program</w:t>
      </w:r>
      <w:r>
        <w:rPr>
          <w:rStyle w:val="normaltextrun"/>
          <w:rFonts w:eastAsiaTheme="majorEastAsia"/>
        </w:rPr>
        <w:t>,</w:t>
      </w:r>
      <w:r w:rsidR="001E1A19" w:rsidRPr="00FC1F8F">
        <w:rPr>
          <w:rStyle w:val="normaltextrun"/>
          <w:rFonts w:eastAsiaTheme="majorEastAsia"/>
        </w:rPr>
        <w:t xml:space="preserve"> as part of the EPA </w:t>
      </w:r>
      <w:r w:rsidR="001E1A19">
        <w:rPr>
          <w:rStyle w:val="normaltextrun"/>
          <w:rFonts w:eastAsiaTheme="majorEastAsia"/>
        </w:rPr>
        <w:t>CPRG Implementation</w:t>
      </w:r>
      <w:r w:rsidR="001E1A19" w:rsidRPr="00FC1F8F">
        <w:rPr>
          <w:rStyle w:val="normaltextrun"/>
          <w:rFonts w:eastAsiaTheme="majorEastAsia"/>
        </w:rPr>
        <w:t xml:space="preserve"> </w:t>
      </w:r>
      <w:r w:rsidR="001E1A19">
        <w:rPr>
          <w:rStyle w:val="normaltextrun"/>
          <w:rFonts w:eastAsiaTheme="majorEastAsia"/>
        </w:rPr>
        <w:t>G</w:t>
      </w:r>
      <w:r w:rsidR="001E1A19" w:rsidRPr="00FC1F8F">
        <w:rPr>
          <w:rStyle w:val="normaltextrun"/>
          <w:rFonts w:eastAsiaTheme="majorEastAsia"/>
        </w:rPr>
        <w:t xml:space="preserve">rant </w:t>
      </w:r>
      <w:r w:rsidR="001E1A19">
        <w:rPr>
          <w:rStyle w:val="normaltextrun"/>
          <w:rFonts w:eastAsiaTheme="majorEastAsia"/>
        </w:rPr>
        <w:t xml:space="preserve">General Competition </w:t>
      </w:r>
      <w:r w:rsidR="001E1A19" w:rsidRPr="00FC1F8F">
        <w:rPr>
          <w:rStyle w:val="normaltextrun"/>
          <w:rFonts w:eastAsiaTheme="majorEastAsia"/>
        </w:rPr>
        <w:t>application.</w:t>
      </w:r>
      <w:r w:rsidR="00EB2CFB">
        <w:rPr>
          <w:rStyle w:val="normaltextrun"/>
          <w:rFonts w:eastAsiaTheme="majorEastAsia"/>
        </w:rPr>
        <w:t xml:space="preserve"> We are excited to support this project </w:t>
      </w:r>
      <w:r w:rsidR="00C14D27">
        <w:rPr>
          <w:rStyle w:val="normaltextrun"/>
          <w:rFonts w:eastAsiaTheme="majorEastAsia"/>
        </w:rPr>
        <w:t xml:space="preserve">by lending our expertise to the development and delivery of </w:t>
      </w:r>
      <w:r w:rsidR="00F7067D">
        <w:rPr>
          <w:rStyle w:val="normaltextrun"/>
          <w:rFonts w:eastAsiaTheme="majorEastAsia"/>
        </w:rPr>
        <w:t xml:space="preserve">relevant industry </w:t>
      </w:r>
      <w:r w:rsidR="00C14D27">
        <w:rPr>
          <w:rStyle w:val="normaltextrun"/>
          <w:rFonts w:eastAsiaTheme="majorEastAsia"/>
        </w:rPr>
        <w:t xml:space="preserve">workforce training </w:t>
      </w:r>
      <w:r w:rsidR="00F7067D">
        <w:rPr>
          <w:rStyle w:val="normaltextrun"/>
          <w:rFonts w:eastAsiaTheme="majorEastAsia"/>
        </w:rPr>
        <w:t>and educational support programs.</w:t>
      </w:r>
    </w:p>
    <w:p w14:paraId="78278FE5" w14:textId="5EFD053D" w:rsidR="001E1A19" w:rsidRPr="00FC1F8F" w:rsidRDefault="001E1A19" w:rsidP="001E1A1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FC1F8F">
        <w:rPr>
          <w:rStyle w:val="eop"/>
        </w:rPr>
        <w:t> </w:t>
      </w:r>
    </w:p>
    <w:p w14:paraId="5E8C0F01" w14:textId="669806C7" w:rsidR="00D70F68" w:rsidRDefault="67DEA608" w:rsidP="001E1A19">
      <w:pPr>
        <w:pStyle w:val="Paragraph0"/>
        <w:spacing w:before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1540266">
        <w:rPr>
          <w:rFonts w:ascii="Times New Roman" w:hAnsi="Times New Roman" w:cs="Times New Roman"/>
          <w:sz w:val="24"/>
          <w:szCs w:val="24"/>
        </w:rPr>
        <w:t xml:space="preserve">Workforce training to support a clean energy economy </w:t>
      </w:r>
      <w:r w:rsidR="002F2681" w:rsidRPr="01540266">
        <w:rPr>
          <w:rFonts w:ascii="Times New Roman" w:hAnsi="Times New Roman" w:cs="Times New Roman"/>
          <w:sz w:val="24"/>
          <w:szCs w:val="24"/>
        </w:rPr>
        <w:t xml:space="preserve">aligns </w:t>
      </w:r>
      <w:r w:rsidR="00806D3A" w:rsidRPr="01540266">
        <w:rPr>
          <w:rFonts w:ascii="Times New Roman" w:hAnsi="Times New Roman" w:cs="Times New Roman"/>
          <w:sz w:val="24"/>
          <w:szCs w:val="24"/>
        </w:rPr>
        <w:t xml:space="preserve">with the Department’s mission to </w:t>
      </w:r>
      <w:r w:rsidR="002F2681" w:rsidRPr="01540266">
        <w:rPr>
          <w:rFonts w:ascii="Times New Roman" w:hAnsi="Times New Roman" w:cs="Times New Roman"/>
          <w:sz w:val="24"/>
          <w:szCs w:val="24"/>
        </w:rPr>
        <w:t>“</w:t>
      </w:r>
      <w:r w:rsidR="002F2681" w:rsidRPr="01540266">
        <w:rPr>
          <w:rFonts w:ascii="Times New Roman" w:hAnsi="Times New Roman" w:cs="Times New Roman"/>
          <w:sz w:val="24"/>
          <w:szCs w:val="24"/>
          <w:lang w:val="en-US"/>
        </w:rPr>
        <w:t>improve the economic well-being and quality of life for all North Carolinians</w:t>
      </w:r>
      <w:r w:rsidR="0AE08E5A" w:rsidRPr="0154026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92FB4" w:rsidRPr="01540266">
        <w:rPr>
          <w:rFonts w:ascii="Times New Roman" w:hAnsi="Times New Roman" w:cs="Times New Roman"/>
          <w:sz w:val="24"/>
          <w:szCs w:val="24"/>
          <w:lang w:val="en-US"/>
        </w:rPr>
        <w:t>” a</w:t>
      </w:r>
      <w:r w:rsidR="19858165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nd will </w:t>
      </w:r>
      <w:r w:rsidR="008C3C51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yield </w:t>
      </w:r>
      <w:r w:rsidR="002E1E9A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significant </w:t>
      </w:r>
      <w:r w:rsidR="008C3C51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investments and family-sustaining jobs in communities </w:t>
      </w:r>
      <w:r w:rsidR="00D51945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across the State, many of which have been underserved and under resourced for generations. The </w:t>
      </w:r>
      <w:r w:rsidR="006508E7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opportunities in the clean energy economy will result in improved economic well-being, </w:t>
      </w:r>
      <w:r w:rsidR="009F32CB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economic mobility, and better quality of life for all. </w:t>
      </w:r>
    </w:p>
    <w:p w14:paraId="37F88D4F" w14:textId="77777777" w:rsidR="006A4A13" w:rsidRDefault="006A4A13" w:rsidP="001E1A19">
      <w:pPr>
        <w:pStyle w:val="Paragraph0"/>
        <w:spacing w:before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FAAA7F" w14:textId="28E3AFAC" w:rsidR="006A4A13" w:rsidRDefault="006A4A13" w:rsidP="001E1A19">
      <w:pPr>
        <w:pStyle w:val="Paragraph0"/>
        <w:spacing w:before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The Department </w:t>
      </w:r>
      <w:r w:rsidR="00F0577A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is committed to </w:t>
      </w:r>
      <w:r w:rsidR="00BC2443" w:rsidRPr="01540266">
        <w:rPr>
          <w:rFonts w:ascii="Times New Roman" w:hAnsi="Times New Roman" w:cs="Times New Roman"/>
          <w:sz w:val="24"/>
          <w:szCs w:val="24"/>
          <w:lang w:val="en-US"/>
        </w:rPr>
        <w:t>developing</w:t>
      </w:r>
      <w:r w:rsidR="00C82AF0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and fostering</w:t>
      </w:r>
      <w:r w:rsidR="00BC2443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7D362F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5432E1" w:rsidRPr="01540266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D362F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irst in </w:t>
      </w:r>
      <w:r w:rsidR="005432E1" w:rsidRPr="0154026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D362F" w:rsidRPr="01540266">
        <w:rPr>
          <w:rFonts w:ascii="Times New Roman" w:hAnsi="Times New Roman" w:cs="Times New Roman"/>
          <w:sz w:val="24"/>
          <w:szCs w:val="24"/>
          <w:lang w:val="en-US"/>
        </w:rPr>
        <w:t>alent” workforce to meet the needs of our best in class</w:t>
      </w:r>
      <w:r w:rsidR="00C82AF0" w:rsidRPr="01540266">
        <w:rPr>
          <w:rFonts w:ascii="Times New Roman" w:hAnsi="Times New Roman" w:cs="Times New Roman"/>
          <w:sz w:val="24"/>
          <w:szCs w:val="24"/>
          <w:lang w:val="en-US"/>
        </w:rPr>
        <w:t>, fast-</w:t>
      </w:r>
      <w:r w:rsidR="007D362F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growing economy. Commerce </w:t>
      </w:r>
      <w:r w:rsidR="00C82AF0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employs </w:t>
      </w:r>
      <w:r w:rsidR="003245A6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a Business Relationship Manager and Head of Corporate Citizenship who serves as a liaison between the Department and the business community, assisting in </w:t>
      </w:r>
      <w:r w:rsidR="40A2F510" w:rsidRPr="01540266">
        <w:rPr>
          <w:rFonts w:ascii="Times New Roman" w:hAnsi="Times New Roman" w:cs="Times New Roman"/>
          <w:sz w:val="24"/>
          <w:szCs w:val="24"/>
          <w:lang w:val="en-US"/>
        </w:rPr>
        <w:t>developing and implementing</w:t>
      </w:r>
      <w:r w:rsidR="003245A6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stakeholder engagement strategy </w:t>
      </w:r>
      <w:r w:rsidR="005432E1" w:rsidRPr="01540266">
        <w:rPr>
          <w:rFonts w:ascii="Times New Roman" w:hAnsi="Times New Roman" w:cs="Times New Roman"/>
          <w:sz w:val="24"/>
          <w:szCs w:val="24"/>
          <w:lang w:val="en-US"/>
        </w:rPr>
        <w:t>and projects focused on our key priorities including environmental sustainability, work-based learning</w:t>
      </w:r>
      <w:r w:rsidR="39128AAB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432E1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workforce development, and childcare solutions. </w:t>
      </w:r>
      <w:r w:rsidR="0000095B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The Department is committed to diversity, equity, inclusion, and accessibility which </w:t>
      </w:r>
      <w:r w:rsidR="00ED1101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permeates internal and external relationships. </w:t>
      </w:r>
      <w:r w:rsidR="00F10474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In addition, Commerce is a </w:t>
      </w:r>
      <w:r w:rsidR="007F3C5A" w:rsidRPr="01540266">
        <w:rPr>
          <w:rFonts w:ascii="Times New Roman" w:hAnsi="Times New Roman" w:cs="Times New Roman"/>
          <w:sz w:val="24"/>
          <w:szCs w:val="24"/>
          <w:lang w:val="en-US"/>
        </w:rPr>
        <w:t>member of</w:t>
      </w:r>
      <w:r w:rsidR="00F10474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the CLEANCarolinas NSF Type 1 Award </w:t>
      </w:r>
      <w:r w:rsidR="007F3C5A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alongside academic, industry, and other public </w:t>
      </w:r>
      <w:r w:rsidR="00386541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members </w:t>
      </w:r>
      <w:r w:rsidR="00D57D1F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working to stand up the Carolinas as an innovation engine, </w:t>
      </w:r>
      <w:r w:rsidR="003A0663" w:rsidRPr="01540266">
        <w:rPr>
          <w:rFonts w:ascii="Times New Roman" w:hAnsi="Times New Roman" w:cs="Times New Roman"/>
          <w:sz w:val="24"/>
          <w:szCs w:val="24"/>
          <w:lang w:val="en-US"/>
        </w:rPr>
        <w:t>creating, manufacturing, piloting, and deploying use-inspired clean energy innovations in offshore wind and grid enhancement</w:t>
      </w:r>
      <w:r w:rsidR="00E5372E" w:rsidRPr="01540266">
        <w:rPr>
          <w:rFonts w:ascii="Times New Roman" w:hAnsi="Times New Roman" w:cs="Times New Roman"/>
          <w:sz w:val="24"/>
          <w:szCs w:val="24"/>
          <w:lang w:val="en-US"/>
        </w:rPr>
        <w:t xml:space="preserve"> technologies and the jobs that go with </w:t>
      </w:r>
      <w:r w:rsidR="00ED0637" w:rsidRPr="01540266">
        <w:rPr>
          <w:rFonts w:ascii="Times New Roman" w:hAnsi="Times New Roman" w:cs="Times New Roman"/>
          <w:sz w:val="24"/>
          <w:szCs w:val="24"/>
          <w:lang w:val="en-US"/>
        </w:rPr>
        <w:t>each stage.</w:t>
      </w:r>
    </w:p>
    <w:p w14:paraId="3D706E63" w14:textId="77777777" w:rsidR="001E1A19" w:rsidRPr="00840DE3" w:rsidRDefault="001E1A19" w:rsidP="001E1A19">
      <w:pPr>
        <w:pStyle w:val="paragraph"/>
        <w:spacing w:before="0" w:beforeAutospacing="0" w:after="0" w:afterAutospacing="0"/>
        <w:jc w:val="both"/>
        <w:textAlignment w:val="baseline"/>
      </w:pPr>
    </w:p>
    <w:p w14:paraId="1D47AA14" w14:textId="77777777" w:rsidR="001E1A19" w:rsidRDefault="001E1A19" w:rsidP="001E1A19">
      <w:pPr>
        <w:rPr>
          <w:rFonts w:ascii="Times New Roman" w:hAnsi="Times New Roman" w:cs="Times New Roman"/>
          <w:sz w:val="24"/>
          <w:szCs w:val="24"/>
        </w:rPr>
      </w:pPr>
      <w:r w:rsidRPr="00840DE3">
        <w:rPr>
          <w:rFonts w:ascii="Times New Roman" w:hAnsi="Times New Roman" w:cs="Times New Roman"/>
          <w:sz w:val="24"/>
          <w:szCs w:val="24"/>
        </w:rPr>
        <w:t xml:space="preserve">We anticipate supporting NCDEQ on the following CPRG </w:t>
      </w:r>
      <w:r>
        <w:rPr>
          <w:rFonts w:ascii="Times New Roman" w:hAnsi="Times New Roman" w:cs="Times New Roman"/>
          <w:sz w:val="24"/>
          <w:szCs w:val="24"/>
        </w:rPr>
        <w:t xml:space="preserve">implementation </w:t>
      </w:r>
      <w:r w:rsidRPr="00840DE3">
        <w:rPr>
          <w:rFonts w:ascii="Times New Roman" w:hAnsi="Times New Roman" w:cs="Times New Roman"/>
          <w:sz w:val="24"/>
          <w:szCs w:val="24"/>
        </w:rPr>
        <w:t>activities:</w:t>
      </w:r>
    </w:p>
    <w:p w14:paraId="13C66907" w14:textId="05A5D919" w:rsidR="00ED0637" w:rsidRDefault="00ED0637" w:rsidP="00ED0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Workforce evaluation, needs assessment, and </w:t>
      </w:r>
      <w:r w:rsidR="00156E32">
        <w:rPr>
          <w:rFonts w:ascii="Times New Roman" w:hAnsi="Times New Roman" w:cs="Times New Roman"/>
          <w:sz w:val="24"/>
          <w:szCs w:val="24"/>
        </w:rPr>
        <w:t xml:space="preserve">assistance with development </w:t>
      </w:r>
      <w:r w:rsidR="005A5A38">
        <w:rPr>
          <w:rFonts w:ascii="Times New Roman" w:hAnsi="Times New Roman" w:cs="Times New Roman"/>
          <w:sz w:val="24"/>
          <w:szCs w:val="24"/>
        </w:rPr>
        <w:t xml:space="preserve">of </w:t>
      </w:r>
      <w:r w:rsidR="00156E32">
        <w:rPr>
          <w:rFonts w:ascii="Times New Roman" w:hAnsi="Times New Roman" w:cs="Times New Roman"/>
          <w:sz w:val="24"/>
          <w:szCs w:val="24"/>
        </w:rPr>
        <w:t xml:space="preserve">or referral </w:t>
      </w:r>
      <w:r w:rsidR="005A5A38">
        <w:rPr>
          <w:rFonts w:ascii="Times New Roman" w:hAnsi="Times New Roman" w:cs="Times New Roman"/>
          <w:sz w:val="24"/>
          <w:szCs w:val="24"/>
        </w:rPr>
        <w:t>to appropriate</w:t>
      </w:r>
      <w:r w:rsidR="00156E32">
        <w:rPr>
          <w:rFonts w:ascii="Times New Roman" w:hAnsi="Times New Roman" w:cs="Times New Roman"/>
          <w:sz w:val="24"/>
          <w:szCs w:val="24"/>
        </w:rPr>
        <w:t xml:space="preserve"> training and education</w:t>
      </w:r>
      <w:r w:rsidR="005A5A38">
        <w:rPr>
          <w:rFonts w:ascii="Times New Roman" w:hAnsi="Times New Roman" w:cs="Times New Roman"/>
          <w:sz w:val="24"/>
          <w:szCs w:val="24"/>
        </w:rPr>
        <w:t xml:space="preserve"> resources.</w:t>
      </w:r>
    </w:p>
    <w:p w14:paraId="42AFE9A9" w14:textId="4DCCCB5E" w:rsidR="005A5A38" w:rsidRDefault="00364FE0" w:rsidP="00ED0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Developing and fostering industry and training/education relationships.</w:t>
      </w:r>
    </w:p>
    <w:p w14:paraId="30D7E94E" w14:textId="4E2DDDE2" w:rsidR="00364FE0" w:rsidRDefault="00953FFC" w:rsidP="00ED0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Engaging with </w:t>
      </w:r>
      <w:r w:rsidR="00572B2F">
        <w:rPr>
          <w:rFonts w:ascii="Times New Roman" w:hAnsi="Times New Roman" w:cs="Times New Roman"/>
          <w:sz w:val="24"/>
          <w:szCs w:val="24"/>
        </w:rPr>
        <w:t xml:space="preserve">appropriate </w:t>
      </w:r>
      <w:r>
        <w:rPr>
          <w:rFonts w:ascii="Times New Roman" w:hAnsi="Times New Roman" w:cs="Times New Roman"/>
          <w:sz w:val="24"/>
          <w:szCs w:val="24"/>
        </w:rPr>
        <w:t xml:space="preserve">business and industry about the opportunities </w:t>
      </w:r>
      <w:r w:rsidR="00572B2F">
        <w:rPr>
          <w:rFonts w:ascii="Times New Roman" w:hAnsi="Times New Roman" w:cs="Times New Roman"/>
          <w:sz w:val="24"/>
          <w:szCs w:val="24"/>
        </w:rPr>
        <w:t>inherent in CPRG implementation.</w:t>
      </w:r>
    </w:p>
    <w:p w14:paraId="1116A424" w14:textId="1E21F404" w:rsidR="007B5774" w:rsidRDefault="00572B2F" w:rsidP="007B5774">
      <w:pPr>
        <w:rPr>
          <w:rStyle w:val="normaltextrun"/>
          <w:rFonts w:ascii="Times New Roman" w:eastAsiaTheme="majorEastAsia" w:hAnsi="Times New Roman" w:cs="Times New Roman"/>
          <w:sz w:val="24"/>
          <w:szCs w:val="24"/>
        </w:rPr>
      </w:pPr>
      <w:r w:rsidRPr="01540266">
        <w:rPr>
          <w:rStyle w:val="normaltextrun"/>
          <w:rFonts w:ascii="Times New Roman" w:hAnsi="Times New Roman" w:cs="Times New Roman"/>
          <w:sz w:val="24"/>
          <w:szCs w:val="24"/>
        </w:rPr>
        <w:t xml:space="preserve">Again, we are excited to </w:t>
      </w:r>
      <w:r w:rsidR="009D44D4" w:rsidRPr="01540266">
        <w:rPr>
          <w:rStyle w:val="normaltextrun"/>
          <w:rFonts w:ascii="Times New Roman" w:hAnsi="Times New Roman" w:cs="Times New Roman"/>
          <w:sz w:val="24"/>
          <w:szCs w:val="24"/>
        </w:rPr>
        <w:t>support NCDEQ’s CPRG application and are committed to work with NCDEQ</w:t>
      </w:r>
      <w:r w:rsidR="000C32E7" w:rsidRPr="01540266">
        <w:rPr>
          <w:rStyle w:val="normaltextrun"/>
          <w:rFonts w:ascii="Times New Roman" w:hAnsi="Times New Roman" w:cs="Times New Roman"/>
          <w:sz w:val="24"/>
          <w:szCs w:val="24"/>
        </w:rPr>
        <w:t xml:space="preserve"> towards our shared goals of reducing greenhouse gas emissions and transitioning North Carolina to a clean energy economy. </w:t>
      </w:r>
      <w:r w:rsidR="734850EB" w:rsidRPr="01540266">
        <w:rPr>
          <w:rStyle w:val="normaltextrun"/>
          <w:rFonts w:ascii="Times New Roman" w:hAnsi="Times New Roman" w:cs="Times New Roman"/>
          <w:sz w:val="24"/>
          <w:szCs w:val="24"/>
        </w:rPr>
        <w:t>P</w:t>
      </w:r>
      <w:r w:rsidR="001E1A19" w:rsidRPr="01540266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 xml:space="preserve">lease </w:t>
      </w:r>
      <w:r w:rsidR="000C32E7" w:rsidRPr="01540266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feel free to contact me</w:t>
      </w:r>
      <w:r w:rsidR="172891BF" w:rsidRPr="01540266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1493A3A6" w:rsidRPr="01540266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if you would like</w:t>
      </w:r>
      <w:r w:rsidR="172891BF" w:rsidRPr="01540266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 xml:space="preserve"> additional informatio</w:t>
      </w:r>
      <w:r w:rsidR="007B5774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n</w:t>
      </w:r>
      <w:r w:rsidR="00E81CCC">
        <w:rPr>
          <w:rStyle w:val="normaltextrun"/>
          <w:rFonts w:ascii="Times New Roman" w:eastAsiaTheme="majorEastAsia" w:hAnsi="Times New Roman" w:cs="Times New Roman"/>
          <w:sz w:val="24"/>
          <w:szCs w:val="24"/>
        </w:rPr>
        <w:t>.</w:t>
      </w:r>
    </w:p>
    <w:p w14:paraId="5DC971BF" w14:textId="3E8BB24B" w:rsidR="009B6CCB" w:rsidRPr="007B5774" w:rsidRDefault="009B6CCB" w:rsidP="007B5774">
      <w:pPr>
        <w:rPr>
          <w:rFonts w:ascii="Times New Roman" w:hAnsi="Times New Roman" w:cs="Times New Roman"/>
          <w:sz w:val="24"/>
          <w:szCs w:val="24"/>
        </w:rPr>
      </w:pPr>
      <w:r w:rsidRPr="009B6CCB"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>Sincerely yours,</w:t>
      </w:r>
    </w:p>
    <w:p w14:paraId="141D90CB" w14:textId="4F88C48C" w:rsidR="009B6CCB" w:rsidRDefault="00E81CCC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 w:rsidRPr="00453C70">
        <w:rPr>
          <w:rFonts w:ascii="Times New Roman" w:eastAsia="Yu Mincho" w:hAnsi="Times New Roman" w:cs="Times New Roman"/>
          <w:noProof/>
          <w:color w:val="333333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219C9575" wp14:editId="11745EB4">
            <wp:simplePos x="0" y="0"/>
            <wp:positionH relativeFrom="margin">
              <wp:posOffset>-62230</wp:posOffset>
            </wp:positionH>
            <wp:positionV relativeFrom="paragraph">
              <wp:posOffset>96555</wp:posOffset>
            </wp:positionV>
            <wp:extent cx="1365885" cy="621665"/>
            <wp:effectExtent l="0" t="0" r="5715" b="635"/>
            <wp:wrapTight wrapText="bothSides">
              <wp:wrapPolygon edited="0">
                <wp:start x="0" y="0"/>
                <wp:lineTo x="0" y="21181"/>
                <wp:lineTo x="21490" y="21181"/>
                <wp:lineTo x="214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AC2EE8" w14:textId="77777777" w:rsidR="007B5774" w:rsidRDefault="007B5774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</w:p>
    <w:p w14:paraId="712A14FE" w14:textId="77777777" w:rsidR="009B6CCB" w:rsidRDefault="009B6CCB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</w:p>
    <w:p w14:paraId="2F6CDCE0" w14:textId="77777777" w:rsidR="00E81CCC" w:rsidRDefault="00E81CCC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</w:p>
    <w:p w14:paraId="19C4D82D" w14:textId="77777777" w:rsidR="00E81CCC" w:rsidRPr="009B6CCB" w:rsidRDefault="00E81CCC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</w:p>
    <w:p w14:paraId="76745752" w14:textId="77777777" w:rsidR="009B6CCB" w:rsidRPr="009B6CCB" w:rsidRDefault="009B6CCB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 w:rsidRPr="009B6CCB"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>Jennifer R.F. Mundt</w:t>
      </w:r>
    </w:p>
    <w:p w14:paraId="6846D927" w14:textId="77777777" w:rsidR="009B6CCB" w:rsidRPr="009B6CCB" w:rsidRDefault="009B6CCB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 w:rsidRPr="009B6CCB"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>Assistant Secretary for Clean Energy Economic Development</w:t>
      </w:r>
    </w:p>
    <w:p w14:paraId="01058A75" w14:textId="33A00DFF" w:rsidR="009B6CCB" w:rsidRDefault="009B6CCB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 w:rsidRPr="009B6CCB"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>North Carolina Department of Commerce</w:t>
      </w:r>
    </w:p>
    <w:p w14:paraId="0896C8A9" w14:textId="77777777" w:rsidR="001E1A19" w:rsidRDefault="001E1A19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</w:p>
    <w:p w14:paraId="62BA0C08" w14:textId="745182C6" w:rsidR="001E1A19" w:rsidRDefault="0076368E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>301 North Wilmington Street</w:t>
      </w:r>
      <w:r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br/>
        <w:t>Raleigh, NC 27603</w:t>
      </w:r>
    </w:p>
    <w:p w14:paraId="4F1BEC33" w14:textId="1BD540A3" w:rsidR="0076368E" w:rsidRPr="009B6CCB" w:rsidRDefault="0076368E" w:rsidP="009B6CCB">
      <w:pPr>
        <w:autoSpaceDE w:val="0"/>
        <w:autoSpaceDN w:val="0"/>
        <w:adjustRightInd w:val="0"/>
        <w:spacing w:after="0" w:line="240" w:lineRule="auto"/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 xml:space="preserve">(919) 441-7430 / </w:t>
      </w:r>
      <w:hyperlink r:id="rId9" w:history="1">
        <w:r w:rsidR="003460BD" w:rsidRPr="00343944">
          <w:rPr>
            <w:rStyle w:val="Hyperlink"/>
            <w:rFonts w:ascii="Times New Roman" w:eastAsia="Yu Mincho" w:hAnsi="Times New Roman" w:cs="Times New Roman"/>
            <w:sz w:val="24"/>
            <w:szCs w:val="24"/>
            <w:shd w:val="clear" w:color="auto" w:fill="FFFFFF"/>
            <w:lang w:eastAsia="ja-JP"/>
          </w:rPr>
          <w:t>jennifer.mundt@commerce.nc.gov</w:t>
        </w:r>
      </w:hyperlink>
      <w:r w:rsidR="003460BD">
        <w:rPr>
          <w:rFonts w:ascii="Times New Roman" w:eastAsia="Yu Mincho" w:hAnsi="Times New Roman" w:cs="Times New Roman"/>
          <w:color w:val="333333"/>
          <w:sz w:val="24"/>
          <w:szCs w:val="24"/>
          <w:shd w:val="clear" w:color="auto" w:fill="FFFFFF"/>
          <w:lang w:eastAsia="ja-JP"/>
        </w:rPr>
        <w:t xml:space="preserve"> </w:t>
      </w:r>
    </w:p>
    <w:sectPr w:rsidR="0076368E" w:rsidRPr="009B6CCB" w:rsidSect="00BE4BA8">
      <w:footerReference w:type="default" r:id="rId10"/>
      <w:headerReference w:type="first" r:id="rId11"/>
      <w:pgSz w:w="12240" w:h="15840" w:code="1"/>
      <w:pgMar w:top="1440" w:right="1440" w:bottom="1440" w:left="144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AA794" w14:textId="77777777" w:rsidR="00BE4BA8" w:rsidRDefault="00BE4BA8">
      <w:r>
        <w:separator/>
      </w:r>
    </w:p>
  </w:endnote>
  <w:endnote w:type="continuationSeparator" w:id="0">
    <w:p w14:paraId="42193365" w14:textId="77777777" w:rsidR="00BE4BA8" w:rsidRDefault="00BE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askervill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411CD" w14:textId="77777777" w:rsidR="00C03EE1" w:rsidRDefault="00DF1784" w:rsidP="00C03EE1">
    <w:pPr>
      <w:pStyle w:val="Header"/>
      <w:tabs>
        <w:tab w:val="clear" w:pos="8640"/>
        <w:tab w:val="right" w:pos="10440"/>
      </w:tabs>
      <w:ind w:left="-1800"/>
    </w:pPr>
    <w:r>
      <w:rPr>
        <w:noProof/>
        <w:lang w:eastAsia="en-US"/>
      </w:rPr>
      <w:drawing>
        <wp:anchor distT="0" distB="0" distL="114300" distR="114300" simplePos="0" relativeHeight="251662336" behindDoc="1" locked="0" layoutInCell="1" allowOverlap="0" wp14:anchorId="7EAA976A" wp14:editId="717FA8BA">
          <wp:simplePos x="0" y="0"/>
          <wp:positionH relativeFrom="page">
            <wp:posOffset>0</wp:posOffset>
          </wp:positionH>
          <wp:positionV relativeFrom="page">
            <wp:posOffset>8963025</wp:posOffset>
          </wp:positionV>
          <wp:extent cx="7772400" cy="1095375"/>
          <wp:effectExtent l="0" t="0" r="0" b="9525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rts-1375-02 CltSportsFound_ltrhd w board.jpg"/>
                  <pic:cNvPicPr/>
                </pic:nvPicPr>
                <pic:blipFill rotWithShape="1">
                  <a:blip r:embed="rId1"/>
                  <a:srcRect t="89110"/>
                  <a:stretch/>
                </pic:blipFill>
                <pic:spPr bwMode="auto">
                  <a:xfrm>
                    <a:off x="0" y="0"/>
                    <a:ext cx="7772400" cy="10953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FBC142" w14:textId="77777777" w:rsidR="00C164EC" w:rsidRPr="0098035F" w:rsidRDefault="00C164EC" w:rsidP="0098035F">
    <w:pPr>
      <w:pStyle w:val="Footer"/>
      <w:tabs>
        <w:tab w:val="clear" w:pos="8640"/>
        <w:tab w:val="right" w:pos="10440"/>
      </w:tabs>
      <w:ind w:left="-18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444A6" w14:textId="77777777" w:rsidR="00BE4BA8" w:rsidRDefault="00BE4BA8">
      <w:r>
        <w:separator/>
      </w:r>
    </w:p>
  </w:footnote>
  <w:footnote w:type="continuationSeparator" w:id="0">
    <w:p w14:paraId="6C1ED392" w14:textId="77777777" w:rsidR="00BE4BA8" w:rsidRDefault="00BE4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93D8" w14:textId="77777777" w:rsidR="00C03EE1" w:rsidRDefault="00750D1D" w:rsidP="00C03EE1">
    <w:pPr>
      <w:pStyle w:val="Header"/>
      <w:tabs>
        <w:tab w:val="clear" w:pos="8640"/>
        <w:tab w:val="right" w:pos="10440"/>
      </w:tabs>
      <w:ind w:left="-1800"/>
      <w:rPr>
        <w:noProof/>
        <w:lang w:eastAsia="en-US"/>
      </w:rPr>
    </w:pPr>
    <w:r>
      <w:rPr>
        <w:noProof/>
        <w:lang w:eastAsia="en-US"/>
      </w:rPr>
      <w:drawing>
        <wp:anchor distT="0" distB="0" distL="114300" distR="114300" simplePos="0" relativeHeight="251660288" behindDoc="1" locked="0" layoutInCell="1" allowOverlap="0" wp14:anchorId="4978E513" wp14:editId="3DF8ED5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69857" cy="10055110"/>
          <wp:effectExtent l="0" t="0" r="3175" b="381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Picture 1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57" cy="10055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3E9D70" w14:textId="77777777" w:rsidR="00C03EE1" w:rsidRDefault="00C03EE1" w:rsidP="00C03EE1">
    <w:pPr>
      <w:pStyle w:val="Header"/>
      <w:tabs>
        <w:tab w:val="clear" w:pos="8640"/>
        <w:tab w:val="right" w:pos="10440"/>
      </w:tabs>
      <w:ind w:left="-1800"/>
    </w:pPr>
  </w:p>
  <w:p w14:paraId="372A8E9B" w14:textId="77777777" w:rsidR="00C03EE1" w:rsidRDefault="00C03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15FF"/>
    <w:multiLevelType w:val="hybridMultilevel"/>
    <w:tmpl w:val="47CC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72E5D"/>
    <w:multiLevelType w:val="hybridMultilevel"/>
    <w:tmpl w:val="71F2C260"/>
    <w:lvl w:ilvl="0" w:tplc="7D60649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52CA2"/>
    <w:multiLevelType w:val="hybridMultilevel"/>
    <w:tmpl w:val="47200768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 w16cid:durableId="487942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073957">
    <w:abstractNumId w:val="0"/>
  </w:num>
  <w:num w:numId="3" w16cid:durableId="2125226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7E"/>
    <w:rsid w:val="000001B9"/>
    <w:rsid w:val="0000095B"/>
    <w:rsid w:val="00007910"/>
    <w:rsid w:val="00010795"/>
    <w:rsid w:val="00012E9E"/>
    <w:rsid w:val="00035FDF"/>
    <w:rsid w:val="0003646F"/>
    <w:rsid w:val="00037412"/>
    <w:rsid w:val="00056937"/>
    <w:rsid w:val="000659F2"/>
    <w:rsid w:val="00091978"/>
    <w:rsid w:val="000943B8"/>
    <w:rsid w:val="000C01A3"/>
    <w:rsid w:val="000C32E7"/>
    <w:rsid w:val="000D1721"/>
    <w:rsid w:val="000E0E2C"/>
    <w:rsid w:val="00124658"/>
    <w:rsid w:val="0013179A"/>
    <w:rsid w:val="0013259F"/>
    <w:rsid w:val="00142885"/>
    <w:rsid w:val="00156E32"/>
    <w:rsid w:val="00160680"/>
    <w:rsid w:val="00164850"/>
    <w:rsid w:val="001679EE"/>
    <w:rsid w:val="0018280F"/>
    <w:rsid w:val="00190491"/>
    <w:rsid w:val="00192FB4"/>
    <w:rsid w:val="001A2145"/>
    <w:rsid w:val="001A3B6B"/>
    <w:rsid w:val="001B39B1"/>
    <w:rsid w:val="001C5A04"/>
    <w:rsid w:val="001E1A19"/>
    <w:rsid w:val="001E51A1"/>
    <w:rsid w:val="001F218B"/>
    <w:rsid w:val="001F5B4C"/>
    <w:rsid w:val="002023C2"/>
    <w:rsid w:val="0020494F"/>
    <w:rsid w:val="00226AFE"/>
    <w:rsid w:val="00231F62"/>
    <w:rsid w:val="00246588"/>
    <w:rsid w:val="002621B5"/>
    <w:rsid w:val="00264193"/>
    <w:rsid w:val="00285E61"/>
    <w:rsid w:val="0029630E"/>
    <w:rsid w:val="002B0FB2"/>
    <w:rsid w:val="002C483C"/>
    <w:rsid w:val="002C6107"/>
    <w:rsid w:val="002D391A"/>
    <w:rsid w:val="002D6D87"/>
    <w:rsid w:val="002E1E9A"/>
    <w:rsid w:val="002F08F4"/>
    <w:rsid w:val="002F2681"/>
    <w:rsid w:val="00303F52"/>
    <w:rsid w:val="00314E69"/>
    <w:rsid w:val="003245A6"/>
    <w:rsid w:val="003271DD"/>
    <w:rsid w:val="003309FA"/>
    <w:rsid w:val="003410B0"/>
    <w:rsid w:val="003460BD"/>
    <w:rsid w:val="0035587F"/>
    <w:rsid w:val="0036236B"/>
    <w:rsid w:val="00364FE0"/>
    <w:rsid w:val="003679F1"/>
    <w:rsid w:val="00375DED"/>
    <w:rsid w:val="00381A7C"/>
    <w:rsid w:val="003825D2"/>
    <w:rsid w:val="00383185"/>
    <w:rsid w:val="00386541"/>
    <w:rsid w:val="003870A5"/>
    <w:rsid w:val="00397D85"/>
    <w:rsid w:val="003A0663"/>
    <w:rsid w:val="003B4CCA"/>
    <w:rsid w:val="003C4B29"/>
    <w:rsid w:val="003C7570"/>
    <w:rsid w:val="003E5AE7"/>
    <w:rsid w:val="003F72B6"/>
    <w:rsid w:val="00416AAD"/>
    <w:rsid w:val="004214A3"/>
    <w:rsid w:val="00457B94"/>
    <w:rsid w:val="00462144"/>
    <w:rsid w:val="00493DEA"/>
    <w:rsid w:val="00496093"/>
    <w:rsid w:val="004A1042"/>
    <w:rsid w:val="004B64D6"/>
    <w:rsid w:val="004C5CB6"/>
    <w:rsid w:val="004E44D6"/>
    <w:rsid w:val="004F1690"/>
    <w:rsid w:val="004F5A5B"/>
    <w:rsid w:val="004F6668"/>
    <w:rsid w:val="005009BC"/>
    <w:rsid w:val="005122B7"/>
    <w:rsid w:val="005432E1"/>
    <w:rsid w:val="005440A2"/>
    <w:rsid w:val="00554D76"/>
    <w:rsid w:val="0056379F"/>
    <w:rsid w:val="00572B2F"/>
    <w:rsid w:val="005800E0"/>
    <w:rsid w:val="005A1C7D"/>
    <w:rsid w:val="005A5A38"/>
    <w:rsid w:val="005A62DF"/>
    <w:rsid w:val="005B1B72"/>
    <w:rsid w:val="005B3749"/>
    <w:rsid w:val="005B6C16"/>
    <w:rsid w:val="005D30E4"/>
    <w:rsid w:val="005E120E"/>
    <w:rsid w:val="00607A79"/>
    <w:rsid w:val="00622705"/>
    <w:rsid w:val="0062515C"/>
    <w:rsid w:val="006305D6"/>
    <w:rsid w:val="00640160"/>
    <w:rsid w:val="00646616"/>
    <w:rsid w:val="006508E7"/>
    <w:rsid w:val="00650A24"/>
    <w:rsid w:val="00661E17"/>
    <w:rsid w:val="006764F8"/>
    <w:rsid w:val="0067794B"/>
    <w:rsid w:val="00680D4E"/>
    <w:rsid w:val="006864B3"/>
    <w:rsid w:val="006A4A13"/>
    <w:rsid w:val="006B15D5"/>
    <w:rsid w:val="006C51AF"/>
    <w:rsid w:val="006C6BD5"/>
    <w:rsid w:val="006D061A"/>
    <w:rsid w:val="006D28F4"/>
    <w:rsid w:val="006E0ED0"/>
    <w:rsid w:val="006E4950"/>
    <w:rsid w:val="006E6089"/>
    <w:rsid w:val="006F1BF1"/>
    <w:rsid w:val="006F20BB"/>
    <w:rsid w:val="006F6C88"/>
    <w:rsid w:val="006F775D"/>
    <w:rsid w:val="0070733F"/>
    <w:rsid w:val="007248C7"/>
    <w:rsid w:val="00737C84"/>
    <w:rsid w:val="00742D7E"/>
    <w:rsid w:val="00746FB6"/>
    <w:rsid w:val="00750D1D"/>
    <w:rsid w:val="00751236"/>
    <w:rsid w:val="007522C1"/>
    <w:rsid w:val="0076368E"/>
    <w:rsid w:val="00783DEB"/>
    <w:rsid w:val="00796F25"/>
    <w:rsid w:val="007A561E"/>
    <w:rsid w:val="007A56C9"/>
    <w:rsid w:val="007A6836"/>
    <w:rsid w:val="007B5774"/>
    <w:rsid w:val="007C162E"/>
    <w:rsid w:val="007C5B6E"/>
    <w:rsid w:val="007D362F"/>
    <w:rsid w:val="007D7E1D"/>
    <w:rsid w:val="007E0885"/>
    <w:rsid w:val="007F3C5A"/>
    <w:rsid w:val="00806D3A"/>
    <w:rsid w:val="00810480"/>
    <w:rsid w:val="008308C2"/>
    <w:rsid w:val="00830B89"/>
    <w:rsid w:val="008370AF"/>
    <w:rsid w:val="0085620F"/>
    <w:rsid w:val="00863605"/>
    <w:rsid w:val="00867D5F"/>
    <w:rsid w:val="008805BC"/>
    <w:rsid w:val="008C2D1C"/>
    <w:rsid w:val="008C3C51"/>
    <w:rsid w:val="008C5E8A"/>
    <w:rsid w:val="008D0BFD"/>
    <w:rsid w:val="008E03AF"/>
    <w:rsid w:val="008E3327"/>
    <w:rsid w:val="008E559D"/>
    <w:rsid w:val="008E7076"/>
    <w:rsid w:val="0092316D"/>
    <w:rsid w:val="00941603"/>
    <w:rsid w:val="00941ADB"/>
    <w:rsid w:val="00946D26"/>
    <w:rsid w:val="0094737E"/>
    <w:rsid w:val="0095293A"/>
    <w:rsid w:val="00953FFC"/>
    <w:rsid w:val="00955D4F"/>
    <w:rsid w:val="00961538"/>
    <w:rsid w:val="00961CC2"/>
    <w:rsid w:val="00963DE5"/>
    <w:rsid w:val="00966054"/>
    <w:rsid w:val="00970D59"/>
    <w:rsid w:val="00976018"/>
    <w:rsid w:val="0098035F"/>
    <w:rsid w:val="009901EB"/>
    <w:rsid w:val="009956A4"/>
    <w:rsid w:val="009B425D"/>
    <w:rsid w:val="009B6CCB"/>
    <w:rsid w:val="009B76B1"/>
    <w:rsid w:val="009D1C25"/>
    <w:rsid w:val="009D44D4"/>
    <w:rsid w:val="009E4928"/>
    <w:rsid w:val="009E634B"/>
    <w:rsid w:val="009F32CB"/>
    <w:rsid w:val="009F5BC6"/>
    <w:rsid w:val="00A041A7"/>
    <w:rsid w:val="00A07378"/>
    <w:rsid w:val="00A37620"/>
    <w:rsid w:val="00A40AC2"/>
    <w:rsid w:val="00A836EA"/>
    <w:rsid w:val="00A94FDA"/>
    <w:rsid w:val="00A96B24"/>
    <w:rsid w:val="00AD7B07"/>
    <w:rsid w:val="00B02107"/>
    <w:rsid w:val="00B02DFE"/>
    <w:rsid w:val="00B066C6"/>
    <w:rsid w:val="00B110EA"/>
    <w:rsid w:val="00B2597F"/>
    <w:rsid w:val="00B334CA"/>
    <w:rsid w:val="00B35804"/>
    <w:rsid w:val="00B55406"/>
    <w:rsid w:val="00B6470D"/>
    <w:rsid w:val="00B66167"/>
    <w:rsid w:val="00B72A8C"/>
    <w:rsid w:val="00B76480"/>
    <w:rsid w:val="00B83C89"/>
    <w:rsid w:val="00BA561C"/>
    <w:rsid w:val="00BC2443"/>
    <w:rsid w:val="00BD35B6"/>
    <w:rsid w:val="00BD711A"/>
    <w:rsid w:val="00BE19BC"/>
    <w:rsid w:val="00BE2D12"/>
    <w:rsid w:val="00BE4BA8"/>
    <w:rsid w:val="00BE6D2D"/>
    <w:rsid w:val="00BE71AB"/>
    <w:rsid w:val="00C03EE1"/>
    <w:rsid w:val="00C14D27"/>
    <w:rsid w:val="00C14F9F"/>
    <w:rsid w:val="00C164EC"/>
    <w:rsid w:val="00C32A4C"/>
    <w:rsid w:val="00C45993"/>
    <w:rsid w:val="00C523DB"/>
    <w:rsid w:val="00C612E5"/>
    <w:rsid w:val="00C6345E"/>
    <w:rsid w:val="00C7638E"/>
    <w:rsid w:val="00C82AF0"/>
    <w:rsid w:val="00C92A9A"/>
    <w:rsid w:val="00C96F4A"/>
    <w:rsid w:val="00CC25E8"/>
    <w:rsid w:val="00CD3AF6"/>
    <w:rsid w:val="00D023C3"/>
    <w:rsid w:val="00D03DAB"/>
    <w:rsid w:val="00D22168"/>
    <w:rsid w:val="00D22E84"/>
    <w:rsid w:val="00D25C85"/>
    <w:rsid w:val="00D301DE"/>
    <w:rsid w:val="00D37467"/>
    <w:rsid w:val="00D51945"/>
    <w:rsid w:val="00D519DE"/>
    <w:rsid w:val="00D57D1F"/>
    <w:rsid w:val="00D63068"/>
    <w:rsid w:val="00D70F68"/>
    <w:rsid w:val="00D75DB8"/>
    <w:rsid w:val="00D877BA"/>
    <w:rsid w:val="00D965BD"/>
    <w:rsid w:val="00D96E7D"/>
    <w:rsid w:val="00DA2C51"/>
    <w:rsid w:val="00DB1140"/>
    <w:rsid w:val="00DC527C"/>
    <w:rsid w:val="00DC5EDC"/>
    <w:rsid w:val="00DE0F20"/>
    <w:rsid w:val="00DE5CB6"/>
    <w:rsid w:val="00DF1784"/>
    <w:rsid w:val="00E03B7F"/>
    <w:rsid w:val="00E346A1"/>
    <w:rsid w:val="00E5372E"/>
    <w:rsid w:val="00E537E2"/>
    <w:rsid w:val="00E573D6"/>
    <w:rsid w:val="00E57D54"/>
    <w:rsid w:val="00E66E85"/>
    <w:rsid w:val="00E717E2"/>
    <w:rsid w:val="00E74BA2"/>
    <w:rsid w:val="00E81CCC"/>
    <w:rsid w:val="00E836FA"/>
    <w:rsid w:val="00EB14C0"/>
    <w:rsid w:val="00EB2122"/>
    <w:rsid w:val="00EB2CFB"/>
    <w:rsid w:val="00EC0CE9"/>
    <w:rsid w:val="00ED0637"/>
    <w:rsid w:val="00ED1101"/>
    <w:rsid w:val="00EF1FBD"/>
    <w:rsid w:val="00EF26AB"/>
    <w:rsid w:val="00F0526B"/>
    <w:rsid w:val="00F0577A"/>
    <w:rsid w:val="00F10474"/>
    <w:rsid w:val="00F136F6"/>
    <w:rsid w:val="00F26E36"/>
    <w:rsid w:val="00F315D2"/>
    <w:rsid w:val="00F52D64"/>
    <w:rsid w:val="00F54DFE"/>
    <w:rsid w:val="00F61DCB"/>
    <w:rsid w:val="00F7067D"/>
    <w:rsid w:val="00F70B9A"/>
    <w:rsid w:val="00F72191"/>
    <w:rsid w:val="00F762E8"/>
    <w:rsid w:val="00F76303"/>
    <w:rsid w:val="00FA5232"/>
    <w:rsid w:val="00FB6941"/>
    <w:rsid w:val="00FC37B5"/>
    <w:rsid w:val="00FD4C6D"/>
    <w:rsid w:val="00FE4162"/>
    <w:rsid w:val="00FE4D63"/>
    <w:rsid w:val="01540266"/>
    <w:rsid w:val="0AE08E5A"/>
    <w:rsid w:val="0F15E6B8"/>
    <w:rsid w:val="127B68A4"/>
    <w:rsid w:val="141157E7"/>
    <w:rsid w:val="1493A3A6"/>
    <w:rsid w:val="172891BF"/>
    <w:rsid w:val="19858165"/>
    <w:rsid w:val="1987DF45"/>
    <w:rsid w:val="1E8FD5CE"/>
    <w:rsid w:val="30AFEEBE"/>
    <w:rsid w:val="38071BA1"/>
    <w:rsid w:val="39128AAB"/>
    <w:rsid w:val="3B3C5E83"/>
    <w:rsid w:val="40A2F510"/>
    <w:rsid w:val="47108708"/>
    <w:rsid w:val="49B26116"/>
    <w:rsid w:val="4A027656"/>
    <w:rsid w:val="4AFFEC3C"/>
    <w:rsid w:val="4E54DF2C"/>
    <w:rsid w:val="576FCF8A"/>
    <w:rsid w:val="61CEA92F"/>
    <w:rsid w:val="645C4E44"/>
    <w:rsid w:val="67DEA608"/>
    <w:rsid w:val="6D16D190"/>
    <w:rsid w:val="711B9AC3"/>
    <w:rsid w:val="734850EB"/>
    <w:rsid w:val="747E4611"/>
    <w:rsid w:val="76442045"/>
    <w:rsid w:val="7926ACA8"/>
    <w:rsid w:val="7BE631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599510"/>
  <w15:docId w15:val="{0C51CF97-023E-4172-B2A3-BF0DCDCA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7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A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35F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98035F"/>
  </w:style>
  <w:style w:type="paragraph" w:styleId="Footer">
    <w:name w:val="footer"/>
    <w:basedOn w:val="Normal"/>
    <w:link w:val="FooterChar"/>
    <w:uiPriority w:val="99"/>
    <w:unhideWhenUsed/>
    <w:rsid w:val="0098035F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8035F"/>
  </w:style>
  <w:style w:type="paragraph" w:customStyle="1" w:styleId="Default">
    <w:name w:val="Default"/>
    <w:rsid w:val="00C03EE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4850"/>
    <w:pPr>
      <w:spacing w:after="0" w:line="240" w:lineRule="auto"/>
    </w:pPr>
    <w:rPr>
      <w:rFonts w:ascii="Arial" w:hAnsi="Arial" w:cs="Times New Roman"/>
      <w:i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850"/>
    <w:rPr>
      <w:rFonts w:ascii="Arial" w:eastAsiaTheme="minorHAnsi" w:hAnsi="Arial" w:cs="Times New Roman"/>
      <w:i/>
      <w:sz w:val="16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03E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7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6B24"/>
    <w:pPr>
      <w:spacing w:line="256" w:lineRule="auto"/>
      <w:ind w:left="720"/>
      <w:contextualSpacing/>
    </w:pPr>
    <w:rPr>
      <w:kern w:val="2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8370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E6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HAnsi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85620F"/>
    <w:rPr>
      <w:rFonts w:eastAsiaTheme="minorHAnsi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680"/>
    <w:rPr>
      <w:rFonts w:eastAsiaTheme="minorHAnsi"/>
      <w:b/>
      <w:bCs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A1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paragraph">
    <w:name w:val="paragraph"/>
    <w:basedOn w:val="Normal"/>
    <w:rsid w:val="001E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E1A19"/>
  </w:style>
  <w:style w:type="character" w:customStyle="1" w:styleId="eop">
    <w:name w:val="eop"/>
    <w:basedOn w:val="DefaultParagraphFont"/>
    <w:rsid w:val="001E1A19"/>
  </w:style>
  <w:style w:type="paragraph" w:customStyle="1" w:styleId="Paragraph0">
    <w:name w:val="Paragraph"/>
    <w:basedOn w:val="Normal"/>
    <w:uiPriority w:val="3"/>
    <w:qFormat/>
    <w:rsid w:val="001E1A19"/>
    <w:pPr>
      <w:spacing w:before="240" w:after="0" w:line="288" w:lineRule="auto"/>
    </w:pPr>
    <w:rPr>
      <w:rFonts w:ascii="Calibri" w:eastAsia="Calibri" w:hAnsi="Calibri" w:cs="Arial"/>
      <w:lang w:val="en-CA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nnifer.mundt@commerce.nc.gov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ya.crichlow\OneDrive%20-%20State%20of%20North%20Carolina\Documents\Electronic%20Files\Letterhead%20-%20Col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28E742A07B2D4BA3E5ACD6FCA18948" ma:contentTypeVersion="14" ma:contentTypeDescription="Create a new document." ma:contentTypeScope="" ma:versionID="7850f907d39ee404d407becd0c09ac1c">
  <xsd:schema xmlns:xsd="http://www.w3.org/2001/XMLSchema" xmlns:xs="http://www.w3.org/2001/XMLSchema" xmlns:p="http://schemas.microsoft.com/office/2006/metadata/properties" xmlns:ns2="d9afbc52-f15d-4984-8ed7-66c6fbbc6f2b" xmlns:ns3="e97ce6e4-6249-43b1-abbe-b9961f02e0d6" targetNamespace="http://schemas.microsoft.com/office/2006/metadata/properties" ma:root="true" ma:fieldsID="d7416340e85f52a1aa145877f6ced566" ns2:_="" ns3:_="">
    <xsd:import namespace="d9afbc52-f15d-4984-8ed7-66c6fbbc6f2b"/>
    <xsd:import namespace="e97ce6e4-6249-43b1-abbe-b9961f02e0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bc52-f15d-4984-8ed7-66c6fbbc6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ce6e4-6249-43b1-abbe-b9961f02e0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0b7adaa-a0f4-4865-9f98-9acc69825218}" ma:internalName="TaxCatchAll" ma:showField="CatchAllData" ma:web="e97ce6e4-6249-43b1-abbe-b9961f02e0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afbc52-f15d-4984-8ed7-66c6fbbc6f2b">
      <Terms xmlns="http://schemas.microsoft.com/office/infopath/2007/PartnerControls"/>
    </lcf76f155ced4ddcb4097134ff3c332f>
    <TaxCatchAll xmlns="e97ce6e4-6249-43b1-abbe-b9961f02e0d6" xsi:nil="true"/>
  </documentManagement>
</p:properties>
</file>

<file path=customXml/itemProps1.xml><?xml version="1.0" encoding="utf-8"?>
<ds:datastoreItem xmlns:ds="http://schemas.openxmlformats.org/officeDocument/2006/customXml" ds:itemID="{289F7298-4693-4EB8-B371-568A2FCE5833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B0A9D858-F579-41E6-B175-57DBEBA42764}"/>
</file>

<file path=customXml/itemProps3.xml><?xml version="1.0" encoding="utf-8"?>
<ds:datastoreItem xmlns:ds="http://schemas.openxmlformats.org/officeDocument/2006/customXml" ds:itemID="{497C9647-1DE8-4D8E-8F6D-E3D1A6B34D6E}"/>
</file>

<file path=customXml/itemProps4.xml><?xml version="1.0" encoding="utf-8"?>
<ds:datastoreItem xmlns:ds="http://schemas.openxmlformats.org/officeDocument/2006/customXml" ds:itemID="{BEA0E7AA-97A2-44F8-AF7E-0821C45F6857}"/>
</file>

<file path=docProps/app.xml><?xml version="1.0" encoding="utf-8"?>
<Properties xmlns="http://schemas.openxmlformats.org/officeDocument/2006/extended-properties" xmlns:vt="http://schemas.openxmlformats.org/officeDocument/2006/docPropsVTypes">
  <Template>Letterhead - Color</Template>
  <TotalTime>0</TotalTime>
  <Pages>2</Pages>
  <Words>491</Words>
  <Characters>2804</Characters>
  <Application>Microsoft Office Word</Application>
  <DocSecurity>4</DocSecurity>
  <Lines>23</Lines>
  <Paragraphs>6</Paragraphs>
  <ScaleCrop>false</ScaleCrop>
  <Company>LGA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Crichlow, Toya</dc:creator>
  <cp:keywords/>
  <cp:lastModifiedBy>Hossley, Helen S</cp:lastModifiedBy>
  <cp:revision>2</cp:revision>
  <cp:lastPrinted>2017-01-17T21:54:00Z</cp:lastPrinted>
  <dcterms:created xsi:type="dcterms:W3CDTF">2024-03-19T13:07:00Z</dcterms:created>
  <dcterms:modified xsi:type="dcterms:W3CDTF">2024-03-19T13:07:00Z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0x010100B128E742A07B2D4BA3E5ACD6FCA18948</vt:lpwstr>
  </property>
</Properties>
</file>