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5679F" w14:textId="27250132" w:rsidR="00F309E0" w:rsidRPr="00DE14A0" w:rsidRDefault="00F309E0" w:rsidP="00F309E0">
      <w:pPr>
        <w:spacing w:after="120" w:line="240" w:lineRule="auto"/>
        <w:ind w:left="418" w:hanging="418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Calibri" w:eastAsia="Times New Roman" w:hAnsi="Calibri" w:cs="Calibri"/>
          <w:b/>
          <w:bCs/>
          <w:color w:val="264661"/>
        </w:rPr>
        <w:t>Other Key Personnel</w:t>
      </w:r>
    </w:p>
    <w:p w14:paraId="0EE155CE" w14:textId="0A496D73" w:rsidR="00F309E0" w:rsidRPr="00C626AA" w:rsidRDefault="00F309E0" w:rsidP="00C626AA">
      <w:pPr>
        <w:spacing w:after="12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A14D05">
        <w:rPr>
          <w:rFonts w:ascii="Calibri" w:eastAsia="Times New Roman" w:hAnsi="Calibri" w:cs="Calibri"/>
          <w:sz w:val="20"/>
          <w:szCs w:val="20"/>
        </w:rPr>
        <w:t xml:space="preserve">NCDEQ will utilize the </w:t>
      </w:r>
      <w:r w:rsidR="007D64A7">
        <w:rPr>
          <w:rFonts w:ascii="Calibri" w:eastAsia="Times New Roman" w:hAnsi="Calibri" w:cs="Calibri"/>
          <w:sz w:val="20"/>
          <w:szCs w:val="20"/>
        </w:rPr>
        <w:t xml:space="preserve">additional </w:t>
      </w:r>
      <w:r w:rsidRPr="00A14D05">
        <w:rPr>
          <w:rFonts w:ascii="Calibri" w:eastAsia="Times New Roman" w:hAnsi="Calibri" w:cs="Calibri"/>
          <w:sz w:val="20"/>
          <w:szCs w:val="20"/>
        </w:rPr>
        <w:t xml:space="preserve">staff noted below to implement the program activities, in addition to staff from NCDEQ’s partners </w:t>
      </w:r>
      <w:r>
        <w:rPr>
          <w:rFonts w:ascii="Calibri" w:eastAsia="Times New Roman" w:hAnsi="Calibri" w:cs="Calibri"/>
          <w:sz w:val="20"/>
          <w:szCs w:val="20"/>
        </w:rPr>
        <w:t>CPRC</w:t>
      </w:r>
      <w:r w:rsidRPr="00A14D05">
        <w:rPr>
          <w:rFonts w:ascii="Calibri" w:eastAsia="Times New Roman" w:hAnsi="Calibri" w:cs="Calibri"/>
          <w:sz w:val="20"/>
          <w:szCs w:val="20"/>
        </w:rPr>
        <w:t xml:space="preserve"> and Centralina. Also noted below are positions to be added once the CPRG funding is awarded. 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020"/>
      </w:tblGrid>
      <w:tr w:rsidR="00487F6F" w:rsidRPr="001051DC" w14:paraId="4D698936" w14:textId="77777777" w:rsidTr="1333F7FF">
        <w:trPr>
          <w:trHeight w:val="158"/>
          <w:tblHeader/>
        </w:trPr>
        <w:tc>
          <w:tcPr>
            <w:tcW w:w="2605" w:type="dxa"/>
            <w:shd w:val="clear" w:color="auto" w:fill="auto"/>
            <w:hideMark/>
          </w:tcPr>
          <w:p w14:paraId="24F0159E" w14:textId="77777777" w:rsidR="00487F6F" w:rsidRPr="001051DC" w:rsidRDefault="00487F6F" w:rsidP="009736CC">
            <w:pPr>
              <w:spacing w:after="0"/>
              <w:rPr>
                <w:rFonts w:cstheme="minorHAnsi"/>
                <w:b/>
                <w:sz w:val="18"/>
                <w:szCs w:val="18"/>
                <w:lang w:val="en"/>
              </w:rPr>
            </w:pPr>
            <w:r w:rsidRPr="001051DC">
              <w:rPr>
                <w:rFonts w:cstheme="minorHAnsi"/>
                <w:b/>
                <w:sz w:val="18"/>
                <w:szCs w:val="18"/>
                <w:lang w:val="en"/>
              </w:rPr>
              <w:t>Grant Role</w:t>
            </w:r>
          </w:p>
        </w:tc>
        <w:tc>
          <w:tcPr>
            <w:tcW w:w="7020" w:type="dxa"/>
            <w:shd w:val="clear" w:color="auto" w:fill="auto"/>
            <w:hideMark/>
          </w:tcPr>
          <w:p w14:paraId="297A21A5" w14:textId="77777777" w:rsidR="00487F6F" w:rsidRPr="001051DC" w:rsidRDefault="00487F6F" w:rsidP="009736CC">
            <w:pPr>
              <w:spacing w:after="0"/>
              <w:rPr>
                <w:rFonts w:cstheme="minorHAnsi"/>
                <w:b/>
                <w:sz w:val="18"/>
                <w:szCs w:val="18"/>
                <w:lang w:val="en"/>
              </w:rPr>
            </w:pPr>
            <w:r w:rsidRPr="001051DC">
              <w:rPr>
                <w:rFonts w:cstheme="minorHAnsi"/>
                <w:b/>
                <w:sz w:val="18"/>
                <w:szCs w:val="18"/>
                <w:lang w:val="en"/>
              </w:rPr>
              <w:t>Experience, Qualifications, and Knowledge</w:t>
            </w:r>
          </w:p>
        </w:tc>
      </w:tr>
      <w:tr w:rsidR="00487F6F" w:rsidRPr="001051DC" w14:paraId="6759EFCE" w14:textId="77777777" w:rsidTr="1333F7FF">
        <w:trPr>
          <w:trHeight w:val="158"/>
        </w:trPr>
        <w:tc>
          <w:tcPr>
            <w:tcW w:w="9625" w:type="dxa"/>
            <w:gridSpan w:val="2"/>
            <w:shd w:val="clear" w:color="auto" w:fill="D9D9D9" w:themeFill="background1" w:themeFillShade="D9"/>
          </w:tcPr>
          <w:p w14:paraId="0689965C" w14:textId="77777777" w:rsidR="00487F6F" w:rsidRPr="001051DC" w:rsidRDefault="00487F6F" w:rsidP="009736CC">
            <w:pPr>
              <w:keepNext/>
              <w:keepLines/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157C8F"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>Star Hodge, SEP Manager</w:t>
            </w:r>
            <w:r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>, NCDEQ</w:t>
            </w:r>
          </w:p>
        </w:tc>
      </w:tr>
      <w:tr w:rsidR="00487F6F" w:rsidRPr="001051DC" w14:paraId="52667415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0051AE5F" w14:textId="71272B11" w:rsidR="00487F6F" w:rsidRPr="001051DC" w:rsidRDefault="00487F6F" w:rsidP="1333F7FF">
            <w:pPr>
              <w:spacing w:after="0"/>
              <w:rPr>
                <w:sz w:val="18"/>
                <w:szCs w:val="18"/>
              </w:rPr>
            </w:pPr>
            <w:r w:rsidRPr="1333F7FF">
              <w:rPr>
                <w:sz w:val="18"/>
                <w:szCs w:val="18"/>
              </w:rPr>
              <w:t xml:space="preserve">Program Administrator – will provide guidance and oversight for </w:t>
            </w:r>
            <w:r w:rsidR="08BCD95D" w:rsidRPr="1333F7FF">
              <w:rPr>
                <w:sz w:val="18"/>
                <w:szCs w:val="18"/>
              </w:rPr>
              <w:t>general programmatic reporting and grants agreement processing.</w:t>
            </w:r>
          </w:p>
        </w:tc>
        <w:tc>
          <w:tcPr>
            <w:tcW w:w="7020" w:type="dxa"/>
            <w:shd w:val="clear" w:color="auto" w:fill="auto"/>
          </w:tcPr>
          <w:p w14:paraId="589B21A4" w14:textId="77777777" w:rsidR="00487F6F" w:rsidRPr="001051DC" w:rsidRDefault="00487F6F" w:rsidP="009736CC">
            <w:pPr>
              <w:keepNext/>
              <w:keepLines/>
              <w:spacing w:after="0"/>
              <w:rPr>
                <w:sz w:val="18"/>
                <w:szCs w:val="18"/>
              </w:rPr>
            </w:pPr>
            <w:r w:rsidRPr="0555FF62">
              <w:rPr>
                <w:sz w:val="18"/>
                <w:szCs w:val="18"/>
              </w:rPr>
              <w:t>Ms. Hodge has 25</w:t>
            </w:r>
            <w:r>
              <w:rPr>
                <w:sz w:val="18"/>
                <w:szCs w:val="18"/>
              </w:rPr>
              <w:t>+</w:t>
            </w:r>
            <w:r w:rsidRPr="0555FF62">
              <w:rPr>
                <w:sz w:val="18"/>
                <w:szCs w:val="18"/>
              </w:rPr>
              <w:t xml:space="preserve"> years of experience managing, monitoring, and implementing State and Federal programs with the </w:t>
            </w:r>
            <w:r>
              <w:rPr>
                <w:sz w:val="18"/>
                <w:szCs w:val="18"/>
              </w:rPr>
              <w:t>SEO</w:t>
            </w:r>
            <w:r w:rsidRPr="0555FF62">
              <w:rPr>
                <w:sz w:val="18"/>
                <w:szCs w:val="18"/>
              </w:rPr>
              <w:t xml:space="preserve">. During her tenure the SEP has been awarded, appropriated, and properly reported on more than $200 million in federal and $30 million in state funds. Ms. Hodge has a </w:t>
            </w:r>
            <w:r>
              <w:rPr>
                <w:sz w:val="18"/>
                <w:szCs w:val="18"/>
              </w:rPr>
              <w:t>BS</w:t>
            </w:r>
            <w:r w:rsidRPr="0555FF62">
              <w:rPr>
                <w:sz w:val="18"/>
                <w:szCs w:val="18"/>
              </w:rPr>
              <w:t xml:space="preserve"> in Mechanical Engineering from NCSU</w:t>
            </w:r>
            <w:r>
              <w:rPr>
                <w:sz w:val="18"/>
                <w:szCs w:val="18"/>
              </w:rPr>
              <w:t>.</w:t>
            </w:r>
          </w:p>
        </w:tc>
      </w:tr>
      <w:tr w:rsidR="00487F6F" w:rsidRPr="001051DC" w14:paraId="32270DCB" w14:textId="77777777" w:rsidTr="1333F7FF">
        <w:trPr>
          <w:trHeight w:val="158"/>
        </w:trPr>
        <w:tc>
          <w:tcPr>
            <w:tcW w:w="9625" w:type="dxa"/>
            <w:gridSpan w:val="2"/>
            <w:shd w:val="clear" w:color="auto" w:fill="D9D9D9" w:themeFill="background1" w:themeFillShade="D9"/>
          </w:tcPr>
          <w:p w14:paraId="4E085EBB" w14:textId="77777777" w:rsidR="00487F6F" w:rsidRPr="001051DC" w:rsidRDefault="00487F6F" w:rsidP="009736C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8D6966"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>Bob Leker, Environmental Program Consultant</w:t>
            </w:r>
            <w:r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>, NCDEQ</w:t>
            </w:r>
          </w:p>
        </w:tc>
      </w:tr>
      <w:tr w:rsidR="00487F6F" w:rsidRPr="001051DC" w14:paraId="388A8E2A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1F48E0C4" w14:textId="77777777" w:rsidR="00487F6F" w:rsidRPr="001051DC" w:rsidRDefault="00487F6F" w:rsidP="009736CC">
            <w:pPr>
              <w:spacing w:after="0"/>
              <w:rPr>
                <w:sz w:val="18"/>
                <w:szCs w:val="18"/>
              </w:rPr>
            </w:pPr>
            <w:r w:rsidRPr="0555FF62">
              <w:rPr>
                <w:sz w:val="18"/>
                <w:szCs w:val="18"/>
              </w:rPr>
              <w:t>Program Consultant – will provide program strategy assistance, outreach engagement, and program operation.</w:t>
            </w:r>
          </w:p>
        </w:tc>
        <w:tc>
          <w:tcPr>
            <w:tcW w:w="7020" w:type="dxa"/>
            <w:shd w:val="clear" w:color="auto" w:fill="auto"/>
          </w:tcPr>
          <w:p w14:paraId="49E385A3" w14:textId="77777777" w:rsidR="00487F6F" w:rsidRPr="001051DC" w:rsidRDefault="00487F6F" w:rsidP="009736C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051DC">
              <w:rPr>
                <w:rFonts w:cstheme="minorHAnsi"/>
                <w:sz w:val="18"/>
                <w:szCs w:val="18"/>
              </w:rPr>
              <w:t xml:space="preserve">Mr. Leker has extensive experience managing statewide energy programs at SEO. He has knowledge and expertise in energy policy and energy education. </w:t>
            </w:r>
            <w:r>
              <w:rPr>
                <w:rFonts w:cstheme="minorHAnsi"/>
                <w:sz w:val="18"/>
                <w:szCs w:val="18"/>
              </w:rPr>
              <w:t>He</w:t>
            </w:r>
            <w:r w:rsidRPr="001051DC">
              <w:rPr>
                <w:rFonts w:cstheme="minorHAnsi"/>
                <w:sz w:val="18"/>
                <w:szCs w:val="18"/>
              </w:rPr>
              <w:t xml:space="preserve"> also has experience working with a wide range of energy organizations in NC. Mr. Leker has an A.S. in Solar Technology, a B.A. in Environmental Studies, and a Master’s in Education.</w:t>
            </w:r>
          </w:p>
        </w:tc>
      </w:tr>
      <w:tr w:rsidR="00487F6F" w:rsidRPr="001051DC" w14:paraId="17AFFF87" w14:textId="77777777" w:rsidTr="1333F7FF">
        <w:trPr>
          <w:trHeight w:val="158"/>
        </w:trPr>
        <w:tc>
          <w:tcPr>
            <w:tcW w:w="9625" w:type="dxa"/>
            <w:gridSpan w:val="2"/>
            <w:shd w:val="clear" w:color="auto" w:fill="D9D9D9" w:themeFill="background1" w:themeFillShade="D9"/>
          </w:tcPr>
          <w:p w14:paraId="0AD7E670" w14:textId="77777777" w:rsidR="00487F6F" w:rsidRPr="001051DC" w:rsidRDefault="00487F6F" w:rsidP="009736CC">
            <w:pPr>
              <w:spacing w:after="0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D6966">
              <w:rPr>
                <w:rFonts w:cstheme="minorHAnsi"/>
                <w:b/>
                <w:color w:val="2F5496" w:themeColor="accent1" w:themeShade="BF"/>
                <w:sz w:val="18"/>
                <w:szCs w:val="18"/>
              </w:rPr>
              <w:t xml:space="preserve">Michelle Nance, FAICP, Deputy Executive Director, Centralina </w:t>
            </w:r>
          </w:p>
        </w:tc>
      </w:tr>
      <w:tr w:rsidR="00487F6F" w:rsidRPr="001051DC" w14:paraId="58D7C1A0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55EA914B" w14:textId="77777777" w:rsidR="00487F6F" w:rsidRPr="001051DC" w:rsidRDefault="00487F6F" w:rsidP="009736C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051DC">
              <w:rPr>
                <w:rFonts w:eastAsia="Calibri" w:cstheme="minorHAnsi"/>
                <w:color w:val="000000" w:themeColor="text1"/>
                <w:sz w:val="18"/>
                <w:szCs w:val="18"/>
              </w:rPr>
              <w:t xml:space="preserve">Program Sponsor – </w:t>
            </w:r>
            <w:r>
              <w:rPr>
                <w:rFonts w:eastAsia="Calibri" w:cstheme="minorHAnsi"/>
                <w:color w:val="000000" w:themeColor="text1"/>
                <w:sz w:val="18"/>
                <w:szCs w:val="18"/>
              </w:rPr>
              <w:t>will</w:t>
            </w:r>
            <w:r w:rsidRPr="001051DC">
              <w:rPr>
                <w:rFonts w:eastAsia="Calibri" w:cstheme="minorHAnsi"/>
                <w:color w:val="000000" w:themeColor="text1"/>
                <w:sz w:val="18"/>
                <w:szCs w:val="18"/>
              </w:rPr>
              <w:t xml:space="preserve"> provide expertise related to regional and local mobility, community health benefits and partner coordination.</w:t>
            </w:r>
          </w:p>
        </w:tc>
        <w:tc>
          <w:tcPr>
            <w:tcW w:w="7020" w:type="dxa"/>
            <w:shd w:val="clear" w:color="auto" w:fill="auto"/>
          </w:tcPr>
          <w:p w14:paraId="22D4CD61" w14:textId="77777777" w:rsidR="00487F6F" w:rsidRPr="001051DC" w:rsidRDefault="00487F6F" w:rsidP="009736CC">
            <w:pPr>
              <w:spacing w:after="0"/>
              <w:rPr>
                <w:sz w:val="18"/>
                <w:szCs w:val="18"/>
              </w:rPr>
            </w:pPr>
            <w:r w:rsidRPr="69FD28F0">
              <w:rPr>
                <w:rFonts w:eastAsia="Calibri"/>
                <w:sz w:val="18"/>
                <w:szCs w:val="18"/>
              </w:rPr>
              <w:t>Ms. Nance serves as Deputy Executive Director at Centralina, leading r</w:t>
            </w:r>
            <w:r w:rsidRPr="69FD28F0">
              <w:rPr>
                <w:rFonts w:eastAsia="Calibri"/>
                <w:color w:val="000000" w:themeColor="text1"/>
                <w:sz w:val="18"/>
                <w:szCs w:val="18"/>
              </w:rPr>
              <w:t>egional planning, community economic development and government affairs for nine counties in the Charlotte region. Her portfolio includes land use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  <w:t xml:space="preserve"> and</w:t>
            </w:r>
            <w:r w:rsidRPr="69FD28F0">
              <w:rPr>
                <w:rFonts w:eastAsia="Calibri"/>
                <w:color w:val="000000" w:themeColor="text1"/>
                <w:sz w:val="18"/>
                <w:szCs w:val="18"/>
              </w:rPr>
              <w:t xml:space="preserve"> transportation and 29</w:t>
            </w:r>
            <w:r>
              <w:rPr>
                <w:rFonts w:eastAsia="Calibri"/>
                <w:color w:val="000000" w:themeColor="text1"/>
                <w:sz w:val="18"/>
                <w:szCs w:val="18"/>
              </w:rPr>
              <w:t>+</w:t>
            </w:r>
            <w:r w:rsidRPr="69FD28F0">
              <w:rPr>
                <w:rFonts w:eastAsia="Calibri"/>
                <w:color w:val="000000" w:themeColor="text1"/>
                <w:sz w:val="18"/>
                <w:szCs w:val="18"/>
              </w:rPr>
              <w:t xml:space="preserve"> years of experience in partnerships.</w:t>
            </w:r>
            <w:r w:rsidRPr="69FD28F0">
              <w:rPr>
                <w:rFonts w:eastAsia="Calibri"/>
                <w:sz w:val="18"/>
                <w:szCs w:val="18"/>
              </w:rPr>
              <w:t xml:space="preserve"> Ms. Nance has a bachelor’s degree in planning and an MPA from ECU. </w:t>
            </w:r>
          </w:p>
        </w:tc>
      </w:tr>
      <w:tr w:rsidR="00487F6F" w:rsidRPr="001051DC" w14:paraId="6F84AF6F" w14:textId="77777777" w:rsidTr="1333F7FF">
        <w:trPr>
          <w:trHeight w:val="158"/>
        </w:trPr>
        <w:tc>
          <w:tcPr>
            <w:tcW w:w="9625" w:type="dxa"/>
            <w:gridSpan w:val="2"/>
            <w:shd w:val="clear" w:color="auto" w:fill="D9D9D9" w:themeFill="background1" w:themeFillShade="D9"/>
          </w:tcPr>
          <w:p w14:paraId="38C81970" w14:textId="77777777" w:rsidR="00487F6F" w:rsidRPr="001051DC" w:rsidRDefault="00487F6F" w:rsidP="009736CC">
            <w:pPr>
              <w:keepNext/>
              <w:keepLines/>
              <w:spacing w:after="0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D6966"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 xml:space="preserve">Megan Upchurch, AICP, Senior Planner, Centralina </w:t>
            </w:r>
          </w:p>
        </w:tc>
      </w:tr>
      <w:tr w:rsidR="00487F6F" w:rsidRPr="001051DC" w14:paraId="673F3314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504B15AE" w14:textId="77777777" w:rsidR="00487F6F" w:rsidRPr="001051DC" w:rsidRDefault="00487F6F" w:rsidP="009736CC">
            <w:pPr>
              <w:spacing w:after="0"/>
              <w:rPr>
                <w:sz w:val="18"/>
                <w:szCs w:val="18"/>
              </w:rPr>
            </w:pPr>
            <w:r w:rsidRPr="69FD28F0">
              <w:rPr>
                <w:rFonts w:eastAsia="Calibri"/>
                <w:sz w:val="18"/>
                <w:szCs w:val="18"/>
              </w:rPr>
              <w:t>Program Manager – Lead coordination project deliverables and leverage regional partner and stakeholder interests</w:t>
            </w:r>
          </w:p>
        </w:tc>
        <w:tc>
          <w:tcPr>
            <w:tcW w:w="7020" w:type="dxa"/>
            <w:shd w:val="clear" w:color="auto" w:fill="auto"/>
          </w:tcPr>
          <w:p w14:paraId="6B8BA4D3" w14:textId="77777777" w:rsidR="00487F6F" w:rsidRPr="001051DC" w:rsidRDefault="00487F6F" w:rsidP="009736CC">
            <w:pPr>
              <w:keepNext/>
              <w:keepLines/>
              <w:spacing w:after="0"/>
              <w:rPr>
                <w:sz w:val="18"/>
                <w:szCs w:val="18"/>
              </w:rPr>
            </w:pPr>
            <w:r w:rsidRPr="69FD28F0">
              <w:rPr>
                <w:rFonts w:eastAsia="Calibri"/>
                <w:sz w:val="18"/>
                <w:szCs w:val="18"/>
              </w:rPr>
              <w:t xml:space="preserve">Megan Upchurch, AICP, is a Senior Regional Planner for Centralina and Director of the Centralina Clean Fuels Coalition, an affiliate of the </w:t>
            </w:r>
            <w:r>
              <w:rPr>
                <w:rFonts w:eastAsia="Calibri"/>
                <w:sz w:val="18"/>
                <w:szCs w:val="18"/>
              </w:rPr>
              <w:t>DOE</w:t>
            </w:r>
            <w:r w:rsidRPr="69FD28F0">
              <w:rPr>
                <w:rFonts w:eastAsia="Calibri"/>
                <w:sz w:val="18"/>
                <w:szCs w:val="18"/>
              </w:rPr>
              <w:t xml:space="preserve"> Clean Cities program. Megan holds a Master’s in Public Administration from the </w:t>
            </w:r>
            <w:r>
              <w:rPr>
                <w:rFonts w:eastAsia="Calibri"/>
                <w:sz w:val="18"/>
                <w:szCs w:val="18"/>
              </w:rPr>
              <w:t>UNC</w:t>
            </w:r>
            <w:r w:rsidRPr="69FD28F0">
              <w:rPr>
                <w:rFonts w:eastAsia="Calibri"/>
                <w:sz w:val="18"/>
                <w:szCs w:val="18"/>
              </w:rPr>
              <w:t xml:space="preserve"> Wilmington and a B.A. </w:t>
            </w:r>
            <w:r>
              <w:rPr>
                <w:rFonts w:eastAsia="Calibri"/>
                <w:sz w:val="18"/>
                <w:szCs w:val="18"/>
              </w:rPr>
              <w:t>i</w:t>
            </w:r>
            <w:r w:rsidRPr="69FD28F0">
              <w:rPr>
                <w:rFonts w:eastAsia="Calibri"/>
                <w:sz w:val="18"/>
                <w:szCs w:val="18"/>
              </w:rPr>
              <w:t xml:space="preserve">n Political Science from the University of Tennessee. </w:t>
            </w:r>
          </w:p>
        </w:tc>
      </w:tr>
      <w:tr w:rsidR="00487F6F" w:rsidRPr="001051DC" w14:paraId="37EB2430" w14:textId="77777777" w:rsidTr="1333F7FF">
        <w:trPr>
          <w:trHeight w:val="158"/>
        </w:trPr>
        <w:tc>
          <w:tcPr>
            <w:tcW w:w="9625" w:type="dxa"/>
            <w:gridSpan w:val="2"/>
            <w:shd w:val="clear" w:color="auto" w:fill="D9D9D9" w:themeFill="background1" w:themeFillShade="D9"/>
          </w:tcPr>
          <w:p w14:paraId="12BB5651" w14:textId="77777777" w:rsidR="00487F6F" w:rsidRPr="001051DC" w:rsidRDefault="00487F6F" w:rsidP="009736CC">
            <w:pPr>
              <w:spacing w:after="0"/>
              <w:jc w:val="center"/>
              <w:rPr>
                <w:rFonts w:eastAsia="Segoe UI" w:cstheme="minorHAnsi"/>
                <w:sz w:val="18"/>
                <w:szCs w:val="18"/>
              </w:rPr>
            </w:pPr>
            <w:r w:rsidRPr="008D6966"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 xml:space="preserve">Shuchi Gupta, TDM Grant Manager, Principal Planner, </w:t>
            </w:r>
            <w:r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>CPRC</w:t>
            </w:r>
          </w:p>
        </w:tc>
      </w:tr>
      <w:tr w:rsidR="00487F6F" w:rsidRPr="001051DC" w14:paraId="454E057A" w14:textId="77777777" w:rsidTr="1333F7FF">
        <w:trPr>
          <w:trHeight w:val="458"/>
        </w:trPr>
        <w:tc>
          <w:tcPr>
            <w:tcW w:w="2605" w:type="dxa"/>
            <w:shd w:val="clear" w:color="auto" w:fill="auto"/>
          </w:tcPr>
          <w:p w14:paraId="52D81935" w14:textId="77777777" w:rsidR="00487F6F" w:rsidRPr="001051DC" w:rsidRDefault="00487F6F" w:rsidP="009736CC">
            <w:pPr>
              <w:spacing w:after="0"/>
              <w:rPr>
                <w:sz w:val="18"/>
                <w:szCs w:val="18"/>
              </w:rPr>
            </w:pPr>
            <w:r w:rsidRPr="69FD28F0">
              <w:rPr>
                <w:rFonts w:eastAsia="Calibri"/>
                <w:sz w:val="18"/>
                <w:szCs w:val="18"/>
              </w:rPr>
              <w:t>VMT Reductions Program Administrator –  VMT implementation and  overall strategy and guidance.</w:t>
            </w:r>
          </w:p>
        </w:tc>
        <w:tc>
          <w:tcPr>
            <w:tcW w:w="7020" w:type="dxa"/>
            <w:shd w:val="clear" w:color="auto" w:fill="auto"/>
          </w:tcPr>
          <w:p w14:paraId="474BE2F1" w14:textId="77777777" w:rsidR="00487F6F" w:rsidRPr="001051DC" w:rsidRDefault="00487F6F" w:rsidP="009736CC">
            <w:pPr>
              <w:spacing w:after="0"/>
              <w:rPr>
                <w:sz w:val="18"/>
                <w:szCs w:val="18"/>
              </w:rPr>
            </w:pPr>
            <w:r w:rsidRPr="69FD28F0">
              <w:rPr>
                <w:rFonts w:eastAsia="Segoe UI"/>
                <w:sz w:val="18"/>
                <w:szCs w:val="18"/>
              </w:rPr>
              <w:t>Ms. Gupta currently manages the TDM grant program for the 7 -county triangle region; the program has a key goal of 25% reduction in annual growth in region’s VMT. She also leads the diversity, equity, and inclusion efforts of CPRC as an organization. Ms. Gupta has a Master’s in Sustainability and Environmental Management from Harvard Extension School</w:t>
            </w:r>
            <w:r w:rsidRPr="0555FF62">
              <w:rPr>
                <w:rFonts w:eastAsia="Segoe UI"/>
                <w:sz w:val="18"/>
                <w:szCs w:val="18"/>
              </w:rPr>
              <w:t>.</w:t>
            </w:r>
          </w:p>
        </w:tc>
      </w:tr>
      <w:tr w:rsidR="00487F6F" w:rsidRPr="001051DC" w14:paraId="52D743C6" w14:textId="77777777" w:rsidTr="1333F7FF">
        <w:trPr>
          <w:trHeight w:val="158"/>
        </w:trPr>
        <w:tc>
          <w:tcPr>
            <w:tcW w:w="9625" w:type="dxa"/>
            <w:gridSpan w:val="2"/>
            <w:shd w:val="clear" w:color="auto" w:fill="D9D9D9" w:themeFill="background1" w:themeFillShade="D9"/>
          </w:tcPr>
          <w:p w14:paraId="5D34EF90" w14:textId="77777777" w:rsidR="00487F6F" w:rsidRPr="001051DC" w:rsidRDefault="00487F6F" w:rsidP="009736CC">
            <w:pPr>
              <w:spacing w:after="0"/>
              <w:jc w:val="center"/>
              <w:rPr>
                <w:rFonts w:eastAsia="Segoe UI" w:cstheme="minorHAnsi"/>
                <w:sz w:val="18"/>
                <w:szCs w:val="18"/>
              </w:rPr>
            </w:pPr>
            <w:r w:rsidRPr="008D6966"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 xml:space="preserve">Hunter Fillers, Housing Programs Manager, </w:t>
            </w:r>
            <w:r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>CPRC</w:t>
            </w:r>
          </w:p>
        </w:tc>
      </w:tr>
      <w:tr w:rsidR="00487F6F" w:rsidRPr="001051DC" w14:paraId="19DBF076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274FE251" w14:textId="77777777" w:rsidR="00487F6F" w:rsidRPr="001051DC" w:rsidRDefault="00487F6F" w:rsidP="009736C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CPRC</w:t>
            </w:r>
            <w:r w:rsidRPr="001051DC">
              <w:rPr>
                <w:rFonts w:eastAsia="Calibri" w:cstheme="minorHAnsi"/>
                <w:sz w:val="18"/>
                <w:szCs w:val="18"/>
              </w:rPr>
              <w:t xml:space="preserve"> Building Program Consultant – will provide program management for the CPRG building programs.  </w:t>
            </w:r>
          </w:p>
        </w:tc>
        <w:tc>
          <w:tcPr>
            <w:tcW w:w="7020" w:type="dxa"/>
            <w:shd w:val="clear" w:color="auto" w:fill="auto"/>
          </w:tcPr>
          <w:p w14:paraId="3EA9F9AB" w14:textId="77777777" w:rsidR="00487F6F" w:rsidRPr="001051DC" w:rsidRDefault="00487F6F" w:rsidP="009736C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051DC">
              <w:rPr>
                <w:rFonts w:eastAsia="Segoe UI" w:cstheme="minorHAnsi"/>
                <w:sz w:val="18"/>
                <w:szCs w:val="18"/>
              </w:rPr>
              <w:t>Mr. Fillers has 5</w:t>
            </w:r>
            <w:r>
              <w:rPr>
                <w:rFonts w:eastAsia="Segoe UI" w:cstheme="minorHAnsi"/>
                <w:sz w:val="18"/>
                <w:szCs w:val="18"/>
              </w:rPr>
              <w:t>+</w:t>
            </w:r>
            <w:r w:rsidRPr="001051DC">
              <w:rPr>
                <w:rFonts w:eastAsia="Segoe UI" w:cstheme="minorHAnsi"/>
                <w:sz w:val="18"/>
                <w:szCs w:val="18"/>
              </w:rPr>
              <w:t xml:space="preserve"> years of experience with managing federal, state, and local housing programs. He successfully administered over $15 million for foreclosure and eviction prevention, downpayment assistance, and home preservation</w:t>
            </w:r>
            <w:r>
              <w:rPr>
                <w:rFonts w:eastAsia="Segoe UI" w:cstheme="minorHAnsi"/>
                <w:sz w:val="18"/>
                <w:szCs w:val="18"/>
              </w:rPr>
              <w:t>.</w:t>
            </w:r>
            <w:r w:rsidRPr="001051DC">
              <w:rPr>
                <w:rFonts w:eastAsia="Segoe UI" w:cstheme="minorHAnsi"/>
                <w:sz w:val="18"/>
                <w:szCs w:val="18"/>
              </w:rPr>
              <w:t xml:space="preserve"> He is a graduate of the University of Illinois at Urbana-Champaign with a </w:t>
            </w:r>
            <w:r>
              <w:rPr>
                <w:rFonts w:eastAsia="Segoe UI" w:cstheme="minorHAnsi"/>
                <w:sz w:val="18"/>
                <w:szCs w:val="18"/>
              </w:rPr>
              <w:t>M</w:t>
            </w:r>
            <w:r w:rsidRPr="001051DC">
              <w:rPr>
                <w:rFonts w:eastAsia="Segoe UI" w:cstheme="minorHAnsi"/>
                <w:sz w:val="18"/>
                <w:szCs w:val="18"/>
              </w:rPr>
              <w:t>aster’s degree in urban planning.</w:t>
            </w:r>
          </w:p>
        </w:tc>
      </w:tr>
      <w:tr w:rsidR="00487F6F" w:rsidRPr="001051DC" w14:paraId="37F90FD6" w14:textId="77777777" w:rsidTr="1333F7FF">
        <w:trPr>
          <w:trHeight w:val="152"/>
        </w:trPr>
        <w:tc>
          <w:tcPr>
            <w:tcW w:w="9625" w:type="dxa"/>
            <w:gridSpan w:val="2"/>
            <w:shd w:val="clear" w:color="auto" w:fill="D9D9D9" w:themeFill="background1" w:themeFillShade="D9"/>
          </w:tcPr>
          <w:p w14:paraId="25A4A274" w14:textId="77777777" w:rsidR="00487F6F" w:rsidRPr="001051DC" w:rsidRDefault="00487F6F" w:rsidP="009736C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32475A"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>New, NCD</w:t>
            </w:r>
            <w:r>
              <w:rPr>
                <w:rFonts w:cstheme="minorHAnsi"/>
                <w:b/>
                <w:bCs/>
                <w:color w:val="2F5496" w:themeColor="accent1" w:themeShade="BF"/>
                <w:sz w:val="18"/>
                <w:szCs w:val="18"/>
              </w:rPr>
              <w:t>EQ</w:t>
            </w:r>
          </w:p>
        </w:tc>
      </w:tr>
      <w:tr w:rsidR="00487F6F" w:rsidRPr="001051DC" w14:paraId="5AA610E0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68E15A75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Environmental Program Manager</w:t>
            </w:r>
          </w:p>
        </w:tc>
        <w:tc>
          <w:tcPr>
            <w:tcW w:w="7020" w:type="dxa"/>
            <w:shd w:val="clear" w:color="auto" w:fill="auto"/>
          </w:tcPr>
          <w:p w14:paraId="285832EA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Position will</w:t>
            </w: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 ensure accomplishment of division goals</w:t>
            </w:r>
            <w:r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,</w:t>
            </w: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 appropriate application of federal and state laws and regulations</w:t>
            </w:r>
            <w:r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,</w:t>
            </w: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 management of </w:t>
            </w:r>
            <w:r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daily</w:t>
            </w: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tasks,</w:t>
            </w: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 progress toward longer term programmatic or management goals; and </w:t>
            </w:r>
            <w:r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manage</w:t>
            </w: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 CPRG budget and personnel issues.</w:t>
            </w:r>
          </w:p>
        </w:tc>
      </w:tr>
      <w:tr w:rsidR="00487F6F" w:rsidRPr="001051DC" w14:paraId="07C39118" w14:textId="77777777" w:rsidTr="1333F7FF">
        <w:trPr>
          <w:trHeight w:val="359"/>
        </w:trPr>
        <w:tc>
          <w:tcPr>
            <w:tcW w:w="2605" w:type="dxa"/>
            <w:shd w:val="clear" w:color="auto" w:fill="auto"/>
          </w:tcPr>
          <w:p w14:paraId="2FE2415C" w14:textId="77777777" w:rsidR="00487F6F" w:rsidRPr="00D45B85" w:rsidRDefault="00487F6F" w:rsidP="009736CC">
            <w:pPr>
              <w:spacing w:after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Contract Specialist </w:t>
            </w:r>
          </w:p>
        </w:tc>
        <w:tc>
          <w:tcPr>
            <w:tcW w:w="7020" w:type="dxa"/>
            <w:shd w:val="clear" w:color="auto" w:fill="auto"/>
          </w:tcPr>
          <w:p w14:paraId="15F2340D" w14:textId="77777777" w:rsidR="00487F6F" w:rsidRPr="001051DC" w:rsidRDefault="00487F6F" w:rsidP="009736CC">
            <w:pPr>
              <w:keepNext/>
              <w:keepLines/>
              <w:spacing w:after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P</w:t>
            </w: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osition will be responsible for the oversight, coordination, </w:t>
            </w:r>
            <w:r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TA</w:t>
            </w: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, and compliance with CPRG procurement and contracts.  </w:t>
            </w:r>
          </w:p>
        </w:tc>
      </w:tr>
      <w:tr w:rsidR="00487F6F" w:rsidRPr="001051DC" w14:paraId="2D42ED27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74A20C4C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Energy Manager (6)</w:t>
            </w:r>
          </w:p>
          <w:p w14:paraId="07BEC3DD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</w:p>
        </w:tc>
        <w:tc>
          <w:tcPr>
            <w:tcW w:w="7020" w:type="dxa"/>
            <w:shd w:val="clear" w:color="auto" w:fill="auto"/>
          </w:tcPr>
          <w:p w14:paraId="3C6C9954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Positions provide energy and environmental analysis, reviews and engineering models. </w:t>
            </w:r>
            <w:r>
              <w:rPr>
                <w:rFonts w:eastAsiaTheme="minorEastAsia" w:cstheme="minorHAnsi"/>
                <w:sz w:val="18"/>
                <w:szCs w:val="18"/>
              </w:rPr>
              <w:t>P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>osition</w:t>
            </w:r>
            <w:r>
              <w:rPr>
                <w:rFonts w:eastAsiaTheme="minorEastAsia" w:cstheme="minorHAnsi"/>
                <w:sz w:val="18"/>
                <w:szCs w:val="18"/>
              </w:rPr>
              <w:t>s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develop and manage energy and environmental programs and projects, and provide </w:t>
            </w:r>
            <w:r>
              <w:rPr>
                <w:rFonts w:eastAsiaTheme="minorEastAsia" w:cstheme="minorHAnsi"/>
                <w:sz w:val="18"/>
                <w:szCs w:val="18"/>
              </w:rPr>
              <w:t>TA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>, assessment and consultation for these programs and projects.</w:t>
            </w:r>
          </w:p>
        </w:tc>
      </w:tr>
      <w:tr w:rsidR="00487F6F" w:rsidRPr="001051DC" w14:paraId="0F294EA0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7B90CF80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sz w:val="18"/>
                <w:szCs w:val="18"/>
              </w:rPr>
              <w:t>Budget Manager</w:t>
            </w:r>
          </w:p>
          <w:p w14:paraId="7D7555A3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</w:p>
        </w:tc>
        <w:tc>
          <w:tcPr>
            <w:tcW w:w="7020" w:type="dxa"/>
            <w:shd w:val="clear" w:color="auto" w:fill="auto"/>
          </w:tcPr>
          <w:p w14:paraId="19633D09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  <w:r>
              <w:rPr>
                <w:rFonts w:eastAsiaTheme="minorEastAsia" w:cstheme="minorHAnsi"/>
                <w:sz w:val="18"/>
                <w:szCs w:val="18"/>
              </w:rPr>
              <w:t>Position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performs managerial and professional duties in accounting, budgeting or finance. </w:t>
            </w:r>
            <w:r>
              <w:rPr>
                <w:rFonts w:eastAsiaTheme="minorEastAsia" w:cstheme="minorHAnsi"/>
                <w:sz w:val="18"/>
                <w:szCs w:val="18"/>
              </w:rPr>
              <w:t xml:space="preserve">Position 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>develop</w:t>
            </w:r>
            <w:r>
              <w:rPr>
                <w:rFonts w:eastAsiaTheme="minorEastAsia" w:cstheme="minorHAnsi"/>
                <w:sz w:val="18"/>
                <w:szCs w:val="18"/>
              </w:rPr>
              <w:t>s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and implement</w:t>
            </w:r>
            <w:r>
              <w:rPr>
                <w:rFonts w:eastAsiaTheme="minorEastAsia" w:cstheme="minorHAnsi"/>
                <w:sz w:val="18"/>
                <w:szCs w:val="18"/>
              </w:rPr>
              <w:t>s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policies and procedures related to financial management. </w:t>
            </w:r>
            <w:r>
              <w:rPr>
                <w:rFonts w:eastAsiaTheme="minorEastAsia" w:cstheme="minorHAnsi"/>
                <w:sz w:val="18"/>
                <w:szCs w:val="18"/>
              </w:rPr>
              <w:t>Position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develop</w:t>
            </w:r>
            <w:r>
              <w:rPr>
                <w:rFonts w:eastAsiaTheme="minorEastAsia" w:cstheme="minorHAnsi"/>
                <w:sz w:val="18"/>
                <w:szCs w:val="18"/>
              </w:rPr>
              <w:t>s,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prepar</w:t>
            </w:r>
            <w:r>
              <w:rPr>
                <w:rFonts w:eastAsiaTheme="minorEastAsia" w:cstheme="minorHAnsi"/>
                <w:sz w:val="18"/>
                <w:szCs w:val="18"/>
              </w:rPr>
              <w:t xml:space="preserve">es, 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>and compil</w:t>
            </w:r>
            <w:r>
              <w:rPr>
                <w:rFonts w:eastAsiaTheme="minorEastAsia" w:cstheme="minorHAnsi"/>
                <w:sz w:val="18"/>
                <w:szCs w:val="18"/>
              </w:rPr>
              <w:t>es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financial data for state and federal reporting.</w:t>
            </w:r>
          </w:p>
        </w:tc>
      </w:tr>
      <w:tr w:rsidR="00487F6F" w:rsidRPr="001051DC" w14:paraId="5B5D83A6" w14:textId="77777777" w:rsidTr="1333F7FF">
        <w:trPr>
          <w:trHeight w:val="48"/>
        </w:trPr>
        <w:tc>
          <w:tcPr>
            <w:tcW w:w="2605" w:type="dxa"/>
            <w:shd w:val="clear" w:color="auto" w:fill="auto"/>
          </w:tcPr>
          <w:p w14:paraId="3EBA071F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Technical Environmental Program Consultants (3)</w:t>
            </w:r>
          </w:p>
        </w:tc>
        <w:tc>
          <w:tcPr>
            <w:tcW w:w="7020" w:type="dxa"/>
            <w:shd w:val="clear" w:color="auto" w:fill="auto"/>
          </w:tcPr>
          <w:p w14:paraId="01B0168B" w14:textId="77777777" w:rsidR="00487F6F" w:rsidRPr="001051DC" w:rsidRDefault="00487F6F" w:rsidP="009736CC">
            <w:pPr>
              <w:spacing w:after="0"/>
              <w:jc w:val="both"/>
              <w:rPr>
                <w:rFonts w:eastAsiaTheme="minorEastAsia" w:cstheme="minorHAnsi"/>
                <w:sz w:val="18"/>
                <w:szCs w:val="18"/>
              </w:rPr>
            </w:pPr>
            <w:r>
              <w:rPr>
                <w:rFonts w:eastAsiaTheme="minorEastAsia" w:cstheme="minorHAnsi"/>
                <w:sz w:val="18"/>
                <w:szCs w:val="18"/>
              </w:rPr>
              <w:t>P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osition serves as a technical resource in matters related to climate, energy, or air quality, and supports the development of the state’s CCAP.  </w:t>
            </w:r>
          </w:p>
        </w:tc>
      </w:tr>
      <w:tr w:rsidR="00487F6F" w:rsidRPr="001051DC" w14:paraId="651B2379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2D905724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lastRenderedPageBreak/>
              <w:t>Information &amp; Communications Specialist (Outreach Coordinator)</w:t>
            </w:r>
          </w:p>
        </w:tc>
        <w:tc>
          <w:tcPr>
            <w:tcW w:w="7020" w:type="dxa"/>
            <w:shd w:val="clear" w:color="auto" w:fill="auto"/>
          </w:tcPr>
          <w:p w14:paraId="156BD6C6" w14:textId="508E734E" w:rsidR="00487F6F" w:rsidRPr="001051DC" w:rsidRDefault="00487F6F" w:rsidP="009736CC">
            <w:pPr>
              <w:keepNext/>
              <w:keepLines/>
              <w:spacing w:after="0"/>
              <w:rPr>
                <w:rFonts w:eastAsiaTheme="minorEastAsia" w:cstheme="minorHAnsi"/>
                <w:sz w:val="18"/>
                <w:szCs w:val="18"/>
              </w:rPr>
            </w:pPr>
            <w:r>
              <w:rPr>
                <w:rFonts w:eastAsiaTheme="minorEastAsia" w:cstheme="minorHAnsi"/>
                <w:sz w:val="18"/>
                <w:szCs w:val="18"/>
              </w:rPr>
              <w:t>P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osition supports </w:t>
            </w:r>
            <w:r>
              <w:rPr>
                <w:rFonts w:eastAsiaTheme="minorEastAsia" w:cstheme="minorHAnsi"/>
                <w:sz w:val="18"/>
                <w:szCs w:val="18"/>
              </w:rPr>
              <w:t>NC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DEQ and other state CPRG stakeholders through communications, stakeholder and public outreach, </w:t>
            </w:r>
            <w:r w:rsidR="0037468B">
              <w:rPr>
                <w:rFonts w:eastAsiaTheme="minorEastAsia" w:cstheme="minorHAnsi"/>
                <w:sz w:val="18"/>
                <w:szCs w:val="18"/>
              </w:rPr>
              <w:t xml:space="preserve">LIDAC coordination, 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>and dissemination of error-free information in a customer-centric, timely and professional manner that can be understood by the public.</w:t>
            </w:r>
          </w:p>
        </w:tc>
      </w:tr>
      <w:tr w:rsidR="00487F6F" w:rsidRPr="001051DC" w14:paraId="268B6F0F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5D2CC5FA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sz w:val="18"/>
                <w:szCs w:val="18"/>
              </w:rPr>
              <w:t>Business Officer</w:t>
            </w:r>
          </w:p>
        </w:tc>
        <w:tc>
          <w:tcPr>
            <w:tcW w:w="7020" w:type="dxa"/>
            <w:shd w:val="clear" w:color="auto" w:fill="auto"/>
          </w:tcPr>
          <w:p w14:paraId="19B3ECAD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Position manages the daily </w:t>
            </w:r>
            <w:r>
              <w:rPr>
                <w:rFonts w:eastAsiaTheme="minorEastAsia" w:cstheme="minorHAnsi"/>
                <w:sz w:val="18"/>
                <w:szCs w:val="18"/>
              </w:rPr>
              <w:t>office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operations</w:t>
            </w:r>
            <w:r>
              <w:rPr>
                <w:rFonts w:eastAsiaTheme="minorEastAsia" w:cstheme="minorHAnsi"/>
                <w:sz w:val="18"/>
                <w:szCs w:val="18"/>
              </w:rPr>
              <w:t>,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including its assets, financial management, budget, HR/procurement activities, support staff and offices</w:t>
            </w:r>
            <w:r>
              <w:rPr>
                <w:rFonts w:eastAsiaTheme="minorEastAsia" w:cstheme="minorHAnsi"/>
                <w:sz w:val="18"/>
                <w:szCs w:val="18"/>
              </w:rPr>
              <w:t>. Position a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>ssis</w:t>
            </w:r>
            <w:r>
              <w:rPr>
                <w:rFonts w:eastAsiaTheme="minorEastAsia" w:cstheme="minorHAnsi"/>
                <w:sz w:val="18"/>
                <w:szCs w:val="18"/>
              </w:rPr>
              <w:t>ts</w:t>
            </w:r>
            <w:r w:rsidRPr="001051DC">
              <w:rPr>
                <w:rFonts w:eastAsiaTheme="minorEastAsia" w:cstheme="minorHAnsi"/>
                <w:sz w:val="18"/>
                <w:szCs w:val="18"/>
              </w:rPr>
              <w:t xml:space="preserve"> management in the conception and development of policies, procedures, regulations and program planning.</w:t>
            </w:r>
          </w:p>
        </w:tc>
      </w:tr>
      <w:tr w:rsidR="00487F6F" w:rsidRPr="001051DC" w14:paraId="2BF633EA" w14:textId="77777777" w:rsidTr="1333F7FF">
        <w:trPr>
          <w:trHeight w:val="458"/>
        </w:trPr>
        <w:tc>
          <w:tcPr>
            <w:tcW w:w="2605" w:type="dxa"/>
            <w:shd w:val="clear" w:color="auto" w:fill="auto"/>
          </w:tcPr>
          <w:p w14:paraId="4E304D7E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  <w:r w:rsidRPr="001051DC">
              <w:rPr>
                <w:rFonts w:eastAsiaTheme="minorEastAsia" w:cstheme="minorHAnsi"/>
                <w:sz w:val="18"/>
                <w:szCs w:val="18"/>
              </w:rPr>
              <w:t>Technical Environmental Program Assistant</w:t>
            </w:r>
          </w:p>
        </w:tc>
        <w:tc>
          <w:tcPr>
            <w:tcW w:w="7020" w:type="dxa"/>
            <w:shd w:val="clear" w:color="auto" w:fill="auto"/>
          </w:tcPr>
          <w:p w14:paraId="2E19B9B6" w14:textId="77777777" w:rsidR="00487F6F" w:rsidRPr="001051DC" w:rsidRDefault="00487F6F" w:rsidP="009736CC">
            <w:pPr>
              <w:spacing w:after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Positions</w:t>
            </w:r>
            <w:r w:rsidRPr="3E58D1B4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support grant program</w:t>
            </w:r>
            <w:r w:rsidRPr="3E58D1B4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and contract </w:t>
            </w:r>
            <w:r w:rsidRPr="3E58D1B4">
              <w:rPr>
                <w:rFonts w:eastAsia="Calibri"/>
                <w:sz w:val="18"/>
                <w:szCs w:val="18"/>
              </w:rPr>
              <w:t>administration</w:t>
            </w:r>
            <w:r>
              <w:rPr>
                <w:rFonts w:eastAsia="Calibri"/>
                <w:sz w:val="18"/>
                <w:szCs w:val="18"/>
              </w:rPr>
              <w:t>. Positions</w:t>
            </w:r>
            <w:r w:rsidRPr="3E58D1B4">
              <w:rPr>
                <w:rFonts w:eastAsia="Calibri"/>
                <w:sz w:val="18"/>
                <w:szCs w:val="18"/>
              </w:rPr>
              <w:t xml:space="preserve"> provide </w:t>
            </w:r>
            <w:r>
              <w:rPr>
                <w:rFonts w:eastAsia="Calibri"/>
                <w:sz w:val="18"/>
                <w:szCs w:val="18"/>
              </w:rPr>
              <w:t>TA</w:t>
            </w:r>
            <w:r w:rsidRPr="3E58D1B4">
              <w:rPr>
                <w:rFonts w:eastAsia="Calibri"/>
                <w:sz w:val="18"/>
                <w:szCs w:val="18"/>
              </w:rPr>
              <w:t xml:space="preserve"> to grantees during project implementation, ensure compliance, and </w:t>
            </w:r>
            <w:r>
              <w:rPr>
                <w:rFonts w:eastAsia="Calibri"/>
                <w:sz w:val="18"/>
                <w:szCs w:val="18"/>
              </w:rPr>
              <w:t>monitor and report</w:t>
            </w:r>
            <w:r w:rsidRPr="3E58D1B4">
              <w:rPr>
                <w:rFonts w:eastAsia="Calibri"/>
                <w:sz w:val="18"/>
                <w:szCs w:val="18"/>
              </w:rPr>
              <w:t xml:space="preserve"> performance data.</w:t>
            </w:r>
          </w:p>
        </w:tc>
      </w:tr>
      <w:tr w:rsidR="00487F6F" w:rsidRPr="001051DC" w14:paraId="77D522F6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1F3265B6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  <w:r>
              <w:rPr>
                <w:rFonts w:eastAsiaTheme="minorEastAsia" w:cstheme="minorHAnsi"/>
                <w:sz w:val="18"/>
                <w:szCs w:val="18"/>
              </w:rPr>
              <w:t>Program Development Coordinator</w:t>
            </w:r>
          </w:p>
        </w:tc>
        <w:tc>
          <w:tcPr>
            <w:tcW w:w="7020" w:type="dxa"/>
            <w:shd w:val="clear" w:color="auto" w:fill="auto"/>
          </w:tcPr>
          <w:p w14:paraId="6B74B874" w14:textId="77777777" w:rsidR="00487F6F" w:rsidRPr="3E58D1B4" w:rsidRDefault="00487F6F" w:rsidP="009736CC">
            <w:pPr>
              <w:spacing w:after="0"/>
              <w:rPr>
                <w:rFonts w:eastAsia="Calibri"/>
                <w:sz w:val="18"/>
                <w:szCs w:val="18"/>
              </w:rPr>
            </w:pPr>
            <w:r w:rsidRPr="437106F5">
              <w:rPr>
                <w:rFonts w:eastAsia="Calibri"/>
                <w:sz w:val="18"/>
                <w:szCs w:val="18"/>
              </w:rPr>
              <w:t>Position</w:t>
            </w:r>
            <w:r w:rsidRPr="1F422B49">
              <w:rPr>
                <w:rFonts w:eastAsia="Calibri"/>
                <w:sz w:val="18"/>
                <w:szCs w:val="18"/>
              </w:rPr>
              <w:t xml:space="preserve"> is</w:t>
            </w:r>
            <w:r w:rsidRPr="2D8DED99">
              <w:rPr>
                <w:rFonts w:eastAsia="Calibri"/>
                <w:sz w:val="18"/>
                <w:szCs w:val="18"/>
              </w:rPr>
              <w:t xml:space="preserve"> responsible for coordinating, developing and maintaining federal grant in aid programs with public and private agencies in and outside the state and supplying </w:t>
            </w:r>
            <w:r>
              <w:rPr>
                <w:rFonts w:eastAsia="Calibri"/>
                <w:sz w:val="18"/>
                <w:szCs w:val="18"/>
              </w:rPr>
              <w:t>TA</w:t>
            </w:r>
            <w:r w:rsidRPr="2D8DED99">
              <w:rPr>
                <w:rFonts w:eastAsia="Calibri"/>
                <w:sz w:val="18"/>
                <w:szCs w:val="18"/>
              </w:rPr>
              <w:t xml:space="preserve"> and appropriate information to such agencies.</w:t>
            </w:r>
          </w:p>
        </w:tc>
      </w:tr>
      <w:tr w:rsidR="00487F6F" w:rsidRPr="001051DC" w14:paraId="62BBA9D1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46AB3C11" w14:textId="77777777" w:rsidR="00487F6F" w:rsidRPr="00AE6C33" w:rsidRDefault="00487F6F" w:rsidP="009736CC">
            <w:pPr>
              <w:spacing w:after="0"/>
              <w:rPr>
                <w:color w:val="2F5496" w:themeColor="accent1" w:themeShade="BF"/>
                <w:sz w:val="18"/>
                <w:szCs w:val="18"/>
              </w:rPr>
            </w:pPr>
            <w:r w:rsidRPr="00AE6C33">
              <w:rPr>
                <w:sz w:val="18"/>
                <w:szCs w:val="18"/>
              </w:rPr>
              <w:t xml:space="preserve">Budget </w:t>
            </w:r>
            <w:r>
              <w:rPr>
                <w:bCs/>
                <w:sz w:val="18"/>
                <w:szCs w:val="18"/>
              </w:rPr>
              <w:t>Manager II</w:t>
            </w:r>
          </w:p>
        </w:tc>
        <w:tc>
          <w:tcPr>
            <w:tcW w:w="7020" w:type="dxa"/>
            <w:shd w:val="clear" w:color="auto" w:fill="auto"/>
          </w:tcPr>
          <w:p w14:paraId="322C2607" w14:textId="77777777" w:rsidR="00487F6F" w:rsidRPr="3E58D1B4" w:rsidRDefault="00487F6F" w:rsidP="009736CC">
            <w:pPr>
              <w:spacing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Position</w:t>
            </w:r>
            <w:r w:rsidRPr="3BB43A4B">
              <w:rPr>
                <w:rFonts w:eastAsia="Calibri"/>
                <w:sz w:val="18"/>
                <w:szCs w:val="18"/>
              </w:rPr>
              <w:t xml:space="preserve"> coordinat</w:t>
            </w:r>
            <w:r>
              <w:rPr>
                <w:rFonts w:eastAsia="Calibri"/>
                <w:sz w:val="18"/>
                <w:szCs w:val="18"/>
              </w:rPr>
              <w:t>es</w:t>
            </w:r>
            <w:r w:rsidRPr="3BB43A4B">
              <w:rPr>
                <w:rFonts w:eastAsia="Calibri"/>
                <w:sz w:val="18"/>
                <w:szCs w:val="18"/>
              </w:rPr>
              <w:t xml:space="preserve"> and plan</w:t>
            </w:r>
            <w:r>
              <w:rPr>
                <w:rFonts w:eastAsia="Calibri"/>
                <w:sz w:val="18"/>
                <w:szCs w:val="18"/>
              </w:rPr>
              <w:t>s</w:t>
            </w:r>
            <w:r w:rsidRPr="3BB43A4B">
              <w:rPr>
                <w:rFonts w:eastAsia="Calibri"/>
                <w:sz w:val="18"/>
                <w:szCs w:val="18"/>
              </w:rPr>
              <w:t xml:space="preserve"> budget activities, including annual and biennial budgets. This position is governed by state and federal laws and agency/institution policy</w:t>
            </w:r>
            <w:r>
              <w:rPr>
                <w:rFonts w:eastAsia="Calibri"/>
                <w:sz w:val="18"/>
                <w:szCs w:val="18"/>
              </w:rPr>
              <w:t xml:space="preserve"> and d</w:t>
            </w:r>
            <w:r w:rsidRPr="3BB43A4B">
              <w:rPr>
                <w:rFonts w:eastAsia="Calibri"/>
                <w:sz w:val="18"/>
                <w:szCs w:val="18"/>
              </w:rPr>
              <w:t xml:space="preserve">irects the activities of a large-sized, mostly professional and administrative support </w:t>
            </w:r>
            <w:r>
              <w:rPr>
                <w:rFonts w:eastAsia="Calibri"/>
                <w:sz w:val="18"/>
                <w:szCs w:val="18"/>
              </w:rPr>
              <w:t>staff.</w:t>
            </w:r>
          </w:p>
        </w:tc>
      </w:tr>
      <w:tr w:rsidR="00487F6F" w:rsidRPr="001051DC" w14:paraId="5C8224EC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546E9782" w14:textId="77777777" w:rsidR="00487F6F" w:rsidRPr="001051DC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  <w:r>
              <w:rPr>
                <w:rFonts w:eastAsiaTheme="minorEastAsia" w:cstheme="minorHAnsi"/>
                <w:sz w:val="18"/>
                <w:szCs w:val="18"/>
              </w:rPr>
              <w:t>Program Coordinator</w:t>
            </w:r>
          </w:p>
        </w:tc>
        <w:tc>
          <w:tcPr>
            <w:tcW w:w="7020" w:type="dxa"/>
            <w:shd w:val="clear" w:color="auto" w:fill="auto"/>
          </w:tcPr>
          <w:p w14:paraId="31B7353D" w14:textId="77777777" w:rsidR="00487F6F" w:rsidRPr="3E58D1B4" w:rsidRDefault="00487F6F" w:rsidP="009736CC">
            <w:pPr>
              <w:spacing w:after="0"/>
              <w:rPr>
                <w:rFonts w:eastAsia="Calibri"/>
                <w:sz w:val="18"/>
                <w:szCs w:val="18"/>
              </w:rPr>
            </w:pPr>
            <w:r w:rsidRPr="3E8FB4FA">
              <w:rPr>
                <w:rFonts w:eastAsia="Calibri"/>
                <w:sz w:val="18"/>
                <w:szCs w:val="18"/>
              </w:rPr>
              <w:t>Position administers</w:t>
            </w:r>
            <w:r w:rsidRPr="01A76F47">
              <w:rPr>
                <w:rFonts w:eastAsia="Calibri"/>
                <w:sz w:val="18"/>
                <w:szCs w:val="18"/>
              </w:rPr>
              <w:t xml:space="preserve"> an agency</w:t>
            </w:r>
            <w:r>
              <w:rPr>
                <w:rFonts w:eastAsia="Calibri"/>
                <w:sz w:val="18"/>
                <w:szCs w:val="18"/>
              </w:rPr>
              <w:t>/</w:t>
            </w:r>
            <w:r w:rsidRPr="01A76F47">
              <w:rPr>
                <w:rFonts w:eastAsia="Calibri"/>
                <w:sz w:val="18"/>
                <w:szCs w:val="18"/>
              </w:rPr>
              <w:t>statewide program of considerable scope, requiring specialized knowledge of the program and the associated processes</w:t>
            </w:r>
            <w:r>
              <w:rPr>
                <w:rFonts w:eastAsia="Calibri"/>
                <w:sz w:val="18"/>
                <w:szCs w:val="18"/>
              </w:rPr>
              <w:t>/</w:t>
            </w:r>
            <w:r w:rsidRPr="01A76F47">
              <w:rPr>
                <w:rFonts w:eastAsia="Calibri"/>
                <w:sz w:val="18"/>
                <w:szCs w:val="18"/>
              </w:rPr>
              <w:t xml:space="preserve">procedures. </w:t>
            </w:r>
            <w:r>
              <w:rPr>
                <w:rFonts w:eastAsia="Calibri"/>
                <w:sz w:val="18"/>
                <w:szCs w:val="18"/>
              </w:rPr>
              <w:t>Position</w:t>
            </w:r>
            <w:r w:rsidRPr="01A76F47">
              <w:rPr>
                <w:rFonts w:eastAsia="Calibri"/>
                <w:sz w:val="18"/>
                <w:szCs w:val="18"/>
              </w:rPr>
              <w:t xml:space="preserve"> perform</w:t>
            </w:r>
            <w:r>
              <w:rPr>
                <w:rFonts w:eastAsia="Calibri"/>
                <w:sz w:val="18"/>
                <w:szCs w:val="18"/>
              </w:rPr>
              <w:t>s</w:t>
            </w:r>
            <w:r w:rsidRPr="01A76F47">
              <w:rPr>
                <w:rFonts w:eastAsia="Calibri"/>
                <w:sz w:val="18"/>
                <w:szCs w:val="18"/>
              </w:rPr>
              <w:t xml:space="preserve"> administrative work in developing and maintaining departmental or institutional programs</w:t>
            </w:r>
            <w:r w:rsidRPr="46B0626C">
              <w:rPr>
                <w:rFonts w:eastAsia="Calibri"/>
                <w:sz w:val="18"/>
                <w:szCs w:val="18"/>
              </w:rPr>
              <w:t>.</w:t>
            </w:r>
          </w:p>
        </w:tc>
      </w:tr>
      <w:tr w:rsidR="00487F6F" w:rsidRPr="001051DC" w14:paraId="57337009" w14:textId="77777777" w:rsidTr="1333F7FF">
        <w:trPr>
          <w:trHeight w:val="690"/>
        </w:trPr>
        <w:tc>
          <w:tcPr>
            <w:tcW w:w="2605" w:type="dxa"/>
            <w:shd w:val="clear" w:color="auto" w:fill="auto"/>
          </w:tcPr>
          <w:p w14:paraId="07CF61AE" w14:textId="77777777" w:rsidR="00487F6F" w:rsidRDefault="00487F6F" w:rsidP="009736CC">
            <w:pPr>
              <w:spacing w:after="0"/>
              <w:rPr>
                <w:rFonts w:eastAsiaTheme="minorEastAsia"/>
                <w:sz w:val="18"/>
                <w:szCs w:val="18"/>
              </w:rPr>
            </w:pPr>
            <w:r w:rsidRPr="20FFF04E">
              <w:rPr>
                <w:rFonts w:eastAsiaTheme="minorEastAsia"/>
                <w:sz w:val="18"/>
                <w:szCs w:val="18"/>
              </w:rPr>
              <w:t>Clean Energy Workforce Analyst</w:t>
            </w:r>
          </w:p>
        </w:tc>
        <w:tc>
          <w:tcPr>
            <w:tcW w:w="7020" w:type="dxa"/>
            <w:shd w:val="clear" w:color="auto" w:fill="auto"/>
          </w:tcPr>
          <w:p w14:paraId="39E311EC" w14:textId="77777777" w:rsidR="00487F6F" w:rsidRPr="3E8FB4FA" w:rsidRDefault="00487F6F" w:rsidP="009736CC">
            <w:pPr>
              <w:spacing w:after="0"/>
              <w:rPr>
                <w:rFonts w:eastAsia="Calibri"/>
                <w:sz w:val="18"/>
                <w:szCs w:val="18"/>
              </w:rPr>
            </w:pPr>
            <w:r w:rsidRPr="20FFF04E">
              <w:rPr>
                <w:rFonts w:eastAsia="Calibri"/>
                <w:sz w:val="18"/>
                <w:szCs w:val="18"/>
              </w:rPr>
              <w:t xml:space="preserve">Position </w:t>
            </w:r>
            <w:r>
              <w:rPr>
                <w:rFonts w:eastAsia="Calibri"/>
                <w:sz w:val="18"/>
                <w:szCs w:val="18"/>
              </w:rPr>
              <w:t>involves</w:t>
            </w:r>
            <w:r w:rsidRPr="1A9A2FE7">
              <w:rPr>
                <w:rFonts w:eastAsia="Calibri"/>
                <w:sz w:val="18"/>
                <w:szCs w:val="18"/>
              </w:rPr>
              <w:t xml:space="preserve"> </w:t>
            </w:r>
            <w:r w:rsidRPr="20FFF04E">
              <w:rPr>
                <w:rFonts w:eastAsia="Calibri"/>
                <w:sz w:val="18"/>
                <w:szCs w:val="18"/>
              </w:rPr>
              <w:t>accessing</w:t>
            </w:r>
            <w:r w:rsidRPr="1A9A2FE7">
              <w:rPr>
                <w:rFonts w:eastAsia="Calibri"/>
                <w:sz w:val="18"/>
                <w:szCs w:val="18"/>
              </w:rPr>
              <w:t xml:space="preserve"> workforce development needs; designing workforce training programs; </w:t>
            </w:r>
            <w:r>
              <w:rPr>
                <w:rFonts w:eastAsia="Calibri"/>
                <w:sz w:val="18"/>
                <w:szCs w:val="18"/>
              </w:rPr>
              <w:t xml:space="preserve">and </w:t>
            </w:r>
            <w:r w:rsidRPr="1A9A2FE7">
              <w:rPr>
                <w:rFonts w:eastAsia="Calibri"/>
                <w:sz w:val="18"/>
                <w:szCs w:val="18"/>
              </w:rPr>
              <w:t>identifying resources needed and support</w:t>
            </w:r>
            <w:r>
              <w:rPr>
                <w:rFonts w:eastAsia="Calibri"/>
                <w:sz w:val="18"/>
                <w:szCs w:val="18"/>
              </w:rPr>
              <w:t>ing</w:t>
            </w:r>
            <w:r w:rsidRPr="1A9A2FE7">
              <w:rPr>
                <w:rFonts w:eastAsia="Calibri"/>
                <w:sz w:val="18"/>
                <w:szCs w:val="18"/>
              </w:rPr>
              <w:t xml:space="preserve"> training programs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1A9A2FE7">
              <w:rPr>
                <w:rFonts w:eastAsia="Calibri"/>
                <w:sz w:val="18"/>
                <w:szCs w:val="18"/>
              </w:rPr>
              <w:t xml:space="preserve"> program accountability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1A9A2FE7">
              <w:rPr>
                <w:rFonts w:eastAsia="Calibri"/>
                <w:sz w:val="18"/>
                <w:szCs w:val="18"/>
              </w:rPr>
              <w:t xml:space="preserve"> quality assurance measures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1A9A2FE7">
              <w:rPr>
                <w:rFonts w:eastAsia="Calibri"/>
                <w:sz w:val="18"/>
                <w:szCs w:val="18"/>
              </w:rPr>
              <w:t xml:space="preserve"> and student/trainee success metrics.</w:t>
            </w:r>
          </w:p>
        </w:tc>
      </w:tr>
      <w:tr w:rsidR="00487F6F" w:rsidRPr="001051DC" w14:paraId="7285F9A4" w14:textId="77777777" w:rsidTr="1333F7FF">
        <w:trPr>
          <w:trHeight w:val="494"/>
        </w:trPr>
        <w:tc>
          <w:tcPr>
            <w:tcW w:w="2605" w:type="dxa"/>
            <w:shd w:val="clear" w:color="auto" w:fill="auto"/>
          </w:tcPr>
          <w:p w14:paraId="6B5DF949" w14:textId="77777777" w:rsidR="00487F6F" w:rsidRDefault="00487F6F" w:rsidP="009736CC">
            <w:pPr>
              <w:spacing w:after="0"/>
              <w:rPr>
                <w:rFonts w:eastAsiaTheme="minorEastAsia" w:cstheme="minorHAnsi"/>
                <w:sz w:val="18"/>
                <w:szCs w:val="18"/>
              </w:rPr>
            </w:pPr>
            <w:r w:rsidRPr="004062CC">
              <w:rPr>
                <w:rFonts w:eastAsiaTheme="minorEastAsia" w:cstheme="minorHAnsi"/>
                <w:sz w:val="18"/>
                <w:szCs w:val="18"/>
              </w:rPr>
              <w:t>Program Analyst I</w:t>
            </w:r>
          </w:p>
        </w:tc>
        <w:tc>
          <w:tcPr>
            <w:tcW w:w="7020" w:type="dxa"/>
            <w:shd w:val="clear" w:color="auto" w:fill="auto"/>
          </w:tcPr>
          <w:p w14:paraId="0F315491" w14:textId="77777777" w:rsidR="00487F6F" w:rsidRPr="3E8FB4FA" w:rsidRDefault="00487F6F" w:rsidP="009736CC">
            <w:pPr>
              <w:spacing w:after="0"/>
              <w:rPr>
                <w:rFonts w:eastAsia="Calibri"/>
                <w:sz w:val="18"/>
                <w:szCs w:val="18"/>
              </w:rPr>
            </w:pPr>
            <w:r w:rsidRPr="20FFF04E">
              <w:rPr>
                <w:rFonts w:eastAsia="Calibri"/>
                <w:sz w:val="18"/>
                <w:szCs w:val="18"/>
              </w:rPr>
              <w:t xml:space="preserve">Position </w:t>
            </w:r>
            <w:r>
              <w:rPr>
                <w:rFonts w:eastAsia="Calibri"/>
                <w:sz w:val="18"/>
                <w:szCs w:val="18"/>
              </w:rPr>
              <w:t>consults</w:t>
            </w:r>
            <w:r w:rsidRPr="20FFF04E">
              <w:rPr>
                <w:rFonts w:eastAsia="Calibri"/>
                <w:sz w:val="18"/>
                <w:szCs w:val="18"/>
              </w:rPr>
              <w:t xml:space="preserve"> with program stakeholders internal to and external to the agency and </w:t>
            </w:r>
            <w:r>
              <w:rPr>
                <w:rFonts w:eastAsia="Calibri"/>
                <w:sz w:val="18"/>
                <w:szCs w:val="18"/>
              </w:rPr>
              <w:t xml:space="preserve">involves </w:t>
            </w:r>
            <w:r w:rsidRPr="20FFF04E">
              <w:rPr>
                <w:rFonts w:eastAsia="Calibri"/>
                <w:sz w:val="18"/>
                <w:szCs w:val="18"/>
              </w:rPr>
              <w:t xml:space="preserve">considerable analysis and interpretation of data and trends in the program area of assignment.  </w:t>
            </w:r>
          </w:p>
        </w:tc>
      </w:tr>
    </w:tbl>
    <w:p w14:paraId="2C078E63" w14:textId="77777777" w:rsidR="00752E6D" w:rsidRDefault="00752E6D"/>
    <w:sectPr w:rsidR="00752E6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B8E86" w14:textId="77777777" w:rsidR="000224D3" w:rsidRDefault="000224D3" w:rsidP="00D96A26">
      <w:pPr>
        <w:spacing w:after="0" w:line="240" w:lineRule="auto"/>
      </w:pPr>
      <w:r>
        <w:separator/>
      </w:r>
    </w:p>
  </w:endnote>
  <w:endnote w:type="continuationSeparator" w:id="0">
    <w:p w14:paraId="786042EE" w14:textId="77777777" w:rsidR="000224D3" w:rsidRDefault="000224D3" w:rsidP="00D96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58049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EB35B9" w14:textId="6F352FFF" w:rsidR="00802C6B" w:rsidRDefault="00802C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375B3E" w14:textId="77777777" w:rsidR="00802C6B" w:rsidRDefault="00802C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E239" w14:textId="77777777" w:rsidR="000224D3" w:rsidRDefault="000224D3" w:rsidP="00D96A26">
      <w:pPr>
        <w:spacing w:after="0" w:line="240" w:lineRule="auto"/>
      </w:pPr>
      <w:r>
        <w:separator/>
      </w:r>
    </w:p>
  </w:footnote>
  <w:footnote w:type="continuationSeparator" w:id="0">
    <w:p w14:paraId="539DDF64" w14:textId="77777777" w:rsidR="000224D3" w:rsidRDefault="000224D3" w:rsidP="00D96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6195B" w14:textId="154ABCBB" w:rsidR="00D96A26" w:rsidRDefault="00D96A26" w:rsidP="00D96A26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>Other Key Personnel</w:t>
    </w:r>
    <w:r>
      <w:rPr>
        <w:sz w:val="20"/>
        <w:szCs w:val="20"/>
      </w:rPr>
      <w:t>:</w:t>
    </w:r>
    <w:r w:rsidRPr="000F3CA1">
      <w:rPr>
        <w:sz w:val="20"/>
        <w:szCs w:val="20"/>
      </w:rPr>
      <w:t xml:space="preserve"> </w:t>
    </w:r>
    <w:r w:rsidRPr="00C8320D">
      <w:rPr>
        <w:sz w:val="20"/>
        <w:szCs w:val="20"/>
      </w:rPr>
      <w:t xml:space="preserve">North Carolina Implementation Grant </w:t>
    </w:r>
  </w:p>
  <w:p w14:paraId="65B7A8F9" w14:textId="77777777" w:rsidR="00D96A26" w:rsidRPr="004321F0" w:rsidRDefault="00D96A26" w:rsidP="00D96A26">
    <w:pPr>
      <w:pStyle w:val="Header"/>
      <w:jc w:val="center"/>
      <w:rPr>
        <w:sz w:val="20"/>
        <w:szCs w:val="20"/>
      </w:rPr>
    </w:pPr>
    <w:r w:rsidRPr="00C8320D">
      <w:rPr>
        <w:sz w:val="20"/>
        <w:szCs w:val="20"/>
      </w:rPr>
      <w:t xml:space="preserve">Bridging Science, </w:t>
    </w:r>
    <w:r>
      <w:rPr>
        <w:sz w:val="20"/>
        <w:szCs w:val="20"/>
      </w:rPr>
      <w:t>Communities</w:t>
    </w:r>
    <w:r w:rsidRPr="00C8320D">
      <w:rPr>
        <w:sz w:val="20"/>
        <w:szCs w:val="20"/>
      </w:rPr>
      <w:t>, and Innovation for a Clean Energy Future</w:t>
    </w:r>
  </w:p>
  <w:p w14:paraId="6E659E44" w14:textId="77777777" w:rsidR="00D96A26" w:rsidRDefault="00D96A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9949FB"/>
    <w:rsid w:val="000224D3"/>
    <w:rsid w:val="002B5759"/>
    <w:rsid w:val="003322ED"/>
    <w:rsid w:val="0037468B"/>
    <w:rsid w:val="00487F6F"/>
    <w:rsid w:val="00752E6D"/>
    <w:rsid w:val="007D64A7"/>
    <w:rsid w:val="00802C6B"/>
    <w:rsid w:val="00C626AA"/>
    <w:rsid w:val="00D96A26"/>
    <w:rsid w:val="00F309E0"/>
    <w:rsid w:val="00F820F6"/>
    <w:rsid w:val="08BCD95D"/>
    <w:rsid w:val="1333F7FF"/>
    <w:rsid w:val="3B9DDEA0"/>
    <w:rsid w:val="4F99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949FB"/>
  <w15:chartTrackingRefBased/>
  <w15:docId w15:val="{D711171F-611F-4824-860D-5AD0C297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A26"/>
  </w:style>
  <w:style w:type="paragraph" w:styleId="Footer">
    <w:name w:val="footer"/>
    <w:basedOn w:val="Normal"/>
    <w:link w:val="FooterChar"/>
    <w:uiPriority w:val="99"/>
    <w:unhideWhenUsed/>
    <w:rsid w:val="00D96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28E742A07B2D4BA3E5ACD6FCA18948" ma:contentTypeVersion="14" ma:contentTypeDescription="Create a new document." ma:contentTypeScope="" ma:versionID="7850f907d39ee404d407becd0c09ac1c">
  <xsd:schema xmlns:xsd="http://www.w3.org/2001/XMLSchema" xmlns:xs="http://www.w3.org/2001/XMLSchema" xmlns:p="http://schemas.microsoft.com/office/2006/metadata/properties" xmlns:ns2="d9afbc52-f15d-4984-8ed7-66c6fbbc6f2b" xmlns:ns3="e97ce6e4-6249-43b1-abbe-b9961f02e0d6" targetNamespace="http://schemas.microsoft.com/office/2006/metadata/properties" ma:root="true" ma:fieldsID="d7416340e85f52a1aa145877f6ced566" ns2:_="" ns3:_="">
    <xsd:import namespace="d9afbc52-f15d-4984-8ed7-66c6fbbc6f2b"/>
    <xsd:import namespace="e97ce6e4-6249-43b1-abbe-b9961f02e0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fbc52-f15d-4984-8ed7-66c6fbbc6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ce6e4-6249-43b1-abbe-b9961f02e0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0b7adaa-a0f4-4865-9f98-9acc69825218}" ma:internalName="TaxCatchAll" ma:showField="CatchAllData" ma:web="e97ce6e4-6249-43b1-abbe-b9961f02e0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afbc52-f15d-4984-8ed7-66c6fbbc6f2b">
      <Terms xmlns="http://schemas.microsoft.com/office/infopath/2007/PartnerControls"/>
    </lcf76f155ced4ddcb4097134ff3c332f>
    <TaxCatchAll xmlns="e97ce6e4-6249-43b1-abbe-b9961f02e0d6" xsi:nil="true"/>
  </documentManagement>
</p:properties>
</file>

<file path=customXml/itemProps1.xml><?xml version="1.0" encoding="utf-8"?>
<ds:datastoreItem xmlns:ds="http://schemas.openxmlformats.org/officeDocument/2006/customXml" ds:itemID="{9AD929E5-DC58-4113-B28D-BF77D85DA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afbc52-f15d-4984-8ed7-66c6fbbc6f2b"/>
    <ds:schemaRef ds:uri="e97ce6e4-6249-43b1-abbe-b9961f02e0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1E7733-DF66-48FC-862F-22DFE6E22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CC9EC-30E5-4A0C-9815-13E969ED25CD}">
  <ds:schemaRefs>
    <ds:schemaRef ds:uri="http://schemas.microsoft.com/office/2006/metadata/properties"/>
    <ds:schemaRef ds:uri="http://schemas.microsoft.com/office/infopath/2007/PartnerControls"/>
    <ds:schemaRef ds:uri="d9afbc52-f15d-4984-8ed7-66c6fbbc6f2b"/>
    <ds:schemaRef ds:uri="e97ce6e4-6249-43b1-abbe-b9961f02e0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994</Words>
  <Characters>5668</Characters>
  <Application>Microsoft Office Word</Application>
  <DocSecurity>0</DocSecurity>
  <Lines>47</Lines>
  <Paragraphs>13</Paragraphs>
  <ScaleCrop>false</ScaleCrop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Ferra, Raquel Aida</dc:creator>
  <cp:keywords/>
  <dc:description/>
  <cp:lastModifiedBy>Ferra, Raquel Aida</cp:lastModifiedBy>
  <cp:revision>12</cp:revision>
  <dcterms:created xsi:type="dcterms:W3CDTF">2024-03-25T19:34:00Z</dcterms:created>
  <dcterms:modified xsi:type="dcterms:W3CDTF">2024-03-28T13:47:00Z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0x010100B128E742A07B2D4BA3E5ACD6FCA18948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2024-03-26T13:19:11Z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d61429e2-af8d-44c0-bab5-8c8782df0251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