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A6353" w14:textId="049CADE9" w:rsidR="00B76E96" w:rsidRPr="00EB06D4" w:rsidRDefault="00EB06D4">
      <w:pPr>
        <w:rPr>
          <w:b/>
          <w:bCs/>
          <w:u w:val="single"/>
        </w:rPr>
      </w:pPr>
      <w:r w:rsidRPr="00EB06D4">
        <w:rPr>
          <w:b/>
          <w:bCs/>
          <w:u w:val="single"/>
        </w:rPr>
        <w:t>Areas Affected by Project:</w:t>
      </w:r>
    </w:p>
    <w:p w14:paraId="0000EA4B" w14:textId="48BD9260" w:rsidR="00EB06D4" w:rsidRDefault="00EB06D4">
      <w:r>
        <w:t xml:space="preserve">Cincinnati MSA – </w:t>
      </w:r>
    </w:p>
    <w:p w14:paraId="2529DC7D" w14:textId="2714898F" w:rsidR="00EB06D4" w:rsidRDefault="00EB06D4" w:rsidP="00EB06D4">
      <w:pPr>
        <w:pStyle w:val="ListParagraph"/>
        <w:numPr>
          <w:ilvl w:val="0"/>
          <w:numId w:val="1"/>
        </w:numPr>
      </w:pPr>
      <w:r>
        <w:t>Dearborn County, Indiana</w:t>
      </w:r>
    </w:p>
    <w:p w14:paraId="4B0EBB39" w14:textId="312C9EE7" w:rsidR="00EB06D4" w:rsidRDefault="00EB06D4" w:rsidP="00EB06D4">
      <w:pPr>
        <w:pStyle w:val="ListParagraph"/>
        <w:numPr>
          <w:ilvl w:val="0"/>
          <w:numId w:val="1"/>
        </w:numPr>
      </w:pPr>
      <w:r>
        <w:t>Franklin County, Indiana</w:t>
      </w:r>
    </w:p>
    <w:p w14:paraId="598BFDF5" w14:textId="198D55EB" w:rsidR="00EB06D4" w:rsidRDefault="00EB06D4" w:rsidP="00EB06D4">
      <w:pPr>
        <w:pStyle w:val="ListParagraph"/>
        <w:numPr>
          <w:ilvl w:val="0"/>
          <w:numId w:val="1"/>
        </w:numPr>
      </w:pPr>
      <w:r>
        <w:t>Ohio County, Indiana</w:t>
      </w:r>
    </w:p>
    <w:p w14:paraId="59F3DD34" w14:textId="6FD7F609" w:rsidR="00EB06D4" w:rsidRDefault="00EB06D4" w:rsidP="00EB06D4">
      <w:pPr>
        <w:pStyle w:val="ListParagraph"/>
        <w:numPr>
          <w:ilvl w:val="0"/>
          <w:numId w:val="1"/>
        </w:numPr>
      </w:pPr>
      <w:r>
        <w:t>Union County, Indiana</w:t>
      </w:r>
    </w:p>
    <w:p w14:paraId="6E4CCA4E" w14:textId="5F9CB8A7" w:rsidR="00EB06D4" w:rsidRDefault="00EB06D4" w:rsidP="00EB06D4">
      <w:pPr>
        <w:pStyle w:val="ListParagraph"/>
        <w:numPr>
          <w:ilvl w:val="0"/>
          <w:numId w:val="1"/>
        </w:numPr>
      </w:pPr>
      <w:r>
        <w:t>Boone County, Kentucky</w:t>
      </w:r>
    </w:p>
    <w:p w14:paraId="71236418" w14:textId="251B68F4" w:rsidR="00EB06D4" w:rsidRDefault="00EB06D4" w:rsidP="00EB06D4">
      <w:pPr>
        <w:pStyle w:val="ListParagraph"/>
        <w:numPr>
          <w:ilvl w:val="0"/>
          <w:numId w:val="1"/>
        </w:numPr>
      </w:pPr>
      <w:r>
        <w:t>Bracken County, Kentucky</w:t>
      </w:r>
    </w:p>
    <w:p w14:paraId="69CC6C9D" w14:textId="10A7F966" w:rsidR="00EB06D4" w:rsidRDefault="00EB06D4" w:rsidP="00EB06D4">
      <w:pPr>
        <w:pStyle w:val="ListParagraph"/>
        <w:numPr>
          <w:ilvl w:val="0"/>
          <w:numId w:val="1"/>
        </w:numPr>
      </w:pPr>
      <w:r>
        <w:t>Campbell County, Kentucky</w:t>
      </w:r>
    </w:p>
    <w:p w14:paraId="49BB25E9" w14:textId="75368EA3" w:rsidR="00EB06D4" w:rsidRDefault="00EB06D4" w:rsidP="00EB06D4">
      <w:pPr>
        <w:pStyle w:val="ListParagraph"/>
        <w:numPr>
          <w:ilvl w:val="0"/>
          <w:numId w:val="1"/>
        </w:numPr>
      </w:pPr>
      <w:r>
        <w:t>Gallatin County, Kentucky</w:t>
      </w:r>
    </w:p>
    <w:p w14:paraId="42F97553" w14:textId="64E8D941" w:rsidR="00EB06D4" w:rsidRDefault="00EB06D4" w:rsidP="00EB06D4">
      <w:pPr>
        <w:pStyle w:val="ListParagraph"/>
        <w:numPr>
          <w:ilvl w:val="0"/>
          <w:numId w:val="1"/>
        </w:numPr>
      </w:pPr>
      <w:r>
        <w:t>Grant County, Kentucky</w:t>
      </w:r>
    </w:p>
    <w:p w14:paraId="53E38328" w14:textId="30E3B54C" w:rsidR="00CB0CB3" w:rsidRDefault="00CB0CB3" w:rsidP="00EB06D4">
      <w:pPr>
        <w:pStyle w:val="ListParagraph"/>
        <w:numPr>
          <w:ilvl w:val="0"/>
          <w:numId w:val="1"/>
        </w:numPr>
      </w:pPr>
      <w:r>
        <w:t>Kenton County, Kentucky</w:t>
      </w:r>
    </w:p>
    <w:p w14:paraId="08ED818A" w14:textId="012335CB" w:rsidR="00CB0CB3" w:rsidRDefault="00CB0CB3" w:rsidP="00EB06D4">
      <w:pPr>
        <w:pStyle w:val="ListParagraph"/>
        <w:numPr>
          <w:ilvl w:val="0"/>
          <w:numId w:val="1"/>
        </w:numPr>
      </w:pPr>
      <w:r>
        <w:t>Pendleton County, Kentucky</w:t>
      </w:r>
    </w:p>
    <w:p w14:paraId="6D66161E" w14:textId="5AE1E65A" w:rsidR="00CB0CB3" w:rsidRDefault="00CB0CB3" w:rsidP="00EB06D4">
      <w:pPr>
        <w:pStyle w:val="ListParagraph"/>
        <w:numPr>
          <w:ilvl w:val="0"/>
          <w:numId w:val="1"/>
        </w:numPr>
      </w:pPr>
      <w:r>
        <w:t>Brown County, Ohio</w:t>
      </w:r>
    </w:p>
    <w:p w14:paraId="11E1373D" w14:textId="51440945" w:rsidR="00CB0CB3" w:rsidRDefault="00CB0CB3" w:rsidP="00EB06D4">
      <w:pPr>
        <w:pStyle w:val="ListParagraph"/>
        <w:numPr>
          <w:ilvl w:val="0"/>
          <w:numId w:val="1"/>
        </w:numPr>
      </w:pPr>
      <w:r>
        <w:t>Butler County, Ohio</w:t>
      </w:r>
    </w:p>
    <w:p w14:paraId="00255160" w14:textId="3150C528" w:rsidR="00CB0CB3" w:rsidRDefault="00CB0CB3" w:rsidP="00EB06D4">
      <w:pPr>
        <w:pStyle w:val="ListParagraph"/>
        <w:numPr>
          <w:ilvl w:val="0"/>
          <w:numId w:val="1"/>
        </w:numPr>
      </w:pPr>
      <w:r>
        <w:t>Clermont County, Ohio</w:t>
      </w:r>
    </w:p>
    <w:p w14:paraId="3967AB13" w14:textId="36CE1292" w:rsidR="00CB0CB3" w:rsidRDefault="00CB0CB3" w:rsidP="00EB06D4">
      <w:pPr>
        <w:pStyle w:val="ListParagraph"/>
        <w:numPr>
          <w:ilvl w:val="0"/>
          <w:numId w:val="1"/>
        </w:numPr>
      </w:pPr>
      <w:r>
        <w:t>Hamilton County, Ohio</w:t>
      </w:r>
    </w:p>
    <w:p w14:paraId="7A6CC077" w14:textId="5114A5A0" w:rsidR="00CB0CB3" w:rsidRDefault="00CB0CB3" w:rsidP="00EB06D4">
      <w:pPr>
        <w:pStyle w:val="ListParagraph"/>
        <w:numPr>
          <w:ilvl w:val="0"/>
          <w:numId w:val="1"/>
        </w:numPr>
      </w:pPr>
      <w:r>
        <w:t>Warren County, Ohio</w:t>
      </w:r>
    </w:p>
    <w:p w14:paraId="06D02CAE" w14:textId="6B5CDFD7" w:rsidR="00CB0CB3" w:rsidRDefault="00CB0CB3" w:rsidP="00CB0CB3">
      <w:p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0BB7C0A" wp14:editId="1B450508">
            <wp:simplePos x="0" y="0"/>
            <wp:positionH relativeFrom="column">
              <wp:posOffset>1884045</wp:posOffset>
            </wp:positionH>
            <wp:positionV relativeFrom="paragraph">
              <wp:posOffset>26035</wp:posOffset>
            </wp:positionV>
            <wp:extent cx="4335145" cy="4460240"/>
            <wp:effectExtent l="0" t="0" r="8255" b="0"/>
            <wp:wrapSquare wrapText="bothSides"/>
            <wp:docPr id="1" name="Picture 1" descr="A map of the counties in the Cincinnati Metropolitan Area, spanning the states of Ohio, Kentucky, and Ind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map of the counties in the Cincinnati Metropolitan Area, spanning the states of Ohio, Kentucky, and Indiana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52"/>
                    <a:stretch/>
                  </pic:blipFill>
                  <pic:spPr bwMode="auto">
                    <a:xfrm>
                      <a:off x="0" y="0"/>
                      <a:ext cx="4335145" cy="4460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3902E9" w14:textId="4AEC6EA0" w:rsidR="00EB06D4" w:rsidRDefault="00EB06D4"/>
    <w:sectPr w:rsidR="00EB0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10DF2"/>
    <w:multiLevelType w:val="hybridMultilevel"/>
    <w:tmpl w:val="731A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6D4"/>
    <w:rsid w:val="002D4C5F"/>
    <w:rsid w:val="00B76E96"/>
    <w:rsid w:val="00CB0CB3"/>
    <w:rsid w:val="00EB06D4"/>
    <w:rsid w:val="00E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29B47"/>
  <w15:chartTrackingRefBased/>
  <w15:docId w15:val="{80822EA8-43DE-4BB4-9366-1D30B56D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Meyer</dc:creator>
  <cp:keywords/>
  <dc:description/>
  <cp:lastModifiedBy>Andy Meyer</cp:lastModifiedBy>
  <cp:revision>1</cp:revision>
  <dcterms:created xsi:type="dcterms:W3CDTF">2024-03-28T15:01:00Z</dcterms:created>
  <dcterms:modified xsi:type="dcterms:W3CDTF">2024-03-28T15:12:00Z</dcterms:modified>
</cp:coreProperties>
</file>