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5F960" w14:textId="77777777" w:rsidR="00851F70" w:rsidRPr="00B12AAD" w:rsidRDefault="00851F70" w:rsidP="00851F70">
      <w:pPr>
        <w:ind w:left="360" w:hanging="360"/>
        <w:jc w:val="center"/>
        <w:rPr>
          <w:rFonts w:ascii="Calibri" w:hAnsi="Calibri" w:cs="Calibri"/>
          <w:b/>
          <w:bCs/>
        </w:rPr>
      </w:pPr>
      <w:r w:rsidRPr="00B12AAD">
        <w:rPr>
          <w:rStyle w:val="ui-provider"/>
          <w:rFonts w:ascii="Calibri" w:hAnsi="Calibri" w:cs="Calibri"/>
          <w:b/>
          <w:bCs/>
        </w:rPr>
        <w:t>City of Palm Coast Dynamic Reinvestment in Piping Systems (DRiPs) for Wastewater Energy Efficiency and Climate Resiliency Project</w:t>
      </w:r>
    </w:p>
    <w:p w14:paraId="5CC666C8" w14:textId="0FD6013B" w:rsidR="00312DBD" w:rsidRPr="00B12AAD" w:rsidRDefault="1A2687EE" w:rsidP="00202349">
      <w:pPr>
        <w:pStyle w:val="ListParagraph"/>
        <w:numPr>
          <w:ilvl w:val="0"/>
          <w:numId w:val="27"/>
        </w:numPr>
        <w:spacing w:after="0"/>
        <w:ind w:left="360"/>
        <w:rPr>
          <w:rFonts w:ascii="Calibri" w:eastAsia="Calibri" w:hAnsi="Calibri" w:cs="Calibri"/>
          <w:b/>
          <w:bCs/>
        </w:rPr>
      </w:pPr>
      <w:r w:rsidRPr="00B12AAD">
        <w:rPr>
          <w:rFonts w:ascii="Calibri" w:eastAsia="Calibri" w:hAnsi="Calibri" w:cs="Calibri"/>
          <w:b/>
          <w:bCs/>
        </w:rPr>
        <w:t>Overall Project Summary and Approach</w:t>
      </w:r>
    </w:p>
    <w:p w14:paraId="278A4DC8" w14:textId="3294649A" w:rsidR="00202349" w:rsidRPr="00B12AAD" w:rsidRDefault="1D2B78F9" w:rsidP="00202349">
      <w:pPr>
        <w:spacing w:after="0" w:line="276" w:lineRule="auto"/>
        <w:jc w:val="both"/>
        <w:rPr>
          <w:rFonts w:ascii="Calibri" w:eastAsia="Calibri" w:hAnsi="Calibri" w:cs="Calibri"/>
        </w:rPr>
      </w:pPr>
      <w:r w:rsidRPr="00B12AAD">
        <w:rPr>
          <w:rFonts w:ascii="Calibri" w:eastAsia="Calibri" w:hAnsi="Calibri" w:cs="Calibri"/>
        </w:rPr>
        <w:t xml:space="preserve">Palm Coast </w:t>
      </w:r>
      <w:r w:rsidR="26B66F1D" w:rsidRPr="00B12AAD">
        <w:rPr>
          <w:rFonts w:ascii="Calibri" w:eastAsia="Calibri" w:hAnsi="Calibri" w:cs="Calibri"/>
        </w:rPr>
        <w:t xml:space="preserve">joined in with the </w:t>
      </w:r>
      <w:r w:rsidRPr="00B12AAD">
        <w:rPr>
          <w:rFonts w:ascii="Calibri" w:eastAsia="Calibri" w:hAnsi="Calibri" w:cs="Calibri"/>
        </w:rPr>
        <w:t>Jacksonville Metropolitan Statistical Area (</w:t>
      </w:r>
      <w:r w:rsidR="50743519" w:rsidRPr="00B12AAD">
        <w:rPr>
          <w:rFonts w:ascii="Calibri" w:eastAsia="Calibri" w:hAnsi="Calibri" w:cs="Calibri"/>
        </w:rPr>
        <w:t>MSA) to utilize</w:t>
      </w:r>
      <w:r w:rsidRPr="00B12AAD">
        <w:rPr>
          <w:rFonts w:ascii="Calibri" w:eastAsia="Calibri" w:hAnsi="Calibri" w:cs="Calibri"/>
        </w:rPr>
        <w:t xml:space="preserve"> a non-competitive EPA Climate Pollution Reduction Planning Grant to complete a Priority Climate Action Plan and to emphasize equity and regional collaboration across the MSA throughout the 4-year program. The City of Palm Coast hired a Chief Sustainability and Resiliency Officer in 2023 as a major milestone in the road to alignment and synchronization with the goals of the CPRG. In addition, </w:t>
      </w:r>
      <w:r w:rsidR="26CEF54D" w:rsidRPr="00B12AAD">
        <w:rPr>
          <w:rFonts w:ascii="Calibri" w:eastAsia="Calibri" w:hAnsi="Calibri" w:cs="Calibri"/>
        </w:rPr>
        <w:t>an</w:t>
      </w:r>
      <w:r w:rsidRPr="00B12AAD">
        <w:rPr>
          <w:rFonts w:ascii="Calibri" w:eastAsia="Calibri" w:hAnsi="Calibri" w:cs="Calibri"/>
        </w:rPr>
        <w:t xml:space="preserve"> MSA-wide baseline GHG inventory was conducted and completed in January of 2024 and Clean Air Northeast Florida </w:t>
      </w:r>
      <w:r w:rsidR="002EE544" w:rsidRPr="00B12AAD">
        <w:rPr>
          <w:rFonts w:ascii="Calibri" w:eastAsia="Calibri" w:hAnsi="Calibri" w:cs="Calibri"/>
        </w:rPr>
        <w:t xml:space="preserve">Initiative </w:t>
      </w:r>
      <w:r w:rsidRPr="00B12AAD">
        <w:rPr>
          <w:rFonts w:ascii="Calibri" w:eastAsia="Calibri" w:hAnsi="Calibri" w:cs="Calibri"/>
        </w:rPr>
        <w:t xml:space="preserve">was established in 2023, to serve as a regional resource for climate and sustainability information, collaboration &amp; action. </w:t>
      </w:r>
      <w:r w:rsidR="124C4A45" w:rsidRPr="00B12AAD">
        <w:rPr>
          <w:rFonts w:ascii="Calibri" w:eastAsia="Calibri" w:hAnsi="Calibri" w:cs="Calibri"/>
        </w:rPr>
        <w:t xml:space="preserve">The </w:t>
      </w:r>
      <w:r w:rsidRPr="00B12AAD">
        <w:rPr>
          <w:rFonts w:ascii="Calibri" w:eastAsia="Calibri" w:hAnsi="Calibri" w:cs="Calibri"/>
        </w:rPr>
        <w:t xml:space="preserve">www.cleanairnortheastflorida.com website launched in February 2024. </w:t>
      </w:r>
      <w:r w:rsidR="449B1364" w:rsidRPr="00B12AAD">
        <w:rPr>
          <w:rFonts w:ascii="Calibri" w:eastAsia="Calibri" w:hAnsi="Calibri" w:cs="Calibri"/>
        </w:rPr>
        <w:t>In addition,</w:t>
      </w:r>
      <w:r w:rsidRPr="00B12AAD">
        <w:rPr>
          <w:rFonts w:ascii="Calibri" w:eastAsia="Calibri" w:hAnsi="Calibri" w:cs="Calibri"/>
        </w:rPr>
        <w:t xml:space="preserve"> </w:t>
      </w:r>
      <w:r w:rsidR="19F448C2" w:rsidRPr="00B12AAD">
        <w:rPr>
          <w:rFonts w:ascii="Calibri" w:eastAsia="Calibri" w:hAnsi="Calibri" w:cs="Calibri"/>
        </w:rPr>
        <w:t>t</w:t>
      </w:r>
      <w:r w:rsidR="08E13991" w:rsidRPr="00B12AAD">
        <w:rPr>
          <w:rFonts w:ascii="Calibri" w:eastAsia="Calibri" w:hAnsi="Calibri" w:cs="Calibri"/>
        </w:rPr>
        <w:t xml:space="preserve">he Air Quality Greenhouse Gas Assessment the City of Palm Coast completed with the partnership of Audubon and ICLEI showed the water and wastewater sector accounting for a vast majority (65%) of the City’s internal GHG emissions (Scope 1). </w:t>
      </w:r>
      <w:r w:rsidR="4860860D" w:rsidRPr="00B12AAD">
        <w:rPr>
          <w:rFonts w:ascii="Calibri" w:eastAsia="Calibri" w:hAnsi="Calibri" w:cs="Calibri"/>
        </w:rPr>
        <w:t xml:space="preserve">With this project, Dynamic Reinvestment in Piping Systems (DRiPS), the City is working to address one of our largest pollution sectors. Located on the west coast of Florida, Palm Coast is particularly vulnerable to the impacts of climate change. DRiPs is the first step of </w:t>
      </w:r>
      <w:proofErr w:type="gramStart"/>
      <w:r w:rsidR="4860860D" w:rsidRPr="00B12AAD">
        <w:rPr>
          <w:rFonts w:ascii="Calibri" w:eastAsia="Calibri" w:hAnsi="Calibri" w:cs="Calibri"/>
        </w:rPr>
        <w:t>many</w:t>
      </w:r>
      <w:proofErr w:type="gramEnd"/>
      <w:r w:rsidR="4860860D" w:rsidRPr="00B12AAD">
        <w:rPr>
          <w:rFonts w:ascii="Calibri" w:eastAsia="Calibri" w:hAnsi="Calibri" w:cs="Calibri"/>
        </w:rPr>
        <w:t xml:space="preserve"> to begin the changes necessary to ensure that we have a lowered carbon footprint, reliable infrastructure, improved public health and quality of </w:t>
      </w:r>
      <w:r w:rsidR="000E4701" w:rsidRPr="00B12AAD">
        <w:rPr>
          <w:rFonts w:ascii="Calibri" w:eastAsia="Calibri" w:hAnsi="Calibri" w:cs="Calibri"/>
        </w:rPr>
        <w:t>life.</w:t>
      </w:r>
    </w:p>
    <w:p w14:paraId="471C46B4" w14:textId="06EB8928" w:rsidR="4860860D" w:rsidRDefault="4860860D" w:rsidP="425C6D6B">
      <w:pPr>
        <w:spacing w:after="0" w:line="276" w:lineRule="auto"/>
        <w:jc w:val="both"/>
        <w:rPr>
          <w:rFonts w:ascii="Calibri" w:eastAsia="Calibri" w:hAnsi="Calibri" w:cs="Calibri"/>
        </w:rPr>
      </w:pPr>
      <w:r w:rsidRPr="00B12AAD">
        <w:rPr>
          <w:rFonts w:ascii="Calibri" w:eastAsia="Calibri" w:hAnsi="Calibri" w:cs="Calibri"/>
        </w:rPr>
        <w:t>D</w:t>
      </w:r>
      <w:r w:rsidR="1D2B78F9" w:rsidRPr="00B12AAD">
        <w:rPr>
          <w:rFonts w:ascii="Calibri" w:eastAsia="Calibri" w:hAnsi="Calibri" w:cs="Calibri"/>
        </w:rPr>
        <w:t xml:space="preserve">evelopment of what is now known as Palm Coast began in 1969 when the population in Flagler County was 4,500. By the time that Palm Coast was incorporated in 1999, the population of the County had grown to 28,701. Today Flagler County has a population of approximately 120,932 and the City of Palm Coast has a population of </w:t>
      </w:r>
      <w:r w:rsidR="273D8DA8" w:rsidRPr="00B12AAD">
        <w:rPr>
          <w:rFonts w:ascii="Calibri" w:eastAsia="Calibri" w:hAnsi="Calibri" w:cs="Calibri"/>
        </w:rPr>
        <w:t xml:space="preserve">roughly </w:t>
      </w:r>
      <w:r w:rsidR="1F4C5F7E" w:rsidRPr="00B12AAD">
        <w:rPr>
          <w:rFonts w:ascii="Calibri" w:eastAsia="Calibri" w:hAnsi="Calibri" w:cs="Calibri"/>
        </w:rPr>
        <w:t>97,000</w:t>
      </w:r>
      <w:r w:rsidR="1D2B78F9" w:rsidRPr="00B12AAD">
        <w:rPr>
          <w:rFonts w:ascii="Calibri" w:eastAsia="Calibri" w:hAnsi="Calibri" w:cs="Calibri"/>
        </w:rPr>
        <w:t xml:space="preserve">. </w:t>
      </w:r>
      <w:r w:rsidR="4C7B2A9A" w:rsidRPr="00B12AAD">
        <w:rPr>
          <w:rFonts w:ascii="Calibri" w:eastAsia="Calibri" w:hAnsi="Calibri" w:cs="Calibri"/>
        </w:rPr>
        <w:t xml:space="preserve">The majority of the wastewater infrastructure within the system dates from the 1970s. </w:t>
      </w:r>
      <w:r w:rsidR="1D2B78F9" w:rsidRPr="00B12AAD">
        <w:rPr>
          <w:rFonts w:ascii="Calibri" w:eastAsia="Calibri" w:hAnsi="Calibri" w:cs="Calibri"/>
        </w:rPr>
        <w:t xml:space="preserve">As </w:t>
      </w:r>
      <w:r w:rsidR="2AB81E61" w:rsidRPr="00B12AAD">
        <w:rPr>
          <w:rFonts w:ascii="Calibri" w:eastAsia="Calibri" w:hAnsi="Calibri" w:cs="Calibri"/>
        </w:rPr>
        <w:t>the</w:t>
      </w:r>
      <w:r w:rsidR="1D2B78F9" w:rsidRPr="00B12AAD">
        <w:rPr>
          <w:rFonts w:ascii="Calibri" w:eastAsia="Calibri" w:hAnsi="Calibri" w:cs="Calibri"/>
        </w:rPr>
        <w:t xml:space="preserve"> sanitary system ages, leaks and breaks occur which allows </w:t>
      </w:r>
      <w:proofErr w:type="gramStart"/>
      <w:r w:rsidR="1D2B78F9" w:rsidRPr="00B12AAD">
        <w:rPr>
          <w:rFonts w:ascii="Calibri" w:eastAsia="Calibri" w:hAnsi="Calibri" w:cs="Calibri"/>
        </w:rPr>
        <w:t>large quantities</w:t>
      </w:r>
      <w:proofErr w:type="gramEnd"/>
      <w:r w:rsidR="1D2B78F9" w:rsidRPr="00B12AAD">
        <w:rPr>
          <w:rFonts w:ascii="Calibri" w:eastAsia="Calibri" w:hAnsi="Calibri" w:cs="Calibri"/>
        </w:rPr>
        <w:t xml:space="preserve"> of storm and ground water to infiltrate the system. When this happens, pump stations are the first to see increases in energy consumption in extended pump run times. These extended run times cause more power usage and wear to the pumps. The more rain occurs</w:t>
      </w:r>
      <w:r w:rsidR="4FA3AFEC" w:rsidRPr="00B12AAD">
        <w:rPr>
          <w:rFonts w:ascii="Calibri" w:eastAsia="Calibri" w:hAnsi="Calibri" w:cs="Calibri"/>
        </w:rPr>
        <w:t>,</w:t>
      </w:r>
      <w:r w:rsidR="1D2B78F9" w:rsidRPr="00B12AAD">
        <w:rPr>
          <w:rFonts w:ascii="Calibri" w:eastAsia="Calibri" w:hAnsi="Calibri" w:cs="Calibri"/>
        </w:rPr>
        <w:t xml:space="preserve"> the less efficient the system becomes</w:t>
      </w:r>
      <w:r w:rsidR="2C7EF24F" w:rsidRPr="00B12AAD">
        <w:rPr>
          <w:rFonts w:ascii="Calibri" w:eastAsia="Calibri" w:hAnsi="Calibri" w:cs="Calibri"/>
        </w:rPr>
        <w:t xml:space="preserve"> the more energy intensive it becomes</w:t>
      </w:r>
      <w:r w:rsidR="7996D0E5" w:rsidRPr="00B12AAD">
        <w:rPr>
          <w:rFonts w:ascii="Calibri" w:eastAsia="Calibri" w:hAnsi="Calibri" w:cs="Calibri"/>
        </w:rPr>
        <w:t xml:space="preserve">. </w:t>
      </w:r>
      <w:r w:rsidR="4C3EB4F1" w:rsidRPr="00B12AAD">
        <w:rPr>
          <w:rFonts w:ascii="Calibri" w:eastAsia="Calibri" w:hAnsi="Calibri" w:cs="Calibri"/>
        </w:rPr>
        <w:t>With the trends that are appearing due to Climate Change, s</w:t>
      </w:r>
      <w:r w:rsidR="7996D0E5" w:rsidRPr="00B12AAD">
        <w:rPr>
          <w:rFonts w:ascii="Calibri" w:eastAsia="Calibri" w:hAnsi="Calibri" w:cs="Calibri"/>
        </w:rPr>
        <w:t xml:space="preserve">torms are </w:t>
      </w:r>
      <w:r w:rsidR="5484108F" w:rsidRPr="00B12AAD">
        <w:rPr>
          <w:rFonts w:ascii="Calibri" w:eastAsia="Calibri" w:hAnsi="Calibri" w:cs="Calibri"/>
        </w:rPr>
        <w:t xml:space="preserve">becoming longer in duration </w:t>
      </w:r>
      <w:r w:rsidR="7996D0E5" w:rsidRPr="00B12AAD">
        <w:rPr>
          <w:rFonts w:ascii="Calibri" w:eastAsia="Calibri" w:hAnsi="Calibri" w:cs="Calibri"/>
        </w:rPr>
        <w:t xml:space="preserve">and wetter. </w:t>
      </w:r>
      <w:r w:rsidR="4258B1A7" w:rsidRPr="00B12AAD">
        <w:rPr>
          <w:rFonts w:ascii="Calibri" w:eastAsia="Calibri" w:hAnsi="Calibri" w:cs="Calibri"/>
        </w:rPr>
        <w:t>The average rainfall has increased from 36.99 inches in 2012 to 59.89 inches in 2023.</w:t>
      </w:r>
    </w:p>
    <w:p w14:paraId="701E310E" w14:textId="77777777" w:rsidR="00ED62C3" w:rsidRPr="00B12AAD" w:rsidRDefault="00ED62C3" w:rsidP="425C6D6B">
      <w:pPr>
        <w:spacing w:after="0" w:line="276" w:lineRule="auto"/>
        <w:jc w:val="both"/>
        <w:rPr>
          <w:rFonts w:ascii="Calibri" w:eastAsia="Calibri" w:hAnsi="Calibri" w:cs="Calibri"/>
        </w:rPr>
      </w:pPr>
    </w:p>
    <w:p w14:paraId="43309F0B" w14:textId="6CE1CFD7" w:rsidR="00E4353D" w:rsidRPr="00B12AAD" w:rsidRDefault="3FBA2600" w:rsidP="08A49D9F">
      <w:pPr>
        <w:pStyle w:val="ListParagraph"/>
        <w:ind w:left="0"/>
        <w:jc w:val="both"/>
        <w:rPr>
          <w:rFonts w:ascii="Calibri" w:eastAsia="Calibri" w:hAnsi="Calibri" w:cs="Calibri"/>
        </w:rPr>
      </w:pPr>
      <w:r w:rsidRPr="00B12AAD">
        <w:rPr>
          <w:rFonts w:ascii="Calibri" w:eastAsia="Calibri" w:hAnsi="Calibri" w:cs="Calibri"/>
        </w:rPr>
        <w:t xml:space="preserve">The project’s primary goal is to </w:t>
      </w:r>
      <w:r w:rsidR="6D00A5E9" w:rsidRPr="00B12AAD">
        <w:rPr>
          <w:rFonts w:ascii="Calibri" w:eastAsia="Calibri" w:hAnsi="Calibri" w:cs="Calibri"/>
        </w:rPr>
        <w:t xml:space="preserve">decrease GHG emissions and to </w:t>
      </w:r>
      <w:r w:rsidRPr="00B12AAD">
        <w:rPr>
          <w:rFonts w:ascii="Calibri" w:eastAsia="Calibri" w:hAnsi="Calibri" w:cs="Calibri"/>
        </w:rPr>
        <w:t>enhance and increase energy efficien</w:t>
      </w:r>
      <w:r w:rsidR="0C5A16D7" w:rsidRPr="00B12AAD">
        <w:rPr>
          <w:rFonts w:ascii="Calibri" w:eastAsia="Calibri" w:hAnsi="Calibri" w:cs="Calibri"/>
        </w:rPr>
        <w:t>cy</w:t>
      </w:r>
      <w:r w:rsidRPr="00B12AAD">
        <w:rPr>
          <w:rFonts w:ascii="Calibri" w:eastAsia="Calibri" w:hAnsi="Calibri" w:cs="Calibri"/>
        </w:rPr>
        <w:t xml:space="preserve"> within the wastewater treatment system</w:t>
      </w:r>
      <w:r w:rsidR="417721E9" w:rsidRPr="00B12AAD">
        <w:rPr>
          <w:rFonts w:ascii="Calibri" w:eastAsia="Calibri" w:hAnsi="Calibri" w:cs="Calibri"/>
        </w:rPr>
        <w:t xml:space="preserve"> </w:t>
      </w:r>
      <w:r w:rsidR="6BE35085" w:rsidRPr="00B12AAD">
        <w:rPr>
          <w:rFonts w:ascii="Calibri" w:eastAsia="Calibri" w:hAnsi="Calibri" w:cs="Calibri"/>
        </w:rPr>
        <w:t>infrastructure</w:t>
      </w:r>
      <w:r w:rsidR="6C6CAA47" w:rsidRPr="00B12AAD">
        <w:rPr>
          <w:rFonts w:ascii="Calibri" w:eastAsia="Calibri" w:hAnsi="Calibri" w:cs="Calibri"/>
        </w:rPr>
        <w:t xml:space="preserve"> and promote climate resiliency</w:t>
      </w:r>
      <w:r w:rsidR="1CFE4BC4" w:rsidRPr="00B12AAD">
        <w:rPr>
          <w:rFonts w:ascii="Calibri" w:eastAsia="Calibri" w:hAnsi="Calibri" w:cs="Calibri"/>
        </w:rPr>
        <w:t xml:space="preserve">. The </w:t>
      </w:r>
      <w:r w:rsidR="50AF2138" w:rsidRPr="00B12AAD">
        <w:rPr>
          <w:rFonts w:ascii="Calibri" w:eastAsia="Calibri" w:hAnsi="Calibri" w:cs="Calibri"/>
        </w:rPr>
        <w:t>wastewater treatment system</w:t>
      </w:r>
      <w:r w:rsidR="2364F9BA" w:rsidRPr="00B12AAD">
        <w:rPr>
          <w:rFonts w:ascii="Calibri" w:eastAsia="Calibri" w:hAnsi="Calibri" w:cs="Calibri"/>
        </w:rPr>
        <w:t xml:space="preserve"> is complex and </w:t>
      </w:r>
      <w:r w:rsidR="12AA291D" w:rsidRPr="00B12AAD">
        <w:rPr>
          <w:rFonts w:ascii="Calibri" w:eastAsia="Calibri" w:hAnsi="Calibri" w:cs="Calibri"/>
        </w:rPr>
        <w:t>comprised of sewer mains</w:t>
      </w:r>
      <w:r w:rsidR="6DBFF717" w:rsidRPr="00B12AAD">
        <w:rPr>
          <w:rFonts w:ascii="Calibri" w:eastAsia="Calibri" w:hAnsi="Calibri" w:cs="Calibri"/>
        </w:rPr>
        <w:t xml:space="preserve"> routed through </w:t>
      </w:r>
      <w:r w:rsidR="2A8F4BE3" w:rsidRPr="00B12AAD">
        <w:rPr>
          <w:rFonts w:ascii="Calibri" w:eastAsia="Calibri" w:hAnsi="Calibri" w:cs="Calibri"/>
        </w:rPr>
        <w:t xml:space="preserve">lift and </w:t>
      </w:r>
      <w:r w:rsidR="0C5A16D7" w:rsidRPr="00B12AAD">
        <w:rPr>
          <w:rFonts w:ascii="Calibri" w:eastAsia="Calibri" w:hAnsi="Calibri" w:cs="Calibri"/>
        </w:rPr>
        <w:t>pump</w:t>
      </w:r>
      <w:r w:rsidR="6DBFF717" w:rsidRPr="00B12AAD">
        <w:rPr>
          <w:rFonts w:ascii="Calibri" w:eastAsia="Calibri" w:hAnsi="Calibri" w:cs="Calibri"/>
        </w:rPr>
        <w:t xml:space="preserve"> </w:t>
      </w:r>
      <w:r w:rsidR="784F7154" w:rsidRPr="00B12AAD">
        <w:rPr>
          <w:rFonts w:ascii="Calibri" w:eastAsia="Calibri" w:hAnsi="Calibri" w:cs="Calibri"/>
        </w:rPr>
        <w:t>stations</w:t>
      </w:r>
      <w:r w:rsidR="6DBFF717" w:rsidRPr="00B12AAD">
        <w:rPr>
          <w:rFonts w:ascii="Calibri" w:eastAsia="Calibri" w:hAnsi="Calibri" w:cs="Calibri"/>
        </w:rPr>
        <w:t xml:space="preserve"> to </w:t>
      </w:r>
      <w:r w:rsidR="6D00A5E9" w:rsidRPr="00B12AAD">
        <w:rPr>
          <w:rFonts w:ascii="Calibri" w:eastAsia="Calibri" w:hAnsi="Calibri" w:cs="Calibri"/>
        </w:rPr>
        <w:t>transport wastewater</w:t>
      </w:r>
      <w:r w:rsidR="591CA9EE" w:rsidRPr="00B12AAD">
        <w:rPr>
          <w:rFonts w:ascii="Calibri" w:eastAsia="Calibri" w:hAnsi="Calibri" w:cs="Calibri"/>
        </w:rPr>
        <w:t xml:space="preserve"> (</w:t>
      </w:r>
      <w:r w:rsidR="6D00A5E9" w:rsidRPr="00B12AAD">
        <w:rPr>
          <w:rFonts w:ascii="Calibri" w:eastAsia="Calibri" w:hAnsi="Calibri" w:cs="Calibri"/>
        </w:rPr>
        <w:t>influent</w:t>
      </w:r>
      <w:r w:rsidR="1F072FDB" w:rsidRPr="00B12AAD">
        <w:rPr>
          <w:rFonts w:ascii="Calibri" w:eastAsia="Calibri" w:hAnsi="Calibri" w:cs="Calibri"/>
        </w:rPr>
        <w:t>)</w:t>
      </w:r>
      <w:r w:rsidR="6D00A5E9" w:rsidRPr="00B12AAD">
        <w:rPr>
          <w:rFonts w:ascii="Calibri" w:eastAsia="Calibri" w:hAnsi="Calibri" w:cs="Calibri"/>
        </w:rPr>
        <w:t xml:space="preserve"> to </w:t>
      </w:r>
      <w:r w:rsidR="6DBFF717" w:rsidRPr="00B12AAD">
        <w:rPr>
          <w:rFonts w:ascii="Calibri" w:eastAsia="Calibri" w:hAnsi="Calibri" w:cs="Calibri"/>
        </w:rPr>
        <w:t xml:space="preserve">the wastewater treatment plant for processing. </w:t>
      </w:r>
      <w:r w:rsidR="3628D14F" w:rsidRPr="00B12AAD">
        <w:rPr>
          <w:rFonts w:ascii="Calibri" w:eastAsia="Calibri" w:hAnsi="Calibri" w:cs="Calibri"/>
        </w:rPr>
        <w:t xml:space="preserve">These sewer mains can become vulnerable to </w:t>
      </w:r>
      <w:r w:rsidR="00851F70" w:rsidRPr="00B12AAD">
        <w:rPr>
          <w:rFonts w:ascii="Calibri" w:eastAsia="Calibri" w:hAnsi="Calibri" w:cs="Calibri"/>
        </w:rPr>
        <w:t>infiltration. Infiltration</w:t>
      </w:r>
      <w:r w:rsidR="6D00A5E9" w:rsidRPr="00B12AAD">
        <w:rPr>
          <w:rFonts w:ascii="Calibri" w:eastAsia="Calibri" w:hAnsi="Calibri" w:cs="Calibri"/>
        </w:rPr>
        <w:t xml:space="preserve"> is the process of groundwater, or water from any source other than domestic wastewater</w:t>
      </w:r>
      <w:r w:rsidR="0E0E13DB" w:rsidRPr="00B12AAD">
        <w:rPr>
          <w:rFonts w:ascii="Calibri" w:eastAsia="Calibri" w:hAnsi="Calibri" w:cs="Calibri"/>
        </w:rPr>
        <w:t>,</w:t>
      </w:r>
      <w:r w:rsidR="6D00A5E9" w:rsidRPr="00B12AAD">
        <w:rPr>
          <w:rFonts w:ascii="Calibri" w:eastAsia="Calibri" w:hAnsi="Calibri" w:cs="Calibri"/>
        </w:rPr>
        <w:t xml:space="preserve"> </w:t>
      </w:r>
      <w:r w:rsidR="5AE663D9" w:rsidRPr="00B12AAD">
        <w:rPr>
          <w:rFonts w:ascii="Calibri" w:eastAsia="Calibri" w:hAnsi="Calibri" w:cs="Calibri"/>
        </w:rPr>
        <w:t xml:space="preserve">like stormwater, </w:t>
      </w:r>
      <w:r w:rsidR="6D00A5E9" w:rsidRPr="00B12AAD">
        <w:rPr>
          <w:rFonts w:ascii="Calibri" w:eastAsia="Calibri" w:hAnsi="Calibri" w:cs="Calibri"/>
        </w:rPr>
        <w:t>entering the sanitary sewers through cracks, breaks or the misalignment of fittings. The City</w:t>
      </w:r>
      <w:r w:rsidR="00F832B0" w:rsidRPr="00B12AAD">
        <w:rPr>
          <w:rFonts w:ascii="Calibri" w:eastAsia="Calibri" w:hAnsi="Calibri" w:cs="Calibri"/>
        </w:rPr>
        <w:t xml:space="preserve"> noticed </w:t>
      </w:r>
      <w:r w:rsidR="005842CC">
        <w:rPr>
          <w:rFonts w:ascii="Calibri" w:eastAsia="Calibri" w:hAnsi="Calibri" w:cs="Calibri"/>
        </w:rPr>
        <w:t xml:space="preserve">that </w:t>
      </w:r>
      <w:proofErr w:type="gramStart"/>
      <w:r w:rsidR="00F832B0" w:rsidRPr="00B12AAD">
        <w:rPr>
          <w:rFonts w:ascii="Calibri" w:eastAsia="Calibri" w:hAnsi="Calibri" w:cs="Calibri"/>
        </w:rPr>
        <w:t>as a result of</w:t>
      </w:r>
      <w:proofErr w:type="gramEnd"/>
      <w:r w:rsidR="00F832B0" w:rsidRPr="00B12AAD">
        <w:rPr>
          <w:rFonts w:ascii="Calibri" w:eastAsia="Calibri" w:hAnsi="Calibri" w:cs="Calibri"/>
        </w:rPr>
        <w:t xml:space="preserve"> the changing climate</w:t>
      </w:r>
      <w:r w:rsidR="005842CC">
        <w:rPr>
          <w:rFonts w:ascii="Calibri" w:eastAsia="Calibri" w:hAnsi="Calibri" w:cs="Calibri"/>
        </w:rPr>
        <w:t>, t</w:t>
      </w:r>
      <w:r w:rsidR="4BF75560" w:rsidRPr="00B12AAD">
        <w:rPr>
          <w:rFonts w:ascii="Calibri" w:eastAsia="Calibri" w:hAnsi="Calibri" w:cs="Calibri"/>
        </w:rPr>
        <w:t xml:space="preserve">he </w:t>
      </w:r>
      <w:r w:rsidR="31855D76" w:rsidRPr="00B12AAD">
        <w:rPr>
          <w:rFonts w:ascii="Calibri" w:eastAsia="Calibri" w:hAnsi="Calibri" w:cs="Calibri"/>
        </w:rPr>
        <w:t>sanitary pipes</w:t>
      </w:r>
      <w:r w:rsidR="4BF75560" w:rsidRPr="00B12AAD">
        <w:rPr>
          <w:rFonts w:ascii="Calibri" w:eastAsia="Calibri" w:hAnsi="Calibri" w:cs="Calibri"/>
        </w:rPr>
        <w:t xml:space="preserve"> become </w:t>
      </w:r>
      <w:r w:rsidR="6D00A5E9" w:rsidRPr="00B12AAD">
        <w:rPr>
          <w:rFonts w:ascii="Calibri" w:eastAsia="Calibri" w:hAnsi="Calibri" w:cs="Calibri"/>
        </w:rPr>
        <w:t xml:space="preserve">inundated by infiltration during wet weather events resulting in </w:t>
      </w:r>
      <w:r w:rsidR="4B49A0EF" w:rsidRPr="00B12AAD">
        <w:rPr>
          <w:rFonts w:ascii="Calibri" w:eastAsia="Calibri" w:hAnsi="Calibri" w:cs="Calibri"/>
        </w:rPr>
        <w:t xml:space="preserve">recorded-high </w:t>
      </w:r>
      <w:r w:rsidR="6D00A5E9" w:rsidRPr="00B12AAD">
        <w:rPr>
          <w:rFonts w:ascii="Calibri" w:eastAsia="Calibri" w:hAnsi="Calibri" w:cs="Calibri"/>
        </w:rPr>
        <w:t>wastewater treatment plant influent almost double the normal actual daily flow rate</w:t>
      </w:r>
      <w:r w:rsidR="2024B50D" w:rsidRPr="00B12AAD">
        <w:rPr>
          <w:rFonts w:ascii="Calibri" w:eastAsia="Calibri" w:hAnsi="Calibri" w:cs="Calibri"/>
        </w:rPr>
        <w:t xml:space="preserve"> and at times triple</w:t>
      </w:r>
      <w:r w:rsidR="6D00A5E9" w:rsidRPr="00B12AAD">
        <w:rPr>
          <w:rFonts w:ascii="Calibri" w:eastAsia="Calibri" w:hAnsi="Calibri" w:cs="Calibri"/>
        </w:rPr>
        <w:t xml:space="preserve">. </w:t>
      </w:r>
      <w:r w:rsidR="3E4DD543" w:rsidRPr="00B12AAD">
        <w:rPr>
          <w:rFonts w:ascii="Calibri" w:eastAsia="Calibri" w:hAnsi="Calibri" w:cs="Calibri"/>
        </w:rPr>
        <w:t xml:space="preserve">For instance, for five rainfall events </w:t>
      </w:r>
      <w:r w:rsidR="33466CC8" w:rsidRPr="00B12AAD">
        <w:rPr>
          <w:rFonts w:ascii="Calibri" w:eastAsia="Calibri" w:hAnsi="Calibri" w:cs="Calibri"/>
        </w:rPr>
        <w:t>occurring</w:t>
      </w:r>
      <w:r w:rsidR="3E4DD543" w:rsidRPr="00B12AAD">
        <w:rPr>
          <w:rFonts w:ascii="Calibri" w:eastAsia="Calibri" w:hAnsi="Calibri" w:cs="Calibri"/>
        </w:rPr>
        <w:t xml:space="preserve"> from the end of September</w:t>
      </w:r>
      <w:r w:rsidR="008F5E83">
        <w:rPr>
          <w:rFonts w:ascii="Calibri" w:eastAsia="Calibri" w:hAnsi="Calibri" w:cs="Calibri"/>
        </w:rPr>
        <w:t xml:space="preserve"> </w:t>
      </w:r>
      <w:r w:rsidR="00335BCE">
        <w:rPr>
          <w:rFonts w:ascii="Calibri" w:eastAsia="Calibri" w:hAnsi="Calibri" w:cs="Calibri"/>
        </w:rPr>
        <w:t>2023</w:t>
      </w:r>
      <w:r w:rsidR="3E4DD543" w:rsidRPr="00B12AAD">
        <w:rPr>
          <w:rFonts w:ascii="Calibri" w:eastAsia="Calibri" w:hAnsi="Calibri" w:cs="Calibri"/>
        </w:rPr>
        <w:t xml:space="preserve"> to the end of December</w:t>
      </w:r>
      <w:r w:rsidR="00335BCE">
        <w:rPr>
          <w:rFonts w:ascii="Calibri" w:eastAsia="Calibri" w:hAnsi="Calibri" w:cs="Calibri"/>
        </w:rPr>
        <w:t>2023</w:t>
      </w:r>
      <w:r w:rsidR="00851F70" w:rsidRPr="00B12AAD">
        <w:rPr>
          <w:rFonts w:ascii="Calibri" w:eastAsia="Calibri" w:hAnsi="Calibri" w:cs="Calibri"/>
        </w:rPr>
        <w:t>,</w:t>
      </w:r>
      <w:r w:rsidR="3E4DD543" w:rsidRPr="00B12AAD">
        <w:rPr>
          <w:rFonts w:ascii="Calibri" w:eastAsia="Calibri" w:hAnsi="Calibri" w:cs="Calibri"/>
        </w:rPr>
        <w:t xml:space="preserve"> Wastewater </w:t>
      </w:r>
      <w:r w:rsidR="31855D76" w:rsidRPr="00B12AAD">
        <w:rPr>
          <w:rFonts w:ascii="Calibri" w:eastAsia="Calibri" w:hAnsi="Calibri" w:cs="Calibri"/>
        </w:rPr>
        <w:t xml:space="preserve">Treatment </w:t>
      </w:r>
      <w:r w:rsidR="3E4DD543" w:rsidRPr="00B12AAD">
        <w:rPr>
          <w:rFonts w:ascii="Calibri" w:eastAsia="Calibri" w:hAnsi="Calibri" w:cs="Calibri"/>
        </w:rPr>
        <w:t xml:space="preserve">Plant I </w:t>
      </w:r>
      <w:r w:rsidR="31855D76" w:rsidRPr="00B12AAD">
        <w:rPr>
          <w:rFonts w:ascii="Calibri" w:eastAsia="Calibri" w:hAnsi="Calibri" w:cs="Calibri"/>
        </w:rPr>
        <w:t>experienced</w:t>
      </w:r>
      <w:r w:rsidR="3E4DD543" w:rsidRPr="00B12AAD">
        <w:rPr>
          <w:rFonts w:ascii="Calibri" w:eastAsia="Calibri" w:hAnsi="Calibri" w:cs="Calibri"/>
        </w:rPr>
        <w:t xml:space="preserve">, continued </w:t>
      </w:r>
      <w:r w:rsidR="31855D76" w:rsidRPr="00B12AAD">
        <w:rPr>
          <w:rFonts w:ascii="Calibri" w:eastAsia="Calibri" w:hAnsi="Calibri" w:cs="Calibri"/>
        </w:rPr>
        <w:t>inundation</w:t>
      </w:r>
      <w:r w:rsidR="08AB65D8" w:rsidRPr="00B12AAD">
        <w:rPr>
          <w:rFonts w:ascii="Calibri" w:eastAsia="Calibri" w:hAnsi="Calibri" w:cs="Calibri"/>
        </w:rPr>
        <w:t xml:space="preserve"> </w:t>
      </w:r>
      <w:r w:rsidR="3E4DD543" w:rsidRPr="00B12AAD">
        <w:rPr>
          <w:rFonts w:ascii="Calibri" w:eastAsia="Calibri" w:hAnsi="Calibri" w:cs="Calibri"/>
        </w:rPr>
        <w:t xml:space="preserve">from </w:t>
      </w:r>
      <w:r w:rsidR="50DFA18D" w:rsidRPr="00B12AAD">
        <w:rPr>
          <w:rFonts w:ascii="Calibri" w:eastAsia="Calibri" w:hAnsi="Calibri" w:cs="Calibri"/>
        </w:rPr>
        <w:t>infiltration</w:t>
      </w:r>
      <w:r w:rsidR="346292C9" w:rsidRPr="00B12AAD">
        <w:rPr>
          <w:rFonts w:ascii="Calibri" w:eastAsia="Calibri" w:hAnsi="Calibri" w:cs="Calibri"/>
        </w:rPr>
        <w:t xml:space="preserve">, </w:t>
      </w:r>
      <w:r w:rsidR="599ED99E" w:rsidRPr="00B12AAD">
        <w:rPr>
          <w:rFonts w:ascii="Calibri" w:eastAsia="Calibri" w:hAnsi="Calibri" w:cs="Calibri"/>
        </w:rPr>
        <w:t xml:space="preserve">seeing spikes of </w:t>
      </w:r>
      <w:r w:rsidR="346292C9" w:rsidRPr="00B12AAD">
        <w:rPr>
          <w:rFonts w:ascii="Calibri" w:eastAsia="Calibri" w:hAnsi="Calibri" w:cs="Calibri"/>
        </w:rPr>
        <w:t xml:space="preserve">over 10MGD all the way to 14.8 MGD, </w:t>
      </w:r>
      <w:r w:rsidR="00851F70" w:rsidRPr="00B12AAD">
        <w:rPr>
          <w:rFonts w:ascii="Calibri" w:eastAsia="Calibri" w:hAnsi="Calibri" w:cs="Calibri"/>
        </w:rPr>
        <w:t>this plant is</w:t>
      </w:r>
      <w:r w:rsidR="346292C9" w:rsidRPr="00B12AAD">
        <w:rPr>
          <w:rFonts w:ascii="Calibri" w:eastAsia="Calibri" w:hAnsi="Calibri" w:cs="Calibri"/>
        </w:rPr>
        <w:t xml:space="preserve"> rated to max out at 6.8MGD. </w:t>
      </w:r>
      <w:r w:rsidR="020D494C" w:rsidRPr="00B12AAD">
        <w:rPr>
          <w:rFonts w:ascii="Calibri" w:eastAsia="Calibri" w:hAnsi="Calibri" w:cs="Calibri"/>
        </w:rPr>
        <w:t>H</w:t>
      </w:r>
      <w:r w:rsidR="346292C9" w:rsidRPr="00B12AAD">
        <w:rPr>
          <w:rFonts w:ascii="Calibri" w:eastAsia="Calibri" w:hAnsi="Calibri" w:cs="Calibri"/>
        </w:rPr>
        <w:t xml:space="preserve">urricane </w:t>
      </w:r>
      <w:r w:rsidR="31855D76" w:rsidRPr="00B12AAD">
        <w:rPr>
          <w:rFonts w:ascii="Calibri" w:eastAsia="Calibri" w:hAnsi="Calibri" w:cs="Calibri"/>
        </w:rPr>
        <w:t>events</w:t>
      </w:r>
      <w:r w:rsidR="346292C9" w:rsidRPr="00B12AAD">
        <w:rPr>
          <w:rFonts w:ascii="Calibri" w:eastAsia="Calibri" w:hAnsi="Calibri" w:cs="Calibri"/>
        </w:rPr>
        <w:t xml:space="preserve"> and increases </w:t>
      </w:r>
      <w:r w:rsidR="346292C9" w:rsidRPr="00B12AAD">
        <w:rPr>
          <w:rFonts w:ascii="Calibri" w:eastAsia="Calibri" w:hAnsi="Calibri" w:cs="Calibri"/>
        </w:rPr>
        <w:lastRenderedPageBreak/>
        <w:t xml:space="preserve">in the </w:t>
      </w:r>
      <w:r w:rsidR="31855D76" w:rsidRPr="00B12AAD">
        <w:rPr>
          <w:rFonts w:ascii="Calibri" w:eastAsia="Calibri" w:hAnsi="Calibri" w:cs="Calibri"/>
        </w:rPr>
        <w:t>length</w:t>
      </w:r>
      <w:r w:rsidR="30D7E220" w:rsidRPr="00B12AAD">
        <w:rPr>
          <w:rFonts w:ascii="Calibri" w:eastAsia="Calibri" w:hAnsi="Calibri" w:cs="Calibri"/>
        </w:rPr>
        <w:t xml:space="preserve"> </w:t>
      </w:r>
      <w:r w:rsidR="346292C9" w:rsidRPr="00B12AAD">
        <w:rPr>
          <w:rFonts w:ascii="Calibri" w:eastAsia="Calibri" w:hAnsi="Calibri" w:cs="Calibri"/>
        </w:rPr>
        <w:t xml:space="preserve">of time </w:t>
      </w:r>
      <w:r w:rsidR="31855D76" w:rsidRPr="00B12AAD">
        <w:rPr>
          <w:rFonts w:ascii="Calibri" w:eastAsia="Calibri" w:hAnsi="Calibri" w:cs="Calibri"/>
        </w:rPr>
        <w:t xml:space="preserve">it takes </w:t>
      </w:r>
      <w:r w:rsidR="346292C9" w:rsidRPr="00B12AAD">
        <w:rPr>
          <w:rFonts w:ascii="Calibri" w:eastAsia="Calibri" w:hAnsi="Calibri" w:cs="Calibri"/>
        </w:rPr>
        <w:t>rainfall</w:t>
      </w:r>
      <w:r w:rsidR="31855D76" w:rsidRPr="00B12AAD">
        <w:rPr>
          <w:rFonts w:ascii="Calibri" w:eastAsia="Calibri" w:hAnsi="Calibri" w:cs="Calibri"/>
        </w:rPr>
        <w:t xml:space="preserve"> to filter through the ground to the aquifer raise the systems vulnerability and the instances of pollution from sanitary sewer overflows</w:t>
      </w:r>
      <w:r w:rsidR="48CA6218" w:rsidRPr="00B12AAD">
        <w:rPr>
          <w:rFonts w:ascii="Calibri" w:eastAsia="Calibri" w:hAnsi="Calibri" w:cs="Calibri"/>
        </w:rPr>
        <w:t xml:space="preserve">. </w:t>
      </w:r>
    </w:p>
    <w:p w14:paraId="2490014C" w14:textId="49AAD491" w:rsidR="00E4353D" w:rsidRPr="00B12AAD" w:rsidRDefault="00E4353D" w:rsidP="08A49D9F">
      <w:pPr>
        <w:pStyle w:val="ListParagraph"/>
        <w:ind w:left="0"/>
        <w:jc w:val="both"/>
        <w:rPr>
          <w:rFonts w:ascii="Calibri" w:eastAsia="Calibri" w:hAnsi="Calibri" w:cs="Calibri"/>
        </w:rPr>
      </w:pPr>
    </w:p>
    <w:p w14:paraId="7767A2DC" w14:textId="631811EA" w:rsidR="00E5622E" w:rsidRPr="00B12AAD" w:rsidRDefault="0BEC2ACC" w:rsidP="08A49D9F">
      <w:pPr>
        <w:pStyle w:val="ListParagraph"/>
        <w:ind w:left="0"/>
        <w:jc w:val="both"/>
        <w:rPr>
          <w:rFonts w:ascii="Calibri" w:eastAsia="Calibri" w:hAnsi="Calibri" w:cs="Calibri"/>
        </w:rPr>
      </w:pPr>
      <w:r w:rsidRPr="00B12AAD">
        <w:rPr>
          <w:rFonts w:ascii="Calibri" w:eastAsia="Calibri" w:hAnsi="Calibri" w:cs="Calibri"/>
        </w:rPr>
        <w:t xml:space="preserve">Infrastructure is only adaptable to the new challenges we will see </w:t>
      </w:r>
      <w:r w:rsidR="2D25E204" w:rsidRPr="00B12AAD">
        <w:rPr>
          <w:rFonts w:ascii="Calibri" w:eastAsia="Calibri" w:hAnsi="Calibri" w:cs="Calibri"/>
        </w:rPr>
        <w:t xml:space="preserve">through human intervention, </w:t>
      </w:r>
      <w:r w:rsidRPr="00B12AAD">
        <w:rPr>
          <w:rFonts w:ascii="Calibri" w:eastAsia="Calibri" w:hAnsi="Calibri" w:cs="Calibri"/>
        </w:rPr>
        <w:t>especially in Florida</w:t>
      </w:r>
      <w:r w:rsidR="10D16222" w:rsidRPr="00B12AAD">
        <w:rPr>
          <w:rFonts w:ascii="Calibri" w:eastAsia="Calibri" w:hAnsi="Calibri" w:cs="Calibri"/>
        </w:rPr>
        <w:t xml:space="preserve">. </w:t>
      </w:r>
      <w:r w:rsidRPr="00B12AAD">
        <w:rPr>
          <w:rFonts w:ascii="Calibri" w:eastAsia="Calibri" w:hAnsi="Calibri" w:cs="Calibri"/>
        </w:rPr>
        <w:t xml:space="preserve">The previous </w:t>
      </w:r>
      <w:r w:rsidR="31855D76" w:rsidRPr="00B12AAD">
        <w:rPr>
          <w:rFonts w:ascii="Calibri" w:eastAsia="Calibri" w:hAnsi="Calibri" w:cs="Calibri"/>
        </w:rPr>
        <w:t>infrastructure</w:t>
      </w:r>
      <w:r w:rsidRPr="00B12AAD">
        <w:rPr>
          <w:rFonts w:ascii="Calibri" w:eastAsia="Calibri" w:hAnsi="Calibri" w:cs="Calibri"/>
        </w:rPr>
        <w:t xml:space="preserve"> can be vu</w:t>
      </w:r>
      <w:r w:rsidR="31855D76" w:rsidRPr="00B12AAD">
        <w:rPr>
          <w:rFonts w:ascii="Calibri" w:eastAsia="Calibri" w:hAnsi="Calibri" w:cs="Calibri"/>
        </w:rPr>
        <w:t>l</w:t>
      </w:r>
      <w:r w:rsidRPr="00B12AAD">
        <w:rPr>
          <w:rFonts w:ascii="Calibri" w:eastAsia="Calibri" w:hAnsi="Calibri" w:cs="Calibri"/>
        </w:rPr>
        <w:t>nerable to climate change</w:t>
      </w:r>
      <w:r w:rsidR="31855D76" w:rsidRPr="00B12AAD">
        <w:rPr>
          <w:rFonts w:ascii="Calibri" w:eastAsia="Calibri" w:hAnsi="Calibri" w:cs="Calibri"/>
        </w:rPr>
        <w:t>. T</w:t>
      </w:r>
      <w:r w:rsidRPr="00B12AAD">
        <w:rPr>
          <w:rFonts w:ascii="Calibri" w:eastAsia="Calibri" w:hAnsi="Calibri" w:cs="Calibri"/>
        </w:rPr>
        <w:t xml:space="preserve">o increase resiliency and </w:t>
      </w:r>
      <w:r w:rsidR="00851F70" w:rsidRPr="00B12AAD">
        <w:rPr>
          <w:rFonts w:ascii="Calibri" w:eastAsia="Calibri" w:hAnsi="Calibri" w:cs="Calibri"/>
        </w:rPr>
        <w:t>adaptation,</w:t>
      </w:r>
      <w:r w:rsidRPr="00B12AAD">
        <w:rPr>
          <w:rFonts w:ascii="Calibri" w:eastAsia="Calibri" w:hAnsi="Calibri" w:cs="Calibri"/>
        </w:rPr>
        <w:t xml:space="preserve"> proactive choices to protect infrastructure while lowering greenhouse gas emissions should be </w:t>
      </w:r>
      <w:r w:rsidR="31855D76" w:rsidRPr="00B12AAD">
        <w:rPr>
          <w:rFonts w:ascii="Calibri" w:eastAsia="Calibri" w:hAnsi="Calibri" w:cs="Calibri"/>
        </w:rPr>
        <w:t xml:space="preserve">a </w:t>
      </w:r>
      <w:r w:rsidRPr="00B12AAD">
        <w:rPr>
          <w:rFonts w:ascii="Calibri" w:eastAsia="Calibri" w:hAnsi="Calibri" w:cs="Calibri"/>
        </w:rPr>
        <w:t>City priority</w:t>
      </w:r>
      <w:r w:rsidR="31855D76" w:rsidRPr="00B12AAD">
        <w:rPr>
          <w:rFonts w:ascii="Calibri" w:eastAsia="Calibri" w:hAnsi="Calibri" w:cs="Calibri"/>
        </w:rPr>
        <w:t>. T</w:t>
      </w:r>
      <w:r w:rsidRPr="00B12AAD">
        <w:rPr>
          <w:rFonts w:ascii="Calibri" w:eastAsia="Calibri" w:hAnsi="Calibri" w:cs="Calibri"/>
        </w:rPr>
        <w:t xml:space="preserve">he </w:t>
      </w:r>
      <w:r w:rsidR="31855D76" w:rsidRPr="00B12AAD">
        <w:rPr>
          <w:rFonts w:ascii="Calibri" w:eastAsia="Calibri" w:hAnsi="Calibri" w:cs="Calibri"/>
        </w:rPr>
        <w:t xml:space="preserve">lowering of GHG emissions will have byproducts of increased </w:t>
      </w:r>
      <w:r w:rsidRPr="00B12AAD">
        <w:rPr>
          <w:rFonts w:ascii="Calibri" w:eastAsia="Calibri" w:hAnsi="Calibri" w:cs="Calibri"/>
        </w:rPr>
        <w:t xml:space="preserve">critical safety </w:t>
      </w:r>
      <w:r w:rsidR="31855D76" w:rsidRPr="00B12AAD">
        <w:rPr>
          <w:rFonts w:ascii="Calibri" w:eastAsia="Calibri" w:hAnsi="Calibri" w:cs="Calibri"/>
        </w:rPr>
        <w:t>for</w:t>
      </w:r>
      <w:r w:rsidRPr="00B12AAD">
        <w:rPr>
          <w:rFonts w:ascii="Calibri" w:eastAsia="Calibri" w:hAnsi="Calibri" w:cs="Calibri"/>
        </w:rPr>
        <w:t xml:space="preserve"> residents and </w:t>
      </w:r>
      <w:r w:rsidR="00090F37">
        <w:rPr>
          <w:rFonts w:ascii="Calibri" w:eastAsia="Calibri" w:hAnsi="Calibri" w:cs="Calibri"/>
        </w:rPr>
        <w:t>a</w:t>
      </w:r>
      <w:r w:rsidR="31855D76" w:rsidRPr="00B12AAD">
        <w:rPr>
          <w:rFonts w:ascii="Calibri" w:eastAsia="Calibri" w:hAnsi="Calibri" w:cs="Calibri"/>
        </w:rPr>
        <w:t xml:space="preserve"> </w:t>
      </w:r>
      <w:r w:rsidRPr="00B12AAD">
        <w:rPr>
          <w:rFonts w:ascii="Calibri" w:eastAsia="Calibri" w:hAnsi="Calibri" w:cs="Calibri"/>
        </w:rPr>
        <w:t xml:space="preserve">decrease </w:t>
      </w:r>
      <w:r w:rsidR="31855D76" w:rsidRPr="00B12AAD">
        <w:rPr>
          <w:rFonts w:ascii="Calibri" w:eastAsia="Calibri" w:hAnsi="Calibri" w:cs="Calibri"/>
        </w:rPr>
        <w:t xml:space="preserve">in </w:t>
      </w:r>
      <w:r w:rsidRPr="00B12AAD">
        <w:rPr>
          <w:rFonts w:ascii="Calibri" w:eastAsia="Calibri" w:hAnsi="Calibri" w:cs="Calibri"/>
        </w:rPr>
        <w:t xml:space="preserve">global warming. </w:t>
      </w:r>
      <w:r w:rsidR="00232577">
        <w:rPr>
          <w:rFonts w:ascii="Calibri" w:eastAsia="Calibri" w:hAnsi="Calibri" w:cs="Calibri"/>
        </w:rPr>
        <w:t xml:space="preserve">Actions </w:t>
      </w:r>
      <w:proofErr w:type="gramStart"/>
      <w:r w:rsidR="00232577">
        <w:rPr>
          <w:rFonts w:ascii="Calibri" w:eastAsia="Calibri" w:hAnsi="Calibri" w:cs="Calibri"/>
        </w:rPr>
        <w:t>similar to</w:t>
      </w:r>
      <w:proofErr w:type="gramEnd"/>
      <w:r w:rsidR="00232577">
        <w:rPr>
          <w:rFonts w:ascii="Calibri" w:eastAsia="Calibri" w:hAnsi="Calibri" w:cs="Calibri"/>
        </w:rPr>
        <w:t xml:space="preserve"> this project scope can</w:t>
      </w:r>
      <w:r w:rsidR="653F4D33" w:rsidRPr="00B12AAD">
        <w:rPr>
          <w:rFonts w:ascii="Calibri" w:eastAsia="Calibri" w:hAnsi="Calibri" w:cs="Calibri"/>
        </w:rPr>
        <w:t xml:space="preserve"> help cities across the nation ad</w:t>
      </w:r>
      <w:r w:rsidR="31855D76" w:rsidRPr="00B12AAD">
        <w:rPr>
          <w:rFonts w:ascii="Calibri" w:eastAsia="Calibri" w:hAnsi="Calibri" w:cs="Calibri"/>
        </w:rPr>
        <w:t>o</w:t>
      </w:r>
      <w:r w:rsidR="653F4D33" w:rsidRPr="00B12AAD">
        <w:rPr>
          <w:rFonts w:ascii="Calibri" w:eastAsia="Calibri" w:hAnsi="Calibri" w:cs="Calibri"/>
        </w:rPr>
        <w:t>pt small changes that make a large d</w:t>
      </w:r>
      <w:r w:rsidR="31855D76" w:rsidRPr="00B12AAD">
        <w:rPr>
          <w:rFonts w:ascii="Calibri" w:eastAsia="Calibri" w:hAnsi="Calibri" w:cs="Calibri"/>
        </w:rPr>
        <w:t>ifference</w:t>
      </w:r>
      <w:r w:rsidR="653F4D33" w:rsidRPr="00B12AAD">
        <w:rPr>
          <w:rFonts w:ascii="Calibri" w:eastAsia="Calibri" w:hAnsi="Calibri" w:cs="Calibri"/>
        </w:rPr>
        <w:t xml:space="preserve">. For instance, </w:t>
      </w:r>
      <w:r w:rsidR="31855D76" w:rsidRPr="00B12AAD">
        <w:rPr>
          <w:rFonts w:ascii="Calibri" w:eastAsia="Calibri" w:hAnsi="Calibri" w:cs="Calibri"/>
        </w:rPr>
        <w:t xml:space="preserve">according to </w:t>
      </w:r>
      <w:r w:rsidR="6490E493" w:rsidRPr="00B12AAD">
        <w:rPr>
          <w:rFonts w:ascii="Calibri" w:eastAsia="Calibri" w:hAnsi="Calibri" w:cs="Calibri"/>
        </w:rPr>
        <w:t>the Federal Emergency Management Agency</w:t>
      </w:r>
      <w:r w:rsidR="31855D76" w:rsidRPr="00B12AAD">
        <w:rPr>
          <w:rFonts w:ascii="Calibri" w:eastAsia="Calibri" w:hAnsi="Calibri" w:cs="Calibri"/>
        </w:rPr>
        <w:t>,</w:t>
      </w:r>
      <w:r w:rsidR="653F4D33" w:rsidRPr="00B12AAD">
        <w:rPr>
          <w:rFonts w:ascii="Calibri" w:eastAsia="Calibri" w:hAnsi="Calibri" w:cs="Calibri"/>
        </w:rPr>
        <w:t xml:space="preserve"> every $1 a City spends in mitigation projects is $6 in savings over</w:t>
      </w:r>
      <w:r w:rsidR="31855D76" w:rsidRPr="00B12AAD">
        <w:rPr>
          <w:rFonts w:ascii="Calibri" w:eastAsia="Calibri" w:hAnsi="Calibri" w:cs="Calibri"/>
        </w:rPr>
        <w:t xml:space="preserve"> the</w:t>
      </w:r>
      <w:r w:rsidR="653F4D33" w:rsidRPr="00B12AAD">
        <w:rPr>
          <w:rFonts w:ascii="Calibri" w:eastAsia="Calibri" w:hAnsi="Calibri" w:cs="Calibri"/>
        </w:rPr>
        <w:t xml:space="preserve"> long term.</w:t>
      </w:r>
      <w:r w:rsidR="19D0F34A" w:rsidRPr="00B12AAD">
        <w:rPr>
          <w:rStyle w:val="FootnoteReference"/>
          <w:rFonts w:ascii="Calibri" w:eastAsia="Calibri" w:hAnsi="Calibri" w:cs="Calibri"/>
        </w:rPr>
        <w:footnoteReference w:id="2"/>
      </w:r>
      <w:r w:rsidR="653F4D33" w:rsidRPr="00B12AAD">
        <w:rPr>
          <w:rFonts w:ascii="Calibri" w:eastAsia="Calibri" w:hAnsi="Calibri" w:cs="Calibri"/>
        </w:rPr>
        <w:t xml:space="preserve"> </w:t>
      </w:r>
      <w:r w:rsidR="3FA27C0A" w:rsidRPr="00B12AAD">
        <w:rPr>
          <w:rFonts w:ascii="Calibri" w:eastAsia="Calibri" w:hAnsi="Calibri" w:cs="Calibri"/>
        </w:rPr>
        <w:t xml:space="preserve"> </w:t>
      </w:r>
    </w:p>
    <w:p w14:paraId="4DF1ED6A" w14:textId="1AD2D835" w:rsidR="006815E0" w:rsidRPr="00B12AAD" w:rsidRDefault="419D290C" w:rsidP="425C6D6B">
      <w:pPr>
        <w:jc w:val="both"/>
        <w:rPr>
          <w:rFonts w:ascii="Calibri" w:eastAsia="Calibri" w:hAnsi="Calibri" w:cs="Calibri"/>
        </w:rPr>
      </w:pPr>
      <w:r w:rsidRPr="00B12AAD">
        <w:rPr>
          <w:rFonts w:ascii="Calibri" w:eastAsia="Calibri" w:hAnsi="Calibri" w:cs="Calibri"/>
        </w:rPr>
        <w:t xml:space="preserve">When the </w:t>
      </w:r>
      <w:r w:rsidR="213619AA" w:rsidRPr="00B12AAD">
        <w:rPr>
          <w:rFonts w:ascii="Calibri" w:eastAsia="Calibri" w:hAnsi="Calibri" w:cs="Calibri"/>
        </w:rPr>
        <w:t>system</w:t>
      </w:r>
      <w:r w:rsidRPr="00B12AAD">
        <w:rPr>
          <w:rFonts w:ascii="Calibri" w:eastAsia="Calibri" w:hAnsi="Calibri" w:cs="Calibri"/>
        </w:rPr>
        <w:t xml:space="preserve"> experience</w:t>
      </w:r>
      <w:r w:rsidR="213619AA" w:rsidRPr="00B12AAD">
        <w:rPr>
          <w:rFonts w:ascii="Calibri" w:eastAsia="Calibri" w:hAnsi="Calibri" w:cs="Calibri"/>
        </w:rPr>
        <w:t>s</w:t>
      </w:r>
      <w:r w:rsidRPr="00B12AAD">
        <w:rPr>
          <w:rFonts w:ascii="Calibri" w:eastAsia="Calibri" w:hAnsi="Calibri" w:cs="Calibri"/>
        </w:rPr>
        <w:t xml:space="preserve"> a rapid </w:t>
      </w:r>
      <w:r w:rsidR="074A1FA5" w:rsidRPr="00B12AAD">
        <w:rPr>
          <w:rFonts w:ascii="Calibri" w:eastAsia="Calibri" w:hAnsi="Calibri" w:cs="Calibri"/>
        </w:rPr>
        <w:t xml:space="preserve">and sustained </w:t>
      </w:r>
      <w:r w:rsidRPr="00B12AAD">
        <w:rPr>
          <w:rFonts w:ascii="Calibri" w:eastAsia="Calibri" w:hAnsi="Calibri" w:cs="Calibri"/>
        </w:rPr>
        <w:t xml:space="preserve">increase in </w:t>
      </w:r>
      <w:r w:rsidR="074A1FA5" w:rsidRPr="00B12AAD">
        <w:rPr>
          <w:rFonts w:ascii="Calibri" w:eastAsia="Calibri" w:hAnsi="Calibri" w:cs="Calibri"/>
        </w:rPr>
        <w:t xml:space="preserve">flow </w:t>
      </w:r>
      <w:r w:rsidR="42C9E56F" w:rsidRPr="00B12AAD">
        <w:rPr>
          <w:rFonts w:ascii="Calibri" w:eastAsia="Calibri" w:hAnsi="Calibri" w:cs="Calibri"/>
        </w:rPr>
        <w:t xml:space="preserve">levels due to infiltration </w:t>
      </w:r>
      <w:r w:rsidR="213619AA" w:rsidRPr="00B12AAD">
        <w:rPr>
          <w:rFonts w:ascii="Calibri" w:eastAsia="Calibri" w:hAnsi="Calibri" w:cs="Calibri"/>
        </w:rPr>
        <w:t xml:space="preserve">the </w:t>
      </w:r>
      <w:r w:rsidR="5AA08EF5" w:rsidRPr="00B12AAD">
        <w:rPr>
          <w:rFonts w:ascii="Calibri" w:eastAsia="Calibri" w:hAnsi="Calibri" w:cs="Calibri"/>
        </w:rPr>
        <w:t>pump</w:t>
      </w:r>
      <w:r w:rsidR="213619AA" w:rsidRPr="00B12AAD">
        <w:rPr>
          <w:rFonts w:ascii="Calibri" w:eastAsia="Calibri" w:hAnsi="Calibri" w:cs="Calibri"/>
        </w:rPr>
        <w:t xml:space="preserve"> stations can </w:t>
      </w:r>
      <w:r w:rsidR="42C9E56F" w:rsidRPr="00B12AAD">
        <w:rPr>
          <w:rFonts w:ascii="Calibri" w:eastAsia="Calibri" w:hAnsi="Calibri" w:cs="Calibri"/>
        </w:rPr>
        <w:t>quickly become overwhelmed</w:t>
      </w:r>
      <w:r w:rsidR="7CAE41C4" w:rsidRPr="00B12AAD">
        <w:rPr>
          <w:rFonts w:ascii="Calibri" w:eastAsia="Calibri" w:hAnsi="Calibri" w:cs="Calibri"/>
        </w:rPr>
        <w:t xml:space="preserve">. </w:t>
      </w:r>
      <w:r w:rsidR="00364D08" w:rsidRPr="00B12AAD">
        <w:rPr>
          <w:rFonts w:ascii="Calibri" w:eastAsia="Calibri" w:hAnsi="Calibri" w:cs="Calibri"/>
        </w:rPr>
        <w:t>To</w:t>
      </w:r>
      <w:r w:rsidR="26FCEE29" w:rsidRPr="00B12AAD">
        <w:rPr>
          <w:rFonts w:ascii="Calibri" w:eastAsia="Calibri" w:hAnsi="Calibri" w:cs="Calibri"/>
        </w:rPr>
        <w:t xml:space="preserve"> avoid an overflow of raw sewage </w:t>
      </w:r>
      <w:r w:rsidR="213619AA" w:rsidRPr="00B12AAD">
        <w:rPr>
          <w:rFonts w:ascii="Calibri" w:eastAsia="Calibri" w:hAnsi="Calibri" w:cs="Calibri"/>
        </w:rPr>
        <w:t>influent</w:t>
      </w:r>
      <w:r w:rsidR="26FCEE29" w:rsidRPr="00B12AAD">
        <w:rPr>
          <w:rFonts w:ascii="Calibri" w:eastAsia="Calibri" w:hAnsi="Calibri" w:cs="Calibri"/>
        </w:rPr>
        <w:t xml:space="preserve"> into neighborhoods and businesses, the City must deploy </w:t>
      </w:r>
      <w:r w:rsidR="735E80AB" w:rsidRPr="00B12AAD">
        <w:rPr>
          <w:rFonts w:ascii="Calibri" w:eastAsia="Calibri" w:hAnsi="Calibri" w:cs="Calibri"/>
        </w:rPr>
        <w:t xml:space="preserve">large </w:t>
      </w:r>
      <w:r w:rsidR="213619AA" w:rsidRPr="00B12AAD">
        <w:rPr>
          <w:rFonts w:ascii="Calibri" w:eastAsia="Calibri" w:hAnsi="Calibri" w:cs="Calibri"/>
        </w:rPr>
        <w:t>diesel</w:t>
      </w:r>
      <w:r w:rsidR="735E80AB" w:rsidRPr="00B12AAD">
        <w:rPr>
          <w:rFonts w:ascii="Calibri" w:eastAsia="Calibri" w:hAnsi="Calibri" w:cs="Calibri"/>
        </w:rPr>
        <w:t xml:space="preserve"> fuel </w:t>
      </w:r>
      <w:r w:rsidR="213619AA" w:rsidRPr="00B12AAD">
        <w:rPr>
          <w:rFonts w:ascii="Calibri" w:eastAsia="Calibri" w:hAnsi="Calibri" w:cs="Calibri"/>
        </w:rPr>
        <w:t xml:space="preserve">vacuum </w:t>
      </w:r>
      <w:r w:rsidR="26FCEE29" w:rsidRPr="00B12AAD">
        <w:rPr>
          <w:rFonts w:ascii="Calibri" w:eastAsia="Calibri" w:hAnsi="Calibri" w:cs="Calibri"/>
        </w:rPr>
        <w:t xml:space="preserve">trucks to </w:t>
      </w:r>
      <w:r w:rsidR="7CAE41C4" w:rsidRPr="00B12AAD">
        <w:rPr>
          <w:rFonts w:ascii="Calibri" w:eastAsia="Calibri" w:hAnsi="Calibri" w:cs="Calibri"/>
        </w:rPr>
        <w:t xml:space="preserve">pump down levels within the </w:t>
      </w:r>
      <w:proofErr w:type="gramStart"/>
      <w:r w:rsidR="7CAE41C4" w:rsidRPr="00B12AAD">
        <w:rPr>
          <w:rFonts w:ascii="Calibri" w:eastAsia="Calibri" w:hAnsi="Calibri" w:cs="Calibri"/>
        </w:rPr>
        <w:t>manholes</w:t>
      </w:r>
      <w:proofErr w:type="gramEnd"/>
      <w:r w:rsidR="0BB0EE86" w:rsidRPr="00B12AAD">
        <w:rPr>
          <w:rFonts w:ascii="Calibri" w:eastAsia="Calibri" w:hAnsi="Calibri" w:cs="Calibri"/>
        </w:rPr>
        <w:t>.</w:t>
      </w:r>
      <w:r w:rsidR="197ADE9D" w:rsidRPr="00B12AAD">
        <w:rPr>
          <w:rFonts w:ascii="Calibri" w:eastAsia="Calibri" w:hAnsi="Calibri" w:cs="Calibri"/>
        </w:rPr>
        <w:t xml:space="preserve"> For instance, </w:t>
      </w:r>
      <w:r w:rsidR="00544633" w:rsidRPr="00B12AAD">
        <w:rPr>
          <w:rFonts w:ascii="Calibri" w:eastAsia="Calibri" w:hAnsi="Calibri" w:cs="Calibri"/>
        </w:rPr>
        <w:t>ten</w:t>
      </w:r>
      <w:r w:rsidR="197ADE9D" w:rsidRPr="00B12AAD">
        <w:rPr>
          <w:rFonts w:ascii="Calibri" w:eastAsia="Calibri" w:hAnsi="Calibri" w:cs="Calibri"/>
        </w:rPr>
        <w:t xml:space="preserve"> sanitary sewer overflows were recorded in section 39-</w:t>
      </w:r>
      <w:r w:rsidR="00A86745">
        <w:rPr>
          <w:rFonts w:ascii="Calibri" w:eastAsia="Calibri" w:hAnsi="Calibri" w:cs="Calibri"/>
        </w:rPr>
        <w:t>1</w:t>
      </w:r>
      <w:r w:rsidR="0BB0EE86" w:rsidRPr="00B12AAD">
        <w:rPr>
          <w:rFonts w:ascii="Calibri" w:eastAsia="Calibri" w:hAnsi="Calibri" w:cs="Calibri"/>
        </w:rPr>
        <w:t xml:space="preserve"> </w:t>
      </w:r>
      <w:r w:rsidR="1E70DE74" w:rsidRPr="00B12AAD">
        <w:rPr>
          <w:rFonts w:ascii="Calibri" w:eastAsia="Calibri" w:hAnsi="Calibri" w:cs="Calibri"/>
        </w:rPr>
        <w:t>alone</w:t>
      </w:r>
      <w:r w:rsidR="1EB06D0C" w:rsidRPr="00B12AAD">
        <w:rPr>
          <w:rFonts w:ascii="Calibri" w:eastAsia="Calibri" w:hAnsi="Calibri" w:cs="Calibri"/>
        </w:rPr>
        <w:t xml:space="preserve"> since 2018</w:t>
      </w:r>
      <w:r w:rsidR="1E70DE74" w:rsidRPr="00B12AAD">
        <w:rPr>
          <w:rFonts w:ascii="Calibri" w:eastAsia="Calibri" w:hAnsi="Calibri" w:cs="Calibri"/>
        </w:rPr>
        <w:t xml:space="preserve">. </w:t>
      </w:r>
      <w:r w:rsidR="0085697A">
        <w:rPr>
          <w:rFonts w:ascii="Calibri" w:eastAsia="Calibri" w:hAnsi="Calibri" w:cs="Calibri"/>
        </w:rPr>
        <w:t>To avoid sanitary sewage overflows, p</w:t>
      </w:r>
      <w:r w:rsidR="1E70DE74" w:rsidRPr="00B12AAD">
        <w:rPr>
          <w:rFonts w:ascii="Calibri" w:eastAsia="Calibri" w:hAnsi="Calibri" w:cs="Calibri"/>
        </w:rPr>
        <w:t xml:space="preserve">umping trucks are a necessity during </w:t>
      </w:r>
      <w:r w:rsidR="0085697A">
        <w:rPr>
          <w:rFonts w:ascii="Calibri" w:eastAsia="Calibri" w:hAnsi="Calibri" w:cs="Calibri"/>
        </w:rPr>
        <w:t>rain</w:t>
      </w:r>
      <w:r w:rsidR="1E70DE74" w:rsidRPr="00B12AAD">
        <w:rPr>
          <w:rFonts w:ascii="Calibri" w:eastAsia="Calibri" w:hAnsi="Calibri" w:cs="Calibri"/>
        </w:rPr>
        <w:t xml:space="preserve"> events, making the City reliant on expensive, polluting emergency services. </w:t>
      </w:r>
      <w:r w:rsidR="0BB0EE86" w:rsidRPr="00B12AAD">
        <w:rPr>
          <w:rFonts w:ascii="Calibri" w:eastAsia="Calibri" w:hAnsi="Calibri" w:cs="Calibri"/>
        </w:rPr>
        <w:t xml:space="preserve">These </w:t>
      </w:r>
      <w:r w:rsidR="213619AA" w:rsidRPr="00B12AAD">
        <w:rPr>
          <w:rFonts w:ascii="Calibri" w:eastAsia="Calibri" w:hAnsi="Calibri" w:cs="Calibri"/>
        </w:rPr>
        <w:t xml:space="preserve">trucks are designed to pneumatically suck liquids, sludges, </w:t>
      </w:r>
      <w:proofErr w:type="gramStart"/>
      <w:r w:rsidR="213619AA" w:rsidRPr="00B12AAD">
        <w:rPr>
          <w:rFonts w:ascii="Calibri" w:eastAsia="Calibri" w:hAnsi="Calibri" w:cs="Calibri"/>
        </w:rPr>
        <w:t>slurries</w:t>
      </w:r>
      <w:proofErr w:type="gramEnd"/>
      <w:r w:rsidR="213619AA" w:rsidRPr="00B12AAD">
        <w:rPr>
          <w:rFonts w:ascii="Calibri" w:eastAsia="Calibri" w:hAnsi="Calibri" w:cs="Calibri"/>
        </w:rPr>
        <w:t xml:space="preserve"> and the like from an underground location into the tank of the truck for transport</w:t>
      </w:r>
      <w:r w:rsidR="13950E4C" w:rsidRPr="00B12AAD">
        <w:rPr>
          <w:rFonts w:ascii="Calibri" w:eastAsia="Calibri" w:hAnsi="Calibri" w:cs="Calibri"/>
        </w:rPr>
        <w:t xml:space="preserve"> to the wastewater treatment plant</w:t>
      </w:r>
      <w:r w:rsidR="57333D70" w:rsidRPr="00B12AAD">
        <w:rPr>
          <w:rFonts w:ascii="Calibri" w:eastAsia="Calibri" w:hAnsi="Calibri" w:cs="Calibri"/>
        </w:rPr>
        <w:t xml:space="preserve">. </w:t>
      </w:r>
      <w:r w:rsidR="57B76F92" w:rsidRPr="00B12AAD">
        <w:rPr>
          <w:rFonts w:ascii="Calibri" w:eastAsia="Calibri" w:hAnsi="Calibri" w:cs="Calibri"/>
        </w:rPr>
        <w:t>When storm events happen, excessive ground water and stormwater infiltrates the pipes and increases the volume of influent into the pump stations. When the pump stations become overwhelmed with th</w:t>
      </w:r>
      <w:r w:rsidR="4E9AA391" w:rsidRPr="00B12AAD">
        <w:rPr>
          <w:rFonts w:ascii="Calibri" w:eastAsia="Calibri" w:hAnsi="Calibri" w:cs="Calibri"/>
        </w:rPr>
        <w:t>e</w:t>
      </w:r>
      <w:r w:rsidR="57B76F92" w:rsidRPr="00B12AAD">
        <w:rPr>
          <w:rFonts w:ascii="Calibri" w:eastAsia="Calibri" w:hAnsi="Calibri" w:cs="Calibri"/>
        </w:rPr>
        <w:t xml:space="preserve"> excess volume, the City </w:t>
      </w:r>
      <w:r w:rsidR="54D73FE4" w:rsidRPr="00B12AAD">
        <w:rPr>
          <w:rFonts w:ascii="Calibri" w:eastAsia="Calibri" w:hAnsi="Calibri" w:cs="Calibri"/>
        </w:rPr>
        <w:t xml:space="preserve">must </w:t>
      </w:r>
      <w:r w:rsidR="57B76F92" w:rsidRPr="00B12AAD">
        <w:rPr>
          <w:rFonts w:ascii="Calibri" w:eastAsia="Calibri" w:hAnsi="Calibri" w:cs="Calibri"/>
        </w:rPr>
        <w:t xml:space="preserve">deploy their three large diesel fuel vacuum trucks to lower the levels within the </w:t>
      </w:r>
      <w:r w:rsidR="2D60DEF6" w:rsidRPr="00B12AAD">
        <w:rPr>
          <w:rFonts w:ascii="Calibri" w:eastAsia="Calibri" w:hAnsi="Calibri" w:cs="Calibri"/>
        </w:rPr>
        <w:t xml:space="preserve">pump </w:t>
      </w:r>
      <w:r w:rsidR="57B76F92" w:rsidRPr="00B12AAD">
        <w:rPr>
          <w:rFonts w:ascii="Calibri" w:eastAsia="Calibri" w:hAnsi="Calibri" w:cs="Calibri"/>
        </w:rPr>
        <w:t>stations</w:t>
      </w:r>
      <w:r w:rsidR="28D70341" w:rsidRPr="00B12AAD">
        <w:rPr>
          <w:rFonts w:ascii="Calibri" w:eastAsia="Calibri" w:hAnsi="Calibri" w:cs="Calibri"/>
        </w:rPr>
        <w:t>. Additional trucks are brought in by outside contractor</w:t>
      </w:r>
      <w:r w:rsidR="57B76F92" w:rsidRPr="00B12AAD">
        <w:rPr>
          <w:rFonts w:ascii="Calibri" w:eastAsia="Calibri" w:hAnsi="Calibri" w:cs="Calibri"/>
        </w:rPr>
        <w:t xml:space="preserve"> services </w:t>
      </w:r>
      <w:proofErr w:type="gramStart"/>
      <w:r w:rsidR="2DED162A" w:rsidRPr="00B12AAD">
        <w:rPr>
          <w:rFonts w:ascii="Calibri" w:eastAsia="Calibri" w:hAnsi="Calibri" w:cs="Calibri"/>
        </w:rPr>
        <w:t>in order to</w:t>
      </w:r>
      <w:proofErr w:type="gramEnd"/>
      <w:r w:rsidR="2DED162A" w:rsidRPr="00B12AAD">
        <w:rPr>
          <w:rFonts w:ascii="Calibri" w:eastAsia="Calibri" w:hAnsi="Calibri" w:cs="Calibri"/>
        </w:rPr>
        <w:t xml:space="preserve"> meet </w:t>
      </w:r>
      <w:r w:rsidR="57B76F92" w:rsidRPr="00B12AAD">
        <w:rPr>
          <w:rFonts w:ascii="Calibri" w:eastAsia="Calibri" w:hAnsi="Calibri" w:cs="Calibri"/>
        </w:rPr>
        <w:t>all the pumping needs to prevent spillage and overflow of raw influent. This is very costly, inefficient, and not ecofriendly.</w:t>
      </w:r>
    </w:p>
    <w:p w14:paraId="072E479B" w14:textId="5935EE64" w:rsidR="006815E0" w:rsidRPr="00B12AAD" w:rsidRDefault="57B76F92" w:rsidP="08A49D9F">
      <w:pPr>
        <w:pStyle w:val="ListParagraph"/>
        <w:ind w:left="0"/>
        <w:jc w:val="both"/>
        <w:rPr>
          <w:rFonts w:ascii="Calibri" w:eastAsia="Calibri" w:hAnsi="Calibri" w:cs="Calibri"/>
        </w:rPr>
      </w:pPr>
      <w:r w:rsidRPr="00B12AAD">
        <w:rPr>
          <w:rFonts w:ascii="Calibri" w:eastAsia="Calibri" w:hAnsi="Calibri" w:cs="Calibri"/>
        </w:rPr>
        <w:t xml:space="preserve">In addition to the GHG released by the diesel trucks, the increase in volume that must travel through the pump stations causes a spike in the energy usage needed to send the increased amount of flow on to the treatment plant. Once at the plant, the higher flow due to the infiltration causes an additional increase in energy needed to process the excess influent. </w:t>
      </w:r>
      <w:r w:rsidR="00851F70" w:rsidRPr="00B12AAD">
        <w:rPr>
          <w:rStyle w:val="CommentReference"/>
          <w:rFonts w:ascii="Calibri" w:hAnsi="Calibri" w:cs="Calibri"/>
          <w:sz w:val="22"/>
          <w:szCs w:val="22"/>
        </w:rPr>
        <w:t>T</w:t>
      </w:r>
      <w:r w:rsidR="79F6C1CD" w:rsidRPr="00B12AAD">
        <w:rPr>
          <w:rFonts w:ascii="Calibri" w:eastAsia="Calibri" w:hAnsi="Calibri" w:cs="Calibri"/>
        </w:rPr>
        <w:t>he National Renewable Energy Laboratory, states in their Energy Efficiency Strategies for Municipal Wastewater Treatment Facilities</w:t>
      </w:r>
      <w:r w:rsidR="00F3722E" w:rsidRPr="00B12AAD">
        <w:rPr>
          <w:rStyle w:val="FootnoteReference"/>
          <w:rFonts w:ascii="Calibri" w:eastAsia="Calibri" w:hAnsi="Calibri" w:cs="Calibri"/>
        </w:rPr>
        <w:footnoteReference w:id="3"/>
      </w:r>
      <w:r w:rsidR="79F6C1CD" w:rsidRPr="00B12AAD">
        <w:rPr>
          <w:rFonts w:ascii="Calibri" w:eastAsia="Calibri" w:hAnsi="Calibri" w:cs="Calibri"/>
        </w:rPr>
        <w:t xml:space="preserve"> publication that infiltration, inflow, and leaks in the wastewater collection system is an area of opportunity for utilities as a considerable amount of energy is wasted treating groundwater that </w:t>
      </w:r>
      <w:r w:rsidR="21095089" w:rsidRPr="00B12AAD">
        <w:rPr>
          <w:rFonts w:ascii="Calibri" w:eastAsia="Calibri" w:hAnsi="Calibri" w:cs="Calibri"/>
        </w:rPr>
        <w:t>infiltrates the system</w:t>
      </w:r>
      <w:r w:rsidR="79F6C1CD" w:rsidRPr="00B12AAD">
        <w:rPr>
          <w:rFonts w:ascii="Calibri" w:eastAsia="Calibri" w:hAnsi="Calibri" w:cs="Calibri"/>
        </w:rPr>
        <w:t xml:space="preserve">. Not only is </w:t>
      </w:r>
      <w:r w:rsidR="411075E7" w:rsidRPr="00B12AAD">
        <w:rPr>
          <w:rFonts w:ascii="Calibri" w:eastAsia="Calibri" w:hAnsi="Calibri" w:cs="Calibri"/>
        </w:rPr>
        <w:t>energy</w:t>
      </w:r>
      <w:r w:rsidR="79F6C1CD" w:rsidRPr="00B12AAD">
        <w:rPr>
          <w:rFonts w:ascii="Calibri" w:eastAsia="Calibri" w:hAnsi="Calibri" w:cs="Calibri"/>
        </w:rPr>
        <w:t xml:space="preserve"> wasted treating the </w:t>
      </w:r>
      <w:proofErr w:type="gramStart"/>
      <w:r w:rsidR="00B90098">
        <w:rPr>
          <w:rFonts w:ascii="Calibri" w:eastAsia="Calibri" w:hAnsi="Calibri" w:cs="Calibri"/>
        </w:rPr>
        <w:t>influent</w:t>
      </w:r>
      <w:proofErr w:type="gramEnd"/>
      <w:r w:rsidR="79F6C1CD" w:rsidRPr="00B12AAD">
        <w:rPr>
          <w:rFonts w:ascii="Calibri" w:eastAsia="Calibri" w:hAnsi="Calibri" w:cs="Calibri"/>
        </w:rPr>
        <w:t xml:space="preserve">, but it also increases </w:t>
      </w:r>
      <w:r w:rsidR="411075E7" w:rsidRPr="00B12AAD">
        <w:rPr>
          <w:rFonts w:ascii="Calibri" w:eastAsia="Calibri" w:hAnsi="Calibri" w:cs="Calibri"/>
        </w:rPr>
        <w:t xml:space="preserve">the </w:t>
      </w:r>
      <w:r w:rsidR="79F6C1CD" w:rsidRPr="00B12AAD">
        <w:rPr>
          <w:rFonts w:ascii="Calibri" w:eastAsia="Calibri" w:hAnsi="Calibri" w:cs="Calibri"/>
        </w:rPr>
        <w:t xml:space="preserve">energy required to pump the sewage to the treatment plant. NREL further suggests that improving areas that </w:t>
      </w:r>
      <w:r w:rsidR="2D957B42" w:rsidRPr="00B12AAD">
        <w:rPr>
          <w:rFonts w:ascii="Calibri" w:eastAsia="Calibri" w:hAnsi="Calibri" w:cs="Calibri"/>
        </w:rPr>
        <w:t>are experiencing infiltration</w:t>
      </w:r>
      <w:r w:rsidR="79F6C1CD" w:rsidRPr="00B12AAD">
        <w:rPr>
          <w:rFonts w:ascii="Calibri" w:eastAsia="Calibri" w:hAnsi="Calibri" w:cs="Calibri"/>
        </w:rPr>
        <w:t xml:space="preserve"> can have energy and financial savings. </w:t>
      </w:r>
    </w:p>
    <w:p w14:paraId="6EE39439" w14:textId="1A2AE572" w:rsidR="008D3960" w:rsidRPr="00B12AAD" w:rsidRDefault="39263D7F" w:rsidP="425C6D6B">
      <w:pPr>
        <w:jc w:val="both"/>
        <w:rPr>
          <w:rFonts w:ascii="Calibri" w:hAnsi="Calibri" w:cs="Calibri"/>
        </w:rPr>
      </w:pPr>
      <w:r w:rsidRPr="00B12AAD">
        <w:rPr>
          <w:rFonts w:ascii="Calibri" w:eastAsia="Calibri" w:hAnsi="Calibri" w:cs="Calibri"/>
        </w:rPr>
        <w:t xml:space="preserve">The </w:t>
      </w:r>
      <w:r w:rsidR="1452E5EC" w:rsidRPr="00B12AAD">
        <w:rPr>
          <w:rFonts w:ascii="Calibri" w:eastAsia="Calibri" w:hAnsi="Calibri" w:cs="Calibri"/>
        </w:rPr>
        <w:t xml:space="preserve">sewer main lining implementation in the City of Palm Coast </w:t>
      </w:r>
      <w:r w:rsidR="7FCF7FAA" w:rsidRPr="00B12AAD">
        <w:rPr>
          <w:rFonts w:ascii="Calibri" w:eastAsia="Calibri" w:hAnsi="Calibri" w:cs="Calibri"/>
        </w:rPr>
        <w:t xml:space="preserve">aligns </w:t>
      </w:r>
      <w:r w:rsidR="6F0266F0" w:rsidRPr="00B12AAD">
        <w:rPr>
          <w:rFonts w:ascii="Calibri" w:eastAsia="Calibri" w:hAnsi="Calibri" w:cs="Calibri"/>
        </w:rPr>
        <w:t>with GHG</w:t>
      </w:r>
      <w:r w:rsidR="390B4F7E" w:rsidRPr="00B12AAD">
        <w:rPr>
          <w:rFonts w:ascii="Calibri" w:eastAsia="Calibri" w:hAnsi="Calibri" w:cs="Calibri"/>
        </w:rPr>
        <w:t xml:space="preserve"> reduction through</w:t>
      </w:r>
      <w:r w:rsidR="440A0AD5" w:rsidRPr="00B12AAD">
        <w:rPr>
          <w:rFonts w:ascii="Calibri" w:eastAsia="Calibri" w:hAnsi="Calibri" w:cs="Calibri"/>
        </w:rPr>
        <w:t xml:space="preserve"> </w:t>
      </w:r>
      <w:r w:rsidR="3CE814F7" w:rsidRPr="00B12AAD">
        <w:rPr>
          <w:rFonts w:ascii="Calibri" w:eastAsia="Calibri" w:hAnsi="Calibri" w:cs="Calibri"/>
        </w:rPr>
        <w:t>reduced diesel fuel use, increasing energy efficiency</w:t>
      </w:r>
      <w:r w:rsidR="61C4E9CA" w:rsidRPr="00B12AAD">
        <w:rPr>
          <w:rFonts w:ascii="Calibri" w:eastAsia="Calibri" w:hAnsi="Calibri" w:cs="Calibri"/>
        </w:rPr>
        <w:t xml:space="preserve"> of the system, </w:t>
      </w:r>
      <w:r w:rsidR="6C634688" w:rsidRPr="00B12AAD">
        <w:rPr>
          <w:rFonts w:ascii="Calibri" w:eastAsia="Calibri" w:hAnsi="Calibri" w:cs="Calibri"/>
        </w:rPr>
        <w:t xml:space="preserve">and </w:t>
      </w:r>
      <w:r w:rsidR="61C4E9CA" w:rsidRPr="00B12AAD">
        <w:rPr>
          <w:rFonts w:ascii="Calibri" w:eastAsia="Calibri" w:hAnsi="Calibri" w:cs="Calibri"/>
        </w:rPr>
        <w:t>financial energy savings</w:t>
      </w:r>
      <w:r w:rsidR="6C634688" w:rsidRPr="00B12AAD">
        <w:rPr>
          <w:rFonts w:ascii="Calibri" w:eastAsia="Calibri" w:hAnsi="Calibri" w:cs="Calibri"/>
        </w:rPr>
        <w:t>.</w:t>
      </w:r>
      <w:r w:rsidR="2BF6C7EA" w:rsidRPr="00B12AAD">
        <w:rPr>
          <w:rFonts w:ascii="Calibri" w:eastAsia="Calibri" w:hAnsi="Calibri" w:cs="Calibri"/>
        </w:rPr>
        <w:t xml:space="preserve"> </w:t>
      </w:r>
      <w:r w:rsidR="6F0266F0" w:rsidRPr="00B12AAD">
        <w:rPr>
          <w:rFonts w:ascii="Calibri" w:eastAsia="Calibri" w:hAnsi="Calibri" w:cs="Calibri"/>
        </w:rPr>
        <w:t xml:space="preserve">The city currently has approximately </w:t>
      </w:r>
      <w:r w:rsidR="50E9841B" w:rsidRPr="00B12AAD">
        <w:rPr>
          <w:rFonts w:ascii="Calibri" w:eastAsia="Calibri" w:hAnsi="Calibri" w:cs="Calibri"/>
        </w:rPr>
        <w:t>30</w:t>
      </w:r>
      <w:r w:rsidR="297D2F47" w:rsidRPr="00B12AAD">
        <w:rPr>
          <w:rFonts w:ascii="Calibri" w:eastAsia="Calibri" w:hAnsi="Calibri" w:cs="Calibri"/>
        </w:rPr>
        <w:t xml:space="preserve">,000 linear feet </w:t>
      </w:r>
      <w:r w:rsidR="208418D4" w:rsidRPr="00B12AAD">
        <w:rPr>
          <w:rFonts w:ascii="Calibri" w:eastAsia="Calibri" w:hAnsi="Calibri" w:cs="Calibri"/>
        </w:rPr>
        <w:t>of sanitary sewer piping identified for lining</w:t>
      </w:r>
      <w:r w:rsidR="1DC79930" w:rsidRPr="00B12AAD">
        <w:rPr>
          <w:rFonts w:ascii="Calibri" w:eastAsia="Calibri" w:hAnsi="Calibri" w:cs="Calibri"/>
        </w:rPr>
        <w:t xml:space="preserve"> in year 1 of the grant period</w:t>
      </w:r>
      <w:r w:rsidR="208418D4" w:rsidRPr="00B12AAD">
        <w:rPr>
          <w:rFonts w:ascii="Calibri" w:eastAsia="Calibri" w:hAnsi="Calibri" w:cs="Calibri"/>
        </w:rPr>
        <w:t xml:space="preserve"> to prevent infiltration. </w:t>
      </w:r>
      <w:r w:rsidR="6FE83469" w:rsidRPr="00B12AAD">
        <w:rPr>
          <w:rFonts w:ascii="Calibri" w:eastAsia="Calibri" w:hAnsi="Calibri" w:cs="Calibri"/>
        </w:rPr>
        <w:t xml:space="preserve">Over the 4 years associated with this project the City plans to line </w:t>
      </w:r>
      <w:r w:rsidR="248D4A88" w:rsidRPr="00B12AAD">
        <w:rPr>
          <w:rFonts w:ascii="Calibri" w:eastAsia="Calibri" w:hAnsi="Calibri" w:cs="Calibri"/>
        </w:rPr>
        <w:t>76</w:t>
      </w:r>
      <w:r w:rsidR="6FE83469" w:rsidRPr="00B12AAD">
        <w:rPr>
          <w:rFonts w:ascii="Calibri" w:eastAsia="Calibri" w:hAnsi="Calibri" w:cs="Calibri"/>
        </w:rPr>
        <w:t xml:space="preserve">,000 linear feet </w:t>
      </w:r>
      <w:r w:rsidR="00E9781F">
        <w:rPr>
          <w:rFonts w:ascii="Calibri" w:eastAsia="Calibri" w:hAnsi="Calibri" w:cs="Calibri"/>
        </w:rPr>
        <w:t xml:space="preserve">in total </w:t>
      </w:r>
      <w:r w:rsidR="6FE83469" w:rsidRPr="00B12AAD">
        <w:rPr>
          <w:rFonts w:ascii="Calibri" w:eastAsia="Calibri" w:hAnsi="Calibri" w:cs="Calibri"/>
        </w:rPr>
        <w:t>of sanitary sewer main</w:t>
      </w:r>
      <w:r w:rsidR="44AD35BB" w:rsidRPr="00B12AAD">
        <w:rPr>
          <w:rFonts w:ascii="Calibri" w:eastAsia="Calibri" w:hAnsi="Calibri" w:cs="Calibri"/>
        </w:rPr>
        <w:t>.</w:t>
      </w:r>
      <w:r w:rsidR="6F0266F0" w:rsidRPr="00B12AAD">
        <w:rPr>
          <w:rFonts w:ascii="Calibri" w:eastAsia="Calibri" w:hAnsi="Calibri" w:cs="Calibri"/>
        </w:rPr>
        <w:t xml:space="preserve"> </w:t>
      </w:r>
    </w:p>
    <w:p w14:paraId="1706CB00" w14:textId="4B0A5E97" w:rsidR="008D3960" w:rsidRPr="00B12AAD" w:rsidRDefault="6F0266F0" w:rsidP="00886D61">
      <w:pPr>
        <w:jc w:val="both"/>
        <w:rPr>
          <w:rFonts w:ascii="Calibri" w:hAnsi="Calibri" w:cs="Calibri"/>
        </w:rPr>
      </w:pPr>
      <w:r w:rsidRPr="00B12AAD">
        <w:rPr>
          <w:rFonts w:ascii="Calibri" w:hAnsi="Calibri" w:cs="Calibri"/>
        </w:rPr>
        <w:lastRenderedPageBreak/>
        <w:t>To summarize, during heavy rainfall, stormwater infiltration into the wastewater infrastructure becomes a significant challenge. This influx of water disrupts wastewater operations, impacting critical processes like pumping. The consequences include inefficiencies, emergen</w:t>
      </w:r>
      <w:r w:rsidR="41CDA961" w:rsidRPr="00B12AAD">
        <w:rPr>
          <w:rFonts w:ascii="Calibri" w:hAnsi="Calibri" w:cs="Calibri"/>
        </w:rPr>
        <w:t>cy</w:t>
      </w:r>
      <w:r w:rsidRPr="00B12AAD">
        <w:rPr>
          <w:rFonts w:ascii="Calibri" w:hAnsi="Calibri" w:cs="Calibri"/>
        </w:rPr>
        <w:t xml:space="preserve"> pumping issues, </w:t>
      </w:r>
      <w:r w:rsidR="3233B2B9" w:rsidRPr="00B12AAD">
        <w:rPr>
          <w:rFonts w:ascii="Calibri" w:hAnsi="Calibri" w:cs="Calibri"/>
        </w:rPr>
        <w:t xml:space="preserve">deterioration of physical infrastructure and systems due to prolonged use, </w:t>
      </w:r>
      <w:r w:rsidRPr="00B12AAD">
        <w:rPr>
          <w:rFonts w:ascii="Calibri" w:hAnsi="Calibri" w:cs="Calibri"/>
        </w:rPr>
        <w:t xml:space="preserve">higher energy consumption, elevated utility bills, the need for additional personnel to </w:t>
      </w:r>
      <w:proofErr w:type="gramStart"/>
      <w:r w:rsidRPr="00B12AAD">
        <w:rPr>
          <w:rFonts w:ascii="Calibri" w:hAnsi="Calibri" w:cs="Calibri"/>
        </w:rPr>
        <w:t>handle</w:t>
      </w:r>
      <w:proofErr w:type="gramEnd"/>
      <w:r w:rsidRPr="00B12AAD">
        <w:rPr>
          <w:rFonts w:ascii="Calibri" w:hAnsi="Calibri" w:cs="Calibri"/>
        </w:rPr>
        <w:t xml:space="preserve"> capacity, and other related challenges. Moreover, the system continues to absorb water as stormwater percolates into the ground, extending the impact for days after the rainfall event</w:t>
      </w:r>
      <w:r w:rsidR="4E3ED026" w:rsidRPr="00B12AAD">
        <w:rPr>
          <w:rFonts w:ascii="Calibri" w:hAnsi="Calibri" w:cs="Calibri"/>
        </w:rPr>
        <w:t xml:space="preserve"> and can be </w:t>
      </w:r>
      <w:proofErr w:type="gramStart"/>
      <w:r w:rsidR="4E3ED026" w:rsidRPr="00B12AAD">
        <w:rPr>
          <w:rFonts w:ascii="Calibri" w:hAnsi="Calibri" w:cs="Calibri"/>
        </w:rPr>
        <w:t>somewhat unpredictable</w:t>
      </w:r>
      <w:proofErr w:type="gramEnd"/>
      <w:r w:rsidR="4E3ED026" w:rsidRPr="00B12AAD">
        <w:rPr>
          <w:rFonts w:ascii="Calibri" w:hAnsi="Calibri" w:cs="Calibri"/>
        </w:rPr>
        <w:t xml:space="preserve"> in nature</w:t>
      </w:r>
      <w:r w:rsidRPr="00B12AAD">
        <w:rPr>
          <w:rFonts w:ascii="Calibri" w:hAnsi="Calibri" w:cs="Calibri"/>
        </w:rPr>
        <w:t xml:space="preserve">. To address these issues, the City of Palm Coast is </w:t>
      </w:r>
      <w:r w:rsidR="213619AA" w:rsidRPr="00B12AAD">
        <w:rPr>
          <w:rFonts w:ascii="Calibri" w:hAnsi="Calibri" w:cs="Calibri"/>
        </w:rPr>
        <w:t>proposing</w:t>
      </w:r>
      <w:r w:rsidRPr="00B12AAD">
        <w:rPr>
          <w:rFonts w:ascii="Calibri" w:hAnsi="Calibri" w:cs="Calibri"/>
        </w:rPr>
        <w:t xml:space="preserve"> efficiency improvements through </w:t>
      </w:r>
      <w:r w:rsidR="7EBFDA99" w:rsidRPr="00B12AAD">
        <w:rPr>
          <w:rFonts w:ascii="Calibri" w:hAnsi="Calibri" w:cs="Calibri"/>
        </w:rPr>
        <w:t>lining of the sanitary piping</w:t>
      </w:r>
      <w:r w:rsidRPr="00B12AAD">
        <w:rPr>
          <w:rFonts w:ascii="Calibri" w:hAnsi="Calibri" w:cs="Calibri"/>
        </w:rPr>
        <w:t xml:space="preserve"> to better protect against the effects of high rainfall events, while actively lowering emissions</w:t>
      </w:r>
      <w:r w:rsidR="377FDB33" w:rsidRPr="00B12AAD">
        <w:rPr>
          <w:rFonts w:ascii="Calibri" w:hAnsi="Calibri" w:cs="Calibri"/>
        </w:rPr>
        <w:t xml:space="preserve">, </w:t>
      </w:r>
      <w:r w:rsidR="1DB879FE" w:rsidRPr="00B12AAD">
        <w:rPr>
          <w:rFonts w:ascii="Calibri" w:hAnsi="Calibri" w:cs="Calibri"/>
        </w:rPr>
        <w:t>reducing energy usage</w:t>
      </w:r>
      <w:r w:rsidR="22284DA6" w:rsidRPr="00B12AAD">
        <w:rPr>
          <w:rFonts w:ascii="Calibri" w:hAnsi="Calibri" w:cs="Calibri"/>
        </w:rPr>
        <w:t xml:space="preserve"> and </w:t>
      </w:r>
      <w:r w:rsidR="76FB3C70" w:rsidRPr="00B12AAD">
        <w:rPr>
          <w:rFonts w:ascii="Calibri" w:hAnsi="Calibri" w:cs="Calibri"/>
        </w:rPr>
        <w:t xml:space="preserve">reducing </w:t>
      </w:r>
      <w:r w:rsidR="22284DA6" w:rsidRPr="00B12AAD">
        <w:rPr>
          <w:rFonts w:ascii="Calibri" w:hAnsi="Calibri" w:cs="Calibri"/>
        </w:rPr>
        <w:t>running/</w:t>
      </w:r>
      <w:r w:rsidR="1DB879FE" w:rsidRPr="00B12AAD">
        <w:rPr>
          <w:rFonts w:ascii="Calibri" w:hAnsi="Calibri" w:cs="Calibri"/>
        </w:rPr>
        <w:t xml:space="preserve">idling times of diesel </w:t>
      </w:r>
      <w:r w:rsidR="4BE46DF4" w:rsidRPr="00B12AAD">
        <w:rPr>
          <w:rFonts w:ascii="Calibri" w:hAnsi="Calibri" w:cs="Calibri"/>
        </w:rPr>
        <w:t>vacuum trucks</w:t>
      </w:r>
      <w:r w:rsidRPr="00B12AAD">
        <w:rPr>
          <w:rFonts w:ascii="Calibri" w:hAnsi="Calibri" w:cs="Calibri"/>
        </w:rPr>
        <w:t xml:space="preserve">, and </w:t>
      </w:r>
      <w:r w:rsidR="213619AA" w:rsidRPr="00B12AAD">
        <w:rPr>
          <w:rFonts w:ascii="Calibri" w:hAnsi="Calibri" w:cs="Calibri"/>
        </w:rPr>
        <w:t>energy efficient</w:t>
      </w:r>
      <w:r w:rsidRPr="00B12AAD">
        <w:rPr>
          <w:rFonts w:ascii="Calibri" w:hAnsi="Calibri" w:cs="Calibri"/>
        </w:rPr>
        <w:t xml:space="preserve"> cost</w:t>
      </w:r>
      <w:r w:rsidR="213619AA" w:rsidRPr="00B12AAD">
        <w:rPr>
          <w:rFonts w:ascii="Calibri" w:hAnsi="Calibri" w:cs="Calibri"/>
        </w:rPr>
        <w:t xml:space="preserve"> </w:t>
      </w:r>
      <w:r w:rsidRPr="00B12AAD">
        <w:rPr>
          <w:rFonts w:ascii="Calibri" w:hAnsi="Calibri" w:cs="Calibri"/>
        </w:rPr>
        <w:t>s</w:t>
      </w:r>
      <w:r w:rsidR="213619AA" w:rsidRPr="00B12AAD">
        <w:rPr>
          <w:rFonts w:ascii="Calibri" w:hAnsi="Calibri" w:cs="Calibri"/>
        </w:rPr>
        <w:t>avings</w:t>
      </w:r>
      <w:r w:rsidRPr="00B12AAD">
        <w:rPr>
          <w:rFonts w:ascii="Calibri" w:hAnsi="Calibri" w:cs="Calibri"/>
        </w:rPr>
        <w:t xml:space="preserve"> in pumping and utility bills. </w:t>
      </w:r>
    </w:p>
    <w:p w14:paraId="63B03DED" w14:textId="65C097D1" w:rsidR="008D3960" w:rsidRPr="00B12AAD" w:rsidRDefault="009417C9" w:rsidP="00DD6A86">
      <w:pPr>
        <w:spacing w:after="0"/>
        <w:rPr>
          <w:rFonts w:ascii="Calibri" w:hAnsi="Calibri" w:cs="Calibri"/>
          <w:b/>
          <w:bCs/>
        </w:rPr>
      </w:pPr>
      <w:r w:rsidRPr="00B12AAD">
        <w:rPr>
          <w:rFonts w:ascii="Calibri" w:hAnsi="Calibri" w:cs="Calibri"/>
          <w:b/>
          <w:bCs/>
        </w:rPr>
        <w:t>1.a.</w:t>
      </w:r>
      <w:r w:rsidRPr="00B12AAD">
        <w:rPr>
          <w:rFonts w:ascii="Calibri" w:hAnsi="Calibri" w:cs="Calibri"/>
          <w:b/>
          <w:bCs/>
        </w:rPr>
        <w:tab/>
      </w:r>
      <w:r w:rsidR="008C0B4A" w:rsidRPr="00B12AAD">
        <w:rPr>
          <w:rFonts w:ascii="Calibri" w:hAnsi="Calibri" w:cs="Calibri"/>
          <w:b/>
          <w:bCs/>
        </w:rPr>
        <w:t>Description of GHG</w:t>
      </w:r>
      <w:r w:rsidR="0075098E" w:rsidRPr="00B12AAD">
        <w:rPr>
          <w:rFonts w:ascii="Calibri" w:hAnsi="Calibri" w:cs="Calibri"/>
          <w:b/>
          <w:bCs/>
        </w:rPr>
        <w:t xml:space="preserve"> Reduction Measures</w:t>
      </w:r>
    </w:p>
    <w:p w14:paraId="2F94A5B8" w14:textId="33A788AE" w:rsidR="006D61AA" w:rsidRPr="00B12AAD" w:rsidRDefault="00262A97" w:rsidP="425C6D6B">
      <w:pPr>
        <w:spacing w:after="0" w:line="276" w:lineRule="auto"/>
        <w:jc w:val="both"/>
        <w:rPr>
          <w:rFonts w:ascii="Calibri" w:eastAsia="Calibri" w:hAnsi="Calibri" w:cs="Calibri"/>
        </w:rPr>
      </w:pPr>
      <w:r w:rsidRPr="00B12AAD">
        <w:rPr>
          <w:rFonts w:ascii="Calibri" w:hAnsi="Calibri" w:cs="Calibri"/>
          <w:noProof/>
          <w:color w:val="2B579A"/>
          <w:shd w:val="clear" w:color="auto" w:fill="E6E6E6"/>
        </w:rPr>
        <w:drawing>
          <wp:anchor distT="0" distB="0" distL="114300" distR="114300" simplePos="0" relativeHeight="251658241" behindDoc="1" locked="0" layoutInCell="1" allowOverlap="1" wp14:anchorId="3D985AA1" wp14:editId="0F20A01F">
            <wp:simplePos x="0" y="0"/>
            <wp:positionH relativeFrom="margin">
              <wp:align>left</wp:align>
            </wp:positionH>
            <wp:positionV relativeFrom="paragraph">
              <wp:posOffset>296738</wp:posOffset>
            </wp:positionV>
            <wp:extent cx="2520563" cy="2280625"/>
            <wp:effectExtent l="0" t="0" r="0" b="5715"/>
            <wp:wrapTight wrapText="bothSides">
              <wp:wrapPolygon edited="0">
                <wp:start x="0" y="0"/>
                <wp:lineTo x="0" y="21474"/>
                <wp:lineTo x="21388" y="21474"/>
                <wp:lineTo x="21388" y="0"/>
                <wp:lineTo x="0" y="0"/>
              </wp:wrapPolygon>
            </wp:wrapTight>
            <wp:docPr id="2094136606" name="Picture 1" descr="A map of a be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136606" name="Picture 1" descr="A map of a beach"/>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20563" cy="2280625"/>
                    </a:xfrm>
                    <a:prstGeom prst="rect">
                      <a:avLst/>
                    </a:prstGeom>
                  </pic:spPr>
                </pic:pic>
              </a:graphicData>
            </a:graphic>
          </wp:anchor>
        </w:drawing>
      </w:r>
      <w:r w:rsidR="1AE957FA" w:rsidRPr="00B12AAD">
        <w:rPr>
          <w:rFonts w:ascii="Calibri" w:eastAsiaTheme="minorEastAsia" w:hAnsi="Calibri" w:cs="Calibri"/>
        </w:rPr>
        <w:t>The priority GHG reduction measure to be undertaken is wastewater treatment efficiency upgrades. This priority measure is located on page 19 of the</w:t>
      </w:r>
      <w:r w:rsidR="1AE957FA" w:rsidRPr="00B12AAD">
        <w:rPr>
          <w:rFonts w:ascii="Calibri" w:hAnsi="Calibri" w:cs="Calibri"/>
        </w:rPr>
        <w:t xml:space="preserve"> Clean Air Northeast Florida Priority Climate Action Plan submitted to EPA on March 1, </w:t>
      </w:r>
      <w:r w:rsidR="00851F70" w:rsidRPr="00B12AAD">
        <w:rPr>
          <w:rFonts w:ascii="Calibri" w:hAnsi="Calibri" w:cs="Calibri"/>
        </w:rPr>
        <w:t>2024,</w:t>
      </w:r>
      <w:r w:rsidR="1AE957FA" w:rsidRPr="00B12AAD">
        <w:rPr>
          <w:rFonts w:ascii="Calibri" w:hAnsi="Calibri" w:cs="Calibri"/>
        </w:rPr>
        <w:t xml:space="preserve"> by the Jacksonville Metropolitan Statistical </w:t>
      </w:r>
      <w:r w:rsidR="00851F70" w:rsidRPr="00B12AAD">
        <w:rPr>
          <w:rFonts w:ascii="Calibri" w:hAnsi="Calibri" w:cs="Calibri"/>
        </w:rPr>
        <w:t>Area.</w:t>
      </w:r>
      <w:r w:rsidR="00851F70" w:rsidRPr="00B12AAD">
        <w:rPr>
          <w:rFonts w:ascii="Calibri" w:eastAsia="Calibri" w:hAnsi="Calibri" w:cs="Calibri"/>
        </w:rPr>
        <w:t xml:space="preserve"> In</w:t>
      </w:r>
      <w:r w:rsidR="3A99A7A0" w:rsidRPr="00B12AAD">
        <w:rPr>
          <w:rFonts w:ascii="Calibri" w:eastAsia="Calibri" w:hAnsi="Calibri" w:cs="Calibri"/>
        </w:rPr>
        <w:t xml:space="preserve"> addition, the Air Quality Greenhouse Gas Assessment the City of Palm Coast completed with the partnership of Audubon and ICLEI showed the water and wastewater sector accounting for a vast majority (65%) of the City’s internal GHG emissions (Scope 1)</w:t>
      </w:r>
      <w:proofErr w:type="gramStart"/>
      <w:r w:rsidR="3A99A7A0" w:rsidRPr="00B12AAD">
        <w:rPr>
          <w:rFonts w:ascii="Calibri" w:eastAsia="Calibri" w:hAnsi="Calibri" w:cs="Calibri"/>
        </w:rPr>
        <w:t>.</w:t>
      </w:r>
      <w:r w:rsidR="3A99A7A0" w:rsidRPr="00B12AAD">
        <w:rPr>
          <w:rFonts w:ascii="Calibri" w:eastAsia="Calibri" w:hAnsi="Calibri" w:cs="Calibri"/>
          <w:u w:val="single"/>
        </w:rPr>
        <w:t xml:space="preserve"> </w:t>
      </w:r>
      <w:r w:rsidR="3A99A7A0" w:rsidRPr="00B12AAD">
        <w:rPr>
          <w:rFonts w:ascii="Calibri" w:eastAsia="Calibri" w:hAnsi="Calibri" w:cs="Calibri"/>
        </w:rPr>
        <w:t xml:space="preserve"> </w:t>
      </w:r>
      <w:proofErr w:type="gramEnd"/>
    </w:p>
    <w:p w14:paraId="1E62BAB6" w14:textId="5B318300" w:rsidR="006D61AA" w:rsidRPr="00B12AAD" w:rsidRDefault="5C5C1ACD" w:rsidP="425C6D6B">
      <w:pPr>
        <w:jc w:val="both"/>
        <w:rPr>
          <w:rFonts w:ascii="Calibri" w:hAnsi="Calibri" w:cs="Calibri"/>
        </w:rPr>
      </w:pPr>
      <w:r w:rsidRPr="00B12AAD">
        <w:rPr>
          <w:rFonts w:ascii="Calibri" w:hAnsi="Calibri" w:cs="Calibri"/>
        </w:rPr>
        <w:t xml:space="preserve">The City has identified Justice40 tract </w:t>
      </w:r>
      <w:r w:rsidR="03916635" w:rsidRPr="00B12AAD">
        <w:rPr>
          <w:rFonts w:ascii="Calibri" w:hAnsi="Calibri" w:cs="Calibri"/>
        </w:rPr>
        <w:t>12035060212</w:t>
      </w:r>
      <w:r w:rsidRPr="00B12AAD">
        <w:rPr>
          <w:rFonts w:ascii="Calibri" w:hAnsi="Calibri" w:cs="Calibri"/>
        </w:rPr>
        <w:t xml:space="preserve"> </w:t>
      </w:r>
      <w:r w:rsidR="3890BA67" w:rsidRPr="00B12AAD">
        <w:rPr>
          <w:rFonts w:ascii="Calibri" w:hAnsi="Calibri" w:cs="Calibri"/>
        </w:rPr>
        <w:t>and</w:t>
      </w:r>
      <w:r w:rsidR="3890BA67" w:rsidRPr="00B12AAD">
        <w:rPr>
          <w:rFonts w:ascii="Calibri" w:eastAsiaTheme="minorEastAsia" w:hAnsi="Calibri" w:cs="Calibri"/>
        </w:rPr>
        <w:t xml:space="preserve"> 12035060208 </w:t>
      </w:r>
      <w:r w:rsidRPr="00B12AAD">
        <w:rPr>
          <w:rFonts w:ascii="Calibri" w:eastAsiaTheme="minorEastAsia" w:hAnsi="Calibri" w:cs="Calibri"/>
        </w:rPr>
        <w:t>a</w:t>
      </w:r>
      <w:r w:rsidRPr="00B12AAD">
        <w:rPr>
          <w:rFonts w:ascii="Calibri" w:hAnsi="Calibri" w:cs="Calibri"/>
        </w:rPr>
        <w:t>s the area</w:t>
      </w:r>
      <w:r w:rsidR="25547C4B" w:rsidRPr="00B12AAD">
        <w:rPr>
          <w:rFonts w:ascii="Calibri" w:hAnsi="Calibri" w:cs="Calibri"/>
        </w:rPr>
        <w:t>s</w:t>
      </w:r>
      <w:r w:rsidRPr="00B12AAD">
        <w:rPr>
          <w:rFonts w:ascii="Calibri" w:hAnsi="Calibri" w:cs="Calibri"/>
        </w:rPr>
        <w:t xml:space="preserve"> of greatest concern based on infiltration</w:t>
      </w:r>
      <w:r w:rsidR="5BCE46C4" w:rsidRPr="00B12AAD">
        <w:rPr>
          <w:rFonts w:ascii="Calibri" w:hAnsi="Calibri" w:cs="Calibri"/>
        </w:rPr>
        <w:t>, potential sanitary sewage overflows</w:t>
      </w:r>
      <w:r w:rsidRPr="00B12AAD">
        <w:rPr>
          <w:rFonts w:ascii="Calibri" w:hAnsi="Calibri" w:cs="Calibri"/>
        </w:rPr>
        <w:t xml:space="preserve"> and energy consumption of the associated pump stations. </w:t>
      </w:r>
      <w:r w:rsidR="7D7B20CC" w:rsidRPr="00B12AAD">
        <w:rPr>
          <w:rFonts w:ascii="Calibri" w:hAnsi="Calibri" w:cs="Calibri"/>
        </w:rPr>
        <w:t>The total amount of lining that will</w:t>
      </w:r>
      <w:r w:rsidR="6BF5E7C3" w:rsidRPr="00B12AAD">
        <w:rPr>
          <w:rFonts w:ascii="Calibri" w:hAnsi="Calibri" w:cs="Calibri"/>
        </w:rPr>
        <w:t xml:space="preserve"> occur</w:t>
      </w:r>
      <w:r w:rsidR="7D7B20CC" w:rsidRPr="00B12AAD">
        <w:rPr>
          <w:rFonts w:ascii="Calibri" w:hAnsi="Calibri" w:cs="Calibri"/>
        </w:rPr>
        <w:t xml:space="preserve"> with this proposed project is </w:t>
      </w:r>
      <w:r w:rsidR="2CDCBEE0" w:rsidRPr="00B12AAD">
        <w:rPr>
          <w:rFonts w:ascii="Calibri" w:hAnsi="Calibri" w:cs="Calibri"/>
        </w:rPr>
        <w:t>76</w:t>
      </w:r>
      <w:r w:rsidR="7D7B20CC" w:rsidRPr="00B12AAD">
        <w:rPr>
          <w:rFonts w:ascii="Calibri" w:hAnsi="Calibri" w:cs="Calibri"/>
        </w:rPr>
        <w:t xml:space="preserve">,000 linear feet. </w:t>
      </w:r>
      <w:r w:rsidRPr="00B12AAD">
        <w:rPr>
          <w:rFonts w:ascii="Calibri" w:hAnsi="Calibri" w:cs="Calibri"/>
        </w:rPr>
        <w:t>The City stands ready to commence the project on the start date for awards (currently estimated for October 1, 2024) and finish within the five-year timeline of grant performance</w:t>
      </w:r>
      <w:r w:rsidR="7F0600BF" w:rsidRPr="00B12AAD">
        <w:rPr>
          <w:rFonts w:ascii="Calibri" w:hAnsi="Calibri" w:cs="Calibri"/>
        </w:rPr>
        <w:t>, with an expected four years to completion</w:t>
      </w:r>
      <w:r w:rsidRPr="00B12AAD">
        <w:rPr>
          <w:rFonts w:ascii="Calibri" w:hAnsi="Calibri" w:cs="Calibri"/>
        </w:rPr>
        <w:t>.</w:t>
      </w:r>
    </w:p>
    <w:p w14:paraId="5AF52DF2" w14:textId="7E4CAE23" w:rsidR="36830F10" w:rsidRPr="00B12AAD" w:rsidRDefault="3AA0CCA3" w:rsidP="425C6D6B">
      <w:pPr>
        <w:jc w:val="both"/>
        <w:rPr>
          <w:rFonts w:ascii="Calibri" w:eastAsiaTheme="minorEastAsia" w:hAnsi="Calibri" w:cs="Calibri"/>
        </w:rPr>
      </w:pPr>
      <w:r w:rsidRPr="00B12AAD">
        <w:rPr>
          <w:rFonts w:ascii="Calibri" w:hAnsi="Calibri" w:cs="Calibri"/>
        </w:rPr>
        <w:t xml:space="preserve">The project will be performed </w:t>
      </w:r>
      <w:r w:rsidR="75CD751B" w:rsidRPr="00B12AAD">
        <w:rPr>
          <w:rFonts w:ascii="Calibri" w:hAnsi="Calibri" w:cs="Calibri"/>
        </w:rPr>
        <w:t xml:space="preserve">utilizing </w:t>
      </w:r>
      <w:r w:rsidR="541AB2C4" w:rsidRPr="00B12AAD">
        <w:rPr>
          <w:rFonts w:ascii="Calibri" w:hAnsi="Calibri" w:cs="Calibri"/>
        </w:rPr>
        <w:t xml:space="preserve">a </w:t>
      </w:r>
      <w:r w:rsidR="7E2C5437" w:rsidRPr="00B12AAD">
        <w:rPr>
          <w:rFonts w:ascii="Calibri" w:hAnsi="Calibri" w:cs="Calibri"/>
        </w:rPr>
        <w:t>cured-in-place</w:t>
      </w:r>
      <w:r w:rsidR="75CD751B" w:rsidRPr="00B12AAD">
        <w:rPr>
          <w:rFonts w:ascii="Calibri" w:hAnsi="Calibri" w:cs="Calibri"/>
        </w:rPr>
        <w:t xml:space="preserve"> (</w:t>
      </w:r>
      <w:r w:rsidR="541AB2C4" w:rsidRPr="00B12AAD">
        <w:rPr>
          <w:rFonts w:ascii="Calibri" w:hAnsi="Calibri" w:cs="Calibri"/>
        </w:rPr>
        <w:t>CIPP</w:t>
      </w:r>
      <w:r w:rsidR="75CD751B" w:rsidRPr="00B12AAD">
        <w:rPr>
          <w:rFonts w:ascii="Calibri" w:hAnsi="Calibri" w:cs="Calibri"/>
        </w:rPr>
        <w:t>)</w:t>
      </w:r>
      <w:r w:rsidR="541AB2C4" w:rsidRPr="00B12AAD">
        <w:rPr>
          <w:rFonts w:ascii="Calibri" w:hAnsi="Calibri" w:cs="Calibri"/>
        </w:rPr>
        <w:t xml:space="preserve"> method </w:t>
      </w:r>
      <w:r w:rsidR="1AE957FA" w:rsidRPr="00B12AAD">
        <w:rPr>
          <w:rFonts w:ascii="Calibri" w:hAnsi="Calibri" w:cs="Calibri"/>
        </w:rPr>
        <w:t xml:space="preserve">to </w:t>
      </w:r>
      <w:r w:rsidR="7DDD5453" w:rsidRPr="00B12AAD">
        <w:rPr>
          <w:rFonts w:ascii="Calibri" w:hAnsi="Calibri" w:cs="Calibri"/>
        </w:rPr>
        <w:t>prevent infiltration during rain events and therefore increase efficiency within the system</w:t>
      </w:r>
      <w:r w:rsidR="1AE957FA" w:rsidRPr="00B12AAD">
        <w:rPr>
          <w:rFonts w:ascii="Calibri" w:hAnsi="Calibri" w:cs="Calibri"/>
        </w:rPr>
        <w:t xml:space="preserve">. </w:t>
      </w:r>
      <w:r w:rsidR="60AD2E95" w:rsidRPr="00B12AAD">
        <w:rPr>
          <w:rFonts w:ascii="Calibri" w:hAnsi="Calibri" w:cs="Calibri"/>
        </w:rPr>
        <w:t xml:space="preserve">This reduction measure will address the City’s challenges </w:t>
      </w:r>
      <w:r w:rsidR="1AE957FA" w:rsidRPr="00B12AAD">
        <w:rPr>
          <w:rFonts w:ascii="Calibri" w:hAnsi="Calibri" w:cs="Calibri"/>
        </w:rPr>
        <w:t>in wastewater operations during heavy rainfall events</w:t>
      </w:r>
      <w:r w:rsidR="1FA54123" w:rsidRPr="00B12AAD">
        <w:rPr>
          <w:rFonts w:ascii="Calibri" w:hAnsi="Calibri" w:cs="Calibri"/>
        </w:rPr>
        <w:t>.</w:t>
      </w:r>
      <w:r w:rsidR="1FA54123" w:rsidRPr="00B12AAD">
        <w:rPr>
          <w:rFonts w:ascii="Calibri" w:eastAsiaTheme="minorEastAsia" w:hAnsi="Calibri" w:cs="Calibri"/>
        </w:rPr>
        <w:t xml:space="preserve"> </w:t>
      </w:r>
      <w:r w:rsidR="0C742251" w:rsidRPr="00B12AAD">
        <w:rPr>
          <w:rFonts w:ascii="Calibri" w:eastAsiaTheme="minorEastAsia" w:hAnsi="Calibri" w:cs="Calibri"/>
        </w:rPr>
        <w:t>It will address the negative impact on efficiency, energy consumption, and costs and reduce GHG emissions</w:t>
      </w:r>
      <w:proofErr w:type="gramStart"/>
      <w:r w:rsidR="0C742251" w:rsidRPr="00B12AAD">
        <w:rPr>
          <w:rFonts w:ascii="Calibri" w:eastAsiaTheme="minorEastAsia" w:hAnsi="Calibri" w:cs="Calibri"/>
        </w:rPr>
        <w:t>.</w:t>
      </w:r>
      <w:r w:rsidR="1AE957FA" w:rsidRPr="00B12AAD">
        <w:rPr>
          <w:rFonts w:ascii="Calibri" w:eastAsiaTheme="minorEastAsia" w:hAnsi="Calibri" w:cs="Calibri"/>
        </w:rPr>
        <w:t xml:space="preserve"> </w:t>
      </w:r>
      <w:r w:rsidR="5A6DDD8A" w:rsidRPr="00B12AAD">
        <w:rPr>
          <w:rFonts w:ascii="Calibri" w:eastAsiaTheme="minorEastAsia" w:hAnsi="Calibri" w:cs="Calibri"/>
        </w:rPr>
        <w:t xml:space="preserve"> </w:t>
      </w:r>
      <w:proofErr w:type="gramEnd"/>
      <w:r w:rsidR="5A6DDD8A" w:rsidRPr="00B12AAD">
        <w:rPr>
          <w:rFonts w:ascii="Calibri" w:eastAsiaTheme="minorEastAsia" w:hAnsi="Calibri" w:cs="Calibri"/>
        </w:rPr>
        <w:t>Energy represents the largest controllable cost of providing water or wastewater services to the public. Most facilities were designed and built when energy costs were not a major concern. With large pumps, drives, motors, and other equipment operating 24 hours a day, water and wastewater utilities can be among the largest individual energy users in a community.</w:t>
      </w:r>
      <w:r w:rsidR="36830F10" w:rsidRPr="00B12AAD">
        <w:rPr>
          <w:rStyle w:val="FootnoteReference"/>
          <w:rFonts w:ascii="Calibri" w:eastAsia="Aptos" w:hAnsi="Calibri" w:cs="Calibri"/>
          <w:color w:val="000000" w:themeColor="text1"/>
        </w:rPr>
        <w:footnoteReference w:id="4"/>
      </w:r>
    </w:p>
    <w:p w14:paraId="0194648C" w14:textId="26C6642F" w:rsidR="00447CB5" w:rsidRPr="00B12AAD" w:rsidRDefault="2FC076AD" w:rsidP="007642FC">
      <w:pPr>
        <w:jc w:val="both"/>
        <w:rPr>
          <w:rFonts w:ascii="Calibri" w:hAnsi="Calibri" w:cs="Calibri"/>
        </w:rPr>
      </w:pPr>
      <w:r w:rsidRPr="00B12AAD">
        <w:rPr>
          <w:rFonts w:ascii="Calibri" w:hAnsi="Calibri" w:cs="Calibri"/>
        </w:rPr>
        <w:t xml:space="preserve">The City of Palm Coast has completed </w:t>
      </w:r>
      <w:proofErr w:type="gramStart"/>
      <w:r w:rsidRPr="00B12AAD">
        <w:rPr>
          <w:rFonts w:ascii="Calibri" w:hAnsi="Calibri" w:cs="Calibri"/>
        </w:rPr>
        <w:t>numerous</w:t>
      </w:r>
      <w:proofErr w:type="gramEnd"/>
      <w:r w:rsidRPr="00B12AAD">
        <w:rPr>
          <w:rFonts w:ascii="Calibri" w:hAnsi="Calibri" w:cs="Calibri"/>
        </w:rPr>
        <w:t xml:space="preserve"> lining projects using cured-in-place (CIPP) pipe lining. This form of trenchless pipe sealant application </w:t>
      </w:r>
      <w:r w:rsidR="173031D3" w:rsidRPr="00B12AAD">
        <w:rPr>
          <w:rFonts w:ascii="Calibri" w:hAnsi="Calibri" w:cs="Calibri"/>
        </w:rPr>
        <w:t xml:space="preserve">is </w:t>
      </w:r>
      <w:r w:rsidRPr="00B12AAD">
        <w:rPr>
          <w:rFonts w:ascii="Calibri" w:hAnsi="Calibri" w:cs="Calibri"/>
        </w:rPr>
        <w:t xml:space="preserve">used to address failing gravity wastewater mains to prevent the infiltration of ground and storm </w:t>
      </w:r>
      <w:r w:rsidR="00851F70" w:rsidRPr="00B12AAD">
        <w:rPr>
          <w:rFonts w:ascii="Calibri" w:hAnsi="Calibri" w:cs="Calibri"/>
        </w:rPr>
        <w:t>water. This</w:t>
      </w:r>
      <w:r w:rsidR="173031D3" w:rsidRPr="00B12AAD">
        <w:rPr>
          <w:rFonts w:ascii="Calibri" w:hAnsi="Calibri" w:cs="Calibri"/>
        </w:rPr>
        <w:t xml:space="preserve"> </w:t>
      </w:r>
      <w:r w:rsidRPr="00B12AAD">
        <w:rPr>
          <w:rFonts w:ascii="Calibri" w:hAnsi="Calibri" w:cs="Calibri"/>
        </w:rPr>
        <w:t>process requires no excavation. Contractors access</w:t>
      </w:r>
      <w:r w:rsidR="173031D3" w:rsidRPr="00B12AAD">
        <w:rPr>
          <w:rFonts w:ascii="Calibri" w:hAnsi="Calibri" w:cs="Calibri"/>
        </w:rPr>
        <w:t xml:space="preserve"> the pipes through </w:t>
      </w:r>
      <w:proofErr w:type="gramStart"/>
      <w:r w:rsidRPr="00B12AAD">
        <w:rPr>
          <w:rFonts w:ascii="Calibri" w:hAnsi="Calibri" w:cs="Calibri"/>
        </w:rPr>
        <w:t>a manhole</w:t>
      </w:r>
      <w:proofErr w:type="gramEnd"/>
      <w:r w:rsidR="173031D3" w:rsidRPr="00B12AAD">
        <w:rPr>
          <w:rFonts w:ascii="Calibri" w:hAnsi="Calibri" w:cs="Calibri"/>
        </w:rPr>
        <w:t xml:space="preserve">. </w:t>
      </w:r>
      <w:r w:rsidR="681E9992" w:rsidRPr="00B12AAD">
        <w:rPr>
          <w:rFonts w:ascii="Calibri" w:hAnsi="Calibri" w:cs="Calibri"/>
        </w:rPr>
        <w:t>T</w:t>
      </w:r>
      <w:r w:rsidRPr="00B12AAD">
        <w:rPr>
          <w:rFonts w:ascii="Calibri" w:hAnsi="Calibri" w:cs="Calibri"/>
        </w:rPr>
        <w:t xml:space="preserve">hey clean and inspect the pipe with pressure jets and trucks capable of </w:t>
      </w:r>
      <w:r w:rsidRPr="00B12AAD">
        <w:rPr>
          <w:rFonts w:ascii="Calibri" w:hAnsi="Calibri" w:cs="Calibri"/>
        </w:rPr>
        <w:lastRenderedPageBreak/>
        <w:t>vacuuming debris. Once th</w:t>
      </w:r>
      <w:r w:rsidR="681E9992" w:rsidRPr="00B12AAD">
        <w:rPr>
          <w:rFonts w:ascii="Calibri" w:hAnsi="Calibri" w:cs="Calibri"/>
        </w:rPr>
        <w:t>e</w:t>
      </w:r>
      <w:r w:rsidRPr="00B12AAD">
        <w:rPr>
          <w:rFonts w:ascii="Calibri" w:hAnsi="Calibri" w:cs="Calibri"/>
        </w:rPr>
        <w:t xml:space="preserve"> </w:t>
      </w:r>
      <w:r w:rsidR="4B05818D" w:rsidRPr="00B12AAD">
        <w:rPr>
          <w:rFonts w:ascii="Calibri" w:hAnsi="Calibri" w:cs="Calibri"/>
        </w:rPr>
        <w:t>pipe</w:t>
      </w:r>
      <w:r w:rsidRPr="00B12AAD">
        <w:rPr>
          <w:rFonts w:ascii="Calibri" w:hAnsi="Calibri" w:cs="Calibri"/>
        </w:rPr>
        <w:t xml:space="preserve"> is clean, they pass the liner into the main through the </w:t>
      </w:r>
      <w:proofErr w:type="gramStart"/>
      <w:r w:rsidRPr="00B12AAD">
        <w:rPr>
          <w:rFonts w:ascii="Calibri" w:hAnsi="Calibri" w:cs="Calibri"/>
        </w:rPr>
        <w:t>manhole</w:t>
      </w:r>
      <w:proofErr w:type="gramEnd"/>
      <w:r w:rsidRPr="00B12AAD">
        <w:rPr>
          <w:rFonts w:ascii="Calibri" w:hAnsi="Calibri" w:cs="Calibri"/>
        </w:rPr>
        <w:t xml:space="preserve"> and water pressure is used to expand the liner into place where the resin soaked felt material is cured with steam or UV. Once cured</w:t>
      </w:r>
      <w:r w:rsidR="545F4EA5" w:rsidRPr="00B12AAD">
        <w:rPr>
          <w:rFonts w:ascii="Calibri" w:hAnsi="Calibri" w:cs="Calibri"/>
        </w:rPr>
        <w:t>,</w:t>
      </w:r>
      <w:r w:rsidRPr="00B12AAD">
        <w:rPr>
          <w:rFonts w:ascii="Calibri" w:hAnsi="Calibri" w:cs="Calibri"/>
        </w:rPr>
        <w:t xml:space="preserve"> a robot is utilized </w:t>
      </w:r>
      <w:r w:rsidR="4FD7B2D3" w:rsidRPr="00B12AAD">
        <w:rPr>
          <w:rFonts w:ascii="Calibri" w:hAnsi="Calibri" w:cs="Calibri"/>
        </w:rPr>
        <w:t>inside</w:t>
      </w:r>
      <w:r w:rsidRPr="00B12AAD">
        <w:rPr>
          <w:rFonts w:ascii="Calibri" w:hAnsi="Calibri" w:cs="Calibri"/>
        </w:rPr>
        <w:t xml:space="preserve"> the </w:t>
      </w:r>
      <w:r w:rsidR="4B05818D" w:rsidRPr="00B12AAD">
        <w:rPr>
          <w:rFonts w:ascii="Calibri" w:hAnsi="Calibri" w:cs="Calibri"/>
        </w:rPr>
        <w:t>pipe</w:t>
      </w:r>
      <w:r w:rsidRPr="00B12AAD">
        <w:rPr>
          <w:rFonts w:ascii="Calibri" w:hAnsi="Calibri" w:cs="Calibri"/>
        </w:rPr>
        <w:t xml:space="preserve"> </w:t>
      </w:r>
      <w:r w:rsidR="072CDCBE" w:rsidRPr="00B12AAD">
        <w:rPr>
          <w:rFonts w:ascii="Calibri" w:hAnsi="Calibri" w:cs="Calibri"/>
        </w:rPr>
        <w:t>to</w:t>
      </w:r>
      <w:r w:rsidRPr="00B12AAD">
        <w:rPr>
          <w:rFonts w:ascii="Calibri" w:hAnsi="Calibri" w:cs="Calibri"/>
        </w:rPr>
        <w:t xml:space="preserve"> cut out any necessary access for services attached to the </w:t>
      </w:r>
      <w:r w:rsidR="4FD7B2D3" w:rsidRPr="00B12AAD">
        <w:rPr>
          <w:rFonts w:ascii="Calibri" w:hAnsi="Calibri" w:cs="Calibri"/>
        </w:rPr>
        <w:t>pipe</w:t>
      </w:r>
      <w:r w:rsidRPr="00B12AAD">
        <w:rPr>
          <w:rFonts w:ascii="Calibri" w:hAnsi="Calibri" w:cs="Calibri"/>
        </w:rPr>
        <w:t xml:space="preserve">. This CIPP process lowers construction costs, and disruptions of services </w:t>
      </w:r>
      <w:r w:rsidR="00F307A8" w:rsidRPr="00B12AAD">
        <w:rPr>
          <w:rFonts w:ascii="Calibri" w:hAnsi="Calibri" w:cs="Calibri"/>
          <w:noProof/>
          <w:color w:val="2B579A"/>
          <w:shd w:val="clear" w:color="auto" w:fill="E6E6E6"/>
        </w:rPr>
        <w:drawing>
          <wp:anchor distT="0" distB="0" distL="114300" distR="114300" simplePos="0" relativeHeight="251658240" behindDoc="1" locked="0" layoutInCell="1" allowOverlap="1" wp14:anchorId="5ABD4EBA" wp14:editId="5C08222D">
            <wp:simplePos x="0" y="0"/>
            <wp:positionH relativeFrom="margin">
              <wp:align>left</wp:align>
            </wp:positionH>
            <wp:positionV relativeFrom="paragraph">
              <wp:posOffset>461313</wp:posOffset>
            </wp:positionV>
            <wp:extent cx="3411110" cy="3411110"/>
            <wp:effectExtent l="0" t="0" r="0" b="0"/>
            <wp:wrapTight wrapText="bothSides">
              <wp:wrapPolygon edited="0">
                <wp:start x="0" y="0"/>
                <wp:lineTo x="0" y="21475"/>
                <wp:lineTo x="21475" y="21475"/>
                <wp:lineTo x="21475" y="0"/>
                <wp:lineTo x="0" y="0"/>
              </wp:wrapPolygon>
            </wp:wrapTight>
            <wp:docPr id="1" name="Picture 1" descr="A close-up of a tunn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tunnel&#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11110" cy="3411110"/>
                    </a:xfrm>
                    <a:prstGeom prst="rect">
                      <a:avLst/>
                    </a:prstGeom>
                    <a:noFill/>
                    <a:ln>
                      <a:noFill/>
                    </a:ln>
                  </pic:spPr>
                </pic:pic>
              </a:graphicData>
            </a:graphic>
          </wp:anchor>
        </w:drawing>
      </w:r>
      <w:r w:rsidRPr="00B12AAD">
        <w:rPr>
          <w:rFonts w:ascii="Calibri" w:hAnsi="Calibri" w:cs="Calibri"/>
        </w:rPr>
        <w:t xml:space="preserve">to residents. </w:t>
      </w:r>
    </w:p>
    <w:p w14:paraId="78B8F9DC" w14:textId="64ED6F65" w:rsidR="00CD56DA" w:rsidRPr="00B12AAD" w:rsidRDefault="00CD56DA" w:rsidP="007642FC">
      <w:pPr>
        <w:jc w:val="both"/>
        <w:rPr>
          <w:rFonts w:ascii="Calibri" w:hAnsi="Calibri" w:cs="Calibri"/>
        </w:rPr>
      </w:pPr>
      <w:r w:rsidRPr="00B12AAD">
        <w:rPr>
          <w:rFonts w:ascii="Calibri" w:hAnsi="Calibri" w:cs="Calibri"/>
        </w:rPr>
        <w:t>There are no risks associated with this reduction measure</w:t>
      </w:r>
      <w:r w:rsidR="006B4B7B" w:rsidRPr="00B12AAD">
        <w:rPr>
          <w:rFonts w:ascii="Calibri" w:hAnsi="Calibri" w:cs="Calibri"/>
        </w:rPr>
        <w:t>. The CIPP method</w:t>
      </w:r>
      <w:r w:rsidR="00EA393F" w:rsidRPr="00B12AAD">
        <w:rPr>
          <w:rFonts w:ascii="Calibri" w:hAnsi="Calibri" w:cs="Calibri"/>
        </w:rPr>
        <w:t xml:space="preserve"> is a trenchless installation that requires </w:t>
      </w:r>
      <w:r w:rsidR="00EB0369" w:rsidRPr="00B12AAD">
        <w:rPr>
          <w:rFonts w:ascii="Calibri" w:hAnsi="Calibri" w:cs="Calibri"/>
        </w:rPr>
        <w:t>little to no digging</w:t>
      </w:r>
      <w:r w:rsidR="008E3551" w:rsidRPr="00B12AAD">
        <w:rPr>
          <w:rFonts w:ascii="Calibri" w:hAnsi="Calibri" w:cs="Calibri"/>
        </w:rPr>
        <w:t>. A</w:t>
      </w:r>
      <w:r w:rsidR="004479AD" w:rsidRPr="00B12AAD">
        <w:rPr>
          <w:rFonts w:ascii="Calibri" w:hAnsi="Calibri" w:cs="Calibri"/>
        </w:rPr>
        <w:t xml:space="preserve">ccess will be gained at </w:t>
      </w:r>
      <w:proofErr w:type="gramStart"/>
      <w:r w:rsidR="004479AD" w:rsidRPr="00B12AAD">
        <w:rPr>
          <w:rFonts w:ascii="Calibri" w:hAnsi="Calibri" w:cs="Calibri"/>
        </w:rPr>
        <w:t>manholes</w:t>
      </w:r>
      <w:proofErr w:type="gramEnd"/>
      <w:r w:rsidR="004479AD" w:rsidRPr="00B12AAD">
        <w:rPr>
          <w:rFonts w:ascii="Calibri" w:hAnsi="Calibri" w:cs="Calibri"/>
        </w:rPr>
        <w:t xml:space="preserve"> and </w:t>
      </w:r>
      <w:r w:rsidR="008E3551" w:rsidRPr="00B12AAD">
        <w:rPr>
          <w:rFonts w:ascii="Calibri" w:hAnsi="Calibri" w:cs="Calibri"/>
        </w:rPr>
        <w:t xml:space="preserve">this method requires </w:t>
      </w:r>
      <w:r w:rsidR="004479AD" w:rsidRPr="00B12AAD">
        <w:rPr>
          <w:rFonts w:ascii="Calibri" w:hAnsi="Calibri" w:cs="Calibri"/>
        </w:rPr>
        <w:t>significantly less time to complete than</w:t>
      </w:r>
      <w:r w:rsidR="003B3428" w:rsidRPr="00B12AAD">
        <w:rPr>
          <w:rFonts w:ascii="Calibri" w:hAnsi="Calibri" w:cs="Calibri"/>
        </w:rPr>
        <w:t xml:space="preserve"> </w:t>
      </w:r>
      <w:r w:rsidR="008E3551" w:rsidRPr="00B12AAD">
        <w:rPr>
          <w:rFonts w:ascii="Calibri" w:hAnsi="Calibri" w:cs="Calibri"/>
        </w:rPr>
        <w:t>open trench</w:t>
      </w:r>
      <w:r w:rsidR="003B3428" w:rsidRPr="00B12AAD">
        <w:rPr>
          <w:rFonts w:ascii="Calibri" w:hAnsi="Calibri" w:cs="Calibri"/>
        </w:rPr>
        <w:t xml:space="preserve"> sewer repair methods. CIPP is suitable for </w:t>
      </w:r>
      <w:r w:rsidR="002C1E3C" w:rsidRPr="00B12AAD">
        <w:rPr>
          <w:rFonts w:ascii="Calibri" w:hAnsi="Calibri" w:cs="Calibri"/>
        </w:rPr>
        <w:t>application to both short and long runs of piping.</w:t>
      </w:r>
      <w:r w:rsidR="00E25E0D" w:rsidRPr="00B12AAD">
        <w:rPr>
          <w:rFonts w:ascii="Calibri" w:hAnsi="Calibri" w:cs="Calibri"/>
        </w:rPr>
        <w:t xml:space="preserve"> </w:t>
      </w:r>
      <w:r w:rsidR="00F9176A" w:rsidRPr="00B12AAD">
        <w:rPr>
          <w:rFonts w:ascii="Calibri" w:hAnsi="Calibri" w:cs="Calibri"/>
        </w:rPr>
        <w:t xml:space="preserve">As opposed to open trench pipe </w:t>
      </w:r>
      <w:r w:rsidR="0079552C" w:rsidRPr="00B12AAD">
        <w:rPr>
          <w:rFonts w:ascii="Calibri" w:hAnsi="Calibri" w:cs="Calibri"/>
        </w:rPr>
        <w:t>replacement</w:t>
      </w:r>
      <w:r w:rsidR="00397258" w:rsidRPr="00B12AAD">
        <w:rPr>
          <w:rFonts w:ascii="Calibri" w:hAnsi="Calibri" w:cs="Calibri"/>
        </w:rPr>
        <w:t xml:space="preserve"> that</w:t>
      </w:r>
      <w:r w:rsidR="00292239" w:rsidRPr="00B12AAD">
        <w:rPr>
          <w:rFonts w:ascii="Calibri" w:hAnsi="Calibri" w:cs="Calibri"/>
        </w:rPr>
        <w:t xml:space="preserve"> </w:t>
      </w:r>
      <w:r w:rsidR="00851F70" w:rsidRPr="00B12AAD">
        <w:rPr>
          <w:rFonts w:ascii="Calibri" w:hAnsi="Calibri" w:cs="Calibri"/>
        </w:rPr>
        <w:t>involves</w:t>
      </w:r>
      <w:r w:rsidR="00397258" w:rsidRPr="00B12AAD">
        <w:rPr>
          <w:rFonts w:ascii="Calibri" w:hAnsi="Calibri" w:cs="Calibri"/>
        </w:rPr>
        <w:t xml:space="preserve"> </w:t>
      </w:r>
      <w:r w:rsidR="00F9176A" w:rsidRPr="00B12AAD">
        <w:rPr>
          <w:rFonts w:ascii="Calibri" w:hAnsi="Calibri" w:cs="Calibri"/>
        </w:rPr>
        <w:t>street closures and</w:t>
      </w:r>
      <w:r w:rsidR="0009774A" w:rsidRPr="00B12AAD">
        <w:rPr>
          <w:rFonts w:ascii="Calibri" w:hAnsi="Calibri" w:cs="Calibri"/>
        </w:rPr>
        <w:t xml:space="preserve"> detours</w:t>
      </w:r>
      <w:r w:rsidR="00082BC5" w:rsidRPr="00B12AAD">
        <w:rPr>
          <w:rFonts w:ascii="Calibri" w:hAnsi="Calibri" w:cs="Calibri"/>
        </w:rPr>
        <w:t>,</w:t>
      </w:r>
      <w:r w:rsidR="0009774A" w:rsidRPr="00B12AAD">
        <w:rPr>
          <w:rFonts w:ascii="Calibri" w:hAnsi="Calibri" w:cs="Calibri"/>
        </w:rPr>
        <w:t xml:space="preserve"> </w:t>
      </w:r>
      <w:r w:rsidR="00397258" w:rsidRPr="00B12AAD">
        <w:rPr>
          <w:rFonts w:ascii="Calibri" w:hAnsi="Calibri" w:cs="Calibri"/>
        </w:rPr>
        <w:t xml:space="preserve">which </w:t>
      </w:r>
      <w:r w:rsidR="0009774A" w:rsidRPr="00B12AAD">
        <w:rPr>
          <w:rFonts w:ascii="Calibri" w:hAnsi="Calibri" w:cs="Calibri"/>
        </w:rPr>
        <w:t>can be burdensome to residents and business</w:t>
      </w:r>
      <w:r w:rsidR="00397258" w:rsidRPr="00B12AAD">
        <w:rPr>
          <w:rFonts w:ascii="Calibri" w:hAnsi="Calibri" w:cs="Calibri"/>
        </w:rPr>
        <w:t>es</w:t>
      </w:r>
      <w:r w:rsidR="0009774A" w:rsidRPr="00B12AAD">
        <w:rPr>
          <w:rFonts w:ascii="Calibri" w:hAnsi="Calibri" w:cs="Calibri"/>
        </w:rPr>
        <w:t xml:space="preserve"> alike</w:t>
      </w:r>
      <w:r w:rsidR="00082BC5" w:rsidRPr="00B12AAD">
        <w:rPr>
          <w:rFonts w:ascii="Calibri" w:hAnsi="Calibri" w:cs="Calibri"/>
        </w:rPr>
        <w:t>,</w:t>
      </w:r>
      <w:r w:rsidR="00C43A90" w:rsidRPr="00B12AAD">
        <w:rPr>
          <w:rFonts w:ascii="Calibri" w:hAnsi="Calibri" w:cs="Calibri"/>
        </w:rPr>
        <w:t xml:space="preserve"> this installation process </w:t>
      </w:r>
      <w:r w:rsidR="00FB71F9" w:rsidRPr="00B12AAD">
        <w:rPr>
          <w:rFonts w:ascii="Calibri" w:hAnsi="Calibri" w:cs="Calibri"/>
        </w:rPr>
        <w:t>has little to no effect on the project area during the construction period</w:t>
      </w:r>
      <w:r w:rsidR="0009774A" w:rsidRPr="00B12AAD">
        <w:rPr>
          <w:rFonts w:ascii="Calibri" w:hAnsi="Calibri" w:cs="Calibri"/>
        </w:rPr>
        <w:t>.</w:t>
      </w:r>
    </w:p>
    <w:p w14:paraId="0FD1C79D" w14:textId="5663FA67" w:rsidR="000773B5" w:rsidRPr="00B12AAD" w:rsidRDefault="5E18FFF4" w:rsidP="007642FC">
      <w:pPr>
        <w:jc w:val="both"/>
        <w:rPr>
          <w:rFonts w:ascii="Calibri" w:hAnsi="Calibri" w:cs="Calibri"/>
        </w:rPr>
      </w:pPr>
      <w:r w:rsidRPr="00B12AAD">
        <w:rPr>
          <w:rFonts w:ascii="Calibri" w:hAnsi="Calibri" w:cs="Calibri"/>
        </w:rPr>
        <w:t>The pr</w:t>
      </w:r>
      <w:r w:rsidRPr="00B12AAD">
        <w:rPr>
          <w:rFonts w:ascii="Calibri" w:eastAsiaTheme="minorEastAsia" w:hAnsi="Calibri" w:cs="Calibri"/>
        </w:rPr>
        <w:t>opose</w:t>
      </w:r>
      <w:r w:rsidR="50617BD2" w:rsidRPr="00B12AAD">
        <w:rPr>
          <w:rFonts w:ascii="Calibri" w:eastAsiaTheme="minorEastAsia" w:hAnsi="Calibri" w:cs="Calibri"/>
        </w:rPr>
        <w:t xml:space="preserve">d </w:t>
      </w:r>
      <w:r w:rsidR="1E12AC04" w:rsidRPr="00B12AAD">
        <w:rPr>
          <w:rFonts w:ascii="Calibri" w:eastAsiaTheme="minorEastAsia" w:hAnsi="Calibri" w:cs="Calibri"/>
        </w:rPr>
        <w:t>City of Palm Coast Dynamic Reinvestment in Piping Systems (DRiPs) for Wastewater Energy Efficiency and Climate Resiliency Project</w:t>
      </w:r>
      <w:r w:rsidR="50617BD2" w:rsidRPr="00B12AAD">
        <w:rPr>
          <w:rFonts w:ascii="Calibri" w:eastAsiaTheme="minorEastAsia" w:hAnsi="Calibri" w:cs="Calibri"/>
        </w:rPr>
        <w:t xml:space="preserve"> implementation was selected as a priority measure </w:t>
      </w:r>
      <w:r w:rsidR="7E1338DA" w:rsidRPr="00B12AAD">
        <w:rPr>
          <w:rFonts w:ascii="Calibri" w:eastAsiaTheme="minorEastAsia" w:hAnsi="Calibri" w:cs="Calibri"/>
        </w:rPr>
        <w:t xml:space="preserve">due to its ability to </w:t>
      </w:r>
      <w:r w:rsidR="0E7535A9" w:rsidRPr="00B12AAD">
        <w:rPr>
          <w:rFonts w:ascii="Calibri" w:eastAsiaTheme="minorEastAsia" w:hAnsi="Calibri" w:cs="Calibri"/>
        </w:rPr>
        <w:t>reduc</w:t>
      </w:r>
      <w:r w:rsidR="7E1338DA" w:rsidRPr="00B12AAD">
        <w:rPr>
          <w:rFonts w:ascii="Calibri" w:eastAsiaTheme="minorEastAsia" w:hAnsi="Calibri" w:cs="Calibri"/>
        </w:rPr>
        <w:t>e</w:t>
      </w:r>
      <w:r w:rsidR="0E7535A9" w:rsidRPr="00B12AAD">
        <w:rPr>
          <w:rFonts w:ascii="Calibri" w:eastAsiaTheme="minorEastAsia" w:hAnsi="Calibri" w:cs="Calibri"/>
        </w:rPr>
        <w:t xml:space="preserve"> GHG emissions</w:t>
      </w:r>
      <w:r w:rsidR="602BCA15" w:rsidRPr="00B12AAD">
        <w:rPr>
          <w:rFonts w:ascii="Calibri" w:eastAsiaTheme="minorEastAsia" w:hAnsi="Calibri" w:cs="Calibri"/>
        </w:rPr>
        <w:t xml:space="preserve"> while facil</w:t>
      </w:r>
      <w:r w:rsidR="602BCA15" w:rsidRPr="00B12AAD">
        <w:rPr>
          <w:rFonts w:ascii="Calibri" w:hAnsi="Calibri" w:cs="Calibri"/>
        </w:rPr>
        <w:t>itating beneficial outcomes for the residents</w:t>
      </w:r>
      <w:r w:rsidR="278D8252" w:rsidRPr="00B12AAD">
        <w:rPr>
          <w:rFonts w:ascii="Calibri" w:hAnsi="Calibri" w:cs="Calibri"/>
        </w:rPr>
        <w:t xml:space="preserve"> in the form of enhanced public health, </w:t>
      </w:r>
      <w:r w:rsidR="3F063F4E" w:rsidRPr="00B12AAD">
        <w:rPr>
          <w:rFonts w:ascii="Calibri" w:hAnsi="Calibri" w:cs="Calibri"/>
        </w:rPr>
        <w:t>lowered energy costs, lowered risk of property damage</w:t>
      </w:r>
      <w:r w:rsidR="3B94B6BD" w:rsidRPr="00B12AAD">
        <w:rPr>
          <w:rFonts w:ascii="Calibri" w:hAnsi="Calibri" w:cs="Calibri"/>
        </w:rPr>
        <w:t xml:space="preserve"> from system overflow</w:t>
      </w:r>
      <w:r w:rsidR="3F063F4E" w:rsidRPr="00B12AAD">
        <w:rPr>
          <w:rFonts w:ascii="Calibri" w:hAnsi="Calibri" w:cs="Calibri"/>
        </w:rPr>
        <w:t xml:space="preserve"> during rain events</w:t>
      </w:r>
      <w:r w:rsidR="3B94B6BD" w:rsidRPr="00B12AAD">
        <w:rPr>
          <w:rFonts w:ascii="Calibri" w:hAnsi="Calibri" w:cs="Calibri"/>
        </w:rPr>
        <w:t xml:space="preserve">, improved system resilience, improved environmental conditions by reducing overflow into </w:t>
      </w:r>
      <w:r w:rsidR="0271E937" w:rsidRPr="00B12AAD">
        <w:rPr>
          <w:rFonts w:ascii="Calibri" w:hAnsi="Calibri" w:cs="Calibri"/>
        </w:rPr>
        <w:t>streams and other bodies of water, as well as odor reduction</w:t>
      </w:r>
      <w:r w:rsidR="0E7535A9" w:rsidRPr="00B12AAD">
        <w:rPr>
          <w:rFonts w:ascii="Calibri" w:hAnsi="Calibri" w:cs="Calibri"/>
        </w:rPr>
        <w:t xml:space="preserve">. </w:t>
      </w:r>
      <w:r w:rsidR="0271E937" w:rsidRPr="00B12AAD">
        <w:rPr>
          <w:rFonts w:ascii="Calibri" w:hAnsi="Calibri" w:cs="Calibri"/>
        </w:rPr>
        <w:t>The project also</w:t>
      </w:r>
      <w:r w:rsidR="0E7535A9" w:rsidRPr="00B12AAD">
        <w:rPr>
          <w:rFonts w:ascii="Calibri" w:hAnsi="Calibri" w:cs="Calibri"/>
        </w:rPr>
        <w:t xml:space="preserve"> aligns with GHG reduction through:</w:t>
      </w:r>
    </w:p>
    <w:p w14:paraId="5E5693EA" w14:textId="4CD6F131" w:rsidR="00D37A30" w:rsidRPr="00B12AAD" w:rsidRDefault="00D37A30" w:rsidP="007642FC">
      <w:pPr>
        <w:pStyle w:val="ListParagraph"/>
        <w:ind w:left="0"/>
        <w:jc w:val="both"/>
        <w:rPr>
          <w:rFonts w:ascii="Calibri" w:hAnsi="Calibri" w:cs="Calibri"/>
        </w:rPr>
      </w:pPr>
      <w:r w:rsidRPr="00B12AAD">
        <w:rPr>
          <w:rFonts w:ascii="Calibri" w:hAnsi="Calibri" w:cs="Calibri"/>
          <w:b/>
          <w:bCs/>
        </w:rPr>
        <w:t>Energy Efficiency</w:t>
      </w:r>
      <w:r w:rsidR="00E15C93" w:rsidRPr="00B12AAD">
        <w:rPr>
          <w:rFonts w:ascii="Calibri" w:hAnsi="Calibri" w:cs="Calibri"/>
          <w:b/>
          <w:bCs/>
        </w:rPr>
        <w:t>:</w:t>
      </w:r>
      <w:r w:rsidR="00E15C93" w:rsidRPr="00B12AAD">
        <w:rPr>
          <w:rFonts w:ascii="Calibri" w:hAnsi="Calibri" w:cs="Calibri"/>
        </w:rPr>
        <w:t xml:space="preserve"> </w:t>
      </w:r>
      <w:r w:rsidRPr="00B12AAD">
        <w:rPr>
          <w:rFonts w:ascii="Calibri" w:hAnsi="Calibri" w:cs="Calibri"/>
        </w:rPr>
        <w:t>The project's primary goal is to enhance energy efficiency by minimizing stormwater infiltration during heavy rainfall events. By addressing this issue, the City aims to optimize wastewater operations, resulting in lower energy consumption. The National Renewable Energy Laboratory (NREL) identifies infiltration, inflow, and leaks in wastewater systems as areas where energy is often wasted. The proposed solution directly targets these inefficiencies, potentially leading to substantial energy savings</w:t>
      </w:r>
      <w:r w:rsidR="00AA5BE2" w:rsidRPr="00B12AAD">
        <w:rPr>
          <w:rFonts w:ascii="Calibri" w:hAnsi="Calibri" w:cs="Calibri"/>
        </w:rPr>
        <w:t>.</w:t>
      </w:r>
      <w:r w:rsidRPr="00B12AAD">
        <w:rPr>
          <w:rFonts w:ascii="Calibri" w:hAnsi="Calibri" w:cs="Calibri"/>
        </w:rPr>
        <w:t xml:space="preserve"> </w:t>
      </w:r>
    </w:p>
    <w:p w14:paraId="04441F56" w14:textId="77777777" w:rsidR="00B5315D" w:rsidRPr="00B12AAD" w:rsidRDefault="00B5315D" w:rsidP="007642FC">
      <w:pPr>
        <w:pStyle w:val="ListParagraph"/>
        <w:ind w:left="0"/>
        <w:jc w:val="both"/>
        <w:rPr>
          <w:rFonts w:ascii="Calibri" w:hAnsi="Calibri" w:cs="Calibri"/>
          <w:b/>
          <w:bCs/>
        </w:rPr>
      </w:pPr>
    </w:p>
    <w:p w14:paraId="717DB163" w14:textId="11BECB46" w:rsidR="00D37A30" w:rsidRPr="00B12AAD" w:rsidRDefault="6AF425B8" w:rsidP="007642FC">
      <w:pPr>
        <w:pStyle w:val="ListParagraph"/>
        <w:ind w:left="0"/>
        <w:jc w:val="both"/>
        <w:rPr>
          <w:rFonts w:ascii="Calibri" w:hAnsi="Calibri" w:cs="Calibri"/>
        </w:rPr>
      </w:pPr>
      <w:r w:rsidRPr="00B12AAD">
        <w:rPr>
          <w:rFonts w:ascii="Calibri" w:hAnsi="Calibri" w:cs="Calibri"/>
          <w:b/>
          <w:bCs/>
        </w:rPr>
        <w:t>Decreased Pumping Demands:</w:t>
      </w:r>
      <w:r w:rsidRPr="00B12AAD">
        <w:rPr>
          <w:rFonts w:ascii="Calibri" w:hAnsi="Calibri" w:cs="Calibri"/>
        </w:rPr>
        <w:t xml:space="preserve"> </w:t>
      </w:r>
      <w:r w:rsidR="6DA2AC90" w:rsidRPr="00B12AAD">
        <w:rPr>
          <w:rFonts w:ascii="Calibri" w:hAnsi="Calibri" w:cs="Calibri"/>
        </w:rPr>
        <w:t>The energy systems affected are the lift stations, transfer pumps and pumps within the wastewater treatment plant. The project's focus on preventing stormwater from entering the wastewater system can reduce the demands on pumping stations during rainfall events. This reduction in pumping demands translates to lower energy usage and thus, a positive impact on GHG emissions</w:t>
      </w:r>
      <w:proofErr w:type="gramStart"/>
      <w:r w:rsidR="6DA2AC90" w:rsidRPr="00B12AAD">
        <w:rPr>
          <w:rFonts w:ascii="Calibri" w:hAnsi="Calibri" w:cs="Calibri"/>
        </w:rPr>
        <w:t xml:space="preserve">.  </w:t>
      </w:r>
      <w:proofErr w:type="gramEnd"/>
    </w:p>
    <w:p w14:paraId="581E68F8" w14:textId="76CCB925" w:rsidR="00D37A30" w:rsidRPr="00B12AAD" w:rsidRDefault="5EE448E9" w:rsidP="2F063D30">
      <w:pPr>
        <w:spacing w:line="257" w:lineRule="auto"/>
        <w:jc w:val="both"/>
        <w:rPr>
          <w:rFonts w:ascii="Calibri" w:eastAsia="Calibri" w:hAnsi="Calibri" w:cs="Calibri"/>
        </w:rPr>
      </w:pPr>
      <w:r w:rsidRPr="00B12AAD">
        <w:rPr>
          <w:rFonts w:ascii="Calibri" w:hAnsi="Calibri" w:cs="Calibri"/>
          <w:b/>
          <w:bCs/>
        </w:rPr>
        <w:t>Reduced Diesel Fuel:</w:t>
      </w:r>
      <w:r w:rsidRPr="00B12AAD">
        <w:rPr>
          <w:rFonts w:ascii="Calibri" w:hAnsi="Calibri" w:cs="Calibri"/>
        </w:rPr>
        <w:t xml:space="preserve"> </w:t>
      </w:r>
      <w:r w:rsidR="26E38F7F" w:rsidRPr="00B12AAD">
        <w:rPr>
          <w:rFonts w:ascii="Calibri" w:hAnsi="Calibri" w:cs="Calibri"/>
        </w:rPr>
        <w:t>D</w:t>
      </w:r>
      <w:r w:rsidRPr="00B12AAD">
        <w:rPr>
          <w:rFonts w:ascii="Calibri" w:hAnsi="Calibri" w:cs="Calibri"/>
        </w:rPr>
        <w:t xml:space="preserve">uring intense or prolonged rain, drainage systems are overwhelmed and can lead to street flooding. In these scenarios, sanitary sewer overflows (SSOs) release raw sewage before it reaches </w:t>
      </w:r>
      <w:r w:rsidRPr="00B12AAD">
        <w:rPr>
          <w:rFonts w:ascii="Calibri" w:hAnsi="Calibri" w:cs="Calibri"/>
        </w:rPr>
        <w:lastRenderedPageBreak/>
        <w:t>the wastewater treatment facility.</w:t>
      </w:r>
      <w:r w:rsidR="5576DB2C" w:rsidRPr="00B12AAD">
        <w:rPr>
          <w:rFonts w:ascii="Calibri" w:hAnsi="Calibri" w:cs="Calibri"/>
        </w:rPr>
        <w:t xml:space="preserve"> </w:t>
      </w:r>
      <w:r w:rsidRPr="00B12AAD">
        <w:rPr>
          <w:rFonts w:ascii="Calibri" w:hAnsi="Calibri" w:cs="Calibri"/>
        </w:rPr>
        <w:t xml:space="preserve">Because raw sewage contains bacteria and solids that can endanger human health and the environment, The City of Palm Coast has developed a systemic response to deploy trucks to </w:t>
      </w:r>
      <w:r w:rsidR="630FDF76" w:rsidRPr="00B12AAD">
        <w:rPr>
          <w:rFonts w:ascii="Calibri" w:hAnsi="Calibri" w:cs="Calibri"/>
        </w:rPr>
        <w:t>vacuum the excess waste</w:t>
      </w:r>
      <w:r w:rsidRPr="00B12AAD">
        <w:rPr>
          <w:rFonts w:ascii="Calibri" w:hAnsi="Calibri" w:cs="Calibri"/>
        </w:rPr>
        <w:t>water</w:t>
      </w:r>
      <w:r w:rsidR="630FDF76" w:rsidRPr="00B12AAD">
        <w:rPr>
          <w:rFonts w:ascii="Calibri" w:hAnsi="Calibri" w:cs="Calibri"/>
        </w:rPr>
        <w:t xml:space="preserve"> before </w:t>
      </w:r>
      <w:r w:rsidR="65EDB538" w:rsidRPr="00B12AAD">
        <w:rPr>
          <w:rFonts w:ascii="Calibri" w:hAnsi="Calibri" w:cs="Calibri"/>
        </w:rPr>
        <w:t>an SSO</w:t>
      </w:r>
      <w:r w:rsidR="2ED0D981" w:rsidRPr="00B12AAD">
        <w:rPr>
          <w:rFonts w:ascii="Calibri" w:hAnsi="Calibri" w:cs="Calibri"/>
        </w:rPr>
        <w:t xml:space="preserve"> can occur.</w:t>
      </w:r>
      <w:r w:rsidRPr="00B12AAD">
        <w:rPr>
          <w:rFonts w:ascii="Calibri" w:hAnsi="Calibri" w:cs="Calibri"/>
        </w:rPr>
        <w:t xml:space="preserve"> </w:t>
      </w:r>
      <w:r w:rsidR="34029AAB" w:rsidRPr="00B12AAD">
        <w:rPr>
          <w:rFonts w:ascii="Calibri" w:eastAsia="Calibri" w:hAnsi="Calibri" w:cs="Calibri"/>
        </w:rPr>
        <w:t xml:space="preserve">The </w:t>
      </w:r>
      <w:r w:rsidR="453FAC3F" w:rsidRPr="00B12AAD">
        <w:rPr>
          <w:rFonts w:ascii="Calibri" w:eastAsia="Calibri" w:hAnsi="Calibri" w:cs="Calibri"/>
        </w:rPr>
        <w:t xml:space="preserve">City </w:t>
      </w:r>
      <w:r w:rsidR="00851F70" w:rsidRPr="00B12AAD">
        <w:rPr>
          <w:rFonts w:ascii="Calibri" w:eastAsia="Calibri" w:hAnsi="Calibri" w:cs="Calibri"/>
        </w:rPr>
        <w:t>within the</w:t>
      </w:r>
      <w:r w:rsidR="3120D455" w:rsidRPr="00B12AAD">
        <w:rPr>
          <w:rFonts w:ascii="Calibri" w:eastAsia="Calibri" w:hAnsi="Calibri" w:cs="Calibri"/>
        </w:rPr>
        <w:t xml:space="preserve"> 39-1 </w:t>
      </w:r>
      <w:r w:rsidR="707479EA" w:rsidRPr="00B12AAD">
        <w:rPr>
          <w:rFonts w:ascii="Calibri" w:eastAsia="Calibri" w:hAnsi="Calibri" w:cs="Calibri"/>
        </w:rPr>
        <w:t>pump station service area e</w:t>
      </w:r>
      <w:r w:rsidR="34029AAB" w:rsidRPr="00B12AAD">
        <w:rPr>
          <w:rFonts w:ascii="Calibri" w:eastAsia="Calibri" w:hAnsi="Calibri" w:cs="Calibri"/>
        </w:rPr>
        <w:t>xperience</w:t>
      </w:r>
      <w:r w:rsidR="72ED3A68" w:rsidRPr="00B12AAD">
        <w:rPr>
          <w:rFonts w:ascii="Calibri" w:eastAsia="Calibri" w:hAnsi="Calibri" w:cs="Calibri"/>
        </w:rPr>
        <w:t>d</w:t>
      </w:r>
      <w:r w:rsidR="34029AAB" w:rsidRPr="00B12AAD">
        <w:rPr>
          <w:rFonts w:ascii="Calibri" w:eastAsia="Calibri" w:hAnsi="Calibri" w:cs="Calibri"/>
        </w:rPr>
        <w:t xml:space="preserve"> ten sanitary sewer overflows during rain events in the priority area of lining. </w:t>
      </w:r>
    </w:p>
    <w:p w14:paraId="6A4D6104" w14:textId="77777777" w:rsidR="00851F70" w:rsidRPr="00B12AAD" w:rsidRDefault="5EE448E9" w:rsidP="007642FC">
      <w:pPr>
        <w:jc w:val="both"/>
        <w:rPr>
          <w:rFonts w:ascii="Calibri" w:eastAsiaTheme="minorEastAsia" w:hAnsi="Calibri" w:cs="Calibri"/>
          <w:color w:val="000000" w:themeColor="text1"/>
        </w:rPr>
      </w:pPr>
      <w:r w:rsidRPr="00B12AAD">
        <w:rPr>
          <w:rFonts w:ascii="Calibri" w:hAnsi="Calibri" w:cs="Calibri"/>
          <w:b/>
          <w:bCs/>
        </w:rPr>
        <w:t>Financial Energy Savings:</w:t>
      </w:r>
      <w:r w:rsidRPr="00B12AAD">
        <w:rPr>
          <w:rFonts w:ascii="Calibri" w:hAnsi="Calibri" w:cs="Calibri"/>
        </w:rPr>
        <w:t xml:space="preserve"> In addition to energy savings, the improvements will have reduced </w:t>
      </w:r>
      <w:r w:rsidR="2ED0D981" w:rsidRPr="00B12AAD">
        <w:rPr>
          <w:rFonts w:ascii="Calibri" w:hAnsi="Calibri" w:cs="Calibri"/>
        </w:rPr>
        <w:t xml:space="preserve">the </w:t>
      </w:r>
      <w:r w:rsidRPr="00B12AAD">
        <w:rPr>
          <w:rFonts w:ascii="Calibri" w:hAnsi="Calibri" w:cs="Calibri"/>
        </w:rPr>
        <w:t>use of chemicals during the treatment process, such as sodium hypochlorite and other sterilizing agents.</w:t>
      </w:r>
      <w:r w:rsidR="37A30856" w:rsidRPr="00B12AAD">
        <w:rPr>
          <w:rFonts w:ascii="Calibri" w:hAnsi="Calibri" w:cs="Calibri"/>
        </w:rPr>
        <w:t xml:space="preserve"> The reduction of chemicals needed to process the wastewater at the treatment plant has a related scope </w:t>
      </w:r>
      <w:proofErr w:type="gramStart"/>
      <w:r w:rsidR="37A30856" w:rsidRPr="00B12AAD">
        <w:rPr>
          <w:rFonts w:ascii="Calibri" w:hAnsi="Calibri" w:cs="Calibri"/>
        </w:rPr>
        <w:t>3</w:t>
      </w:r>
      <w:proofErr w:type="gramEnd"/>
      <w:r w:rsidR="37A30856" w:rsidRPr="00B12AAD">
        <w:rPr>
          <w:rFonts w:ascii="Calibri" w:hAnsi="Calibri" w:cs="Calibri"/>
        </w:rPr>
        <w:t xml:space="preserve"> reduction </w:t>
      </w:r>
      <w:r w:rsidR="7B7CA68D" w:rsidRPr="00B12AAD">
        <w:rPr>
          <w:rFonts w:ascii="Calibri" w:hAnsi="Calibri" w:cs="Calibri"/>
        </w:rPr>
        <w:t>as the process to produce the sodium hypochlorite and other sterilizing agents is extremely energy dependent.</w:t>
      </w:r>
      <w:r w:rsidR="782FE26A" w:rsidRPr="00B12AAD">
        <w:rPr>
          <w:rFonts w:ascii="Calibri" w:hAnsi="Calibri" w:cs="Calibri"/>
        </w:rPr>
        <w:t xml:space="preserve"> </w:t>
      </w:r>
      <w:r w:rsidR="3AB4C10C" w:rsidRPr="00B12AAD">
        <w:rPr>
          <w:rFonts w:ascii="Calibri" w:eastAsia="Calibri" w:hAnsi="Calibri" w:cs="Calibri"/>
          <w:color w:val="000000" w:themeColor="text1"/>
        </w:rPr>
        <w:t xml:space="preserve">Excluding the </w:t>
      </w:r>
      <w:proofErr w:type="gramStart"/>
      <w:r w:rsidR="3AB4C10C" w:rsidRPr="00B12AAD">
        <w:rPr>
          <w:rFonts w:ascii="Calibri" w:eastAsia="Calibri" w:hAnsi="Calibri" w:cs="Calibri"/>
          <w:color w:val="000000" w:themeColor="text1"/>
        </w:rPr>
        <w:t>2</w:t>
      </w:r>
      <w:proofErr w:type="gramEnd"/>
      <w:r w:rsidR="3AB4C10C" w:rsidRPr="00B12AAD">
        <w:rPr>
          <w:rFonts w:ascii="Calibri" w:eastAsia="Calibri" w:hAnsi="Calibri" w:cs="Calibri"/>
          <w:color w:val="000000" w:themeColor="text1"/>
        </w:rPr>
        <w:t xml:space="preserve"> peak flow events, in the month of October 2023, </w:t>
      </w:r>
      <w:r w:rsidR="782FE26A" w:rsidRPr="00B12AAD">
        <w:rPr>
          <w:rFonts w:ascii="Calibri" w:eastAsia="Calibri" w:hAnsi="Calibri" w:cs="Calibri"/>
          <w:color w:val="000000" w:themeColor="text1"/>
        </w:rPr>
        <w:t>the treatment plant</w:t>
      </w:r>
      <w:r w:rsidR="3AB4C10C" w:rsidRPr="00B12AAD">
        <w:rPr>
          <w:rFonts w:ascii="Calibri" w:eastAsia="Calibri" w:hAnsi="Calibri" w:cs="Calibri"/>
          <w:color w:val="000000" w:themeColor="text1"/>
        </w:rPr>
        <w:t xml:space="preserve"> used an average of 360.5 gallons of sodium hypochlorite (bleach) per day for disinfection. During those peak flow events, an average of </w:t>
      </w:r>
      <w:bookmarkStart w:id="0" w:name="_Int_BqheVr42"/>
      <w:r w:rsidR="3AB4C10C" w:rsidRPr="00B12AAD">
        <w:rPr>
          <w:rFonts w:ascii="Calibri" w:eastAsia="Calibri" w:hAnsi="Calibri" w:cs="Calibri"/>
          <w:color w:val="000000" w:themeColor="text1"/>
        </w:rPr>
        <w:t>641.5 gallons</w:t>
      </w:r>
      <w:bookmarkEnd w:id="0"/>
      <w:r w:rsidR="3AB4C10C" w:rsidRPr="00B12AAD">
        <w:rPr>
          <w:rFonts w:ascii="Calibri" w:eastAsia="Calibri" w:hAnsi="Calibri" w:cs="Calibri"/>
          <w:color w:val="000000" w:themeColor="text1"/>
        </w:rPr>
        <w:t xml:space="preserve"> per day</w:t>
      </w:r>
      <w:r w:rsidR="782FE26A" w:rsidRPr="00B12AAD">
        <w:rPr>
          <w:rFonts w:ascii="Calibri" w:eastAsia="Calibri" w:hAnsi="Calibri" w:cs="Calibri"/>
          <w:color w:val="000000" w:themeColor="text1"/>
        </w:rPr>
        <w:t xml:space="preserve"> was used</w:t>
      </w:r>
      <w:r w:rsidR="1DE1EBD2" w:rsidRPr="00B12AAD">
        <w:rPr>
          <w:rFonts w:ascii="Calibri" w:eastAsia="Calibri" w:hAnsi="Calibri" w:cs="Calibri"/>
          <w:color w:val="000000" w:themeColor="text1"/>
        </w:rPr>
        <w:t xml:space="preserve">. </w:t>
      </w:r>
      <w:bookmarkStart w:id="1" w:name="_Int_NBefVcOC"/>
      <w:r w:rsidR="3AB4C10C" w:rsidRPr="00B12AAD">
        <w:rPr>
          <w:rFonts w:ascii="Calibri" w:eastAsia="Calibri" w:hAnsi="Calibri" w:cs="Calibri"/>
          <w:color w:val="000000" w:themeColor="text1"/>
        </w:rPr>
        <w:t>Excluding the record peak flow event, in the month of December 2023, we used an average of 397.1 gallons of sodium hypochlorite (bleach) per d</w:t>
      </w:r>
      <w:r w:rsidR="3AB4C10C" w:rsidRPr="00B12AAD">
        <w:rPr>
          <w:rFonts w:ascii="Calibri" w:eastAsiaTheme="minorEastAsia" w:hAnsi="Calibri" w:cs="Calibri"/>
          <w:color w:val="000000" w:themeColor="text1"/>
        </w:rPr>
        <w:t>ay for disinfection.</w:t>
      </w:r>
      <w:bookmarkEnd w:id="1"/>
      <w:r w:rsidR="3AB4C10C" w:rsidRPr="00B12AAD">
        <w:rPr>
          <w:rFonts w:ascii="Calibri" w:eastAsiaTheme="minorEastAsia" w:hAnsi="Calibri" w:cs="Calibri"/>
          <w:color w:val="000000" w:themeColor="text1"/>
        </w:rPr>
        <w:t xml:space="preserve"> During the peak flow event, we used an average of 774.5 gallons per day.</w:t>
      </w:r>
    </w:p>
    <w:p w14:paraId="24A613CA" w14:textId="23FE353E" w:rsidR="00D37A30" w:rsidRPr="00B12AAD" w:rsidRDefault="00D37A30" w:rsidP="007642FC">
      <w:pPr>
        <w:jc w:val="both"/>
        <w:rPr>
          <w:rFonts w:ascii="Calibri" w:hAnsi="Calibri" w:cs="Calibri"/>
        </w:rPr>
      </w:pPr>
      <w:r w:rsidRPr="00B12AAD">
        <w:rPr>
          <w:rFonts w:ascii="Calibri" w:hAnsi="Calibri" w:cs="Calibri"/>
          <w:b/>
          <w:bCs/>
        </w:rPr>
        <w:t>Trenchless Pipe Repair:</w:t>
      </w:r>
      <w:r w:rsidRPr="00B12AAD">
        <w:rPr>
          <w:rFonts w:ascii="Calibri" w:hAnsi="Calibri" w:cs="Calibri"/>
        </w:rPr>
        <w:t xml:space="preserve"> A trenchless pipe repair method that uses cured-in-place pipe lining enhances the project's eco-friendliness. This method minimizes disruptions associated with traditional excavation, resulting in a more sustainable approach to infrastructure improvements</w:t>
      </w:r>
      <w:proofErr w:type="gramStart"/>
      <w:r w:rsidRPr="00B12AAD">
        <w:rPr>
          <w:rFonts w:ascii="Calibri" w:hAnsi="Calibri" w:cs="Calibri"/>
        </w:rPr>
        <w:t xml:space="preserve">.  </w:t>
      </w:r>
      <w:proofErr w:type="gramEnd"/>
    </w:p>
    <w:p w14:paraId="7DB66E91" w14:textId="2565C282" w:rsidR="00106181" w:rsidRPr="00B12AAD" w:rsidRDefault="7019BFC1" w:rsidP="007642FC">
      <w:pPr>
        <w:jc w:val="both"/>
        <w:rPr>
          <w:rFonts w:ascii="Calibri" w:hAnsi="Calibri" w:cs="Calibri"/>
        </w:rPr>
      </w:pPr>
      <w:r w:rsidRPr="00B12AAD">
        <w:rPr>
          <w:rFonts w:ascii="Calibri" w:hAnsi="Calibri" w:cs="Calibri"/>
        </w:rPr>
        <w:t xml:space="preserve">The proposed pipe and maintenance hole lining implementation in the City of Palm Coast's wastewater infrastructure presents a promising avenue for reducing GHG emissions. </w:t>
      </w:r>
      <w:r w:rsidR="2744AFAB" w:rsidRPr="00B12AAD">
        <w:rPr>
          <w:rFonts w:ascii="Calibri" w:hAnsi="Calibri" w:cs="Calibri"/>
        </w:rPr>
        <w:t>T</w:t>
      </w:r>
      <w:r w:rsidRPr="00B12AAD">
        <w:rPr>
          <w:rFonts w:ascii="Calibri" w:hAnsi="Calibri" w:cs="Calibri"/>
        </w:rPr>
        <w:t>he implementation aligns with</w:t>
      </w:r>
      <w:r w:rsidR="4C1DBC1A" w:rsidRPr="00B12AAD">
        <w:rPr>
          <w:rFonts w:ascii="Calibri" w:hAnsi="Calibri" w:cs="Calibri"/>
        </w:rPr>
        <w:t xml:space="preserve"> </w:t>
      </w:r>
      <w:r w:rsidR="24DE0A31" w:rsidRPr="00B12AAD">
        <w:rPr>
          <w:rFonts w:ascii="Calibri" w:hAnsi="Calibri" w:cs="Calibri"/>
          <w:b/>
          <w:bCs/>
        </w:rPr>
        <w:t>CPRG program goals</w:t>
      </w:r>
      <w:r w:rsidR="277C4468" w:rsidRPr="00B12AAD">
        <w:rPr>
          <w:rFonts w:ascii="Calibri" w:hAnsi="Calibri" w:cs="Calibri"/>
        </w:rPr>
        <w:t xml:space="preserve"> </w:t>
      </w:r>
      <w:r w:rsidR="4AE8BCA8" w:rsidRPr="00B12AAD">
        <w:rPr>
          <w:rFonts w:ascii="Calibri" w:hAnsi="Calibri" w:cs="Calibri"/>
        </w:rPr>
        <w:t>to</w:t>
      </w:r>
      <w:r w:rsidR="7F1232C8" w:rsidRPr="00B12AAD">
        <w:rPr>
          <w:rFonts w:ascii="Calibri" w:hAnsi="Calibri" w:cs="Calibri"/>
        </w:rPr>
        <w:t>:</w:t>
      </w:r>
    </w:p>
    <w:p w14:paraId="711520DE" w14:textId="3E1005B5" w:rsidR="00315A5F" w:rsidRPr="00B12AAD" w:rsidRDefault="00106181" w:rsidP="00FB3C3C">
      <w:pPr>
        <w:jc w:val="both"/>
        <w:rPr>
          <w:rFonts w:ascii="Calibri" w:hAnsi="Calibri" w:cs="Calibri"/>
        </w:rPr>
      </w:pPr>
      <w:r w:rsidRPr="00B12AAD">
        <w:rPr>
          <w:rFonts w:ascii="Calibri" w:hAnsi="Calibri" w:cs="Calibri"/>
          <w:b/>
          <w:bCs/>
        </w:rPr>
        <w:t>I</w:t>
      </w:r>
      <w:r w:rsidR="003245E4" w:rsidRPr="00B12AAD">
        <w:rPr>
          <w:rFonts w:ascii="Calibri" w:hAnsi="Calibri" w:cs="Calibri"/>
          <w:b/>
          <w:bCs/>
        </w:rPr>
        <w:t>mplement</w:t>
      </w:r>
      <w:r w:rsidR="00A70ED7" w:rsidRPr="00B12AAD">
        <w:rPr>
          <w:rFonts w:ascii="Calibri" w:hAnsi="Calibri" w:cs="Calibri"/>
          <w:b/>
          <w:bCs/>
        </w:rPr>
        <w:t xml:space="preserve"> ambitious measures to achieve significant cumulative </w:t>
      </w:r>
      <w:r w:rsidR="00854DF2" w:rsidRPr="00B12AAD">
        <w:rPr>
          <w:rFonts w:ascii="Calibri" w:hAnsi="Calibri" w:cs="Calibri"/>
          <w:b/>
          <w:bCs/>
        </w:rPr>
        <w:t>GHG reduction</w:t>
      </w:r>
      <w:r w:rsidR="00A70ED7" w:rsidRPr="00B12AAD">
        <w:rPr>
          <w:rFonts w:ascii="Calibri" w:hAnsi="Calibri" w:cs="Calibri"/>
          <w:b/>
          <w:bCs/>
        </w:rPr>
        <w:t>s</w:t>
      </w:r>
      <w:r w:rsidR="004C3237" w:rsidRPr="00B12AAD">
        <w:rPr>
          <w:rFonts w:ascii="Calibri" w:hAnsi="Calibri" w:cs="Calibri"/>
          <w:b/>
          <w:bCs/>
        </w:rPr>
        <w:t xml:space="preserve"> by 2030 and beyond </w:t>
      </w:r>
      <w:r w:rsidR="00634B6A" w:rsidRPr="00B12AAD">
        <w:rPr>
          <w:rFonts w:ascii="Calibri" w:hAnsi="Calibri" w:cs="Calibri"/>
        </w:rPr>
        <w:t>through energy efficiency</w:t>
      </w:r>
      <w:r w:rsidR="006550B0" w:rsidRPr="00B12AAD">
        <w:rPr>
          <w:rFonts w:ascii="Calibri" w:hAnsi="Calibri" w:cs="Calibri"/>
        </w:rPr>
        <w:t xml:space="preserve"> improvements to the </w:t>
      </w:r>
      <w:r w:rsidRPr="00B12AAD">
        <w:rPr>
          <w:rFonts w:ascii="Calibri" w:hAnsi="Calibri" w:cs="Calibri"/>
        </w:rPr>
        <w:t>wastewater</w:t>
      </w:r>
      <w:r w:rsidR="006550B0" w:rsidRPr="00B12AAD">
        <w:rPr>
          <w:rFonts w:ascii="Calibri" w:hAnsi="Calibri" w:cs="Calibri"/>
        </w:rPr>
        <w:t xml:space="preserve"> system</w:t>
      </w:r>
      <w:r w:rsidR="00634B6A" w:rsidRPr="00B12AAD">
        <w:rPr>
          <w:rFonts w:ascii="Calibri" w:hAnsi="Calibri" w:cs="Calibri"/>
        </w:rPr>
        <w:t xml:space="preserve">, decreased pumping demands, </w:t>
      </w:r>
      <w:r w:rsidR="006550B0" w:rsidRPr="00B12AAD">
        <w:rPr>
          <w:rFonts w:ascii="Calibri" w:hAnsi="Calibri" w:cs="Calibri"/>
        </w:rPr>
        <w:t xml:space="preserve">and </w:t>
      </w:r>
      <w:r w:rsidR="00634B6A" w:rsidRPr="00B12AAD">
        <w:rPr>
          <w:rFonts w:ascii="Calibri" w:hAnsi="Calibri" w:cs="Calibri"/>
        </w:rPr>
        <w:t>reduced diesel fuel consumption</w:t>
      </w:r>
      <w:r w:rsidRPr="00B12AAD">
        <w:rPr>
          <w:rFonts w:ascii="Calibri" w:hAnsi="Calibri" w:cs="Calibri"/>
        </w:rPr>
        <w:t>.</w:t>
      </w:r>
      <w:r w:rsidR="00152C13" w:rsidRPr="00B12AAD">
        <w:rPr>
          <w:rFonts w:ascii="Calibri" w:hAnsi="Calibri" w:cs="Calibri"/>
        </w:rPr>
        <w:t xml:space="preserve"> </w:t>
      </w:r>
      <w:r w:rsidR="00171694" w:rsidRPr="00B12AAD">
        <w:rPr>
          <w:rFonts w:ascii="Calibri" w:hAnsi="Calibri" w:cs="Calibri"/>
        </w:rPr>
        <w:t xml:space="preserve">Currently, during wet weather events, especially those exceeding </w:t>
      </w:r>
      <w:proofErr w:type="gramStart"/>
      <w:r w:rsidR="00171694" w:rsidRPr="00B12AAD">
        <w:rPr>
          <w:rFonts w:ascii="Calibri" w:hAnsi="Calibri" w:cs="Calibri"/>
        </w:rPr>
        <w:t>1</w:t>
      </w:r>
      <w:proofErr w:type="gramEnd"/>
      <w:r w:rsidR="05638E8C" w:rsidRPr="00B12AAD">
        <w:rPr>
          <w:rFonts w:ascii="Calibri" w:hAnsi="Calibri" w:cs="Calibri"/>
        </w:rPr>
        <w:t>”</w:t>
      </w:r>
      <w:r w:rsidR="00171694" w:rsidRPr="00B12AAD">
        <w:rPr>
          <w:rFonts w:ascii="Calibri" w:hAnsi="Calibri" w:cs="Calibri"/>
        </w:rPr>
        <w:t xml:space="preserve"> of rainfall, Palm Coast experiences a high rate of infiltration. Prolonged spikes in flow caused by infiltration </w:t>
      </w:r>
      <w:r w:rsidR="0D90526B" w:rsidRPr="00B12AAD">
        <w:rPr>
          <w:rFonts w:ascii="Calibri" w:hAnsi="Calibri" w:cs="Calibri"/>
        </w:rPr>
        <w:t>have</w:t>
      </w:r>
      <w:r w:rsidR="00171694" w:rsidRPr="00B12AAD">
        <w:rPr>
          <w:rFonts w:ascii="Calibri" w:hAnsi="Calibri" w:cs="Calibri"/>
        </w:rPr>
        <w:t xml:space="preserve"> a negative impact on efficiency, energy consumption, and costs related to </w:t>
      </w:r>
      <w:r w:rsidR="00EB53ED" w:rsidRPr="00B12AAD">
        <w:rPr>
          <w:rFonts w:ascii="Calibri" w:hAnsi="Calibri" w:cs="Calibri"/>
        </w:rPr>
        <w:t xml:space="preserve">the </w:t>
      </w:r>
      <w:r w:rsidR="00171694" w:rsidRPr="00B12AAD">
        <w:rPr>
          <w:rFonts w:ascii="Calibri" w:hAnsi="Calibri" w:cs="Calibri"/>
        </w:rPr>
        <w:t>increased pumping demands and a higher flow at the wastewater treatment plant.</w:t>
      </w:r>
    </w:p>
    <w:p w14:paraId="3D8968AC" w14:textId="37BBBF0F" w:rsidR="0023098E" w:rsidRPr="00B12AAD" w:rsidRDefault="006723EA" w:rsidP="00FB3C3C">
      <w:pPr>
        <w:jc w:val="both"/>
        <w:rPr>
          <w:rFonts w:ascii="Calibri" w:hAnsi="Calibri" w:cs="Calibri"/>
        </w:rPr>
      </w:pPr>
      <w:r w:rsidRPr="00B12AAD">
        <w:rPr>
          <w:rFonts w:ascii="Calibri" w:hAnsi="Calibri" w:cs="Calibri"/>
        </w:rPr>
        <w:t xml:space="preserve">The City examined five </w:t>
      </w:r>
      <w:proofErr w:type="gramStart"/>
      <w:r w:rsidRPr="00B12AAD">
        <w:rPr>
          <w:rFonts w:ascii="Calibri" w:hAnsi="Calibri" w:cs="Calibri"/>
        </w:rPr>
        <w:t>master</w:t>
      </w:r>
      <w:proofErr w:type="gramEnd"/>
      <w:r w:rsidRPr="00B12AAD">
        <w:rPr>
          <w:rFonts w:ascii="Calibri" w:hAnsi="Calibri" w:cs="Calibri"/>
        </w:rPr>
        <w:t xml:space="preserve"> pump stations</w:t>
      </w:r>
      <w:r w:rsidR="5D1D2AE0" w:rsidRPr="00B12AAD">
        <w:rPr>
          <w:rFonts w:ascii="Calibri" w:hAnsi="Calibri" w:cs="Calibri"/>
        </w:rPr>
        <w:t xml:space="preserve"> during the PCAP preparation</w:t>
      </w:r>
      <w:r w:rsidRPr="00B12AAD">
        <w:rPr>
          <w:rFonts w:ascii="Calibri" w:hAnsi="Calibri" w:cs="Calibri"/>
        </w:rPr>
        <w:t xml:space="preserve"> to observe the influxes in energy usage</w:t>
      </w:r>
      <w:r w:rsidR="002C5440" w:rsidRPr="00B12AAD">
        <w:rPr>
          <w:rFonts w:ascii="Calibri" w:hAnsi="Calibri" w:cs="Calibri"/>
        </w:rPr>
        <w:t xml:space="preserve"> in relation to </w:t>
      </w:r>
      <w:r w:rsidR="00497C56" w:rsidRPr="00B12AAD">
        <w:rPr>
          <w:rFonts w:ascii="Calibri" w:hAnsi="Calibri" w:cs="Calibri"/>
        </w:rPr>
        <w:t xml:space="preserve">a </w:t>
      </w:r>
      <w:r w:rsidRPr="00B12AAD">
        <w:rPr>
          <w:rFonts w:ascii="Calibri" w:hAnsi="Calibri" w:cs="Calibri"/>
        </w:rPr>
        <w:t xml:space="preserve">high rainfall event v. a drier week. </w:t>
      </w:r>
      <w:r w:rsidR="0023098E" w:rsidRPr="00B12AAD">
        <w:rPr>
          <w:rFonts w:ascii="Calibri" w:hAnsi="Calibri" w:cs="Calibri"/>
        </w:rPr>
        <w:t>This data</w:t>
      </w:r>
      <w:r w:rsidR="00497C56" w:rsidRPr="00B12AAD">
        <w:rPr>
          <w:rFonts w:ascii="Calibri" w:hAnsi="Calibri" w:cs="Calibri"/>
        </w:rPr>
        <w:t xml:space="preserve"> </w:t>
      </w:r>
      <w:r w:rsidR="0023098E" w:rsidRPr="00B12AAD">
        <w:rPr>
          <w:rFonts w:ascii="Calibri" w:hAnsi="Calibri" w:cs="Calibri"/>
        </w:rPr>
        <w:t xml:space="preserve">shows that during higher rainfall events, stormwater is infiltrating the systems and causing high peaks in energy usage at the pumping stations. </w:t>
      </w:r>
      <w:r w:rsidR="06D1C4BA" w:rsidRPr="00B12AAD">
        <w:rPr>
          <w:rFonts w:ascii="Calibri" w:hAnsi="Calibri" w:cs="Calibri"/>
        </w:rPr>
        <w:t xml:space="preserve">Below are tables </w:t>
      </w:r>
      <w:r w:rsidR="27BE411E" w:rsidRPr="00B12AAD">
        <w:rPr>
          <w:rFonts w:ascii="Calibri" w:hAnsi="Calibri" w:cs="Calibri"/>
        </w:rPr>
        <w:t>demonstrating</w:t>
      </w:r>
      <w:r w:rsidR="6CE2C503" w:rsidRPr="00B12AAD">
        <w:rPr>
          <w:rFonts w:ascii="Calibri" w:hAnsi="Calibri" w:cs="Calibri"/>
        </w:rPr>
        <w:t xml:space="preserve"> correlation</w:t>
      </w:r>
      <w:r w:rsidR="75E35A6D" w:rsidRPr="00B12AAD">
        <w:rPr>
          <w:rFonts w:ascii="Calibri" w:hAnsi="Calibri" w:cs="Calibri"/>
        </w:rPr>
        <w:t xml:space="preserve"> between higher rainfalls and its impact on energy usage</w:t>
      </w:r>
      <w:r w:rsidR="6CE2C503" w:rsidRPr="00B12AAD">
        <w:rPr>
          <w:rFonts w:ascii="Calibri" w:hAnsi="Calibri" w:cs="Calibri"/>
        </w:rPr>
        <w:t>.</w:t>
      </w:r>
      <w:r w:rsidR="06D1C4BA" w:rsidRPr="00B12AAD">
        <w:rPr>
          <w:rFonts w:ascii="Calibri" w:hAnsi="Calibri" w:cs="Calibri"/>
        </w:rPr>
        <w:t xml:space="preserve"> </w:t>
      </w:r>
      <w:r w:rsidR="3ED7A3F8" w:rsidRPr="00B12AAD">
        <w:rPr>
          <w:rFonts w:ascii="Calibri" w:hAnsi="Calibri" w:cs="Calibri"/>
        </w:rPr>
        <w:t xml:space="preserve">For instance, </w:t>
      </w:r>
      <w:proofErr w:type="gramStart"/>
      <w:r w:rsidR="3ED7A3F8" w:rsidRPr="00B12AAD">
        <w:rPr>
          <w:rFonts w:ascii="Calibri" w:hAnsi="Calibri" w:cs="Calibri"/>
        </w:rPr>
        <w:t>m</w:t>
      </w:r>
      <w:r w:rsidR="06D1C4BA" w:rsidRPr="00B12AAD">
        <w:rPr>
          <w:rFonts w:ascii="Calibri" w:hAnsi="Calibri" w:cs="Calibri"/>
        </w:rPr>
        <w:t>aster</w:t>
      </w:r>
      <w:proofErr w:type="gramEnd"/>
      <w:r w:rsidR="06D1C4BA" w:rsidRPr="00B12AAD">
        <w:rPr>
          <w:rFonts w:ascii="Calibri" w:hAnsi="Calibri" w:cs="Calibri"/>
        </w:rPr>
        <w:t xml:space="preserve"> pump station 24-2 and 39-1 energy usage during a rainfall event and then during a dry</w:t>
      </w:r>
      <w:r w:rsidR="2337D7D9" w:rsidRPr="00B12AAD">
        <w:rPr>
          <w:rFonts w:ascii="Calibri" w:hAnsi="Calibri" w:cs="Calibri"/>
        </w:rPr>
        <w:t xml:space="preserve"> period</w:t>
      </w:r>
      <w:r w:rsidR="5D5B0A70" w:rsidRPr="00B12AAD">
        <w:rPr>
          <w:rFonts w:ascii="Calibri" w:hAnsi="Calibri" w:cs="Calibri"/>
        </w:rPr>
        <w:t xml:space="preserve"> are compared below. </w:t>
      </w:r>
    </w:p>
    <w:p w14:paraId="700FAD5A" w14:textId="340116F5" w:rsidR="00967A9A" w:rsidRPr="00B12AAD" w:rsidRDefault="00967A9A" w:rsidP="005F3361">
      <w:pPr>
        <w:pStyle w:val="Caption"/>
        <w:keepNext/>
        <w:spacing w:after="0"/>
        <w:ind w:left="450"/>
        <w:rPr>
          <w:rFonts w:ascii="Calibri" w:hAnsi="Calibri" w:cs="Calibri"/>
          <w:color w:val="auto"/>
          <w:sz w:val="22"/>
          <w:szCs w:val="22"/>
        </w:rPr>
      </w:pPr>
      <w:r w:rsidRPr="00B12AAD">
        <w:rPr>
          <w:rFonts w:ascii="Calibri" w:hAnsi="Calibri" w:cs="Calibri"/>
          <w:color w:val="auto"/>
          <w:sz w:val="22"/>
          <w:szCs w:val="22"/>
        </w:rPr>
        <w:t xml:space="preserve">Table </w:t>
      </w:r>
      <w:r w:rsidRPr="00B12AAD">
        <w:rPr>
          <w:rFonts w:ascii="Calibri" w:hAnsi="Calibri" w:cs="Calibri"/>
          <w:color w:val="auto"/>
          <w:sz w:val="22"/>
          <w:szCs w:val="22"/>
          <w:shd w:val="clear" w:color="auto" w:fill="E6E6E6"/>
        </w:rPr>
        <w:fldChar w:fldCharType="begin"/>
      </w:r>
      <w:r w:rsidRPr="00B12AAD">
        <w:rPr>
          <w:rFonts w:ascii="Calibri" w:hAnsi="Calibri" w:cs="Calibri"/>
          <w:color w:val="auto"/>
          <w:sz w:val="22"/>
          <w:szCs w:val="22"/>
        </w:rPr>
        <w:instrText xml:space="preserve"> SEQ Table \* ARABIC </w:instrText>
      </w:r>
      <w:r w:rsidRPr="00B12AAD">
        <w:rPr>
          <w:rFonts w:ascii="Calibri" w:hAnsi="Calibri" w:cs="Calibri"/>
          <w:color w:val="auto"/>
          <w:sz w:val="22"/>
          <w:szCs w:val="22"/>
          <w:shd w:val="clear" w:color="auto" w:fill="E6E6E6"/>
        </w:rPr>
        <w:fldChar w:fldCharType="separate"/>
      </w:r>
      <w:r w:rsidRPr="00B12AAD">
        <w:rPr>
          <w:rFonts w:ascii="Calibri" w:hAnsi="Calibri" w:cs="Calibri"/>
          <w:noProof/>
          <w:color w:val="auto"/>
          <w:sz w:val="22"/>
          <w:szCs w:val="22"/>
        </w:rPr>
        <w:t>1</w:t>
      </w:r>
      <w:r w:rsidRPr="00B12AAD">
        <w:rPr>
          <w:rFonts w:ascii="Calibri" w:hAnsi="Calibri" w:cs="Calibri"/>
          <w:color w:val="auto"/>
          <w:sz w:val="22"/>
          <w:szCs w:val="22"/>
          <w:shd w:val="clear" w:color="auto" w:fill="E6E6E6"/>
        </w:rPr>
        <w:fldChar w:fldCharType="end"/>
      </w:r>
      <w:r w:rsidRPr="00B12AAD">
        <w:rPr>
          <w:rFonts w:ascii="Calibri" w:hAnsi="Calibri" w:cs="Calibri"/>
          <w:noProof/>
          <w:color w:val="auto"/>
          <w:sz w:val="22"/>
          <w:szCs w:val="22"/>
        </w:rPr>
        <w:t>: kWh Usage in relation to rainfall</w:t>
      </w:r>
    </w:p>
    <w:tbl>
      <w:tblPr>
        <w:tblStyle w:val="TableGrid"/>
        <w:tblW w:w="0" w:type="auto"/>
        <w:tblInd w:w="445" w:type="dxa"/>
        <w:tblLook w:val="04A0" w:firstRow="1" w:lastRow="0" w:firstColumn="1" w:lastColumn="0" w:noHBand="0" w:noVBand="1"/>
      </w:tblPr>
      <w:tblGrid>
        <w:gridCol w:w="1362"/>
        <w:gridCol w:w="1783"/>
        <w:gridCol w:w="930"/>
        <w:gridCol w:w="1950"/>
        <w:gridCol w:w="1290"/>
        <w:gridCol w:w="1161"/>
      </w:tblGrid>
      <w:tr w:rsidR="006723EA" w:rsidRPr="00B12AAD" w14:paraId="5D5249F5" w14:textId="77777777" w:rsidTr="26642C93">
        <w:tc>
          <w:tcPr>
            <w:tcW w:w="1362" w:type="dxa"/>
          </w:tcPr>
          <w:p w14:paraId="6DADC06B" w14:textId="77777777" w:rsidR="006723EA" w:rsidRPr="00B12AAD" w:rsidRDefault="006723EA" w:rsidP="008A28E1">
            <w:pPr>
              <w:rPr>
                <w:rFonts w:ascii="Calibri" w:hAnsi="Calibri" w:cs="Calibri"/>
              </w:rPr>
            </w:pPr>
            <w:r w:rsidRPr="00B12AAD">
              <w:rPr>
                <w:rFonts w:ascii="Calibri" w:hAnsi="Calibri" w:cs="Calibri"/>
              </w:rPr>
              <w:t>Station</w:t>
            </w:r>
          </w:p>
        </w:tc>
        <w:tc>
          <w:tcPr>
            <w:tcW w:w="1783" w:type="dxa"/>
          </w:tcPr>
          <w:p w14:paraId="3DBBCBD9" w14:textId="77777777" w:rsidR="006723EA" w:rsidRPr="00B12AAD" w:rsidRDefault="006723EA" w:rsidP="008A28E1">
            <w:pPr>
              <w:rPr>
                <w:rFonts w:ascii="Calibri" w:hAnsi="Calibri" w:cs="Calibri"/>
              </w:rPr>
            </w:pPr>
            <w:r w:rsidRPr="00B12AAD">
              <w:rPr>
                <w:rFonts w:ascii="Calibri" w:hAnsi="Calibri" w:cs="Calibri"/>
              </w:rPr>
              <w:t xml:space="preserve">Rainfall Amount (inches) </w:t>
            </w:r>
          </w:p>
        </w:tc>
        <w:tc>
          <w:tcPr>
            <w:tcW w:w="930" w:type="dxa"/>
          </w:tcPr>
          <w:p w14:paraId="68881653" w14:textId="77777777" w:rsidR="006723EA" w:rsidRPr="00B12AAD" w:rsidRDefault="006723EA" w:rsidP="008A28E1">
            <w:pPr>
              <w:rPr>
                <w:rFonts w:ascii="Calibri" w:hAnsi="Calibri" w:cs="Calibri"/>
              </w:rPr>
            </w:pPr>
            <w:r w:rsidRPr="00B12AAD">
              <w:rPr>
                <w:rFonts w:ascii="Calibri" w:hAnsi="Calibri" w:cs="Calibri"/>
              </w:rPr>
              <w:t xml:space="preserve">Dates </w:t>
            </w:r>
          </w:p>
        </w:tc>
        <w:tc>
          <w:tcPr>
            <w:tcW w:w="1950" w:type="dxa"/>
          </w:tcPr>
          <w:p w14:paraId="47CD6DD4" w14:textId="77777777" w:rsidR="006723EA" w:rsidRPr="00B12AAD" w:rsidRDefault="006723EA" w:rsidP="008A28E1">
            <w:pPr>
              <w:rPr>
                <w:rFonts w:ascii="Calibri" w:hAnsi="Calibri" w:cs="Calibri"/>
              </w:rPr>
            </w:pPr>
            <w:r w:rsidRPr="00B12AAD">
              <w:rPr>
                <w:rFonts w:ascii="Calibri" w:hAnsi="Calibri" w:cs="Calibri"/>
              </w:rPr>
              <w:t>Pump Station Wetwell Levels</w:t>
            </w:r>
          </w:p>
        </w:tc>
        <w:tc>
          <w:tcPr>
            <w:tcW w:w="1290" w:type="dxa"/>
          </w:tcPr>
          <w:p w14:paraId="2EFB4BA3" w14:textId="77777777" w:rsidR="006723EA" w:rsidRPr="00B12AAD" w:rsidRDefault="006723EA" w:rsidP="008A28E1">
            <w:pPr>
              <w:rPr>
                <w:rFonts w:ascii="Calibri" w:hAnsi="Calibri" w:cs="Calibri"/>
              </w:rPr>
            </w:pPr>
            <w:r w:rsidRPr="00B12AAD">
              <w:rPr>
                <w:rFonts w:ascii="Calibri" w:hAnsi="Calibri" w:cs="Calibri"/>
              </w:rPr>
              <w:t xml:space="preserve">kWh </w:t>
            </w:r>
          </w:p>
        </w:tc>
        <w:tc>
          <w:tcPr>
            <w:tcW w:w="1161" w:type="dxa"/>
          </w:tcPr>
          <w:p w14:paraId="79917C16" w14:textId="77777777" w:rsidR="006723EA" w:rsidRPr="00B12AAD" w:rsidRDefault="006723EA" w:rsidP="008A28E1">
            <w:pPr>
              <w:rPr>
                <w:rFonts w:ascii="Calibri" w:hAnsi="Calibri" w:cs="Calibri"/>
              </w:rPr>
            </w:pPr>
            <w:r w:rsidRPr="00B12AAD">
              <w:rPr>
                <w:rFonts w:ascii="Calibri" w:hAnsi="Calibri" w:cs="Calibri"/>
              </w:rPr>
              <w:t xml:space="preserve">Cost </w:t>
            </w:r>
          </w:p>
        </w:tc>
      </w:tr>
      <w:tr w:rsidR="006723EA" w:rsidRPr="00B12AAD" w14:paraId="4ECDB892" w14:textId="77777777" w:rsidTr="26642C93">
        <w:tc>
          <w:tcPr>
            <w:tcW w:w="1362" w:type="dxa"/>
            <w:vMerge w:val="restart"/>
          </w:tcPr>
          <w:p w14:paraId="38EC207C" w14:textId="77777777" w:rsidR="006723EA" w:rsidRPr="00B12AAD" w:rsidRDefault="01EC56AA" w:rsidP="008A28E1">
            <w:pPr>
              <w:rPr>
                <w:rFonts w:ascii="Calibri" w:hAnsi="Calibri" w:cs="Calibri"/>
              </w:rPr>
            </w:pPr>
            <w:r w:rsidRPr="00B12AAD">
              <w:rPr>
                <w:rFonts w:ascii="Calibri" w:hAnsi="Calibri" w:cs="Calibri"/>
              </w:rPr>
              <w:t xml:space="preserve">Master Pump Station 24-2 </w:t>
            </w:r>
          </w:p>
        </w:tc>
        <w:tc>
          <w:tcPr>
            <w:tcW w:w="1783" w:type="dxa"/>
          </w:tcPr>
          <w:p w14:paraId="55A6FEC6" w14:textId="77777777" w:rsidR="006723EA" w:rsidRPr="00B12AAD" w:rsidRDefault="006723EA" w:rsidP="008A28E1">
            <w:pPr>
              <w:rPr>
                <w:rFonts w:ascii="Calibri" w:hAnsi="Calibri" w:cs="Calibri"/>
              </w:rPr>
            </w:pPr>
            <w:r w:rsidRPr="00B12AAD">
              <w:rPr>
                <w:rFonts w:ascii="Calibri" w:hAnsi="Calibri" w:cs="Calibri"/>
              </w:rPr>
              <w:t xml:space="preserve">0 </w:t>
            </w:r>
          </w:p>
        </w:tc>
        <w:tc>
          <w:tcPr>
            <w:tcW w:w="930" w:type="dxa"/>
          </w:tcPr>
          <w:p w14:paraId="0288E7F2" w14:textId="77777777" w:rsidR="006723EA" w:rsidRPr="00B12AAD" w:rsidRDefault="006723EA" w:rsidP="008A28E1">
            <w:pPr>
              <w:rPr>
                <w:rFonts w:ascii="Calibri" w:hAnsi="Calibri" w:cs="Calibri"/>
              </w:rPr>
            </w:pPr>
            <w:r w:rsidRPr="00B12AAD">
              <w:rPr>
                <w:rFonts w:ascii="Calibri" w:hAnsi="Calibri" w:cs="Calibri"/>
              </w:rPr>
              <w:t>10/10</w:t>
            </w:r>
          </w:p>
        </w:tc>
        <w:tc>
          <w:tcPr>
            <w:tcW w:w="1950" w:type="dxa"/>
          </w:tcPr>
          <w:p w14:paraId="5936E59C" w14:textId="77777777" w:rsidR="006723EA" w:rsidRPr="00B12AAD" w:rsidRDefault="006723EA" w:rsidP="008A28E1">
            <w:pPr>
              <w:rPr>
                <w:rFonts w:ascii="Calibri" w:hAnsi="Calibri" w:cs="Calibri"/>
              </w:rPr>
            </w:pPr>
            <w:r w:rsidRPr="00B12AAD">
              <w:rPr>
                <w:rFonts w:ascii="Calibri" w:hAnsi="Calibri" w:cs="Calibri"/>
              </w:rPr>
              <w:t>Normal</w:t>
            </w:r>
          </w:p>
        </w:tc>
        <w:tc>
          <w:tcPr>
            <w:tcW w:w="1290" w:type="dxa"/>
          </w:tcPr>
          <w:p w14:paraId="2A138271" w14:textId="77777777" w:rsidR="006723EA" w:rsidRPr="00B12AAD" w:rsidRDefault="006723EA" w:rsidP="008A28E1">
            <w:pPr>
              <w:rPr>
                <w:rFonts w:ascii="Calibri" w:hAnsi="Calibri" w:cs="Calibri"/>
              </w:rPr>
            </w:pPr>
            <w:r w:rsidRPr="00B12AAD">
              <w:rPr>
                <w:rFonts w:ascii="Calibri" w:hAnsi="Calibri" w:cs="Calibri"/>
              </w:rPr>
              <w:t>469.29</w:t>
            </w:r>
          </w:p>
        </w:tc>
        <w:tc>
          <w:tcPr>
            <w:tcW w:w="1161" w:type="dxa"/>
          </w:tcPr>
          <w:p w14:paraId="498001B1" w14:textId="77777777" w:rsidR="006723EA" w:rsidRPr="00B12AAD" w:rsidRDefault="006723EA" w:rsidP="008A28E1">
            <w:pPr>
              <w:rPr>
                <w:rFonts w:ascii="Calibri" w:hAnsi="Calibri" w:cs="Calibri"/>
              </w:rPr>
            </w:pPr>
            <w:r w:rsidRPr="00B12AAD">
              <w:rPr>
                <w:rFonts w:ascii="Calibri" w:hAnsi="Calibri" w:cs="Calibri"/>
              </w:rPr>
              <w:t>$60.53</w:t>
            </w:r>
          </w:p>
        </w:tc>
      </w:tr>
      <w:tr w:rsidR="006723EA" w:rsidRPr="00B12AAD" w14:paraId="4172990D" w14:textId="77777777" w:rsidTr="26642C93">
        <w:tc>
          <w:tcPr>
            <w:tcW w:w="1362" w:type="dxa"/>
            <w:vMerge/>
          </w:tcPr>
          <w:p w14:paraId="452E87A4" w14:textId="77777777" w:rsidR="006723EA" w:rsidRPr="00B12AAD" w:rsidRDefault="006723EA" w:rsidP="008A28E1">
            <w:pPr>
              <w:rPr>
                <w:rFonts w:ascii="Calibri" w:hAnsi="Calibri" w:cs="Calibri"/>
              </w:rPr>
            </w:pPr>
          </w:p>
        </w:tc>
        <w:tc>
          <w:tcPr>
            <w:tcW w:w="1783" w:type="dxa"/>
          </w:tcPr>
          <w:p w14:paraId="251666D0" w14:textId="77777777" w:rsidR="006723EA" w:rsidRPr="00B12AAD" w:rsidRDefault="006723EA" w:rsidP="008A28E1">
            <w:pPr>
              <w:rPr>
                <w:rFonts w:ascii="Calibri" w:hAnsi="Calibri" w:cs="Calibri"/>
              </w:rPr>
            </w:pPr>
            <w:r w:rsidRPr="00B12AAD">
              <w:rPr>
                <w:rFonts w:ascii="Calibri" w:hAnsi="Calibri" w:cs="Calibri"/>
              </w:rPr>
              <w:t>.34</w:t>
            </w:r>
          </w:p>
        </w:tc>
        <w:tc>
          <w:tcPr>
            <w:tcW w:w="930" w:type="dxa"/>
          </w:tcPr>
          <w:p w14:paraId="6772F0EF" w14:textId="77777777" w:rsidR="006723EA" w:rsidRPr="00B12AAD" w:rsidRDefault="006723EA" w:rsidP="008A28E1">
            <w:pPr>
              <w:rPr>
                <w:rFonts w:ascii="Calibri" w:hAnsi="Calibri" w:cs="Calibri"/>
              </w:rPr>
            </w:pPr>
            <w:r w:rsidRPr="00B12AAD">
              <w:rPr>
                <w:rFonts w:ascii="Calibri" w:hAnsi="Calibri" w:cs="Calibri"/>
              </w:rPr>
              <w:t>10/11</w:t>
            </w:r>
          </w:p>
        </w:tc>
        <w:tc>
          <w:tcPr>
            <w:tcW w:w="1950" w:type="dxa"/>
          </w:tcPr>
          <w:p w14:paraId="3F91E394" w14:textId="77777777" w:rsidR="006723EA" w:rsidRPr="00B12AAD" w:rsidRDefault="006723EA" w:rsidP="008A28E1">
            <w:pPr>
              <w:rPr>
                <w:rFonts w:ascii="Calibri" w:hAnsi="Calibri" w:cs="Calibri"/>
              </w:rPr>
            </w:pPr>
            <w:r w:rsidRPr="00B12AAD">
              <w:rPr>
                <w:rFonts w:ascii="Calibri" w:hAnsi="Calibri" w:cs="Calibri"/>
              </w:rPr>
              <w:t>Normal</w:t>
            </w:r>
          </w:p>
        </w:tc>
        <w:tc>
          <w:tcPr>
            <w:tcW w:w="1290" w:type="dxa"/>
          </w:tcPr>
          <w:p w14:paraId="5AD48E0A" w14:textId="77777777" w:rsidR="006723EA" w:rsidRPr="00B12AAD" w:rsidRDefault="006723EA" w:rsidP="008A28E1">
            <w:pPr>
              <w:rPr>
                <w:rFonts w:ascii="Calibri" w:hAnsi="Calibri" w:cs="Calibri"/>
              </w:rPr>
            </w:pPr>
            <w:r w:rsidRPr="00B12AAD">
              <w:rPr>
                <w:rFonts w:ascii="Calibri" w:hAnsi="Calibri" w:cs="Calibri"/>
              </w:rPr>
              <w:t>646.6</w:t>
            </w:r>
          </w:p>
        </w:tc>
        <w:tc>
          <w:tcPr>
            <w:tcW w:w="1161" w:type="dxa"/>
          </w:tcPr>
          <w:p w14:paraId="2759F757" w14:textId="77777777" w:rsidR="006723EA" w:rsidRPr="00B12AAD" w:rsidRDefault="006723EA" w:rsidP="008A28E1">
            <w:pPr>
              <w:rPr>
                <w:rFonts w:ascii="Calibri" w:hAnsi="Calibri" w:cs="Calibri"/>
              </w:rPr>
            </w:pPr>
            <w:r w:rsidRPr="00B12AAD">
              <w:rPr>
                <w:rFonts w:ascii="Calibri" w:hAnsi="Calibri" w:cs="Calibri"/>
              </w:rPr>
              <w:t>$82.99</w:t>
            </w:r>
          </w:p>
        </w:tc>
      </w:tr>
      <w:tr w:rsidR="006723EA" w:rsidRPr="00B12AAD" w14:paraId="75D3B84A" w14:textId="77777777" w:rsidTr="003B3136">
        <w:tc>
          <w:tcPr>
            <w:tcW w:w="1362" w:type="dxa"/>
            <w:vMerge/>
          </w:tcPr>
          <w:p w14:paraId="64665665" w14:textId="77777777" w:rsidR="006723EA" w:rsidRPr="00B12AAD" w:rsidRDefault="006723EA" w:rsidP="008A28E1">
            <w:pPr>
              <w:rPr>
                <w:rFonts w:ascii="Calibri" w:hAnsi="Calibri" w:cs="Calibri"/>
              </w:rPr>
            </w:pPr>
          </w:p>
        </w:tc>
        <w:tc>
          <w:tcPr>
            <w:tcW w:w="1783" w:type="dxa"/>
            <w:shd w:val="clear" w:color="auto" w:fill="E8E8E8" w:themeFill="background2"/>
          </w:tcPr>
          <w:p w14:paraId="450D5641" w14:textId="77777777" w:rsidR="006723EA" w:rsidRPr="003B3136" w:rsidRDefault="006723EA" w:rsidP="008A28E1">
            <w:pPr>
              <w:rPr>
                <w:rFonts w:ascii="Calibri" w:hAnsi="Calibri" w:cs="Calibri"/>
                <w:b/>
                <w:bCs/>
              </w:rPr>
            </w:pPr>
            <w:r w:rsidRPr="003B3136">
              <w:rPr>
                <w:rFonts w:ascii="Calibri" w:hAnsi="Calibri" w:cs="Calibri"/>
                <w:b/>
                <w:bCs/>
              </w:rPr>
              <w:t>2.75</w:t>
            </w:r>
          </w:p>
        </w:tc>
        <w:tc>
          <w:tcPr>
            <w:tcW w:w="930" w:type="dxa"/>
            <w:shd w:val="clear" w:color="auto" w:fill="E8E8E8" w:themeFill="background2"/>
          </w:tcPr>
          <w:p w14:paraId="2BB2D53B" w14:textId="77777777" w:rsidR="006723EA" w:rsidRPr="003B3136" w:rsidRDefault="006723EA" w:rsidP="008A28E1">
            <w:pPr>
              <w:rPr>
                <w:rFonts w:ascii="Calibri" w:hAnsi="Calibri" w:cs="Calibri"/>
                <w:b/>
                <w:bCs/>
              </w:rPr>
            </w:pPr>
            <w:r w:rsidRPr="003B3136">
              <w:rPr>
                <w:rFonts w:ascii="Calibri" w:hAnsi="Calibri" w:cs="Calibri"/>
                <w:b/>
                <w:bCs/>
              </w:rPr>
              <w:t>10/12</w:t>
            </w:r>
          </w:p>
        </w:tc>
        <w:tc>
          <w:tcPr>
            <w:tcW w:w="1950" w:type="dxa"/>
            <w:shd w:val="clear" w:color="auto" w:fill="E8E8E8" w:themeFill="background2"/>
          </w:tcPr>
          <w:p w14:paraId="06AAF534" w14:textId="77777777" w:rsidR="006723EA" w:rsidRPr="003B3136" w:rsidRDefault="006723EA" w:rsidP="008A28E1">
            <w:pPr>
              <w:rPr>
                <w:rFonts w:ascii="Calibri" w:hAnsi="Calibri" w:cs="Calibri"/>
                <w:b/>
                <w:bCs/>
              </w:rPr>
            </w:pPr>
            <w:r w:rsidRPr="003B3136">
              <w:rPr>
                <w:rFonts w:ascii="Calibri" w:hAnsi="Calibri" w:cs="Calibri"/>
                <w:b/>
                <w:bCs/>
              </w:rPr>
              <w:t xml:space="preserve">Wet Well Full </w:t>
            </w:r>
          </w:p>
        </w:tc>
        <w:tc>
          <w:tcPr>
            <w:tcW w:w="1290" w:type="dxa"/>
            <w:shd w:val="clear" w:color="auto" w:fill="E8E8E8" w:themeFill="background2"/>
          </w:tcPr>
          <w:p w14:paraId="678D8B47" w14:textId="77777777" w:rsidR="006723EA" w:rsidRPr="003B3136" w:rsidRDefault="006723EA" w:rsidP="008A28E1">
            <w:pPr>
              <w:rPr>
                <w:rFonts w:ascii="Calibri" w:hAnsi="Calibri" w:cs="Calibri"/>
                <w:b/>
                <w:bCs/>
              </w:rPr>
            </w:pPr>
            <w:r w:rsidRPr="003B3136">
              <w:rPr>
                <w:rFonts w:ascii="Calibri" w:hAnsi="Calibri" w:cs="Calibri"/>
                <w:b/>
                <w:bCs/>
              </w:rPr>
              <w:t>1,887.36</w:t>
            </w:r>
          </w:p>
        </w:tc>
        <w:tc>
          <w:tcPr>
            <w:tcW w:w="1161" w:type="dxa"/>
            <w:shd w:val="clear" w:color="auto" w:fill="E8E8E8" w:themeFill="background2"/>
          </w:tcPr>
          <w:p w14:paraId="3C251642" w14:textId="77777777" w:rsidR="006723EA" w:rsidRPr="003B3136" w:rsidRDefault="006723EA" w:rsidP="008A28E1">
            <w:pPr>
              <w:rPr>
                <w:rFonts w:ascii="Calibri" w:hAnsi="Calibri" w:cs="Calibri"/>
                <w:b/>
                <w:bCs/>
              </w:rPr>
            </w:pPr>
            <w:r w:rsidRPr="003B3136">
              <w:rPr>
                <w:rFonts w:ascii="Calibri" w:hAnsi="Calibri" w:cs="Calibri"/>
                <w:b/>
                <w:bCs/>
              </w:rPr>
              <w:t>$240.16</w:t>
            </w:r>
          </w:p>
        </w:tc>
      </w:tr>
      <w:tr w:rsidR="006723EA" w:rsidRPr="00B12AAD" w14:paraId="3D499812" w14:textId="77777777" w:rsidTr="003B3136">
        <w:tc>
          <w:tcPr>
            <w:tcW w:w="1362" w:type="dxa"/>
            <w:vMerge/>
          </w:tcPr>
          <w:p w14:paraId="5651F8AD" w14:textId="77777777" w:rsidR="006723EA" w:rsidRPr="00B12AAD" w:rsidRDefault="006723EA" w:rsidP="008A28E1">
            <w:pPr>
              <w:rPr>
                <w:rFonts w:ascii="Calibri" w:hAnsi="Calibri" w:cs="Calibri"/>
              </w:rPr>
            </w:pPr>
          </w:p>
        </w:tc>
        <w:tc>
          <w:tcPr>
            <w:tcW w:w="1783" w:type="dxa"/>
            <w:shd w:val="clear" w:color="auto" w:fill="E8E8E8" w:themeFill="background2"/>
          </w:tcPr>
          <w:p w14:paraId="21BDE030" w14:textId="77777777" w:rsidR="006723EA" w:rsidRPr="003B3136" w:rsidRDefault="006723EA" w:rsidP="008A28E1">
            <w:pPr>
              <w:rPr>
                <w:rFonts w:ascii="Calibri" w:hAnsi="Calibri" w:cs="Calibri"/>
                <w:b/>
                <w:bCs/>
              </w:rPr>
            </w:pPr>
            <w:r w:rsidRPr="003B3136">
              <w:rPr>
                <w:rFonts w:ascii="Calibri" w:hAnsi="Calibri" w:cs="Calibri"/>
                <w:b/>
                <w:bCs/>
              </w:rPr>
              <w:t>.01</w:t>
            </w:r>
          </w:p>
        </w:tc>
        <w:tc>
          <w:tcPr>
            <w:tcW w:w="930" w:type="dxa"/>
            <w:shd w:val="clear" w:color="auto" w:fill="E8E8E8" w:themeFill="background2"/>
          </w:tcPr>
          <w:p w14:paraId="0C4E5507" w14:textId="77777777" w:rsidR="006723EA" w:rsidRPr="003B3136" w:rsidRDefault="006723EA" w:rsidP="008A28E1">
            <w:pPr>
              <w:rPr>
                <w:rFonts w:ascii="Calibri" w:hAnsi="Calibri" w:cs="Calibri"/>
                <w:b/>
                <w:bCs/>
              </w:rPr>
            </w:pPr>
            <w:r w:rsidRPr="003B3136">
              <w:rPr>
                <w:rFonts w:ascii="Calibri" w:hAnsi="Calibri" w:cs="Calibri"/>
                <w:b/>
                <w:bCs/>
              </w:rPr>
              <w:t>10/13</w:t>
            </w:r>
          </w:p>
        </w:tc>
        <w:tc>
          <w:tcPr>
            <w:tcW w:w="1950" w:type="dxa"/>
            <w:shd w:val="clear" w:color="auto" w:fill="E8E8E8" w:themeFill="background2"/>
          </w:tcPr>
          <w:p w14:paraId="34209AE0" w14:textId="77777777" w:rsidR="006723EA" w:rsidRPr="003B3136" w:rsidRDefault="006723EA" w:rsidP="008A28E1">
            <w:pPr>
              <w:rPr>
                <w:rFonts w:ascii="Calibri" w:hAnsi="Calibri" w:cs="Calibri"/>
                <w:b/>
                <w:bCs/>
              </w:rPr>
            </w:pPr>
            <w:r w:rsidRPr="003B3136">
              <w:rPr>
                <w:rFonts w:ascii="Calibri" w:hAnsi="Calibri" w:cs="Calibri"/>
                <w:b/>
                <w:bCs/>
              </w:rPr>
              <w:t xml:space="preserve">Wet Well Full </w:t>
            </w:r>
          </w:p>
        </w:tc>
        <w:tc>
          <w:tcPr>
            <w:tcW w:w="1290" w:type="dxa"/>
            <w:shd w:val="clear" w:color="auto" w:fill="E8E8E8" w:themeFill="background2"/>
          </w:tcPr>
          <w:p w14:paraId="61E25917" w14:textId="77777777" w:rsidR="006723EA" w:rsidRPr="003B3136" w:rsidRDefault="006723EA" w:rsidP="008A28E1">
            <w:pPr>
              <w:rPr>
                <w:rFonts w:ascii="Calibri" w:hAnsi="Calibri" w:cs="Calibri"/>
                <w:b/>
                <w:bCs/>
              </w:rPr>
            </w:pPr>
            <w:r w:rsidRPr="003B3136">
              <w:rPr>
                <w:rFonts w:ascii="Calibri" w:hAnsi="Calibri" w:cs="Calibri"/>
                <w:b/>
                <w:bCs/>
              </w:rPr>
              <w:t>2,085.10</w:t>
            </w:r>
          </w:p>
        </w:tc>
        <w:tc>
          <w:tcPr>
            <w:tcW w:w="1161" w:type="dxa"/>
            <w:shd w:val="clear" w:color="auto" w:fill="E8E8E8" w:themeFill="background2"/>
          </w:tcPr>
          <w:p w14:paraId="4380BFC4" w14:textId="77777777" w:rsidR="006723EA" w:rsidRPr="003B3136" w:rsidRDefault="006723EA" w:rsidP="008A28E1">
            <w:pPr>
              <w:rPr>
                <w:rFonts w:ascii="Calibri" w:hAnsi="Calibri" w:cs="Calibri"/>
                <w:b/>
                <w:bCs/>
              </w:rPr>
            </w:pPr>
            <w:r w:rsidRPr="003B3136">
              <w:rPr>
                <w:rFonts w:ascii="Calibri" w:hAnsi="Calibri" w:cs="Calibri"/>
                <w:b/>
                <w:bCs/>
              </w:rPr>
              <w:t xml:space="preserve">$265.21 </w:t>
            </w:r>
          </w:p>
        </w:tc>
      </w:tr>
      <w:tr w:rsidR="006723EA" w:rsidRPr="00B12AAD" w14:paraId="32F24609" w14:textId="77777777" w:rsidTr="003B3136">
        <w:tc>
          <w:tcPr>
            <w:tcW w:w="1362" w:type="dxa"/>
            <w:vMerge/>
          </w:tcPr>
          <w:p w14:paraId="4B5BCA86" w14:textId="77777777" w:rsidR="006723EA" w:rsidRPr="00B12AAD" w:rsidRDefault="006723EA" w:rsidP="008A28E1">
            <w:pPr>
              <w:rPr>
                <w:rFonts w:ascii="Calibri" w:hAnsi="Calibri" w:cs="Calibri"/>
              </w:rPr>
            </w:pPr>
          </w:p>
        </w:tc>
        <w:tc>
          <w:tcPr>
            <w:tcW w:w="1783" w:type="dxa"/>
            <w:shd w:val="clear" w:color="auto" w:fill="E8E8E8" w:themeFill="background2"/>
          </w:tcPr>
          <w:p w14:paraId="1B75444F" w14:textId="77777777" w:rsidR="006723EA" w:rsidRPr="003B3136" w:rsidRDefault="006723EA" w:rsidP="008A28E1">
            <w:pPr>
              <w:rPr>
                <w:rFonts w:ascii="Calibri" w:hAnsi="Calibri" w:cs="Calibri"/>
                <w:b/>
                <w:bCs/>
              </w:rPr>
            </w:pPr>
            <w:r w:rsidRPr="003B3136">
              <w:rPr>
                <w:rFonts w:ascii="Calibri" w:hAnsi="Calibri" w:cs="Calibri"/>
                <w:b/>
                <w:bCs/>
              </w:rPr>
              <w:t>0</w:t>
            </w:r>
          </w:p>
        </w:tc>
        <w:tc>
          <w:tcPr>
            <w:tcW w:w="930" w:type="dxa"/>
            <w:shd w:val="clear" w:color="auto" w:fill="E8E8E8" w:themeFill="background2"/>
          </w:tcPr>
          <w:p w14:paraId="7CCA4511" w14:textId="77777777" w:rsidR="006723EA" w:rsidRPr="003B3136" w:rsidRDefault="006723EA" w:rsidP="008A28E1">
            <w:pPr>
              <w:rPr>
                <w:rFonts w:ascii="Calibri" w:hAnsi="Calibri" w:cs="Calibri"/>
                <w:b/>
                <w:bCs/>
              </w:rPr>
            </w:pPr>
            <w:r w:rsidRPr="003B3136">
              <w:rPr>
                <w:rFonts w:ascii="Calibri" w:hAnsi="Calibri" w:cs="Calibri"/>
                <w:b/>
                <w:bCs/>
              </w:rPr>
              <w:t>10/14</w:t>
            </w:r>
          </w:p>
        </w:tc>
        <w:tc>
          <w:tcPr>
            <w:tcW w:w="1950" w:type="dxa"/>
            <w:shd w:val="clear" w:color="auto" w:fill="E8E8E8" w:themeFill="background2"/>
          </w:tcPr>
          <w:p w14:paraId="76C88A1E" w14:textId="77777777" w:rsidR="006723EA" w:rsidRPr="003B3136" w:rsidRDefault="006723EA" w:rsidP="008A28E1">
            <w:pPr>
              <w:rPr>
                <w:rFonts w:ascii="Calibri" w:hAnsi="Calibri" w:cs="Calibri"/>
                <w:b/>
                <w:bCs/>
              </w:rPr>
            </w:pPr>
            <w:r w:rsidRPr="003B3136">
              <w:rPr>
                <w:rFonts w:ascii="Calibri" w:hAnsi="Calibri" w:cs="Calibri"/>
                <w:b/>
                <w:bCs/>
              </w:rPr>
              <w:t xml:space="preserve">Starting to cycle </w:t>
            </w:r>
          </w:p>
        </w:tc>
        <w:tc>
          <w:tcPr>
            <w:tcW w:w="1290" w:type="dxa"/>
            <w:shd w:val="clear" w:color="auto" w:fill="E8E8E8" w:themeFill="background2"/>
          </w:tcPr>
          <w:p w14:paraId="0667A54D" w14:textId="77777777" w:rsidR="006723EA" w:rsidRPr="003B3136" w:rsidRDefault="006723EA" w:rsidP="008A28E1">
            <w:pPr>
              <w:rPr>
                <w:rFonts w:ascii="Calibri" w:hAnsi="Calibri" w:cs="Calibri"/>
                <w:b/>
                <w:bCs/>
              </w:rPr>
            </w:pPr>
            <w:r w:rsidRPr="003B3136">
              <w:rPr>
                <w:rFonts w:ascii="Calibri" w:hAnsi="Calibri" w:cs="Calibri"/>
                <w:b/>
                <w:bCs/>
              </w:rPr>
              <w:t>1,335.93</w:t>
            </w:r>
          </w:p>
        </w:tc>
        <w:tc>
          <w:tcPr>
            <w:tcW w:w="1161" w:type="dxa"/>
            <w:shd w:val="clear" w:color="auto" w:fill="E8E8E8" w:themeFill="background2"/>
          </w:tcPr>
          <w:p w14:paraId="513D2CF3" w14:textId="77777777" w:rsidR="006723EA" w:rsidRPr="003B3136" w:rsidRDefault="006723EA" w:rsidP="008A28E1">
            <w:pPr>
              <w:rPr>
                <w:rFonts w:ascii="Calibri" w:hAnsi="Calibri" w:cs="Calibri"/>
                <w:b/>
                <w:bCs/>
              </w:rPr>
            </w:pPr>
            <w:r w:rsidRPr="003B3136">
              <w:rPr>
                <w:rFonts w:ascii="Calibri" w:hAnsi="Calibri" w:cs="Calibri"/>
                <w:b/>
                <w:bCs/>
              </w:rPr>
              <w:t xml:space="preserve">$170.31 </w:t>
            </w:r>
          </w:p>
        </w:tc>
      </w:tr>
      <w:tr w:rsidR="006723EA" w:rsidRPr="00B12AAD" w14:paraId="506F0ECB" w14:textId="77777777" w:rsidTr="003B3136">
        <w:tc>
          <w:tcPr>
            <w:tcW w:w="1362" w:type="dxa"/>
            <w:vMerge/>
          </w:tcPr>
          <w:p w14:paraId="1375A65B" w14:textId="77777777" w:rsidR="006723EA" w:rsidRPr="00B12AAD" w:rsidRDefault="006723EA" w:rsidP="008A28E1">
            <w:pPr>
              <w:rPr>
                <w:rFonts w:ascii="Calibri" w:hAnsi="Calibri" w:cs="Calibri"/>
              </w:rPr>
            </w:pPr>
          </w:p>
        </w:tc>
        <w:tc>
          <w:tcPr>
            <w:tcW w:w="1783" w:type="dxa"/>
          </w:tcPr>
          <w:p w14:paraId="237BB7CB" w14:textId="77777777" w:rsidR="006723EA" w:rsidRPr="00B12AAD" w:rsidRDefault="006723EA" w:rsidP="008A28E1">
            <w:pPr>
              <w:rPr>
                <w:rFonts w:ascii="Calibri" w:hAnsi="Calibri" w:cs="Calibri"/>
              </w:rPr>
            </w:pPr>
            <w:r w:rsidRPr="00B12AAD">
              <w:rPr>
                <w:rFonts w:ascii="Calibri" w:hAnsi="Calibri" w:cs="Calibri"/>
              </w:rPr>
              <w:t>0</w:t>
            </w:r>
          </w:p>
        </w:tc>
        <w:tc>
          <w:tcPr>
            <w:tcW w:w="930" w:type="dxa"/>
            <w:shd w:val="clear" w:color="auto" w:fill="E8E8E8" w:themeFill="background2"/>
          </w:tcPr>
          <w:p w14:paraId="5C46AC34" w14:textId="77777777" w:rsidR="006723EA" w:rsidRPr="003B3136" w:rsidRDefault="0EC8F356" w:rsidP="2F063D30">
            <w:pPr>
              <w:rPr>
                <w:rFonts w:ascii="Calibri" w:hAnsi="Calibri" w:cs="Calibri"/>
                <w:b/>
                <w:bCs/>
              </w:rPr>
            </w:pPr>
            <w:r w:rsidRPr="003B3136">
              <w:rPr>
                <w:rFonts w:ascii="Calibri" w:hAnsi="Calibri" w:cs="Calibri"/>
                <w:b/>
                <w:bCs/>
                <w:shd w:val="clear" w:color="auto" w:fill="E6E6E6"/>
              </w:rPr>
              <w:t>10/15</w:t>
            </w:r>
          </w:p>
        </w:tc>
        <w:tc>
          <w:tcPr>
            <w:tcW w:w="1950" w:type="dxa"/>
            <w:shd w:val="clear" w:color="auto" w:fill="E8E8E8" w:themeFill="background2"/>
          </w:tcPr>
          <w:p w14:paraId="1E492F58" w14:textId="06FD1241" w:rsidR="006723EA" w:rsidRPr="003B3136" w:rsidRDefault="413BC76C" w:rsidP="2F063D30">
            <w:pPr>
              <w:rPr>
                <w:rFonts w:ascii="Calibri" w:hAnsi="Calibri" w:cs="Calibri"/>
                <w:b/>
                <w:bCs/>
              </w:rPr>
            </w:pPr>
            <w:r w:rsidRPr="003B3136">
              <w:rPr>
                <w:rFonts w:ascii="Calibri" w:hAnsi="Calibri" w:cs="Calibri"/>
                <w:b/>
                <w:bCs/>
                <w:shd w:val="clear" w:color="auto" w:fill="E6E6E6"/>
              </w:rPr>
              <w:t xml:space="preserve">Starting to cycle </w:t>
            </w:r>
          </w:p>
        </w:tc>
        <w:tc>
          <w:tcPr>
            <w:tcW w:w="1290" w:type="dxa"/>
            <w:shd w:val="clear" w:color="auto" w:fill="E8E8E8" w:themeFill="background2"/>
          </w:tcPr>
          <w:p w14:paraId="78A9FE62" w14:textId="77777777" w:rsidR="006723EA" w:rsidRPr="003B3136" w:rsidRDefault="0EC8F356" w:rsidP="2F063D30">
            <w:pPr>
              <w:rPr>
                <w:rFonts w:ascii="Calibri" w:hAnsi="Calibri" w:cs="Calibri"/>
                <w:b/>
                <w:bCs/>
              </w:rPr>
            </w:pPr>
            <w:r w:rsidRPr="003B3136">
              <w:rPr>
                <w:rFonts w:ascii="Calibri" w:hAnsi="Calibri" w:cs="Calibri"/>
                <w:b/>
                <w:bCs/>
                <w:shd w:val="clear" w:color="auto" w:fill="E6E6E6"/>
              </w:rPr>
              <w:t>1,199.77</w:t>
            </w:r>
          </w:p>
        </w:tc>
        <w:tc>
          <w:tcPr>
            <w:tcW w:w="1161" w:type="dxa"/>
            <w:shd w:val="clear" w:color="auto" w:fill="E8E8E8" w:themeFill="background2"/>
          </w:tcPr>
          <w:p w14:paraId="2C90F761" w14:textId="77777777" w:rsidR="006723EA" w:rsidRPr="003B3136" w:rsidRDefault="0EC8F356" w:rsidP="2F063D30">
            <w:pPr>
              <w:rPr>
                <w:rFonts w:ascii="Calibri" w:hAnsi="Calibri" w:cs="Calibri"/>
                <w:b/>
                <w:bCs/>
              </w:rPr>
            </w:pPr>
            <w:r w:rsidRPr="003B3136">
              <w:rPr>
                <w:rFonts w:ascii="Calibri" w:hAnsi="Calibri" w:cs="Calibri"/>
                <w:b/>
                <w:bCs/>
                <w:shd w:val="clear" w:color="auto" w:fill="E6E6E6"/>
              </w:rPr>
              <w:t>$153.06</w:t>
            </w:r>
          </w:p>
        </w:tc>
      </w:tr>
      <w:tr w:rsidR="006723EA" w:rsidRPr="00B12AAD" w14:paraId="2AD804BC" w14:textId="77777777" w:rsidTr="26642C93">
        <w:tc>
          <w:tcPr>
            <w:tcW w:w="1362" w:type="dxa"/>
            <w:vMerge/>
          </w:tcPr>
          <w:p w14:paraId="4F975152" w14:textId="77777777" w:rsidR="006723EA" w:rsidRPr="00B12AAD" w:rsidRDefault="006723EA" w:rsidP="008A28E1">
            <w:pPr>
              <w:rPr>
                <w:rFonts w:ascii="Calibri" w:hAnsi="Calibri" w:cs="Calibri"/>
              </w:rPr>
            </w:pPr>
          </w:p>
        </w:tc>
        <w:tc>
          <w:tcPr>
            <w:tcW w:w="1783" w:type="dxa"/>
          </w:tcPr>
          <w:p w14:paraId="7B178CE1" w14:textId="77777777" w:rsidR="006723EA" w:rsidRPr="00B12AAD" w:rsidRDefault="006723EA" w:rsidP="008A28E1">
            <w:pPr>
              <w:rPr>
                <w:rFonts w:ascii="Calibri" w:hAnsi="Calibri" w:cs="Calibri"/>
              </w:rPr>
            </w:pPr>
            <w:r w:rsidRPr="00B12AAD">
              <w:rPr>
                <w:rFonts w:ascii="Calibri" w:hAnsi="Calibri" w:cs="Calibri"/>
              </w:rPr>
              <w:t>0</w:t>
            </w:r>
          </w:p>
        </w:tc>
        <w:tc>
          <w:tcPr>
            <w:tcW w:w="930" w:type="dxa"/>
          </w:tcPr>
          <w:p w14:paraId="518488A0" w14:textId="77777777" w:rsidR="006723EA" w:rsidRPr="00B12AAD" w:rsidRDefault="006723EA" w:rsidP="008A28E1">
            <w:pPr>
              <w:rPr>
                <w:rFonts w:ascii="Calibri" w:hAnsi="Calibri" w:cs="Calibri"/>
              </w:rPr>
            </w:pPr>
            <w:r w:rsidRPr="00B12AAD">
              <w:rPr>
                <w:rFonts w:ascii="Calibri" w:hAnsi="Calibri" w:cs="Calibri"/>
              </w:rPr>
              <w:t xml:space="preserve">10/16 </w:t>
            </w:r>
          </w:p>
        </w:tc>
        <w:tc>
          <w:tcPr>
            <w:tcW w:w="1950" w:type="dxa"/>
          </w:tcPr>
          <w:p w14:paraId="647A49C0" w14:textId="77777777" w:rsidR="006723EA" w:rsidRPr="00B12AAD" w:rsidRDefault="006723EA" w:rsidP="008A28E1">
            <w:pPr>
              <w:rPr>
                <w:rFonts w:ascii="Calibri" w:hAnsi="Calibri" w:cs="Calibri"/>
              </w:rPr>
            </w:pPr>
            <w:r w:rsidRPr="00B12AAD">
              <w:rPr>
                <w:rFonts w:ascii="Calibri" w:hAnsi="Calibri" w:cs="Calibri"/>
              </w:rPr>
              <w:t>Normal</w:t>
            </w:r>
          </w:p>
        </w:tc>
        <w:tc>
          <w:tcPr>
            <w:tcW w:w="1290" w:type="dxa"/>
          </w:tcPr>
          <w:p w14:paraId="426C2C9B" w14:textId="77777777" w:rsidR="006723EA" w:rsidRPr="00B12AAD" w:rsidRDefault="006723EA" w:rsidP="008A28E1">
            <w:pPr>
              <w:rPr>
                <w:rFonts w:ascii="Calibri" w:hAnsi="Calibri" w:cs="Calibri"/>
              </w:rPr>
            </w:pPr>
            <w:r w:rsidRPr="00B12AAD">
              <w:rPr>
                <w:rFonts w:ascii="Calibri" w:hAnsi="Calibri" w:cs="Calibri"/>
              </w:rPr>
              <w:t>872.20</w:t>
            </w:r>
          </w:p>
        </w:tc>
        <w:tc>
          <w:tcPr>
            <w:tcW w:w="1161" w:type="dxa"/>
          </w:tcPr>
          <w:p w14:paraId="4AF818B0" w14:textId="77777777" w:rsidR="006723EA" w:rsidRPr="00B12AAD" w:rsidRDefault="006723EA" w:rsidP="008A28E1">
            <w:pPr>
              <w:rPr>
                <w:rFonts w:ascii="Calibri" w:hAnsi="Calibri" w:cs="Calibri"/>
              </w:rPr>
            </w:pPr>
            <w:r w:rsidRPr="00B12AAD">
              <w:rPr>
                <w:rFonts w:ascii="Calibri" w:hAnsi="Calibri" w:cs="Calibri"/>
              </w:rPr>
              <w:t>$111.57</w:t>
            </w:r>
          </w:p>
        </w:tc>
      </w:tr>
      <w:tr w:rsidR="006723EA" w:rsidRPr="00B12AAD" w14:paraId="72415146" w14:textId="77777777" w:rsidTr="26642C93">
        <w:tc>
          <w:tcPr>
            <w:tcW w:w="1362" w:type="dxa"/>
            <w:vMerge/>
          </w:tcPr>
          <w:p w14:paraId="3C3A703F" w14:textId="77777777" w:rsidR="006723EA" w:rsidRPr="00B12AAD" w:rsidRDefault="006723EA" w:rsidP="008A28E1">
            <w:pPr>
              <w:rPr>
                <w:rFonts w:ascii="Calibri" w:hAnsi="Calibri" w:cs="Calibri"/>
              </w:rPr>
            </w:pPr>
          </w:p>
        </w:tc>
        <w:tc>
          <w:tcPr>
            <w:tcW w:w="1783" w:type="dxa"/>
          </w:tcPr>
          <w:p w14:paraId="28F0F376" w14:textId="77777777" w:rsidR="006723EA" w:rsidRPr="00B12AAD" w:rsidRDefault="006723EA" w:rsidP="008A28E1">
            <w:pPr>
              <w:rPr>
                <w:rFonts w:ascii="Calibri" w:hAnsi="Calibri" w:cs="Calibri"/>
              </w:rPr>
            </w:pPr>
            <w:r w:rsidRPr="00B12AAD">
              <w:rPr>
                <w:rFonts w:ascii="Calibri" w:hAnsi="Calibri" w:cs="Calibri"/>
              </w:rPr>
              <w:t>0</w:t>
            </w:r>
          </w:p>
        </w:tc>
        <w:tc>
          <w:tcPr>
            <w:tcW w:w="930" w:type="dxa"/>
          </w:tcPr>
          <w:p w14:paraId="3EB8AFCA" w14:textId="77777777" w:rsidR="006723EA" w:rsidRPr="00B12AAD" w:rsidRDefault="006723EA" w:rsidP="008A28E1">
            <w:pPr>
              <w:rPr>
                <w:rFonts w:ascii="Calibri" w:hAnsi="Calibri" w:cs="Calibri"/>
              </w:rPr>
            </w:pPr>
            <w:r w:rsidRPr="00B12AAD">
              <w:rPr>
                <w:rFonts w:ascii="Calibri" w:hAnsi="Calibri" w:cs="Calibri"/>
              </w:rPr>
              <w:t>10/17</w:t>
            </w:r>
          </w:p>
        </w:tc>
        <w:tc>
          <w:tcPr>
            <w:tcW w:w="1950" w:type="dxa"/>
          </w:tcPr>
          <w:p w14:paraId="4E3C9B85" w14:textId="77777777" w:rsidR="006723EA" w:rsidRPr="00B12AAD" w:rsidRDefault="006723EA" w:rsidP="008A28E1">
            <w:pPr>
              <w:rPr>
                <w:rFonts w:ascii="Calibri" w:hAnsi="Calibri" w:cs="Calibri"/>
              </w:rPr>
            </w:pPr>
            <w:r w:rsidRPr="00B12AAD">
              <w:rPr>
                <w:rFonts w:ascii="Calibri" w:hAnsi="Calibri" w:cs="Calibri"/>
              </w:rPr>
              <w:t>Normal</w:t>
            </w:r>
          </w:p>
        </w:tc>
        <w:tc>
          <w:tcPr>
            <w:tcW w:w="1290" w:type="dxa"/>
          </w:tcPr>
          <w:p w14:paraId="06270D92" w14:textId="77777777" w:rsidR="006723EA" w:rsidRPr="00B12AAD" w:rsidRDefault="006723EA" w:rsidP="008A28E1">
            <w:pPr>
              <w:rPr>
                <w:rFonts w:ascii="Calibri" w:hAnsi="Calibri" w:cs="Calibri"/>
              </w:rPr>
            </w:pPr>
            <w:r w:rsidRPr="00B12AAD">
              <w:rPr>
                <w:rFonts w:ascii="Calibri" w:hAnsi="Calibri" w:cs="Calibri"/>
              </w:rPr>
              <w:t>736.19</w:t>
            </w:r>
          </w:p>
        </w:tc>
        <w:tc>
          <w:tcPr>
            <w:tcW w:w="1161" w:type="dxa"/>
          </w:tcPr>
          <w:p w14:paraId="23403BC2" w14:textId="77777777" w:rsidR="006723EA" w:rsidRPr="00B12AAD" w:rsidRDefault="006723EA" w:rsidP="008A28E1">
            <w:pPr>
              <w:rPr>
                <w:rFonts w:ascii="Calibri" w:hAnsi="Calibri" w:cs="Calibri"/>
              </w:rPr>
            </w:pPr>
            <w:r w:rsidRPr="00B12AAD">
              <w:rPr>
                <w:rFonts w:ascii="Calibri" w:hAnsi="Calibri" w:cs="Calibri"/>
              </w:rPr>
              <w:t>$94.34</w:t>
            </w:r>
          </w:p>
        </w:tc>
      </w:tr>
      <w:tr w:rsidR="006723EA" w:rsidRPr="00B12AAD" w14:paraId="2A0C903F" w14:textId="77777777" w:rsidTr="26642C93">
        <w:tc>
          <w:tcPr>
            <w:tcW w:w="1362" w:type="dxa"/>
            <w:vMerge/>
          </w:tcPr>
          <w:p w14:paraId="4ED7D56D" w14:textId="77777777" w:rsidR="006723EA" w:rsidRPr="00B12AAD" w:rsidRDefault="006723EA" w:rsidP="008A28E1">
            <w:pPr>
              <w:rPr>
                <w:rFonts w:ascii="Calibri" w:hAnsi="Calibri" w:cs="Calibri"/>
              </w:rPr>
            </w:pPr>
          </w:p>
        </w:tc>
        <w:tc>
          <w:tcPr>
            <w:tcW w:w="1783" w:type="dxa"/>
          </w:tcPr>
          <w:p w14:paraId="49239F1F" w14:textId="77777777" w:rsidR="006723EA" w:rsidRPr="00B12AAD" w:rsidRDefault="006723EA" w:rsidP="008A28E1">
            <w:pPr>
              <w:rPr>
                <w:rFonts w:ascii="Calibri" w:hAnsi="Calibri" w:cs="Calibri"/>
              </w:rPr>
            </w:pPr>
            <w:r w:rsidRPr="00B12AAD">
              <w:rPr>
                <w:rFonts w:ascii="Calibri" w:hAnsi="Calibri" w:cs="Calibri"/>
              </w:rPr>
              <w:t>0</w:t>
            </w:r>
          </w:p>
        </w:tc>
        <w:tc>
          <w:tcPr>
            <w:tcW w:w="930" w:type="dxa"/>
          </w:tcPr>
          <w:p w14:paraId="769C5102" w14:textId="77777777" w:rsidR="006723EA" w:rsidRPr="00B12AAD" w:rsidRDefault="006723EA" w:rsidP="008A28E1">
            <w:pPr>
              <w:rPr>
                <w:rFonts w:ascii="Calibri" w:hAnsi="Calibri" w:cs="Calibri"/>
              </w:rPr>
            </w:pPr>
            <w:r w:rsidRPr="00B12AAD">
              <w:rPr>
                <w:rFonts w:ascii="Calibri" w:hAnsi="Calibri" w:cs="Calibri"/>
              </w:rPr>
              <w:t>10/18</w:t>
            </w:r>
          </w:p>
        </w:tc>
        <w:tc>
          <w:tcPr>
            <w:tcW w:w="1950" w:type="dxa"/>
          </w:tcPr>
          <w:p w14:paraId="65DCB761" w14:textId="77777777" w:rsidR="006723EA" w:rsidRPr="00B12AAD" w:rsidRDefault="006723EA" w:rsidP="008A28E1">
            <w:pPr>
              <w:rPr>
                <w:rFonts w:ascii="Calibri" w:hAnsi="Calibri" w:cs="Calibri"/>
              </w:rPr>
            </w:pPr>
            <w:r w:rsidRPr="00B12AAD">
              <w:rPr>
                <w:rFonts w:ascii="Calibri" w:hAnsi="Calibri" w:cs="Calibri"/>
              </w:rPr>
              <w:t xml:space="preserve">Normal </w:t>
            </w:r>
          </w:p>
        </w:tc>
        <w:tc>
          <w:tcPr>
            <w:tcW w:w="1290" w:type="dxa"/>
          </w:tcPr>
          <w:p w14:paraId="5F73F59A" w14:textId="77777777" w:rsidR="006723EA" w:rsidRPr="00B12AAD" w:rsidRDefault="006723EA" w:rsidP="008A28E1">
            <w:pPr>
              <w:rPr>
                <w:rFonts w:ascii="Calibri" w:hAnsi="Calibri" w:cs="Calibri"/>
              </w:rPr>
            </w:pPr>
            <w:r w:rsidRPr="00B12AAD">
              <w:rPr>
                <w:rFonts w:ascii="Calibri" w:hAnsi="Calibri" w:cs="Calibri"/>
              </w:rPr>
              <w:t>709.92</w:t>
            </w:r>
          </w:p>
        </w:tc>
        <w:tc>
          <w:tcPr>
            <w:tcW w:w="1161" w:type="dxa"/>
          </w:tcPr>
          <w:p w14:paraId="7EA20E53" w14:textId="77777777" w:rsidR="006723EA" w:rsidRPr="00B12AAD" w:rsidRDefault="006723EA" w:rsidP="008A28E1">
            <w:pPr>
              <w:rPr>
                <w:rFonts w:ascii="Calibri" w:hAnsi="Calibri" w:cs="Calibri"/>
              </w:rPr>
            </w:pPr>
            <w:r w:rsidRPr="00B12AAD">
              <w:rPr>
                <w:rFonts w:ascii="Calibri" w:hAnsi="Calibri" w:cs="Calibri"/>
              </w:rPr>
              <w:t>$91.01</w:t>
            </w:r>
          </w:p>
        </w:tc>
      </w:tr>
    </w:tbl>
    <w:p w14:paraId="3F0691BC" w14:textId="77777777" w:rsidR="006723EA" w:rsidRPr="00B12AAD" w:rsidRDefault="006723EA" w:rsidP="00FF0D4E">
      <w:pPr>
        <w:spacing w:after="0"/>
        <w:rPr>
          <w:rFonts w:ascii="Calibri" w:hAnsi="Calibri" w:cs="Calibri"/>
        </w:rPr>
      </w:pPr>
    </w:p>
    <w:tbl>
      <w:tblPr>
        <w:tblStyle w:val="TableGrid"/>
        <w:tblW w:w="0" w:type="auto"/>
        <w:tblInd w:w="445" w:type="dxa"/>
        <w:tblLook w:val="04A0" w:firstRow="1" w:lastRow="0" w:firstColumn="1" w:lastColumn="0" w:noHBand="0" w:noVBand="1"/>
      </w:tblPr>
      <w:tblGrid>
        <w:gridCol w:w="1362"/>
        <w:gridCol w:w="1783"/>
        <w:gridCol w:w="930"/>
        <w:gridCol w:w="1950"/>
        <w:gridCol w:w="1290"/>
        <w:gridCol w:w="1161"/>
      </w:tblGrid>
      <w:tr w:rsidR="2F063D30" w:rsidRPr="00B12AAD" w14:paraId="0160226E" w14:textId="77777777" w:rsidTr="2F063D30">
        <w:trPr>
          <w:trHeight w:val="300"/>
        </w:trPr>
        <w:tc>
          <w:tcPr>
            <w:tcW w:w="1362" w:type="dxa"/>
          </w:tcPr>
          <w:p w14:paraId="057E2BF0" w14:textId="77777777" w:rsidR="2F063D30" w:rsidRPr="00B12AAD" w:rsidRDefault="2F063D30" w:rsidP="2F063D30">
            <w:pPr>
              <w:rPr>
                <w:rFonts w:ascii="Calibri" w:hAnsi="Calibri" w:cs="Calibri"/>
              </w:rPr>
            </w:pPr>
            <w:r w:rsidRPr="00B12AAD">
              <w:rPr>
                <w:rFonts w:ascii="Calibri" w:hAnsi="Calibri" w:cs="Calibri"/>
              </w:rPr>
              <w:t>Station</w:t>
            </w:r>
          </w:p>
        </w:tc>
        <w:tc>
          <w:tcPr>
            <w:tcW w:w="1783" w:type="dxa"/>
          </w:tcPr>
          <w:p w14:paraId="5CC561FE" w14:textId="77777777" w:rsidR="2F063D30" w:rsidRPr="00B12AAD" w:rsidRDefault="2F063D30" w:rsidP="2F063D30">
            <w:pPr>
              <w:rPr>
                <w:rFonts w:ascii="Calibri" w:hAnsi="Calibri" w:cs="Calibri"/>
              </w:rPr>
            </w:pPr>
            <w:r w:rsidRPr="00B12AAD">
              <w:rPr>
                <w:rFonts w:ascii="Calibri" w:hAnsi="Calibri" w:cs="Calibri"/>
              </w:rPr>
              <w:t xml:space="preserve">Rainfall Amount (inches) </w:t>
            </w:r>
          </w:p>
        </w:tc>
        <w:tc>
          <w:tcPr>
            <w:tcW w:w="930" w:type="dxa"/>
          </w:tcPr>
          <w:p w14:paraId="75A11602" w14:textId="77777777" w:rsidR="2F063D30" w:rsidRPr="00B12AAD" w:rsidRDefault="2F063D30" w:rsidP="2F063D30">
            <w:pPr>
              <w:rPr>
                <w:rFonts w:ascii="Calibri" w:hAnsi="Calibri" w:cs="Calibri"/>
              </w:rPr>
            </w:pPr>
            <w:r w:rsidRPr="00B12AAD">
              <w:rPr>
                <w:rFonts w:ascii="Calibri" w:hAnsi="Calibri" w:cs="Calibri"/>
              </w:rPr>
              <w:t xml:space="preserve">Dates </w:t>
            </w:r>
          </w:p>
        </w:tc>
        <w:tc>
          <w:tcPr>
            <w:tcW w:w="1950" w:type="dxa"/>
          </w:tcPr>
          <w:p w14:paraId="11FECE79" w14:textId="77777777" w:rsidR="2F063D30" w:rsidRPr="00B12AAD" w:rsidRDefault="2F063D30" w:rsidP="2F063D30">
            <w:pPr>
              <w:rPr>
                <w:rFonts w:ascii="Calibri" w:hAnsi="Calibri" w:cs="Calibri"/>
              </w:rPr>
            </w:pPr>
            <w:r w:rsidRPr="00B12AAD">
              <w:rPr>
                <w:rFonts w:ascii="Calibri" w:hAnsi="Calibri" w:cs="Calibri"/>
              </w:rPr>
              <w:t>Pump Station Wetwell Levels</w:t>
            </w:r>
          </w:p>
        </w:tc>
        <w:tc>
          <w:tcPr>
            <w:tcW w:w="1290" w:type="dxa"/>
          </w:tcPr>
          <w:p w14:paraId="46826ED9" w14:textId="77777777" w:rsidR="2F063D30" w:rsidRPr="00B12AAD" w:rsidRDefault="2F063D30" w:rsidP="2F063D30">
            <w:pPr>
              <w:rPr>
                <w:rFonts w:ascii="Calibri" w:hAnsi="Calibri" w:cs="Calibri"/>
              </w:rPr>
            </w:pPr>
            <w:r w:rsidRPr="00B12AAD">
              <w:rPr>
                <w:rFonts w:ascii="Calibri" w:hAnsi="Calibri" w:cs="Calibri"/>
              </w:rPr>
              <w:t xml:space="preserve">kWh </w:t>
            </w:r>
          </w:p>
        </w:tc>
        <w:tc>
          <w:tcPr>
            <w:tcW w:w="1161" w:type="dxa"/>
          </w:tcPr>
          <w:p w14:paraId="5B14D8B0" w14:textId="77777777" w:rsidR="2F063D30" w:rsidRPr="00B12AAD" w:rsidRDefault="2F063D30" w:rsidP="2F063D30">
            <w:pPr>
              <w:rPr>
                <w:rFonts w:ascii="Calibri" w:hAnsi="Calibri" w:cs="Calibri"/>
              </w:rPr>
            </w:pPr>
            <w:r w:rsidRPr="00B12AAD">
              <w:rPr>
                <w:rFonts w:ascii="Calibri" w:hAnsi="Calibri" w:cs="Calibri"/>
              </w:rPr>
              <w:t xml:space="preserve">Cost </w:t>
            </w:r>
          </w:p>
        </w:tc>
      </w:tr>
      <w:tr w:rsidR="2F063D30" w:rsidRPr="00B12AAD" w14:paraId="7D465959" w14:textId="77777777" w:rsidTr="2F063D30">
        <w:trPr>
          <w:trHeight w:val="300"/>
        </w:trPr>
        <w:tc>
          <w:tcPr>
            <w:tcW w:w="1362" w:type="dxa"/>
            <w:vMerge w:val="restart"/>
          </w:tcPr>
          <w:p w14:paraId="2054A3CB" w14:textId="50E3560A" w:rsidR="038DE36C" w:rsidRPr="00B12AAD" w:rsidRDefault="038DE36C" w:rsidP="2F063D30">
            <w:pPr>
              <w:rPr>
                <w:rFonts w:ascii="Calibri" w:hAnsi="Calibri" w:cs="Calibri"/>
              </w:rPr>
            </w:pPr>
            <w:r w:rsidRPr="00B12AAD">
              <w:rPr>
                <w:rFonts w:ascii="Calibri" w:hAnsi="Calibri" w:cs="Calibri"/>
              </w:rPr>
              <w:t>PS-39-1</w:t>
            </w:r>
          </w:p>
        </w:tc>
        <w:tc>
          <w:tcPr>
            <w:tcW w:w="1783" w:type="dxa"/>
          </w:tcPr>
          <w:p w14:paraId="6256FFF9" w14:textId="77777777" w:rsidR="2F063D30" w:rsidRPr="00B12AAD" w:rsidRDefault="2F063D30" w:rsidP="2F063D30">
            <w:pPr>
              <w:rPr>
                <w:rFonts w:ascii="Calibri" w:hAnsi="Calibri" w:cs="Calibri"/>
              </w:rPr>
            </w:pPr>
            <w:r w:rsidRPr="00B12AAD">
              <w:rPr>
                <w:rFonts w:ascii="Calibri" w:hAnsi="Calibri" w:cs="Calibri"/>
              </w:rPr>
              <w:t xml:space="preserve">0 </w:t>
            </w:r>
          </w:p>
        </w:tc>
        <w:tc>
          <w:tcPr>
            <w:tcW w:w="930" w:type="dxa"/>
          </w:tcPr>
          <w:p w14:paraId="625D6733" w14:textId="77777777" w:rsidR="2F063D30" w:rsidRPr="00B12AAD" w:rsidRDefault="2F063D30" w:rsidP="2F063D30">
            <w:pPr>
              <w:rPr>
                <w:rFonts w:ascii="Calibri" w:hAnsi="Calibri" w:cs="Calibri"/>
              </w:rPr>
            </w:pPr>
            <w:r w:rsidRPr="00B12AAD">
              <w:rPr>
                <w:rFonts w:ascii="Calibri" w:hAnsi="Calibri" w:cs="Calibri"/>
              </w:rPr>
              <w:t>10/10</w:t>
            </w:r>
          </w:p>
        </w:tc>
        <w:tc>
          <w:tcPr>
            <w:tcW w:w="1950" w:type="dxa"/>
          </w:tcPr>
          <w:p w14:paraId="04607EE0" w14:textId="77777777" w:rsidR="2F063D30" w:rsidRPr="00B12AAD" w:rsidRDefault="2F063D30" w:rsidP="2F063D30">
            <w:pPr>
              <w:rPr>
                <w:rFonts w:ascii="Calibri" w:hAnsi="Calibri" w:cs="Calibri"/>
              </w:rPr>
            </w:pPr>
            <w:r w:rsidRPr="00B12AAD">
              <w:rPr>
                <w:rFonts w:ascii="Calibri" w:hAnsi="Calibri" w:cs="Calibri"/>
              </w:rPr>
              <w:t>Normal</w:t>
            </w:r>
          </w:p>
        </w:tc>
        <w:tc>
          <w:tcPr>
            <w:tcW w:w="1290" w:type="dxa"/>
          </w:tcPr>
          <w:p w14:paraId="6EB82D3F" w14:textId="70F7BFC2"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157.52</w:t>
            </w:r>
          </w:p>
        </w:tc>
        <w:tc>
          <w:tcPr>
            <w:tcW w:w="1161" w:type="dxa"/>
          </w:tcPr>
          <w:p w14:paraId="48625BA9" w14:textId="7DA9F836"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20.85</w:t>
            </w:r>
          </w:p>
        </w:tc>
      </w:tr>
      <w:tr w:rsidR="2F063D30" w:rsidRPr="00B12AAD" w14:paraId="5D562E29" w14:textId="77777777" w:rsidTr="2F063D30">
        <w:trPr>
          <w:trHeight w:val="300"/>
        </w:trPr>
        <w:tc>
          <w:tcPr>
            <w:tcW w:w="1362" w:type="dxa"/>
            <w:vMerge/>
          </w:tcPr>
          <w:p w14:paraId="652DDA90" w14:textId="77777777" w:rsidR="00CC1176" w:rsidRPr="00B12AAD" w:rsidRDefault="00CC1176">
            <w:pPr>
              <w:rPr>
                <w:rFonts w:ascii="Calibri" w:hAnsi="Calibri" w:cs="Calibri"/>
              </w:rPr>
            </w:pPr>
          </w:p>
        </w:tc>
        <w:tc>
          <w:tcPr>
            <w:tcW w:w="1783" w:type="dxa"/>
          </w:tcPr>
          <w:p w14:paraId="08C94CA8" w14:textId="77777777" w:rsidR="2F063D30" w:rsidRPr="00B12AAD" w:rsidRDefault="2F063D30" w:rsidP="2F063D30">
            <w:pPr>
              <w:rPr>
                <w:rFonts w:ascii="Calibri" w:hAnsi="Calibri" w:cs="Calibri"/>
              </w:rPr>
            </w:pPr>
            <w:r w:rsidRPr="00B12AAD">
              <w:rPr>
                <w:rFonts w:ascii="Calibri" w:hAnsi="Calibri" w:cs="Calibri"/>
              </w:rPr>
              <w:t>.34</w:t>
            </w:r>
          </w:p>
        </w:tc>
        <w:tc>
          <w:tcPr>
            <w:tcW w:w="930" w:type="dxa"/>
          </w:tcPr>
          <w:p w14:paraId="463D2D33" w14:textId="77777777" w:rsidR="2F063D30" w:rsidRPr="00B12AAD" w:rsidRDefault="2F063D30" w:rsidP="2F063D30">
            <w:pPr>
              <w:rPr>
                <w:rFonts w:ascii="Calibri" w:hAnsi="Calibri" w:cs="Calibri"/>
              </w:rPr>
            </w:pPr>
            <w:r w:rsidRPr="00B12AAD">
              <w:rPr>
                <w:rFonts w:ascii="Calibri" w:hAnsi="Calibri" w:cs="Calibri"/>
              </w:rPr>
              <w:t>10/11</w:t>
            </w:r>
          </w:p>
        </w:tc>
        <w:tc>
          <w:tcPr>
            <w:tcW w:w="1950" w:type="dxa"/>
          </w:tcPr>
          <w:p w14:paraId="36B16C63" w14:textId="77777777" w:rsidR="2F063D30" w:rsidRPr="00B12AAD" w:rsidRDefault="2F063D30" w:rsidP="2F063D30">
            <w:pPr>
              <w:rPr>
                <w:rFonts w:ascii="Calibri" w:hAnsi="Calibri" w:cs="Calibri"/>
              </w:rPr>
            </w:pPr>
            <w:r w:rsidRPr="00B12AAD">
              <w:rPr>
                <w:rFonts w:ascii="Calibri" w:hAnsi="Calibri" w:cs="Calibri"/>
              </w:rPr>
              <w:t>Normal</w:t>
            </w:r>
          </w:p>
        </w:tc>
        <w:tc>
          <w:tcPr>
            <w:tcW w:w="1290" w:type="dxa"/>
          </w:tcPr>
          <w:p w14:paraId="24C7AD12" w14:textId="718ECCC7"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151.88</w:t>
            </w:r>
          </w:p>
        </w:tc>
        <w:tc>
          <w:tcPr>
            <w:tcW w:w="1161" w:type="dxa"/>
          </w:tcPr>
          <w:p w14:paraId="31B343EF" w14:textId="729D1ED3"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20.15</w:t>
            </w:r>
          </w:p>
        </w:tc>
      </w:tr>
      <w:tr w:rsidR="2F063D30" w:rsidRPr="00B12AAD" w14:paraId="2CF64EDE" w14:textId="77777777" w:rsidTr="003B3136">
        <w:trPr>
          <w:trHeight w:val="300"/>
        </w:trPr>
        <w:tc>
          <w:tcPr>
            <w:tcW w:w="1362" w:type="dxa"/>
            <w:vMerge/>
          </w:tcPr>
          <w:p w14:paraId="70A34B62" w14:textId="77777777" w:rsidR="00CC1176" w:rsidRPr="00B12AAD" w:rsidRDefault="00CC1176">
            <w:pPr>
              <w:rPr>
                <w:rFonts w:ascii="Calibri" w:hAnsi="Calibri" w:cs="Calibri"/>
              </w:rPr>
            </w:pPr>
          </w:p>
        </w:tc>
        <w:tc>
          <w:tcPr>
            <w:tcW w:w="1783" w:type="dxa"/>
            <w:shd w:val="clear" w:color="auto" w:fill="E8E8E8" w:themeFill="background2"/>
          </w:tcPr>
          <w:p w14:paraId="26374BE5" w14:textId="77777777" w:rsidR="2F063D30" w:rsidRPr="003B3136" w:rsidRDefault="2F063D30" w:rsidP="2F063D30">
            <w:pPr>
              <w:rPr>
                <w:rFonts w:ascii="Calibri" w:hAnsi="Calibri" w:cs="Calibri"/>
                <w:b/>
                <w:bCs/>
              </w:rPr>
            </w:pPr>
            <w:r w:rsidRPr="003B3136">
              <w:rPr>
                <w:rFonts w:ascii="Calibri" w:hAnsi="Calibri" w:cs="Calibri"/>
                <w:b/>
                <w:bCs/>
              </w:rPr>
              <w:t>2.75</w:t>
            </w:r>
          </w:p>
        </w:tc>
        <w:tc>
          <w:tcPr>
            <w:tcW w:w="930" w:type="dxa"/>
            <w:shd w:val="clear" w:color="auto" w:fill="E8E8E8" w:themeFill="background2"/>
          </w:tcPr>
          <w:p w14:paraId="38BC9386" w14:textId="77777777" w:rsidR="2F063D30" w:rsidRPr="003B3136" w:rsidRDefault="2F063D30" w:rsidP="2F063D30">
            <w:pPr>
              <w:rPr>
                <w:rFonts w:ascii="Calibri" w:hAnsi="Calibri" w:cs="Calibri"/>
                <w:b/>
                <w:bCs/>
              </w:rPr>
            </w:pPr>
            <w:r w:rsidRPr="003B3136">
              <w:rPr>
                <w:rFonts w:ascii="Calibri" w:hAnsi="Calibri" w:cs="Calibri"/>
                <w:b/>
                <w:bCs/>
              </w:rPr>
              <w:t>10/12</w:t>
            </w:r>
          </w:p>
        </w:tc>
        <w:tc>
          <w:tcPr>
            <w:tcW w:w="1950" w:type="dxa"/>
            <w:shd w:val="clear" w:color="auto" w:fill="E8E8E8" w:themeFill="background2"/>
          </w:tcPr>
          <w:p w14:paraId="78747F51" w14:textId="77777777" w:rsidR="2F063D30" w:rsidRPr="003B3136" w:rsidRDefault="2F063D30" w:rsidP="2F063D30">
            <w:pPr>
              <w:rPr>
                <w:rFonts w:ascii="Calibri" w:hAnsi="Calibri" w:cs="Calibri"/>
                <w:b/>
                <w:bCs/>
              </w:rPr>
            </w:pPr>
            <w:r w:rsidRPr="003B3136">
              <w:rPr>
                <w:rFonts w:ascii="Calibri" w:hAnsi="Calibri" w:cs="Calibri"/>
                <w:b/>
                <w:bCs/>
              </w:rPr>
              <w:t xml:space="preserve">Wet Well Full </w:t>
            </w:r>
          </w:p>
        </w:tc>
        <w:tc>
          <w:tcPr>
            <w:tcW w:w="1290" w:type="dxa"/>
            <w:shd w:val="clear" w:color="auto" w:fill="E8E8E8" w:themeFill="background2"/>
          </w:tcPr>
          <w:p w14:paraId="78DF1AA7" w14:textId="14244BE5" w:rsidR="2F063D30" w:rsidRPr="003B3136" w:rsidRDefault="2F063D30">
            <w:pPr>
              <w:rPr>
                <w:rFonts w:ascii="Calibri" w:eastAsia="Calibri" w:hAnsi="Calibri" w:cs="Calibri"/>
                <w:b/>
                <w:bCs/>
                <w:color w:val="000000" w:themeColor="text1"/>
              </w:rPr>
            </w:pPr>
            <w:r w:rsidRPr="003B3136">
              <w:rPr>
                <w:rFonts w:ascii="Calibri" w:eastAsia="Calibri" w:hAnsi="Calibri" w:cs="Calibri"/>
                <w:b/>
                <w:bCs/>
                <w:color w:val="000000" w:themeColor="text1"/>
                <w:shd w:val="clear" w:color="auto" w:fill="E6E6E6"/>
              </w:rPr>
              <w:t>351.41</w:t>
            </w:r>
          </w:p>
        </w:tc>
        <w:tc>
          <w:tcPr>
            <w:tcW w:w="1161" w:type="dxa"/>
            <w:shd w:val="clear" w:color="auto" w:fill="E8E8E8" w:themeFill="background2"/>
          </w:tcPr>
          <w:p w14:paraId="65EA1F14" w14:textId="73E2F16C" w:rsidR="2F063D30" w:rsidRPr="003B3136" w:rsidRDefault="2F063D30">
            <w:pPr>
              <w:rPr>
                <w:rFonts w:ascii="Calibri" w:eastAsia="Calibri" w:hAnsi="Calibri" w:cs="Calibri"/>
                <w:b/>
                <w:bCs/>
                <w:color w:val="000000" w:themeColor="text1"/>
              </w:rPr>
            </w:pPr>
            <w:r w:rsidRPr="003B3136">
              <w:rPr>
                <w:rFonts w:ascii="Calibri" w:eastAsia="Calibri" w:hAnsi="Calibri" w:cs="Calibri"/>
                <w:b/>
                <w:bCs/>
                <w:color w:val="000000" w:themeColor="text1"/>
                <w:shd w:val="clear" w:color="auto" w:fill="E6E6E6"/>
              </w:rPr>
              <w:t>45.97</w:t>
            </w:r>
          </w:p>
        </w:tc>
      </w:tr>
      <w:tr w:rsidR="2F063D30" w:rsidRPr="00B12AAD" w14:paraId="00124EB1" w14:textId="77777777" w:rsidTr="003B3136">
        <w:trPr>
          <w:trHeight w:val="300"/>
        </w:trPr>
        <w:tc>
          <w:tcPr>
            <w:tcW w:w="1362" w:type="dxa"/>
            <w:vMerge/>
          </w:tcPr>
          <w:p w14:paraId="2F2BEC15" w14:textId="77777777" w:rsidR="00CC1176" w:rsidRPr="00B12AAD" w:rsidRDefault="00CC1176">
            <w:pPr>
              <w:rPr>
                <w:rFonts w:ascii="Calibri" w:hAnsi="Calibri" w:cs="Calibri"/>
              </w:rPr>
            </w:pPr>
          </w:p>
        </w:tc>
        <w:tc>
          <w:tcPr>
            <w:tcW w:w="1783" w:type="dxa"/>
            <w:shd w:val="clear" w:color="auto" w:fill="E8E8E8" w:themeFill="background2"/>
          </w:tcPr>
          <w:p w14:paraId="70526179" w14:textId="77777777" w:rsidR="2F063D30" w:rsidRPr="003B3136" w:rsidRDefault="2F063D30" w:rsidP="2F063D30">
            <w:pPr>
              <w:rPr>
                <w:rFonts w:ascii="Calibri" w:hAnsi="Calibri" w:cs="Calibri"/>
                <w:b/>
                <w:bCs/>
              </w:rPr>
            </w:pPr>
            <w:r w:rsidRPr="003B3136">
              <w:rPr>
                <w:rFonts w:ascii="Calibri" w:hAnsi="Calibri" w:cs="Calibri"/>
                <w:b/>
                <w:bCs/>
              </w:rPr>
              <w:t>.01</w:t>
            </w:r>
          </w:p>
        </w:tc>
        <w:tc>
          <w:tcPr>
            <w:tcW w:w="930" w:type="dxa"/>
            <w:shd w:val="clear" w:color="auto" w:fill="E8E8E8" w:themeFill="background2"/>
          </w:tcPr>
          <w:p w14:paraId="3A677CB2" w14:textId="77777777" w:rsidR="2F063D30" w:rsidRPr="003B3136" w:rsidRDefault="2F063D30" w:rsidP="2F063D30">
            <w:pPr>
              <w:rPr>
                <w:rFonts w:ascii="Calibri" w:hAnsi="Calibri" w:cs="Calibri"/>
                <w:b/>
                <w:bCs/>
              </w:rPr>
            </w:pPr>
            <w:r w:rsidRPr="003B3136">
              <w:rPr>
                <w:rFonts w:ascii="Calibri" w:hAnsi="Calibri" w:cs="Calibri"/>
                <w:b/>
                <w:bCs/>
              </w:rPr>
              <w:t>10/13</w:t>
            </w:r>
          </w:p>
        </w:tc>
        <w:tc>
          <w:tcPr>
            <w:tcW w:w="1950" w:type="dxa"/>
            <w:shd w:val="clear" w:color="auto" w:fill="E8E8E8" w:themeFill="background2"/>
          </w:tcPr>
          <w:p w14:paraId="611001C9" w14:textId="77777777" w:rsidR="2F063D30" w:rsidRPr="003B3136" w:rsidRDefault="2F063D30" w:rsidP="2F063D30">
            <w:pPr>
              <w:rPr>
                <w:rFonts w:ascii="Calibri" w:hAnsi="Calibri" w:cs="Calibri"/>
                <w:b/>
                <w:bCs/>
              </w:rPr>
            </w:pPr>
            <w:r w:rsidRPr="003B3136">
              <w:rPr>
                <w:rFonts w:ascii="Calibri" w:hAnsi="Calibri" w:cs="Calibri"/>
                <w:b/>
                <w:bCs/>
              </w:rPr>
              <w:t xml:space="preserve">Wet Well Full </w:t>
            </w:r>
          </w:p>
        </w:tc>
        <w:tc>
          <w:tcPr>
            <w:tcW w:w="1290" w:type="dxa"/>
            <w:shd w:val="clear" w:color="auto" w:fill="E8E8E8" w:themeFill="background2"/>
          </w:tcPr>
          <w:p w14:paraId="439FA12E" w14:textId="067550A9" w:rsidR="2F063D30" w:rsidRPr="003B3136" w:rsidRDefault="2F063D30">
            <w:pPr>
              <w:rPr>
                <w:rFonts w:ascii="Calibri" w:eastAsia="Calibri" w:hAnsi="Calibri" w:cs="Calibri"/>
                <w:b/>
                <w:bCs/>
                <w:color w:val="000000" w:themeColor="text1"/>
              </w:rPr>
            </w:pPr>
            <w:r w:rsidRPr="003B3136">
              <w:rPr>
                <w:rFonts w:ascii="Calibri" w:eastAsia="Calibri" w:hAnsi="Calibri" w:cs="Calibri"/>
                <w:b/>
                <w:bCs/>
                <w:color w:val="000000" w:themeColor="text1"/>
                <w:shd w:val="clear" w:color="auto" w:fill="E6E6E6"/>
              </w:rPr>
              <w:t>321.56</w:t>
            </w:r>
          </w:p>
        </w:tc>
        <w:tc>
          <w:tcPr>
            <w:tcW w:w="1161" w:type="dxa"/>
            <w:shd w:val="clear" w:color="auto" w:fill="E8E8E8" w:themeFill="background2"/>
          </w:tcPr>
          <w:p w14:paraId="7AE1D1F0" w14:textId="6DE40140" w:rsidR="2F063D30" w:rsidRPr="003B3136" w:rsidRDefault="2F063D30">
            <w:pPr>
              <w:rPr>
                <w:rFonts w:ascii="Calibri" w:eastAsia="Calibri" w:hAnsi="Calibri" w:cs="Calibri"/>
                <w:b/>
                <w:bCs/>
                <w:color w:val="000000" w:themeColor="text1"/>
              </w:rPr>
            </w:pPr>
            <w:r w:rsidRPr="003B3136">
              <w:rPr>
                <w:rFonts w:ascii="Calibri" w:eastAsia="Calibri" w:hAnsi="Calibri" w:cs="Calibri"/>
                <w:b/>
                <w:bCs/>
                <w:color w:val="000000" w:themeColor="text1"/>
                <w:shd w:val="clear" w:color="auto" w:fill="E6E6E6"/>
              </w:rPr>
              <w:t>42.11</w:t>
            </w:r>
          </w:p>
        </w:tc>
      </w:tr>
      <w:tr w:rsidR="2F063D30" w:rsidRPr="00B12AAD" w14:paraId="5C48CBE7" w14:textId="77777777" w:rsidTr="003B3136">
        <w:trPr>
          <w:trHeight w:val="300"/>
        </w:trPr>
        <w:tc>
          <w:tcPr>
            <w:tcW w:w="1362" w:type="dxa"/>
            <w:vMerge/>
          </w:tcPr>
          <w:p w14:paraId="5B7D7045" w14:textId="77777777" w:rsidR="00CC1176" w:rsidRPr="00B12AAD" w:rsidRDefault="00CC1176">
            <w:pPr>
              <w:rPr>
                <w:rFonts w:ascii="Calibri" w:hAnsi="Calibri" w:cs="Calibri"/>
              </w:rPr>
            </w:pPr>
          </w:p>
        </w:tc>
        <w:tc>
          <w:tcPr>
            <w:tcW w:w="1783" w:type="dxa"/>
            <w:shd w:val="clear" w:color="auto" w:fill="E8E8E8" w:themeFill="background2"/>
          </w:tcPr>
          <w:p w14:paraId="181C5C82" w14:textId="77777777" w:rsidR="2F063D30" w:rsidRPr="003B3136" w:rsidRDefault="2F063D30" w:rsidP="2F063D30">
            <w:pPr>
              <w:rPr>
                <w:rFonts w:ascii="Calibri" w:hAnsi="Calibri" w:cs="Calibri"/>
                <w:b/>
                <w:bCs/>
              </w:rPr>
            </w:pPr>
            <w:r w:rsidRPr="003B3136">
              <w:rPr>
                <w:rFonts w:ascii="Calibri" w:hAnsi="Calibri" w:cs="Calibri"/>
                <w:b/>
                <w:bCs/>
              </w:rPr>
              <w:t>0</w:t>
            </w:r>
          </w:p>
        </w:tc>
        <w:tc>
          <w:tcPr>
            <w:tcW w:w="930" w:type="dxa"/>
            <w:shd w:val="clear" w:color="auto" w:fill="E8E8E8" w:themeFill="background2"/>
          </w:tcPr>
          <w:p w14:paraId="323A3DDB" w14:textId="77777777" w:rsidR="2F063D30" w:rsidRPr="003B3136" w:rsidRDefault="2F063D30" w:rsidP="2F063D30">
            <w:pPr>
              <w:rPr>
                <w:rFonts w:ascii="Calibri" w:hAnsi="Calibri" w:cs="Calibri"/>
                <w:b/>
                <w:bCs/>
              </w:rPr>
            </w:pPr>
            <w:r w:rsidRPr="003B3136">
              <w:rPr>
                <w:rFonts w:ascii="Calibri" w:hAnsi="Calibri" w:cs="Calibri"/>
                <w:b/>
                <w:bCs/>
              </w:rPr>
              <w:t>10/14</w:t>
            </w:r>
          </w:p>
        </w:tc>
        <w:tc>
          <w:tcPr>
            <w:tcW w:w="1950" w:type="dxa"/>
            <w:shd w:val="clear" w:color="auto" w:fill="E8E8E8" w:themeFill="background2"/>
          </w:tcPr>
          <w:p w14:paraId="38C4065D" w14:textId="77777777" w:rsidR="2F063D30" w:rsidRPr="003B3136" w:rsidRDefault="2F063D30" w:rsidP="2F063D30">
            <w:pPr>
              <w:rPr>
                <w:rFonts w:ascii="Calibri" w:hAnsi="Calibri" w:cs="Calibri"/>
                <w:b/>
                <w:bCs/>
              </w:rPr>
            </w:pPr>
            <w:r w:rsidRPr="003B3136">
              <w:rPr>
                <w:rFonts w:ascii="Calibri" w:hAnsi="Calibri" w:cs="Calibri"/>
                <w:b/>
                <w:bCs/>
              </w:rPr>
              <w:t xml:space="preserve">Starting to cycle </w:t>
            </w:r>
          </w:p>
        </w:tc>
        <w:tc>
          <w:tcPr>
            <w:tcW w:w="1290" w:type="dxa"/>
            <w:shd w:val="clear" w:color="auto" w:fill="E8E8E8" w:themeFill="background2"/>
          </w:tcPr>
          <w:p w14:paraId="4163BB3C" w14:textId="720E6E59" w:rsidR="2F063D30" w:rsidRPr="003B3136" w:rsidRDefault="2F063D30">
            <w:pPr>
              <w:rPr>
                <w:rFonts w:ascii="Calibri" w:eastAsia="Calibri" w:hAnsi="Calibri" w:cs="Calibri"/>
                <w:b/>
                <w:bCs/>
                <w:color w:val="000000" w:themeColor="text1"/>
              </w:rPr>
            </w:pPr>
            <w:r w:rsidRPr="003B3136">
              <w:rPr>
                <w:rFonts w:ascii="Calibri" w:eastAsia="Calibri" w:hAnsi="Calibri" w:cs="Calibri"/>
                <w:b/>
                <w:bCs/>
                <w:color w:val="000000" w:themeColor="text1"/>
                <w:shd w:val="clear" w:color="auto" w:fill="E6E6E6"/>
              </w:rPr>
              <w:t>284.56</w:t>
            </w:r>
          </w:p>
        </w:tc>
        <w:tc>
          <w:tcPr>
            <w:tcW w:w="1161" w:type="dxa"/>
            <w:shd w:val="clear" w:color="auto" w:fill="E8E8E8" w:themeFill="background2"/>
          </w:tcPr>
          <w:p w14:paraId="5CB59244" w14:textId="026C8CCB" w:rsidR="2F063D30" w:rsidRPr="003B3136" w:rsidRDefault="2F063D30">
            <w:pPr>
              <w:rPr>
                <w:rFonts w:ascii="Calibri" w:eastAsia="Calibri" w:hAnsi="Calibri" w:cs="Calibri"/>
                <w:b/>
                <w:bCs/>
                <w:color w:val="000000" w:themeColor="text1"/>
              </w:rPr>
            </w:pPr>
            <w:r w:rsidRPr="003B3136">
              <w:rPr>
                <w:rFonts w:ascii="Calibri" w:eastAsia="Calibri" w:hAnsi="Calibri" w:cs="Calibri"/>
                <w:b/>
                <w:bCs/>
                <w:color w:val="000000" w:themeColor="text1"/>
                <w:shd w:val="clear" w:color="auto" w:fill="E6E6E6"/>
              </w:rPr>
              <w:t>37.32</w:t>
            </w:r>
          </w:p>
        </w:tc>
      </w:tr>
      <w:tr w:rsidR="2F063D30" w:rsidRPr="00B12AAD" w14:paraId="560858C6" w14:textId="77777777" w:rsidTr="003B3136">
        <w:trPr>
          <w:trHeight w:val="300"/>
        </w:trPr>
        <w:tc>
          <w:tcPr>
            <w:tcW w:w="1362" w:type="dxa"/>
            <w:vMerge/>
          </w:tcPr>
          <w:p w14:paraId="7C0411BC" w14:textId="77777777" w:rsidR="00CC1176" w:rsidRPr="00B12AAD" w:rsidRDefault="00CC1176">
            <w:pPr>
              <w:rPr>
                <w:rFonts w:ascii="Calibri" w:hAnsi="Calibri" w:cs="Calibri"/>
              </w:rPr>
            </w:pPr>
          </w:p>
        </w:tc>
        <w:tc>
          <w:tcPr>
            <w:tcW w:w="1783" w:type="dxa"/>
          </w:tcPr>
          <w:p w14:paraId="26C234A2" w14:textId="77777777" w:rsidR="2F063D30" w:rsidRPr="00B12AAD" w:rsidRDefault="2F063D30" w:rsidP="2F063D30">
            <w:pPr>
              <w:rPr>
                <w:rFonts w:ascii="Calibri" w:hAnsi="Calibri" w:cs="Calibri"/>
              </w:rPr>
            </w:pPr>
            <w:r w:rsidRPr="00B12AAD">
              <w:rPr>
                <w:rFonts w:ascii="Calibri" w:hAnsi="Calibri" w:cs="Calibri"/>
              </w:rPr>
              <w:t>0</w:t>
            </w:r>
          </w:p>
        </w:tc>
        <w:tc>
          <w:tcPr>
            <w:tcW w:w="930" w:type="dxa"/>
            <w:shd w:val="clear" w:color="auto" w:fill="E8E8E8" w:themeFill="background2"/>
          </w:tcPr>
          <w:p w14:paraId="7FC8C80E" w14:textId="77777777" w:rsidR="2F063D30" w:rsidRPr="003B3136" w:rsidRDefault="2F063D30" w:rsidP="2F063D30">
            <w:pPr>
              <w:rPr>
                <w:rFonts w:ascii="Calibri" w:hAnsi="Calibri" w:cs="Calibri"/>
                <w:b/>
                <w:bCs/>
              </w:rPr>
            </w:pPr>
            <w:r w:rsidRPr="003B3136">
              <w:rPr>
                <w:rFonts w:ascii="Calibri" w:hAnsi="Calibri" w:cs="Calibri"/>
                <w:b/>
                <w:bCs/>
                <w:shd w:val="clear" w:color="auto" w:fill="E6E6E6"/>
              </w:rPr>
              <w:t>10/15</w:t>
            </w:r>
          </w:p>
        </w:tc>
        <w:tc>
          <w:tcPr>
            <w:tcW w:w="1950" w:type="dxa"/>
            <w:shd w:val="clear" w:color="auto" w:fill="E8E8E8" w:themeFill="background2"/>
          </w:tcPr>
          <w:p w14:paraId="34DDF3B5" w14:textId="57C570CF" w:rsidR="4EECB7DD" w:rsidRPr="003B3136" w:rsidRDefault="4EECB7DD" w:rsidP="2F063D30">
            <w:pPr>
              <w:rPr>
                <w:rFonts w:ascii="Calibri" w:hAnsi="Calibri" w:cs="Calibri"/>
                <w:b/>
                <w:bCs/>
              </w:rPr>
            </w:pPr>
            <w:r w:rsidRPr="003B3136">
              <w:rPr>
                <w:rFonts w:ascii="Calibri" w:hAnsi="Calibri" w:cs="Calibri"/>
                <w:b/>
                <w:bCs/>
                <w:shd w:val="clear" w:color="auto" w:fill="E6E6E6"/>
              </w:rPr>
              <w:t>Starting to cycle</w:t>
            </w:r>
          </w:p>
        </w:tc>
        <w:tc>
          <w:tcPr>
            <w:tcW w:w="1290" w:type="dxa"/>
            <w:shd w:val="clear" w:color="auto" w:fill="E8E8E8" w:themeFill="background2"/>
          </w:tcPr>
          <w:p w14:paraId="5DDC836C" w14:textId="66EBE8E3" w:rsidR="2F063D30" w:rsidRPr="003B3136" w:rsidRDefault="2F063D30">
            <w:pPr>
              <w:rPr>
                <w:rFonts w:ascii="Calibri" w:eastAsia="Calibri" w:hAnsi="Calibri" w:cs="Calibri"/>
                <w:b/>
                <w:bCs/>
                <w:color w:val="000000" w:themeColor="text1"/>
              </w:rPr>
            </w:pPr>
            <w:r w:rsidRPr="003B3136">
              <w:rPr>
                <w:rFonts w:ascii="Calibri" w:eastAsia="Calibri" w:hAnsi="Calibri" w:cs="Calibri"/>
                <w:b/>
                <w:bCs/>
                <w:color w:val="000000" w:themeColor="text1"/>
                <w:shd w:val="clear" w:color="auto" w:fill="E6E6E6"/>
              </w:rPr>
              <w:t>248.45</w:t>
            </w:r>
          </w:p>
        </w:tc>
        <w:tc>
          <w:tcPr>
            <w:tcW w:w="1161" w:type="dxa"/>
            <w:shd w:val="clear" w:color="auto" w:fill="E8E8E8" w:themeFill="background2"/>
          </w:tcPr>
          <w:p w14:paraId="3DC9395A" w14:textId="37D71B67" w:rsidR="2F063D30" w:rsidRPr="003B3136" w:rsidRDefault="2F063D30">
            <w:pPr>
              <w:rPr>
                <w:rFonts w:ascii="Calibri" w:eastAsia="Calibri" w:hAnsi="Calibri" w:cs="Calibri"/>
                <w:b/>
                <w:bCs/>
                <w:color w:val="000000" w:themeColor="text1"/>
              </w:rPr>
            </w:pPr>
            <w:r w:rsidRPr="003B3136">
              <w:rPr>
                <w:rFonts w:ascii="Calibri" w:eastAsia="Calibri" w:hAnsi="Calibri" w:cs="Calibri"/>
                <w:b/>
                <w:bCs/>
                <w:color w:val="000000" w:themeColor="text1"/>
                <w:shd w:val="clear" w:color="auto" w:fill="E6E6E6"/>
              </w:rPr>
              <w:t>32.65</w:t>
            </w:r>
          </w:p>
        </w:tc>
      </w:tr>
      <w:tr w:rsidR="2F063D30" w:rsidRPr="00B12AAD" w14:paraId="37B642E2" w14:textId="77777777" w:rsidTr="2F063D30">
        <w:trPr>
          <w:trHeight w:val="300"/>
        </w:trPr>
        <w:tc>
          <w:tcPr>
            <w:tcW w:w="1362" w:type="dxa"/>
            <w:vMerge/>
          </w:tcPr>
          <w:p w14:paraId="7EA6083C" w14:textId="77777777" w:rsidR="00CC1176" w:rsidRPr="00B12AAD" w:rsidRDefault="00CC1176">
            <w:pPr>
              <w:rPr>
                <w:rFonts w:ascii="Calibri" w:hAnsi="Calibri" w:cs="Calibri"/>
              </w:rPr>
            </w:pPr>
          </w:p>
        </w:tc>
        <w:tc>
          <w:tcPr>
            <w:tcW w:w="1783" w:type="dxa"/>
          </w:tcPr>
          <w:p w14:paraId="15721860" w14:textId="77777777" w:rsidR="2F063D30" w:rsidRPr="00B12AAD" w:rsidRDefault="2F063D30" w:rsidP="2F063D30">
            <w:pPr>
              <w:rPr>
                <w:rFonts w:ascii="Calibri" w:hAnsi="Calibri" w:cs="Calibri"/>
              </w:rPr>
            </w:pPr>
            <w:r w:rsidRPr="00B12AAD">
              <w:rPr>
                <w:rFonts w:ascii="Calibri" w:hAnsi="Calibri" w:cs="Calibri"/>
              </w:rPr>
              <w:t>0</w:t>
            </w:r>
          </w:p>
        </w:tc>
        <w:tc>
          <w:tcPr>
            <w:tcW w:w="930" w:type="dxa"/>
          </w:tcPr>
          <w:p w14:paraId="3BB58C19" w14:textId="77777777" w:rsidR="2F063D30" w:rsidRPr="00B12AAD" w:rsidRDefault="2F063D30" w:rsidP="2F063D30">
            <w:pPr>
              <w:rPr>
                <w:rFonts w:ascii="Calibri" w:hAnsi="Calibri" w:cs="Calibri"/>
              </w:rPr>
            </w:pPr>
            <w:r w:rsidRPr="00B12AAD">
              <w:rPr>
                <w:rFonts w:ascii="Calibri" w:hAnsi="Calibri" w:cs="Calibri"/>
              </w:rPr>
              <w:t xml:space="preserve">10/16 </w:t>
            </w:r>
          </w:p>
        </w:tc>
        <w:tc>
          <w:tcPr>
            <w:tcW w:w="1950" w:type="dxa"/>
          </w:tcPr>
          <w:p w14:paraId="39332F65" w14:textId="77777777" w:rsidR="2F063D30" w:rsidRPr="00B12AAD" w:rsidRDefault="2F063D30" w:rsidP="2F063D30">
            <w:pPr>
              <w:rPr>
                <w:rFonts w:ascii="Calibri" w:hAnsi="Calibri" w:cs="Calibri"/>
              </w:rPr>
            </w:pPr>
            <w:r w:rsidRPr="00B12AAD">
              <w:rPr>
                <w:rFonts w:ascii="Calibri" w:hAnsi="Calibri" w:cs="Calibri"/>
              </w:rPr>
              <w:t>Normal</w:t>
            </w:r>
          </w:p>
        </w:tc>
        <w:tc>
          <w:tcPr>
            <w:tcW w:w="1290" w:type="dxa"/>
          </w:tcPr>
          <w:p w14:paraId="3BDA89A4" w14:textId="76B8550C"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214</w:t>
            </w:r>
          </w:p>
        </w:tc>
        <w:tc>
          <w:tcPr>
            <w:tcW w:w="1161" w:type="dxa"/>
          </w:tcPr>
          <w:p w14:paraId="76C74E0F" w14:textId="33EB521C"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28.19</w:t>
            </w:r>
          </w:p>
        </w:tc>
      </w:tr>
      <w:tr w:rsidR="2F063D30" w:rsidRPr="00B12AAD" w14:paraId="40A49647" w14:textId="77777777" w:rsidTr="2F063D30">
        <w:trPr>
          <w:trHeight w:val="300"/>
        </w:trPr>
        <w:tc>
          <w:tcPr>
            <w:tcW w:w="1362" w:type="dxa"/>
            <w:vMerge/>
          </w:tcPr>
          <w:p w14:paraId="5A83698E" w14:textId="77777777" w:rsidR="00CC1176" w:rsidRPr="00B12AAD" w:rsidRDefault="00CC1176">
            <w:pPr>
              <w:rPr>
                <w:rFonts w:ascii="Calibri" w:hAnsi="Calibri" w:cs="Calibri"/>
              </w:rPr>
            </w:pPr>
          </w:p>
        </w:tc>
        <w:tc>
          <w:tcPr>
            <w:tcW w:w="1783" w:type="dxa"/>
          </w:tcPr>
          <w:p w14:paraId="2762EBF5" w14:textId="77777777" w:rsidR="2F063D30" w:rsidRPr="00B12AAD" w:rsidRDefault="2F063D30" w:rsidP="2F063D30">
            <w:pPr>
              <w:rPr>
                <w:rFonts w:ascii="Calibri" w:hAnsi="Calibri" w:cs="Calibri"/>
              </w:rPr>
            </w:pPr>
            <w:r w:rsidRPr="00B12AAD">
              <w:rPr>
                <w:rFonts w:ascii="Calibri" w:hAnsi="Calibri" w:cs="Calibri"/>
              </w:rPr>
              <w:t>0</w:t>
            </w:r>
          </w:p>
        </w:tc>
        <w:tc>
          <w:tcPr>
            <w:tcW w:w="930" w:type="dxa"/>
          </w:tcPr>
          <w:p w14:paraId="602E3446" w14:textId="77777777" w:rsidR="2F063D30" w:rsidRPr="00B12AAD" w:rsidRDefault="2F063D30" w:rsidP="2F063D30">
            <w:pPr>
              <w:rPr>
                <w:rFonts w:ascii="Calibri" w:hAnsi="Calibri" w:cs="Calibri"/>
              </w:rPr>
            </w:pPr>
            <w:r w:rsidRPr="00B12AAD">
              <w:rPr>
                <w:rFonts w:ascii="Calibri" w:hAnsi="Calibri" w:cs="Calibri"/>
              </w:rPr>
              <w:t>10/17</w:t>
            </w:r>
          </w:p>
        </w:tc>
        <w:tc>
          <w:tcPr>
            <w:tcW w:w="1950" w:type="dxa"/>
          </w:tcPr>
          <w:p w14:paraId="5E50033D" w14:textId="77777777" w:rsidR="2F063D30" w:rsidRPr="00B12AAD" w:rsidRDefault="2F063D30" w:rsidP="2F063D30">
            <w:pPr>
              <w:rPr>
                <w:rFonts w:ascii="Calibri" w:hAnsi="Calibri" w:cs="Calibri"/>
              </w:rPr>
            </w:pPr>
            <w:r w:rsidRPr="00B12AAD">
              <w:rPr>
                <w:rFonts w:ascii="Calibri" w:hAnsi="Calibri" w:cs="Calibri"/>
              </w:rPr>
              <w:t>Normal</w:t>
            </w:r>
          </w:p>
        </w:tc>
        <w:tc>
          <w:tcPr>
            <w:tcW w:w="1290" w:type="dxa"/>
          </w:tcPr>
          <w:p w14:paraId="2731D1EC" w14:textId="35869441"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201.21</w:t>
            </w:r>
          </w:p>
        </w:tc>
        <w:tc>
          <w:tcPr>
            <w:tcW w:w="1161" w:type="dxa"/>
          </w:tcPr>
          <w:p w14:paraId="33B7675A" w14:textId="20EAB906"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26.53</w:t>
            </w:r>
          </w:p>
        </w:tc>
      </w:tr>
      <w:tr w:rsidR="2F063D30" w:rsidRPr="00B12AAD" w14:paraId="03F61831" w14:textId="77777777" w:rsidTr="2F063D30">
        <w:trPr>
          <w:trHeight w:val="300"/>
        </w:trPr>
        <w:tc>
          <w:tcPr>
            <w:tcW w:w="1362" w:type="dxa"/>
            <w:vMerge/>
          </w:tcPr>
          <w:p w14:paraId="2BD2A570" w14:textId="77777777" w:rsidR="00CC1176" w:rsidRPr="00B12AAD" w:rsidRDefault="00CC1176">
            <w:pPr>
              <w:rPr>
                <w:rFonts w:ascii="Calibri" w:hAnsi="Calibri" w:cs="Calibri"/>
              </w:rPr>
            </w:pPr>
          </w:p>
        </w:tc>
        <w:tc>
          <w:tcPr>
            <w:tcW w:w="1783" w:type="dxa"/>
          </w:tcPr>
          <w:p w14:paraId="39727323" w14:textId="77777777" w:rsidR="2F063D30" w:rsidRPr="00B12AAD" w:rsidRDefault="2F063D30" w:rsidP="2F063D30">
            <w:pPr>
              <w:rPr>
                <w:rFonts w:ascii="Calibri" w:hAnsi="Calibri" w:cs="Calibri"/>
              </w:rPr>
            </w:pPr>
            <w:r w:rsidRPr="00B12AAD">
              <w:rPr>
                <w:rFonts w:ascii="Calibri" w:hAnsi="Calibri" w:cs="Calibri"/>
              </w:rPr>
              <w:t>0</w:t>
            </w:r>
          </w:p>
        </w:tc>
        <w:tc>
          <w:tcPr>
            <w:tcW w:w="930" w:type="dxa"/>
          </w:tcPr>
          <w:p w14:paraId="67519257" w14:textId="77777777" w:rsidR="2F063D30" w:rsidRPr="00B12AAD" w:rsidRDefault="2F063D30" w:rsidP="2F063D30">
            <w:pPr>
              <w:rPr>
                <w:rFonts w:ascii="Calibri" w:hAnsi="Calibri" w:cs="Calibri"/>
              </w:rPr>
            </w:pPr>
            <w:r w:rsidRPr="00B12AAD">
              <w:rPr>
                <w:rFonts w:ascii="Calibri" w:hAnsi="Calibri" w:cs="Calibri"/>
              </w:rPr>
              <w:t>10/18</w:t>
            </w:r>
          </w:p>
        </w:tc>
        <w:tc>
          <w:tcPr>
            <w:tcW w:w="1950" w:type="dxa"/>
          </w:tcPr>
          <w:p w14:paraId="710E64EE" w14:textId="77777777" w:rsidR="2F063D30" w:rsidRPr="00B12AAD" w:rsidRDefault="2F063D30" w:rsidP="2F063D30">
            <w:pPr>
              <w:rPr>
                <w:rFonts w:ascii="Calibri" w:hAnsi="Calibri" w:cs="Calibri"/>
              </w:rPr>
            </w:pPr>
            <w:r w:rsidRPr="00B12AAD">
              <w:rPr>
                <w:rFonts w:ascii="Calibri" w:hAnsi="Calibri" w:cs="Calibri"/>
              </w:rPr>
              <w:t xml:space="preserve">Normal </w:t>
            </w:r>
          </w:p>
        </w:tc>
        <w:tc>
          <w:tcPr>
            <w:tcW w:w="1290" w:type="dxa"/>
          </w:tcPr>
          <w:p w14:paraId="04BA9305" w14:textId="53DD58E4"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181.21</w:t>
            </w:r>
          </w:p>
        </w:tc>
        <w:tc>
          <w:tcPr>
            <w:tcW w:w="1161" w:type="dxa"/>
          </w:tcPr>
          <w:p w14:paraId="30A2D87C" w14:textId="10D12CD2"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23.94</w:t>
            </w:r>
          </w:p>
        </w:tc>
      </w:tr>
    </w:tbl>
    <w:p w14:paraId="31290CCD" w14:textId="24D66EF3" w:rsidR="2F063D30" w:rsidRPr="00B12AAD" w:rsidRDefault="2F063D30" w:rsidP="2F063D30">
      <w:pPr>
        <w:spacing w:after="0"/>
        <w:rPr>
          <w:rFonts w:ascii="Calibri" w:hAnsi="Calibri" w:cs="Calibri"/>
        </w:rPr>
      </w:pPr>
    </w:p>
    <w:p w14:paraId="7A11B2C2" w14:textId="77777777" w:rsidR="006723EA" w:rsidRPr="00B12AAD" w:rsidRDefault="006723EA" w:rsidP="00EB53ED">
      <w:pPr>
        <w:ind w:left="360"/>
        <w:rPr>
          <w:rFonts w:ascii="Calibri" w:hAnsi="Calibri" w:cs="Calibri"/>
        </w:rPr>
      </w:pPr>
      <w:r w:rsidRPr="00B12AAD">
        <w:rPr>
          <w:rFonts w:ascii="Calibri" w:hAnsi="Calibri" w:cs="Calibri"/>
        </w:rPr>
        <w:t xml:space="preserve">In comparison to normal operating levels when rainfall was </w:t>
      </w:r>
      <w:proofErr w:type="gramStart"/>
      <w:r w:rsidRPr="00B12AAD">
        <w:rPr>
          <w:rFonts w:ascii="Calibri" w:hAnsi="Calibri" w:cs="Calibri"/>
        </w:rPr>
        <w:t>relatively 0</w:t>
      </w:r>
      <w:proofErr w:type="gramEnd"/>
      <w:r w:rsidRPr="00B12AAD">
        <w:rPr>
          <w:rFonts w:ascii="Calibri" w:hAnsi="Calibri" w:cs="Calibri"/>
        </w:rPr>
        <w:t xml:space="preserve">. </w:t>
      </w:r>
    </w:p>
    <w:tbl>
      <w:tblPr>
        <w:tblStyle w:val="TableGrid"/>
        <w:tblW w:w="0" w:type="auto"/>
        <w:tblInd w:w="445" w:type="dxa"/>
        <w:tblLook w:val="04A0" w:firstRow="1" w:lastRow="0" w:firstColumn="1" w:lastColumn="0" w:noHBand="0" w:noVBand="1"/>
      </w:tblPr>
      <w:tblGrid>
        <w:gridCol w:w="1440"/>
        <w:gridCol w:w="1705"/>
        <w:gridCol w:w="930"/>
        <w:gridCol w:w="1950"/>
        <w:gridCol w:w="1290"/>
        <w:gridCol w:w="1161"/>
      </w:tblGrid>
      <w:tr w:rsidR="006723EA" w:rsidRPr="00B12AAD" w14:paraId="51494E4F" w14:textId="77777777" w:rsidTr="26642C93">
        <w:tc>
          <w:tcPr>
            <w:tcW w:w="1440" w:type="dxa"/>
          </w:tcPr>
          <w:p w14:paraId="1403B809" w14:textId="77777777" w:rsidR="006723EA" w:rsidRPr="00B12AAD" w:rsidRDefault="006723EA" w:rsidP="008A28E1">
            <w:pPr>
              <w:rPr>
                <w:rFonts w:ascii="Calibri" w:hAnsi="Calibri" w:cs="Calibri"/>
              </w:rPr>
            </w:pPr>
            <w:r w:rsidRPr="00B12AAD">
              <w:rPr>
                <w:rFonts w:ascii="Calibri" w:hAnsi="Calibri" w:cs="Calibri"/>
              </w:rPr>
              <w:t>Station</w:t>
            </w:r>
          </w:p>
        </w:tc>
        <w:tc>
          <w:tcPr>
            <w:tcW w:w="1705" w:type="dxa"/>
          </w:tcPr>
          <w:p w14:paraId="6DB7F8F9" w14:textId="77777777" w:rsidR="006723EA" w:rsidRPr="00B12AAD" w:rsidRDefault="006723EA" w:rsidP="008A28E1">
            <w:pPr>
              <w:rPr>
                <w:rFonts w:ascii="Calibri" w:hAnsi="Calibri" w:cs="Calibri"/>
              </w:rPr>
            </w:pPr>
            <w:r w:rsidRPr="00B12AAD">
              <w:rPr>
                <w:rFonts w:ascii="Calibri" w:hAnsi="Calibri" w:cs="Calibri"/>
              </w:rPr>
              <w:t xml:space="preserve">Rainfall Amount (inches) </w:t>
            </w:r>
          </w:p>
        </w:tc>
        <w:tc>
          <w:tcPr>
            <w:tcW w:w="930" w:type="dxa"/>
          </w:tcPr>
          <w:p w14:paraId="45D76224" w14:textId="77777777" w:rsidR="006723EA" w:rsidRPr="00B12AAD" w:rsidRDefault="006723EA" w:rsidP="008A28E1">
            <w:pPr>
              <w:rPr>
                <w:rFonts w:ascii="Calibri" w:hAnsi="Calibri" w:cs="Calibri"/>
              </w:rPr>
            </w:pPr>
            <w:r w:rsidRPr="00B12AAD">
              <w:rPr>
                <w:rFonts w:ascii="Calibri" w:hAnsi="Calibri" w:cs="Calibri"/>
              </w:rPr>
              <w:t xml:space="preserve">Dates </w:t>
            </w:r>
          </w:p>
        </w:tc>
        <w:tc>
          <w:tcPr>
            <w:tcW w:w="1950" w:type="dxa"/>
          </w:tcPr>
          <w:p w14:paraId="72DCD851" w14:textId="77777777" w:rsidR="006723EA" w:rsidRPr="00B12AAD" w:rsidRDefault="006723EA" w:rsidP="008A28E1">
            <w:pPr>
              <w:rPr>
                <w:rFonts w:ascii="Calibri" w:hAnsi="Calibri" w:cs="Calibri"/>
              </w:rPr>
            </w:pPr>
            <w:r w:rsidRPr="00B12AAD">
              <w:rPr>
                <w:rFonts w:ascii="Calibri" w:hAnsi="Calibri" w:cs="Calibri"/>
              </w:rPr>
              <w:t>Pump Station Wetwell Levels</w:t>
            </w:r>
          </w:p>
        </w:tc>
        <w:tc>
          <w:tcPr>
            <w:tcW w:w="1290" w:type="dxa"/>
          </w:tcPr>
          <w:p w14:paraId="1D638214" w14:textId="77777777" w:rsidR="006723EA" w:rsidRPr="00B12AAD" w:rsidRDefault="006723EA" w:rsidP="008A28E1">
            <w:pPr>
              <w:rPr>
                <w:rFonts w:ascii="Calibri" w:hAnsi="Calibri" w:cs="Calibri"/>
              </w:rPr>
            </w:pPr>
            <w:r w:rsidRPr="00B12AAD">
              <w:rPr>
                <w:rFonts w:ascii="Calibri" w:hAnsi="Calibri" w:cs="Calibri"/>
              </w:rPr>
              <w:t xml:space="preserve">kWh </w:t>
            </w:r>
          </w:p>
        </w:tc>
        <w:tc>
          <w:tcPr>
            <w:tcW w:w="1161" w:type="dxa"/>
          </w:tcPr>
          <w:p w14:paraId="0D820D6A" w14:textId="77777777" w:rsidR="006723EA" w:rsidRPr="00B12AAD" w:rsidRDefault="006723EA" w:rsidP="008A28E1">
            <w:pPr>
              <w:rPr>
                <w:rFonts w:ascii="Calibri" w:hAnsi="Calibri" w:cs="Calibri"/>
              </w:rPr>
            </w:pPr>
            <w:r w:rsidRPr="00B12AAD">
              <w:rPr>
                <w:rFonts w:ascii="Calibri" w:hAnsi="Calibri" w:cs="Calibri"/>
              </w:rPr>
              <w:t xml:space="preserve">Cost </w:t>
            </w:r>
          </w:p>
        </w:tc>
      </w:tr>
      <w:tr w:rsidR="006723EA" w:rsidRPr="00B12AAD" w14:paraId="37532B8D" w14:textId="77777777" w:rsidTr="26642C93">
        <w:tc>
          <w:tcPr>
            <w:tcW w:w="1440" w:type="dxa"/>
            <w:vMerge w:val="restart"/>
          </w:tcPr>
          <w:p w14:paraId="044E0C63" w14:textId="77777777" w:rsidR="006723EA" w:rsidRPr="00B12AAD" w:rsidRDefault="006723EA" w:rsidP="008A28E1">
            <w:pPr>
              <w:rPr>
                <w:rFonts w:ascii="Calibri" w:hAnsi="Calibri" w:cs="Calibri"/>
              </w:rPr>
            </w:pPr>
            <w:r w:rsidRPr="00B12AAD">
              <w:rPr>
                <w:rFonts w:ascii="Calibri" w:hAnsi="Calibri" w:cs="Calibri"/>
              </w:rPr>
              <w:t>Master Pump Station 24-2</w:t>
            </w:r>
          </w:p>
        </w:tc>
        <w:tc>
          <w:tcPr>
            <w:tcW w:w="1705" w:type="dxa"/>
          </w:tcPr>
          <w:p w14:paraId="413DE3B8" w14:textId="77777777" w:rsidR="006723EA" w:rsidRPr="00B12AAD" w:rsidRDefault="006723EA" w:rsidP="008A28E1">
            <w:pPr>
              <w:rPr>
                <w:rFonts w:ascii="Calibri" w:hAnsi="Calibri" w:cs="Calibri"/>
              </w:rPr>
            </w:pPr>
            <w:r w:rsidRPr="00B12AAD">
              <w:rPr>
                <w:rFonts w:ascii="Calibri" w:hAnsi="Calibri" w:cs="Calibri"/>
              </w:rPr>
              <w:t>0</w:t>
            </w:r>
          </w:p>
        </w:tc>
        <w:tc>
          <w:tcPr>
            <w:tcW w:w="930" w:type="dxa"/>
          </w:tcPr>
          <w:p w14:paraId="7E55D4B2" w14:textId="77777777" w:rsidR="006723EA" w:rsidRPr="00B12AAD" w:rsidRDefault="006723EA" w:rsidP="008A28E1">
            <w:pPr>
              <w:rPr>
                <w:rFonts w:ascii="Calibri" w:hAnsi="Calibri" w:cs="Calibri"/>
              </w:rPr>
            </w:pPr>
            <w:r w:rsidRPr="00B12AAD">
              <w:rPr>
                <w:rFonts w:ascii="Calibri" w:hAnsi="Calibri" w:cs="Calibri"/>
              </w:rPr>
              <w:t>10/20</w:t>
            </w:r>
          </w:p>
        </w:tc>
        <w:tc>
          <w:tcPr>
            <w:tcW w:w="1950" w:type="dxa"/>
          </w:tcPr>
          <w:p w14:paraId="3DCD9C1D" w14:textId="77777777" w:rsidR="006723EA" w:rsidRPr="00B12AAD" w:rsidRDefault="006723EA" w:rsidP="008A28E1">
            <w:pPr>
              <w:rPr>
                <w:rFonts w:ascii="Calibri" w:hAnsi="Calibri" w:cs="Calibri"/>
              </w:rPr>
            </w:pPr>
            <w:r w:rsidRPr="00B12AAD">
              <w:rPr>
                <w:rFonts w:ascii="Calibri" w:hAnsi="Calibri" w:cs="Calibri"/>
              </w:rPr>
              <w:t>Normal</w:t>
            </w:r>
          </w:p>
        </w:tc>
        <w:tc>
          <w:tcPr>
            <w:tcW w:w="1290" w:type="dxa"/>
          </w:tcPr>
          <w:p w14:paraId="13EACA4C" w14:textId="77777777" w:rsidR="006723EA" w:rsidRPr="00B12AAD" w:rsidRDefault="006723EA" w:rsidP="008A28E1">
            <w:pPr>
              <w:rPr>
                <w:rFonts w:ascii="Calibri" w:hAnsi="Calibri" w:cs="Calibri"/>
              </w:rPr>
            </w:pPr>
            <w:r w:rsidRPr="00B12AAD">
              <w:rPr>
                <w:rFonts w:ascii="Calibri" w:hAnsi="Calibri" w:cs="Calibri"/>
              </w:rPr>
              <w:t>679.8</w:t>
            </w:r>
          </w:p>
        </w:tc>
        <w:tc>
          <w:tcPr>
            <w:tcW w:w="1161" w:type="dxa"/>
          </w:tcPr>
          <w:p w14:paraId="315F7D35" w14:textId="77777777" w:rsidR="006723EA" w:rsidRPr="00B12AAD" w:rsidRDefault="006723EA" w:rsidP="008A28E1">
            <w:pPr>
              <w:rPr>
                <w:rFonts w:ascii="Calibri" w:hAnsi="Calibri" w:cs="Calibri"/>
              </w:rPr>
            </w:pPr>
            <w:r w:rsidRPr="00B12AAD">
              <w:rPr>
                <w:rFonts w:ascii="Calibri" w:hAnsi="Calibri" w:cs="Calibri"/>
              </w:rPr>
              <w:t>$87.2</w:t>
            </w:r>
          </w:p>
        </w:tc>
      </w:tr>
      <w:tr w:rsidR="006723EA" w:rsidRPr="00B12AAD" w14:paraId="11E6F2D9" w14:textId="77777777" w:rsidTr="26642C93">
        <w:tc>
          <w:tcPr>
            <w:tcW w:w="1440" w:type="dxa"/>
            <w:vMerge/>
          </w:tcPr>
          <w:p w14:paraId="0CBA9D23" w14:textId="77777777" w:rsidR="006723EA" w:rsidRPr="00B12AAD" w:rsidRDefault="006723EA" w:rsidP="008A28E1">
            <w:pPr>
              <w:rPr>
                <w:rFonts w:ascii="Calibri" w:hAnsi="Calibri" w:cs="Calibri"/>
              </w:rPr>
            </w:pPr>
          </w:p>
        </w:tc>
        <w:tc>
          <w:tcPr>
            <w:tcW w:w="1705" w:type="dxa"/>
          </w:tcPr>
          <w:p w14:paraId="6E2B042E" w14:textId="77777777" w:rsidR="006723EA" w:rsidRPr="00B12AAD" w:rsidRDefault="006723EA" w:rsidP="008A28E1">
            <w:pPr>
              <w:rPr>
                <w:rFonts w:ascii="Calibri" w:hAnsi="Calibri" w:cs="Calibri"/>
              </w:rPr>
            </w:pPr>
            <w:r w:rsidRPr="00B12AAD">
              <w:rPr>
                <w:rFonts w:ascii="Calibri" w:hAnsi="Calibri" w:cs="Calibri"/>
              </w:rPr>
              <w:t>0</w:t>
            </w:r>
          </w:p>
        </w:tc>
        <w:tc>
          <w:tcPr>
            <w:tcW w:w="930" w:type="dxa"/>
          </w:tcPr>
          <w:p w14:paraId="034C48F5" w14:textId="77777777" w:rsidR="006723EA" w:rsidRPr="00B12AAD" w:rsidRDefault="006723EA" w:rsidP="008A28E1">
            <w:pPr>
              <w:rPr>
                <w:rFonts w:ascii="Calibri" w:hAnsi="Calibri" w:cs="Calibri"/>
              </w:rPr>
            </w:pPr>
            <w:r w:rsidRPr="00B12AAD">
              <w:rPr>
                <w:rFonts w:ascii="Calibri" w:hAnsi="Calibri" w:cs="Calibri"/>
              </w:rPr>
              <w:t>10/21</w:t>
            </w:r>
          </w:p>
        </w:tc>
        <w:tc>
          <w:tcPr>
            <w:tcW w:w="1950" w:type="dxa"/>
          </w:tcPr>
          <w:p w14:paraId="20979661" w14:textId="77777777" w:rsidR="006723EA" w:rsidRPr="00B12AAD" w:rsidRDefault="006723EA" w:rsidP="008A28E1">
            <w:pPr>
              <w:rPr>
                <w:rFonts w:ascii="Calibri" w:hAnsi="Calibri" w:cs="Calibri"/>
              </w:rPr>
            </w:pPr>
            <w:r w:rsidRPr="00B12AAD">
              <w:rPr>
                <w:rFonts w:ascii="Calibri" w:hAnsi="Calibri" w:cs="Calibri"/>
              </w:rPr>
              <w:t>Normal</w:t>
            </w:r>
          </w:p>
        </w:tc>
        <w:tc>
          <w:tcPr>
            <w:tcW w:w="1290" w:type="dxa"/>
          </w:tcPr>
          <w:p w14:paraId="7270C3A1" w14:textId="77777777" w:rsidR="006723EA" w:rsidRPr="00B12AAD" w:rsidRDefault="006723EA" w:rsidP="008A28E1">
            <w:pPr>
              <w:rPr>
                <w:rFonts w:ascii="Calibri" w:hAnsi="Calibri" w:cs="Calibri"/>
              </w:rPr>
            </w:pPr>
            <w:r w:rsidRPr="00B12AAD">
              <w:rPr>
                <w:rFonts w:ascii="Calibri" w:hAnsi="Calibri" w:cs="Calibri"/>
              </w:rPr>
              <w:t>693.57</w:t>
            </w:r>
          </w:p>
        </w:tc>
        <w:tc>
          <w:tcPr>
            <w:tcW w:w="1161" w:type="dxa"/>
          </w:tcPr>
          <w:p w14:paraId="6B0DF7C3" w14:textId="77777777" w:rsidR="006723EA" w:rsidRPr="00B12AAD" w:rsidRDefault="006723EA" w:rsidP="008A28E1">
            <w:pPr>
              <w:rPr>
                <w:rFonts w:ascii="Calibri" w:hAnsi="Calibri" w:cs="Calibri"/>
              </w:rPr>
            </w:pPr>
            <w:r w:rsidRPr="00B12AAD">
              <w:rPr>
                <w:rFonts w:ascii="Calibri" w:hAnsi="Calibri" w:cs="Calibri"/>
              </w:rPr>
              <w:t>$88.94</w:t>
            </w:r>
          </w:p>
        </w:tc>
      </w:tr>
      <w:tr w:rsidR="006723EA" w:rsidRPr="00B12AAD" w14:paraId="2B8354E8" w14:textId="77777777" w:rsidTr="26642C93">
        <w:tc>
          <w:tcPr>
            <w:tcW w:w="1440" w:type="dxa"/>
            <w:vMerge/>
          </w:tcPr>
          <w:p w14:paraId="63FF1DCF" w14:textId="77777777" w:rsidR="006723EA" w:rsidRPr="00B12AAD" w:rsidRDefault="006723EA" w:rsidP="008A28E1">
            <w:pPr>
              <w:rPr>
                <w:rFonts w:ascii="Calibri" w:hAnsi="Calibri" w:cs="Calibri"/>
              </w:rPr>
            </w:pPr>
          </w:p>
        </w:tc>
        <w:tc>
          <w:tcPr>
            <w:tcW w:w="1705" w:type="dxa"/>
          </w:tcPr>
          <w:p w14:paraId="4D278A21" w14:textId="77777777" w:rsidR="006723EA" w:rsidRPr="00B12AAD" w:rsidRDefault="006723EA" w:rsidP="008A28E1">
            <w:pPr>
              <w:rPr>
                <w:rFonts w:ascii="Calibri" w:hAnsi="Calibri" w:cs="Calibri"/>
              </w:rPr>
            </w:pPr>
            <w:r w:rsidRPr="00B12AAD">
              <w:rPr>
                <w:rFonts w:ascii="Calibri" w:hAnsi="Calibri" w:cs="Calibri"/>
              </w:rPr>
              <w:t>0</w:t>
            </w:r>
          </w:p>
        </w:tc>
        <w:tc>
          <w:tcPr>
            <w:tcW w:w="930" w:type="dxa"/>
          </w:tcPr>
          <w:p w14:paraId="00EAFE77" w14:textId="77777777" w:rsidR="006723EA" w:rsidRPr="00B12AAD" w:rsidRDefault="006723EA" w:rsidP="008A28E1">
            <w:pPr>
              <w:rPr>
                <w:rFonts w:ascii="Calibri" w:hAnsi="Calibri" w:cs="Calibri"/>
              </w:rPr>
            </w:pPr>
            <w:r w:rsidRPr="00B12AAD">
              <w:rPr>
                <w:rFonts w:ascii="Calibri" w:hAnsi="Calibri" w:cs="Calibri"/>
              </w:rPr>
              <w:t>10/22</w:t>
            </w:r>
          </w:p>
        </w:tc>
        <w:tc>
          <w:tcPr>
            <w:tcW w:w="1950" w:type="dxa"/>
          </w:tcPr>
          <w:p w14:paraId="5230D2FA" w14:textId="77777777" w:rsidR="006723EA" w:rsidRPr="00B12AAD" w:rsidRDefault="006723EA" w:rsidP="008A28E1">
            <w:pPr>
              <w:rPr>
                <w:rFonts w:ascii="Calibri" w:hAnsi="Calibri" w:cs="Calibri"/>
              </w:rPr>
            </w:pPr>
            <w:r w:rsidRPr="00B12AAD">
              <w:rPr>
                <w:rFonts w:ascii="Calibri" w:hAnsi="Calibri" w:cs="Calibri"/>
              </w:rPr>
              <w:t xml:space="preserve">Normal </w:t>
            </w:r>
          </w:p>
        </w:tc>
        <w:tc>
          <w:tcPr>
            <w:tcW w:w="1290" w:type="dxa"/>
          </w:tcPr>
          <w:p w14:paraId="361AA00E" w14:textId="77777777" w:rsidR="006723EA" w:rsidRPr="00B12AAD" w:rsidRDefault="006723EA" w:rsidP="008A28E1">
            <w:pPr>
              <w:rPr>
                <w:rFonts w:ascii="Calibri" w:hAnsi="Calibri" w:cs="Calibri"/>
              </w:rPr>
            </w:pPr>
            <w:r w:rsidRPr="00B12AAD">
              <w:rPr>
                <w:rFonts w:ascii="Calibri" w:hAnsi="Calibri" w:cs="Calibri"/>
              </w:rPr>
              <w:t>754.41</w:t>
            </w:r>
          </w:p>
        </w:tc>
        <w:tc>
          <w:tcPr>
            <w:tcW w:w="1161" w:type="dxa"/>
          </w:tcPr>
          <w:p w14:paraId="367B1938" w14:textId="77777777" w:rsidR="006723EA" w:rsidRPr="00B12AAD" w:rsidRDefault="006723EA" w:rsidP="008A28E1">
            <w:pPr>
              <w:rPr>
                <w:rFonts w:ascii="Calibri" w:hAnsi="Calibri" w:cs="Calibri"/>
              </w:rPr>
            </w:pPr>
            <w:r w:rsidRPr="00B12AAD">
              <w:rPr>
                <w:rFonts w:ascii="Calibri" w:hAnsi="Calibri" w:cs="Calibri"/>
              </w:rPr>
              <w:t>$96.65</w:t>
            </w:r>
          </w:p>
        </w:tc>
      </w:tr>
      <w:tr w:rsidR="006723EA" w:rsidRPr="00B12AAD" w14:paraId="4F4CEA5D" w14:textId="77777777" w:rsidTr="26642C93">
        <w:tc>
          <w:tcPr>
            <w:tcW w:w="1440" w:type="dxa"/>
            <w:vMerge/>
          </w:tcPr>
          <w:p w14:paraId="685D20C5" w14:textId="77777777" w:rsidR="006723EA" w:rsidRPr="00B12AAD" w:rsidRDefault="006723EA" w:rsidP="008A28E1">
            <w:pPr>
              <w:rPr>
                <w:rFonts w:ascii="Calibri" w:hAnsi="Calibri" w:cs="Calibri"/>
              </w:rPr>
            </w:pPr>
          </w:p>
        </w:tc>
        <w:tc>
          <w:tcPr>
            <w:tcW w:w="1705" w:type="dxa"/>
          </w:tcPr>
          <w:p w14:paraId="57BF1343" w14:textId="77777777" w:rsidR="006723EA" w:rsidRPr="00B12AAD" w:rsidRDefault="006723EA" w:rsidP="008A28E1">
            <w:pPr>
              <w:rPr>
                <w:rFonts w:ascii="Calibri" w:hAnsi="Calibri" w:cs="Calibri"/>
              </w:rPr>
            </w:pPr>
            <w:r w:rsidRPr="00B12AAD">
              <w:rPr>
                <w:rFonts w:ascii="Calibri" w:hAnsi="Calibri" w:cs="Calibri"/>
              </w:rPr>
              <w:t>0</w:t>
            </w:r>
          </w:p>
        </w:tc>
        <w:tc>
          <w:tcPr>
            <w:tcW w:w="930" w:type="dxa"/>
          </w:tcPr>
          <w:p w14:paraId="5852C82E" w14:textId="77777777" w:rsidR="006723EA" w:rsidRPr="00B12AAD" w:rsidRDefault="006723EA" w:rsidP="008A28E1">
            <w:pPr>
              <w:rPr>
                <w:rFonts w:ascii="Calibri" w:hAnsi="Calibri" w:cs="Calibri"/>
              </w:rPr>
            </w:pPr>
            <w:r w:rsidRPr="00B12AAD">
              <w:rPr>
                <w:rFonts w:ascii="Calibri" w:hAnsi="Calibri" w:cs="Calibri"/>
              </w:rPr>
              <w:t>10/23</w:t>
            </w:r>
          </w:p>
        </w:tc>
        <w:tc>
          <w:tcPr>
            <w:tcW w:w="1950" w:type="dxa"/>
          </w:tcPr>
          <w:p w14:paraId="7AD67A8D" w14:textId="77777777" w:rsidR="006723EA" w:rsidRPr="00B12AAD" w:rsidRDefault="006723EA" w:rsidP="008A28E1">
            <w:pPr>
              <w:rPr>
                <w:rFonts w:ascii="Calibri" w:hAnsi="Calibri" w:cs="Calibri"/>
              </w:rPr>
            </w:pPr>
            <w:r w:rsidRPr="00B12AAD">
              <w:rPr>
                <w:rFonts w:ascii="Calibri" w:hAnsi="Calibri" w:cs="Calibri"/>
              </w:rPr>
              <w:t xml:space="preserve">Normal  </w:t>
            </w:r>
          </w:p>
        </w:tc>
        <w:tc>
          <w:tcPr>
            <w:tcW w:w="1290" w:type="dxa"/>
          </w:tcPr>
          <w:p w14:paraId="11287E5E" w14:textId="77777777" w:rsidR="006723EA" w:rsidRPr="00B12AAD" w:rsidRDefault="006723EA" w:rsidP="008A28E1">
            <w:pPr>
              <w:rPr>
                <w:rFonts w:ascii="Calibri" w:hAnsi="Calibri" w:cs="Calibri"/>
              </w:rPr>
            </w:pPr>
            <w:r w:rsidRPr="00B12AAD">
              <w:rPr>
                <w:rFonts w:ascii="Calibri" w:hAnsi="Calibri" w:cs="Calibri"/>
              </w:rPr>
              <w:t>631.28</w:t>
            </w:r>
          </w:p>
        </w:tc>
        <w:tc>
          <w:tcPr>
            <w:tcW w:w="1161" w:type="dxa"/>
          </w:tcPr>
          <w:p w14:paraId="59849B76" w14:textId="77777777" w:rsidR="006723EA" w:rsidRPr="00B12AAD" w:rsidRDefault="006723EA" w:rsidP="008A28E1">
            <w:pPr>
              <w:rPr>
                <w:rFonts w:ascii="Calibri" w:hAnsi="Calibri" w:cs="Calibri"/>
              </w:rPr>
            </w:pPr>
            <w:r w:rsidRPr="00B12AAD">
              <w:rPr>
                <w:rFonts w:ascii="Calibri" w:hAnsi="Calibri" w:cs="Calibri"/>
              </w:rPr>
              <w:t xml:space="preserve">$81.05 </w:t>
            </w:r>
          </w:p>
        </w:tc>
      </w:tr>
      <w:tr w:rsidR="006723EA" w:rsidRPr="00B12AAD" w14:paraId="6B8DEC1B" w14:textId="77777777" w:rsidTr="26642C93">
        <w:tc>
          <w:tcPr>
            <w:tcW w:w="1440" w:type="dxa"/>
            <w:vMerge/>
          </w:tcPr>
          <w:p w14:paraId="54C7CC39" w14:textId="77777777" w:rsidR="006723EA" w:rsidRPr="00B12AAD" w:rsidRDefault="006723EA" w:rsidP="008A28E1">
            <w:pPr>
              <w:rPr>
                <w:rFonts w:ascii="Calibri" w:hAnsi="Calibri" w:cs="Calibri"/>
              </w:rPr>
            </w:pPr>
          </w:p>
        </w:tc>
        <w:tc>
          <w:tcPr>
            <w:tcW w:w="1705" w:type="dxa"/>
          </w:tcPr>
          <w:p w14:paraId="0FF289C4" w14:textId="77777777" w:rsidR="006723EA" w:rsidRPr="00B12AAD" w:rsidRDefault="006723EA" w:rsidP="008A28E1">
            <w:pPr>
              <w:rPr>
                <w:rFonts w:ascii="Calibri" w:hAnsi="Calibri" w:cs="Calibri"/>
              </w:rPr>
            </w:pPr>
            <w:r w:rsidRPr="00B12AAD">
              <w:rPr>
                <w:rFonts w:ascii="Calibri" w:hAnsi="Calibri" w:cs="Calibri"/>
              </w:rPr>
              <w:t>0</w:t>
            </w:r>
          </w:p>
        </w:tc>
        <w:tc>
          <w:tcPr>
            <w:tcW w:w="930" w:type="dxa"/>
          </w:tcPr>
          <w:p w14:paraId="669BDC9F" w14:textId="77777777" w:rsidR="006723EA" w:rsidRPr="00B12AAD" w:rsidRDefault="006723EA" w:rsidP="008A28E1">
            <w:pPr>
              <w:rPr>
                <w:rFonts w:ascii="Calibri" w:hAnsi="Calibri" w:cs="Calibri"/>
              </w:rPr>
            </w:pPr>
            <w:r w:rsidRPr="00B12AAD">
              <w:rPr>
                <w:rFonts w:ascii="Calibri" w:hAnsi="Calibri" w:cs="Calibri"/>
              </w:rPr>
              <w:t>10/24</w:t>
            </w:r>
          </w:p>
        </w:tc>
        <w:tc>
          <w:tcPr>
            <w:tcW w:w="1950" w:type="dxa"/>
          </w:tcPr>
          <w:p w14:paraId="046BB75A" w14:textId="77777777" w:rsidR="006723EA" w:rsidRPr="00B12AAD" w:rsidRDefault="006723EA" w:rsidP="008A28E1">
            <w:pPr>
              <w:rPr>
                <w:rFonts w:ascii="Calibri" w:hAnsi="Calibri" w:cs="Calibri"/>
              </w:rPr>
            </w:pPr>
            <w:r w:rsidRPr="00B12AAD">
              <w:rPr>
                <w:rFonts w:ascii="Calibri" w:hAnsi="Calibri" w:cs="Calibri"/>
              </w:rPr>
              <w:t xml:space="preserve">Normal </w:t>
            </w:r>
          </w:p>
        </w:tc>
        <w:tc>
          <w:tcPr>
            <w:tcW w:w="1290" w:type="dxa"/>
          </w:tcPr>
          <w:p w14:paraId="3365A747" w14:textId="77777777" w:rsidR="006723EA" w:rsidRPr="00B12AAD" w:rsidRDefault="006723EA" w:rsidP="008A28E1">
            <w:pPr>
              <w:rPr>
                <w:rFonts w:ascii="Calibri" w:hAnsi="Calibri" w:cs="Calibri"/>
              </w:rPr>
            </w:pPr>
            <w:r w:rsidRPr="00B12AAD">
              <w:rPr>
                <w:rFonts w:ascii="Calibri" w:hAnsi="Calibri" w:cs="Calibri"/>
              </w:rPr>
              <w:t>574.56</w:t>
            </w:r>
          </w:p>
        </w:tc>
        <w:tc>
          <w:tcPr>
            <w:tcW w:w="1161" w:type="dxa"/>
          </w:tcPr>
          <w:p w14:paraId="5DCF0F61" w14:textId="77777777" w:rsidR="006723EA" w:rsidRPr="00B12AAD" w:rsidRDefault="006723EA" w:rsidP="008A28E1">
            <w:pPr>
              <w:rPr>
                <w:rFonts w:ascii="Calibri" w:hAnsi="Calibri" w:cs="Calibri"/>
              </w:rPr>
            </w:pPr>
            <w:r w:rsidRPr="00B12AAD">
              <w:rPr>
                <w:rFonts w:ascii="Calibri" w:hAnsi="Calibri" w:cs="Calibri"/>
              </w:rPr>
              <w:t xml:space="preserve">$73.87 </w:t>
            </w:r>
          </w:p>
        </w:tc>
      </w:tr>
      <w:tr w:rsidR="006723EA" w:rsidRPr="00B12AAD" w14:paraId="51E9EA54" w14:textId="77777777" w:rsidTr="26642C93">
        <w:tc>
          <w:tcPr>
            <w:tcW w:w="1440" w:type="dxa"/>
            <w:vMerge/>
          </w:tcPr>
          <w:p w14:paraId="3EA7A8EB" w14:textId="77777777" w:rsidR="006723EA" w:rsidRPr="00B12AAD" w:rsidRDefault="006723EA" w:rsidP="008A28E1">
            <w:pPr>
              <w:rPr>
                <w:rFonts w:ascii="Calibri" w:hAnsi="Calibri" w:cs="Calibri"/>
              </w:rPr>
            </w:pPr>
          </w:p>
        </w:tc>
        <w:tc>
          <w:tcPr>
            <w:tcW w:w="1705" w:type="dxa"/>
          </w:tcPr>
          <w:p w14:paraId="4108026F" w14:textId="77777777" w:rsidR="006723EA" w:rsidRPr="00B12AAD" w:rsidRDefault="006723EA" w:rsidP="008A28E1">
            <w:pPr>
              <w:rPr>
                <w:rFonts w:ascii="Calibri" w:hAnsi="Calibri" w:cs="Calibri"/>
              </w:rPr>
            </w:pPr>
            <w:r w:rsidRPr="00B12AAD">
              <w:rPr>
                <w:rFonts w:ascii="Calibri" w:hAnsi="Calibri" w:cs="Calibri"/>
              </w:rPr>
              <w:t>0</w:t>
            </w:r>
          </w:p>
        </w:tc>
        <w:tc>
          <w:tcPr>
            <w:tcW w:w="930" w:type="dxa"/>
          </w:tcPr>
          <w:p w14:paraId="6B52259A" w14:textId="77777777" w:rsidR="006723EA" w:rsidRPr="00B12AAD" w:rsidRDefault="006723EA" w:rsidP="008A28E1">
            <w:pPr>
              <w:rPr>
                <w:rFonts w:ascii="Calibri" w:hAnsi="Calibri" w:cs="Calibri"/>
              </w:rPr>
            </w:pPr>
            <w:r w:rsidRPr="00B12AAD">
              <w:rPr>
                <w:rFonts w:ascii="Calibri" w:hAnsi="Calibri" w:cs="Calibri"/>
              </w:rPr>
              <w:t>10/25</w:t>
            </w:r>
          </w:p>
        </w:tc>
        <w:tc>
          <w:tcPr>
            <w:tcW w:w="1950" w:type="dxa"/>
          </w:tcPr>
          <w:p w14:paraId="49797783" w14:textId="77777777" w:rsidR="006723EA" w:rsidRPr="00B12AAD" w:rsidRDefault="006723EA" w:rsidP="008A28E1">
            <w:pPr>
              <w:rPr>
                <w:rFonts w:ascii="Calibri" w:hAnsi="Calibri" w:cs="Calibri"/>
              </w:rPr>
            </w:pPr>
            <w:r w:rsidRPr="00B12AAD">
              <w:rPr>
                <w:rFonts w:ascii="Calibri" w:hAnsi="Calibri" w:cs="Calibri"/>
              </w:rPr>
              <w:t>Normal</w:t>
            </w:r>
          </w:p>
        </w:tc>
        <w:tc>
          <w:tcPr>
            <w:tcW w:w="1290" w:type="dxa"/>
          </w:tcPr>
          <w:p w14:paraId="53EAAC16" w14:textId="77777777" w:rsidR="006723EA" w:rsidRPr="00B12AAD" w:rsidRDefault="006723EA" w:rsidP="008A28E1">
            <w:pPr>
              <w:rPr>
                <w:rFonts w:ascii="Calibri" w:hAnsi="Calibri" w:cs="Calibri"/>
              </w:rPr>
            </w:pPr>
            <w:r w:rsidRPr="00B12AAD">
              <w:rPr>
                <w:rFonts w:ascii="Calibri" w:hAnsi="Calibri" w:cs="Calibri"/>
              </w:rPr>
              <w:t>594.01</w:t>
            </w:r>
          </w:p>
        </w:tc>
        <w:tc>
          <w:tcPr>
            <w:tcW w:w="1161" w:type="dxa"/>
          </w:tcPr>
          <w:p w14:paraId="6CD8BD7A" w14:textId="77777777" w:rsidR="006723EA" w:rsidRPr="00B12AAD" w:rsidRDefault="006723EA" w:rsidP="008A28E1">
            <w:pPr>
              <w:rPr>
                <w:rFonts w:ascii="Calibri" w:hAnsi="Calibri" w:cs="Calibri"/>
              </w:rPr>
            </w:pPr>
            <w:r w:rsidRPr="00B12AAD">
              <w:rPr>
                <w:rFonts w:ascii="Calibri" w:hAnsi="Calibri" w:cs="Calibri"/>
              </w:rPr>
              <w:t>$76.33</w:t>
            </w:r>
          </w:p>
        </w:tc>
      </w:tr>
      <w:tr w:rsidR="006723EA" w:rsidRPr="00B12AAD" w14:paraId="51DD3EEF" w14:textId="77777777" w:rsidTr="26642C93">
        <w:tc>
          <w:tcPr>
            <w:tcW w:w="1440" w:type="dxa"/>
            <w:vMerge/>
          </w:tcPr>
          <w:p w14:paraId="15CF7FD8" w14:textId="77777777" w:rsidR="006723EA" w:rsidRPr="00B12AAD" w:rsidRDefault="006723EA" w:rsidP="008A28E1">
            <w:pPr>
              <w:rPr>
                <w:rFonts w:ascii="Calibri" w:hAnsi="Calibri" w:cs="Calibri"/>
              </w:rPr>
            </w:pPr>
          </w:p>
        </w:tc>
        <w:tc>
          <w:tcPr>
            <w:tcW w:w="1705" w:type="dxa"/>
          </w:tcPr>
          <w:p w14:paraId="54684773" w14:textId="77777777" w:rsidR="006723EA" w:rsidRPr="00B12AAD" w:rsidRDefault="006723EA" w:rsidP="008A28E1">
            <w:pPr>
              <w:rPr>
                <w:rFonts w:ascii="Calibri" w:hAnsi="Calibri" w:cs="Calibri"/>
              </w:rPr>
            </w:pPr>
            <w:r w:rsidRPr="00B12AAD">
              <w:rPr>
                <w:rFonts w:ascii="Calibri" w:hAnsi="Calibri" w:cs="Calibri"/>
              </w:rPr>
              <w:t>0</w:t>
            </w:r>
          </w:p>
        </w:tc>
        <w:tc>
          <w:tcPr>
            <w:tcW w:w="930" w:type="dxa"/>
          </w:tcPr>
          <w:p w14:paraId="3F89F9A5" w14:textId="77777777" w:rsidR="006723EA" w:rsidRPr="00B12AAD" w:rsidRDefault="006723EA" w:rsidP="008A28E1">
            <w:pPr>
              <w:rPr>
                <w:rFonts w:ascii="Calibri" w:hAnsi="Calibri" w:cs="Calibri"/>
              </w:rPr>
            </w:pPr>
            <w:r w:rsidRPr="00B12AAD">
              <w:rPr>
                <w:rFonts w:ascii="Calibri" w:hAnsi="Calibri" w:cs="Calibri"/>
              </w:rPr>
              <w:t xml:space="preserve">10/26  </w:t>
            </w:r>
          </w:p>
        </w:tc>
        <w:tc>
          <w:tcPr>
            <w:tcW w:w="1950" w:type="dxa"/>
          </w:tcPr>
          <w:p w14:paraId="2B3AF3E1" w14:textId="77777777" w:rsidR="006723EA" w:rsidRPr="00B12AAD" w:rsidRDefault="006723EA" w:rsidP="008A28E1">
            <w:pPr>
              <w:rPr>
                <w:rFonts w:ascii="Calibri" w:hAnsi="Calibri" w:cs="Calibri"/>
              </w:rPr>
            </w:pPr>
            <w:r w:rsidRPr="00B12AAD">
              <w:rPr>
                <w:rFonts w:ascii="Calibri" w:hAnsi="Calibri" w:cs="Calibri"/>
              </w:rPr>
              <w:t>Normal</w:t>
            </w:r>
          </w:p>
        </w:tc>
        <w:tc>
          <w:tcPr>
            <w:tcW w:w="1290" w:type="dxa"/>
          </w:tcPr>
          <w:p w14:paraId="0FAAB66A" w14:textId="77777777" w:rsidR="006723EA" w:rsidRPr="00B12AAD" w:rsidRDefault="006723EA" w:rsidP="008A28E1">
            <w:pPr>
              <w:rPr>
                <w:rFonts w:ascii="Calibri" w:hAnsi="Calibri" w:cs="Calibri"/>
              </w:rPr>
            </w:pPr>
            <w:r w:rsidRPr="00B12AAD">
              <w:rPr>
                <w:rFonts w:ascii="Calibri" w:hAnsi="Calibri" w:cs="Calibri"/>
              </w:rPr>
              <w:t>583.47</w:t>
            </w:r>
          </w:p>
        </w:tc>
        <w:tc>
          <w:tcPr>
            <w:tcW w:w="1161" w:type="dxa"/>
          </w:tcPr>
          <w:p w14:paraId="2324B26A" w14:textId="7744383F" w:rsidR="006723EA" w:rsidRPr="00B12AAD" w:rsidRDefault="0EC8F356" w:rsidP="008A28E1">
            <w:pPr>
              <w:rPr>
                <w:rFonts w:ascii="Calibri" w:hAnsi="Calibri" w:cs="Calibri"/>
              </w:rPr>
            </w:pPr>
            <w:r w:rsidRPr="00B12AAD">
              <w:rPr>
                <w:rFonts w:ascii="Calibri" w:hAnsi="Calibri" w:cs="Calibri"/>
              </w:rPr>
              <w:t>$75</w:t>
            </w:r>
          </w:p>
        </w:tc>
      </w:tr>
    </w:tbl>
    <w:p w14:paraId="181AD440" w14:textId="4F136C71" w:rsidR="2F063D30" w:rsidRPr="00B12AAD" w:rsidRDefault="2F063D30" w:rsidP="2F063D30">
      <w:pPr>
        <w:ind w:left="360"/>
        <w:jc w:val="both"/>
        <w:rPr>
          <w:rFonts w:ascii="Calibri" w:hAnsi="Calibri" w:cs="Calibri"/>
        </w:rPr>
      </w:pPr>
    </w:p>
    <w:tbl>
      <w:tblPr>
        <w:tblStyle w:val="TableGrid"/>
        <w:tblW w:w="0" w:type="auto"/>
        <w:tblInd w:w="445" w:type="dxa"/>
        <w:tblLook w:val="04A0" w:firstRow="1" w:lastRow="0" w:firstColumn="1" w:lastColumn="0" w:noHBand="0" w:noVBand="1"/>
      </w:tblPr>
      <w:tblGrid>
        <w:gridCol w:w="1440"/>
        <w:gridCol w:w="1705"/>
        <w:gridCol w:w="930"/>
        <w:gridCol w:w="1950"/>
        <w:gridCol w:w="1290"/>
        <w:gridCol w:w="1161"/>
      </w:tblGrid>
      <w:tr w:rsidR="2F063D30" w:rsidRPr="00B12AAD" w14:paraId="69B00AD9" w14:textId="77777777" w:rsidTr="26642C93">
        <w:trPr>
          <w:trHeight w:val="300"/>
        </w:trPr>
        <w:tc>
          <w:tcPr>
            <w:tcW w:w="1440" w:type="dxa"/>
          </w:tcPr>
          <w:p w14:paraId="76BEBF89" w14:textId="77777777" w:rsidR="2F063D30" w:rsidRPr="00B12AAD" w:rsidRDefault="2F063D30" w:rsidP="2F063D30">
            <w:pPr>
              <w:rPr>
                <w:rFonts w:ascii="Calibri" w:hAnsi="Calibri" w:cs="Calibri"/>
              </w:rPr>
            </w:pPr>
            <w:r w:rsidRPr="00B12AAD">
              <w:rPr>
                <w:rFonts w:ascii="Calibri" w:hAnsi="Calibri" w:cs="Calibri"/>
              </w:rPr>
              <w:t>Station</w:t>
            </w:r>
          </w:p>
        </w:tc>
        <w:tc>
          <w:tcPr>
            <w:tcW w:w="1705" w:type="dxa"/>
          </w:tcPr>
          <w:p w14:paraId="1862708B" w14:textId="77777777" w:rsidR="2F063D30" w:rsidRPr="00B12AAD" w:rsidRDefault="2F063D30" w:rsidP="2F063D30">
            <w:pPr>
              <w:rPr>
                <w:rFonts w:ascii="Calibri" w:hAnsi="Calibri" w:cs="Calibri"/>
              </w:rPr>
            </w:pPr>
            <w:r w:rsidRPr="00B12AAD">
              <w:rPr>
                <w:rFonts w:ascii="Calibri" w:hAnsi="Calibri" w:cs="Calibri"/>
              </w:rPr>
              <w:t xml:space="preserve">Rainfall Amount (inches) </w:t>
            </w:r>
          </w:p>
        </w:tc>
        <w:tc>
          <w:tcPr>
            <w:tcW w:w="930" w:type="dxa"/>
          </w:tcPr>
          <w:p w14:paraId="4ADB2F1E" w14:textId="77777777" w:rsidR="2F063D30" w:rsidRPr="00B12AAD" w:rsidRDefault="2F063D30" w:rsidP="2F063D30">
            <w:pPr>
              <w:rPr>
                <w:rFonts w:ascii="Calibri" w:hAnsi="Calibri" w:cs="Calibri"/>
              </w:rPr>
            </w:pPr>
            <w:r w:rsidRPr="00B12AAD">
              <w:rPr>
                <w:rFonts w:ascii="Calibri" w:hAnsi="Calibri" w:cs="Calibri"/>
              </w:rPr>
              <w:t xml:space="preserve">Dates </w:t>
            </w:r>
          </w:p>
        </w:tc>
        <w:tc>
          <w:tcPr>
            <w:tcW w:w="1950" w:type="dxa"/>
          </w:tcPr>
          <w:p w14:paraId="7AAB7FF1" w14:textId="77777777" w:rsidR="2F063D30" w:rsidRPr="00B12AAD" w:rsidRDefault="2F063D30" w:rsidP="2F063D30">
            <w:pPr>
              <w:rPr>
                <w:rFonts w:ascii="Calibri" w:hAnsi="Calibri" w:cs="Calibri"/>
              </w:rPr>
            </w:pPr>
            <w:r w:rsidRPr="00B12AAD">
              <w:rPr>
                <w:rFonts w:ascii="Calibri" w:hAnsi="Calibri" w:cs="Calibri"/>
              </w:rPr>
              <w:t>Pump Station Wetwell Levels</w:t>
            </w:r>
          </w:p>
        </w:tc>
        <w:tc>
          <w:tcPr>
            <w:tcW w:w="1290" w:type="dxa"/>
          </w:tcPr>
          <w:p w14:paraId="6E27CB6B" w14:textId="77777777" w:rsidR="2F063D30" w:rsidRPr="00B12AAD" w:rsidRDefault="2F063D30" w:rsidP="2F063D30">
            <w:pPr>
              <w:rPr>
                <w:rFonts w:ascii="Calibri" w:hAnsi="Calibri" w:cs="Calibri"/>
              </w:rPr>
            </w:pPr>
            <w:r w:rsidRPr="00B12AAD">
              <w:rPr>
                <w:rFonts w:ascii="Calibri" w:hAnsi="Calibri" w:cs="Calibri"/>
              </w:rPr>
              <w:t xml:space="preserve">kWh </w:t>
            </w:r>
          </w:p>
        </w:tc>
        <w:tc>
          <w:tcPr>
            <w:tcW w:w="1161" w:type="dxa"/>
          </w:tcPr>
          <w:p w14:paraId="5F8A7413" w14:textId="77777777" w:rsidR="2F063D30" w:rsidRPr="00B12AAD" w:rsidRDefault="2F063D30" w:rsidP="2F063D30">
            <w:pPr>
              <w:rPr>
                <w:rFonts w:ascii="Calibri" w:hAnsi="Calibri" w:cs="Calibri"/>
              </w:rPr>
            </w:pPr>
            <w:r w:rsidRPr="00B12AAD">
              <w:rPr>
                <w:rFonts w:ascii="Calibri" w:hAnsi="Calibri" w:cs="Calibri"/>
              </w:rPr>
              <w:t xml:space="preserve">Cost </w:t>
            </w:r>
          </w:p>
        </w:tc>
      </w:tr>
      <w:tr w:rsidR="2F063D30" w:rsidRPr="00B12AAD" w14:paraId="76609679" w14:textId="77777777" w:rsidTr="26642C93">
        <w:trPr>
          <w:trHeight w:val="300"/>
        </w:trPr>
        <w:tc>
          <w:tcPr>
            <w:tcW w:w="1440" w:type="dxa"/>
            <w:vMerge w:val="restart"/>
          </w:tcPr>
          <w:p w14:paraId="15420B89" w14:textId="660E59F8" w:rsidR="3D203A12" w:rsidRPr="00B12AAD" w:rsidRDefault="3D203A12">
            <w:pPr>
              <w:rPr>
                <w:rFonts w:ascii="Calibri" w:hAnsi="Calibri" w:cs="Calibri"/>
              </w:rPr>
            </w:pPr>
            <w:r w:rsidRPr="00B12AAD">
              <w:rPr>
                <w:rFonts w:ascii="Calibri" w:hAnsi="Calibri" w:cs="Calibri"/>
              </w:rPr>
              <w:t>39-1</w:t>
            </w:r>
          </w:p>
        </w:tc>
        <w:tc>
          <w:tcPr>
            <w:tcW w:w="1705" w:type="dxa"/>
          </w:tcPr>
          <w:p w14:paraId="1FB99E28" w14:textId="77777777" w:rsidR="2F063D30" w:rsidRPr="00B12AAD" w:rsidRDefault="2F063D30" w:rsidP="2F063D30">
            <w:pPr>
              <w:rPr>
                <w:rFonts w:ascii="Calibri" w:hAnsi="Calibri" w:cs="Calibri"/>
              </w:rPr>
            </w:pPr>
            <w:r w:rsidRPr="00B12AAD">
              <w:rPr>
                <w:rFonts w:ascii="Calibri" w:hAnsi="Calibri" w:cs="Calibri"/>
              </w:rPr>
              <w:t>0</w:t>
            </w:r>
          </w:p>
        </w:tc>
        <w:tc>
          <w:tcPr>
            <w:tcW w:w="930" w:type="dxa"/>
          </w:tcPr>
          <w:p w14:paraId="2A948553" w14:textId="77777777" w:rsidR="2F063D30" w:rsidRPr="00B12AAD" w:rsidRDefault="2F063D30" w:rsidP="2F063D30">
            <w:pPr>
              <w:rPr>
                <w:rFonts w:ascii="Calibri" w:hAnsi="Calibri" w:cs="Calibri"/>
              </w:rPr>
            </w:pPr>
            <w:r w:rsidRPr="00B12AAD">
              <w:rPr>
                <w:rFonts w:ascii="Calibri" w:hAnsi="Calibri" w:cs="Calibri"/>
              </w:rPr>
              <w:t>10/20</w:t>
            </w:r>
          </w:p>
        </w:tc>
        <w:tc>
          <w:tcPr>
            <w:tcW w:w="1950" w:type="dxa"/>
          </w:tcPr>
          <w:p w14:paraId="08B188E6" w14:textId="77777777" w:rsidR="2F063D30" w:rsidRPr="00B12AAD" w:rsidRDefault="2F063D30" w:rsidP="2F063D30">
            <w:pPr>
              <w:rPr>
                <w:rFonts w:ascii="Calibri" w:hAnsi="Calibri" w:cs="Calibri"/>
              </w:rPr>
            </w:pPr>
            <w:r w:rsidRPr="00B12AAD">
              <w:rPr>
                <w:rFonts w:ascii="Calibri" w:hAnsi="Calibri" w:cs="Calibri"/>
              </w:rPr>
              <w:t>Normal</w:t>
            </w:r>
          </w:p>
        </w:tc>
        <w:tc>
          <w:tcPr>
            <w:tcW w:w="1290" w:type="dxa"/>
          </w:tcPr>
          <w:p w14:paraId="2E8F9A94" w14:textId="4A9A9105"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170.65</w:t>
            </w:r>
          </w:p>
        </w:tc>
        <w:tc>
          <w:tcPr>
            <w:tcW w:w="1161" w:type="dxa"/>
          </w:tcPr>
          <w:p w14:paraId="395ACA58" w14:textId="5B0643FC"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22.58</w:t>
            </w:r>
          </w:p>
        </w:tc>
      </w:tr>
      <w:tr w:rsidR="2F063D30" w:rsidRPr="00B12AAD" w14:paraId="63338727" w14:textId="77777777" w:rsidTr="26642C93">
        <w:trPr>
          <w:trHeight w:val="300"/>
        </w:trPr>
        <w:tc>
          <w:tcPr>
            <w:tcW w:w="1440" w:type="dxa"/>
            <w:vMerge/>
          </w:tcPr>
          <w:p w14:paraId="6DA0A8B7" w14:textId="77777777" w:rsidR="00CC1176" w:rsidRPr="00B12AAD" w:rsidRDefault="00CC1176">
            <w:pPr>
              <w:rPr>
                <w:rFonts w:ascii="Calibri" w:hAnsi="Calibri" w:cs="Calibri"/>
              </w:rPr>
            </w:pPr>
          </w:p>
        </w:tc>
        <w:tc>
          <w:tcPr>
            <w:tcW w:w="1705" w:type="dxa"/>
          </w:tcPr>
          <w:p w14:paraId="3D31946E" w14:textId="77777777" w:rsidR="2F063D30" w:rsidRPr="00B12AAD" w:rsidRDefault="2F063D30" w:rsidP="2F063D30">
            <w:pPr>
              <w:rPr>
                <w:rFonts w:ascii="Calibri" w:hAnsi="Calibri" w:cs="Calibri"/>
              </w:rPr>
            </w:pPr>
            <w:r w:rsidRPr="00B12AAD">
              <w:rPr>
                <w:rFonts w:ascii="Calibri" w:hAnsi="Calibri" w:cs="Calibri"/>
              </w:rPr>
              <w:t>0</w:t>
            </w:r>
          </w:p>
        </w:tc>
        <w:tc>
          <w:tcPr>
            <w:tcW w:w="930" w:type="dxa"/>
          </w:tcPr>
          <w:p w14:paraId="37FD9B11" w14:textId="77777777" w:rsidR="2F063D30" w:rsidRPr="00B12AAD" w:rsidRDefault="2F063D30" w:rsidP="2F063D30">
            <w:pPr>
              <w:rPr>
                <w:rFonts w:ascii="Calibri" w:hAnsi="Calibri" w:cs="Calibri"/>
              </w:rPr>
            </w:pPr>
            <w:r w:rsidRPr="00B12AAD">
              <w:rPr>
                <w:rFonts w:ascii="Calibri" w:hAnsi="Calibri" w:cs="Calibri"/>
              </w:rPr>
              <w:t>10/21</w:t>
            </w:r>
          </w:p>
        </w:tc>
        <w:tc>
          <w:tcPr>
            <w:tcW w:w="1950" w:type="dxa"/>
          </w:tcPr>
          <w:p w14:paraId="79D17969" w14:textId="77777777" w:rsidR="2F063D30" w:rsidRPr="00B12AAD" w:rsidRDefault="2F063D30" w:rsidP="2F063D30">
            <w:pPr>
              <w:rPr>
                <w:rFonts w:ascii="Calibri" w:hAnsi="Calibri" w:cs="Calibri"/>
              </w:rPr>
            </w:pPr>
            <w:r w:rsidRPr="00B12AAD">
              <w:rPr>
                <w:rFonts w:ascii="Calibri" w:hAnsi="Calibri" w:cs="Calibri"/>
              </w:rPr>
              <w:t>Normal</w:t>
            </w:r>
          </w:p>
        </w:tc>
        <w:tc>
          <w:tcPr>
            <w:tcW w:w="1290" w:type="dxa"/>
          </w:tcPr>
          <w:p w14:paraId="14FBCA2F" w14:textId="1055898A"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165.21</w:t>
            </w:r>
          </w:p>
        </w:tc>
        <w:tc>
          <w:tcPr>
            <w:tcW w:w="1161" w:type="dxa"/>
          </w:tcPr>
          <w:p w14:paraId="59844B77" w14:textId="22CF2D88"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21.87</w:t>
            </w:r>
          </w:p>
        </w:tc>
      </w:tr>
      <w:tr w:rsidR="2F063D30" w:rsidRPr="00B12AAD" w14:paraId="6867A231" w14:textId="77777777" w:rsidTr="26642C93">
        <w:trPr>
          <w:trHeight w:val="300"/>
        </w:trPr>
        <w:tc>
          <w:tcPr>
            <w:tcW w:w="1440" w:type="dxa"/>
            <w:vMerge/>
          </w:tcPr>
          <w:p w14:paraId="0DA37C48" w14:textId="77777777" w:rsidR="00CC1176" w:rsidRPr="00B12AAD" w:rsidRDefault="00CC1176">
            <w:pPr>
              <w:rPr>
                <w:rFonts w:ascii="Calibri" w:hAnsi="Calibri" w:cs="Calibri"/>
              </w:rPr>
            </w:pPr>
          </w:p>
        </w:tc>
        <w:tc>
          <w:tcPr>
            <w:tcW w:w="1705" w:type="dxa"/>
          </w:tcPr>
          <w:p w14:paraId="70ED6661" w14:textId="77777777" w:rsidR="2F063D30" w:rsidRPr="00B12AAD" w:rsidRDefault="2F063D30" w:rsidP="2F063D30">
            <w:pPr>
              <w:rPr>
                <w:rFonts w:ascii="Calibri" w:hAnsi="Calibri" w:cs="Calibri"/>
              </w:rPr>
            </w:pPr>
            <w:r w:rsidRPr="00B12AAD">
              <w:rPr>
                <w:rFonts w:ascii="Calibri" w:hAnsi="Calibri" w:cs="Calibri"/>
              </w:rPr>
              <w:t>0</w:t>
            </w:r>
          </w:p>
        </w:tc>
        <w:tc>
          <w:tcPr>
            <w:tcW w:w="930" w:type="dxa"/>
          </w:tcPr>
          <w:p w14:paraId="65EEB86C" w14:textId="77777777" w:rsidR="2F063D30" w:rsidRPr="00B12AAD" w:rsidRDefault="2F063D30" w:rsidP="2F063D30">
            <w:pPr>
              <w:rPr>
                <w:rFonts w:ascii="Calibri" w:hAnsi="Calibri" w:cs="Calibri"/>
              </w:rPr>
            </w:pPr>
            <w:r w:rsidRPr="00B12AAD">
              <w:rPr>
                <w:rFonts w:ascii="Calibri" w:hAnsi="Calibri" w:cs="Calibri"/>
              </w:rPr>
              <w:t>10/22</w:t>
            </w:r>
          </w:p>
        </w:tc>
        <w:tc>
          <w:tcPr>
            <w:tcW w:w="1950" w:type="dxa"/>
          </w:tcPr>
          <w:p w14:paraId="11286EC3" w14:textId="77777777" w:rsidR="2F063D30" w:rsidRPr="00B12AAD" w:rsidRDefault="2F063D30" w:rsidP="2F063D30">
            <w:pPr>
              <w:rPr>
                <w:rFonts w:ascii="Calibri" w:hAnsi="Calibri" w:cs="Calibri"/>
              </w:rPr>
            </w:pPr>
            <w:r w:rsidRPr="00B12AAD">
              <w:rPr>
                <w:rFonts w:ascii="Calibri" w:hAnsi="Calibri" w:cs="Calibri"/>
              </w:rPr>
              <w:t xml:space="preserve">Normal </w:t>
            </w:r>
          </w:p>
        </w:tc>
        <w:tc>
          <w:tcPr>
            <w:tcW w:w="1290" w:type="dxa"/>
          </w:tcPr>
          <w:p w14:paraId="3F7A6159" w14:textId="69F78472"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162.27</w:t>
            </w:r>
          </w:p>
        </w:tc>
        <w:tc>
          <w:tcPr>
            <w:tcW w:w="1161" w:type="dxa"/>
          </w:tcPr>
          <w:p w14:paraId="3F7A5374" w14:textId="56DD6B9B"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21.49</w:t>
            </w:r>
          </w:p>
        </w:tc>
      </w:tr>
      <w:tr w:rsidR="2F063D30" w:rsidRPr="00B12AAD" w14:paraId="56A75417" w14:textId="77777777" w:rsidTr="26642C93">
        <w:trPr>
          <w:trHeight w:val="300"/>
        </w:trPr>
        <w:tc>
          <w:tcPr>
            <w:tcW w:w="1440" w:type="dxa"/>
            <w:vMerge/>
          </w:tcPr>
          <w:p w14:paraId="2E5F0A4C" w14:textId="77777777" w:rsidR="00CC1176" w:rsidRPr="00B12AAD" w:rsidRDefault="00CC1176">
            <w:pPr>
              <w:rPr>
                <w:rFonts w:ascii="Calibri" w:hAnsi="Calibri" w:cs="Calibri"/>
              </w:rPr>
            </w:pPr>
          </w:p>
        </w:tc>
        <w:tc>
          <w:tcPr>
            <w:tcW w:w="1705" w:type="dxa"/>
          </w:tcPr>
          <w:p w14:paraId="6878B5A6" w14:textId="77777777" w:rsidR="2F063D30" w:rsidRPr="00B12AAD" w:rsidRDefault="2F063D30" w:rsidP="2F063D30">
            <w:pPr>
              <w:rPr>
                <w:rFonts w:ascii="Calibri" w:hAnsi="Calibri" w:cs="Calibri"/>
              </w:rPr>
            </w:pPr>
            <w:r w:rsidRPr="00B12AAD">
              <w:rPr>
                <w:rFonts w:ascii="Calibri" w:hAnsi="Calibri" w:cs="Calibri"/>
              </w:rPr>
              <w:t>0</w:t>
            </w:r>
          </w:p>
        </w:tc>
        <w:tc>
          <w:tcPr>
            <w:tcW w:w="930" w:type="dxa"/>
          </w:tcPr>
          <w:p w14:paraId="446567EF" w14:textId="77777777" w:rsidR="2F063D30" w:rsidRPr="00B12AAD" w:rsidRDefault="2F063D30" w:rsidP="2F063D30">
            <w:pPr>
              <w:rPr>
                <w:rFonts w:ascii="Calibri" w:hAnsi="Calibri" w:cs="Calibri"/>
              </w:rPr>
            </w:pPr>
            <w:r w:rsidRPr="00B12AAD">
              <w:rPr>
                <w:rFonts w:ascii="Calibri" w:hAnsi="Calibri" w:cs="Calibri"/>
              </w:rPr>
              <w:t>10/23</w:t>
            </w:r>
          </w:p>
        </w:tc>
        <w:tc>
          <w:tcPr>
            <w:tcW w:w="1950" w:type="dxa"/>
          </w:tcPr>
          <w:p w14:paraId="50E50AF9" w14:textId="77777777" w:rsidR="2F063D30" w:rsidRPr="00B12AAD" w:rsidRDefault="2F063D30" w:rsidP="2F063D30">
            <w:pPr>
              <w:rPr>
                <w:rFonts w:ascii="Calibri" w:hAnsi="Calibri" w:cs="Calibri"/>
              </w:rPr>
            </w:pPr>
            <w:r w:rsidRPr="00B12AAD">
              <w:rPr>
                <w:rFonts w:ascii="Calibri" w:hAnsi="Calibri" w:cs="Calibri"/>
              </w:rPr>
              <w:t xml:space="preserve">Normal  </w:t>
            </w:r>
          </w:p>
        </w:tc>
        <w:tc>
          <w:tcPr>
            <w:tcW w:w="1290" w:type="dxa"/>
          </w:tcPr>
          <w:p w14:paraId="486F6CC7" w14:textId="0085E1A6"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150.16</w:t>
            </w:r>
          </w:p>
        </w:tc>
        <w:tc>
          <w:tcPr>
            <w:tcW w:w="1161" w:type="dxa"/>
          </w:tcPr>
          <w:p w14:paraId="2F755503" w14:textId="4176F919"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19.93</w:t>
            </w:r>
          </w:p>
        </w:tc>
      </w:tr>
      <w:tr w:rsidR="2F063D30" w:rsidRPr="00B12AAD" w14:paraId="2AC62860" w14:textId="77777777" w:rsidTr="26642C93">
        <w:trPr>
          <w:trHeight w:val="300"/>
        </w:trPr>
        <w:tc>
          <w:tcPr>
            <w:tcW w:w="1440" w:type="dxa"/>
            <w:vMerge/>
          </w:tcPr>
          <w:p w14:paraId="384B6D6A" w14:textId="77777777" w:rsidR="00CC1176" w:rsidRPr="00B12AAD" w:rsidRDefault="00CC1176">
            <w:pPr>
              <w:rPr>
                <w:rFonts w:ascii="Calibri" w:hAnsi="Calibri" w:cs="Calibri"/>
              </w:rPr>
            </w:pPr>
          </w:p>
        </w:tc>
        <w:tc>
          <w:tcPr>
            <w:tcW w:w="1705" w:type="dxa"/>
          </w:tcPr>
          <w:p w14:paraId="6EE77929" w14:textId="77777777" w:rsidR="2F063D30" w:rsidRPr="00B12AAD" w:rsidRDefault="2F063D30" w:rsidP="2F063D30">
            <w:pPr>
              <w:rPr>
                <w:rFonts w:ascii="Calibri" w:hAnsi="Calibri" w:cs="Calibri"/>
              </w:rPr>
            </w:pPr>
            <w:r w:rsidRPr="00B12AAD">
              <w:rPr>
                <w:rFonts w:ascii="Calibri" w:hAnsi="Calibri" w:cs="Calibri"/>
              </w:rPr>
              <w:t>0</w:t>
            </w:r>
          </w:p>
        </w:tc>
        <w:tc>
          <w:tcPr>
            <w:tcW w:w="930" w:type="dxa"/>
          </w:tcPr>
          <w:p w14:paraId="1D81AEEF" w14:textId="77777777" w:rsidR="2F063D30" w:rsidRPr="00B12AAD" w:rsidRDefault="2F063D30" w:rsidP="2F063D30">
            <w:pPr>
              <w:rPr>
                <w:rFonts w:ascii="Calibri" w:hAnsi="Calibri" w:cs="Calibri"/>
              </w:rPr>
            </w:pPr>
            <w:r w:rsidRPr="00B12AAD">
              <w:rPr>
                <w:rFonts w:ascii="Calibri" w:hAnsi="Calibri" w:cs="Calibri"/>
              </w:rPr>
              <w:t>10/24</w:t>
            </w:r>
          </w:p>
        </w:tc>
        <w:tc>
          <w:tcPr>
            <w:tcW w:w="1950" w:type="dxa"/>
          </w:tcPr>
          <w:p w14:paraId="70A96507" w14:textId="77777777" w:rsidR="2F063D30" w:rsidRPr="00B12AAD" w:rsidRDefault="2F063D30" w:rsidP="2F063D30">
            <w:pPr>
              <w:rPr>
                <w:rFonts w:ascii="Calibri" w:hAnsi="Calibri" w:cs="Calibri"/>
              </w:rPr>
            </w:pPr>
            <w:r w:rsidRPr="00B12AAD">
              <w:rPr>
                <w:rFonts w:ascii="Calibri" w:hAnsi="Calibri" w:cs="Calibri"/>
              </w:rPr>
              <w:t xml:space="preserve">Normal </w:t>
            </w:r>
          </w:p>
        </w:tc>
        <w:tc>
          <w:tcPr>
            <w:tcW w:w="1290" w:type="dxa"/>
          </w:tcPr>
          <w:p w14:paraId="42649CB9" w14:textId="2366333C"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144.68</w:t>
            </w:r>
          </w:p>
        </w:tc>
        <w:tc>
          <w:tcPr>
            <w:tcW w:w="1161" w:type="dxa"/>
          </w:tcPr>
          <w:p w14:paraId="797764D2" w14:textId="4EFBFDB2"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19.22</w:t>
            </w:r>
          </w:p>
        </w:tc>
      </w:tr>
      <w:tr w:rsidR="2F063D30" w:rsidRPr="00B12AAD" w14:paraId="0B2A122D" w14:textId="77777777" w:rsidTr="26642C93">
        <w:trPr>
          <w:trHeight w:val="300"/>
        </w:trPr>
        <w:tc>
          <w:tcPr>
            <w:tcW w:w="1440" w:type="dxa"/>
            <w:vMerge/>
          </w:tcPr>
          <w:p w14:paraId="0B315EA3" w14:textId="77777777" w:rsidR="00CC1176" w:rsidRPr="00B12AAD" w:rsidRDefault="00CC1176">
            <w:pPr>
              <w:rPr>
                <w:rFonts w:ascii="Calibri" w:hAnsi="Calibri" w:cs="Calibri"/>
              </w:rPr>
            </w:pPr>
          </w:p>
        </w:tc>
        <w:tc>
          <w:tcPr>
            <w:tcW w:w="1705" w:type="dxa"/>
          </w:tcPr>
          <w:p w14:paraId="11FFE8D1" w14:textId="77777777" w:rsidR="2F063D30" w:rsidRPr="00B12AAD" w:rsidRDefault="2F063D30" w:rsidP="2F063D30">
            <w:pPr>
              <w:rPr>
                <w:rFonts w:ascii="Calibri" w:hAnsi="Calibri" w:cs="Calibri"/>
              </w:rPr>
            </w:pPr>
            <w:r w:rsidRPr="00B12AAD">
              <w:rPr>
                <w:rFonts w:ascii="Calibri" w:hAnsi="Calibri" w:cs="Calibri"/>
              </w:rPr>
              <w:t>0</w:t>
            </w:r>
          </w:p>
        </w:tc>
        <w:tc>
          <w:tcPr>
            <w:tcW w:w="930" w:type="dxa"/>
          </w:tcPr>
          <w:p w14:paraId="3C8E7C9E" w14:textId="77777777" w:rsidR="2F063D30" w:rsidRPr="00B12AAD" w:rsidRDefault="2F063D30" w:rsidP="2F063D30">
            <w:pPr>
              <w:rPr>
                <w:rFonts w:ascii="Calibri" w:hAnsi="Calibri" w:cs="Calibri"/>
              </w:rPr>
            </w:pPr>
            <w:r w:rsidRPr="00B12AAD">
              <w:rPr>
                <w:rFonts w:ascii="Calibri" w:hAnsi="Calibri" w:cs="Calibri"/>
              </w:rPr>
              <w:t>10/25</w:t>
            </w:r>
          </w:p>
        </w:tc>
        <w:tc>
          <w:tcPr>
            <w:tcW w:w="1950" w:type="dxa"/>
          </w:tcPr>
          <w:p w14:paraId="0B1B6A8E" w14:textId="77777777" w:rsidR="2F063D30" w:rsidRPr="00B12AAD" w:rsidRDefault="2F063D30" w:rsidP="2F063D30">
            <w:pPr>
              <w:rPr>
                <w:rFonts w:ascii="Calibri" w:hAnsi="Calibri" w:cs="Calibri"/>
              </w:rPr>
            </w:pPr>
            <w:r w:rsidRPr="00B12AAD">
              <w:rPr>
                <w:rFonts w:ascii="Calibri" w:hAnsi="Calibri" w:cs="Calibri"/>
              </w:rPr>
              <w:t>Normal</w:t>
            </w:r>
          </w:p>
        </w:tc>
        <w:tc>
          <w:tcPr>
            <w:tcW w:w="1290" w:type="dxa"/>
          </w:tcPr>
          <w:p w14:paraId="152D05BE" w14:textId="1F887F70"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139.76</w:t>
            </w:r>
          </w:p>
        </w:tc>
        <w:tc>
          <w:tcPr>
            <w:tcW w:w="1161" w:type="dxa"/>
          </w:tcPr>
          <w:p w14:paraId="75B7E44F" w14:textId="1C8785B2"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18.58</w:t>
            </w:r>
          </w:p>
        </w:tc>
      </w:tr>
      <w:tr w:rsidR="2F063D30" w:rsidRPr="00B12AAD" w14:paraId="09EBEB13" w14:textId="77777777" w:rsidTr="26642C93">
        <w:trPr>
          <w:trHeight w:val="300"/>
        </w:trPr>
        <w:tc>
          <w:tcPr>
            <w:tcW w:w="1440" w:type="dxa"/>
            <w:vMerge/>
          </w:tcPr>
          <w:p w14:paraId="03D530A9" w14:textId="77777777" w:rsidR="00CC1176" w:rsidRPr="00B12AAD" w:rsidRDefault="00CC1176">
            <w:pPr>
              <w:rPr>
                <w:rFonts w:ascii="Calibri" w:hAnsi="Calibri" w:cs="Calibri"/>
              </w:rPr>
            </w:pPr>
          </w:p>
        </w:tc>
        <w:tc>
          <w:tcPr>
            <w:tcW w:w="1705" w:type="dxa"/>
          </w:tcPr>
          <w:p w14:paraId="6EEE11CE" w14:textId="77777777" w:rsidR="2F063D30" w:rsidRPr="00B12AAD" w:rsidRDefault="2F063D30" w:rsidP="2F063D30">
            <w:pPr>
              <w:rPr>
                <w:rFonts w:ascii="Calibri" w:hAnsi="Calibri" w:cs="Calibri"/>
              </w:rPr>
            </w:pPr>
            <w:r w:rsidRPr="00B12AAD">
              <w:rPr>
                <w:rFonts w:ascii="Calibri" w:hAnsi="Calibri" w:cs="Calibri"/>
              </w:rPr>
              <w:t>0</w:t>
            </w:r>
          </w:p>
        </w:tc>
        <w:tc>
          <w:tcPr>
            <w:tcW w:w="930" w:type="dxa"/>
          </w:tcPr>
          <w:p w14:paraId="33DE8ED7" w14:textId="77777777" w:rsidR="2F063D30" w:rsidRPr="00B12AAD" w:rsidRDefault="2F063D30" w:rsidP="2F063D30">
            <w:pPr>
              <w:rPr>
                <w:rFonts w:ascii="Calibri" w:hAnsi="Calibri" w:cs="Calibri"/>
              </w:rPr>
            </w:pPr>
            <w:r w:rsidRPr="00B12AAD">
              <w:rPr>
                <w:rFonts w:ascii="Calibri" w:hAnsi="Calibri" w:cs="Calibri"/>
              </w:rPr>
              <w:t xml:space="preserve">10/26  </w:t>
            </w:r>
          </w:p>
        </w:tc>
        <w:tc>
          <w:tcPr>
            <w:tcW w:w="1950" w:type="dxa"/>
          </w:tcPr>
          <w:p w14:paraId="58DFFD84" w14:textId="77777777" w:rsidR="2F063D30" w:rsidRPr="00B12AAD" w:rsidRDefault="2F063D30" w:rsidP="2F063D30">
            <w:pPr>
              <w:rPr>
                <w:rFonts w:ascii="Calibri" w:hAnsi="Calibri" w:cs="Calibri"/>
              </w:rPr>
            </w:pPr>
            <w:r w:rsidRPr="00B12AAD">
              <w:rPr>
                <w:rFonts w:ascii="Calibri" w:hAnsi="Calibri" w:cs="Calibri"/>
              </w:rPr>
              <w:t>Normal</w:t>
            </w:r>
          </w:p>
        </w:tc>
        <w:tc>
          <w:tcPr>
            <w:tcW w:w="1290" w:type="dxa"/>
          </w:tcPr>
          <w:p w14:paraId="049E3046" w14:textId="53D952E9"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127.34</w:t>
            </w:r>
          </w:p>
        </w:tc>
        <w:tc>
          <w:tcPr>
            <w:tcW w:w="1161" w:type="dxa"/>
          </w:tcPr>
          <w:p w14:paraId="606F1C64" w14:textId="483DF96A" w:rsidR="2F063D30" w:rsidRPr="00B12AAD" w:rsidRDefault="2F063D30">
            <w:pPr>
              <w:rPr>
                <w:rFonts w:ascii="Calibri" w:eastAsia="Calibri" w:hAnsi="Calibri" w:cs="Calibri"/>
                <w:color w:val="000000" w:themeColor="text1"/>
              </w:rPr>
            </w:pPr>
            <w:r w:rsidRPr="00B12AAD">
              <w:rPr>
                <w:rFonts w:ascii="Calibri" w:eastAsia="Calibri" w:hAnsi="Calibri" w:cs="Calibri"/>
                <w:color w:val="000000" w:themeColor="text1"/>
              </w:rPr>
              <w:t>16.97</w:t>
            </w:r>
          </w:p>
        </w:tc>
      </w:tr>
    </w:tbl>
    <w:p w14:paraId="2FC43A08" w14:textId="6F11D041" w:rsidR="006723EA" w:rsidRPr="00B12AAD" w:rsidRDefault="006723EA" w:rsidP="00B1748B">
      <w:pPr>
        <w:ind w:left="360"/>
        <w:jc w:val="both"/>
        <w:rPr>
          <w:rFonts w:ascii="Calibri" w:hAnsi="Calibri" w:cs="Calibri"/>
        </w:rPr>
      </w:pPr>
      <w:r w:rsidRPr="00B12AAD">
        <w:rPr>
          <w:rFonts w:ascii="Calibri" w:hAnsi="Calibri" w:cs="Calibri"/>
        </w:rPr>
        <w:t>*Weather data was taken from both wastewater operations plant and pulled from the Ormond Beach station, from National Oceanic &amp; Atmospheric Administration (NOAA) Record of Climatological Observations.</w:t>
      </w:r>
    </w:p>
    <w:p w14:paraId="5C1085D9" w14:textId="0E73905C" w:rsidR="006723EA" w:rsidRPr="00B12AAD" w:rsidRDefault="26EDAE4A" w:rsidP="005F3361">
      <w:pPr>
        <w:spacing w:after="0"/>
        <w:jc w:val="both"/>
        <w:rPr>
          <w:rFonts w:ascii="Calibri" w:hAnsi="Calibri" w:cs="Calibri"/>
        </w:rPr>
      </w:pPr>
      <w:r w:rsidRPr="00B12AAD">
        <w:rPr>
          <w:rFonts w:ascii="Calibri" w:hAnsi="Calibri" w:cs="Calibri"/>
        </w:rPr>
        <w:t xml:space="preserve">The reduction of the reliance </w:t>
      </w:r>
      <w:r w:rsidR="144097DA" w:rsidRPr="00B12AAD">
        <w:rPr>
          <w:rFonts w:ascii="Calibri" w:hAnsi="Calibri" w:cs="Calibri"/>
        </w:rPr>
        <w:t xml:space="preserve">on diesel fueled vacuum trucks for pumping out the </w:t>
      </w:r>
      <w:r w:rsidR="260CE9C2" w:rsidRPr="00B12AAD">
        <w:rPr>
          <w:rFonts w:ascii="Calibri" w:hAnsi="Calibri" w:cs="Calibri"/>
        </w:rPr>
        <w:t>stations</w:t>
      </w:r>
      <w:r w:rsidR="144097DA" w:rsidRPr="00B12AAD">
        <w:rPr>
          <w:rFonts w:ascii="Calibri" w:hAnsi="Calibri" w:cs="Calibri"/>
        </w:rPr>
        <w:t xml:space="preserve"> during and following wet weather events to offset the infiltration will reduce other air pollutants as well</w:t>
      </w:r>
      <w:r w:rsidR="6BAD34E1" w:rsidRPr="00B12AAD">
        <w:rPr>
          <w:rFonts w:ascii="Calibri" w:hAnsi="Calibri" w:cs="Calibri"/>
        </w:rPr>
        <w:t xml:space="preserve">. The trucks </w:t>
      </w:r>
      <w:r w:rsidR="29B8733E" w:rsidRPr="00B12AAD">
        <w:rPr>
          <w:rFonts w:ascii="Calibri" w:hAnsi="Calibri" w:cs="Calibri"/>
        </w:rPr>
        <w:t xml:space="preserve">drive an average of </w:t>
      </w:r>
      <w:proofErr w:type="gramStart"/>
      <w:r w:rsidR="184105DB" w:rsidRPr="00B12AAD">
        <w:rPr>
          <w:rFonts w:ascii="Calibri" w:hAnsi="Calibri" w:cs="Calibri"/>
        </w:rPr>
        <w:t>10</w:t>
      </w:r>
      <w:proofErr w:type="gramEnd"/>
      <w:r w:rsidR="184105DB" w:rsidRPr="00B12AAD">
        <w:rPr>
          <w:rFonts w:ascii="Calibri" w:hAnsi="Calibri" w:cs="Calibri"/>
        </w:rPr>
        <w:t xml:space="preserve"> </w:t>
      </w:r>
      <w:r w:rsidR="29B8733E" w:rsidRPr="00B12AAD">
        <w:rPr>
          <w:rFonts w:ascii="Calibri" w:hAnsi="Calibri" w:cs="Calibri"/>
        </w:rPr>
        <w:t xml:space="preserve">miles round trip to </w:t>
      </w:r>
      <w:r w:rsidR="71840CE8" w:rsidRPr="00B12AAD">
        <w:rPr>
          <w:rFonts w:ascii="Calibri" w:hAnsi="Calibri" w:cs="Calibri"/>
        </w:rPr>
        <w:t xml:space="preserve">pump out a </w:t>
      </w:r>
      <w:r w:rsidR="184105DB" w:rsidRPr="00B12AAD">
        <w:rPr>
          <w:rFonts w:ascii="Calibri" w:hAnsi="Calibri" w:cs="Calibri"/>
        </w:rPr>
        <w:t>station</w:t>
      </w:r>
      <w:r w:rsidR="71840CE8" w:rsidRPr="00B12AAD">
        <w:rPr>
          <w:rFonts w:ascii="Calibri" w:hAnsi="Calibri" w:cs="Calibri"/>
        </w:rPr>
        <w:t xml:space="preserve"> and then transport to the wastewater treatment plant for </w:t>
      </w:r>
      <w:r w:rsidR="2657AA18" w:rsidRPr="00B12AAD">
        <w:rPr>
          <w:rFonts w:ascii="Calibri" w:hAnsi="Calibri" w:cs="Calibri"/>
        </w:rPr>
        <w:t>unloading into a holding tank for future treatment</w:t>
      </w:r>
      <w:r w:rsidR="71840CE8" w:rsidRPr="00B12AAD">
        <w:rPr>
          <w:rFonts w:ascii="Calibri" w:hAnsi="Calibri" w:cs="Calibri"/>
        </w:rPr>
        <w:t xml:space="preserve">. In </w:t>
      </w:r>
      <w:r w:rsidR="08AD52EC" w:rsidRPr="00B12AAD">
        <w:rPr>
          <w:rFonts w:ascii="Calibri" w:hAnsi="Calibri" w:cs="Calibri"/>
        </w:rPr>
        <w:t>addition,</w:t>
      </w:r>
      <w:r w:rsidR="71840CE8" w:rsidRPr="00B12AAD">
        <w:rPr>
          <w:rFonts w:ascii="Calibri" w:hAnsi="Calibri" w:cs="Calibri"/>
        </w:rPr>
        <w:t xml:space="preserve"> the trucks </w:t>
      </w:r>
      <w:r w:rsidR="16C1A2ED" w:rsidRPr="00B12AAD">
        <w:rPr>
          <w:rFonts w:ascii="Calibri" w:hAnsi="Calibri" w:cs="Calibri"/>
        </w:rPr>
        <w:t xml:space="preserve">continue to </w:t>
      </w:r>
      <w:r w:rsidR="16C1A2ED" w:rsidRPr="00B12AAD">
        <w:rPr>
          <w:rFonts w:ascii="Calibri" w:hAnsi="Calibri" w:cs="Calibri"/>
        </w:rPr>
        <w:lastRenderedPageBreak/>
        <w:t xml:space="preserve">run while vacuuming to power the suction for an average of </w:t>
      </w:r>
      <w:r w:rsidR="2657AA18" w:rsidRPr="00B12AAD">
        <w:rPr>
          <w:rFonts w:ascii="Calibri" w:hAnsi="Calibri" w:cs="Calibri"/>
        </w:rPr>
        <w:t xml:space="preserve">20 minutes per </w:t>
      </w:r>
      <w:r w:rsidR="782FE26A" w:rsidRPr="00B12AAD">
        <w:rPr>
          <w:rFonts w:ascii="Calibri" w:hAnsi="Calibri" w:cs="Calibri"/>
        </w:rPr>
        <w:t>4500-gallon</w:t>
      </w:r>
      <w:r w:rsidR="43C862C6" w:rsidRPr="00B12AAD">
        <w:rPr>
          <w:rFonts w:ascii="Calibri" w:hAnsi="Calibri" w:cs="Calibri"/>
        </w:rPr>
        <w:t xml:space="preserve"> </w:t>
      </w:r>
      <w:r w:rsidR="2657AA18" w:rsidRPr="00B12AAD">
        <w:rPr>
          <w:rFonts w:ascii="Calibri" w:hAnsi="Calibri" w:cs="Calibri"/>
        </w:rPr>
        <w:t>load</w:t>
      </w:r>
      <w:r w:rsidR="43C862C6" w:rsidRPr="00B12AAD">
        <w:rPr>
          <w:rFonts w:ascii="Calibri" w:hAnsi="Calibri" w:cs="Calibri"/>
        </w:rPr>
        <w:t xml:space="preserve">. The trucks will continue this process on repeat until the effects of the rain event cease. </w:t>
      </w:r>
      <w:r w:rsidR="064C3F1E" w:rsidRPr="00B12AAD">
        <w:rPr>
          <w:rFonts w:ascii="Calibri" w:hAnsi="Calibri" w:cs="Calibri"/>
        </w:rPr>
        <w:t xml:space="preserve">During </w:t>
      </w:r>
      <w:r w:rsidR="0091CF39" w:rsidRPr="00B12AAD">
        <w:rPr>
          <w:rFonts w:ascii="Calibri" w:hAnsi="Calibri" w:cs="Calibri"/>
        </w:rPr>
        <w:t xml:space="preserve">rainfall events of more than </w:t>
      </w:r>
      <w:proofErr w:type="gramStart"/>
      <w:r w:rsidR="0091CF39" w:rsidRPr="00B12AAD">
        <w:rPr>
          <w:rFonts w:ascii="Calibri" w:hAnsi="Calibri" w:cs="Calibri"/>
        </w:rPr>
        <w:t>1</w:t>
      </w:r>
      <w:proofErr w:type="gramEnd"/>
      <w:r w:rsidR="0091CF39" w:rsidRPr="00B12AAD">
        <w:rPr>
          <w:rFonts w:ascii="Calibri" w:hAnsi="Calibri" w:cs="Calibri"/>
        </w:rPr>
        <w:t>” the 3 City trucks run</w:t>
      </w:r>
      <w:r w:rsidR="7C488617" w:rsidRPr="00B12AAD">
        <w:rPr>
          <w:rFonts w:ascii="Calibri" w:hAnsi="Calibri" w:cs="Calibri"/>
        </w:rPr>
        <w:t xml:space="preserve"> </w:t>
      </w:r>
      <w:r w:rsidR="597C1241" w:rsidRPr="00B12AAD">
        <w:rPr>
          <w:rFonts w:ascii="Calibri" w:hAnsi="Calibri" w:cs="Calibri"/>
        </w:rPr>
        <w:t>o</w:t>
      </w:r>
      <w:r w:rsidR="7C488617" w:rsidRPr="00B12AAD">
        <w:rPr>
          <w:rFonts w:ascii="Calibri" w:hAnsi="Calibri" w:cs="Calibri"/>
        </w:rPr>
        <w:t>n average</w:t>
      </w:r>
      <w:r w:rsidR="0091CF39" w:rsidRPr="00B12AAD">
        <w:rPr>
          <w:rFonts w:ascii="Calibri" w:hAnsi="Calibri" w:cs="Calibri"/>
        </w:rPr>
        <w:t xml:space="preserve"> for 7 hours</w:t>
      </w:r>
      <w:r w:rsidR="49D2C174" w:rsidRPr="00B12AAD">
        <w:rPr>
          <w:rFonts w:ascii="Calibri" w:hAnsi="Calibri" w:cs="Calibri"/>
        </w:rPr>
        <w:t xml:space="preserve"> per day. </w:t>
      </w:r>
      <w:r w:rsidR="43C862C6" w:rsidRPr="00B12AAD">
        <w:rPr>
          <w:rFonts w:ascii="Calibri" w:hAnsi="Calibri" w:cs="Calibri"/>
        </w:rPr>
        <w:t>Th</w:t>
      </w:r>
      <w:r w:rsidR="685F5851" w:rsidRPr="00B12AAD">
        <w:rPr>
          <w:rFonts w:ascii="Calibri" w:hAnsi="Calibri" w:cs="Calibri"/>
        </w:rPr>
        <w:t>is</w:t>
      </w:r>
      <w:r w:rsidR="49D2C174" w:rsidRPr="00B12AAD">
        <w:rPr>
          <w:rFonts w:ascii="Calibri" w:hAnsi="Calibri" w:cs="Calibri"/>
        </w:rPr>
        <w:t xml:space="preserve"> duration </w:t>
      </w:r>
      <w:r w:rsidR="341BFEE7" w:rsidRPr="00B12AAD">
        <w:rPr>
          <w:rFonts w:ascii="Calibri" w:hAnsi="Calibri" w:cs="Calibri"/>
        </w:rPr>
        <w:t xml:space="preserve">varies </w:t>
      </w:r>
      <w:r w:rsidR="05C5D54E" w:rsidRPr="00B12AAD">
        <w:rPr>
          <w:rFonts w:ascii="Calibri" w:hAnsi="Calibri" w:cs="Calibri"/>
        </w:rPr>
        <w:t>depending on the severity of the rain event.</w:t>
      </w:r>
      <w:r w:rsidR="793266C3" w:rsidRPr="00B12AAD">
        <w:rPr>
          <w:rFonts w:ascii="Calibri" w:hAnsi="Calibri" w:cs="Calibri"/>
        </w:rPr>
        <w:t xml:space="preserve"> </w:t>
      </w:r>
      <w:r w:rsidR="341BFEE7" w:rsidRPr="00B12AAD">
        <w:rPr>
          <w:rFonts w:ascii="Calibri" w:hAnsi="Calibri" w:cs="Calibri"/>
        </w:rPr>
        <w:t xml:space="preserve">For large storm events, the City has additional trucks brought in via contractor </w:t>
      </w:r>
      <w:r w:rsidR="1EB6DE7E" w:rsidRPr="00B12AAD">
        <w:rPr>
          <w:rFonts w:ascii="Calibri" w:hAnsi="Calibri" w:cs="Calibri"/>
        </w:rPr>
        <w:t>to keep</w:t>
      </w:r>
      <w:r w:rsidR="143FA255" w:rsidRPr="00B12AAD">
        <w:rPr>
          <w:rFonts w:ascii="Calibri" w:hAnsi="Calibri" w:cs="Calibri"/>
        </w:rPr>
        <w:t xml:space="preserve"> up with the infiltratio</w:t>
      </w:r>
      <w:r w:rsidR="1EB6DE7E" w:rsidRPr="00B12AAD">
        <w:rPr>
          <w:rFonts w:ascii="Calibri" w:hAnsi="Calibri" w:cs="Calibri"/>
        </w:rPr>
        <w:t xml:space="preserve">n into the system. </w:t>
      </w:r>
      <w:r w:rsidR="793266C3" w:rsidRPr="00B12AAD">
        <w:rPr>
          <w:rFonts w:ascii="Calibri" w:hAnsi="Calibri" w:cs="Calibri"/>
        </w:rPr>
        <w:t xml:space="preserve">The table below shows an average rate of gram per mile </w:t>
      </w:r>
      <w:r w:rsidR="5C54A6DA" w:rsidRPr="00B12AAD">
        <w:rPr>
          <w:rFonts w:ascii="Calibri" w:hAnsi="Calibri" w:cs="Calibri"/>
        </w:rPr>
        <w:t xml:space="preserve">of </w:t>
      </w:r>
      <w:proofErr w:type="gramStart"/>
      <w:r w:rsidR="5C54A6DA" w:rsidRPr="00B12AAD">
        <w:rPr>
          <w:rFonts w:ascii="Calibri" w:hAnsi="Calibri" w:cs="Calibri"/>
        </w:rPr>
        <w:t>6</w:t>
      </w:r>
      <w:proofErr w:type="gramEnd"/>
      <w:r w:rsidR="5C54A6DA" w:rsidRPr="00B12AAD">
        <w:rPr>
          <w:rFonts w:ascii="Calibri" w:hAnsi="Calibri" w:cs="Calibri"/>
        </w:rPr>
        <w:t xml:space="preserve"> pollutants associated with diesel fuel powered trucks.</w:t>
      </w:r>
    </w:p>
    <w:tbl>
      <w:tblPr>
        <w:tblStyle w:val="TableGrid"/>
        <w:tblW w:w="0" w:type="auto"/>
        <w:tblInd w:w="985" w:type="dxa"/>
        <w:tblLook w:val="04A0" w:firstRow="1" w:lastRow="0" w:firstColumn="1" w:lastColumn="0" w:noHBand="0" w:noVBand="1"/>
      </w:tblPr>
      <w:tblGrid>
        <w:gridCol w:w="4320"/>
        <w:gridCol w:w="1530"/>
        <w:gridCol w:w="1620"/>
      </w:tblGrid>
      <w:tr w:rsidR="00821B20" w:rsidRPr="00B12AAD" w14:paraId="77DD2260" w14:textId="75C60C55" w:rsidTr="0011776F">
        <w:tc>
          <w:tcPr>
            <w:tcW w:w="4320" w:type="dxa"/>
          </w:tcPr>
          <w:p w14:paraId="3842FC2C" w14:textId="2E4AE4F7" w:rsidR="00821B20" w:rsidRPr="00B12AAD" w:rsidRDefault="00821B20" w:rsidP="00315A5F">
            <w:pPr>
              <w:rPr>
                <w:rFonts w:ascii="Calibri" w:hAnsi="Calibri" w:cs="Calibri"/>
              </w:rPr>
            </w:pPr>
            <w:r w:rsidRPr="00B12AAD">
              <w:rPr>
                <w:rFonts w:ascii="Calibri" w:hAnsi="Calibri" w:cs="Calibri"/>
              </w:rPr>
              <w:t>Pollutant</w:t>
            </w:r>
          </w:p>
        </w:tc>
        <w:tc>
          <w:tcPr>
            <w:tcW w:w="1530" w:type="dxa"/>
          </w:tcPr>
          <w:p w14:paraId="7CD0F893" w14:textId="3C40A561" w:rsidR="00821B20" w:rsidRPr="00B12AAD" w:rsidRDefault="00821B20" w:rsidP="00315A5F">
            <w:pPr>
              <w:rPr>
                <w:rFonts w:ascii="Calibri" w:hAnsi="Calibri" w:cs="Calibri"/>
              </w:rPr>
            </w:pPr>
            <w:r w:rsidRPr="00B12AAD">
              <w:rPr>
                <w:rFonts w:ascii="Calibri" w:hAnsi="Calibri" w:cs="Calibri"/>
              </w:rPr>
              <w:t>Gram</w:t>
            </w:r>
            <w:r w:rsidR="00ED7462" w:rsidRPr="00B12AAD">
              <w:rPr>
                <w:rFonts w:ascii="Calibri" w:hAnsi="Calibri" w:cs="Calibri"/>
              </w:rPr>
              <w:t>s</w:t>
            </w:r>
            <w:r w:rsidRPr="00B12AAD">
              <w:rPr>
                <w:rFonts w:ascii="Calibri" w:hAnsi="Calibri" w:cs="Calibri"/>
              </w:rPr>
              <w:t xml:space="preserve"> per mile </w:t>
            </w:r>
          </w:p>
        </w:tc>
        <w:tc>
          <w:tcPr>
            <w:tcW w:w="1620" w:type="dxa"/>
          </w:tcPr>
          <w:p w14:paraId="49D40BE5" w14:textId="26C90624" w:rsidR="00821B20" w:rsidRPr="00B12AAD" w:rsidRDefault="00821B20" w:rsidP="00315A5F">
            <w:pPr>
              <w:rPr>
                <w:rFonts w:ascii="Calibri" w:hAnsi="Calibri" w:cs="Calibri"/>
              </w:rPr>
            </w:pPr>
            <w:r w:rsidRPr="00B12AAD">
              <w:rPr>
                <w:rFonts w:ascii="Calibri" w:hAnsi="Calibri" w:cs="Calibri"/>
              </w:rPr>
              <w:t>Gram</w:t>
            </w:r>
            <w:r w:rsidR="00ED7462" w:rsidRPr="00B12AAD">
              <w:rPr>
                <w:rFonts w:ascii="Calibri" w:hAnsi="Calibri" w:cs="Calibri"/>
              </w:rPr>
              <w:t>s</w:t>
            </w:r>
            <w:r w:rsidRPr="00B12AAD">
              <w:rPr>
                <w:rFonts w:ascii="Calibri" w:hAnsi="Calibri" w:cs="Calibri"/>
              </w:rPr>
              <w:t xml:space="preserve"> per </w:t>
            </w:r>
            <w:r w:rsidR="00ED7462" w:rsidRPr="00B12AAD">
              <w:rPr>
                <w:rFonts w:ascii="Calibri" w:hAnsi="Calibri" w:cs="Calibri"/>
              </w:rPr>
              <w:t>10-mile</w:t>
            </w:r>
            <w:r w:rsidRPr="00B12AAD">
              <w:rPr>
                <w:rFonts w:ascii="Calibri" w:hAnsi="Calibri" w:cs="Calibri"/>
              </w:rPr>
              <w:t xml:space="preserve"> round trip</w:t>
            </w:r>
          </w:p>
        </w:tc>
      </w:tr>
      <w:tr w:rsidR="00821B20" w:rsidRPr="00B12AAD" w14:paraId="702436D3" w14:textId="4D086737" w:rsidTr="0011776F">
        <w:tc>
          <w:tcPr>
            <w:tcW w:w="4320" w:type="dxa"/>
          </w:tcPr>
          <w:p w14:paraId="5FC78A1B" w14:textId="41B08513" w:rsidR="00821B20" w:rsidRPr="00B12AAD" w:rsidRDefault="00821B20" w:rsidP="00315A5F">
            <w:pPr>
              <w:rPr>
                <w:rFonts w:ascii="Calibri" w:hAnsi="Calibri" w:cs="Calibri"/>
              </w:rPr>
            </w:pPr>
            <w:r w:rsidRPr="00B12AAD">
              <w:rPr>
                <w:rFonts w:ascii="Calibri" w:hAnsi="Calibri" w:cs="Calibri"/>
              </w:rPr>
              <w:t>VOC</w:t>
            </w:r>
          </w:p>
        </w:tc>
        <w:tc>
          <w:tcPr>
            <w:tcW w:w="1530" w:type="dxa"/>
          </w:tcPr>
          <w:p w14:paraId="050A1DC1" w14:textId="50C354F0" w:rsidR="00821B20" w:rsidRPr="00B12AAD" w:rsidRDefault="00821B20" w:rsidP="00315A5F">
            <w:pPr>
              <w:rPr>
                <w:rFonts w:ascii="Calibri" w:hAnsi="Calibri" w:cs="Calibri"/>
              </w:rPr>
            </w:pPr>
            <w:r w:rsidRPr="00B12AAD">
              <w:rPr>
                <w:rFonts w:ascii="Calibri" w:hAnsi="Calibri" w:cs="Calibri"/>
              </w:rPr>
              <w:t>0.455</w:t>
            </w:r>
          </w:p>
        </w:tc>
        <w:tc>
          <w:tcPr>
            <w:tcW w:w="1620" w:type="dxa"/>
          </w:tcPr>
          <w:p w14:paraId="566C7B1A" w14:textId="5BADD671" w:rsidR="00821B20" w:rsidRPr="00B12AAD" w:rsidRDefault="00817908" w:rsidP="00315A5F">
            <w:pPr>
              <w:rPr>
                <w:rFonts w:ascii="Calibri" w:hAnsi="Calibri" w:cs="Calibri"/>
              </w:rPr>
            </w:pPr>
            <w:r w:rsidRPr="00B12AAD">
              <w:rPr>
                <w:rFonts w:ascii="Calibri" w:hAnsi="Calibri" w:cs="Calibri"/>
              </w:rPr>
              <w:t>4.55</w:t>
            </w:r>
          </w:p>
        </w:tc>
      </w:tr>
      <w:tr w:rsidR="00821B20" w:rsidRPr="00B12AAD" w14:paraId="6C20A2CB" w14:textId="23E194D2" w:rsidTr="0011776F">
        <w:tc>
          <w:tcPr>
            <w:tcW w:w="4320" w:type="dxa"/>
          </w:tcPr>
          <w:p w14:paraId="735D3F1D" w14:textId="7B5A1E51" w:rsidR="00821B20" w:rsidRPr="00B12AAD" w:rsidRDefault="00821B20" w:rsidP="00315A5F">
            <w:pPr>
              <w:rPr>
                <w:rFonts w:ascii="Calibri" w:hAnsi="Calibri" w:cs="Calibri"/>
              </w:rPr>
            </w:pPr>
            <w:r w:rsidRPr="00B12AAD">
              <w:rPr>
                <w:rFonts w:ascii="Calibri" w:hAnsi="Calibri" w:cs="Calibri"/>
              </w:rPr>
              <w:t>THC</w:t>
            </w:r>
          </w:p>
        </w:tc>
        <w:tc>
          <w:tcPr>
            <w:tcW w:w="1530" w:type="dxa"/>
          </w:tcPr>
          <w:p w14:paraId="5B4B203D" w14:textId="728D65FF" w:rsidR="00821B20" w:rsidRPr="00B12AAD" w:rsidRDefault="00821B20" w:rsidP="00315A5F">
            <w:pPr>
              <w:rPr>
                <w:rFonts w:ascii="Calibri" w:hAnsi="Calibri" w:cs="Calibri"/>
              </w:rPr>
            </w:pPr>
            <w:r w:rsidRPr="00B12AAD">
              <w:rPr>
                <w:rFonts w:ascii="Calibri" w:hAnsi="Calibri" w:cs="Calibri"/>
              </w:rPr>
              <w:t>0.461</w:t>
            </w:r>
          </w:p>
        </w:tc>
        <w:tc>
          <w:tcPr>
            <w:tcW w:w="1620" w:type="dxa"/>
          </w:tcPr>
          <w:p w14:paraId="2016F324" w14:textId="2D18D8DB" w:rsidR="00821B20" w:rsidRPr="00B12AAD" w:rsidRDefault="00817908" w:rsidP="00315A5F">
            <w:pPr>
              <w:rPr>
                <w:rFonts w:ascii="Calibri" w:hAnsi="Calibri" w:cs="Calibri"/>
              </w:rPr>
            </w:pPr>
            <w:r w:rsidRPr="00B12AAD">
              <w:rPr>
                <w:rFonts w:ascii="Calibri" w:hAnsi="Calibri" w:cs="Calibri"/>
              </w:rPr>
              <w:t>4.61</w:t>
            </w:r>
          </w:p>
        </w:tc>
      </w:tr>
      <w:tr w:rsidR="00821B20" w:rsidRPr="00B12AAD" w14:paraId="3767EF0B" w14:textId="44E7238E" w:rsidTr="0011776F">
        <w:tc>
          <w:tcPr>
            <w:tcW w:w="4320" w:type="dxa"/>
          </w:tcPr>
          <w:p w14:paraId="583F36A1" w14:textId="244FE24B" w:rsidR="00821B20" w:rsidRPr="00B12AAD" w:rsidRDefault="00821B20" w:rsidP="00315A5F">
            <w:pPr>
              <w:rPr>
                <w:rFonts w:ascii="Calibri" w:hAnsi="Calibri" w:cs="Calibri"/>
              </w:rPr>
            </w:pPr>
            <w:r w:rsidRPr="00B12AAD">
              <w:rPr>
                <w:rFonts w:ascii="Calibri" w:hAnsi="Calibri" w:cs="Calibri"/>
              </w:rPr>
              <w:t>CO</w:t>
            </w:r>
          </w:p>
        </w:tc>
        <w:tc>
          <w:tcPr>
            <w:tcW w:w="1530" w:type="dxa"/>
          </w:tcPr>
          <w:p w14:paraId="0C1FB4CE" w14:textId="01898C6E" w:rsidR="00821B20" w:rsidRPr="00B12AAD" w:rsidRDefault="00821B20" w:rsidP="00315A5F">
            <w:pPr>
              <w:rPr>
                <w:rFonts w:ascii="Calibri" w:hAnsi="Calibri" w:cs="Calibri"/>
              </w:rPr>
            </w:pPr>
            <w:r w:rsidRPr="00B12AAD">
              <w:rPr>
                <w:rFonts w:ascii="Calibri" w:hAnsi="Calibri" w:cs="Calibri"/>
              </w:rPr>
              <w:t>2.395</w:t>
            </w:r>
          </w:p>
        </w:tc>
        <w:tc>
          <w:tcPr>
            <w:tcW w:w="1620" w:type="dxa"/>
          </w:tcPr>
          <w:p w14:paraId="724BC551" w14:textId="35455E7F" w:rsidR="00821B20" w:rsidRPr="00B12AAD" w:rsidRDefault="00B11E56" w:rsidP="00315A5F">
            <w:pPr>
              <w:rPr>
                <w:rFonts w:ascii="Calibri" w:hAnsi="Calibri" w:cs="Calibri"/>
              </w:rPr>
            </w:pPr>
            <w:r w:rsidRPr="00B12AAD">
              <w:rPr>
                <w:rFonts w:ascii="Calibri" w:hAnsi="Calibri" w:cs="Calibri"/>
              </w:rPr>
              <w:t>23.95</w:t>
            </w:r>
          </w:p>
        </w:tc>
      </w:tr>
      <w:tr w:rsidR="00821B20" w:rsidRPr="00B12AAD" w14:paraId="04A4A94A" w14:textId="079399E6" w:rsidTr="0011776F">
        <w:tc>
          <w:tcPr>
            <w:tcW w:w="4320" w:type="dxa"/>
          </w:tcPr>
          <w:p w14:paraId="5A20938E" w14:textId="7B1D9F6F" w:rsidR="00821B20" w:rsidRPr="00B12AAD" w:rsidRDefault="00821B20" w:rsidP="00315A5F">
            <w:pPr>
              <w:rPr>
                <w:rFonts w:ascii="Calibri" w:hAnsi="Calibri" w:cs="Calibri"/>
              </w:rPr>
            </w:pPr>
            <w:r w:rsidRPr="00B12AAD">
              <w:rPr>
                <w:rFonts w:ascii="Calibri" w:hAnsi="Calibri" w:cs="Calibri"/>
              </w:rPr>
              <w:t>N</w:t>
            </w:r>
            <w:r w:rsidR="00313B75">
              <w:rPr>
                <w:rFonts w:ascii="Calibri" w:hAnsi="Calibri" w:cs="Calibri"/>
              </w:rPr>
              <w:t>O</w:t>
            </w:r>
            <w:r w:rsidRPr="00313B75">
              <w:rPr>
                <w:rFonts w:ascii="Calibri" w:hAnsi="Calibri" w:cs="Calibri"/>
                <w:vertAlign w:val="subscript"/>
              </w:rPr>
              <w:t>x</w:t>
            </w:r>
          </w:p>
        </w:tc>
        <w:tc>
          <w:tcPr>
            <w:tcW w:w="1530" w:type="dxa"/>
          </w:tcPr>
          <w:p w14:paraId="2EC9894A" w14:textId="1E55739D" w:rsidR="00821B20" w:rsidRPr="00B12AAD" w:rsidRDefault="00821B20" w:rsidP="00315A5F">
            <w:pPr>
              <w:rPr>
                <w:rFonts w:ascii="Calibri" w:hAnsi="Calibri" w:cs="Calibri"/>
              </w:rPr>
            </w:pPr>
            <w:r w:rsidRPr="00B12AAD">
              <w:rPr>
                <w:rFonts w:ascii="Calibri" w:hAnsi="Calibri" w:cs="Calibri"/>
              </w:rPr>
              <w:t>9.191</w:t>
            </w:r>
          </w:p>
        </w:tc>
        <w:tc>
          <w:tcPr>
            <w:tcW w:w="1620" w:type="dxa"/>
          </w:tcPr>
          <w:p w14:paraId="4483BD7C" w14:textId="6D66A062" w:rsidR="00821B20" w:rsidRPr="00B12AAD" w:rsidRDefault="00B11E56" w:rsidP="00315A5F">
            <w:pPr>
              <w:rPr>
                <w:rFonts w:ascii="Calibri" w:hAnsi="Calibri" w:cs="Calibri"/>
              </w:rPr>
            </w:pPr>
            <w:r w:rsidRPr="00B12AAD">
              <w:rPr>
                <w:rFonts w:ascii="Calibri" w:hAnsi="Calibri" w:cs="Calibri"/>
              </w:rPr>
              <w:t>91.91</w:t>
            </w:r>
          </w:p>
        </w:tc>
      </w:tr>
      <w:tr w:rsidR="00821B20" w:rsidRPr="00B12AAD" w14:paraId="110ECE4E" w14:textId="513B94DD" w:rsidTr="0011776F">
        <w:tc>
          <w:tcPr>
            <w:tcW w:w="4320" w:type="dxa"/>
          </w:tcPr>
          <w:p w14:paraId="70C117C7" w14:textId="1F821835" w:rsidR="00821B20" w:rsidRPr="00B12AAD" w:rsidRDefault="00821B20" w:rsidP="00315A5F">
            <w:pPr>
              <w:rPr>
                <w:rFonts w:ascii="Calibri" w:hAnsi="Calibri" w:cs="Calibri"/>
              </w:rPr>
            </w:pPr>
            <w:r w:rsidRPr="00B12AAD">
              <w:rPr>
                <w:rFonts w:ascii="Calibri" w:hAnsi="Calibri" w:cs="Calibri"/>
              </w:rPr>
              <w:t>Particle Matter25</w:t>
            </w:r>
          </w:p>
        </w:tc>
        <w:tc>
          <w:tcPr>
            <w:tcW w:w="1530" w:type="dxa"/>
          </w:tcPr>
          <w:p w14:paraId="3ABA1D9C" w14:textId="2BC50AA5" w:rsidR="00821B20" w:rsidRPr="00B12AAD" w:rsidRDefault="00821B20" w:rsidP="00315A5F">
            <w:pPr>
              <w:rPr>
                <w:rFonts w:ascii="Calibri" w:hAnsi="Calibri" w:cs="Calibri"/>
              </w:rPr>
            </w:pPr>
            <w:r w:rsidRPr="00B12AAD">
              <w:rPr>
                <w:rFonts w:ascii="Calibri" w:hAnsi="Calibri" w:cs="Calibri"/>
              </w:rPr>
              <w:t>0.215</w:t>
            </w:r>
          </w:p>
        </w:tc>
        <w:tc>
          <w:tcPr>
            <w:tcW w:w="1620" w:type="dxa"/>
          </w:tcPr>
          <w:p w14:paraId="75CAB2AE" w14:textId="10B1041D" w:rsidR="00821B20" w:rsidRPr="00B12AAD" w:rsidRDefault="00B11E56" w:rsidP="00315A5F">
            <w:pPr>
              <w:rPr>
                <w:rFonts w:ascii="Calibri" w:hAnsi="Calibri" w:cs="Calibri"/>
              </w:rPr>
            </w:pPr>
            <w:r w:rsidRPr="00B12AAD">
              <w:rPr>
                <w:rFonts w:ascii="Calibri" w:hAnsi="Calibri" w:cs="Calibri"/>
              </w:rPr>
              <w:t>2.15</w:t>
            </w:r>
          </w:p>
        </w:tc>
      </w:tr>
      <w:tr w:rsidR="00821B20" w:rsidRPr="00B12AAD" w14:paraId="02934BCA" w14:textId="74EC6EC0" w:rsidTr="0011776F">
        <w:tc>
          <w:tcPr>
            <w:tcW w:w="4320" w:type="dxa"/>
          </w:tcPr>
          <w:p w14:paraId="1625397C" w14:textId="76E1C03A" w:rsidR="00821B20" w:rsidRPr="00B12AAD" w:rsidRDefault="00821B20" w:rsidP="00315A5F">
            <w:pPr>
              <w:rPr>
                <w:rFonts w:ascii="Calibri" w:hAnsi="Calibri" w:cs="Calibri"/>
              </w:rPr>
            </w:pPr>
            <w:r w:rsidRPr="00B12AAD">
              <w:rPr>
                <w:rFonts w:ascii="Calibri" w:hAnsi="Calibri" w:cs="Calibri"/>
              </w:rPr>
              <w:t>Particle Matter10</w:t>
            </w:r>
          </w:p>
        </w:tc>
        <w:tc>
          <w:tcPr>
            <w:tcW w:w="1530" w:type="dxa"/>
          </w:tcPr>
          <w:p w14:paraId="2D1B1221" w14:textId="1C95C0EF" w:rsidR="00821B20" w:rsidRPr="00B12AAD" w:rsidRDefault="00821B20" w:rsidP="00315A5F">
            <w:pPr>
              <w:rPr>
                <w:rFonts w:ascii="Calibri" w:hAnsi="Calibri" w:cs="Calibri"/>
              </w:rPr>
            </w:pPr>
            <w:r w:rsidRPr="00B12AAD">
              <w:rPr>
                <w:rFonts w:ascii="Calibri" w:hAnsi="Calibri" w:cs="Calibri"/>
              </w:rPr>
              <w:t>0.233</w:t>
            </w:r>
          </w:p>
        </w:tc>
        <w:tc>
          <w:tcPr>
            <w:tcW w:w="1620" w:type="dxa"/>
          </w:tcPr>
          <w:p w14:paraId="2D61A434" w14:textId="6C56A921" w:rsidR="00821B20" w:rsidRPr="00B12AAD" w:rsidRDefault="00ED7462" w:rsidP="00315A5F">
            <w:pPr>
              <w:rPr>
                <w:rFonts w:ascii="Calibri" w:hAnsi="Calibri" w:cs="Calibri"/>
              </w:rPr>
            </w:pPr>
            <w:r w:rsidRPr="00B12AAD">
              <w:rPr>
                <w:rFonts w:ascii="Calibri" w:hAnsi="Calibri" w:cs="Calibri"/>
              </w:rPr>
              <w:t>2.33</w:t>
            </w:r>
          </w:p>
        </w:tc>
      </w:tr>
    </w:tbl>
    <w:p w14:paraId="2CCA04EC" w14:textId="77777777" w:rsidR="00A2073F" w:rsidRPr="00B12AAD" w:rsidRDefault="00A2073F" w:rsidP="00DA58CC">
      <w:pPr>
        <w:spacing w:after="0"/>
        <w:rPr>
          <w:rFonts w:ascii="Calibri" w:hAnsi="Calibri" w:cs="Calibri"/>
        </w:rPr>
      </w:pPr>
    </w:p>
    <w:p w14:paraId="64172A67" w14:textId="026E32FE" w:rsidR="0097472C" w:rsidRPr="00B12AAD" w:rsidRDefault="18BE737C" w:rsidP="005F3361">
      <w:pPr>
        <w:spacing w:after="0"/>
        <w:jc w:val="both"/>
        <w:rPr>
          <w:rFonts w:ascii="Calibri" w:hAnsi="Calibri" w:cs="Calibri"/>
        </w:rPr>
      </w:pPr>
      <w:r w:rsidRPr="00B12AAD">
        <w:rPr>
          <w:rFonts w:ascii="Calibri" w:hAnsi="Calibri" w:cs="Calibri"/>
        </w:rPr>
        <w:t>Idling</w:t>
      </w:r>
      <w:r w:rsidR="22960576" w:rsidRPr="00B12AAD">
        <w:rPr>
          <w:rFonts w:ascii="Calibri" w:hAnsi="Calibri" w:cs="Calibri"/>
        </w:rPr>
        <w:t xml:space="preserve"> the trucks corelates to the following emissions measured in grams per hour</w:t>
      </w:r>
      <w:r w:rsidRPr="00B12AAD">
        <w:rPr>
          <w:rFonts w:ascii="Calibri" w:hAnsi="Calibri" w:cs="Calibri"/>
        </w:rPr>
        <w:t xml:space="preserve">. In order to pump the influent, the trucks actually rev the engines and </w:t>
      </w:r>
      <w:r w:rsidRPr="00B12AAD">
        <w:rPr>
          <w:rFonts w:ascii="Calibri" w:hAnsi="Calibri" w:cs="Calibri"/>
          <w:i/>
          <w:iCs/>
        </w:rPr>
        <w:t xml:space="preserve">when </w:t>
      </w:r>
      <w:r w:rsidRPr="00B12AAD">
        <w:rPr>
          <w:rFonts w:ascii="Calibri" w:hAnsi="Calibri" w:cs="Calibri"/>
          <w:i/>
          <w:iCs/>
          <w:color w:val="212121"/>
          <w:shd w:val="clear" w:color="auto" w:fill="FFFFFF"/>
        </w:rPr>
        <w:t xml:space="preserve">engine speed was elevated from 600 to 1100 revolutions per minute, </w:t>
      </w:r>
      <w:r w:rsidRPr="00B12AAD">
        <w:rPr>
          <w:rFonts w:ascii="Calibri" w:eastAsia="Calibri" w:hAnsi="Calibri" w:cs="Calibri"/>
        </w:rPr>
        <w:t>CO</w:t>
      </w:r>
      <w:r w:rsidRPr="00B12AAD">
        <w:rPr>
          <w:rFonts w:ascii="Calibri" w:eastAsia="Calibri" w:hAnsi="Calibri" w:cs="Calibri"/>
          <w:vertAlign w:val="subscript"/>
        </w:rPr>
        <w:t>2</w:t>
      </w:r>
      <w:r w:rsidRPr="00B12AAD">
        <w:rPr>
          <w:rFonts w:ascii="Calibri" w:hAnsi="Calibri" w:cs="Calibri"/>
          <w:i/>
          <w:iCs/>
          <w:color w:val="212121"/>
          <w:shd w:val="clear" w:color="auto" w:fill="FFFFFF"/>
        </w:rPr>
        <w:t xml:space="preserve"> and </w:t>
      </w:r>
      <w:r w:rsidRPr="00B12AAD">
        <w:rPr>
          <w:rFonts w:ascii="Calibri" w:hAnsi="Calibri" w:cs="Calibri"/>
        </w:rPr>
        <w:t>N</w:t>
      </w:r>
      <w:r>
        <w:rPr>
          <w:rFonts w:ascii="Calibri" w:hAnsi="Calibri" w:cs="Calibri"/>
        </w:rPr>
        <w:t>O</w:t>
      </w:r>
      <w:r w:rsidRPr="007E7637">
        <w:rPr>
          <w:rFonts w:ascii="Calibri" w:hAnsi="Calibri" w:cs="Calibri"/>
          <w:vertAlign w:val="subscript"/>
        </w:rPr>
        <w:t>x</w:t>
      </w:r>
      <w:r w:rsidRPr="00B12AAD">
        <w:rPr>
          <w:rFonts w:ascii="Calibri" w:hAnsi="Calibri" w:cs="Calibri"/>
          <w:i/>
          <w:iCs/>
          <w:color w:val="212121"/>
          <w:shd w:val="clear" w:color="auto" w:fill="FFFFFF"/>
        </w:rPr>
        <w:t xml:space="preserve"> emissions and fuel consumption increased by &gt;150%, whereas PM and HC emissions increased by approximately 100% and 70%, respectively</w:t>
      </w:r>
      <w:r w:rsidRPr="00B12AAD">
        <w:rPr>
          <w:rFonts w:ascii="Calibri" w:hAnsi="Calibri" w:cs="Calibri"/>
          <w:color w:val="212121"/>
          <w:shd w:val="clear" w:color="auto" w:fill="FFFFFF"/>
        </w:rPr>
        <w:t>.</w:t>
      </w:r>
      <w:r w:rsidR="0097472C" w:rsidRPr="00B12AAD">
        <w:rPr>
          <w:rStyle w:val="FootnoteReference"/>
          <w:rFonts w:ascii="Calibri" w:hAnsi="Calibri" w:cs="Calibri"/>
        </w:rPr>
        <w:footnoteReference w:id="5"/>
      </w:r>
      <w:r w:rsidRPr="00B12AAD">
        <w:rPr>
          <w:rFonts w:ascii="Calibri" w:hAnsi="Calibri" w:cs="Calibri"/>
          <w:color w:val="212121"/>
          <w:shd w:val="clear" w:color="auto" w:fill="FFFFFF"/>
        </w:rPr>
        <w:t xml:space="preserve"> The chart below </w:t>
      </w:r>
      <w:r w:rsidRPr="00B12AAD">
        <w:rPr>
          <w:rFonts w:ascii="Calibri" w:hAnsi="Calibri" w:cs="Calibri"/>
          <w:b/>
          <w:bCs/>
          <w:color w:val="212121"/>
          <w:shd w:val="clear" w:color="auto" w:fill="FFFFFF"/>
        </w:rPr>
        <w:t>does not</w:t>
      </w:r>
      <w:r w:rsidRPr="00B12AAD">
        <w:rPr>
          <w:rFonts w:ascii="Calibri" w:hAnsi="Calibri" w:cs="Calibri"/>
          <w:color w:val="212121"/>
          <w:shd w:val="clear" w:color="auto" w:fill="FFFFFF"/>
        </w:rPr>
        <w:t xml:space="preserve"> take account for the revving of the engines.</w:t>
      </w:r>
    </w:p>
    <w:tbl>
      <w:tblPr>
        <w:tblStyle w:val="TableGrid"/>
        <w:tblW w:w="0" w:type="auto"/>
        <w:tblInd w:w="985" w:type="dxa"/>
        <w:tblLook w:val="04A0" w:firstRow="1" w:lastRow="0" w:firstColumn="1" w:lastColumn="0" w:noHBand="0" w:noVBand="1"/>
      </w:tblPr>
      <w:tblGrid>
        <w:gridCol w:w="2287"/>
        <w:gridCol w:w="2573"/>
        <w:gridCol w:w="2610"/>
      </w:tblGrid>
      <w:tr w:rsidR="0097472C" w:rsidRPr="00B12AAD" w14:paraId="581AC587" w14:textId="77777777" w:rsidTr="0011776F">
        <w:tc>
          <w:tcPr>
            <w:tcW w:w="2287" w:type="dxa"/>
          </w:tcPr>
          <w:p w14:paraId="67C291C6" w14:textId="77777777" w:rsidR="0097472C" w:rsidRPr="00B12AAD" w:rsidRDefault="0097472C" w:rsidP="008A28E1">
            <w:pPr>
              <w:rPr>
                <w:rFonts w:ascii="Calibri" w:hAnsi="Calibri" w:cs="Calibri"/>
              </w:rPr>
            </w:pPr>
            <w:r w:rsidRPr="00B12AAD">
              <w:rPr>
                <w:rFonts w:ascii="Calibri" w:hAnsi="Calibri" w:cs="Calibri"/>
              </w:rPr>
              <w:t>Pollutant</w:t>
            </w:r>
          </w:p>
        </w:tc>
        <w:tc>
          <w:tcPr>
            <w:tcW w:w="2573" w:type="dxa"/>
          </w:tcPr>
          <w:p w14:paraId="2E5F4966" w14:textId="77777777" w:rsidR="0097472C" w:rsidRPr="00B12AAD" w:rsidRDefault="0097472C" w:rsidP="008A28E1">
            <w:pPr>
              <w:rPr>
                <w:rFonts w:ascii="Calibri" w:hAnsi="Calibri" w:cs="Calibri"/>
              </w:rPr>
            </w:pPr>
            <w:r w:rsidRPr="00B12AAD">
              <w:rPr>
                <w:rFonts w:ascii="Calibri" w:hAnsi="Calibri" w:cs="Calibri"/>
              </w:rPr>
              <w:t xml:space="preserve">Gram per hour EFI </w:t>
            </w:r>
          </w:p>
        </w:tc>
        <w:tc>
          <w:tcPr>
            <w:tcW w:w="2610" w:type="dxa"/>
          </w:tcPr>
          <w:p w14:paraId="188F9A2F" w14:textId="77777777" w:rsidR="0097472C" w:rsidRPr="00B12AAD" w:rsidRDefault="0097472C" w:rsidP="008A28E1">
            <w:pPr>
              <w:rPr>
                <w:rFonts w:ascii="Calibri" w:hAnsi="Calibri" w:cs="Calibri"/>
              </w:rPr>
            </w:pPr>
            <w:r w:rsidRPr="00B12AAD">
              <w:rPr>
                <w:rFonts w:ascii="Calibri" w:hAnsi="Calibri" w:cs="Calibri"/>
              </w:rPr>
              <w:t>Gram per hour MFI</w:t>
            </w:r>
          </w:p>
        </w:tc>
      </w:tr>
      <w:tr w:rsidR="0097472C" w:rsidRPr="00B12AAD" w14:paraId="1B32BC22" w14:textId="77777777" w:rsidTr="0011776F">
        <w:tc>
          <w:tcPr>
            <w:tcW w:w="2287" w:type="dxa"/>
          </w:tcPr>
          <w:p w14:paraId="1618BEB0" w14:textId="77777777" w:rsidR="0097472C" w:rsidRPr="00B12AAD" w:rsidRDefault="0097472C" w:rsidP="008A28E1">
            <w:pPr>
              <w:rPr>
                <w:rFonts w:ascii="Calibri" w:hAnsi="Calibri" w:cs="Calibri"/>
              </w:rPr>
            </w:pPr>
            <w:r w:rsidRPr="00B12AAD">
              <w:rPr>
                <w:rFonts w:ascii="Calibri" w:hAnsi="Calibri" w:cs="Calibri"/>
              </w:rPr>
              <w:t>HC</w:t>
            </w:r>
          </w:p>
        </w:tc>
        <w:tc>
          <w:tcPr>
            <w:tcW w:w="2573" w:type="dxa"/>
          </w:tcPr>
          <w:p w14:paraId="4E5815F7" w14:textId="77777777" w:rsidR="0097472C" w:rsidRPr="00B12AAD" w:rsidRDefault="0097472C" w:rsidP="008A28E1">
            <w:pPr>
              <w:rPr>
                <w:rFonts w:ascii="Calibri" w:hAnsi="Calibri" w:cs="Calibri"/>
              </w:rPr>
            </w:pPr>
            <w:r w:rsidRPr="00B12AAD">
              <w:rPr>
                <w:rFonts w:ascii="Calibri" w:hAnsi="Calibri" w:cs="Calibri"/>
              </w:rPr>
              <w:t>6</w:t>
            </w:r>
          </w:p>
        </w:tc>
        <w:tc>
          <w:tcPr>
            <w:tcW w:w="2610" w:type="dxa"/>
          </w:tcPr>
          <w:p w14:paraId="244F8F21" w14:textId="77777777" w:rsidR="0097472C" w:rsidRPr="00B12AAD" w:rsidRDefault="0097472C" w:rsidP="008A28E1">
            <w:pPr>
              <w:rPr>
                <w:rFonts w:ascii="Calibri" w:hAnsi="Calibri" w:cs="Calibri"/>
              </w:rPr>
            </w:pPr>
            <w:r w:rsidRPr="00B12AAD">
              <w:rPr>
                <w:rFonts w:ascii="Calibri" w:hAnsi="Calibri" w:cs="Calibri"/>
              </w:rPr>
              <w:t>23</w:t>
            </w:r>
          </w:p>
        </w:tc>
      </w:tr>
      <w:tr w:rsidR="0097472C" w:rsidRPr="00B12AAD" w14:paraId="756B1C7D" w14:textId="77777777" w:rsidTr="0011776F">
        <w:tc>
          <w:tcPr>
            <w:tcW w:w="2287" w:type="dxa"/>
          </w:tcPr>
          <w:p w14:paraId="04682159" w14:textId="77777777" w:rsidR="0097472C" w:rsidRPr="00B12AAD" w:rsidRDefault="0097472C" w:rsidP="008A28E1">
            <w:pPr>
              <w:rPr>
                <w:rFonts w:ascii="Calibri" w:hAnsi="Calibri" w:cs="Calibri"/>
              </w:rPr>
            </w:pPr>
            <w:r w:rsidRPr="00B12AAD">
              <w:rPr>
                <w:rFonts w:ascii="Calibri" w:hAnsi="Calibri" w:cs="Calibri"/>
              </w:rPr>
              <w:t>CO</w:t>
            </w:r>
            <w:r w:rsidRPr="00B12AAD">
              <w:rPr>
                <w:rFonts w:ascii="Calibri" w:hAnsi="Calibri" w:cs="Calibri"/>
                <w:vertAlign w:val="subscript"/>
              </w:rPr>
              <w:t>2</w:t>
            </w:r>
          </w:p>
        </w:tc>
        <w:tc>
          <w:tcPr>
            <w:tcW w:w="2573" w:type="dxa"/>
          </w:tcPr>
          <w:p w14:paraId="29D40144" w14:textId="77777777" w:rsidR="0097472C" w:rsidRPr="00B12AAD" w:rsidRDefault="0097472C" w:rsidP="008A28E1">
            <w:pPr>
              <w:rPr>
                <w:rFonts w:ascii="Calibri" w:hAnsi="Calibri" w:cs="Calibri"/>
              </w:rPr>
            </w:pPr>
            <w:r w:rsidRPr="00B12AAD">
              <w:rPr>
                <w:rFonts w:ascii="Calibri" w:hAnsi="Calibri" w:cs="Calibri"/>
              </w:rPr>
              <w:t>4636</w:t>
            </w:r>
          </w:p>
        </w:tc>
        <w:tc>
          <w:tcPr>
            <w:tcW w:w="2610" w:type="dxa"/>
          </w:tcPr>
          <w:p w14:paraId="45414E71" w14:textId="77777777" w:rsidR="0097472C" w:rsidRPr="00B12AAD" w:rsidRDefault="0097472C" w:rsidP="008A28E1">
            <w:pPr>
              <w:rPr>
                <w:rFonts w:ascii="Calibri" w:hAnsi="Calibri" w:cs="Calibri"/>
              </w:rPr>
            </w:pPr>
            <w:r w:rsidRPr="00B12AAD">
              <w:rPr>
                <w:rFonts w:ascii="Calibri" w:hAnsi="Calibri" w:cs="Calibri"/>
              </w:rPr>
              <w:t>4484</w:t>
            </w:r>
          </w:p>
        </w:tc>
      </w:tr>
      <w:tr w:rsidR="0097472C" w:rsidRPr="00B12AAD" w14:paraId="4D282AD0" w14:textId="77777777" w:rsidTr="0011776F">
        <w:tc>
          <w:tcPr>
            <w:tcW w:w="2287" w:type="dxa"/>
          </w:tcPr>
          <w:p w14:paraId="2930E6A4" w14:textId="77777777" w:rsidR="0097472C" w:rsidRPr="00B12AAD" w:rsidRDefault="0097472C" w:rsidP="008A28E1">
            <w:pPr>
              <w:rPr>
                <w:rFonts w:ascii="Calibri" w:hAnsi="Calibri" w:cs="Calibri"/>
              </w:rPr>
            </w:pPr>
            <w:r w:rsidRPr="00B12AAD">
              <w:rPr>
                <w:rFonts w:ascii="Calibri" w:hAnsi="Calibri" w:cs="Calibri"/>
              </w:rPr>
              <w:t>CO</w:t>
            </w:r>
          </w:p>
        </w:tc>
        <w:tc>
          <w:tcPr>
            <w:tcW w:w="2573" w:type="dxa"/>
          </w:tcPr>
          <w:p w14:paraId="540CE58A" w14:textId="77777777" w:rsidR="0097472C" w:rsidRPr="00B12AAD" w:rsidRDefault="0097472C" w:rsidP="008A28E1">
            <w:pPr>
              <w:rPr>
                <w:rFonts w:ascii="Calibri" w:hAnsi="Calibri" w:cs="Calibri"/>
              </w:rPr>
            </w:pPr>
            <w:r w:rsidRPr="00B12AAD">
              <w:rPr>
                <w:rFonts w:ascii="Calibri" w:hAnsi="Calibri" w:cs="Calibri"/>
              </w:rPr>
              <w:t xml:space="preserve">20 </w:t>
            </w:r>
          </w:p>
        </w:tc>
        <w:tc>
          <w:tcPr>
            <w:tcW w:w="2610" w:type="dxa"/>
          </w:tcPr>
          <w:p w14:paraId="0DCEAF4F" w14:textId="77777777" w:rsidR="0097472C" w:rsidRPr="00B12AAD" w:rsidRDefault="0097472C" w:rsidP="008A28E1">
            <w:pPr>
              <w:rPr>
                <w:rFonts w:ascii="Calibri" w:hAnsi="Calibri" w:cs="Calibri"/>
              </w:rPr>
            </w:pPr>
            <w:r w:rsidRPr="00B12AAD">
              <w:rPr>
                <w:rFonts w:ascii="Calibri" w:hAnsi="Calibri" w:cs="Calibri"/>
              </w:rPr>
              <w:t>35</w:t>
            </w:r>
          </w:p>
        </w:tc>
      </w:tr>
      <w:tr w:rsidR="0097472C" w:rsidRPr="00B12AAD" w14:paraId="6C4A5897" w14:textId="77777777" w:rsidTr="0011776F">
        <w:tc>
          <w:tcPr>
            <w:tcW w:w="2287" w:type="dxa"/>
          </w:tcPr>
          <w:p w14:paraId="18FF417C" w14:textId="14FB7B8C" w:rsidR="0097472C" w:rsidRPr="00B12AAD" w:rsidRDefault="007E7637" w:rsidP="008A28E1">
            <w:pPr>
              <w:rPr>
                <w:rFonts w:ascii="Calibri" w:hAnsi="Calibri" w:cs="Calibri"/>
              </w:rPr>
            </w:pPr>
            <w:r w:rsidRPr="00B12AAD">
              <w:rPr>
                <w:rFonts w:ascii="Calibri" w:hAnsi="Calibri" w:cs="Calibri"/>
              </w:rPr>
              <w:t>N</w:t>
            </w:r>
            <w:r>
              <w:rPr>
                <w:rFonts w:ascii="Calibri" w:hAnsi="Calibri" w:cs="Calibri"/>
              </w:rPr>
              <w:t>O</w:t>
            </w:r>
            <w:r w:rsidRPr="007E7637">
              <w:rPr>
                <w:rFonts w:ascii="Calibri" w:hAnsi="Calibri" w:cs="Calibri"/>
                <w:vertAlign w:val="subscript"/>
              </w:rPr>
              <w:t>x</w:t>
            </w:r>
          </w:p>
        </w:tc>
        <w:tc>
          <w:tcPr>
            <w:tcW w:w="2573" w:type="dxa"/>
          </w:tcPr>
          <w:p w14:paraId="137FF64F" w14:textId="77777777" w:rsidR="0097472C" w:rsidRPr="00B12AAD" w:rsidRDefault="0097472C" w:rsidP="008A28E1">
            <w:pPr>
              <w:rPr>
                <w:rFonts w:ascii="Calibri" w:hAnsi="Calibri" w:cs="Calibri"/>
              </w:rPr>
            </w:pPr>
            <w:r w:rsidRPr="00B12AAD">
              <w:rPr>
                <w:rFonts w:ascii="Calibri" w:hAnsi="Calibri" w:cs="Calibri"/>
              </w:rPr>
              <w:t>86</w:t>
            </w:r>
          </w:p>
        </w:tc>
        <w:tc>
          <w:tcPr>
            <w:tcW w:w="2610" w:type="dxa"/>
          </w:tcPr>
          <w:p w14:paraId="2F18FA62" w14:textId="77777777" w:rsidR="0097472C" w:rsidRPr="00B12AAD" w:rsidRDefault="0097472C" w:rsidP="008A28E1">
            <w:pPr>
              <w:rPr>
                <w:rFonts w:ascii="Calibri" w:hAnsi="Calibri" w:cs="Calibri"/>
              </w:rPr>
            </w:pPr>
            <w:r w:rsidRPr="00B12AAD">
              <w:rPr>
                <w:rFonts w:ascii="Calibri" w:hAnsi="Calibri" w:cs="Calibri"/>
              </w:rPr>
              <w:t>48</w:t>
            </w:r>
          </w:p>
        </w:tc>
      </w:tr>
      <w:tr w:rsidR="0097472C" w:rsidRPr="00B12AAD" w14:paraId="369654CD" w14:textId="77777777" w:rsidTr="0011776F">
        <w:tc>
          <w:tcPr>
            <w:tcW w:w="2287" w:type="dxa"/>
          </w:tcPr>
          <w:p w14:paraId="7B3594A2" w14:textId="77777777" w:rsidR="0097472C" w:rsidRPr="00B12AAD" w:rsidRDefault="0097472C" w:rsidP="008A28E1">
            <w:pPr>
              <w:rPr>
                <w:rFonts w:ascii="Calibri" w:hAnsi="Calibri" w:cs="Calibri"/>
              </w:rPr>
            </w:pPr>
            <w:r w:rsidRPr="00B12AAD">
              <w:rPr>
                <w:rFonts w:ascii="Calibri" w:hAnsi="Calibri" w:cs="Calibri"/>
              </w:rPr>
              <w:t>Particle Matter</w:t>
            </w:r>
          </w:p>
        </w:tc>
        <w:tc>
          <w:tcPr>
            <w:tcW w:w="2573" w:type="dxa"/>
          </w:tcPr>
          <w:p w14:paraId="51940DC0" w14:textId="77777777" w:rsidR="0097472C" w:rsidRPr="00B12AAD" w:rsidRDefault="0097472C" w:rsidP="008A28E1">
            <w:pPr>
              <w:rPr>
                <w:rFonts w:ascii="Calibri" w:hAnsi="Calibri" w:cs="Calibri"/>
              </w:rPr>
            </w:pPr>
            <w:r w:rsidRPr="00B12AAD">
              <w:rPr>
                <w:rFonts w:ascii="Calibri" w:hAnsi="Calibri" w:cs="Calibri"/>
              </w:rPr>
              <w:t>1</w:t>
            </w:r>
          </w:p>
        </w:tc>
        <w:tc>
          <w:tcPr>
            <w:tcW w:w="2610" w:type="dxa"/>
          </w:tcPr>
          <w:p w14:paraId="37E0652E" w14:textId="77777777" w:rsidR="0097472C" w:rsidRPr="00B12AAD" w:rsidRDefault="0097472C" w:rsidP="008A28E1">
            <w:pPr>
              <w:rPr>
                <w:rFonts w:ascii="Calibri" w:hAnsi="Calibri" w:cs="Calibri"/>
              </w:rPr>
            </w:pPr>
            <w:r w:rsidRPr="00B12AAD">
              <w:rPr>
                <w:rFonts w:ascii="Calibri" w:hAnsi="Calibri" w:cs="Calibri"/>
              </w:rPr>
              <w:t>4</w:t>
            </w:r>
          </w:p>
        </w:tc>
      </w:tr>
    </w:tbl>
    <w:p w14:paraId="2F75C496" w14:textId="77777777" w:rsidR="0097472C" w:rsidRPr="00B12AAD" w:rsidRDefault="0097472C" w:rsidP="00315A5F">
      <w:pPr>
        <w:rPr>
          <w:rFonts w:ascii="Calibri" w:hAnsi="Calibri" w:cs="Calibri"/>
        </w:rPr>
      </w:pPr>
    </w:p>
    <w:p w14:paraId="7096A74A" w14:textId="5D198866" w:rsidR="00043568" w:rsidRPr="00B12AAD" w:rsidRDefault="05E35670" w:rsidP="425C6D6B">
      <w:pPr>
        <w:spacing w:line="257" w:lineRule="auto"/>
        <w:jc w:val="both"/>
        <w:rPr>
          <w:rFonts w:ascii="Calibri" w:hAnsi="Calibri" w:cs="Calibri"/>
        </w:rPr>
      </w:pPr>
      <w:r w:rsidRPr="00B12AAD">
        <w:rPr>
          <w:rFonts w:ascii="Calibri" w:hAnsi="Calibri" w:cs="Calibri"/>
          <w:b/>
          <w:bCs/>
        </w:rPr>
        <w:t>Pursue measures that will achieve substantial community benefits</w:t>
      </w:r>
      <w:r w:rsidR="53C0749C" w:rsidRPr="00B12AAD">
        <w:rPr>
          <w:rFonts w:ascii="Calibri" w:hAnsi="Calibri" w:cs="Calibri"/>
          <w:b/>
          <w:bCs/>
        </w:rPr>
        <w:t xml:space="preserve"> </w:t>
      </w:r>
      <w:r w:rsidR="4249DE43" w:rsidRPr="00B12AAD">
        <w:rPr>
          <w:rFonts w:ascii="Calibri" w:hAnsi="Calibri" w:cs="Calibri"/>
          <w:b/>
          <w:bCs/>
        </w:rPr>
        <w:t xml:space="preserve">(such as reduction of criteria air pollutants (CAPs) and hazardous air pollutants (HAPs)), </w:t>
      </w:r>
      <w:r w:rsidR="53C0749C" w:rsidRPr="00B12AAD">
        <w:rPr>
          <w:rFonts w:ascii="Calibri" w:hAnsi="Calibri" w:cs="Calibri"/>
          <w:b/>
          <w:bCs/>
        </w:rPr>
        <w:t>particularly in</w:t>
      </w:r>
      <w:r w:rsidR="4249DE43" w:rsidRPr="00B12AAD">
        <w:rPr>
          <w:rFonts w:ascii="Calibri" w:hAnsi="Calibri" w:cs="Calibri"/>
          <w:b/>
          <w:bCs/>
        </w:rPr>
        <w:t xml:space="preserve"> </w:t>
      </w:r>
      <w:r w:rsidR="3773C290" w:rsidRPr="00B12AAD">
        <w:rPr>
          <w:rFonts w:ascii="Calibri" w:hAnsi="Calibri" w:cs="Calibri"/>
          <w:b/>
          <w:bCs/>
        </w:rPr>
        <w:t>low-income and disadvantaged communities.</w:t>
      </w:r>
      <w:r w:rsidR="17C18FA3" w:rsidRPr="00B12AAD">
        <w:rPr>
          <w:rFonts w:ascii="Calibri" w:hAnsi="Calibri" w:cs="Calibri"/>
          <w:b/>
          <w:bCs/>
        </w:rPr>
        <w:t xml:space="preserve"> </w:t>
      </w:r>
      <w:r w:rsidR="16B6AC8C" w:rsidRPr="00B12AAD">
        <w:rPr>
          <w:rFonts w:ascii="Calibri" w:hAnsi="Calibri" w:cs="Calibri"/>
        </w:rPr>
        <w:t xml:space="preserve">The project area is within </w:t>
      </w:r>
      <w:r w:rsidR="5AF5A4CE" w:rsidRPr="00B12AAD">
        <w:rPr>
          <w:rFonts w:ascii="Calibri" w:hAnsi="Calibri" w:cs="Calibri"/>
        </w:rPr>
        <w:t>Justice40 tract 12035060212</w:t>
      </w:r>
      <w:r w:rsidR="13FB8C41" w:rsidRPr="00B12AAD">
        <w:rPr>
          <w:rFonts w:ascii="Calibri" w:hAnsi="Calibri" w:cs="Calibri"/>
        </w:rPr>
        <w:t xml:space="preserve"> and </w:t>
      </w:r>
      <w:r w:rsidR="13FB8C41" w:rsidRPr="00B12AAD">
        <w:rPr>
          <w:rFonts w:ascii="Calibri" w:eastAsiaTheme="minorEastAsia" w:hAnsi="Calibri" w:cs="Calibri"/>
        </w:rPr>
        <w:t>12035060208</w:t>
      </w:r>
      <w:r w:rsidR="27D15CB6" w:rsidRPr="00B12AAD">
        <w:rPr>
          <w:rFonts w:ascii="Calibri" w:hAnsi="Calibri" w:cs="Calibri"/>
        </w:rPr>
        <w:t xml:space="preserve">. </w:t>
      </w:r>
      <w:r w:rsidR="2E892CE2" w:rsidRPr="00B12AAD">
        <w:rPr>
          <w:rFonts w:ascii="Calibri" w:hAnsi="Calibri" w:cs="Calibri"/>
        </w:rPr>
        <w:t>Both</w:t>
      </w:r>
      <w:r w:rsidR="27D15CB6" w:rsidRPr="00B12AAD">
        <w:rPr>
          <w:rFonts w:ascii="Calibri" w:hAnsi="Calibri" w:cs="Calibri"/>
        </w:rPr>
        <w:t xml:space="preserve"> </w:t>
      </w:r>
      <w:r w:rsidR="4ECF479C" w:rsidRPr="00B12AAD">
        <w:rPr>
          <w:rFonts w:ascii="Calibri" w:hAnsi="Calibri" w:cs="Calibri"/>
        </w:rPr>
        <w:t xml:space="preserve">tracts are considered a </w:t>
      </w:r>
      <w:r w:rsidR="3FE0CB76" w:rsidRPr="00B12AAD">
        <w:rPr>
          <w:rFonts w:ascii="Calibri" w:hAnsi="Calibri" w:cs="Calibri"/>
        </w:rPr>
        <w:t>Low-Income and Disadvantaged Communit</w:t>
      </w:r>
      <w:r w:rsidR="4323A49F" w:rsidRPr="00B12AAD">
        <w:rPr>
          <w:rFonts w:ascii="Calibri" w:hAnsi="Calibri" w:cs="Calibri"/>
        </w:rPr>
        <w:t>y</w:t>
      </w:r>
      <w:r w:rsidR="3FE0CB76" w:rsidRPr="00B12AAD">
        <w:rPr>
          <w:rFonts w:ascii="Calibri" w:hAnsi="Calibri" w:cs="Calibri"/>
        </w:rPr>
        <w:t xml:space="preserve"> (LIDAC), </w:t>
      </w:r>
      <w:r w:rsidR="0A4A276D" w:rsidRPr="00B12AAD">
        <w:rPr>
          <w:rFonts w:ascii="Calibri" w:hAnsi="Calibri" w:cs="Calibri"/>
        </w:rPr>
        <w:t xml:space="preserve">standing </w:t>
      </w:r>
      <w:r w:rsidR="3FE0CB76" w:rsidRPr="00B12AAD">
        <w:rPr>
          <w:rFonts w:ascii="Calibri" w:hAnsi="Calibri" w:cs="Calibri"/>
        </w:rPr>
        <w:t>to benefit from enhanced public health due to lowered GHG emissions, lower energy costs due to improved energy efficiency of the system, improved systems resilience through mitigation of infiltration into the system</w:t>
      </w:r>
      <w:r w:rsidR="2CFEA664" w:rsidRPr="00B12AAD">
        <w:rPr>
          <w:rFonts w:ascii="Calibri" w:hAnsi="Calibri" w:cs="Calibri"/>
        </w:rPr>
        <w:t xml:space="preserve">, lowered risk of property damage during rain events </w:t>
      </w:r>
      <w:r w:rsidR="69A8DAF8" w:rsidRPr="00B12AAD">
        <w:rPr>
          <w:rFonts w:ascii="Calibri" w:hAnsi="Calibri" w:cs="Calibri"/>
        </w:rPr>
        <w:t>due to system failure and/or overflow,</w:t>
      </w:r>
      <w:r w:rsidR="3FE0CB76" w:rsidRPr="00B12AAD">
        <w:rPr>
          <w:rFonts w:ascii="Calibri" w:hAnsi="Calibri" w:cs="Calibri"/>
        </w:rPr>
        <w:t xml:space="preserve"> and improved environmental conditions</w:t>
      </w:r>
      <w:r w:rsidR="69A8DAF8" w:rsidRPr="00B12AAD">
        <w:rPr>
          <w:rFonts w:ascii="Calibri" w:hAnsi="Calibri" w:cs="Calibri"/>
        </w:rPr>
        <w:t xml:space="preserve"> of bodies of water by reducing the </w:t>
      </w:r>
      <w:r w:rsidR="0AC92A3D" w:rsidRPr="00B12AAD">
        <w:rPr>
          <w:rFonts w:ascii="Calibri" w:hAnsi="Calibri" w:cs="Calibri"/>
        </w:rPr>
        <w:t>instance of overflow of influent</w:t>
      </w:r>
      <w:r w:rsidR="3FE0CB76" w:rsidRPr="00B12AAD">
        <w:rPr>
          <w:rFonts w:ascii="Calibri" w:hAnsi="Calibri" w:cs="Calibri"/>
        </w:rPr>
        <w:t>, and odor reduction upon completion of this proposed climate pollution reduction measure</w:t>
      </w:r>
      <w:r w:rsidR="6A3FE77C" w:rsidRPr="00B12AAD">
        <w:rPr>
          <w:rFonts w:ascii="Calibri" w:hAnsi="Calibri" w:cs="Calibri"/>
        </w:rPr>
        <w:t xml:space="preserve"> </w:t>
      </w:r>
      <w:r w:rsidR="6B02B62C" w:rsidRPr="00B12AAD">
        <w:rPr>
          <w:rFonts w:ascii="Calibri" w:eastAsia="Calibri" w:hAnsi="Calibri" w:cs="Calibri"/>
        </w:rPr>
        <w:t xml:space="preserve">with </w:t>
      </w:r>
      <w:r w:rsidR="73DAA58F" w:rsidRPr="00B12AAD">
        <w:rPr>
          <w:rFonts w:ascii="Calibri" w:eastAsia="Calibri" w:hAnsi="Calibri" w:cs="Calibri"/>
        </w:rPr>
        <w:t xml:space="preserve">an expected lower number of </w:t>
      </w:r>
      <w:r w:rsidR="6B02B62C" w:rsidRPr="00B12AAD">
        <w:rPr>
          <w:rFonts w:ascii="Calibri" w:eastAsia="Calibri" w:hAnsi="Calibri" w:cs="Calibri"/>
        </w:rPr>
        <w:t>tank trucks idling at the pumps releasing diesel into the air of the neighborhood.</w:t>
      </w:r>
      <w:r w:rsidR="41C8F026" w:rsidRPr="00B12AAD">
        <w:rPr>
          <w:rFonts w:ascii="Calibri" w:eastAsia="Calibri" w:hAnsi="Calibri" w:cs="Calibri"/>
        </w:rPr>
        <w:t xml:space="preserve"> </w:t>
      </w:r>
      <w:r w:rsidR="419B4A6A" w:rsidRPr="00B12AAD">
        <w:rPr>
          <w:rFonts w:ascii="Calibri" w:hAnsi="Calibri" w:cs="Calibri"/>
        </w:rPr>
        <w:t xml:space="preserve">Reduction of </w:t>
      </w:r>
      <w:r w:rsidR="4066FD19" w:rsidRPr="00B12AAD">
        <w:rPr>
          <w:rFonts w:ascii="Calibri" w:hAnsi="Calibri" w:cs="Calibri"/>
        </w:rPr>
        <w:t>sanitary sewer overflows</w:t>
      </w:r>
      <w:r w:rsidR="419B4A6A" w:rsidRPr="00B12AAD">
        <w:rPr>
          <w:rFonts w:ascii="Calibri" w:hAnsi="Calibri" w:cs="Calibri"/>
        </w:rPr>
        <w:t xml:space="preserve"> will contribute to cleaner water at ponds, streams, and recreational areas</w:t>
      </w:r>
      <w:proofErr w:type="gramStart"/>
      <w:r w:rsidR="419B4A6A" w:rsidRPr="00B12AAD">
        <w:rPr>
          <w:rFonts w:ascii="Calibri" w:hAnsi="Calibri" w:cs="Calibri"/>
        </w:rPr>
        <w:t xml:space="preserve">.  </w:t>
      </w:r>
      <w:proofErr w:type="gramEnd"/>
      <w:r w:rsidR="419B4A6A" w:rsidRPr="00B12AAD">
        <w:rPr>
          <w:rFonts w:ascii="Calibri" w:hAnsi="Calibri" w:cs="Calibri"/>
        </w:rPr>
        <w:t>Strengthened infrastructure improves resiliency to extreme weather events and reduces property damage.</w:t>
      </w:r>
      <w:r w:rsidR="05D5F769" w:rsidRPr="00B12AAD">
        <w:rPr>
          <w:rFonts w:ascii="Calibri" w:hAnsi="Calibri" w:cs="Calibri"/>
        </w:rPr>
        <w:t xml:space="preserve"> </w:t>
      </w:r>
      <w:r w:rsidR="419B4A6A" w:rsidRPr="00B12AAD">
        <w:rPr>
          <w:rFonts w:ascii="Calibri" w:hAnsi="Calibri" w:cs="Calibri"/>
        </w:rPr>
        <w:t>Finally, investment in these upgrades will lead to temporary jobs during the construction phase and potential permanent positions for system maintenance and operation</w:t>
      </w:r>
      <w:proofErr w:type="gramStart"/>
      <w:r w:rsidR="419B4A6A" w:rsidRPr="00B12AAD">
        <w:rPr>
          <w:rFonts w:ascii="Calibri" w:hAnsi="Calibri" w:cs="Calibri"/>
        </w:rPr>
        <w:t xml:space="preserve">.  </w:t>
      </w:r>
      <w:proofErr w:type="gramEnd"/>
    </w:p>
    <w:p w14:paraId="23D422F2" w14:textId="092973C2" w:rsidR="007E286C" w:rsidRPr="00B12AAD" w:rsidRDefault="7530676F" w:rsidP="425C6D6B">
      <w:pPr>
        <w:jc w:val="both"/>
        <w:rPr>
          <w:rFonts w:ascii="Calibri" w:hAnsi="Calibri" w:cs="Calibri"/>
        </w:rPr>
      </w:pPr>
      <w:r w:rsidRPr="00B12AAD">
        <w:rPr>
          <w:rFonts w:ascii="Calibri" w:hAnsi="Calibri" w:cs="Calibri"/>
          <w:b/>
          <w:bCs/>
        </w:rPr>
        <w:lastRenderedPageBreak/>
        <w:t>Complement other funding sources to maximize these GHG reductions and community benefits.</w:t>
      </w:r>
      <w:r w:rsidR="7C4072CC" w:rsidRPr="00B12AAD">
        <w:rPr>
          <w:rFonts w:ascii="Calibri" w:hAnsi="Calibri" w:cs="Calibri"/>
          <w:b/>
          <w:bCs/>
        </w:rPr>
        <w:t xml:space="preserve"> </w:t>
      </w:r>
      <w:r w:rsidR="00851F70" w:rsidRPr="00B12AAD">
        <w:rPr>
          <w:rFonts w:ascii="Calibri" w:eastAsiaTheme="minorEastAsia" w:hAnsi="Calibri" w:cs="Calibri"/>
        </w:rPr>
        <w:t>The City</w:t>
      </w:r>
      <w:r w:rsidR="035D643E" w:rsidRPr="00B12AAD">
        <w:rPr>
          <w:rFonts w:ascii="Calibri" w:eastAsiaTheme="minorEastAsia" w:hAnsi="Calibri" w:cs="Calibri"/>
        </w:rPr>
        <w:t xml:space="preserve"> has established an ongoing budget to address this issue but lacks the availability of funding to complete </w:t>
      </w:r>
      <w:proofErr w:type="gramStart"/>
      <w:r w:rsidR="035D643E" w:rsidRPr="00B12AAD">
        <w:rPr>
          <w:rFonts w:ascii="Calibri" w:eastAsiaTheme="minorEastAsia" w:hAnsi="Calibri" w:cs="Calibri"/>
        </w:rPr>
        <w:t>all of</w:t>
      </w:r>
      <w:proofErr w:type="gramEnd"/>
      <w:r w:rsidR="035D643E" w:rsidRPr="00B12AAD">
        <w:rPr>
          <w:rFonts w:ascii="Calibri" w:eastAsiaTheme="minorEastAsia" w:hAnsi="Calibri" w:cs="Calibri"/>
        </w:rPr>
        <w:t xml:space="preserve"> the project areas. The City has budgeted </w:t>
      </w:r>
      <w:r w:rsidR="2784EBCD" w:rsidRPr="00B12AAD">
        <w:rPr>
          <w:rFonts w:ascii="Calibri" w:eastAsiaTheme="minorEastAsia" w:hAnsi="Calibri" w:cs="Calibri"/>
        </w:rPr>
        <w:t xml:space="preserve">for additional CIPP lining (approximately 36,000 linear feet) </w:t>
      </w:r>
      <w:r w:rsidR="035D643E" w:rsidRPr="00B12AAD">
        <w:rPr>
          <w:rFonts w:ascii="Calibri" w:eastAsiaTheme="minorEastAsia" w:hAnsi="Calibri" w:cs="Calibri"/>
        </w:rPr>
        <w:t>as part of their ongoing 5-year Capital Improvement Plan</w:t>
      </w:r>
      <w:r w:rsidR="5FC33A9A" w:rsidRPr="00B12AAD">
        <w:rPr>
          <w:rFonts w:ascii="Calibri" w:eastAsiaTheme="minorEastAsia" w:hAnsi="Calibri" w:cs="Calibri"/>
        </w:rPr>
        <w:t xml:space="preserve"> (CIP)</w:t>
      </w:r>
      <w:r w:rsidR="587F12E2" w:rsidRPr="00B12AAD">
        <w:rPr>
          <w:rFonts w:ascii="Calibri" w:eastAsiaTheme="minorEastAsia" w:hAnsi="Calibri" w:cs="Calibri"/>
        </w:rPr>
        <w:t>:</w:t>
      </w:r>
      <w:r w:rsidR="035D643E" w:rsidRPr="00B12AAD">
        <w:rPr>
          <w:rFonts w:ascii="Calibri" w:eastAsiaTheme="minorEastAsia" w:hAnsi="Calibri" w:cs="Calibri"/>
        </w:rPr>
        <w:t xml:space="preserve"> </w:t>
      </w:r>
      <w:r w:rsidR="035D643E" w:rsidRPr="00B12AAD">
        <w:rPr>
          <w:rFonts w:ascii="Calibri" w:eastAsia="Arial" w:hAnsi="Calibri" w:cs="Calibri"/>
          <w:color w:val="000000" w:themeColor="text1"/>
        </w:rPr>
        <w:t xml:space="preserve">FY 2024: 1,300,000, FY 2025: $600,000, FY 2026: 2,000,000, FY 2027: 1,500,000 &amp; FY 2028: 1,250,000. </w:t>
      </w:r>
      <w:r w:rsidR="4E6DC4D8" w:rsidRPr="00B12AAD">
        <w:rPr>
          <w:rFonts w:ascii="Calibri" w:hAnsi="Calibri" w:cs="Calibri"/>
        </w:rPr>
        <w:t>The funds requested</w:t>
      </w:r>
      <w:r w:rsidR="4E72441E" w:rsidRPr="00B12AAD">
        <w:rPr>
          <w:rFonts w:ascii="Calibri" w:hAnsi="Calibri" w:cs="Calibri"/>
        </w:rPr>
        <w:t xml:space="preserve"> through this grant application</w:t>
      </w:r>
      <w:r w:rsidR="170EB762" w:rsidRPr="00B12AAD">
        <w:rPr>
          <w:rFonts w:ascii="Calibri" w:hAnsi="Calibri" w:cs="Calibri"/>
        </w:rPr>
        <w:t xml:space="preserve"> are </w:t>
      </w:r>
      <w:r w:rsidR="4E6DC4D8" w:rsidRPr="00B12AAD">
        <w:rPr>
          <w:rFonts w:ascii="Calibri" w:hAnsi="Calibri" w:cs="Calibri"/>
        </w:rPr>
        <w:t>in addition to the work that has been budgeted</w:t>
      </w:r>
      <w:r w:rsidR="7DC8CB7E" w:rsidRPr="00B12AAD">
        <w:rPr>
          <w:rFonts w:ascii="Calibri" w:hAnsi="Calibri" w:cs="Calibri"/>
        </w:rPr>
        <w:t xml:space="preserve"> within the CIP</w:t>
      </w:r>
      <w:r w:rsidR="2E0E7E83" w:rsidRPr="00B12AAD">
        <w:rPr>
          <w:rFonts w:ascii="Calibri" w:hAnsi="Calibri" w:cs="Calibri"/>
        </w:rPr>
        <w:t>. T</w:t>
      </w:r>
      <w:r w:rsidR="4E6DC4D8" w:rsidRPr="00B12AAD">
        <w:rPr>
          <w:rFonts w:ascii="Calibri" w:hAnsi="Calibri" w:cs="Calibri"/>
        </w:rPr>
        <w:t xml:space="preserve">he City seeks to optimize operations in extreme weather to avoid I&amp;I events and reduce </w:t>
      </w:r>
      <w:r w:rsidR="170EB762" w:rsidRPr="00B12AAD">
        <w:rPr>
          <w:rFonts w:ascii="Calibri" w:hAnsi="Calibri" w:cs="Calibri"/>
        </w:rPr>
        <w:t xml:space="preserve">GHG emissions </w:t>
      </w:r>
      <w:r w:rsidR="4E6DC4D8" w:rsidRPr="00B12AAD">
        <w:rPr>
          <w:rFonts w:ascii="Calibri" w:hAnsi="Calibri" w:cs="Calibri"/>
        </w:rPr>
        <w:t xml:space="preserve">as </w:t>
      </w:r>
      <w:r w:rsidR="52A64C1C" w:rsidRPr="00B12AAD">
        <w:rPr>
          <w:rFonts w:ascii="Calibri" w:hAnsi="Calibri" w:cs="Calibri"/>
        </w:rPr>
        <w:t>quickly</w:t>
      </w:r>
      <w:r w:rsidR="4E6DC4D8" w:rsidRPr="00B12AAD">
        <w:rPr>
          <w:rFonts w:ascii="Calibri" w:hAnsi="Calibri" w:cs="Calibri"/>
        </w:rPr>
        <w:t xml:space="preserve"> as possible, while reducing </w:t>
      </w:r>
      <w:r w:rsidR="170EB762" w:rsidRPr="00B12AAD">
        <w:rPr>
          <w:rFonts w:ascii="Calibri" w:hAnsi="Calibri" w:cs="Calibri"/>
        </w:rPr>
        <w:t>energy costs as well</w:t>
      </w:r>
      <w:r w:rsidR="4E6DC4D8" w:rsidRPr="00B12AAD">
        <w:rPr>
          <w:rFonts w:ascii="Calibri" w:hAnsi="Calibri" w:cs="Calibri"/>
        </w:rPr>
        <w:t xml:space="preserve">. </w:t>
      </w:r>
    </w:p>
    <w:p w14:paraId="79A526CD" w14:textId="65353F9E" w:rsidR="00297393" w:rsidRPr="00B12AAD" w:rsidRDefault="7530676F" w:rsidP="002C363B">
      <w:pPr>
        <w:jc w:val="both"/>
        <w:rPr>
          <w:rFonts w:ascii="Calibri" w:hAnsi="Calibri" w:cs="Calibri"/>
        </w:rPr>
      </w:pPr>
      <w:r w:rsidRPr="00B12AAD">
        <w:rPr>
          <w:rFonts w:ascii="Calibri" w:hAnsi="Calibri" w:cs="Calibri"/>
          <w:b/>
          <w:bCs/>
        </w:rPr>
        <w:t>Pursue innovative policies and programs that are replicable and can be scaled up across multiple jurisdictions.</w:t>
      </w:r>
      <w:r w:rsidR="779E1331" w:rsidRPr="00B12AAD">
        <w:rPr>
          <w:rFonts w:ascii="Calibri" w:hAnsi="Calibri" w:cs="Calibri"/>
          <w:b/>
          <w:bCs/>
        </w:rPr>
        <w:t xml:space="preserve"> </w:t>
      </w:r>
      <w:r w:rsidR="3E6C3AF4" w:rsidRPr="00B12AAD">
        <w:rPr>
          <w:rFonts w:ascii="Calibri" w:hAnsi="Calibri" w:cs="Calibri"/>
        </w:rPr>
        <w:t xml:space="preserve">The proposed sanitary main and </w:t>
      </w:r>
      <w:proofErr w:type="gramStart"/>
      <w:r w:rsidR="3E6C3AF4" w:rsidRPr="00B12AAD">
        <w:rPr>
          <w:rFonts w:ascii="Calibri" w:hAnsi="Calibri" w:cs="Calibri"/>
        </w:rPr>
        <w:t>manhole</w:t>
      </w:r>
      <w:proofErr w:type="gramEnd"/>
      <w:r w:rsidR="3E6C3AF4" w:rsidRPr="00B12AAD">
        <w:rPr>
          <w:rFonts w:ascii="Calibri" w:hAnsi="Calibri" w:cs="Calibri"/>
        </w:rPr>
        <w:t xml:space="preserve"> lining project is scalable and replicable across multiple jurisdictions and would greatly benefit any area where there are heavy amounts of rainfall along with an aged </w:t>
      </w:r>
      <w:r w:rsidR="4465D990" w:rsidRPr="00B12AAD">
        <w:rPr>
          <w:rFonts w:ascii="Calibri" w:hAnsi="Calibri" w:cs="Calibri"/>
        </w:rPr>
        <w:t xml:space="preserve">sanitary sewer </w:t>
      </w:r>
      <w:r w:rsidR="3E6C3AF4" w:rsidRPr="00B12AAD">
        <w:rPr>
          <w:rFonts w:ascii="Calibri" w:hAnsi="Calibri" w:cs="Calibri"/>
        </w:rPr>
        <w:t>system that is exhibiting a high level of infiltration</w:t>
      </w:r>
      <w:r w:rsidR="4465D990" w:rsidRPr="00B12AAD">
        <w:rPr>
          <w:rFonts w:ascii="Calibri" w:hAnsi="Calibri" w:cs="Calibri"/>
        </w:rPr>
        <w:t>.</w:t>
      </w:r>
      <w:r w:rsidR="2646FE4D" w:rsidRPr="00B12AAD">
        <w:rPr>
          <w:rFonts w:ascii="Calibri" w:hAnsi="Calibri" w:cs="Calibri"/>
        </w:rPr>
        <w:t xml:space="preserve"> The National Renewable Energy Laboratory (NREL) identifies infiltration, inflow, and leaks in wastewater systems as areas where energy is often wasted. The proposed solution directly targets these inefficiencies, potentially leading to substantial energy savings.</w:t>
      </w:r>
      <w:r w:rsidR="005C22D7" w:rsidRPr="00B12AAD">
        <w:rPr>
          <w:rStyle w:val="FootnoteReference"/>
          <w:rFonts w:ascii="Calibri" w:hAnsi="Calibri" w:cs="Calibri"/>
          <w:i/>
          <w:iCs/>
        </w:rPr>
        <w:footnoteReference w:id="6"/>
      </w:r>
    </w:p>
    <w:p w14:paraId="0CEF8DAF" w14:textId="5AF93FF7" w:rsidR="009C1D01" w:rsidRPr="00B12AAD" w:rsidRDefault="21B66F1A" w:rsidP="425C6D6B">
      <w:pPr>
        <w:jc w:val="both"/>
        <w:rPr>
          <w:rFonts w:ascii="Calibri" w:hAnsi="Calibri" w:cs="Calibri"/>
        </w:rPr>
      </w:pPr>
      <w:r w:rsidRPr="00B12AAD">
        <w:rPr>
          <w:rFonts w:ascii="Calibri" w:hAnsi="Calibri" w:cs="Calibri"/>
          <w:i/>
          <w:iCs/>
        </w:rPr>
        <w:t>“Reducing infiltration and inflow in the collection system also can pay for itself in energy savings. By rehabilitating damaged or deteriorated sewer lines and eliminating improper connections to the system, the overall flow to the WWTP is reduced, thus reducing the amount of energy required to treat the flows.”</w:t>
      </w:r>
      <w:r w:rsidR="009C1D01" w:rsidRPr="00B12AAD">
        <w:rPr>
          <w:rStyle w:val="FootnoteReference"/>
          <w:rFonts w:ascii="Calibri" w:hAnsi="Calibri" w:cs="Calibri"/>
          <w:i/>
          <w:iCs/>
        </w:rPr>
        <w:footnoteReference w:id="7"/>
      </w:r>
    </w:p>
    <w:p w14:paraId="49435BD1" w14:textId="4BEC4737" w:rsidR="00294549" w:rsidRPr="00B12AAD" w:rsidRDefault="605B544A" w:rsidP="0015234C">
      <w:pPr>
        <w:jc w:val="both"/>
        <w:rPr>
          <w:rFonts w:ascii="Calibri" w:hAnsi="Calibri" w:cs="Calibri"/>
        </w:rPr>
      </w:pPr>
      <w:r w:rsidRPr="00B12AAD">
        <w:rPr>
          <w:rFonts w:ascii="Calibri" w:eastAsiaTheme="minorEastAsia" w:hAnsi="Calibri" w:cs="Calibri"/>
        </w:rPr>
        <w:t>In the EPA’s Energy Management Guidebook for Wastewater and Water Utilities energy represents the largest controllable cost of providing water or wastewater services to the public. Further stating that most facilities were designed and built when energy costs were not a major concern. With large pumps, drives, motors, and other equipment operating 24 hours a day, water and wastewater utilities can be among the largest individual energy users in a community.</w:t>
      </w:r>
      <w:r w:rsidR="0FAC889F" w:rsidRPr="00B12AAD">
        <w:rPr>
          <w:rStyle w:val="FootnoteReference"/>
          <w:rFonts w:ascii="Calibri" w:hAnsi="Calibri" w:cs="Calibri"/>
        </w:rPr>
        <w:footnoteReference w:id="8"/>
      </w:r>
      <w:r w:rsidR="1BC02349" w:rsidRPr="00B12AAD">
        <w:rPr>
          <w:rFonts w:ascii="Calibri" w:hAnsi="Calibri" w:cs="Calibri"/>
        </w:rPr>
        <w:t xml:space="preserve"> </w:t>
      </w:r>
      <w:r w:rsidR="3E6C3AF4" w:rsidRPr="00B12AAD">
        <w:rPr>
          <w:rFonts w:ascii="Calibri" w:hAnsi="Calibri" w:cs="Calibri"/>
        </w:rPr>
        <w:t xml:space="preserve">The energy systems affected are the </w:t>
      </w:r>
      <w:r w:rsidR="58DFC72A" w:rsidRPr="00B12AAD">
        <w:rPr>
          <w:rFonts w:ascii="Calibri" w:hAnsi="Calibri" w:cs="Calibri"/>
        </w:rPr>
        <w:t xml:space="preserve">lift stations, </w:t>
      </w:r>
      <w:r w:rsidR="2EB825EB" w:rsidRPr="00B12AAD">
        <w:rPr>
          <w:rFonts w:ascii="Calibri" w:hAnsi="Calibri" w:cs="Calibri"/>
        </w:rPr>
        <w:t>pump</w:t>
      </w:r>
      <w:r w:rsidR="3E6C3AF4" w:rsidRPr="00B12AAD">
        <w:rPr>
          <w:rFonts w:ascii="Calibri" w:hAnsi="Calibri" w:cs="Calibri"/>
        </w:rPr>
        <w:t xml:space="preserve"> stations, transfer pumps and pumps within the wastewater treatment plant. The project's focus </w:t>
      </w:r>
      <w:r w:rsidR="00851F70" w:rsidRPr="00B12AAD">
        <w:rPr>
          <w:rFonts w:ascii="Calibri" w:hAnsi="Calibri" w:cs="Calibri"/>
        </w:rPr>
        <w:t>is on</w:t>
      </w:r>
      <w:r w:rsidR="3E6C3AF4" w:rsidRPr="00B12AAD">
        <w:rPr>
          <w:rFonts w:ascii="Calibri" w:hAnsi="Calibri" w:cs="Calibri"/>
        </w:rPr>
        <w:t xml:space="preserve"> </w:t>
      </w:r>
      <w:r w:rsidR="6287E65B" w:rsidRPr="00B12AAD">
        <w:rPr>
          <w:rFonts w:ascii="Calibri" w:hAnsi="Calibri" w:cs="Calibri"/>
        </w:rPr>
        <w:t>reducing energy demands</w:t>
      </w:r>
      <w:r w:rsidR="4309E06E" w:rsidRPr="00B12AAD">
        <w:rPr>
          <w:rFonts w:ascii="Calibri" w:hAnsi="Calibri" w:cs="Calibri"/>
        </w:rPr>
        <w:t xml:space="preserve"> by </w:t>
      </w:r>
      <w:r w:rsidR="3E6C3AF4" w:rsidRPr="00B12AAD">
        <w:rPr>
          <w:rFonts w:ascii="Calibri" w:hAnsi="Calibri" w:cs="Calibri"/>
        </w:rPr>
        <w:t xml:space="preserve">preventing stormwater from entering the wastewater system during </w:t>
      </w:r>
      <w:r w:rsidR="3E6C3AF4" w:rsidRPr="00B12AAD">
        <w:rPr>
          <w:rFonts w:ascii="Calibri" w:eastAsiaTheme="minorEastAsia" w:hAnsi="Calibri" w:cs="Calibri"/>
        </w:rPr>
        <w:t xml:space="preserve">rainfall events. This reduction in </w:t>
      </w:r>
      <w:r w:rsidR="528FBF22" w:rsidRPr="00B12AAD">
        <w:rPr>
          <w:rFonts w:ascii="Calibri" w:eastAsiaTheme="minorEastAsia" w:hAnsi="Calibri" w:cs="Calibri"/>
        </w:rPr>
        <w:t>energy consumption of the pumps</w:t>
      </w:r>
      <w:r w:rsidR="3E6C3AF4" w:rsidRPr="00B12AAD">
        <w:rPr>
          <w:rFonts w:ascii="Calibri" w:eastAsiaTheme="minorEastAsia" w:hAnsi="Calibri" w:cs="Calibri"/>
        </w:rPr>
        <w:t xml:space="preserve"> translates to </w:t>
      </w:r>
      <w:r w:rsidR="504770CA" w:rsidRPr="00B12AAD">
        <w:rPr>
          <w:rFonts w:ascii="Calibri" w:eastAsiaTheme="minorEastAsia" w:hAnsi="Calibri" w:cs="Calibri"/>
        </w:rPr>
        <w:t>a reduction of</w:t>
      </w:r>
      <w:r w:rsidR="3E6C3AF4" w:rsidRPr="00B12AAD">
        <w:rPr>
          <w:rFonts w:ascii="Calibri" w:eastAsiaTheme="minorEastAsia" w:hAnsi="Calibri" w:cs="Calibri"/>
        </w:rPr>
        <w:t xml:space="preserve"> GHG emissions.</w:t>
      </w:r>
      <w:r w:rsidR="51CB9B2A" w:rsidRPr="00B12AAD">
        <w:rPr>
          <w:rFonts w:ascii="Calibri" w:eastAsiaTheme="minorEastAsia" w:hAnsi="Calibri" w:cs="Calibri"/>
        </w:rPr>
        <w:t xml:space="preserve"> </w:t>
      </w:r>
      <w:r w:rsidR="7FBE3BBA" w:rsidRPr="00B12AAD">
        <w:rPr>
          <w:rFonts w:ascii="Calibri" w:eastAsiaTheme="minorEastAsia" w:hAnsi="Calibri" w:cs="Calibri"/>
        </w:rPr>
        <w:t>Through this grant effort, the City of Palm Coast hopes to provide a pioneering case study for the Environmental Protection Agency in wastewater management for enhanced energy efficiency. This aspiration stems from the profound realization that by undertaking a comprehensive lining project across a substantial area in one concerted effort, the city can illuminate the transformative potential of such initiatives.</w:t>
      </w:r>
      <w:r w:rsidR="0015234C">
        <w:rPr>
          <w:rFonts w:ascii="Calibri" w:eastAsiaTheme="minorEastAsia" w:hAnsi="Calibri" w:cs="Calibri"/>
        </w:rPr>
        <w:t xml:space="preserve"> </w:t>
      </w:r>
      <w:r w:rsidR="439E8E22" w:rsidRPr="00B12AAD">
        <w:rPr>
          <w:rFonts w:ascii="Calibri" w:eastAsia="Calibri" w:hAnsi="Calibri" w:cs="Calibri"/>
        </w:rPr>
        <w:t>This opportunity affords for a unique platform to meticulously assess the ramifications of implementing lining technologies in wastewater operations at a large scale for increased efficiencies and climate adaptation.</w:t>
      </w:r>
    </w:p>
    <w:p w14:paraId="1804F044" w14:textId="6D3DA964" w:rsidR="00910A41" w:rsidRPr="00B12AAD" w:rsidRDefault="004C53C4" w:rsidP="002C363B">
      <w:pPr>
        <w:spacing w:after="0"/>
        <w:rPr>
          <w:rFonts w:ascii="Calibri" w:hAnsi="Calibri" w:cs="Calibri"/>
          <w:b/>
          <w:bCs/>
        </w:rPr>
      </w:pPr>
      <w:r w:rsidRPr="00B12AAD">
        <w:rPr>
          <w:rFonts w:ascii="Calibri" w:hAnsi="Calibri" w:cs="Calibri"/>
          <w:b/>
          <w:bCs/>
        </w:rPr>
        <w:t>1.b.</w:t>
      </w:r>
      <w:r w:rsidR="006248DC" w:rsidRPr="00B12AAD">
        <w:rPr>
          <w:rFonts w:ascii="Calibri" w:hAnsi="Calibri" w:cs="Calibri"/>
          <w:b/>
          <w:bCs/>
        </w:rPr>
        <w:tab/>
      </w:r>
      <w:r w:rsidRPr="00B12AAD">
        <w:rPr>
          <w:rFonts w:ascii="Calibri" w:hAnsi="Calibri" w:cs="Calibri"/>
          <w:b/>
          <w:bCs/>
        </w:rPr>
        <w:t>Demonstration of Funding Need</w:t>
      </w:r>
    </w:p>
    <w:p w14:paraId="520A21B9" w14:textId="703829B6" w:rsidR="00146E59" w:rsidRPr="00B12AAD" w:rsidRDefault="12AE0BF5" w:rsidP="425C6D6B">
      <w:pPr>
        <w:jc w:val="both"/>
        <w:rPr>
          <w:rFonts w:ascii="Calibri" w:hAnsi="Calibri" w:cs="Calibri"/>
        </w:rPr>
      </w:pPr>
      <w:r w:rsidRPr="00B12AAD">
        <w:rPr>
          <w:rFonts w:ascii="Calibri" w:hAnsi="Calibri" w:cs="Calibri"/>
        </w:rPr>
        <w:t>The</w:t>
      </w:r>
      <w:r w:rsidR="37EBF0FF" w:rsidRPr="00B12AAD">
        <w:rPr>
          <w:rFonts w:ascii="Calibri" w:hAnsi="Calibri" w:cs="Calibri"/>
        </w:rPr>
        <w:t xml:space="preserve">re is a strong need for CPRG implementation funding to complete this </w:t>
      </w:r>
      <w:r w:rsidR="0D4E7646" w:rsidRPr="00B12AAD">
        <w:rPr>
          <w:rFonts w:ascii="Calibri" w:hAnsi="Calibri" w:cs="Calibri"/>
        </w:rPr>
        <w:t xml:space="preserve">reduction measure without haste and have </w:t>
      </w:r>
      <w:r w:rsidR="49172F6B" w:rsidRPr="00B12AAD">
        <w:rPr>
          <w:rFonts w:ascii="Calibri" w:hAnsi="Calibri" w:cs="Calibri"/>
        </w:rPr>
        <w:t xml:space="preserve">the system reach its reduction goals prior to 2030. The completion of this project within the </w:t>
      </w:r>
      <w:r w:rsidR="23D51CCE" w:rsidRPr="00B12AAD">
        <w:rPr>
          <w:rFonts w:ascii="Calibri" w:hAnsi="Calibri" w:cs="Calibri"/>
        </w:rPr>
        <w:t>5-year</w:t>
      </w:r>
      <w:r w:rsidR="49172F6B" w:rsidRPr="00B12AAD">
        <w:rPr>
          <w:rFonts w:ascii="Calibri" w:hAnsi="Calibri" w:cs="Calibri"/>
        </w:rPr>
        <w:t xml:space="preserve"> period of performance would see the City of Palm Coast’s </w:t>
      </w:r>
      <w:r w:rsidR="4480913E" w:rsidRPr="00B12AAD">
        <w:rPr>
          <w:rFonts w:ascii="Calibri" w:hAnsi="Calibri" w:cs="Calibri"/>
        </w:rPr>
        <w:t>w</w:t>
      </w:r>
      <w:r w:rsidR="49172F6B" w:rsidRPr="00B12AAD">
        <w:rPr>
          <w:rFonts w:ascii="Calibri" w:hAnsi="Calibri" w:cs="Calibri"/>
        </w:rPr>
        <w:t xml:space="preserve">astewater </w:t>
      </w:r>
      <w:r w:rsidR="4480913E" w:rsidRPr="00B12AAD">
        <w:rPr>
          <w:rFonts w:ascii="Calibri" w:hAnsi="Calibri" w:cs="Calibri"/>
        </w:rPr>
        <w:t xml:space="preserve">system achieve </w:t>
      </w:r>
      <w:r w:rsidR="2F3A2EA5" w:rsidRPr="00B12AAD">
        <w:rPr>
          <w:rFonts w:ascii="Calibri" w:hAnsi="Calibri" w:cs="Calibri"/>
        </w:rPr>
        <w:t xml:space="preserve">more </w:t>
      </w:r>
      <w:r w:rsidR="4480913E" w:rsidRPr="00B12AAD">
        <w:rPr>
          <w:rFonts w:ascii="Calibri" w:hAnsi="Calibri" w:cs="Calibri"/>
        </w:rPr>
        <w:t>energy efficiency and climate resiliency</w:t>
      </w:r>
      <w:r w:rsidR="6EE3E787" w:rsidRPr="00B12AAD">
        <w:rPr>
          <w:rFonts w:ascii="Calibri" w:hAnsi="Calibri" w:cs="Calibri"/>
        </w:rPr>
        <w:t>,</w:t>
      </w:r>
      <w:r w:rsidR="70EBC348" w:rsidRPr="00B12AAD">
        <w:rPr>
          <w:rFonts w:ascii="Calibri" w:hAnsi="Calibri" w:cs="Calibri"/>
        </w:rPr>
        <w:t xml:space="preserve"> </w:t>
      </w:r>
      <w:r w:rsidR="6EE3E787" w:rsidRPr="00B12AAD">
        <w:rPr>
          <w:rFonts w:ascii="Calibri" w:hAnsi="Calibri" w:cs="Calibri"/>
        </w:rPr>
        <w:t xml:space="preserve">within the </w:t>
      </w:r>
      <w:r w:rsidR="000AF661" w:rsidRPr="00B12AAD">
        <w:rPr>
          <w:rFonts w:ascii="Calibri" w:hAnsi="Calibri" w:cs="Calibri"/>
        </w:rPr>
        <w:t>Justice40 tract</w:t>
      </w:r>
      <w:r w:rsidR="5272107A" w:rsidRPr="00B12AAD">
        <w:rPr>
          <w:rFonts w:ascii="Calibri" w:hAnsi="Calibri" w:cs="Calibri"/>
        </w:rPr>
        <w:t>s</w:t>
      </w:r>
      <w:r w:rsidR="000AF661" w:rsidRPr="00B12AAD">
        <w:rPr>
          <w:rFonts w:ascii="Calibri" w:hAnsi="Calibri" w:cs="Calibri"/>
        </w:rPr>
        <w:t xml:space="preserve"> 12035060212</w:t>
      </w:r>
      <w:r w:rsidR="6153FEA7" w:rsidRPr="00B12AAD">
        <w:rPr>
          <w:rFonts w:ascii="Calibri" w:hAnsi="Calibri" w:cs="Calibri"/>
        </w:rPr>
        <w:t xml:space="preserve"> &amp; </w:t>
      </w:r>
      <w:r w:rsidR="6153FEA7" w:rsidRPr="00B12AAD">
        <w:rPr>
          <w:rFonts w:ascii="Calibri" w:eastAsiaTheme="minorEastAsia" w:hAnsi="Calibri" w:cs="Calibri"/>
        </w:rPr>
        <w:t>12035060208</w:t>
      </w:r>
      <w:r w:rsidR="6EE3E787" w:rsidRPr="00B12AAD">
        <w:rPr>
          <w:rFonts w:ascii="Calibri" w:hAnsi="Calibri" w:cs="Calibri"/>
        </w:rPr>
        <w:t xml:space="preserve">, </w:t>
      </w:r>
      <w:r w:rsidR="70EBC348" w:rsidRPr="00B12AAD">
        <w:rPr>
          <w:rFonts w:ascii="Calibri" w:hAnsi="Calibri" w:cs="Calibri"/>
        </w:rPr>
        <w:t xml:space="preserve">both of which are essential to the community. Rain events and storms plague Florida </w:t>
      </w:r>
      <w:r w:rsidR="23D51CCE" w:rsidRPr="00B12AAD">
        <w:rPr>
          <w:rFonts w:ascii="Calibri" w:hAnsi="Calibri" w:cs="Calibri"/>
        </w:rPr>
        <w:t>year-round</w:t>
      </w:r>
      <w:r w:rsidR="68D2BDF7" w:rsidRPr="00B12AAD">
        <w:rPr>
          <w:rFonts w:ascii="Calibri" w:hAnsi="Calibri" w:cs="Calibri"/>
        </w:rPr>
        <w:t xml:space="preserve">, but especially </w:t>
      </w:r>
      <w:r w:rsidR="68D2BDF7" w:rsidRPr="00B12AAD">
        <w:rPr>
          <w:rFonts w:ascii="Calibri" w:hAnsi="Calibri" w:cs="Calibri"/>
        </w:rPr>
        <w:lastRenderedPageBreak/>
        <w:t xml:space="preserve">during Hurricane Season </w:t>
      </w:r>
      <w:r w:rsidR="7250B2DC" w:rsidRPr="00B12AAD">
        <w:rPr>
          <w:rFonts w:ascii="Calibri" w:hAnsi="Calibri" w:cs="Calibri"/>
        </w:rPr>
        <w:t>which begins on June 1 and runs until November 30</w:t>
      </w:r>
      <w:r w:rsidR="58C07282" w:rsidRPr="00B12AAD">
        <w:rPr>
          <w:rFonts w:ascii="Calibri" w:hAnsi="Calibri" w:cs="Calibri"/>
        </w:rPr>
        <w:t xml:space="preserve">. </w:t>
      </w:r>
      <w:r w:rsidR="4DBF5935" w:rsidRPr="00B12AAD">
        <w:rPr>
          <w:rFonts w:ascii="Calibri" w:hAnsi="Calibri" w:cs="Calibri"/>
        </w:rPr>
        <w:t xml:space="preserve">Tropical Storm Risk released a forecast summary predicting </w:t>
      </w:r>
      <w:r w:rsidR="0AACCAA5" w:rsidRPr="00B12AAD">
        <w:rPr>
          <w:rFonts w:ascii="Calibri" w:hAnsi="Calibri" w:cs="Calibri"/>
        </w:rPr>
        <w:t xml:space="preserve">the 2024 </w:t>
      </w:r>
      <w:r w:rsidR="09F1F5FE" w:rsidRPr="00B12AAD">
        <w:rPr>
          <w:rFonts w:ascii="Calibri" w:hAnsi="Calibri" w:cs="Calibri"/>
        </w:rPr>
        <w:t xml:space="preserve">hurricane </w:t>
      </w:r>
      <w:r w:rsidR="253BB3B2" w:rsidRPr="00B12AAD">
        <w:rPr>
          <w:rFonts w:ascii="Calibri" w:hAnsi="Calibri" w:cs="Calibri"/>
        </w:rPr>
        <w:t>season</w:t>
      </w:r>
      <w:r w:rsidR="09F1F5FE" w:rsidRPr="00B12AAD">
        <w:rPr>
          <w:rFonts w:ascii="Calibri" w:hAnsi="Calibri" w:cs="Calibri"/>
        </w:rPr>
        <w:t xml:space="preserve"> will be </w:t>
      </w:r>
      <w:proofErr w:type="gramStart"/>
      <w:r w:rsidR="09F1F5FE" w:rsidRPr="00B12AAD">
        <w:rPr>
          <w:rFonts w:ascii="Calibri" w:hAnsi="Calibri" w:cs="Calibri"/>
        </w:rPr>
        <w:t>very active</w:t>
      </w:r>
      <w:proofErr w:type="gramEnd"/>
      <w:r w:rsidR="0AACCAA5" w:rsidRPr="00B12AAD">
        <w:rPr>
          <w:rFonts w:ascii="Calibri" w:hAnsi="Calibri" w:cs="Calibri"/>
        </w:rPr>
        <w:t xml:space="preserve">. </w:t>
      </w:r>
      <w:r w:rsidR="29D1D77A" w:rsidRPr="00B12AAD">
        <w:rPr>
          <w:rFonts w:ascii="Calibri" w:hAnsi="Calibri" w:cs="Calibri"/>
        </w:rPr>
        <w:t>A</w:t>
      </w:r>
      <w:r w:rsidR="09F1F5FE" w:rsidRPr="00B12AAD">
        <w:rPr>
          <w:rFonts w:ascii="Calibri" w:hAnsi="Calibri" w:cs="Calibri"/>
        </w:rPr>
        <w:t>bout 30% above the 1991-2020 30-year norm and around 50% above the long-term 1950-2023 norm.</w:t>
      </w:r>
      <w:r w:rsidR="00D7726F" w:rsidRPr="00B12AAD">
        <w:rPr>
          <w:rStyle w:val="FootnoteReference"/>
          <w:rFonts w:ascii="Calibri" w:hAnsi="Calibri" w:cs="Calibri"/>
        </w:rPr>
        <w:footnoteReference w:id="9"/>
      </w:r>
      <w:r w:rsidR="29D1D77A" w:rsidRPr="00B12AAD">
        <w:rPr>
          <w:rFonts w:ascii="Calibri" w:hAnsi="Calibri" w:cs="Calibri"/>
        </w:rPr>
        <w:t xml:space="preserve"> </w:t>
      </w:r>
    </w:p>
    <w:p w14:paraId="6DA0F699" w14:textId="2EF7CEB6" w:rsidR="0059056D" w:rsidRPr="00B12AAD" w:rsidRDefault="41D3132E" w:rsidP="0059056D">
      <w:pPr>
        <w:jc w:val="both"/>
        <w:rPr>
          <w:rFonts w:ascii="Calibri" w:hAnsi="Calibri" w:cs="Calibri"/>
        </w:rPr>
      </w:pPr>
      <w:r w:rsidRPr="00B12AAD">
        <w:rPr>
          <w:rFonts w:ascii="Calibri" w:hAnsi="Calibri" w:cs="Calibri"/>
        </w:rPr>
        <w:t xml:space="preserve">The City of Palm Coast will leverage the funding received from this program with City funds </w:t>
      </w:r>
      <w:proofErr w:type="gramStart"/>
      <w:r w:rsidRPr="00B12AAD">
        <w:rPr>
          <w:rFonts w:ascii="Calibri" w:hAnsi="Calibri" w:cs="Calibri"/>
        </w:rPr>
        <w:t>in order to</w:t>
      </w:r>
      <w:proofErr w:type="gramEnd"/>
      <w:r w:rsidRPr="00B12AAD">
        <w:rPr>
          <w:rFonts w:ascii="Calibri" w:hAnsi="Calibri" w:cs="Calibri"/>
        </w:rPr>
        <w:t xml:space="preserve"> </w:t>
      </w:r>
      <w:r w:rsidR="08A5C147" w:rsidRPr="00B12AAD">
        <w:rPr>
          <w:rFonts w:ascii="Calibri" w:hAnsi="Calibri" w:cs="Calibri"/>
        </w:rPr>
        <w:t xml:space="preserve">increase the </w:t>
      </w:r>
      <w:r w:rsidRPr="00B12AAD">
        <w:rPr>
          <w:rFonts w:ascii="Calibri" w:hAnsi="Calibri" w:cs="Calibri"/>
        </w:rPr>
        <w:t>achiev</w:t>
      </w:r>
      <w:r w:rsidR="39B77B13" w:rsidRPr="00B12AAD">
        <w:rPr>
          <w:rFonts w:ascii="Calibri" w:hAnsi="Calibri" w:cs="Calibri"/>
        </w:rPr>
        <w:t>able</w:t>
      </w:r>
      <w:r w:rsidRPr="00B12AAD">
        <w:rPr>
          <w:rFonts w:ascii="Calibri" w:hAnsi="Calibri" w:cs="Calibri"/>
        </w:rPr>
        <w:t xml:space="preserve"> reduction of GHG by 2030. Currently the City has </w:t>
      </w:r>
      <w:r w:rsidR="5B19A4EA" w:rsidRPr="00B12AAD">
        <w:rPr>
          <w:rFonts w:ascii="Calibri" w:hAnsi="Calibri" w:cs="Calibri"/>
        </w:rPr>
        <w:t>$6,650,000</w:t>
      </w:r>
      <w:r w:rsidRPr="00B12AAD">
        <w:rPr>
          <w:rFonts w:ascii="Calibri" w:hAnsi="Calibri" w:cs="Calibri"/>
        </w:rPr>
        <w:t xml:space="preserve"> budgeted </w:t>
      </w:r>
      <w:r w:rsidR="5B19A4EA" w:rsidRPr="00B12AAD">
        <w:rPr>
          <w:rFonts w:ascii="Calibri" w:hAnsi="Calibri" w:cs="Calibri"/>
        </w:rPr>
        <w:t xml:space="preserve">within the </w:t>
      </w:r>
      <w:r w:rsidRPr="00B12AAD">
        <w:rPr>
          <w:rFonts w:ascii="Calibri" w:hAnsi="Calibri" w:cs="Calibri"/>
        </w:rPr>
        <w:t xml:space="preserve">Capital Improvement Plan (CIP) for </w:t>
      </w:r>
      <w:r w:rsidR="5B19A4EA" w:rsidRPr="00B12AAD">
        <w:rPr>
          <w:rFonts w:ascii="Calibri" w:hAnsi="Calibri" w:cs="Calibri"/>
        </w:rPr>
        <w:t>additional</w:t>
      </w:r>
      <w:r w:rsidRPr="00B12AAD">
        <w:rPr>
          <w:rFonts w:ascii="Calibri" w:hAnsi="Calibri" w:cs="Calibri"/>
        </w:rPr>
        <w:t xml:space="preserve"> CIPP lining of sanitary sewer piping. </w:t>
      </w:r>
      <w:r w:rsidR="4BABDD4E" w:rsidRPr="00B12AAD">
        <w:rPr>
          <w:rFonts w:ascii="Calibri" w:hAnsi="Calibri" w:cs="Calibri"/>
        </w:rPr>
        <w:t>CPRG requested funding will be used to complete</w:t>
      </w:r>
      <w:r w:rsidR="4EC1FEB9" w:rsidRPr="00B12AAD">
        <w:rPr>
          <w:rFonts w:ascii="Calibri" w:hAnsi="Calibri" w:cs="Calibri"/>
        </w:rPr>
        <w:t xml:space="preserve"> the</w:t>
      </w:r>
      <w:r w:rsidR="4BABDD4E" w:rsidRPr="00B12AAD">
        <w:rPr>
          <w:rFonts w:ascii="Calibri" w:hAnsi="Calibri" w:cs="Calibri"/>
        </w:rPr>
        <w:t xml:space="preserve"> additional scope of CIPP lining within the reduction measure. The CPRG funding will enable the City to optimize energy efficiency in operations during extreme weather to avoid I&amp;I events and reduce costs as quickly as possible, while reducing the environmental footprint. </w:t>
      </w:r>
    </w:p>
    <w:p w14:paraId="1A1699A4" w14:textId="48FEBFED" w:rsidR="002519D6" w:rsidRPr="00B12AAD" w:rsidRDefault="4FC2FB29" w:rsidP="425C6D6B">
      <w:pPr>
        <w:jc w:val="both"/>
        <w:rPr>
          <w:rFonts w:ascii="Calibri" w:hAnsi="Calibri" w:cs="Calibri"/>
        </w:rPr>
      </w:pPr>
      <w:r w:rsidRPr="00B12AAD">
        <w:rPr>
          <w:rFonts w:ascii="Calibri" w:hAnsi="Calibri" w:cs="Calibri"/>
        </w:rPr>
        <w:t xml:space="preserve">The City seeks to optimize operations in extreme weather to avoid I&amp;I events and reduce GHG emissions as quickly as possible, while reducing energy costs as well. </w:t>
      </w:r>
      <w:r w:rsidR="0DC7CCCD" w:rsidRPr="00B12AAD">
        <w:rPr>
          <w:rFonts w:ascii="Calibri" w:hAnsi="Calibri" w:cs="Calibri"/>
        </w:rPr>
        <w:t xml:space="preserve">The City has also identified </w:t>
      </w:r>
      <w:r w:rsidR="2B1365DC" w:rsidRPr="00B12AAD">
        <w:rPr>
          <w:rFonts w:ascii="Calibri" w:hAnsi="Calibri" w:cs="Calibri"/>
        </w:rPr>
        <w:t xml:space="preserve">LIDAC Community and </w:t>
      </w:r>
      <w:r w:rsidR="04A4E888" w:rsidRPr="00B12AAD">
        <w:rPr>
          <w:rFonts w:ascii="Calibri" w:hAnsi="Calibri" w:cs="Calibri"/>
        </w:rPr>
        <w:t>Justice40 tract 12035060212</w:t>
      </w:r>
      <w:r w:rsidR="2E9D67A4" w:rsidRPr="00B12AAD">
        <w:rPr>
          <w:rFonts w:ascii="Calibri" w:hAnsi="Calibri" w:cs="Calibri"/>
        </w:rPr>
        <w:t xml:space="preserve"> &amp; </w:t>
      </w:r>
      <w:r w:rsidR="2E9D67A4" w:rsidRPr="00B12AAD">
        <w:rPr>
          <w:rFonts w:ascii="Calibri" w:eastAsiaTheme="minorEastAsia" w:hAnsi="Calibri" w:cs="Calibri"/>
        </w:rPr>
        <w:t>12035060208</w:t>
      </w:r>
      <w:r w:rsidR="04A4E888" w:rsidRPr="00B12AAD">
        <w:rPr>
          <w:rFonts w:ascii="Calibri" w:hAnsi="Calibri" w:cs="Calibri"/>
        </w:rPr>
        <w:t xml:space="preserve"> </w:t>
      </w:r>
      <w:r w:rsidR="2B1365DC" w:rsidRPr="00B12AAD">
        <w:rPr>
          <w:rFonts w:ascii="Calibri" w:hAnsi="Calibri" w:cs="Calibri"/>
        </w:rPr>
        <w:t xml:space="preserve">as </w:t>
      </w:r>
      <w:r w:rsidR="0DC7CCCD" w:rsidRPr="00B12AAD">
        <w:rPr>
          <w:rFonts w:ascii="Calibri" w:hAnsi="Calibri" w:cs="Calibri"/>
        </w:rPr>
        <w:t>area</w:t>
      </w:r>
      <w:r w:rsidR="4CC62E08" w:rsidRPr="00B12AAD">
        <w:rPr>
          <w:rFonts w:ascii="Calibri" w:hAnsi="Calibri" w:cs="Calibri"/>
        </w:rPr>
        <w:t>s</w:t>
      </w:r>
      <w:r w:rsidR="0DC7CCCD" w:rsidRPr="00B12AAD">
        <w:rPr>
          <w:rFonts w:ascii="Calibri" w:hAnsi="Calibri" w:cs="Calibri"/>
        </w:rPr>
        <w:t xml:space="preserve"> of priorit</w:t>
      </w:r>
      <w:r w:rsidR="65AC174C" w:rsidRPr="00B12AAD">
        <w:rPr>
          <w:rFonts w:ascii="Calibri" w:hAnsi="Calibri" w:cs="Calibri"/>
        </w:rPr>
        <w:t xml:space="preserve">y and stands ready </w:t>
      </w:r>
      <w:r w:rsidR="7DA21D6A" w:rsidRPr="00B12AAD">
        <w:rPr>
          <w:rFonts w:ascii="Calibri" w:hAnsi="Calibri" w:cs="Calibri"/>
        </w:rPr>
        <w:t xml:space="preserve">to begin work on the project upon the </w:t>
      </w:r>
      <w:r w:rsidR="401A443D" w:rsidRPr="00B12AAD">
        <w:rPr>
          <w:rFonts w:ascii="Calibri" w:hAnsi="Calibri" w:cs="Calibri"/>
        </w:rPr>
        <w:t>award start date, currently estimated to be October 1, 2024</w:t>
      </w:r>
      <w:r w:rsidR="0DC7CCCD" w:rsidRPr="00B12AAD">
        <w:rPr>
          <w:rFonts w:ascii="Calibri" w:hAnsi="Calibri" w:cs="Calibri"/>
        </w:rPr>
        <w:t xml:space="preserve">. </w:t>
      </w:r>
    </w:p>
    <w:p w14:paraId="510A7AD2" w14:textId="4EB26371" w:rsidR="002519D6" w:rsidRPr="00B12AAD" w:rsidRDefault="469A2C25" w:rsidP="00851F70">
      <w:pPr>
        <w:spacing w:line="257" w:lineRule="auto"/>
        <w:jc w:val="both"/>
        <w:rPr>
          <w:rFonts w:ascii="Calibri" w:hAnsi="Calibri" w:cs="Calibri"/>
        </w:rPr>
      </w:pPr>
      <w:r w:rsidRPr="00B12AAD">
        <w:rPr>
          <w:rFonts w:ascii="Calibri" w:eastAsia="Calibri" w:hAnsi="Calibri" w:cs="Calibri"/>
        </w:rPr>
        <w:t xml:space="preserve">In </w:t>
      </w:r>
      <w:r w:rsidR="008D0BFA" w:rsidRPr="00B12AAD">
        <w:rPr>
          <w:rFonts w:ascii="Calibri" w:eastAsia="Calibri" w:hAnsi="Calibri" w:cs="Calibri"/>
        </w:rPr>
        <w:t>addition,</w:t>
      </w:r>
      <w:r w:rsidRPr="00B12AAD">
        <w:rPr>
          <w:rFonts w:ascii="Calibri" w:eastAsia="Calibri" w:hAnsi="Calibri" w:cs="Calibri"/>
        </w:rPr>
        <w:t xml:space="preserve"> </w:t>
      </w:r>
      <w:r w:rsidR="2C46618C" w:rsidRPr="00B12AAD">
        <w:rPr>
          <w:rFonts w:ascii="Calibri" w:eastAsia="Calibri" w:hAnsi="Calibri" w:cs="Calibri"/>
        </w:rPr>
        <w:t xml:space="preserve">the </w:t>
      </w:r>
      <w:r w:rsidR="4D6E7BC6" w:rsidRPr="00B12AAD">
        <w:rPr>
          <w:rFonts w:ascii="Calibri" w:eastAsia="Calibri" w:hAnsi="Calibri" w:cs="Calibri"/>
        </w:rPr>
        <w:t>City</w:t>
      </w:r>
      <w:r w:rsidR="3700A18D" w:rsidRPr="00B12AAD">
        <w:rPr>
          <w:rFonts w:ascii="Calibri" w:eastAsia="Calibri" w:hAnsi="Calibri" w:cs="Calibri"/>
        </w:rPr>
        <w:t xml:space="preserve"> is </w:t>
      </w:r>
      <w:r w:rsidR="30C8CB1B" w:rsidRPr="00B12AAD">
        <w:rPr>
          <w:rFonts w:ascii="Calibri" w:eastAsia="Calibri" w:hAnsi="Calibri" w:cs="Calibri"/>
        </w:rPr>
        <w:t xml:space="preserve">also </w:t>
      </w:r>
      <w:r w:rsidR="3700A18D" w:rsidRPr="00B12AAD">
        <w:rPr>
          <w:rFonts w:ascii="Calibri" w:eastAsia="Calibri" w:hAnsi="Calibri" w:cs="Calibri"/>
        </w:rPr>
        <w:t xml:space="preserve">pursuing the Florida Department of Emergency Management’s Hazard Mitigation Grant Program (HMGP) for assistance in lining </w:t>
      </w:r>
      <w:proofErr w:type="gramStart"/>
      <w:r w:rsidR="3700A18D" w:rsidRPr="00B12AAD">
        <w:rPr>
          <w:rFonts w:ascii="Calibri" w:eastAsia="Calibri" w:hAnsi="Calibri" w:cs="Calibri"/>
        </w:rPr>
        <w:t>manholes</w:t>
      </w:r>
      <w:proofErr w:type="gramEnd"/>
      <w:r w:rsidR="3700A18D" w:rsidRPr="00B12AAD">
        <w:rPr>
          <w:rFonts w:ascii="Calibri" w:eastAsia="Calibri" w:hAnsi="Calibri" w:cs="Calibri"/>
        </w:rPr>
        <w:t xml:space="preserve"> to help stop more infiltration in other areas</w:t>
      </w:r>
      <w:r w:rsidR="00A6674E">
        <w:rPr>
          <w:rFonts w:ascii="Calibri" w:eastAsia="Calibri" w:hAnsi="Calibri" w:cs="Calibri"/>
        </w:rPr>
        <w:t>.</w:t>
      </w:r>
      <w:r w:rsidR="3700A18D" w:rsidRPr="00B12AAD">
        <w:rPr>
          <w:rFonts w:ascii="Calibri" w:eastAsia="Calibri" w:hAnsi="Calibri" w:cs="Calibri"/>
        </w:rPr>
        <w:t xml:space="preserve"> </w:t>
      </w:r>
    </w:p>
    <w:p w14:paraId="6BB26FDB" w14:textId="0890C926" w:rsidR="001529D4" w:rsidRPr="00B12AAD" w:rsidRDefault="71F5C9E0" w:rsidP="009C47B3">
      <w:pPr>
        <w:jc w:val="both"/>
        <w:rPr>
          <w:rFonts w:ascii="Calibri" w:hAnsi="Calibri" w:cs="Calibri"/>
        </w:rPr>
      </w:pPr>
      <w:r w:rsidRPr="00B12AAD">
        <w:rPr>
          <w:rFonts w:ascii="Calibri" w:hAnsi="Calibri" w:cs="Calibri"/>
        </w:rPr>
        <w:t xml:space="preserve">To gain more success in an unprecedented amount of time, </w:t>
      </w:r>
      <w:r w:rsidR="505DB69E" w:rsidRPr="00B12AAD">
        <w:rPr>
          <w:rFonts w:ascii="Calibri" w:hAnsi="Calibri" w:cs="Calibri"/>
        </w:rPr>
        <w:t xml:space="preserve">additional funding is </w:t>
      </w:r>
      <w:r w:rsidR="65B93CF8" w:rsidRPr="00B12AAD">
        <w:rPr>
          <w:rFonts w:ascii="Calibri" w:hAnsi="Calibri" w:cs="Calibri"/>
        </w:rPr>
        <w:t xml:space="preserve">required and respectfully requested through this Climate Reduction Priority Grant Program. </w:t>
      </w:r>
      <w:r w:rsidR="5547B932" w:rsidRPr="00B12AAD">
        <w:rPr>
          <w:rFonts w:ascii="Calibri" w:hAnsi="Calibri" w:cs="Calibri"/>
        </w:rPr>
        <w:t>This request of $9,946,204</w:t>
      </w:r>
      <w:r w:rsidR="4D4B3EA3" w:rsidRPr="00B12AAD">
        <w:rPr>
          <w:rFonts w:ascii="Calibri" w:hAnsi="Calibri" w:cs="Calibri"/>
        </w:rPr>
        <w:t xml:space="preserve"> would allow us to increase the magnitude of impact </w:t>
      </w:r>
      <w:r w:rsidR="08E25B71" w:rsidRPr="00B12AAD">
        <w:rPr>
          <w:rFonts w:ascii="Calibri" w:hAnsi="Calibri" w:cs="Calibri"/>
        </w:rPr>
        <w:t xml:space="preserve">by </w:t>
      </w:r>
      <w:r w:rsidR="59F29FE2" w:rsidRPr="00B12AAD">
        <w:rPr>
          <w:rFonts w:ascii="Calibri" w:hAnsi="Calibri" w:cs="Calibri"/>
        </w:rPr>
        <w:t xml:space="preserve">more than double, allowing large investments to be funneled into climate resiliency and reduction of </w:t>
      </w:r>
      <w:r w:rsidR="5514C2F5" w:rsidRPr="00B12AAD">
        <w:rPr>
          <w:rFonts w:ascii="Calibri" w:hAnsi="Calibri" w:cs="Calibri"/>
        </w:rPr>
        <w:t>GHG emissions.</w:t>
      </w:r>
      <w:r w:rsidR="59F29FE2" w:rsidRPr="00B12AAD">
        <w:rPr>
          <w:rFonts w:ascii="Calibri" w:hAnsi="Calibri" w:cs="Calibri"/>
        </w:rPr>
        <w:t xml:space="preserve"> </w:t>
      </w:r>
      <w:r w:rsidR="65B93CF8" w:rsidRPr="00B12AAD">
        <w:rPr>
          <w:rFonts w:ascii="Calibri" w:hAnsi="Calibri" w:cs="Calibri"/>
        </w:rPr>
        <w:t xml:space="preserve">The City simply cannot afford to undertake the entirety of the expense </w:t>
      </w:r>
      <w:r w:rsidR="0C2027DB" w:rsidRPr="00B12AAD">
        <w:rPr>
          <w:rFonts w:ascii="Calibri" w:hAnsi="Calibri" w:cs="Calibri"/>
        </w:rPr>
        <w:t>to</w:t>
      </w:r>
      <w:r w:rsidR="6F7C25C7" w:rsidRPr="00B12AAD">
        <w:rPr>
          <w:rFonts w:ascii="Calibri" w:hAnsi="Calibri" w:cs="Calibri"/>
        </w:rPr>
        <w:t xml:space="preserve"> complete the measure in the time needed to ensure </w:t>
      </w:r>
      <w:r w:rsidR="3BC7AF4D" w:rsidRPr="00B12AAD">
        <w:rPr>
          <w:rFonts w:ascii="Calibri" w:hAnsi="Calibri" w:cs="Calibri"/>
        </w:rPr>
        <w:t xml:space="preserve">efficiency and resiliency within the system. </w:t>
      </w:r>
      <w:r w:rsidR="4298149B" w:rsidRPr="00B12AAD">
        <w:rPr>
          <w:rFonts w:ascii="Calibri" w:hAnsi="Calibri" w:cs="Calibri"/>
        </w:rPr>
        <w:t>This project</w:t>
      </w:r>
      <w:r w:rsidR="46CA4832" w:rsidRPr="00B12AAD">
        <w:rPr>
          <w:rFonts w:ascii="Calibri" w:hAnsi="Calibri" w:cs="Calibri"/>
        </w:rPr>
        <w:t>’s completion</w:t>
      </w:r>
      <w:r w:rsidR="4298149B" w:rsidRPr="00B12AAD">
        <w:rPr>
          <w:rFonts w:ascii="Calibri" w:hAnsi="Calibri" w:cs="Calibri"/>
        </w:rPr>
        <w:t xml:space="preserve"> is vital </w:t>
      </w:r>
      <w:r w:rsidR="5B1A74AF" w:rsidRPr="00B12AAD">
        <w:rPr>
          <w:rFonts w:ascii="Calibri" w:hAnsi="Calibri" w:cs="Calibri"/>
        </w:rPr>
        <w:t>to</w:t>
      </w:r>
      <w:r w:rsidR="3BC7AF4D" w:rsidRPr="00B12AAD">
        <w:rPr>
          <w:rFonts w:ascii="Calibri" w:hAnsi="Calibri" w:cs="Calibri"/>
        </w:rPr>
        <w:t xml:space="preserve"> ensure the success of the measure a</w:t>
      </w:r>
      <w:r w:rsidR="2FC1BB40" w:rsidRPr="00B12AAD">
        <w:rPr>
          <w:rFonts w:ascii="Calibri" w:hAnsi="Calibri" w:cs="Calibri"/>
        </w:rPr>
        <w:t xml:space="preserve">s any areas left </w:t>
      </w:r>
      <w:r w:rsidR="3045C568" w:rsidRPr="00B12AAD">
        <w:rPr>
          <w:rFonts w:ascii="Calibri" w:hAnsi="Calibri" w:cs="Calibri"/>
        </w:rPr>
        <w:t>vulnerable</w:t>
      </w:r>
      <w:r w:rsidR="2FC1BB40" w:rsidRPr="00B12AAD">
        <w:rPr>
          <w:rFonts w:ascii="Calibri" w:hAnsi="Calibri" w:cs="Calibri"/>
        </w:rPr>
        <w:t xml:space="preserve"> continue to block success of the reduction measure and leave the system open to </w:t>
      </w:r>
      <w:r w:rsidR="3045C568" w:rsidRPr="00B12AAD">
        <w:rPr>
          <w:rFonts w:ascii="Calibri" w:hAnsi="Calibri" w:cs="Calibri"/>
        </w:rPr>
        <w:t>vulnerabilities</w:t>
      </w:r>
      <w:r w:rsidR="2FC1BB40" w:rsidRPr="00B12AAD">
        <w:rPr>
          <w:rFonts w:ascii="Calibri" w:hAnsi="Calibri" w:cs="Calibri"/>
        </w:rPr>
        <w:t>.</w:t>
      </w:r>
    </w:p>
    <w:p w14:paraId="78461A90" w14:textId="27551E5E" w:rsidR="00302DB3" w:rsidRPr="00B12AAD" w:rsidRDefault="00302DB3" w:rsidP="002C363B">
      <w:pPr>
        <w:spacing w:after="0"/>
        <w:rPr>
          <w:rFonts w:ascii="Calibri" w:hAnsi="Calibri" w:cs="Calibri"/>
          <w:b/>
          <w:bCs/>
        </w:rPr>
      </w:pPr>
      <w:r w:rsidRPr="00B12AAD">
        <w:rPr>
          <w:rFonts w:ascii="Calibri" w:hAnsi="Calibri" w:cs="Calibri"/>
          <w:b/>
          <w:bCs/>
        </w:rPr>
        <w:t>1.c.</w:t>
      </w:r>
      <w:r w:rsidR="007C2BCD" w:rsidRPr="00B12AAD">
        <w:rPr>
          <w:rFonts w:ascii="Calibri" w:hAnsi="Calibri" w:cs="Calibri"/>
          <w:b/>
          <w:bCs/>
        </w:rPr>
        <w:tab/>
      </w:r>
      <w:r w:rsidR="00044642" w:rsidRPr="00B12AAD">
        <w:rPr>
          <w:rFonts w:ascii="Calibri" w:hAnsi="Calibri" w:cs="Calibri"/>
          <w:b/>
          <w:bCs/>
        </w:rPr>
        <w:t>Transformative Impact</w:t>
      </w:r>
    </w:p>
    <w:p w14:paraId="601F9A24" w14:textId="13CAFF3C" w:rsidR="00280D53" w:rsidRPr="00B12AAD" w:rsidRDefault="6563E007" w:rsidP="425C6D6B">
      <w:pPr>
        <w:jc w:val="both"/>
        <w:rPr>
          <w:rFonts w:ascii="Calibri" w:hAnsi="Calibri" w:cs="Calibri"/>
        </w:rPr>
      </w:pPr>
      <w:r w:rsidRPr="00B12AAD">
        <w:rPr>
          <w:rFonts w:ascii="Calibri" w:hAnsi="Calibri" w:cs="Calibri"/>
        </w:rPr>
        <w:t xml:space="preserve">Palm Coast </w:t>
      </w:r>
      <w:r w:rsidR="3458AEFE" w:rsidRPr="00B12AAD">
        <w:rPr>
          <w:rFonts w:ascii="Calibri" w:hAnsi="Calibri" w:cs="Calibri"/>
        </w:rPr>
        <w:t>has identified Justince40</w:t>
      </w:r>
      <w:r w:rsidR="3B5F6ABF" w:rsidRPr="00B12AAD">
        <w:rPr>
          <w:rFonts w:ascii="Calibri" w:hAnsi="Calibri" w:cs="Calibri"/>
        </w:rPr>
        <w:t xml:space="preserve"> tract </w:t>
      </w:r>
      <w:r w:rsidR="6294D8D1" w:rsidRPr="00B12AAD">
        <w:rPr>
          <w:rFonts w:ascii="Calibri" w:hAnsi="Calibri" w:cs="Calibri"/>
        </w:rPr>
        <w:t>120350</w:t>
      </w:r>
      <w:r w:rsidR="23E7891E" w:rsidRPr="00B12AAD">
        <w:rPr>
          <w:rFonts w:ascii="Calibri" w:hAnsi="Calibri" w:cs="Calibri"/>
        </w:rPr>
        <w:t>60212</w:t>
      </w:r>
      <w:r w:rsidR="3603ABFB" w:rsidRPr="00B12AAD">
        <w:rPr>
          <w:rFonts w:ascii="Calibri" w:hAnsi="Calibri" w:cs="Calibri"/>
        </w:rPr>
        <w:t xml:space="preserve"> &amp; </w:t>
      </w:r>
      <w:r w:rsidR="3603ABFB" w:rsidRPr="00B12AAD">
        <w:rPr>
          <w:rFonts w:ascii="Calibri" w:eastAsiaTheme="minorEastAsia" w:hAnsi="Calibri" w:cs="Calibri"/>
        </w:rPr>
        <w:t>12035060208</w:t>
      </w:r>
      <w:r w:rsidR="3B5F6ABF" w:rsidRPr="00B12AAD">
        <w:rPr>
          <w:rFonts w:ascii="Calibri" w:hAnsi="Calibri" w:cs="Calibri"/>
        </w:rPr>
        <w:t xml:space="preserve"> as the </w:t>
      </w:r>
      <w:r w:rsidR="39E042F3" w:rsidRPr="00B12AAD">
        <w:rPr>
          <w:rFonts w:ascii="Calibri" w:hAnsi="Calibri" w:cs="Calibri"/>
        </w:rPr>
        <w:t xml:space="preserve">priority </w:t>
      </w:r>
      <w:r w:rsidR="6D9C214A" w:rsidRPr="00B12AAD">
        <w:rPr>
          <w:rFonts w:ascii="Calibri" w:hAnsi="Calibri" w:cs="Calibri"/>
        </w:rPr>
        <w:t xml:space="preserve">areas </w:t>
      </w:r>
      <w:r w:rsidR="39E042F3" w:rsidRPr="00B12AAD">
        <w:rPr>
          <w:rFonts w:ascii="Calibri" w:hAnsi="Calibri" w:cs="Calibri"/>
        </w:rPr>
        <w:t xml:space="preserve">for this project. </w:t>
      </w:r>
      <w:r w:rsidRPr="00B12AAD">
        <w:rPr>
          <w:rFonts w:ascii="Calibri" w:hAnsi="Calibri" w:cs="Calibri"/>
        </w:rPr>
        <w:t>All residents within th</w:t>
      </w:r>
      <w:r w:rsidR="39E042F3" w:rsidRPr="00B12AAD">
        <w:rPr>
          <w:rFonts w:ascii="Calibri" w:hAnsi="Calibri" w:cs="Calibri"/>
        </w:rPr>
        <w:t>is</w:t>
      </w:r>
      <w:r w:rsidRPr="00B12AAD">
        <w:rPr>
          <w:rFonts w:ascii="Calibri" w:hAnsi="Calibri" w:cs="Calibri"/>
        </w:rPr>
        <w:t xml:space="preserve"> Low-Income and Disadvantaged Communit</w:t>
      </w:r>
      <w:r w:rsidR="39E042F3" w:rsidRPr="00B12AAD">
        <w:rPr>
          <w:rFonts w:ascii="Calibri" w:hAnsi="Calibri" w:cs="Calibri"/>
        </w:rPr>
        <w:t>y</w:t>
      </w:r>
      <w:r w:rsidRPr="00B12AAD">
        <w:rPr>
          <w:rFonts w:ascii="Calibri" w:hAnsi="Calibri" w:cs="Calibri"/>
        </w:rPr>
        <w:t xml:space="preserve"> (LIDAC), stand to benefit from enhanced public health due to lowered GHG emissions, improved systems resilience through mitigation of infiltration into the system, lowered risk of property damage during rain events due to system failure and/or overflow, improved environmental conditions of bodies of water by reducing the instance of overflow of influent, and odor reduction upon completion of this proposed climate pollution reduction measure.  </w:t>
      </w:r>
    </w:p>
    <w:p w14:paraId="2AA60E4D" w14:textId="1FF587E6" w:rsidR="004F3D45" w:rsidRPr="00B12AAD" w:rsidRDefault="29FFBAD8" w:rsidP="425C6D6B">
      <w:pPr>
        <w:jc w:val="both"/>
        <w:rPr>
          <w:rFonts w:ascii="Calibri" w:hAnsi="Calibri" w:cs="Calibri"/>
          <w:i/>
          <w:iCs/>
          <w:highlight w:val="yellow"/>
        </w:rPr>
      </w:pPr>
      <w:r w:rsidRPr="00B12AAD">
        <w:rPr>
          <w:rFonts w:ascii="Calibri" w:hAnsi="Calibri" w:cs="Calibri"/>
        </w:rPr>
        <w:t xml:space="preserve">The proposed sanitary main and </w:t>
      </w:r>
      <w:proofErr w:type="gramStart"/>
      <w:r w:rsidRPr="00B12AAD">
        <w:rPr>
          <w:rFonts w:ascii="Calibri" w:hAnsi="Calibri" w:cs="Calibri"/>
        </w:rPr>
        <w:t>manhole</w:t>
      </w:r>
      <w:proofErr w:type="gramEnd"/>
      <w:r w:rsidRPr="00B12AAD">
        <w:rPr>
          <w:rFonts w:ascii="Calibri" w:hAnsi="Calibri" w:cs="Calibri"/>
        </w:rPr>
        <w:t xml:space="preserve"> lining project is scalable and replicable across multiple jurisdictions and would greatly benefit any area where there are </w:t>
      </w:r>
      <w:r w:rsidR="0E5AB6AE" w:rsidRPr="00B12AAD">
        <w:rPr>
          <w:rFonts w:ascii="Calibri" w:hAnsi="Calibri" w:cs="Calibri"/>
        </w:rPr>
        <w:t xml:space="preserve">moderate to </w:t>
      </w:r>
      <w:r w:rsidRPr="00B12AAD">
        <w:rPr>
          <w:rFonts w:ascii="Calibri" w:hAnsi="Calibri" w:cs="Calibri"/>
        </w:rPr>
        <w:t xml:space="preserve">heavy amounts of rainfall along with an aged sanitary sewer system that is exhibiting a high level of infiltration. </w:t>
      </w:r>
    </w:p>
    <w:p w14:paraId="7FF10FAE" w14:textId="42984959" w:rsidR="004F3D45" w:rsidRPr="00B12AAD" w:rsidRDefault="00851F70" w:rsidP="425C6D6B">
      <w:pPr>
        <w:jc w:val="both"/>
        <w:rPr>
          <w:rFonts w:ascii="Calibri" w:hAnsi="Calibri" w:cs="Calibri"/>
          <w:i/>
          <w:iCs/>
        </w:rPr>
      </w:pPr>
      <w:r w:rsidRPr="00B12AAD">
        <w:rPr>
          <w:rFonts w:ascii="Calibri" w:hAnsi="Calibri" w:cs="Calibri"/>
        </w:rPr>
        <w:t>“A</w:t>
      </w:r>
      <w:r w:rsidR="0F898BCB" w:rsidRPr="00B12AAD">
        <w:rPr>
          <w:rFonts w:ascii="Calibri" w:hAnsi="Calibri" w:cs="Calibri"/>
          <w:i/>
          <w:iCs/>
        </w:rPr>
        <w:t xml:space="preserve"> considerable amount of energy is wasted treating groundwater that infiltrates systems through pipes that are broken or out of alignment</w:t>
      </w:r>
      <w:r w:rsidR="13EDB441" w:rsidRPr="00B12AAD">
        <w:rPr>
          <w:rFonts w:ascii="Calibri" w:hAnsi="Calibri" w:cs="Calibri"/>
          <w:i/>
          <w:iCs/>
        </w:rPr>
        <w:t>.”</w:t>
      </w:r>
      <w:r w:rsidR="004F3D45" w:rsidRPr="00B12AAD">
        <w:rPr>
          <w:rStyle w:val="FootnoteReference"/>
          <w:rFonts w:ascii="Calibri" w:hAnsi="Calibri" w:cs="Calibri"/>
          <w:i/>
          <w:iCs/>
        </w:rPr>
        <w:footnoteReference w:id="10"/>
      </w:r>
    </w:p>
    <w:p w14:paraId="05346175" w14:textId="0EE575C6" w:rsidR="0050636B" w:rsidRPr="00481E42" w:rsidRDefault="29FFBAD8" w:rsidP="003B3136">
      <w:pPr>
        <w:spacing w:line="257" w:lineRule="auto"/>
        <w:jc w:val="both"/>
        <w:rPr>
          <w:rFonts w:ascii="Calibri" w:hAnsi="Calibri" w:cs="Calibri"/>
        </w:rPr>
      </w:pPr>
      <w:r w:rsidRPr="00B12AAD">
        <w:rPr>
          <w:rFonts w:ascii="Calibri" w:hAnsi="Calibri" w:cs="Calibri"/>
        </w:rPr>
        <w:lastRenderedPageBreak/>
        <w:t>Wastewater treatment is a sector where GHG emission reduction measures are not yet widely adopted</w:t>
      </w:r>
      <w:r w:rsidR="7151F0AD" w:rsidRPr="00B12AAD">
        <w:rPr>
          <w:rFonts w:ascii="Calibri" w:hAnsi="Calibri" w:cs="Calibri"/>
        </w:rPr>
        <w:t xml:space="preserve"> </w:t>
      </w:r>
      <w:r w:rsidR="7151F0AD" w:rsidRPr="00B12AAD">
        <w:rPr>
          <w:rFonts w:ascii="Calibri" w:eastAsia="Calibri" w:hAnsi="Calibri" w:cs="Calibri"/>
        </w:rPr>
        <w:t>but is often the largest energy usage of a municipal operations.</w:t>
      </w:r>
      <w:r w:rsidRPr="00B12AAD">
        <w:rPr>
          <w:rFonts w:ascii="Calibri" w:hAnsi="Calibri" w:cs="Calibri"/>
        </w:rPr>
        <w:t xml:space="preserve"> </w:t>
      </w:r>
      <w:r w:rsidRPr="00B12AAD">
        <w:rPr>
          <w:rFonts w:ascii="Calibri" w:hAnsi="Calibri" w:cs="Calibri"/>
          <w:color w:val="000000"/>
          <w:shd w:val="clear" w:color="auto" w:fill="FFFFFF"/>
        </w:rPr>
        <w:t>The emissions created by the energy demand can be directly reduced by increasing energy efficiency. Both the reduction of environmental impacts and the decrease of treatment costs by enhancing the energy savings can be accomplished simultaneously.</w:t>
      </w:r>
      <w:r w:rsidR="004F3D45" w:rsidRPr="00B12AAD">
        <w:rPr>
          <w:rStyle w:val="FootnoteReference"/>
          <w:rFonts w:ascii="Calibri" w:hAnsi="Calibri" w:cs="Calibri"/>
          <w:color w:val="000000"/>
          <w:shd w:val="clear" w:color="auto" w:fill="FFFFFF"/>
        </w:rPr>
        <w:footnoteReference w:id="11"/>
      </w:r>
      <w:r w:rsidR="002A0E76">
        <w:rPr>
          <w:rFonts w:ascii="Calibri" w:hAnsi="Calibri" w:cs="Calibri"/>
          <w:color w:val="000000"/>
          <w:shd w:val="clear" w:color="auto" w:fill="FFFFFF"/>
        </w:rPr>
        <w:t xml:space="preserve"> </w:t>
      </w:r>
      <w:r w:rsidR="22D6972C" w:rsidRPr="00B12AAD">
        <w:rPr>
          <w:rFonts w:ascii="Calibri" w:hAnsi="Calibri" w:cs="Calibri"/>
        </w:rPr>
        <w:t xml:space="preserve">These energy cost reductions can result in the outcomes of lowered utility bills and the City is pledging to apply 25% of its financial energy savings in the first </w:t>
      </w:r>
      <w:r w:rsidR="2DD5FA84" w:rsidRPr="00B12AAD">
        <w:rPr>
          <w:rFonts w:ascii="Calibri" w:hAnsi="Calibri" w:cs="Calibri"/>
        </w:rPr>
        <w:t xml:space="preserve">five </w:t>
      </w:r>
      <w:r w:rsidR="22D6972C" w:rsidRPr="00B12AAD">
        <w:rPr>
          <w:rFonts w:ascii="Calibri" w:hAnsi="Calibri" w:cs="Calibri"/>
        </w:rPr>
        <w:t xml:space="preserve">years to waive the cost of water utility connection fees on new workforce and/or affordable housing construction. The waiver program will be reassessed after the </w:t>
      </w:r>
      <w:r w:rsidR="00851F70" w:rsidRPr="00B12AAD">
        <w:rPr>
          <w:rFonts w:ascii="Calibri" w:hAnsi="Calibri" w:cs="Calibri"/>
        </w:rPr>
        <w:t>5-year</w:t>
      </w:r>
      <w:r w:rsidR="201387E6" w:rsidRPr="00B12AAD">
        <w:rPr>
          <w:rFonts w:ascii="Calibri" w:hAnsi="Calibri" w:cs="Calibri"/>
        </w:rPr>
        <w:t xml:space="preserve"> period</w:t>
      </w:r>
      <w:r w:rsidR="35C68140" w:rsidRPr="00B12AAD">
        <w:rPr>
          <w:rFonts w:ascii="Calibri" w:eastAsia="Calibri" w:hAnsi="Calibri" w:cs="Calibri"/>
        </w:rPr>
        <w:t xml:space="preserve"> to examine how it is being utilized and evaluate program success.</w:t>
      </w:r>
      <w:r w:rsidR="22D6972C" w:rsidRPr="00B12AAD">
        <w:rPr>
          <w:rFonts w:ascii="Calibri" w:hAnsi="Calibri" w:cs="Calibri"/>
        </w:rPr>
        <w:t xml:space="preserve"> Lindsay Elliot, Executive Director of Flagler Habitat for Humanity, states this is a “is a strategic and impactful way to address the pressing issue of housing affordability.” Please see attached letter of </w:t>
      </w:r>
      <w:r w:rsidR="22D6972C" w:rsidRPr="00481E42">
        <w:rPr>
          <w:rFonts w:ascii="Calibri" w:hAnsi="Calibri" w:cs="Calibri"/>
        </w:rPr>
        <w:t xml:space="preserve">support. </w:t>
      </w:r>
    </w:p>
    <w:p w14:paraId="083B28E2" w14:textId="7B969C32" w:rsidR="008D287D" w:rsidRPr="00481E42" w:rsidRDefault="24E3CDEC" w:rsidP="002C363B">
      <w:pPr>
        <w:pStyle w:val="ListParagraph"/>
        <w:numPr>
          <w:ilvl w:val="0"/>
          <w:numId w:val="27"/>
        </w:numPr>
        <w:spacing w:after="0"/>
        <w:ind w:left="360"/>
        <w:jc w:val="both"/>
        <w:rPr>
          <w:rFonts w:ascii="Calibri" w:hAnsi="Calibri" w:cs="Calibri"/>
        </w:rPr>
      </w:pPr>
      <w:r w:rsidRPr="00481E42">
        <w:rPr>
          <w:rFonts w:ascii="Calibri" w:hAnsi="Calibri" w:cs="Calibri"/>
          <w:b/>
          <w:bCs/>
        </w:rPr>
        <w:t>Impact of GHG Reduction Measures</w:t>
      </w:r>
    </w:p>
    <w:p w14:paraId="5DF1C4D6" w14:textId="5807AD1B" w:rsidR="008B46CA" w:rsidRPr="005170B5" w:rsidRDefault="7B96D1ED" w:rsidP="0985411B">
      <w:pPr>
        <w:jc w:val="both"/>
        <w:rPr>
          <w:rFonts w:ascii="Calibri" w:hAnsi="Calibri" w:cs="Calibri"/>
        </w:rPr>
      </w:pPr>
      <w:r w:rsidRPr="005170B5">
        <w:rPr>
          <w:rFonts w:ascii="Calibri" w:hAnsi="Calibri" w:cs="Calibri"/>
        </w:rPr>
        <w:t>This project</w:t>
      </w:r>
      <w:r w:rsidR="1085CF14" w:rsidRPr="005170B5">
        <w:rPr>
          <w:rFonts w:ascii="Calibri" w:hAnsi="Calibri" w:cs="Calibri"/>
        </w:rPr>
        <w:t xml:space="preserve"> completion will see </w:t>
      </w:r>
      <w:proofErr w:type="gramStart"/>
      <w:r w:rsidR="4C99953D" w:rsidRPr="005170B5">
        <w:rPr>
          <w:rFonts w:ascii="Calibri" w:hAnsi="Calibri" w:cs="Calibri"/>
        </w:rPr>
        <w:t>1</w:t>
      </w:r>
      <w:r w:rsidR="00CA7D1D" w:rsidRPr="005170B5">
        <w:rPr>
          <w:rFonts w:ascii="Calibri" w:hAnsi="Calibri" w:cs="Calibri"/>
        </w:rPr>
        <w:t>2</w:t>
      </w:r>
      <w:proofErr w:type="gramEnd"/>
      <w:r w:rsidR="001014DE" w:rsidRPr="005170B5">
        <w:rPr>
          <w:rFonts w:ascii="Calibri" w:hAnsi="Calibri" w:cs="Calibri"/>
        </w:rPr>
        <w:t xml:space="preserve"> </w:t>
      </w:r>
      <w:r w:rsidR="3B10BA69" w:rsidRPr="005170B5">
        <w:rPr>
          <w:rFonts w:ascii="Calibri" w:hAnsi="Calibri" w:cs="Calibri"/>
        </w:rPr>
        <w:t xml:space="preserve">pump stations </w:t>
      </w:r>
      <w:r w:rsidR="7FE9992A" w:rsidRPr="005170B5">
        <w:rPr>
          <w:rFonts w:ascii="Calibri" w:hAnsi="Calibri" w:cs="Calibri"/>
        </w:rPr>
        <w:t>increase</w:t>
      </w:r>
      <w:r w:rsidR="1DF3400B" w:rsidRPr="005170B5">
        <w:rPr>
          <w:rFonts w:ascii="Calibri" w:hAnsi="Calibri" w:cs="Calibri"/>
        </w:rPr>
        <w:t xml:space="preserve"> efficiency due to the lining of piping to prevent </w:t>
      </w:r>
      <w:r w:rsidR="785E3BD7" w:rsidRPr="005170B5">
        <w:rPr>
          <w:rFonts w:ascii="Calibri" w:hAnsi="Calibri" w:cs="Calibri"/>
        </w:rPr>
        <w:t>infiltration</w:t>
      </w:r>
      <w:r w:rsidR="7DDEB6D5" w:rsidRPr="005170B5">
        <w:rPr>
          <w:rFonts w:ascii="Calibri" w:hAnsi="Calibri" w:cs="Calibri"/>
        </w:rPr>
        <w:t xml:space="preserve"> and </w:t>
      </w:r>
      <w:r w:rsidR="60450753" w:rsidRPr="005170B5">
        <w:rPr>
          <w:rFonts w:ascii="Calibri" w:hAnsi="Calibri" w:cs="Calibri"/>
        </w:rPr>
        <w:t xml:space="preserve">has an estimated GHG reduction of </w:t>
      </w:r>
      <w:r w:rsidR="005304B1" w:rsidRPr="005170B5">
        <w:rPr>
          <w:rFonts w:ascii="Calibri" w:hAnsi="Calibri" w:cs="Calibri"/>
        </w:rPr>
        <w:t>399</w:t>
      </w:r>
      <w:r w:rsidR="000C6FF9" w:rsidRPr="005170B5">
        <w:rPr>
          <w:rFonts w:ascii="Calibri" w:hAnsi="Calibri" w:cs="Calibri"/>
        </w:rPr>
        <w:t xml:space="preserve"> </w:t>
      </w:r>
      <w:r w:rsidR="003D196A" w:rsidRPr="005170B5">
        <w:rPr>
          <w:rFonts w:ascii="Calibri" w:eastAsia="Calibri" w:hAnsi="Calibri" w:cs="Calibri"/>
        </w:rPr>
        <w:t>mtCO</w:t>
      </w:r>
      <w:r w:rsidR="003D196A" w:rsidRPr="005170B5">
        <w:rPr>
          <w:rFonts w:ascii="Calibri" w:eastAsia="Calibri" w:hAnsi="Calibri" w:cs="Calibri"/>
          <w:vertAlign w:val="subscript"/>
        </w:rPr>
        <w:t>2</w:t>
      </w:r>
      <w:r w:rsidR="003D196A" w:rsidRPr="005170B5">
        <w:rPr>
          <w:rFonts w:ascii="Calibri" w:eastAsia="Calibri" w:hAnsi="Calibri" w:cs="Calibri"/>
        </w:rPr>
        <w:t>e</w:t>
      </w:r>
      <w:r w:rsidR="003D196A" w:rsidRPr="005170B5">
        <w:rPr>
          <w:rFonts w:ascii="Calibri" w:hAnsi="Calibri" w:cs="Calibri"/>
        </w:rPr>
        <w:t xml:space="preserve"> </w:t>
      </w:r>
      <w:r w:rsidR="60450753" w:rsidRPr="005170B5">
        <w:rPr>
          <w:rFonts w:ascii="Calibri" w:hAnsi="Calibri" w:cs="Calibri"/>
        </w:rPr>
        <w:t>by 2030 and</w:t>
      </w:r>
      <w:r w:rsidR="000C6FF9" w:rsidRPr="005170B5">
        <w:rPr>
          <w:rFonts w:ascii="Calibri" w:hAnsi="Calibri" w:cs="Calibri"/>
        </w:rPr>
        <w:t xml:space="preserve"> </w:t>
      </w:r>
      <w:r w:rsidR="007063BD" w:rsidRPr="005170B5">
        <w:rPr>
          <w:rFonts w:ascii="Calibri" w:hAnsi="Calibri" w:cs="Calibri"/>
        </w:rPr>
        <w:t>1,571</w:t>
      </w:r>
      <w:r w:rsidR="008D677C" w:rsidRPr="005170B5">
        <w:rPr>
          <w:rFonts w:ascii="Calibri" w:hAnsi="Calibri" w:cs="Calibri"/>
        </w:rPr>
        <w:t xml:space="preserve"> </w:t>
      </w:r>
      <w:r w:rsidR="003D196A" w:rsidRPr="005170B5">
        <w:rPr>
          <w:rFonts w:ascii="Calibri" w:eastAsia="Calibri" w:hAnsi="Calibri" w:cs="Calibri"/>
        </w:rPr>
        <w:t>mtCO</w:t>
      </w:r>
      <w:r w:rsidR="003D196A" w:rsidRPr="005170B5">
        <w:rPr>
          <w:rFonts w:ascii="Calibri" w:eastAsia="Calibri" w:hAnsi="Calibri" w:cs="Calibri"/>
          <w:vertAlign w:val="subscript"/>
        </w:rPr>
        <w:t>2</w:t>
      </w:r>
      <w:r w:rsidR="003D196A" w:rsidRPr="005170B5">
        <w:rPr>
          <w:rFonts w:ascii="Calibri" w:eastAsia="Calibri" w:hAnsi="Calibri" w:cs="Calibri"/>
        </w:rPr>
        <w:t>e</w:t>
      </w:r>
      <w:r w:rsidR="003D196A" w:rsidRPr="005170B5">
        <w:rPr>
          <w:rFonts w:ascii="Calibri" w:hAnsi="Calibri" w:cs="Calibri"/>
        </w:rPr>
        <w:t xml:space="preserve"> </w:t>
      </w:r>
      <w:r w:rsidR="60450753" w:rsidRPr="005170B5">
        <w:rPr>
          <w:rFonts w:ascii="Calibri" w:hAnsi="Calibri" w:cs="Calibri"/>
        </w:rPr>
        <w:t xml:space="preserve">by 2050. </w:t>
      </w:r>
    </w:p>
    <w:p w14:paraId="43C4DDD4" w14:textId="396FAD28" w:rsidR="60A290D4" w:rsidRPr="00A013DE" w:rsidRDefault="60A290D4" w:rsidP="0985411B">
      <w:pPr>
        <w:shd w:val="clear" w:color="auto" w:fill="FFFFFF" w:themeFill="background1"/>
        <w:spacing w:after="0"/>
        <w:jc w:val="both"/>
        <w:rPr>
          <w:rFonts w:ascii="Calibri" w:hAnsi="Calibri" w:cs="Calibri"/>
        </w:rPr>
      </w:pPr>
      <w:r w:rsidRPr="0985411B">
        <w:rPr>
          <w:rFonts w:ascii="Calibri" w:eastAsia="Calibri" w:hAnsi="Calibri" w:cs="Calibri"/>
          <w:b/>
          <w:bCs/>
        </w:rPr>
        <w:t xml:space="preserve">Gallons Pumped </w:t>
      </w:r>
      <w:r w:rsidR="58ADB18C" w:rsidRPr="0985411B">
        <w:rPr>
          <w:rFonts w:ascii="Calibri" w:eastAsia="Calibri" w:hAnsi="Calibri" w:cs="Calibri"/>
          <w:b/>
          <w:bCs/>
        </w:rPr>
        <w:t>through</w:t>
      </w:r>
      <w:r w:rsidRPr="0985411B">
        <w:rPr>
          <w:rFonts w:ascii="Calibri" w:eastAsia="Calibri" w:hAnsi="Calibri" w:cs="Calibri"/>
          <w:b/>
          <w:bCs/>
        </w:rPr>
        <w:t xml:space="preserve"> Station 39-1: </w:t>
      </w:r>
      <w:r w:rsidRPr="0985411B">
        <w:rPr>
          <w:rFonts w:ascii="Calibri" w:eastAsia="Calibri" w:hAnsi="Calibri" w:cs="Calibri"/>
        </w:rPr>
        <w:t xml:space="preserve">the estimated gallons per day at 39-1 with the pump at about 50% efficiency, during the November rain events, </w:t>
      </w:r>
      <w:r w:rsidR="00027030">
        <w:rPr>
          <w:rFonts w:ascii="Calibri" w:eastAsia="Calibri" w:hAnsi="Calibri" w:cs="Calibri"/>
        </w:rPr>
        <w:t xml:space="preserve">was </w:t>
      </w:r>
      <w:r w:rsidRPr="0985411B">
        <w:rPr>
          <w:rFonts w:ascii="Calibri" w:eastAsia="Calibri" w:hAnsi="Calibri" w:cs="Calibri"/>
        </w:rPr>
        <w:t>approximately 1,100,000 gallons</w:t>
      </w:r>
      <w:r w:rsidR="00027030">
        <w:rPr>
          <w:rFonts w:ascii="Calibri" w:eastAsia="Calibri" w:hAnsi="Calibri" w:cs="Calibri"/>
        </w:rPr>
        <w:t xml:space="preserve"> pumped </w:t>
      </w:r>
      <w:r w:rsidRPr="0985411B">
        <w:rPr>
          <w:rFonts w:ascii="Calibri" w:eastAsia="Calibri" w:hAnsi="Calibri" w:cs="Calibri"/>
        </w:rPr>
        <w:t xml:space="preserve">per day. Before the rain event caused infiltration the pump averaged around 275,000 gallons per day. </w:t>
      </w:r>
      <w:r w:rsidR="016830E4" w:rsidRPr="0985411B">
        <w:rPr>
          <w:rFonts w:ascii="Calibri" w:hAnsi="Calibri" w:cs="Calibri"/>
        </w:rPr>
        <w:t xml:space="preserve">To calculate the GHG reduction, information regarding rainfall exceeding </w:t>
      </w:r>
      <w:proofErr w:type="gramStart"/>
      <w:r w:rsidR="016830E4" w:rsidRPr="0985411B">
        <w:rPr>
          <w:rFonts w:ascii="Calibri" w:hAnsi="Calibri" w:cs="Calibri"/>
        </w:rPr>
        <w:t>1</w:t>
      </w:r>
      <w:proofErr w:type="gramEnd"/>
      <w:r w:rsidR="016830E4" w:rsidRPr="0985411B">
        <w:rPr>
          <w:rFonts w:ascii="Calibri" w:hAnsi="Calibri" w:cs="Calibri"/>
        </w:rPr>
        <w:t xml:space="preserve"> inch in the year 2023 within the City of Palm Coast was sourced from the National Oceanic and Atmospheric Administration (NOAA) database. Additionally, data pertaining to a specific rainfall event surpassing </w:t>
      </w:r>
      <w:proofErr w:type="gramStart"/>
      <w:r w:rsidR="016830E4" w:rsidRPr="0985411B">
        <w:rPr>
          <w:rFonts w:ascii="Calibri" w:hAnsi="Calibri" w:cs="Calibri"/>
        </w:rPr>
        <w:t>1</w:t>
      </w:r>
      <w:proofErr w:type="gramEnd"/>
      <w:r w:rsidR="016830E4" w:rsidRPr="0985411B">
        <w:rPr>
          <w:rFonts w:ascii="Calibri" w:hAnsi="Calibri" w:cs="Calibri"/>
        </w:rPr>
        <w:t xml:space="preserve"> inch and the average energy consumption in kilowatt-hours (KWH) emitted from the </w:t>
      </w:r>
      <w:r w:rsidR="0C6F04A2" w:rsidRPr="0985411B">
        <w:rPr>
          <w:rFonts w:ascii="Calibri" w:hAnsi="Calibri" w:cs="Calibri"/>
        </w:rPr>
        <w:t>7</w:t>
      </w:r>
      <w:r w:rsidR="016830E4" w:rsidRPr="0985411B">
        <w:rPr>
          <w:rFonts w:ascii="Calibri" w:hAnsi="Calibri" w:cs="Calibri"/>
        </w:rPr>
        <w:t xml:space="preserve"> pump stations were acquired from the Palm Coast Wastewater Department. </w:t>
      </w:r>
      <w:r w:rsidR="1AE03780" w:rsidRPr="00A013DE">
        <w:rPr>
          <w:rFonts w:ascii="Calibri" w:hAnsi="Calibri" w:cs="Calibri"/>
        </w:rPr>
        <w:t>Emissions reductions were estimated using the FRCC CO2e assessment from NREL and were adjusted every two years out to 2050 based on the predictions in this source.</w:t>
      </w:r>
    </w:p>
    <w:tbl>
      <w:tblPr>
        <w:tblStyle w:val="TableGrid"/>
        <w:tblW w:w="9474" w:type="dxa"/>
        <w:tblLayout w:type="fixed"/>
        <w:tblLook w:val="04A0" w:firstRow="1" w:lastRow="0" w:firstColumn="1" w:lastColumn="0" w:noHBand="0" w:noVBand="1"/>
      </w:tblPr>
      <w:tblGrid>
        <w:gridCol w:w="2790"/>
        <w:gridCol w:w="1712"/>
        <w:gridCol w:w="4972"/>
      </w:tblGrid>
      <w:tr w:rsidR="00C91AC4" w:rsidRPr="00A013DE" w14:paraId="30C95A99" w14:textId="6417F272" w:rsidTr="00C91AC4">
        <w:trPr>
          <w:trHeight w:val="300"/>
        </w:trPr>
        <w:tc>
          <w:tcPr>
            <w:tcW w:w="9474"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47C57BE5" w14:textId="03258361" w:rsidR="00C91AC4" w:rsidRPr="00A013DE" w:rsidRDefault="00C91AC4" w:rsidP="08A49D9F">
            <w:pPr>
              <w:jc w:val="both"/>
              <w:rPr>
                <w:rFonts w:ascii="Calibri" w:hAnsi="Calibri" w:cs="Calibri"/>
              </w:rPr>
            </w:pPr>
            <w:r w:rsidRPr="00A013DE">
              <w:rPr>
                <w:rFonts w:ascii="Calibri" w:eastAsia="Calibri" w:hAnsi="Calibri" w:cs="Calibri"/>
              </w:rPr>
              <w:t>Cumulative GHG Emissions Reduction, in mtCO</w:t>
            </w:r>
            <w:r w:rsidRPr="00A013DE">
              <w:rPr>
                <w:rFonts w:ascii="Calibri" w:eastAsia="Calibri" w:hAnsi="Calibri" w:cs="Calibri"/>
                <w:vertAlign w:val="subscript"/>
              </w:rPr>
              <w:t>2</w:t>
            </w:r>
            <w:r w:rsidRPr="00A013DE">
              <w:rPr>
                <w:rFonts w:ascii="Calibri" w:eastAsia="Calibri" w:hAnsi="Calibri" w:cs="Calibri"/>
              </w:rPr>
              <w:t>e for the City of Palm Coast Wastewater Efficiency Strategy</w:t>
            </w:r>
          </w:p>
        </w:tc>
      </w:tr>
      <w:tr w:rsidR="00C91AC4" w:rsidRPr="00A013DE" w14:paraId="6883A776" w14:textId="7DFD4FAC" w:rsidTr="00C91AC4">
        <w:trPr>
          <w:trHeight w:val="300"/>
        </w:trPr>
        <w:tc>
          <w:tcPr>
            <w:tcW w:w="2790" w:type="dxa"/>
            <w:tcBorders>
              <w:top w:val="single" w:sz="8" w:space="0" w:color="auto"/>
              <w:left w:val="single" w:sz="8" w:space="0" w:color="auto"/>
              <w:bottom w:val="single" w:sz="8" w:space="0" w:color="auto"/>
              <w:right w:val="single" w:sz="8" w:space="0" w:color="auto"/>
            </w:tcBorders>
            <w:tcMar>
              <w:left w:w="108" w:type="dxa"/>
              <w:right w:w="108" w:type="dxa"/>
            </w:tcMar>
          </w:tcPr>
          <w:p w14:paraId="40C57DE4" w14:textId="66B74B69" w:rsidR="00C91AC4" w:rsidRPr="00A013DE" w:rsidRDefault="00C91AC4" w:rsidP="425C6D6B">
            <w:pPr>
              <w:jc w:val="both"/>
              <w:rPr>
                <w:rFonts w:ascii="Calibri" w:eastAsia="Calibri" w:hAnsi="Calibri" w:cs="Calibri"/>
              </w:rPr>
            </w:pPr>
            <w:r w:rsidRPr="00A013DE">
              <w:rPr>
                <w:rFonts w:ascii="Calibri" w:eastAsia="Calibri" w:hAnsi="Calibri" w:cs="Calibri"/>
              </w:rPr>
              <w:t xml:space="preserve"> </w:t>
            </w:r>
          </w:p>
        </w:tc>
        <w:tc>
          <w:tcPr>
            <w:tcW w:w="1712" w:type="dxa"/>
            <w:tcBorders>
              <w:top w:val="nil"/>
              <w:left w:val="single" w:sz="8" w:space="0" w:color="auto"/>
              <w:bottom w:val="single" w:sz="8" w:space="0" w:color="auto"/>
              <w:right w:val="single" w:sz="8" w:space="0" w:color="auto"/>
            </w:tcBorders>
            <w:tcMar>
              <w:left w:w="108" w:type="dxa"/>
              <w:right w:w="108" w:type="dxa"/>
            </w:tcMar>
          </w:tcPr>
          <w:p w14:paraId="40D995C4" w14:textId="02EDE1C2" w:rsidR="00C91AC4" w:rsidRPr="00A013DE" w:rsidRDefault="00C91AC4" w:rsidP="425C6D6B">
            <w:pPr>
              <w:jc w:val="both"/>
              <w:rPr>
                <w:rFonts w:ascii="Calibri" w:eastAsia="Calibri" w:hAnsi="Calibri" w:cs="Calibri"/>
              </w:rPr>
            </w:pPr>
            <w:r w:rsidRPr="00A013DE">
              <w:rPr>
                <w:rFonts w:ascii="Calibri" w:eastAsia="Calibri" w:hAnsi="Calibri" w:cs="Calibri"/>
              </w:rPr>
              <w:t>2030</w:t>
            </w:r>
          </w:p>
        </w:tc>
        <w:tc>
          <w:tcPr>
            <w:tcW w:w="4972" w:type="dxa"/>
            <w:tcBorders>
              <w:top w:val="nil"/>
              <w:left w:val="single" w:sz="8" w:space="0" w:color="auto"/>
              <w:bottom w:val="single" w:sz="8" w:space="0" w:color="auto"/>
              <w:right w:val="single" w:sz="8" w:space="0" w:color="auto"/>
            </w:tcBorders>
            <w:tcMar>
              <w:left w:w="108" w:type="dxa"/>
              <w:right w:w="108" w:type="dxa"/>
            </w:tcMar>
          </w:tcPr>
          <w:p w14:paraId="514E3FD4" w14:textId="7D4F0A61" w:rsidR="00C91AC4" w:rsidRPr="00A013DE" w:rsidRDefault="00C91AC4" w:rsidP="425C6D6B">
            <w:pPr>
              <w:jc w:val="both"/>
              <w:rPr>
                <w:rFonts w:ascii="Calibri" w:eastAsia="Calibri" w:hAnsi="Calibri" w:cs="Calibri"/>
              </w:rPr>
            </w:pPr>
            <w:r w:rsidRPr="00A013DE">
              <w:rPr>
                <w:rFonts w:ascii="Calibri" w:eastAsia="Calibri" w:hAnsi="Calibri" w:cs="Calibri"/>
              </w:rPr>
              <w:t>2050</w:t>
            </w:r>
          </w:p>
        </w:tc>
      </w:tr>
      <w:tr w:rsidR="00C91AC4" w:rsidRPr="00B12AAD" w14:paraId="54C18019" w14:textId="2E8EF466" w:rsidTr="00C91AC4">
        <w:trPr>
          <w:trHeight w:val="300"/>
        </w:trPr>
        <w:tc>
          <w:tcPr>
            <w:tcW w:w="2790" w:type="dxa"/>
            <w:tcBorders>
              <w:top w:val="single" w:sz="8" w:space="0" w:color="auto"/>
              <w:left w:val="single" w:sz="8" w:space="0" w:color="auto"/>
              <w:bottom w:val="single" w:sz="8" w:space="0" w:color="auto"/>
              <w:right w:val="single" w:sz="8" w:space="0" w:color="auto"/>
            </w:tcBorders>
            <w:tcMar>
              <w:left w:w="108" w:type="dxa"/>
              <w:right w:w="108" w:type="dxa"/>
            </w:tcMar>
          </w:tcPr>
          <w:p w14:paraId="57CAA793" w14:textId="344101BD" w:rsidR="00C91AC4" w:rsidRPr="00A013DE" w:rsidRDefault="00C91AC4" w:rsidP="425C6D6B">
            <w:pPr>
              <w:jc w:val="both"/>
              <w:rPr>
                <w:rFonts w:ascii="Calibri" w:eastAsia="Calibri" w:hAnsi="Calibri" w:cs="Calibri"/>
              </w:rPr>
            </w:pPr>
            <w:proofErr w:type="gramStart"/>
            <w:r w:rsidRPr="00A013DE">
              <w:rPr>
                <w:rFonts w:ascii="Calibri" w:eastAsia="Calibri" w:hAnsi="Calibri" w:cs="Calibri"/>
              </w:rPr>
              <w:t>12</w:t>
            </w:r>
            <w:proofErr w:type="gramEnd"/>
            <w:r w:rsidRPr="00A013DE">
              <w:rPr>
                <w:rFonts w:ascii="Calibri" w:eastAsia="Calibri" w:hAnsi="Calibri" w:cs="Calibri"/>
              </w:rPr>
              <w:t xml:space="preserve"> pumps within project</w:t>
            </w:r>
          </w:p>
        </w:tc>
        <w:tc>
          <w:tcPr>
            <w:tcW w:w="1712" w:type="dxa"/>
            <w:tcBorders>
              <w:top w:val="single" w:sz="8" w:space="0" w:color="auto"/>
              <w:left w:val="single" w:sz="8" w:space="0" w:color="auto"/>
              <w:bottom w:val="single" w:sz="8" w:space="0" w:color="auto"/>
              <w:right w:val="single" w:sz="8" w:space="0" w:color="auto"/>
            </w:tcBorders>
            <w:tcMar>
              <w:left w:w="108" w:type="dxa"/>
              <w:right w:w="108" w:type="dxa"/>
            </w:tcMar>
          </w:tcPr>
          <w:p w14:paraId="1F892AC7" w14:textId="2D376CA1" w:rsidR="00C91AC4" w:rsidRPr="00A013DE" w:rsidRDefault="00C91AC4" w:rsidP="425C6D6B">
            <w:pPr>
              <w:jc w:val="both"/>
              <w:rPr>
                <w:rFonts w:ascii="Calibri" w:hAnsi="Calibri" w:cs="Calibri"/>
              </w:rPr>
            </w:pPr>
            <w:r w:rsidRPr="00A013DE">
              <w:rPr>
                <w:rFonts w:ascii="Calibri" w:eastAsia="Calibri" w:hAnsi="Calibri" w:cs="Calibri"/>
              </w:rPr>
              <w:t>399</w:t>
            </w:r>
          </w:p>
        </w:tc>
        <w:tc>
          <w:tcPr>
            <w:tcW w:w="4972" w:type="dxa"/>
            <w:tcBorders>
              <w:top w:val="single" w:sz="8" w:space="0" w:color="auto"/>
              <w:left w:val="single" w:sz="8" w:space="0" w:color="auto"/>
              <w:bottom w:val="single" w:sz="8" w:space="0" w:color="auto"/>
              <w:right w:val="single" w:sz="8" w:space="0" w:color="auto"/>
            </w:tcBorders>
            <w:tcMar>
              <w:left w:w="108" w:type="dxa"/>
              <w:right w:w="108" w:type="dxa"/>
            </w:tcMar>
          </w:tcPr>
          <w:p w14:paraId="27B0BFFA" w14:textId="77A35EC5" w:rsidR="00C91AC4" w:rsidRPr="00A013DE" w:rsidRDefault="00C91AC4" w:rsidP="425C6D6B">
            <w:pPr>
              <w:jc w:val="both"/>
              <w:rPr>
                <w:rFonts w:ascii="Calibri" w:hAnsi="Calibri" w:cs="Calibri"/>
              </w:rPr>
            </w:pPr>
            <w:r w:rsidRPr="00A013DE">
              <w:rPr>
                <w:rFonts w:ascii="Calibri" w:eastAsia="Calibri" w:hAnsi="Calibri" w:cs="Calibri"/>
              </w:rPr>
              <w:t>1571</w:t>
            </w:r>
          </w:p>
        </w:tc>
      </w:tr>
    </w:tbl>
    <w:p w14:paraId="29903192" w14:textId="58D7BF1A" w:rsidR="00686A32" w:rsidRPr="00B12AAD" w:rsidRDefault="7C2DB199" w:rsidP="005F3361">
      <w:pPr>
        <w:spacing w:after="0" w:line="257" w:lineRule="auto"/>
        <w:jc w:val="both"/>
        <w:rPr>
          <w:rFonts w:ascii="Calibri" w:eastAsia="Calibri" w:hAnsi="Calibri" w:cs="Calibri"/>
        </w:rPr>
      </w:pPr>
      <w:bookmarkStart w:id="2" w:name="_Int_y1rm2bD8"/>
      <w:r w:rsidRPr="00B12AAD">
        <w:rPr>
          <w:rFonts w:ascii="Calibri" w:eastAsia="Calibri" w:hAnsi="Calibri" w:cs="Calibri"/>
        </w:rPr>
        <w:t xml:space="preserve">Average kWh daily and monthly usage is lower in drier months when compared to wetter months. Master Pump Station 24-2 in February (drier month) had an average of 14,852 kWh monthly and 479 kWh average daily, the month of December (wetter month) had 22,826 kWh average monthly, and 787 kWh averaged daily. While all of this cannot be contributed to stormwater, higher rainfall events are contributing to a larger spike of energy usage. To best reach a calculation of carbon dioxide savings, pump stations will be grouped in size and capacity and then be examined for kWh spikes See below data collected during the PCAP on master pump stations’ average kWh daily usage for the year 2023 and for comparison by its side is the daily kWh usage for the high rain fall event that took place on October 13th, 2023. </w:t>
      </w:r>
      <w:bookmarkEnd w:id="2"/>
    </w:p>
    <w:tbl>
      <w:tblPr>
        <w:tblStyle w:val="TableGrid"/>
        <w:tblW w:w="0" w:type="auto"/>
        <w:tblInd w:w="1710" w:type="dxa"/>
        <w:tblLayout w:type="fixed"/>
        <w:tblLook w:val="04A0" w:firstRow="1" w:lastRow="0" w:firstColumn="1" w:lastColumn="0" w:noHBand="0" w:noVBand="1"/>
      </w:tblPr>
      <w:tblGrid>
        <w:gridCol w:w="3371"/>
        <w:gridCol w:w="3143"/>
      </w:tblGrid>
      <w:tr w:rsidR="08A49D9F" w:rsidRPr="00B12AAD" w14:paraId="4908A11C" w14:textId="77777777" w:rsidTr="08A49D9F">
        <w:trPr>
          <w:trHeight w:val="300"/>
        </w:trPr>
        <w:tc>
          <w:tcPr>
            <w:tcW w:w="3371" w:type="dxa"/>
            <w:tcBorders>
              <w:top w:val="single" w:sz="8" w:space="0" w:color="auto"/>
              <w:left w:val="single" w:sz="8" w:space="0" w:color="auto"/>
              <w:bottom w:val="single" w:sz="8" w:space="0" w:color="auto"/>
              <w:right w:val="single" w:sz="8" w:space="0" w:color="auto"/>
            </w:tcBorders>
            <w:tcMar>
              <w:left w:w="108" w:type="dxa"/>
              <w:right w:w="108" w:type="dxa"/>
            </w:tcMar>
          </w:tcPr>
          <w:p w14:paraId="4BB99660" w14:textId="308BA7F6" w:rsidR="08A49D9F" w:rsidRPr="00B12AAD" w:rsidRDefault="08A49D9F" w:rsidP="08A49D9F">
            <w:pPr>
              <w:rPr>
                <w:rFonts w:ascii="Calibri" w:hAnsi="Calibri" w:cs="Calibri"/>
              </w:rPr>
            </w:pPr>
            <w:r w:rsidRPr="00B12AAD">
              <w:rPr>
                <w:rFonts w:ascii="Calibri" w:eastAsia="Calibri" w:hAnsi="Calibri" w:cs="Calibri"/>
                <w:color w:val="374151"/>
              </w:rPr>
              <w:t>Average Daily kWh Usage</w:t>
            </w:r>
          </w:p>
        </w:tc>
        <w:tc>
          <w:tcPr>
            <w:tcW w:w="3143" w:type="dxa"/>
            <w:tcBorders>
              <w:top w:val="single" w:sz="8" w:space="0" w:color="auto"/>
              <w:left w:val="single" w:sz="8" w:space="0" w:color="auto"/>
              <w:bottom w:val="single" w:sz="8" w:space="0" w:color="auto"/>
              <w:right w:val="single" w:sz="8" w:space="0" w:color="auto"/>
            </w:tcBorders>
            <w:tcMar>
              <w:left w:w="108" w:type="dxa"/>
              <w:right w:w="108" w:type="dxa"/>
            </w:tcMar>
          </w:tcPr>
          <w:p w14:paraId="1AD90BD2" w14:textId="404C629A" w:rsidR="08A49D9F" w:rsidRPr="00B12AAD" w:rsidRDefault="08A49D9F" w:rsidP="08A49D9F">
            <w:pPr>
              <w:rPr>
                <w:rFonts w:ascii="Calibri" w:hAnsi="Calibri" w:cs="Calibri"/>
              </w:rPr>
            </w:pPr>
            <w:r w:rsidRPr="00B12AAD">
              <w:rPr>
                <w:rFonts w:ascii="Calibri" w:eastAsia="Calibri" w:hAnsi="Calibri" w:cs="Calibri"/>
                <w:color w:val="374151"/>
              </w:rPr>
              <w:t xml:space="preserve">High Rainfall kWh Usage (10/13) </w:t>
            </w:r>
          </w:p>
        </w:tc>
      </w:tr>
      <w:tr w:rsidR="08A49D9F" w:rsidRPr="00B12AAD" w14:paraId="7769C435" w14:textId="77777777" w:rsidTr="08A49D9F">
        <w:trPr>
          <w:trHeight w:val="300"/>
        </w:trPr>
        <w:tc>
          <w:tcPr>
            <w:tcW w:w="3371" w:type="dxa"/>
            <w:tcBorders>
              <w:top w:val="single" w:sz="8" w:space="0" w:color="auto"/>
              <w:left w:val="single" w:sz="8" w:space="0" w:color="auto"/>
              <w:bottom w:val="single" w:sz="8" w:space="0" w:color="auto"/>
              <w:right w:val="single" w:sz="8" w:space="0" w:color="auto"/>
            </w:tcBorders>
            <w:tcMar>
              <w:left w:w="108" w:type="dxa"/>
              <w:right w:w="108" w:type="dxa"/>
            </w:tcMar>
          </w:tcPr>
          <w:p w14:paraId="6CC0EEA2" w14:textId="1C226918" w:rsidR="08A49D9F" w:rsidRPr="00B12AAD" w:rsidRDefault="08A49D9F" w:rsidP="08A49D9F">
            <w:pPr>
              <w:rPr>
                <w:rFonts w:ascii="Calibri" w:hAnsi="Calibri" w:cs="Calibri"/>
              </w:rPr>
            </w:pPr>
            <w:r w:rsidRPr="00B12AAD">
              <w:rPr>
                <w:rFonts w:ascii="Calibri" w:eastAsia="Calibri" w:hAnsi="Calibri" w:cs="Calibri"/>
                <w:color w:val="374151"/>
              </w:rPr>
              <w:t>608.34</w:t>
            </w:r>
          </w:p>
        </w:tc>
        <w:tc>
          <w:tcPr>
            <w:tcW w:w="3143" w:type="dxa"/>
            <w:tcBorders>
              <w:top w:val="single" w:sz="8" w:space="0" w:color="auto"/>
              <w:left w:val="single" w:sz="8" w:space="0" w:color="auto"/>
              <w:bottom w:val="single" w:sz="8" w:space="0" w:color="auto"/>
              <w:right w:val="single" w:sz="8" w:space="0" w:color="auto"/>
            </w:tcBorders>
            <w:tcMar>
              <w:left w:w="108" w:type="dxa"/>
              <w:right w:w="108" w:type="dxa"/>
            </w:tcMar>
          </w:tcPr>
          <w:p w14:paraId="32B39D9B" w14:textId="776959CF" w:rsidR="08A49D9F" w:rsidRPr="00B12AAD" w:rsidRDefault="08A49D9F" w:rsidP="08A49D9F">
            <w:pPr>
              <w:rPr>
                <w:rFonts w:ascii="Calibri" w:hAnsi="Calibri" w:cs="Calibri"/>
              </w:rPr>
            </w:pPr>
            <w:r w:rsidRPr="00B12AAD">
              <w:rPr>
                <w:rFonts w:ascii="Calibri" w:eastAsia="Calibri" w:hAnsi="Calibri" w:cs="Calibri"/>
                <w:color w:val="374151"/>
              </w:rPr>
              <w:t>2,085.10</w:t>
            </w:r>
          </w:p>
        </w:tc>
      </w:tr>
      <w:tr w:rsidR="08A49D9F" w:rsidRPr="00B12AAD" w14:paraId="74449894" w14:textId="77777777" w:rsidTr="08A49D9F">
        <w:trPr>
          <w:trHeight w:val="300"/>
        </w:trPr>
        <w:tc>
          <w:tcPr>
            <w:tcW w:w="3371" w:type="dxa"/>
            <w:tcBorders>
              <w:top w:val="single" w:sz="8" w:space="0" w:color="auto"/>
              <w:left w:val="single" w:sz="8" w:space="0" w:color="auto"/>
              <w:bottom w:val="single" w:sz="8" w:space="0" w:color="auto"/>
              <w:right w:val="single" w:sz="8" w:space="0" w:color="auto"/>
            </w:tcBorders>
            <w:tcMar>
              <w:left w:w="108" w:type="dxa"/>
              <w:right w:w="108" w:type="dxa"/>
            </w:tcMar>
          </w:tcPr>
          <w:p w14:paraId="7F216E7C" w14:textId="1AF4C9D3" w:rsidR="08A49D9F" w:rsidRPr="00B12AAD" w:rsidRDefault="08A49D9F" w:rsidP="08A49D9F">
            <w:pPr>
              <w:rPr>
                <w:rFonts w:ascii="Calibri" w:hAnsi="Calibri" w:cs="Calibri"/>
              </w:rPr>
            </w:pPr>
            <w:r w:rsidRPr="00B12AAD">
              <w:rPr>
                <w:rFonts w:ascii="Calibri" w:eastAsia="Calibri" w:hAnsi="Calibri" w:cs="Calibri"/>
                <w:color w:val="374151"/>
              </w:rPr>
              <w:t>306.49</w:t>
            </w:r>
          </w:p>
        </w:tc>
        <w:tc>
          <w:tcPr>
            <w:tcW w:w="3143" w:type="dxa"/>
            <w:tcBorders>
              <w:top w:val="single" w:sz="8" w:space="0" w:color="auto"/>
              <w:left w:val="single" w:sz="8" w:space="0" w:color="auto"/>
              <w:bottom w:val="single" w:sz="8" w:space="0" w:color="auto"/>
              <w:right w:val="single" w:sz="8" w:space="0" w:color="auto"/>
            </w:tcBorders>
            <w:tcMar>
              <w:left w:w="108" w:type="dxa"/>
              <w:right w:w="108" w:type="dxa"/>
            </w:tcMar>
          </w:tcPr>
          <w:p w14:paraId="5E311696" w14:textId="57A751FB" w:rsidR="08A49D9F" w:rsidRPr="00B12AAD" w:rsidRDefault="08A49D9F" w:rsidP="08A49D9F">
            <w:pPr>
              <w:rPr>
                <w:rFonts w:ascii="Calibri" w:hAnsi="Calibri" w:cs="Calibri"/>
              </w:rPr>
            </w:pPr>
            <w:r w:rsidRPr="00B12AAD">
              <w:rPr>
                <w:rFonts w:ascii="Calibri" w:eastAsia="Calibri" w:hAnsi="Calibri" w:cs="Calibri"/>
                <w:color w:val="374151"/>
              </w:rPr>
              <w:t>534.72</w:t>
            </w:r>
          </w:p>
        </w:tc>
      </w:tr>
      <w:tr w:rsidR="08A49D9F" w:rsidRPr="00B12AAD" w14:paraId="3C42BB7F" w14:textId="77777777" w:rsidTr="08A49D9F">
        <w:trPr>
          <w:trHeight w:val="300"/>
        </w:trPr>
        <w:tc>
          <w:tcPr>
            <w:tcW w:w="3371" w:type="dxa"/>
            <w:tcBorders>
              <w:top w:val="single" w:sz="8" w:space="0" w:color="auto"/>
              <w:left w:val="single" w:sz="8" w:space="0" w:color="auto"/>
              <w:bottom w:val="single" w:sz="8" w:space="0" w:color="auto"/>
              <w:right w:val="single" w:sz="8" w:space="0" w:color="auto"/>
            </w:tcBorders>
            <w:tcMar>
              <w:left w:w="108" w:type="dxa"/>
              <w:right w:w="108" w:type="dxa"/>
            </w:tcMar>
          </w:tcPr>
          <w:p w14:paraId="7883A726" w14:textId="46FEF7BD" w:rsidR="08A49D9F" w:rsidRPr="00B12AAD" w:rsidRDefault="08A49D9F" w:rsidP="08A49D9F">
            <w:pPr>
              <w:rPr>
                <w:rFonts w:ascii="Calibri" w:hAnsi="Calibri" w:cs="Calibri"/>
              </w:rPr>
            </w:pPr>
            <w:r w:rsidRPr="00B12AAD">
              <w:rPr>
                <w:rFonts w:ascii="Calibri" w:eastAsia="Calibri" w:hAnsi="Calibri" w:cs="Calibri"/>
                <w:color w:val="374151"/>
              </w:rPr>
              <w:t>125.40</w:t>
            </w:r>
          </w:p>
        </w:tc>
        <w:tc>
          <w:tcPr>
            <w:tcW w:w="3143" w:type="dxa"/>
            <w:tcBorders>
              <w:top w:val="single" w:sz="8" w:space="0" w:color="auto"/>
              <w:left w:val="single" w:sz="8" w:space="0" w:color="auto"/>
              <w:bottom w:val="single" w:sz="8" w:space="0" w:color="auto"/>
              <w:right w:val="single" w:sz="8" w:space="0" w:color="auto"/>
            </w:tcBorders>
            <w:tcMar>
              <w:left w:w="108" w:type="dxa"/>
              <w:right w:w="108" w:type="dxa"/>
            </w:tcMar>
          </w:tcPr>
          <w:p w14:paraId="04632342" w14:textId="46689D30" w:rsidR="08A49D9F" w:rsidRPr="00B12AAD" w:rsidRDefault="08A49D9F" w:rsidP="08A49D9F">
            <w:pPr>
              <w:rPr>
                <w:rFonts w:ascii="Calibri" w:hAnsi="Calibri" w:cs="Calibri"/>
              </w:rPr>
            </w:pPr>
            <w:r w:rsidRPr="00B12AAD">
              <w:rPr>
                <w:rFonts w:ascii="Calibri" w:eastAsia="Calibri" w:hAnsi="Calibri" w:cs="Calibri"/>
                <w:color w:val="374151"/>
              </w:rPr>
              <w:t>321.56</w:t>
            </w:r>
          </w:p>
        </w:tc>
      </w:tr>
      <w:tr w:rsidR="08A49D9F" w:rsidRPr="00B12AAD" w14:paraId="3E562DED" w14:textId="77777777" w:rsidTr="08A49D9F">
        <w:trPr>
          <w:trHeight w:val="300"/>
        </w:trPr>
        <w:tc>
          <w:tcPr>
            <w:tcW w:w="3371" w:type="dxa"/>
            <w:tcBorders>
              <w:top w:val="single" w:sz="8" w:space="0" w:color="auto"/>
              <w:left w:val="single" w:sz="8" w:space="0" w:color="auto"/>
              <w:bottom w:val="single" w:sz="8" w:space="0" w:color="auto"/>
              <w:right w:val="single" w:sz="8" w:space="0" w:color="auto"/>
            </w:tcBorders>
            <w:tcMar>
              <w:left w:w="108" w:type="dxa"/>
              <w:right w:w="108" w:type="dxa"/>
            </w:tcMar>
          </w:tcPr>
          <w:p w14:paraId="657ED1F0" w14:textId="21E19F56" w:rsidR="08A49D9F" w:rsidRPr="00B12AAD" w:rsidRDefault="08A49D9F" w:rsidP="08A49D9F">
            <w:pPr>
              <w:rPr>
                <w:rFonts w:ascii="Calibri" w:hAnsi="Calibri" w:cs="Calibri"/>
              </w:rPr>
            </w:pPr>
            <w:r w:rsidRPr="00B12AAD">
              <w:rPr>
                <w:rFonts w:ascii="Calibri" w:eastAsia="Calibri" w:hAnsi="Calibri" w:cs="Calibri"/>
                <w:color w:val="374151"/>
              </w:rPr>
              <w:t>317.12</w:t>
            </w:r>
          </w:p>
        </w:tc>
        <w:tc>
          <w:tcPr>
            <w:tcW w:w="3143" w:type="dxa"/>
            <w:tcBorders>
              <w:top w:val="single" w:sz="8" w:space="0" w:color="auto"/>
              <w:left w:val="single" w:sz="8" w:space="0" w:color="auto"/>
              <w:bottom w:val="single" w:sz="8" w:space="0" w:color="auto"/>
              <w:right w:val="single" w:sz="8" w:space="0" w:color="auto"/>
            </w:tcBorders>
            <w:tcMar>
              <w:left w:w="108" w:type="dxa"/>
              <w:right w:w="108" w:type="dxa"/>
            </w:tcMar>
          </w:tcPr>
          <w:p w14:paraId="40990291" w14:textId="195ADFF2" w:rsidR="08A49D9F" w:rsidRPr="00B12AAD" w:rsidRDefault="08A49D9F" w:rsidP="08A49D9F">
            <w:pPr>
              <w:rPr>
                <w:rFonts w:ascii="Calibri" w:hAnsi="Calibri" w:cs="Calibri"/>
              </w:rPr>
            </w:pPr>
            <w:r w:rsidRPr="00B12AAD">
              <w:rPr>
                <w:rFonts w:ascii="Calibri" w:eastAsia="Calibri" w:hAnsi="Calibri" w:cs="Calibri"/>
                <w:color w:val="374151"/>
              </w:rPr>
              <w:t>888.37</w:t>
            </w:r>
          </w:p>
        </w:tc>
      </w:tr>
      <w:tr w:rsidR="08A49D9F" w:rsidRPr="00B12AAD" w14:paraId="4C74DB9D" w14:textId="77777777" w:rsidTr="08A49D9F">
        <w:trPr>
          <w:trHeight w:val="300"/>
        </w:trPr>
        <w:tc>
          <w:tcPr>
            <w:tcW w:w="3371" w:type="dxa"/>
            <w:tcBorders>
              <w:top w:val="single" w:sz="8" w:space="0" w:color="auto"/>
              <w:left w:val="single" w:sz="8" w:space="0" w:color="auto"/>
              <w:bottom w:val="single" w:sz="8" w:space="0" w:color="auto"/>
              <w:right w:val="single" w:sz="8" w:space="0" w:color="auto"/>
            </w:tcBorders>
            <w:tcMar>
              <w:left w:w="108" w:type="dxa"/>
              <w:right w:w="108" w:type="dxa"/>
            </w:tcMar>
          </w:tcPr>
          <w:p w14:paraId="5FCF7586" w14:textId="5A541A27" w:rsidR="08A49D9F" w:rsidRPr="00B12AAD" w:rsidRDefault="08A49D9F" w:rsidP="08A49D9F">
            <w:pPr>
              <w:rPr>
                <w:rFonts w:ascii="Calibri" w:hAnsi="Calibri" w:cs="Calibri"/>
              </w:rPr>
            </w:pPr>
            <w:r w:rsidRPr="00B12AAD">
              <w:rPr>
                <w:rFonts w:ascii="Calibri" w:eastAsia="Calibri" w:hAnsi="Calibri" w:cs="Calibri"/>
                <w:color w:val="374151"/>
              </w:rPr>
              <w:t>493.79</w:t>
            </w:r>
          </w:p>
        </w:tc>
        <w:tc>
          <w:tcPr>
            <w:tcW w:w="3143" w:type="dxa"/>
            <w:tcBorders>
              <w:top w:val="single" w:sz="8" w:space="0" w:color="auto"/>
              <w:left w:val="single" w:sz="8" w:space="0" w:color="auto"/>
              <w:bottom w:val="single" w:sz="8" w:space="0" w:color="auto"/>
              <w:right w:val="single" w:sz="8" w:space="0" w:color="auto"/>
            </w:tcBorders>
            <w:tcMar>
              <w:left w:w="108" w:type="dxa"/>
              <w:right w:w="108" w:type="dxa"/>
            </w:tcMar>
          </w:tcPr>
          <w:p w14:paraId="65616276" w14:textId="16989386" w:rsidR="08A49D9F" w:rsidRPr="00B12AAD" w:rsidRDefault="08A49D9F" w:rsidP="08A49D9F">
            <w:pPr>
              <w:rPr>
                <w:rFonts w:ascii="Calibri" w:hAnsi="Calibri" w:cs="Calibri"/>
              </w:rPr>
            </w:pPr>
            <w:r w:rsidRPr="00B12AAD">
              <w:rPr>
                <w:rFonts w:ascii="Calibri" w:eastAsia="Calibri" w:hAnsi="Calibri" w:cs="Calibri"/>
                <w:color w:val="374151"/>
              </w:rPr>
              <w:t>1,885.75</w:t>
            </w:r>
          </w:p>
        </w:tc>
      </w:tr>
    </w:tbl>
    <w:p w14:paraId="05E526AB" w14:textId="0BA88C3C" w:rsidR="008237BE" w:rsidRPr="00B12AAD" w:rsidRDefault="7C2DB199" w:rsidP="008249C7">
      <w:pPr>
        <w:spacing w:line="257" w:lineRule="auto"/>
        <w:jc w:val="both"/>
        <w:rPr>
          <w:rFonts w:ascii="Calibri" w:hAnsi="Calibri" w:cs="Calibri"/>
        </w:rPr>
      </w:pPr>
      <w:r w:rsidRPr="00B12AAD">
        <w:rPr>
          <w:rFonts w:ascii="Calibri" w:eastAsia="Calibri" w:hAnsi="Calibri" w:cs="Calibri"/>
          <w:color w:val="374151"/>
        </w:rPr>
        <w:lastRenderedPageBreak/>
        <w:t xml:space="preserve"> </w:t>
      </w:r>
      <w:r w:rsidR="4662E286" w:rsidRPr="00B12AAD">
        <w:rPr>
          <w:rFonts w:ascii="Calibri" w:hAnsi="Calibri" w:cs="Calibri"/>
        </w:rPr>
        <w:t>The reduction of the reliance on diesel fueled vacuum trucks for pumping out the stations during and following wet weather events to offset the infiltration will reduce other air pollutants as well.</w:t>
      </w:r>
      <w:r w:rsidR="0027505D" w:rsidRPr="00B12AAD">
        <w:rPr>
          <w:rFonts w:ascii="Calibri" w:hAnsi="Calibri" w:cs="Calibri"/>
        </w:rPr>
        <w:t xml:space="preserve"> </w:t>
      </w:r>
      <w:r w:rsidR="0027505D" w:rsidRPr="00B12AAD">
        <w:rPr>
          <w:rFonts w:ascii="Calibri" w:eastAsia="Calibri" w:hAnsi="Calibri" w:cs="Calibri"/>
        </w:rPr>
        <w:t xml:space="preserve">Palm Coast has 3 Mack tandem axel trucks in their public works fleet. The models used by external contractors vary (Peterbilt and Sterling). These have similar fuel consumptions. During a recent rain event over a weekend this last month (March 2024). The vacuum trucks ran about 7 hours to keep up with the excess flow caused by infiltration. The fuel capacity is 125 gallons and the truck monitored used 24% of the fuel in those 7 hours. This equals about 4.25gallons per hour. If we use 15 Trucks during a large-scale event (3 City and 12 Contractor) this amounts to about 63.75 gallons of diesel per hour burned. This is 1,530 Gallons per day and for a rain event totaling 3 days, 4,590 gallons </w:t>
      </w:r>
      <w:r w:rsidR="00851F70" w:rsidRPr="00B12AAD">
        <w:rPr>
          <w:rFonts w:ascii="Calibri" w:eastAsia="Calibri" w:hAnsi="Calibri" w:cs="Calibri"/>
        </w:rPr>
        <w:t xml:space="preserve">are </w:t>
      </w:r>
      <w:r w:rsidR="0027505D" w:rsidRPr="00B12AAD">
        <w:rPr>
          <w:rFonts w:ascii="Calibri" w:eastAsia="Calibri" w:hAnsi="Calibri" w:cs="Calibri"/>
        </w:rPr>
        <w:t xml:space="preserve">used. Revving, which is necessary to run the pumps, could considerably </w:t>
      </w:r>
      <w:r w:rsidR="00FF24D6" w:rsidRPr="00B12AAD">
        <w:rPr>
          <w:rFonts w:ascii="Calibri" w:eastAsia="Calibri" w:hAnsi="Calibri" w:cs="Calibri"/>
        </w:rPr>
        <w:t>worsen consumption</w:t>
      </w:r>
      <w:r w:rsidR="0027505D" w:rsidRPr="00B12AAD">
        <w:rPr>
          <w:rFonts w:ascii="Calibri" w:eastAsia="Calibri" w:hAnsi="Calibri" w:cs="Calibri"/>
        </w:rPr>
        <w:t xml:space="preserve">. </w:t>
      </w:r>
      <w:r w:rsidR="4662E286" w:rsidRPr="00B12AAD">
        <w:rPr>
          <w:rFonts w:ascii="Calibri" w:hAnsi="Calibri" w:cs="Calibri"/>
        </w:rPr>
        <w:t xml:space="preserve">The trucks drive an average of </w:t>
      </w:r>
      <w:proofErr w:type="gramStart"/>
      <w:r w:rsidR="4662E286" w:rsidRPr="00B12AAD">
        <w:rPr>
          <w:rFonts w:ascii="Calibri" w:hAnsi="Calibri" w:cs="Calibri"/>
        </w:rPr>
        <w:t>10</w:t>
      </w:r>
      <w:proofErr w:type="gramEnd"/>
      <w:r w:rsidR="4662E286" w:rsidRPr="00B12AAD">
        <w:rPr>
          <w:rFonts w:ascii="Calibri" w:hAnsi="Calibri" w:cs="Calibri"/>
        </w:rPr>
        <w:t xml:space="preserve"> miles round trip to pump out a station and then transport to the wastewater treatment plant for unloading into a holding tank for future treatment. </w:t>
      </w:r>
      <w:r w:rsidR="772FD528" w:rsidRPr="00B12AAD">
        <w:rPr>
          <w:rFonts w:ascii="Calibri" w:hAnsi="Calibri" w:cs="Calibri"/>
        </w:rPr>
        <w:t xml:space="preserve">The table below shows an average rate of gram per mile of </w:t>
      </w:r>
      <w:proofErr w:type="gramStart"/>
      <w:r w:rsidR="772FD528" w:rsidRPr="00B12AAD">
        <w:rPr>
          <w:rFonts w:ascii="Calibri" w:hAnsi="Calibri" w:cs="Calibri"/>
        </w:rPr>
        <w:t>6</w:t>
      </w:r>
      <w:proofErr w:type="gramEnd"/>
      <w:r w:rsidR="772FD528" w:rsidRPr="00B12AAD">
        <w:rPr>
          <w:rFonts w:ascii="Calibri" w:hAnsi="Calibri" w:cs="Calibri"/>
        </w:rPr>
        <w:t xml:space="preserve"> pollutants associated with diesel fuel powered trucks.</w:t>
      </w:r>
    </w:p>
    <w:tbl>
      <w:tblPr>
        <w:tblStyle w:val="TableGrid"/>
        <w:tblW w:w="0" w:type="auto"/>
        <w:tblInd w:w="1615" w:type="dxa"/>
        <w:tblLook w:val="04A0" w:firstRow="1" w:lastRow="0" w:firstColumn="1" w:lastColumn="0" w:noHBand="0" w:noVBand="1"/>
      </w:tblPr>
      <w:tblGrid>
        <w:gridCol w:w="1843"/>
        <w:gridCol w:w="1659"/>
        <w:gridCol w:w="2978"/>
      </w:tblGrid>
      <w:tr w:rsidR="008237BE" w:rsidRPr="00B12AAD" w14:paraId="6B134FCB" w14:textId="77777777" w:rsidTr="008A28E1">
        <w:tc>
          <w:tcPr>
            <w:tcW w:w="1843" w:type="dxa"/>
          </w:tcPr>
          <w:p w14:paraId="07A59F79" w14:textId="77777777" w:rsidR="008237BE" w:rsidRPr="00B12AAD" w:rsidRDefault="008237BE" w:rsidP="008A28E1">
            <w:pPr>
              <w:rPr>
                <w:rFonts w:ascii="Calibri" w:hAnsi="Calibri" w:cs="Calibri"/>
              </w:rPr>
            </w:pPr>
            <w:r w:rsidRPr="00B12AAD">
              <w:rPr>
                <w:rFonts w:ascii="Calibri" w:hAnsi="Calibri" w:cs="Calibri"/>
              </w:rPr>
              <w:t>Pollutant</w:t>
            </w:r>
          </w:p>
        </w:tc>
        <w:tc>
          <w:tcPr>
            <w:tcW w:w="1659" w:type="dxa"/>
          </w:tcPr>
          <w:p w14:paraId="77E38D0A" w14:textId="77777777" w:rsidR="008237BE" w:rsidRPr="00B12AAD" w:rsidRDefault="008237BE" w:rsidP="008A28E1">
            <w:pPr>
              <w:rPr>
                <w:rFonts w:ascii="Calibri" w:hAnsi="Calibri" w:cs="Calibri"/>
              </w:rPr>
            </w:pPr>
            <w:r w:rsidRPr="00B12AAD">
              <w:rPr>
                <w:rFonts w:ascii="Calibri" w:hAnsi="Calibri" w:cs="Calibri"/>
              </w:rPr>
              <w:t xml:space="preserve">Grams per mile </w:t>
            </w:r>
          </w:p>
        </w:tc>
        <w:tc>
          <w:tcPr>
            <w:tcW w:w="2978" w:type="dxa"/>
          </w:tcPr>
          <w:p w14:paraId="6FA6BFA7" w14:textId="77777777" w:rsidR="008237BE" w:rsidRPr="00B12AAD" w:rsidRDefault="008237BE" w:rsidP="008A28E1">
            <w:pPr>
              <w:rPr>
                <w:rFonts w:ascii="Calibri" w:hAnsi="Calibri" w:cs="Calibri"/>
              </w:rPr>
            </w:pPr>
            <w:r w:rsidRPr="00B12AAD">
              <w:rPr>
                <w:rFonts w:ascii="Calibri" w:hAnsi="Calibri" w:cs="Calibri"/>
              </w:rPr>
              <w:t>Grams per 10-mile round trip</w:t>
            </w:r>
          </w:p>
        </w:tc>
      </w:tr>
      <w:tr w:rsidR="008237BE" w:rsidRPr="00B12AAD" w14:paraId="5D146C70" w14:textId="77777777" w:rsidTr="008A28E1">
        <w:tc>
          <w:tcPr>
            <w:tcW w:w="1843" w:type="dxa"/>
          </w:tcPr>
          <w:p w14:paraId="5EE90EC3" w14:textId="77777777" w:rsidR="008237BE" w:rsidRPr="00B12AAD" w:rsidRDefault="008237BE" w:rsidP="008A28E1">
            <w:pPr>
              <w:rPr>
                <w:rFonts w:ascii="Calibri" w:hAnsi="Calibri" w:cs="Calibri"/>
              </w:rPr>
            </w:pPr>
            <w:r w:rsidRPr="00B12AAD">
              <w:rPr>
                <w:rFonts w:ascii="Calibri" w:hAnsi="Calibri" w:cs="Calibri"/>
              </w:rPr>
              <w:t>VOC</w:t>
            </w:r>
          </w:p>
        </w:tc>
        <w:tc>
          <w:tcPr>
            <w:tcW w:w="1659" w:type="dxa"/>
          </w:tcPr>
          <w:p w14:paraId="2DE83DF6" w14:textId="77777777" w:rsidR="008237BE" w:rsidRPr="00B12AAD" w:rsidRDefault="008237BE" w:rsidP="008A28E1">
            <w:pPr>
              <w:rPr>
                <w:rFonts w:ascii="Calibri" w:hAnsi="Calibri" w:cs="Calibri"/>
              </w:rPr>
            </w:pPr>
            <w:r w:rsidRPr="00B12AAD">
              <w:rPr>
                <w:rFonts w:ascii="Calibri" w:hAnsi="Calibri" w:cs="Calibri"/>
              </w:rPr>
              <w:t>0.455</w:t>
            </w:r>
          </w:p>
        </w:tc>
        <w:tc>
          <w:tcPr>
            <w:tcW w:w="2978" w:type="dxa"/>
          </w:tcPr>
          <w:p w14:paraId="419DC828" w14:textId="77777777" w:rsidR="008237BE" w:rsidRPr="00B12AAD" w:rsidRDefault="008237BE" w:rsidP="008A28E1">
            <w:pPr>
              <w:rPr>
                <w:rFonts w:ascii="Calibri" w:hAnsi="Calibri" w:cs="Calibri"/>
              </w:rPr>
            </w:pPr>
            <w:r w:rsidRPr="00B12AAD">
              <w:rPr>
                <w:rFonts w:ascii="Calibri" w:hAnsi="Calibri" w:cs="Calibri"/>
              </w:rPr>
              <w:t>4.55</w:t>
            </w:r>
          </w:p>
        </w:tc>
      </w:tr>
      <w:tr w:rsidR="008237BE" w:rsidRPr="00B12AAD" w14:paraId="1DFA6CFA" w14:textId="77777777" w:rsidTr="008A28E1">
        <w:tc>
          <w:tcPr>
            <w:tcW w:w="1843" w:type="dxa"/>
          </w:tcPr>
          <w:p w14:paraId="7390F095" w14:textId="77777777" w:rsidR="008237BE" w:rsidRPr="00B12AAD" w:rsidRDefault="008237BE" w:rsidP="008A28E1">
            <w:pPr>
              <w:rPr>
                <w:rFonts w:ascii="Calibri" w:hAnsi="Calibri" w:cs="Calibri"/>
              </w:rPr>
            </w:pPr>
            <w:r w:rsidRPr="00B12AAD">
              <w:rPr>
                <w:rFonts w:ascii="Calibri" w:hAnsi="Calibri" w:cs="Calibri"/>
              </w:rPr>
              <w:t>THC</w:t>
            </w:r>
          </w:p>
        </w:tc>
        <w:tc>
          <w:tcPr>
            <w:tcW w:w="1659" w:type="dxa"/>
          </w:tcPr>
          <w:p w14:paraId="1A6A738D" w14:textId="77777777" w:rsidR="008237BE" w:rsidRPr="00B12AAD" w:rsidRDefault="008237BE" w:rsidP="008A28E1">
            <w:pPr>
              <w:rPr>
                <w:rFonts w:ascii="Calibri" w:hAnsi="Calibri" w:cs="Calibri"/>
              </w:rPr>
            </w:pPr>
            <w:r w:rsidRPr="00B12AAD">
              <w:rPr>
                <w:rFonts w:ascii="Calibri" w:hAnsi="Calibri" w:cs="Calibri"/>
              </w:rPr>
              <w:t>0.461</w:t>
            </w:r>
          </w:p>
        </w:tc>
        <w:tc>
          <w:tcPr>
            <w:tcW w:w="2978" w:type="dxa"/>
          </w:tcPr>
          <w:p w14:paraId="00DF9F99" w14:textId="77777777" w:rsidR="008237BE" w:rsidRPr="00B12AAD" w:rsidRDefault="008237BE" w:rsidP="008A28E1">
            <w:pPr>
              <w:rPr>
                <w:rFonts w:ascii="Calibri" w:hAnsi="Calibri" w:cs="Calibri"/>
              </w:rPr>
            </w:pPr>
            <w:r w:rsidRPr="00B12AAD">
              <w:rPr>
                <w:rFonts w:ascii="Calibri" w:hAnsi="Calibri" w:cs="Calibri"/>
              </w:rPr>
              <w:t>4.61</w:t>
            </w:r>
          </w:p>
        </w:tc>
      </w:tr>
      <w:tr w:rsidR="008237BE" w:rsidRPr="00B12AAD" w14:paraId="7D5EA32E" w14:textId="77777777" w:rsidTr="008A28E1">
        <w:tc>
          <w:tcPr>
            <w:tcW w:w="1843" w:type="dxa"/>
          </w:tcPr>
          <w:p w14:paraId="2B3375BC" w14:textId="77777777" w:rsidR="008237BE" w:rsidRPr="00B12AAD" w:rsidRDefault="008237BE" w:rsidP="008A28E1">
            <w:pPr>
              <w:rPr>
                <w:rFonts w:ascii="Calibri" w:hAnsi="Calibri" w:cs="Calibri"/>
              </w:rPr>
            </w:pPr>
            <w:r w:rsidRPr="00B12AAD">
              <w:rPr>
                <w:rFonts w:ascii="Calibri" w:hAnsi="Calibri" w:cs="Calibri"/>
              </w:rPr>
              <w:t>CO</w:t>
            </w:r>
          </w:p>
        </w:tc>
        <w:tc>
          <w:tcPr>
            <w:tcW w:w="1659" w:type="dxa"/>
          </w:tcPr>
          <w:p w14:paraId="70387424" w14:textId="77777777" w:rsidR="008237BE" w:rsidRPr="00B12AAD" w:rsidRDefault="008237BE" w:rsidP="008A28E1">
            <w:pPr>
              <w:rPr>
                <w:rFonts w:ascii="Calibri" w:hAnsi="Calibri" w:cs="Calibri"/>
              </w:rPr>
            </w:pPr>
            <w:r w:rsidRPr="00B12AAD">
              <w:rPr>
                <w:rFonts w:ascii="Calibri" w:hAnsi="Calibri" w:cs="Calibri"/>
              </w:rPr>
              <w:t>2.395</w:t>
            </w:r>
          </w:p>
        </w:tc>
        <w:tc>
          <w:tcPr>
            <w:tcW w:w="2978" w:type="dxa"/>
          </w:tcPr>
          <w:p w14:paraId="40CC6C2C" w14:textId="77777777" w:rsidR="008237BE" w:rsidRPr="00B12AAD" w:rsidRDefault="008237BE" w:rsidP="008A28E1">
            <w:pPr>
              <w:rPr>
                <w:rFonts w:ascii="Calibri" w:hAnsi="Calibri" w:cs="Calibri"/>
              </w:rPr>
            </w:pPr>
            <w:r w:rsidRPr="00B12AAD">
              <w:rPr>
                <w:rFonts w:ascii="Calibri" w:hAnsi="Calibri" w:cs="Calibri"/>
              </w:rPr>
              <w:t>23.95</w:t>
            </w:r>
          </w:p>
        </w:tc>
      </w:tr>
      <w:tr w:rsidR="008237BE" w:rsidRPr="00B12AAD" w14:paraId="5138A690" w14:textId="77777777" w:rsidTr="008A28E1">
        <w:tc>
          <w:tcPr>
            <w:tcW w:w="1843" w:type="dxa"/>
          </w:tcPr>
          <w:p w14:paraId="32A71BB1" w14:textId="02C22467" w:rsidR="008237BE" w:rsidRPr="00B12AAD" w:rsidRDefault="007E7637" w:rsidP="008A28E1">
            <w:pPr>
              <w:rPr>
                <w:rFonts w:ascii="Calibri" w:hAnsi="Calibri" w:cs="Calibri"/>
              </w:rPr>
            </w:pPr>
            <w:r w:rsidRPr="00B12AAD">
              <w:rPr>
                <w:rFonts w:ascii="Calibri" w:hAnsi="Calibri" w:cs="Calibri"/>
              </w:rPr>
              <w:t>N</w:t>
            </w:r>
            <w:r>
              <w:rPr>
                <w:rFonts w:ascii="Calibri" w:hAnsi="Calibri" w:cs="Calibri"/>
              </w:rPr>
              <w:t>O</w:t>
            </w:r>
            <w:r w:rsidRPr="007E7637">
              <w:rPr>
                <w:rFonts w:ascii="Calibri" w:hAnsi="Calibri" w:cs="Calibri"/>
                <w:vertAlign w:val="subscript"/>
              </w:rPr>
              <w:t>x</w:t>
            </w:r>
          </w:p>
        </w:tc>
        <w:tc>
          <w:tcPr>
            <w:tcW w:w="1659" w:type="dxa"/>
          </w:tcPr>
          <w:p w14:paraId="4FDE1211" w14:textId="77777777" w:rsidR="008237BE" w:rsidRPr="00B12AAD" w:rsidRDefault="008237BE" w:rsidP="008A28E1">
            <w:pPr>
              <w:rPr>
                <w:rFonts w:ascii="Calibri" w:hAnsi="Calibri" w:cs="Calibri"/>
              </w:rPr>
            </w:pPr>
            <w:r w:rsidRPr="00B12AAD">
              <w:rPr>
                <w:rFonts w:ascii="Calibri" w:hAnsi="Calibri" w:cs="Calibri"/>
              </w:rPr>
              <w:t>9.191</w:t>
            </w:r>
          </w:p>
        </w:tc>
        <w:tc>
          <w:tcPr>
            <w:tcW w:w="2978" w:type="dxa"/>
          </w:tcPr>
          <w:p w14:paraId="1567FBEE" w14:textId="77777777" w:rsidR="008237BE" w:rsidRPr="00B12AAD" w:rsidRDefault="008237BE" w:rsidP="008A28E1">
            <w:pPr>
              <w:rPr>
                <w:rFonts w:ascii="Calibri" w:hAnsi="Calibri" w:cs="Calibri"/>
              </w:rPr>
            </w:pPr>
            <w:r w:rsidRPr="00B12AAD">
              <w:rPr>
                <w:rFonts w:ascii="Calibri" w:hAnsi="Calibri" w:cs="Calibri"/>
              </w:rPr>
              <w:t>91.91</w:t>
            </w:r>
          </w:p>
        </w:tc>
      </w:tr>
      <w:tr w:rsidR="008237BE" w:rsidRPr="00B12AAD" w14:paraId="2113A6D6" w14:textId="77777777" w:rsidTr="008A28E1">
        <w:tc>
          <w:tcPr>
            <w:tcW w:w="1843" w:type="dxa"/>
          </w:tcPr>
          <w:p w14:paraId="055AB8A2" w14:textId="77777777" w:rsidR="008237BE" w:rsidRPr="00B12AAD" w:rsidRDefault="008237BE" w:rsidP="008A28E1">
            <w:pPr>
              <w:rPr>
                <w:rFonts w:ascii="Calibri" w:hAnsi="Calibri" w:cs="Calibri"/>
              </w:rPr>
            </w:pPr>
            <w:r w:rsidRPr="00B12AAD">
              <w:rPr>
                <w:rFonts w:ascii="Calibri" w:hAnsi="Calibri" w:cs="Calibri"/>
              </w:rPr>
              <w:t>Particle Matter25</w:t>
            </w:r>
          </w:p>
        </w:tc>
        <w:tc>
          <w:tcPr>
            <w:tcW w:w="1659" w:type="dxa"/>
          </w:tcPr>
          <w:p w14:paraId="0469DBEC" w14:textId="77777777" w:rsidR="008237BE" w:rsidRPr="00B12AAD" w:rsidRDefault="008237BE" w:rsidP="008A28E1">
            <w:pPr>
              <w:rPr>
                <w:rFonts w:ascii="Calibri" w:hAnsi="Calibri" w:cs="Calibri"/>
              </w:rPr>
            </w:pPr>
            <w:r w:rsidRPr="00B12AAD">
              <w:rPr>
                <w:rFonts w:ascii="Calibri" w:hAnsi="Calibri" w:cs="Calibri"/>
              </w:rPr>
              <w:t>0.215</w:t>
            </w:r>
          </w:p>
        </w:tc>
        <w:tc>
          <w:tcPr>
            <w:tcW w:w="2978" w:type="dxa"/>
          </w:tcPr>
          <w:p w14:paraId="6C26A1A2" w14:textId="77777777" w:rsidR="008237BE" w:rsidRPr="00B12AAD" w:rsidRDefault="008237BE" w:rsidP="008A28E1">
            <w:pPr>
              <w:rPr>
                <w:rFonts w:ascii="Calibri" w:hAnsi="Calibri" w:cs="Calibri"/>
              </w:rPr>
            </w:pPr>
            <w:r w:rsidRPr="00B12AAD">
              <w:rPr>
                <w:rFonts w:ascii="Calibri" w:hAnsi="Calibri" w:cs="Calibri"/>
              </w:rPr>
              <w:t>2.15</w:t>
            </w:r>
          </w:p>
        </w:tc>
      </w:tr>
      <w:tr w:rsidR="008237BE" w:rsidRPr="00B12AAD" w14:paraId="585D367F" w14:textId="77777777" w:rsidTr="008A28E1">
        <w:tc>
          <w:tcPr>
            <w:tcW w:w="1843" w:type="dxa"/>
          </w:tcPr>
          <w:p w14:paraId="09F41146" w14:textId="77777777" w:rsidR="008237BE" w:rsidRPr="00B12AAD" w:rsidRDefault="008237BE" w:rsidP="008A28E1">
            <w:pPr>
              <w:rPr>
                <w:rFonts w:ascii="Calibri" w:hAnsi="Calibri" w:cs="Calibri"/>
              </w:rPr>
            </w:pPr>
            <w:r w:rsidRPr="00B12AAD">
              <w:rPr>
                <w:rFonts w:ascii="Calibri" w:hAnsi="Calibri" w:cs="Calibri"/>
              </w:rPr>
              <w:t>Particle Matter10</w:t>
            </w:r>
          </w:p>
        </w:tc>
        <w:tc>
          <w:tcPr>
            <w:tcW w:w="1659" w:type="dxa"/>
          </w:tcPr>
          <w:p w14:paraId="73476060" w14:textId="77777777" w:rsidR="008237BE" w:rsidRPr="00B12AAD" w:rsidRDefault="008237BE" w:rsidP="008A28E1">
            <w:pPr>
              <w:rPr>
                <w:rFonts w:ascii="Calibri" w:hAnsi="Calibri" w:cs="Calibri"/>
              </w:rPr>
            </w:pPr>
            <w:r w:rsidRPr="00B12AAD">
              <w:rPr>
                <w:rFonts w:ascii="Calibri" w:hAnsi="Calibri" w:cs="Calibri"/>
              </w:rPr>
              <w:t>0.233</w:t>
            </w:r>
          </w:p>
        </w:tc>
        <w:tc>
          <w:tcPr>
            <w:tcW w:w="2978" w:type="dxa"/>
          </w:tcPr>
          <w:p w14:paraId="14493AB0" w14:textId="77777777" w:rsidR="008237BE" w:rsidRPr="00B12AAD" w:rsidRDefault="008237BE" w:rsidP="008A28E1">
            <w:pPr>
              <w:rPr>
                <w:rFonts w:ascii="Calibri" w:hAnsi="Calibri" w:cs="Calibri"/>
              </w:rPr>
            </w:pPr>
            <w:r w:rsidRPr="00B12AAD">
              <w:rPr>
                <w:rFonts w:ascii="Calibri" w:hAnsi="Calibri" w:cs="Calibri"/>
              </w:rPr>
              <w:t>2.33</w:t>
            </w:r>
          </w:p>
        </w:tc>
      </w:tr>
    </w:tbl>
    <w:p w14:paraId="509FB926" w14:textId="77777777" w:rsidR="008237BE" w:rsidRPr="00B12AAD" w:rsidRDefault="008237BE" w:rsidP="008E3C4F">
      <w:pPr>
        <w:ind w:left="360"/>
        <w:rPr>
          <w:rFonts w:ascii="Calibri" w:hAnsi="Calibri" w:cs="Calibri"/>
        </w:rPr>
      </w:pPr>
    </w:p>
    <w:p w14:paraId="5272A184" w14:textId="02F74BDE" w:rsidR="007328A4" w:rsidRPr="00B12AAD" w:rsidRDefault="2D659E06" w:rsidP="008249C7">
      <w:pPr>
        <w:spacing w:after="0"/>
        <w:jc w:val="both"/>
        <w:rPr>
          <w:rFonts w:ascii="Calibri" w:hAnsi="Calibri" w:cs="Calibri"/>
        </w:rPr>
      </w:pPr>
      <w:r w:rsidRPr="00B12AAD">
        <w:rPr>
          <w:rFonts w:ascii="Calibri" w:hAnsi="Calibri" w:cs="Calibri"/>
        </w:rPr>
        <w:t xml:space="preserve">In </w:t>
      </w:r>
      <w:r w:rsidR="0E45433E" w:rsidRPr="00B12AAD">
        <w:rPr>
          <w:rFonts w:ascii="Calibri" w:hAnsi="Calibri" w:cs="Calibri"/>
        </w:rPr>
        <w:t>addition,</w:t>
      </w:r>
      <w:r w:rsidRPr="00B12AAD">
        <w:rPr>
          <w:rFonts w:ascii="Calibri" w:hAnsi="Calibri" w:cs="Calibri"/>
        </w:rPr>
        <w:t xml:space="preserve"> the trucks </w:t>
      </w:r>
      <w:r w:rsidR="155439A8" w:rsidRPr="00B12AAD">
        <w:rPr>
          <w:rFonts w:ascii="Calibri" w:hAnsi="Calibri" w:cs="Calibri"/>
        </w:rPr>
        <w:t>rev</w:t>
      </w:r>
      <w:r w:rsidR="7DE404B2" w:rsidRPr="00B12AAD">
        <w:rPr>
          <w:rFonts w:ascii="Calibri" w:hAnsi="Calibri" w:cs="Calibri"/>
        </w:rPr>
        <w:t xml:space="preserve">, </w:t>
      </w:r>
      <w:r w:rsidRPr="00B12AAD">
        <w:rPr>
          <w:rFonts w:ascii="Calibri" w:hAnsi="Calibri" w:cs="Calibri"/>
        </w:rPr>
        <w:t>continu</w:t>
      </w:r>
      <w:r w:rsidR="112CC443" w:rsidRPr="00B12AAD">
        <w:rPr>
          <w:rFonts w:ascii="Calibri" w:hAnsi="Calibri" w:cs="Calibri"/>
        </w:rPr>
        <w:t>ing</w:t>
      </w:r>
      <w:r w:rsidRPr="00B12AAD">
        <w:rPr>
          <w:rFonts w:ascii="Calibri" w:hAnsi="Calibri" w:cs="Calibri"/>
        </w:rPr>
        <w:t xml:space="preserve"> to run while vacuuming to power the suction for an average of 20 minutes per</w:t>
      </w:r>
      <w:r w:rsidR="58DC3849" w:rsidRPr="00B12AAD">
        <w:rPr>
          <w:rFonts w:ascii="Calibri" w:hAnsi="Calibri" w:cs="Calibri"/>
        </w:rPr>
        <w:t xml:space="preserve"> </w:t>
      </w:r>
      <w:r w:rsidR="25F4A142" w:rsidRPr="00B12AAD">
        <w:rPr>
          <w:rFonts w:ascii="Calibri" w:hAnsi="Calibri" w:cs="Calibri"/>
        </w:rPr>
        <w:t>4500</w:t>
      </w:r>
      <w:r w:rsidR="393F35B4" w:rsidRPr="00B12AAD">
        <w:rPr>
          <w:rFonts w:ascii="Calibri" w:hAnsi="Calibri" w:cs="Calibri"/>
        </w:rPr>
        <w:t>-gallon</w:t>
      </w:r>
      <w:r w:rsidRPr="00B12AAD">
        <w:rPr>
          <w:rFonts w:ascii="Calibri" w:hAnsi="Calibri" w:cs="Calibri"/>
        </w:rPr>
        <w:t xml:space="preserve"> load.</w:t>
      </w:r>
      <w:r w:rsidR="4245365C" w:rsidRPr="00B12AAD">
        <w:rPr>
          <w:rFonts w:ascii="Calibri" w:hAnsi="Calibri" w:cs="Calibri"/>
        </w:rPr>
        <w:t xml:space="preserve"> When </w:t>
      </w:r>
      <w:r w:rsidR="4245365C" w:rsidRPr="00B12AAD">
        <w:rPr>
          <w:rFonts w:ascii="Calibri" w:hAnsi="Calibri" w:cs="Calibri"/>
          <w:color w:val="212121"/>
          <w:shd w:val="clear" w:color="auto" w:fill="FFFFFF"/>
        </w:rPr>
        <w:t xml:space="preserve">engine speed is elevated from 600 to 1100 revolutions per minute, </w:t>
      </w:r>
      <w:r w:rsidR="4245365C" w:rsidRPr="00B12AAD">
        <w:rPr>
          <w:rFonts w:ascii="Calibri" w:eastAsia="Calibri" w:hAnsi="Calibri" w:cs="Calibri"/>
        </w:rPr>
        <w:t>CO</w:t>
      </w:r>
      <w:r w:rsidR="4245365C" w:rsidRPr="00B12AAD">
        <w:rPr>
          <w:rFonts w:ascii="Calibri" w:eastAsia="Calibri" w:hAnsi="Calibri" w:cs="Calibri"/>
          <w:vertAlign w:val="subscript"/>
        </w:rPr>
        <w:t>2</w:t>
      </w:r>
      <w:r w:rsidR="4245365C">
        <w:rPr>
          <w:rFonts w:ascii="Calibri" w:eastAsia="Calibri" w:hAnsi="Calibri" w:cs="Calibri"/>
          <w:vertAlign w:val="subscript"/>
        </w:rPr>
        <w:t xml:space="preserve"> </w:t>
      </w:r>
      <w:r w:rsidR="4245365C" w:rsidRPr="00B12AAD">
        <w:rPr>
          <w:rFonts w:ascii="Calibri" w:hAnsi="Calibri" w:cs="Calibri"/>
          <w:color w:val="212121"/>
          <w:shd w:val="clear" w:color="auto" w:fill="FFFFFF"/>
        </w:rPr>
        <w:t xml:space="preserve">and </w:t>
      </w:r>
      <w:r w:rsidR="4245365C" w:rsidRPr="00B12AAD">
        <w:rPr>
          <w:rFonts w:ascii="Calibri" w:hAnsi="Calibri" w:cs="Calibri"/>
        </w:rPr>
        <w:t>N</w:t>
      </w:r>
      <w:r w:rsidR="4245365C">
        <w:rPr>
          <w:rFonts w:ascii="Calibri" w:hAnsi="Calibri" w:cs="Calibri"/>
        </w:rPr>
        <w:t>O</w:t>
      </w:r>
      <w:r w:rsidR="4245365C" w:rsidRPr="007E7637">
        <w:rPr>
          <w:rFonts w:ascii="Calibri" w:hAnsi="Calibri" w:cs="Calibri"/>
          <w:vertAlign w:val="subscript"/>
        </w:rPr>
        <w:t>x</w:t>
      </w:r>
      <w:r w:rsidR="4245365C" w:rsidRPr="00B12AAD">
        <w:rPr>
          <w:rFonts w:ascii="Calibri" w:hAnsi="Calibri" w:cs="Calibri"/>
          <w:color w:val="212121"/>
          <w:shd w:val="clear" w:color="auto" w:fill="FFFFFF"/>
        </w:rPr>
        <w:t xml:space="preserve"> emissions and fuel consumption increased by </w:t>
      </w:r>
      <w:r w:rsidR="00FF24D6">
        <w:rPr>
          <w:rFonts w:ascii="Calibri" w:hAnsi="Calibri" w:cs="Calibri"/>
          <w:color w:val="212121"/>
          <w:shd w:val="clear" w:color="auto" w:fill="FFFFFF"/>
        </w:rPr>
        <w:t xml:space="preserve">greater than </w:t>
      </w:r>
      <w:r w:rsidR="4245365C" w:rsidRPr="00B12AAD">
        <w:rPr>
          <w:rFonts w:ascii="Calibri" w:hAnsi="Calibri" w:cs="Calibri"/>
          <w:color w:val="212121"/>
          <w:shd w:val="clear" w:color="auto" w:fill="FFFFFF"/>
        </w:rPr>
        <w:t xml:space="preserve">150%. </w:t>
      </w:r>
      <w:r w:rsidR="000E2D72" w:rsidRPr="00B12AAD">
        <w:rPr>
          <w:rStyle w:val="FootnoteReference"/>
          <w:rFonts w:ascii="Calibri" w:hAnsi="Calibri" w:cs="Calibri"/>
          <w:color w:val="212121"/>
          <w:shd w:val="clear" w:color="auto" w:fill="FFFFFF"/>
        </w:rPr>
        <w:footnoteReference w:id="12"/>
      </w:r>
      <w:r w:rsidRPr="00B12AAD">
        <w:rPr>
          <w:rFonts w:ascii="Calibri" w:hAnsi="Calibri" w:cs="Calibri"/>
        </w:rPr>
        <w:t xml:space="preserve"> The trucks will continue this process on repeat until the effects of the rain event cease. This can range from hours to days depending on the severity of the rain event. </w:t>
      </w:r>
      <w:r w:rsidR="4776086B" w:rsidRPr="00B12AAD">
        <w:rPr>
          <w:rFonts w:ascii="Calibri" w:hAnsi="Calibri" w:cs="Calibri"/>
        </w:rPr>
        <w:t>T</w:t>
      </w:r>
      <w:r w:rsidR="1BDB20ED" w:rsidRPr="00B12AAD">
        <w:rPr>
          <w:rFonts w:ascii="Calibri" w:hAnsi="Calibri" w:cs="Calibri"/>
        </w:rPr>
        <w:t>he</w:t>
      </w:r>
      <w:r w:rsidR="16E3569D" w:rsidRPr="00B12AAD">
        <w:rPr>
          <w:rFonts w:ascii="Calibri" w:hAnsi="Calibri" w:cs="Calibri"/>
        </w:rPr>
        <w:t xml:space="preserve"> table of </w:t>
      </w:r>
      <w:r w:rsidR="1BDB20ED" w:rsidRPr="00B12AAD">
        <w:rPr>
          <w:rFonts w:ascii="Calibri" w:hAnsi="Calibri" w:cs="Calibri"/>
        </w:rPr>
        <w:t xml:space="preserve">emissions </w:t>
      </w:r>
      <w:r w:rsidR="16E3569D" w:rsidRPr="00B12AAD">
        <w:rPr>
          <w:rFonts w:ascii="Calibri" w:hAnsi="Calibri" w:cs="Calibri"/>
        </w:rPr>
        <w:t xml:space="preserve">below </w:t>
      </w:r>
      <w:r w:rsidR="32925530" w:rsidRPr="00B12AAD">
        <w:rPr>
          <w:rFonts w:ascii="Calibri" w:hAnsi="Calibri" w:cs="Calibri"/>
        </w:rPr>
        <w:t>is</w:t>
      </w:r>
      <w:r w:rsidR="1BDB20ED" w:rsidRPr="00B12AAD">
        <w:rPr>
          <w:rFonts w:ascii="Calibri" w:hAnsi="Calibri" w:cs="Calibri"/>
        </w:rPr>
        <w:t xml:space="preserve"> split into two groupings: Trucks with electronic fuel injection (EFI) and mechanical fuel injection (MFI). Idling trucks corelates to the following emissions measured in grams per hour</w:t>
      </w:r>
      <w:r w:rsidR="007328A4" w:rsidRPr="00B12AAD">
        <w:rPr>
          <w:rStyle w:val="FootnoteReference"/>
          <w:rFonts w:ascii="Calibri" w:hAnsi="Calibri" w:cs="Calibri"/>
        </w:rPr>
        <w:footnoteReference w:id="13"/>
      </w:r>
      <w:r w:rsidR="1BDB20ED" w:rsidRPr="00B12AAD">
        <w:rPr>
          <w:rFonts w:ascii="Calibri" w:hAnsi="Calibri" w:cs="Calibri"/>
        </w:rPr>
        <w:t xml:space="preserve">: </w:t>
      </w:r>
    </w:p>
    <w:tbl>
      <w:tblPr>
        <w:tblStyle w:val="TableGrid"/>
        <w:tblW w:w="0" w:type="auto"/>
        <w:tblLook w:val="04A0" w:firstRow="1" w:lastRow="0" w:firstColumn="1" w:lastColumn="0" w:noHBand="0" w:noVBand="1"/>
      </w:tblPr>
      <w:tblGrid>
        <w:gridCol w:w="3272"/>
        <w:gridCol w:w="3134"/>
        <w:gridCol w:w="2944"/>
      </w:tblGrid>
      <w:tr w:rsidR="007328A4" w:rsidRPr="00B12AAD" w14:paraId="4A99DCA0" w14:textId="77777777" w:rsidTr="008A28E1">
        <w:tc>
          <w:tcPr>
            <w:tcW w:w="3272" w:type="dxa"/>
          </w:tcPr>
          <w:p w14:paraId="12AB3619" w14:textId="77777777" w:rsidR="007328A4" w:rsidRPr="00B12AAD" w:rsidRDefault="007328A4" w:rsidP="008A28E1">
            <w:pPr>
              <w:rPr>
                <w:rFonts w:ascii="Calibri" w:hAnsi="Calibri" w:cs="Calibri"/>
              </w:rPr>
            </w:pPr>
            <w:r w:rsidRPr="00B12AAD">
              <w:rPr>
                <w:rFonts w:ascii="Calibri" w:hAnsi="Calibri" w:cs="Calibri"/>
              </w:rPr>
              <w:t>Pollutant</w:t>
            </w:r>
          </w:p>
        </w:tc>
        <w:tc>
          <w:tcPr>
            <w:tcW w:w="3134" w:type="dxa"/>
          </w:tcPr>
          <w:p w14:paraId="4D471B32" w14:textId="1A52C08F" w:rsidR="007328A4" w:rsidRPr="00B12AAD" w:rsidRDefault="007328A4" w:rsidP="008A28E1">
            <w:pPr>
              <w:rPr>
                <w:rFonts w:ascii="Calibri" w:hAnsi="Calibri" w:cs="Calibri"/>
              </w:rPr>
            </w:pPr>
            <w:r w:rsidRPr="00B12AAD">
              <w:rPr>
                <w:rFonts w:ascii="Calibri" w:hAnsi="Calibri" w:cs="Calibri"/>
              </w:rPr>
              <w:t>Gram</w:t>
            </w:r>
            <w:r w:rsidR="00263ADA" w:rsidRPr="00B12AAD">
              <w:rPr>
                <w:rFonts w:ascii="Calibri" w:hAnsi="Calibri" w:cs="Calibri"/>
              </w:rPr>
              <w:t>s</w:t>
            </w:r>
            <w:r w:rsidRPr="00B12AAD">
              <w:rPr>
                <w:rFonts w:ascii="Calibri" w:hAnsi="Calibri" w:cs="Calibri"/>
              </w:rPr>
              <w:t xml:space="preserve"> per hour EFI </w:t>
            </w:r>
          </w:p>
        </w:tc>
        <w:tc>
          <w:tcPr>
            <w:tcW w:w="2944" w:type="dxa"/>
          </w:tcPr>
          <w:p w14:paraId="3BEB3D42" w14:textId="73B1F940" w:rsidR="007328A4" w:rsidRPr="00B12AAD" w:rsidRDefault="007328A4" w:rsidP="008A28E1">
            <w:pPr>
              <w:rPr>
                <w:rFonts w:ascii="Calibri" w:hAnsi="Calibri" w:cs="Calibri"/>
              </w:rPr>
            </w:pPr>
            <w:r w:rsidRPr="00B12AAD">
              <w:rPr>
                <w:rFonts w:ascii="Calibri" w:hAnsi="Calibri" w:cs="Calibri"/>
              </w:rPr>
              <w:t>Gram</w:t>
            </w:r>
            <w:r w:rsidR="00263ADA" w:rsidRPr="00B12AAD">
              <w:rPr>
                <w:rFonts w:ascii="Calibri" w:hAnsi="Calibri" w:cs="Calibri"/>
              </w:rPr>
              <w:t>s</w:t>
            </w:r>
            <w:r w:rsidRPr="00B12AAD">
              <w:rPr>
                <w:rFonts w:ascii="Calibri" w:hAnsi="Calibri" w:cs="Calibri"/>
              </w:rPr>
              <w:t xml:space="preserve"> per hour MFI</w:t>
            </w:r>
          </w:p>
        </w:tc>
      </w:tr>
      <w:tr w:rsidR="007328A4" w:rsidRPr="00B12AAD" w14:paraId="49056C25" w14:textId="77777777" w:rsidTr="008A28E1">
        <w:tc>
          <w:tcPr>
            <w:tcW w:w="3272" w:type="dxa"/>
          </w:tcPr>
          <w:p w14:paraId="0BB1C331" w14:textId="77777777" w:rsidR="007328A4" w:rsidRPr="00B12AAD" w:rsidRDefault="007328A4" w:rsidP="008A28E1">
            <w:pPr>
              <w:rPr>
                <w:rFonts w:ascii="Calibri" w:hAnsi="Calibri" w:cs="Calibri"/>
              </w:rPr>
            </w:pPr>
            <w:r w:rsidRPr="00B12AAD">
              <w:rPr>
                <w:rFonts w:ascii="Calibri" w:hAnsi="Calibri" w:cs="Calibri"/>
              </w:rPr>
              <w:t>HC</w:t>
            </w:r>
          </w:p>
        </w:tc>
        <w:tc>
          <w:tcPr>
            <w:tcW w:w="3134" w:type="dxa"/>
          </w:tcPr>
          <w:p w14:paraId="3D99D2D7" w14:textId="77777777" w:rsidR="007328A4" w:rsidRPr="00B12AAD" w:rsidRDefault="007328A4" w:rsidP="008A28E1">
            <w:pPr>
              <w:rPr>
                <w:rFonts w:ascii="Calibri" w:hAnsi="Calibri" w:cs="Calibri"/>
              </w:rPr>
            </w:pPr>
            <w:r w:rsidRPr="00B12AAD">
              <w:rPr>
                <w:rFonts w:ascii="Calibri" w:hAnsi="Calibri" w:cs="Calibri"/>
              </w:rPr>
              <w:t>6</w:t>
            </w:r>
          </w:p>
        </w:tc>
        <w:tc>
          <w:tcPr>
            <w:tcW w:w="2944" w:type="dxa"/>
          </w:tcPr>
          <w:p w14:paraId="513A6A1B" w14:textId="77777777" w:rsidR="007328A4" w:rsidRPr="00B12AAD" w:rsidRDefault="007328A4" w:rsidP="008A28E1">
            <w:pPr>
              <w:rPr>
                <w:rFonts w:ascii="Calibri" w:hAnsi="Calibri" w:cs="Calibri"/>
              </w:rPr>
            </w:pPr>
            <w:r w:rsidRPr="00B12AAD">
              <w:rPr>
                <w:rFonts w:ascii="Calibri" w:hAnsi="Calibri" w:cs="Calibri"/>
              </w:rPr>
              <w:t>23</w:t>
            </w:r>
          </w:p>
        </w:tc>
      </w:tr>
      <w:tr w:rsidR="007328A4" w:rsidRPr="00B12AAD" w14:paraId="4FE7113B" w14:textId="77777777" w:rsidTr="008A28E1">
        <w:tc>
          <w:tcPr>
            <w:tcW w:w="3272" w:type="dxa"/>
          </w:tcPr>
          <w:p w14:paraId="70129537" w14:textId="77777777" w:rsidR="007328A4" w:rsidRPr="00B12AAD" w:rsidRDefault="007328A4" w:rsidP="008A28E1">
            <w:pPr>
              <w:rPr>
                <w:rFonts w:ascii="Calibri" w:hAnsi="Calibri" w:cs="Calibri"/>
              </w:rPr>
            </w:pPr>
            <w:r w:rsidRPr="00B12AAD">
              <w:rPr>
                <w:rFonts w:ascii="Calibri" w:hAnsi="Calibri" w:cs="Calibri"/>
              </w:rPr>
              <w:t>CO</w:t>
            </w:r>
            <w:r w:rsidRPr="00B12AAD">
              <w:rPr>
                <w:rFonts w:ascii="Calibri" w:hAnsi="Calibri" w:cs="Calibri"/>
                <w:vertAlign w:val="subscript"/>
              </w:rPr>
              <w:t>2</w:t>
            </w:r>
          </w:p>
        </w:tc>
        <w:tc>
          <w:tcPr>
            <w:tcW w:w="3134" w:type="dxa"/>
          </w:tcPr>
          <w:p w14:paraId="13F34DA7" w14:textId="77777777" w:rsidR="007328A4" w:rsidRPr="00B12AAD" w:rsidRDefault="007328A4" w:rsidP="008A28E1">
            <w:pPr>
              <w:rPr>
                <w:rFonts w:ascii="Calibri" w:hAnsi="Calibri" w:cs="Calibri"/>
              </w:rPr>
            </w:pPr>
            <w:r w:rsidRPr="00B12AAD">
              <w:rPr>
                <w:rFonts w:ascii="Calibri" w:hAnsi="Calibri" w:cs="Calibri"/>
              </w:rPr>
              <w:t>4636</w:t>
            </w:r>
          </w:p>
        </w:tc>
        <w:tc>
          <w:tcPr>
            <w:tcW w:w="2944" w:type="dxa"/>
          </w:tcPr>
          <w:p w14:paraId="77F6BE15" w14:textId="77777777" w:rsidR="007328A4" w:rsidRPr="00B12AAD" w:rsidRDefault="007328A4" w:rsidP="008A28E1">
            <w:pPr>
              <w:rPr>
                <w:rFonts w:ascii="Calibri" w:hAnsi="Calibri" w:cs="Calibri"/>
              </w:rPr>
            </w:pPr>
            <w:r w:rsidRPr="00B12AAD">
              <w:rPr>
                <w:rFonts w:ascii="Calibri" w:hAnsi="Calibri" w:cs="Calibri"/>
              </w:rPr>
              <w:t>4484</w:t>
            </w:r>
          </w:p>
        </w:tc>
      </w:tr>
      <w:tr w:rsidR="007328A4" w:rsidRPr="00B12AAD" w14:paraId="0ACCE258" w14:textId="77777777" w:rsidTr="008A28E1">
        <w:tc>
          <w:tcPr>
            <w:tcW w:w="3272" w:type="dxa"/>
          </w:tcPr>
          <w:p w14:paraId="6E8CE9F5" w14:textId="77777777" w:rsidR="007328A4" w:rsidRPr="00B12AAD" w:rsidRDefault="007328A4" w:rsidP="008A28E1">
            <w:pPr>
              <w:rPr>
                <w:rFonts w:ascii="Calibri" w:hAnsi="Calibri" w:cs="Calibri"/>
              </w:rPr>
            </w:pPr>
            <w:r w:rsidRPr="00B12AAD">
              <w:rPr>
                <w:rFonts w:ascii="Calibri" w:hAnsi="Calibri" w:cs="Calibri"/>
              </w:rPr>
              <w:t>CO</w:t>
            </w:r>
          </w:p>
        </w:tc>
        <w:tc>
          <w:tcPr>
            <w:tcW w:w="3134" w:type="dxa"/>
          </w:tcPr>
          <w:p w14:paraId="2EF860EE" w14:textId="77777777" w:rsidR="007328A4" w:rsidRPr="00B12AAD" w:rsidRDefault="007328A4" w:rsidP="008A28E1">
            <w:pPr>
              <w:rPr>
                <w:rFonts w:ascii="Calibri" w:hAnsi="Calibri" w:cs="Calibri"/>
              </w:rPr>
            </w:pPr>
            <w:r w:rsidRPr="00B12AAD">
              <w:rPr>
                <w:rFonts w:ascii="Calibri" w:hAnsi="Calibri" w:cs="Calibri"/>
              </w:rPr>
              <w:t xml:space="preserve">20 </w:t>
            </w:r>
          </w:p>
        </w:tc>
        <w:tc>
          <w:tcPr>
            <w:tcW w:w="2944" w:type="dxa"/>
          </w:tcPr>
          <w:p w14:paraId="09AB46EF" w14:textId="77777777" w:rsidR="007328A4" w:rsidRPr="00B12AAD" w:rsidRDefault="007328A4" w:rsidP="008A28E1">
            <w:pPr>
              <w:rPr>
                <w:rFonts w:ascii="Calibri" w:hAnsi="Calibri" w:cs="Calibri"/>
              </w:rPr>
            </w:pPr>
            <w:r w:rsidRPr="00B12AAD">
              <w:rPr>
                <w:rFonts w:ascii="Calibri" w:hAnsi="Calibri" w:cs="Calibri"/>
              </w:rPr>
              <w:t>35</w:t>
            </w:r>
          </w:p>
        </w:tc>
      </w:tr>
      <w:tr w:rsidR="007328A4" w:rsidRPr="00B12AAD" w14:paraId="0B6FE8F8" w14:textId="77777777" w:rsidTr="008A28E1">
        <w:tc>
          <w:tcPr>
            <w:tcW w:w="3272" w:type="dxa"/>
          </w:tcPr>
          <w:p w14:paraId="71140130" w14:textId="57960F63" w:rsidR="007328A4" w:rsidRPr="00B12AAD" w:rsidRDefault="007328A4" w:rsidP="008A28E1">
            <w:pPr>
              <w:rPr>
                <w:rFonts w:ascii="Calibri" w:hAnsi="Calibri" w:cs="Calibri"/>
              </w:rPr>
            </w:pPr>
            <w:r w:rsidRPr="00B12AAD">
              <w:rPr>
                <w:rFonts w:ascii="Calibri" w:hAnsi="Calibri" w:cs="Calibri"/>
              </w:rPr>
              <w:t>N</w:t>
            </w:r>
            <w:r w:rsidR="00326A77">
              <w:rPr>
                <w:rFonts w:ascii="Calibri" w:hAnsi="Calibri" w:cs="Calibri"/>
              </w:rPr>
              <w:t>O</w:t>
            </w:r>
            <w:r w:rsidRPr="00326A77">
              <w:rPr>
                <w:rFonts w:ascii="Calibri" w:hAnsi="Calibri" w:cs="Calibri"/>
                <w:vertAlign w:val="subscript"/>
              </w:rPr>
              <w:t>x</w:t>
            </w:r>
          </w:p>
        </w:tc>
        <w:tc>
          <w:tcPr>
            <w:tcW w:w="3134" w:type="dxa"/>
          </w:tcPr>
          <w:p w14:paraId="277E899F" w14:textId="77777777" w:rsidR="007328A4" w:rsidRPr="00B12AAD" w:rsidRDefault="007328A4" w:rsidP="008A28E1">
            <w:pPr>
              <w:rPr>
                <w:rFonts w:ascii="Calibri" w:hAnsi="Calibri" w:cs="Calibri"/>
              </w:rPr>
            </w:pPr>
            <w:r w:rsidRPr="00B12AAD">
              <w:rPr>
                <w:rFonts w:ascii="Calibri" w:hAnsi="Calibri" w:cs="Calibri"/>
              </w:rPr>
              <w:t>86</w:t>
            </w:r>
          </w:p>
        </w:tc>
        <w:tc>
          <w:tcPr>
            <w:tcW w:w="2944" w:type="dxa"/>
          </w:tcPr>
          <w:p w14:paraId="3C7263EA" w14:textId="77777777" w:rsidR="007328A4" w:rsidRPr="00B12AAD" w:rsidRDefault="007328A4" w:rsidP="008A28E1">
            <w:pPr>
              <w:rPr>
                <w:rFonts w:ascii="Calibri" w:hAnsi="Calibri" w:cs="Calibri"/>
              </w:rPr>
            </w:pPr>
            <w:r w:rsidRPr="00B12AAD">
              <w:rPr>
                <w:rFonts w:ascii="Calibri" w:hAnsi="Calibri" w:cs="Calibri"/>
              </w:rPr>
              <w:t>48</w:t>
            </w:r>
          </w:p>
        </w:tc>
      </w:tr>
      <w:tr w:rsidR="007328A4" w:rsidRPr="00B12AAD" w14:paraId="6FD9EBE9" w14:textId="77777777" w:rsidTr="008A28E1">
        <w:tc>
          <w:tcPr>
            <w:tcW w:w="3272" w:type="dxa"/>
          </w:tcPr>
          <w:p w14:paraId="5F492737" w14:textId="77777777" w:rsidR="007328A4" w:rsidRPr="00B12AAD" w:rsidRDefault="007328A4" w:rsidP="008A28E1">
            <w:pPr>
              <w:rPr>
                <w:rFonts w:ascii="Calibri" w:hAnsi="Calibri" w:cs="Calibri"/>
              </w:rPr>
            </w:pPr>
            <w:r w:rsidRPr="00B12AAD">
              <w:rPr>
                <w:rFonts w:ascii="Calibri" w:hAnsi="Calibri" w:cs="Calibri"/>
              </w:rPr>
              <w:t>Particle Matter</w:t>
            </w:r>
          </w:p>
        </w:tc>
        <w:tc>
          <w:tcPr>
            <w:tcW w:w="3134" w:type="dxa"/>
          </w:tcPr>
          <w:p w14:paraId="147260DE" w14:textId="77777777" w:rsidR="007328A4" w:rsidRPr="00B12AAD" w:rsidRDefault="007328A4" w:rsidP="008A28E1">
            <w:pPr>
              <w:rPr>
                <w:rFonts w:ascii="Calibri" w:hAnsi="Calibri" w:cs="Calibri"/>
              </w:rPr>
            </w:pPr>
            <w:r w:rsidRPr="00B12AAD">
              <w:rPr>
                <w:rFonts w:ascii="Calibri" w:hAnsi="Calibri" w:cs="Calibri"/>
              </w:rPr>
              <w:t>1</w:t>
            </w:r>
          </w:p>
        </w:tc>
        <w:tc>
          <w:tcPr>
            <w:tcW w:w="2944" w:type="dxa"/>
          </w:tcPr>
          <w:p w14:paraId="02FAF01B" w14:textId="77777777" w:rsidR="007328A4" w:rsidRPr="00B12AAD" w:rsidRDefault="007328A4" w:rsidP="008A28E1">
            <w:pPr>
              <w:rPr>
                <w:rFonts w:ascii="Calibri" w:hAnsi="Calibri" w:cs="Calibri"/>
              </w:rPr>
            </w:pPr>
            <w:r w:rsidRPr="00B12AAD">
              <w:rPr>
                <w:rFonts w:ascii="Calibri" w:hAnsi="Calibri" w:cs="Calibri"/>
              </w:rPr>
              <w:t>4</w:t>
            </w:r>
          </w:p>
        </w:tc>
      </w:tr>
    </w:tbl>
    <w:p w14:paraId="35EF832A" w14:textId="63C3BE36" w:rsidR="0027505D" w:rsidRPr="00B12AAD" w:rsidRDefault="0027505D" w:rsidP="00851F70">
      <w:pPr>
        <w:shd w:val="clear" w:color="auto" w:fill="FFFFFF" w:themeFill="background1"/>
        <w:spacing w:after="0"/>
        <w:jc w:val="both"/>
        <w:rPr>
          <w:rFonts w:ascii="Calibri" w:eastAsia="Calibri" w:hAnsi="Calibri" w:cs="Calibri"/>
        </w:rPr>
      </w:pPr>
    </w:p>
    <w:p w14:paraId="676EFDAE" w14:textId="0233A563" w:rsidR="00387ACA" w:rsidRPr="00B12AAD" w:rsidRDefault="155439A8" w:rsidP="13D8CFEF">
      <w:pPr>
        <w:spacing w:after="0"/>
        <w:rPr>
          <w:rFonts w:ascii="Calibri" w:eastAsia="Calibri" w:hAnsi="Calibri" w:cs="Calibri"/>
        </w:rPr>
      </w:pPr>
      <w:r w:rsidRPr="13D8CFEF">
        <w:rPr>
          <w:rFonts w:ascii="Calibri" w:eastAsia="Calibri" w:hAnsi="Calibri" w:cs="Calibri"/>
          <w:b/>
          <w:bCs/>
        </w:rPr>
        <w:t xml:space="preserve">From September 2023 through December 2023, the total hours of vacuum truck use from outside contractors was 2529: </w:t>
      </w:r>
      <w:r w:rsidRPr="13D8CFEF">
        <w:rPr>
          <w:rFonts w:ascii="Calibri" w:eastAsia="Calibri" w:hAnsi="Calibri" w:cs="Calibri"/>
        </w:rPr>
        <w:t xml:space="preserve">September 25th-October 3rd: </w:t>
      </w:r>
      <w:r w:rsidRPr="13D8CFEF">
        <w:rPr>
          <w:rFonts w:ascii="Calibri" w:eastAsia="Calibri" w:hAnsi="Calibri" w:cs="Calibri"/>
          <w:b/>
          <w:bCs/>
        </w:rPr>
        <w:t>508.5 hours</w:t>
      </w:r>
      <w:r w:rsidRPr="13D8CFEF">
        <w:rPr>
          <w:rFonts w:ascii="Calibri" w:eastAsia="Calibri" w:hAnsi="Calibri" w:cs="Calibri"/>
        </w:rPr>
        <w:t xml:space="preserve"> </w:t>
      </w:r>
      <w:r w:rsidR="21388438" w:rsidRPr="13D8CFEF">
        <w:rPr>
          <w:rFonts w:ascii="Calibri" w:eastAsia="Calibri" w:hAnsi="Calibri" w:cs="Calibri"/>
        </w:rPr>
        <w:t>n</w:t>
      </w:r>
      <w:r w:rsidRPr="13D8CFEF">
        <w:rPr>
          <w:rFonts w:ascii="Calibri" w:eastAsia="Calibri" w:hAnsi="Calibri" w:cs="Calibri"/>
        </w:rPr>
        <w:t xml:space="preserve">umber of </w:t>
      </w:r>
      <w:r w:rsidR="1D600784" w:rsidRPr="13D8CFEF">
        <w:rPr>
          <w:rFonts w:ascii="Calibri" w:eastAsia="Calibri" w:hAnsi="Calibri" w:cs="Calibri"/>
        </w:rPr>
        <w:t>t</w:t>
      </w:r>
      <w:r w:rsidRPr="13D8CFEF">
        <w:rPr>
          <w:rFonts w:ascii="Calibri" w:eastAsia="Calibri" w:hAnsi="Calibri" w:cs="Calibri"/>
        </w:rPr>
        <w:t xml:space="preserve">rucks </w:t>
      </w:r>
      <w:r w:rsidR="546EB75E" w:rsidRPr="13D8CFEF">
        <w:rPr>
          <w:rFonts w:ascii="Calibri" w:eastAsia="Calibri" w:hAnsi="Calibri" w:cs="Calibri"/>
        </w:rPr>
        <w:t>d</w:t>
      </w:r>
      <w:r w:rsidRPr="13D8CFEF">
        <w:rPr>
          <w:rFonts w:ascii="Calibri" w:eastAsia="Calibri" w:hAnsi="Calibri" w:cs="Calibri"/>
        </w:rPr>
        <w:t xml:space="preserve">eployed: 57; 10/10-10/13: </w:t>
      </w:r>
      <w:r w:rsidRPr="13D8CFEF">
        <w:rPr>
          <w:rFonts w:ascii="Calibri" w:eastAsia="Calibri" w:hAnsi="Calibri" w:cs="Calibri"/>
          <w:b/>
          <w:bCs/>
        </w:rPr>
        <w:t>465 hours</w:t>
      </w:r>
      <w:r w:rsidRPr="13D8CFEF">
        <w:rPr>
          <w:rFonts w:ascii="Calibri" w:eastAsia="Calibri" w:hAnsi="Calibri" w:cs="Calibri"/>
        </w:rPr>
        <w:t xml:space="preserve"> - trucks deployed: 32; 11/16-11/18- </w:t>
      </w:r>
      <w:r w:rsidRPr="13D8CFEF">
        <w:rPr>
          <w:rFonts w:ascii="Calibri" w:eastAsia="Calibri" w:hAnsi="Calibri" w:cs="Calibri"/>
          <w:b/>
          <w:bCs/>
        </w:rPr>
        <w:t>80 hours</w:t>
      </w:r>
      <w:r w:rsidRPr="13D8CFEF">
        <w:rPr>
          <w:rFonts w:ascii="Calibri" w:eastAsia="Calibri" w:hAnsi="Calibri" w:cs="Calibri"/>
        </w:rPr>
        <w:t xml:space="preserve"> - trucks deployed: 10 ; 12/16-12/18- </w:t>
      </w:r>
      <w:r w:rsidRPr="13D8CFEF">
        <w:rPr>
          <w:rFonts w:ascii="Calibri" w:eastAsia="Calibri" w:hAnsi="Calibri" w:cs="Calibri"/>
          <w:b/>
          <w:bCs/>
        </w:rPr>
        <w:t>211 hours -</w:t>
      </w:r>
      <w:r w:rsidRPr="13D8CFEF">
        <w:rPr>
          <w:rFonts w:ascii="Calibri" w:eastAsia="Calibri" w:hAnsi="Calibri" w:cs="Calibri"/>
        </w:rPr>
        <w:t xml:space="preserve"> trucks deployed: </w:t>
      </w:r>
      <w:r w:rsidR="60BA154E" w:rsidRPr="13D8CFEF">
        <w:rPr>
          <w:rFonts w:ascii="Calibri" w:eastAsia="Calibri" w:hAnsi="Calibri" w:cs="Calibri"/>
        </w:rPr>
        <w:t xml:space="preserve">18. </w:t>
      </w:r>
    </w:p>
    <w:p w14:paraId="1E061868" w14:textId="77777777" w:rsidR="00A13E12" w:rsidRDefault="155439A8" w:rsidP="000E2D72">
      <w:pPr>
        <w:spacing w:after="0"/>
        <w:rPr>
          <w:rFonts w:ascii="Calibri" w:eastAsia="Calibri" w:hAnsi="Calibri" w:cs="Calibri"/>
        </w:rPr>
      </w:pPr>
      <w:r w:rsidRPr="000C57DE">
        <w:rPr>
          <w:rFonts w:ascii="Calibri" w:eastAsia="Calibri" w:hAnsi="Calibri" w:cs="Calibri"/>
          <w:b/>
          <w:bCs/>
        </w:rPr>
        <w:t xml:space="preserve">The </w:t>
      </w:r>
      <w:r w:rsidR="00A13E12" w:rsidRPr="000C57DE">
        <w:rPr>
          <w:rFonts w:ascii="Calibri" w:eastAsia="Calibri" w:hAnsi="Calibri" w:cs="Calibri"/>
          <w:b/>
          <w:bCs/>
        </w:rPr>
        <w:t>estimated</w:t>
      </w:r>
      <w:r w:rsidRPr="000C57DE">
        <w:rPr>
          <w:rFonts w:ascii="Calibri" w:eastAsia="Calibri" w:hAnsi="Calibri" w:cs="Calibri"/>
          <w:b/>
          <w:bCs/>
        </w:rPr>
        <w:t xml:space="preserve"> total vacuum truck hours including city operated trucks</w:t>
      </w:r>
      <w:r w:rsidRPr="13D8CFEF">
        <w:rPr>
          <w:rFonts w:ascii="Calibri" w:eastAsia="Calibri" w:hAnsi="Calibri" w:cs="Calibri"/>
        </w:rPr>
        <w:t xml:space="preserve"> (averaging 7 hours per day for 3 vehicles for 17 days w</w:t>
      </w:r>
      <w:r w:rsidR="782FE26A" w:rsidRPr="13D8CFEF">
        <w:rPr>
          <w:rFonts w:ascii="Calibri" w:eastAsia="Calibri" w:hAnsi="Calibri" w:cs="Calibri"/>
        </w:rPr>
        <w:t xml:space="preserve">ere </w:t>
      </w:r>
      <w:r w:rsidRPr="13D8CFEF">
        <w:rPr>
          <w:rFonts w:ascii="Calibri" w:eastAsia="Calibri" w:hAnsi="Calibri" w:cs="Calibri"/>
        </w:rPr>
        <w:t xml:space="preserve">September 25th-October 3rd: </w:t>
      </w:r>
      <w:r w:rsidRPr="13D8CFEF">
        <w:rPr>
          <w:rFonts w:ascii="Calibri" w:eastAsia="Calibri" w:hAnsi="Calibri" w:cs="Calibri"/>
          <w:b/>
          <w:bCs/>
        </w:rPr>
        <w:t>676.5 hours</w:t>
      </w:r>
      <w:r w:rsidRPr="13D8CFEF">
        <w:rPr>
          <w:rFonts w:ascii="Calibri" w:eastAsia="Calibri" w:hAnsi="Calibri" w:cs="Calibri"/>
        </w:rPr>
        <w:t xml:space="preserve"> </w:t>
      </w:r>
      <w:r w:rsidR="782FE26A" w:rsidRPr="13D8CFEF">
        <w:rPr>
          <w:rFonts w:ascii="Calibri" w:eastAsia="Calibri" w:hAnsi="Calibri" w:cs="Calibri"/>
        </w:rPr>
        <w:t>-</w:t>
      </w:r>
      <w:r w:rsidRPr="13D8CFEF">
        <w:rPr>
          <w:rFonts w:ascii="Calibri" w:eastAsia="Calibri" w:hAnsi="Calibri" w:cs="Calibri"/>
        </w:rPr>
        <w:t xml:space="preserve"> </w:t>
      </w:r>
      <w:r w:rsidR="782FE26A" w:rsidRPr="13D8CFEF">
        <w:rPr>
          <w:rFonts w:ascii="Calibri" w:eastAsia="Calibri" w:hAnsi="Calibri" w:cs="Calibri"/>
        </w:rPr>
        <w:t>t</w:t>
      </w:r>
      <w:r w:rsidRPr="13D8CFEF">
        <w:rPr>
          <w:rFonts w:ascii="Calibri" w:eastAsia="Calibri" w:hAnsi="Calibri" w:cs="Calibri"/>
        </w:rPr>
        <w:t xml:space="preserve">rucks </w:t>
      </w:r>
      <w:r w:rsidR="782FE26A" w:rsidRPr="13D8CFEF">
        <w:rPr>
          <w:rFonts w:ascii="Calibri" w:eastAsia="Calibri" w:hAnsi="Calibri" w:cs="Calibri"/>
        </w:rPr>
        <w:t>d</w:t>
      </w:r>
      <w:r w:rsidRPr="13D8CFEF">
        <w:rPr>
          <w:rFonts w:ascii="Calibri" w:eastAsia="Calibri" w:hAnsi="Calibri" w:cs="Calibri"/>
        </w:rPr>
        <w:t>eployed: 81</w:t>
      </w:r>
      <w:r w:rsidR="782FE26A" w:rsidRPr="13D8CFEF">
        <w:rPr>
          <w:rFonts w:ascii="Calibri" w:eastAsia="Calibri" w:hAnsi="Calibri" w:cs="Calibri"/>
        </w:rPr>
        <w:t xml:space="preserve">; </w:t>
      </w:r>
      <w:r w:rsidRPr="13D8CFEF">
        <w:rPr>
          <w:rFonts w:ascii="Calibri" w:eastAsia="Calibri" w:hAnsi="Calibri" w:cs="Calibri"/>
        </w:rPr>
        <w:t xml:space="preserve">10/10, 10/12, </w:t>
      </w:r>
      <w:r w:rsidRPr="13D8CFEF">
        <w:rPr>
          <w:rFonts w:ascii="Calibri" w:eastAsia="Calibri" w:hAnsi="Calibri" w:cs="Calibri"/>
        </w:rPr>
        <w:lastRenderedPageBreak/>
        <w:t xml:space="preserve">10/13: </w:t>
      </w:r>
      <w:r w:rsidRPr="13D8CFEF">
        <w:rPr>
          <w:rFonts w:ascii="Calibri" w:eastAsia="Calibri" w:hAnsi="Calibri" w:cs="Calibri"/>
          <w:b/>
          <w:bCs/>
        </w:rPr>
        <w:t>654 hours</w:t>
      </w:r>
      <w:r w:rsidR="782FE26A" w:rsidRPr="13D8CFEF">
        <w:rPr>
          <w:rFonts w:ascii="Calibri" w:eastAsia="Calibri" w:hAnsi="Calibri" w:cs="Calibri"/>
        </w:rPr>
        <w:t xml:space="preserve"> -t</w:t>
      </w:r>
      <w:r w:rsidRPr="13D8CFEF">
        <w:rPr>
          <w:rFonts w:ascii="Calibri" w:eastAsia="Calibri" w:hAnsi="Calibri" w:cs="Calibri"/>
        </w:rPr>
        <w:t xml:space="preserve">rucks </w:t>
      </w:r>
      <w:r w:rsidR="782FE26A" w:rsidRPr="13D8CFEF">
        <w:rPr>
          <w:rFonts w:ascii="Calibri" w:eastAsia="Calibri" w:hAnsi="Calibri" w:cs="Calibri"/>
        </w:rPr>
        <w:t>d</w:t>
      </w:r>
      <w:r w:rsidRPr="13D8CFEF">
        <w:rPr>
          <w:rFonts w:ascii="Calibri" w:eastAsia="Calibri" w:hAnsi="Calibri" w:cs="Calibri"/>
        </w:rPr>
        <w:t>eployed: 41</w:t>
      </w:r>
      <w:r w:rsidR="782FE26A" w:rsidRPr="13D8CFEF">
        <w:rPr>
          <w:rFonts w:ascii="Calibri" w:eastAsia="Calibri" w:hAnsi="Calibri" w:cs="Calibri"/>
        </w:rPr>
        <w:t xml:space="preserve">; </w:t>
      </w:r>
      <w:r w:rsidRPr="13D8CFEF">
        <w:rPr>
          <w:rFonts w:ascii="Calibri" w:eastAsia="Calibri" w:hAnsi="Calibri" w:cs="Calibri"/>
        </w:rPr>
        <w:t xml:space="preserve">11/16-11/18- </w:t>
      </w:r>
      <w:r w:rsidRPr="13D8CFEF">
        <w:rPr>
          <w:rFonts w:ascii="Calibri" w:eastAsia="Calibri" w:hAnsi="Calibri" w:cs="Calibri"/>
          <w:b/>
          <w:bCs/>
        </w:rPr>
        <w:t>143 hours</w:t>
      </w:r>
      <w:r w:rsidRPr="13D8CFEF">
        <w:rPr>
          <w:rFonts w:ascii="Calibri" w:eastAsia="Calibri" w:hAnsi="Calibri" w:cs="Calibri"/>
        </w:rPr>
        <w:t xml:space="preserve"> </w:t>
      </w:r>
      <w:r w:rsidR="782FE26A" w:rsidRPr="13D8CFEF">
        <w:rPr>
          <w:rFonts w:ascii="Calibri" w:eastAsia="Calibri" w:hAnsi="Calibri" w:cs="Calibri"/>
        </w:rPr>
        <w:t>-</w:t>
      </w:r>
      <w:r w:rsidRPr="13D8CFEF">
        <w:rPr>
          <w:rFonts w:ascii="Calibri" w:eastAsia="Calibri" w:hAnsi="Calibri" w:cs="Calibri"/>
        </w:rPr>
        <w:t xml:space="preserve"> </w:t>
      </w:r>
      <w:r w:rsidR="782FE26A" w:rsidRPr="13D8CFEF">
        <w:rPr>
          <w:rFonts w:ascii="Calibri" w:eastAsia="Calibri" w:hAnsi="Calibri" w:cs="Calibri"/>
        </w:rPr>
        <w:t>t</w:t>
      </w:r>
      <w:r w:rsidRPr="13D8CFEF">
        <w:rPr>
          <w:rFonts w:ascii="Calibri" w:eastAsia="Calibri" w:hAnsi="Calibri" w:cs="Calibri"/>
        </w:rPr>
        <w:t xml:space="preserve">rucks </w:t>
      </w:r>
      <w:r w:rsidR="782FE26A" w:rsidRPr="13D8CFEF">
        <w:rPr>
          <w:rFonts w:ascii="Calibri" w:eastAsia="Calibri" w:hAnsi="Calibri" w:cs="Calibri"/>
        </w:rPr>
        <w:t>d</w:t>
      </w:r>
      <w:r w:rsidRPr="13D8CFEF">
        <w:rPr>
          <w:rFonts w:ascii="Calibri" w:eastAsia="Calibri" w:hAnsi="Calibri" w:cs="Calibri"/>
        </w:rPr>
        <w:t>eployed: 19</w:t>
      </w:r>
      <w:r w:rsidR="6C26640F" w:rsidRPr="13D8CFEF">
        <w:rPr>
          <w:rFonts w:ascii="Calibri" w:eastAsia="Calibri" w:hAnsi="Calibri" w:cs="Calibri"/>
        </w:rPr>
        <w:t xml:space="preserve">. 12/16-12/18- </w:t>
      </w:r>
      <w:r w:rsidR="6C26640F" w:rsidRPr="13D8CFEF">
        <w:rPr>
          <w:rFonts w:ascii="Calibri" w:eastAsia="Calibri" w:hAnsi="Calibri" w:cs="Calibri"/>
          <w:b/>
          <w:bCs/>
        </w:rPr>
        <w:t xml:space="preserve">211 hours - </w:t>
      </w:r>
      <w:r w:rsidR="6C26640F" w:rsidRPr="13D8CFEF">
        <w:rPr>
          <w:rFonts w:ascii="Calibri" w:eastAsia="Calibri" w:hAnsi="Calibri" w:cs="Calibri"/>
        </w:rPr>
        <w:t xml:space="preserve">trucks deployed: 18. </w:t>
      </w:r>
    </w:p>
    <w:p w14:paraId="1410B239" w14:textId="6AC4E15A" w:rsidR="00387ACA" w:rsidRPr="00B12AAD" w:rsidRDefault="00B42B30" w:rsidP="000E2D72">
      <w:pPr>
        <w:spacing w:after="0"/>
        <w:rPr>
          <w:rFonts w:ascii="Calibri" w:hAnsi="Calibri" w:cs="Calibri"/>
          <w:b/>
          <w:bCs/>
        </w:rPr>
      </w:pPr>
      <w:r w:rsidRPr="13D8CFEF">
        <w:rPr>
          <w:rFonts w:ascii="Calibri" w:hAnsi="Calibri" w:cs="Calibri"/>
          <w:b/>
          <w:bCs/>
        </w:rPr>
        <w:t>2.a.</w:t>
      </w:r>
      <w:r w:rsidR="155439A8">
        <w:tab/>
      </w:r>
      <w:r w:rsidR="00387ACA" w:rsidRPr="13D8CFEF">
        <w:rPr>
          <w:rFonts w:ascii="Calibri" w:hAnsi="Calibri" w:cs="Calibri"/>
          <w:b/>
          <w:bCs/>
        </w:rPr>
        <w:t xml:space="preserve">Magnitude of GHG Reductions from 2025 </w:t>
      </w:r>
      <w:r w:rsidR="008935BE" w:rsidRPr="13D8CFEF">
        <w:rPr>
          <w:rFonts w:ascii="Calibri" w:hAnsi="Calibri" w:cs="Calibri"/>
          <w:b/>
          <w:bCs/>
        </w:rPr>
        <w:t>– 2030</w:t>
      </w:r>
    </w:p>
    <w:p w14:paraId="0B52F00A" w14:textId="1B059620" w:rsidR="6F03A141" w:rsidRPr="00570736" w:rsidRDefault="0E2FA9CC" w:rsidP="0985411B">
      <w:pPr>
        <w:jc w:val="both"/>
        <w:rPr>
          <w:rFonts w:ascii="Calibri" w:eastAsia="Calibri" w:hAnsi="Calibri" w:cs="Calibri"/>
        </w:rPr>
      </w:pPr>
      <w:r w:rsidRPr="0985411B">
        <w:rPr>
          <w:rFonts w:ascii="Calibri" w:hAnsi="Calibri" w:cs="Calibri"/>
        </w:rPr>
        <w:t>The energy efficiency gained through this project within the Wastewater Treatment System will cause quantitative and permanent redu</w:t>
      </w:r>
      <w:r w:rsidR="1AA80E7D" w:rsidRPr="0985411B">
        <w:rPr>
          <w:rFonts w:ascii="Calibri" w:hAnsi="Calibri" w:cs="Calibri"/>
        </w:rPr>
        <w:t xml:space="preserve">ctions in GHG emissions. The CIPP lining of the sanitary sewer collection piping has a useful life of up to </w:t>
      </w:r>
      <w:proofErr w:type="gramStart"/>
      <w:r w:rsidR="1AA80E7D" w:rsidRPr="0985411B">
        <w:rPr>
          <w:rFonts w:ascii="Calibri" w:hAnsi="Calibri" w:cs="Calibri"/>
        </w:rPr>
        <w:t>100</w:t>
      </w:r>
      <w:proofErr w:type="gramEnd"/>
      <w:r w:rsidR="1AA80E7D" w:rsidRPr="0985411B">
        <w:rPr>
          <w:rFonts w:ascii="Calibri" w:hAnsi="Calibri" w:cs="Calibri"/>
        </w:rPr>
        <w:t xml:space="preserve"> years. </w:t>
      </w:r>
      <w:r w:rsidR="1AA80E7D" w:rsidRPr="00570736">
        <w:rPr>
          <w:rFonts w:ascii="Calibri" w:hAnsi="Calibri" w:cs="Calibri"/>
        </w:rPr>
        <w:t>The peri</w:t>
      </w:r>
      <w:r w:rsidR="00144C89" w:rsidRPr="00570736">
        <w:rPr>
          <w:rFonts w:ascii="Calibri" w:hAnsi="Calibri" w:cs="Calibri"/>
        </w:rPr>
        <w:t xml:space="preserve">od of 2025 through 2030 will see a reduction of </w:t>
      </w:r>
      <w:r w:rsidR="007063BD" w:rsidRPr="00570736">
        <w:rPr>
          <w:rFonts w:ascii="Calibri" w:hAnsi="Calibri" w:cs="Calibri"/>
        </w:rPr>
        <w:t>399</w:t>
      </w:r>
      <w:r w:rsidR="00144C89" w:rsidRPr="00570736">
        <w:rPr>
          <w:rFonts w:ascii="Calibri" w:hAnsi="Calibri" w:cs="Calibri"/>
        </w:rPr>
        <w:t xml:space="preserve"> </w:t>
      </w:r>
      <w:r w:rsidR="00144C89" w:rsidRPr="00570736">
        <w:rPr>
          <w:rFonts w:ascii="Calibri" w:eastAsia="Calibri" w:hAnsi="Calibri" w:cs="Calibri"/>
        </w:rPr>
        <w:t>mtCO</w:t>
      </w:r>
      <w:r w:rsidR="00144C89" w:rsidRPr="00570736">
        <w:rPr>
          <w:rFonts w:ascii="Calibri" w:eastAsia="Calibri" w:hAnsi="Calibri" w:cs="Calibri"/>
          <w:vertAlign w:val="subscript"/>
        </w:rPr>
        <w:t>2</w:t>
      </w:r>
      <w:r w:rsidR="00144C89" w:rsidRPr="00570736">
        <w:rPr>
          <w:rFonts w:ascii="Calibri" w:eastAsia="Calibri" w:hAnsi="Calibri" w:cs="Calibri"/>
        </w:rPr>
        <w:t>e</w:t>
      </w:r>
      <w:r w:rsidR="5DFD6F3D" w:rsidRPr="00570736">
        <w:rPr>
          <w:rFonts w:ascii="Calibri" w:eastAsia="Calibri" w:hAnsi="Calibri" w:cs="Calibri"/>
        </w:rPr>
        <w:t>.</w:t>
      </w:r>
    </w:p>
    <w:p w14:paraId="2396997F" w14:textId="51465E58" w:rsidR="008935BE" w:rsidRPr="00481E42" w:rsidRDefault="008935BE" w:rsidP="000E2D72">
      <w:pPr>
        <w:spacing w:after="0"/>
        <w:rPr>
          <w:rFonts w:ascii="Calibri" w:hAnsi="Calibri" w:cs="Calibri"/>
          <w:b/>
          <w:bCs/>
        </w:rPr>
      </w:pPr>
      <w:r w:rsidRPr="00481E42">
        <w:rPr>
          <w:rFonts w:ascii="Calibri" w:hAnsi="Calibri" w:cs="Calibri"/>
          <w:b/>
          <w:bCs/>
        </w:rPr>
        <w:t>2.b.</w:t>
      </w:r>
      <w:r w:rsidRPr="00481E42">
        <w:rPr>
          <w:rFonts w:ascii="Calibri" w:hAnsi="Calibri" w:cs="Calibri"/>
        </w:rPr>
        <w:tab/>
      </w:r>
      <w:r w:rsidRPr="00481E42">
        <w:rPr>
          <w:rFonts w:ascii="Calibri" w:hAnsi="Calibri" w:cs="Calibri"/>
          <w:b/>
          <w:bCs/>
        </w:rPr>
        <w:t xml:space="preserve">Magnitude of GHG Reductions from 2025- </w:t>
      </w:r>
      <w:r w:rsidR="002F48D4" w:rsidRPr="00481E42">
        <w:rPr>
          <w:rFonts w:ascii="Calibri" w:hAnsi="Calibri" w:cs="Calibri"/>
          <w:b/>
          <w:bCs/>
        </w:rPr>
        <w:t>2050</w:t>
      </w:r>
    </w:p>
    <w:p w14:paraId="7A239FBA" w14:textId="10C55130" w:rsidR="5F5A62F6" w:rsidRPr="00B12AAD" w:rsidRDefault="222F2068" w:rsidP="000E2D72">
      <w:pPr>
        <w:jc w:val="both"/>
        <w:rPr>
          <w:rFonts w:ascii="Calibri" w:eastAsia="Calibri" w:hAnsi="Calibri" w:cs="Calibri"/>
        </w:rPr>
      </w:pPr>
      <w:r w:rsidRPr="00570736">
        <w:rPr>
          <w:rFonts w:ascii="Calibri" w:hAnsi="Calibri" w:cs="Calibri"/>
        </w:rPr>
        <w:t xml:space="preserve">The GHG emission reductions achieved in the period of 2025 through 2050 are </w:t>
      </w:r>
      <w:r w:rsidR="007063BD" w:rsidRPr="00570736">
        <w:rPr>
          <w:rFonts w:ascii="Calibri" w:hAnsi="Calibri" w:cs="Calibri"/>
        </w:rPr>
        <w:t>1,571</w:t>
      </w:r>
      <w:r w:rsidRPr="00570736">
        <w:rPr>
          <w:rFonts w:ascii="Calibri" w:hAnsi="Calibri" w:cs="Calibri"/>
        </w:rPr>
        <w:t xml:space="preserve"> </w:t>
      </w:r>
      <w:r w:rsidRPr="00570736">
        <w:rPr>
          <w:rFonts w:ascii="Calibri" w:eastAsia="Calibri" w:hAnsi="Calibri" w:cs="Calibri"/>
        </w:rPr>
        <w:t>mtCO</w:t>
      </w:r>
      <w:r w:rsidRPr="00570736">
        <w:rPr>
          <w:rFonts w:ascii="Calibri" w:eastAsia="Calibri" w:hAnsi="Calibri" w:cs="Calibri"/>
          <w:vertAlign w:val="subscript"/>
        </w:rPr>
        <w:t>2</w:t>
      </w:r>
      <w:r w:rsidRPr="00570736">
        <w:rPr>
          <w:rFonts w:ascii="Calibri" w:eastAsia="Calibri" w:hAnsi="Calibri" w:cs="Calibri"/>
        </w:rPr>
        <w:t>e</w:t>
      </w:r>
      <w:r w:rsidRPr="0985411B">
        <w:rPr>
          <w:rFonts w:ascii="Calibri" w:eastAsia="Calibri" w:hAnsi="Calibri" w:cs="Calibri"/>
        </w:rPr>
        <w:t xml:space="preserve">. Again, this improvement in air quality achieved through the GHG </w:t>
      </w:r>
      <w:r w:rsidR="4CDCD357" w:rsidRPr="0985411B">
        <w:rPr>
          <w:rFonts w:ascii="Calibri" w:eastAsia="Calibri" w:hAnsi="Calibri" w:cs="Calibri"/>
        </w:rPr>
        <w:t xml:space="preserve">emission reductions will be a permanent achievement. </w:t>
      </w:r>
      <w:r w:rsidR="6E537BA1" w:rsidRPr="0985411B">
        <w:rPr>
          <w:rFonts w:ascii="Calibri" w:eastAsia="Calibri" w:hAnsi="Calibri" w:cs="Calibri"/>
        </w:rPr>
        <w:t>These are the ghg emission reductions gained from the EPA CPRG-funded project and do not include additional GHG emission reductions through the additional separately funded areas that will add to the collection system's efficiency and continue to provide reduced mtCO</w:t>
      </w:r>
      <w:r w:rsidR="6E537BA1" w:rsidRPr="0985411B">
        <w:rPr>
          <w:rFonts w:ascii="Calibri" w:eastAsia="Calibri" w:hAnsi="Calibri" w:cs="Calibri"/>
          <w:vertAlign w:val="subscript"/>
        </w:rPr>
        <w:t>2</w:t>
      </w:r>
      <w:r w:rsidR="6E537BA1" w:rsidRPr="0985411B">
        <w:rPr>
          <w:rFonts w:ascii="Calibri" w:eastAsia="Calibri" w:hAnsi="Calibri" w:cs="Calibri"/>
        </w:rPr>
        <w:t xml:space="preserve">e. </w:t>
      </w:r>
    </w:p>
    <w:p w14:paraId="4A5C6A5D" w14:textId="3A365B28" w:rsidR="002F48D4" w:rsidRPr="00B12AAD" w:rsidRDefault="002F48D4" w:rsidP="000E2D72">
      <w:pPr>
        <w:spacing w:after="0"/>
        <w:rPr>
          <w:rFonts w:ascii="Calibri" w:hAnsi="Calibri" w:cs="Calibri"/>
          <w:b/>
          <w:bCs/>
        </w:rPr>
      </w:pPr>
      <w:r w:rsidRPr="00B12AAD">
        <w:rPr>
          <w:rFonts w:ascii="Calibri" w:hAnsi="Calibri" w:cs="Calibri"/>
          <w:b/>
          <w:bCs/>
        </w:rPr>
        <w:t>2.c.</w:t>
      </w:r>
      <w:r w:rsidR="00B42B30" w:rsidRPr="00B12AAD">
        <w:rPr>
          <w:rFonts w:ascii="Calibri" w:hAnsi="Calibri" w:cs="Calibri"/>
          <w:b/>
          <w:bCs/>
        </w:rPr>
        <w:tab/>
      </w:r>
      <w:r w:rsidRPr="00B12AAD">
        <w:rPr>
          <w:rFonts w:ascii="Calibri" w:hAnsi="Calibri" w:cs="Calibri"/>
          <w:b/>
          <w:bCs/>
        </w:rPr>
        <w:t>Cost Effectiveness of GHG Reductions</w:t>
      </w:r>
    </w:p>
    <w:p w14:paraId="1ED6383A" w14:textId="0BB4FDEB" w:rsidR="002F48D4" w:rsidRPr="00B12AAD" w:rsidRDefault="2EB63F45" w:rsidP="000E2D72">
      <w:pPr>
        <w:jc w:val="both"/>
        <w:rPr>
          <w:rFonts w:ascii="Calibri" w:eastAsia="Calibri" w:hAnsi="Calibri" w:cs="Calibri"/>
        </w:rPr>
      </w:pPr>
      <w:r w:rsidRPr="00B12AAD">
        <w:rPr>
          <w:rFonts w:ascii="Calibri" w:hAnsi="Calibri" w:cs="Calibri"/>
        </w:rPr>
        <w:t>$9,94</w:t>
      </w:r>
      <w:r w:rsidR="6F560EF2" w:rsidRPr="00B12AAD">
        <w:rPr>
          <w:rFonts w:ascii="Calibri" w:hAnsi="Calibri" w:cs="Calibri"/>
        </w:rPr>
        <w:t>7</w:t>
      </w:r>
      <w:r w:rsidRPr="00B12AAD">
        <w:rPr>
          <w:rFonts w:ascii="Calibri" w:hAnsi="Calibri" w:cs="Calibri"/>
        </w:rPr>
        <w:t>,</w:t>
      </w:r>
      <w:r w:rsidR="6425DB0F" w:rsidRPr="00B12AAD">
        <w:rPr>
          <w:rFonts w:ascii="Calibri" w:hAnsi="Calibri" w:cs="Calibri"/>
        </w:rPr>
        <w:t>4</w:t>
      </w:r>
      <w:r w:rsidRPr="00B12AAD">
        <w:rPr>
          <w:rFonts w:ascii="Calibri" w:hAnsi="Calibri" w:cs="Calibri"/>
        </w:rPr>
        <w:t>04</w:t>
      </w:r>
      <w:r w:rsidR="47134F75" w:rsidRPr="00B12AAD">
        <w:rPr>
          <w:rFonts w:ascii="Calibri" w:hAnsi="Calibri" w:cs="Calibri"/>
        </w:rPr>
        <w:t xml:space="preserve"> </w:t>
      </w:r>
      <w:r w:rsidR="62B6A0D1" w:rsidRPr="00B12AAD">
        <w:rPr>
          <w:rFonts w:ascii="Calibri" w:hAnsi="Calibri" w:cs="Calibri"/>
        </w:rPr>
        <w:t xml:space="preserve">CPRG grant dollars divided by </w:t>
      </w:r>
      <w:r w:rsidR="01D7D4A0" w:rsidRPr="00B12AAD">
        <w:rPr>
          <w:rFonts w:ascii="Calibri" w:hAnsi="Calibri" w:cs="Calibri"/>
        </w:rPr>
        <w:t>3</w:t>
      </w:r>
      <w:r w:rsidR="695DF742" w:rsidRPr="00B12AAD">
        <w:rPr>
          <w:rFonts w:ascii="Calibri" w:hAnsi="Calibri" w:cs="Calibri"/>
        </w:rPr>
        <w:t>99</w:t>
      </w:r>
      <w:r w:rsidR="0E62E5AB" w:rsidRPr="00B12AAD">
        <w:rPr>
          <w:rFonts w:ascii="Calibri" w:hAnsi="Calibri" w:cs="Calibri"/>
        </w:rPr>
        <w:t xml:space="preserve"> (</w:t>
      </w:r>
      <w:r w:rsidR="62B6A0D1" w:rsidRPr="00B12AAD">
        <w:rPr>
          <w:rFonts w:ascii="Calibri" w:hAnsi="Calibri" w:cs="Calibri"/>
        </w:rPr>
        <w:t>2025-2030 reductions</w:t>
      </w:r>
      <w:r w:rsidR="6276BE0F" w:rsidRPr="00B12AAD">
        <w:rPr>
          <w:rFonts w:ascii="Calibri" w:hAnsi="Calibri" w:cs="Calibri"/>
        </w:rPr>
        <w:t xml:space="preserve">) equals a cost effectiveness of </w:t>
      </w:r>
      <w:r w:rsidR="6276BE0F" w:rsidRPr="00570736">
        <w:rPr>
          <w:rFonts w:ascii="Calibri" w:hAnsi="Calibri" w:cs="Calibri"/>
          <w:b/>
          <w:bCs/>
        </w:rPr>
        <w:t>$</w:t>
      </w:r>
      <w:r w:rsidR="4C2DF067" w:rsidRPr="00570736">
        <w:rPr>
          <w:rFonts w:ascii="Calibri" w:hAnsi="Calibri" w:cs="Calibri"/>
          <w:b/>
          <w:bCs/>
        </w:rPr>
        <w:t>2</w:t>
      </w:r>
      <w:r w:rsidR="37AC34A0" w:rsidRPr="00570736">
        <w:rPr>
          <w:rFonts w:ascii="Calibri" w:hAnsi="Calibri" w:cs="Calibri"/>
          <w:b/>
          <w:bCs/>
        </w:rPr>
        <w:t>4,931</w:t>
      </w:r>
      <w:r w:rsidR="6276BE0F" w:rsidRPr="00570736">
        <w:rPr>
          <w:rFonts w:ascii="Calibri" w:hAnsi="Calibri" w:cs="Calibri"/>
          <w:b/>
          <w:bCs/>
        </w:rPr>
        <w:t xml:space="preserve"> per </w:t>
      </w:r>
      <w:r w:rsidR="79215006" w:rsidRPr="00570736">
        <w:rPr>
          <w:rFonts w:ascii="Calibri" w:eastAsia="Calibri" w:hAnsi="Calibri" w:cs="Calibri"/>
          <w:b/>
          <w:bCs/>
        </w:rPr>
        <w:t>mtCO</w:t>
      </w:r>
      <w:r w:rsidR="79215006" w:rsidRPr="00570736">
        <w:rPr>
          <w:rFonts w:ascii="Calibri" w:eastAsia="Calibri" w:hAnsi="Calibri" w:cs="Calibri"/>
          <w:b/>
          <w:bCs/>
          <w:vertAlign w:val="subscript"/>
        </w:rPr>
        <w:t>2</w:t>
      </w:r>
      <w:r w:rsidR="79215006" w:rsidRPr="00570736">
        <w:rPr>
          <w:rFonts w:ascii="Calibri" w:eastAsia="Calibri" w:hAnsi="Calibri" w:cs="Calibri"/>
          <w:b/>
          <w:bCs/>
        </w:rPr>
        <w:t>e reduced</w:t>
      </w:r>
      <w:r w:rsidR="62B6A0D1" w:rsidRPr="00B12AAD">
        <w:rPr>
          <w:rFonts w:ascii="Calibri" w:hAnsi="Calibri" w:cs="Calibri"/>
        </w:rPr>
        <w:t>.</w:t>
      </w:r>
      <w:r w:rsidR="670B78A9" w:rsidRPr="00B12AAD">
        <w:rPr>
          <w:rFonts w:ascii="Calibri" w:hAnsi="Calibri" w:cs="Calibri"/>
        </w:rPr>
        <w:t xml:space="preserve"> The cost of the CIPP lining, while it is more cost effective than pipe replacement, is </w:t>
      </w:r>
      <w:r w:rsidR="22792BB1" w:rsidRPr="00B12AAD">
        <w:rPr>
          <w:rFonts w:ascii="Calibri" w:hAnsi="Calibri" w:cs="Calibri"/>
        </w:rPr>
        <w:t xml:space="preserve">still a capital investment. The materials have suffered from the inflation seen throughout the infrastructure field in the last 4-5 years. </w:t>
      </w:r>
      <w:r w:rsidR="4F1236F1" w:rsidRPr="00B12AAD">
        <w:rPr>
          <w:rFonts w:ascii="Calibri" w:hAnsi="Calibri" w:cs="Calibri"/>
        </w:rPr>
        <w:t xml:space="preserve">Qualitative benefits that will be achieved but </w:t>
      </w:r>
      <w:proofErr w:type="gramStart"/>
      <w:r w:rsidR="4F1236F1" w:rsidRPr="00B12AAD">
        <w:rPr>
          <w:rFonts w:ascii="Calibri" w:hAnsi="Calibri" w:cs="Calibri"/>
        </w:rPr>
        <w:t>aren’t</w:t>
      </w:r>
      <w:proofErr w:type="gramEnd"/>
      <w:r w:rsidR="4F1236F1" w:rsidRPr="00B12AAD">
        <w:rPr>
          <w:rFonts w:ascii="Calibri" w:hAnsi="Calibri" w:cs="Calibri"/>
        </w:rPr>
        <w:t xml:space="preserve"> reflected in the cost effectiveness monetary amount </w:t>
      </w:r>
      <w:r w:rsidR="5244ABC9" w:rsidRPr="00B12AAD">
        <w:rPr>
          <w:rFonts w:ascii="Calibri" w:hAnsi="Calibri" w:cs="Calibri"/>
        </w:rPr>
        <w:t>i</w:t>
      </w:r>
      <w:r w:rsidR="62B6A0D1" w:rsidRPr="00B12AAD">
        <w:rPr>
          <w:rFonts w:ascii="Calibri" w:hAnsi="Calibri" w:cs="Calibri"/>
        </w:rPr>
        <w:t>nclude</w:t>
      </w:r>
      <w:r w:rsidR="35EE49A9" w:rsidRPr="00B12AAD">
        <w:rPr>
          <w:rFonts w:ascii="Calibri" w:hAnsi="Calibri" w:cs="Calibri"/>
        </w:rPr>
        <w:t xml:space="preserve"> </w:t>
      </w:r>
      <w:r w:rsidR="35EE49A9" w:rsidRPr="00B12AAD">
        <w:rPr>
          <w:rFonts w:ascii="Calibri" w:hAnsi="Calibri" w:cs="Calibri"/>
          <w:b/>
          <w:bCs/>
        </w:rPr>
        <w:t>e</w:t>
      </w:r>
      <w:r w:rsidR="35EE49A9" w:rsidRPr="00B12AAD">
        <w:rPr>
          <w:rFonts w:ascii="Calibri" w:eastAsia="Calibri" w:hAnsi="Calibri" w:cs="Calibri"/>
          <w:b/>
          <w:bCs/>
        </w:rPr>
        <w:t>nhanced public health</w:t>
      </w:r>
      <w:r w:rsidR="35EE49A9" w:rsidRPr="00B12AAD">
        <w:rPr>
          <w:rFonts w:ascii="Calibri" w:eastAsia="Calibri" w:hAnsi="Calibri" w:cs="Calibri"/>
        </w:rPr>
        <w:t xml:space="preserve"> through the reduction of pollutants. </w:t>
      </w:r>
      <w:r w:rsidR="77BABE4B" w:rsidRPr="00B12AAD">
        <w:rPr>
          <w:rFonts w:ascii="Calibri" w:eastAsia="Calibri" w:hAnsi="Calibri" w:cs="Calibri"/>
        </w:rPr>
        <w:t>A reduction in s</w:t>
      </w:r>
      <w:r w:rsidR="35EE49A9" w:rsidRPr="00B12AAD">
        <w:rPr>
          <w:rFonts w:ascii="Calibri" w:eastAsia="Calibri" w:hAnsi="Calibri" w:cs="Calibri"/>
          <w:b/>
          <w:bCs/>
        </w:rPr>
        <w:t>anitary sewer overflows</w:t>
      </w:r>
      <w:r w:rsidR="35EE49A9" w:rsidRPr="00B12AAD">
        <w:rPr>
          <w:rFonts w:ascii="Calibri" w:eastAsia="Calibri" w:hAnsi="Calibri" w:cs="Calibri"/>
        </w:rPr>
        <w:t xml:space="preserve"> that contaminate the neighborhoods with raw sewage</w:t>
      </w:r>
      <w:r w:rsidR="274C2317" w:rsidRPr="00B12AAD">
        <w:rPr>
          <w:rFonts w:ascii="Calibri" w:eastAsia="Calibri" w:hAnsi="Calibri" w:cs="Calibri"/>
        </w:rPr>
        <w:t>,</w:t>
      </w:r>
      <w:r w:rsidR="35EE49A9" w:rsidRPr="00B12AAD">
        <w:rPr>
          <w:rFonts w:ascii="Calibri" w:eastAsia="Calibri" w:hAnsi="Calibri" w:cs="Calibri"/>
        </w:rPr>
        <w:t xml:space="preserve"> </w:t>
      </w:r>
      <w:r w:rsidR="6437EF15" w:rsidRPr="00B12AAD">
        <w:rPr>
          <w:rFonts w:ascii="Calibri" w:eastAsia="Calibri" w:hAnsi="Calibri" w:cs="Calibri"/>
          <w:b/>
          <w:bCs/>
        </w:rPr>
        <w:t>l</w:t>
      </w:r>
      <w:r w:rsidR="35EE49A9" w:rsidRPr="00B12AAD">
        <w:rPr>
          <w:rFonts w:ascii="Calibri" w:eastAsia="Calibri" w:hAnsi="Calibri" w:cs="Calibri"/>
          <w:b/>
          <w:bCs/>
        </w:rPr>
        <w:t>owered noise pollution</w:t>
      </w:r>
      <w:r w:rsidR="35EE49A9" w:rsidRPr="00B12AAD">
        <w:rPr>
          <w:rFonts w:ascii="Calibri" w:eastAsia="Calibri" w:hAnsi="Calibri" w:cs="Calibri"/>
        </w:rPr>
        <w:t xml:space="preserve"> </w:t>
      </w:r>
      <w:r w:rsidR="449ACAD1" w:rsidRPr="00B12AAD">
        <w:rPr>
          <w:rFonts w:ascii="Calibri" w:eastAsia="Calibri" w:hAnsi="Calibri" w:cs="Calibri"/>
        </w:rPr>
        <w:t>a</w:t>
      </w:r>
      <w:r w:rsidR="35EE49A9" w:rsidRPr="00B12AAD">
        <w:rPr>
          <w:rFonts w:ascii="Calibri" w:eastAsia="Calibri" w:hAnsi="Calibri" w:cs="Calibri"/>
        </w:rPr>
        <w:t xml:space="preserve"> </w:t>
      </w:r>
      <w:r w:rsidR="27CE69D9" w:rsidRPr="00B12AAD">
        <w:rPr>
          <w:rFonts w:ascii="Calibri" w:eastAsia="Calibri" w:hAnsi="Calibri" w:cs="Calibri"/>
        </w:rPr>
        <w:t>v</w:t>
      </w:r>
      <w:r w:rsidR="35EE49A9" w:rsidRPr="00B12AAD">
        <w:rPr>
          <w:rFonts w:ascii="Calibri" w:eastAsia="Calibri" w:hAnsi="Calibri" w:cs="Calibri"/>
        </w:rPr>
        <w:t>acuum truck sound level is reported at 85 dBA.</w:t>
      </w:r>
      <w:r w:rsidR="000E2D72" w:rsidRPr="00B12AAD">
        <w:rPr>
          <w:rStyle w:val="FootnoteReference"/>
          <w:rFonts w:ascii="Calibri" w:eastAsia="Calibri" w:hAnsi="Calibri" w:cs="Calibri"/>
        </w:rPr>
        <w:footnoteReference w:id="14"/>
      </w:r>
      <w:r w:rsidR="35EE49A9" w:rsidRPr="00B12AAD">
        <w:rPr>
          <w:rFonts w:ascii="Calibri" w:eastAsia="Calibri" w:hAnsi="Calibri" w:cs="Calibri"/>
        </w:rPr>
        <w:t xml:space="preserve"> Noise pollution can cause hearing loss as well as contribute to non-auditory health issues. The high levels of dBAs effect the surrounding community’s populations by interrupting concentration, increasing heartrates, and limiting the ability to carry on a conversation</w:t>
      </w:r>
      <w:r w:rsidR="5347A0BB" w:rsidRPr="00B12AAD">
        <w:rPr>
          <w:rFonts w:ascii="Calibri" w:eastAsia="Calibri" w:hAnsi="Calibri" w:cs="Calibri"/>
        </w:rPr>
        <w:t>,</w:t>
      </w:r>
      <w:r w:rsidR="000E2D72" w:rsidRPr="00B12AAD">
        <w:rPr>
          <w:rStyle w:val="FootnoteReference"/>
          <w:rFonts w:ascii="Calibri" w:eastAsia="Calibri" w:hAnsi="Calibri" w:cs="Calibri"/>
        </w:rPr>
        <w:footnoteReference w:id="15"/>
      </w:r>
      <w:r w:rsidR="109B418B" w:rsidRPr="00B12AAD">
        <w:rPr>
          <w:rFonts w:ascii="Calibri" w:eastAsia="Calibri" w:hAnsi="Calibri" w:cs="Calibri"/>
          <w:b/>
          <w:bCs/>
        </w:rPr>
        <w:t xml:space="preserve"> </w:t>
      </w:r>
      <w:r w:rsidR="4086CAFF" w:rsidRPr="00B12AAD">
        <w:rPr>
          <w:rFonts w:ascii="Calibri" w:eastAsia="Calibri" w:hAnsi="Calibri" w:cs="Calibri"/>
          <w:b/>
          <w:bCs/>
        </w:rPr>
        <w:t>r</w:t>
      </w:r>
      <w:r w:rsidR="35EE49A9" w:rsidRPr="00B12AAD">
        <w:rPr>
          <w:rFonts w:ascii="Calibri" w:eastAsia="Calibri" w:hAnsi="Calibri" w:cs="Calibri"/>
          <w:b/>
          <w:bCs/>
        </w:rPr>
        <w:t xml:space="preserve">educing </w:t>
      </w:r>
      <w:r w:rsidR="0618971E" w:rsidRPr="00B12AAD">
        <w:rPr>
          <w:rFonts w:ascii="Calibri" w:eastAsia="Calibri" w:hAnsi="Calibri" w:cs="Calibri"/>
          <w:b/>
          <w:bCs/>
        </w:rPr>
        <w:t>p</w:t>
      </w:r>
      <w:r w:rsidR="35EE49A9" w:rsidRPr="00B12AAD">
        <w:rPr>
          <w:rFonts w:ascii="Calibri" w:eastAsia="Calibri" w:hAnsi="Calibri" w:cs="Calibri"/>
          <w:b/>
          <w:bCs/>
        </w:rPr>
        <w:t>articulate matter (PM10)</w:t>
      </w:r>
      <w:r w:rsidR="000E2D72" w:rsidRPr="00B12AAD">
        <w:rPr>
          <w:rStyle w:val="FootnoteReference"/>
          <w:rFonts w:ascii="Calibri" w:eastAsia="Calibri" w:hAnsi="Calibri" w:cs="Calibri"/>
          <w:b/>
          <w:bCs/>
        </w:rPr>
        <w:footnoteReference w:id="16"/>
      </w:r>
      <w:r w:rsidR="35EE49A9" w:rsidRPr="00B12AAD">
        <w:rPr>
          <w:rFonts w:ascii="Calibri" w:eastAsia="Calibri" w:hAnsi="Calibri" w:cs="Calibri"/>
          <w:b/>
          <w:bCs/>
        </w:rPr>
        <w:t xml:space="preserve"> </w:t>
      </w:r>
      <w:r w:rsidR="13BB872C" w:rsidRPr="00B12AAD">
        <w:rPr>
          <w:rFonts w:ascii="Calibri" w:eastAsia="Calibri" w:hAnsi="Calibri" w:cs="Calibri"/>
          <w:b/>
          <w:bCs/>
        </w:rPr>
        <w:t xml:space="preserve">and </w:t>
      </w:r>
      <w:r w:rsidR="35EE49A9" w:rsidRPr="00B12AAD">
        <w:rPr>
          <w:rFonts w:ascii="Calibri" w:eastAsia="Calibri" w:hAnsi="Calibri" w:cs="Calibri"/>
          <w:b/>
          <w:bCs/>
        </w:rPr>
        <w:t xml:space="preserve"> (PM2.5)</w:t>
      </w:r>
      <w:r w:rsidR="000E2D72" w:rsidRPr="00B12AAD">
        <w:rPr>
          <w:rStyle w:val="FootnoteReference"/>
          <w:rFonts w:ascii="Calibri" w:eastAsia="Calibri" w:hAnsi="Calibri" w:cs="Calibri"/>
          <w:b/>
          <w:bCs/>
        </w:rPr>
        <w:footnoteReference w:id="17"/>
      </w:r>
      <w:r w:rsidR="35EE49A9" w:rsidRPr="00B12AAD">
        <w:rPr>
          <w:rFonts w:ascii="Calibri" w:eastAsia="Calibri" w:hAnsi="Calibri" w:cs="Calibri"/>
        </w:rPr>
        <w:t xml:space="preserve"> </w:t>
      </w:r>
      <w:r w:rsidR="5F2DA334" w:rsidRPr="00B12AAD">
        <w:rPr>
          <w:rFonts w:ascii="Calibri" w:eastAsia="Calibri" w:hAnsi="Calibri" w:cs="Calibri"/>
        </w:rPr>
        <w:t xml:space="preserve">which can cause </w:t>
      </w:r>
      <w:r w:rsidR="35EE49A9" w:rsidRPr="00B12AAD">
        <w:rPr>
          <w:rFonts w:ascii="Calibri" w:eastAsia="Calibri" w:hAnsi="Calibri" w:cs="Calibri"/>
        </w:rPr>
        <w:t>premature death in people with heart or lung disease, nonfatal heart attacks, irregular heartbeat, aggravated asthma, decrease in lung function, and increased respiratory symptoms</w:t>
      </w:r>
      <w:r w:rsidR="109B418B" w:rsidRPr="00B12AAD">
        <w:rPr>
          <w:rFonts w:ascii="Calibri" w:eastAsia="Calibri" w:hAnsi="Calibri" w:cs="Calibri"/>
        </w:rPr>
        <w:t>.</w:t>
      </w:r>
      <w:r w:rsidR="000E2D72" w:rsidRPr="00B12AAD">
        <w:rPr>
          <w:rStyle w:val="FootnoteReference"/>
          <w:rFonts w:ascii="Calibri" w:eastAsia="Calibri" w:hAnsi="Calibri" w:cs="Calibri"/>
        </w:rPr>
        <w:footnoteReference w:id="18"/>
      </w:r>
      <w:r w:rsidR="4339406A" w:rsidRPr="00B12AAD">
        <w:rPr>
          <w:rFonts w:ascii="Calibri" w:eastAsia="Calibri" w:hAnsi="Calibri" w:cs="Calibri"/>
        </w:rPr>
        <w:t xml:space="preserve"> </w:t>
      </w:r>
      <w:r w:rsidR="35EE49A9" w:rsidRPr="00B12AAD">
        <w:rPr>
          <w:rFonts w:ascii="Calibri" w:eastAsia="Calibri" w:hAnsi="Calibri" w:cs="Calibri"/>
          <w:b/>
          <w:bCs/>
        </w:rPr>
        <w:t>Improved System Resiliency</w:t>
      </w:r>
      <w:r w:rsidR="35EE49A9" w:rsidRPr="00B12AAD">
        <w:rPr>
          <w:rFonts w:ascii="Calibri" w:eastAsia="Calibri" w:hAnsi="Calibri" w:cs="Calibri"/>
        </w:rPr>
        <w:t xml:space="preserve"> during wet weather events ranging from 1” rainfalls to the more extreme tropical storms, hurricanes and winter Nor’easters seen often in Florida</w:t>
      </w:r>
      <w:r w:rsidR="7FC03DDD" w:rsidRPr="00B12AAD">
        <w:rPr>
          <w:rFonts w:ascii="Calibri" w:eastAsia="Calibri" w:hAnsi="Calibri" w:cs="Calibri"/>
        </w:rPr>
        <w:t>.</w:t>
      </w:r>
      <w:r w:rsidR="35EE49A9" w:rsidRPr="00B12AAD">
        <w:rPr>
          <w:rFonts w:ascii="Calibri" w:eastAsia="Calibri" w:hAnsi="Calibri" w:cs="Calibri"/>
        </w:rPr>
        <w:t xml:space="preserve"> </w:t>
      </w:r>
    </w:p>
    <w:p w14:paraId="050AAEC5" w14:textId="0E9E0E4A" w:rsidR="002F48D4" w:rsidRPr="00B12AAD" w:rsidRDefault="7B3B909A" w:rsidP="000E2D72">
      <w:pPr>
        <w:spacing w:after="0"/>
        <w:rPr>
          <w:rFonts w:ascii="Calibri" w:hAnsi="Calibri" w:cs="Calibri"/>
          <w:b/>
          <w:bCs/>
        </w:rPr>
      </w:pPr>
      <w:r w:rsidRPr="00B12AAD">
        <w:rPr>
          <w:rFonts w:ascii="Calibri" w:hAnsi="Calibri" w:cs="Calibri"/>
          <w:b/>
          <w:bCs/>
        </w:rPr>
        <w:t>2.d.</w:t>
      </w:r>
      <w:r w:rsidRPr="00B12AAD">
        <w:rPr>
          <w:rFonts w:ascii="Calibri" w:hAnsi="Calibri" w:cs="Calibri"/>
        </w:rPr>
        <w:tab/>
      </w:r>
      <w:r w:rsidRPr="00B12AAD">
        <w:rPr>
          <w:rFonts w:ascii="Calibri" w:hAnsi="Calibri" w:cs="Calibri"/>
          <w:b/>
          <w:bCs/>
        </w:rPr>
        <w:t>Documentation of GHG Reduction Assumptions</w:t>
      </w:r>
    </w:p>
    <w:p w14:paraId="474B1B75" w14:textId="0E09792D" w:rsidR="6975A268" w:rsidRPr="00B12AAD" w:rsidRDefault="7B9B8D5A" w:rsidP="000E2D72">
      <w:pPr>
        <w:spacing w:line="257" w:lineRule="auto"/>
        <w:jc w:val="both"/>
        <w:rPr>
          <w:rFonts w:ascii="Calibri" w:eastAsia="Calibri" w:hAnsi="Calibri" w:cs="Calibri"/>
        </w:rPr>
      </w:pPr>
      <w:r w:rsidRPr="00B12AAD">
        <w:rPr>
          <w:rFonts w:ascii="Calibri" w:eastAsia="Calibri" w:hAnsi="Calibri" w:cs="Calibri"/>
        </w:rPr>
        <w:t xml:space="preserve">To determine the greenhouse gas (GHG) reduction potential for </w:t>
      </w:r>
      <w:r w:rsidR="00CC06C4">
        <w:rPr>
          <w:rFonts w:ascii="Calibri" w:eastAsia="Calibri" w:hAnsi="Calibri" w:cs="Calibri"/>
        </w:rPr>
        <w:t>twelve</w:t>
      </w:r>
      <w:r w:rsidRPr="00B12AAD">
        <w:rPr>
          <w:rFonts w:ascii="Calibri" w:eastAsia="Calibri" w:hAnsi="Calibri" w:cs="Calibri"/>
        </w:rPr>
        <w:t xml:space="preserve"> pump stations, including PS 39-1 </w:t>
      </w:r>
      <w:r w:rsidR="00A75F0E">
        <w:rPr>
          <w:rFonts w:ascii="Calibri" w:eastAsia="Calibri" w:hAnsi="Calibri" w:cs="Calibri"/>
        </w:rPr>
        <w:t xml:space="preserve">and PS 57-4 </w:t>
      </w:r>
      <w:r w:rsidRPr="00B12AAD">
        <w:rPr>
          <w:rFonts w:ascii="Calibri" w:eastAsia="Calibri" w:hAnsi="Calibri" w:cs="Calibri"/>
        </w:rPr>
        <w:t xml:space="preserve">and </w:t>
      </w:r>
      <w:r w:rsidR="00A75F0E">
        <w:rPr>
          <w:rFonts w:ascii="Calibri" w:eastAsia="Calibri" w:hAnsi="Calibri" w:cs="Calibri"/>
        </w:rPr>
        <w:t>ten</w:t>
      </w:r>
      <w:r w:rsidRPr="00B12AAD">
        <w:rPr>
          <w:rFonts w:ascii="Calibri" w:eastAsia="Calibri" w:hAnsi="Calibri" w:cs="Calibri"/>
        </w:rPr>
        <w:t xml:space="preserve"> other affected stations (CP-1, 19-1, 20-1, 20-2, 32-2, 24-2,</w:t>
      </w:r>
      <w:r w:rsidR="00F21B60">
        <w:rPr>
          <w:rFonts w:ascii="Calibri" w:eastAsia="Calibri" w:hAnsi="Calibri" w:cs="Calibri"/>
        </w:rPr>
        <w:t xml:space="preserve"> </w:t>
      </w:r>
      <w:r w:rsidRPr="00B12AAD">
        <w:rPr>
          <w:rFonts w:ascii="Calibri" w:eastAsia="Calibri" w:hAnsi="Calibri" w:cs="Calibri"/>
        </w:rPr>
        <w:t>OKR Master</w:t>
      </w:r>
      <w:r w:rsidR="00F21B60">
        <w:rPr>
          <w:rFonts w:ascii="Calibri" w:eastAsia="Calibri" w:hAnsi="Calibri" w:cs="Calibri"/>
        </w:rPr>
        <w:t xml:space="preserve">, </w:t>
      </w:r>
      <w:r w:rsidR="00614450">
        <w:rPr>
          <w:rFonts w:ascii="Calibri" w:eastAsia="Calibri" w:hAnsi="Calibri" w:cs="Calibri"/>
        </w:rPr>
        <w:t xml:space="preserve">57-1, 57-2, </w:t>
      </w:r>
      <w:r w:rsidR="00A75F0E">
        <w:rPr>
          <w:rFonts w:ascii="Calibri" w:eastAsia="Calibri" w:hAnsi="Calibri" w:cs="Calibri"/>
        </w:rPr>
        <w:t xml:space="preserve">and </w:t>
      </w:r>
      <w:r w:rsidR="00614450">
        <w:rPr>
          <w:rFonts w:ascii="Calibri" w:eastAsia="Calibri" w:hAnsi="Calibri" w:cs="Calibri"/>
        </w:rPr>
        <w:t>57-</w:t>
      </w:r>
      <w:r w:rsidR="00874753">
        <w:rPr>
          <w:rFonts w:ascii="Calibri" w:eastAsia="Calibri" w:hAnsi="Calibri" w:cs="Calibri"/>
        </w:rPr>
        <w:t>3</w:t>
      </w:r>
      <w:r w:rsidRPr="00B12AAD">
        <w:rPr>
          <w:rFonts w:ascii="Calibri" w:eastAsia="Calibri" w:hAnsi="Calibri" w:cs="Calibri"/>
        </w:rPr>
        <w:t xml:space="preserve">), a systematic approach was implemented. The aim was to evaluate the impact of lining existing clay sanitary pipes on reducing energy consumption caused by stormwater and groundwater intrusions, </w:t>
      </w:r>
      <w:r w:rsidRPr="00B12AAD">
        <w:rPr>
          <w:rFonts w:ascii="Calibri" w:eastAsia="Calibri" w:hAnsi="Calibri" w:cs="Calibri"/>
        </w:rPr>
        <w:lastRenderedPageBreak/>
        <w:t>thereby minimizing the operational runtime of pumps to avoid overworking and overloading. For comparison, the analysis included PS 22-2 and MPS-B, recently installed pumps utilizing PVC pipes, serving as benchmarks due to minimal groundwater intrusion. By assessing annual spike energy usage and comparing it with average yearly consumption, along with determining the percentage increase during spike events compared to daily averages, insights were gained into performance variations among the three pumps. PS 39-1</w:t>
      </w:r>
      <w:r w:rsidR="00CC199E">
        <w:rPr>
          <w:rFonts w:ascii="Calibri" w:eastAsia="Calibri" w:hAnsi="Calibri" w:cs="Calibri"/>
        </w:rPr>
        <w:t xml:space="preserve"> and PS 57-4</w:t>
      </w:r>
      <w:r w:rsidRPr="00B12AAD">
        <w:rPr>
          <w:rFonts w:ascii="Calibri" w:eastAsia="Calibri" w:hAnsi="Calibri" w:cs="Calibri"/>
        </w:rPr>
        <w:t xml:space="preserve"> w</w:t>
      </w:r>
      <w:r w:rsidR="00CC199E">
        <w:rPr>
          <w:rFonts w:ascii="Calibri" w:eastAsia="Calibri" w:hAnsi="Calibri" w:cs="Calibri"/>
        </w:rPr>
        <w:t>ere</w:t>
      </w:r>
      <w:r w:rsidRPr="00B12AAD">
        <w:rPr>
          <w:rFonts w:ascii="Calibri" w:eastAsia="Calibri" w:hAnsi="Calibri" w:cs="Calibri"/>
        </w:rPr>
        <w:t xml:space="preserve"> the target pump</w:t>
      </w:r>
      <w:r w:rsidR="00CC199E">
        <w:rPr>
          <w:rFonts w:ascii="Calibri" w:eastAsia="Calibri" w:hAnsi="Calibri" w:cs="Calibri"/>
        </w:rPr>
        <w:t>s</w:t>
      </w:r>
      <w:r w:rsidRPr="00B12AAD">
        <w:rPr>
          <w:rFonts w:ascii="Calibri" w:eastAsia="Calibri" w:hAnsi="Calibri" w:cs="Calibri"/>
        </w:rPr>
        <w:t xml:space="preserve">, while PS 22-2 and MPS-B </w:t>
      </w:r>
      <w:proofErr w:type="gramStart"/>
      <w:r w:rsidRPr="00B12AAD">
        <w:rPr>
          <w:rFonts w:ascii="Calibri" w:eastAsia="Calibri" w:hAnsi="Calibri" w:cs="Calibri"/>
        </w:rPr>
        <w:t>acted as</w:t>
      </w:r>
      <w:proofErr w:type="gramEnd"/>
      <w:r w:rsidRPr="00B12AAD">
        <w:rPr>
          <w:rFonts w:ascii="Calibri" w:eastAsia="Calibri" w:hAnsi="Calibri" w:cs="Calibri"/>
        </w:rPr>
        <w:t xml:space="preserve"> comparison pumps with newly lined infrastructure. The calculated percent reduction range had an upper limit of 25%. To establish the lower limit, daily average energy usage during wetter months, notably spike events, was contrasted with that during drier months, with the difference yielding the lower limit set at 10%. Incorporating a conservative approach, wherein a more cautious range of 5%-12% was applied to the remaining affected pumps, ensured a careful estimation of potential energy reduction across all stations. </w:t>
      </w:r>
      <w:r w:rsidR="02363773" w:rsidRPr="00B12AAD">
        <w:rPr>
          <w:rFonts w:ascii="Calibri" w:eastAsia="Calibri" w:hAnsi="Calibri" w:cs="Calibri"/>
        </w:rPr>
        <w:t>This approach allowed for a balanced assessment of GHG reduction potential, taking into account the variations in infrastructure and environmental conditions among the pump stations. Subsequently, energy reduction within the calculated ranges was applied to all affected pump stations, with appropriate CO</w:t>
      </w:r>
      <w:r w:rsidR="02363773" w:rsidRPr="00B12AAD">
        <w:rPr>
          <w:rFonts w:ascii="Calibri" w:eastAsia="Calibri" w:hAnsi="Calibri" w:cs="Calibri"/>
          <w:vertAlign w:val="subscript"/>
        </w:rPr>
        <w:t>2</w:t>
      </w:r>
      <w:r w:rsidR="02363773" w:rsidRPr="00B12AAD">
        <w:rPr>
          <w:rFonts w:ascii="Calibri" w:eastAsia="Calibri" w:hAnsi="Calibri" w:cs="Calibri"/>
        </w:rPr>
        <w:t>e emission rates assigned to projections for GHG reduction by 2030 and 2050.</w:t>
      </w:r>
      <w:r w:rsidR="003A05E4">
        <w:rPr>
          <w:rFonts w:ascii="Calibri" w:eastAsia="Calibri" w:hAnsi="Calibri" w:cs="Calibri"/>
        </w:rPr>
        <w:t xml:space="preserve"> </w:t>
      </w:r>
    </w:p>
    <w:p w14:paraId="16E15F1A" w14:textId="5891BAD4" w:rsidR="3F1B068D" w:rsidRPr="00B12AAD" w:rsidRDefault="2DA59F29" w:rsidP="000E2D72">
      <w:pPr>
        <w:spacing w:line="257" w:lineRule="auto"/>
        <w:jc w:val="both"/>
        <w:rPr>
          <w:rFonts w:ascii="Calibri" w:eastAsia="Calibri" w:hAnsi="Calibri" w:cs="Calibri"/>
        </w:rPr>
      </w:pPr>
      <w:r w:rsidRPr="00B12AAD">
        <w:rPr>
          <w:rFonts w:ascii="Calibri" w:eastAsia="Calibri" w:hAnsi="Calibri" w:cs="Calibri"/>
        </w:rPr>
        <w:t>To calculate the total CO</w:t>
      </w:r>
      <w:r w:rsidRPr="00B12AAD">
        <w:rPr>
          <w:rFonts w:ascii="Calibri" w:eastAsia="Calibri" w:hAnsi="Calibri" w:cs="Calibri"/>
          <w:vertAlign w:val="subscript"/>
        </w:rPr>
        <w:t>2</w:t>
      </w:r>
      <w:r w:rsidRPr="00B12AAD">
        <w:rPr>
          <w:rFonts w:ascii="Calibri" w:eastAsia="Calibri" w:hAnsi="Calibri" w:cs="Calibri"/>
        </w:rPr>
        <w:t xml:space="preserve"> emissions resulting from diesel fuel consumption during </w:t>
      </w:r>
      <w:proofErr w:type="gramStart"/>
      <w:r w:rsidRPr="00B12AAD">
        <w:rPr>
          <w:rFonts w:ascii="Calibri" w:eastAsia="Calibri" w:hAnsi="Calibri" w:cs="Calibri"/>
        </w:rPr>
        <w:t>big storm</w:t>
      </w:r>
      <w:proofErr w:type="gramEnd"/>
      <w:r w:rsidRPr="00B12AAD">
        <w:rPr>
          <w:rFonts w:ascii="Calibri" w:eastAsia="Calibri" w:hAnsi="Calibri" w:cs="Calibri"/>
        </w:rPr>
        <w:t xml:space="preserve"> events, first, determine the total gallons of diesel fuel used per year based on the number of trucks deployed, their operational hours, and fuel consumption rates. Then, apply the EPA-provided conversion factor of 10,180 grams of CO</w:t>
      </w:r>
      <w:r w:rsidRPr="00B12AAD">
        <w:rPr>
          <w:rFonts w:ascii="Calibri" w:eastAsia="Calibri" w:hAnsi="Calibri" w:cs="Calibri"/>
          <w:vertAlign w:val="subscript"/>
        </w:rPr>
        <w:t>2</w:t>
      </w:r>
      <w:r w:rsidRPr="00B12AAD">
        <w:rPr>
          <w:rFonts w:ascii="Calibri" w:eastAsia="Calibri" w:hAnsi="Calibri" w:cs="Calibri"/>
        </w:rPr>
        <w:t xml:space="preserve"> per gallon of diesel, which is equivalent to 10.180 × 10^-3 metric tons of CO</w:t>
      </w:r>
      <w:r w:rsidRPr="00B12AAD">
        <w:rPr>
          <w:rFonts w:ascii="Calibri" w:eastAsia="Calibri" w:hAnsi="Calibri" w:cs="Calibri"/>
          <w:vertAlign w:val="subscript"/>
        </w:rPr>
        <w:t>2</w:t>
      </w:r>
      <w:r w:rsidRPr="00B12AAD">
        <w:rPr>
          <w:rFonts w:ascii="Calibri" w:eastAsia="Calibri" w:hAnsi="Calibri" w:cs="Calibri"/>
        </w:rPr>
        <w:t xml:space="preserve"> per gallon of diesel, to convert the total gallons of diesel fuel to metric tons of CO</w:t>
      </w:r>
      <w:r w:rsidRPr="00B12AAD">
        <w:rPr>
          <w:rFonts w:ascii="Calibri" w:eastAsia="Calibri" w:hAnsi="Calibri" w:cs="Calibri"/>
          <w:vertAlign w:val="subscript"/>
        </w:rPr>
        <w:t>2</w:t>
      </w:r>
      <w:r w:rsidRPr="00B12AAD">
        <w:rPr>
          <w:rFonts w:ascii="Calibri" w:eastAsia="Calibri" w:hAnsi="Calibri" w:cs="Calibri"/>
        </w:rPr>
        <w:t xml:space="preserve"> emissions. This conversion equation, Total CO</w:t>
      </w:r>
      <w:r w:rsidRPr="00B12AAD">
        <w:rPr>
          <w:rFonts w:ascii="Calibri" w:eastAsia="Calibri" w:hAnsi="Calibri" w:cs="Calibri"/>
          <w:vertAlign w:val="subscript"/>
        </w:rPr>
        <w:t>2</w:t>
      </w:r>
      <w:r w:rsidRPr="00B12AAD">
        <w:rPr>
          <w:rFonts w:ascii="Calibri" w:eastAsia="Calibri" w:hAnsi="Calibri" w:cs="Calibri"/>
        </w:rPr>
        <w:t xml:space="preserve"> Emissions (metric tons) = Total Gallons of Diesel × 10.180 × 10^-3, allows for an accurate estimation of the environmental impact of truck operations. To quantify the CO</w:t>
      </w:r>
      <w:r w:rsidRPr="00B12AAD">
        <w:rPr>
          <w:rFonts w:ascii="Calibri" w:eastAsia="Calibri" w:hAnsi="Calibri" w:cs="Calibri"/>
          <w:vertAlign w:val="subscript"/>
        </w:rPr>
        <w:t>2</w:t>
      </w:r>
      <w:r w:rsidRPr="00B12AAD">
        <w:rPr>
          <w:rFonts w:ascii="Calibri" w:eastAsia="Calibri" w:hAnsi="Calibri" w:cs="Calibri"/>
        </w:rPr>
        <w:t xml:space="preserve"> emissions specifically within the targeted area</w:t>
      </w:r>
      <w:r w:rsidR="00D65349">
        <w:rPr>
          <w:rFonts w:ascii="Calibri" w:eastAsia="Calibri" w:hAnsi="Calibri" w:cs="Calibri"/>
        </w:rPr>
        <w:t>s</w:t>
      </w:r>
      <w:r w:rsidRPr="00B12AAD">
        <w:rPr>
          <w:rFonts w:ascii="Calibri" w:eastAsia="Calibri" w:hAnsi="Calibri" w:cs="Calibri"/>
        </w:rPr>
        <w:t xml:space="preserve"> served by </w:t>
      </w:r>
      <w:r w:rsidR="3CED6312" w:rsidRPr="00B12AAD">
        <w:rPr>
          <w:rFonts w:ascii="Calibri" w:eastAsia="Calibri" w:hAnsi="Calibri" w:cs="Calibri"/>
        </w:rPr>
        <w:t>PS</w:t>
      </w:r>
      <w:r w:rsidRPr="00B12AAD">
        <w:rPr>
          <w:rFonts w:ascii="Calibri" w:eastAsia="Calibri" w:hAnsi="Calibri" w:cs="Calibri"/>
        </w:rPr>
        <w:t xml:space="preserve"> 39-1</w:t>
      </w:r>
      <w:r w:rsidR="004F668D">
        <w:rPr>
          <w:rFonts w:ascii="Calibri" w:eastAsia="Calibri" w:hAnsi="Calibri" w:cs="Calibri"/>
        </w:rPr>
        <w:t xml:space="preserve"> and 57-4</w:t>
      </w:r>
      <w:r w:rsidRPr="00B12AAD">
        <w:rPr>
          <w:rFonts w:ascii="Calibri" w:eastAsia="Calibri" w:hAnsi="Calibri" w:cs="Calibri"/>
        </w:rPr>
        <w:t>, we recognized the necessity of isolating the impact within the specific geographical bounds of pump 39-1</w:t>
      </w:r>
      <w:r w:rsidR="004F668D">
        <w:rPr>
          <w:rFonts w:ascii="Calibri" w:eastAsia="Calibri" w:hAnsi="Calibri" w:cs="Calibri"/>
        </w:rPr>
        <w:t xml:space="preserve"> and 57-4</w:t>
      </w:r>
      <w:r w:rsidRPr="00B12AAD">
        <w:rPr>
          <w:rFonts w:ascii="Calibri" w:eastAsia="Calibri" w:hAnsi="Calibri" w:cs="Calibri"/>
        </w:rPr>
        <w:t>'s service area</w:t>
      </w:r>
      <w:r w:rsidR="00D65349">
        <w:rPr>
          <w:rFonts w:ascii="Calibri" w:eastAsia="Calibri" w:hAnsi="Calibri" w:cs="Calibri"/>
        </w:rPr>
        <w:t>s</w:t>
      </w:r>
      <w:r w:rsidRPr="00B12AAD">
        <w:rPr>
          <w:rFonts w:ascii="Calibri" w:eastAsia="Calibri" w:hAnsi="Calibri" w:cs="Calibri"/>
        </w:rPr>
        <w:t xml:space="preserve">. Through the analysis of land area ratios, we determined that this targeted area represents approximately </w:t>
      </w:r>
      <w:r w:rsidR="00A92B43">
        <w:rPr>
          <w:rFonts w:ascii="Calibri" w:eastAsia="Calibri" w:hAnsi="Calibri" w:cs="Calibri"/>
        </w:rPr>
        <w:t>10%</w:t>
      </w:r>
      <w:r w:rsidRPr="00B12AAD">
        <w:rPr>
          <w:rFonts w:ascii="Calibri" w:eastAsia="Calibri" w:hAnsi="Calibri" w:cs="Calibri"/>
        </w:rPr>
        <w:t xml:space="preserve"> of the total land area affected by storm events. Consequently, we applied this ratio to the calculated total CO</w:t>
      </w:r>
      <w:r w:rsidRPr="00B12AAD">
        <w:rPr>
          <w:rFonts w:ascii="Calibri" w:eastAsia="Calibri" w:hAnsi="Calibri" w:cs="Calibri"/>
          <w:vertAlign w:val="subscript"/>
        </w:rPr>
        <w:t>2</w:t>
      </w:r>
      <w:r w:rsidRPr="00B12AAD">
        <w:rPr>
          <w:rFonts w:ascii="Calibri" w:eastAsia="Calibri" w:hAnsi="Calibri" w:cs="Calibri"/>
        </w:rPr>
        <w:t xml:space="preserve"> emissions attributable to fuel consumption by tank trucks during </w:t>
      </w:r>
      <w:proofErr w:type="gramStart"/>
      <w:r w:rsidRPr="00B12AAD">
        <w:rPr>
          <w:rFonts w:ascii="Calibri" w:eastAsia="Calibri" w:hAnsi="Calibri" w:cs="Calibri"/>
        </w:rPr>
        <w:t>big storm</w:t>
      </w:r>
      <w:proofErr w:type="gramEnd"/>
      <w:r w:rsidRPr="00B12AAD">
        <w:rPr>
          <w:rFonts w:ascii="Calibri" w:eastAsia="Calibri" w:hAnsi="Calibri" w:cs="Calibri"/>
        </w:rPr>
        <w:t xml:space="preserve"> events.</w:t>
      </w:r>
      <w:r w:rsidR="569DC51D" w:rsidRPr="00B12AAD">
        <w:rPr>
          <w:rFonts w:ascii="Calibri" w:eastAsia="Calibri" w:hAnsi="Calibri" w:cs="Calibri"/>
        </w:rPr>
        <w:t xml:space="preserve"> Appropriate CO</w:t>
      </w:r>
      <w:r w:rsidR="569DC51D" w:rsidRPr="00B12AAD">
        <w:rPr>
          <w:rFonts w:ascii="Calibri" w:eastAsia="Calibri" w:hAnsi="Calibri" w:cs="Calibri"/>
          <w:vertAlign w:val="subscript"/>
        </w:rPr>
        <w:t>2</w:t>
      </w:r>
      <w:r w:rsidR="569DC51D" w:rsidRPr="00B12AAD">
        <w:rPr>
          <w:rFonts w:ascii="Calibri" w:eastAsia="Calibri" w:hAnsi="Calibri" w:cs="Calibri"/>
        </w:rPr>
        <w:t>e emission rates assigned to projections for GHG reduction by 2030 and 2050.</w:t>
      </w:r>
      <w:r w:rsidR="00FE67D5">
        <w:rPr>
          <w:rFonts w:ascii="Calibri" w:eastAsia="Calibri" w:hAnsi="Calibri" w:cs="Calibri"/>
        </w:rPr>
        <w:t xml:space="preserve"> </w:t>
      </w:r>
    </w:p>
    <w:p w14:paraId="68D157DB" w14:textId="03CF08C3" w:rsidR="00C3653D" w:rsidRPr="00B12AAD" w:rsidRDefault="6B5560CA" w:rsidP="425C6D6B">
      <w:pPr>
        <w:jc w:val="both"/>
        <w:rPr>
          <w:rFonts w:ascii="Calibri" w:hAnsi="Calibri" w:cs="Calibri"/>
          <w:b/>
          <w:bCs/>
        </w:rPr>
      </w:pPr>
      <w:r w:rsidRPr="00B12AAD">
        <w:rPr>
          <w:rFonts w:ascii="Calibri" w:hAnsi="Calibri" w:cs="Calibri"/>
        </w:rPr>
        <w:t>I</w:t>
      </w:r>
      <w:r w:rsidR="078FDEA2" w:rsidRPr="00B12AAD">
        <w:rPr>
          <w:rFonts w:ascii="Calibri" w:hAnsi="Calibri" w:cs="Calibri"/>
        </w:rPr>
        <w:t xml:space="preserve">nformation regarding rainfall exceeding </w:t>
      </w:r>
      <w:proofErr w:type="gramStart"/>
      <w:r w:rsidR="078FDEA2" w:rsidRPr="00B12AAD">
        <w:rPr>
          <w:rFonts w:ascii="Calibri" w:hAnsi="Calibri" w:cs="Calibri"/>
        </w:rPr>
        <w:t>1</w:t>
      </w:r>
      <w:proofErr w:type="gramEnd"/>
      <w:r w:rsidR="078FDEA2" w:rsidRPr="00B12AAD">
        <w:rPr>
          <w:rFonts w:ascii="Calibri" w:hAnsi="Calibri" w:cs="Calibri"/>
        </w:rPr>
        <w:t xml:space="preserve"> inch in the year 2023 within the City of Palm Coast was sourced from the National Oceanic and Atmospheric Administration (NOAA) database. Additionally, data pertaining to a specific rainfall event surpassing </w:t>
      </w:r>
      <w:proofErr w:type="gramStart"/>
      <w:r w:rsidR="078FDEA2" w:rsidRPr="00B12AAD">
        <w:rPr>
          <w:rFonts w:ascii="Calibri" w:hAnsi="Calibri" w:cs="Calibri"/>
        </w:rPr>
        <w:t>1</w:t>
      </w:r>
      <w:proofErr w:type="gramEnd"/>
      <w:r w:rsidR="078FDEA2" w:rsidRPr="00B12AAD">
        <w:rPr>
          <w:rFonts w:ascii="Calibri" w:hAnsi="Calibri" w:cs="Calibri"/>
        </w:rPr>
        <w:t xml:space="preserve"> inch and the average energy consumption in kilowatt-hours (KWH) emitted from the </w:t>
      </w:r>
      <w:r w:rsidR="008F133A" w:rsidRPr="00B12AAD">
        <w:rPr>
          <w:rFonts w:ascii="Calibri" w:hAnsi="Calibri" w:cs="Calibri"/>
        </w:rPr>
        <w:t xml:space="preserve">affected </w:t>
      </w:r>
      <w:r w:rsidR="078FDEA2" w:rsidRPr="00B12AAD">
        <w:rPr>
          <w:rFonts w:ascii="Calibri" w:hAnsi="Calibri" w:cs="Calibri"/>
        </w:rPr>
        <w:t xml:space="preserve">pump stations were acquired from the Palm Coast Wastewater Department. </w:t>
      </w:r>
      <w:r w:rsidR="00D96C17" w:rsidRPr="00D96C17">
        <w:rPr>
          <w:rFonts w:ascii="Calibri" w:hAnsi="Calibri" w:cs="Calibri"/>
        </w:rPr>
        <w:t xml:space="preserve">Emissions reductions were estimated using the FRCC </w:t>
      </w:r>
      <w:r w:rsidR="00D96C17" w:rsidRPr="00B12AAD">
        <w:rPr>
          <w:rFonts w:ascii="Calibri" w:eastAsia="Calibri" w:hAnsi="Calibri" w:cs="Calibri"/>
        </w:rPr>
        <w:t>CO</w:t>
      </w:r>
      <w:r w:rsidR="00D96C17" w:rsidRPr="00B12AAD">
        <w:rPr>
          <w:rFonts w:ascii="Calibri" w:eastAsia="Calibri" w:hAnsi="Calibri" w:cs="Calibri"/>
          <w:vertAlign w:val="subscript"/>
        </w:rPr>
        <w:t>2</w:t>
      </w:r>
      <w:r w:rsidR="00D96C17" w:rsidRPr="00D96C17">
        <w:rPr>
          <w:rFonts w:ascii="Calibri" w:hAnsi="Calibri" w:cs="Calibri"/>
        </w:rPr>
        <w:t>e assessment from NREL and were adjusted every two years out to 2050 based on the predictions in this source.</w:t>
      </w:r>
      <w:r w:rsidR="00D96C17">
        <w:rPr>
          <w:rFonts w:ascii="Calibri" w:hAnsi="Calibri" w:cs="Calibri"/>
        </w:rPr>
        <w:t xml:space="preserve"> </w:t>
      </w:r>
    </w:p>
    <w:p w14:paraId="313BCC7A" w14:textId="0C5E952A" w:rsidR="00C3653D" w:rsidRPr="00B12AAD" w:rsidRDefault="760D3DA0" w:rsidP="425C6D6B">
      <w:pPr>
        <w:jc w:val="both"/>
        <w:rPr>
          <w:rFonts w:ascii="Calibri" w:hAnsi="Calibri" w:cs="Calibri"/>
          <w:b/>
          <w:bCs/>
        </w:rPr>
      </w:pPr>
      <w:r w:rsidRPr="00B12AAD">
        <w:rPr>
          <w:rFonts w:ascii="Calibri" w:hAnsi="Calibri" w:cs="Calibri"/>
          <w:b/>
          <w:bCs/>
        </w:rPr>
        <w:t xml:space="preserve">3. </w:t>
      </w:r>
      <w:r w:rsidR="2F2C5796" w:rsidRPr="00B12AAD">
        <w:rPr>
          <w:rFonts w:ascii="Calibri" w:hAnsi="Calibri" w:cs="Calibri"/>
          <w:b/>
          <w:bCs/>
        </w:rPr>
        <w:t>Environmental Results</w:t>
      </w:r>
      <w:r w:rsidR="315629F2" w:rsidRPr="00B12AAD">
        <w:rPr>
          <w:rFonts w:ascii="Calibri" w:hAnsi="Calibri" w:cs="Calibri"/>
          <w:b/>
          <w:bCs/>
        </w:rPr>
        <w:t xml:space="preserve"> – Outputs, Outcomes, and Performance Measures</w:t>
      </w:r>
    </w:p>
    <w:p w14:paraId="428578EB" w14:textId="103F41B5" w:rsidR="00226512" w:rsidRPr="00B12AAD" w:rsidRDefault="00226512" w:rsidP="000E2D72">
      <w:pPr>
        <w:spacing w:after="0"/>
        <w:rPr>
          <w:rFonts w:ascii="Calibri" w:hAnsi="Calibri" w:cs="Calibri"/>
          <w:b/>
          <w:bCs/>
        </w:rPr>
      </w:pPr>
      <w:r w:rsidRPr="00B12AAD">
        <w:rPr>
          <w:rFonts w:ascii="Calibri" w:hAnsi="Calibri" w:cs="Calibri"/>
          <w:b/>
          <w:bCs/>
        </w:rPr>
        <w:t>3.a.</w:t>
      </w:r>
      <w:r w:rsidR="00C83DBF" w:rsidRPr="00B12AAD">
        <w:rPr>
          <w:rFonts w:ascii="Calibri" w:hAnsi="Calibri" w:cs="Calibri"/>
          <w:b/>
          <w:bCs/>
        </w:rPr>
        <w:tab/>
      </w:r>
      <w:r w:rsidRPr="00B12AAD">
        <w:rPr>
          <w:rFonts w:ascii="Calibri" w:hAnsi="Calibri" w:cs="Calibri"/>
          <w:b/>
          <w:bCs/>
        </w:rPr>
        <w:t xml:space="preserve">Expected </w:t>
      </w:r>
      <w:r w:rsidR="00542912" w:rsidRPr="00B12AAD">
        <w:rPr>
          <w:rFonts w:ascii="Calibri" w:hAnsi="Calibri" w:cs="Calibri"/>
          <w:b/>
          <w:bCs/>
        </w:rPr>
        <w:t>Outputs and Outcomes</w:t>
      </w:r>
    </w:p>
    <w:p w14:paraId="15EA5644" w14:textId="77777777" w:rsidR="006D062D" w:rsidRPr="00B12AAD" w:rsidRDefault="00BF7B2A" w:rsidP="000E2D72">
      <w:pPr>
        <w:jc w:val="both"/>
        <w:rPr>
          <w:rFonts w:ascii="Calibri" w:hAnsi="Calibri" w:cs="Calibri"/>
        </w:rPr>
      </w:pPr>
      <w:r w:rsidRPr="00B12AAD">
        <w:rPr>
          <w:rFonts w:ascii="Calibri" w:hAnsi="Calibri" w:cs="Calibri"/>
          <w:b/>
          <w:bCs/>
        </w:rPr>
        <w:t>Outputs</w:t>
      </w:r>
      <w:r w:rsidR="006D062D" w:rsidRPr="00B12AAD">
        <w:rPr>
          <w:rFonts w:ascii="Calibri" w:hAnsi="Calibri" w:cs="Calibri"/>
          <w:b/>
          <w:bCs/>
        </w:rPr>
        <w:t xml:space="preserve">. </w:t>
      </w:r>
      <w:r w:rsidR="0077348E" w:rsidRPr="00B12AAD">
        <w:rPr>
          <w:rFonts w:ascii="Calibri" w:hAnsi="Calibri" w:cs="Calibri"/>
        </w:rPr>
        <w:t xml:space="preserve">The </w:t>
      </w:r>
      <w:r w:rsidR="00FD0DBE" w:rsidRPr="00B12AAD">
        <w:rPr>
          <w:rFonts w:ascii="Calibri" w:hAnsi="Calibri" w:cs="Calibri"/>
        </w:rPr>
        <w:t>project’s</w:t>
      </w:r>
      <w:r w:rsidR="0077348E" w:rsidRPr="00B12AAD">
        <w:rPr>
          <w:rFonts w:ascii="Calibri" w:hAnsi="Calibri" w:cs="Calibri"/>
        </w:rPr>
        <w:t xml:space="preserve"> expected outputs</w:t>
      </w:r>
      <w:r w:rsidR="00FE2026" w:rsidRPr="00B12AAD">
        <w:rPr>
          <w:rFonts w:ascii="Calibri" w:hAnsi="Calibri" w:cs="Calibri"/>
        </w:rPr>
        <w:t xml:space="preserve"> are the lining of the </w:t>
      </w:r>
      <w:r w:rsidR="00A911AF" w:rsidRPr="00B12AAD">
        <w:rPr>
          <w:rFonts w:ascii="Calibri" w:hAnsi="Calibri" w:cs="Calibri"/>
        </w:rPr>
        <w:t xml:space="preserve">sanitary sewer collection system </w:t>
      </w:r>
      <w:r w:rsidR="00FE2026" w:rsidRPr="00B12AAD">
        <w:rPr>
          <w:rFonts w:ascii="Calibri" w:hAnsi="Calibri" w:cs="Calibri"/>
        </w:rPr>
        <w:t>piping</w:t>
      </w:r>
      <w:r w:rsidR="00A55516" w:rsidRPr="00B12AAD">
        <w:rPr>
          <w:rFonts w:ascii="Calibri" w:hAnsi="Calibri" w:cs="Calibri"/>
        </w:rPr>
        <w:t xml:space="preserve">, </w:t>
      </w:r>
      <w:r w:rsidR="00FE2026" w:rsidRPr="00B12AAD">
        <w:rPr>
          <w:rFonts w:ascii="Calibri" w:hAnsi="Calibri" w:cs="Calibri"/>
        </w:rPr>
        <w:t xml:space="preserve">the lowering of </w:t>
      </w:r>
      <w:r w:rsidR="00151914" w:rsidRPr="00B12AAD">
        <w:rPr>
          <w:rFonts w:ascii="Calibri" w:hAnsi="Calibri" w:cs="Calibri"/>
        </w:rPr>
        <w:t>reliance on diesel fuel trucks during heavy rain falls</w:t>
      </w:r>
      <w:r w:rsidR="001930F1" w:rsidRPr="00B12AAD">
        <w:rPr>
          <w:rFonts w:ascii="Calibri" w:hAnsi="Calibri" w:cs="Calibri"/>
        </w:rPr>
        <w:t xml:space="preserve"> and the redirection of 25% of the City’s financial energy savings to </w:t>
      </w:r>
      <w:r w:rsidR="00553F32" w:rsidRPr="00B12AAD">
        <w:rPr>
          <w:rFonts w:ascii="Calibri" w:hAnsi="Calibri" w:cs="Calibri"/>
        </w:rPr>
        <w:t>new workforce/affordable housing utility connections</w:t>
      </w:r>
      <w:r w:rsidR="00151914" w:rsidRPr="00B12AAD">
        <w:rPr>
          <w:rFonts w:ascii="Calibri" w:hAnsi="Calibri" w:cs="Calibri"/>
        </w:rPr>
        <w:t xml:space="preserve">. </w:t>
      </w:r>
    </w:p>
    <w:p w14:paraId="0E583408" w14:textId="12CA5DBF" w:rsidR="0077348E" w:rsidRPr="00B12AAD" w:rsidRDefault="3ECFCA2B" w:rsidP="425C6D6B">
      <w:pPr>
        <w:jc w:val="both"/>
        <w:rPr>
          <w:rFonts w:ascii="Calibri" w:hAnsi="Calibri" w:cs="Calibri"/>
        </w:rPr>
      </w:pPr>
      <w:r w:rsidRPr="00B12AAD">
        <w:rPr>
          <w:rFonts w:ascii="Calibri" w:hAnsi="Calibri" w:cs="Calibri"/>
          <w:b/>
          <w:bCs/>
        </w:rPr>
        <w:t xml:space="preserve">Outcomes. </w:t>
      </w:r>
      <w:r w:rsidR="2E7E4C00" w:rsidRPr="00B12AAD">
        <w:rPr>
          <w:rFonts w:ascii="Calibri" w:hAnsi="Calibri" w:cs="Calibri"/>
        </w:rPr>
        <w:t>R</w:t>
      </w:r>
      <w:r w:rsidR="1CAEE19E" w:rsidRPr="00B12AAD">
        <w:rPr>
          <w:rFonts w:ascii="Calibri" w:hAnsi="Calibri" w:cs="Calibri"/>
        </w:rPr>
        <w:t xml:space="preserve">esidents of </w:t>
      </w:r>
      <w:r w:rsidR="000AF661" w:rsidRPr="00B12AAD">
        <w:rPr>
          <w:rFonts w:ascii="Calibri" w:hAnsi="Calibri" w:cs="Calibri"/>
        </w:rPr>
        <w:t>Justice40 tract 12035060212</w:t>
      </w:r>
      <w:r w:rsidR="440AD206" w:rsidRPr="00B12AAD">
        <w:rPr>
          <w:rFonts w:ascii="Calibri" w:hAnsi="Calibri" w:cs="Calibri"/>
        </w:rPr>
        <w:t xml:space="preserve"> &amp; </w:t>
      </w:r>
      <w:r w:rsidR="440AD206" w:rsidRPr="00B12AAD">
        <w:rPr>
          <w:rFonts w:ascii="Calibri" w:eastAsiaTheme="minorEastAsia" w:hAnsi="Calibri" w:cs="Calibri"/>
        </w:rPr>
        <w:t>12035060208</w:t>
      </w:r>
      <w:r w:rsidR="55018C32" w:rsidRPr="00B12AAD">
        <w:rPr>
          <w:rFonts w:ascii="Calibri" w:hAnsi="Calibri" w:cs="Calibri"/>
        </w:rPr>
        <w:t>,</w:t>
      </w:r>
      <w:r w:rsidRPr="00B12AAD">
        <w:rPr>
          <w:rFonts w:ascii="Calibri" w:hAnsi="Calibri" w:cs="Calibri"/>
        </w:rPr>
        <w:t xml:space="preserve"> as well as residents City-wide</w:t>
      </w:r>
      <w:r w:rsidR="55018C32" w:rsidRPr="00B12AAD">
        <w:rPr>
          <w:rFonts w:ascii="Calibri" w:hAnsi="Calibri" w:cs="Calibri"/>
        </w:rPr>
        <w:t>,</w:t>
      </w:r>
      <w:r w:rsidR="000AF661" w:rsidRPr="00B12AAD">
        <w:rPr>
          <w:rFonts w:ascii="Calibri" w:hAnsi="Calibri" w:cs="Calibri"/>
        </w:rPr>
        <w:t xml:space="preserve"> </w:t>
      </w:r>
      <w:r w:rsidR="1A6088A7" w:rsidRPr="00B12AAD">
        <w:rPr>
          <w:rFonts w:ascii="Calibri" w:hAnsi="Calibri" w:cs="Calibri"/>
        </w:rPr>
        <w:t xml:space="preserve">stand to benefit from the </w:t>
      </w:r>
      <w:r w:rsidR="11DB8980" w:rsidRPr="00B12AAD">
        <w:rPr>
          <w:rFonts w:ascii="Calibri" w:hAnsi="Calibri" w:cs="Calibri"/>
        </w:rPr>
        <w:t xml:space="preserve">project </w:t>
      </w:r>
      <w:r w:rsidR="1A6088A7" w:rsidRPr="00B12AAD">
        <w:rPr>
          <w:rFonts w:ascii="Calibri" w:hAnsi="Calibri" w:cs="Calibri"/>
        </w:rPr>
        <w:t xml:space="preserve">outcomes </w:t>
      </w:r>
      <w:r w:rsidR="1E30F974" w:rsidRPr="00B12AAD">
        <w:rPr>
          <w:rFonts w:ascii="Calibri" w:hAnsi="Calibri" w:cs="Calibri"/>
        </w:rPr>
        <w:t>that inc</w:t>
      </w:r>
      <w:r w:rsidR="1F286108" w:rsidRPr="00B12AAD">
        <w:rPr>
          <w:rFonts w:ascii="Calibri" w:hAnsi="Calibri" w:cs="Calibri"/>
        </w:rPr>
        <w:t>lude GHG reduction, increased energy efficiency</w:t>
      </w:r>
      <w:r w:rsidR="1E0AAEE8" w:rsidRPr="00B12AAD">
        <w:rPr>
          <w:rFonts w:ascii="Calibri" w:hAnsi="Calibri" w:cs="Calibri"/>
        </w:rPr>
        <w:t>, enhanced public health</w:t>
      </w:r>
      <w:r w:rsidR="23CF22B1" w:rsidRPr="00B12AAD">
        <w:rPr>
          <w:rFonts w:ascii="Calibri" w:hAnsi="Calibri" w:cs="Calibri"/>
        </w:rPr>
        <w:t xml:space="preserve"> and quality of life</w:t>
      </w:r>
      <w:r w:rsidR="1E0AAEE8" w:rsidRPr="00B12AAD">
        <w:rPr>
          <w:rFonts w:ascii="Calibri" w:hAnsi="Calibri" w:cs="Calibri"/>
        </w:rPr>
        <w:t>, energy cost reduction,</w:t>
      </w:r>
      <w:r w:rsidR="23CF22B1" w:rsidRPr="00B12AAD">
        <w:rPr>
          <w:rFonts w:ascii="Calibri" w:hAnsi="Calibri" w:cs="Calibri"/>
        </w:rPr>
        <w:t xml:space="preserve"> and</w:t>
      </w:r>
      <w:r w:rsidR="065466C1" w:rsidRPr="00B12AAD">
        <w:rPr>
          <w:rFonts w:ascii="Calibri" w:hAnsi="Calibri" w:cs="Calibri"/>
        </w:rPr>
        <w:t xml:space="preserve"> i</w:t>
      </w:r>
      <w:r w:rsidR="1E0AAEE8" w:rsidRPr="00B12AAD">
        <w:rPr>
          <w:rFonts w:ascii="Calibri" w:hAnsi="Calibri" w:cs="Calibri"/>
        </w:rPr>
        <w:t xml:space="preserve">mproved </w:t>
      </w:r>
      <w:r w:rsidR="065466C1" w:rsidRPr="00B12AAD">
        <w:rPr>
          <w:rFonts w:ascii="Calibri" w:hAnsi="Calibri" w:cs="Calibri"/>
        </w:rPr>
        <w:t>s</w:t>
      </w:r>
      <w:r w:rsidR="1E0AAEE8" w:rsidRPr="00B12AAD">
        <w:rPr>
          <w:rFonts w:ascii="Calibri" w:hAnsi="Calibri" w:cs="Calibri"/>
        </w:rPr>
        <w:t xml:space="preserve">ystem </w:t>
      </w:r>
      <w:r w:rsidR="065466C1" w:rsidRPr="00B12AAD">
        <w:rPr>
          <w:rFonts w:ascii="Calibri" w:hAnsi="Calibri" w:cs="Calibri"/>
        </w:rPr>
        <w:t>r</w:t>
      </w:r>
      <w:r w:rsidR="1E0AAEE8" w:rsidRPr="00B12AAD">
        <w:rPr>
          <w:rFonts w:ascii="Calibri" w:hAnsi="Calibri" w:cs="Calibri"/>
        </w:rPr>
        <w:t>esiliency</w:t>
      </w:r>
      <w:r w:rsidR="23CF22B1" w:rsidRPr="00B12AAD">
        <w:rPr>
          <w:rFonts w:ascii="Calibri" w:hAnsi="Calibri" w:cs="Calibri"/>
        </w:rPr>
        <w:t>.</w:t>
      </w:r>
      <w:r w:rsidR="239EC085" w:rsidRPr="00B12AAD">
        <w:rPr>
          <w:rFonts w:ascii="Calibri" w:hAnsi="Calibri" w:cs="Calibri"/>
        </w:rPr>
        <w:t xml:space="preserve"> The GHG reduction </w:t>
      </w:r>
      <w:r w:rsidR="239EC085" w:rsidRPr="00B12AAD">
        <w:rPr>
          <w:rFonts w:ascii="Calibri" w:hAnsi="Calibri" w:cs="Calibri"/>
        </w:rPr>
        <w:lastRenderedPageBreak/>
        <w:t>expected</w:t>
      </w:r>
      <w:r w:rsidR="4FD58CF6" w:rsidRPr="00B12AAD">
        <w:rPr>
          <w:rFonts w:ascii="Calibri" w:hAnsi="Calibri" w:cs="Calibri"/>
        </w:rPr>
        <w:t xml:space="preserve"> from the lining of the sanitary system collection pipes</w:t>
      </w:r>
      <w:r w:rsidR="239EC085" w:rsidRPr="00B12AAD">
        <w:rPr>
          <w:rFonts w:ascii="Calibri" w:hAnsi="Calibri" w:cs="Calibri"/>
        </w:rPr>
        <w:t xml:space="preserve"> by 2030 is </w:t>
      </w:r>
      <w:r w:rsidR="00481E42">
        <w:rPr>
          <w:rFonts w:ascii="Calibri" w:hAnsi="Calibri" w:cs="Calibri"/>
        </w:rPr>
        <w:t>399</w:t>
      </w:r>
      <w:r w:rsidR="76181C11" w:rsidRPr="00B12AAD">
        <w:rPr>
          <w:rFonts w:ascii="Calibri" w:hAnsi="Calibri" w:cs="Calibri"/>
        </w:rPr>
        <w:t xml:space="preserve"> mtCO</w:t>
      </w:r>
      <w:r w:rsidR="76181C11" w:rsidRPr="00B12AAD">
        <w:rPr>
          <w:rFonts w:ascii="Calibri" w:hAnsi="Calibri" w:cs="Calibri"/>
          <w:vertAlign w:val="subscript"/>
        </w:rPr>
        <w:t>2</w:t>
      </w:r>
      <w:r w:rsidR="76181C11" w:rsidRPr="00B12AAD">
        <w:rPr>
          <w:rFonts w:ascii="Calibri" w:hAnsi="Calibri" w:cs="Calibri"/>
        </w:rPr>
        <w:t xml:space="preserve">e and </w:t>
      </w:r>
      <w:r w:rsidR="00481E42">
        <w:rPr>
          <w:rFonts w:ascii="Calibri" w:hAnsi="Calibri" w:cs="Calibri"/>
        </w:rPr>
        <w:t xml:space="preserve">1,571 </w:t>
      </w:r>
      <w:r w:rsidR="76181C11" w:rsidRPr="00B12AAD">
        <w:rPr>
          <w:rFonts w:ascii="Calibri" w:hAnsi="Calibri" w:cs="Calibri"/>
        </w:rPr>
        <w:t>mtCO</w:t>
      </w:r>
      <w:r w:rsidR="76181C11" w:rsidRPr="00B12AAD">
        <w:rPr>
          <w:rFonts w:ascii="Calibri" w:hAnsi="Calibri" w:cs="Calibri"/>
          <w:vertAlign w:val="subscript"/>
        </w:rPr>
        <w:t>2</w:t>
      </w:r>
      <w:r w:rsidR="76181C11" w:rsidRPr="00B12AAD">
        <w:rPr>
          <w:rFonts w:ascii="Calibri" w:hAnsi="Calibri" w:cs="Calibri"/>
        </w:rPr>
        <w:t>e by 2050</w:t>
      </w:r>
      <w:r w:rsidR="4FD58CF6" w:rsidRPr="00B12AAD">
        <w:rPr>
          <w:rFonts w:ascii="Calibri" w:hAnsi="Calibri" w:cs="Calibri"/>
        </w:rPr>
        <w:t>.</w:t>
      </w:r>
    </w:p>
    <w:p w14:paraId="4784D24A" w14:textId="11B44B33" w:rsidR="00855391" w:rsidRPr="00B12AAD" w:rsidRDefault="5DB72344" w:rsidP="0063103F">
      <w:pPr>
        <w:jc w:val="both"/>
        <w:rPr>
          <w:rFonts w:ascii="Calibri" w:hAnsi="Calibri" w:cs="Calibri"/>
        </w:rPr>
      </w:pPr>
      <w:r w:rsidRPr="00B12AAD">
        <w:rPr>
          <w:rFonts w:ascii="Calibri" w:hAnsi="Calibri" w:cs="Calibri"/>
        </w:rPr>
        <w:t>A</w:t>
      </w:r>
      <w:r w:rsidR="180F8AFF" w:rsidRPr="00B12AAD">
        <w:rPr>
          <w:rFonts w:ascii="Calibri" w:hAnsi="Calibri" w:cs="Calibri"/>
        </w:rPr>
        <w:t xml:space="preserve">dditionally, a </w:t>
      </w:r>
      <w:r w:rsidRPr="00B12AAD">
        <w:rPr>
          <w:rFonts w:ascii="Calibri" w:hAnsi="Calibri" w:cs="Calibri"/>
        </w:rPr>
        <w:t xml:space="preserve">GHG </w:t>
      </w:r>
      <w:r w:rsidR="5A16551E" w:rsidRPr="00B12AAD">
        <w:rPr>
          <w:rFonts w:ascii="Calibri" w:hAnsi="Calibri" w:cs="Calibri"/>
        </w:rPr>
        <w:t xml:space="preserve">emission reduction will be </w:t>
      </w:r>
      <w:r w:rsidRPr="00B12AAD">
        <w:rPr>
          <w:rFonts w:ascii="Calibri" w:hAnsi="Calibri" w:cs="Calibri"/>
        </w:rPr>
        <w:t xml:space="preserve">related </w:t>
      </w:r>
      <w:r w:rsidR="2F938843" w:rsidRPr="00B12AAD">
        <w:rPr>
          <w:rFonts w:ascii="Calibri" w:hAnsi="Calibri" w:cs="Calibri"/>
        </w:rPr>
        <w:t xml:space="preserve">to the </w:t>
      </w:r>
      <w:r w:rsidRPr="00B12AAD">
        <w:rPr>
          <w:rFonts w:ascii="Calibri" w:hAnsi="Calibri" w:cs="Calibri"/>
        </w:rPr>
        <w:t>reduc</w:t>
      </w:r>
      <w:r w:rsidR="300B7C80" w:rsidRPr="00B12AAD">
        <w:rPr>
          <w:rFonts w:ascii="Calibri" w:hAnsi="Calibri" w:cs="Calibri"/>
        </w:rPr>
        <w:t xml:space="preserve">ed </w:t>
      </w:r>
      <w:r w:rsidRPr="00B12AAD">
        <w:rPr>
          <w:rFonts w:ascii="Calibri" w:hAnsi="Calibri" w:cs="Calibri"/>
        </w:rPr>
        <w:t xml:space="preserve">reliance on diesel fueled vacuum trucks for pumping out the </w:t>
      </w:r>
      <w:proofErr w:type="gramStart"/>
      <w:r w:rsidRPr="00B12AAD">
        <w:rPr>
          <w:rFonts w:ascii="Calibri" w:hAnsi="Calibri" w:cs="Calibri"/>
        </w:rPr>
        <w:t>manholes</w:t>
      </w:r>
      <w:proofErr w:type="gramEnd"/>
      <w:r w:rsidRPr="00B12AAD">
        <w:rPr>
          <w:rFonts w:ascii="Calibri" w:hAnsi="Calibri" w:cs="Calibri"/>
        </w:rPr>
        <w:t xml:space="preserve"> during and following wet weather events to offset the infiltration will reduce air pollutants as well. The trucks drive an average of </w:t>
      </w:r>
      <w:proofErr w:type="gramStart"/>
      <w:r w:rsidR="114A6A17" w:rsidRPr="00B12AAD">
        <w:rPr>
          <w:rFonts w:ascii="Calibri" w:hAnsi="Calibri" w:cs="Calibri"/>
        </w:rPr>
        <w:t>10</w:t>
      </w:r>
      <w:proofErr w:type="gramEnd"/>
      <w:r w:rsidR="114A6A17" w:rsidRPr="00B12AAD">
        <w:rPr>
          <w:rFonts w:ascii="Calibri" w:hAnsi="Calibri" w:cs="Calibri"/>
        </w:rPr>
        <w:t xml:space="preserve"> </w:t>
      </w:r>
      <w:r w:rsidRPr="00B12AAD">
        <w:rPr>
          <w:rFonts w:ascii="Calibri" w:hAnsi="Calibri" w:cs="Calibri"/>
        </w:rPr>
        <w:t xml:space="preserve">miles round trip to pump out a manhole and then transport to the wastewater treatment plant for disposal. </w:t>
      </w:r>
      <w:r w:rsidR="31E43848" w:rsidRPr="00B12AAD">
        <w:rPr>
          <w:rFonts w:ascii="Calibri" w:hAnsi="Calibri" w:cs="Calibri"/>
        </w:rPr>
        <w:t xml:space="preserve">In addition, the trucks continue to run while vacuuming to power the suction for an average of 20 minutes per each </w:t>
      </w:r>
      <w:r w:rsidR="73C97407" w:rsidRPr="00B12AAD">
        <w:rPr>
          <w:rFonts w:ascii="Calibri" w:hAnsi="Calibri" w:cs="Calibri"/>
        </w:rPr>
        <w:t>4500-gallon</w:t>
      </w:r>
      <w:r w:rsidR="31E43848" w:rsidRPr="00B12AAD">
        <w:rPr>
          <w:rFonts w:ascii="Calibri" w:hAnsi="Calibri" w:cs="Calibri"/>
        </w:rPr>
        <w:t xml:space="preserve"> load.</w:t>
      </w:r>
      <w:r w:rsidR="0023370C" w:rsidRPr="00B12AAD">
        <w:rPr>
          <w:rStyle w:val="FootnoteReference"/>
          <w:rFonts w:ascii="Calibri" w:hAnsi="Calibri" w:cs="Calibri"/>
        </w:rPr>
        <w:footnoteReference w:id="19"/>
      </w:r>
      <w:r w:rsidR="2B2F3E7E" w:rsidRPr="00B12AAD">
        <w:rPr>
          <w:rFonts w:ascii="Calibri" w:hAnsi="Calibri" w:cs="Calibri"/>
        </w:rPr>
        <w:t xml:space="preserve"> </w:t>
      </w:r>
      <w:r w:rsidR="435CCCDB" w:rsidRPr="00B12AAD">
        <w:rPr>
          <w:rFonts w:ascii="Calibri" w:hAnsi="Calibri" w:cs="Calibri"/>
        </w:rPr>
        <w:t xml:space="preserve">The trucks will continue this process on repeat until the effects of the rain event cease. This can range from hours to days depending on the severity of the rain event. </w:t>
      </w:r>
      <w:r w:rsidR="704919C3" w:rsidRPr="00B12AAD">
        <w:rPr>
          <w:rFonts w:ascii="Calibri" w:hAnsi="Calibri" w:cs="Calibri"/>
        </w:rPr>
        <w:t>With the least sever</w:t>
      </w:r>
      <w:r w:rsidR="551ADF77" w:rsidRPr="00B12AAD">
        <w:rPr>
          <w:rFonts w:ascii="Calibri" w:hAnsi="Calibri" w:cs="Calibri"/>
        </w:rPr>
        <w:t>e</w:t>
      </w:r>
      <w:r w:rsidR="704919C3" w:rsidRPr="00B12AAD">
        <w:rPr>
          <w:rFonts w:ascii="Calibri" w:hAnsi="Calibri" w:cs="Calibri"/>
        </w:rPr>
        <w:t xml:space="preserve"> rainfall events </w:t>
      </w:r>
      <w:r w:rsidR="7808718B" w:rsidRPr="00B12AAD">
        <w:rPr>
          <w:rFonts w:ascii="Calibri" w:hAnsi="Calibri" w:cs="Calibri"/>
        </w:rPr>
        <w:t xml:space="preserve">that measure around </w:t>
      </w:r>
      <w:proofErr w:type="gramStart"/>
      <w:r w:rsidR="30AB96A4" w:rsidRPr="00B12AAD">
        <w:rPr>
          <w:rFonts w:ascii="Calibri" w:hAnsi="Calibri" w:cs="Calibri"/>
        </w:rPr>
        <w:t>1</w:t>
      </w:r>
      <w:proofErr w:type="gramEnd"/>
      <w:r w:rsidR="30AB96A4" w:rsidRPr="00B12AAD">
        <w:rPr>
          <w:rFonts w:ascii="Calibri" w:hAnsi="Calibri" w:cs="Calibri"/>
        </w:rPr>
        <w:t xml:space="preserve">” the City’s 3 trucks run for 7 hours a day making </w:t>
      </w:r>
      <w:r w:rsidR="065A30E2" w:rsidRPr="00B12AAD">
        <w:rPr>
          <w:rFonts w:ascii="Calibri" w:hAnsi="Calibri" w:cs="Calibri"/>
        </w:rPr>
        <w:t>10-mile</w:t>
      </w:r>
      <w:r w:rsidR="30AB96A4" w:rsidRPr="00B12AAD">
        <w:rPr>
          <w:rFonts w:ascii="Calibri" w:hAnsi="Calibri" w:cs="Calibri"/>
        </w:rPr>
        <w:t xml:space="preserve"> round trips to vacuum the pump stations for 20 minutes per load</w:t>
      </w:r>
      <w:r w:rsidR="19DBE654" w:rsidRPr="00B12AAD">
        <w:rPr>
          <w:rFonts w:ascii="Calibri" w:hAnsi="Calibri" w:cs="Calibri"/>
        </w:rPr>
        <w:t xml:space="preserve"> to ensure that the system does not experience SSOs</w:t>
      </w:r>
      <w:r w:rsidR="065A30E2" w:rsidRPr="00B12AAD">
        <w:rPr>
          <w:rFonts w:ascii="Calibri" w:hAnsi="Calibri" w:cs="Calibri"/>
        </w:rPr>
        <w:t>. Th</w:t>
      </w:r>
      <w:r w:rsidR="2A85E973" w:rsidRPr="00B12AAD">
        <w:rPr>
          <w:rFonts w:ascii="Calibri" w:hAnsi="Calibri" w:cs="Calibri"/>
        </w:rPr>
        <w:t>e chart below</w:t>
      </w:r>
      <w:r w:rsidR="065A30E2" w:rsidRPr="00B12AAD">
        <w:rPr>
          <w:rFonts w:ascii="Calibri" w:hAnsi="Calibri" w:cs="Calibri"/>
        </w:rPr>
        <w:t xml:space="preserve"> </w:t>
      </w:r>
      <w:r w:rsidR="6F67A28E" w:rsidRPr="00B12AAD">
        <w:rPr>
          <w:rFonts w:ascii="Calibri" w:hAnsi="Calibri" w:cs="Calibri"/>
        </w:rPr>
        <w:t xml:space="preserve">would be for the effects of one rain event greater than </w:t>
      </w:r>
      <w:proofErr w:type="gramStart"/>
      <w:r w:rsidR="6F67A28E" w:rsidRPr="00B12AAD">
        <w:rPr>
          <w:rFonts w:ascii="Calibri" w:hAnsi="Calibri" w:cs="Calibri"/>
        </w:rPr>
        <w:t>1</w:t>
      </w:r>
      <w:proofErr w:type="gramEnd"/>
      <w:r w:rsidR="6F67A28E" w:rsidRPr="00B12AAD">
        <w:rPr>
          <w:rFonts w:ascii="Calibri" w:hAnsi="Calibri" w:cs="Calibri"/>
        </w:rPr>
        <w:t xml:space="preserve">”. The heavier and longer rain events that bring </w:t>
      </w:r>
      <w:proofErr w:type="gramStart"/>
      <w:r w:rsidR="6F67A28E" w:rsidRPr="00B12AAD">
        <w:rPr>
          <w:rFonts w:ascii="Calibri" w:hAnsi="Calibri" w:cs="Calibri"/>
        </w:rPr>
        <w:t>much</w:t>
      </w:r>
      <w:proofErr w:type="gramEnd"/>
      <w:r w:rsidR="6F67A28E" w:rsidRPr="00B12AAD">
        <w:rPr>
          <w:rFonts w:ascii="Calibri" w:hAnsi="Calibri" w:cs="Calibri"/>
        </w:rPr>
        <w:t xml:space="preserve"> more rain would multiply these numbers as the number of vacuum trucks would be greater and the operating time would potentially be longer.</w:t>
      </w:r>
    </w:p>
    <w:tbl>
      <w:tblPr>
        <w:tblStyle w:val="TableGrid"/>
        <w:tblW w:w="0" w:type="auto"/>
        <w:tblInd w:w="445" w:type="dxa"/>
        <w:tblLook w:val="04A0" w:firstRow="1" w:lastRow="0" w:firstColumn="1" w:lastColumn="0" w:noHBand="0" w:noVBand="1"/>
      </w:tblPr>
      <w:tblGrid>
        <w:gridCol w:w="2135"/>
        <w:gridCol w:w="2287"/>
        <w:gridCol w:w="2368"/>
        <w:gridCol w:w="2115"/>
      </w:tblGrid>
      <w:tr w:rsidR="00120663" w:rsidRPr="00B12AAD" w14:paraId="2D72464A" w14:textId="77777777" w:rsidTr="08A49D9F">
        <w:tc>
          <w:tcPr>
            <w:tcW w:w="2135" w:type="dxa"/>
          </w:tcPr>
          <w:p w14:paraId="0C9D8E21" w14:textId="77777777" w:rsidR="00120663" w:rsidRPr="00B12AAD" w:rsidRDefault="00120663" w:rsidP="008A28E1">
            <w:pPr>
              <w:rPr>
                <w:rFonts w:ascii="Calibri" w:hAnsi="Calibri" w:cs="Calibri"/>
              </w:rPr>
            </w:pPr>
            <w:r w:rsidRPr="00B12AAD">
              <w:rPr>
                <w:rFonts w:ascii="Calibri" w:hAnsi="Calibri" w:cs="Calibri"/>
              </w:rPr>
              <w:t>Pollutant</w:t>
            </w:r>
          </w:p>
        </w:tc>
        <w:tc>
          <w:tcPr>
            <w:tcW w:w="2287" w:type="dxa"/>
          </w:tcPr>
          <w:p w14:paraId="13624AC1" w14:textId="77777777" w:rsidR="00120663" w:rsidRPr="00B12AAD" w:rsidRDefault="00120663" w:rsidP="008A28E1">
            <w:pPr>
              <w:rPr>
                <w:rFonts w:ascii="Calibri" w:hAnsi="Calibri" w:cs="Calibri"/>
              </w:rPr>
            </w:pPr>
            <w:r w:rsidRPr="00B12AAD">
              <w:rPr>
                <w:rFonts w:ascii="Calibri" w:hAnsi="Calibri" w:cs="Calibri"/>
              </w:rPr>
              <w:t>Grams per 10-mile round trip</w:t>
            </w:r>
          </w:p>
        </w:tc>
        <w:tc>
          <w:tcPr>
            <w:tcW w:w="2368" w:type="dxa"/>
          </w:tcPr>
          <w:p w14:paraId="3CDA7B85" w14:textId="77777777" w:rsidR="00120663" w:rsidRPr="00B12AAD" w:rsidRDefault="00120663" w:rsidP="008A28E1">
            <w:pPr>
              <w:rPr>
                <w:rFonts w:ascii="Calibri" w:hAnsi="Calibri" w:cs="Calibri"/>
              </w:rPr>
            </w:pPr>
            <w:r w:rsidRPr="00B12AAD">
              <w:rPr>
                <w:rFonts w:ascii="Calibri" w:hAnsi="Calibri" w:cs="Calibri"/>
              </w:rPr>
              <w:t>Grams per 20 min pumping</w:t>
            </w:r>
          </w:p>
        </w:tc>
        <w:tc>
          <w:tcPr>
            <w:tcW w:w="2115" w:type="dxa"/>
          </w:tcPr>
          <w:p w14:paraId="24C17A01" w14:textId="77777777" w:rsidR="00120663" w:rsidRPr="00B12AAD" w:rsidRDefault="00120663" w:rsidP="008A28E1">
            <w:pPr>
              <w:rPr>
                <w:rFonts w:ascii="Calibri" w:hAnsi="Calibri" w:cs="Calibri"/>
                <w:b/>
                <w:bCs/>
              </w:rPr>
            </w:pPr>
            <w:r w:rsidRPr="00B12AAD">
              <w:rPr>
                <w:rFonts w:ascii="Calibri" w:hAnsi="Calibri" w:cs="Calibri"/>
                <w:b/>
                <w:bCs/>
              </w:rPr>
              <w:t>Total grams for 7 hours continuous operation</w:t>
            </w:r>
          </w:p>
        </w:tc>
      </w:tr>
      <w:tr w:rsidR="00120663" w:rsidRPr="00B12AAD" w14:paraId="0064B106" w14:textId="77777777" w:rsidTr="08A49D9F">
        <w:tc>
          <w:tcPr>
            <w:tcW w:w="2135" w:type="dxa"/>
          </w:tcPr>
          <w:p w14:paraId="13FF5B21" w14:textId="77777777" w:rsidR="00120663" w:rsidRPr="00B12AAD" w:rsidRDefault="00120663" w:rsidP="008A28E1">
            <w:pPr>
              <w:rPr>
                <w:rFonts w:ascii="Calibri" w:hAnsi="Calibri" w:cs="Calibri"/>
              </w:rPr>
            </w:pPr>
            <w:r w:rsidRPr="00B12AAD">
              <w:rPr>
                <w:rFonts w:ascii="Calibri" w:hAnsi="Calibri" w:cs="Calibri"/>
              </w:rPr>
              <w:t>VOC</w:t>
            </w:r>
          </w:p>
        </w:tc>
        <w:tc>
          <w:tcPr>
            <w:tcW w:w="2287" w:type="dxa"/>
          </w:tcPr>
          <w:p w14:paraId="4657B716" w14:textId="77777777" w:rsidR="00120663" w:rsidRPr="00B12AAD" w:rsidRDefault="00120663" w:rsidP="008A28E1">
            <w:pPr>
              <w:rPr>
                <w:rFonts w:ascii="Calibri" w:hAnsi="Calibri" w:cs="Calibri"/>
              </w:rPr>
            </w:pPr>
            <w:r w:rsidRPr="00B12AAD">
              <w:rPr>
                <w:rFonts w:ascii="Calibri" w:hAnsi="Calibri" w:cs="Calibri"/>
              </w:rPr>
              <w:t>63.7</w:t>
            </w:r>
          </w:p>
        </w:tc>
        <w:tc>
          <w:tcPr>
            <w:tcW w:w="2368" w:type="dxa"/>
          </w:tcPr>
          <w:p w14:paraId="2E17A661" w14:textId="77777777" w:rsidR="00120663" w:rsidRPr="00B12AAD" w:rsidRDefault="00120663" w:rsidP="008A28E1">
            <w:pPr>
              <w:rPr>
                <w:rFonts w:ascii="Calibri" w:hAnsi="Calibri" w:cs="Calibri"/>
              </w:rPr>
            </w:pPr>
          </w:p>
        </w:tc>
        <w:tc>
          <w:tcPr>
            <w:tcW w:w="2115" w:type="dxa"/>
          </w:tcPr>
          <w:p w14:paraId="5C56937B" w14:textId="77777777" w:rsidR="00120663" w:rsidRPr="00B12AAD" w:rsidRDefault="00120663" w:rsidP="008A28E1">
            <w:pPr>
              <w:rPr>
                <w:rFonts w:ascii="Calibri" w:hAnsi="Calibri" w:cs="Calibri"/>
                <w:b/>
                <w:bCs/>
              </w:rPr>
            </w:pPr>
            <w:r w:rsidRPr="00B12AAD">
              <w:rPr>
                <w:rFonts w:ascii="Calibri" w:hAnsi="Calibri" w:cs="Calibri"/>
                <w:b/>
                <w:bCs/>
              </w:rPr>
              <w:t>63.7</w:t>
            </w:r>
          </w:p>
        </w:tc>
      </w:tr>
      <w:tr w:rsidR="00120663" w:rsidRPr="00B12AAD" w14:paraId="5B598132" w14:textId="77777777" w:rsidTr="08A49D9F">
        <w:tc>
          <w:tcPr>
            <w:tcW w:w="2135" w:type="dxa"/>
          </w:tcPr>
          <w:p w14:paraId="31E7F6C4" w14:textId="77777777" w:rsidR="00120663" w:rsidRPr="00B12AAD" w:rsidRDefault="00120663" w:rsidP="008A28E1">
            <w:pPr>
              <w:rPr>
                <w:rFonts w:ascii="Calibri" w:hAnsi="Calibri" w:cs="Calibri"/>
              </w:rPr>
            </w:pPr>
            <w:r w:rsidRPr="00B12AAD">
              <w:rPr>
                <w:rFonts w:ascii="Calibri" w:hAnsi="Calibri" w:cs="Calibri"/>
              </w:rPr>
              <w:t>THC</w:t>
            </w:r>
          </w:p>
        </w:tc>
        <w:tc>
          <w:tcPr>
            <w:tcW w:w="2287" w:type="dxa"/>
          </w:tcPr>
          <w:p w14:paraId="2AF290E7" w14:textId="77777777" w:rsidR="00120663" w:rsidRPr="00B12AAD" w:rsidRDefault="00120663" w:rsidP="008A28E1">
            <w:pPr>
              <w:rPr>
                <w:rFonts w:ascii="Calibri" w:hAnsi="Calibri" w:cs="Calibri"/>
              </w:rPr>
            </w:pPr>
            <w:r w:rsidRPr="00B12AAD">
              <w:rPr>
                <w:rFonts w:ascii="Calibri" w:hAnsi="Calibri" w:cs="Calibri"/>
              </w:rPr>
              <w:t>64.54</w:t>
            </w:r>
          </w:p>
        </w:tc>
        <w:tc>
          <w:tcPr>
            <w:tcW w:w="2368" w:type="dxa"/>
          </w:tcPr>
          <w:p w14:paraId="36ADABA9" w14:textId="77777777" w:rsidR="00120663" w:rsidRPr="00B12AAD" w:rsidRDefault="00120663" w:rsidP="008A28E1">
            <w:pPr>
              <w:rPr>
                <w:rFonts w:ascii="Calibri" w:hAnsi="Calibri" w:cs="Calibri"/>
              </w:rPr>
            </w:pPr>
          </w:p>
        </w:tc>
        <w:tc>
          <w:tcPr>
            <w:tcW w:w="2115" w:type="dxa"/>
          </w:tcPr>
          <w:p w14:paraId="3F9F3FA5" w14:textId="77777777" w:rsidR="00120663" w:rsidRPr="00B12AAD" w:rsidRDefault="00120663" w:rsidP="008A28E1">
            <w:pPr>
              <w:rPr>
                <w:rFonts w:ascii="Calibri" w:hAnsi="Calibri" w:cs="Calibri"/>
                <w:b/>
                <w:bCs/>
              </w:rPr>
            </w:pPr>
            <w:r w:rsidRPr="00B12AAD">
              <w:rPr>
                <w:rFonts w:ascii="Calibri" w:hAnsi="Calibri" w:cs="Calibri"/>
                <w:b/>
                <w:bCs/>
              </w:rPr>
              <w:t>64.54</w:t>
            </w:r>
          </w:p>
        </w:tc>
      </w:tr>
      <w:tr w:rsidR="00120663" w:rsidRPr="00B12AAD" w14:paraId="75E03728" w14:textId="77777777" w:rsidTr="08A49D9F">
        <w:tc>
          <w:tcPr>
            <w:tcW w:w="2135" w:type="dxa"/>
          </w:tcPr>
          <w:p w14:paraId="13BE365B" w14:textId="77777777" w:rsidR="00120663" w:rsidRPr="00B12AAD" w:rsidRDefault="00120663" w:rsidP="008A28E1">
            <w:pPr>
              <w:rPr>
                <w:rFonts w:ascii="Calibri" w:hAnsi="Calibri" w:cs="Calibri"/>
              </w:rPr>
            </w:pPr>
            <w:r w:rsidRPr="00B12AAD">
              <w:rPr>
                <w:rFonts w:ascii="Calibri" w:hAnsi="Calibri" w:cs="Calibri"/>
              </w:rPr>
              <w:t>CO</w:t>
            </w:r>
          </w:p>
        </w:tc>
        <w:tc>
          <w:tcPr>
            <w:tcW w:w="2287" w:type="dxa"/>
          </w:tcPr>
          <w:p w14:paraId="0337F6B6" w14:textId="77777777" w:rsidR="00120663" w:rsidRPr="00B12AAD" w:rsidRDefault="00120663" w:rsidP="008A28E1">
            <w:pPr>
              <w:rPr>
                <w:rFonts w:ascii="Calibri" w:hAnsi="Calibri" w:cs="Calibri"/>
              </w:rPr>
            </w:pPr>
            <w:r w:rsidRPr="00B12AAD">
              <w:rPr>
                <w:rFonts w:ascii="Calibri" w:hAnsi="Calibri" w:cs="Calibri"/>
              </w:rPr>
              <w:t>335.3</w:t>
            </w:r>
          </w:p>
        </w:tc>
        <w:tc>
          <w:tcPr>
            <w:tcW w:w="2368" w:type="dxa"/>
          </w:tcPr>
          <w:p w14:paraId="150059B2" w14:textId="77777777" w:rsidR="00120663" w:rsidRPr="00B12AAD" w:rsidRDefault="00120663" w:rsidP="008A28E1">
            <w:pPr>
              <w:rPr>
                <w:rFonts w:ascii="Calibri" w:hAnsi="Calibri" w:cs="Calibri"/>
              </w:rPr>
            </w:pPr>
            <w:r w:rsidRPr="00B12AAD">
              <w:rPr>
                <w:rFonts w:ascii="Calibri" w:hAnsi="Calibri" w:cs="Calibri"/>
              </w:rPr>
              <w:t>78.75</w:t>
            </w:r>
          </w:p>
        </w:tc>
        <w:tc>
          <w:tcPr>
            <w:tcW w:w="2115" w:type="dxa"/>
          </w:tcPr>
          <w:p w14:paraId="497DB046" w14:textId="77777777" w:rsidR="00120663" w:rsidRPr="00B12AAD" w:rsidRDefault="00120663" w:rsidP="008A28E1">
            <w:pPr>
              <w:rPr>
                <w:rFonts w:ascii="Calibri" w:hAnsi="Calibri" w:cs="Calibri"/>
                <w:b/>
                <w:bCs/>
              </w:rPr>
            </w:pPr>
            <w:r w:rsidRPr="00B12AAD">
              <w:rPr>
                <w:rFonts w:ascii="Calibri" w:hAnsi="Calibri" w:cs="Calibri"/>
                <w:b/>
                <w:bCs/>
              </w:rPr>
              <w:t>414.05</w:t>
            </w:r>
          </w:p>
        </w:tc>
      </w:tr>
      <w:tr w:rsidR="00120663" w:rsidRPr="00B12AAD" w14:paraId="5DA4BB33" w14:textId="77777777" w:rsidTr="08A49D9F">
        <w:tc>
          <w:tcPr>
            <w:tcW w:w="2135" w:type="dxa"/>
          </w:tcPr>
          <w:p w14:paraId="35B0EF8B" w14:textId="483F83B0" w:rsidR="00120663" w:rsidRPr="00B12AAD" w:rsidRDefault="00120663" w:rsidP="008A28E1">
            <w:pPr>
              <w:rPr>
                <w:rFonts w:ascii="Calibri" w:hAnsi="Calibri" w:cs="Calibri"/>
              </w:rPr>
            </w:pPr>
            <w:r w:rsidRPr="00B12AAD">
              <w:rPr>
                <w:rFonts w:ascii="Calibri" w:hAnsi="Calibri" w:cs="Calibri"/>
              </w:rPr>
              <w:t>N</w:t>
            </w:r>
            <w:r w:rsidR="007E7637">
              <w:rPr>
                <w:rFonts w:ascii="Calibri" w:hAnsi="Calibri" w:cs="Calibri"/>
              </w:rPr>
              <w:t>O</w:t>
            </w:r>
            <w:r w:rsidRPr="007E7637">
              <w:rPr>
                <w:rFonts w:ascii="Calibri" w:hAnsi="Calibri" w:cs="Calibri"/>
                <w:vertAlign w:val="subscript"/>
              </w:rPr>
              <w:t>x</w:t>
            </w:r>
          </w:p>
        </w:tc>
        <w:tc>
          <w:tcPr>
            <w:tcW w:w="2287" w:type="dxa"/>
          </w:tcPr>
          <w:p w14:paraId="5FE284A1" w14:textId="77777777" w:rsidR="00120663" w:rsidRPr="00B12AAD" w:rsidRDefault="00120663" w:rsidP="008A28E1">
            <w:pPr>
              <w:rPr>
                <w:rFonts w:ascii="Calibri" w:hAnsi="Calibri" w:cs="Calibri"/>
              </w:rPr>
            </w:pPr>
            <w:r w:rsidRPr="00B12AAD">
              <w:rPr>
                <w:rFonts w:ascii="Calibri" w:hAnsi="Calibri" w:cs="Calibri"/>
              </w:rPr>
              <w:t>1286.74</w:t>
            </w:r>
          </w:p>
        </w:tc>
        <w:tc>
          <w:tcPr>
            <w:tcW w:w="2368" w:type="dxa"/>
          </w:tcPr>
          <w:p w14:paraId="10070C3A" w14:textId="77777777" w:rsidR="00120663" w:rsidRPr="00B12AAD" w:rsidRDefault="00120663" w:rsidP="008A28E1">
            <w:pPr>
              <w:rPr>
                <w:rFonts w:ascii="Calibri" w:hAnsi="Calibri" w:cs="Calibri"/>
              </w:rPr>
            </w:pPr>
            <w:r w:rsidRPr="00B12AAD">
              <w:rPr>
                <w:rFonts w:ascii="Calibri" w:hAnsi="Calibri" w:cs="Calibri"/>
              </w:rPr>
              <w:t>108</w:t>
            </w:r>
          </w:p>
        </w:tc>
        <w:tc>
          <w:tcPr>
            <w:tcW w:w="2115" w:type="dxa"/>
          </w:tcPr>
          <w:p w14:paraId="796CCA95" w14:textId="77777777" w:rsidR="00120663" w:rsidRPr="00B12AAD" w:rsidRDefault="00120663" w:rsidP="008A28E1">
            <w:pPr>
              <w:rPr>
                <w:rFonts w:ascii="Calibri" w:hAnsi="Calibri" w:cs="Calibri"/>
                <w:b/>
                <w:bCs/>
              </w:rPr>
            </w:pPr>
            <w:r w:rsidRPr="00B12AAD">
              <w:rPr>
                <w:rFonts w:ascii="Calibri" w:hAnsi="Calibri" w:cs="Calibri"/>
                <w:b/>
                <w:bCs/>
              </w:rPr>
              <w:t>1394.74</w:t>
            </w:r>
          </w:p>
        </w:tc>
      </w:tr>
      <w:tr w:rsidR="00120663" w:rsidRPr="00B12AAD" w14:paraId="697C2A9D" w14:textId="77777777" w:rsidTr="08A49D9F">
        <w:tc>
          <w:tcPr>
            <w:tcW w:w="2135" w:type="dxa"/>
          </w:tcPr>
          <w:p w14:paraId="13AE8426" w14:textId="77777777" w:rsidR="00120663" w:rsidRPr="00B12AAD" w:rsidRDefault="00120663" w:rsidP="008A28E1">
            <w:pPr>
              <w:rPr>
                <w:rFonts w:ascii="Calibri" w:hAnsi="Calibri" w:cs="Calibri"/>
              </w:rPr>
            </w:pPr>
            <w:r w:rsidRPr="00B12AAD">
              <w:rPr>
                <w:rFonts w:ascii="Calibri" w:hAnsi="Calibri" w:cs="Calibri"/>
              </w:rPr>
              <w:t>PM2.5</w:t>
            </w:r>
          </w:p>
        </w:tc>
        <w:tc>
          <w:tcPr>
            <w:tcW w:w="2287" w:type="dxa"/>
          </w:tcPr>
          <w:p w14:paraId="29105982" w14:textId="77777777" w:rsidR="00120663" w:rsidRPr="00B12AAD" w:rsidRDefault="00120663" w:rsidP="008A28E1">
            <w:pPr>
              <w:rPr>
                <w:rFonts w:ascii="Calibri" w:hAnsi="Calibri" w:cs="Calibri"/>
              </w:rPr>
            </w:pPr>
            <w:r w:rsidRPr="00B12AAD">
              <w:rPr>
                <w:rFonts w:ascii="Calibri" w:hAnsi="Calibri" w:cs="Calibri"/>
              </w:rPr>
              <w:t>30.1</w:t>
            </w:r>
          </w:p>
        </w:tc>
        <w:tc>
          <w:tcPr>
            <w:tcW w:w="2368" w:type="dxa"/>
          </w:tcPr>
          <w:p w14:paraId="73469070" w14:textId="77777777" w:rsidR="00120663" w:rsidRPr="00B12AAD" w:rsidRDefault="00120663" w:rsidP="008A28E1">
            <w:pPr>
              <w:rPr>
                <w:rFonts w:ascii="Calibri" w:hAnsi="Calibri" w:cs="Calibri"/>
              </w:rPr>
            </w:pPr>
            <w:r w:rsidRPr="00B12AAD">
              <w:rPr>
                <w:rFonts w:ascii="Calibri" w:hAnsi="Calibri" w:cs="Calibri"/>
              </w:rPr>
              <w:t>9</w:t>
            </w:r>
          </w:p>
        </w:tc>
        <w:tc>
          <w:tcPr>
            <w:tcW w:w="2115" w:type="dxa"/>
          </w:tcPr>
          <w:p w14:paraId="75200C13" w14:textId="77777777" w:rsidR="00120663" w:rsidRPr="00B12AAD" w:rsidRDefault="00120663" w:rsidP="008A28E1">
            <w:pPr>
              <w:rPr>
                <w:rFonts w:ascii="Calibri" w:hAnsi="Calibri" w:cs="Calibri"/>
                <w:b/>
                <w:bCs/>
              </w:rPr>
            </w:pPr>
            <w:r w:rsidRPr="00B12AAD">
              <w:rPr>
                <w:rFonts w:ascii="Calibri" w:hAnsi="Calibri" w:cs="Calibri"/>
                <w:b/>
                <w:bCs/>
              </w:rPr>
              <w:t>39.1</w:t>
            </w:r>
          </w:p>
        </w:tc>
      </w:tr>
      <w:tr w:rsidR="00120663" w:rsidRPr="00B12AAD" w14:paraId="1E673378" w14:textId="77777777" w:rsidTr="08A49D9F">
        <w:tc>
          <w:tcPr>
            <w:tcW w:w="2135" w:type="dxa"/>
          </w:tcPr>
          <w:p w14:paraId="5B7BB0A9" w14:textId="77777777" w:rsidR="00120663" w:rsidRPr="00B12AAD" w:rsidRDefault="00120663" w:rsidP="008A28E1">
            <w:pPr>
              <w:rPr>
                <w:rFonts w:ascii="Calibri" w:hAnsi="Calibri" w:cs="Calibri"/>
              </w:rPr>
            </w:pPr>
            <w:r w:rsidRPr="00B12AAD">
              <w:rPr>
                <w:rFonts w:ascii="Calibri" w:hAnsi="Calibri" w:cs="Calibri"/>
              </w:rPr>
              <w:t>PM10</w:t>
            </w:r>
          </w:p>
        </w:tc>
        <w:tc>
          <w:tcPr>
            <w:tcW w:w="2287" w:type="dxa"/>
          </w:tcPr>
          <w:p w14:paraId="33352541" w14:textId="77777777" w:rsidR="00120663" w:rsidRPr="00B12AAD" w:rsidRDefault="00120663" w:rsidP="008A28E1">
            <w:pPr>
              <w:rPr>
                <w:rFonts w:ascii="Calibri" w:hAnsi="Calibri" w:cs="Calibri"/>
              </w:rPr>
            </w:pPr>
            <w:r w:rsidRPr="00B12AAD">
              <w:rPr>
                <w:rFonts w:ascii="Calibri" w:hAnsi="Calibri" w:cs="Calibri"/>
              </w:rPr>
              <w:t>32.62</w:t>
            </w:r>
          </w:p>
        </w:tc>
        <w:tc>
          <w:tcPr>
            <w:tcW w:w="2368" w:type="dxa"/>
          </w:tcPr>
          <w:p w14:paraId="18E2EAA2" w14:textId="77777777" w:rsidR="00120663" w:rsidRPr="00B12AAD" w:rsidRDefault="00120663" w:rsidP="008A28E1">
            <w:pPr>
              <w:rPr>
                <w:rFonts w:ascii="Calibri" w:hAnsi="Calibri" w:cs="Calibri"/>
              </w:rPr>
            </w:pPr>
          </w:p>
        </w:tc>
        <w:tc>
          <w:tcPr>
            <w:tcW w:w="2115" w:type="dxa"/>
          </w:tcPr>
          <w:p w14:paraId="54500F49" w14:textId="77777777" w:rsidR="00120663" w:rsidRPr="00B12AAD" w:rsidRDefault="00120663" w:rsidP="008A28E1">
            <w:pPr>
              <w:rPr>
                <w:rFonts w:ascii="Calibri" w:hAnsi="Calibri" w:cs="Calibri"/>
                <w:b/>
                <w:bCs/>
              </w:rPr>
            </w:pPr>
            <w:r w:rsidRPr="00B12AAD">
              <w:rPr>
                <w:rFonts w:ascii="Calibri" w:hAnsi="Calibri" w:cs="Calibri"/>
                <w:b/>
                <w:bCs/>
              </w:rPr>
              <w:t>32.62</w:t>
            </w:r>
          </w:p>
        </w:tc>
      </w:tr>
      <w:tr w:rsidR="00120663" w:rsidRPr="00B12AAD" w14:paraId="7E133D6A" w14:textId="77777777" w:rsidTr="08A49D9F">
        <w:tc>
          <w:tcPr>
            <w:tcW w:w="2135" w:type="dxa"/>
          </w:tcPr>
          <w:p w14:paraId="782E5529" w14:textId="77777777" w:rsidR="00120663" w:rsidRPr="00B12AAD" w:rsidRDefault="00120663" w:rsidP="008A28E1">
            <w:pPr>
              <w:rPr>
                <w:rFonts w:ascii="Calibri" w:hAnsi="Calibri" w:cs="Calibri"/>
              </w:rPr>
            </w:pPr>
            <w:r w:rsidRPr="00B12AAD">
              <w:rPr>
                <w:rFonts w:ascii="Calibri" w:hAnsi="Calibri" w:cs="Calibri"/>
              </w:rPr>
              <w:t>HC</w:t>
            </w:r>
          </w:p>
        </w:tc>
        <w:tc>
          <w:tcPr>
            <w:tcW w:w="2287" w:type="dxa"/>
          </w:tcPr>
          <w:p w14:paraId="24860C8B" w14:textId="77777777" w:rsidR="00120663" w:rsidRPr="00B12AAD" w:rsidRDefault="00120663" w:rsidP="008A28E1">
            <w:pPr>
              <w:rPr>
                <w:rFonts w:ascii="Calibri" w:hAnsi="Calibri" w:cs="Calibri"/>
              </w:rPr>
            </w:pPr>
          </w:p>
        </w:tc>
        <w:tc>
          <w:tcPr>
            <w:tcW w:w="2368" w:type="dxa"/>
          </w:tcPr>
          <w:p w14:paraId="459BF3B5" w14:textId="77777777" w:rsidR="00120663" w:rsidRPr="00B12AAD" w:rsidRDefault="00120663" w:rsidP="008A28E1">
            <w:pPr>
              <w:rPr>
                <w:rFonts w:ascii="Calibri" w:hAnsi="Calibri" w:cs="Calibri"/>
              </w:rPr>
            </w:pPr>
            <w:r w:rsidRPr="00B12AAD">
              <w:rPr>
                <w:rFonts w:ascii="Calibri" w:hAnsi="Calibri" w:cs="Calibri"/>
              </w:rPr>
              <w:t>51.75</w:t>
            </w:r>
          </w:p>
        </w:tc>
        <w:tc>
          <w:tcPr>
            <w:tcW w:w="2115" w:type="dxa"/>
          </w:tcPr>
          <w:p w14:paraId="0AE13DF9" w14:textId="77777777" w:rsidR="00120663" w:rsidRPr="00B12AAD" w:rsidRDefault="00120663" w:rsidP="008A28E1">
            <w:pPr>
              <w:rPr>
                <w:rFonts w:ascii="Calibri" w:hAnsi="Calibri" w:cs="Calibri"/>
                <w:b/>
                <w:bCs/>
              </w:rPr>
            </w:pPr>
            <w:r w:rsidRPr="00B12AAD">
              <w:rPr>
                <w:rFonts w:ascii="Calibri" w:hAnsi="Calibri" w:cs="Calibri"/>
                <w:b/>
                <w:bCs/>
              </w:rPr>
              <w:t>51.75</w:t>
            </w:r>
          </w:p>
        </w:tc>
      </w:tr>
      <w:tr w:rsidR="00120663" w:rsidRPr="00B12AAD" w14:paraId="220DF1D5" w14:textId="77777777" w:rsidTr="08A49D9F">
        <w:tc>
          <w:tcPr>
            <w:tcW w:w="2135" w:type="dxa"/>
          </w:tcPr>
          <w:p w14:paraId="4328020B" w14:textId="77777777" w:rsidR="00120663" w:rsidRPr="00B12AAD" w:rsidRDefault="00120663" w:rsidP="008A28E1">
            <w:pPr>
              <w:rPr>
                <w:rFonts w:ascii="Calibri" w:hAnsi="Calibri" w:cs="Calibri"/>
              </w:rPr>
            </w:pPr>
            <w:r w:rsidRPr="00B12AAD">
              <w:rPr>
                <w:rFonts w:ascii="Calibri" w:hAnsi="Calibri" w:cs="Calibri"/>
              </w:rPr>
              <w:t>CO</w:t>
            </w:r>
            <w:r w:rsidRPr="00B12AAD">
              <w:rPr>
                <w:rFonts w:ascii="Calibri" w:hAnsi="Calibri" w:cs="Calibri"/>
                <w:vertAlign w:val="subscript"/>
              </w:rPr>
              <w:t>2</w:t>
            </w:r>
          </w:p>
        </w:tc>
        <w:tc>
          <w:tcPr>
            <w:tcW w:w="2287" w:type="dxa"/>
          </w:tcPr>
          <w:p w14:paraId="70E3479F" w14:textId="77777777" w:rsidR="00120663" w:rsidRPr="00B12AAD" w:rsidRDefault="00120663" w:rsidP="008A28E1">
            <w:pPr>
              <w:rPr>
                <w:rFonts w:ascii="Calibri" w:hAnsi="Calibri" w:cs="Calibri"/>
              </w:rPr>
            </w:pPr>
          </w:p>
        </w:tc>
        <w:tc>
          <w:tcPr>
            <w:tcW w:w="2368" w:type="dxa"/>
          </w:tcPr>
          <w:p w14:paraId="5A3F809E" w14:textId="77777777" w:rsidR="00120663" w:rsidRPr="00B12AAD" w:rsidRDefault="00120663" w:rsidP="008A28E1">
            <w:pPr>
              <w:rPr>
                <w:rFonts w:ascii="Calibri" w:hAnsi="Calibri" w:cs="Calibri"/>
              </w:rPr>
            </w:pPr>
            <w:r w:rsidRPr="00B12AAD">
              <w:rPr>
                <w:rFonts w:ascii="Calibri" w:hAnsi="Calibri" w:cs="Calibri"/>
              </w:rPr>
              <w:t>10089</w:t>
            </w:r>
          </w:p>
        </w:tc>
        <w:tc>
          <w:tcPr>
            <w:tcW w:w="2115" w:type="dxa"/>
          </w:tcPr>
          <w:p w14:paraId="51360FEE" w14:textId="77777777" w:rsidR="00120663" w:rsidRPr="00B12AAD" w:rsidRDefault="00120663" w:rsidP="008A28E1">
            <w:pPr>
              <w:rPr>
                <w:rFonts w:ascii="Calibri" w:hAnsi="Calibri" w:cs="Calibri"/>
                <w:b/>
                <w:bCs/>
              </w:rPr>
            </w:pPr>
            <w:r w:rsidRPr="00B12AAD">
              <w:rPr>
                <w:rFonts w:ascii="Calibri" w:hAnsi="Calibri" w:cs="Calibri"/>
                <w:b/>
                <w:bCs/>
              </w:rPr>
              <w:t>10089</w:t>
            </w:r>
          </w:p>
        </w:tc>
      </w:tr>
    </w:tbl>
    <w:p w14:paraId="7F7F1423" w14:textId="77777777" w:rsidR="000E2D72" w:rsidRPr="00B12AAD" w:rsidRDefault="000E2D72" w:rsidP="00804369">
      <w:pPr>
        <w:rPr>
          <w:rFonts w:ascii="Calibri" w:hAnsi="Calibri" w:cs="Calibri"/>
        </w:rPr>
      </w:pPr>
    </w:p>
    <w:p w14:paraId="30C2D4E2" w14:textId="399FA3B0" w:rsidR="00A339CA" w:rsidRPr="00B12AAD" w:rsidRDefault="0B971832" w:rsidP="000E2D72">
      <w:pPr>
        <w:jc w:val="both"/>
        <w:rPr>
          <w:rFonts w:ascii="Calibri" w:hAnsi="Calibri" w:cs="Calibri"/>
        </w:rPr>
      </w:pPr>
      <w:r w:rsidRPr="00B12AAD">
        <w:rPr>
          <w:rFonts w:ascii="Calibri" w:hAnsi="Calibri" w:cs="Calibri"/>
        </w:rPr>
        <w:t>Increased Energy Efficiency</w:t>
      </w:r>
      <w:r w:rsidR="4D66B210" w:rsidRPr="00B12AAD">
        <w:rPr>
          <w:rFonts w:ascii="Calibri" w:hAnsi="Calibri" w:cs="Calibri"/>
        </w:rPr>
        <w:t xml:space="preserve"> is an outcome of the project</w:t>
      </w:r>
      <w:r w:rsidR="5DA300B5" w:rsidRPr="00B12AAD">
        <w:rPr>
          <w:rFonts w:ascii="Calibri" w:hAnsi="Calibri" w:cs="Calibri"/>
        </w:rPr>
        <w:t xml:space="preserve">. </w:t>
      </w:r>
      <w:r w:rsidR="67D92768" w:rsidRPr="00B12AAD">
        <w:rPr>
          <w:rFonts w:ascii="Calibri" w:hAnsi="Calibri" w:cs="Calibri"/>
        </w:rPr>
        <w:t>In the preparation of the PCAP, t</w:t>
      </w:r>
      <w:r w:rsidR="7AC82EB3" w:rsidRPr="00B12AAD">
        <w:rPr>
          <w:rFonts w:ascii="Calibri" w:hAnsi="Calibri" w:cs="Calibri"/>
        </w:rPr>
        <w:t xml:space="preserve">he City of Palm Coast examined five </w:t>
      </w:r>
      <w:proofErr w:type="gramStart"/>
      <w:r w:rsidR="7AC82EB3" w:rsidRPr="00B12AAD">
        <w:rPr>
          <w:rFonts w:ascii="Calibri" w:hAnsi="Calibri" w:cs="Calibri"/>
        </w:rPr>
        <w:t>master</w:t>
      </w:r>
      <w:proofErr w:type="gramEnd"/>
      <w:r w:rsidR="7AC82EB3" w:rsidRPr="00B12AAD">
        <w:rPr>
          <w:rFonts w:ascii="Calibri" w:hAnsi="Calibri" w:cs="Calibri"/>
        </w:rPr>
        <w:t xml:space="preserve"> pump stations to observe the influxes in energy usage. </w:t>
      </w:r>
      <w:r w:rsidR="622A7FF3" w:rsidRPr="00B12AAD">
        <w:rPr>
          <w:rFonts w:ascii="Calibri" w:hAnsi="Calibri" w:cs="Calibri"/>
        </w:rPr>
        <w:t xml:space="preserve">Data collected on the kWh </w:t>
      </w:r>
      <w:r w:rsidR="775A2753" w:rsidRPr="00B12AAD">
        <w:rPr>
          <w:rFonts w:ascii="Calibri" w:hAnsi="Calibri" w:cs="Calibri"/>
        </w:rPr>
        <w:t>usage shows</w:t>
      </w:r>
      <w:r w:rsidR="2646E9BF" w:rsidRPr="00B12AAD">
        <w:rPr>
          <w:rFonts w:ascii="Calibri" w:hAnsi="Calibri" w:cs="Calibri"/>
        </w:rPr>
        <w:t xml:space="preserve"> that during higher rainfall events, stormwater</w:t>
      </w:r>
      <w:r w:rsidR="1F10257D" w:rsidRPr="00B12AAD">
        <w:rPr>
          <w:rFonts w:ascii="Calibri" w:hAnsi="Calibri" w:cs="Calibri"/>
        </w:rPr>
        <w:t xml:space="preserve"> and rising groundwater tables</w:t>
      </w:r>
      <w:r w:rsidR="2646E9BF" w:rsidRPr="00B12AAD">
        <w:rPr>
          <w:rFonts w:ascii="Calibri" w:hAnsi="Calibri" w:cs="Calibri"/>
        </w:rPr>
        <w:t xml:space="preserve"> </w:t>
      </w:r>
      <w:r w:rsidR="5A438B7A" w:rsidRPr="00B12AAD">
        <w:rPr>
          <w:rFonts w:ascii="Calibri" w:hAnsi="Calibri" w:cs="Calibri"/>
        </w:rPr>
        <w:t>are</w:t>
      </w:r>
      <w:r w:rsidR="2646E9BF" w:rsidRPr="00B12AAD">
        <w:rPr>
          <w:rFonts w:ascii="Calibri" w:hAnsi="Calibri" w:cs="Calibri"/>
        </w:rPr>
        <w:t xml:space="preserve"> infiltrating the systems and causing high peaks in energy usage at the pumping stations</w:t>
      </w:r>
      <w:r w:rsidR="1BEAFD8A" w:rsidRPr="00B12AAD">
        <w:rPr>
          <w:rFonts w:ascii="Calibri" w:hAnsi="Calibri" w:cs="Calibri"/>
        </w:rPr>
        <w:t xml:space="preserve"> that </w:t>
      </w:r>
      <w:r w:rsidR="63567787" w:rsidRPr="00B12AAD">
        <w:rPr>
          <w:rFonts w:ascii="Calibri" w:hAnsi="Calibri" w:cs="Calibri"/>
        </w:rPr>
        <w:t>last</w:t>
      </w:r>
      <w:r w:rsidR="1BEAFD8A" w:rsidRPr="00B12AAD">
        <w:rPr>
          <w:rFonts w:ascii="Calibri" w:hAnsi="Calibri" w:cs="Calibri"/>
        </w:rPr>
        <w:t xml:space="preserve"> for an average of 3 days</w:t>
      </w:r>
      <w:r w:rsidR="403C18CE" w:rsidRPr="00B12AAD">
        <w:rPr>
          <w:rFonts w:ascii="Calibri" w:hAnsi="Calibri" w:cs="Calibri"/>
        </w:rPr>
        <w:t>.</w:t>
      </w:r>
      <w:r w:rsidR="5DA300B5" w:rsidRPr="00B12AAD">
        <w:rPr>
          <w:rFonts w:ascii="Calibri" w:hAnsi="Calibri" w:cs="Calibri"/>
        </w:rPr>
        <w:t xml:space="preserve"> </w:t>
      </w:r>
      <w:r w:rsidR="7AC82EB3" w:rsidRPr="00B12AAD">
        <w:rPr>
          <w:rFonts w:ascii="Calibri" w:hAnsi="Calibri" w:cs="Calibri"/>
        </w:rPr>
        <w:t xml:space="preserve">Decreasing utility usage to circumvent greenhouse gases is </w:t>
      </w:r>
      <w:r w:rsidR="42F90EF5" w:rsidRPr="00B12AAD">
        <w:rPr>
          <w:rFonts w:ascii="Calibri" w:hAnsi="Calibri" w:cs="Calibri"/>
        </w:rPr>
        <w:t>an outcome</w:t>
      </w:r>
      <w:r w:rsidR="7AC82EB3" w:rsidRPr="00B12AAD">
        <w:rPr>
          <w:rFonts w:ascii="Calibri" w:hAnsi="Calibri" w:cs="Calibri"/>
        </w:rPr>
        <w:t xml:space="preserve"> of this project. For instance, average kWh daily and monthly usage is lower in drier months when compared to wetter months. Master Pump Station 24-2 in February (drier month) had an average of 14,852 kWh monthly and 479 kWh average daily, the month of December (wetter month) had 22,826 kWh average monthly, and 787 kWh averaged daily. While all of this cannot be contributed to stormwater, higher rainfall events are contributing to a larger spike of energy usage. To best reach a calculation of carbon dioxide savings pump stations will be grouped in size and capacity and then be examined for kWh spikes. </w:t>
      </w:r>
    </w:p>
    <w:p w14:paraId="09A39C07" w14:textId="632D1317" w:rsidR="00B26AD8" w:rsidRPr="00B12AAD" w:rsidRDefault="24A757E9" w:rsidP="000E2D72">
      <w:pPr>
        <w:jc w:val="both"/>
        <w:rPr>
          <w:rFonts w:ascii="Calibri" w:hAnsi="Calibri" w:cs="Calibri"/>
        </w:rPr>
      </w:pPr>
      <w:r w:rsidRPr="00B12AAD">
        <w:rPr>
          <w:rFonts w:ascii="Calibri" w:hAnsi="Calibri" w:cs="Calibri"/>
        </w:rPr>
        <w:t>Enhanced Public Health</w:t>
      </w:r>
      <w:r w:rsidR="442AF5C7" w:rsidRPr="00B12AAD">
        <w:rPr>
          <w:rFonts w:ascii="Calibri" w:hAnsi="Calibri" w:cs="Calibri"/>
        </w:rPr>
        <w:t xml:space="preserve"> is an outcome</w:t>
      </w:r>
      <w:r w:rsidR="74D7BBF3" w:rsidRPr="00B12AAD">
        <w:rPr>
          <w:rFonts w:ascii="Calibri" w:hAnsi="Calibri" w:cs="Calibri"/>
        </w:rPr>
        <w:t xml:space="preserve"> through the reduction of pollutants.</w:t>
      </w:r>
      <w:r w:rsidR="3F3294A2" w:rsidRPr="00B12AAD">
        <w:rPr>
          <w:rFonts w:ascii="Calibri" w:hAnsi="Calibri" w:cs="Calibri"/>
        </w:rPr>
        <w:t xml:space="preserve"> </w:t>
      </w:r>
      <w:r w:rsidR="5F046D72" w:rsidRPr="00B12AAD">
        <w:rPr>
          <w:rFonts w:ascii="Calibri" w:hAnsi="Calibri" w:cs="Calibri"/>
        </w:rPr>
        <w:t xml:space="preserve">Sanitary Sewer Overflows that contaminate the neighborhoods with raw sewage will be decreased. </w:t>
      </w:r>
      <w:r w:rsidR="704FF583" w:rsidRPr="00B12AAD">
        <w:rPr>
          <w:rFonts w:ascii="Calibri" w:hAnsi="Calibri" w:cs="Calibri"/>
        </w:rPr>
        <w:t>L</w:t>
      </w:r>
      <w:r w:rsidR="00186C43" w:rsidRPr="00B12AAD">
        <w:rPr>
          <w:rFonts w:ascii="Calibri" w:hAnsi="Calibri" w:cs="Calibri"/>
        </w:rPr>
        <w:t xml:space="preserve">owered noise pollution is an expected project outcome. A </w:t>
      </w:r>
      <w:r w:rsidR="7B086861" w:rsidRPr="00B12AAD">
        <w:rPr>
          <w:rFonts w:ascii="Calibri" w:hAnsi="Calibri" w:cs="Calibri"/>
        </w:rPr>
        <w:t>Vacuum truck</w:t>
      </w:r>
      <w:r w:rsidR="332CCFD0" w:rsidRPr="00B12AAD">
        <w:rPr>
          <w:rFonts w:ascii="Calibri" w:hAnsi="Calibri" w:cs="Calibri"/>
        </w:rPr>
        <w:t xml:space="preserve"> sound level is </w:t>
      </w:r>
      <w:r w:rsidR="5049564B" w:rsidRPr="00B12AAD">
        <w:rPr>
          <w:rFonts w:ascii="Calibri" w:hAnsi="Calibri" w:cs="Calibri"/>
        </w:rPr>
        <w:t>reported at</w:t>
      </w:r>
      <w:r w:rsidR="332CCFD0" w:rsidRPr="00B12AAD">
        <w:rPr>
          <w:rFonts w:ascii="Calibri" w:hAnsi="Calibri" w:cs="Calibri"/>
        </w:rPr>
        <w:t xml:space="preserve"> </w:t>
      </w:r>
      <w:r w:rsidR="7B086861" w:rsidRPr="00B12AAD">
        <w:rPr>
          <w:rFonts w:ascii="Calibri" w:hAnsi="Calibri" w:cs="Calibri"/>
        </w:rPr>
        <w:t>85 dBA</w:t>
      </w:r>
      <w:r w:rsidR="332CCFD0" w:rsidRPr="00B12AAD">
        <w:rPr>
          <w:rFonts w:ascii="Calibri" w:hAnsi="Calibri" w:cs="Calibri"/>
        </w:rPr>
        <w:t>.</w:t>
      </w:r>
      <w:r w:rsidR="003A1B82" w:rsidRPr="00B12AAD">
        <w:rPr>
          <w:rStyle w:val="FootnoteReference"/>
          <w:rFonts w:ascii="Calibri" w:hAnsi="Calibri" w:cs="Calibri"/>
        </w:rPr>
        <w:footnoteReference w:id="20"/>
      </w:r>
      <w:r w:rsidR="332CCFD0" w:rsidRPr="00B12AAD">
        <w:rPr>
          <w:rFonts w:ascii="Calibri" w:hAnsi="Calibri" w:cs="Calibri"/>
        </w:rPr>
        <w:t xml:space="preserve"> </w:t>
      </w:r>
      <w:r w:rsidR="5E5AE3CE" w:rsidRPr="00B12AAD">
        <w:rPr>
          <w:rFonts w:ascii="Calibri" w:hAnsi="Calibri" w:cs="Calibri"/>
        </w:rPr>
        <w:t xml:space="preserve">Noise pollution can cause </w:t>
      </w:r>
      <w:r w:rsidR="5E5AE3CE" w:rsidRPr="00B12AAD">
        <w:rPr>
          <w:rFonts w:ascii="Calibri" w:hAnsi="Calibri" w:cs="Calibri"/>
        </w:rPr>
        <w:lastRenderedPageBreak/>
        <w:t xml:space="preserve">hearing loss as well as contribute to non-auditory health issues. The </w:t>
      </w:r>
      <w:proofErr w:type="gramStart"/>
      <w:r w:rsidR="5E5AE3CE" w:rsidRPr="00B12AAD">
        <w:rPr>
          <w:rFonts w:ascii="Calibri" w:hAnsi="Calibri" w:cs="Calibri"/>
        </w:rPr>
        <w:t>high levels</w:t>
      </w:r>
      <w:proofErr w:type="gramEnd"/>
      <w:r w:rsidR="5E5AE3CE" w:rsidRPr="00B12AAD">
        <w:rPr>
          <w:rFonts w:ascii="Calibri" w:hAnsi="Calibri" w:cs="Calibri"/>
        </w:rPr>
        <w:t xml:space="preserve"> of dBAs effect the surrounding communit</w:t>
      </w:r>
      <w:r w:rsidR="50E5310E" w:rsidRPr="00B12AAD">
        <w:rPr>
          <w:rFonts w:ascii="Calibri" w:hAnsi="Calibri" w:cs="Calibri"/>
        </w:rPr>
        <w:t>y</w:t>
      </w:r>
      <w:r w:rsidR="5E5AE3CE" w:rsidRPr="00B12AAD">
        <w:rPr>
          <w:rFonts w:ascii="Calibri" w:hAnsi="Calibri" w:cs="Calibri"/>
        </w:rPr>
        <w:t>’</w:t>
      </w:r>
      <w:r w:rsidR="50E5310E" w:rsidRPr="00B12AAD">
        <w:rPr>
          <w:rFonts w:ascii="Calibri" w:hAnsi="Calibri" w:cs="Calibri"/>
        </w:rPr>
        <w:t>s</w:t>
      </w:r>
      <w:r w:rsidR="5E5AE3CE" w:rsidRPr="00B12AAD">
        <w:rPr>
          <w:rFonts w:ascii="Calibri" w:hAnsi="Calibri" w:cs="Calibri"/>
        </w:rPr>
        <w:t xml:space="preserve"> populations by interrupting concentration, increasing heartrates, and limiting the ability to carry on a conversation.</w:t>
      </w:r>
      <w:r w:rsidR="00B26AD8" w:rsidRPr="00B12AAD">
        <w:rPr>
          <w:rStyle w:val="FootnoteReference"/>
          <w:rFonts w:ascii="Calibri" w:hAnsi="Calibri" w:cs="Calibri"/>
        </w:rPr>
        <w:footnoteReference w:id="21"/>
      </w:r>
      <w:r w:rsidR="5E5AE3CE" w:rsidRPr="00B12AAD">
        <w:rPr>
          <w:rFonts w:ascii="Calibri" w:hAnsi="Calibri" w:cs="Calibri"/>
        </w:rPr>
        <w:t xml:space="preserve"> </w:t>
      </w:r>
    </w:p>
    <w:p w14:paraId="64A56353" w14:textId="77777777" w:rsidR="00B26AD8" w:rsidRPr="00B12AAD" w:rsidRDefault="5E5AE3CE" w:rsidP="00A339CA">
      <w:pPr>
        <w:jc w:val="both"/>
        <w:rPr>
          <w:rFonts w:ascii="Calibri" w:hAnsi="Calibri" w:cs="Calibri"/>
        </w:rPr>
      </w:pPr>
      <w:r w:rsidRPr="00B12AAD">
        <w:rPr>
          <w:rFonts w:ascii="Calibri" w:hAnsi="Calibri" w:cs="Calibri"/>
        </w:rPr>
        <w:t>“</w:t>
      </w:r>
      <w:r w:rsidRPr="00B12AAD">
        <w:rPr>
          <w:rFonts w:ascii="Calibri" w:hAnsi="Calibri" w:cs="Calibri"/>
          <w:i/>
          <w:iCs/>
        </w:rPr>
        <w:t>Chronic noise, even at low levels, can cause annoyance, sleep disruption, and stress that contribute to cardiovascular disease, cerebrovascular disease, metabolic disturbances, exacerbation of psychological disorders, and premature mortality. Noise interferes with cognition and learning, contributes to behavior problems, and reduces achievement and productivity… with children among the most vulnerable.</w:t>
      </w:r>
      <w:r w:rsidRPr="00B12AAD">
        <w:rPr>
          <w:rFonts w:ascii="Calibri" w:hAnsi="Calibri" w:cs="Calibri"/>
        </w:rPr>
        <w:t>”</w:t>
      </w:r>
      <w:r w:rsidR="00B26AD8" w:rsidRPr="00B12AAD">
        <w:rPr>
          <w:rStyle w:val="FootnoteReference"/>
          <w:rFonts w:ascii="Calibri" w:hAnsi="Calibri" w:cs="Calibri"/>
        </w:rPr>
        <w:footnoteReference w:id="22"/>
      </w:r>
    </w:p>
    <w:p w14:paraId="776A5BC5" w14:textId="3C577593" w:rsidR="004D1166" w:rsidRPr="00B12AAD" w:rsidRDefault="3951BD8F" w:rsidP="00A339CA">
      <w:pPr>
        <w:spacing w:line="240" w:lineRule="auto"/>
        <w:jc w:val="both"/>
        <w:rPr>
          <w:rFonts w:ascii="Calibri" w:hAnsi="Calibri" w:cs="Calibri"/>
        </w:rPr>
      </w:pPr>
      <w:r w:rsidRPr="00B12AAD">
        <w:rPr>
          <w:rFonts w:ascii="Calibri" w:hAnsi="Calibri" w:cs="Calibri"/>
        </w:rPr>
        <w:t xml:space="preserve">Reducing the pollutants associated with diesel fuel truck emissions </w:t>
      </w:r>
      <w:r w:rsidR="09188261" w:rsidRPr="00B12AAD">
        <w:rPr>
          <w:rFonts w:ascii="Calibri" w:hAnsi="Calibri" w:cs="Calibri"/>
        </w:rPr>
        <w:t xml:space="preserve">is another expected outcome of the project. </w:t>
      </w:r>
      <w:r w:rsidR="3E2E1F70" w:rsidRPr="00B12AAD">
        <w:rPr>
          <w:rFonts w:ascii="Calibri" w:hAnsi="Calibri" w:cs="Calibri"/>
        </w:rPr>
        <w:t xml:space="preserve">This has a direct correlation to public health, especially in Justice40 communities. </w:t>
      </w:r>
      <w:r w:rsidR="61449934" w:rsidRPr="00B12AAD">
        <w:rPr>
          <w:rFonts w:ascii="Calibri" w:hAnsi="Calibri" w:cs="Calibri"/>
        </w:rPr>
        <w:t>Particulate matter (PM10) describes inhalable particles that are 10 micrometers in diameter and smaller</w:t>
      </w:r>
      <w:r w:rsidR="00FF65A4" w:rsidRPr="00B12AAD">
        <w:rPr>
          <w:rStyle w:val="FootnoteReference"/>
          <w:rFonts w:ascii="Calibri" w:hAnsi="Calibri" w:cs="Calibri"/>
        </w:rPr>
        <w:footnoteReference w:id="23"/>
      </w:r>
      <w:r w:rsidR="61449934" w:rsidRPr="00B12AAD">
        <w:rPr>
          <w:rFonts w:ascii="Calibri" w:hAnsi="Calibri" w:cs="Calibri"/>
        </w:rPr>
        <w:t xml:space="preserve"> while </w:t>
      </w:r>
      <w:r w:rsidR="5B745F54" w:rsidRPr="00B12AAD">
        <w:rPr>
          <w:rFonts w:ascii="Calibri" w:hAnsi="Calibri" w:cs="Calibri"/>
        </w:rPr>
        <w:t>(</w:t>
      </w:r>
      <w:r w:rsidR="61449934" w:rsidRPr="00B12AAD">
        <w:rPr>
          <w:rFonts w:ascii="Calibri" w:hAnsi="Calibri" w:cs="Calibri"/>
        </w:rPr>
        <w:t>PM2.5</w:t>
      </w:r>
      <w:r w:rsidR="5B745F54" w:rsidRPr="00B12AAD">
        <w:rPr>
          <w:rFonts w:ascii="Calibri" w:hAnsi="Calibri" w:cs="Calibri"/>
        </w:rPr>
        <w:t>)</w:t>
      </w:r>
      <w:r w:rsidR="61449934" w:rsidRPr="00B12AAD">
        <w:rPr>
          <w:rFonts w:ascii="Calibri" w:hAnsi="Calibri" w:cs="Calibri"/>
        </w:rPr>
        <w:t xml:space="preserve"> are fine inhalable particles with diameters of 2.5 micrometers and smaller.</w:t>
      </w:r>
      <w:r w:rsidR="00FF65A4" w:rsidRPr="00B12AAD">
        <w:rPr>
          <w:rStyle w:val="FootnoteReference"/>
          <w:rFonts w:ascii="Calibri" w:hAnsi="Calibri" w:cs="Calibri"/>
        </w:rPr>
        <w:footnoteReference w:id="24"/>
      </w:r>
      <w:r w:rsidR="61449934" w:rsidRPr="00B12AAD">
        <w:rPr>
          <w:rFonts w:ascii="Calibri" w:hAnsi="Calibri" w:cs="Calibri"/>
        </w:rPr>
        <w:t xml:space="preserve"> Once inhaled, these can get deep within the lungs and some can enter the bloodstream causing serious health problems.</w:t>
      </w:r>
      <w:r w:rsidR="00FF65A4" w:rsidRPr="00B12AAD">
        <w:rPr>
          <w:rStyle w:val="FootnoteReference"/>
          <w:rFonts w:ascii="Calibri" w:hAnsi="Calibri" w:cs="Calibri"/>
        </w:rPr>
        <w:footnoteReference w:id="25"/>
      </w:r>
      <w:r w:rsidR="61449934" w:rsidRPr="00B12AAD">
        <w:rPr>
          <w:rFonts w:ascii="Calibri" w:hAnsi="Calibri" w:cs="Calibri"/>
        </w:rPr>
        <w:t xml:space="preserve"> These health problems can include but are not limited to premature death in people with heart or lung disease, nonfatal heart attacks, irregular heartbeat, aggravated asthma, decrease in lung function, and increased respiratory symptoms</w:t>
      </w:r>
      <w:r w:rsidR="00FF65A4" w:rsidRPr="00B12AAD">
        <w:rPr>
          <w:rStyle w:val="FootnoteReference"/>
          <w:rFonts w:ascii="Calibri" w:hAnsi="Calibri" w:cs="Calibri"/>
        </w:rPr>
        <w:footnoteReference w:id="26"/>
      </w:r>
      <w:r w:rsidR="52D43812" w:rsidRPr="00B12AAD">
        <w:rPr>
          <w:rFonts w:ascii="Calibri" w:hAnsi="Calibri" w:cs="Calibri"/>
        </w:rPr>
        <w:t xml:space="preserve"> </w:t>
      </w:r>
      <w:r w:rsidR="61449934" w:rsidRPr="00B12AAD">
        <w:rPr>
          <w:rFonts w:ascii="Calibri" w:hAnsi="Calibri" w:cs="Calibri"/>
        </w:rPr>
        <w:t>In addition, particles can be carried over long distances by wind to water sources. Depending on the chemical composition of the particles, this can cause acidity in lakes and streams, changes to nutrient balance in coastal waters, depletion of nutrients in soil, damage to farm crops, and acid rain effects</w:t>
      </w:r>
      <w:r w:rsidR="00FF65A4" w:rsidRPr="00B12AAD">
        <w:rPr>
          <w:rStyle w:val="FootnoteReference"/>
          <w:rFonts w:ascii="Calibri" w:hAnsi="Calibri" w:cs="Calibri"/>
        </w:rPr>
        <w:footnoteReference w:id="27"/>
      </w:r>
      <w:r w:rsidR="52D43812" w:rsidRPr="00B12AAD">
        <w:rPr>
          <w:rFonts w:ascii="Calibri" w:hAnsi="Calibri" w:cs="Calibri"/>
        </w:rPr>
        <w:t xml:space="preserve"> </w:t>
      </w:r>
      <w:r w:rsidR="0D933698" w:rsidRPr="00B12AAD">
        <w:rPr>
          <w:rFonts w:ascii="Calibri" w:hAnsi="Calibri" w:cs="Calibri"/>
        </w:rPr>
        <w:t xml:space="preserve">The reduction of reliance </w:t>
      </w:r>
      <w:r w:rsidR="3EC8A976" w:rsidRPr="00B12AAD">
        <w:rPr>
          <w:rFonts w:ascii="Calibri" w:hAnsi="Calibri" w:cs="Calibri"/>
        </w:rPr>
        <w:t>on</w:t>
      </w:r>
      <w:r w:rsidR="0D933698" w:rsidRPr="00B12AAD">
        <w:rPr>
          <w:rFonts w:ascii="Calibri" w:hAnsi="Calibri" w:cs="Calibri"/>
        </w:rPr>
        <w:t xml:space="preserve"> </w:t>
      </w:r>
      <w:r w:rsidR="45EF9AE3" w:rsidRPr="00B12AAD">
        <w:rPr>
          <w:rFonts w:ascii="Calibri" w:hAnsi="Calibri" w:cs="Calibri"/>
        </w:rPr>
        <w:t>utilizing vacuum trucks to band-aid the sanitary sewer collection system will have a positive effect on enhanced public health through the reduction of noise pollution and air pollution</w:t>
      </w:r>
      <w:r w:rsidR="44F56781" w:rsidRPr="00B12AAD">
        <w:rPr>
          <w:rFonts w:ascii="Calibri" w:hAnsi="Calibri" w:cs="Calibri"/>
        </w:rPr>
        <w:t xml:space="preserve"> as tank trucks will not be idling in communities with increased efficiency in wastewater piping</w:t>
      </w:r>
    </w:p>
    <w:p w14:paraId="2CFAC12B" w14:textId="344D74A9" w:rsidR="007C57DD" w:rsidRPr="00B12AAD" w:rsidRDefault="007C57DD" w:rsidP="7CCB8D94">
      <w:pPr>
        <w:jc w:val="both"/>
        <w:rPr>
          <w:rFonts w:ascii="Calibri" w:hAnsi="Calibri" w:cs="Calibri"/>
        </w:rPr>
      </w:pPr>
      <w:r w:rsidRPr="00B12AAD">
        <w:rPr>
          <w:rFonts w:ascii="Calibri" w:hAnsi="Calibri" w:cs="Calibri"/>
        </w:rPr>
        <w:t>Energy Cost Reduction</w:t>
      </w:r>
      <w:r w:rsidR="006463DF" w:rsidRPr="00B12AAD">
        <w:rPr>
          <w:rFonts w:ascii="Calibri" w:hAnsi="Calibri" w:cs="Calibri"/>
          <w:b/>
          <w:bCs/>
        </w:rPr>
        <w:t xml:space="preserve"> </w:t>
      </w:r>
      <w:r w:rsidR="006463DF" w:rsidRPr="00B12AAD">
        <w:rPr>
          <w:rFonts w:ascii="Calibri" w:hAnsi="Calibri" w:cs="Calibri"/>
        </w:rPr>
        <w:t>is an outcome as t</w:t>
      </w:r>
      <w:r w:rsidR="00A911AF" w:rsidRPr="00B12AAD">
        <w:rPr>
          <w:rFonts w:ascii="Calibri" w:hAnsi="Calibri" w:cs="Calibri"/>
        </w:rPr>
        <w:t>he output of lining the sanitary system collection system pip</w:t>
      </w:r>
      <w:r w:rsidR="00DE4133" w:rsidRPr="00B12AAD">
        <w:rPr>
          <w:rFonts w:ascii="Calibri" w:hAnsi="Calibri" w:cs="Calibri"/>
        </w:rPr>
        <w:t xml:space="preserve">ing </w:t>
      </w:r>
      <w:r w:rsidR="00A911AF" w:rsidRPr="00B12AAD">
        <w:rPr>
          <w:rFonts w:ascii="Calibri" w:hAnsi="Calibri" w:cs="Calibri"/>
        </w:rPr>
        <w:t xml:space="preserve">to prevent </w:t>
      </w:r>
      <w:r w:rsidR="00DE4133" w:rsidRPr="00B12AAD">
        <w:rPr>
          <w:rFonts w:ascii="Calibri" w:hAnsi="Calibri" w:cs="Calibri"/>
        </w:rPr>
        <w:t xml:space="preserve">infiltration will cease weather related spikes in the </w:t>
      </w:r>
      <w:r w:rsidR="00954133" w:rsidRPr="00B12AAD">
        <w:rPr>
          <w:rFonts w:ascii="Calibri" w:hAnsi="Calibri" w:cs="Calibri"/>
        </w:rPr>
        <w:t xml:space="preserve">volume of the flow transported to the treatment plant for processing. </w:t>
      </w:r>
      <w:r w:rsidR="00296295" w:rsidRPr="00B12AAD">
        <w:rPr>
          <w:rFonts w:ascii="Calibri" w:hAnsi="Calibri" w:cs="Calibri"/>
        </w:rPr>
        <w:t>This will alleviate the extra costs of energy to run the equipment longer to accommodate the increase in volume</w:t>
      </w:r>
      <w:r w:rsidR="005D3EF5" w:rsidRPr="00B12AAD">
        <w:rPr>
          <w:rFonts w:ascii="Calibri" w:hAnsi="Calibri" w:cs="Calibri"/>
        </w:rPr>
        <w:t xml:space="preserve">, the costs of extra chemicals needed to treat the larger volume, and additional employees needed on shift to </w:t>
      </w:r>
      <w:r w:rsidR="005D024F" w:rsidRPr="00B12AAD">
        <w:rPr>
          <w:rFonts w:ascii="Calibri" w:hAnsi="Calibri" w:cs="Calibri"/>
        </w:rPr>
        <w:t>help with the capacity load</w:t>
      </w:r>
      <w:r w:rsidR="00896554" w:rsidRPr="00B12AAD">
        <w:rPr>
          <w:rFonts w:ascii="Calibri" w:hAnsi="Calibri" w:cs="Calibri"/>
        </w:rPr>
        <w:t xml:space="preserve"> created by the infiltration.</w:t>
      </w:r>
    </w:p>
    <w:p w14:paraId="5A3DBED0" w14:textId="2CEB7762" w:rsidR="0004489F" w:rsidRPr="00B12AAD" w:rsidRDefault="6E7A6528" w:rsidP="000E2D72">
      <w:pPr>
        <w:jc w:val="both"/>
        <w:rPr>
          <w:rFonts w:ascii="Calibri" w:hAnsi="Calibri" w:cs="Calibri"/>
        </w:rPr>
      </w:pPr>
      <w:r w:rsidRPr="00B12AAD">
        <w:rPr>
          <w:rFonts w:ascii="Calibri" w:hAnsi="Calibri" w:cs="Calibri"/>
        </w:rPr>
        <w:t>Improved System Re</w:t>
      </w:r>
      <w:r w:rsidR="039366F4" w:rsidRPr="00B12AAD">
        <w:rPr>
          <w:rFonts w:ascii="Calibri" w:hAnsi="Calibri" w:cs="Calibri"/>
        </w:rPr>
        <w:t>siliency</w:t>
      </w:r>
      <w:r w:rsidR="58A6266C" w:rsidRPr="00B12AAD">
        <w:rPr>
          <w:rFonts w:ascii="Calibri" w:hAnsi="Calibri" w:cs="Calibri"/>
        </w:rPr>
        <w:t xml:space="preserve"> </w:t>
      </w:r>
      <w:r w:rsidR="6D11EAA1" w:rsidRPr="00B12AAD">
        <w:rPr>
          <w:rFonts w:ascii="Calibri" w:hAnsi="Calibri" w:cs="Calibri"/>
        </w:rPr>
        <w:t xml:space="preserve">is </w:t>
      </w:r>
      <w:proofErr w:type="gramStart"/>
      <w:r w:rsidR="6D11EAA1" w:rsidRPr="00B12AAD">
        <w:rPr>
          <w:rFonts w:ascii="Calibri" w:hAnsi="Calibri" w:cs="Calibri"/>
        </w:rPr>
        <w:t>directly related</w:t>
      </w:r>
      <w:proofErr w:type="gramEnd"/>
      <w:r w:rsidR="6D11EAA1" w:rsidRPr="00B12AAD">
        <w:rPr>
          <w:rFonts w:ascii="Calibri" w:hAnsi="Calibri" w:cs="Calibri"/>
        </w:rPr>
        <w:t xml:space="preserve"> to energy </w:t>
      </w:r>
      <w:r w:rsidR="54652E7D" w:rsidRPr="00B12AAD">
        <w:rPr>
          <w:rFonts w:ascii="Calibri" w:hAnsi="Calibri" w:cs="Calibri"/>
        </w:rPr>
        <w:t>efficiency;</w:t>
      </w:r>
      <w:r w:rsidR="6D11EAA1" w:rsidRPr="00B12AAD">
        <w:rPr>
          <w:rFonts w:ascii="Calibri" w:hAnsi="Calibri" w:cs="Calibri"/>
        </w:rPr>
        <w:t xml:space="preserve"> both are projected outcomes of the project. </w:t>
      </w:r>
      <w:r w:rsidR="3802BA78" w:rsidRPr="00B12AAD">
        <w:rPr>
          <w:rFonts w:ascii="Calibri" w:hAnsi="Calibri" w:cs="Calibri"/>
        </w:rPr>
        <w:t>In 2015, the American Council for an Energy Efficient Economy (ACEEE)</w:t>
      </w:r>
      <w:r w:rsidR="403FCF6F" w:rsidRPr="00B12AAD">
        <w:rPr>
          <w:rFonts w:ascii="Calibri" w:hAnsi="Calibri" w:cs="Calibri"/>
        </w:rPr>
        <w:t xml:space="preserve"> identified primary resilience benefits of energy efficiency</w:t>
      </w:r>
      <w:r w:rsidR="4E8EC205" w:rsidRPr="00B12AAD">
        <w:rPr>
          <w:rFonts w:ascii="Calibri" w:hAnsi="Calibri" w:cs="Calibri"/>
        </w:rPr>
        <w:t xml:space="preserve"> which included</w:t>
      </w:r>
      <w:r w:rsidR="4245365C" w:rsidRPr="00B12AAD">
        <w:rPr>
          <w:rFonts w:ascii="Calibri" w:hAnsi="Calibri" w:cs="Calibri"/>
        </w:rPr>
        <w:t xml:space="preserve"> i</w:t>
      </w:r>
      <w:r w:rsidR="4E8EC205" w:rsidRPr="00B12AAD">
        <w:rPr>
          <w:rFonts w:ascii="Calibri" w:hAnsi="Calibri" w:cs="Calibri"/>
        </w:rPr>
        <w:t xml:space="preserve">ncreased ability to respond to system </w:t>
      </w:r>
      <w:r w:rsidR="712BA7F1" w:rsidRPr="00B12AAD">
        <w:rPr>
          <w:rFonts w:ascii="Calibri" w:hAnsi="Calibri" w:cs="Calibri"/>
        </w:rPr>
        <w:t>emergencies</w:t>
      </w:r>
      <w:r w:rsidR="4245365C" w:rsidRPr="00B12AAD">
        <w:rPr>
          <w:rFonts w:ascii="Calibri" w:hAnsi="Calibri" w:cs="Calibri"/>
        </w:rPr>
        <w:t>, the a</w:t>
      </w:r>
      <w:r w:rsidR="4E8EC205" w:rsidRPr="00B12AAD">
        <w:rPr>
          <w:rFonts w:ascii="Calibri" w:hAnsi="Calibri" w:cs="Calibri"/>
        </w:rPr>
        <w:t xml:space="preserve">bility to maintain energy supply during </w:t>
      </w:r>
      <w:r w:rsidR="712BA7F1" w:rsidRPr="00B12AAD">
        <w:rPr>
          <w:rFonts w:ascii="Calibri" w:hAnsi="Calibri" w:cs="Calibri"/>
        </w:rPr>
        <w:t>disruptions</w:t>
      </w:r>
      <w:r w:rsidR="4245365C" w:rsidRPr="00B12AAD">
        <w:rPr>
          <w:rFonts w:ascii="Calibri" w:hAnsi="Calibri" w:cs="Calibri"/>
        </w:rPr>
        <w:t>, and the a</w:t>
      </w:r>
      <w:r w:rsidR="26283701" w:rsidRPr="00B12AAD">
        <w:rPr>
          <w:rFonts w:ascii="Calibri" w:hAnsi="Calibri" w:cs="Calibri"/>
        </w:rPr>
        <w:t>bility to manage energy price increases.</w:t>
      </w:r>
      <w:r w:rsidR="0004489F" w:rsidRPr="00B12AAD">
        <w:rPr>
          <w:rStyle w:val="FootnoteReference"/>
          <w:rFonts w:ascii="Calibri" w:hAnsi="Calibri" w:cs="Calibri"/>
        </w:rPr>
        <w:footnoteReference w:id="28"/>
      </w:r>
    </w:p>
    <w:p w14:paraId="78B151CE" w14:textId="280A9978" w:rsidR="00D7046A" w:rsidRPr="00B12AAD" w:rsidRDefault="5B17EEC6" w:rsidP="00855391">
      <w:pPr>
        <w:jc w:val="both"/>
        <w:rPr>
          <w:rFonts w:ascii="Calibri" w:hAnsi="Calibri" w:cs="Calibri"/>
        </w:rPr>
      </w:pPr>
      <w:r w:rsidRPr="00B12AAD">
        <w:rPr>
          <w:rFonts w:ascii="Calibri" w:hAnsi="Calibri" w:cs="Calibri"/>
        </w:rPr>
        <w:t xml:space="preserve">The project output of </w:t>
      </w:r>
      <w:r w:rsidR="130FFE91" w:rsidRPr="00B12AAD">
        <w:rPr>
          <w:rFonts w:ascii="Calibri" w:hAnsi="Calibri" w:cs="Calibri"/>
        </w:rPr>
        <w:t xml:space="preserve">lining the sanitary sewer collection system pipes to prevent infiltration into the system will </w:t>
      </w:r>
      <w:r w:rsidR="5B9D4FCF" w:rsidRPr="00B12AAD">
        <w:rPr>
          <w:rFonts w:ascii="Calibri" w:hAnsi="Calibri" w:cs="Calibri"/>
        </w:rPr>
        <w:t xml:space="preserve">facilitate the outcome of system resiliency. The system’s </w:t>
      </w:r>
      <w:r w:rsidR="53F66995" w:rsidRPr="00B12AAD">
        <w:rPr>
          <w:rFonts w:ascii="Calibri" w:hAnsi="Calibri" w:cs="Calibri"/>
        </w:rPr>
        <w:t xml:space="preserve">extreme </w:t>
      </w:r>
      <w:r w:rsidR="50AB856D" w:rsidRPr="00B12AAD">
        <w:rPr>
          <w:rFonts w:ascii="Calibri" w:hAnsi="Calibri" w:cs="Calibri"/>
        </w:rPr>
        <w:t>vulnerabilities</w:t>
      </w:r>
      <w:r w:rsidR="5B9D4FCF" w:rsidRPr="00B12AAD">
        <w:rPr>
          <w:rFonts w:ascii="Calibri" w:hAnsi="Calibri" w:cs="Calibri"/>
        </w:rPr>
        <w:t xml:space="preserve"> during wet weather events</w:t>
      </w:r>
      <w:r w:rsidR="53F66995" w:rsidRPr="00B12AAD">
        <w:rPr>
          <w:rFonts w:ascii="Calibri" w:hAnsi="Calibri" w:cs="Calibri"/>
        </w:rPr>
        <w:t xml:space="preserve"> ranging from </w:t>
      </w:r>
      <w:proofErr w:type="gramStart"/>
      <w:r w:rsidR="53F66995" w:rsidRPr="00B12AAD">
        <w:rPr>
          <w:rFonts w:ascii="Calibri" w:hAnsi="Calibri" w:cs="Calibri"/>
        </w:rPr>
        <w:t>1</w:t>
      </w:r>
      <w:proofErr w:type="gramEnd"/>
      <w:r w:rsidR="53F66995" w:rsidRPr="00B12AAD">
        <w:rPr>
          <w:rFonts w:ascii="Calibri" w:hAnsi="Calibri" w:cs="Calibri"/>
        </w:rPr>
        <w:t xml:space="preserve">” rainfalls to </w:t>
      </w:r>
      <w:r w:rsidR="690EDED5" w:rsidRPr="00B12AAD">
        <w:rPr>
          <w:rFonts w:ascii="Calibri" w:hAnsi="Calibri" w:cs="Calibri"/>
        </w:rPr>
        <w:t xml:space="preserve">the more </w:t>
      </w:r>
      <w:r w:rsidR="50AB856D" w:rsidRPr="00B12AAD">
        <w:rPr>
          <w:rFonts w:ascii="Calibri" w:hAnsi="Calibri" w:cs="Calibri"/>
        </w:rPr>
        <w:t>extreme</w:t>
      </w:r>
      <w:r w:rsidR="690EDED5" w:rsidRPr="00B12AAD">
        <w:rPr>
          <w:rFonts w:ascii="Calibri" w:hAnsi="Calibri" w:cs="Calibri"/>
        </w:rPr>
        <w:t xml:space="preserve"> tropical storms, hurricanes and winter </w:t>
      </w:r>
      <w:r w:rsidR="690EDED5" w:rsidRPr="00B12AAD">
        <w:rPr>
          <w:rFonts w:ascii="Calibri" w:hAnsi="Calibri" w:cs="Calibri"/>
        </w:rPr>
        <w:lastRenderedPageBreak/>
        <w:t>Nor’easters seen often in Florida</w:t>
      </w:r>
      <w:r w:rsidR="5B9D4FCF" w:rsidRPr="00B12AAD">
        <w:rPr>
          <w:rFonts w:ascii="Calibri" w:hAnsi="Calibri" w:cs="Calibri"/>
        </w:rPr>
        <w:t xml:space="preserve"> will abate once the </w:t>
      </w:r>
      <w:r w:rsidR="6ADB01A1" w:rsidRPr="00B12AAD">
        <w:rPr>
          <w:rFonts w:ascii="Calibri" w:hAnsi="Calibri" w:cs="Calibri"/>
        </w:rPr>
        <w:t>rainfall cannot enter the system and cause flow increase</w:t>
      </w:r>
      <w:r w:rsidR="646DEC92" w:rsidRPr="00B12AAD">
        <w:rPr>
          <w:rFonts w:ascii="Calibri" w:hAnsi="Calibri" w:cs="Calibri"/>
        </w:rPr>
        <w:t>. Without the infiltration,</w:t>
      </w:r>
      <w:r w:rsidR="6ADB01A1" w:rsidRPr="00B12AAD">
        <w:rPr>
          <w:rFonts w:ascii="Calibri" w:hAnsi="Calibri" w:cs="Calibri"/>
        </w:rPr>
        <w:t xml:space="preserve"> which exacerbates both the pumping stations and the treatment plant</w:t>
      </w:r>
      <w:r w:rsidR="646DEC92" w:rsidRPr="00B12AAD">
        <w:rPr>
          <w:rFonts w:ascii="Calibri" w:hAnsi="Calibri" w:cs="Calibri"/>
        </w:rPr>
        <w:t>, the system will be much better positioned to withstand the</w:t>
      </w:r>
      <w:r w:rsidR="2CE13E9F" w:rsidRPr="00B12AAD">
        <w:rPr>
          <w:rFonts w:ascii="Calibri" w:hAnsi="Calibri" w:cs="Calibri"/>
        </w:rPr>
        <w:t>se weather events</w:t>
      </w:r>
      <w:r w:rsidR="6ADB01A1" w:rsidRPr="00B12AAD">
        <w:rPr>
          <w:rFonts w:ascii="Calibri" w:hAnsi="Calibri" w:cs="Calibri"/>
        </w:rPr>
        <w:t>.</w:t>
      </w:r>
      <w:r w:rsidR="2CE13E9F" w:rsidRPr="00B12AAD">
        <w:rPr>
          <w:rFonts w:ascii="Calibri" w:hAnsi="Calibri" w:cs="Calibri"/>
        </w:rPr>
        <w:t xml:space="preserve"> This will become more importa</w:t>
      </w:r>
      <w:r w:rsidR="50AB856D" w:rsidRPr="00B12AAD">
        <w:rPr>
          <w:rFonts w:ascii="Calibri" w:hAnsi="Calibri" w:cs="Calibri"/>
        </w:rPr>
        <w:t>nt as climate changes in the Atlantic are having an impact on the size and force of these storm events.</w:t>
      </w:r>
      <w:r w:rsidR="6ADB01A1" w:rsidRPr="00B12AAD">
        <w:rPr>
          <w:rFonts w:ascii="Calibri" w:hAnsi="Calibri" w:cs="Calibri"/>
        </w:rPr>
        <w:t xml:space="preserve"> </w:t>
      </w:r>
    </w:p>
    <w:p w14:paraId="4CBA31CF" w14:textId="4F2136F7" w:rsidR="00542912" w:rsidRPr="00B12AAD" w:rsidRDefault="00CC7304" w:rsidP="000E2D72">
      <w:pPr>
        <w:spacing w:after="0"/>
        <w:rPr>
          <w:rFonts w:ascii="Calibri" w:hAnsi="Calibri" w:cs="Calibri"/>
          <w:b/>
          <w:bCs/>
        </w:rPr>
      </w:pPr>
      <w:r w:rsidRPr="00B12AAD">
        <w:rPr>
          <w:rFonts w:ascii="Calibri" w:hAnsi="Calibri" w:cs="Calibri"/>
          <w:b/>
          <w:bCs/>
        </w:rPr>
        <w:t>3.b.</w:t>
      </w:r>
      <w:r w:rsidRPr="00B12AAD">
        <w:rPr>
          <w:rFonts w:ascii="Calibri" w:hAnsi="Calibri" w:cs="Calibri"/>
        </w:rPr>
        <w:tab/>
      </w:r>
      <w:r w:rsidRPr="00B12AAD">
        <w:rPr>
          <w:rFonts w:ascii="Calibri" w:hAnsi="Calibri" w:cs="Calibri"/>
          <w:b/>
          <w:bCs/>
        </w:rPr>
        <w:t>Performance Measure and Plan</w:t>
      </w:r>
    </w:p>
    <w:p w14:paraId="1533F15B" w14:textId="5A7F268B" w:rsidR="00326E6B" w:rsidRPr="00B12AAD" w:rsidRDefault="00CE6806" w:rsidP="008249C7">
      <w:pPr>
        <w:jc w:val="both"/>
        <w:rPr>
          <w:rFonts w:ascii="Calibri" w:hAnsi="Calibri" w:cs="Calibri"/>
          <w:bCs/>
        </w:rPr>
      </w:pPr>
      <w:r w:rsidRPr="00B12AAD">
        <w:rPr>
          <w:rFonts w:ascii="Calibri" w:hAnsi="Calibri" w:cs="Calibri"/>
          <w:b/>
          <w:bCs/>
        </w:rPr>
        <w:t>Performance Measures</w:t>
      </w:r>
      <w:r w:rsidR="009C0D4E" w:rsidRPr="00B12AAD">
        <w:rPr>
          <w:rFonts w:ascii="Calibri" w:hAnsi="Calibri" w:cs="Calibri"/>
          <w:b/>
          <w:bCs/>
        </w:rPr>
        <w:t xml:space="preserve"> </w:t>
      </w:r>
      <w:r w:rsidR="00326E6B" w:rsidRPr="00B12AAD">
        <w:rPr>
          <w:rFonts w:ascii="Calibri" w:hAnsi="Calibri" w:cs="Calibri"/>
          <w:bCs/>
        </w:rPr>
        <w:t>will</w:t>
      </w:r>
      <w:r w:rsidR="009C0D4E" w:rsidRPr="00B12AAD">
        <w:rPr>
          <w:rFonts w:ascii="Calibri" w:hAnsi="Calibri" w:cs="Calibri"/>
          <w:bCs/>
        </w:rPr>
        <w:t xml:space="preserve"> include</w:t>
      </w:r>
      <w:r w:rsidR="00F003CC" w:rsidRPr="00B12AAD">
        <w:rPr>
          <w:rFonts w:ascii="Calibri" w:hAnsi="Calibri" w:cs="Calibri"/>
          <w:bCs/>
        </w:rPr>
        <w:t xml:space="preserve"> tracking</w:t>
      </w:r>
      <w:r w:rsidR="009C0D4E" w:rsidRPr="00B12AAD">
        <w:rPr>
          <w:rFonts w:ascii="Calibri" w:hAnsi="Calibri" w:cs="Calibri"/>
          <w:bCs/>
        </w:rPr>
        <w:t xml:space="preserve"> </w:t>
      </w:r>
      <w:r w:rsidR="00BA04FC" w:rsidRPr="00B12AAD">
        <w:rPr>
          <w:rFonts w:ascii="Calibri" w:hAnsi="Calibri" w:cs="Calibri"/>
          <w:bCs/>
        </w:rPr>
        <w:t xml:space="preserve">volume of flow, energy consumption, GHG emissions calculations, </w:t>
      </w:r>
      <w:r w:rsidR="005526E9" w:rsidRPr="00B12AAD">
        <w:rPr>
          <w:rFonts w:ascii="Calibri" w:hAnsi="Calibri" w:cs="Calibri"/>
          <w:bCs/>
        </w:rPr>
        <w:t>Sanitary System Overflows</w:t>
      </w:r>
      <w:r w:rsidR="00F003CC" w:rsidRPr="00B12AAD">
        <w:rPr>
          <w:rFonts w:ascii="Calibri" w:hAnsi="Calibri" w:cs="Calibri"/>
          <w:bCs/>
        </w:rPr>
        <w:t xml:space="preserve"> (SSO), and Diesel consumption.</w:t>
      </w:r>
    </w:p>
    <w:p w14:paraId="4EAC2907" w14:textId="3F90A3F2" w:rsidR="00FE0FD2" w:rsidRPr="00B12AAD" w:rsidRDefault="00F003CC" w:rsidP="008249C7">
      <w:pPr>
        <w:pStyle w:val="ListParagraph"/>
        <w:numPr>
          <w:ilvl w:val="0"/>
          <w:numId w:val="41"/>
        </w:numPr>
        <w:ind w:left="360"/>
        <w:jc w:val="both"/>
        <w:rPr>
          <w:rFonts w:ascii="Calibri" w:hAnsi="Calibri" w:cs="Calibri"/>
        </w:rPr>
      </w:pPr>
      <w:r w:rsidRPr="00B12AAD">
        <w:rPr>
          <w:rFonts w:ascii="Calibri" w:hAnsi="Calibri" w:cs="Calibri"/>
          <w:b/>
          <w:bCs/>
        </w:rPr>
        <w:t>V</w:t>
      </w:r>
      <w:r w:rsidR="00FE0FD2" w:rsidRPr="00B12AAD">
        <w:rPr>
          <w:rFonts w:ascii="Calibri" w:hAnsi="Calibri" w:cs="Calibri"/>
          <w:b/>
          <w:bCs/>
        </w:rPr>
        <w:t>olume of flow</w:t>
      </w:r>
      <w:r w:rsidR="00FE0FD2" w:rsidRPr="00B12AAD">
        <w:rPr>
          <w:rFonts w:ascii="Calibri" w:hAnsi="Calibri" w:cs="Calibri"/>
        </w:rPr>
        <w:t xml:space="preserve"> at the wastewater treatment plant</w:t>
      </w:r>
      <w:r w:rsidR="00C87F1E" w:rsidRPr="00B12AAD">
        <w:rPr>
          <w:rFonts w:ascii="Calibri" w:hAnsi="Calibri" w:cs="Calibri"/>
        </w:rPr>
        <w:t xml:space="preserve"> by c</w:t>
      </w:r>
      <w:r w:rsidR="00551161" w:rsidRPr="00B12AAD">
        <w:rPr>
          <w:rFonts w:ascii="Calibri" w:hAnsi="Calibri" w:cs="Calibri"/>
        </w:rPr>
        <w:t xml:space="preserve">apturing a baseline at 0” rainfall and </w:t>
      </w:r>
      <w:r w:rsidR="00FD486D" w:rsidRPr="00B12AAD">
        <w:rPr>
          <w:rFonts w:ascii="Calibri" w:hAnsi="Calibri" w:cs="Calibri"/>
        </w:rPr>
        <w:t>with rain events of 1” or greater.</w:t>
      </w:r>
      <w:r w:rsidR="00427FD0" w:rsidRPr="00B12AAD">
        <w:rPr>
          <w:rFonts w:ascii="Calibri" w:hAnsi="Calibri" w:cs="Calibri"/>
        </w:rPr>
        <w:t xml:space="preserve"> As the output of lining the pipes to prevent infiltration progresses</w:t>
      </w:r>
      <w:r w:rsidR="009708B2" w:rsidRPr="00B12AAD">
        <w:rPr>
          <w:rFonts w:ascii="Calibri" w:hAnsi="Calibri" w:cs="Calibri"/>
        </w:rPr>
        <w:t xml:space="preserve">, we will project to see a decrease in volume surges ending with a </w:t>
      </w:r>
      <w:r w:rsidR="0092633A" w:rsidRPr="00B12AAD">
        <w:rPr>
          <w:rFonts w:ascii="Calibri" w:hAnsi="Calibri" w:cs="Calibri"/>
        </w:rPr>
        <w:t xml:space="preserve">projected </w:t>
      </w:r>
      <w:r w:rsidR="009708B2" w:rsidRPr="00B12AAD">
        <w:rPr>
          <w:rFonts w:ascii="Calibri" w:hAnsi="Calibri" w:cs="Calibri"/>
        </w:rPr>
        <w:t xml:space="preserve">stabilization </w:t>
      </w:r>
      <w:r w:rsidR="0092633A" w:rsidRPr="00B12AAD">
        <w:rPr>
          <w:rFonts w:ascii="Calibri" w:hAnsi="Calibri" w:cs="Calibri"/>
        </w:rPr>
        <w:t xml:space="preserve">during </w:t>
      </w:r>
      <w:proofErr w:type="gramStart"/>
      <w:r w:rsidR="0092633A" w:rsidRPr="00B12AAD">
        <w:rPr>
          <w:rFonts w:ascii="Calibri" w:hAnsi="Calibri" w:cs="Calibri"/>
        </w:rPr>
        <w:t>1</w:t>
      </w:r>
      <w:proofErr w:type="gramEnd"/>
      <w:r w:rsidR="0092633A" w:rsidRPr="00B12AAD">
        <w:rPr>
          <w:rFonts w:ascii="Calibri" w:hAnsi="Calibri" w:cs="Calibri"/>
        </w:rPr>
        <w:t xml:space="preserve">” rainfalls once the piping has all been lined. </w:t>
      </w:r>
    </w:p>
    <w:p w14:paraId="76CC187C" w14:textId="5B1D0C50" w:rsidR="00BA2D13" w:rsidRPr="00B12AAD" w:rsidRDefault="648407AF" w:rsidP="008249C7">
      <w:pPr>
        <w:pStyle w:val="ListParagraph"/>
        <w:numPr>
          <w:ilvl w:val="0"/>
          <w:numId w:val="32"/>
        </w:numPr>
        <w:ind w:left="360"/>
        <w:jc w:val="both"/>
        <w:rPr>
          <w:rFonts w:ascii="Calibri" w:hAnsi="Calibri" w:cs="Calibri"/>
        </w:rPr>
      </w:pPr>
      <w:r w:rsidRPr="00B12AAD">
        <w:rPr>
          <w:rFonts w:ascii="Calibri" w:hAnsi="Calibri" w:cs="Calibri"/>
          <w:b/>
          <w:bCs/>
        </w:rPr>
        <w:t xml:space="preserve">Energy consumption </w:t>
      </w:r>
      <w:r w:rsidRPr="00B12AAD">
        <w:rPr>
          <w:rFonts w:ascii="Calibri" w:hAnsi="Calibri" w:cs="Calibri"/>
        </w:rPr>
        <w:t xml:space="preserve">of the plant treatment pumps, lift stations, and transfer pumps with a </w:t>
      </w:r>
      <w:proofErr w:type="gramStart"/>
      <w:r w:rsidRPr="00B12AAD">
        <w:rPr>
          <w:rFonts w:ascii="Calibri" w:hAnsi="Calibri" w:cs="Calibri"/>
        </w:rPr>
        <w:t>0</w:t>
      </w:r>
      <w:proofErr w:type="gramEnd"/>
      <w:r w:rsidRPr="00B12AAD">
        <w:rPr>
          <w:rFonts w:ascii="Calibri" w:hAnsi="Calibri" w:cs="Calibri"/>
        </w:rPr>
        <w:t>” rainfall baseline and with 1” or greater rainfall events</w:t>
      </w:r>
      <w:r w:rsidR="2340E54D" w:rsidRPr="00B12AAD">
        <w:rPr>
          <w:rFonts w:ascii="Calibri" w:hAnsi="Calibri" w:cs="Calibri"/>
        </w:rPr>
        <w:t xml:space="preserve"> that are the identified impacted pump/lift stations for lining</w:t>
      </w:r>
      <w:r w:rsidRPr="00B12AAD">
        <w:rPr>
          <w:rFonts w:ascii="Calibri" w:hAnsi="Calibri" w:cs="Calibri"/>
        </w:rPr>
        <w:t>.</w:t>
      </w:r>
    </w:p>
    <w:p w14:paraId="1C9D1DFF" w14:textId="4BFA3E46" w:rsidR="001677D3" w:rsidRPr="00B12AAD" w:rsidRDefault="1AAD3231" w:rsidP="00A116CC">
      <w:pPr>
        <w:pStyle w:val="ListParagraph"/>
        <w:numPr>
          <w:ilvl w:val="0"/>
          <w:numId w:val="31"/>
        </w:numPr>
        <w:ind w:left="360"/>
        <w:rPr>
          <w:rFonts w:ascii="Calibri" w:hAnsi="Calibri" w:cs="Calibri"/>
        </w:rPr>
      </w:pPr>
      <w:r w:rsidRPr="00B12AAD">
        <w:rPr>
          <w:rFonts w:ascii="Calibri" w:hAnsi="Calibri" w:cs="Calibri"/>
          <w:b/>
          <w:bCs/>
        </w:rPr>
        <w:t>GHG emissions</w:t>
      </w:r>
      <w:r w:rsidR="41F30165" w:rsidRPr="00B12AAD">
        <w:rPr>
          <w:rFonts w:ascii="Calibri" w:hAnsi="Calibri" w:cs="Calibri"/>
        </w:rPr>
        <w:t xml:space="preserve"> calculations </w:t>
      </w:r>
      <w:r w:rsidR="562C77FE" w:rsidRPr="00B12AAD">
        <w:rPr>
          <w:rFonts w:ascii="Calibri" w:hAnsi="Calibri" w:cs="Calibri"/>
        </w:rPr>
        <w:t>based on energy consumption of the treatment pumps</w:t>
      </w:r>
      <w:r w:rsidR="42C3C722" w:rsidRPr="00B12AAD">
        <w:rPr>
          <w:rFonts w:ascii="Calibri" w:hAnsi="Calibri" w:cs="Calibri"/>
        </w:rPr>
        <w:t xml:space="preserve"> and </w:t>
      </w:r>
      <w:r w:rsidR="562C77FE" w:rsidRPr="00B12AAD">
        <w:rPr>
          <w:rFonts w:ascii="Calibri" w:hAnsi="Calibri" w:cs="Calibri"/>
        </w:rPr>
        <w:t>the pump station</w:t>
      </w:r>
      <w:r w:rsidR="1CF7376B" w:rsidRPr="00B12AAD">
        <w:rPr>
          <w:rFonts w:ascii="Calibri" w:hAnsi="Calibri" w:cs="Calibri"/>
        </w:rPr>
        <w:t>s.</w:t>
      </w:r>
      <w:r w:rsidR="562C77FE" w:rsidRPr="00B12AAD">
        <w:rPr>
          <w:rFonts w:ascii="Calibri" w:hAnsi="Calibri" w:cs="Calibri"/>
        </w:rPr>
        <w:t xml:space="preserve"> </w:t>
      </w:r>
    </w:p>
    <w:p w14:paraId="094DB5B1" w14:textId="3840D38F" w:rsidR="00746216" w:rsidRPr="00B12AAD" w:rsidRDefault="4E8EEBD0" w:rsidP="008249C7">
      <w:pPr>
        <w:pStyle w:val="ListParagraph"/>
        <w:numPr>
          <w:ilvl w:val="0"/>
          <w:numId w:val="31"/>
        </w:numPr>
        <w:ind w:left="360"/>
        <w:jc w:val="both"/>
        <w:rPr>
          <w:rFonts w:ascii="Calibri" w:hAnsi="Calibri" w:cs="Calibri"/>
        </w:rPr>
      </w:pPr>
      <w:r w:rsidRPr="00B12AAD">
        <w:rPr>
          <w:rFonts w:ascii="Calibri" w:hAnsi="Calibri" w:cs="Calibri"/>
          <w:b/>
          <w:bCs/>
        </w:rPr>
        <w:t>Sanitary System Overflows</w:t>
      </w:r>
      <w:r w:rsidRPr="00B12AAD">
        <w:rPr>
          <w:rFonts w:ascii="Calibri" w:hAnsi="Calibri" w:cs="Calibri"/>
        </w:rPr>
        <w:t xml:space="preserve"> w</w:t>
      </w:r>
      <w:r w:rsidR="5F62F35B" w:rsidRPr="00B12AAD">
        <w:rPr>
          <w:rFonts w:ascii="Calibri" w:hAnsi="Calibri" w:cs="Calibri"/>
        </w:rPr>
        <w:t>ill be tracked to report the estimated volume and the rainfall event associated with the SSO</w:t>
      </w:r>
      <w:r w:rsidR="56C68D98" w:rsidRPr="00B12AAD">
        <w:rPr>
          <w:rFonts w:ascii="Calibri" w:hAnsi="Calibri" w:cs="Calibri"/>
        </w:rPr>
        <w:t xml:space="preserve"> in areas of lining</w:t>
      </w:r>
      <w:r w:rsidR="126D6D0E" w:rsidRPr="00B12AAD">
        <w:rPr>
          <w:rFonts w:ascii="Calibri" w:hAnsi="Calibri" w:cs="Calibri"/>
        </w:rPr>
        <w:t xml:space="preserve"> compared to other areas of clay piping that may have yet to be lined</w:t>
      </w:r>
      <w:r w:rsidR="56C68D98" w:rsidRPr="00B12AAD">
        <w:rPr>
          <w:rFonts w:ascii="Calibri" w:hAnsi="Calibri" w:cs="Calibri"/>
        </w:rPr>
        <w:t xml:space="preserve">. </w:t>
      </w:r>
    </w:p>
    <w:p w14:paraId="7C2BFC93" w14:textId="31A1D1F1" w:rsidR="0047674F" w:rsidRPr="00B12AAD" w:rsidRDefault="5DC2A79D" w:rsidP="00A116CC">
      <w:pPr>
        <w:pStyle w:val="ListParagraph"/>
        <w:numPr>
          <w:ilvl w:val="0"/>
          <w:numId w:val="31"/>
        </w:numPr>
        <w:ind w:left="360"/>
        <w:rPr>
          <w:rFonts w:ascii="Calibri" w:hAnsi="Calibri" w:cs="Calibri"/>
        </w:rPr>
      </w:pPr>
      <w:r w:rsidRPr="00B12AAD">
        <w:rPr>
          <w:rFonts w:ascii="Calibri" w:hAnsi="Calibri" w:cs="Calibri"/>
          <w:b/>
          <w:bCs/>
        </w:rPr>
        <w:t>Diesel consumption</w:t>
      </w:r>
      <w:r w:rsidRPr="00B12AAD">
        <w:rPr>
          <w:rFonts w:ascii="Calibri" w:hAnsi="Calibri" w:cs="Calibri"/>
        </w:rPr>
        <w:t xml:space="preserve"> by emergency response of vacuum trucks</w:t>
      </w:r>
      <w:r w:rsidR="1CF7376B" w:rsidRPr="00B12AAD">
        <w:rPr>
          <w:rFonts w:ascii="Calibri" w:hAnsi="Calibri" w:cs="Calibri"/>
        </w:rPr>
        <w:t xml:space="preserve"> tracked annually</w:t>
      </w:r>
      <w:r w:rsidR="406FF2FE" w:rsidRPr="00B12AAD">
        <w:rPr>
          <w:rFonts w:ascii="Calibri" w:hAnsi="Calibri" w:cs="Calibri"/>
        </w:rPr>
        <w:t>.</w:t>
      </w:r>
    </w:p>
    <w:p w14:paraId="3D6270A6" w14:textId="71D2D713" w:rsidR="000F5ED6" w:rsidRPr="00B12AAD" w:rsidRDefault="00C00B3B" w:rsidP="008249C7">
      <w:pPr>
        <w:jc w:val="both"/>
        <w:rPr>
          <w:rFonts w:ascii="Calibri" w:hAnsi="Calibri" w:cs="Calibri"/>
        </w:rPr>
      </w:pPr>
      <w:r w:rsidRPr="00B12AAD">
        <w:rPr>
          <w:rFonts w:ascii="Calibri" w:hAnsi="Calibri" w:cs="Calibri"/>
        </w:rPr>
        <w:t xml:space="preserve">The following metrics will be tracked </w:t>
      </w:r>
      <w:r w:rsidR="003D0E1B" w:rsidRPr="00B12AAD">
        <w:rPr>
          <w:rFonts w:ascii="Calibri" w:hAnsi="Calibri" w:cs="Calibri"/>
        </w:rPr>
        <w:t>to</w:t>
      </w:r>
      <w:r w:rsidRPr="00B12AAD">
        <w:rPr>
          <w:rFonts w:ascii="Calibri" w:hAnsi="Calibri" w:cs="Calibri"/>
        </w:rPr>
        <w:t xml:space="preserve"> provide a more thorough analysis of the performance measures </w:t>
      </w:r>
      <w:r w:rsidR="003D0E1B" w:rsidRPr="00B12AAD">
        <w:rPr>
          <w:rFonts w:ascii="Calibri" w:hAnsi="Calibri" w:cs="Calibri"/>
        </w:rPr>
        <w:t>to accurately measure the success of the outcomes</w:t>
      </w:r>
      <w:r w:rsidR="00CC2CA7" w:rsidRPr="00B12AAD">
        <w:rPr>
          <w:rFonts w:ascii="Calibri" w:hAnsi="Calibri" w:cs="Calibri"/>
        </w:rPr>
        <w:t xml:space="preserve"> of GHG reduction, increased energy efficiency, enhanced public health and quality of life, energy cost reduction, and improved system resiliency</w:t>
      </w:r>
      <w:r w:rsidR="003D0E1B" w:rsidRPr="00B12AAD">
        <w:rPr>
          <w:rFonts w:ascii="Calibri" w:hAnsi="Calibri" w:cs="Calibri"/>
        </w:rPr>
        <w:t xml:space="preserve"> </w:t>
      </w:r>
      <w:r w:rsidRPr="00B12AAD">
        <w:rPr>
          <w:rFonts w:ascii="Calibri" w:hAnsi="Calibri" w:cs="Calibri"/>
        </w:rPr>
        <w:t>upon project completion:</w:t>
      </w:r>
    </w:p>
    <w:p w14:paraId="5D045805" w14:textId="2292EA52" w:rsidR="00C00B3B" w:rsidRPr="00B12AAD" w:rsidRDefault="6DB6AA23" w:rsidP="006D30F5">
      <w:pPr>
        <w:pStyle w:val="ListParagraph"/>
        <w:numPr>
          <w:ilvl w:val="0"/>
          <w:numId w:val="38"/>
        </w:numPr>
        <w:ind w:left="360"/>
        <w:jc w:val="both"/>
        <w:rPr>
          <w:rFonts w:ascii="Calibri" w:hAnsi="Calibri" w:cs="Calibri"/>
        </w:rPr>
      </w:pPr>
      <w:r w:rsidRPr="00B12AAD">
        <w:rPr>
          <w:rFonts w:ascii="Calibri" w:hAnsi="Calibri" w:cs="Calibri"/>
        </w:rPr>
        <w:t>Reduced inflow and infiltration volume can be gauged by comparing pre- and post- upgrade flow rates during wet weather conditions</w:t>
      </w:r>
      <w:r w:rsidR="2EE04AA0" w:rsidRPr="00B12AAD">
        <w:rPr>
          <w:rFonts w:ascii="Calibri" w:hAnsi="Calibri" w:cs="Calibri"/>
        </w:rPr>
        <w:t xml:space="preserve"> will help to measure the outcomes of increased energy efficiency, GHG reduction, energy cost reduction and improved system resiliency</w:t>
      </w:r>
      <w:r w:rsidRPr="00B12AAD">
        <w:rPr>
          <w:rFonts w:ascii="Calibri" w:hAnsi="Calibri" w:cs="Calibri"/>
        </w:rPr>
        <w:t xml:space="preserve">. </w:t>
      </w:r>
      <w:r w:rsidR="630968C4" w:rsidRPr="00B12AAD">
        <w:rPr>
          <w:rFonts w:ascii="Calibri" w:hAnsi="Calibri" w:cs="Calibri"/>
        </w:rPr>
        <w:t xml:space="preserve">The volume of flow at the wastewater treatment plant will be captured at a baseline of 0” rainfall and with rain events of 1” or greater. As the output of lining the pipes to prevent infiltration progresses, we will project to see a decrease in volume surges ending with a projected stabilization during </w:t>
      </w:r>
      <w:proofErr w:type="gramStart"/>
      <w:r w:rsidR="630968C4" w:rsidRPr="00B12AAD">
        <w:rPr>
          <w:rFonts w:ascii="Calibri" w:hAnsi="Calibri" w:cs="Calibri"/>
        </w:rPr>
        <w:t>1</w:t>
      </w:r>
      <w:proofErr w:type="gramEnd"/>
      <w:r w:rsidR="630968C4" w:rsidRPr="00B12AAD">
        <w:rPr>
          <w:rFonts w:ascii="Calibri" w:hAnsi="Calibri" w:cs="Calibri"/>
        </w:rPr>
        <w:t>” rainfalls once the piping has all been lined.</w:t>
      </w:r>
    </w:p>
    <w:p w14:paraId="0AB1AF7B" w14:textId="409FA0B2" w:rsidR="00C00B3B" w:rsidRPr="00B12AAD" w:rsidRDefault="00C00B3B" w:rsidP="006D30F5">
      <w:pPr>
        <w:pStyle w:val="ListParagraph"/>
        <w:numPr>
          <w:ilvl w:val="0"/>
          <w:numId w:val="38"/>
        </w:numPr>
        <w:ind w:left="360"/>
        <w:jc w:val="both"/>
        <w:rPr>
          <w:rFonts w:ascii="Calibri" w:hAnsi="Calibri" w:cs="Calibri"/>
        </w:rPr>
      </w:pPr>
      <w:r w:rsidRPr="00B12AAD">
        <w:rPr>
          <w:rFonts w:ascii="Calibri" w:hAnsi="Calibri" w:cs="Calibri"/>
        </w:rPr>
        <w:t>The number and volume of sanitary sewer overflows before and after upgrades</w:t>
      </w:r>
      <w:r w:rsidR="0070070E" w:rsidRPr="00B12AAD">
        <w:rPr>
          <w:rFonts w:ascii="Calibri" w:hAnsi="Calibri" w:cs="Calibri"/>
        </w:rPr>
        <w:t xml:space="preserve"> will </w:t>
      </w:r>
      <w:r w:rsidR="00844401" w:rsidRPr="00B12AAD">
        <w:rPr>
          <w:rFonts w:ascii="Calibri" w:hAnsi="Calibri" w:cs="Calibri"/>
        </w:rPr>
        <w:t>help to measure improved system resiliency</w:t>
      </w:r>
      <w:r w:rsidR="006C385C" w:rsidRPr="00B12AAD">
        <w:rPr>
          <w:rFonts w:ascii="Calibri" w:hAnsi="Calibri" w:cs="Calibri"/>
        </w:rPr>
        <w:t xml:space="preserve"> and enhanced public health and quality of life</w:t>
      </w:r>
      <w:r w:rsidRPr="00B12AAD">
        <w:rPr>
          <w:rFonts w:ascii="Calibri" w:hAnsi="Calibri" w:cs="Calibri"/>
        </w:rPr>
        <w:t xml:space="preserve">. </w:t>
      </w:r>
    </w:p>
    <w:p w14:paraId="5DA5B83B" w14:textId="135BE6FC" w:rsidR="00C00B3B" w:rsidRPr="00B12AAD" w:rsidRDefault="00C00B3B" w:rsidP="006D30F5">
      <w:pPr>
        <w:pStyle w:val="ListParagraph"/>
        <w:numPr>
          <w:ilvl w:val="0"/>
          <w:numId w:val="38"/>
        </w:numPr>
        <w:ind w:left="360"/>
        <w:jc w:val="both"/>
        <w:rPr>
          <w:rFonts w:ascii="Calibri" w:hAnsi="Calibri" w:cs="Calibri"/>
        </w:rPr>
      </w:pPr>
      <w:r w:rsidRPr="00B12AAD">
        <w:rPr>
          <w:rFonts w:ascii="Calibri" w:hAnsi="Calibri" w:cs="Calibri"/>
        </w:rPr>
        <w:t xml:space="preserve">Energy usage at the lift stations, transfer pumps, wastewater treatment pumps should be </w:t>
      </w:r>
      <w:r w:rsidR="006231FC" w:rsidRPr="00B12AAD">
        <w:rPr>
          <w:rFonts w:ascii="Calibri" w:hAnsi="Calibri" w:cs="Calibri"/>
        </w:rPr>
        <w:t xml:space="preserve">recorded with a </w:t>
      </w:r>
      <w:proofErr w:type="gramStart"/>
      <w:r w:rsidR="006231FC" w:rsidRPr="00B12AAD">
        <w:rPr>
          <w:rFonts w:ascii="Calibri" w:hAnsi="Calibri" w:cs="Calibri"/>
        </w:rPr>
        <w:t>0</w:t>
      </w:r>
      <w:proofErr w:type="gramEnd"/>
      <w:r w:rsidR="006231FC" w:rsidRPr="00B12AAD">
        <w:rPr>
          <w:rFonts w:ascii="Calibri" w:hAnsi="Calibri" w:cs="Calibri"/>
        </w:rPr>
        <w:t xml:space="preserve">” rainfall baseline and </w:t>
      </w:r>
      <w:r w:rsidR="004935FA" w:rsidRPr="00B12AAD">
        <w:rPr>
          <w:rFonts w:ascii="Calibri" w:hAnsi="Calibri" w:cs="Calibri"/>
        </w:rPr>
        <w:t xml:space="preserve">then </w:t>
      </w:r>
      <w:r w:rsidRPr="00B12AAD">
        <w:rPr>
          <w:rFonts w:ascii="Calibri" w:hAnsi="Calibri" w:cs="Calibri"/>
        </w:rPr>
        <w:t>monitored and tracked with 1” rainfall events</w:t>
      </w:r>
      <w:r w:rsidR="00844401" w:rsidRPr="00B12AAD">
        <w:rPr>
          <w:rFonts w:ascii="Calibri" w:hAnsi="Calibri" w:cs="Calibri"/>
        </w:rPr>
        <w:t xml:space="preserve"> will help to measure</w:t>
      </w:r>
      <w:r w:rsidR="00CC2CA7" w:rsidRPr="00B12AAD">
        <w:rPr>
          <w:rFonts w:ascii="Calibri" w:hAnsi="Calibri" w:cs="Calibri"/>
        </w:rPr>
        <w:t xml:space="preserve"> e</w:t>
      </w:r>
      <w:r w:rsidR="006C385C" w:rsidRPr="00B12AAD">
        <w:rPr>
          <w:rFonts w:ascii="Calibri" w:hAnsi="Calibri" w:cs="Calibri"/>
        </w:rPr>
        <w:t>nergy efficiency, GHG reductions,</w:t>
      </w:r>
      <w:r w:rsidR="00BE0C95" w:rsidRPr="00B12AAD">
        <w:rPr>
          <w:rFonts w:ascii="Calibri" w:hAnsi="Calibri" w:cs="Calibri"/>
        </w:rPr>
        <w:t xml:space="preserve"> and improved system resiliency</w:t>
      </w:r>
      <w:r w:rsidRPr="00B12AAD">
        <w:rPr>
          <w:rFonts w:ascii="Calibri" w:hAnsi="Calibri" w:cs="Calibri"/>
        </w:rPr>
        <w:t xml:space="preserve">.  </w:t>
      </w:r>
    </w:p>
    <w:p w14:paraId="39999244" w14:textId="0AE91F94" w:rsidR="00C00B3B" w:rsidRPr="00B12AAD" w:rsidRDefault="6DB6AA23" w:rsidP="006D30F5">
      <w:pPr>
        <w:pStyle w:val="ListParagraph"/>
        <w:numPr>
          <w:ilvl w:val="0"/>
          <w:numId w:val="38"/>
        </w:numPr>
        <w:ind w:left="360"/>
        <w:jc w:val="both"/>
        <w:rPr>
          <w:rFonts w:ascii="Calibri" w:hAnsi="Calibri" w:cs="Calibri"/>
          <w:b/>
          <w:bCs/>
        </w:rPr>
      </w:pPr>
      <w:r w:rsidRPr="00B12AAD">
        <w:rPr>
          <w:rFonts w:ascii="Calibri" w:hAnsi="Calibri" w:cs="Calibri"/>
        </w:rPr>
        <w:t xml:space="preserve">Diesel consumption by the emergency response trucks will be tracked </w:t>
      </w:r>
      <w:r w:rsidR="0090605D" w:rsidRPr="00B12AAD">
        <w:rPr>
          <w:rFonts w:ascii="Calibri" w:hAnsi="Calibri" w:cs="Calibri"/>
        </w:rPr>
        <w:t>annually and</w:t>
      </w:r>
      <w:r w:rsidR="7A41C6E2" w:rsidRPr="00B12AAD">
        <w:rPr>
          <w:rFonts w:ascii="Calibri" w:hAnsi="Calibri" w:cs="Calibri"/>
        </w:rPr>
        <w:t xml:space="preserve"> will help to measure </w:t>
      </w:r>
      <w:r w:rsidR="5A806DB0" w:rsidRPr="00B12AAD">
        <w:rPr>
          <w:rFonts w:ascii="Calibri" w:hAnsi="Calibri" w:cs="Calibri"/>
        </w:rPr>
        <w:t xml:space="preserve">GHG reductions, </w:t>
      </w:r>
      <w:r w:rsidR="00652538" w:rsidRPr="00B12AAD">
        <w:rPr>
          <w:rFonts w:ascii="Calibri" w:hAnsi="Calibri" w:cs="Calibri"/>
        </w:rPr>
        <w:t>enhance</w:t>
      </w:r>
      <w:r w:rsidR="5A806DB0" w:rsidRPr="00B12AAD">
        <w:rPr>
          <w:rFonts w:ascii="Calibri" w:hAnsi="Calibri" w:cs="Calibri"/>
        </w:rPr>
        <w:t xml:space="preserve"> public </w:t>
      </w:r>
      <w:r w:rsidR="116412D0" w:rsidRPr="00B12AAD">
        <w:rPr>
          <w:rFonts w:ascii="Calibri" w:hAnsi="Calibri" w:cs="Calibri"/>
        </w:rPr>
        <w:t>health and quality of life, and improved system resiliency</w:t>
      </w:r>
      <w:r w:rsidRPr="00B12AAD">
        <w:rPr>
          <w:rFonts w:ascii="Calibri" w:hAnsi="Calibri" w:cs="Calibri"/>
        </w:rPr>
        <w:t>.</w:t>
      </w:r>
    </w:p>
    <w:p w14:paraId="74D2CF94" w14:textId="77777777" w:rsidR="00C00B3B" w:rsidRPr="00B12AAD" w:rsidRDefault="00C00B3B" w:rsidP="006D30F5">
      <w:pPr>
        <w:jc w:val="both"/>
        <w:rPr>
          <w:rFonts w:ascii="Calibri" w:hAnsi="Calibri" w:cs="Calibri"/>
        </w:rPr>
      </w:pPr>
      <w:r w:rsidRPr="00B12AAD">
        <w:rPr>
          <w:rFonts w:ascii="Calibri" w:hAnsi="Calibri" w:cs="Calibri"/>
        </w:rPr>
        <w:lastRenderedPageBreak/>
        <w:t xml:space="preserve">This data will be used to compile the semiannual and final reports during the granting period. The City will continue to track metrics in order to, on a yearly basis, assess, </w:t>
      </w:r>
      <w:proofErr w:type="gramStart"/>
      <w:r w:rsidRPr="00B12AAD">
        <w:rPr>
          <w:rFonts w:ascii="Calibri" w:hAnsi="Calibri" w:cs="Calibri"/>
        </w:rPr>
        <w:t>quantify</w:t>
      </w:r>
      <w:proofErr w:type="gramEnd"/>
      <w:r w:rsidRPr="00B12AAD">
        <w:rPr>
          <w:rFonts w:ascii="Calibri" w:hAnsi="Calibri" w:cs="Calibri"/>
        </w:rPr>
        <w:t xml:space="preserve"> and report benefits and avoided disbenefits to the community.</w:t>
      </w:r>
    </w:p>
    <w:p w14:paraId="75FDECB0" w14:textId="524769FD" w:rsidR="00CC7304" w:rsidRPr="00B12AAD" w:rsidRDefault="00CC7304" w:rsidP="000E2D72">
      <w:pPr>
        <w:spacing w:after="0"/>
        <w:rPr>
          <w:rFonts w:ascii="Calibri" w:hAnsi="Calibri" w:cs="Calibri"/>
          <w:b/>
          <w:bCs/>
        </w:rPr>
      </w:pPr>
      <w:r w:rsidRPr="00B12AAD">
        <w:rPr>
          <w:rFonts w:ascii="Calibri" w:hAnsi="Calibri" w:cs="Calibri"/>
          <w:b/>
          <w:bCs/>
        </w:rPr>
        <w:t>3.c.</w:t>
      </w:r>
      <w:r w:rsidR="00C83DBF" w:rsidRPr="00B12AAD">
        <w:rPr>
          <w:rFonts w:ascii="Calibri" w:hAnsi="Calibri" w:cs="Calibri"/>
          <w:b/>
          <w:bCs/>
        </w:rPr>
        <w:tab/>
      </w:r>
      <w:r w:rsidRPr="00B12AAD">
        <w:rPr>
          <w:rFonts w:ascii="Calibri" w:hAnsi="Calibri" w:cs="Calibri"/>
          <w:b/>
          <w:bCs/>
        </w:rPr>
        <w:t>Authorities, Implementation Timeline and Milestones</w:t>
      </w:r>
    </w:p>
    <w:p w14:paraId="68981C11" w14:textId="2E5B2795" w:rsidR="00FD4E71" w:rsidRPr="00B12AAD" w:rsidRDefault="00E860C1" w:rsidP="008249C7">
      <w:pPr>
        <w:jc w:val="both"/>
        <w:rPr>
          <w:rFonts w:ascii="Calibri" w:hAnsi="Calibri" w:cs="Calibri"/>
        </w:rPr>
      </w:pPr>
      <w:r w:rsidRPr="00B12AAD">
        <w:rPr>
          <w:rFonts w:ascii="Calibri" w:hAnsi="Calibri" w:cs="Calibri"/>
          <w:b/>
          <w:bCs/>
        </w:rPr>
        <w:t>Roles and Responsibilities</w:t>
      </w:r>
      <w:r w:rsidR="00686114" w:rsidRPr="00B12AAD">
        <w:rPr>
          <w:rFonts w:ascii="Calibri" w:hAnsi="Calibri" w:cs="Calibri"/>
          <w:b/>
          <w:bCs/>
        </w:rPr>
        <w:t xml:space="preserve">. </w:t>
      </w:r>
      <w:r w:rsidR="00FD4E71" w:rsidRPr="00B12AAD">
        <w:rPr>
          <w:rFonts w:ascii="Calibri" w:hAnsi="Calibri" w:cs="Calibri"/>
        </w:rPr>
        <w:t xml:space="preserve">The City of Palm Coast will be responsible </w:t>
      </w:r>
      <w:r w:rsidR="00606BB4" w:rsidRPr="00B12AAD">
        <w:rPr>
          <w:rFonts w:ascii="Calibri" w:hAnsi="Calibri" w:cs="Calibri"/>
        </w:rPr>
        <w:t>for implementing the reduction measure</w:t>
      </w:r>
      <w:r w:rsidR="002B09D1" w:rsidRPr="00B12AAD">
        <w:rPr>
          <w:rFonts w:ascii="Calibri" w:hAnsi="Calibri" w:cs="Calibri"/>
        </w:rPr>
        <w:t xml:space="preserve"> of wastewater treatment efficiency upgrades</w:t>
      </w:r>
      <w:r w:rsidR="00DC595E" w:rsidRPr="00B12AAD">
        <w:rPr>
          <w:rFonts w:ascii="Calibri" w:hAnsi="Calibri" w:cs="Calibri"/>
        </w:rPr>
        <w:t xml:space="preserve"> through the lining of sanitary sewer collection piping. The City is the owner of the infrastructure</w:t>
      </w:r>
      <w:r w:rsidR="00091B8C" w:rsidRPr="00B12AAD">
        <w:rPr>
          <w:rFonts w:ascii="Calibri" w:hAnsi="Calibri" w:cs="Calibri"/>
        </w:rPr>
        <w:t xml:space="preserve"> and will be responsible for maintaining it in a state of good repair following the project.</w:t>
      </w:r>
    </w:p>
    <w:p w14:paraId="45A91E1C" w14:textId="7F826E7E" w:rsidR="007C0B90" w:rsidRPr="00B12AAD" w:rsidRDefault="00E860C1" w:rsidP="008249C7">
      <w:pPr>
        <w:spacing w:after="0"/>
        <w:jc w:val="both"/>
        <w:rPr>
          <w:rFonts w:ascii="Calibri" w:hAnsi="Calibri" w:cs="Calibri"/>
        </w:rPr>
      </w:pPr>
      <w:r w:rsidRPr="00B12AAD">
        <w:rPr>
          <w:rFonts w:ascii="Calibri" w:hAnsi="Calibri" w:cs="Calibri"/>
          <w:b/>
          <w:bCs/>
        </w:rPr>
        <w:t>Implementation Timeline</w:t>
      </w:r>
      <w:r w:rsidR="00686114" w:rsidRPr="00B12AAD">
        <w:rPr>
          <w:rFonts w:ascii="Calibri" w:hAnsi="Calibri" w:cs="Calibri"/>
          <w:b/>
          <w:bCs/>
        </w:rPr>
        <w:t xml:space="preserve">. </w:t>
      </w:r>
      <w:r w:rsidR="00C83B9D" w:rsidRPr="00B12AAD">
        <w:rPr>
          <w:rFonts w:ascii="Calibri" w:hAnsi="Calibri" w:cs="Calibri"/>
        </w:rPr>
        <w:t xml:space="preserve">Assuming an award notification start date of October 1, 2024, </w:t>
      </w:r>
      <w:r w:rsidR="004C4AE9" w:rsidRPr="00B12AAD">
        <w:rPr>
          <w:rFonts w:ascii="Calibri" w:hAnsi="Calibri" w:cs="Calibri"/>
        </w:rPr>
        <w:t xml:space="preserve">the City will procure and </w:t>
      </w:r>
      <w:r w:rsidR="00F4768F" w:rsidRPr="00B12AAD">
        <w:rPr>
          <w:rFonts w:ascii="Calibri" w:hAnsi="Calibri" w:cs="Calibri"/>
        </w:rPr>
        <w:t xml:space="preserve">get approval of a project consultant to prepare the </w:t>
      </w:r>
      <w:r w:rsidR="00AB1162" w:rsidRPr="00B12AAD">
        <w:rPr>
          <w:rFonts w:ascii="Calibri" w:hAnsi="Calibri" w:cs="Calibri"/>
        </w:rPr>
        <w:t xml:space="preserve">Quality Assurance </w:t>
      </w:r>
      <w:r w:rsidR="00080D19" w:rsidRPr="00B12AAD">
        <w:rPr>
          <w:rFonts w:ascii="Calibri" w:hAnsi="Calibri" w:cs="Calibri"/>
        </w:rPr>
        <w:t>Project Plan (</w:t>
      </w:r>
      <w:r w:rsidR="00F4768F" w:rsidRPr="00B12AAD">
        <w:rPr>
          <w:rFonts w:ascii="Calibri" w:hAnsi="Calibri" w:cs="Calibri"/>
        </w:rPr>
        <w:t>QAPP</w:t>
      </w:r>
      <w:r w:rsidR="00080D19" w:rsidRPr="00B12AAD">
        <w:rPr>
          <w:rFonts w:ascii="Calibri" w:hAnsi="Calibri" w:cs="Calibri"/>
        </w:rPr>
        <w:t>)</w:t>
      </w:r>
      <w:r w:rsidR="00927FA3" w:rsidRPr="00B12AAD">
        <w:rPr>
          <w:rFonts w:ascii="Calibri" w:hAnsi="Calibri" w:cs="Calibri"/>
        </w:rPr>
        <w:t>, assist with public engagement</w:t>
      </w:r>
      <w:r w:rsidR="00F4768F" w:rsidRPr="00B12AAD">
        <w:rPr>
          <w:rFonts w:ascii="Calibri" w:hAnsi="Calibri" w:cs="Calibri"/>
        </w:rPr>
        <w:t xml:space="preserve"> and technical reporting requirements</w:t>
      </w:r>
      <w:r w:rsidR="00927FA3" w:rsidRPr="00B12AAD">
        <w:rPr>
          <w:rFonts w:ascii="Calibri" w:hAnsi="Calibri" w:cs="Calibri"/>
        </w:rPr>
        <w:t>. This process should take approximately 3 months to complete. Public Engagement</w:t>
      </w:r>
      <w:r w:rsidR="004A3D05" w:rsidRPr="00B12AAD">
        <w:rPr>
          <w:rFonts w:ascii="Calibri" w:hAnsi="Calibri" w:cs="Calibri"/>
        </w:rPr>
        <w:t xml:space="preserve"> will be an ongoing process throughout the granting period. The QAPP preparation will begin once the consultant has been contracted and should take approximately</w:t>
      </w:r>
      <w:r w:rsidR="001A6542" w:rsidRPr="00B12AAD">
        <w:rPr>
          <w:rFonts w:ascii="Calibri" w:hAnsi="Calibri" w:cs="Calibri"/>
        </w:rPr>
        <w:t xml:space="preserve"> four months to complete</w:t>
      </w:r>
      <w:r w:rsidR="00825473" w:rsidRPr="00B12AAD">
        <w:rPr>
          <w:rFonts w:ascii="Calibri" w:hAnsi="Calibri" w:cs="Calibri"/>
        </w:rPr>
        <w:t xml:space="preserve">. Two months were allotted for EPA approval of the QAPP. Procurement and approval of the contractor will then take place between </w:t>
      </w:r>
      <w:r w:rsidR="005F4828" w:rsidRPr="00B12AAD">
        <w:rPr>
          <w:rFonts w:ascii="Calibri" w:hAnsi="Calibri" w:cs="Calibri"/>
        </w:rPr>
        <w:t xml:space="preserve">December 2024 with the bid document preparation and ending around February </w:t>
      </w:r>
      <w:r w:rsidR="00BF0324" w:rsidRPr="00B12AAD">
        <w:rPr>
          <w:rFonts w:ascii="Calibri" w:hAnsi="Calibri" w:cs="Calibri"/>
        </w:rPr>
        <w:t xml:space="preserve">2025 </w:t>
      </w:r>
      <w:r w:rsidR="005F4828" w:rsidRPr="00B12AAD">
        <w:rPr>
          <w:rFonts w:ascii="Calibri" w:hAnsi="Calibri" w:cs="Calibri"/>
        </w:rPr>
        <w:t xml:space="preserve">with bid award and approval from EPA. </w:t>
      </w:r>
      <w:r w:rsidR="00BF0324" w:rsidRPr="00B12AAD">
        <w:rPr>
          <w:rFonts w:ascii="Calibri" w:hAnsi="Calibri" w:cs="Calibri"/>
        </w:rPr>
        <w:t xml:space="preserve">A construction period of </w:t>
      </w:r>
      <w:r w:rsidR="00C351CB" w:rsidRPr="00B12AAD">
        <w:rPr>
          <w:rFonts w:ascii="Calibri" w:hAnsi="Calibri" w:cs="Calibri"/>
        </w:rPr>
        <w:t>4 years</w:t>
      </w:r>
      <w:r w:rsidR="00BF0324" w:rsidRPr="00B12AAD">
        <w:rPr>
          <w:rFonts w:ascii="Calibri" w:hAnsi="Calibri" w:cs="Calibri"/>
        </w:rPr>
        <w:t xml:space="preserve"> was scheduled to give </w:t>
      </w:r>
      <w:proofErr w:type="gramStart"/>
      <w:r w:rsidR="00711582" w:rsidRPr="00B12AAD">
        <w:rPr>
          <w:rFonts w:ascii="Calibri" w:hAnsi="Calibri" w:cs="Calibri"/>
        </w:rPr>
        <w:t>plenty of</w:t>
      </w:r>
      <w:proofErr w:type="gramEnd"/>
      <w:r w:rsidR="00711582" w:rsidRPr="00B12AAD">
        <w:rPr>
          <w:rFonts w:ascii="Calibri" w:hAnsi="Calibri" w:cs="Calibri"/>
        </w:rPr>
        <w:t xml:space="preserve"> grace for unforeseen delays such as weather or supply chain delays and/or disruptions.</w:t>
      </w:r>
      <w:r w:rsidR="00C80B96" w:rsidRPr="00B12AAD">
        <w:rPr>
          <w:rFonts w:ascii="Calibri" w:hAnsi="Calibri" w:cs="Calibri"/>
        </w:rPr>
        <w:t xml:space="preserve"> A semi-annual report was scheduled for every six months until project closeout. Upon completion a final report will be turned in and </w:t>
      </w:r>
      <w:r w:rsidR="00C8122F" w:rsidRPr="00B12AAD">
        <w:rPr>
          <w:rFonts w:ascii="Calibri" w:hAnsi="Calibri" w:cs="Calibri"/>
        </w:rPr>
        <w:t xml:space="preserve">one-year post project completion a </w:t>
      </w:r>
      <w:r w:rsidR="00080D19" w:rsidRPr="00B12AAD">
        <w:rPr>
          <w:rFonts w:ascii="Calibri" w:hAnsi="Calibri" w:cs="Calibri"/>
        </w:rPr>
        <w:t>follow-up</w:t>
      </w:r>
      <w:r w:rsidR="00C8122F" w:rsidRPr="00B12AAD">
        <w:rPr>
          <w:rFonts w:ascii="Calibri" w:hAnsi="Calibri" w:cs="Calibri"/>
        </w:rPr>
        <w:t xml:space="preserve"> report will be delivered to EPA detailing the actual reductions achieved by the project.</w:t>
      </w:r>
    </w:p>
    <w:tbl>
      <w:tblPr>
        <w:tblStyle w:val="TableGrid"/>
        <w:tblW w:w="0" w:type="auto"/>
        <w:tblLook w:val="04A0" w:firstRow="1" w:lastRow="0" w:firstColumn="1" w:lastColumn="0" w:noHBand="0" w:noVBand="1"/>
      </w:tblPr>
      <w:tblGrid>
        <w:gridCol w:w="4675"/>
        <w:gridCol w:w="4675"/>
      </w:tblGrid>
      <w:tr w:rsidR="007F03ED" w:rsidRPr="00B12AAD" w14:paraId="44075656" w14:textId="77777777" w:rsidTr="007F03ED">
        <w:tc>
          <w:tcPr>
            <w:tcW w:w="4675" w:type="dxa"/>
          </w:tcPr>
          <w:p w14:paraId="1DEED82A" w14:textId="4CFC463B" w:rsidR="007F03ED" w:rsidRPr="00B12AAD" w:rsidRDefault="007F03ED" w:rsidP="00D6314D">
            <w:pPr>
              <w:jc w:val="both"/>
              <w:rPr>
                <w:rFonts w:ascii="Calibri" w:hAnsi="Calibri" w:cs="Calibri"/>
              </w:rPr>
            </w:pPr>
            <w:r w:rsidRPr="00B12AAD">
              <w:rPr>
                <w:rFonts w:ascii="Calibri" w:hAnsi="Calibri" w:cs="Calibri"/>
              </w:rPr>
              <w:t>Anticipated award start date</w:t>
            </w:r>
          </w:p>
        </w:tc>
        <w:tc>
          <w:tcPr>
            <w:tcW w:w="4675" w:type="dxa"/>
          </w:tcPr>
          <w:p w14:paraId="6EE78C89" w14:textId="1C0D9701" w:rsidR="007F03ED" w:rsidRPr="00B12AAD" w:rsidRDefault="007F03ED" w:rsidP="00D6314D">
            <w:pPr>
              <w:jc w:val="both"/>
              <w:rPr>
                <w:rFonts w:ascii="Calibri" w:hAnsi="Calibri" w:cs="Calibri"/>
              </w:rPr>
            </w:pPr>
            <w:r w:rsidRPr="00B12AAD">
              <w:rPr>
                <w:rFonts w:ascii="Calibri" w:hAnsi="Calibri" w:cs="Calibri"/>
              </w:rPr>
              <w:t>October 1, 2024</w:t>
            </w:r>
          </w:p>
        </w:tc>
      </w:tr>
      <w:tr w:rsidR="00252A29" w:rsidRPr="00B12AAD" w14:paraId="2930B7DD" w14:textId="77777777" w:rsidTr="007F03ED">
        <w:tc>
          <w:tcPr>
            <w:tcW w:w="4675" w:type="dxa"/>
          </w:tcPr>
          <w:p w14:paraId="558DDD01" w14:textId="53F69FB0" w:rsidR="00252A29" w:rsidRPr="00B12AAD" w:rsidRDefault="00252A29" w:rsidP="00D6314D">
            <w:pPr>
              <w:jc w:val="both"/>
              <w:rPr>
                <w:rFonts w:ascii="Calibri" w:hAnsi="Calibri" w:cs="Calibri"/>
              </w:rPr>
            </w:pPr>
            <w:r w:rsidRPr="00B12AAD">
              <w:rPr>
                <w:rFonts w:ascii="Calibri" w:hAnsi="Calibri" w:cs="Calibri"/>
              </w:rPr>
              <w:t>Consultant RFP document preparation</w:t>
            </w:r>
          </w:p>
        </w:tc>
        <w:tc>
          <w:tcPr>
            <w:tcW w:w="4675" w:type="dxa"/>
          </w:tcPr>
          <w:p w14:paraId="3E644ED3" w14:textId="7DB95F11" w:rsidR="00252A29" w:rsidRPr="00B12AAD" w:rsidRDefault="00252A29" w:rsidP="00D6314D">
            <w:pPr>
              <w:jc w:val="both"/>
              <w:rPr>
                <w:rFonts w:ascii="Calibri" w:hAnsi="Calibri" w:cs="Calibri"/>
              </w:rPr>
            </w:pPr>
            <w:r w:rsidRPr="00B12AAD">
              <w:rPr>
                <w:rFonts w:ascii="Calibri" w:hAnsi="Calibri" w:cs="Calibri"/>
              </w:rPr>
              <w:t>October 2024</w:t>
            </w:r>
          </w:p>
        </w:tc>
      </w:tr>
      <w:tr w:rsidR="000630B4" w:rsidRPr="00B12AAD" w14:paraId="4E0AA9B9" w14:textId="77777777" w:rsidTr="007F03ED">
        <w:tc>
          <w:tcPr>
            <w:tcW w:w="4675" w:type="dxa"/>
          </w:tcPr>
          <w:p w14:paraId="0A34E146" w14:textId="6895FD8E" w:rsidR="000630B4" w:rsidRPr="00B12AAD" w:rsidRDefault="000630B4" w:rsidP="00D6314D">
            <w:pPr>
              <w:jc w:val="both"/>
              <w:rPr>
                <w:rFonts w:ascii="Calibri" w:hAnsi="Calibri" w:cs="Calibri"/>
              </w:rPr>
            </w:pPr>
            <w:r w:rsidRPr="00B12AAD">
              <w:rPr>
                <w:rFonts w:ascii="Calibri" w:hAnsi="Calibri" w:cs="Calibri"/>
              </w:rPr>
              <w:t>Procurement and EPA approval of consultant</w:t>
            </w:r>
          </w:p>
        </w:tc>
        <w:tc>
          <w:tcPr>
            <w:tcW w:w="4675" w:type="dxa"/>
          </w:tcPr>
          <w:p w14:paraId="29B2DE66" w14:textId="78BB3DDD" w:rsidR="000630B4" w:rsidRPr="00B12AAD" w:rsidRDefault="00543EC9" w:rsidP="00D6314D">
            <w:pPr>
              <w:jc w:val="both"/>
              <w:rPr>
                <w:rFonts w:ascii="Calibri" w:hAnsi="Calibri" w:cs="Calibri"/>
              </w:rPr>
            </w:pPr>
            <w:r w:rsidRPr="00B12AAD">
              <w:rPr>
                <w:rFonts w:ascii="Calibri" w:hAnsi="Calibri" w:cs="Calibri"/>
              </w:rPr>
              <w:t xml:space="preserve">October – </w:t>
            </w:r>
            <w:r w:rsidR="002431DB" w:rsidRPr="00B12AAD">
              <w:rPr>
                <w:rFonts w:ascii="Calibri" w:hAnsi="Calibri" w:cs="Calibri"/>
              </w:rPr>
              <w:t>December</w:t>
            </w:r>
            <w:r w:rsidRPr="00B12AAD">
              <w:rPr>
                <w:rFonts w:ascii="Calibri" w:hAnsi="Calibri" w:cs="Calibri"/>
              </w:rPr>
              <w:t>,</w:t>
            </w:r>
            <w:r w:rsidR="002431DB" w:rsidRPr="00B12AAD">
              <w:rPr>
                <w:rFonts w:ascii="Calibri" w:hAnsi="Calibri" w:cs="Calibri"/>
              </w:rPr>
              <w:t xml:space="preserve"> 2024</w:t>
            </w:r>
          </w:p>
        </w:tc>
      </w:tr>
      <w:tr w:rsidR="002431DB" w:rsidRPr="00B12AAD" w14:paraId="4DF6DF7F" w14:textId="77777777" w:rsidTr="007F03ED">
        <w:tc>
          <w:tcPr>
            <w:tcW w:w="4675" w:type="dxa"/>
          </w:tcPr>
          <w:p w14:paraId="105E1DC9" w14:textId="05934670" w:rsidR="002431DB" w:rsidRPr="00B12AAD" w:rsidRDefault="002431DB" w:rsidP="00D6314D">
            <w:pPr>
              <w:jc w:val="both"/>
              <w:rPr>
                <w:rFonts w:ascii="Calibri" w:hAnsi="Calibri" w:cs="Calibri"/>
              </w:rPr>
            </w:pPr>
            <w:r w:rsidRPr="00B12AAD">
              <w:rPr>
                <w:rFonts w:ascii="Calibri" w:hAnsi="Calibri" w:cs="Calibri"/>
              </w:rPr>
              <w:t xml:space="preserve">Public Engagement </w:t>
            </w:r>
          </w:p>
        </w:tc>
        <w:tc>
          <w:tcPr>
            <w:tcW w:w="4675" w:type="dxa"/>
          </w:tcPr>
          <w:p w14:paraId="05A960E5" w14:textId="2C0F1E51" w:rsidR="002431DB" w:rsidRPr="00B12AAD" w:rsidRDefault="002431DB" w:rsidP="00D6314D">
            <w:pPr>
              <w:jc w:val="both"/>
              <w:rPr>
                <w:rFonts w:ascii="Calibri" w:hAnsi="Calibri" w:cs="Calibri"/>
              </w:rPr>
            </w:pPr>
            <w:r w:rsidRPr="00B12AAD">
              <w:rPr>
                <w:rFonts w:ascii="Calibri" w:hAnsi="Calibri" w:cs="Calibri"/>
              </w:rPr>
              <w:t xml:space="preserve">Ongoing throughout </w:t>
            </w:r>
            <w:r w:rsidR="000C2D77" w:rsidRPr="00B12AAD">
              <w:rPr>
                <w:rFonts w:ascii="Calibri" w:hAnsi="Calibri" w:cs="Calibri"/>
              </w:rPr>
              <w:t>grant activities</w:t>
            </w:r>
          </w:p>
        </w:tc>
      </w:tr>
      <w:tr w:rsidR="000C2D77" w:rsidRPr="00B12AAD" w14:paraId="19919631" w14:textId="77777777" w:rsidTr="007F03ED">
        <w:tc>
          <w:tcPr>
            <w:tcW w:w="4675" w:type="dxa"/>
          </w:tcPr>
          <w:p w14:paraId="021DDEAF" w14:textId="15662CC5" w:rsidR="000C2D77" w:rsidRPr="00B12AAD" w:rsidRDefault="000C2D77" w:rsidP="00D6314D">
            <w:pPr>
              <w:jc w:val="both"/>
              <w:rPr>
                <w:rFonts w:ascii="Calibri" w:hAnsi="Calibri" w:cs="Calibri"/>
              </w:rPr>
            </w:pPr>
            <w:r w:rsidRPr="00B12AAD">
              <w:rPr>
                <w:rFonts w:ascii="Calibri" w:hAnsi="Calibri" w:cs="Calibri"/>
              </w:rPr>
              <w:t>QAPP Preparation</w:t>
            </w:r>
          </w:p>
        </w:tc>
        <w:tc>
          <w:tcPr>
            <w:tcW w:w="4675" w:type="dxa"/>
          </w:tcPr>
          <w:p w14:paraId="4EF49F56" w14:textId="6F4DBF6E" w:rsidR="000C2D77" w:rsidRPr="00B12AAD" w:rsidRDefault="00543EC9" w:rsidP="00D6314D">
            <w:pPr>
              <w:jc w:val="both"/>
              <w:rPr>
                <w:rFonts w:ascii="Calibri" w:hAnsi="Calibri" w:cs="Calibri"/>
              </w:rPr>
            </w:pPr>
            <w:r w:rsidRPr="00B12AAD">
              <w:rPr>
                <w:rFonts w:ascii="Calibri" w:hAnsi="Calibri" w:cs="Calibri"/>
              </w:rPr>
              <w:t xml:space="preserve">December 2024 </w:t>
            </w:r>
            <w:r w:rsidR="00252A29" w:rsidRPr="00B12AAD">
              <w:rPr>
                <w:rFonts w:ascii="Calibri" w:hAnsi="Calibri" w:cs="Calibri"/>
              </w:rPr>
              <w:t>–</w:t>
            </w:r>
            <w:r w:rsidRPr="00B12AAD">
              <w:rPr>
                <w:rFonts w:ascii="Calibri" w:hAnsi="Calibri" w:cs="Calibri"/>
              </w:rPr>
              <w:t xml:space="preserve"> </w:t>
            </w:r>
            <w:r w:rsidR="00252A29" w:rsidRPr="00B12AAD">
              <w:rPr>
                <w:rFonts w:ascii="Calibri" w:hAnsi="Calibri" w:cs="Calibri"/>
              </w:rPr>
              <w:t>March 2025</w:t>
            </w:r>
          </w:p>
        </w:tc>
      </w:tr>
      <w:tr w:rsidR="001A6542" w:rsidRPr="00B12AAD" w14:paraId="2C463ABC" w14:textId="77777777" w:rsidTr="007F03ED">
        <w:tc>
          <w:tcPr>
            <w:tcW w:w="4675" w:type="dxa"/>
          </w:tcPr>
          <w:p w14:paraId="5C1244AA" w14:textId="77174E3E" w:rsidR="001A6542" w:rsidRPr="00B12AAD" w:rsidRDefault="001A6542" w:rsidP="00D6314D">
            <w:pPr>
              <w:jc w:val="both"/>
              <w:rPr>
                <w:rFonts w:ascii="Calibri" w:hAnsi="Calibri" w:cs="Calibri"/>
              </w:rPr>
            </w:pPr>
            <w:r w:rsidRPr="00B12AAD">
              <w:rPr>
                <w:rFonts w:ascii="Calibri" w:hAnsi="Calibri" w:cs="Calibri"/>
              </w:rPr>
              <w:t>QAPP Review and approval by EPA</w:t>
            </w:r>
          </w:p>
        </w:tc>
        <w:tc>
          <w:tcPr>
            <w:tcW w:w="4675" w:type="dxa"/>
          </w:tcPr>
          <w:p w14:paraId="43E11097" w14:textId="5418DE02" w:rsidR="001A6542" w:rsidRPr="00B12AAD" w:rsidRDefault="001A6542" w:rsidP="00D6314D">
            <w:pPr>
              <w:jc w:val="both"/>
              <w:rPr>
                <w:rFonts w:ascii="Calibri" w:hAnsi="Calibri" w:cs="Calibri"/>
              </w:rPr>
            </w:pPr>
            <w:r w:rsidRPr="00B12AAD">
              <w:rPr>
                <w:rFonts w:ascii="Calibri" w:hAnsi="Calibri" w:cs="Calibri"/>
              </w:rPr>
              <w:t>March 2025</w:t>
            </w:r>
            <w:r w:rsidR="00C0693E" w:rsidRPr="00B12AAD">
              <w:rPr>
                <w:rFonts w:ascii="Calibri" w:hAnsi="Calibri" w:cs="Calibri"/>
              </w:rPr>
              <w:t xml:space="preserve"> – April 2025</w:t>
            </w:r>
          </w:p>
        </w:tc>
      </w:tr>
      <w:tr w:rsidR="00252A29" w:rsidRPr="00B12AAD" w14:paraId="30514EF0" w14:textId="77777777" w:rsidTr="007F03ED">
        <w:tc>
          <w:tcPr>
            <w:tcW w:w="4675" w:type="dxa"/>
          </w:tcPr>
          <w:p w14:paraId="48A93D52" w14:textId="681588C6" w:rsidR="00252A29" w:rsidRPr="00B12AAD" w:rsidRDefault="004619DB" w:rsidP="00D6314D">
            <w:pPr>
              <w:jc w:val="both"/>
              <w:rPr>
                <w:rFonts w:ascii="Calibri" w:hAnsi="Calibri" w:cs="Calibri"/>
              </w:rPr>
            </w:pPr>
            <w:r w:rsidRPr="00B12AAD">
              <w:rPr>
                <w:rFonts w:ascii="Calibri" w:hAnsi="Calibri" w:cs="Calibri"/>
              </w:rPr>
              <w:t xml:space="preserve">Contractor </w:t>
            </w:r>
            <w:r w:rsidR="00252A29" w:rsidRPr="00B12AAD">
              <w:rPr>
                <w:rFonts w:ascii="Calibri" w:hAnsi="Calibri" w:cs="Calibri"/>
              </w:rPr>
              <w:t>Bid Document Preparation</w:t>
            </w:r>
          </w:p>
        </w:tc>
        <w:tc>
          <w:tcPr>
            <w:tcW w:w="4675" w:type="dxa"/>
          </w:tcPr>
          <w:p w14:paraId="1FA24C2E" w14:textId="3DE80AFE" w:rsidR="00252A29" w:rsidRPr="00B12AAD" w:rsidRDefault="00252A29" w:rsidP="00D6314D">
            <w:pPr>
              <w:jc w:val="both"/>
              <w:rPr>
                <w:rFonts w:ascii="Calibri" w:hAnsi="Calibri" w:cs="Calibri"/>
              </w:rPr>
            </w:pPr>
            <w:r w:rsidRPr="00B12AAD">
              <w:rPr>
                <w:rFonts w:ascii="Calibri" w:hAnsi="Calibri" w:cs="Calibri"/>
              </w:rPr>
              <w:t>December</w:t>
            </w:r>
            <w:r w:rsidR="004619DB" w:rsidRPr="00B12AAD">
              <w:rPr>
                <w:rFonts w:ascii="Calibri" w:hAnsi="Calibri" w:cs="Calibri"/>
              </w:rPr>
              <w:t xml:space="preserve"> 2024</w:t>
            </w:r>
          </w:p>
        </w:tc>
      </w:tr>
      <w:tr w:rsidR="004619DB" w:rsidRPr="00B12AAD" w14:paraId="4C88436E" w14:textId="77777777" w:rsidTr="007F03ED">
        <w:tc>
          <w:tcPr>
            <w:tcW w:w="4675" w:type="dxa"/>
          </w:tcPr>
          <w:p w14:paraId="127C4042" w14:textId="78AF2857" w:rsidR="004619DB" w:rsidRPr="00B12AAD" w:rsidRDefault="004619DB" w:rsidP="00D6314D">
            <w:pPr>
              <w:jc w:val="both"/>
              <w:rPr>
                <w:rFonts w:ascii="Calibri" w:hAnsi="Calibri" w:cs="Calibri"/>
              </w:rPr>
            </w:pPr>
            <w:r w:rsidRPr="00B12AAD">
              <w:rPr>
                <w:rFonts w:ascii="Calibri" w:hAnsi="Calibri" w:cs="Calibri"/>
              </w:rPr>
              <w:t>Procurement and EPA approval of contractor</w:t>
            </w:r>
          </w:p>
        </w:tc>
        <w:tc>
          <w:tcPr>
            <w:tcW w:w="4675" w:type="dxa"/>
          </w:tcPr>
          <w:p w14:paraId="43B9DE0C" w14:textId="25AF1830" w:rsidR="004619DB" w:rsidRPr="00B12AAD" w:rsidRDefault="00862B76" w:rsidP="00D6314D">
            <w:pPr>
              <w:jc w:val="both"/>
              <w:rPr>
                <w:rFonts w:ascii="Calibri" w:hAnsi="Calibri" w:cs="Calibri"/>
              </w:rPr>
            </w:pPr>
            <w:r w:rsidRPr="00B12AAD">
              <w:rPr>
                <w:rFonts w:ascii="Calibri" w:hAnsi="Calibri" w:cs="Calibri"/>
              </w:rPr>
              <w:t>January – February 2025</w:t>
            </w:r>
          </w:p>
        </w:tc>
      </w:tr>
      <w:tr w:rsidR="00862B76" w:rsidRPr="00B12AAD" w14:paraId="307027C6" w14:textId="77777777" w:rsidTr="007F03ED">
        <w:tc>
          <w:tcPr>
            <w:tcW w:w="4675" w:type="dxa"/>
          </w:tcPr>
          <w:p w14:paraId="1CC1C97B" w14:textId="3BAFFA23" w:rsidR="00862B76" w:rsidRPr="00B12AAD" w:rsidRDefault="00862B76" w:rsidP="00D6314D">
            <w:pPr>
              <w:jc w:val="both"/>
              <w:rPr>
                <w:rFonts w:ascii="Calibri" w:hAnsi="Calibri" w:cs="Calibri"/>
              </w:rPr>
            </w:pPr>
            <w:r w:rsidRPr="00B12AAD">
              <w:rPr>
                <w:rFonts w:ascii="Calibri" w:hAnsi="Calibri" w:cs="Calibri"/>
              </w:rPr>
              <w:t>Construction</w:t>
            </w:r>
          </w:p>
        </w:tc>
        <w:tc>
          <w:tcPr>
            <w:tcW w:w="4675" w:type="dxa"/>
          </w:tcPr>
          <w:p w14:paraId="515B2390" w14:textId="3C63ED78" w:rsidR="00862B76" w:rsidRPr="00B12AAD" w:rsidRDefault="00C0693E" w:rsidP="00D6314D">
            <w:pPr>
              <w:jc w:val="both"/>
              <w:rPr>
                <w:rFonts w:ascii="Calibri" w:hAnsi="Calibri" w:cs="Calibri"/>
              </w:rPr>
            </w:pPr>
            <w:r w:rsidRPr="00B12AAD">
              <w:rPr>
                <w:rFonts w:ascii="Calibri" w:hAnsi="Calibri" w:cs="Calibri"/>
              </w:rPr>
              <w:t>April</w:t>
            </w:r>
            <w:r w:rsidR="00862B76" w:rsidRPr="00B12AAD">
              <w:rPr>
                <w:rFonts w:ascii="Calibri" w:hAnsi="Calibri" w:cs="Calibri"/>
              </w:rPr>
              <w:t xml:space="preserve"> 2025 – </w:t>
            </w:r>
            <w:r w:rsidR="004C3753" w:rsidRPr="00B12AAD">
              <w:rPr>
                <w:rFonts w:ascii="Calibri" w:hAnsi="Calibri" w:cs="Calibri"/>
              </w:rPr>
              <w:t>April 2029</w:t>
            </w:r>
          </w:p>
        </w:tc>
      </w:tr>
      <w:tr w:rsidR="00862B76" w:rsidRPr="00B12AAD" w14:paraId="09003FAE" w14:textId="77777777" w:rsidTr="007F03ED">
        <w:tc>
          <w:tcPr>
            <w:tcW w:w="4675" w:type="dxa"/>
          </w:tcPr>
          <w:p w14:paraId="4E067475" w14:textId="120162C0" w:rsidR="00862B76" w:rsidRPr="00B12AAD" w:rsidRDefault="00862B76" w:rsidP="00D6314D">
            <w:pPr>
              <w:jc w:val="both"/>
              <w:rPr>
                <w:rFonts w:ascii="Calibri" w:hAnsi="Calibri" w:cs="Calibri"/>
              </w:rPr>
            </w:pPr>
            <w:r w:rsidRPr="00B12AAD">
              <w:rPr>
                <w:rFonts w:ascii="Calibri" w:hAnsi="Calibri" w:cs="Calibri"/>
              </w:rPr>
              <w:t>Semi Annual Reporting</w:t>
            </w:r>
          </w:p>
        </w:tc>
        <w:tc>
          <w:tcPr>
            <w:tcW w:w="4675" w:type="dxa"/>
          </w:tcPr>
          <w:p w14:paraId="68AE7D0D" w14:textId="361D2E32" w:rsidR="00862B76" w:rsidRPr="00B12AAD" w:rsidRDefault="002F75A5" w:rsidP="00D6314D">
            <w:pPr>
              <w:jc w:val="both"/>
              <w:rPr>
                <w:rFonts w:ascii="Calibri" w:hAnsi="Calibri" w:cs="Calibri"/>
              </w:rPr>
            </w:pPr>
            <w:r w:rsidRPr="00B12AAD">
              <w:rPr>
                <w:rFonts w:ascii="Calibri" w:hAnsi="Calibri" w:cs="Calibri"/>
              </w:rPr>
              <w:t>Every 6 months (October and March of each year)</w:t>
            </w:r>
          </w:p>
        </w:tc>
      </w:tr>
      <w:tr w:rsidR="0089788A" w:rsidRPr="00B12AAD" w14:paraId="53F86814" w14:textId="77777777" w:rsidTr="007F03ED">
        <w:tc>
          <w:tcPr>
            <w:tcW w:w="4675" w:type="dxa"/>
          </w:tcPr>
          <w:p w14:paraId="41B0A781" w14:textId="3226412B" w:rsidR="0089788A" w:rsidRPr="00B12AAD" w:rsidRDefault="0089788A" w:rsidP="00D6314D">
            <w:pPr>
              <w:jc w:val="both"/>
              <w:rPr>
                <w:rFonts w:ascii="Calibri" w:hAnsi="Calibri" w:cs="Calibri"/>
              </w:rPr>
            </w:pPr>
            <w:r w:rsidRPr="00B12AAD">
              <w:rPr>
                <w:rFonts w:ascii="Calibri" w:hAnsi="Calibri" w:cs="Calibri"/>
              </w:rPr>
              <w:t>Grant Closeout – Final reporting</w:t>
            </w:r>
          </w:p>
        </w:tc>
        <w:tc>
          <w:tcPr>
            <w:tcW w:w="4675" w:type="dxa"/>
          </w:tcPr>
          <w:p w14:paraId="3116D50F" w14:textId="512F1030" w:rsidR="0089788A" w:rsidRPr="00B12AAD" w:rsidRDefault="0089788A" w:rsidP="00D6314D">
            <w:pPr>
              <w:jc w:val="both"/>
              <w:rPr>
                <w:rFonts w:ascii="Calibri" w:hAnsi="Calibri" w:cs="Calibri"/>
              </w:rPr>
            </w:pPr>
            <w:r w:rsidRPr="00B12AAD">
              <w:rPr>
                <w:rFonts w:ascii="Calibri" w:hAnsi="Calibri" w:cs="Calibri"/>
              </w:rPr>
              <w:t>October 202</w:t>
            </w:r>
            <w:r w:rsidR="002F75A5" w:rsidRPr="00B12AAD">
              <w:rPr>
                <w:rFonts w:ascii="Calibri" w:hAnsi="Calibri" w:cs="Calibri"/>
              </w:rPr>
              <w:t>9</w:t>
            </w:r>
          </w:p>
        </w:tc>
      </w:tr>
      <w:tr w:rsidR="0089788A" w:rsidRPr="00B12AAD" w14:paraId="0B1A4115" w14:textId="77777777" w:rsidTr="007F03ED">
        <w:tc>
          <w:tcPr>
            <w:tcW w:w="4675" w:type="dxa"/>
          </w:tcPr>
          <w:p w14:paraId="6EF6D913" w14:textId="45F94897" w:rsidR="0089788A" w:rsidRPr="00B12AAD" w:rsidRDefault="003D40EE" w:rsidP="00D6314D">
            <w:pPr>
              <w:jc w:val="both"/>
              <w:rPr>
                <w:rFonts w:ascii="Calibri" w:hAnsi="Calibri" w:cs="Calibri"/>
              </w:rPr>
            </w:pPr>
            <w:r w:rsidRPr="00B12AAD">
              <w:rPr>
                <w:rFonts w:ascii="Calibri" w:hAnsi="Calibri" w:cs="Calibri"/>
              </w:rPr>
              <w:t>Follow</w:t>
            </w:r>
            <w:r w:rsidR="00F645BE" w:rsidRPr="00B12AAD">
              <w:rPr>
                <w:rFonts w:ascii="Calibri" w:hAnsi="Calibri" w:cs="Calibri"/>
              </w:rPr>
              <w:t xml:space="preserve"> up actual reduction reports</w:t>
            </w:r>
          </w:p>
        </w:tc>
        <w:tc>
          <w:tcPr>
            <w:tcW w:w="4675" w:type="dxa"/>
          </w:tcPr>
          <w:p w14:paraId="0EF293BC" w14:textId="249CA61B" w:rsidR="0089788A" w:rsidRPr="00B12AAD" w:rsidRDefault="00F645BE" w:rsidP="00D6314D">
            <w:pPr>
              <w:jc w:val="both"/>
              <w:rPr>
                <w:rFonts w:ascii="Calibri" w:hAnsi="Calibri" w:cs="Calibri"/>
              </w:rPr>
            </w:pPr>
            <w:r w:rsidRPr="00B12AAD">
              <w:rPr>
                <w:rFonts w:ascii="Calibri" w:hAnsi="Calibri" w:cs="Calibri"/>
              </w:rPr>
              <w:t>October 20</w:t>
            </w:r>
            <w:r w:rsidR="002F75A5" w:rsidRPr="00B12AAD">
              <w:rPr>
                <w:rFonts w:ascii="Calibri" w:hAnsi="Calibri" w:cs="Calibri"/>
              </w:rPr>
              <w:t>30</w:t>
            </w:r>
          </w:p>
        </w:tc>
      </w:tr>
    </w:tbl>
    <w:p w14:paraId="0A55E0B6" w14:textId="77777777" w:rsidR="007F03ED" w:rsidRPr="00B12AAD" w:rsidRDefault="007F03ED" w:rsidP="00D6314D">
      <w:pPr>
        <w:jc w:val="both"/>
        <w:rPr>
          <w:rFonts w:ascii="Calibri" w:hAnsi="Calibri" w:cs="Calibri"/>
        </w:rPr>
      </w:pPr>
    </w:p>
    <w:p w14:paraId="00DCAD3B" w14:textId="60C49E25" w:rsidR="0052745B" w:rsidRPr="00B12AAD" w:rsidRDefault="00585826" w:rsidP="00585826">
      <w:pPr>
        <w:rPr>
          <w:rFonts w:ascii="Calibri" w:hAnsi="Calibri" w:cs="Calibri"/>
          <w:b/>
          <w:bCs/>
        </w:rPr>
      </w:pPr>
      <w:r w:rsidRPr="00B12AAD">
        <w:rPr>
          <w:rFonts w:ascii="Calibri" w:hAnsi="Calibri" w:cs="Calibri"/>
          <w:b/>
          <w:bCs/>
        </w:rPr>
        <w:t>4.</w:t>
      </w:r>
      <w:r w:rsidRPr="00B12AAD">
        <w:rPr>
          <w:rFonts w:ascii="Calibri" w:hAnsi="Calibri" w:cs="Calibri"/>
          <w:b/>
          <w:bCs/>
        </w:rPr>
        <w:tab/>
      </w:r>
      <w:r w:rsidR="004F7E41" w:rsidRPr="00B12AAD">
        <w:rPr>
          <w:rFonts w:ascii="Calibri" w:hAnsi="Calibri" w:cs="Calibri"/>
          <w:b/>
          <w:bCs/>
        </w:rPr>
        <w:t>Low-Income and Disadvantaged Communities</w:t>
      </w:r>
    </w:p>
    <w:p w14:paraId="4AA05914" w14:textId="3173F333" w:rsidR="004F7E41" w:rsidRPr="00B12AAD" w:rsidRDefault="004F7E41" w:rsidP="000E2D72">
      <w:pPr>
        <w:spacing w:after="0"/>
        <w:rPr>
          <w:rFonts w:ascii="Calibri" w:hAnsi="Calibri" w:cs="Calibri"/>
          <w:b/>
          <w:bCs/>
        </w:rPr>
      </w:pPr>
      <w:r w:rsidRPr="00B12AAD">
        <w:rPr>
          <w:rFonts w:ascii="Calibri" w:hAnsi="Calibri" w:cs="Calibri"/>
          <w:b/>
          <w:bCs/>
        </w:rPr>
        <w:t>4.a.</w:t>
      </w:r>
      <w:r w:rsidR="00585826" w:rsidRPr="00B12AAD">
        <w:rPr>
          <w:rFonts w:ascii="Calibri" w:hAnsi="Calibri" w:cs="Calibri"/>
          <w:b/>
          <w:bCs/>
        </w:rPr>
        <w:tab/>
      </w:r>
      <w:r w:rsidRPr="00B12AAD">
        <w:rPr>
          <w:rFonts w:ascii="Calibri" w:hAnsi="Calibri" w:cs="Calibri"/>
          <w:b/>
          <w:bCs/>
        </w:rPr>
        <w:t>Community benefits</w:t>
      </w:r>
    </w:p>
    <w:p w14:paraId="770E6AC3" w14:textId="7008607E" w:rsidR="009264AD" w:rsidRPr="00B12AAD" w:rsidRDefault="6E3C7CF7" w:rsidP="00D6314D">
      <w:pPr>
        <w:jc w:val="both"/>
        <w:rPr>
          <w:rFonts w:ascii="Calibri" w:hAnsi="Calibri" w:cs="Calibri"/>
        </w:rPr>
      </w:pPr>
      <w:r w:rsidRPr="00B12AAD">
        <w:rPr>
          <w:rFonts w:ascii="Calibri" w:hAnsi="Calibri" w:cs="Calibri"/>
        </w:rPr>
        <w:t xml:space="preserve">The project area is within </w:t>
      </w:r>
      <w:r w:rsidR="3FDBB7B9" w:rsidRPr="00B12AAD">
        <w:rPr>
          <w:rFonts w:ascii="Calibri" w:hAnsi="Calibri" w:cs="Calibri"/>
        </w:rPr>
        <w:t>Justice40 tract 12035060212</w:t>
      </w:r>
      <w:r w:rsidRPr="00B12AAD">
        <w:rPr>
          <w:rFonts w:ascii="Calibri" w:hAnsi="Calibri" w:cs="Calibri"/>
        </w:rPr>
        <w:t>. This Low-Income and Disadvantaged Communit</w:t>
      </w:r>
      <w:r w:rsidR="45ABDD65" w:rsidRPr="00B12AAD">
        <w:rPr>
          <w:rFonts w:ascii="Calibri" w:hAnsi="Calibri" w:cs="Calibri"/>
        </w:rPr>
        <w:t>y</w:t>
      </w:r>
      <w:r w:rsidRPr="00B12AAD">
        <w:rPr>
          <w:rFonts w:ascii="Calibri" w:hAnsi="Calibri" w:cs="Calibri"/>
        </w:rPr>
        <w:t xml:space="preserve"> (LIDAC), stands to benefit from </w:t>
      </w:r>
      <w:r w:rsidRPr="00B12AAD">
        <w:rPr>
          <w:rFonts w:ascii="Calibri" w:hAnsi="Calibri" w:cs="Calibri"/>
          <w:b/>
          <w:bCs/>
        </w:rPr>
        <w:t>enhanced public health</w:t>
      </w:r>
      <w:r w:rsidRPr="00B12AAD">
        <w:rPr>
          <w:rFonts w:ascii="Calibri" w:hAnsi="Calibri" w:cs="Calibri"/>
        </w:rPr>
        <w:t xml:space="preserve"> due to lowered GHG emissions, </w:t>
      </w:r>
      <w:r w:rsidRPr="00B12AAD">
        <w:rPr>
          <w:rFonts w:ascii="Calibri" w:hAnsi="Calibri" w:cs="Calibri"/>
          <w:b/>
          <w:bCs/>
        </w:rPr>
        <w:t>improved systems resilience</w:t>
      </w:r>
      <w:r w:rsidRPr="00B12AAD">
        <w:rPr>
          <w:rFonts w:ascii="Calibri" w:hAnsi="Calibri" w:cs="Calibri"/>
        </w:rPr>
        <w:t xml:space="preserve"> through mitigation of infiltration into the system, </w:t>
      </w:r>
      <w:r w:rsidRPr="00B12AAD">
        <w:rPr>
          <w:rFonts w:ascii="Calibri" w:hAnsi="Calibri" w:cs="Calibri"/>
          <w:b/>
          <w:bCs/>
        </w:rPr>
        <w:t>lowered risk of property damage</w:t>
      </w:r>
      <w:r w:rsidRPr="00B12AAD">
        <w:rPr>
          <w:rFonts w:ascii="Calibri" w:hAnsi="Calibri" w:cs="Calibri"/>
        </w:rPr>
        <w:t xml:space="preserve"> during rain events due to system failure and/or overflow</w:t>
      </w:r>
      <w:r w:rsidR="0076293F">
        <w:rPr>
          <w:rFonts w:ascii="Calibri" w:hAnsi="Calibri" w:cs="Calibri"/>
        </w:rPr>
        <w:t xml:space="preserve">, </w:t>
      </w:r>
      <w:r w:rsidR="573000BF" w:rsidRPr="008C6353">
        <w:rPr>
          <w:rFonts w:ascii="Calibri" w:hAnsi="Calibri" w:cs="Calibri"/>
        </w:rPr>
        <w:t xml:space="preserve"> </w:t>
      </w:r>
      <w:r w:rsidR="008C6353">
        <w:rPr>
          <w:rFonts w:ascii="Calibri" w:hAnsi="Calibri" w:cs="Calibri"/>
        </w:rPr>
        <w:t>less idle times of dies</w:t>
      </w:r>
      <w:r w:rsidR="0076293F">
        <w:rPr>
          <w:rFonts w:ascii="Calibri" w:hAnsi="Calibri" w:cs="Calibri"/>
        </w:rPr>
        <w:t xml:space="preserve">el trucks </w:t>
      </w:r>
      <w:r w:rsidRPr="008C6353">
        <w:rPr>
          <w:rFonts w:ascii="Calibri" w:hAnsi="Calibri" w:cs="Calibri"/>
        </w:rPr>
        <w:t xml:space="preserve">and </w:t>
      </w:r>
      <w:r w:rsidRPr="00B12AAD">
        <w:rPr>
          <w:rFonts w:ascii="Calibri" w:hAnsi="Calibri" w:cs="Calibri"/>
          <w:b/>
          <w:bCs/>
        </w:rPr>
        <w:t>improved environmental conditions</w:t>
      </w:r>
      <w:r w:rsidRPr="00B12AAD">
        <w:rPr>
          <w:rFonts w:ascii="Calibri" w:hAnsi="Calibri" w:cs="Calibri"/>
        </w:rPr>
        <w:t xml:space="preserve"> of bodies of water by reducing the instance of overflow of influent, and odor reduction upon completion of this proposed climate pollution reduction measure.  </w:t>
      </w:r>
    </w:p>
    <w:p w14:paraId="00D137D7" w14:textId="23EFAFFD" w:rsidR="00C97EAD" w:rsidRPr="00B12AAD" w:rsidRDefault="00C97EAD" w:rsidP="00D6314D">
      <w:pPr>
        <w:jc w:val="both"/>
        <w:rPr>
          <w:rFonts w:ascii="Calibri" w:hAnsi="Calibri" w:cs="Calibri"/>
        </w:rPr>
      </w:pPr>
      <w:r w:rsidRPr="00B12AAD">
        <w:rPr>
          <w:rFonts w:ascii="Calibri" w:hAnsi="Calibri" w:cs="Calibri"/>
        </w:rPr>
        <w:lastRenderedPageBreak/>
        <w:t xml:space="preserve">There are no risks associated with this reduction measure. The CIPP method is a trenchless installation that requires little to no digging. Access will be gained at </w:t>
      </w:r>
      <w:proofErr w:type="gramStart"/>
      <w:r w:rsidRPr="00B12AAD">
        <w:rPr>
          <w:rFonts w:ascii="Calibri" w:hAnsi="Calibri" w:cs="Calibri"/>
        </w:rPr>
        <w:t>manholes</w:t>
      </w:r>
      <w:proofErr w:type="gramEnd"/>
      <w:r w:rsidRPr="00B12AAD">
        <w:rPr>
          <w:rFonts w:ascii="Calibri" w:hAnsi="Calibri" w:cs="Calibri"/>
        </w:rPr>
        <w:t xml:space="preserve"> and this method requires significantly less time to complete than open trench sewer repair methods. CIPP is suitable for application to both short and long runs of piping. As opposed to open trench pipe replacement that </w:t>
      </w:r>
      <w:r w:rsidR="00851F70" w:rsidRPr="00B12AAD">
        <w:rPr>
          <w:rFonts w:ascii="Calibri" w:hAnsi="Calibri" w:cs="Calibri"/>
        </w:rPr>
        <w:t>causes</w:t>
      </w:r>
      <w:r w:rsidRPr="00B12AAD">
        <w:rPr>
          <w:rFonts w:ascii="Calibri" w:hAnsi="Calibri" w:cs="Calibri"/>
        </w:rPr>
        <w:t xml:space="preserve"> street closures and detours which can be burdensome to residents and businesses alike this installation process has little to no effect on the project area during the construction period.</w:t>
      </w:r>
    </w:p>
    <w:p w14:paraId="1946D6FC" w14:textId="66A7914B" w:rsidR="00262A8D" w:rsidRPr="00B12AAD" w:rsidRDefault="0A84FFAD" w:rsidP="00D6314D">
      <w:pPr>
        <w:jc w:val="both"/>
        <w:rPr>
          <w:rFonts w:ascii="Calibri" w:hAnsi="Calibri" w:cs="Calibri"/>
        </w:rPr>
      </w:pPr>
      <w:r w:rsidRPr="00B12AAD">
        <w:rPr>
          <w:rFonts w:ascii="Calibri" w:hAnsi="Calibri" w:cs="Calibri"/>
          <w:b/>
          <w:bCs/>
        </w:rPr>
        <w:t>Enhanced Public Health</w:t>
      </w:r>
      <w:r w:rsidR="6D2B342A" w:rsidRPr="00B12AAD">
        <w:rPr>
          <w:rFonts w:ascii="Calibri" w:hAnsi="Calibri" w:cs="Calibri"/>
          <w:b/>
          <w:bCs/>
        </w:rPr>
        <w:t xml:space="preserve"> </w:t>
      </w:r>
      <w:r w:rsidR="6D2B342A" w:rsidRPr="00B12AAD">
        <w:rPr>
          <w:rFonts w:ascii="Calibri" w:hAnsi="Calibri" w:cs="Calibri"/>
        </w:rPr>
        <w:t>through l</w:t>
      </w:r>
      <w:r w:rsidRPr="00B12AAD">
        <w:rPr>
          <w:rFonts w:ascii="Calibri" w:hAnsi="Calibri" w:cs="Calibri"/>
        </w:rPr>
        <w:t>owered noise pollution is an expected project outcome</w:t>
      </w:r>
      <w:r w:rsidR="68DF6750" w:rsidRPr="00B12AAD">
        <w:rPr>
          <w:rFonts w:ascii="Calibri" w:hAnsi="Calibri" w:cs="Calibri"/>
        </w:rPr>
        <w:t xml:space="preserve"> and a huge benefit to the community</w:t>
      </w:r>
      <w:r w:rsidRPr="00B12AAD">
        <w:rPr>
          <w:rFonts w:ascii="Calibri" w:hAnsi="Calibri" w:cs="Calibri"/>
        </w:rPr>
        <w:t xml:space="preserve">. A Vacuum truck sound level is </w:t>
      </w:r>
      <w:r w:rsidR="58DCF65C" w:rsidRPr="00B12AAD">
        <w:rPr>
          <w:rFonts w:ascii="Calibri" w:hAnsi="Calibri" w:cs="Calibri"/>
        </w:rPr>
        <w:t>reported at</w:t>
      </w:r>
      <w:r w:rsidRPr="00B12AAD">
        <w:rPr>
          <w:rFonts w:ascii="Calibri" w:hAnsi="Calibri" w:cs="Calibri"/>
        </w:rPr>
        <w:t xml:space="preserve"> 85 dBA.</w:t>
      </w:r>
      <w:r w:rsidR="00262A8D" w:rsidRPr="00B12AAD">
        <w:rPr>
          <w:rStyle w:val="FootnoteReference"/>
          <w:rFonts w:ascii="Calibri" w:hAnsi="Calibri" w:cs="Calibri"/>
        </w:rPr>
        <w:footnoteReference w:id="29"/>
      </w:r>
      <w:r w:rsidRPr="00B12AAD">
        <w:rPr>
          <w:rFonts w:ascii="Calibri" w:hAnsi="Calibri" w:cs="Calibri"/>
        </w:rPr>
        <w:t xml:space="preserve"> Noise pollution can cause hearing loss as well as contribute to non-auditory health issues. The </w:t>
      </w:r>
      <w:proofErr w:type="gramStart"/>
      <w:r w:rsidRPr="00B12AAD">
        <w:rPr>
          <w:rFonts w:ascii="Calibri" w:hAnsi="Calibri" w:cs="Calibri"/>
        </w:rPr>
        <w:t>high levels</w:t>
      </w:r>
      <w:proofErr w:type="gramEnd"/>
      <w:r w:rsidRPr="00B12AAD">
        <w:rPr>
          <w:rFonts w:ascii="Calibri" w:hAnsi="Calibri" w:cs="Calibri"/>
        </w:rPr>
        <w:t xml:space="preserve"> of dBAs effect the surrounding community’s populations by interrupting concentration, increasing heartrates, and limiting the ability to carry on a conversation.</w:t>
      </w:r>
      <w:r w:rsidR="00262A8D" w:rsidRPr="00B12AAD">
        <w:rPr>
          <w:rStyle w:val="FootnoteReference"/>
          <w:rFonts w:ascii="Calibri" w:hAnsi="Calibri" w:cs="Calibri"/>
        </w:rPr>
        <w:footnoteReference w:id="30"/>
      </w:r>
      <w:r w:rsidRPr="00B12AAD">
        <w:rPr>
          <w:rFonts w:ascii="Calibri" w:hAnsi="Calibri" w:cs="Calibri"/>
        </w:rPr>
        <w:t xml:space="preserve"> </w:t>
      </w:r>
    </w:p>
    <w:p w14:paraId="4DB252FE" w14:textId="77777777" w:rsidR="00262A8D" w:rsidRPr="00B12AAD" w:rsidRDefault="0A84FFAD" w:rsidP="00D6314D">
      <w:pPr>
        <w:jc w:val="both"/>
        <w:rPr>
          <w:rFonts w:ascii="Calibri" w:hAnsi="Calibri" w:cs="Calibri"/>
        </w:rPr>
      </w:pPr>
      <w:r w:rsidRPr="00B12AAD">
        <w:rPr>
          <w:rFonts w:ascii="Calibri" w:hAnsi="Calibri" w:cs="Calibri"/>
        </w:rPr>
        <w:t>“</w:t>
      </w:r>
      <w:r w:rsidRPr="00B12AAD">
        <w:rPr>
          <w:rFonts w:ascii="Calibri" w:hAnsi="Calibri" w:cs="Calibri"/>
          <w:i/>
          <w:iCs/>
        </w:rPr>
        <w:t>Chronic noise, even at low levels, can cause annoyance, sleep disruption, and stress that contribute to cardiovascular disease, cerebrovascular disease, metabolic disturbances, exacerbation of psychological disorders, and premature mortality. Noise interferes with cognition and learning, contributes to behavior problems, and reduces achievement and productivity… with children among the most vulnerable.</w:t>
      </w:r>
      <w:r w:rsidRPr="00B12AAD">
        <w:rPr>
          <w:rFonts w:ascii="Calibri" w:hAnsi="Calibri" w:cs="Calibri"/>
        </w:rPr>
        <w:t>”</w:t>
      </w:r>
      <w:r w:rsidR="00262A8D" w:rsidRPr="00B12AAD">
        <w:rPr>
          <w:rStyle w:val="FootnoteReference"/>
          <w:rFonts w:ascii="Calibri" w:hAnsi="Calibri" w:cs="Calibri"/>
        </w:rPr>
        <w:footnoteReference w:id="31"/>
      </w:r>
    </w:p>
    <w:p w14:paraId="4D26C51F" w14:textId="28061E74" w:rsidR="00262A8D" w:rsidRPr="00B12AAD" w:rsidRDefault="7B11E7AB" w:rsidP="00D6314D">
      <w:pPr>
        <w:spacing w:line="240" w:lineRule="auto"/>
        <w:jc w:val="both"/>
        <w:rPr>
          <w:rFonts w:ascii="Calibri" w:hAnsi="Calibri" w:cs="Calibri"/>
        </w:rPr>
      </w:pPr>
      <w:r w:rsidRPr="00B12AAD">
        <w:rPr>
          <w:rFonts w:ascii="Calibri" w:hAnsi="Calibri" w:cs="Calibri"/>
        </w:rPr>
        <w:t xml:space="preserve">Reducing the pollutants associated with diesel fuel truck </w:t>
      </w:r>
      <w:r w:rsidR="3F4392BF" w:rsidRPr="00B12AAD">
        <w:rPr>
          <w:rFonts w:ascii="Calibri" w:hAnsi="Calibri" w:cs="Calibri"/>
        </w:rPr>
        <w:t xml:space="preserve">tailpipe </w:t>
      </w:r>
      <w:r w:rsidRPr="00B12AAD">
        <w:rPr>
          <w:rFonts w:ascii="Calibri" w:hAnsi="Calibri" w:cs="Calibri"/>
        </w:rPr>
        <w:t>emissions is another expected outcome of the project. This has a direct correlation to public health, especially in Justice40 communities. Particulate matter are fine inhalable particles.</w:t>
      </w:r>
      <w:r w:rsidR="00262A8D" w:rsidRPr="00B12AAD">
        <w:rPr>
          <w:rStyle w:val="FootnoteReference"/>
          <w:rFonts w:ascii="Calibri" w:hAnsi="Calibri" w:cs="Calibri"/>
        </w:rPr>
        <w:footnoteReference w:id="32"/>
      </w:r>
      <w:r w:rsidRPr="00B12AAD">
        <w:rPr>
          <w:rFonts w:ascii="Calibri" w:hAnsi="Calibri" w:cs="Calibri"/>
        </w:rPr>
        <w:t xml:space="preserve"> Once inhaled, these can get deep within the lungs and some can enter the bloodstream causing serious health problems.</w:t>
      </w:r>
      <w:r w:rsidR="00262A8D" w:rsidRPr="00B12AAD">
        <w:rPr>
          <w:rStyle w:val="FootnoteReference"/>
          <w:rFonts w:ascii="Calibri" w:hAnsi="Calibri" w:cs="Calibri"/>
        </w:rPr>
        <w:footnoteReference w:id="33"/>
      </w:r>
      <w:r w:rsidRPr="00B12AAD">
        <w:rPr>
          <w:rFonts w:ascii="Calibri" w:hAnsi="Calibri" w:cs="Calibri"/>
        </w:rPr>
        <w:t xml:space="preserve"> These health problems can include but are not limited to premature death in people with heart or lung disease, nonfatal heart attacks, irregular heartbeat, aggravated asthma, decrease in lung function, and increased respiratory symptoms</w:t>
      </w:r>
      <w:r w:rsidR="00262A8D" w:rsidRPr="00B12AAD">
        <w:rPr>
          <w:rStyle w:val="FootnoteReference"/>
          <w:rFonts w:ascii="Calibri" w:hAnsi="Calibri" w:cs="Calibri"/>
        </w:rPr>
        <w:footnoteReference w:id="34"/>
      </w:r>
    </w:p>
    <w:p w14:paraId="636510D9" w14:textId="77777777" w:rsidR="00262A8D" w:rsidRPr="00B12AAD" w:rsidRDefault="0A84FFAD" w:rsidP="00D6314D">
      <w:pPr>
        <w:spacing w:line="240" w:lineRule="auto"/>
        <w:jc w:val="both"/>
        <w:rPr>
          <w:rFonts w:ascii="Calibri" w:hAnsi="Calibri" w:cs="Calibri"/>
        </w:rPr>
      </w:pPr>
      <w:r w:rsidRPr="00B12AAD">
        <w:rPr>
          <w:rFonts w:ascii="Calibri" w:hAnsi="Calibri" w:cs="Calibri"/>
        </w:rPr>
        <w:t>In addition, particles can be carried over long distances by wind to water sources. Depending on the chemical composition of the particles, this can cause acidity in lakes and streams, changes to nutrient balance in coastal waters, depletion of nutrients in soil, damage to farm crops, and acid rain effects</w:t>
      </w:r>
      <w:r w:rsidR="00262A8D" w:rsidRPr="00B12AAD">
        <w:rPr>
          <w:rStyle w:val="FootnoteReference"/>
          <w:rFonts w:ascii="Calibri" w:hAnsi="Calibri" w:cs="Calibri"/>
        </w:rPr>
        <w:footnoteReference w:id="35"/>
      </w:r>
    </w:p>
    <w:p w14:paraId="374445D3" w14:textId="77777777" w:rsidR="00262A8D" w:rsidRPr="00B12AAD" w:rsidRDefault="00262A8D" w:rsidP="00D6314D">
      <w:pPr>
        <w:spacing w:line="240" w:lineRule="auto"/>
        <w:jc w:val="both"/>
        <w:rPr>
          <w:rFonts w:ascii="Calibri" w:hAnsi="Calibri" w:cs="Calibri"/>
        </w:rPr>
      </w:pPr>
      <w:r w:rsidRPr="00B12AAD">
        <w:rPr>
          <w:rFonts w:ascii="Calibri" w:hAnsi="Calibri" w:cs="Calibri"/>
        </w:rPr>
        <w:t>The reduction of reliance on utilizing vacuum trucks to band-aid the sanitary sewer collection system will have a positive effect on enhanced public health through the reduction of noise pollution and air pollution.</w:t>
      </w:r>
    </w:p>
    <w:p w14:paraId="401D5DC4" w14:textId="4581D1B2" w:rsidR="00262A8D" w:rsidRPr="00B12AAD" w:rsidRDefault="0A84FFAD" w:rsidP="00D6314D">
      <w:pPr>
        <w:jc w:val="both"/>
        <w:rPr>
          <w:rFonts w:ascii="Calibri" w:hAnsi="Calibri" w:cs="Calibri"/>
        </w:rPr>
      </w:pPr>
      <w:r w:rsidRPr="00B12AAD">
        <w:rPr>
          <w:rFonts w:ascii="Calibri" w:hAnsi="Calibri" w:cs="Calibri"/>
          <w:b/>
          <w:bCs/>
        </w:rPr>
        <w:t>Improved System Resiliency</w:t>
      </w:r>
      <w:r w:rsidR="2FF3103D" w:rsidRPr="00B12AAD">
        <w:rPr>
          <w:rFonts w:ascii="Calibri" w:hAnsi="Calibri" w:cs="Calibri"/>
          <w:b/>
          <w:bCs/>
        </w:rPr>
        <w:t xml:space="preserve"> </w:t>
      </w:r>
      <w:r w:rsidR="164201B5" w:rsidRPr="00B12AAD">
        <w:rPr>
          <w:rFonts w:ascii="Calibri" w:hAnsi="Calibri" w:cs="Calibri"/>
        </w:rPr>
        <w:t>as r</w:t>
      </w:r>
      <w:r w:rsidRPr="00B12AAD">
        <w:rPr>
          <w:rFonts w:ascii="Calibri" w:hAnsi="Calibri" w:cs="Calibri"/>
        </w:rPr>
        <w:t xml:space="preserve">esiliency of the system is </w:t>
      </w:r>
      <w:proofErr w:type="gramStart"/>
      <w:r w:rsidRPr="00B12AAD">
        <w:rPr>
          <w:rFonts w:ascii="Calibri" w:hAnsi="Calibri" w:cs="Calibri"/>
        </w:rPr>
        <w:t>directly related</w:t>
      </w:r>
      <w:proofErr w:type="gramEnd"/>
      <w:r w:rsidRPr="00B12AAD">
        <w:rPr>
          <w:rFonts w:ascii="Calibri" w:hAnsi="Calibri" w:cs="Calibri"/>
        </w:rPr>
        <w:t xml:space="preserve"> to energy efficiency, both are projected </w:t>
      </w:r>
      <w:r w:rsidR="7EB76877" w:rsidRPr="00B12AAD">
        <w:rPr>
          <w:rFonts w:ascii="Calibri" w:hAnsi="Calibri" w:cs="Calibri"/>
        </w:rPr>
        <w:t>benefits</w:t>
      </w:r>
      <w:r w:rsidRPr="00B12AAD">
        <w:rPr>
          <w:rFonts w:ascii="Calibri" w:hAnsi="Calibri" w:cs="Calibri"/>
        </w:rPr>
        <w:t xml:space="preserve"> of the project. In 2015, the American Council for an Energy Efficient Economy (ACEEE) identified primary resilience benefits of energy efficiency which included</w:t>
      </w:r>
      <w:r w:rsidR="4245365C" w:rsidRPr="00B12AAD">
        <w:rPr>
          <w:rFonts w:ascii="Calibri" w:hAnsi="Calibri" w:cs="Calibri"/>
        </w:rPr>
        <w:t xml:space="preserve"> an i</w:t>
      </w:r>
      <w:r w:rsidRPr="00B12AAD">
        <w:rPr>
          <w:rFonts w:ascii="Calibri" w:hAnsi="Calibri" w:cs="Calibri"/>
        </w:rPr>
        <w:t>ncreased ability to respond to system emergencies</w:t>
      </w:r>
      <w:r w:rsidR="4245365C" w:rsidRPr="00B12AAD">
        <w:rPr>
          <w:rFonts w:ascii="Calibri" w:hAnsi="Calibri" w:cs="Calibri"/>
        </w:rPr>
        <w:t>, the a</w:t>
      </w:r>
      <w:r w:rsidRPr="00B12AAD">
        <w:rPr>
          <w:rFonts w:ascii="Calibri" w:hAnsi="Calibri" w:cs="Calibri"/>
        </w:rPr>
        <w:t>bility to maintain energy supply during disruptions</w:t>
      </w:r>
      <w:r w:rsidR="4245365C" w:rsidRPr="00B12AAD">
        <w:rPr>
          <w:rFonts w:ascii="Calibri" w:hAnsi="Calibri" w:cs="Calibri"/>
        </w:rPr>
        <w:t>, and the a</w:t>
      </w:r>
      <w:r w:rsidRPr="00B12AAD">
        <w:rPr>
          <w:rFonts w:ascii="Calibri" w:hAnsi="Calibri" w:cs="Calibri"/>
        </w:rPr>
        <w:t>bility to manage energy price increases.</w:t>
      </w:r>
      <w:r w:rsidR="00262A8D" w:rsidRPr="00B12AAD">
        <w:rPr>
          <w:rStyle w:val="FootnoteReference"/>
          <w:rFonts w:ascii="Calibri" w:hAnsi="Calibri" w:cs="Calibri"/>
        </w:rPr>
        <w:footnoteReference w:id="36"/>
      </w:r>
      <w:r w:rsidR="4245365C" w:rsidRPr="00B12AAD">
        <w:rPr>
          <w:rFonts w:ascii="Calibri" w:hAnsi="Calibri" w:cs="Calibri"/>
        </w:rPr>
        <w:t xml:space="preserve"> </w:t>
      </w:r>
      <w:r w:rsidRPr="00B12AAD">
        <w:rPr>
          <w:rFonts w:ascii="Calibri" w:hAnsi="Calibri" w:cs="Calibri"/>
        </w:rPr>
        <w:t xml:space="preserve">The project will facilitate system resiliency. The system’s extreme vulnerabilities during wet weather events ranging from </w:t>
      </w:r>
      <w:proofErr w:type="gramStart"/>
      <w:r w:rsidRPr="00B12AAD">
        <w:rPr>
          <w:rFonts w:ascii="Calibri" w:hAnsi="Calibri" w:cs="Calibri"/>
        </w:rPr>
        <w:t>1</w:t>
      </w:r>
      <w:proofErr w:type="gramEnd"/>
      <w:r w:rsidRPr="00B12AAD">
        <w:rPr>
          <w:rFonts w:ascii="Calibri" w:hAnsi="Calibri" w:cs="Calibri"/>
        </w:rPr>
        <w:t xml:space="preserve">” rainfalls to the more extreme tropical storms, hurricanes and winter Nor’easters seen often in Florida will abate once the rainfall cannot enter the system and cause </w:t>
      </w:r>
      <w:r w:rsidRPr="00B12AAD">
        <w:rPr>
          <w:rFonts w:ascii="Calibri" w:hAnsi="Calibri" w:cs="Calibri"/>
        </w:rPr>
        <w:lastRenderedPageBreak/>
        <w:t xml:space="preserve">flow increase. Without the infiltration, which exacerbates both the pumping stations and the treatment plant, the system will be much better positioned to withstand these weather events. This will become more important as climate changes in the Atlantic are having an impact on the size and force of these storm events. </w:t>
      </w:r>
    </w:p>
    <w:p w14:paraId="5CD6CE0F" w14:textId="35B1CFD7" w:rsidR="000309ED" w:rsidRPr="00B12AAD" w:rsidRDefault="000309ED" w:rsidP="000E2D72">
      <w:pPr>
        <w:spacing w:after="0"/>
        <w:jc w:val="both"/>
        <w:rPr>
          <w:rFonts w:ascii="Calibri" w:hAnsi="Calibri" w:cs="Calibri"/>
          <w:b/>
          <w:bCs/>
        </w:rPr>
      </w:pPr>
      <w:r w:rsidRPr="00B12AAD">
        <w:rPr>
          <w:rFonts w:ascii="Calibri" w:hAnsi="Calibri" w:cs="Calibri"/>
          <w:b/>
          <w:bCs/>
        </w:rPr>
        <w:t>4.b.</w:t>
      </w:r>
      <w:r w:rsidR="00585826" w:rsidRPr="00B12AAD">
        <w:rPr>
          <w:rFonts w:ascii="Calibri" w:hAnsi="Calibri" w:cs="Calibri"/>
          <w:b/>
          <w:bCs/>
        </w:rPr>
        <w:tab/>
      </w:r>
      <w:r w:rsidRPr="00B12AAD">
        <w:rPr>
          <w:rFonts w:ascii="Calibri" w:hAnsi="Calibri" w:cs="Calibri"/>
          <w:b/>
          <w:bCs/>
        </w:rPr>
        <w:t>Community Engagement</w:t>
      </w:r>
      <w:r w:rsidR="004C51DB" w:rsidRPr="00B12AAD">
        <w:rPr>
          <w:rFonts w:ascii="Calibri" w:hAnsi="Calibri" w:cs="Calibri"/>
          <w:b/>
          <w:bCs/>
        </w:rPr>
        <w:t xml:space="preserve"> </w:t>
      </w:r>
    </w:p>
    <w:p w14:paraId="1C6E4259" w14:textId="639FC286" w:rsidR="00B91C44" w:rsidRPr="00B12AAD" w:rsidRDefault="002C647A" w:rsidP="00D6314D">
      <w:pPr>
        <w:jc w:val="both"/>
        <w:rPr>
          <w:rFonts w:ascii="Calibri" w:hAnsi="Calibri" w:cs="Calibri"/>
        </w:rPr>
      </w:pPr>
      <w:r w:rsidRPr="00B12AAD">
        <w:rPr>
          <w:rFonts w:ascii="Calibri" w:hAnsi="Calibri" w:cs="Calibri"/>
        </w:rPr>
        <w:t xml:space="preserve">The Northeast Florida MSA conducted extensive intergovernmental coordination and outreach in </w:t>
      </w:r>
      <w:r w:rsidR="00851F70" w:rsidRPr="00B12AAD">
        <w:rPr>
          <w:rFonts w:ascii="Calibri" w:hAnsi="Calibri" w:cs="Calibri"/>
        </w:rPr>
        <w:t>the development</w:t>
      </w:r>
      <w:r w:rsidRPr="00B12AAD">
        <w:rPr>
          <w:rFonts w:ascii="Calibri" w:hAnsi="Calibri" w:cs="Calibri"/>
        </w:rPr>
        <w:t xml:space="preserve"> of the </w:t>
      </w:r>
      <w:r w:rsidR="008E5E7E" w:rsidRPr="00B12AAD">
        <w:rPr>
          <w:rFonts w:ascii="Calibri" w:hAnsi="Calibri" w:cs="Calibri"/>
        </w:rPr>
        <w:t xml:space="preserve">Clean Air Northeast Florida Priority Climate Action Plan. </w:t>
      </w:r>
      <w:r w:rsidR="005462E3" w:rsidRPr="00B12AAD">
        <w:rPr>
          <w:rFonts w:ascii="Calibri" w:hAnsi="Calibri" w:cs="Calibri"/>
        </w:rPr>
        <w:t>To identify stakeholders, NEFL MSA contacted local elected officials, community organizations, and advocacy organizations known to be interested in clean energy infrastructure and p</w:t>
      </w:r>
      <w:r w:rsidR="008D4B87" w:rsidRPr="00B12AAD">
        <w:rPr>
          <w:rFonts w:ascii="Calibri" w:hAnsi="Calibri" w:cs="Calibri"/>
        </w:rPr>
        <w:t xml:space="preserve">ractices. </w:t>
      </w:r>
      <w:r w:rsidR="00712737" w:rsidRPr="00B12AAD">
        <w:rPr>
          <w:rFonts w:ascii="Calibri" w:hAnsi="Calibri" w:cs="Calibri"/>
        </w:rPr>
        <w:t>A list of stakeholders is located on page 3 of the PC</w:t>
      </w:r>
      <w:r w:rsidR="001205D4" w:rsidRPr="00B12AAD">
        <w:rPr>
          <w:rFonts w:ascii="Calibri" w:hAnsi="Calibri" w:cs="Calibri"/>
        </w:rPr>
        <w:t>AP.</w:t>
      </w:r>
      <w:r w:rsidR="0012161C" w:rsidRPr="00B12AAD">
        <w:rPr>
          <w:rFonts w:ascii="Calibri" w:hAnsi="Calibri" w:cs="Calibri"/>
        </w:rPr>
        <w:t xml:space="preserve"> </w:t>
      </w:r>
    </w:p>
    <w:p w14:paraId="1F8FE682" w14:textId="482A5E3E" w:rsidR="004C51DB" w:rsidRPr="00B12AAD" w:rsidRDefault="0012161C" w:rsidP="00D6314D">
      <w:pPr>
        <w:jc w:val="both"/>
        <w:rPr>
          <w:rFonts w:ascii="Calibri" w:hAnsi="Calibri" w:cs="Calibri"/>
        </w:rPr>
      </w:pPr>
      <w:r w:rsidRPr="00B12AAD">
        <w:rPr>
          <w:rFonts w:ascii="Calibri" w:hAnsi="Calibri" w:cs="Calibri"/>
        </w:rPr>
        <w:t xml:space="preserve">A </w:t>
      </w:r>
      <w:r w:rsidR="009C690F" w:rsidRPr="00B12AAD">
        <w:rPr>
          <w:rFonts w:ascii="Calibri" w:hAnsi="Calibri" w:cs="Calibri"/>
        </w:rPr>
        <w:t>bi-weekly meeting was held via MS Teams of all sustainability and resilience officers within the NEFL MSA</w:t>
      </w:r>
      <w:r w:rsidR="00C21B16" w:rsidRPr="00B12AAD">
        <w:rPr>
          <w:rFonts w:ascii="Calibri" w:hAnsi="Calibri" w:cs="Calibri"/>
        </w:rPr>
        <w:t xml:space="preserve"> and a monthly meeting of the NEFL Regional</w:t>
      </w:r>
      <w:r w:rsidR="008116BE" w:rsidRPr="00B12AAD">
        <w:rPr>
          <w:rFonts w:ascii="Calibri" w:hAnsi="Calibri" w:cs="Calibri"/>
        </w:rPr>
        <w:t xml:space="preserve"> Council, a NEFL CPRG working group </w:t>
      </w:r>
      <w:r w:rsidR="004360BD" w:rsidRPr="00B12AAD">
        <w:rPr>
          <w:rFonts w:ascii="Calibri" w:hAnsi="Calibri" w:cs="Calibri"/>
        </w:rPr>
        <w:t xml:space="preserve">comprised of regional stakeholders across all sectors, </w:t>
      </w:r>
      <w:r w:rsidR="00AB6263" w:rsidRPr="00B12AAD">
        <w:rPr>
          <w:rFonts w:ascii="Calibri" w:hAnsi="Calibri" w:cs="Calibri"/>
        </w:rPr>
        <w:t>including public, private, academia, and nonprofit subject matter experts, to discuss progress on the CPRG and offer insight and feedback from different perspectives.</w:t>
      </w:r>
    </w:p>
    <w:p w14:paraId="192E1D4C" w14:textId="44443406" w:rsidR="00863971" w:rsidRPr="00B12AAD" w:rsidRDefault="00863971" w:rsidP="00D6314D">
      <w:pPr>
        <w:jc w:val="both"/>
        <w:rPr>
          <w:rFonts w:ascii="Calibri" w:hAnsi="Calibri" w:cs="Calibri"/>
        </w:rPr>
      </w:pPr>
      <w:r w:rsidRPr="00B12AAD">
        <w:rPr>
          <w:rFonts w:ascii="Calibri" w:hAnsi="Calibri" w:cs="Calibri"/>
        </w:rPr>
        <w:t xml:space="preserve">Effectively communicating to LIDACs the benefits of initiatives, such as reductions in GHG emissions, job creation, clean energy job training, decreased energy costs, green space creation, and stakeholder engagement, </w:t>
      </w:r>
      <w:r w:rsidR="00A237C6" w:rsidRPr="00B12AAD">
        <w:rPr>
          <w:rFonts w:ascii="Calibri" w:hAnsi="Calibri" w:cs="Calibri"/>
        </w:rPr>
        <w:t>was implemented with these goals in mind:</w:t>
      </w:r>
      <w:r w:rsidRPr="00B12AAD">
        <w:rPr>
          <w:rFonts w:ascii="Calibri" w:hAnsi="Calibri" w:cs="Calibri"/>
        </w:rPr>
        <w:t xml:space="preserve"> </w:t>
      </w:r>
    </w:p>
    <w:p w14:paraId="43E7AB3D" w14:textId="387DEF88" w:rsidR="00B91C44" w:rsidRPr="00B12AAD" w:rsidRDefault="6C4313E7" w:rsidP="00D6314D">
      <w:pPr>
        <w:jc w:val="both"/>
        <w:rPr>
          <w:rFonts w:ascii="Calibri" w:hAnsi="Calibri" w:cs="Calibri"/>
        </w:rPr>
      </w:pPr>
      <w:r w:rsidRPr="00B12AAD">
        <w:rPr>
          <w:rFonts w:ascii="Calibri" w:hAnsi="Calibri" w:cs="Calibri"/>
          <w:b/>
          <w:bCs/>
        </w:rPr>
        <w:t xml:space="preserve">Transparent and Accessible </w:t>
      </w:r>
      <w:r w:rsidR="00851F70" w:rsidRPr="00B12AAD">
        <w:rPr>
          <w:rFonts w:ascii="Calibri" w:hAnsi="Calibri" w:cs="Calibri"/>
          <w:b/>
          <w:bCs/>
        </w:rPr>
        <w:t>Information:</w:t>
      </w:r>
      <w:r w:rsidR="00851F70" w:rsidRPr="00B12AAD">
        <w:rPr>
          <w:rFonts w:ascii="Calibri" w:hAnsi="Calibri" w:cs="Calibri"/>
        </w:rPr>
        <w:t xml:space="preserve"> Concise</w:t>
      </w:r>
      <w:r w:rsidRPr="00B12AAD">
        <w:rPr>
          <w:rFonts w:ascii="Calibri" w:hAnsi="Calibri" w:cs="Calibri"/>
        </w:rPr>
        <w:t xml:space="preserve"> and easily understandable information about the initiative and its benefits</w:t>
      </w:r>
      <w:r w:rsidR="07D96F96" w:rsidRPr="00B12AAD">
        <w:rPr>
          <w:rFonts w:ascii="Calibri" w:hAnsi="Calibri" w:cs="Calibri"/>
        </w:rPr>
        <w:t xml:space="preserve">: </w:t>
      </w:r>
      <w:r w:rsidRPr="00B12AAD">
        <w:rPr>
          <w:rFonts w:ascii="Calibri" w:hAnsi="Calibri" w:cs="Calibri"/>
        </w:rPr>
        <w:t xml:space="preserve">plain language, infographics, and visuals </w:t>
      </w:r>
      <w:r w:rsidR="4E1B73B1" w:rsidRPr="00B12AAD">
        <w:rPr>
          <w:rFonts w:ascii="Calibri" w:hAnsi="Calibri" w:cs="Calibri"/>
        </w:rPr>
        <w:t xml:space="preserve">used </w:t>
      </w:r>
      <w:r w:rsidRPr="00B12AAD">
        <w:rPr>
          <w:rFonts w:ascii="Calibri" w:hAnsi="Calibri" w:cs="Calibri"/>
        </w:rPr>
        <w:t>to break down complex concepts</w:t>
      </w:r>
      <w:proofErr w:type="gramStart"/>
      <w:r w:rsidRPr="00B12AAD">
        <w:rPr>
          <w:rFonts w:ascii="Calibri" w:hAnsi="Calibri" w:cs="Calibri"/>
        </w:rPr>
        <w:t xml:space="preserve">.  </w:t>
      </w:r>
      <w:proofErr w:type="gramEnd"/>
    </w:p>
    <w:p w14:paraId="0B8A4627" w14:textId="5F8A4955" w:rsidR="00B91C44" w:rsidRPr="00B12AAD" w:rsidRDefault="6C4313E7" w:rsidP="00D6314D">
      <w:pPr>
        <w:jc w:val="both"/>
        <w:rPr>
          <w:rFonts w:ascii="Calibri" w:hAnsi="Calibri" w:cs="Calibri"/>
        </w:rPr>
      </w:pPr>
      <w:r w:rsidRPr="00B12AAD">
        <w:rPr>
          <w:rFonts w:ascii="Calibri" w:hAnsi="Calibri" w:cs="Calibri"/>
          <w:b/>
          <w:bCs/>
        </w:rPr>
        <w:t xml:space="preserve">Tailored Messaging: </w:t>
      </w:r>
      <w:r w:rsidR="65EEB8B4" w:rsidRPr="00B12AAD">
        <w:rPr>
          <w:rFonts w:ascii="Calibri" w:hAnsi="Calibri" w:cs="Calibri"/>
        </w:rPr>
        <w:t>Address</w:t>
      </w:r>
      <w:r w:rsidRPr="00B12AAD">
        <w:rPr>
          <w:rFonts w:ascii="Calibri" w:hAnsi="Calibri" w:cs="Calibri"/>
        </w:rPr>
        <w:t xml:space="preserve"> the specific concerns and interests of LIDACs. </w:t>
      </w:r>
      <w:r w:rsidR="4E1B73B1" w:rsidRPr="00B12AAD">
        <w:rPr>
          <w:rFonts w:ascii="Calibri" w:hAnsi="Calibri" w:cs="Calibri"/>
        </w:rPr>
        <w:t>H</w:t>
      </w:r>
      <w:r w:rsidRPr="00B12AAD">
        <w:rPr>
          <w:rFonts w:ascii="Calibri" w:hAnsi="Calibri" w:cs="Calibri"/>
        </w:rPr>
        <w:t>ow the initiative directly impacts their daily lives, communities, and well-being</w:t>
      </w:r>
      <w:r w:rsidR="4E1B73B1" w:rsidRPr="00B12AAD">
        <w:rPr>
          <w:rFonts w:ascii="Calibri" w:hAnsi="Calibri" w:cs="Calibri"/>
        </w:rPr>
        <w:t xml:space="preserve"> was given importance</w:t>
      </w:r>
      <w:proofErr w:type="gramStart"/>
      <w:r w:rsidRPr="00B12AAD">
        <w:rPr>
          <w:rFonts w:ascii="Calibri" w:hAnsi="Calibri" w:cs="Calibri"/>
        </w:rPr>
        <w:t xml:space="preserve">.  </w:t>
      </w:r>
      <w:proofErr w:type="gramEnd"/>
    </w:p>
    <w:p w14:paraId="6DD1AAB7" w14:textId="0E91977A" w:rsidR="00B91C44" w:rsidRPr="00B12AAD" w:rsidRDefault="00B91C44" w:rsidP="00D6314D">
      <w:pPr>
        <w:jc w:val="both"/>
        <w:rPr>
          <w:rFonts w:ascii="Calibri" w:hAnsi="Calibri" w:cs="Calibri"/>
        </w:rPr>
      </w:pPr>
      <w:r w:rsidRPr="00B12AAD">
        <w:rPr>
          <w:rFonts w:ascii="Calibri" w:hAnsi="Calibri" w:cs="Calibri"/>
          <w:b/>
          <w:bCs/>
        </w:rPr>
        <w:t xml:space="preserve">Storytelling: </w:t>
      </w:r>
      <w:r w:rsidR="001E3B98" w:rsidRPr="00B12AAD">
        <w:rPr>
          <w:rFonts w:ascii="Calibri" w:hAnsi="Calibri" w:cs="Calibri"/>
        </w:rPr>
        <w:t>Success s</w:t>
      </w:r>
      <w:r w:rsidRPr="00B12AAD">
        <w:rPr>
          <w:rFonts w:ascii="Calibri" w:hAnsi="Calibri" w:cs="Calibri"/>
        </w:rPr>
        <w:t>tories and case studies from similar communities or individuals who have benefited from the initiative. Personalizing the narrative to make it relatable and emotionally engaging</w:t>
      </w:r>
      <w:proofErr w:type="gramStart"/>
      <w:r w:rsidRPr="00B12AAD">
        <w:rPr>
          <w:rFonts w:ascii="Calibri" w:hAnsi="Calibri" w:cs="Calibri"/>
        </w:rPr>
        <w:t xml:space="preserve">.  </w:t>
      </w:r>
      <w:proofErr w:type="gramEnd"/>
    </w:p>
    <w:p w14:paraId="1F9BD286" w14:textId="572C3DBD" w:rsidR="00B91C44" w:rsidRPr="00B12AAD" w:rsidRDefault="6C4313E7" w:rsidP="00D6314D">
      <w:pPr>
        <w:jc w:val="both"/>
        <w:rPr>
          <w:rFonts w:ascii="Calibri" w:hAnsi="Calibri" w:cs="Calibri"/>
        </w:rPr>
      </w:pPr>
      <w:r w:rsidRPr="00B12AAD">
        <w:rPr>
          <w:rFonts w:ascii="Calibri" w:hAnsi="Calibri" w:cs="Calibri"/>
          <w:b/>
          <w:bCs/>
        </w:rPr>
        <w:t xml:space="preserve">Community Representatives: </w:t>
      </w:r>
      <w:r w:rsidR="2F9E3C0B" w:rsidRPr="00B12AAD">
        <w:rPr>
          <w:rFonts w:ascii="Calibri" w:hAnsi="Calibri" w:cs="Calibri"/>
        </w:rPr>
        <w:t>Trusted community representatives</w:t>
      </w:r>
      <w:r w:rsidR="4084B782" w:rsidRPr="00B12AAD">
        <w:rPr>
          <w:rFonts w:ascii="Calibri" w:hAnsi="Calibri" w:cs="Calibri"/>
        </w:rPr>
        <w:t>, including community leaders and influencers identified and involved</w:t>
      </w:r>
      <w:r w:rsidR="45C2028C" w:rsidRPr="00B12AAD">
        <w:rPr>
          <w:rFonts w:ascii="Calibri" w:hAnsi="Calibri" w:cs="Calibri"/>
        </w:rPr>
        <w:t xml:space="preserve"> to bridge the gap between the initiative and LIDACs bringing credibility and trust to the conversation</w:t>
      </w:r>
      <w:proofErr w:type="gramStart"/>
      <w:r w:rsidR="45C2028C" w:rsidRPr="00B12AAD">
        <w:rPr>
          <w:rFonts w:ascii="Calibri" w:hAnsi="Calibri" w:cs="Calibri"/>
        </w:rPr>
        <w:t>.</w:t>
      </w:r>
      <w:r w:rsidRPr="00B12AAD">
        <w:rPr>
          <w:rFonts w:ascii="Calibri" w:hAnsi="Calibri" w:cs="Calibri"/>
        </w:rPr>
        <w:t xml:space="preserve">  </w:t>
      </w:r>
      <w:proofErr w:type="gramEnd"/>
    </w:p>
    <w:p w14:paraId="2C5CE424" w14:textId="4D2A280A" w:rsidR="00B91C44" w:rsidRPr="00B12AAD" w:rsidRDefault="00B91C44" w:rsidP="00D6314D">
      <w:pPr>
        <w:jc w:val="both"/>
        <w:rPr>
          <w:rFonts w:ascii="Calibri" w:hAnsi="Calibri" w:cs="Calibri"/>
        </w:rPr>
      </w:pPr>
      <w:r w:rsidRPr="00B12AAD">
        <w:rPr>
          <w:rFonts w:ascii="Calibri" w:hAnsi="Calibri" w:cs="Calibri"/>
          <w:b/>
          <w:bCs/>
        </w:rPr>
        <w:t xml:space="preserve">Interactive Workshops and Seminars: </w:t>
      </w:r>
      <w:r w:rsidR="006E2DC7" w:rsidRPr="00B12AAD">
        <w:rPr>
          <w:rFonts w:ascii="Calibri" w:hAnsi="Calibri" w:cs="Calibri"/>
        </w:rPr>
        <w:t>W</w:t>
      </w:r>
      <w:r w:rsidRPr="00B12AAD">
        <w:rPr>
          <w:rFonts w:ascii="Calibri" w:hAnsi="Calibri" w:cs="Calibri"/>
        </w:rPr>
        <w:t xml:space="preserve">orkshops, seminars, or webinars </w:t>
      </w:r>
      <w:r w:rsidR="006E2DC7" w:rsidRPr="00B12AAD">
        <w:rPr>
          <w:rFonts w:ascii="Calibri" w:hAnsi="Calibri" w:cs="Calibri"/>
        </w:rPr>
        <w:t xml:space="preserve">hosted </w:t>
      </w:r>
      <w:r w:rsidRPr="00B12AAD">
        <w:rPr>
          <w:rFonts w:ascii="Calibri" w:hAnsi="Calibri" w:cs="Calibri"/>
        </w:rPr>
        <w:t xml:space="preserve">in LIDAC communities to explain the benefits in detail. </w:t>
      </w:r>
      <w:r w:rsidR="006E2DC7" w:rsidRPr="00B12AAD">
        <w:rPr>
          <w:rFonts w:ascii="Calibri" w:hAnsi="Calibri" w:cs="Calibri"/>
        </w:rPr>
        <w:t xml:space="preserve">Participation and project buy in was encouraged </w:t>
      </w:r>
      <w:r w:rsidRPr="00B12AAD">
        <w:rPr>
          <w:rFonts w:ascii="Calibri" w:hAnsi="Calibri" w:cs="Calibri"/>
        </w:rPr>
        <w:t>by addressing questions and concerns from residents</w:t>
      </w:r>
      <w:proofErr w:type="gramStart"/>
      <w:r w:rsidRPr="00B12AAD">
        <w:rPr>
          <w:rFonts w:ascii="Calibri" w:hAnsi="Calibri" w:cs="Calibri"/>
        </w:rPr>
        <w:t xml:space="preserve">.  </w:t>
      </w:r>
      <w:proofErr w:type="gramEnd"/>
    </w:p>
    <w:p w14:paraId="633A2655" w14:textId="509BC137" w:rsidR="00B91C44" w:rsidRPr="00B12AAD" w:rsidRDefault="00B91C44" w:rsidP="00D6314D">
      <w:pPr>
        <w:jc w:val="both"/>
        <w:rPr>
          <w:rFonts w:ascii="Calibri" w:hAnsi="Calibri" w:cs="Calibri"/>
        </w:rPr>
      </w:pPr>
      <w:r w:rsidRPr="00B12AAD">
        <w:rPr>
          <w:rFonts w:ascii="Calibri" w:hAnsi="Calibri" w:cs="Calibri"/>
          <w:b/>
          <w:bCs/>
        </w:rPr>
        <w:t xml:space="preserve">Visual Impact Assessment: </w:t>
      </w:r>
      <w:r w:rsidR="008E590B" w:rsidRPr="00B12AAD">
        <w:rPr>
          <w:rFonts w:ascii="Calibri" w:hAnsi="Calibri" w:cs="Calibri"/>
        </w:rPr>
        <w:t>V</w:t>
      </w:r>
      <w:r w:rsidRPr="00B12AAD">
        <w:rPr>
          <w:rFonts w:ascii="Calibri" w:hAnsi="Calibri" w:cs="Calibri"/>
        </w:rPr>
        <w:t>isual representations</w:t>
      </w:r>
      <w:r w:rsidR="008E590B" w:rsidRPr="00B12AAD">
        <w:rPr>
          <w:rFonts w:ascii="Calibri" w:hAnsi="Calibri" w:cs="Calibri"/>
        </w:rPr>
        <w:t xml:space="preserve"> provided</w:t>
      </w:r>
      <w:r w:rsidRPr="00B12AAD">
        <w:rPr>
          <w:rFonts w:ascii="Calibri" w:hAnsi="Calibri" w:cs="Calibri"/>
        </w:rPr>
        <w:t xml:space="preserve">, such as maps or graphs, to illustrate the reductions in GHGs, criteria pollutants, and hazardous air pollutants (HAPs) in specific communities or areas. </w:t>
      </w:r>
    </w:p>
    <w:p w14:paraId="0555B432" w14:textId="1F19A795" w:rsidR="00B91C44" w:rsidRPr="00B12AAD" w:rsidRDefault="00B91C44" w:rsidP="00D6314D">
      <w:pPr>
        <w:jc w:val="both"/>
        <w:rPr>
          <w:rFonts w:ascii="Calibri" w:hAnsi="Calibri" w:cs="Calibri"/>
        </w:rPr>
      </w:pPr>
      <w:r w:rsidRPr="00B12AAD">
        <w:rPr>
          <w:rFonts w:ascii="Calibri" w:hAnsi="Calibri" w:cs="Calibri"/>
          <w:b/>
          <w:bCs/>
        </w:rPr>
        <w:t xml:space="preserve">Job Creation Tracking:  </w:t>
      </w:r>
      <w:r w:rsidR="00AC210C" w:rsidRPr="00B12AAD">
        <w:rPr>
          <w:rFonts w:ascii="Calibri" w:hAnsi="Calibri" w:cs="Calibri"/>
        </w:rPr>
        <w:t xml:space="preserve">Job creation data </w:t>
      </w:r>
      <w:r w:rsidRPr="00B12AAD">
        <w:rPr>
          <w:rFonts w:ascii="Calibri" w:hAnsi="Calibri" w:cs="Calibri"/>
        </w:rPr>
        <w:t xml:space="preserve">identified </w:t>
      </w:r>
      <w:r w:rsidR="008E5DA3" w:rsidRPr="00B12AAD">
        <w:rPr>
          <w:rFonts w:ascii="Calibri" w:hAnsi="Calibri" w:cs="Calibri"/>
        </w:rPr>
        <w:t xml:space="preserve">and shared within the </w:t>
      </w:r>
      <w:r w:rsidRPr="00B12AAD">
        <w:rPr>
          <w:rFonts w:ascii="Calibri" w:hAnsi="Calibri" w:cs="Calibri"/>
        </w:rPr>
        <w:t>communities</w:t>
      </w:r>
      <w:r w:rsidR="002C2065" w:rsidRPr="00B12AAD">
        <w:rPr>
          <w:rFonts w:ascii="Calibri" w:hAnsi="Calibri" w:cs="Calibri"/>
        </w:rPr>
        <w:t>,</w:t>
      </w:r>
      <w:r w:rsidRPr="00B12AAD">
        <w:rPr>
          <w:rFonts w:ascii="Calibri" w:hAnsi="Calibri" w:cs="Calibri"/>
        </w:rPr>
        <w:t xml:space="preserve"> </w:t>
      </w:r>
      <w:r w:rsidR="002C2065" w:rsidRPr="00B12AAD">
        <w:rPr>
          <w:rFonts w:ascii="Calibri" w:hAnsi="Calibri" w:cs="Calibri"/>
        </w:rPr>
        <w:t>h</w:t>
      </w:r>
      <w:r w:rsidRPr="00B12AAD">
        <w:rPr>
          <w:rFonts w:ascii="Calibri" w:hAnsi="Calibri" w:cs="Calibri"/>
        </w:rPr>
        <w:t>ighlighting success stories of individuals who found employment opportunities within their own neighborhoods</w:t>
      </w:r>
      <w:proofErr w:type="gramStart"/>
      <w:r w:rsidRPr="00B12AAD">
        <w:rPr>
          <w:rFonts w:ascii="Calibri" w:hAnsi="Calibri" w:cs="Calibri"/>
        </w:rPr>
        <w:t xml:space="preserve">.  </w:t>
      </w:r>
      <w:proofErr w:type="gramEnd"/>
    </w:p>
    <w:p w14:paraId="2813F11D" w14:textId="21A43CC5" w:rsidR="00B91C44" w:rsidRPr="00B12AAD" w:rsidRDefault="00B91C44" w:rsidP="00D6314D">
      <w:pPr>
        <w:jc w:val="both"/>
        <w:rPr>
          <w:rFonts w:ascii="Calibri" w:hAnsi="Calibri" w:cs="Calibri"/>
        </w:rPr>
      </w:pPr>
      <w:r w:rsidRPr="00B12AAD">
        <w:rPr>
          <w:rFonts w:ascii="Calibri" w:hAnsi="Calibri" w:cs="Calibri"/>
          <w:b/>
          <w:bCs/>
        </w:rPr>
        <w:t xml:space="preserve">Clean Energy Training and Apprenticeships: </w:t>
      </w:r>
      <w:r w:rsidR="006913A3" w:rsidRPr="00B12AAD">
        <w:rPr>
          <w:rFonts w:ascii="Calibri" w:hAnsi="Calibri" w:cs="Calibri"/>
        </w:rPr>
        <w:t>I</w:t>
      </w:r>
      <w:r w:rsidRPr="00B12AAD">
        <w:rPr>
          <w:rFonts w:ascii="Calibri" w:hAnsi="Calibri" w:cs="Calibri"/>
        </w:rPr>
        <w:t>nvestment in clean energy job training and apprenticeship programs in LIDAC communities</w:t>
      </w:r>
      <w:r w:rsidR="006913A3" w:rsidRPr="00B12AAD">
        <w:rPr>
          <w:rFonts w:ascii="Calibri" w:hAnsi="Calibri" w:cs="Calibri"/>
        </w:rPr>
        <w:t xml:space="preserve"> showcased</w:t>
      </w:r>
      <w:r w:rsidR="00831CC2" w:rsidRPr="00B12AAD">
        <w:rPr>
          <w:rFonts w:ascii="Calibri" w:hAnsi="Calibri" w:cs="Calibri"/>
        </w:rPr>
        <w:t>, h</w:t>
      </w:r>
      <w:r w:rsidRPr="00B12AAD">
        <w:rPr>
          <w:rFonts w:ascii="Calibri" w:hAnsi="Calibri" w:cs="Calibri"/>
        </w:rPr>
        <w:t>ighlighting the success stories of participants who have improved their career prospects</w:t>
      </w:r>
      <w:proofErr w:type="gramStart"/>
      <w:r w:rsidRPr="00B12AAD">
        <w:rPr>
          <w:rFonts w:ascii="Calibri" w:hAnsi="Calibri" w:cs="Calibri"/>
        </w:rPr>
        <w:t xml:space="preserve">.  </w:t>
      </w:r>
      <w:proofErr w:type="gramEnd"/>
    </w:p>
    <w:p w14:paraId="11D8077E" w14:textId="3FFD1AD7" w:rsidR="00497DA8" w:rsidRPr="00B12AAD" w:rsidRDefault="00B91C44" w:rsidP="00D6314D">
      <w:pPr>
        <w:jc w:val="both"/>
        <w:rPr>
          <w:rFonts w:ascii="Calibri" w:hAnsi="Calibri" w:cs="Calibri"/>
        </w:rPr>
      </w:pPr>
      <w:r w:rsidRPr="00B12AAD">
        <w:rPr>
          <w:rFonts w:ascii="Calibri" w:hAnsi="Calibri" w:cs="Calibri"/>
          <w:b/>
          <w:bCs/>
        </w:rPr>
        <w:lastRenderedPageBreak/>
        <w:t xml:space="preserve">Energy Cost Reductions:  </w:t>
      </w:r>
      <w:r w:rsidR="00497DA8" w:rsidRPr="00B12AAD">
        <w:rPr>
          <w:rFonts w:ascii="Calibri" w:hAnsi="Calibri" w:cs="Calibri"/>
        </w:rPr>
        <w:t xml:space="preserve">Data and examples </w:t>
      </w:r>
      <w:r w:rsidR="00084F52" w:rsidRPr="00B12AAD">
        <w:rPr>
          <w:rFonts w:ascii="Calibri" w:hAnsi="Calibri" w:cs="Calibri"/>
        </w:rPr>
        <w:t xml:space="preserve">shared </w:t>
      </w:r>
      <w:r w:rsidR="00497DA8" w:rsidRPr="00B12AAD">
        <w:rPr>
          <w:rFonts w:ascii="Calibri" w:hAnsi="Calibri" w:cs="Calibri"/>
        </w:rPr>
        <w:t>of how the initiative has led to decreased energy costs for residents in LIDAC communities</w:t>
      </w:r>
      <w:proofErr w:type="gramStart"/>
      <w:r w:rsidR="00497DA8" w:rsidRPr="00B12AAD">
        <w:rPr>
          <w:rFonts w:ascii="Calibri" w:hAnsi="Calibri" w:cs="Calibri"/>
        </w:rPr>
        <w:t xml:space="preserve">.  </w:t>
      </w:r>
      <w:proofErr w:type="gramEnd"/>
      <w:r w:rsidR="00497DA8" w:rsidRPr="00B12AAD">
        <w:rPr>
          <w:rFonts w:ascii="Calibri" w:hAnsi="Calibri" w:cs="Calibri"/>
        </w:rPr>
        <w:t>Using real-life utility bill comparisons to demonstrate savings</w:t>
      </w:r>
      <w:proofErr w:type="gramStart"/>
      <w:r w:rsidR="00497DA8" w:rsidRPr="00B12AAD">
        <w:rPr>
          <w:rFonts w:ascii="Calibri" w:hAnsi="Calibri" w:cs="Calibri"/>
        </w:rPr>
        <w:t xml:space="preserve">.  </w:t>
      </w:r>
      <w:proofErr w:type="gramEnd"/>
    </w:p>
    <w:p w14:paraId="034207FB" w14:textId="296B3B29" w:rsidR="004815CD" w:rsidRPr="00B12AAD" w:rsidRDefault="004815CD" w:rsidP="00D6314D">
      <w:pPr>
        <w:jc w:val="both"/>
        <w:rPr>
          <w:rFonts w:ascii="Calibri" w:hAnsi="Calibri" w:cs="Calibri"/>
          <w:b/>
          <w:bCs/>
        </w:rPr>
      </w:pPr>
      <w:r w:rsidRPr="00B12AAD">
        <w:rPr>
          <w:rFonts w:ascii="Calibri" w:hAnsi="Calibri" w:cs="Calibri"/>
          <w:b/>
          <w:bCs/>
        </w:rPr>
        <w:t xml:space="preserve">Qualitative Descriptions: </w:t>
      </w:r>
      <w:r w:rsidRPr="00B12AAD">
        <w:rPr>
          <w:rFonts w:ascii="Calibri" w:hAnsi="Calibri" w:cs="Calibri"/>
        </w:rPr>
        <w:t xml:space="preserve">Qualitative descriptions used to capture the human and community-centric aspects of the initiative's impact. </w:t>
      </w:r>
    </w:p>
    <w:p w14:paraId="1738D06C" w14:textId="5EA69037" w:rsidR="004815CD" w:rsidRPr="00B12AAD" w:rsidRDefault="004815CD" w:rsidP="00D6314D">
      <w:pPr>
        <w:jc w:val="both"/>
        <w:rPr>
          <w:rFonts w:ascii="Calibri" w:hAnsi="Calibri" w:cs="Calibri"/>
        </w:rPr>
      </w:pPr>
      <w:r w:rsidRPr="00B12AAD">
        <w:rPr>
          <w:rFonts w:ascii="Calibri" w:hAnsi="Calibri" w:cs="Calibri"/>
          <w:b/>
          <w:bCs/>
        </w:rPr>
        <w:t xml:space="preserve">Feedback Mechanism:  </w:t>
      </w:r>
      <w:r w:rsidRPr="00B12AAD">
        <w:rPr>
          <w:rFonts w:ascii="Calibri" w:hAnsi="Calibri" w:cs="Calibri"/>
        </w:rPr>
        <w:t xml:space="preserve">An accessible feedback mechanism for LIDACs was established in order to ask questions, voice </w:t>
      </w:r>
      <w:proofErr w:type="gramStart"/>
      <w:r w:rsidRPr="00B12AAD">
        <w:rPr>
          <w:rFonts w:ascii="Calibri" w:hAnsi="Calibri" w:cs="Calibri"/>
        </w:rPr>
        <w:t>concerns</w:t>
      </w:r>
      <w:proofErr w:type="gramEnd"/>
      <w:r w:rsidRPr="00B12AAD">
        <w:rPr>
          <w:rFonts w:ascii="Calibri" w:hAnsi="Calibri" w:cs="Calibri"/>
        </w:rPr>
        <w:t xml:space="preserve"> and share their own stories related to the initiative. It was important to actively listen and respond to the feedback, build </w:t>
      </w:r>
      <w:proofErr w:type="gramStart"/>
      <w:r w:rsidRPr="00B12AAD">
        <w:rPr>
          <w:rFonts w:ascii="Calibri" w:hAnsi="Calibri" w:cs="Calibri"/>
        </w:rPr>
        <w:t>trust</w:t>
      </w:r>
      <w:proofErr w:type="gramEnd"/>
      <w:r w:rsidRPr="00B12AAD">
        <w:rPr>
          <w:rFonts w:ascii="Calibri" w:hAnsi="Calibri" w:cs="Calibri"/>
        </w:rPr>
        <w:t xml:space="preserve"> and show that their input matters.</w:t>
      </w:r>
      <w:r w:rsidR="00510E50" w:rsidRPr="00B12AAD">
        <w:rPr>
          <w:rFonts w:ascii="Calibri" w:hAnsi="Calibri" w:cs="Calibri"/>
        </w:rPr>
        <w:t xml:space="preserve"> </w:t>
      </w:r>
    </w:p>
    <w:p w14:paraId="3E615003" w14:textId="1186EBA4" w:rsidR="009C3040" w:rsidRPr="00B12AAD" w:rsidRDefault="00453983" w:rsidP="00D6314D">
      <w:pPr>
        <w:jc w:val="both"/>
        <w:rPr>
          <w:rFonts w:ascii="Calibri" w:hAnsi="Calibri" w:cs="Calibri"/>
        </w:rPr>
      </w:pPr>
      <w:r w:rsidRPr="00B12AAD">
        <w:rPr>
          <w:rFonts w:ascii="Calibri" w:hAnsi="Calibri" w:cs="Calibri"/>
        </w:rPr>
        <w:t xml:space="preserve">The outreach events have been largely </w:t>
      </w:r>
      <w:r w:rsidR="00851F70" w:rsidRPr="00B12AAD">
        <w:rPr>
          <w:rFonts w:ascii="Calibri" w:hAnsi="Calibri" w:cs="Calibri"/>
        </w:rPr>
        <w:t>virtual,</w:t>
      </w:r>
      <w:r w:rsidRPr="00B12AAD">
        <w:rPr>
          <w:rFonts w:ascii="Calibri" w:hAnsi="Calibri" w:cs="Calibri"/>
        </w:rPr>
        <w:t xml:space="preserve"> and documentation can be found on the cleanairnortheastflorida.com website.</w:t>
      </w:r>
      <w:r w:rsidR="00074DB4" w:rsidRPr="00B12AAD">
        <w:rPr>
          <w:rFonts w:ascii="Calibri" w:hAnsi="Calibri" w:cs="Calibri"/>
        </w:rPr>
        <w:t xml:space="preserve"> </w:t>
      </w:r>
      <w:r w:rsidR="0066146A" w:rsidRPr="00B12AAD">
        <w:rPr>
          <w:rFonts w:ascii="Calibri" w:hAnsi="Calibri" w:cs="Calibri"/>
        </w:rPr>
        <w:t xml:space="preserve">With this comprehensive approach, the NEFL MSA </w:t>
      </w:r>
      <w:r w:rsidR="00965297" w:rsidRPr="00B12AAD">
        <w:rPr>
          <w:rFonts w:ascii="Calibri" w:hAnsi="Calibri" w:cs="Calibri"/>
        </w:rPr>
        <w:t>demonstrated</w:t>
      </w:r>
      <w:r w:rsidR="0066146A" w:rsidRPr="00B12AAD">
        <w:rPr>
          <w:rFonts w:ascii="Calibri" w:hAnsi="Calibri" w:cs="Calibri"/>
        </w:rPr>
        <w:t xml:space="preserve"> their commitment to genuine collaboration and meaningful engagement with LIDACs throughout the project’s implementation process, fostering a respectful and productive relationship</w:t>
      </w:r>
      <w:r w:rsidR="00C53EB4" w:rsidRPr="00B12AAD">
        <w:rPr>
          <w:rFonts w:ascii="Calibri" w:hAnsi="Calibri" w:cs="Calibri"/>
        </w:rPr>
        <w:t>.</w:t>
      </w:r>
    </w:p>
    <w:p w14:paraId="407F3ED6" w14:textId="4351A464" w:rsidR="00384A38" w:rsidRPr="00B12AAD" w:rsidRDefault="007A2616" w:rsidP="00D6314D">
      <w:pPr>
        <w:jc w:val="both"/>
        <w:rPr>
          <w:rFonts w:ascii="Calibri" w:hAnsi="Calibri" w:cs="Calibri"/>
        </w:rPr>
      </w:pPr>
      <w:r w:rsidRPr="00B12AAD">
        <w:rPr>
          <w:rFonts w:ascii="Calibri" w:hAnsi="Calibri" w:cs="Calibri"/>
        </w:rPr>
        <w:t xml:space="preserve">Palm Coast is committed to </w:t>
      </w:r>
      <w:r w:rsidR="00B40CF3" w:rsidRPr="00B12AAD">
        <w:rPr>
          <w:rFonts w:ascii="Calibri" w:hAnsi="Calibri" w:cs="Calibri"/>
        </w:rPr>
        <w:t>continuing</w:t>
      </w:r>
      <w:r w:rsidRPr="00B12AAD">
        <w:rPr>
          <w:rFonts w:ascii="Calibri" w:hAnsi="Calibri" w:cs="Calibri"/>
        </w:rPr>
        <w:t xml:space="preserve"> meaningful public engagement for the project and will proactively implement a community participation process (CPP), based on equity, </w:t>
      </w:r>
      <w:r w:rsidR="00851F70" w:rsidRPr="00B12AAD">
        <w:rPr>
          <w:rFonts w:ascii="Calibri" w:hAnsi="Calibri" w:cs="Calibri"/>
        </w:rPr>
        <w:t>which</w:t>
      </w:r>
      <w:r w:rsidRPr="00B12AAD">
        <w:rPr>
          <w:rFonts w:ascii="Calibri" w:hAnsi="Calibri" w:cs="Calibri"/>
        </w:rPr>
        <w:t xml:space="preserve"> seeks full representation from the public based on the community’s demographics.</w:t>
      </w:r>
      <w:r w:rsidR="008E286E" w:rsidRPr="00B12AAD">
        <w:rPr>
          <w:rFonts w:ascii="Calibri" w:hAnsi="Calibri" w:cs="Calibri"/>
        </w:rPr>
        <w:t xml:space="preserve"> </w:t>
      </w:r>
      <w:r w:rsidR="001D67AC" w:rsidRPr="00B12AAD">
        <w:rPr>
          <w:rFonts w:ascii="Calibri" w:hAnsi="Calibri" w:cs="Calibri"/>
        </w:rPr>
        <w:t xml:space="preserve">Using </w:t>
      </w:r>
      <w:r w:rsidR="00870E15" w:rsidRPr="00B12AAD">
        <w:rPr>
          <w:rFonts w:ascii="Calibri" w:hAnsi="Calibri" w:cs="Calibri"/>
        </w:rPr>
        <w:t>E</w:t>
      </w:r>
      <w:r w:rsidR="00A745BF" w:rsidRPr="00B12AAD">
        <w:rPr>
          <w:rFonts w:ascii="Calibri" w:hAnsi="Calibri" w:cs="Calibri"/>
        </w:rPr>
        <w:t>PA</w:t>
      </w:r>
      <w:r w:rsidR="009140CC" w:rsidRPr="00B12AAD">
        <w:rPr>
          <w:rFonts w:ascii="Calibri" w:hAnsi="Calibri" w:cs="Calibri"/>
        </w:rPr>
        <w:t>’s</w:t>
      </w:r>
      <w:r w:rsidR="00A745BF" w:rsidRPr="00B12AAD">
        <w:rPr>
          <w:rFonts w:ascii="Calibri" w:hAnsi="Calibri" w:cs="Calibri"/>
        </w:rPr>
        <w:t xml:space="preserve"> </w:t>
      </w:r>
      <w:r w:rsidR="00A745BF" w:rsidRPr="00B12AAD">
        <w:rPr>
          <w:rFonts w:ascii="Calibri" w:hAnsi="Calibri" w:cs="Calibri"/>
          <w:i/>
          <w:iCs/>
        </w:rPr>
        <w:t xml:space="preserve">Capacity Building </w:t>
      </w:r>
      <w:r w:rsidR="00A612BF" w:rsidRPr="00B12AAD">
        <w:rPr>
          <w:rFonts w:ascii="Calibri" w:hAnsi="Calibri" w:cs="Calibri"/>
          <w:i/>
          <w:iCs/>
        </w:rPr>
        <w:t>Through Effective Meaningful Public Engagement</w:t>
      </w:r>
      <w:r w:rsidR="001D67AC" w:rsidRPr="00B12AAD">
        <w:rPr>
          <w:rFonts w:ascii="Calibri" w:hAnsi="Calibri" w:cs="Calibri"/>
          <w:i/>
          <w:iCs/>
        </w:rPr>
        <w:t xml:space="preserve"> </w:t>
      </w:r>
      <w:r w:rsidR="004C7260" w:rsidRPr="00B12AAD">
        <w:rPr>
          <w:rFonts w:ascii="Calibri" w:hAnsi="Calibri" w:cs="Calibri"/>
        </w:rPr>
        <w:t xml:space="preserve">booklet to further expand the </w:t>
      </w:r>
      <w:r w:rsidR="00202B84" w:rsidRPr="00B12AAD">
        <w:rPr>
          <w:rFonts w:ascii="Calibri" w:hAnsi="Calibri" w:cs="Calibri"/>
        </w:rPr>
        <w:t>public engagement during the implementation phase of the project</w:t>
      </w:r>
      <w:r w:rsidR="00E36932" w:rsidRPr="00B12AAD">
        <w:rPr>
          <w:rFonts w:ascii="Calibri" w:hAnsi="Calibri" w:cs="Calibri"/>
        </w:rPr>
        <w:t xml:space="preserve"> Palm Coast will keep the public informed, </w:t>
      </w:r>
      <w:r w:rsidR="00074DB4" w:rsidRPr="00B12AAD">
        <w:rPr>
          <w:rFonts w:ascii="Calibri" w:hAnsi="Calibri" w:cs="Calibri"/>
        </w:rPr>
        <w:t>engaged and</w:t>
      </w:r>
      <w:r w:rsidR="00E36932" w:rsidRPr="00B12AAD">
        <w:rPr>
          <w:rFonts w:ascii="Calibri" w:hAnsi="Calibri" w:cs="Calibri"/>
        </w:rPr>
        <w:t xml:space="preserve"> involved.</w:t>
      </w:r>
    </w:p>
    <w:p w14:paraId="68B9AE02" w14:textId="7288AB23" w:rsidR="003F48D1" w:rsidRPr="00B12AAD" w:rsidRDefault="00E36932" w:rsidP="00184DD3">
      <w:pPr>
        <w:jc w:val="both"/>
        <w:rPr>
          <w:rFonts w:ascii="Calibri" w:hAnsi="Calibri" w:cs="Calibri"/>
        </w:rPr>
      </w:pPr>
      <w:r w:rsidRPr="00B12AAD">
        <w:rPr>
          <w:rFonts w:ascii="Calibri" w:hAnsi="Calibri" w:cs="Calibri"/>
        </w:rPr>
        <w:t xml:space="preserve">The community participation process will include </w:t>
      </w:r>
      <w:r w:rsidR="00166380" w:rsidRPr="00B12AAD">
        <w:rPr>
          <w:rFonts w:ascii="Calibri" w:hAnsi="Calibri" w:cs="Calibri"/>
        </w:rPr>
        <w:t>identifying</w:t>
      </w:r>
      <w:r w:rsidR="0010344D" w:rsidRPr="00B12AAD">
        <w:rPr>
          <w:rFonts w:ascii="Calibri" w:hAnsi="Calibri" w:cs="Calibri"/>
        </w:rPr>
        <w:t xml:space="preserve"> impacted communities</w:t>
      </w:r>
      <w:r w:rsidR="00EC6C13" w:rsidRPr="00B12AAD">
        <w:rPr>
          <w:rFonts w:ascii="Calibri" w:hAnsi="Calibri" w:cs="Calibri"/>
        </w:rPr>
        <w:t>;</w:t>
      </w:r>
      <w:r w:rsidR="00166380" w:rsidRPr="00B12AAD">
        <w:rPr>
          <w:rFonts w:ascii="Calibri" w:hAnsi="Calibri" w:cs="Calibri"/>
        </w:rPr>
        <w:t xml:space="preserve"> e</w:t>
      </w:r>
      <w:r w:rsidR="00392348" w:rsidRPr="00B12AAD">
        <w:rPr>
          <w:rFonts w:ascii="Calibri" w:hAnsi="Calibri" w:cs="Calibri"/>
        </w:rPr>
        <w:t>ducat</w:t>
      </w:r>
      <w:r w:rsidR="00166380" w:rsidRPr="00B12AAD">
        <w:rPr>
          <w:rFonts w:ascii="Calibri" w:hAnsi="Calibri" w:cs="Calibri"/>
        </w:rPr>
        <w:t>ing</w:t>
      </w:r>
      <w:r w:rsidR="00392348" w:rsidRPr="00B12AAD">
        <w:rPr>
          <w:rFonts w:ascii="Calibri" w:hAnsi="Calibri" w:cs="Calibri"/>
        </w:rPr>
        <w:t xml:space="preserve"> all</w:t>
      </w:r>
      <w:r w:rsidR="00EC6C13" w:rsidRPr="00B12AAD">
        <w:rPr>
          <w:rFonts w:ascii="Calibri" w:hAnsi="Calibri" w:cs="Calibri"/>
        </w:rPr>
        <w:t>,</w:t>
      </w:r>
      <w:r w:rsidR="00D45533" w:rsidRPr="00B12AAD">
        <w:rPr>
          <w:rFonts w:ascii="Calibri" w:hAnsi="Calibri" w:cs="Calibri"/>
        </w:rPr>
        <w:t xml:space="preserve"> including the MSA and all </w:t>
      </w:r>
      <w:r w:rsidR="00EA49A2" w:rsidRPr="00B12AAD">
        <w:rPr>
          <w:rFonts w:ascii="Calibri" w:hAnsi="Calibri" w:cs="Calibri"/>
        </w:rPr>
        <w:t>stakeholders,</w:t>
      </w:r>
      <w:r w:rsidR="00D45533" w:rsidRPr="00B12AAD">
        <w:rPr>
          <w:rFonts w:ascii="Calibri" w:hAnsi="Calibri" w:cs="Calibri"/>
        </w:rPr>
        <w:t xml:space="preserve"> on the unique needs and aspirations of the </w:t>
      </w:r>
      <w:r w:rsidR="00DC72B2" w:rsidRPr="00B12AAD">
        <w:rPr>
          <w:rFonts w:ascii="Calibri" w:hAnsi="Calibri" w:cs="Calibri"/>
        </w:rPr>
        <w:t>affected communitie</w:t>
      </w:r>
      <w:r w:rsidR="00166380" w:rsidRPr="00B12AAD">
        <w:rPr>
          <w:rFonts w:ascii="Calibri" w:hAnsi="Calibri" w:cs="Calibri"/>
        </w:rPr>
        <w:t>s</w:t>
      </w:r>
      <w:r w:rsidR="00EC6C13" w:rsidRPr="00B12AAD">
        <w:rPr>
          <w:rFonts w:ascii="Calibri" w:hAnsi="Calibri" w:cs="Calibri"/>
        </w:rPr>
        <w:t>; i</w:t>
      </w:r>
      <w:r w:rsidR="00DC72B2" w:rsidRPr="00B12AAD">
        <w:rPr>
          <w:rFonts w:ascii="Calibri" w:hAnsi="Calibri" w:cs="Calibri"/>
        </w:rPr>
        <w:t>nform</w:t>
      </w:r>
      <w:r w:rsidR="00EC6C13" w:rsidRPr="00B12AAD">
        <w:rPr>
          <w:rFonts w:ascii="Calibri" w:hAnsi="Calibri" w:cs="Calibri"/>
        </w:rPr>
        <w:t>ing</w:t>
      </w:r>
      <w:r w:rsidR="00DC72B2" w:rsidRPr="00B12AAD">
        <w:rPr>
          <w:rFonts w:ascii="Calibri" w:hAnsi="Calibri" w:cs="Calibri"/>
        </w:rPr>
        <w:t xml:space="preserve"> the public of upcoming or ongoing projects that </w:t>
      </w:r>
      <w:r w:rsidR="00EA49A2" w:rsidRPr="00B12AAD">
        <w:rPr>
          <w:rFonts w:ascii="Calibri" w:hAnsi="Calibri" w:cs="Calibri"/>
        </w:rPr>
        <w:t>may</w:t>
      </w:r>
      <w:r w:rsidR="00DC72B2" w:rsidRPr="00B12AAD">
        <w:rPr>
          <w:rFonts w:ascii="Calibri" w:hAnsi="Calibri" w:cs="Calibri"/>
        </w:rPr>
        <w:t xml:space="preserve"> affect them through multiple widely accessible information </w:t>
      </w:r>
      <w:r w:rsidR="00EA49A2" w:rsidRPr="00B12AAD">
        <w:rPr>
          <w:rFonts w:ascii="Calibri" w:hAnsi="Calibri" w:cs="Calibri"/>
        </w:rPr>
        <w:t>streams</w:t>
      </w:r>
      <w:r w:rsidR="00EC6C13" w:rsidRPr="00B12AAD">
        <w:rPr>
          <w:rFonts w:ascii="Calibri" w:hAnsi="Calibri" w:cs="Calibri"/>
        </w:rPr>
        <w:t xml:space="preserve">; </w:t>
      </w:r>
      <w:r w:rsidR="00184DD3" w:rsidRPr="00B12AAD">
        <w:rPr>
          <w:rFonts w:ascii="Calibri" w:hAnsi="Calibri" w:cs="Calibri"/>
        </w:rPr>
        <w:t>a</w:t>
      </w:r>
      <w:r w:rsidR="008A411A" w:rsidRPr="00B12AAD">
        <w:rPr>
          <w:rFonts w:ascii="Calibri" w:hAnsi="Calibri" w:cs="Calibri"/>
        </w:rPr>
        <w:t xml:space="preserve">uthentically communicate with the community to receive their input on the proposed project by offering multiple opportunities </w:t>
      </w:r>
      <w:r w:rsidR="001872CB" w:rsidRPr="00B12AAD">
        <w:rPr>
          <w:rFonts w:ascii="Calibri" w:hAnsi="Calibri" w:cs="Calibri"/>
        </w:rPr>
        <w:t>for feedback</w:t>
      </w:r>
      <w:r w:rsidR="00184DD3" w:rsidRPr="00B12AAD">
        <w:rPr>
          <w:rFonts w:ascii="Calibri" w:hAnsi="Calibri" w:cs="Calibri"/>
        </w:rPr>
        <w:t>; c</w:t>
      </w:r>
      <w:r w:rsidR="001872CB" w:rsidRPr="00B12AAD">
        <w:rPr>
          <w:rFonts w:ascii="Calibri" w:hAnsi="Calibri" w:cs="Calibri"/>
        </w:rPr>
        <w:t>reat</w:t>
      </w:r>
      <w:r w:rsidR="00184DD3" w:rsidRPr="00B12AAD">
        <w:rPr>
          <w:rFonts w:ascii="Calibri" w:hAnsi="Calibri" w:cs="Calibri"/>
        </w:rPr>
        <w:t>ing</w:t>
      </w:r>
      <w:r w:rsidR="001872CB" w:rsidRPr="00B12AAD">
        <w:rPr>
          <w:rFonts w:ascii="Calibri" w:hAnsi="Calibri" w:cs="Calibri"/>
        </w:rPr>
        <w:t xml:space="preserve"> continuous open communication </w:t>
      </w:r>
      <w:r w:rsidR="00045047" w:rsidRPr="00B12AAD">
        <w:rPr>
          <w:rFonts w:ascii="Calibri" w:hAnsi="Calibri" w:cs="Calibri"/>
        </w:rPr>
        <w:t>with community members and other interested parties</w:t>
      </w:r>
      <w:r w:rsidR="00184DD3" w:rsidRPr="00B12AAD">
        <w:rPr>
          <w:rFonts w:ascii="Calibri" w:hAnsi="Calibri" w:cs="Calibri"/>
        </w:rPr>
        <w:t>; e</w:t>
      </w:r>
      <w:r w:rsidR="00045047" w:rsidRPr="00B12AAD">
        <w:rPr>
          <w:rFonts w:ascii="Calibri" w:hAnsi="Calibri" w:cs="Calibri"/>
        </w:rPr>
        <w:t>valuat</w:t>
      </w:r>
      <w:r w:rsidR="00184DD3" w:rsidRPr="00B12AAD">
        <w:rPr>
          <w:rFonts w:ascii="Calibri" w:hAnsi="Calibri" w:cs="Calibri"/>
        </w:rPr>
        <w:t>ing</w:t>
      </w:r>
      <w:r w:rsidR="00045047" w:rsidRPr="00B12AAD">
        <w:rPr>
          <w:rFonts w:ascii="Calibri" w:hAnsi="Calibri" w:cs="Calibri"/>
        </w:rPr>
        <w:t xml:space="preserve"> and adjust based on </w:t>
      </w:r>
      <w:r w:rsidR="004837A5" w:rsidRPr="00B12AAD">
        <w:rPr>
          <w:rFonts w:ascii="Calibri" w:hAnsi="Calibri" w:cs="Calibri"/>
        </w:rPr>
        <w:t>feedback received from community members and other interested parties.</w:t>
      </w:r>
    </w:p>
    <w:p w14:paraId="050EE9DE" w14:textId="3BAB79BE" w:rsidR="003F48D1" w:rsidRPr="00B12AAD" w:rsidRDefault="23801DBC" w:rsidP="003F48D1">
      <w:pPr>
        <w:jc w:val="both"/>
        <w:rPr>
          <w:rFonts w:ascii="Calibri" w:hAnsi="Calibri" w:cs="Calibri"/>
        </w:rPr>
      </w:pPr>
      <w:r w:rsidRPr="00B12AAD">
        <w:rPr>
          <w:rFonts w:ascii="Calibri" w:hAnsi="Calibri" w:cs="Calibri"/>
        </w:rPr>
        <w:t xml:space="preserve">Any potential risks </w:t>
      </w:r>
      <w:r w:rsidR="0D37F3F7" w:rsidRPr="00B12AAD">
        <w:rPr>
          <w:rFonts w:ascii="Calibri" w:hAnsi="Calibri" w:cs="Calibri"/>
        </w:rPr>
        <w:t xml:space="preserve">to the communities </w:t>
      </w:r>
      <w:r w:rsidRPr="00B12AAD">
        <w:rPr>
          <w:rFonts w:ascii="Calibri" w:hAnsi="Calibri" w:cs="Calibri"/>
        </w:rPr>
        <w:t>should be identified</w:t>
      </w:r>
      <w:r w:rsidR="4CD45AAF" w:rsidRPr="00B12AAD">
        <w:rPr>
          <w:rFonts w:ascii="Calibri" w:hAnsi="Calibri" w:cs="Calibri"/>
        </w:rPr>
        <w:t>, i.e</w:t>
      </w:r>
      <w:r w:rsidR="72779BCC" w:rsidRPr="00B12AAD">
        <w:rPr>
          <w:rFonts w:ascii="Calibri" w:hAnsi="Calibri" w:cs="Calibri"/>
        </w:rPr>
        <w:t>., project/process impacts, public criticism, lack of participation</w:t>
      </w:r>
      <w:r w:rsidR="36F75C34" w:rsidRPr="00B12AAD">
        <w:rPr>
          <w:rFonts w:ascii="Calibri" w:hAnsi="Calibri" w:cs="Calibri"/>
        </w:rPr>
        <w:t>, and/or community confusion,</w:t>
      </w:r>
      <w:r w:rsidRPr="00B12AAD">
        <w:rPr>
          <w:rFonts w:ascii="Calibri" w:hAnsi="Calibri" w:cs="Calibri"/>
        </w:rPr>
        <w:t xml:space="preserve"> so that they may be mitigated </w:t>
      </w:r>
      <w:r w:rsidR="0D37F3F7" w:rsidRPr="00B12AAD">
        <w:rPr>
          <w:rFonts w:ascii="Calibri" w:hAnsi="Calibri" w:cs="Calibri"/>
        </w:rPr>
        <w:t xml:space="preserve">through the </w:t>
      </w:r>
      <w:r w:rsidR="4C025D16" w:rsidRPr="00B12AAD">
        <w:rPr>
          <w:rFonts w:ascii="Calibri" w:hAnsi="Calibri" w:cs="Calibri"/>
        </w:rPr>
        <w:t>actions</w:t>
      </w:r>
      <w:r w:rsidR="4CD45AAF" w:rsidRPr="00B12AAD">
        <w:rPr>
          <w:rFonts w:ascii="Calibri" w:hAnsi="Calibri" w:cs="Calibri"/>
        </w:rPr>
        <w:t xml:space="preserve"> and efforts </w:t>
      </w:r>
      <w:r w:rsidR="4C025D16" w:rsidRPr="00B12AAD">
        <w:rPr>
          <w:rFonts w:ascii="Calibri" w:hAnsi="Calibri" w:cs="Calibri"/>
        </w:rPr>
        <w:t xml:space="preserve">of the </w:t>
      </w:r>
      <w:r w:rsidR="0D37F3F7" w:rsidRPr="00B12AAD">
        <w:rPr>
          <w:rFonts w:ascii="Calibri" w:hAnsi="Calibri" w:cs="Calibri"/>
        </w:rPr>
        <w:t>engagement plan</w:t>
      </w:r>
      <w:r w:rsidR="4CD45AAF" w:rsidRPr="00B12AAD">
        <w:rPr>
          <w:rFonts w:ascii="Calibri" w:hAnsi="Calibri" w:cs="Calibri"/>
        </w:rPr>
        <w:t>.</w:t>
      </w:r>
      <w:r w:rsidR="0069188B" w:rsidRPr="00B12AAD">
        <w:rPr>
          <w:rStyle w:val="FootnoteReference"/>
          <w:rFonts w:ascii="Calibri" w:hAnsi="Calibri" w:cs="Calibri"/>
        </w:rPr>
        <w:footnoteReference w:id="37"/>
      </w:r>
      <w:r w:rsidR="4CD45AAF" w:rsidRPr="00B12AAD">
        <w:rPr>
          <w:rFonts w:ascii="Calibri" w:hAnsi="Calibri" w:cs="Calibri"/>
        </w:rPr>
        <w:t xml:space="preserve"> </w:t>
      </w:r>
    </w:p>
    <w:p w14:paraId="4E4CB80A" w14:textId="282E9B7A" w:rsidR="00874998" w:rsidRPr="00B12AAD" w:rsidRDefault="00874998" w:rsidP="00207E34">
      <w:pPr>
        <w:jc w:val="both"/>
        <w:rPr>
          <w:rFonts w:ascii="Calibri" w:hAnsi="Calibri" w:cs="Calibri"/>
        </w:rPr>
      </w:pPr>
      <w:r w:rsidRPr="00B12AAD">
        <w:rPr>
          <w:rFonts w:ascii="Calibri" w:hAnsi="Calibri" w:cs="Calibri"/>
        </w:rPr>
        <w:t xml:space="preserve">To increase the likelihood of participation, effective practices will be utilized to ensure </w:t>
      </w:r>
      <w:r w:rsidR="00B40CF3" w:rsidRPr="00B12AAD">
        <w:rPr>
          <w:rFonts w:ascii="Calibri" w:hAnsi="Calibri" w:cs="Calibri"/>
        </w:rPr>
        <w:t xml:space="preserve">optimal </w:t>
      </w:r>
      <w:r w:rsidRPr="00B12AAD">
        <w:rPr>
          <w:rFonts w:ascii="Calibri" w:hAnsi="Calibri" w:cs="Calibri"/>
        </w:rPr>
        <w:t>participation</w:t>
      </w:r>
      <w:r w:rsidR="00E906C5" w:rsidRPr="00B12AAD">
        <w:rPr>
          <w:rFonts w:ascii="Calibri" w:hAnsi="Calibri" w:cs="Calibri"/>
        </w:rPr>
        <w:t xml:space="preserve"> from residents of LIDACs.</w:t>
      </w:r>
      <w:r w:rsidRPr="00B12AAD">
        <w:rPr>
          <w:rFonts w:ascii="Calibri" w:hAnsi="Calibri" w:cs="Calibri"/>
        </w:rPr>
        <w:t xml:space="preserve"> Those practices include:</w:t>
      </w:r>
    </w:p>
    <w:p w14:paraId="703D2854" w14:textId="77777777" w:rsidR="00874998" w:rsidRPr="00B12AAD" w:rsidRDefault="00874998" w:rsidP="00D6314D">
      <w:pPr>
        <w:pStyle w:val="ListParagraph"/>
        <w:widowControl w:val="0"/>
        <w:numPr>
          <w:ilvl w:val="0"/>
          <w:numId w:val="33"/>
        </w:numPr>
        <w:autoSpaceDE w:val="0"/>
        <w:autoSpaceDN w:val="0"/>
        <w:spacing w:after="0" w:line="240" w:lineRule="auto"/>
        <w:ind w:left="360"/>
        <w:contextualSpacing w:val="0"/>
        <w:jc w:val="both"/>
        <w:rPr>
          <w:rFonts w:ascii="Calibri" w:hAnsi="Calibri" w:cs="Calibri"/>
        </w:rPr>
      </w:pPr>
      <w:r w:rsidRPr="00B12AAD">
        <w:rPr>
          <w:rFonts w:ascii="Calibri" w:hAnsi="Calibri" w:cs="Calibri"/>
        </w:rPr>
        <w:t>Outreach to facilitate the development of stakeholder contact lists.</w:t>
      </w:r>
    </w:p>
    <w:p w14:paraId="75411067" w14:textId="6EBC7BCE" w:rsidR="00874998" w:rsidRPr="00B12AAD" w:rsidRDefault="00874998" w:rsidP="00D6314D">
      <w:pPr>
        <w:pStyle w:val="ListParagraph"/>
        <w:widowControl w:val="0"/>
        <w:numPr>
          <w:ilvl w:val="0"/>
          <w:numId w:val="33"/>
        </w:numPr>
        <w:autoSpaceDE w:val="0"/>
        <w:autoSpaceDN w:val="0"/>
        <w:spacing w:after="0" w:line="240" w:lineRule="auto"/>
        <w:ind w:left="360"/>
        <w:contextualSpacing w:val="0"/>
        <w:jc w:val="both"/>
        <w:rPr>
          <w:rFonts w:ascii="Calibri" w:hAnsi="Calibri" w:cs="Calibri"/>
        </w:rPr>
      </w:pPr>
      <w:r w:rsidRPr="00B12AAD">
        <w:rPr>
          <w:rFonts w:ascii="Calibri" w:hAnsi="Calibri" w:cs="Calibri"/>
        </w:rPr>
        <w:t xml:space="preserve">Consultations with individuals or organizations that represent and or service </w:t>
      </w:r>
      <w:r w:rsidR="0063356B" w:rsidRPr="00B12AAD">
        <w:rPr>
          <w:rFonts w:ascii="Calibri" w:hAnsi="Calibri" w:cs="Calibri"/>
        </w:rPr>
        <w:t>LIDACs.</w:t>
      </w:r>
    </w:p>
    <w:p w14:paraId="5C1F4337" w14:textId="026F3FCD" w:rsidR="00874998" w:rsidRPr="00B12AAD" w:rsidRDefault="00874998" w:rsidP="00D6314D">
      <w:pPr>
        <w:pStyle w:val="ListParagraph"/>
        <w:widowControl w:val="0"/>
        <w:numPr>
          <w:ilvl w:val="0"/>
          <w:numId w:val="33"/>
        </w:numPr>
        <w:autoSpaceDE w:val="0"/>
        <w:autoSpaceDN w:val="0"/>
        <w:spacing w:after="0" w:line="240" w:lineRule="auto"/>
        <w:ind w:left="360"/>
        <w:contextualSpacing w:val="0"/>
        <w:jc w:val="both"/>
        <w:rPr>
          <w:rFonts w:ascii="Calibri" w:hAnsi="Calibri" w:cs="Calibri"/>
        </w:rPr>
      </w:pPr>
      <w:r w:rsidRPr="00B12AAD">
        <w:rPr>
          <w:rFonts w:ascii="Calibri" w:hAnsi="Calibri" w:cs="Calibri"/>
        </w:rPr>
        <w:t xml:space="preserve">Conducting public input sessions </w:t>
      </w:r>
      <w:r w:rsidR="001A13D7" w:rsidRPr="00B12AAD">
        <w:rPr>
          <w:rFonts w:ascii="Calibri" w:hAnsi="Calibri" w:cs="Calibri"/>
        </w:rPr>
        <w:t xml:space="preserve">both </w:t>
      </w:r>
      <w:r w:rsidRPr="00B12AAD">
        <w:rPr>
          <w:rFonts w:ascii="Calibri" w:hAnsi="Calibri" w:cs="Calibri"/>
        </w:rPr>
        <w:t>in-person</w:t>
      </w:r>
      <w:r w:rsidR="0061196B" w:rsidRPr="00B12AAD">
        <w:rPr>
          <w:rFonts w:ascii="Calibri" w:hAnsi="Calibri" w:cs="Calibri"/>
        </w:rPr>
        <w:t xml:space="preserve"> and</w:t>
      </w:r>
      <w:r w:rsidRPr="00B12AAD">
        <w:rPr>
          <w:rFonts w:ascii="Calibri" w:hAnsi="Calibri" w:cs="Calibri"/>
        </w:rPr>
        <w:t xml:space="preserve"> virtually.</w:t>
      </w:r>
    </w:p>
    <w:p w14:paraId="7C2D9E55" w14:textId="64A2EDB5" w:rsidR="00874998" w:rsidRPr="00B12AAD" w:rsidRDefault="00874998" w:rsidP="0061196B">
      <w:pPr>
        <w:pStyle w:val="ListParagraph"/>
        <w:widowControl w:val="0"/>
        <w:autoSpaceDE w:val="0"/>
        <w:autoSpaceDN w:val="0"/>
        <w:spacing w:after="0" w:line="240" w:lineRule="auto"/>
        <w:ind w:left="360"/>
        <w:contextualSpacing w:val="0"/>
        <w:jc w:val="both"/>
        <w:rPr>
          <w:rFonts w:ascii="Calibri" w:hAnsi="Calibri" w:cs="Calibri"/>
        </w:rPr>
      </w:pPr>
    </w:p>
    <w:p w14:paraId="4835B9F9" w14:textId="77777777" w:rsidR="00F166D2" w:rsidRPr="00B12AAD" w:rsidRDefault="00F166D2" w:rsidP="00D6314D">
      <w:pPr>
        <w:widowControl w:val="0"/>
        <w:autoSpaceDE w:val="0"/>
        <w:autoSpaceDN w:val="0"/>
        <w:spacing w:after="0" w:line="240" w:lineRule="auto"/>
        <w:jc w:val="both"/>
        <w:rPr>
          <w:rFonts w:ascii="Calibri" w:hAnsi="Calibri" w:cs="Calibri"/>
        </w:rPr>
      </w:pPr>
      <w:r w:rsidRPr="00B12AAD">
        <w:rPr>
          <w:rFonts w:ascii="Calibri" w:hAnsi="Calibri" w:cs="Calibri"/>
        </w:rPr>
        <w:t xml:space="preserve">The Community Participation Plan will include a combination of in-person meetings, virtual meetings, and digital surveys to ensure that all stakeholders are able to participate and share their ideas and opinions toward the project. Utilizing this combination of in-person and virtual meetings along with digital surveys will help to make the public involvement more than just a paper exercise or a box to check off in the planning process. </w:t>
      </w:r>
    </w:p>
    <w:p w14:paraId="706E07FF" w14:textId="77777777" w:rsidR="00F166D2" w:rsidRPr="00B12AAD" w:rsidRDefault="00F166D2" w:rsidP="00F166D2">
      <w:pPr>
        <w:widowControl w:val="0"/>
        <w:autoSpaceDE w:val="0"/>
        <w:autoSpaceDN w:val="0"/>
        <w:spacing w:after="0" w:line="240" w:lineRule="auto"/>
        <w:jc w:val="both"/>
        <w:rPr>
          <w:rFonts w:ascii="Calibri" w:hAnsi="Calibri" w:cs="Calibri"/>
        </w:rPr>
      </w:pPr>
    </w:p>
    <w:p w14:paraId="5D77CC93" w14:textId="7CDEE54C" w:rsidR="002D718F" w:rsidRPr="00B12AAD" w:rsidRDefault="002D718F" w:rsidP="000E2D72">
      <w:pPr>
        <w:pStyle w:val="ListParagraph"/>
        <w:numPr>
          <w:ilvl w:val="0"/>
          <w:numId w:val="30"/>
        </w:numPr>
        <w:spacing w:after="0"/>
        <w:ind w:left="360"/>
        <w:rPr>
          <w:rFonts w:ascii="Calibri" w:hAnsi="Calibri" w:cs="Calibri"/>
          <w:b/>
          <w:bCs/>
        </w:rPr>
      </w:pPr>
      <w:r w:rsidRPr="00B12AAD">
        <w:rPr>
          <w:rFonts w:ascii="Calibri" w:hAnsi="Calibri" w:cs="Calibri"/>
          <w:b/>
          <w:bCs/>
        </w:rPr>
        <w:lastRenderedPageBreak/>
        <w:t>Job Quality</w:t>
      </w:r>
    </w:p>
    <w:p w14:paraId="6A2AAC52" w14:textId="57494FCE" w:rsidR="000B2F04" w:rsidRPr="00B12AAD" w:rsidRDefault="2CC8D7BB" w:rsidP="00D6314D">
      <w:pPr>
        <w:jc w:val="both"/>
        <w:rPr>
          <w:rFonts w:ascii="Calibri" w:hAnsi="Calibri" w:cs="Calibri"/>
        </w:rPr>
      </w:pPr>
      <w:r w:rsidRPr="00B12AAD">
        <w:rPr>
          <w:rFonts w:ascii="Calibri" w:hAnsi="Calibri" w:cs="Calibri"/>
        </w:rPr>
        <w:t xml:space="preserve">The City plans to redirect 25% of the financial energy savings generated within the program's first </w:t>
      </w:r>
      <w:r w:rsidR="0B45F35B" w:rsidRPr="00B12AAD">
        <w:rPr>
          <w:rFonts w:ascii="Calibri" w:hAnsi="Calibri" w:cs="Calibri"/>
        </w:rPr>
        <w:t xml:space="preserve">five </w:t>
      </w:r>
      <w:r w:rsidRPr="00B12AAD">
        <w:rPr>
          <w:rFonts w:ascii="Calibri" w:hAnsi="Calibri" w:cs="Calibri"/>
        </w:rPr>
        <w:t xml:space="preserve">years to </w:t>
      </w:r>
      <w:r w:rsidR="003CCF15" w:rsidRPr="00B12AAD">
        <w:rPr>
          <w:rFonts w:ascii="Calibri" w:hAnsi="Calibri" w:cs="Calibri"/>
        </w:rPr>
        <w:t xml:space="preserve">contribute to lowering </w:t>
      </w:r>
      <w:r w:rsidRPr="00B12AAD">
        <w:rPr>
          <w:rFonts w:ascii="Calibri" w:hAnsi="Calibri" w:cs="Calibri"/>
        </w:rPr>
        <w:t>water utility connection fees for new workforce/affordable housing construction. This community-focused approach contributes to long-term sustainability and aligns with broader environmental and social goals. Reduction of SSOs will contribute to cleaner water at ponds, streams, and recreational areas</w:t>
      </w:r>
      <w:proofErr w:type="gramStart"/>
      <w:r w:rsidRPr="00B12AAD">
        <w:rPr>
          <w:rFonts w:ascii="Calibri" w:hAnsi="Calibri" w:cs="Calibri"/>
        </w:rPr>
        <w:t xml:space="preserve">.  </w:t>
      </w:r>
      <w:proofErr w:type="gramEnd"/>
      <w:r w:rsidRPr="00B12AAD">
        <w:rPr>
          <w:rFonts w:ascii="Calibri" w:hAnsi="Calibri" w:cs="Calibri"/>
        </w:rPr>
        <w:t>Strengthened infrastructure improves resiliency to extreme weather events and reduces property damage. Finally, investment in these upgrades will lead to temporary jobs during the construction phase and potential permanent positions for system maintenance and operation</w:t>
      </w:r>
      <w:proofErr w:type="gramStart"/>
      <w:r w:rsidRPr="00B12AAD">
        <w:rPr>
          <w:rFonts w:ascii="Calibri" w:hAnsi="Calibri" w:cs="Calibri"/>
        </w:rPr>
        <w:t xml:space="preserve">.  </w:t>
      </w:r>
      <w:proofErr w:type="gramEnd"/>
    </w:p>
    <w:p w14:paraId="7B0974B0" w14:textId="0DB701C7" w:rsidR="002D718F" w:rsidRPr="00B12AAD" w:rsidRDefault="002D718F" w:rsidP="00DB3889">
      <w:pPr>
        <w:pStyle w:val="ListParagraph"/>
        <w:numPr>
          <w:ilvl w:val="0"/>
          <w:numId w:val="30"/>
        </w:numPr>
        <w:ind w:hanging="720"/>
        <w:rPr>
          <w:rFonts w:ascii="Calibri" w:hAnsi="Calibri" w:cs="Calibri"/>
          <w:b/>
          <w:bCs/>
        </w:rPr>
      </w:pPr>
      <w:r w:rsidRPr="00B12AAD">
        <w:rPr>
          <w:rFonts w:ascii="Calibri" w:hAnsi="Calibri" w:cs="Calibri"/>
          <w:b/>
          <w:bCs/>
        </w:rPr>
        <w:t>Programmatic Capability and Past Performance</w:t>
      </w:r>
    </w:p>
    <w:p w14:paraId="6E4B7617" w14:textId="13565E8B" w:rsidR="002D718F" w:rsidRPr="00B12AAD" w:rsidRDefault="00000DA9" w:rsidP="000E2D72">
      <w:pPr>
        <w:spacing w:after="0"/>
        <w:rPr>
          <w:rFonts w:ascii="Calibri" w:hAnsi="Calibri" w:cs="Calibri"/>
          <w:b/>
          <w:bCs/>
        </w:rPr>
      </w:pPr>
      <w:r w:rsidRPr="00B12AAD">
        <w:rPr>
          <w:rFonts w:ascii="Calibri" w:hAnsi="Calibri" w:cs="Calibri"/>
          <w:b/>
          <w:bCs/>
        </w:rPr>
        <w:t>6.a.</w:t>
      </w:r>
      <w:r w:rsidR="00DB3889" w:rsidRPr="00B12AAD">
        <w:rPr>
          <w:rFonts w:ascii="Calibri" w:hAnsi="Calibri" w:cs="Calibri"/>
          <w:b/>
          <w:bCs/>
        </w:rPr>
        <w:tab/>
      </w:r>
      <w:r w:rsidRPr="00B12AAD">
        <w:rPr>
          <w:rFonts w:ascii="Calibri" w:hAnsi="Calibri" w:cs="Calibri"/>
          <w:b/>
          <w:bCs/>
        </w:rPr>
        <w:t>Past Performance</w:t>
      </w:r>
    </w:p>
    <w:p w14:paraId="22ADC7DC" w14:textId="7DF00BFE" w:rsidR="002F2A3F" w:rsidRPr="00B12AAD" w:rsidRDefault="002F2A3F" w:rsidP="008249C7">
      <w:pPr>
        <w:jc w:val="both"/>
        <w:rPr>
          <w:rFonts w:ascii="Calibri" w:hAnsi="Calibri" w:cs="Calibri"/>
        </w:rPr>
      </w:pPr>
      <w:r w:rsidRPr="00B12AAD">
        <w:rPr>
          <w:rFonts w:ascii="Calibri" w:hAnsi="Calibri" w:cs="Calibri"/>
        </w:rPr>
        <w:t xml:space="preserve">Palm Coast has </w:t>
      </w:r>
      <w:r w:rsidR="00B9451A" w:rsidRPr="00B12AAD">
        <w:rPr>
          <w:rFonts w:ascii="Calibri" w:hAnsi="Calibri" w:cs="Calibri"/>
        </w:rPr>
        <w:t>a proven</w:t>
      </w:r>
      <w:r w:rsidRPr="00B12AAD">
        <w:rPr>
          <w:rFonts w:ascii="Calibri" w:hAnsi="Calibri" w:cs="Calibri"/>
        </w:rPr>
        <w:t xml:space="preserve"> </w:t>
      </w:r>
      <w:proofErr w:type="gramStart"/>
      <w:r w:rsidRPr="00B12AAD">
        <w:rPr>
          <w:rFonts w:ascii="Calibri" w:hAnsi="Calibri" w:cs="Calibri"/>
        </w:rPr>
        <w:t>track record</w:t>
      </w:r>
      <w:proofErr w:type="gramEnd"/>
      <w:r w:rsidRPr="00B12AAD">
        <w:rPr>
          <w:rFonts w:ascii="Calibri" w:hAnsi="Calibri" w:cs="Calibri"/>
        </w:rPr>
        <w:t xml:space="preserve"> with executing grant funded projects including </w:t>
      </w:r>
      <w:r w:rsidR="00B9451A" w:rsidRPr="00B12AAD">
        <w:rPr>
          <w:rFonts w:ascii="Calibri" w:hAnsi="Calibri" w:cs="Calibri"/>
        </w:rPr>
        <w:t xml:space="preserve">the examples listed below. </w:t>
      </w:r>
      <w:r w:rsidRPr="00B12AAD">
        <w:rPr>
          <w:rFonts w:ascii="Calibri" w:hAnsi="Calibri" w:cs="Calibri"/>
        </w:rPr>
        <w:t>The team has experience following federal</w:t>
      </w:r>
      <w:r w:rsidR="000D3964" w:rsidRPr="00B12AAD">
        <w:rPr>
          <w:rFonts w:ascii="Calibri" w:hAnsi="Calibri" w:cs="Calibri"/>
        </w:rPr>
        <w:t xml:space="preserve"> and non-federal</w:t>
      </w:r>
      <w:r w:rsidRPr="00B12AAD">
        <w:rPr>
          <w:rFonts w:ascii="Calibri" w:hAnsi="Calibri" w:cs="Calibri"/>
        </w:rPr>
        <w:t xml:space="preserve"> contract and procurement requirements including, but not limited to, Buy America, Americans with Disability Act, and Davis Bacon </w:t>
      </w:r>
      <w:proofErr w:type="gramStart"/>
      <w:r w:rsidRPr="00B12AAD">
        <w:rPr>
          <w:rFonts w:ascii="Calibri" w:hAnsi="Calibri" w:cs="Calibri"/>
        </w:rPr>
        <w:t>Act as</w:t>
      </w:r>
      <w:proofErr w:type="gramEnd"/>
      <w:r w:rsidRPr="00B12AAD">
        <w:rPr>
          <w:rFonts w:ascii="Calibri" w:hAnsi="Calibri" w:cs="Calibri"/>
        </w:rPr>
        <w:t xml:space="preserve"> well as a proven track record of successfully completing projects within the grant deadlines. Most recent examples of completed projects include:</w:t>
      </w:r>
    </w:p>
    <w:p w14:paraId="6D3C1E94" w14:textId="2A1D2375" w:rsidR="007658F0" w:rsidRPr="00B12AAD" w:rsidRDefault="00700566" w:rsidP="00BA2CA1">
      <w:pPr>
        <w:spacing w:after="0" w:line="240" w:lineRule="auto"/>
        <w:rPr>
          <w:rFonts w:ascii="Calibri" w:eastAsia="Times New Roman" w:hAnsi="Calibri" w:cs="Calibri"/>
          <w:color w:val="000000"/>
          <w:kern w:val="0"/>
          <w14:ligatures w14:val="none"/>
        </w:rPr>
      </w:pPr>
      <w:r w:rsidRPr="00B12AAD">
        <w:rPr>
          <w:rFonts w:ascii="Calibri" w:hAnsi="Calibri" w:cs="Calibri"/>
          <w:b/>
          <w:bCs/>
        </w:rPr>
        <w:t>Backup Power to five (5) Wastewater Pump Station</w:t>
      </w:r>
      <w:r w:rsidR="34215135" w:rsidRPr="00B12AAD">
        <w:rPr>
          <w:rFonts w:ascii="Calibri" w:hAnsi="Calibri" w:cs="Calibri"/>
          <w:b/>
          <w:bCs/>
        </w:rPr>
        <w:t xml:space="preserve"> </w:t>
      </w:r>
      <w:r w:rsidR="007658F0" w:rsidRPr="00B12AAD">
        <w:rPr>
          <w:rFonts w:ascii="Calibri" w:eastAsia="Times New Roman" w:hAnsi="Calibri" w:cs="Calibri"/>
          <w:color w:val="000000"/>
          <w:kern w:val="0"/>
          <w14:ligatures w14:val="none"/>
        </w:rPr>
        <w:t>97.039 Hazard Mitigation Grant Program</w:t>
      </w:r>
    </w:p>
    <w:p w14:paraId="0E2ADA8C" w14:textId="41CC4412" w:rsidR="00A74F7E" w:rsidRPr="00B12AAD" w:rsidRDefault="0CEC1F24" w:rsidP="008249C7">
      <w:pPr>
        <w:spacing w:after="0" w:line="240" w:lineRule="auto"/>
        <w:jc w:val="both"/>
        <w:rPr>
          <w:rFonts w:ascii="Calibri" w:eastAsia="Times New Roman" w:hAnsi="Calibri" w:cs="Calibri"/>
          <w:color w:val="000000"/>
          <w:kern w:val="0"/>
          <w14:ligatures w14:val="none"/>
        </w:rPr>
      </w:pPr>
      <w:r w:rsidRPr="00B12AAD">
        <w:rPr>
          <w:rFonts w:ascii="Calibri" w:eastAsia="Times New Roman" w:hAnsi="Calibri" w:cs="Calibri"/>
          <w:color w:val="000000"/>
          <w:kern w:val="0"/>
          <w14:ligatures w14:val="none"/>
        </w:rPr>
        <w:t>The Scope of Work</w:t>
      </w:r>
      <w:r w:rsidR="2EF9DA01" w:rsidRPr="00B12AAD">
        <w:rPr>
          <w:rFonts w:ascii="Calibri" w:eastAsia="Times New Roman" w:hAnsi="Calibri" w:cs="Calibri"/>
          <w:color w:val="000000"/>
          <w:kern w:val="0"/>
          <w14:ligatures w14:val="none"/>
        </w:rPr>
        <w:t xml:space="preserve"> for this project</w:t>
      </w:r>
      <w:r w:rsidRPr="00B12AAD">
        <w:rPr>
          <w:rFonts w:ascii="Calibri" w:eastAsia="Times New Roman" w:hAnsi="Calibri" w:cs="Calibri"/>
          <w:color w:val="000000"/>
          <w:kern w:val="0"/>
          <w14:ligatures w14:val="none"/>
        </w:rPr>
        <w:t xml:space="preserve"> is to provide protection for </w:t>
      </w:r>
      <w:r w:rsidR="58ACC7E7" w:rsidRPr="00B12AAD">
        <w:rPr>
          <w:rFonts w:ascii="Calibri" w:eastAsia="Times New Roman" w:hAnsi="Calibri" w:cs="Calibri"/>
          <w:color w:val="000000"/>
          <w:kern w:val="0"/>
          <w14:ligatures w14:val="none"/>
        </w:rPr>
        <w:t>the PEP</w:t>
      </w:r>
      <w:r w:rsidRPr="00B12AAD">
        <w:rPr>
          <w:rFonts w:ascii="Calibri" w:eastAsia="Times New Roman" w:hAnsi="Calibri" w:cs="Calibri"/>
          <w:color w:val="000000"/>
          <w:kern w:val="0"/>
          <w14:ligatures w14:val="none"/>
        </w:rPr>
        <w:t xml:space="preserve"> &amp; Lift stations during storm events in Palm Coast, Flagler County, FL</w:t>
      </w:r>
      <w:r w:rsidR="2EF9DA01" w:rsidRPr="00B12AAD">
        <w:rPr>
          <w:rFonts w:ascii="Calibri" w:eastAsia="Times New Roman" w:hAnsi="Calibri" w:cs="Calibri"/>
          <w:color w:val="000000"/>
          <w:kern w:val="0"/>
          <w14:ligatures w14:val="none"/>
        </w:rPr>
        <w:t xml:space="preserve">. </w:t>
      </w:r>
      <w:r w:rsidR="599997E7" w:rsidRPr="00B12AAD">
        <w:rPr>
          <w:rFonts w:ascii="Calibri" w:eastAsia="Times New Roman" w:hAnsi="Calibri" w:cs="Calibri"/>
          <w:color w:val="000000"/>
          <w:kern w:val="0"/>
          <w14:ligatures w14:val="none"/>
        </w:rPr>
        <w:t>F</w:t>
      </w:r>
      <w:r w:rsidRPr="00B12AAD">
        <w:rPr>
          <w:rFonts w:ascii="Calibri" w:eastAsia="Times New Roman" w:hAnsi="Calibri" w:cs="Calibri"/>
          <w:color w:val="000000"/>
          <w:kern w:val="0"/>
          <w14:ligatures w14:val="none"/>
        </w:rPr>
        <w:t>unded through the HMGP as approved by the FDEM and the FEMA</w:t>
      </w:r>
      <w:proofErr w:type="gramStart"/>
      <w:r w:rsidRPr="00B12AAD">
        <w:rPr>
          <w:rFonts w:ascii="Calibri" w:eastAsia="Times New Roman" w:hAnsi="Calibri" w:cs="Calibri"/>
          <w:color w:val="000000"/>
          <w:kern w:val="0"/>
          <w14:ligatures w14:val="none"/>
        </w:rPr>
        <w:t xml:space="preserve">.  </w:t>
      </w:r>
      <w:proofErr w:type="gramEnd"/>
      <w:r w:rsidRPr="00B12AAD">
        <w:rPr>
          <w:rFonts w:ascii="Calibri" w:eastAsia="Times New Roman" w:hAnsi="Calibri" w:cs="Calibri"/>
          <w:color w:val="000000"/>
          <w:kern w:val="0"/>
          <w14:ligatures w14:val="none"/>
        </w:rPr>
        <w:t>The project is for the purchase and installation of an emergency system to reduce and/or mitigate the damage that might otherwise occur from severe weather or other hazards. Currently working to close grant.</w:t>
      </w:r>
      <w:r w:rsidR="28A4DF90" w:rsidRPr="00B12AAD">
        <w:rPr>
          <w:rFonts w:ascii="Calibri" w:eastAsia="Times New Roman" w:hAnsi="Calibri" w:cs="Calibri"/>
          <w:color w:val="000000"/>
          <w:kern w:val="0"/>
          <w14:ligatures w14:val="none"/>
        </w:rPr>
        <w:t xml:space="preserve"> Funding Agency Contact: Liliana Hernandez, Project Manager, FDEM (850)359-9349</w:t>
      </w:r>
      <w:r w:rsidR="005202A9">
        <w:rPr>
          <w:rFonts w:ascii="Calibri" w:eastAsia="Times New Roman" w:hAnsi="Calibri" w:cs="Calibri"/>
          <w:color w:val="000000"/>
          <w:kern w:val="0"/>
          <w14:ligatures w14:val="none"/>
        </w:rPr>
        <w:t xml:space="preserve"> </w:t>
      </w:r>
      <w:r w:rsidR="0499AB57" w:rsidRPr="00B12AAD">
        <w:rPr>
          <w:rFonts w:ascii="Calibri" w:eastAsia="Times New Roman" w:hAnsi="Calibri" w:cs="Calibri"/>
          <w:color w:val="000000"/>
          <w:kern w:val="0"/>
          <w14:ligatures w14:val="none"/>
        </w:rPr>
        <w:t>Liliana.Hernandez@em.myflorida.com</w:t>
      </w:r>
    </w:p>
    <w:tbl>
      <w:tblPr>
        <w:tblStyle w:val="TableGrid"/>
        <w:tblW w:w="0" w:type="auto"/>
        <w:tblLook w:val="04A0" w:firstRow="1" w:lastRow="0" w:firstColumn="1" w:lastColumn="0" w:noHBand="0" w:noVBand="1"/>
      </w:tblPr>
      <w:tblGrid>
        <w:gridCol w:w="2337"/>
        <w:gridCol w:w="3148"/>
        <w:gridCol w:w="3780"/>
      </w:tblGrid>
      <w:tr w:rsidR="00FD3F04" w:rsidRPr="00B12AAD" w14:paraId="6CB4C404" w14:textId="77777777" w:rsidTr="00FD3F04">
        <w:tc>
          <w:tcPr>
            <w:tcW w:w="2337" w:type="dxa"/>
          </w:tcPr>
          <w:p w14:paraId="1BAAA673" w14:textId="23E01E47" w:rsidR="00FD3F04" w:rsidRPr="00B12AAD" w:rsidRDefault="00FD3F04" w:rsidP="00EF6B02">
            <w:pPr>
              <w:jc w:val="center"/>
              <w:rPr>
                <w:rFonts w:ascii="Calibri" w:eastAsia="Times New Roman" w:hAnsi="Calibri" w:cs="Calibri"/>
                <w:color w:val="000000"/>
              </w:rPr>
            </w:pPr>
            <w:r w:rsidRPr="00B12AAD">
              <w:rPr>
                <w:rFonts w:ascii="Calibri" w:eastAsia="Times New Roman" w:hAnsi="Calibri" w:cs="Calibri"/>
                <w:color w:val="000000"/>
              </w:rPr>
              <w:t>Contract #</w:t>
            </w:r>
          </w:p>
        </w:tc>
        <w:tc>
          <w:tcPr>
            <w:tcW w:w="3148" w:type="dxa"/>
          </w:tcPr>
          <w:p w14:paraId="7CC0559B" w14:textId="6A19BFF6" w:rsidR="00FD3F04" w:rsidRPr="00B12AAD" w:rsidRDefault="00FD3F04" w:rsidP="00EF6B02">
            <w:pPr>
              <w:jc w:val="center"/>
              <w:rPr>
                <w:rFonts w:ascii="Calibri" w:eastAsia="Times New Roman" w:hAnsi="Calibri" w:cs="Calibri"/>
                <w:color w:val="000000"/>
              </w:rPr>
            </w:pPr>
            <w:r w:rsidRPr="00B12AAD">
              <w:rPr>
                <w:rFonts w:ascii="Calibri" w:eastAsia="Times New Roman" w:hAnsi="Calibri" w:cs="Calibri"/>
                <w:color w:val="000000"/>
              </w:rPr>
              <w:t>Funding Amount</w:t>
            </w:r>
          </w:p>
        </w:tc>
        <w:tc>
          <w:tcPr>
            <w:tcW w:w="3780" w:type="dxa"/>
          </w:tcPr>
          <w:p w14:paraId="79A10541" w14:textId="2A1E550B" w:rsidR="00FD3F04" w:rsidRPr="00B12AAD" w:rsidRDefault="00FD3F04" w:rsidP="00EF6B02">
            <w:pPr>
              <w:jc w:val="center"/>
              <w:rPr>
                <w:rFonts w:ascii="Calibri" w:eastAsia="Times New Roman" w:hAnsi="Calibri" w:cs="Calibri"/>
                <w:color w:val="000000"/>
              </w:rPr>
            </w:pPr>
            <w:r w:rsidRPr="00B12AAD">
              <w:rPr>
                <w:rFonts w:ascii="Calibri" w:eastAsia="Times New Roman" w:hAnsi="Calibri" w:cs="Calibri"/>
                <w:color w:val="000000"/>
              </w:rPr>
              <w:t>Agency/Assistance Listing Number</w:t>
            </w:r>
          </w:p>
        </w:tc>
      </w:tr>
      <w:tr w:rsidR="00FD3F04" w:rsidRPr="00B12AAD" w14:paraId="60CA66B3" w14:textId="77777777" w:rsidTr="00FD3F04">
        <w:tc>
          <w:tcPr>
            <w:tcW w:w="2337" w:type="dxa"/>
          </w:tcPr>
          <w:p w14:paraId="7CEFA8BA" w14:textId="05D13C8A" w:rsidR="00FD3F04" w:rsidRPr="00B12AAD" w:rsidRDefault="00AA08DE" w:rsidP="00EF6B02">
            <w:pPr>
              <w:jc w:val="center"/>
              <w:rPr>
                <w:rFonts w:ascii="Calibri" w:eastAsia="Times New Roman" w:hAnsi="Calibri" w:cs="Calibri"/>
                <w:color w:val="000000"/>
              </w:rPr>
            </w:pPr>
            <w:r w:rsidRPr="00B12AAD">
              <w:rPr>
                <w:rFonts w:ascii="Calibri" w:eastAsia="Times New Roman" w:hAnsi="Calibri" w:cs="Calibri"/>
                <w:color w:val="000000"/>
              </w:rPr>
              <w:t>H0026</w:t>
            </w:r>
          </w:p>
        </w:tc>
        <w:tc>
          <w:tcPr>
            <w:tcW w:w="3148" w:type="dxa"/>
          </w:tcPr>
          <w:p w14:paraId="1128DBCA" w14:textId="13D38631" w:rsidR="00FD3F04" w:rsidRPr="00B12AAD" w:rsidRDefault="00AA08DE" w:rsidP="00EF6B02">
            <w:pPr>
              <w:jc w:val="center"/>
              <w:rPr>
                <w:rFonts w:ascii="Calibri" w:eastAsia="Times New Roman" w:hAnsi="Calibri" w:cs="Calibri"/>
                <w:color w:val="000000"/>
              </w:rPr>
            </w:pPr>
            <w:r w:rsidRPr="00B12AAD">
              <w:rPr>
                <w:rFonts w:ascii="Calibri" w:eastAsia="Times New Roman" w:hAnsi="Calibri" w:cs="Calibri"/>
                <w:color w:val="000000"/>
              </w:rPr>
              <w:t>$241,847.25</w:t>
            </w:r>
          </w:p>
        </w:tc>
        <w:tc>
          <w:tcPr>
            <w:tcW w:w="3780" w:type="dxa"/>
          </w:tcPr>
          <w:p w14:paraId="67847D5E" w14:textId="4842D317" w:rsidR="00FD3F04" w:rsidRPr="00B12AAD" w:rsidRDefault="00A61858" w:rsidP="00EF6B02">
            <w:pPr>
              <w:jc w:val="center"/>
              <w:rPr>
                <w:rFonts w:ascii="Calibri" w:hAnsi="Calibri" w:cs="Calibri"/>
                <w:color w:val="000000"/>
              </w:rPr>
            </w:pPr>
            <w:r w:rsidRPr="00B12AAD">
              <w:rPr>
                <w:rFonts w:ascii="Calibri" w:hAnsi="Calibri" w:cs="Calibri"/>
                <w:color w:val="000000"/>
              </w:rPr>
              <w:t>FEMA-DR-4283-27-R</w:t>
            </w:r>
          </w:p>
        </w:tc>
      </w:tr>
      <w:tr w:rsidR="00A61858" w:rsidRPr="00B12AAD" w14:paraId="536EC1EC" w14:textId="77777777" w:rsidTr="00EF6B02">
        <w:tc>
          <w:tcPr>
            <w:tcW w:w="2337" w:type="dxa"/>
            <w:shd w:val="clear" w:color="auto" w:fill="E8E8E8" w:themeFill="background2"/>
          </w:tcPr>
          <w:p w14:paraId="26775D71" w14:textId="6A60FD57" w:rsidR="00A61858" w:rsidRPr="00B12AAD" w:rsidRDefault="00A61858" w:rsidP="00EF6B02">
            <w:pPr>
              <w:jc w:val="center"/>
              <w:rPr>
                <w:rFonts w:ascii="Calibri" w:hAnsi="Calibri" w:cs="Calibri"/>
                <w:color w:val="000000"/>
              </w:rPr>
            </w:pPr>
            <w:r w:rsidRPr="00B12AAD">
              <w:rPr>
                <w:rFonts w:ascii="Calibri" w:hAnsi="Calibri" w:cs="Calibri"/>
                <w:color w:val="000000"/>
              </w:rPr>
              <w:t>H0033</w:t>
            </w:r>
          </w:p>
        </w:tc>
        <w:tc>
          <w:tcPr>
            <w:tcW w:w="3148" w:type="dxa"/>
            <w:shd w:val="clear" w:color="auto" w:fill="E8E8E8" w:themeFill="background2"/>
          </w:tcPr>
          <w:p w14:paraId="4C487724" w14:textId="09E072FB" w:rsidR="00A61858" w:rsidRPr="00B12AAD" w:rsidRDefault="00A61858" w:rsidP="00EF6B02">
            <w:pPr>
              <w:jc w:val="center"/>
              <w:rPr>
                <w:rFonts w:ascii="Calibri" w:hAnsi="Calibri" w:cs="Calibri"/>
                <w:color w:val="000000"/>
              </w:rPr>
            </w:pPr>
            <w:r w:rsidRPr="00B12AAD">
              <w:rPr>
                <w:rFonts w:ascii="Calibri" w:hAnsi="Calibri" w:cs="Calibri"/>
                <w:color w:val="000000"/>
              </w:rPr>
              <w:t>$218,364.00</w:t>
            </w:r>
          </w:p>
        </w:tc>
        <w:tc>
          <w:tcPr>
            <w:tcW w:w="3780" w:type="dxa"/>
            <w:shd w:val="clear" w:color="auto" w:fill="E8E8E8" w:themeFill="background2"/>
          </w:tcPr>
          <w:p w14:paraId="130F77AC" w14:textId="6975B467" w:rsidR="00A61858" w:rsidRPr="00B12AAD" w:rsidRDefault="00A61858" w:rsidP="00EF6B02">
            <w:pPr>
              <w:jc w:val="center"/>
              <w:rPr>
                <w:rFonts w:ascii="Calibri" w:hAnsi="Calibri" w:cs="Calibri"/>
                <w:color w:val="000000"/>
              </w:rPr>
            </w:pPr>
            <w:r w:rsidRPr="00B12AAD">
              <w:rPr>
                <w:rFonts w:ascii="Calibri" w:hAnsi="Calibri" w:cs="Calibri"/>
                <w:color w:val="000000"/>
              </w:rPr>
              <w:t>FEMA-DR-4283-31-R</w:t>
            </w:r>
          </w:p>
        </w:tc>
      </w:tr>
      <w:tr w:rsidR="00A61858" w:rsidRPr="00B12AAD" w14:paraId="51FA9B1E" w14:textId="77777777" w:rsidTr="00FD3F04">
        <w:tc>
          <w:tcPr>
            <w:tcW w:w="2337" w:type="dxa"/>
          </w:tcPr>
          <w:p w14:paraId="71800FBB" w14:textId="0339E6D2" w:rsidR="00A61858" w:rsidRPr="00B12AAD" w:rsidRDefault="005A6253" w:rsidP="00EF6B02">
            <w:pPr>
              <w:jc w:val="center"/>
              <w:rPr>
                <w:rFonts w:ascii="Calibri" w:hAnsi="Calibri" w:cs="Calibri"/>
                <w:color w:val="000000"/>
              </w:rPr>
            </w:pPr>
            <w:r w:rsidRPr="00B12AAD">
              <w:rPr>
                <w:rFonts w:ascii="Calibri" w:hAnsi="Calibri" w:cs="Calibri"/>
                <w:color w:val="000000"/>
              </w:rPr>
              <w:t>H0034</w:t>
            </w:r>
          </w:p>
        </w:tc>
        <w:tc>
          <w:tcPr>
            <w:tcW w:w="3148" w:type="dxa"/>
          </w:tcPr>
          <w:p w14:paraId="58E8789C" w14:textId="0E4D4D11" w:rsidR="00A61858" w:rsidRPr="00B12AAD" w:rsidRDefault="005A6253" w:rsidP="00EF6B02">
            <w:pPr>
              <w:jc w:val="center"/>
              <w:rPr>
                <w:rFonts w:ascii="Calibri" w:hAnsi="Calibri" w:cs="Calibri"/>
                <w:color w:val="000000"/>
              </w:rPr>
            </w:pPr>
            <w:r w:rsidRPr="00B12AAD">
              <w:rPr>
                <w:rFonts w:ascii="Calibri" w:hAnsi="Calibri" w:cs="Calibri"/>
                <w:color w:val="000000"/>
              </w:rPr>
              <w:t>$242,172.75</w:t>
            </w:r>
          </w:p>
        </w:tc>
        <w:tc>
          <w:tcPr>
            <w:tcW w:w="3780" w:type="dxa"/>
          </w:tcPr>
          <w:p w14:paraId="6967E64A" w14:textId="5EF1E24A" w:rsidR="00A61858" w:rsidRPr="00B12AAD" w:rsidRDefault="005A6253" w:rsidP="00EF6B02">
            <w:pPr>
              <w:jc w:val="center"/>
              <w:rPr>
                <w:rFonts w:ascii="Calibri" w:hAnsi="Calibri" w:cs="Calibri"/>
                <w:color w:val="000000"/>
              </w:rPr>
            </w:pPr>
            <w:r w:rsidRPr="00B12AAD">
              <w:rPr>
                <w:rFonts w:ascii="Calibri" w:hAnsi="Calibri" w:cs="Calibri"/>
                <w:color w:val="000000"/>
              </w:rPr>
              <w:t>FEMA-DR-4283-33-R</w:t>
            </w:r>
          </w:p>
        </w:tc>
      </w:tr>
      <w:tr w:rsidR="005A6253" w:rsidRPr="00B12AAD" w14:paraId="314C3EDD" w14:textId="77777777" w:rsidTr="00EF6B02">
        <w:tc>
          <w:tcPr>
            <w:tcW w:w="2337" w:type="dxa"/>
            <w:shd w:val="clear" w:color="auto" w:fill="E8E8E8" w:themeFill="background2"/>
          </w:tcPr>
          <w:p w14:paraId="2DD11DF8" w14:textId="40475CA5" w:rsidR="005A6253" w:rsidRPr="00B12AAD" w:rsidRDefault="005A6253" w:rsidP="00EF6B02">
            <w:pPr>
              <w:jc w:val="center"/>
              <w:rPr>
                <w:rFonts w:ascii="Calibri" w:hAnsi="Calibri" w:cs="Calibri"/>
                <w:color w:val="000000"/>
              </w:rPr>
            </w:pPr>
            <w:r w:rsidRPr="00B12AAD">
              <w:rPr>
                <w:rFonts w:ascii="Calibri" w:hAnsi="Calibri" w:cs="Calibri"/>
                <w:color w:val="000000"/>
              </w:rPr>
              <w:t>H0035</w:t>
            </w:r>
          </w:p>
        </w:tc>
        <w:tc>
          <w:tcPr>
            <w:tcW w:w="3148" w:type="dxa"/>
            <w:shd w:val="clear" w:color="auto" w:fill="E8E8E8" w:themeFill="background2"/>
          </w:tcPr>
          <w:p w14:paraId="4A777A33" w14:textId="1D06B078" w:rsidR="005A6253" w:rsidRPr="00B12AAD" w:rsidRDefault="00596F56" w:rsidP="00EF6B02">
            <w:pPr>
              <w:jc w:val="center"/>
              <w:rPr>
                <w:rFonts w:ascii="Calibri" w:hAnsi="Calibri" w:cs="Calibri"/>
                <w:color w:val="000000"/>
              </w:rPr>
            </w:pPr>
            <w:r w:rsidRPr="00B12AAD">
              <w:rPr>
                <w:rFonts w:ascii="Calibri" w:hAnsi="Calibri" w:cs="Calibri"/>
                <w:color w:val="000000"/>
              </w:rPr>
              <w:t>$232,826.25</w:t>
            </w:r>
          </w:p>
        </w:tc>
        <w:tc>
          <w:tcPr>
            <w:tcW w:w="3780" w:type="dxa"/>
            <w:shd w:val="clear" w:color="auto" w:fill="E8E8E8" w:themeFill="background2"/>
          </w:tcPr>
          <w:p w14:paraId="6497DED3" w14:textId="00EDACCA" w:rsidR="005A6253" w:rsidRPr="00B12AAD" w:rsidRDefault="00596F56" w:rsidP="00EF6B02">
            <w:pPr>
              <w:jc w:val="center"/>
              <w:rPr>
                <w:rFonts w:ascii="Calibri" w:hAnsi="Calibri" w:cs="Calibri"/>
                <w:color w:val="000000"/>
              </w:rPr>
            </w:pPr>
            <w:r w:rsidRPr="00B12AAD">
              <w:rPr>
                <w:rFonts w:ascii="Calibri" w:hAnsi="Calibri" w:cs="Calibri"/>
                <w:color w:val="000000"/>
              </w:rPr>
              <w:t>FEMA-DR-4283-34-R</w:t>
            </w:r>
          </w:p>
        </w:tc>
      </w:tr>
      <w:tr w:rsidR="00596F56" w:rsidRPr="00B12AAD" w14:paraId="3E2F1893" w14:textId="77777777" w:rsidTr="00FD3F04">
        <w:tc>
          <w:tcPr>
            <w:tcW w:w="2337" w:type="dxa"/>
          </w:tcPr>
          <w:p w14:paraId="103B2333" w14:textId="58CA2908" w:rsidR="00596F56" w:rsidRPr="00B12AAD" w:rsidRDefault="00596F56" w:rsidP="00EF6B02">
            <w:pPr>
              <w:jc w:val="center"/>
              <w:rPr>
                <w:rFonts w:ascii="Calibri" w:hAnsi="Calibri" w:cs="Calibri"/>
                <w:color w:val="000000"/>
              </w:rPr>
            </w:pPr>
            <w:r w:rsidRPr="00B12AAD">
              <w:rPr>
                <w:rFonts w:ascii="Calibri" w:hAnsi="Calibri" w:cs="Calibri"/>
                <w:color w:val="000000"/>
              </w:rPr>
              <w:t>H0036</w:t>
            </w:r>
          </w:p>
        </w:tc>
        <w:tc>
          <w:tcPr>
            <w:tcW w:w="3148" w:type="dxa"/>
          </w:tcPr>
          <w:p w14:paraId="47C222EF" w14:textId="797E578C" w:rsidR="00596F56" w:rsidRPr="00B12AAD" w:rsidRDefault="00596F56" w:rsidP="00EF6B02">
            <w:pPr>
              <w:jc w:val="center"/>
              <w:rPr>
                <w:rFonts w:ascii="Calibri" w:hAnsi="Calibri" w:cs="Calibri"/>
                <w:color w:val="000000"/>
              </w:rPr>
            </w:pPr>
            <w:r w:rsidRPr="00B12AAD">
              <w:rPr>
                <w:rFonts w:ascii="Calibri" w:hAnsi="Calibri" w:cs="Calibri"/>
                <w:color w:val="000000"/>
              </w:rPr>
              <w:t>$331,237.50</w:t>
            </w:r>
          </w:p>
        </w:tc>
        <w:tc>
          <w:tcPr>
            <w:tcW w:w="3780" w:type="dxa"/>
          </w:tcPr>
          <w:p w14:paraId="7DC308A2" w14:textId="64D103DC" w:rsidR="00596F56" w:rsidRPr="00B12AAD" w:rsidRDefault="00596F56" w:rsidP="00EF6B02">
            <w:pPr>
              <w:jc w:val="center"/>
              <w:rPr>
                <w:rFonts w:ascii="Calibri" w:hAnsi="Calibri" w:cs="Calibri"/>
                <w:color w:val="000000"/>
              </w:rPr>
            </w:pPr>
            <w:r w:rsidRPr="00B12AAD">
              <w:rPr>
                <w:rFonts w:ascii="Calibri" w:hAnsi="Calibri" w:cs="Calibri"/>
                <w:color w:val="000000"/>
              </w:rPr>
              <w:t>FEMA-DR-4283-35-R</w:t>
            </w:r>
          </w:p>
        </w:tc>
      </w:tr>
      <w:tr w:rsidR="00812696" w:rsidRPr="00B12AAD" w14:paraId="1288D69B" w14:textId="77777777" w:rsidTr="00EF6B02">
        <w:tc>
          <w:tcPr>
            <w:tcW w:w="2337" w:type="dxa"/>
            <w:shd w:val="clear" w:color="auto" w:fill="E8E8E8" w:themeFill="background2"/>
          </w:tcPr>
          <w:p w14:paraId="4D933C18" w14:textId="66ED09E9" w:rsidR="00812696" w:rsidRPr="00B12AAD" w:rsidRDefault="00812696" w:rsidP="00EF6B02">
            <w:pPr>
              <w:jc w:val="center"/>
              <w:rPr>
                <w:rFonts w:ascii="Calibri" w:hAnsi="Calibri" w:cs="Calibri"/>
                <w:color w:val="000000"/>
              </w:rPr>
            </w:pPr>
            <w:r w:rsidRPr="00B12AAD">
              <w:rPr>
                <w:rFonts w:ascii="Calibri" w:hAnsi="Calibri" w:cs="Calibri"/>
                <w:color w:val="000000"/>
              </w:rPr>
              <w:t>H0037</w:t>
            </w:r>
          </w:p>
        </w:tc>
        <w:tc>
          <w:tcPr>
            <w:tcW w:w="3148" w:type="dxa"/>
            <w:shd w:val="clear" w:color="auto" w:fill="E8E8E8" w:themeFill="background2"/>
          </w:tcPr>
          <w:p w14:paraId="24753A24" w14:textId="24725599" w:rsidR="00812696" w:rsidRPr="00B12AAD" w:rsidRDefault="00812696" w:rsidP="00EF6B02">
            <w:pPr>
              <w:jc w:val="center"/>
              <w:rPr>
                <w:rFonts w:ascii="Calibri" w:hAnsi="Calibri" w:cs="Calibri"/>
                <w:color w:val="000000"/>
              </w:rPr>
            </w:pPr>
            <w:r w:rsidRPr="00B12AAD">
              <w:rPr>
                <w:rFonts w:ascii="Calibri" w:hAnsi="Calibri" w:cs="Calibri"/>
                <w:color w:val="000000"/>
              </w:rPr>
              <w:t>$230,772.75</w:t>
            </w:r>
          </w:p>
        </w:tc>
        <w:tc>
          <w:tcPr>
            <w:tcW w:w="3780" w:type="dxa"/>
            <w:shd w:val="clear" w:color="auto" w:fill="E8E8E8" w:themeFill="background2"/>
          </w:tcPr>
          <w:p w14:paraId="40442D40" w14:textId="5BF87453" w:rsidR="00812696" w:rsidRPr="00B12AAD" w:rsidRDefault="00812696" w:rsidP="00EF6B02">
            <w:pPr>
              <w:jc w:val="center"/>
              <w:rPr>
                <w:rFonts w:ascii="Calibri" w:hAnsi="Calibri" w:cs="Calibri"/>
                <w:color w:val="000000"/>
              </w:rPr>
            </w:pPr>
            <w:r w:rsidRPr="00B12AAD">
              <w:rPr>
                <w:rFonts w:ascii="Calibri" w:hAnsi="Calibri" w:cs="Calibri"/>
                <w:color w:val="000000"/>
              </w:rPr>
              <w:t>FEMA-DR-4283-36-R</w:t>
            </w:r>
          </w:p>
        </w:tc>
      </w:tr>
      <w:tr w:rsidR="00812696" w:rsidRPr="00B12AAD" w14:paraId="7F331159" w14:textId="77777777" w:rsidTr="00FD3F04">
        <w:tc>
          <w:tcPr>
            <w:tcW w:w="2337" w:type="dxa"/>
          </w:tcPr>
          <w:p w14:paraId="193EB1F9" w14:textId="5530D4C6" w:rsidR="00812696" w:rsidRPr="00B12AAD" w:rsidRDefault="00EF6B02" w:rsidP="00EF6B02">
            <w:pPr>
              <w:jc w:val="center"/>
              <w:rPr>
                <w:rFonts w:ascii="Calibri" w:hAnsi="Calibri" w:cs="Calibri"/>
                <w:color w:val="000000"/>
              </w:rPr>
            </w:pPr>
            <w:r w:rsidRPr="00B12AAD">
              <w:rPr>
                <w:rFonts w:ascii="Calibri" w:hAnsi="Calibri" w:cs="Calibri"/>
                <w:color w:val="000000"/>
              </w:rPr>
              <w:t>H0242</w:t>
            </w:r>
          </w:p>
        </w:tc>
        <w:tc>
          <w:tcPr>
            <w:tcW w:w="3148" w:type="dxa"/>
          </w:tcPr>
          <w:p w14:paraId="153E4E50" w14:textId="542A5C50" w:rsidR="00812696" w:rsidRPr="00B12AAD" w:rsidRDefault="00EF6B02" w:rsidP="00EF6B02">
            <w:pPr>
              <w:jc w:val="center"/>
              <w:rPr>
                <w:rFonts w:ascii="Calibri" w:hAnsi="Calibri" w:cs="Calibri"/>
                <w:color w:val="000000"/>
              </w:rPr>
            </w:pPr>
            <w:r w:rsidRPr="00B12AAD">
              <w:rPr>
                <w:rFonts w:ascii="Calibri" w:hAnsi="Calibri" w:cs="Calibri"/>
                <w:color w:val="000000"/>
              </w:rPr>
              <w:t>$291,903.75</w:t>
            </w:r>
          </w:p>
        </w:tc>
        <w:tc>
          <w:tcPr>
            <w:tcW w:w="3780" w:type="dxa"/>
          </w:tcPr>
          <w:p w14:paraId="124F1707" w14:textId="7ECEE39F" w:rsidR="00812696" w:rsidRPr="00B12AAD" w:rsidRDefault="00EF6B02" w:rsidP="00EF6B02">
            <w:pPr>
              <w:jc w:val="center"/>
              <w:rPr>
                <w:rFonts w:ascii="Calibri" w:hAnsi="Calibri" w:cs="Calibri"/>
                <w:color w:val="000000"/>
              </w:rPr>
            </w:pPr>
            <w:r w:rsidRPr="00B12AAD">
              <w:rPr>
                <w:rFonts w:ascii="Calibri" w:hAnsi="Calibri" w:cs="Calibri"/>
                <w:color w:val="000000"/>
              </w:rPr>
              <w:t>FEMA-DR-4337-118-R</w:t>
            </w:r>
          </w:p>
        </w:tc>
      </w:tr>
    </w:tbl>
    <w:p w14:paraId="7F6118EF" w14:textId="77777777" w:rsidR="00BA2CA1" w:rsidRPr="00B12AAD" w:rsidRDefault="00BA2CA1" w:rsidP="00BA2CA1">
      <w:pPr>
        <w:spacing w:after="0" w:line="240" w:lineRule="auto"/>
        <w:rPr>
          <w:rFonts w:ascii="Calibri" w:eastAsia="Times New Roman" w:hAnsi="Calibri" w:cs="Calibri"/>
          <w:color w:val="000000"/>
          <w:kern w:val="0"/>
          <w14:ligatures w14:val="none"/>
        </w:rPr>
      </w:pPr>
    </w:p>
    <w:p w14:paraId="29F4A516" w14:textId="71391E10" w:rsidR="00F5106F" w:rsidRPr="00B12AAD" w:rsidRDefault="00203A22" w:rsidP="008249C7">
      <w:pPr>
        <w:spacing w:after="0" w:line="240" w:lineRule="auto"/>
        <w:jc w:val="both"/>
        <w:rPr>
          <w:rFonts w:ascii="Calibri" w:hAnsi="Calibri" w:cs="Calibri"/>
        </w:rPr>
      </w:pPr>
      <w:r w:rsidRPr="00B12AAD">
        <w:rPr>
          <w:rFonts w:ascii="Calibri" w:hAnsi="Calibri" w:cs="Calibri"/>
          <w:b/>
          <w:bCs/>
        </w:rPr>
        <w:t>Lehigh Trailhead</w:t>
      </w:r>
      <w:r w:rsidR="3D886F7E" w:rsidRPr="00B12AAD">
        <w:rPr>
          <w:rFonts w:ascii="Calibri" w:hAnsi="Calibri" w:cs="Calibri"/>
          <w:b/>
          <w:bCs/>
        </w:rPr>
        <w:t xml:space="preserve">. </w:t>
      </w:r>
      <w:r w:rsidR="00F5106F" w:rsidRPr="00B12AAD">
        <w:rPr>
          <w:rFonts w:ascii="Calibri" w:hAnsi="Calibri" w:cs="Calibri"/>
        </w:rPr>
        <w:t xml:space="preserve">Funded through </w:t>
      </w:r>
      <w:r w:rsidR="00E94A25" w:rsidRPr="00B12AAD">
        <w:rPr>
          <w:rFonts w:ascii="Calibri" w:hAnsi="Calibri" w:cs="Calibri"/>
        </w:rPr>
        <w:t>a Local Agency Program (LAP) Agreement with FDOT, t</w:t>
      </w:r>
      <w:r w:rsidR="00F5106F" w:rsidRPr="00B12AAD">
        <w:rPr>
          <w:rFonts w:ascii="Calibri" w:hAnsi="Calibri" w:cs="Calibri"/>
        </w:rPr>
        <w:t>he project consist</w:t>
      </w:r>
      <w:r w:rsidR="0035294B" w:rsidRPr="00B12AAD">
        <w:rPr>
          <w:rFonts w:ascii="Calibri" w:hAnsi="Calibri" w:cs="Calibri"/>
        </w:rPr>
        <w:t xml:space="preserve">ed </w:t>
      </w:r>
      <w:r w:rsidR="00F5106F" w:rsidRPr="00B12AAD">
        <w:rPr>
          <w:rFonts w:ascii="Calibri" w:hAnsi="Calibri" w:cs="Calibri"/>
        </w:rPr>
        <w:t>of the construction of a new trailhead at the intersection of Royal Palms Parkway and Belle Terre Parkway which will provide a connection to the existing Lehigh Trail with access from the entrance and parking lot for the construction of a parking lot, signing and pavement markings, sidewalks, drainage improvements, stormwater system, water fountain, bike rack, restroom building, fencing, shade coverings, landscaping, irrigation and lighting as well as alternates for a dog park and community gardens.</w:t>
      </w:r>
      <w:r w:rsidR="0035294B" w:rsidRPr="00B12AAD">
        <w:rPr>
          <w:rFonts w:ascii="Calibri" w:hAnsi="Calibri" w:cs="Calibri"/>
        </w:rPr>
        <w:t xml:space="preserve"> The City is currently in the process of completing </w:t>
      </w:r>
      <w:r w:rsidR="007F3F3C" w:rsidRPr="00B12AAD">
        <w:rPr>
          <w:rFonts w:ascii="Calibri" w:hAnsi="Calibri" w:cs="Calibri"/>
        </w:rPr>
        <w:t>grant closeout</w:t>
      </w:r>
      <w:r w:rsidR="00A376D5" w:rsidRPr="00B12AAD">
        <w:rPr>
          <w:rFonts w:ascii="Calibri" w:hAnsi="Calibri" w:cs="Calibri"/>
        </w:rPr>
        <w:t>.</w:t>
      </w:r>
    </w:p>
    <w:p w14:paraId="5E04DAD5" w14:textId="27E87C77" w:rsidR="00A52A48" w:rsidRPr="00B12AAD" w:rsidRDefault="003A4B68" w:rsidP="00F5106F">
      <w:pPr>
        <w:spacing w:after="0" w:line="240" w:lineRule="auto"/>
        <w:rPr>
          <w:rFonts w:ascii="Calibri" w:hAnsi="Calibri" w:cs="Calibri"/>
        </w:rPr>
      </w:pPr>
      <w:r w:rsidRPr="00B12AAD">
        <w:rPr>
          <w:rFonts w:ascii="Calibri" w:hAnsi="Calibri" w:cs="Calibri"/>
        </w:rPr>
        <w:t>Funding Agency Contact:</w:t>
      </w:r>
      <w:r w:rsidR="255ECBD4" w:rsidRPr="00B12AAD">
        <w:rPr>
          <w:rFonts w:ascii="Calibri" w:hAnsi="Calibri" w:cs="Calibri"/>
        </w:rPr>
        <w:t xml:space="preserve"> </w:t>
      </w:r>
      <w:r w:rsidRPr="00B12AAD">
        <w:rPr>
          <w:rFonts w:ascii="Calibri" w:hAnsi="Calibri" w:cs="Calibri"/>
          <w:b/>
          <w:bCs/>
        </w:rPr>
        <w:t>Deborah White</w:t>
      </w:r>
      <w:r w:rsidR="43E122DF" w:rsidRPr="00B12AAD">
        <w:rPr>
          <w:rFonts w:ascii="Calibri" w:hAnsi="Calibri" w:cs="Calibri"/>
          <w:b/>
          <w:bCs/>
        </w:rPr>
        <w:t xml:space="preserve">, </w:t>
      </w:r>
      <w:r w:rsidRPr="00B12AAD">
        <w:rPr>
          <w:rFonts w:ascii="Calibri" w:hAnsi="Calibri" w:cs="Calibri"/>
        </w:rPr>
        <w:t>D-5 C</w:t>
      </w:r>
      <w:r w:rsidR="00A52A48" w:rsidRPr="00B12AAD">
        <w:rPr>
          <w:rFonts w:ascii="Calibri" w:hAnsi="Calibri" w:cs="Calibri"/>
        </w:rPr>
        <w:t>o</w:t>
      </w:r>
      <w:r w:rsidRPr="00B12AAD">
        <w:rPr>
          <w:rFonts w:ascii="Calibri" w:hAnsi="Calibri" w:cs="Calibri"/>
        </w:rPr>
        <w:t>nstruction</w:t>
      </w:r>
      <w:r w:rsidR="00A52A48" w:rsidRPr="00B12AAD">
        <w:rPr>
          <w:rFonts w:ascii="Calibri" w:hAnsi="Calibri" w:cs="Calibri"/>
        </w:rPr>
        <w:t xml:space="preserve"> Special Projects</w:t>
      </w:r>
      <w:r w:rsidR="5D9484BF" w:rsidRPr="00B12AAD">
        <w:rPr>
          <w:rFonts w:ascii="Calibri" w:hAnsi="Calibri" w:cs="Calibri"/>
        </w:rPr>
        <w:t xml:space="preserve">. Phone: </w:t>
      </w:r>
      <w:r w:rsidR="00A52A48" w:rsidRPr="00B12AAD">
        <w:rPr>
          <w:rFonts w:ascii="Calibri" w:hAnsi="Calibri" w:cs="Calibri"/>
        </w:rPr>
        <w:t>(385)943-5396</w:t>
      </w:r>
    </w:p>
    <w:p w14:paraId="250A757A" w14:textId="77777777" w:rsidR="00ED0FB1" w:rsidRPr="005202A9" w:rsidRDefault="00EF6702" w:rsidP="00ED0FB1">
      <w:pPr>
        <w:spacing w:after="0" w:line="240" w:lineRule="auto"/>
        <w:rPr>
          <w:rFonts w:ascii="Calibri" w:eastAsia="Times New Roman" w:hAnsi="Calibri" w:cs="Calibri"/>
          <w:kern w:val="0"/>
          <w14:ligatures w14:val="none"/>
        </w:rPr>
      </w:pPr>
      <w:hyperlink r:id="rId13" w:history="1">
        <w:r w:rsidR="00ED0FB1" w:rsidRPr="005202A9">
          <w:rPr>
            <w:rFonts w:ascii="Calibri" w:eastAsia="Times New Roman" w:hAnsi="Calibri" w:cs="Calibri"/>
            <w:kern w:val="0"/>
            <w14:ligatures w14:val="none"/>
          </w:rPr>
          <w:t>deb.white@dot.state.fl.us</w:t>
        </w:r>
      </w:hyperlink>
    </w:p>
    <w:p w14:paraId="62AA9F12" w14:textId="77777777" w:rsidR="00A52A48" w:rsidRPr="00B12AAD" w:rsidRDefault="00A52A48" w:rsidP="00F5106F">
      <w:pPr>
        <w:spacing w:after="0" w:line="240" w:lineRule="auto"/>
        <w:rPr>
          <w:rFonts w:ascii="Calibri" w:hAnsi="Calibri" w:cs="Calibri"/>
        </w:rPr>
      </w:pPr>
    </w:p>
    <w:p w14:paraId="296DFFE8" w14:textId="77777777" w:rsidR="00F5106F" w:rsidRPr="00B12AAD" w:rsidRDefault="00F5106F" w:rsidP="00F5106F">
      <w:pPr>
        <w:spacing w:after="0" w:line="240" w:lineRule="auto"/>
        <w:rPr>
          <w:rFonts w:ascii="Calibri" w:hAnsi="Calibri" w:cs="Calibri"/>
        </w:rPr>
      </w:pPr>
    </w:p>
    <w:p w14:paraId="438A9C17" w14:textId="33157555" w:rsidR="00F5106F" w:rsidRPr="00B12AAD" w:rsidRDefault="6ECC8EB3" w:rsidP="008249C7">
      <w:pPr>
        <w:spacing w:after="0" w:line="240" w:lineRule="auto"/>
        <w:jc w:val="both"/>
        <w:rPr>
          <w:rFonts w:ascii="Calibri" w:hAnsi="Calibri" w:cs="Calibri"/>
        </w:rPr>
      </w:pPr>
      <w:r w:rsidRPr="00B12AAD">
        <w:rPr>
          <w:rFonts w:ascii="Calibri" w:hAnsi="Calibri" w:cs="Calibri"/>
          <w:b/>
          <w:bCs/>
        </w:rPr>
        <w:t xml:space="preserve">Old King’s Widening Phase 1 </w:t>
      </w:r>
      <w:r w:rsidR="1EB72E4F" w:rsidRPr="00B12AAD">
        <w:rPr>
          <w:rFonts w:ascii="Calibri" w:hAnsi="Calibri" w:cs="Calibri"/>
        </w:rPr>
        <w:t xml:space="preserve">Funded through </w:t>
      </w:r>
      <w:r w:rsidR="6895D0E9" w:rsidRPr="00B12AAD">
        <w:rPr>
          <w:rFonts w:ascii="Calibri" w:hAnsi="Calibri" w:cs="Calibri"/>
        </w:rPr>
        <w:t xml:space="preserve">Florida Department of Transportation (FDOT) under the Transportation Regional Incentive </w:t>
      </w:r>
      <w:r w:rsidR="09236990" w:rsidRPr="00B12AAD">
        <w:rPr>
          <w:rFonts w:ascii="Calibri" w:hAnsi="Calibri" w:cs="Calibri"/>
        </w:rPr>
        <w:t>Program (TRIP) (CSFA 55.026)</w:t>
      </w:r>
      <w:r w:rsidR="1EB72E4F" w:rsidRPr="00B12AAD">
        <w:rPr>
          <w:rFonts w:ascii="Calibri" w:hAnsi="Calibri" w:cs="Calibri"/>
        </w:rPr>
        <w:t xml:space="preserve">, the </w:t>
      </w:r>
      <w:r w:rsidR="76E9B295" w:rsidRPr="00B12AAD">
        <w:rPr>
          <w:rFonts w:ascii="Calibri" w:hAnsi="Calibri" w:cs="Calibri"/>
        </w:rPr>
        <w:t xml:space="preserve">$6,870,513.00 roadway </w:t>
      </w:r>
      <w:r w:rsidR="1EB72E4F" w:rsidRPr="00B12AAD">
        <w:rPr>
          <w:rFonts w:ascii="Calibri" w:hAnsi="Calibri" w:cs="Calibri"/>
        </w:rPr>
        <w:t xml:space="preserve">project </w:t>
      </w:r>
      <w:r w:rsidR="1EB72E4F" w:rsidRPr="00B12AAD">
        <w:rPr>
          <w:rFonts w:ascii="Calibri" w:hAnsi="Calibri" w:cs="Calibri"/>
        </w:rPr>
        <w:lastRenderedPageBreak/>
        <w:t xml:space="preserve">consisted </w:t>
      </w:r>
      <w:r w:rsidR="131BC60F" w:rsidRPr="00B12AAD">
        <w:rPr>
          <w:rFonts w:ascii="Calibri" w:hAnsi="Calibri" w:cs="Calibri"/>
        </w:rPr>
        <w:t>of construction and CEI services for the widening of Old King’s Road in Flagler County from a 2-lane roadway to a 4-lane roadway with raised medians. The City su</w:t>
      </w:r>
      <w:r w:rsidR="17D20901" w:rsidRPr="00B12AAD">
        <w:rPr>
          <w:rFonts w:ascii="Calibri" w:hAnsi="Calibri" w:cs="Calibri"/>
        </w:rPr>
        <w:t xml:space="preserve">ccessfully completed the project and </w:t>
      </w:r>
      <w:r w:rsidR="005202A9">
        <w:rPr>
          <w:rFonts w:ascii="Calibri" w:hAnsi="Calibri" w:cs="Calibri"/>
        </w:rPr>
        <w:t>was</w:t>
      </w:r>
      <w:r w:rsidR="17D20901" w:rsidRPr="00B12AAD">
        <w:rPr>
          <w:rFonts w:ascii="Calibri" w:hAnsi="Calibri" w:cs="Calibri"/>
        </w:rPr>
        <w:t xml:space="preserve"> </w:t>
      </w:r>
      <w:r w:rsidR="00032657">
        <w:rPr>
          <w:rFonts w:ascii="Calibri" w:hAnsi="Calibri" w:cs="Calibri"/>
        </w:rPr>
        <w:t xml:space="preserve">approved for </w:t>
      </w:r>
      <w:r w:rsidR="17D20901" w:rsidRPr="00B12AAD">
        <w:rPr>
          <w:rFonts w:ascii="Calibri" w:hAnsi="Calibri" w:cs="Calibri"/>
        </w:rPr>
        <w:t xml:space="preserve">all requested reimbursements. </w:t>
      </w:r>
      <w:r w:rsidR="118843A8" w:rsidRPr="00B12AAD">
        <w:rPr>
          <w:rFonts w:ascii="Calibri" w:hAnsi="Calibri" w:cs="Calibri"/>
        </w:rPr>
        <w:t xml:space="preserve">This was due to the documentation </w:t>
      </w:r>
      <w:r w:rsidR="3E5AA495" w:rsidRPr="00B12AAD">
        <w:rPr>
          <w:rFonts w:ascii="Calibri" w:hAnsi="Calibri" w:cs="Calibri"/>
        </w:rPr>
        <w:t>kept</w:t>
      </w:r>
      <w:r w:rsidR="118843A8" w:rsidRPr="00B12AAD">
        <w:rPr>
          <w:rFonts w:ascii="Calibri" w:hAnsi="Calibri" w:cs="Calibri"/>
        </w:rPr>
        <w:t xml:space="preserve"> and submitted to FDOT by city staff as well as by the CEI that was selected to oversee this project. The grant agreement was extended due to the construction being behind schedule. City staff </w:t>
      </w:r>
      <w:r w:rsidR="00652538" w:rsidRPr="00B12AAD">
        <w:rPr>
          <w:rFonts w:ascii="Calibri" w:hAnsi="Calibri" w:cs="Calibri"/>
        </w:rPr>
        <w:t>were</w:t>
      </w:r>
      <w:r w:rsidR="118843A8" w:rsidRPr="00B12AAD">
        <w:rPr>
          <w:rFonts w:ascii="Calibri" w:hAnsi="Calibri" w:cs="Calibri"/>
        </w:rPr>
        <w:t xml:space="preserve"> able to secure this extension, again due to the proper documentation of the project and circumstances.</w:t>
      </w:r>
    </w:p>
    <w:p w14:paraId="27C615D6" w14:textId="70AB9ECB" w:rsidR="2EC10C1C" w:rsidRPr="00B12AAD" w:rsidRDefault="183FD882" w:rsidP="08A49D9F">
      <w:pPr>
        <w:spacing w:after="0" w:line="240" w:lineRule="auto"/>
        <w:rPr>
          <w:rFonts w:ascii="Calibri" w:eastAsia="Calibri" w:hAnsi="Calibri" w:cs="Calibri"/>
        </w:rPr>
      </w:pPr>
      <w:r w:rsidRPr="00B12AAD">
        <w:rPr>
          <w:rFonts w:ascii="Calibri" w:hAnsi="Calibri" w:cs="Calibri"/>
        </w:rPr>
        <w:t xml:space="preserve">Funding Agency Contact: </w:t>
      </w:r>
      <w:r w:rsidR="4667723D" w:rsidRPr="00B12AAD">
        <w:rPr>
          <w:rFonts w:ascii="Calibri" w:hAnsi="Calibri" w:cs="Calibri"/>
        </w:rPr>
        <w:t xml:space="preserve">Lorien </w:t>
      </w:r>
      <w:r w:rsidR="00851F70" w:rsidRPr="00B12AAD">
        <w:rPr>
          <w:rFonts w:ascii="Calibri" w:hAnsi="Calibri" w:cs="Calibri"/>
        </w:rPr>
        <w:t>Scarlett, District</w:t>
      </w:r>
      <w:r w:rsidR="15E116DB" w:rsidRPr="00B12AAD">
        <w:rPr>
          <w:rFonts w:ascii="Calibri" w:hAnsi="Calibri" w:cs="Calibri"/>
        </w:rPr>
        <w:t xml:space="preserve"> 5 Local Program Coordinator, FDOT, 386-943-5520 </w:t>
      </w:r>
      <w:hyperlink r:id="rId14" w:history="1">
        <w:r w:rsidR="15E116DB" w:rsidRPr="00B12AAD">
          <w:rPr>
            <w:rFonts w:ascii="Calibri" w:hAnsi="Calibri" w:cs="Calibri"/>
          </w:rPr>
          <w:t>Lorien.Scarlett@dot.state.fl</w:t>
        </w:r>
        <w:r w:rsidR="352D6192" w:rsidRPr="005202A9">
          <w:rPr>
            <w:rStyle w:val="Hyperlink"/>
            <w:rFonts w:ascii="Calibri" w:hAnsi="Calibri" w:cs="Calibri"/>
            <w:color w:val="auto"/>
            <w:u w:val="none"/>
          </w:rPr>
          <w:t>.us</w:t>
        </w:r>
      </w:hyperlink>
    </w:p>
    <w:p w14:paraId="60F0EF59" w14:textId="079987E7" w:rsidR="425C6D6B" w:rsidRPr="00B12AAD" w:rsidRDefault="425C6D6B" w:rsidP="425C6D6B">
      <w:pPr>
        <w:spacing w:after="0" w:line="240" w:lineRule="auto"/>
        <w:rPr>
          <w:rFonts w:ascii="Calibri" w:hAnsi="Calibri" w:cs="Calibri"/>
        </w:rPr>
      </w:pPr>
    </w:p>
    <w:p w14:paraId="6DFD698E" w14:textId="740644D1" w:rsidR="57738845" w:rsidRPr="00B12AAD" w:rsidRDefault="57738845" w:rsidP="008249C7">
      <w:pPr>
        <w:spacing w:after="0" w:line="240" w:lineRule="auto"/>
        <w:jc w:val="both"/>
        <w:rPr>
          <w:rFonts w:ascii="Calibri" w:eastAsia="Calibri" w:hAnsi="Calibri" w:cs="Calibri"/>
        </w:rPr>
      </w:pPr>
      <w:r w:rsidRPr="00B12AAD">
        <w:rPr>
          <w:rFonts w:ascii="Calibri" w:eastAsia="Calibri" w:hAnsi="Calibri" w:cs="Calibri"/>
          <w:b/>
          <w:bCs/>
          <w:color w:val="242424"/>
        </w:rPr>
        <w:t>Freshwater Canal Dredging for Conveyance Improvements and Resilience</w:t>
      </w:r>
      <w:r w:rsidRPr="00B12AAD">
        <w:rPr>
          <w:rFonts w:ascii="Calibri" w:eastAsia="Calibri" w:hAnsi="Calibri" w:cs="Calibri"/>
          <w:color w:val="242424"/>
        </w:rPr>
        <w:t xml:space="preserve"> Totaling $1,621,830 in a loan acquired thro</w:t>
      </w:r>
      <w:r w:rsidR="3C19948E" w:rsidRPr="00B12AAD">
        <w:rPr>
          <w:rFonts w:ascii="Calibri" w:eastAsia="Calibri" w:hAnsi="Calibri" w:cs="Calibri"/>
          <w:color w:val="242424"/>
        </w:rPr>
        <w:t>ugh the Florida Department of Environmental Protection</w:t>
      </w:r>
      <w:r w:rsidRPr="00B12AAD">
        <w:rPr>
          <w:rFonts w:ascii="Calibri" w:eastAsia="Calibri" w:hAnsi="Calibri" w:cs="Calibri"/>
          <w:color w:val="242424"/>
        </w:rPr>
        <w:t xml:space="preserve"> this project involves the dredging of sediment, debris, and organic material that accumulated at the bottom of a 2-mile stretch of our freshwater canal system for approximately 50 years</w:t>
      </w:r>
      <w:proofErr w:type="gramStart"/>
      <w:r w:rsidRPr="00B12AAD">
        <w:rPr>
          <w:rFonts w:ascii="Calibri" w:eastAsia="Calibri" w:hAnsi="Calibri" w:cs="Calibri"/>
          <w:color w:val="242424"/>
        </w:rPr>
        <w:t xml:space="preserve">.  </w:t>
      </w:r>
      <w:proofErr w:type="gramEnd"/>
      <w:r w:rsidRPr="00B12AAD">
        <w:rPr>
          <w:rFonts w:ascii="Calibri" w:eastAsia="Calibri" w:hAnsi="Calibri" w:cs="Calibri"/>
          <w:color w:val="242424"/>
        </w:rPr>
        <w:t>The primary purpose of this project was to restore the canals to their original design which created additional capacity for stormwater runoff and resulted in reduced localized flooding in the surrounding neighborhood</w:t>
      </w:r>
      <w:proofErr w:type="gramStart"/>
      <w:r w:rsidRPr="00B12AAD">
        <w:rPr>
          <w:rFonts w:ascii="Calibri" w:eastAsia="Calibri" w:hAnsi="Calibri" w:cs="Calibri"/>
          <w:color w:val="242424"/>
        </w:rPr>
        <w:t xml:space="preserve">.  </w:t>
      </w:r>
      <w:proofErr w:type="gramEnd"/>
      <w:r w:rsidRPr="00B12AAD">
        <w:rPr>
          <w:rFonts w:ascii="Calibri" w:eastAsia="Calibri" w:hAnsi="Calibri" w:cs="Calibri"/>
          <w:color w:val="242424"/>
        </w:rPr>
        <w:t xml:space="preserve">This project was funded by a zero-interest loan known as the Clean Water State Revolving Fund. The loan management and reimbursement process were </w:t>
      </w:r>
      <w:proofErr w:type="gramStart"/>
      <w:r w:rsidRPr="00B12AAD">
        <w:rPr>
          <w:rFonts w:ascii="Calibri" w:eastAsia="Calibri" w:hAnsi="Calibri" w:cs="Calibri"/>
          <w:color w:val="242424"/>
        </w:rPr>
        <w:t>very similar</w:t>
      </w:r>
      <w:proofErr w:type="gramEnd"/>
      <w:r w:rsidRPr="00B12AAD">
        <w:rPr>
          <w:rFonts w:ascii="Calibri" w:eastAsia="Calibri" w:hAnsi="Calibri" w:cs="Calibri"/>
          <w:color w:val="242424"/>
        </w:rPr>
        <w:t xml:space="preserve"> to that of a grant. </w:t>
      </w:r>
      <w:r w:rsidR="51025971" w:rsidRPr="00B12AAD">
        <w:rPr>
          <w:rFonts w:ascii="Calibri" w:eastAsia="Calibri" w:hAnsi="Calibri" w:cs="Calibri"/>
          <w:color w:val="242424"/>
        </w:rPr>
        <w:t xml:space="preserve"> </w:t>
      </w:r>
      <w:r w:rsidRPr="00B12AAD">
        <w:rPr>
          <w:rFonts w:ascii="Calibri" w:eastAsia="Calibri" w:hAnsi="Calibri" w:cs="Calibri"/>
          <w:color w:val="242424"/>
        </w:rPr>
        <w:t>F</w:t>
      </w:r>
      <w:r w:rsidR="20D37972" w:rsidRPr="00B12AAD">
        <w:rPr>
          <w:rFonts w:ascii="Calibri" w:eastAsia="Calibri" w:hAnsi="Calibri" w:cs="Calibri"/>
          <w:color w:val="242424"/>
        </w:rPr>
        <w:t>unding Agency Contact</w:t>
      </w:r>
      <w:r w:rsidRPr="00B12AAD">
        <w:rPr>
          <w:rFonts w:ascii="Calibri" w:eastAsia="Calibri" w:hAnsi="Calibri" w:cs="Calibri"/>
          <w:color w:val="242424"/>
        </w:rPr>
        <w:t>:</w:t>
      </w:r>
      <w:r w:rsidRPr="00B12AAD">
        <w:rPr>
          <w:rFonts w:ascii="Calibri" w:hAnsi="Calibri" w:cs="Calibri"/>
        </w:rPr>
        <w:br/>
      </w:r>
      <w:r w:rsidRPr="00B12AAD">
        <w:rPr>
          <w:rFonts w:ascii="Calibri" w:eastAsia="Calibri" w:hAnsi="Calibri" w:cs="Calibri"/>
          <w:color w:val="242424"/>
        </w:rPr>
        <w:t>Pankaj Shaw</w:t>
      </w:r>
      <w:r w:rsidR="7ABE79BF" w:rsidRPr="00B12AAD">
        <w:rPr>
          <w:rFonts w:ascii="Calibri" w:eastAsia="Calibri" w:hAnsi="Calibri" w:cs="Calibri"/>
          <w:color w:val="242424"/>
        </w:rPr>
        <w:t xml:space="preserve">, </w:t>
      </w:r>
      <w:r w:rsidRPr="00B12AAD">
        <w:rPr>
          <w:rFonts w:ascii="Calibri" w:eastAsia="Calibri" w:hAnsi="Calibri" w:cs="Calibri"/>
          <w:color w:val="242424"/>
        </w:rPr>
        <w:t xml:space="preserve">Email: </w:t>
      </w:r>
      <w:hyperlink r:id="rId15" w:history="1">
        <w:r w:rsidRPr="005202A9">
          <w:rPr>
            <w:rStyle w:val="Hyperlink"/>
            <w:rFonts w:ascii="Calibri" w:eastAsia="Calibri" w:hAnsi="Calibri" w:cs="Calibri"/>
            <w:color w:val="auto"/>
            <w:u w:val="none"/>
          </w:rPr>
          <w:t>Pankaj.shaw@Floridadep.gov</w:t>
        </w:r>
      </w:hyperlink>
    </w:p>
    <w:p w14:paraId="3A099CDF" w14:textId="03285DF3" w:rsidR="425C6D6B" w:rsidRPr="00B12AAD" w:rsidRDefault="425C6D6B" w:rsidP="425C6D6B">
      <w:pPr>
        <w:spacing w:after="0" w:line="240" w:lineRule="auto"/>
        <w:rPr>
          <w:rStyle w:val="Hyperlink"/>
          <w:rFonts w:ascii="Calibri" w:eastAsia="Calibri" w:hAnsi="Calibri" w:cs="Calibri"/>
        </w:rPr>
      </w:pPr>
    </w:p>
    <w:p w14:paraId="1F0B97A5" w14:textId="4F57311D" w:rsidR="3D8F91CD" w:rsidRPr="00B12AAD" w:rsidRDefault="3D8F91CD" w:rsidP="008249C7">
      <w:pPr>
        <w:shd w:val="clear" w:color="auto" w:fill="FFFFFF" w:themeFill="background1"/>
        <w:spacing w:after="0"/>
        <w:jc w:val="both"/>
        <w:rPr>
          <w:rFonts w:ascii="Calibri" w:eastAsia="Calibri" w:hAnsi="Calibri" w:cs="Calibri"/>
          <w:color w:val="242424"/>
        </w:rPr>
      </w:pPr>
      <w:r w:rsidRPr="00B12AAD">
        <w:rPr>
          <w:rFonts w:ascii="Calibri" w:eastAsia="Calibri" w:hAnsi="Calibri" w:cs="Calibri"/>
          <w:b/>
          <w:bCs/>
          <w:color w:val="242424"/>
        </w:rPr>
        <w:t>London Waterway</w:t>
      </w:r>
      <w:r w:rsidRPr="00B12AAD">
        <w:rPr>
          <w:rFonts w:ascii="Calibri" w:eastAsia="Calibri" w:hAnsi="Calibri" w:cs="Calibri"/>
          <w:color w:val="242424"/>
        </w:rPr>
        <w:t xml:space="preserve"> is a multi-purpose project with its main goal focusing on increasing Stormwater storage in a section of town prone to flooding</w:t>
      </w:r>
      <w:proofErr w:type="gramStart"/>
      <w:r w:rsidRPr="00B12AAD">
        <w:rPr>
          <w:rFonts w:ascii="Calibri" w:eastAsia="Calibri" w:hAnsi="Calibri" w:cs="Calibri"/>
          <w:color w:val="242424"/>
        </w:rPr>
        <w:t xml:space="preserve">.  </w:t>
      </w:r>
      <w:proofErr w:type="gramEnd"/>
      <w:r w:rsidRPr="00B12AAD">
        <w:rPr>
          <w:rFonts w:ascii="Calibri" w:eastAsia="Calibri" w:hAnsi="Calibri" w:cs="Calibri"/>
          <w:color w:val="242424"/>
        </w:rPr>
        <w:t>The project was designed to appear as a passive neighborhood park while also providing water quality benefits and reducing flooding in the surrounding neighborhood</w:t>
      </w:r>
      <w:proofErr w:type="gramStart"/>
      <w:r w:rsidRPr="00B12AAD">
        <w:rPr>
          <w:rFonts w:ascii="Calibri" w:eastAsia="Calibri" w:hAnsi="Calibri" w:cs="Calibri"/>
          <w:color w:val="242424"/>
        </w:rPr>
        <w:t xml:space="preserve">.  </w:t>
      </w:r>
      <w:proofErr w:type="gramEnd"/>
      <w:r w:rsidRPr="00B12AAD">
        <w:rPr>
          <w:rFonts w:ascii="Calibri" w:eastAsia="Calibri" w:hAnsi="Calibri" w:cs="Calibri"/>
          <w:color w:val="242424"/>
        </w:rPr>
        <w:t xml:space="preserve">This project consists of excavating a 13-acre lake, providing pipe connections to an adjacent canal system, two boardwalks that extend into the lake, two tree islands and will have a vegetated boundary with native plantings. This project was partially funded through the St. Johns Water Management District (SJRWMD) cost-share grant. This project is currently under construction. </w:t>
      </w:r>
      <w:r w:rsidR="00851F70" w:rsidRPr="00B12AAD">
        <w:rPr>
          <w:rFonts w:ascii="Calibri" w:eastAsia="Calibri" w:hAnsi="Calibri" w:cs="Calibri"/>
          <w:color w:val="242424"/>
        </w:rPr>
        <w:t>The dollar</w:t>
      </w:r>
      <w:r w:rsidRPr="00B12AAD">
        <w:rPr>
          <w:rFonts w:ascii="Calibri" w:eastAsia="Calibri" w:hAnsi="Calibri" w:cs="Calibri"/>
          <w:color w:val="242424"/>
        </w:rPr>
        <w:t xml:space="preserve"> amount of grant is $</w:t>
      </w:r>
      <w:r w:rsidR="00851F70" w:rsidRPr="00B12AAD">
        <w:rPr>
          <w:rFonts w:ascii="Calibri" w:eastAsia="Calibri" w:hAnsi="Calibri" w:cs="Calibri"/>
          <w:color w:val="242424"/>
        </w:rPr>
        <w:t>904,500. Funding</w:t>
      </w:r>
      <w:r w:rsidRPr="00B12AAD">
        <w:rPr>
          <w:rFonts w:ascii="Calibri" w:eastAsia="Calibri" w:hAnsi="Calibri" w:cs="Calibri"/>
          <w:color w:val="242424"/>
        </w:rPr>
        <w:t xml:space="preserve"> Agency Contact:  Derek Busby, Cost Share Project Manager</w:t>
      </w:r>
    </w:p>
    <w:p w14:paraId="5F9FE829" w14:textId="32876B00" w:rsidR="5C9E6889" w:rsidRPr="00B12AAD" w:rsidRDefault="3D8F91CD" w:rsidP="08A49D9F">
      <w:pPr>
        <w:shd w:val="clear" w:color="auto" w:fill="FFFFFF" w:themeFill="background1"/>
        <w:spacing w:after="0"/>
        <w:rPr>
          <w:rFonts w:ascii="Calibri" w:hAnsi="Calibri" w:cs="Calibri"/>
        </w:rPr>
      </w:pPr>
      <w:r w:rsidRPr="00B12AAD">
        <w:rPr>
          <w:rFonts w:ascii="Calibri" w:eastAsia="Calibri" w:hAnsi="Calibri" w:cs="Calibri"/>
          <w:color w:val="242424"/>
        </w:rPr>
        <w:t xml:space="preserve">Office: (386) 329-4459, Email: </w:t>
      </w:r>
      <w:hyperlink r:id="rId16" w:history="1">
        <w:r w:rsidRPr="005202A9">
          <w:rPr>
            <w:rStyle w:val="Hyperlink"/>
            <w:rFonts w:ascii="Calibri" w:eastAsia="Calibri" w:hAnsi="Calibri" w:cs="Calibri"/>
            <w:color w:val="auto"/>
            <w:u w:val="none"/>
          </w:rPr>
          <w:t>dbusby@sjrwmd.com</w:t>
        </w:r>
      </w:hyperlink>
    </w:p>
    <w:p w14:paraId="6E830ECB" w14:textId="77777777" w:rsidR="008F133A" w:rsidRPr="00B12AAD" w:rsidRDefault="008F133A" w:rsidP="08A49D9F">
      <w:pPr>
        <w:shd w:val="clear" w:color="auto" w:fill="FFFFFF" w:themeFill="background1"/>
        <w:spacing w:after="0"/>
        <w:rPr>
          <w:rFonts w:ascii="Calibri" w:eastAsia="Arial" w:hAnsi="Calibri" w:cs="Calibri"/>
          <w:color w:val="000000" w:themeColor="text1"/>
        </w:rPr>
      </w:pPr>
    </w:p>
    <w:p w14:paraId="32C4F758" w14:textId="23D0CF89" w:rsidR="00000DA9" w:rsidRPr="00B12AAD" w:rsidRDefault="00801518" w:rsidP="000E2D72">
      <w:pPr>
        <w:spacing w:after="0"/>
        <w:rPr>
          <w:rFonts w:ascii="Calibri" w:hAnsi="Calibri" w:cs="Calibri"/>
          <w:b/>
          <w:bCs/>
        </w:rPr>
      </w:pPr>
      <w:r w:rsidRPr="00B12AAD">
        <w:rPr>
          <w:rFonts w:ascii="Calibri" w:hAnsi="Calibri" w:cs="Calibri"/>
          <w:b/>
          <w:bCs/>
        </w:rPr>
        <w:t>6.b.</w:t>
      </w:r>
      <w:r w:rsidR="00DB3889" w:rsidRPr="00B12AAD">
        <w:rPr>
          <w:rFonts w:ascii="Calibri" w:hAnsi="Calibri" w:cs="Calibri"/>
          <w:b/>
          <w:bCs/>
        </w:rPr>
        <w:tab/>
      </w:r>
      <w:r w:rsidRPr="00B12AAD">
        <w:rPr>
          <w:rFonts w:ascii="Calibri" w:hAnsi="Calibri" w:cs="Calibri"/>
          <w:b/>
          <w:bCs/>
        </w:rPr>
        <w:t>Reporting requirements</w:t>
      </w:r>
    </w:p>
    <w:p w14:paraId="7C7EC588" w14:textId="534DDDAA" w:rsidR="00787B82" w:rsidRPr="00B12AAD" w:rsidRDefault="00787B82" w:rsidP="008249C7">
      <w:pPr>
        <w:jc w:val="both"/>
        <w:rPr>
          <w:rFonts w:ascii="Calibri" w:hAnsi="Calibri" w:cs="Calibri"/>
        </w:rPr>
      </w:pPr>
      <w:r w:rsidRPr="00B12AAD">
        <w:rPr>
          <w:rFonts w:ascii="Calibri" w:hAnsi="Calibri" w:cs="Calibri"/>
        </w:rPr>
        <w:t xml:space="preserve">Palm Coast was originally a Planned Unit Development community </w:t>
      </w:r>
      <w:r w:rsidR="005202A9" w:rsidRPr="00B12AAD">
        <w:rPr>
          <w:rFonts w:ascii="Calibri" w:hAnsi="Calibri" w:cs="Calibri"/>
        </w:rPr>
        <w:t>run</w:t>
      </w:r>
      <w:r w:rsidRPr="00B12AAD">
        <w:rPr>
          <w:rFonts w:ascii="Calibri" w:hAnsi="Calibri" w:cs="Calibri"/>
        </w:rPr>
        <w:t xml:space="preserve"> by the International Telephone and Telegraph Corporation (ITT). The City of Palm Coast is </w:t>
      </w:r>
      <w:r w:rsidR="00E224C5" w:rsidRPr="00B12AAD">
        <w:rPr>
          <w:rFonts w:ascii="Calibri" w:hAnsi="Calibri" w:cs="Calibri"/>
        </w:rPr>
        <w:t>one</w:t>
      </w:r>
      <w:r w:rsidRPr="00B12AAD">
        <w:rPr>
          <w:rFonts w:ascii="Calibri" w:hAnsi="Calibri" w:cs="Calibri"/>
        </w:rPr>
        <w:t xml:space="preserve"> of the newest cities in </w:t>
      </w:r>
      <w:r w:rsidR="00851F70" w:rsidRPr="00B12AAD">
        <w:rPr>
          <w:rFonts w:ascii="Calibri" w:hAnsi="Calibri" w:cs="Calibri"/>
        </w:rPr>
        <w:t>the State</w:t>
      </w:r>
      <w:r w:rsidRPr="00B12AAD">
        <w:rPr>
          <w:rFonts w:ascii="Calibri" w:hAnsi="Calibri" w:cs="Calibri"/>
        </w:rPr>
        <w:t xml:space="preserve"> of Florida, first incorporated in 1999. The City has Annual Financial Reports and started to include in 2004 “Schedule of Expenditures of Federal Awards and State Financial Assistance.” </w:t>
      </w:r>
    </w:p>
    <w:p w14:paraId="292BA212" w14:textId="43DEB158" w:rsidR="007D12D4" w:rsidRPr="00B12AAD" w:rsidRDefault="007D12D4" w:rsidP="008249C7">
      <w:pPr>
        <w:jc w:val="both"/>
        <w:rPr>
          <w:rFonts w:ascii="Calibri" w:hAnsi="Calibri" w:cs="Calibri"/>
        </w:rPr>
      </w:pPr>
      <w:r w:rsidRPr="00B12AAD">
        <w:rPr>
          <w:rFonts w:ascii="Calibri" w:hAnsi="Calibri" w:cs="Calibri"/>
        </w:rPr>
        <w:t xml:space="preserve">The City </w:t>
      </w:r>
      <w:r w:rsidR="00A942DB" w:rsidRPr="00B12AAD">
        <w:rPr>
          <w:rFonts w:ascii="Calibri" w:hAnsi="Calibri" w:cs="Calibri"/>
        </w:rPr>
        <w:t>works diligently to meet reporting requirements for its grant</w:t>
      </w:r>
      <w:r w:rsidR="00BF3779" w:rsidRPr="00B12AAD">
        <w:rPr>
          <w:rFonts w:ascii="Calibri" w:hAnsi="Calibri" w:cs="Calibri"/>
        </w:rPr>
        <w:t xml:space="preserve"> funded projects. It has met the necessary</w:t>
      </w:r>
      <w:r w:rsidR="008B4802" w:rsidRPr="00B12AAD">
        <w:rPr>
          <w:rFonts w:ascii="Calibri" w:hAnsi="Calibri" w:cs="Calibri"/>
        </w:rPr>
        <w:t xml:space="preserve"> progress</w:t>
      </w:r>
      <w:r w:rsidR="00BF3779" w:rsidRPr="00B12AAD">
        <w:rPr>
          <w:rFonts w:ascii="Calibri" w:hAnsi="Calibri" w:cs="Calibri"/>
        </w:rPr>
        <w:t xml:space="preserve"> milestones </w:t>
      </w:r>
      <w:r w:rsidR="008B4802" w:rsidRPr="00B12AAD">
        <w:rPr>
          <w:rFonts w:ascii="Calibri" w:hAnsi="Calibri" w:cs="Calibri"/>
        </w:rPr>
        <w:t>on projects and kept the lines of communication open with the program managers for the funding agencies</w:t>
      </w:r>
      <w:r w:rsidR="0035237B" w:rsidRPr="00B12AAD">
        <w:rPr>
          <w:rFonts w:ascii="Calibri" w:hAnsi="Calibri" w:cs="Calibri"/>
        </w:rPr>
        <w:t xml:space="preserve"> with timely progress reports and grant closeouts.</w:t>
      </w:r>
      <w:r w:rsidR="745FFD63" w:rsidRPr="00B12AAD">
        <w:rPr>
          <w:rFonts w:ascii="Calibri" w:hAnsi="Calibri" w:cs="Calibri"/>
        </w:rPr>
        <w:t xml:space="preserve"> Recently, a Grants Management Policy was drafted and is in the process for final approval. A draft version is attached to this application.</w:t>
      </w:r>
      <w:r w:rsidR="47DB5767" w:rsidRPr="00B12AAD">
        <w:rPr>
          <w:rFonts w:ascii="Calibri" w:hAnsi="Calibri" w:cs="Calibri"/>
        </w:rPr>
        <w:t xml:space="preserve"> The stated purpose of the policy document is:</w:t>
      </w:r>
    </w:p>
    <w:p w14:paraId="1A7C99D3" w14:textId="0345681D" w:rsidR="47DB5767" w:rsidRPr="00B12AAD" w:rsidRDefault="47DB5767" w:rsidP="730D24BF">
      <w:pPr>
        <w:pStyle w:val="ListParagraph"/>
        <w:numPr>
          <w:ilvl w:val="0"/>
          <w:numId w:val="16"/>
        </w:numPr>
        <w:rPr>
          <w:rFonts w:ascii="Calibri" w:hAnsi="Calibri" w:cs="Calibri"/>
        </w:rPr>
      </w:pPr>
      <w:r w:rsidRPr="00B12AAD">
        <w:rPr>
          <w:rFonts w:ascii="Calibri" w:hAnsi="Calibri" w:cs="Calibri"/>
        </w:rPr>
        <w:t>To ensure proper oversight of all funds appropriated by the City.</w:t>
      </w:r>
    </w:p>
    <w:p w14:paraId="343687F7" w14:textId="552DB86A" w:rsidR="47DB5767" w:rsidRPr="00B12AAD" w:rsidRDefault="47DB5767" w:rsidP="730D24BF">
      <w:pPr>
        <w:pStyle w:val="ListParagraph"/>
        <w:numPr>
          <w:ilvl w:val="0"/>
          <w:numId w:val="16"/>
        </w:numPr>
        <w:rPr>
          <w:rFonts w:ascii="Calibri" w:hAnsi="Calibri" w:cs="Calibri"/>
        </w:rPr>
      </w:pPr>
      <w:r w:rsidRPr="00B12AAD">
        <w:rPr>
          <w:rFonts w:ascii="Calibri" w:hAnsi="Calibri" w:cs="Calibri"/>
        </w:rPr>
        <w:t>To minimize the City’s risk of non-compliance with grant requirements.</w:t>
      </w:r>
    </w:p>
    <w:p w14:paraId="6196A15F" w14:textId="04DC199C" w:rsidR="47DB5767" w:rsidRPr="00B12AAD" w:rsidRDefault="47DB5767" w:rsidP="730D24BF">
      <w:pPr>
        <w:pStyle w:val="ListParagraph"/>
        <w:numPr>
          <w:ilvl w:val="0"/>
          <w:numId w:val="16"/>
        </w:numPr>
        <w:rPr>
          <w:rFonts w:ascii="Calibri" w:hAnsi="Calibri" w:cs="Calibri"/>
        </w:rPr>
      </w:pPr>
      <w:r w:rsidRPr="00B12AAD">
        <w:rPr>
          <w:rFonts w:ascii="Calibri" w:hAnsi="Calibri" w:cs="Calibri"/>
        </w:rPr>
        <w:t>To ensure proper administration and accounting for all grants.</w:t>
      </w:r>
    </w:p>
    <w:p w14:paraId="266CF78F" w14:textId="0FAAA9FB" w:rsidR="00787B82" w:rsidRPr="00B12AAD" w:rsidRDefault="00787B82" w:rsidP="008249C7">
      <w:pPr>
        <w:jc w:val="both"/>
        <w:rPr>
          <w:rFonts w:ascii="Calibri" w:hAnsi="Calibri" w:cs="Calibri"/>
          <w:color w:val="000000"/>
          <w:shd w:val="clear" w:color="auto" w:fill="FFFFFF"/>
        </w:rPr>
      </w:pPr>
      <w:r w:rsidRPr="00B12AAD">
        <w:rPr>
          <w:rFonts w:ascii="Calibri" w:hAnsi="Calibri" w:cs="Calibri"/>
          <w:color w:val="000000"/>
          <w:shd w:val="clear" w:color="auto" w:fill="FFFFFF"/>
        </w:rPr>
        <w:t xml:space="preserve">The City of Palm Coast continues to reach standards and the requirements of SEFA reporting. To ensure best reporting and grant management the City of Palm Coast has </w:t>
      </w:r>
      <w:proofErr w:type="gramStart"/>
      <w:r w:rsidRPr="00B12AAD">
        <w:rPr>
          <w:rFonts w:ascii="Calibri" w:hAnsi="Calibri" w:cs="Calibri"/>
          <w:color w:val="000000"/>
          <w:shd w:val="clear" w:color="auto" w:fill="FFFFFF"/>
        </w:rPr>
        <w:t>master</w:t>
      </w:r>
      <w:proofErr w:type="gramEnd"/>
      <w:r w:rsidRPr="00B12AAD">
        <w:rPr>
          <w:rFonts w:ascii="Calibri" w:hAnsi="Calibri" w:cs="Calibri"/>
          <w:color w:val="000000"/>
          <w:shd w:val="clear" w:color="auto" w:fill="FFFFFF"/>
        </w:rPr>
        <w:t xml:space="preserve"> services agreements in place for </w:t>
      </w:r>
      <w:r w:rsidRPr="00B12AAD">
        <w:rPr>
          <w:rFonts w:ascii="Calibri" w:hAnsi="Calibri" w:cs="Calibri"/>
          <w:color w:val="000000"/>
          <w:shd w:val="clear" w:color="auto" w:fill="FFFFFF"/>
        </w:rPr>
        <w:lastRenderedPageBreak/>
        <w:t>grant monitoring services that are used for larger grants and construction projects. The consultants work with project managers and finance. The highlight our commitment to detail and SEFA reports we are providing our SEFA reports from 2019-2023 attached to our submission. The City of Palm Coast will consult with the Environmental Protection Agency to seek guidance on the best way to put this opportunity to bid. </w:t>
      </w:r>
    </w:p>
    <w:p w14:paraId="461AC9CF" w14:textId="1F84C37B" w:rsidR="00801518" w:rsidRPr="00B12AAD" w:rsidRDefault="00801518" w:rsidP="000E2D72">
      <w:pPr>
        <w:spacing w:after="0"/>
        <w:rPr>
          <w:rFonts w:ascii="Calibri" w:hAnsi="Calibri" w:cs="Calibri"/>
          <w:b/>
          <w:bCs/>
        </w:rPr>
      </w:pPr>
      <w:r w:rsidRPr="00B12AAD">
        <w:rPr>
          <w:rFonts w:ascii="Calibri" w:hAnsi="Calibri" w:cs="Calibri"/>
          <w:b/>
          <w:bCs/>
        </w:rPr>
        <w:t>6.c.</w:t>
      </w:r>
      <w:r w:rsidR="00DB3889" w:rsidRPr="00B12AAD">
        <w:rPr>
          <w:rFonts w:ascii="Calibri" w:hAnsi="Calibri" w:cs="Calibri"/>
          <w:b/>
          <w:bCs/>
        </w:rPr>
        <w:tab/>
      </w:r>
      <w:r w:rsidRPr="00B12AAD">
        <w:rPr>
          <w:rFonts w:ascii="Calibri" w:hAnsi="Calibri" w:cs="Calibri"/>
          <w:b/>
          <w:bCs/>
        </w:rPr>
        <w:t>Staff Expertise</w:t>
      </w:r>
    </w:p>
    <w:p w14:paraId="1CE169A6" w14:textId="7A05A6C1" w:rsidR="000E51F5" w:rsidRPr="00B12AAD" w:rsidRDefault="008011BF" w:rsidP="008249C7">
      <w:pPr>
        <w:spacing w:after="0"/>
        <w:jc w:val="both"/>
        <w:rPr>
          <w:rFonts w:ascii="Calibri" w:hAnsi="Calibri" w:cs="Calibri"/>
          <w:color w:val="000000"/>
          <w:kern w:val="0"/>
          <w:shd w:val="clear" w:color="auto" w:fill="FFFFFF"/>
          <w14:ligatures w14:val="none"/>
        </w:rPr>
      </w:pPr>
      <w:r w:rsidRPr="00B12AAD">
        <w:rPr>
          <w:rFonts w:ascii="Calibri" w:hAnsi="Calibri" w:cs="Calibri"/>
          <w:color w:val="000000"/>
          <w:kern w:val="0"/>
          <w:shd w:val="clear" w:color="auto" w:fill="FFFFFF"/>
          <w14:ligatures w14:val="none"/>
        </w:rPr>
        <w:t xml:space="preserve">The City of Palm Coast has a </w:t>
      </w:r>
      <w:proofErr w:type="gramStart"/>
      <w:r w:rsidRPr="00B12AAD">
        <w:rPr>
          <w:rFonts w:ascii="Calibri" w:hAnsi="Calibri" w:cs="Calibri"/>
          <w:color w:val="000000"/>
          <w:kern w:val="0"/>
          <w:shd w:val="clear" w:color="auto" w:fill="FFFFFF"/>
          <w14:ligatures w14:val="none"/>
        </w:rPr>
        <w:t>dedicated</w:t>
      </w:r>
      <w:proofErr w:type="gramEnd"/>
      <w:r w:rsidRPr="00B12AAD">
        <w:rPr>
          <w:rFonts w:ascii="Calibri" w:hAnsi="Calibri" w:cs="Calibri"/>
          <w:color w:val="000000"/>
          <w:kern w:val="0"/>
          <w:shd w:val="clear" w:color="auto" w:fill="FFFFFF"/>
          <w14:ligatures w14:val="none"/>
        </w:rPr>
        <w:t xml:space="preserve"> team of professionals committed to serving the community with excellence and integrity</w:t>
      </w:r>
      <w:r w:rsidR="00100D8F" w:rsidRPr="00B12AAD">
        <w:rPr>
          <w:rFonts w:ascii="Calibri" w:hAnsi="Calibri" w:cs="Calibri"/>
          <w:color w:val="000000"/>
          <w:kern w:val="0"/>
          <w:shd w:val="clear" w:color="auto" w:fill="FFFFFF"/>
          <w14:ligatures w14:val="none"/>
        </w:rPr>
        <w:t>:</w:t>
      </w:r>
      <w:r w:rsidRPr="00B12AAD">
        <w:rPr>
          <w:rFonts w:ascii="Calibri" w:hAnsi="Calibri" w:cs="Calibri"/>
          <w:color w:val="000000"/>
          <w:kern w:val="0"/>
          <w:shd w:val="clear" w:color="auto" w:fill="FFFFFF"/>
          <w14:ligatures w14:val="none"/>
        </w:rPr>
        <w:t xml:space="preserve"> </w:t>
      </w:r>
      <w:r w:rsidR="00025196" w:rsidRPr="00B12AAD">
        <w:rPr>
          <w:rFonts w:ascii="Calibri" w:eastAsia="Times New Roman" w:hAnsi="Calibri" w:cs="Calibri"/>
          <w:color w:val="0D0D0D"/>
          <w:kern w:val="0"/>
          <w:bdr w:val="none" w:sz="0" w:space="0" w:color="auto" w:frame="1"/>
          <w14:ligatures w14:val="none"/>
        </w:rPr>
        <w:t xml:space="preserve">Helena Alves, Director of Finance, </w:t>
      </w:r>
      <w:r w:rsidR="007E4F27" w:rsidRPr="00B12AAD">
        <w:rPr>
          <w:rFonts w:ascii="Calibri" w:eastAsia="Times New Roman" w:hAnsi="Calibri" w:cs="Calibri"/>
          <w:color w:val="0D0D0D"/>
          <w:kern w:val="0"/>
          <w:bdr w:val="none" w:sz="0" w:space="0" w:color="auto" w:frame="1"/>
          <w14:ligatures w14:val="none"/>
        </w:rPr>
        <w:t xml:space="preserve">Carl Cote, Director Stormwater &amp; Engineering, </w:t>
      </w:r>
      <w:r w:rsidR="00100D8F" w:rsidRPr="00B12AAD">
        <w:rPr>
          <w:rFonts w:ascii="Calibri" w:eastAsia="Times New Roman" w:hAnsi="Calibri" w:cs="Calibri"/>
          <w:color w:val="000000"/>
          <w:kern w:val="0"/>
          <w:bdr w:val="none" w:sz="0" w:space="0" w:color="auto" w:frame="1"/>
          <w14:ligatures w14:val="none"/>
        </w:rPr>
        <w:t>Mary Kronenberg, Project Manager I Stormwater &amp; Engineering,</w:t>
      </w:r>
      <w:r w:rsidR="00A26A1C" w:rsidRPr="00B12AAD">
        <w:rPr>
          <w:rFonts w:ascii="Calibri" w:eastAsia="Times New Roman" w:hAnsi="Calibri" w:cs="Calibri"/>
          <w:color w:val="000000"/>
          <w:kern w:val="0"/>
          <w:bdr w:val="none" w:sz="0" w:space="0" w:color="auto" w:frame="1"/>
          <w14:ligatures w14:val="none"/>
        </w:rPr>
        <w:t xml:space="preserve"> and </w:t>
      </w:r>
      <w:r w:rsidR="00100D8F" w:rsidRPr="00B12AAD">
        <w:rPr>
          <w:rFonts w:ascii="Calibri" w:eastAsia="Times New Roman" w:hAnsi="Calibri" w:cs="Calibri"/>
          <w:color w:val="000000"/>
          <w:kern w:val="0"/>
          <w:bdr w:val="none" w:sz="0" w:space="0" w:color="auto" w:frame="1"/>
          <w:shd w:val="clear" w:color="auto" w:fill="FFFFFF"/>
          <w14:ligatures w14:val="none"/>
        </w:rPr>
        <w:t>Maeven Rogers, Chief Sustainability &amp; Resiliency Officer</w:t>
      </w:r>
      <w:r w:rsidR="003B351A" w:rsidRPr="00B12AAD">
        <w:rPr>
          <w:rFonts w:ascii="Calibri" w:eastAsia="Times New Roman" w:hAnsi="Calibri" w:cs="Calibri"/>
          <w:color w:val="000000"/>
          <w:kern w:val="0"/>
          <w:bdr w:val="none" w:sz="0" w:space="0" w:color="auto" w:frame="1"/>
          <w:shd w:val="clear" w:color="auto" w:fill="FFFFFF"/>
          <w14:ligatures w14:val="none"/>
        </w:rPr>
        <w:t xml:space="preserve">. </w:t>
      </w:r>
      <w:r w:rsidR="00A26A1C" w:rsidRPr="00B12AAD">
        <w:rPr>
          <w:rFonts w:ascii="Calibri" w:hAnsi="Calibri" w:cs="Calibri"/>
          <w:color w:val="000000"/>
          <w:kern w:val="0"/>
          <w:shd w:val="clear" w:color="auto" w:fill="FFFFFF"/>
          <w14:ligatures w14:val="none"/>
        </w:rPr>
        <w:t>The Staff’s experience</w:t>
      </w:r>
      <w:r w:rsidR="00E7669D" w:rsidRPr="00B12AAD">
        <w:rPr>
          <w:rFonts w:ascii="Calibri" w:hAnsi="Calibri" w:cs="Calibri"/>
          <w:color w:val="000000"/>
          <w:kern w:val="0"/>
          <w:shd w:val="clear" w:color="auto" w:fill="FFFFFF"/>
          <w14:ligatures w14:val="none"/>
        </w:rPr>
        <w:t xml:space="preserve"> </w:t>
      </w:r>
      <w:r w:rsidR="00851F70" w:rsidRPr="00B12AAD">
        <w:rPr>
          <w:rFonts w:ascii="Calibri" w:hAnsi="Calibri" w:cs="Calibri"/>
          <w:color w:val="000000"/>
          <w:kern w:val="0"/>
          <w:shd w:val="clear" w:color="auto" w:fill="FFFFFF"/>
          <w14:ligatures w14:val="none"/>
        </w:rPr>
        <w:t>brings</w:t>
      </w:r>
      <w:r w:rsidRPr="00B12AAD">
        <w:rPr>
          <w:rFonts w:ascii="Calibri" w:hAnsi="Calibri" w:cs="Calibri"/>
          <w:color w:val="000000"/>
          <w:kern w:val="0"/>
          <w:shd w:val="clear" w:color="auto" w:fill="FFFFFF"/>
          <w14:ligatures w14:val="none"/>
        </w:rPr>
        <w:t xml:space="preserve"> a diverse background to the team.</w:t>
      </w:r>
      <w:r w:rsidR="00E7669D" w:rsidRPr="00B12AAD">
        <w:rPr>
          <w:rFonts w:ascii="Calibri" w:hAnsi="Calibri" w:cs="Calibri"/>
          <w:color w:val="000000"/>
          <w:kern w:val="0"/>
          <w:shd w:val="clear" w:color="auto" w:fill="FFFFFF"/>
          <w14:ligatures w14:val="none"/>
        </w:rPr>
        <w:t xml:space="preserve"> </w:t>
      </w:r>
      <w:r w:rsidR="6B59FBE6" w:rsidRPr="00B12AAD">
        <w:rPr>
          <w:rFonts w:ascii="Calibri" w:hAnsi="Calibri" w:cs="Calibri"/>
          <w:color w:val="000000"/>
          <w:kern w:val="0"/>
          <w:shd w:val="clear" w:color="auto" w:fill="FFFFFF"/>
          <w14:ligatures w14:val="none"/>
        </w:rPr>
        <w:t>Biographical sketches of the team members are attached to this application for review.</w:t>
      </w:r>
      <w:r w:rsidR="00E7669D" w:rsidRPr="00B12AAD">
        <w:rPr>
          <w:rFonts w:ascii="Calibri" w:hAnsi="Calibri" w:cs="Calibri"/>
          <w:color w:val="000000"/>
          <w:kern w:val="0"/>
          <w:shd w:val="clear" w:color="auto" w:fill="FFFFFF"/>
          <w14:ligatures w14:val="none"/>
        </w:rPr>
        <w:t xml:space="preserve"> </w:t>
      </w:r>
    </w:p>
    <w:p w14:paraId="7B995183" w14:textId="77777777" w:rsidR="000E51F5" w:rsidRPr="00B12AAD" w:rsidRDefault="000E51F5" w:rsidP="000E51F5">
      <w:pPr>
        <w:spacing w:after="0"/>
        <w:rPr>
          <w:rFonts w:ascii="Calibri" w:hAnsi="Calibri" w:cs="Calibri"/>
          <w:color w:val="000000"/>
          <w:kern w:val="0"/>
          <w:shd w:val="clear" w:color="auto" w:fill="FFFFFF"/>
          <w14:ligatures w14:val="none"/>
        </w:rPr>
      </w:pPr>
    </w:p>
    <w:p w14:paraId="55A2D8F1" w14:textId="61BE9106" w:rsidR="41CDCAEC" w:rsidRPr="00B12AAD" w:rsidRDefault="41CDCAEC" w:rsidP="009F4AE9">
      <w:pPr>
        <w:pStyle w:val="ListParagraph"/>
        <w:numPr>
          <w:ilvl w:val="0"/>
          <w:numId w:val="30"/>
        </w:numPr>
        <w:spacing w:after="0" w:line="257" w:lineRule="auto"/>
        <w:ind w:left="360"/>
        <w:rPr>
          <w:rFonts w:ascii="Calibri" w:eastAsia="Calibri" w:hAnsi="Calibri" w:cs="Calibri"/>
          <w:b/>
          <w:bCs/>
        </w:rPr>
      </w:pPr>
      <w:r w:rsidRPr="00B12AAD">
        <w:rPr>
          <w:rFonts w:ascii="Calibri" w:eastAsia="Calibri" w:hAnsi="Calibri" w:cs="Calibri"/>
          <w:b/>
          <w:bCs/>
        </w:rPr>
        <w:t>Budget and Timely Expenditure of Grant Funds</w:t>
      </w:r>
    </w:p>
    <w:p w14:paraId="72F6E7AF" w14:textId="303388CE" w:rsidR="41CDCAEC" w:rsidRPr="00B12AAD" w:rsidRDefault="41CDCAEC" w:rsidP="08A49D9F">
      <w:pPr>
        <w:spacing w:line="257" w:lineRule="auto"/>
        <w:rPr>
          <w:rFonts w:ascii="Calibri" w:hAnsi="Calibri" w:cs="Calibri"/>
        </w:rPr>
      </w:pPr>
      <w:r w:rsidRPr="00B12AAD">
        <w:rPr>
          <w:rFonts w:ascii="Calibri" w:eastAsia="Calibri" w:hAnsi="Calibri" w:cs="Calibri"/>
        </w:rPr>
        <w:t>Please see the attached Budget Narrative and Budget Spreadsheet.</w:t>
      </w:r>
    </w:p>
    <w:p w14:paraId="1D7BE40F" w14:textId="306591EC" w:rsidR="41CDCAEC" w:rsidRPr="00B12AAD" w:rsidRDefault="41CDCAEC" w:rsidP="009F4AE9">
      <w:pPr>
        <w:spacing w:after="0" w:line="257" w:lineRule="auto"/>
        <w:rPr>
          <w:rFonts w:ascii="Calibri" w:hAnsi="Calibri" w:cs="Calibri"/>
        </w:rPr>
      </w:pPr>
      <w:r w:rsidRPr="00B12AAD">
        <w:rPr>
          <w:rFonts w:ascii="Calibri" w:eastAsia="Calibri" w:hAnsi="Calibri" w:cs="Calibri"/>
          <w:b/>
          <w:bCs/>
        </w:rPr>
        <w:t>7.a.</w:t>
      </w:r>
      <w:r w:rsidRPr="00B12AAD">
        <w:rPr>
          <w:rFonts w:ascii="Calibri" w:hAnsi="Calibri" w:cs="Calibri"/>
        </w:rPr>
        <w:tab/>
      </w:r>
      <w:r w:rsidRPr="00B12AAD">
        <w:rPr>
          <w:rFonts w:ascii="Calibri" w:eastAsia="Calibri" w:hAnsi="Calibri" w:cs="Calibri"/>
          <w:b/>
          <w:bCs/>
        </w:rPr>
        <w:t>Budget Detail</w:t>
      </w:r>
    </w:p>
    <w:p w14:paraId="6C27AE1F" w14:textId="77777777" w:rsidR="00851F70" w:rsidRPr="00B12AAD" w:rsidRDefault="00851F70" w:rsidP="08A49D9F">
      <w:pPr>
        <w:pStyle w:val="ListParagraph"/>
        <w:numPr>
          <w:ilvl w:val="2"/>
          <w:numId w:val="9"/>
        </w:numPr>
        <w:spacing w:after="0"/>
        <w:ind w:left="360"/>
        <w:rPr>
          <w:rFonts w:ascii="Calibri" w:eastAsia="Calibri" w:hAnsi="Calibri" w:cs="Calibri"/>
        </w:rPr>
        <w:sectPr w:rsidR="00851F70" w:rsidRPr="00B12AAD" w:rsidSect="00BC7088">
          <w:footerReference w:type="default" r:id="rId17"/>
          <w:pgSz w:w="12240" w:h="15840"/>
          <w:pgMar w:top="1440" w:right="1440" w:bottom="1440" w:left="1440" w:header="720" w:footer="720" w:gutter="0"/>
          <w:cols w:space="720"/>
          <w:docGrid w:linePitch="360"/>
        </w:sectPr>
      </w:pPr>
    </w:p>
    <w:p w14:paraId="718A32DF" w14:textId="0385C4F5" w:rsidR="41CDCAEC" w:rsidRPr="00B12AAD" w:rsidRDefault="41CDCAEC" w:rsidP="08A49D9F">
      <w:pPr>
        <w:pStyle w:val="ListParagraph"/>
        <w:numPr>
          <w:ilvl w:val="2"/>
          <w:numId w:val="9"/>
        </w:numPr>
        <w:spacing w:after="0"/>
        <w:ind w:left="360"/>
        <w:rPr>
          <w:rFonts w:ascii="Calibri" w:eastAsia="Calibri" w:hAnsi="Calibri" w:cs="Calibri"/>
        </w:rPr>
      </w:pPr>
      <w:r w:rsidRPr="00B12AAD">
        <w:rPr>
          <w:rFonts w:ascii="Calibri" w:eastAsia="Calibri" w:hAnsi="Calibri" w:cs="Calibri"/>
        </w:rPr>
        <w:t>Personnel -- $135,000</w:t>
      </w:r>
    </w:p>
    <w:p w14:paraId="346405E8" w14:textId="3EC0F3FD" w:rsidR="41CDCAEC" w:rsidRPr="00B12AAD" w:rsidRDefault="41CDCAEC" w:rsidP="08A49D9F">
      <w:pPr>
        <w:pStyle w:val="ListParagraph"/>
        <w:numPr>
          <w:ilvl w:val="2"/>
          <w:numId w:val="9"/>
        </w:numPr>
        <w:spacing w:after="0"/>
        <w:ind w:left="360"/>
        <w:rPr>
          <w:rFonts w:ascii="Calibri" w:eastAsia="Calibri" w:hAnsi="Calibri" w:cs="Calibri"/>
        </w:rPr>
      </w:pPr>
      <w:r w:rsidRPr="00B12AAD">
        <w:rPr>
          <w:rFonts w:ascii="Calibri" w:eastAsia="Calibri" w:hAnsi="Calibri" w:cs="Calibri"/>
        </w:rPr>
        <w:t xml:space="preserve">Fringe Benefits -- None </w:t>
      </w:r>
    </w:p>
    <w:p w14:paraId="77748BA8" w14:textId="17836AF0" w:rsidR="41CDCAEC" w:rsidRPr="00B12AAD" w:rsidRDefault="41CDCAEC" w:rsidP="08A49D9F">
      <w:pPr>
        <w:pStyle w:val="ListParagraph"/>
        <w:numPr>
          <w:ilvl w:val="2"/>
          <w:numId w:val="9"/>
        </w:numPr>
        <w:spacing w:after="0"/>
        <w:ind w:left="360"/>
        <w:rPr>
          <w:rFonts w:ascii="Calibri" w:eastAsia="Calibri" w:hAnsi="Calibri" w:cs="Calibri"/>
        </w:rPr>
      </w:pPr>
      <w:r w:rsidRPr="00B12AAD">
        <w:rPr>
          <w:rFonts w:ascii="Calibri" w:eastAsia="Calibri" w:hAnsi="Calibri" w:cs="Calibri"/>
        </w:rPr>
        <w:t>Travel -- $6,204</w:t>
      </w:r>
      <w:r w:rsidRPr="00B12AAD">
        <w:rPr>
          <w:rFonts w:ascii="Calibri" w:hAnsi="Calibri" w:cs="Calibri"/>
        </w:rPr>
        <w:tab/>
      </w:r>
      <w:r w:rsidRPr="00B12AAD">
        <w:rPr>
          <w:rFonts w:ascii="Calibri" w:eastAsia="Calibri" w:hAnsi="Calibri" w:cs="Calibri"/>
        </w:rPr>
        <w:t xml:space="preserve"> </w:t>
      </w:r>
    </w:p>
    <w:p w14:paraId="367972E0" w14:textId="1B5E8D8F" w:rsidR="41CDCAEC" w:rsidRPr="00B12AAD" w:rsidRDefault="41CDCAEC" w:rsidP="08A49D9F">
      <w:pPr>
        <w:pStyle w:val="ListParagraph"/>
        <w:numPr>
          <w:ilvl w:val="2"/>
          <w:numId w:val="9"/>
        </w:numPr>
        <w:spacing w:after="0"/>
        <w:ind w:left="360"/>
        <w:rPr>
          <w:rFonts w:ascii="Calibri" w:eastAsia="Calibri" w:hAnsi="Calibri" w:cs="Calibri"/>
        </w:rPr>
      </w:pPr>
      <w:r w:rsidRPr="00B12AAD">
        <w:rPr>
          <w:rFonts w:ascii="Calibri" w:eastAsia="Calibri" w:hAnsi="Calibri" w:cs="Calibri"/>
        </w:rPr>
        <w:t xml:space="preserve">Equipment -- $220,000 </w:t>
      </w:r>
    </w:p>
    <w:p w14:paraId="71A2F0C8" w14:textId="72B1C9BB" w:rsidR="41CDCAEC" w:rsidRPr="00B12AAD" w:rsidRDefault="41CDCAEC" w:rsidP="08A49D9F">
      <w:pPr>
        <w:pStyle w:val="ListParagraph"/>
        <w:numPr>
          <w:ilvl w:val="2"/>
          <w:numId w:val="9"/>
        </w:numPr>
        <w:spacing w:after="0"/>
        <w:ind w:left="360"/>
        <w:rPr>
          <w:rFonts w:ascii="Calibri" w:eastAsia="Calibri" w:hAnsi="Calibri" w:cs="Calibri"/>
        </w:rPr>
      </w:pPr>
      <w:r w:rsidRPr="00B12AAD">
        <w:rPr>
          <w:rFonts w:ascii="Calibri" w:eastAsia="Calibri" w:hAnsi="Calibri" w:cs="Calibri"/>
        </w:rPr>
        <w:t xml:space="preserve">Supplies -- None </w:t>
      </w:r>
    </w:p>
    <w:p w14:paraId="51E76749" w14:textId="476C41B1" w:rsidR="41CDCAEC" w:rsidRPr="00B12AAD" w:rsidRDefault="41CDCAEC" w:rsidP="08A49D9F">
      <w:pPr>
        <w:pStyle w:val="ListParagraph"/>
        <w:numPr>
          <w:ilvl w:val="2"/>
          <w:numId w:val="9"/>
        </w:numPr>
        <w:spacing w:after="0"/>
        <w:ind w:left="360"/>
        <w:rPr>
          <w:rFonts w:ascii="Calibri" w:eastAsia="Calibri" w:hAnsi="Calibri" w:cs="Calibri"/>
          <w:i/>
          <w:iCs/>
        </w:rPr>
      </w:pPr>
      <w:r w:rsidRPr="00B12AAD">
        <w:rPr>
          <w:rFonts w:ascii="Calibri" w:eastAsia="Calibri" w:hAnsi="Calibri" w:cs="Calibri"/>
        </w:rPr>
        <w:t>Contractual -- $9,585,000</w:t>
      </w:r>
      <w:r w:rsidRPr="00B12AAD">
        <w:rPr>
          <w:rFonts w:ascii="Calibri" w:eastAsia="Calibri" w:hAnsi="Calibri" w:cs="Calibri"/>
          <w:i/>
          <w:iCs/>
        </w:rPr>
        <w:t xml:space="preserve"> </w:t>
      </w:r>
    </w:p>
    <w:p w14:paraId="4695C0C9" w14:textId="454387FB" w:rsidR="41CDCAEC" w:rsidRPr="00B12AAD" w:rsidRDefault="41CDCAEC" w:rsidP="08A49D9F">
      <w:pPr>
        <w:pStyle w:val="ListParagraph"/>
        <w:numPr>
          <w:ilvl w:val="2"/>
          <w:numId w:val="9"/>
        </w:numPr>
        <w:spacing w:after="0"/>
        <w:ind w:left="360"/>
        <w:rPr>
          <w:rFonts w:ascii="Calibri" w:eastAsia="Calibri" w:hAnsi="Calibri" w:cs="Calibri"/>
        </w:rPr>
      </w:pPr>
      <w:r w:rsidRPr="00B12AAD">
        <w:rPr>
          <w:rFonts w:ascii="Calibri" w:eastAsia="Calibri" w:hAnsi="Calibri" w:cs="Calibri"/>
        </w:rPr>
        <w:t>Other -- None</w:t>
      </w:r>
    </w:p>
    <w:p w14:paraId="78E3D995" w14:textId="7F00878E" w:rsidR="41CDCAEC" w:rsidRPr="00B12AAD" w:rsidRDefault="41CDCAEC" w:rsidP="08A49D9F">
      <w:pPr>
        <w:pStyle w:val="ListParagraph"/>
        <w:numPr>
          <w:ilvl w:val="2"/>
          <w:numId w:val="9"/>
        </w:numPr>
        <w:shd w:val="clear" w:color="auto" w:fill="FFFFFF" w:themeFill="background1"/>
        <w:spacing w:after="0"/>
        <w:ind w:left="360"/>
        <w:rPr>
          <w:rFonts w:ascii="Calibri" w:eastAsia="Aptos" w:hAnsi="Calibri" w:cs="Calibri"/>
          <w:color w:val="000000" w:themeColor="text1"/>
        </w:rPr>
      </w:pPr>
      <w:r w:rsidRPr="00B12AAD">
        <w:rPr>
          <w:rFonts w:ascii="Calibri" w:eastAsia="Aptos" w:hAnsi="Calibri" w:cs="Calibri"/>
          <w:color w:val="000000" w:themeColor="text1"/>
        </w:rPr>
        <w:t>Indirect funds – None</w:t>
      </w:r>
    </w:p>
    <w:p w14:paraId="494FBCF8" w14:textId="77777777" w:rsidR="00851F70" w:rsidRPr="00B12AAD" w:rsidRDefault="00851F70" w:rsidP="08A49D9F">
      <w:pPr>
        <w:shd w:val="clear" w:color="auto" w:fill="FFFFFF" w:themeFill="background1"/>
        <w:spacing w:after="0"/>
        <w:ind w:left="360"/>
        <w:rPr>
          <w:rFonts w:ascii="Calibri" w:eastAsia="Aptos" w:hAnsi="Calibri" w:cs="Calibri"/>
        </w:rPr>
        <w:sectPr w:rsidR="00851F70" w:rsidRPr="00B12AAD" w:rsidSect="00BC7088">
          <w:type w:val="continuous"/>
          <w:pgSz w:w="12240" w:h="15840"/>
          <w:pgMar w:top="1440" w:right="1440" w:bottom="1440" w:left="1440" w:header="720" w:footer="720" w:gutter="0"/>
          <w:cols w:num="2" w:space="720"/>
          <w:docGrid w:linePitch="360"/>
        </w:sectPr>
      </w:pPr>
    </w:p>
    <w:p w14:paraId="45A384F1" w14:textId="3A14639B" w:rsidR="41CDCAEC" w:rsidRPr="00B12AAD" w:rsidRDefault="41CDCAEC" w:rsidP="08A49D9F">
      <w:pPr>
        <w:shd w:val="clear" w:color="auto" w:fill="FFFFFF" w:themeFill="background1"/>
        <w:spacing w:after="0"/>
        <w:ind w:left="360"/>
        <w:rPr>
          <w:rFonts w:ascii="Calibri" w:hAnsi="Calibri" w:cs="Calibri"/>
        </w:rPr>
      </w:pPr>
      <w:r w:rsidRPr="00B12AAD">
        <w:rPr>
          <w:rFonts w:ascii="Calibri" w:eastAsia="Aptos" w:hAnsi="Calibri" w:cs="Calibri"/>
        </w:rPr>
        <w:t xml:space="preserve"> </w:t>
      </w:r>
    </w:p>
    <w:p w14:paraId="3B51B9AD" w14:textId="77BF63DD" w:rsidR="41CDCAEC" w:rsidRPr="00B12AAD" w:rsidRDefault="41CDCAEC" w:rsidP="008249C7">
      <w:pPr>
        <w:spacing w:after="0" w:line="257" w:lineRule="auto"/>
        <w:jc w:val="both"/>
        <w:rPr>
          <w:rFonts w:ascii="Calibri" w:hAnsi="Calibri" w:cs="Calibri"/>
        </w:rPr>
      </w:pPr>
      <w:r w:rsidRPr="00B12AAD">
        <w:rPr>
          <w:rFonts w:ascii="Calibri" w:eastAsia="Aptos" w:hAnsi="Calibri" w:cs="Calibri"/>
          <w:b/>
          <w:bCs/>
        </w:rPr>
        <w:t xml:space="preserve">Personnel </w:t>
      </w:r>
      <w:r w:rsidRPr="00B12AAD">
        <w:rPr>
          <w:rFonts w:ascii="Calibri" w:eastAsia="Aptos" w:hAnsi="Calibri" w:cs="Calibri"/>
        </w:rPr>
        <w:t>consists of one $60,000 per year .5 FTE position with a yearly increase of $2</w:t>
      </w:r>
      <w:r w:rsidR="00963C29">
        <w:rPr>
          <w:rFonts w:ascii="Calibri" w:eastAsia="Aptos" w:hAnsi="Calibri" w:cs="Calibri"/>
        </w:rPr>
        <w:t>,</w:t>
      </w:r>
      <w:r w:rsidRPr="00B12AAD">
        <w:rPr>
          <w:rFonts w:ascii="Calibri" w:eastAsia="Aptos" w:hAnsi="Calibri" w:cs="Calibri"/>
        </w:rPr>
        <w:t>500 per year. Year one is funded at $30,000 and year two is funded at $32</w:t>
      </w:r>
      <w:r w:rsidR="00963C29">
        <w:rPr>
          <w:rFonts w:ascii="Calibri" w:eastAsia="Aptos" w:hAnsi="Calibri" w:cs="Calibri"/>
        </w:rPr>
        <w:t>,</w:t>
      </w:r>
      <w:r w:rsidRPr="00B12AAD">
        <w:rPr>
          <w:rFonts w:ascii="Calibri" w:eastAsia="Aptos" w:hAnsi="Calibri" w:cs="Calibri"/>
        </w:rPr>
        <w:t xml:space="preserve">500 </w:t>
      </w:r>
      <w:proofErr w:type="gramStart"/>
      <w:r w:rsidRPr="00B12AAD">
        <w:rPr>
          <w:rFonts w:ascii="Calibri" w:eastAsia="Aptos" w:hAnsi="Calibri" w:cs="Calibri"/>
        </w:rPr>
        <w:t>and so on</w:t>
      </w:r>
      <w:proofErr w:type="gramEnd"/>
      <w:r w:rsidRPr="00B12AAD">
        <w:rPr>
          <w:rFonts w:ascii="Calibri" w:eastAsia="Aptos" w:hAnsi="Calibri" w:cs="Calibri"/>
        </w:rPr>
        <w:t xml:space="preserve"> through year four. This position would assist with providing oversight of the grant, overseeing the implementation of the project activities, external communications, acting as a liaison with the consultant to facilitate grant reporting, facilitating internal and external coordination, developing materials, and conducting meetings / public engagement. This would be a </w:t>
      </w:r>
      <w:r w:rsidRPr="00B12AAD">
        <w:rPr>
          <w:rFonts w:ascii="Calibri" w:eastAsia="Aptos" w:hAnsi="Calibri" w:cs="Calibri"/>
          <w:b/>
          <w:bCs/>
        </w:rPr>
        <w:t xml:space="preserve">new </w:t>
      </w:r>
      <w:r w:rsidRPr="00B12AAD">
        <w:rPr>
          <w:rFonts w:ascii="Calibri" w:eastAsia="Aptos" w:hAnsi="Calibri" w:cs="Calibri"/>
        </w:rPr>
        <w:t>position and the duties would be 100% devoted to this grant funded effort for the four years of the grant funded project.</w:t>
      </w:r>
    </w:p>
    <w:p w14:paraId="5BEE0C63" w14:textId="7D1AE22C" w:rsidR="41CDCAEC" w:rsidRPr="00B12AAD" w:rsidRDefault="41CDCAEC" w:rsidP="08A49D9F">
      <w:pPr>
        <w:spacing w:after="0" w:line="257" w:lineRule="auto"/>
        <w:rPr>
          <w:rFonts w:ascii="Calibri" w:hAnsi="Calibri" w:cs="Calibri"/>
        </w:rPr>
      </w:pPr>
      <w:r w:rsidRPr="00B12AAD">
        <w:rPr>
          <w:rFonts w:ascii="Calibri" w:eastAsia="Aptos" w:hAnsi="Calibri" w:cs="Calibri"/>
          <w:b/>
          <w:bCs/>
        </w:rPr>
        <w:t xml:space="preserve"> </w:t>
      </w:r>
    </w:p>
    <w:p w14:paraId="6935E009" w14:textId="4FFB5381" w:rsidR="41CDCAEC" w:rsidRPr="00B12AAD" w:rsidRDefault="41CDCAEC" w:rsidP="008249C7">
      <w:pPr>
        <w:spacing w:line="257" w:lineRule="auto"/>
        <w:jc w:val="both"/>
        <w:rPr>
          <w:rFonts w:ascii="Calibri" w:hAnsi="Calibri" w:cs="Calibri"/>
        </w:rPr>
      </w:pPr>
      <w:r w:rsidRPr="00B12AAD">
        <w:rPr>
          <w:rFonts w:ascii="Calibri" w:eastAsia="Aptos" w:hAnsi="Calibri" w:cs="Calibri"/>
          <w:b/>
          <w:bCs/>
        </w:rPr>
        <w:t xml:space="preserve">Travel </w:t>
      </w:r>
      <w:r w:rsidRPr="00B12AAD">
        <w:rPr>
          <w:rFonts w:ascii="Calibri" w:eastAsia="Aptos" w:hAnsi="Calibri" w:cs="Calibri"/>
        </w:rPr>
        <w:t>consists of funding in the total amount of $7,404 ($1,851 per year) for One staff (Project Manager or Project Coordinator) to attend a regional / national clean transportation conference once a year to share NE FL’s progress and learn from other regions. Local travel is needed to attend local meetings, project activities, and training events. Local travel rate is based on the federal mileage reimbursement rate for 2023.This is further broken down as $300 per year for conference registration fees ($1,200 grant budget total), $400 roundtrip airfare once per year for four years ($1</w:t>
      </w:r>
      <w:r w:rsidR="00963C29">
        <w:rPr>
          <w:rFonts w:ascii="Calibri" w:eastAsia="Aptos" w:hAnsi="Calibri" w:cs="Calibri"/>
        </w:rPr>
        <w:t>,</w:t>
      </w:r>
      <w:r w:rsidRPr="00B12AAD">
        <w:rPr>
          <w:rFonts w:ascii="Calibri" w:eastAsia="Aptos" w:hAnsi="Calibri" w:cs="Calibri"/>
        </w:rPr>
        <w:t xml:space="preserve">600 grant budget total), hotel costs at $150 per day at three days per year for $450 per year ($1,800 grant budget total), a per diem of $71 per day for 3.5 days per year at $248 total and $992 for the four year grant budget total, taxi/uber/lyft transportation at $45 per year or $180 for the four year grant budget total, parking at $20 per day for 4 days per year for $80 per year and $320 for the four year grant budget total. </w:t>
      </w:r>
    </w:p>
    <w:p w14:paraId="4FFAB65F" w14:textId="72038479" w:rsidR="41CDCAEC" w:rsidRPr="00B12AAD" w:rsidRDefault="0A50DF25" w:rsidP="008249C7">
      <w:pPr>
        <w:spacing w:after="0" w:line="257" w:lineRule="auto"/>
        <w:jc w:val="both"/>
        <w:rPr>
          <w:rFonts w:ascii="Calibri" w:hAnsi="Calibri" w:cs="Calibri"/>
        </w:rPr>
      </w:pPr>
      <w:r w:rsidRPr="00B12AAD">
        <w:rPr>
          <w:rFonts w:ascii="Calibri" w:eastAsia="Aptos" w:hAnsi="Calibri" w:cs="Calibri"/>
          <w:b/>
          <w:bCs/>
        </w:rPr>
        <w:t>Equipment</w:t>
      </w:r>
      <w:r w:rsidRPr="00B12AAD">
        <w:rPr>
          <w:rFonts w:ascii="Calibri" w:eastAsia="Aptos" w:hAnsi="Calibri" w:cs="Calibri"/>
        </w:rPr>
        <w:t xml:space="preserve"> comprises $220,000 of the project budget. There are two items within this category: Flow meter/ hour meter with a quantity of </w:t>
      </w:r>
      <w:proofErr w:type="gramStart"/>
      <w:r w:rsidRPr="00B12AAD">
        <w:rPr>
          <w:rFonts w:ascii="Calibri" w:eastAsia="Aptos" w:hAnsi="Calibri" w:cs="Calibri"/>
        </w:rPr>
        <w:t>10</w:t>
      </w:r>
      <w:proofErr w:type="gramEnd"/>
      <w:r w:rsidRPr="00B12AAD">
        <w:rPr>
          <w:rFonts w:ascii="Calibri" w:eastAsia="Aptos" w:hAnsi="Calibri" w:cs="Calibri"/>
        </w:rPr>
        <w:t xml:space="preserve"> at $2,000 each. These are necessary to measure the flow at the affected pump stations</w:t>
      </w:r>
      <w:r w:rsidRPr="00B12AAD">
        <w:rPr>
          <w:rFonts w:ascii="Calibri" w:eastAsia="Aptos" w:hAnsi="Calibri" w:cs="Calibri"/>
          <w:b/>
          <w:bCs/>
        </w:rPr>
        <w:t xml:space="preserve"> to accurately calculate the reduction of infiltration and correlate that with the reduction of energy usage </w:t>
      </w:r>
      <w:r w:rsidRPr="00B12AAD">
        <w:rPr>
          <w:rFonts w:ascii="Calibri" w:eastAsia="Aptos" w:hAnsi="Calibri" w:cs="Calibri"/>
        </w:rPr>
        <w:t xml:space="preserve">of the stations before during and after rain events. The second item is a mission communication system also known as SCADA. The cost for this system is $200,000. It features wireless </w:t>
      </w:r>
      <w:r w:rsidRPr="00B12AAD">
        <w:rPr>
          <w:rFonts w:ascii="Calibri" w:eastAsia="Aptos" w:hAnsi="Calibri" w:cs="Calibri"/>
        </w:rPr>
        <w:lastRenderedPageBreak/>
        <w:t xml:space="preserve">communications with real time alarms and </w:t>
      </w:r>
      <w:proofErr w:type="gramStart"/>
      <w:r w:rsidRPr="00B12AAD">
        <w:rPr>
          <w:rFonts w:ascii="Calibri" w:eastAsia="Aptos" w:hAnsi="Calibri" w:cs="Calibri"/>
        </w:rPr>
        <w:t>proactive</w:t>
      </w:r>
      <w:proofErr w:type="gramEnd"/>
      <w:r w:rsidRPr="00B12AAD">
        <w:rPr>
          <w:rFonts w:ascii="Calibri" w:eastAsia="Aptos" w:hAnsi="Calibri" w:cs="Calibri"/>
        </w:rPr>
        <w:t xml:space="preserve"> alerts for possible issues like excessive pump starts or runtimes. This cost is for the system components and installation.</w:t>
      </w:r>
    </w:p>
    <w:p w14:paraId="140F10F1" w14:textId="6F15463F" w:rsidR="41CDCAEC" w:rsidRPr="00B12AAD" w:rsidRDefault="41CDCAEC" w:rsidP="08A49D9F">
      <w:pPr>
        <w:spacing w:after="0" w:line="257" w:lineRule="auto"/>
        <w:rPr>
          <w:rFonts w:ascii="Calibri" w:hAnsi="Calibri" w:cs="Calibri"/>
        </w:rPr>
      </w:pPr>
      <w:r w:rsidRPr="00B12AAD">
        <w:rPr>
          <w:rFonts w:ascii="Calibri" w:eastAsia="Aptos" w:hAnsi="Calibri" w:cs="Calibri"/>
        </w:rPr>
        <w:t xml:space="preserve"> </w:t>
      </w:r>
    </w:p>
    <w:p w14:paraId="30F0A719" w14:textId="05229525" w:rsidR="41CDCAEC" w:rsidRPr="00B12AAD" w:rsidRDefault="41CDCAEC" w:rsidP="008249C7">
      <w:pPr>
        <w:spacing w:after="0" w:line="257" w:lineRule="auto"/>
        <w:jc w:val="both"/>
        <w:rPr>
          <w:rFonts w:ascii="Calibri" w:hAnsi="Calibri" w:cs="Calibri"/>
        </w:rPr>
      </w:pPr>
      <w:r w:rsidRPr="00B12AAD">
        <w:rPr>
          <w:rFonts w:ascii="Calibri" w:eastAsia="Aptos" w:hAnsi="Calibri" w:cs="Calibri"/>
          <w:b/>
          <w:bCs/>
        </w:rPr>
        <w:t xml:space="preserve">Contractual services </w:t>
      </w:r>
      <w:r w:rsidRPr="00B12AAD">
        <w:rPr>
          <w:rFonts w:ascii="Calibri" w:eastAsia="Aptos" w:hAnsi="Calibri" w:cs="Calibri"/>
        </w:rPr>
        <w:t xml:space="preserve">include both the consultant services and the contractor services. The total for the category is $9,585,000 with the majority being for the contractor services. The consultant will be procured under a Request for Qualifications with the approval of EPA to complete the QAPP ($25,000), the semiannual progress reports ($10,000 per year for four years - $40,000 total for the </w:t>
      </w:r>
      <w:r w:rsidR="00851F70" w:rsidRPr="00B12AAD">
        <w:rPr>
          <w:rFonts w:ascii="Calibri" w:eastAsia="Aptos" w:hAnsi="Calibri" w:cs="Calibri"/>
        </w:rPr>
        <w:t>four-year</w:t>
      </w:r>
      <w:r w:rsidRPr="00B12AAD">
        <w:rPr>
          <w:rFonts w:ascii="Calibri" w:eastAsia="Aptos" w:hAnsi="Calibri" w:cs="Calibri"/>
        </w:rPr>
        <w:t xml:space="preserve"> period), and the final report ($20,000) for a total of $85,000. The contractor to perform project scope of work is budgeted based on costs researched from 2024 invoices of identical work and is $125 per linear foot of CIPP lining of Sanitary Sewer Collection System piping. 76,000 linear feet will be lined for a total of $9,500,000. 30,000 linear feet in year one ($3,750,000), 25,000 linear feet in year two ($3,125,000) and 21,000 linear feet in year three ($2,625,000).</w:t>
      </w:r>
    </w:p>
    <w:p w14:paraId="6DCB786C" w14:textId="2B9711A2" w:rsidR="41CDCAEC" w:rsidRPr="00B12AAD" w:rsidRDefault="41CDCAEC" w:rsidP="08A49D9F">
      <w:pPr>
        <w:shd w:val="clear" w:color="auto" w:fill="FFFFFF" w:themeFill="background1"/>
        <w:spacing w:after="0"/>
        <w:rPr>
          <w:rFonts w:ascii="Calibri" w:hAnsi="Calibri" w:cs="Calibri"/>
        </w:rPr>
      </w:pPr>
      <w:r w:rsidRPr="00B12AAD">
        <w:rPr>
          <w:rFonts w:ascii="Calibri" w:eastAsia="Aptos" w:hAnsi="Calibri" w:cs="Calibri"/>
        </w:rPr>
        <w:t xml:space="preserve"> </w:t>
      </w:r>
    </w:p>
    <w:p w14:paraId="5FF37D57" w14:textId="59D5251A" w:rsidR="41CDCAEC" w:rsidRPr="00B12AAD" w:rsidRDefault="41CDCAEC" w:rsidP="009F4AE9">
      <w:pPr>
        <w:spacing w:after="0" w:line="257" w:lineRule="auto"/>
        <w:rPr>
          <w:rFonts w:ascii="Calibri" w:hAnsi="Calibri" w:cs="Calibri"/>
        </w:rPr>
      </w:pPr>
      <w:r w:rsidRPr="00B12AAD">
        <w:rPr>
          <w:rFonts w:ascii="Calibri" w:eastAsia="Calibri" w:hAnsi="Calibri" w:cs="Calibri"/>
          <w:b/>
          <w:bCs/>
        </w:rPr>
        <w:t>7.b.</w:t>
      </w:r>
      <w:r w:rsidRPr="00B12AAD">
        <w:rPr>
          <w:rFonts w:ascii="Calibri" w:hAnsi="Calibri" w:cs="Calibri"/>
        </w:rPr>
        <w:tab/>
      </w:r>
      <w:r w:rsidRPr="00B12AAD">
        <w:rPr>
          <w:rFonts w:ascii="Calibri" w:eastAsia="Calibri" w:hAnsi="Calibri" w:cs="Calibri"/>
          <w:b/>
          <w:bCs/>
        </w:rPr>
        <w:t>Expenditure of Awarded Funds</w:t>
      </w:r>
    </w:p>
    <w:p w14:paraId="77CEC7BE" w14:textId="325FCC20" w:rsidR="41CDCAEC" w:rsidRPr="00B12AAD" w:rsidRDefault="41CDCAEC" w:rsidP="008249C7">
      <w:pPr>
        <w:spacing w:after="240"/>
        <w:jc w:val="both"/>
        <w:rPr>
          <w:rFonts w:ascii="Calibri" w:hAnsi="Calibri" w:cs="Calibri"/>
        </w:rPr>
      </w:pPr>
      <w:r w:rsidRPr="00B12AAD">
        <w:rPr>
          <w:rFonts w:ascii="Calibri" w:eastAsia="Calibri" w:hAnsi="Calibri" w:cs="Calibri"/>
          <w:color w:val="000000" w:themeColor="text1"/>
        </w:rPr>
        <w:t xml:space="preserve">The City of Palm Coast has implemented a Policy and Procedures to ensure all grants (federal, state, county, and private) awarded to the City are effectively and efficiently researched, applied for, appropriated, and monitored. This document is currently in final draft form and in the process of approval. The following paragraphs are excerpts which illustrate the City’s approach to </w:t>
      </w:r>
      <w:r w:rsidRPr="00B12AAD">
        <w:rPr>
          <w:rFonts w:ascii="Calibri" w:eastAsia="Calibri" w:hAnsi="Calibri" w:cs="Calibri"/>
          <w:b/>
          <w:bCs/>
          <w:color w:val="000000" w:themeColor="text1"/>
        </w:rPr>
        <w:t xml:space="preserve">ensure proper management and to track expenditure of grant funds. </w:t>
      </w:r>
      <w:r w:rsidRPr="00B12AAD">
        <w:rPr>
          <w:rFonts w:ascii="Calibri" w:eastAsia="Calibri" w:hAnsi="Calibri" w:cs="Calibri"/>
          <w:color w:val="000000" w:themeColor="text1"/>
        </w:rPr>
        <w:t>The Draft Grants Management Policy is attached to this application.</w:t>
      </w:r>
    </w:p>
    <w:p w14:paraId="2B83E484" w14:textId="546ED1E3" w:rsidR="41CDCAEC" w:rsidRPr="00B12AAD" w:rsidRDefault="41CDCAEC" w:rsidP="008249C7">
      <w:pPr>
        <w:spacing w:line="257" w:lineRule="auto"/>
        <w:jc w:val="both"/>
        <w:rPr>
          <w:rFonts w:ascii="Calibri" w:hAnsi="Calibri" w:cs="Calibri"/>
        </w:rPr>
      </w:pPr>
      <w:r w:rsidRPr="00B12AAD">
        <w:rPr>
          <w:rFonts w:ascii="Calibri" w:eastAsia="Calibri" w:hAnsi="Calibri" w:cs="Calibri"/>
          <w:i/>
          <w:iCs/>
          <w:color w:val="000000" w:themeColor="text1"/>
        </w:rPr>
        <w:t xml:space="preserve">The application, acceptance, and administration of grants should be coordinated with the Finance Department. The Director of every Department is accountable for all grants within his/ her departmental jurisdiction. Each grant shall have a Project Manager identified. Finance will compile a report of expenditures coded to the grant accounts and provide invoices, proof of payment, and other financial documents needed for reimbursement. Finance will also be responsible for end of year financial reporting of grant activity and related single audit. </w:t>
      </w:r>
    </w:p>
    <w:p w14:paraId="7C2B910F" w14:textId="74456157" w:rsidR="41CDCAEC" w:rsidRPr="00B12AAD" w:rsidRDefault="41CDCAEC" w:rsidP="008249C7">
      <w:pPr>
        <w:spacing w:line="257" w:lineRule="auto"/>
        <w:jc w:val="both"/>
        <w:rPr>
          <w:rFonts w:ascii="Calibri" w:hAnsi="Calibri" w:cs="Calibri"/>
        </w:rPr>
      </w:pPr>
      <w:r w:rsidRPr="00B12AAD">
        <w:rPr>
          <w:rFonts w:ascii="Calibri" w:eastAsia="Calibri" w:hAnsi="Calibri" w:cs="Calibri"/>
          <w:color w:val="000000" w:themeColor="text1"/>
        </w:rPr>
        <w:t xml:space="preserve">The project will be overseen by </w:t>
      </w:r>
      <w:r w:rsidRPr="00B12AAD">
        <w:rPr>
          <w:rFonts w:ascii="Calibri" w:eastAsia="Calibri" w:hAnsi="Calibri" w:cs="Calibri"/>
          <w:color w:val="0D0D0D" w:themeColor="text1" w:themeTint="F2"/>
        </w:rPr>
        <w:t xml:space="preserve">Helena Alves, Director of Finance, Carl Cote, Director Stormwater &amp; Engineering, </w:t>
      </w:r>
      <w:r w:rsidRPr="00B12AAD">
        <w:rPr>
          <w:rFonts w:ascii="Calibri" w:eastAsia="Calibri" w:hAnsi="Calibri" w:cs="Calibri"/>
          <w:color w:val="000000" w:themeColor="text1"/>
        </w:rPr>
        <w:t xml:space="preserve">Mary Kronenberg, Project Manager I Stormwater &amp; Engineering, and Maeven Rogers, Chief Sustainability &amp; Resiliency Officer who will be assisted by a grant funded part time position to assist in tracking progress and expenditure of funding. </w:t>
      </w:r>
    </w:p>
    <w:p w14:paraId="33B30F21" w14:textId="21AABFD6" w:rsidR="41CDCAEC" w:rsidRPr="00B12AAD" w:rsidRDefault="41CDCAEC" w:rsidP="009F4AE9">
      <w:pPr>
        <w:spacing w:after="0" w:line="257" w:lineRule="auto"/>
        <w:rPr>
          <w:rFonts w:ascii="Calibri" w:hAnsi="Calibri" w:cs="Calibri"/>
        </w:rPr>
      </w:pPr>
      <w:r w:rsidRPr="00B12AAD">
        <w:rPr>
          <w:rFonts w:ascii="Calibri" w:eastAsia="Calibri" w:hAnsi="Calibri" w:cs="Calibri"/>
          <w:b/>
          <w:bCs/>
        </w:rPr>
        <w:t>7.c.</w:t>
      </w:r>
      <w:r w:rsidRPr="00B12AAD">
        <w:rPr>
          <w:rFonts w:ascii="Calibri" w:hAnsi="Calibri" w:cs="Calibri"/>
        </w:rPr>
        <w:tab/>
      </w:r>
      <w:r w:rsidRPr="00B12AAD">
        <w:rPr>
          <w:rFonts w:ascii="Calibri" w:eastAsia="Calibri" w:hAnsi="Calibri" w:cs="Calibri"/>
          <w:b/>
          <w:bCs/>
        </w:rPr>
        <w:t>Reasonableness of cost</w:t>
      </w:r>
    </w:p>
    <w:p w14:paraId="40FFD89D" w14:textId="5FDC3B2C" w:rsidR="41CDCAEC" w:rsidRPr="00B12AAD" w:rsidRDefault="41CDCAEC" w:rsidP="008249C7">
      <w:pPr>
        <w:spacing w:after="0"/>
        <w:jc w:val="both"/>
        <w:rPr>
          <w:rFonts w:ascii="Calibri" w:hAnsi="Calibri" w:cs="Calibri"/>
        </w:rPr>
      </w:pPr>
      <w:r w:rsidRPr="00B12AAD">
        <w:rPr>
          <w:rFonts w:ascii="Calibri" w:eastAsia="Calibri" w:hAnsi="Calibri" w:cs="Calibri"/>
          <w:color w:val="000000" w:themeColor="text1"/>
        </w:rPr>
        <w:t xml:space="preserve">The project’s budget includes personnel, travel, equipment, and contractual services for a total of $9,947,404. These are the necessary activities to </w:t>
      </w:r>
      <w:proofErr w:type="gramStart"/>
      <w:r w:rsidRPr="00B12AAD">
        <w:rPr>
          <w:rFonts w:ascii="Calibri" w:eastAsia="Calibri" w:hAnsi="Calibri" w:cs="Calibri"/>
          <w:color w:val="000000" w:themeColor="text1"/>
        </w:rPr>
        <w:t>carry out</w:t>
      </w:r>
      <w:proofErr w:type="gramEnd"/>
      <w:r w:rsidRPr="00B12AAD">
        <w:rPr>
          <w:rFonts w:ascii="Calibri" w:eastAsia="Calibri" w:hAnsi="Calibri" w:cs="Calibri"/>
          <w:color w:val="000000" w:themeColor="text1"/>
        </w:rPr>
        <w:t xml:space="preserve"> the implementation of the reduction measure addressed by project DRiPs. The project will accomplish the goals of GHG emission reduction and Climate Change resiliency by providing the means to make the wastewater treatment more energy efficient. The costs of Equipment and contractual services were based on invoicing and estimates pricing from 2024. One </w:t>
      </w:r>
      <w:r w:rsidR="00851F70" w:rsidRPr="00B12AAD">
        <w:rPr>
          <w:rFonts w:ascii="Calibri" w:eastAsia="Calibri" w:hAnsi="Calibri" w:cs="Calibri"/>
          <w:color w:val="000000" w:themeColor="text1"/>
        </w:rPr>
        <w:t>part-time</w:t>
      </w:r>
      <w:r w:rsidRPr="00B12AAD">
        <w:rPr>
          <w:rFonts w:ascii="Calibri" w:eastAsia="Calibri" w:hAnsi="Calibri" w:cs="Calibri"/>
          <w:color w:val="000000" w:themeColor="text1"/>
        </w:rPr>
        <w:t xml:space="preserve"> personnel position will be created and funded by the grant. Travel was kept to one state or national conference a year and local travel. The bulk of the budget is in the physical scope of work necessary to accomplish the GHG emission reductions and the other categories </w:t>
      </w:r>
      <w:proofErr w:type="gramStart"/>
      <w:r w:rsidRPr="00B12AAD">
        <w:rPr>
          <w:rFonts w:ascii="Calibri" w:eastAsia="Calibri" w:hAnsi="Calibri" w:cs="Calibri"/>
          <w:color w:val="000000" w:themeColor="text1"/>
        </w:rPr>
        <w:t>act as</w:t>
      </w:r>
      <w:proofErr w:type="gramEnd"/>
      <w:r w:rsidRPr="00B12AAD">
        <w:rPr>
          <w:rFonts w:ascii="Calibri" w:eastAsia="Calibri" w:hAnsi="Calibri" w:cs="Calibri"/>
          <w:color w:val="000000" w:themeColor="text1"/>
        </w:rPr>
        <w:t xml:space="preserve"> the needed support for that scope of work.</w:t>
      </w:r>
    </w:p>
    <w:p w14:paraId="4AE4B935" w14:textId="69757DE3" w:rsidR="41CDCAEC" w:rsidRPr="00B12AAD" w:rsidRDefault="41CDCAEC" w:rsidP="08A49D9F">
      <w:pPr>
        <w:spacing w:after="0" w:line="257" w:lineRule="auto"/>
        <w:rPr>
          <w:rFonts w:ascii="Calibri" w:hAnsi="Calibri" w:cs="Calibri"/>
        </w:rPr>
      </w:pPr>
      <w:r w:rsidRPr="00B12AAD">
        <w:rPr>
          <w:rFonts w:ascii="Calibri" w:eastAsia="Aptos" w:hAnsi="Calibri" w:cs="Calibri"/>
          <w:b/>
          <w:bCs/>
        </w:rPr>
        <w:t xml:space="preserve"> </w:t>
      </w:r>
    </w:p>
    <w:p w14:paraId="7B519BAB" w14:textId="298F224C" w:rsidR="41CDCAEC" w:rsidRPr="00B12AAD" w:rsidRDefault="0A50DF25" w:rsidP="009F4AE9">
      <w:pPr>
        <w:spacing w:after="0" w:line="257" w:lineRule="auto"/>
        <w:rPr>
          <w:rFonts w:ascii="Calibri" w:hAnsi="Calibri" w:cs="Calibri"/>
        </w:rPr>
      </w:pPr>
      <w:r w:rsidRPr="00B12AAD">
        <w:rPr>
          <w:rFonts w:ascii="Calibri" w:eastAsia="Aptos" w:hAnsi="Calibri" w:cs="Calibri"/>
          <w:b/>
          <w:bCs/>
        </w:rPr>
        <w:t>Conclusion</w:t>
      </w:r>
    </w:p>
    <w:p w14:paraId="48B058CB" w14:textId="28B6044B" w:rsidR="08A49D9F" w:rsidRPr="00B12AAD" w:rsidRDefault="00C54A7A" w:rsidP="008F133A">
      <w:pPr>
        <w:spacing w:after="0" w:line="257" w:lineRule="auto"/>
        <w:jc w:val="both"/>
        <w:rPr>
          <w:rFonts w:ascii="Calibri" w:hAnsi="Calibri" w:cs="Calibri"/>
          <w:b/>
          <w:bCs/>
        </w:rPr>
      </w:pPr>
      <w:r w:rsidRPr="00B12AAD">
        <w:rPr>
          <w:rFonts w:ascii="Calibri" w:eastAsiaTheme="minorEastAsia" w:hAnsi="Calibri" w:cs="Calibri"/>
        </w:rPr>
        <w:t xml:space="preserve">The City of Palm Coast recognizes the importance and the direct impacts that the DRiPs project can provide. As such, the City has established an ongoing budget to address this issue but lacks the availability </w:t>
      </w:r>
      <w:r w:rsidRPr="00B12AAD">
        <w:rPr>
          <w:rFonts w:ascii="Calibri" w:eastAsiaTheme="minorEastAsia" w:hAnsi="Calibri" w:cs="Calibri"/>
        </w:rPr>
        <w:lastRenderedPageBreak/>
        <w:t>of funding to complete all needed areas to create more resilient infrastructure.</w:t>
      </w:r>
      <w:r w:rsidRPr="00B12AAD">
        <w:rPr>
          <w:rFonts w:ascii="Calibri" w:eastAsia="Calibri" w:hAnsi="Calibri" w:cs="Calibri"/>
          <w:color w:val="000000" w:themeColor="text1"/>
        </w:rPr>
        <w:t xml:space="preserve"> </w:t>
      </w:r>
      <w:r w:rsidR="0A50DF25" w:rsidRPr="00B12AAD">
        <w:rPr>
          <w:rFonts w:ascii="Calibri" w:eastAsia="Calibri" w:hAnsi="Calibri" w:cs="Calibri"/>
          <w:color w:val="000000" w:themeColor="text1"/>
        </w:rPr>
        <w:t>The City of Palm Coast respectfully requests $9,947,404 in Climate Pollution Reduction Grant funding from the Environmental Protection Agency for the DRiPs Project. This funding will be used to implement the Solid Waste &amp; Wastewa</w:t>
      </w:r>
      <w:r w:rsidR="00F06A2B">
        <w:rPr>
          <w:rFonts w:ascii="Calibri" w:eastAsia="Calibri" w:hAnsi="Calibri" w:cs="Calibri"/>
          <w:color w:val="000000" w:themeColor="text1"/>
        </w:rPr>
        <w:t>t</w:t>
      </w:r>
      <w:r w:rsidR="0A50DF25" w:rsidRPr="00B12AAD">
        <w:rPr>
          <w:rFonts w:ascii="Calibri" w:eastAsia="Calibri" w:hAnsi="Calibri" w:cs="Calibri"/>
          <w:color w:val="000000" w:themeColor="text1"/>
        </w:rPr>
        <w:t xml:space="preserve">er Sector priority measure </w:t>
      </w:r>
      <w:r w:rsidR="0A50DF25" w:rsidRPr="00B12AAD">
        <w:rPr>
          <w:rFonts w:ascii="Calibri" w:eastAsia="Calibri" w:hAnsi="Calibri" w:cs="Calibri"/>
          <w:i/>
          <w:iCs/>
          <w:color w:val="000000" w:themeColor="text1"/>
        </w:rPr>
        <w:t>Wastewater Treatment Efficiency Upgrades</w:t>
      </w:r>
      <w:r w:rsidR="3C1AD9D5" w:rsidRPr="00B12AAD">
        <w:rPr>
          <w:rFonts w:ascii="Calibri" w:eastAsia="Calibri" w:hAnsi="Calibri" w:cs="Calibri"/>
          <w:i/>
          <w:iCs/>
          <w:color w:val="000000" w:themeColor="text1"/>
        </w:rPr>
        <w:t xml:space="preserve"> </w:t>
      </w:r>
      <w:r w:rsidR="3C1AD9D5" w:rsidRPr="00B12AAD">
        <w:rPr>
          <w:rFonts w:ascii="Calibri" w:eastAsia="Calibri" w:hAnsi="Calibri" w:cs="Calibri"/>
          <w:color w:val="000000" w:themeColor="text1"/>
        </w:rPr>
        <w:t xml:space="preserve">within Justice40 tracts </w:t>
      </w:r>
      <w:r w:rsidR="73A3D003" w:rsidRPr="00B12AAD">
        <w:rPr>
          <w:rFonts w:ascii="Calibri" w:hAnsi="Calibri" w:cs="Calibri"/>
        </w:rPr>
        <w:t>12035060212 &amp; 12035060208</w:t>
      </w:r>
      <w:r w:rsidR="0A50DF25" w:rsidRPr="00B12AAD">
        <w:rPr>
          <w:rFonts w:ascii="Calibri" w:eastAsia="Calibri" w:hAnsi="Calibri" w:cs="Calibri"/>
          <w:i/>
          <w:iCs/>
          <w:color w:val="000000" w:themeColor="text1"/>
        </w:rPr>
        <w:t>.</w:t>
      </w:r>
      <w:r w:rsidR="0A50DF25" w:rsidRPr="00B12AAD">
        <w:rPr>
          <w:rFonts w:ascii="Calibri" w:eastAsia="Calibri" w:hAnsi="Calibri" w:cs="Calibri"/>
          <w:color w:val="000000" w:themeColor="text1"/>
        </w:rPr>
        <w:t xml:space="preserve"> </w:t>
      </w:r>
      <w:r w:rsidR="79FA1B1F" w:rsidRPr="00B12AAD">
        <w:rPr>
          <w:rFonts w:ascii="Calibri" w:eastAsia="Calibri" w:hAnsi="Calibri" w:cs="Calibri"/>
          <w:color w:val="000000" w:themeColor="text1"/>
        </w:rPr>
        <w:t xml:space="preserve">Thank you for your consideration of this project. </w:t>
      </w:r>
    </w:p>
    <w:sectPr w:rsidR="08A49D9F" w:rsidRPr="00B12AAD" w:rsidSect="00BC708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8D659" w14:textId="77777777" w:rsidR="00BC7088" w:rsidRDefault="00BC7088" w:rsidP="005C22D7">
      <w:pPr>
        <w:spacing w:after="0" w:line="240" w:lineRule="auto"/>
      </w:pPr>
      <w:r>
        <w:separator/>
      </w:r>
    </w:p>
  </w:endnote>
  <w:endnote w:type="continuationSeparator" w:id="0">
    <w:p w14:paraId="1310C4D1" w14:textId="77777777" w:rsidR="00BC7088" w:rsidRDefault="00BC7088" w:rsidP="005C22D7">
      <w:pPr>
        <w:spacing w:after="0" w:line="240" w:lineRule="auto"/>
      </w:pPr>
      <w:r>
        <w:continuationSeparator/>
      </w:r>
    </w:p>
  </w:endnote>
  <w:endnote w:type="continuationNotice" w:id="1">
    <w:p w14:paraId="1859CEB9" w14:textId="77777777" w:rsidR="00BC7088" w:rsidRDefault="00BC70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49856"/>
      <w:docPartObj>
        <w:docPartGallery w:val="Page Numbers (Bottom of Page)"/>
        <w:docPartUnique/>
      </w:docPartObj>
    </w:sdtPr>
    <w:sdtEndPr>
      <w:rPr>
        <w:noProof/>
      </w:rPr>
    </w:sdtEndPr>
    <w:sdtContent>
      <w:p w14:paraId="5FBE64EB" w14:textId="04BF6437" w:rsidR="00740FE3" w:rsidRDefault="00740FE3">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14:paraId="7A4D7F07" w14:textId="77777777" w:rsidR="00740FE3" w:rsidRDefault="00740F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C8627" w14:textId="77777777" w:rsidR="00BC7088" w:rsidRDefault="00BC7088" w:rsidP="005C22D7">
      <w:pPr>
        <w:spacing w:after="0" w:line="240" w:lineRule="auto"/>
      </w:pPr>
      <w:r>
        <w:separator/>
      </w:r>
    </w:p>
  </w:footnote>
  <w:footnote w:type="continuationSeparator" w:id="0">
    <w:p w14:paraId="3B7FA243" w14:textId="77777777" w:rsidR="00BC7088" w:rsidRDefault="00BC7088" w:rsidP="005C22D7">
      <w:pPr>
        <w:spacing w:after="0" w:line="240" w:lineRule="auto"/>
      </w:pPr>
      <w:r>
        <w:continuationSeparator/>
      </w:r>
    </w:p>
  </w:footnote>
  <w:footnote w:type="continuationNotice" w:id="1">
    <w:p w14:paraId="284359ED" w14:textId="77777777" w:rsidR="00BC7088" w:rsidRDefault="00BC7088">
      <w:pPr>
        <w:spacing w:after="0" w:line="240" w:lineRule="auto"/>
      </w:pPr>
    </w:p>
  </w:footnote>
  <w:footnote w:id="2">
    <w:p w14:paraId="743AD5D9" w14:textId="244BF8C7" w:rsidR="425C6D6B" w:rsidRDefault="425C6D6B" w:rsidP="00851F70">
      <w:pPr>
        <w:pStyle w:val="FootnoteText"/>
      </w:pPr>
      <w:r w:rsidRPr="425C6D6B">
        <w:rPr>
          <w:rStyle w:val="FootnoteReference"/>
        </w:rPr>
        <w:footnoteRef/>
      </w:r>
      <w:r>
        <w:t xml:space="preserve"> https://www.fema.gov/sites/default/files/2020-07/fema_mitsaves-factsheet_2018.pdf</w:t>
      </w:r>
    </w:p>
  </w:footnote>
  <w:footnote w:id="3">
    <w:p w14:paraId="7826AC60" w14:textId="5AF2C561" w:rsidR="00F3722E" w:rsidRDefault="00F3722E">
      <w:pPr>
        <w:pStyle w:val="FootnoteText"/>
      </w:pPr>
      <w:r>
        <w:rPr>
          <w:rStyle w:val="FootnoteReference"/>
        </w:rPr>
        <w:footnoteRef/>
      </w:r>
      <w:r>
        <w:t xml:space="preserve"> </w:t>
      </w:r>
      <w:r w:rsidRPr="00F3722E">
        <w:t>https://www.nrel.gov/docs/fy12osti/53341.pdf</w:t>
      </w:r>
    </w:p>
  </w:footnote>
  <w:footnote w:id="4">
    <w:p w14:paraId="08A5D111" w14:textId="7660DB03" w:rsidR="08A49D9F" w:rsidRDefault="08A49D9F" w:rsidP="08A49D9F">
      <w:pPr>
        <w:pStyle w:val="FootnoteText"/>
      </w:pPr>
      <w:r w:rsidRPr="08A49D9F">
        <w:rPr>
          <w:rStyle w:val="FootnoteReference"/>
        </w:rPr>
        <w:footnoteRef/>
      </w:r>
      <w:r>
        <w:t xml:space="preserve"> https://www3.epa.gov/npdes/pubs/pretreatment_ensuring_sustainable_future.pdf</w:t>
      </w:r>
    </w:p>
  </w:footnote>
  <w:footnote w:id="5">
    <w:p w14:paraId="40401410" w14:textId="77777777" w:rsidR="0097472C" w:rsidRDefault="0097472C" w:rsidP="0097472C">
      <w:pPr>
        <w:pStyle w:val="FootnoteText"/>
      </w:pPr>
      <w:r>
        <w:rPr>
          <w:rStyle w:val="FootnoteReference"/>
        </w:rPr>
        <w:footnoteRef/>
      </w:r>
      <w:r>
        <w:t xml:space="preserve"> </w:t>
      </w:r>
      <w:r w:rsidRPr="006223A1">
        <w:t>https://pubmed.ncbi.nlm.nih.gov/17063863/</w:t>
      </w:r>
    </w:p>
  </w:footnote>
  <w:footnote w:id="6">
    <w:p w14:paraId="3AF77F22" w14:textId="3C2429BE" w:rsidR="005C22D7" w:rsidRDefault="005C22D7">
      <w:pPr>
        <w:pStyle w:val="FootnoteText"/>
      </w:pPr>
      <w:r>
        <w:rPr>
          <w:rStyle w:val="FootnoteReference"/>
        </w:rPr>
        <w:footnoteRef/>
      </w:r>
      <w:r>
        <w:t xml:space="preserve"> </w:t>
      </w:r>
      <w:r w:rsidR="008F1FA5" w:rsidRPr="008F1FA5">
        <w:t>https://www.nrel.gov/docs/fy12osti/53341.pdf</w:t>
      </w:r>
    </w:p>
  </w:footnote>
  <w:footnote w:id="7">
    <w:p w14:paraId="43D8FE3A" w14:textId="2AF97C44" w:rsidR="009C1D01" w:rsidRDefault="009C1D01">
      <w:pPr>
        <w:pStyle w:val="FootnoteText"/>
      </w:pPr>
      <w:r>
        <w:rPr>
          <w:rStyle w:val="FootnoteReference"/>
        </w:rPr>
        <w:footnoteRef/>
      </w:r>
      <w:r>
        <w:t xml:space="preserve"> </w:t>
      </w:r>
      <w:r w:rsidR="00066D66" w:rsidRPr="00066D66">
        <w:t>https://www.epa.gov/sites/default/files/2019-08/documents/energy_conservation_fact_sheet_p100il6t.pdf</w:t>
      </w:r>
    </w:p>
  </w:footnote>
  <w:footnote w:id="8">
    <w:p w14:paraId="77E24E1D" w14:textId="07F4277D" w:rsidR="08A49D9F" w:rsidRDefault="08A49D9F" w:rsidP="08A49D9F">
      <w:pPr>
        <w:pStyle w:val="FootnoteText"/>
      </w:pPr>
      <w:r w:rsidRPr="08A49D9F">
        <w:rPr>
          <w:rStyle w:val="FootnoteReference"/>
        </w:rPr>
        <w:footnoteRef/>
      </w:r>
      <w:r>
        <w:t xml:space="preserve"> </w:t>
      </w:r>
      <w:hyperlink r:id="rId1">
        <w:r w:rsidRPr="08A49D9F">
          <w:rPr>
            <w:rStyle w:val="Hyperlink"/>
          </w:rPr>
          <w:t>https://www3.epa.gov/npdes/pubs/pretreatment_ensuring_sustainable_future.pdf</w:t>
        </w:r>
      </w:hyperlink>
    </w:p>
  </w:footnote>
  <w:footnote w:id="9">
    <w:p w14:paraId="0C51B50B" w14:textId="12A83906" w:rsidR="00D7726F" w:rsidRDefault="00D7726F">
      <w:pPr>
        <w:pStyle w:val="FootnoteText"/>
      </w:pPr>
      <w:r>
        <w:rPr>
          <w:rStyle w:val="FootnoteReference"/>
        </w:rPr>
        <w:footnoteRef/>
      </w:r>
      <w:r>
        <w:t xml:space="preserve"> </w:t>
      </w:r>
      <w:r w:rsidRPr="00D7726F">
        <w:t>https://www.tropicalstormrisk.com/docs/TSRATLForecastDecember2024.pdf</w:t>
      </w:r>
    </w:p>
  </w:footnote>
  <w:footnote w:id="10">
    <w:p w14:paraId="5B35D3EF" w14:textId="77777777" w:rsidR="004F3D45" w:rsidRDefault="004F3D45" w:rsidP="004F3D45">
      <w:pPr>
        <w:pStyle w:val="FootnoteText"/>
      </w:pPr>
      <w:r>
        <w:rPr>
          <w:rStyle w:val="FootnoteReference"/>
        </w:rPr>
        <w:footnoteRef/>
      </w:r>
      <w:r>
        <w:t xml:space="preserve"> </w:t>
      </w:r>
      <w:r w:rsidRPr="008F1FA5">
        <w:t>https://www.nrel.gov/docs/fy12osti/53341.pdf</w:t>
      </w:r>
    </w:p>
  </w:footnote>
  <w:footnote w:id="11">
    <w:p w14:paraId="7D0B2D90" w14:textId="77777777" w:rsidR="004F3D45" w:rsidRDefault="004F3D45" w:rsidP="004F3D45">
      <w:pPr>
        <w:pStyle w:val="FootnoteText"/>
      </w:pPr>
      <w:r>
        <w:rPr>
          <w:rStyle w:val="FootnoteReference"/>
        </w:rPr>
        <w:footnoteRef/>
      </w:r>
      <w:r>
        <w:t xml:space="preserve"> </w:t>
      </w:r>
      <w:r w:rsidRPr="005756AB">
        <w:t>https://www.hindawi.com/journals/jchem/2016/3796352/</w:t>
      </w:r>
    </w:p>
  </w:footnote>
  <w:footnote w:id="12">
    <w:p w14:paraId="63533422" w14:textId="4273005E" w:rsidR="000E2D72" w:rsidRDefault="000E2D72">
      <w:pPr>
        <w:pStyle w:val="FootnoteText"/>
      </w:pPr>
      <w:r>
        <w:rPr>
          <w:rStyle w:val="FootnoteReference"/>
        </w:rPr>
        <w:footnoteRef/>
      </w:r>
      <w:r>
        <w:t xml:space="preserve"> </w:t>
      </w:r>
      <w:r w:rsidRPr="000E2D72">
        <w:t>https://pubmed.ncbi.nlm.nih.gov/17063863/#similar</w:t>
      </w:r>
    </w:p>
  </w:footnote>
  <w:footnote w:id="13">
    <w:p w14:paraId="163C3B04" w14:textId="77777777" w:rsidR="007328A4" w:rsidRDefault="007328A4" w:rsidP="007328A4">
      <w:pPr>
        <w:pStyle w:val="FootnoteText"/>
      </w:pPr>
      <w:r>
        <w:rPr>
          <w:rStyle w:val="FootnoteReference"/>
        </w:rPr>
        <w:footnoteRef/>
      </w:r>
      <w:r>
        <w:t xml:space="preserve"> </w:t>
      </w:r>
      <w:r w:rsidRPr="006223A1">
        <w:t>https://pubmed.ncbi.nlm.nih.gov/17063863/</w:t>
      </w:r>
    </w:p>
  </w:footnote>
  <w:footnote w:id="14">
    <w:p w14:paraId="00E27839" w14:textId="77777777" w:rsidR="000E2D72" w:rsidRDefault="000E2D72" w:rsidP="000E2D72">
      <w:pPr>
        <w:spacing w:after="0" w:line="257" w:lineRule="auto"/>
      </w:pPr>
      <w:r>
        <w:rPr>
          <w:rStyle w:val="FootnoteReference"/>
        </w:rPr>
        <w:footnoteRef/>
      </w:r>
      <w:r>
        <w:t xml:space="preserve"> </w:t>
      </w:r>
      <w:hyperlink r:id="rId2">
        <w:r w:rsidRPr="08A49D9F">
          <w:rPr>
            <w:rStyle w:val="Hyperlink"/>
            <w:rFonts w:ascii="Aptos" w:eastAsia="Aptos" w:hAnsi="Aptos" w:cs="Aptos"/>
            <w:sz w:val="20"/>
            <w:szCs w:val="20"/>
          </w:rPr>
          <w:t>https://web2.co.merced.ca.us/pdfs/env_docs/initial_studies/LWINE/LWINE_AppendixD_Noise.pdf</w:t>
        </w:r>
      </w:hyperlink>
    </w:p>
    <w:p w14:paraId="17C740B8" w14:textId="0B2AC0D5" w:rsidR="000E2D72" w:rsidRDefault="000E2D72">
      <w:pPr>
        <w:pStyle w:val="FootnoteText"/>
      </w:pPr>
    </w:p>
  </w:footnote>
  <w:footnote w:id="15">
    <w:p w14:paraId="7B82D4C8" w14:textId="56433EB5" w:rsidR="000E2D72" w:rsidRDefault="000E2D72">
      <w:pPr>
        <w:pStyle w:val="FootnoteText"/>
      </w:pPr>
      <w:r>
        <w:rPr>
          <w:rStyle w:val="FootnoteReference"/>
        </w:rPr>
        <w:footnoteRef/>
      </w:r>
      <w:r>
        <w:t xml:space="preserve"> </w:t>
      </w:r>
      <w:r w:rsidRPr="08A49D9F">
        <w:rPr>
          <w:rFonts w:ascii="Aptos" w:eastAsia="Aptos" w:hAnsi="Aptos" w:cs="Aptos"/>
        </w:rPr>
        <w:t xml:space="preserve"> </w:t>
      </w:r>
      <w:hyperlink r:id="rId3">
        <w:r w:rsidRPr="08A49D9F">
          <w:rPr>
            <w:rStyle w:val="Hyperlink"/>
            <w:rFonts w:ascii="Aptos" w:eastAsia="Aptos" w:hAnsi="Aptos" w:cs="Aptos"/>
          </w:rPr>
          <w:t>https://highways.dot.gov/public-roads/julyaugust-2003/living-noise</w:t>
        </w:r>
      </w:hyperlink>
    </w:p>
  </w:footnote>
  <w:footnote w:id="16">
    <w:p w14:paraId="698BB5C0" w14:textId="77777777" w:rsidR="000E2D72" w:rsidRDefault="000E2D72" w:rsidP="000E2D72">
      <w:pPr>
        <w:spacing w:after="0" w:line="257" w:lineRule="auto"/>
      </w:pPr>
      <w:r>
        <w:rPr>
          <w:rStyle w:val="FootnoteReference"/>
        </w:rPr>
        <w:footnoteRef/>
      </w:r>
      <w:r>
        <w:t xml:space="preserve"> </w:t>
      </w:r>
      <w:hyperlink r:id="rId4">
        <w:r w:rsidRPr="08A49D9F">
          <w:rPr>
            <w:rStyle w:val="Hyperlink"/>
            <w:rFonts w:ascii="Aptos" w:eastAsia="Aptos" w:hAnsi="Aptos" w:cs="Aptos"/>
            <w:sz w:val="20"/>
            <w:szCs w:val="20"/>
          </w:rPr>
          <w:t>https://www.epa.gov/air-trends/particulate-matter-pm10-trends</w:t>
        </w:r>
      </w:hyperlink>
    </w:p>
    <w:p w14:paraId="0169AF12" w14:textId="2FC884DB" w:rsidR="000E2D72" w:rsidRDefault="000E2D72">
      <w:pPr>
        <w:pStyle w:val="FootnoteText"/>
      </w:pPr>
    </w:p>
  </w:footnote>
  <w:footnote w:id="17">
    <w:p w14:paraId="03D71617" w14:textId="77777777" w:rsidR="000E2D72" w:rsidRDefault="000E2D72" w:rsidP="000E2D72">
      <w:pPr>
        <w:spacing w:after="0" w:line="257" w:lineRule="auto"/>
      </w:pPr>
      <w:r>
        <w:rPr>
          <w:rStyle w:val="FootnoteReference"/>
        </w:rPr>
        <w:footnoteRef/>
      </w:r>
      <w:r>
        <w:t xml:space="preserve"> </w:t>
      </w:r>
      <w:hyperlink r:id="rId5">
        <w:r w:rsidRPr="08A49D9F">
          <w:rPr>
            <w:rStyle w:val="Hyperlink"/>
            <w:rFonts w:ascii="Aptos" w:eastAsia="Aptos" w:hAnsi="Aptos" w:cs="Aptos"/>
            <w:sz w:val="20"/>
            <w:szCs w:val="20"/>
          </w:rPr>
          <w:t>https://www.epa.gov/air-trends/particulate-matter-pm25-trends</w:t>
        </w:r>
      </w:hyperlink>
    </w:p>
    <w:p w14:paraId="5411CC48" w14:textId="6D77269A" w:rsidR="000E2D72" w:rsidRDefault="000E2D72">
      <w:pPr>
        <w:pStyle w:val="FootnoteText"/>
      </w:pPr>
    </w:p>
  </w:footnote>
  <w:footnote w:id="18">
    <w:p w14:paraId="3956774A" w14:textId="77777777" w:rsidR="000E2D72" w:rsidRDefault="000E2D72" w:rsidP="000E2D72">
      <w:pPr>
        <w:spacing w:after="0" w:line="257" w:lineRule="auto"/>
      </w:pPr>
      <w:r>
        <w:rPr>
          <w:rStyle w:val="FootnoteReference"/>
        </w:rPr>
        <w:footnoteRef/>
      </w:r>
      <w:r>
        <w:t xml:space="preserve"> </w:t>
      </w:r>
      <w:hyperlink r:id="rId6">
        <w:r w:rsidRPr="08A49D9F">
          <w:rPr>
            <w:rStyle w:val="Hyperlink"/>
            <w:rFonts w:ascii="Aptos" w:eastAsia="Aptos" w:hAnsi="Aptos" w:cs="Aptos"/>
            <w:sz w:val="20"/>
            <w:szCs w:val="20"/>
          </w:rPr>
          <w:t>https://www.epa.gov/pm-pollution/health-and-environmental-effects-particulate-matter-pm</w:t>
        </w:r>
      </w:hyperlink>
    </w:p>
    <w:p w14:paraId="48E51FB8" w14:textId="452B1A0A" w:rsidR="000E2D72" w:rsidRDefault="000E2D72">
      <w:pPr>
        <w:pStyle w:val="FootnoteText"/>
      </w:pPr>
    </w:p>
  </w:footnote>
  <w:footnote w:id="19">
    <w:p w14:paraId="69BA1E35" w14:textId="77777777" w:rsidR="0023370C" w:rsidRDefault="0023370C" w:rsidP="0023370C">
      <w:pPr>
        <w:pStyle w:val="FootnoteText"/>
      </w:pPr>
      <w:r>
        <w:rPr>
          <w:rStyle w:val="FootnoteReference"/>
        </w:rPr>
        <w:footnoteRef/>
      </w:r>
      <w:r>
        <w:t xml:space="preserve"> </w:t>
      </w:r>
      <w:r w:rsidRPr="006223A1">
        <w:t>https://pubmed.ncbi.nlm.nih.gov/17063863/</w:t>
      </w:r>
    </w:p>
  </w:footnote>
  <w:footnote w:id="20">
    <w:p w14:paraId="5C9EB2EB" w14:textId="1AC9AF3C" w:rsidR="003A1B82" w:rsidRDefault="003A1B82">
      <w:pPr>
        <w:pStyle w:val="FootnoteText"/>
      </w:pPr>
      <w:r>
        <w:rPr>
          <w:rStyle w:val="FootnoteReference"/>
        </w:rPr>
        <w:footnoteRef/>
      </w:r>
      <w:r>
        <w:t xml:space="preserve"> </w:t>
      </w:r>
      <w:r w:rsidRPr="003A1B82">
        <w:t>https://web2.co.merced.ca.us/pdfs/env_docs/initial_studies/LWINE/LWINE_AppendixD_Noise.pdf</w:t>
      </w:r>
    </w:p>
  </w:footnote>
  <w:footnote w:id="21">
    <w:p w14:paraId="37E05C7E" w14:textId="77777777" w:rsidR="00B26AD8" w:rsidRDefault="00B26AD8" w:rsidP="00B26AD8">
      <w:pPr>
        <w:pStyle w:val="FootnoteText"/>
      </w:pPr>
      <w:r>
        <w:rPr>
          <w:rStyle w:val="FootnoteReference"/>
        </w:rPr>
        <w:footnoteRef/>
      </w:r>
      <w:r>
        <w:t xml:space="preserve"> </w:t>
      </w:r>
      <w:r w:rsidRPr="001B677F">
        <w:t>https://highways.dot.gov/public-roads/julyaugust-2003/living-noise</w:t>
      </w:r>
    </w:p>
  </w:footnote>
  <w:footnote w:id="22">
    <w:p w14:paraId="3549127C" w14:textId="77777777" w:rsidR="00B26AD8" w:rsidRDefault="00B26AD8" w:rsidP="00B26AD8">
      <w:pPr>
        <w:pStyle w:val="FootnoteText"/>
      </w:pPr>
      <w:r>
        <w:rPr>
          <w:rStyle w:val="FootnoteReference"/>
        </w:rPr>
        <w:footnoteRef/>
      </w:r>
      <w:r>
        <w:t xml:space="preserve"> </w:t>
      </w:r>
      <w:r w:rsidRPr="001B677F">
        <w:t>https://apha.org/Policies-and-Advocacy/Public-Health-Policy-Statements/Policy-Database/2022/01/07/Noise-as-a-Public-Health-Hazard</w:t>
      </w:r>
    </w:p>
  </w:footnote>
  <w:footnote w:id="23">
    <w:p w14:paraId="2A86766B" w14:textId="77777777" w:rsidR="00FF65A4" w:rsidRDefault="00FF65A4" w:rsidP="00FF65A4">
      <w:pPr>
        <w:pStyle w:val="FootnoteText"/>
      </w:pPr>
      <w:r>
        <w:rPr>
          <w:rStyle w:val="FootnoteReference"/>
        </w:rPr>
        <w:footnoteRef/>
      </w:r>
      <w:r>
        <w:t xml:space="preserve"> </w:t>
      </w:r>
      <w:r w:rsidRPr="009B0B63">
        <w:t>https://www.epa.gov/air-trends/particulate-matter-pm10-trends</w:t>
      </w:r>
    </w:p>
  </w:footnote>
  <w:footnote w:id="24">
    <w:p w14:paraId="0379BA6C" w14:textId="77777777" w:rsidR="00FF65A4" w:rsidRDefault="00FF65A4" w:rsidP="00FF65A4">
      <w:pPr>
        <w:pStyle w:val="FootnoteText"/>
      </w:pPr>
      <w:r>
        <w:rPr>
          <w:rStyle w:val="FootnoteReference"/>
        </w:rPr>
        <w:footnoteRef/>
      </w:r>
      <w:r>
        <w:t xml:space="preserve"> </w:t>
      </w:r>
      <w:r w:rsidRPr="009B0B63">
        <w:t>https://www.epa.gov/air-trends/particulate-matter-pm25-trends</w:t>
      </w:r>
    </w:p>
  </w:footnote>
  <w:footnote w:id="25">
    <w:p w14:paraId="6FF162A6" w14:textId="77777777" w:rsidR="00FF65A4" w:rsidRDefault="00FF65A4" w:rsidP="00FF65A4">
      <w:pPr>
        <w:pStyle w:val="FootnoteText"/>
      </w:pPr>
      <w:r>
        <w:rPr>
          <w:rStyle w:val="FootnoteReference"/>
        </w:rPr>
        <w:footnoteRef/>
      </w:r>
      <w:r>
        <w:t xml:space="preserve"> </w:t>
      </w:r>
      <w:r w:rsidRPr="009B0B63">
        <w:t>https://www.epa.gov/pm-pollution/particulate-matter-pm-basics#effects</w:t>
      </w:r>
    </w:p>
  </w:footnote>
  <w:footnote w:id="26">
    <w:p w14:paraId="1A627AF6" w14:textId="77777777" w:rsidR="00FF65A4" w:rsidRDefault="00FF65A4" w:rsidP="00FF65A4">
      <w:pPr>
        <w:pStyle w:val="FootnoteText"/>
      </w:pPr>
      <w:r>
        <w:rPr>
          <w:rStyle w:val="FootnoteReference"/>
        </w:rPr>
        <w:footnoteRef/>
      </w:r>
      <w:r>
        <w:t xml:space="preserve"> </w:t>
      </w:r>
      <w:r w:rsidRPr="009B0B63">
        <w:t>https://www.epa.gov/pm-pollution/health-and-environmental-effects-particulate-matter-pm</w:t>
      </w:r>
    </w:p>
  </w:footnote>
  <w:footnote w:id="27">
    <w:p w14:paraId="4F13DE32" w14:textId="77777777" w:rsidR="00FF65A4" w:rsidRDefault="00FF65A4" w:rsidP="00FF65A4">
      <w:pPr>
        <w:pStyle w:val="FootnoteText"/>
      </w:pPr>
      <w:r>
        <w:rPr>
          <w:rStyle w:val="FootnoteReference"/>
        </w:rPr>
        <w:footnoteRef/>
      </w:r>
      <w:r>
        <w:t xml:space="preserve"> </w:t>
      </w:r>
      <w:r w:rsidRPr="000D2600">
        <w:t>https://www.epa.gov/pm-pollution/health-and-environmental-effects-particulate-matter-pm</w:t>
      </w:r>
    </w:p>
  </w:footnote>
  <w:footnote w:id="28">
    <w:p w14:paraId="33EAB7A6" w14:textId="3AE5E6C7" w:rsidR="0004489F" w:rsidRDefault="0004489F">
      <w:pPr>
        <w:pStyle w:val="FootnoteText"/>
      </w:pPr>
      <w:r>
        <w:rPr>
          <w:rStyle w:val="FootnoteReference"/>
        </w:rPr>
        <w:footnoteRef/>
      </w:r>
      <w:r>
        <w:t xml:space="preserve"> </w:t>
      </w:r>
      <w:r w:rsidRPr="0004489F">
        <w:t>https://eri.iu.edu/erit/case-studies/michigan-city-energy-efficiency.html</w:t>
      </w:r>
    </w:p>
  </w:footnote>
  <w:footnote w:id="29">
    <w:p w14:paraId="41A2F9A7" w14:textId="77777777" w:rsidR="00262A8D" w:rsidRDefault="00262A8D" w:rsidP="00262A8D">
      <w:pPr>
        <w:pStyle w:val="FootnoteText"/>
      </w:pPr>
      <w:r>
        <w:rPr>
          <w:rStyle w:val="FootnoteReference"/>
        </w:rPr>
        <w:footnoteRef/>
      </w:r>
      <w:r>
        <w:t xml:space="preserve"> </w:t>
      </w:r>
      <w:r w:rsidRPr="003A1B82">
        <w:t>https://web2.co.merced.ca.us/pdfs/env_docs/initial_studies/LWINE/LWINE_AppendixD_Noise.pdf</w:t>
      </w:r>
    </w:p>
  </w:footnote>
  <w:footnote w:id="30">
    <w:p w14:paraId="24504028" w14:textId="77777777" w:rsidR="00262A8D" w:rsidRDefault="00262A8D" w:rsidP="00262A8D">
      <w:pPr>
        <w:pStyle w:val="FootnoteText"/>
      </w:pPr>
      <w:r>
        <w:rPr>
          <w:rStyle w:val="FootnoteReference"/>
        </w:rPr>
        <w:footnoteRef/>
      </w:r>
      <w:r>
        <w:t xml:space="preserve"> </w:t>
      </w:r>
      <w:r w:rsidRPr="001B677F">
        <w:t>https://highways.dot.gov/public-roads/julyaugust-2003/living-noise</w:t>
      </w:r>
    </w:p>
  </w:footnote>
  <w:footnote w:id="31">
    <w:p w14:paraId="35B9F2C2" w14:textId="77777777" w:rsidR="00262A8D" w:rsidRDefault="00262A8D" w:rsidP="00262A8D">
      <w:pPr>
        <w:pStyle w:val="FootnoteText"/>
      </w:pPr>
      <w:r>
        <w:rPr>
          <w:rStyle w:val="FootnoteReference"/>
        </w:rPr>
        <w:footnoteRef/>
      </w:r>
      <w:r>
        <w:t xml:space="preserve"> </w:t>
      </w:r>
      <w:r w:rsidRPr="001B677F">
        <w:t>https://apha.org/Policies-and-Advocacy/Public-Health-Policy-Statements/Policy-Database/2022/01/07/Noise-as-a-Public-Health-Hazard</w:t>
      </w:r>
    </w:p>
  </w:footnote>
  <w:footnote w:id="32">
    <w:p w14:paraId="34BD2D5A" w14:textId="77777777" w:rsidR="00262A8D" w:rsidRDefault="00262A8D" w:rsidP="00262A8D">
      <w:pPr>
        <w:pStyle w:val="FootnoteText"/>
      </w:pPr>
      <w:r>
        <w:rPr>
          <w:rStyle w:val="FootnoteReference"/>
        </w:rPr>
        <w:footnoteRef/>
      </w:r>
      <w:r>
        <w:t xml:space="preserve"> </w:t>
      </w:r>
      <w:r w:rsidRPr="009B0B63">
        <w:t>https://www.epa.gov/air-trends/particulate-matter-pm25-trends</w:t>
      </w:r>
    </w:p>
  </w:footnote>
  <w:footnote w:id="33">
    <w:p w14:paraId="5881A7AA" w14:textId="77777777" w:rsidR="00262A8D" w:rsidRDefault="00262A8D" w:rsidP="00262A8D">
      <w:pPr>
        <w:pStyle w:val="FootnoteText"/>
      </w:pPr>
      <w:r>
        <w:rPr>
          <w:rStyle w:val="FootnoteReference"/>
        </w:rPr>
        <w:footnoteRef/>
      </w:r>
      <w:r>
        <w:t xml:space="preserve"> </w:t>
      </w:r>
      <w:r w:rsidRPr="009B0B63">
        <w:t>https://www.epa.gov/pm-pollution/particulate-matter-pm-basics#effects</w:t>
      </w:r>
    </w:p>
  </w:footnote>
  <w:footnote w:id="34">
    <w:p w14:paraId="010A1A06" w14:textId="77777777" w:rsidR="00262A8D" w:rsidRDefault="00262A8D" w:rsidP="00262A8D">
      <w:pPr>
        <w:pStyle w:val="FootnoteText"/>
      </w:pPr>
      <w:r>
        <w:rPr>
          <w:rStyle w:val="FootnoteReference"/>
        </w:rPr>
        <w:footnoteRef/>
      </w:r>
      <w:r>
        <w:t xml:space="preserve"> </w:t>
      </w:r>
      <w:r w:rsidRPr="009B0B63">
        <w:t>https://www.epa.gov/pm-pollution/health-and-environmental-effects-particulate-matter-pm</w:t>
      </w:r>
    </w:p>
  </w:footnote>
  <w:footnote w:id="35">
    <w:p w14:paraId="7B9515EB" w14:textId="77777777" w:rsidR="00262A8D" w:rsidRDefault="00262A8D" w:rsidP="00262A8D">
      <w:pPr>
        <w:pStyle w:val="FootnoteText"/>
      </w:pPr>
      <w:r>
        <w:rPr>
          <w:rStyle w:val="FootnoteReference"/>
        </w:rPr>
        <w:footnoteRef/>
      </w:r>
      <w:r>
        <w:t xml:space="preserve"> </w:t>
      </w:r>
      <w:r w:rsidRPr="000D2600">
        <w:t>https://www.epa.gov/pm-pollution/health-and-environmental-effects-particulate-matter-pm</w:t>
      </w:r>
    </w:p>
  </w:footnote>
  <w:footnote w:id="36">
    <w:p w14:paraId="2176CBFD" w14:textId="77777777" w:rsidR="00262A8D" w:rsidRDefault="00262A8D" w:rsidP="00262A8D">
      <w:pPr>
        <w:pStyle w:val="FootnoteText"/>
      </w:pPr>
      <w:r>
        <w:rPr>
          <w:rStyle w:val="FootnoteReference"/>
        </w:rPr>
        <w:footnoteRef/>
      </w:r>
      <w:r>
        <w:t xml:space="preserve"> </w:t>
      </w:r>
      <w:r w:rsidRPr="0004489F">
        <w:t>https://eri.iu.edu/erit/case-studies/michigan-city-energy-efficiency.html</w:t>
      </w:r>
    </w:p>
  </w:footnote>
  <w:footnote w:id="37">
    <w:p w14:paraId="3C6A4338" w14:textId="5A3DDFB0" w:rsidR="0069188B" w:rsidRDefault="0069188B">
      <w:pPr>
        <w:pStyle w:val="FootnoteText"/>
      </w:pPr>
      <w:r>
        <w:rPr>
          <w:rStyle w:val="FootnoteReference"/>
        </w:rPr>
        <w:footnoteRef/>
      </w:r>
      <w:r>
        <w:t xml:space="preserve"> </w:t>
      </w:r>
      <w:r w:rsidR="00207E34" w:rsidRPr="00207E34">
        <w:t>https://www.epa.gov/system/files/documents/2023-09/epa-capacity-building-through-effective-meaningful-engagement-booklet_0.pdf</w:t>
      </w:r>
    </w:p>
  </w:footnote>
</w:footnotes>
</file>

<file path=word/intelligence2.xml><?xml version="1.0" encoding="utf-8"?>
<int2:intelligence xmlns:int2="http://schemas.microsoft.com/office/intelligence/2020/intelligence" xmlns:oel="http://schemas.microsoft.com/office/2019/extlst">
  <int2:observations>
    <int2:bookmark int2:bookmarkName="_Int_NBefVcOC" int2:invalidationBookmarkName="" int2:hashCode="IoCYd2wTjUZ9kd" int2:id="1NqpFEsv">
      <int2:state int2:value="Rejected" int2:type="AugLoop_Text_Critique"/>
    </int2:bookmark>
    <int2:bookmark int2:bookmarkName="_Int_BqheVr42" int2:invalidationBookmarkName="" int2:hashCode="O8wSsuFQjrZwT/" int2:id="Z2ufzWnQ">
      <int2:state int2:value="Rejected" int2:type="AugLoop_Text_Critique"/>
    </int2:bookmark>
    <int2:bookmark int2:bookmarkName="_Int_y1rm2bD8" int2:invalidationBookmarkName="" int2:hashCode="a31+q3wkjyGNoS" int2:id="v9lW8y9w">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6129C"/>
    <w:multiLevelType w:val="hybridMultilevel"/>
    <w:tmpl w:val="59E87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ED0D1E"/>
    <w:multiLevelType w:val="hybridMultilevel"/>
    <w:tmpl w:val="FFFFFFFF"/>
    <w:lvl w:ilvl="0" w:tplc="AB4E79D6">
      <w:start w:val="1"/>
      <w:numFmt w:val="bullet"/>
      <w:lvlText w:val="·"/>
      <w:lvlJc w:val="left"/>
      <w:pPr>
        <w:ind w:left="720" w:hanging="360"/>
      </w:pPr>
      <w:rPr>
        <w:rFonts w:ascii="Symbol" w:hAnsi="Symbol" w:hint="default"/>
      </w:rPr>
    </w:lvl>
    <w:lvl w:ilvl="1" w:tplc="65FAC434">
      <w:start w:val="1"/>
      <w:numFmt w:val="bullet"/>
      <w:lvlText w:val="o"/>
      <w:lvlJc w:val="left"/>
      <w:pPr>
        <w:ind w:left="1440" w:hanging="360"/>
      </w:pPr>
      <w:rPr>
        <w:rFonts w:ascii="Courier New" w:hAnsi="Courier New" w:hint="default"/>
      </w:rPr>
    </w:lvl>
    <w:lvl w:ilvl="2" w:tplc="740663E4">
      <w:start w:val="1"/>
      <w:numFmt w:val="bullet"/>
      <w:lvlText w:val=""/>
      <w:lvlJc w:val="left"/>
      <w:pPr>
        <w:ind w:left="2160" w:hanging="360"/>
      </w:pPr>
      <w:rPr>
        <w:rFonts w:ascii="Wingdings" w:hAnsi="Wingdings" w:hint="default"/>
      </w:rPr>
    </w:lvl>
    <w:lvl w:ilvl="3" w:tplc="ACD04682">
      <w:start w:val="1"/>
      <w:numFmt w:val="bullet"/>
      <w:lvlText w:val=""/>
      <w:lvlJc w:val="left"/>
      <w:pPr>
        <w:ind w:left="2880" w:hanging="360"/>
      </w:pPr>
      <w:rPr>
        <w:rFonts w:ascii="Symbol" w:hAnsi="Symbol" w:hint="default"/>
      </w:rPr>
    </w:lvl>
    <w:lvl w:ilvl="4" w:tplc="54468934">
      <w:start w:val="1"/>
      <w:numFmt w:val="bullet"/>
      <w:lvlText w:val="o"/>
      <w:lvlJc w:val="left"/>
      <w:pPr>
        <w:ind w:left="3600" w:hanging="360"/>
      </w:pPr>
      <w:rPr>
        <w:rFonts w:ascii="Courier New" w:hAnsi="Courier New" w:hint="default"/>
      </w:rPr>
    </w:lvl>
    <w:lvl w:ilvl="5" w:tplc="05B0AA28">
      <w:start w:val="1"/>
      <w:numFmt w:val="bullet"/>
      <w:lvlText w:val=""/>
      <w:lvlJc w:val="left"/>
      <w:pPr>
        <w:ind w:left="4320" w:hanging="360"/>
      </w:pPr>
      <w:rPr>
        <w:rFonts w:ascii="Wingdings" w:hAnsi="Wingdings" w:hint="default"/>
      </w:rPr>
    </w:lvl>
    <w:lvl w:ilvl="6" w:tplc="3E9A1A50">
      <w:start w:val="1"/>
      <w:numFmt w:val="bullet"/>
      <w:lvlText w:val=""/>
      <w:lvlJc w:val="left"/>
      <w:pPr>
        <w:ind w:left="5040" w:hanging="360"/>
      </w:pPr>
      <w:rPr>
        <w:rFonts w:ascii="Symbol" w:hAnsi="Symbol" w:hint="default"/>
      </w:rPr>
    </w:lvl>
    <w:lvl w:ilvl="7" w:tplc="E1A05234">
      <w:start w:val="1"/>
      <w:numFmt w:val="bullet"/>
      <w:lvlText w:val="o"/>
      <w:lvlJc w:val="left"/>
      <w:pPr>
        <w:ind w:left="5760" w:hanging="360"/>
      </w:pPr>
      <w:rPr>
        <w:rFonts w:ascii="Courier New" w:hAnsi="Courier New" w:hint="default"/>
      </w:rPr>
    </w:lvl>
    <w:lvl w:ilvl="8" w:tplc="E6E0D1E0">
      <w:start w:val="1"/>
      <w:numFmt w:val="bullet"/>
      <w:lvlText w:val=""/>
      <w:lvlJc w:val="left"/>
      <w:pPr>
        <w:ind w:left="6480" w:hanging="360"/>
      </w:pPr>
      <w:rPr>
        <w:rFonts w:ascii="Wingdings" w:hAnsi="Wingdings" w:hint="default"/>
      </w:rPr>
    </w:lvl>
  </w:abstractNum>
  <w:abstractNum w:abstractNumId="2" w15:restartNumberingAfterBreak="0">
    <w:nsid w:val="12D70263"/>
    <w:multiLevelType w:val="hybridMultilevel"/>
    <w:tmpl w:val="6750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8C55F9"/>
    <w:multiLevelType w:val="hybridMultilevel"/>
    <w:tmpl w:val="49D4CAEA"/>
    <w:lvl w:ilvl="0" w:tplc="FFFFFFFF">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BC0686"/>
    <w:multiLevelType w:val="hybridMultilevel"/>
    <w:tmpl w:val="FFFFFFFF"/>
    <w:lvl w:ilvl="0" w:tplc="A45277A6">
      <w:start w:val="1"/>
      <w:numFmt w:val="bullet"/>
      <w:lvlText w:val=""/>
      <w:lvlJc w:val="left"/>
      <w:pPr>
        <w:ind w:left="720" w:hanging="360"/>
      </w:pPr>
      <w:rPr>
        <w:rFonts w:ascii="Symbol" w:hAnsi="Symbol" w:hint="default"/>
      </w:rPr>
    </w:lvl>
    <w:lvl w:ilvl="1" w:tplc="91AAC134">
      <w:start w:val="1"/>
      <w:numFmt w:val="bullet"/>
      <w:lvlText w:val="o"/>
      <w:lvlJc w:val="left"/>
      <w:pPr>
        <w:ind w:left="1440" w:hanging="360"/>
      </w:pPr>
      <w:rPr>
        <w:rFonts w:ascii="Courier New" w:hAnsi="Courier New" w:hint="default"/>
      </w:rPr>
    </w:lvl>
    <w:lvl w:ilvl="2" w:tplc="94702D62">
      <w:start w:val="1"/>
      <w:numFmt w:val="bullet"/>
      <w:lvlText w:val="·"/>
      <w:lvlJc w:val="left"/>
      <w:pPr>
        <w:ind w:left="2160" w:hanging="360"/>
      </w:pPr>
      <w:rPr>
        <w:rFonts w:ascii="Symbol" w:hAnsi="Symbol" w:hint="default"/>
      </w:rPr>
    </w:lvl>
    <w:lvl w:ilvl="3" w:tplc="7090BE64">
      <w:start w:val="1"/>
      <w:numFmt w:val="bullet"/>
      <w:lvlText w:val=""/>
      <w:lvlJc w:val="left"/>
      <w:pPr>
        <w:ind w:left="2880" w:hanging="360"/>
      </w:pPr>
      <w:rPr>
        <w:rFonts w:ascii="Symbol" w:hAnsi="Symbol" w:hint="default"/>
      </w:rPr>
    </w:lvl>
    <w:lvl w:ilvl="4" w:tplc="746256B8">
      <w:start w:val="1"/>
      <w:numFmt w:val="bullet"/>
      <w:lvlText w:val="o"/>
      <w:lvlJc w:val="left"/>
      <w:pPr>
        <w:ind w:left="3600" w:hanging="360"/>
      </w:pPr>
      <w:rPr>
        <w:rFonts w:ascii="Courier New" w:hAnsi="Courier New" w:hint="default"/>
      </w:rPr>
    </w:lvl>
    <w:lvl w:ilvl="5" w:tplc="2134270E">
      <w:start w:val="1"/>
      <w:numFmt w:val="bullet"/>
      <w:lvlText w:val=""/>
      <w:lvlJc w:val="left"/>
      <w:pPr>
        <w:ind w:left="4320" w:hanging="360"/>
      </w:pPr>
      <w:rPr>
        <w:rFonts w:ascii="Wingdings" w:hAnsi="Wingdings" w:hint="default"/>
      </w:rPr>
    </w:lvl>
    <w:lvl w:ilvl="6" w:tplc="D004AA66">
      <w:start w:val="1"/>
      <w:numFmt w:val="bullet"/>
      <w:lvlText w:val=""/>
      <w:lvlJc w:val="left"/>
      <w:pPr>
        <w:ind w:left="5040" w:hanging="360"/>
      </w:pPr>
      <w:rPr>
        <w:rFonts w:ascii="Symbol" w:hAnsi="Symbol" w:hint="default"/>
      </w:rPr>
    </w:lvl>
    <w:lvl w:ilvl="7" w:tplc="AC24676C">
      <w:start w:val="1"/>
      <w:numFmt w:val="bullet"/>
      <w:lvlText w:val="o"/>
      <w:lvlJc w:val="left"/>
      <w:pPr>
        <w:ind w:left="5760" w:hanging="360"/>
      </w:pPr>
      <w:rPr>
        <w:rFonts w:ascii="Courier New" w:hAnsi="Courier New" w:hint="default"/>
      </w:rPr>
    </w:lvl>
    <w:lvl w:ilvl="8" w:tplc="1F30E54E">
      <w:start w:val="1"/>
      <w:numFmt w:val="bullet"/>
      <w:lvlText w:val=""/>
      <w:lvlJc w:val="left"/>
      <w:pPr>
        <w:ind w:left="6480" w:hanging="360"/>
      </w:pPr>
      <w:rPr>
        <w:rFonts w:ascii="Wingdings" w:hAnsi="Wingdings" w:hint="default"/>
      </w:rPr>
    </w:lvl>
  </w:abstractNum>
  <w:abstractNum w:abstractNumId="5" w15:restartNumberingAfterBreak="0">
    <w:nsid w:val="1D7A1A62"/>
    <w:multiLevelType w:val="hybridMultilevel"/>
    <w:tmpl w:val="09567312"/>
    <w:lvl w:ilvl="0" w:tplc="0409000F">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615B06"/>
    <w:multiLevelType w:val="hybridMultilevel"/>
    <w:tmpl w:val="FFFFFFFF"/>
    <w:lvl w:ilvl="0" w:tplc="D3D407A0">
      <w:start w:val="5"/>
      <w:numFmt w:val="decimal"/>
      <w:lvlText w:val="%1."/>
      <w:lvlJc w:val="left"/>
      <w:pPr>
        <w:ind w:left="720" w:hanging="360"/>
      </w:pPr>
    </w:lvl>
    <w:lvl w:ilvl="1" w:tplc="E7EA9208">
      <w:start w:val="1"/>
      <w:numFmt w:val="lowerLetter"/>
      <w:lvlText w:val="%2."/>
      <w:lvlJc w:val="left"/>
      <w:pPr>
        <w:ind w:left="1440" w:hanging="360"/>
      </w:pPr>
    </w:lvl>
    <w:lvl w:ilvl="2" w:tplc="B7085BDE">
      <w:start w:val="1"/>
      <w:numFmt w:val="lowerRoman"/>
      <w:lvlText w:val="%3."/>
      <w:lvlJc w:val="right"/>
      <w:pPr>
        <w:ind w:left="2160" w:hanging="180"/>
      </w:pPr>
    </w:lvl>
    <w:lvl w:ilvl="3" w:tplc="AA60AA46">
      <w:start w:val="1"/>
      <w:numFmt w:val="decimal"/>
      <w:lvlText w:val="%4."/>
      <w:lvlJc w:val="left"/>
      <w:pPr>
        <w:ind w:left="2880" w:hanging="360"/>
      </w:pPr>
    </w:lvl>
    <w:lvl w:ilvl="4" w:tplc="EE2A513E">
      <w:start w:val="1"/>
      <w:numFmt w:val="lowerLetter"/>
      <w:lvlText w:val="%5."/>
      <w:lvlJc w:val="left"/>
      <w:pPr>
        <w:ind w:left="3600" w:hanging="360"/>
      </w:pPr>
    </w:lvl>
    <w:lvl w:ilvl="5" w:tplc="26F277C0">
      <w:start w:val="1"/>
      <w:numFmt w:val="lowerRoman"/>
      <w:lvlText w:val="%6."/>
      <w:lvlJc w:val="right"/>
      <w:pPr>
        <w:ind w:left="4320" w:hanging="180"/>
      </w:pPr>
    </w:lvl>
    <w:lvl w:ilvl="6" w:tplc="7CC4E142">
      <w:start w:val="1"/>
      <w:numFmt w:val="decimal"/>
      <w:lvlText w:val="%7."/>
      <w:lvlJc w:val="left"/>
      <w:pPr>
        <w:ind w:left="5040" w:hanging="360"/>
      </w:pPr>
    </w:lvl>
    <w:lvl w:ilvl="7" w:tplc="233033DE">
      <w:start w:val="1"/>
      <w:numFmt w:val="lowerLetter"/>
      <w:lvlText w:val="%8."/>
      <w:lvlJc w:val="left"/>
      <w:pPr>
        <w:ind w:left="5760" w:hanging="360"/>
      </w:pPr>
    </w:lvl>
    <w:lvl w:ilvl="8" w:tplc="4D762644">
      <w:start w:val="1"/>
      <w:numFmt w:val="lowerRoman"/>
      <w:lvlText w:val="%9."/>
      <w:lvlJc w:val="right"/>
      <w:pPr>
        <w:ind w:left="6480" w:hanging="180"/>
      </w:pPr>
    </w:lvl>
  </w:abstractNum>
  <w:abstractNum w:abstractNumId="7" w15:restartNumberingAfterBreak="0">
    <w:nsid w:val="23E54629"/>
    <w:multiLevelType w:val="hybridMultilevel"/>
    <w:tmpl w:val="AD06414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 w15:restartNumberingAfterBreak="0">
    <w:nsid w:val="247F5D88"/>
    <w:multiLevelType w:val="hybridMultilevel"/>
    <w:tmpl w:val="FFFFFFFF"/>
    <w:lvl w:ilvl="0" w:tplc="B2C6C7A0">
      <w:start w:val="1"/>
      <w:numFmt w:val="bullet"/>
      <w:lvlText w:val=""/>
      <w:lvlJc w:val="left"/>
      <w:pPr>
        <w:ind w:left="720" w:hanging="360"/>
      </w:pPr>
      <w:rPr>
        <w:rFonts w:ascii="Symbol" w:hAnsi="Symbol" w:hint="default"/>
      </w:rPr>
    </w:lvl>
    <w:lvl w:ilvl="1" w:tplc="ED1CFBB4">
      <w:start w:val="1"/>
      <w:numFmt w:val="bullet"/>
      <w:lvlText w:val="o"/>
      <w:lvlJc w:val="left"/>
      <w:pPr>
        <w:ind w:left="1440" w:hanging="360"/>
      </w:pPr>
      <w:rPr>
        <w:rFonts w:ascii="Courier New" w:hAnsi="Courier New" w:hint="default"/>
      </w:rPr>
    </w:lvl>
    <w:lvl w:ilvl="2" w:tplc="F03E116C">
      <w:start w:val="1"/>
      <w:numFmt w:val="bullet"/>
      <w:lvlText w:val="·"/>
      <w:lvlJc w:val="left"/>
      <w:pPr>
        <w:ind w:left="2160" w:hanging="360"/>
      </w:pPr>
      <w:rPr>
        <w:rFonts w:ascii="Symbol" w:hAnsi="Symbol" w:hint="default"/>
      </w:rPr>
    </w:lvl>
    <w:lvl w:ilvl="3" w:tplc="CD2CA3B8">
      <w:start w:val="1"/>
      <w:numFmt w:val="bullet"/>
      <w:lvlText w:val=""/>
      <w:lvlJc w:val="left"/>
      <w:pPr>
        <w:ind w:left="2880" w:hanging="360"/>
      </w:pPr>
      <w:rPr>
        <w:rFonts w:ascii="Symbol" w:hAnsi="Symbol" w:hint="default"/>
      </w:rPr>
    </w:lvl>
    <w:lvl w:ilvl="4" w:tplc="777C4CE6">
      <w:start w:val="1"/>
      <w:numFmt w:val="bullet"/>
      <w:lvlText w:val="o"/>
      <w:lvlJc w:val="left"/>
      <w:pPr>
        <w:ind w:left="3600" w:hanging="360"/>
      </w:pPr>
      <w:rPr>
        <w:rFonts w:ascii="Courier New" w:hAnsi="Courier New" w:hint="default"/>
      </w:rPr>
    </w:lvl>
    <w:lvl w:ilvl="5" w:tplc="8852583E">
      <w:start w:val="1"/>
      <w:numFmt w:val="bullet"/>
      <w:lvlText w:val=""/>
      <w:lvlJc w:val="left"/>
      <w:pPr>
        <w:ind w:left="4320" w:hanging="360"/>
      </w:pPr>
      <w:rPr>
        <w:rFonts w:ascii="Wingdings" w:hAnsi="Wingdings" w:hint="default"/>
      </w:rPr>
    </w:lvl>
    <w:lvl w:ilvl="6" w:tplc="BBE6F79E">
      <w:start w:val="1"/>
      <w:numFmt w:val="bullet"/>
      <w:lvlText w:val=""/>
      <w:lvlJc w:val="left"/>
      <w:pPr>
        <w:ind w:left="5040" w:hanging="360"/>
      </w:pPr>
      <w:rPr>
        <w:rFonts w:ascii="Symbol" w:hAnsi="Symbol" w:hint="default"/>
      </w:rPr>
    </w:lvl>
    <w:lvl w:ilvl="7" w:tplc="265CDA6A">
      <w:start w:val="1"/>
      <w:numFmt w:val="bullet"/>
      <w:lvlText w:val="o"/>
      <w:lvlJc w:val="left"/>
      <w:pPr>
        <w:ind w:left="5760" w:hanging="360"/>
      </w:pPr>
      <w:rPr>
        <w:rFonts w:ascii="Courier New" w:hAnsi="Courier New" w:hint="default"/>
      </w:rPr>
    </w:lvl>
    <w:lvl w:ilvl="8" w:tplc="D1F8CDBA">
      <w:start w:val="1"/>
      <w:numFmt w:val="bullet"/>
      <w:lvlText w:val=""/>
      <w:lvlJc w:val="left"/>
      <w:pPr>
        <w:ind w:left="6480" w:hanging="360"/>
      </w:pPr>
      <w:rPr>
        <w:rFonts w:ascii="Wingdings" w:hAnsi="Wingdings" w:hint="default"/>
      </w:rPr>
    </w:lvl>
  </w:abstractNum>
  <w:abstractNum w:abstractNumId="9" w15:restartNumberingAfterBreak="0">
    <w:nsid w:val="2BB91C32"/>
    <w:multiLevelType w:val="hybridMultilevel"/>
    <w:tmpl w:val="AE882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A1639"/>
    <w:multiLevelType w:val="hybridMultilevel"/>
    <w:tmpl w:val="3580C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B4A4B"/>
    <w:multiLevelType w:val="hybridMultilevel"/>
    <w:tmpl w:val="CF125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E446E3"/>
    <w:multiLevelType w:val="hybridMultilevel"/>
    <w:tmpl w:val="6338B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E83097"/>
    <w:multiLevelType w:val="hybridMultilevel"/>
    <w:tmpl w:val="94946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71395F"/>
    <w:multiLevelType w:val="hybridMultilevel"/>
    <w:tmpl w:val="62EEA42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35750876"/>
    <w:multiLevelType w:val="hybridMultilevel"/>
    <w:tmpl w:val="7C16EB8E"/>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6" w15:restartNumberingAfterBreak="0">
    <w:nsid w:val="374E0877"/>
    <w:multiLevelType w:val="hybridMultilevel"/>
    <w:tmpl w:val="FFFFFFFF"/>
    <w:lvl w:ilvl="0" w:tplc="9E4C3C6A">
      <w:start w:val="1"/>
      <w:numFmt w:val="bullet"/>
      <w:lvlText w:val=""/>
      <w:lvlJc w:val="left"/>
      <w:pPr>
        <w:ind w:left="720" w:hanging="360"/>
      </w:pPr>
      <w:rPr>
        <w:rFonts w:ascii="Symbol" w:hAnsi="Symbol" w:hint="default"/>
      </w:rPr>
    </w:lvl>
    <w:lvl w:ilvl="1" w:tplc="274C1B54">
      <w:start w:val="1"/>
      <w:numFmt w:val="bullet"/>
      <w:lvlText w:val="o"/>
      <w:lvlJc w:val="left"/>
      <w:pPr>
        <w:ind w:left="1440" w:hanging="360"/>
      </w:pPr>
      <w:rPr>
        <w:rFonts w:ascii="Courier New" w:hAnsi="Courier New" w:hint="default"/>
      </w:rPr>
    </w:lvl>
    <w:lvl w:ilvl="2" w:tplc="AA725408">
      <w:start w:val="1"/>
      <w:numFmt w:val="bullet"/>
      <w:lvlText w:val=""/>
      <w:lvlJc w:val="left"/>
      <w:pPr>
        <w:ind w:left="2160" w:hanging="360"/>
      </w:pPr>
      <w:rPr>
        <w:rFonts w:ascii="Wingdings" w:hAnsi="Wingdings" w:hint="default"/>
      </w:rPr>
    </w:lvl>
    <w:lvl w:ilvl="3" w:tplc="107CC00C">
      <w:start w:val="1"/>
      <w:numFmt w:val="bullet"/>
      <w:lvlText w:val=""/>
      <w:lvlJc w:val="left"/>
      <w:pPr>
        <w:ind w:left="2880" w:hanging="360"/>
      </w:pPr>
      <w:rPr>
        <w:rFonts w:ascii="Symbol" w:hAnsi="Symbol" w:hint="default"/>
      </w:rPr>
    </w:lvl>
    <w:lvl w:ilvl="4" w:tplc="1BAE637C">
      <w:start w:val="1"/>
      <w:numFmt w:val="bullet"/>
      <w:lvlText w:val="o"/>
      <w:lvlJc w:val="left"/>
      <w:pPr>
        <w:ind w:left="3600" w:hanging="360"/>
      </w:pPr>
      <w:rPr>
        <w:rFonts w:ascii="Courier New" w:hAnsi="Courier New" w:hint="default"/>
      </w:rPr>
    </w:lvl>
    <w:lvl w:ilvl="5" w:tplc="098467EA">
      <w:start w:val="1"/>
      <w:numFmt w:val="bullet"/>
      <w:lvlText w:val=""/>
      <w:lvlJc w:val="left"/>
      <w:pPr>
        <w:ind w:left="4320" w:hanging="360"/>
      </w:pPr>
      <w:rPr>
        <w:rFonts w:ascii="Wingdings" w:hAnsi="Wingdings" w:hint="default"/>
      </w:rPr>
    </w:lvl>
    <w:lvl w:ilvl="6" w:tplc="D3F86F28">
      <w:start w:val="1"/>
      <w:numFmt w:val="bullet"/>
      <w:lvlText w:val=""/>
      <w:lvlJc w:val="left"/>
      <w:pPr>
        <w:ind w:left="5040" w:hanging="360"/>
      </w:pPr>
      <w:rPr>
        <w:rFonts w:ascii="Symbol" w:hAnsi="Symbol" w:hint="default"/>
      </w:rPr>
    </w:lvl>
    <w:lvl w:ilvl="7" w:tplc="E29290D6">
      <w:start w:val="1"/>
      <w:numFmt w:val="bullet"/>
      <w:lvlText w:val="o"/>
      <w:lvlJc w:val="left"/>
      <w:pPr>
        <w:ind w:left="5760" w:hanging="360"/>
      </w:pPr>
      <w:rPr>
        <w:rFonts w:ascii="Courier New" w:hAnsi="Courier New" w:hint="default"/>
      </w:rPr>
    </w:lvl>
    <w:lvl w:ilvl="8" w:tplc="E4868BD4">
      <w:start w:val="1"/>
      <w:numFmt w:val="bullet"/>
      <w:lvlText w:val=""/>
      <w:lvlJc w:val="left"/>
      <w:pPr>
        <w:ind w:left="6480" w:hanging="360"/>
      </w:pPr>
      <w:rPr>
        <w:rFonts w:ascii="Wingdings" w:hAnsi="Wingdings" w:hint="default"/>
      </w:rPr>
    </w:lvl>
  </w:abstractNum>
  <w:abstractNum w:abstractNumId="17" w15:restartNumberingAfterBreak="0">
    <w:nsid w:val="3B4E57C9"/>
    <w:multiLevelType w:val="hybridMultilevel"/>
    <w:tmpl w:val="0F56C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4B39AF"/>
    <w:multiLevelType w:val="hybridMultilevel"/>
    <w:tmpl w:val="6362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626A6F"/>
    <w:multiLevelType w:val="hybridMultilevel"/>
    <w:tmpl w:val="FFFFFFFF"/>
    <w:lvl w:ilvl="0" w:tplc="4B74F0AC">
      <w:start w:val="1"/>
      <w:numFmt w:val="bullet"/>
      <w:lvlText w:val=""/>
      <w:lvlJc w:val="left"/>
      <w:pPr>
        <w:ind w:left="720" w:hanging="360"/>
      </w:pPr>
      <w:rPr>
        <w:rFonts w:ascii="Symbol" w:hAnsi="Symbol" w:hint="default"/>
      </w:rPr>
    </w:lvl>
    <w:lvl w:ilvl="1" w:tplc="B8E6EC94">
      <w:start w:val="1"/>
      <w:numFmt w:val="bullet"/>
      <w:lvlText w:val="o"/>
      <w:lvlJc w:val="left"/>
      <w:pPr>
        <w:ind w:left="1440" w:hanging="360"/>
      </w:pPr>
      <w:rPr>
        <w:rFonts w:ascii="Courier New" w:hAnsi="Courier New" w:hint="default"/>
      </w:rPr>
    </w:lvl>
    <w:lvl w:ilvl="2" w:tplc="70340108">
      <w:start w:val="1"/>
      <w:numFmt w:val="bullet"/>
      <w:lvlText w:val="·"/>
      <w:lvlJc w:val="left"/>
      <w:pPr>
        <w:ind w:left="2160" w:hanging="360"/>
      </w:pPr>
      <w:rPr>
        <w:rFonts w:ascii="Symbol" w:hAnsi="Symbol" w:hint="default"/>
      </w:rPr>
    </w:lvl>
    <w:lvl w:ilvl="3" w:tplc="EE82B786">
      <w:start w:val="1"/>
      <w:numFmt w:val="bullet"/>
      <w:lvlText w:val=""/>
      <w:lvlJc w:val="left"/>
      <w:pPr>
        <w:ind w:left="2880" w:hanging="360"/>
      </w:pPr>
      <w:rPr>
        <w:rFonts w:ascii="Symbol" w:hAnsi="Symbol" w:hint="default"/>
      </w:rPr>
    </w:lvl>
    <w:lvl w:ilvl="4" w:tplc="33D24798">
      <w:start w:val="1"/>
      <w:numFmt w:val="bullet"/>
      <w:lvlText w:val="o"/>
      <w:lvlJc w:val="left"/>
      <w:pPr>
        <w:ind w:left="3600" w:hanging="360"/>
      </w:pPr>
      <w:rPr>
        <w:rFonts w:ascii="Courier New" w:hAnsi="Courier New" w:hint="default"/>
      </w:rPr>
    </w:lvl>
    <w:lvl w:ilvl="5" w:tplc="F3386424">
      <w:start w:val="1"/>
      <w:numFmt w:val="bullet"/>
      <w:lvlText w:val=""/>
      <w:lvlJc w:val="left"/>
      <w:pPr>
        <w:ind w:left="4320" w:hanging="360"/>
      </w:pPr>
      <w:rPr>
        <w:rFonts w:ascii="Wingdings" w:hAnsi="Wingdings" w:hint="default"/>
      </w:rPr>
    </w:lvl>
    <w:lvl w:ilvl="6" w:tplc="3A8C98A0">
      <w:start w:val="1"/>
      <w:numFmt w:val="bullet"/>
      <w:lvlText w:val=""/>
      <w:lvlJc w:val="left"/>
      <w:pPr>
        <w:ind w:left="5040" w:hanging="360"/>
      </w:pPr>
      <w:rPr>
        <w:rFonts w:ascii="Symbol" w:hAnsi="Symbol" w:hint="default"/>
      </w:rPr>
    </w:lvl>
    <w:lvl w:ilvl="7" w:tplc="DBFAB64E">
      <w:start w:val="1"/>
      <w:numFmt w:val="bullet"/>
      <w:lvlText w:val="o"/>
      <w:lvlJc w:val="left"/>
      <w:pPr>
        <w:ind w:left="5760" w:hanging="360"/>
      </w:pPr>
      <w:rPr>
        <w:rFonts w:ascii="Courier New" w:hAnsi="Courier New" w:hint="default"/>
      </w:rPr>
    </w:lvl>
    <w:lvl w:ilvl="8" w:tplc="3EFCA27C">
      <w:start w:val="1"/>
      <w:numFmt w:val="bullet"/>
      <w:lvlText w:val=""/>
      <w:lvlJc w:val="left"/>
      <w:pPr>
        <w:ind w:left="6480" w:hanging="360"/>
      </w:pPr>
      <w:rPr>
        <w:rFonts w:ascii="Wingdings" w:hAnsi="Wingdings" w:hint="default"/>
      </w:rPr>
    </w:lvl>
  </w:abstractNum>
  <w:abstractNum w:abstractNumId="20" w15:restartNumberingAfterBreak="0">
    <w:nsid w:val="3E97B314"/>
    <w:multiLevelType w:val="hybridMultilevel"/>
    <w:tmpl w:val="FFFFFFFF"/>
    <w:lvl w:ilvl="0" w:tplc="0DC6B364">
      <w:start w:val="1"/>
      <w:numFmt w:val="bullet"/>
      <w:lvlText w:val=""/>
      <w:lvlJc w:val="left"/>
      <w:pPr>
        <w:ind w:left="720" w:hanging="360"/>
      </w:pPr>
      <w:rPr>
        <w:rFonts w:ascii="Symbol" w:hAnsi="Symbol" w:hint="default"/>
      </w:rPr>
    </w:lvl>
    <w:lvl w:ilvl="1" w:tplc="713EF390">
      <w:start w:val="1"/>
      <w:numFmt w:val="bullet"/>
      <w:lvlText w:val=""/>
      <w:lvlJc w:val="left"/>
      <w:pPr>
        <w:ind w:left="1440" w:hanging="360"/>
      </w:pPr>
      <w:rPr>
        <w:rFonts w:ascii="Symbol" w:hAnsi="Symbol" w:hint="default"/>
      </w:rPr>
    </w:lvl>
    <w:lvl w:ilvl="2" w:tplc="8904086E">
      <w:start w:val="1"/>
      <w:numFmt w:val="bullet"/>
      <w:lvlText w:val=""/>
      <w:lvlJc w:val="left"/>
      <w:pPr>
        <w:ind w:left="2160" w:hanging="360"/>
      </w:pPr>
      <w:rPr>
        <w:rFonts w:ascii="Wingdings" w:hAnsi="Wingdings" w:hint="default"/>
      </w:rPr>
    </w:lvl>
    <w:lvl w:ilvl="3" w:tplc="ACCA55C4">
      <w:start w:val="1"/>
      <w:numFmt w:val="bullet"/>
      <w:lvlText w:val=""/>
      <w:lvlJc w:val="left"/>
      <w:pPr>
        <w:ind w:left="2880" w:hanging="360"/>
      </w:pPr>
      <w:rPr>
        <w:rFonts w:ascii="Symbol" w:hAnsi="Symbol" w:hint="default"/>
      </w:rPr>
    </w:lvl>
    <w:lvl w:ilvl="4" w:tplc="BBD0C2CA">
      <w:start w:val="1"/>
      <w:numFmt w:val="bullet"/>
      <w:lvlText w:val="o"/>
      <w:lvlJc w:val="left"/>
      <w:pPr>
        <w:ind w:left="3600" w:hanging="360"/>
      </w:pPr>
      <w:rPr>
        <w:rFonts w:ascii="Courier New" w:hAnsi="Courier New" w:hint="default"/>
      </w:rPr>
    </w:lvl>
    <w:lvl w:ilvl="5" w:tplc="54A0E4C8">
      <w:start w:val="1"/>
      <w:numFmt w:val="bullet"/>
      <w:lvlText w:val=""/>
      <w:lvlJc w:val="left"/>
      <w:pPr>
        <w:ind w:left="4320" w:hanging="360"/>
      </w:pPr>
      <w:rPr>
        <w:rFonts w:ascii="Wingdings" w:hAnsi="Wingdings" w:hint="default"/>
      </w:rPr>
    </w:lvl>
    <w:lvl w:ilvl="6" w:tplc="73E0EEEC">
      <w:start w:val="1"/>
      <w:numFmt w:val="bullet"/>
      <w:lvlText w:val=""/>
      <w:lvlJc w:val="left"/>
      <w:pPr>
        <w:ind w:left="5040" w:hanging="360"/>
      </w:pPr>
      <w:rPr>
        <w:rFonts w:ascii="Symbol" w:hAnsi="Symbol" w:hint="default"/>
      </w:rPr>
    </w:lvl>
    <w:lvl w:ilvl="7" w:tplc="8708DE32">
      <w:start w:val="1"/>
      <w:numFmt w:val="bullet"/>
      <w:lvlText w:val="o"/>
      <w:lvlJc w:val="left"/>
      <w:pPr>
        <w:ind w:left="5760" w:hanging="360"/>
      </w:pPr>
      <w:rPr>
        <w:rFonts w:ascii="Courier New" w:hAnsi="Courier New" w:hint="default"/>
      </w:rPr>
    </w:lvl>
    <w:lvl w:ilvl="8" w:tplc="E2684B4A">
      <w:start w:val="1"/>
      <w:numFmt w:val="bullet"/>
      <w:lvlText w:val=""/>
      <w:lvlJc w:val="left"/>
      <w:pPr>
        <w:ind w:left="6480" w:hanging="360"/>
      </w:pPr>
      <w:rPr>
        <w:rFonts w:ascii="Wingdings" w:hAnsi="Wingdings" w:hint="default"/>
      </w:rPr>
    </w:lvl>
  </w:abstractNum>
  <w:abstractNum w:abstractNumId="21" w15:restartNumberingAfterBreak="0">
    <w:nsid w:val="40D27E5D"/>
    <w:multiLevelType w:val="hybridMultilevel"/>
    <w:tmpl w:val="C1B0F662"/>
    <w:lvl w:ilvl="0" w:tplc="0409000F">
      <w:start w:val="6"/>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4302E603"/>
    <w:multiLevelType w:val="hybridMultilevel"/>
    <w:tmpl w:val="FFFFFFFF"/>
    <w:lvl w:ilvl="0" w:tplc="787A858C">
      <w:start w:val="1"/>
      <w:numFmt w:val="bullet"/>
      <w:lvlText w:val=""/>
      <w:lvlJc w:val="left"/>
      <w:pPr>
        <w:ind w:left="720" w:hanging="360"/>
      </w:pPr>
      <w:rPr>
        <w:rFonts w:ascii="Symbol" w:hAnsi="Symbol" w:hint="default"/>
      </w:rPr>
    </w:lvl>
    <w:lvl w:ilvl="1" w:tplc="B7F82EDA">
      <w:start w:val="1"/>
      <w:numFmt w:val="bullet"/>
      <w:lvlText w:val="o"/>
      <w:lvlJc w:val="left"/>
      <w:pPr>
        <w:ind w:left="1440" w:hanging="360"/>
      </w:pPr>
      <w:rPr>
        <w:rFonts w:ascii="Courier New" w:hAnsi="Courier New" w:hint="default"/>
      </w:rPr>
    </w:lvl>
    <w:lvl w:ilvl="2" w:tplc="D4B0FBC4">
      <w:start w:val="1"/>
      <w:numFmt w:val="bullet"/>
      <w:lvlText w:val="·"/>
      <w:lvlJc w:val="left"/>
      <w:pPr>
        <w:ind w:left="2160" w:hanging="360"/>
      </w:pPr>
      <w:rPr>
        <w:rFonts w:ascii="Symbol" w:hAnsi="Symbol" w:hint="default"/>
      </w:rPr>
    </w:lvl>
    <w:lvl w:ilvl="3" w:tplc="1DEC5FB0">
      <w:start w:val="1"/>
      <w:numFmt w:val="bullet"/>
      <w:lvlText w:val=""/>
      <w:lvlJc w:val="left"/>
      <w:pPr>
        <w:ind w:left="2880" w:hanging="360"/>
      </w:pPr>
      <w:rPr>
        <w:rFonts w:ascii="Symbol" w:hAnsi="Symbol" w:hint="default"/>
      </w:rPr>
    </w:lvl>
    <w:lvl w:ilvl="4" w:tplc="466E5996">
      <w:start w:val="1"/>
      <w:numFmt w:val="bullet"/>
      <w:lvlText w:val="o"/>
      <w:lvlJc w:val="left"/>
      <w:pPr>
        <w:ind w:left="3600" w:hanging="360"/>
      </w:pPr>
      <w:rPr>
        <w:rFonts w:ascii="Courier New" w:hAnsi="Courier New" w:hint="default"/>
      </w:rPr>
    </w:lvl>
    <w:lvl w:ilvl="5" w:tplc="2520A496">
      <w:start w:val="1"/>
      <w:numFmt w:val="bullet"/>
      <w:lvlText w:val=""/>
      <w:lvlJc w:val="left"/>
      <w:pPr>
        <w:ind w:left="4320" w:hanging="360"/>
      </w:pPr>
      <w:rPr>
        <w:rFonts w:ascii="Wingdings" w:hAnsi="Wingdings" w:hint="default"/>
      </w:rPr>
    </w:lvl>
    <w:lvl w:ilvl="6" w:tplc="A46A053A">
      <w:start w:val="1"/>
      <w:numFmt w:val="bullet"/>
      <w:lvlText w:val=""/>
      <w:lvlJc w:val="left"/>
      <w:pPr>
        <w:ind w:left="5040" w:hanging="360"/>
      </w:pPr>
      <w:rPr>
        <w:rFonts w:ascii="Symbol" w:hAnsi="Symbol" w:hint="default"/>
      </w:rPr>
    </w:lvl>
    <w:lvl w:ilvl="7" w:tplc="FE1C3A40">
      <w:start w:val="1"/>
      <w:numFmt w:val="bullet"/>
      <w:lvlText w:val="o"/>
      <w:lvlJc w:val="left"/>
      <w:pPr>
        <w:ind w:left="5760" w:hanging="360"/>
      </w:pPr>
      <w:rPr>
        <w:rFonts w:ascii="Courier New" w:hAnsi="Courier New" w:hint="default"/>
      </w:rPr>
    </w:lvl>
    <w:lvl w:ilvl="8" w:tplc="17462486">
      <w:start w:val="1"/>
      <w:numFmt w:val="bullet"/>
      <w:lvlText w:val=""/>
      <w:lvlJc w:val="left"/>
      <w:pPr>
        <w:ind w:left="6480" w:hanging="360"/>
      </w:pPr>
      <w:rPr>
        <w:rFonts w:ascii="Wingdings" w:hAnsi="Wingdings" w:hint="default"/>
      </w:rPr>
    </w:lvl>
  </w:abstractNum>
  <w:abstractNum w:abstractNumId="23" w15:restartNumberingAfterBreak="0">
    <w:nsid w:val="45B8E4D1"/>
    <w:multiLevelType w:val="hybridMultilevel"/>
    <w:tmpl w:val="FFFFFFFF"/>
    <w:lvl w:ilvl="0" w:tplc="893AE124">
      <w:start w:val="1"/>
      <w:numFmt w:val="bullet"/>
      <w:lvlText w:val="·"/>
      <w:lvlJc w:val="left"/>
      <w:pPr>
        <w:ind w:left="720" w:hanging="360"/>
      </w:pPr>
      <w:rPr>
        <w:rFonts w:ascii="Symbol" w:hAnsi="Symbol" w:hint="default"/>
      </w:rPr>
    </w:lvl>
    <w:lvl w:ilvl="1" w:tplc="A7563444">
      <w:start w:val="1"/>
      <w:numFmt w:val="bullet"/>
      <w:lvlText w:val="o"/>
      <w:lvlJc w:val="left"/>
      <w:pPr>
        <w:ind w:left="1440" w:hanging="360"/>
      </w:pPr>
      <w:rPr>
        <w:rFonts w:ascii="Courier New" w:hAnsi="Courier New" w:hint="default"/>
      </w:rPr>
    </w:lvl>
    <w:lvl w:ilvl="2" w:tplc="62A6FAA0">
      <w:start w:val="1"/>
      <w:numFmt w:val="bullet"/>
      <w:lvlText w:val=""/>
      <w:lvlJc w:val="left"/>
      <w:pPr>
        <w:ind w:left="2160" w:hanging="360"/>
      </w:pPr>
      <w:rPr>
        <w:rFonts w:ascii="Wingdings" w:hAnsi="Wingdings" w:hint="default"/>
      </w:rPr>
    </w:lvl>
    <w:lvl w:ilvl="3" w:tplc="684C9098">
      <w:start w:val="1"/>
      <w:numFmt w:val="bullet"/>
      <w:lvlText w:val=""/>
      <w:lvlJc w:val="left"/>
      <w:pPr>
        <w:ind w:left="2880" w:hanging="360"/>
      </w:pPr>
      <w:rPr>
        <w:rFonts w:ascii="Symbol" w:hAnsi="Symbol" w:hint="default"/>
      </w:rPr>
    </w:lvl>
    <w:lvl w:ilvl="4" w:tplc="B16065A4">
      <w:start w:val="1"/>
      <w:numFmt w:val="bullet"/>
      <w:lvlText w:val="o"/>
      <w:lvlJc w:val="left"/>
      <w:pPr>
        <w:ind w:left="3600" w:hanging="360"/>
      </w:pPr>
      <w:rPr>
        <w:rFonts w:ascii="Courier New" w:hAnsi="Courier New" w:hint="default"/>
      </w:rPr>
    </w:lvl>
    <w:lvl w:ilvl="5" w:tplc="A468A796">
      <w:start w:val="1"/>
      <w:numFmt w:val="bullet"/>
      <w:lvlText w:val=""/>
      <w:lvlJc w:val="left"/>
      <w:pPr>
        <w:ind w:left="4320" w:hanging="360"/>
      </w:pPr>
      <w:rPr>
        <w:rFonts w:ascii="Wingdings" w:hAnsi="Wingdings" w:hint="default"/>
      </w:rPr>
    </w:lvl>
    <w:lvl w:ilvl="6" w:tplc="9B8E3EEA">
      <w:start w:val="1"/>
      <w:numFmt w:val="bullet"/>
      <w:lvlText w:val=""/>
      <w:lvlJc w:val="left"/>
      <w:pPr>
        <w:ind w:left="5040" w:hanging="360"/>
      </w:pPr>
      <w:rPr>
        <w:rFonts w:ascii="Symbol" w:hAnsi="Symbol" w:hint="default"/>
      </w:rPr>
    </w:lvl>
    <w:lvl w:ilvl="7" w:tplc="EF3685D6">
      <w:start w:val="1"/>
      <w:numFmt w:val="bullet"/>
      <w:lvlText w:val="o"/>
      <w:lvlJc w:val="left"/>
      <w:pPr>
        <w:ind w:left="5760" w:hanging="360"/>
      </w:pPr>
      <w:rPr>
        <w:rFonts w:ascii="Courier New" w:hAnsi="Courier New" w:hint="default"/>
      </w:rPr>
    </w:lvl>
    <w:lvl w:ilvl="8" w:tplc="F83CDE68">
      <w:start w:val="1"/>
      <w:numFmt w:val="bullet"/>
      <w:lvlText w:val=""/>
      <w:lvlJc w:val="left"/>
      <w:pPr>
        <w:ind w:left="6480" w:hanging="360"/>
      </w:pPr>
      <w:rPr>
        <w:rFonts w:ascii="Wingdings" w:hAnsi="Wingdings" w:hint="default"/>
      </w:rPr>
    </w:lvl>
  </w:abstractNum>
  <w:abstractNum w:abstractNumId="24" w15:restartNumberingAfterBreak="0">
    <w:nsid w:val="465624BE"/>
    <w:multiLevelType w:val="hybridMultilevel"/>
    <w:tmpl w:val="FFFFFFFF"/>
    <w:lvl w:ilvl="0" w:tplc="A56C8E58">
      <w:start w:val="1"/>
      <w:numFmt w:val="bullet"/>
      <w:lvlText w:val=""/>
      <w:lvlJc w:val="left"/>
      <w:pPr>
        <w:ind w:left="720" w:hanging="360"/>
      </w:pPr>
      <w:rPr>
        <w:rFonts w:ascii="Symbol" w:hAnsi="Symbol" w:hint="default"/>
      </w:rPr>
    </w:lvl>
    <w:lvl w:ilvl="1" w:tplc="5262F3A6">
      <w:start w:val="1"/>
      <w:numFmt w:val="bullet"/>
      <w:lvlText w:val="o"/>
      <w:lvlJc w:val="left"/>
      <w:pPr>
        <w:ind w:left="1440" w:hanging="360"/>
      </w:pPr>
      <w:rPr>
        <w:rFonts w:ascii="Courier New" w:hAnsi="Courier New" w:hint="default"/>
      </w:rPr>
    </w:lvl>
    <w:lvl w:ilvl="2" w:tplc="C038A9BE">
      <w:start w:val="1"/>
      <w:numFmt w:val="bullet"/>
      <w:lvlText w:val="·"/>
      <w:lvlJc w:val="left"/>
      <w:pPr>
        <w:ind w:left="2160" w:hanging="360"/>
      </w:pPr>
      <w:rPr>
        <w:rFonts w:ascii="Symbol" w:hAnsi="Symbol" w:hint="default"/>
      </w:rPr>
    </w:lvl>
    <w:lvl w:ilvl="3" w:tplc="6F743492">
      <w:start w:val="1"/>
      <w:numFmt w:val="bullet"/>
      <w:lvlText w:val=""/>
      <w:lvlJc w:val="left"/>
      <w:pPr>
        <w:ind w:left="2880" w:hanging="360"/>
      </w:pPr>
      <w:rPr>
        <w:rFonts w:ascii="Symbol" w:hAnsi="Symbol" w:hint="default"/>
      </w:rPr>
    </w:lvl>
    <w:lvl w:ilvl="4" w:tplc="4440BCE4">
      <w:start w:val="1"/>
      <w:numFmt w:val="bullet"/>
      <w:lvlText w:val="o"/>
      <w:lvlJc w:val="left"/>
      <w:pPr>
        <w:ind w:left="3600" w:hanging="360"/>
      </w:pPr>
      <w:rPr>
        <w:rFonts w:ascii="Courier New" w:hAnsi="Courier New" w:hint="default"/>
      </w:rPr>
    </w:lvl>
    <w:lvl w:ilvl="5" w:tplc="FC447A6A">
      <w:start w:val="1"/>
      <w:numFmt w:val="bullet"/>
      <w:lvlText w:val=""/>
      <w:lvlJc w:val="left"/>
      <w:pPr>
        <w:ind w:left="4320" w:hanging="360"/>
      </w:pPr>
      <w:rPr>
        <w:rFonts w:ascii="Wingdings" w:hAnsi="Wingdings" w:hint="default"/>
      </w:rPr>
    </w:lvl>
    <w:lvl w:ilvl="6" w:tplc="DA34BB3C">
      <w:start w:val="1"/>
      <w:numFmt w:val="bullet"/>
      <w:lvlText w:val=""/>
      <w:lvlJc w:val="left"/>
      <w:pPr>
        <w:ind w:left="5040" w:hanging="360"/>
      </w:pPr>
      <w:rPr>
        <w:rFonts w:ascii="Symbol" w:hAnsi="Symbol" w:hint="default"/>
      </w:rPr>
    </w:lvl>
    <w:lvl w:ilvl="7" w:tplc="90AA5712">
      <w:start w:val="1"/>
      <w:numFmt w:val="bullet"/>
      <w:lvlText w:val="o"/>
      <w:lvlJc w:val="left"/>
      <w:pPr>
        <w:ind w:left="5760" w:hanging="360"/>
      </w:pPr>
      <w:rPr>
        <w:rFonts w:ascii="Courier New" w:hAnsi="Courier New" w:hint="default"/>
      </w:rPr>
    </w:lvl>
    <w:lvl w:ilvl="8" w:tplc="C9F8A7F0">
      <w:start w:val="1"/>
      <w:numFmt w:val="bullet"/>
      <w:lvlText w:val=""/>
      <w:lvlJc w:val="left"/>
      <w:pPr>
        <w:ind w:left="6480" w:hanging="360"/>
      </w:pPr>
      <w:rPr>
        <w:rFonts w:ascii="Wingdings" w:hAnsi="Wingdings" w:hint="default"/>
      </w:rPr>
    </w:lvl>
  </w:abstractNum>
  <w:abstractNum w:abstractNumId="25" w15:restartNumberingAfterBreak="0">
    <w:nsid w:val="484F42BC"/>
    <w:multiLevelType w:val="hybridMultilevel"/>
    <w:tmpl w:val="7E8E6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2355DE"/>
    <w:multiLevelType w:val="hybridMultilevel"/>
    <w:tmpl w:val="FA309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9E3376"/>
    <w:multiLevelType w:val="hybridMultilevel"/>
    <w:tmpl w:val="DDE05D60"/>
    <w:lvl w:ilvl="0" w:tplc="04090001">
      <w:start w:val="1"/>
      <w:numFmt w:val="bullet"/>
      <w:lvlText w:val=""/>
      <w:lvlJc w:val="left"/>
      <w:pPr>
        <w:ind w:left="405" w:hanging="360"/>
      </w:pPr>
      <w:rPr>
        <w:rFonts w:ascii="Symbol" w:hAnsi="Symbo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4DEB98E6"/>
    <w:multiLevelType w:val="hybridMultilevel"/>
    <w:tmpl w:val="FFFFFFFF"/>
    <w:lvl w:ilvl="0" w:tplc="5A0C15A8">
      <w:start w:val="1"/>
      <w:numFmt w:val="bullet"/>
      <w:lvlText w:val=""/>
      <w:lvlJc w:val="left"/>
      <w:pPr>
        <w:ind w:left="720" w:hanging="360"/>
      </w:pPr>
      <w:rPr>
        <w:rFonts w:ascii="Symbol" w:hAnsi="Symbol" w:hint="default"/>
      </w:rPr>
    </w:lvl>
    <w:lvl w:ilvl="1" w:tplc="23D02582">
      <w:start w:val="1"/>
      <w:numFmt w:val="bullet"/>
      <w:lvlText w:val="o"/>
      <w:lvlJc w:val="left"/>
      <w:pPr>
        <w:ind w:left="1440" w:hanging="360"/>
      </w:pPr>
      <w:rPr>
        <w:rFonts w:ascii="Courier New" w:hAnsi="Courier New" w:hint="default"/>
      </w:rPr>
    </w:lvl>
    <w:lvl w:ilvl="2" w:tplc="685CF78C">
      <w:start w:val="1"/>
      <w:numFmt w:val="bullet"/>
      <w:lvlText w:val="·"/>
      <w:lvlJc w:val="left"/>
      <w:pPr>
        <w:ind w:left="2160" w:hanging="360"/>
      </w:pPr>
      <w:rPr>
        <w:rFonts w:ascii="Symbol" w:hAnsi="Symbol" w:hint="default"/>
      </w:rPr>
    </w:lvl>
    <w:lvl w:ilvl="3" w:tplc="825A5914">
      <w:start w:val="1"/>
      <w:numFmt w:val="bullet"/>
      <w:lvlText w:val=""/>
      <w:lvlJc w:val="left"/>
      <w:pPr>
        <w:ind w:left="2880" w:hanging="360"/>
      </w:pPr>
      <w:rPr>
        <w:rFonts w:ascii="Symbol" w:hAnsi="Symbol" w:hint="default"/>
      </w:rPr>
    </w:lvl>
    <w:lvl w:ilvl="4" w:tplc="C53C3778">
      <w:start w:val="1"/>
      <w:numFmt w:val="bullet"/>
      <w:lvlText w:val="o"/>
      <w:lvlJc w:val="left"/>
      <w:pPr>
        <w:ind w:left="3600" w:hanging="360"/>
      </w:pPr>
      <w:rPr>
        <w:rFonts w:ascii="Courier New" w:hAnsi="Courier New" w:hint="default"/>
      </w:rPr>
    </w:lvl>
    <w:lvl w:ilvl="5" w:tplc="68FAB12C">
      <w:start w:val="1"/>
      <w:numFmt w:val="bullet"/>
      <w:lvlText w:val=""/>
      <w:lvlJc w:val="left"/>
      <w:pPr>
        <w:ind w:left="4320" w:hanging="360"/>
      </w:pPr>
      <w:rPr>
        <w:rFonts w:ascii="Wingdings" w:hAnsi="Wingdings" w:hint="default"/>
      </w:rPr>
    </w:lvl>
    <w:lvl w:ilvl="6" w:tplc="82D83A30">
      <w:start w:val="1"/>
      <w:numFmt w:val="bullet"/>
      <w:lvlText w:val=""/>
      <w:lvlJc w:val="left"/>
      <w:pPr>
        <w:ind w:left="5040" w:hanging="360"/>
      </w:pPr>
      <w:rPr>
        <w:rFonts w:ascii="Symbol" w:hAnsi="Symbol" w:hint="default"/>
      </w:rPr>
    </w:lvl>
    <w:lvl w:ilvl="7" w:tplc="BC84AB88">
      <w:start w:val="1"/>
      <w:numFmt w:val="bullet"/>
      <w:lvlText w:val="o"/>
      <w:lvlJc w:val="left"/>
      <w:pPr>
        <w:ind w:left="5760" w:hanging="360"/>
      </w:pPr>
      <w:rPr>
        <w:rFonts w:ascii="Courier New" w:hAnsi="Courier New" w:hint="default"/>
      </w:rPr>
    </w:lvl>
    <w:lvl w:ilvl="8" w:tplc="F6BAE0F4">
      <w:start w:val="1"/>
      <w:numFmt w:val="bullet"/>
      <w:lvlText w:val=""/>
      <w:lvlJc w:val="left"/>
      <w:pPr>
        <w:ind w:left="6480" w:hanging="360"/>
      </w:pPr>
      <w:rPr>
        <w:rFonts w:ascii="Wingdings" w:hAnsi="Wingdings" w:hint="default"/>
      </w:rPr>
    </w:lvl>
  </w:abstractNum>
  <w:abstractNum w:abstractNumId="29" w15:restartNumberingAfterBreak="0">
    <w:nsid w:val="50047221"/>
    <w:multiLevelType w:val="hybridMultilevel"/>
    <w:tmpl w:val="72664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0D3280"/>
    <w:multiLevelType w:val="hybridMultilevel"/>
    <w:tmpl w:val="418AA44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752CB3"/>
    <w:multiLevelType w:val="hybridMultilevel"/>
    <w:tmpl w:val="7276A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6E0B51"/>
    <w:multiLevelType w:val="hybridMultilevel"/>
    <w:tmpl w:val="BC84B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6F1128"/>
    <w:multiLevelType w:val="hybridMultilevel"/>
    <w:tmpl w:val="FFFFFFFF"/>
    <w:lvl w:ilvl="0" w:tplc="7744E5D8">
      <w:start w:val="1"/>
      <w:numFmt w:val="bullet"/>
      <w:lvlText w:val=""/>
      <w:lvlJc w:val="left"/>
      <w:pPr>
        <w:ind w:left="720" w:hanging="360"/>
      </w:pPr>
      <w:rPr>
        <w:rFonts w:ascii="Symbol" w:hAnsi="Symbol" w:hint="default"/>
      </w:rPr>
    </w:lvl>
    <w:lvl w:ilvl="1" w:tplc="24A2B01C">
      <w:start w:val="1"/>
      <w:numFmt w:val="bullet"/>
      <w:lvlText w:val="o"/>
      <w:lvlJc w:val="left"/>
      <w:pPr>
        <w:ind w:left="1440" w:hanging="360"/>
      </w:pPr>
      <w:rPr>
        <w:rFonts w:ascii="Courier New" w:hAnsi="Courier New" w:hint="default"/>
      </w:rPr>
    </w:lvl>
    <w:lvl w:ilvl="2" w:tplc="91E6BE2A">
      <w:start w:val="1"/>
      <w:numFmt w:val="bullet"/>
      <w:lvlText w:val=""/>
      <w:lvlJc w:val="left"/>
      <w:pPr>
        <w:ind w:left="2160" w:hanging="360"/>
      </w:pPr>
      <w:rPr>
        <w:rFonts w:ascii="Wingdings" w:hAnsi="Wingdings" w:hint="default"/>
      </w:rPr>
    </w:lvl>
    <w:lvl w:ilvl="3" w:tplc="EBB05CE0">
      <w:start w:val="1"/>
      <w:numFmt w:val="bullet"/>
      <w:lvlText w:val=""/>
      <w:lvlJc w:val="left"/>
      <w:pPr>
        <w:ind w:left="2880" w:hanging="360"/>
      </w:pPr>
      <w:rPr>
        <w:rFonts w:ascii="Symbol" w:hAnsi="Symbol" w:hint="default"/>
      </w:rPr>
    </w:lvl>
    <w:lvl w:ilvl="4" w:tplc="66E26F24">
      <w:start w:val="1"/>
      <w:numFmt w:val="bullet"/>
      <w:lvlText w:val="o"/>
      <w:lvlJc w:val="left"/>
      <w:pPr>
        <w:ind w:left="3600" w:hanging="360"/>
      </w:pPr>
      <w:rPr>
        <w:rFonts w:ascii="Courier New" w:hAnsi="Courier New" w:hint="default"/>
      </w:rPr>
    </w:lvl>
    <w:lvl w:ilvl="5" w:tplc="4140B862">
      <w:start w:val="1"/>
      <w:numFmt w:val="bullet"/>
      <w:lvlText w:val=""/>
      <w:lvlJc w:val="left"/>
      <w:pPr>
        <w:ind w:left="4320" w:hanging="360"/>
      </w:pPr>
      <w:rPr>
        <w:rFonts w:ascii="Wingdings" w:hAnsi="Wingdings" w:hint="default"/>
      </w:rPr>
    </w:lvl>
    <w:lvl w:ilvl="6" w:tplc="2536F1F8">
      <w:start w:val="1"/>
      <w:numFmt w:val="bullet"/>
      <w:lvlText w:val=""/>
      <w:lvlJc w:val="left"/>
      <w:pPr>
        <w:ind w:left="5040" w:hanging="360"/>
      </w:pPr>
      <w:rPr>
        <w:rFonts w:ascii="Symbol" w:hAnsi="Symbol" w:hint="default"/>
      </w:rPr>
    </w:lvl>
    <w:lvl w:ilvl="7" w:tplc="601C8B48">
      <w:start w:val="1"/>
      <w:numFmt w:val="bullet"/>
      <w:lvlText w:val="o"/>
      <w:lvlJc w:val="left"/>
      <w:pPr>
        <w:ind w:left="5760" w:hanging="360"/>
      </w:pPr>
      <w:rPr>
        <w:rFonts w:ascii="Courier New" w:hAnsi="Courier New" w:hint="default"/>
      </w:rPr>
    </w:lvl>
    <w:lvl w:ilvl="8" w:tplc="C76ABA20">
      <w:start w:val="1"/>
      <w:numFmt w:val="bullet"/>
      <w:lvlText w:val=""/>
      <w:lvlJc w:val="left"/>
      <w:pPr>
        <w:ind w:left="6480" w:hanging="360"/>
      </w:pPr>
      <w:rPr>
        <w:rFonts w:ascii="Wingdings" w:hAnsi="Wingdings" w:hint="default"/>
      </w:rPr>
    </w:lvl>
  </w:abstractNum>
  <w:abstractNum w:abstractNumId="34" w15:restartNumberingAfterBreak="0">
    <w:nsid w:val="6C736DD4"/>
    <w:multiLevelType w:val="hybridMultilevel"/>
    <w:tmpl w:val="FFFFFFFF"/>
    <w:lvl w:ilvl="0" w:tplc="018EE49C">
      <w:start w:val="1"/>
      <w:numFmt w:val="bullet"/>
      <w:lvlText w:val=""/>
      <w:lvlJc w:val="left"/>
      <w:pPr>
        <w:ind w:left="720" w:hanging="360"/>
      </w:pPr>
      <w:rPr>
        <w:rFonts w:ascii="Symbol" w:hAnsi="Symbol" w:hint="default"/>
      </w:rPr>
    </w:lvl>
    <w:lvl w:ilvl="1" w:tplc="EE247C16">
      <w:start w:val="1"/>
      <w:numFmt w:val="bullet"/>
      <w:lvlText w:val="o"/>
      <w:lvlJc w:val="left"/>
      <w:pPr>
        <w:ind w:left="1440" w:hanging="360"/>
      </w:pPr>
      <w:rPr>
        <w:rFonts w:ascii="Courier New" w:hAnsi="Courier New" w:hint="default"/>
      </w:rPr>
    </w:lvl>
    <w:lvl w:ilvl="2" w:tplc="DC16E7F8">
      <w:start w:val="1"/>
      <w:numFmt w:val="bullet"/>
      <w:lvlText w:val="·"/>
      <w:lvlJc w:val="left"/>
      <w:pPr>
        <w:ind w:left="2160" w:hanging="360"/>
      </w:pPr>
      <w:rPr>
        <w:rFonts w:ascii="Symbol" w:hAnsi="Symbol" w:hint="default"/>
      </w:rPr>
    </w:lvl>
    <w:lvl w:ilvl="3" w:tplc="98AC6BAA">
      <w:start w:val="1"/>
      <w:numFmt w:val="bullet"/>
      <w:lvlText w:val=""/>
      <w:lvlJc w:val="left"/>
      <w:pPr>
        <w:ind w:left="2880" w:hanging="360"/>
      </w:pPr>
      <w:rPr>
        <w:rFonts w:ascii="Symbol" w:hAnsi="Symbol" w:hint="default"/>
      </w:rPr>
    </w:lvl>
    <w:lvl w:ilvl="4" w:tplc="E9447076">
      <w:start w:val="1"/>
      <w:numFmt w:val="bullet"/>
      <w:lvlText w:val="o"/>
      <w:lvlJc w:val="left"/>
      <w:pPr>
        <w:ind w:left="3600" w:hanging="360"/>
      </w:pPr>
      <w:rPr>
        <w:rFonts w:ascii="Courier New" w:hAnsi="Courier New" w:hint="default"/>
      </w:rPr>
    </w:lvl>
    <w:lvl w:ilvl="5" w:tplc="CEF069BC">
      <w:start w:val="1"/>
      <w:numFmt w:val="bullet"/>
      <w:lvlText w:val=""/>
      <w:lvlJc w:val="left"/>
      <w:pPr>
        <w:ind w:left="4320" w:hanging="360"/>
      </w:pPr>
      <w:rPr>
        <w:rFonts w:ascii="Wingdings" w:hAnsi="Wingdings" w:hint="default"/>
      </w:rPr>
    </w:lvl>
    <w:lvl w:ilvl="6" w:tplc="BB0672D6">
      <w:start w:val="1"/>
      <w:numFmt w:val="bullet"/>
      <w:lvlText w:val=""/>
      <w:lvlJc w:val="left"/>
      <w:pPr>
        <w:ind w:left="5040" w:hanging="360"/>
      </w:pPr>
      <w:rPr>
        <w:rFonts w:ascii="Symbol" w:hAnsi="Symbol" w:hint="default"/>
      </w:rPr>
    </w:lvl>
    <w:lvl w:ilvl="7" w:tplc="F75C35BC">
      <w:start w:val="1"/>
      <w:numFmt w:val="bullet"/>
      <w:lvlText w:val="o"/>
      <w:lvlJc w:val="left"/>
      <w:pPr>
        <w:ind w:left="5760" w:hanging="360"/>
      </w:pPr>
      <w:rPr>
        <w:rFonts w:ascii="Courier New" w:hAnsi="Courier New" w:hint="default"/>
      </w:rPr>
    </w:lvl>
    <w:lvl w:ilvl="8" w:tplc="D7EE528E">
      <w:start w:val="1"/>
      <w:numFmt w:val="bullet"/>
      <w:lvlText w:val=""/>
      <w:lvlJc w:val="left"/>
      <w:pPr>
        <w:ind w:left="6480" w:hanging="360"/>
      </w:pPr>
      <w:rPr>
        <w:rFonts w:ascii="Wingdings" w:hAnsi="Wingdings" w:hint="default"/>
      </w:rPr>
    </w:lvl>
  </w:abstractNum>
  <w:abstractNum w:abstractNumId="35" w15:restartNumberingAfterBreak="0">
    <w:nsid w:val="6C9274B4"/>
    <w:multiLevelType w:val="hybridMultilevel"/>
    <w:tmpl w:val="2766B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50B5E4"/>
    <w:multiLevelType w:val="hybridMultilevel"/>
    <w:tmpl w:val="BCD253EE"/>
    <w:lvl w:ilvl="0" w:tplc="36FCF0EA">
      <w:start w:val="1"/>
      <w:numFmt w:val="decimal"/>
      <w:lvlText w:val="%1."/>
      <w:lvlJc w:val="left"/>
      <w:pPr>
        <w:ind w:left="720" w:hanging="360"/>
      </w:pPr>
    </w:lvl>
    <w:lvl w:ilvl="1" w:tplc="F89C2018">
      <w:start w:val="1"/>
      <w:numFmt w:val="lowerLetter"/>
      <w:lvlText w:val="%2."/>
      <w:lvlJc w:val="left"/>
      <w:pPr>
        <w:ind w:left="1440" w:hanging="360"/>
      </w:pPr>
    </w:lvl>
    <w:lvl w:ilvl="2" w:tplc="9C24BCAA">
      <w:start w:val="1"/>
      <w:numFmt w:val="lowerRoman"/>
      <w:lvlText w:val="%3."/>
      <w:lvlJc w:val="right"/>
      <w:pPr>
        <w:ind w:left="2160" w:hanging="180"/>
      </w:pPr>
    </w:lvl>
    <w:lvl w:ilvl="3" w:tplc="6CB612DE">
      <w:start w:val="1"/>
      <w:numFmt w:val="decimal"/>
      <w:lvlText w:val="%4."/>
      <w:lvlJc w:val="left"/>
      <w:pPr>
        <w:ind w:left="2880" w:hanging="360"/>
      </w:pPr>
    </w:lvl>
    <w:lvl w:ilvl="4" w:tplc="1D663E9A">
      <w:start w:val="1"/>
      <w:numFmt w:val="lowerLetter"/>
      <w:lvlText w:val="%5."/>
      <w:lvlJc w:val="left"/>
      <w:pPr>
        <w:ind w:left="3600" w:hanging="360"/>
      </w:pPr>
    </w:lvl>
    <w:lvl w:ilvl="5" w:tplc="ECA402F8">
      <w:start w:val="1"/>
      <w:numFmt w:val="lowerRoman"/>
      <w:lvlText w:val="%6."/>
      <w:lvlJc w:val="right"/>
      <w:pPr>
        <w:ind w:left="4320" w:hanging="180"/>
      </w:pPr>
    </w:lvl>
    <w:lvl w:ilvl="6" w:tplc="5F5A8DA6">
      <w:start w:val="1"/>
      <w:numFmt w:val="decimal"/>
      <w:lvlText w:val="%7."/>
      <w:lvlJc w:val="left"/>
      <w:pPr>
        <w:ind w:left="5040" w:hanging="360"/>
      </w:pPr>
    </w:lvl>
    <w:lvl w:ilvl="7" w:tplc="A5C8948A">
      <w:start w:val="1"/>
      <w:numFmt w:val="lowerLetter"/>
      <w:lvlText w:val="%8."/>
      <w:lvlJc w:val="left"/>
      <w:pPr>
        <w:ind w:left="5760" w:hanging="360"/>
      </w:pPr>
    </w:lvl>
    <w:lvl w:ilvl="8" w:tplc="1706B600">
      <w:start w:val="1"/>
      <w:numFmt w:val="lowerRoman"/>
      <w:lvlText w:val="%9."/>
      <w:lvlJc w:val="right"/>
      <w:pPr>
        <w:ind w:left="6480" w:hanging="180"/>
      </w:pPr>
    </w:lvl>
  </w:abstractNum>
  <w:abstractNum w:abstractNumId="37" w15:restartNumberingAfterBreak="0">
    <w:nsid w:val="736532D8"/>
    <w:multiLevelType w:val="hybridMultilevel"/>
    <w:tmpl w:val="6B587898"/>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86DECB4"/>
    <w:multiLevelType w:val="hybridMultilevel"/>
    <w:tmpl w:val="FFFFFFFF"/>
    <w:lvl w:ilvl="0" w:tplc="F3104576">
      <w:start w:val="1"/>
      <w:numFmt w:val="bullet"/>
      <w:lvlText w:val="·"/>
      <w:lvlJc w:val="left"/>
      <w:pPr>
        <w:ind w:left="720" w:hanging="360"/>
      </w:pPr>
      <w:rPr>
        <w:rFonts w:ascii="Symbol" w:hAnsi="Symbol" w:hint="default"/>
      </w:rPr>
    </w:lvl>
    <w:lvl w:ilvl="1" w:tplc="3F2CD852">
      <w:start w:val="1"/>
      <w:numFmt w:val="bullet"/>
      <w:lvlText w:val="o"/>
      <w:lvlJc w:val="left"/>
      <w:pPr>
        <w:ind w:left="1440" w:hanging="360"/>
      </w:pPr>
      <w:rPr>
        <w:rFonts w:ascii="Courier New" w:hAnsi="Courier New" w:hint="default"/>
      </w:rPr>
    </w:lvl>
    <w:lvl w:ilvl="2" w:tplc="3D401B1A">
      <w:start w:val="1"/>
      <w:numFmt w:val="bullet"/>
      <w:lvlText w:val=""/>
      <w:lvlJc w:val="left"/>
      <w:pPr>
        <w:ind w:left="2160" w:hanging="360"/>
      </w:pPr>
      <w:rPr>
        <w:rFonts w:ascii="Wingdings" w:hAnsi="Wingdings" w:hint="default"/>
      </w:rPr>
    </w:lvl>
    <w:lvl w:ilvl="3" w:tplc="2F960E9A">
      <w:start w:val="1"/>
      <w:numFmt w:val="bullet"/>
      <w:lvlText w:val=""/>
      <w:lvlJc w:val="left"/>
      <w:pPr>
        <w:ind w:left="2880" w:hanging="360"/>
      </w:pPr>
      <w:rPr>
        <w:rFonts w:ascii="Symbol" w:hAnsi="Symbol" w:hint="default"/>
      </w:rPr>
    </w:lvl>
    <w:lvl w:ilvl="4" w:tplc="A760B54C">
      <w:start w:val="1"/>
      <w:numFmt w:val="bullet"/>
      <w:lvlText w:val="o"/>
      <w:lvlJc w:val="left"/>
      <w:pPr>
        <w:ind w:left="3600" w:hanging="360"/>
      </w:pPr>
      <w:rPr>
        <w:rFonts w:ascii="Courier New" w:hAnsi="Courier New" w:hint="default"/>
      </w:rPr>
    </w:lvl>
    <w:lvl w:ilvl="5" w:tplc="AF32C5DC">
      <w:start w:val="1"/>
      <w:numFmt w:val="bullet"/>
      <w:lvlText w:val=""/>
      <w:lvlJc w:val="left"/>
      <w:pPr>
        <w:ind w:left="4320" w:hanging="360"/>
      </w:pPr>
      <w:rPr>
        <w:rFonts w:ascii="Wingdings" w:hAnsi="Wingdings" w:hint="default"/>
      </w:rPr>
    </w:lvl>
    <w:lvl w:ilvl="6" w:tplc="09F41730">
      <w:start w:val="1"/>
      <w:numFmt w:val="bullet"/>
      <w:lvlText w:val=""/>
      <w:lvlJc w:val="left"/>
      <w:pPr>
        <w:ind w:left="5040" w:hanging="360"/>
      </w:pPr>
      <w:rPr>
        <w:rFonts w:ascii="Symbol" w:hAnsi="Symbol" w:hint="default"/>
      </w:rPr>
    </w:lvl>
    <w:lvl w:ilvl="7" w:tplc="D2967A9A">
      <w:start w:val="1"/>
      <w:numFmt w:val="bullet"/>
      <w:lvlText w:val="o"/>
      <w:lvlJc w:val="left"/>
      <w:pPr>
        <w:ind w:left="5760" w:hanging="360"/>
      </w:pPr>
      <w:rPr>
        <w:rFonts w:ascii="Courier New" w:hAnsi="Courier New" w:hint="default"/>
      </w:rPr>
    </w:lvl>
    <w:lvl w:ilvl="8" w:tplc="F5521448">
      <w:start w:val="1"/>
      <w:numFmt w:val="bullet"/>
      <w:lvlText w:val=""/>
      <w:lvlJc w:val="left"/>
      <w:pPr>
        <w:ind w:left="6480" w:hanging="360"/>
      </w:pPr>
      <w:rPr>
        <w:rFonts w:ascii="Wingdings" w:hAnsi="Wingdings" w:hint="default"/>
      </w:rPr>
    </w:lvl>
  </w:abstractNum>
  <w:abstractNum w:abstractNumId="39" w15:restartNumberingAfterBreak="0">
    <w:nsid w:val="7B2BA017"/>
    <w:multiLevelType w:val="hybridMultilevel"/>
    <w:tmpl w:val="FFFFFFFF"/>
    <w:lvl w:ilvl="0" w:tplc="6FEC47D8">
      <w:start w:val="1"/>
      <w:numFmt w:val="bullet"/>
      <w:lvlText w:val=""/>
      <w:lvlJc w:val="left"/>
      <w:pPr>
        <w:ind w:left="720" w:hanging="360"/>
      </w:pPr>
      <w:rPr>
        <w:rFonts w:ascii="Symbol" w:hAnsi="Symbol" w:hint="default"/>
      </w:rPr>
    </w:lvl>
    <w:lvl w:ilvl="1" w:tplc="A6CC7BFC">
      <w:start w:val="1"/>
      <w:numFmt w:val="bullet"/>
      <w:lvlText w:val="o"/>
      <w:lvlJc w:val="left"/>
      <w:pPr>
        <w:ind w:left="1440" w:hanging="360"/>
      </w:pPr>
      <w:rPr>
        <w:rFonts w:ascii="Courier New" w:hAnsi="Courier New" w:hint="default"/>
      </w:rPr>
    </w:lvl>
    <w:lvl w:ilvl="2" w:tplc="F920C450">
      <w:start w:val="1"/>
      <w:numFmt w:val="bullet"/>
      <w:lvlText w:val="·"/>
      <w:lvlJc w:val="left"/>
      <w:pPr>
        <w:ind w:left="2160" w:hanging="360"/>
      </w:pPr>
      <w:rPr>
        <w:rFonts w:ascii="Symbol" w:hAnsi="Symbol" w:hint="default"/>
      </w:rPr>
    </w:lvl>
    <w:lvl w:ilvl="3" w:tplc="EE8AB6EC">
      <w:start w:val="1"/>
      <w:numFmt w:val="bullet"/>
      <w:lvlText w:val=""/>
      <w:lvlJc w:val="left"/>
      <w:pPr>
        <w:ind w:left="2880" w:hanging="360"/>
      </w:pPr>
      <w:rPr>
        <w:rFonts w:ascii="Symbol" w:hAnsi="Symbol" w:hint="default"/>
      </w:rPr>
    </w:lvl>
    <w:lvl w:ilvl="4" w:tplc="237226E6">
      <w:start w:val="1"/>
      <w:numFmt w:val="bullet"/>
      <w:lvlText w:val="o"/>
      <w:lvlJc w:val="left"/>
      <w:pPr>
        <w:ind w:left="3600" w:hanging="360"/>
      </w:pPr>
      <w:rPr>
        <w:rFonts w:ascii="Courier New" w:hAnsi="Courier New" w:hint="default"/>
      </w:rPr>
    </w:lvl>
    <w:lvl w:ilvl="5" w:tplc="BE6E19EA">
      <w:start w:val="1"/>
      <w:numFmt w:val="bullet"/>
      <w:lvlText w:val=""/>
      <w:lvlJc w:val="left"/>
      <w:pPr>
        <w:ind w:left="4320" w:hanging="360"/>
      </w:pPr>
      <w:rPr>
        <w:rFonts w:ascii="Wingdings" w:hAnsi="Wingdings" w:hint="default"/>
      </w:rPr>
    </w:lvl>
    <w:lvl w:ilvl="6" w:tplc="8892EA40">
      <w:start w:val="1"/>
      <w:numFmt w:val="bullet"/>
      <w:lvlText w:val=""/>
      <w:lvlJc w:val="left"/>
      <w:pPr>
        <w:ind w:left="5040" w:hanging="360"/>
      </w:pPr>
      <w:rPr>
        <w:rFonts w:ascii="Symbol" w:hAnsi="Symbol" w:hint="default"/>
      </w:rPr>
    </w:lvl>
    <w:lvl w:ilvl="7" w:tplc="4754EF4E">
      <w:start w:val="1"/>
      <w:numFmt w:val="bullet"/>
      <w:lvlText w:val="o"/>
      <w:lvlJc w:val="left"/>
      <w:pPr>
        <w:ind w:left="5760" w:hanging="360"/>
      </w:pPr>
      <w:rPr>
        <w:rFonts w:ascii="Courier New" w:hAnsi="Courier New" w:hint="default"/>
      </w:rPr>
    </w:lvl>
    <w:lvl w:ilvl="8" w:tplc="1BAAD1D6">
      <w:start w:val="1"/>
      <w:numFmt w:val="bullet"/>
      <w:lvlText w:val=""/>
      <w:lvlJc w:val="left"/>
      <w:pPr>
        <w:ind w:left="6480" w:hanging="360"/>
      </w:pPr>
      <w:rPr>
        <w:rFonts w:ascii="Wingdings" w:hAnsi="Wingdings" w:hint="default"/>
      </w:rPr>
    </w:lvl>
  </w:abstractNum>
  <w:abstractNum w:abstractNumId="40" w15:restartNumberingAfterBreak="0">
    <w:nsid w:val="7BE97C2F"/>
    <w:multiLevelType w:val="hybridMultilevel"/>
    <w:tmpl w:val="D5AA7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6836881">
    <w:abstractNumId w:val="36"/>
  </w:num>
  <w:num w:numId="2" w16cid:durableId="1251163626">
    <w:abstractNumId w:val="22"/>
  </w:num>
  <w:num w:numId="3" w16cid:durableId="1949313051">
    <w:abstractNumId w:val="24"/>
  </w:num>
  <w:num w:numId="4" w16cid:durableId="1766144816">
    <w:abstractNumId w:val="4"/>
  </w:num>
  <w:num w:numId="5" w16cid:durableId="36007669">
    <w:abstractNumId w:val="34"/>
  </w:num>
  <w:num w:numId="6" w16cid:durableId="1794253065">
    <w:abstractNumId w:val="28"/>
  </w:num>
  <w:num w:numId="7" w16cid:durableId="1202475239">
    <w:abstractNumId w:val="19"/>
  </w:num>
  <w:num w:numId="8" w16cid:durableId="1975287199">
    <w:abstractNumId w:val="8"/>
  </w:num>
  <w:num w:numId="9" w16cid:durableId="1172724855">
    <w:abstractNumId w:val="39"/>
  </w:num>
  <w:num w:numId="10" w16cid:durableId="1865166941">
    <w:abstractNumId w:val="6"/>
  </w:num>
  <w:num w:numId="11" w16cid:durableId="2031644747">
    <w:abstractNumId w:val="38"/>
  </w:num>
  <w:num w:numId="12" w16cid:durableId="1610164000">
    <w:abstractNumId w:val="1"/>
  </w:num>
  <w:num w:numId="13" w16cid:durableId="1170946181">
    <w:abstractNumId w:val="23"/>
  </w:num>
  <w:num w:numId="14" w16cid:durableId="371393439">
    <w:abstractNumId w:val="20"/>
  </w:num>
  <w:num w:numId="15" w16cid:durableId="1684473718">
    <w:abstractNumId w:val="33"/>
  </w:num>
  <w:num w:numId="16" w16cid:durableId="1800027130">
    <w:abstractNumId w:val="16"/>
  </w:num>
  <w:num w:numId="17" w16cid:durableId="1565293774">
    <w:abstractNumId w:val="37"/>
  </w:num>
  <w:num w:numId="18" w16cid:durableId="1600718622">
    <w:abstractNumId w:val="31"/>
  </w:num>
  <w:num w:numId="19" w16cid:durableId="856697203">
    <w:abstractNumId w:val="25"/>
  </w:num>
  <w:num w:numId="20" w16cid:durableId="764574451">
    <w:abstractNumId w:val="5"/>
  </w:num>
  <w:num w:numId="21" w16cid:durableId="1226255720">
    <w:abstractNumId w:val="12"/>
  </w:num>
  <w:num w:numId="22" w16cid:durableId="432629778">
    <w:abstractNumId w:val="27"/>
  </w:num>
  <w:num w:numId="23" w16cid:durableId="1867256592">
    <w:abstractNumId w:val="35"/>
  </w:num>
  <w:num w:numId="24" w16cid:durableId="916136599">
    <w:abstractNumId w:val="18"/>
  </w:num>
  <w:num w:numId="25" w16cid:durableId="1097557925">
    <w:abstractNumId w:val="32"/>
  </w:num>
  <w:num w:numId="26" w16cid:durableId="323093057">
    <w:abstractNumId w:val="11"/>
  </w:num>
  <w:num w:numId="27" w16cid:durableId="1648129321">
    <w:abstractNumId w:val="3"/>
  </w:num>
  <w:num w:numId="28" w16cid:durableId="1542013800">
    <w:abstractNumId w:val="10"/>
  </w:num>
  <w:num w:numId="29" w16cid:durableId="1101340582">
    <w:abstractNumId w:val="21"/>
  </w:num>
  <w:num w:numId="30" w16cid:durableId="85544845">
    <w:abstractNumId w:val="30"/>
  </w:num>
  <w:num w:numId="31" w16cid:durableId="339285101">
    <w:abstractNumId w:val="17"/>
  </w:num>
  <w:num w:numId="32" w16cid:durableId="1059355923">
    <w:abstractNumId w:val="0"/>
  </w:num>
  <w:num w:numId="33" w16cid:durableId="999387852">
    <w:abstractNumId w:val="26"/>
  </w:num>
  <w:num w:numId="34" w16cid:durableId="665327568">
    <w:abstractNumId w:val="15"/>
  </w:num>
  <w:num w:numId="35" w16cid:durableId="981886949">
    <w:abstractNumId w:val="40"/>
  </w:num>
  <w:num w:numId="36" w16cid:durableId="1804810191">
    <w:abstractNumId w:val="14"/>
  </w:num>
  <w:num w:numId="37" w16cid:durableId="958410505">
    <w:abstractNumId w:val="9"/>
  </w:num>
  <w:num w:numId="38" w16cid:durableId="1251545128">
    <w:abstractNumId w:val="2"/>
  </w:num>
  <w:num w:numId="39" w16cid:durableId="1511523862">
    <w:abstractNumId w:val="7"/>
  </w:num>
  <w:num w:numId="40" w16cid:durableId="1776092008">
    <w:abstractNumId w:val="29"/>
  </w:num>
  <w:num w:numId="41" w16cid:durableId="72017746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DBD"/>
    <w:rsid w:val="00000DA9"/>
    <w:rsid w:val="00004791"/>
    <w:rsid w:val="00005652"/>
    <w:rsid w:val="00005C7A"/>
    <w:rsid w:val="00006856"/>
    <w:rsid w:val="0000C000"/>
    <w:rsid w:val="00011051"/>
    <w:rsid w:val="0001128C"/>
    <w:rsid w:val="000112F2"/>
    <w:rsid w:val="00015661"/>
    <w:rsid w:val="00015910"/>
    <w:rsid w:val="00020BC4"/>
    <w:rsid w:val="00020F2D"/>
    <w:rsid w:val="000224E3"/>
    <w:rsid w:val="00025196"/>
    <w:rsid w:val="00026CB8"/>
    <w:rsid w:val="00027030"/>
    <w:rsid w:val="000309ED"/>
    <w:rsid w:val="000311E8"/>
    <w:rsid w:val="00032657"/>
    <w:rsid w:val="0003618D"/>
    <w:rsid w:val="00043568"/>
    <w:rsid w:val="00044642"/>
    <w:rsid w:val="0004489F"/>
    <w:rsid w:val="00045047"/>
    <w:rsid w:val="000450D1"/>
    <w:rsid w:val="000471E3"/>
    <w:rsid w:val="00047538"/>
    <w:rsid w:val="0004794D"/>
    <w:rsid w:val="000510AF"/>
    <w:rsid w:val="00051BA7"/>
    <w:rsid w:val="000532D5"/>
    <w:rsid w:val="000537B4"/>
    <w:rsid w:val="00055854"/>
    <w:rsid w:val="00056918"/>
    <w:rsid w:val="0006138B"/>
    <w:rsid w:val="000630B4"/>
    <w:rsid w:val="00063653"/>
    <w:rsid w:val="00063B41"/>
    <w:rsid w:val="00064CE3"/>
    <w:rsid w:val="00065D31"/>
    <w:rsid w:val="00066D66"/>
    <w:rsid w:val="00070D19"/>
    <w:rsid w:val="00071A8B"/>
    <w:rsid w:val="00073242"/>
    <w:rsid w:val="00074DB4"/>
    <w:rsid w:val="000773B5"/>
    <w:rsid w:val="00080D19"/>
    <w:rsid w:val="00082BC5"/>
    <w:rsid w:val="00084231"/>
    <w:rsid w:val="00084F52"/>
    <w:rsid w:val="000878AC"/>
    <w:rsid w:val="00090581"/>
    <w:rsid w:val="00090F37"/>
    <w:rsid w:val="00091B8C"/>
    <w:rsid w:val="00091CD3"/>
    <w:rsid w:val="000939B7"/>
    <w:rsid w:val="000956C4"/>
    <w:rsid w:val="000962CE"/>
    <w:rsid w:val="0009774A"/>
    <w:rsid w:val="000A08F4"/>
    <w:rsid w:val="000A2D5B"/>
    <w:rsid w:val="000A7CB0"/>
    <w:rsid w:val="000AF661"/>
    <w:rsid w:val="000AF6CE"/>
    <w:rsid w:val="000B2F04"/>
    <w:rsid w:val="000B4457"/>
    <w:rsid w:val="000B4600"/>
    <w:rsid w:val="000C17A3"/>
    <w:rsid w:val="000C1864"/>
    <w:rsid w:val="000C2D77"/>
    <w:rsid w:val="000C57DE"/>
    <w:rsid w:val="000C59CE"/>
    <w:rsid w:val="000C6FF9"/>
    <w:rsid w:val="000C7E3A"/>
    <w:rsid w:val="000D0161"/>
    <w:rsid w:val="000D24C0"/>
    <w:rsid w:val="000D3964"/>
    <w:rsid w:val="000D7149"/>
    <w:rsid w:val="000E031A"/>
    <w:rsid w:val="000E1610"/>
    <w:rsid w:val="000E27A8"/>
    <w:rsid w:val="000E2D72"/>
    <w:rsid w:val="000E302D"/>
    <w:rsid w:val="000E32D1"/>
    <w:rsid w:val="000E420D"/>
    <w:rsid w:val="000E4331"/>
    <w:rsid w:val="000E4701"/>
    <w:rsid w:val="000E51F5"/>
    <w:rsid w:val="000F039F"/>
    <w:rsid w:val="000F07ED"/>
    <w:rsid w:val="000F1B47"/>
    <w:rsid w:val="000F5ED6"/>
    <w:rsid w:val="000F783D"/>
    <w:rsid w:val="000F7A6A"/>
    <w:rsid w:val="00100D8F"/>
    <w:rsid w:val="001014DE"/>
    <w:rsid w:val="00101AA8"/>
    <w:rsid w:val="0010212C"/>
    <w:rsid w:val="00102DBC"/>
    <w:rsid w:val="0010344D"/>
    <w:rsid w:val="001045BE"/>
    <w:rsid w:val="00106181"/>
    <w:rsid w:val="00106A91"/>
    <w:rsid w:val="00106D56"/>
    <w:rsid w:val="00106D63"/>
    <w:rsid w:val="0010772C"/>
    <w:rsid w:val="001107C2"/>
    <w:rsid w:val="001128EC"/>
    <w:rsid w:val="001131BC"/>
    <w:rsid w:val="00113C2D"/>
    <w:rsid w:val="0011467E"/>
    <w:rsid w:val="00114813"/>
    <w:rsid w:val="0011698F"/>
    <w:rsid w:val="0011776F"/>
    <w:rsid w:val="001179CF"/>
    <w:rsid w:val="001205D4"/>
    <w:rsid w:val="00120663"/>
    <w:rsid w:val="0012161C"/>
    <w:rsid w:val="0012245A"/>
    <w:rsid w:val="00125039"/>
    <w:rsid w:val="00126343"/>
    <w:rsid w:val="001273A4"/>
    <w:rsid w:val="00130B16"/>
    <w:rsid w:val="00131A43"/>
    <w:rsid w:val="00132198"/>
    <w:rsid w:val="0013287B"/>
    <w:rsid w:val="00134238"/>
    <w:rsid w:val="00136388"/>
    <w:rsid w:val="00140510"/>
    <w:rsid w:val="00140D3A"/>
    <w:rsid w:val="00141D5E"/>
    <w:rsid w:val="00142561"/>
    <w:rsid w:val="0014398B"/>
    <w:rsid w:val="00144581"/>
    <w:rsid w:val="00144768"/>
    <w:rsid w:val="00144C89"/>
    <w:rsid w:val="00146E59"/>
    <w:rsid w:val="00151914"/>
    <w:rsid w:val="0015234C"/>
    <w:rsid w:val="001527D2"/>
    <w:rsid w:val="001529D4"/>
    <w:rsid w:val="00152BC1"/>
    <w:rsid w:val="00152C13"/>
    <w:rsid w:val="00153995"/>
    <w:rsid w:val="001560D9"/>
    <w:rsid w:val="00156740"/>
    <w:rsid w:val="00162446"/>
    <w:rsid w:val="001637E4"/>
    <w:rsid w:val="00166008"/>
    <w:rsid w:val="00166380"/>
    <w:rsid w:val="001677D3"/>
    <w:rsid w:val="00171694"/>
    <w:rsid w:val="0017254D"/>
    <w:rsid w:val="00173C27"/>
    <w:rsid w:val="00173F55"/>
    <w:rsid w:val="00175927"/>
    <w:rsid w:val="0017614D"/>
    <w:rsid w:val="0018490E"/>
    <w:rsid w:val="00184DD3"/>
    <w:rsid w:val="00185319"/>
    <w:rsid w:val="00186C43"/>
    <w:rsid w:val="001872CB"/>
    <w:rsid w:val="001914EE"/>
    <w:rsid w:val="001919C3"/>
    <w:rsid w:val="001930F1"/>
    <w:rsid w:val="001934B8"/>
    <w:rsid w:val="00194606"/>
    <w:rsid w:val="00194EB9"/>
    <w:rsid w:val="00196E94"/>
    <w:rsid w:val="0019771F"/>
    <w:rsid w:val="001A0F43"/>
    <w:rsid w:val="001A13D7"/>
    <w:rsid w:val="001A2396"/>
    <w:rsid w:val="001A2A7A"/>
    <w:rsid w:val="001A3766"/>
    <w:rsid w:val="001A4DE5"/>
    <w:rsid w:val="001A5581"/>
    <w:rsid w:val="001A5F58"/>
    <w:rsid w:val="001A6542"/>
    <w:rsid w:val="001A7F91"/>
    <w:rsid w:val="001B05D5"/>
    <w:rsid w:val="001B2B68"/>
    <w:rsid w:val="001B3AA5"/>
    <w:rsid w:val="001B3DC4"/>
    <w:rsid w:val="001B4179"/>
    <w:rsid w:val="001B629E"/>
    <w:rsid w:val="001B6C8A"/>
    <w:rsid w:val="001B7354"/>
    <w:rsid w:val="001B7676"/>
    <w:rsid w:val="001C3465"/>
    <w:rsid w:val="001C37A2"/>
    <w:rsid w:val="001C5918"/>
    <w:rsid w:val="001CBDFF"/>
    <w:rsid w:val="001D1245"/>
    <w:rsid w:val="001D1962"/>
    <w:rsid w:val="001D3BD1"/>
    <w:rsid w:val="001D3DDB"/>
    <w:rsid w:val="001D53E5"/>
    <w:rsid w:val="001D5D1B"/>
    <w:rsid w:val="001D67AC"/>
    <w:rsid w:val="001E0B6D"/>
    <w:rsid w:val="001E1436"/>
    <w:rsid w:val="001E2918"/>
    <w:rsid w:val="001E3B98"/>
    <w:rsid w:val="001F1EB5"/>
    <w:rsid w:val="001F21FB"/>
    <w:rsid w:val="001F316C"/>
    <w:rsid w:val="001F3296"/>
    <w:rsid w:val="00202235"/>
    <w:rsid w:val="00202349"/>
    <w:rsid w:val="00202B84"/>
    <w:rsid w:val="00203A22"/>
    <w:rsid w:val="00203D38"/>
    <w:rsid w:val="00207E34"/>
    <w:rsid w:val="00211336"/>
    <w:rsid w:val="0021483B"/>
    <w:rsid w:val="00215647"/>
    <w:rsid w:val="00216A22"/>
    <w:rsid w:val="0021765D"/>
    <w:rsid w:val="002225D7"/>
    <w:rsid w:val="00222998"/>
    <w:rsid w:val="00224B99"/>
    <w:rsid w:val="00226317"/>
    <w:rsid w:val="00226512"/>
    <w:rsid w:val="0023098E"/>
    <w:rsid w:val="00230F1D"/>
    <w:rsid w:val="00232577"/>
    <w:rsid w:val="002335CE"/>
    <w:rsid w:val="0023370C"/>
    <w:rsid w:val="002339DF"/>
    <w:rsid w:val="00236309"/>
    <w:rsid w:val="0023693A"/>
    <w:rsid w:val="002431DB"/>
    <w:rsid w:val="002439AE"/>
    <w:rsid w:val="00243A51"/>
    <w:rsid w:val="00247D9E"/>
    <w:rsid w:val="002508B1"/>
    <w:rsid w:val="002519D6"/>
    <w:rsid w:val="002529D5"/>
    <w:rsid w:val="00252A29"/>
    <w:rsid w:val="00257F22"/>
    <w:rsid w:val="002617F6"/>
    <w:rsid w:val="00262A8D"/>
    <w:rsid w:val="00262A97"/>
    <w:rsid w:val="0026302D"/>
    <w:rsid w:val="0026388E"/>
    <w:rsid w:val="00263ADA"/>
    <w:rsid w:val="0026456B"/>
    <w:rsid w:val="00264FB8"/>
    <w:rsid w:val="0026528B"/>
    <w:rsid w:val="00270915"/>
    <w:rsid w:val="00270D79"/>
    <w:rsid w:val="0027505D"/>
    <w:rsid w:val="0027546E"/>
    <w:rsid w:val="00277501"/>
    <w:rsid w:val="0027781B"/>
    <w:rsid w:val="00280D53"/>
    <w:rsid w:val="00280EF1"/>
    <w:rsid w:val="00287F4D"/>
    <w:rsid w:val="00290FAB"/>
    <w:rsid w:val="00291146"/>
    <w:rsid w:val="002911DF"/>
    <w:rsid w:val="00292239"/>
    <w:rsid w:val="0029343A"/>
    <w:rsid w:val="002937D2"/>
    <w:rsid w:val="00293950"/>
    <w:rsid w:val="00293F31"/>
    <w:rsid w:val="00294549"/>
    <w:rsid w:val="00296111"/>
    <w:rsid w:val="00296295"/>
    <w:rsid w:val="00297393"/>
    <w:rsid w:val="002A08E5"/>
    <w:rsid w:val="002A0E76"/>
    <w:rsid w:val="002A1300"/>
    <w:rsid w:val="002A2C2F"/>
    <w:rsid w:val="002A414B"/>
    <w:rsid w:val="002A4207"/>
    <w:rsid w:val="002A6875"/>
    <w:rsid w:val="002B09D1"/>
    <w:rsid w:val="002B317E"/>
    <w:rsid w:val="002B4E4F"/>
    <w:rsid w:val="002B531B"/>
    <w:rsid w:val="002B7DC8"/>
    <w:rsid w:val="002C162D"/>
    <w:rsid w:val="002C1E3C"/>
    <w:rsid w:val="002C2065"/>
    <w:rsid w:val="002C363B"/>
    <w:rsid w:val="002C4E34"/>
    <w:rsid w:val="002C5378"/>
    <w:rsid w:val="002C5440"/>
    <w:rsid w:val="002C5A20"/>
    <w:rsid w:val="002C647A"/>
    <w:rsid w:val="002C7563"/>
    <w:rsid w:val="002D19BB"/>
    <w:rsid w:val="002D46BE"/>
    <w:rsid w:val="002D718F"/>
    <w:rsid w:val="002E065E"/>
    <w:rsid w:val="002E25CB"/>
    <w:rsid w:val="002EE544"/>
    <w:rsid w:val="002F2A3F"/>
    <w:rsid w:val="002F3004"/>
    <w:rsid w:val="002F48D4"/>
    <w:rsid w:val="002F6D07"/>
    <w:rsid w:val="002F75A5"/>
    <w:rsid w:val="002F7BBC"/>
    <w:rsid w:val="00302DB3"/>
    <w:rsid w:val="0030545A"/>
    <w:rsid w:val="00306A99"/>
    <w:rsid w:val="00311547"/>
    <w:rsid w:val="00311580"/>
    <w:rsid w:val="00311E1A"/>
    <w:rsid w:val="00312DBD"/>
    <w:rsid w:val="00313B75"/>
    <w:rsid w:val="00315A5F"/>
    <w:rsid w:val="003207E9"/>
    <w:rsid w:val="003226D6"/>
    <w:rsid w:val="003245E4"/>
    <w:rsid w:val="00326A77"/>
    <w:rsid w:val="00326E6B"/>
    <w:rsid w:val="003305E6"/>
    <w:rsid w:val="00333C78"/>
    <w:rsid w:val="003353DB"/>
    <w:rsid w:val="00335BCE"/>
    <w:rsid w:val="00343745"/>
    <w:rsid w:val="00351E69"/>
    <w:rsid w:val="0035237B"/>
    <w:rsid w:val="0035294B"/>
    <w:rsid w:val="00353BE3"/>
    <w:rsid w:val="00354723"/>
    <w:rsid w:val="0035606D"/>
    <w:rsid w:val="003608CA"/>
    <w:rsid w:val="00360EA4"/>
    <w:rsid w:val="00363978"/>
    <w:rsid w:val="00364D08"/>
    <w:rsid w:val="00365EDA"/>
    <w:rsid w:val="003701AF"/>
    <w:rsid w:val="00370DA3"/>
    <w:rsid w:val="00371A78"/>
    <w:rsid w:val="00372223"/>
    <w:rsid w:val="00375458"/>
    <w:rsid w:val="00377536"/>
    <w:rsid w:val="003812AA"/>
    <w:rsid w:val="003822EB"/>
    <w:rsid w:val="00382A83"/>
    <w:rsid w:val="00384A38"/>
    <w:rsid w:val="003872DE"/>
    <w:rsid w:val="00387ACA"/>
    <w:rsid w:val="00392348"/>
    <w:rsid w:val="0039431F"/>
    <w:rsid w:val="00395CB7"/>
    <w:rsid w:val="00396116"/>
    <w:rsid w:val="00396803"/>
    <w:rsid w:val="00397258"/>
    <w:rsid w:val="003A05E4"/>
    <w:rsid w:val="003A1B82"/>
    <w:rsid w:val="003A25A0"/>
    <w:rsid w:val="003A4B68"/>
    <w:rsid w:val="003A5720"/>
    <w:rsid w:val="003B0C6D"/>
    <w:rsid w:val="003B3136"/>
    <w:rsid w:val="003B3428"/>
    <w:rsid w:val="003B351A"/>
    <w:rsid w:val="003B4988"/>
    <w:rsid w:val="003B6641"/>
    <w:rsid w:val="003B71B0"/>
    <w:rsid w:val="003B7E08"/>
    <w:rsid w:val="003C3AC5"/>
    <w:rsid w:val="003C75F6"/>
    <w:rsid w:val="003C7CF1"/>
    <w:rsid w:val="003CCF15"/>
    <w:rsid w:val="003D0D06"/>
    <w:rsid w:val="003D0E1B"/>
    <w:rsid w:val="003D196A"/>
    <w:rsid w:val="003D3805"/>
    <w:rsid w:val="003D40EE"/>
    <w:rsid w:val="003D55B9"/>
    <w:rsid w:val="003D5C3D"/>
    <w:rsid w:val="003E1E64"/>
    <w:rsid w:val="003E4B1A"/>
    <w:rsid w:val="003E70B3"/>
    <w:rsid w:val="003E7FD1"/>
    <w:rsid w:val="003F2DEA"/>
    <w:rsid w:val="003F334F"/>
    <w:rsid w:val="003F339E"/>
    <w:rsid w:val="003F47A8"/>
    <w:rsid w:val="003F48D1"/>
    <w:rsid w:val="003F7205"/>
    <w:rsid w:val="004000BF"/>
    <w:rsid w:val="00407EA1"/>
    <w:rsid w:val="0041008B"/>
    <w:rsid w:val="00416146"/>
    <w:rsid w:val="004165D0"/>
    <w:rsid w:val="0041684F"/>
    <w:rsid w:val="00417CE0"/>
    <w:rsid w:val="00421C42"/>
    <w:rsid w:val="004222D3"/>
    <w:rsid w:val="004225E1"/>
    <w:rsid w:val="00427FD0"/>
    <w:rsid w:val="004360BD"/>
    <w:rsid w:val="0044056E"/>
    <w:rsid w:val="00440F87"/>
    <w:rsid w:val="004479AD"/>
    <w:rsid w:val="00447CB5"/>
    <w:rsid w:val="004505B9"/>
    <w:rsid w:val="00450B24"/>
    <w:rsid w:val="00453983"/>
    <w:rsid w:val="00453A7E"/>
    <w:rsid w:val="004569CC"/>
    <w:rsid w:val="00460836"/>
    <w:rsid w:val="004619DB"/>
    <w:rsid w:val="00462A02"/>
    <w:rsid w:val="00464A2A"/>
    <w:rsid w:val="0046678C"/>
    <w:rsid w:val="00466EDC"/>
    <w:rsid w:val="00470D34"/>
    <w:rsid w:val="00470FD2"/>
    <w:rsid w:val="0047548E"/>
    <w:rsid w:val="00475B54"/>
    <w:rsid w:val="0047674F"/>
    <w:rsid w:val="004815CD"/>
    <w:rsid w:val="00481E42"/>
    <w:rsid w:val="00482649"/>
    <w:rsid w:val="004837A5"/>
    <w:rsid w:val="00485F57"/>
    <w:rsid w:val="00487BAB"/>
    <w:rsid w:val="00487FC4"/>
    <w:rsid w:val="00491018"/>
    <w:rsid w:val="004926E8"/>
    <w:rsid w:val="004935FA"/>
    <w:rsid w:val="00497C56"/>
    <w:rsid w:val="00497DA8"/>
    <w:rsid w:val="004A3D05"/>
    <w:rsid w:val="004A43C1"/>
    <w:rsid w:val="004A5162"/>
    <w:rsid w:val="004A556D"/>
    <w:rsid w:val="004A62CE"/>
    <w:rsid w:val="004A62D3"/>
    <w:rsid w:val="004B023D"/>
    <w:rsid w:val="004B0FA5"/>
    <w:rsid w:val="004B51F9"/>
    <w:rsid w:val="004B7C5B"/>
    <w:rsid w:val="004C127C"/>
    <w:rsid w:val="004C1D10"/>
    <w:rsid w:val="004C2019"/>
    <w:rsid w:val="004C23BF"/>
    <w:rsid w:val="004C258B"/>
    <w:rsid w:val="004C3237"/>
    <w:rsid w:val="004C3753"/>
    <w:rsid w:val="004C4480"/>
    <w:rsid w:val="004C4616"/>
    <w:rsid w:val="004C4AE9"/>
    <w:rsid w:val="004C51DB"/>
    <w:rsid w:val="004C53C4"/>
    <w:rsid w:val="004C7260"/>
    <w:rsid w:val="004C742A"/>
    <w:rsid w:val="004D1166"/>
    <w:rsid w:val="004D2DE0"/>
    <w:rsid w:val="004D2F9D"/>
    <w:rsid w:val="004D3880"/>
    <w:rsid w:val="004D49A8"/>
    <w:rsid w:val="004D5FCF"/>
    <w:rsid w:val="004D60C9"/>
    <w:rsid w:val="004E0C8D"/>
    <w:rsid w:val="004E0F31"/>
    <w:rsid w:val="004E0F79"/>
    <w:rsid w:val="004E73FE"/>
    <w:rsid w:val="004F1A6D"/>
    <w:rsid w:val="004F1CC5"/>
    <w:rsid w:val="004F3D45"/>
    <w:rsid w:val="004F41B7"/>
    <w:rsid w:val="004F59CE"/>
    <w:rsid w:val="004F5D37"/>
    <w:rsid w:val="004F668D"/>
    <w:rsid w:val="004F7E41"/>
    <w:rsid w:val="00502A87"/>
    <w:rsid w:val="0050636B"/>
    <w:rsid w:val="00510E50"/>
    <w:rsid w:val="00511181"/>
    <w:rsid w:val="00511EA5"/>
    <w:rsid w:val="00512A90"/>
    <w:rsid w:val="00514143"/>
    <w:rsid w:val="005170B5"/>
    <w:rsid w:val="005202A9"/>
    <w:rsid w:val="005221E0"/>
    <w:rsid w:val="00523CC7"/>
    <w:rsid w:val="005272D9"/>
    <w:rsid w:val="0052745B"/>
    <w:rsid w:val="00527C63"/>
    <w:rsid w:val="005304B1"/>
    <w:rsid w:val="00530B7D"/>
    <w:rsid w:val="00531F55"/>
    <w:rsid w:val="00532591"/>
    <w:rsid w:val="005344FC"/>
    <w:rsid w:val="00535B8B"/>
    <w:rsid w:val="0053631F"/>
    <w:rsid w:val="005413AF"/>
    <w:rsid w:val="005414B3"/>
    <w:rsid w:val="00541AFA"/>
    <w:rsid w:val="005423A8"/>
    <w:rsid w:val="00542912"/>
    <w:rsid w:val="00543EC9"/>
    <w:rsid w:val="00544633"/>
    <w:rsid w:val="0054509D"/>
    <w:rsid w:val="005462E3"/>
    <w:rsid w:val="00546D78"/>
    <w:rsid w:val="00551161"/>
    <w:rsid w:val="00551EFD"/>
    <w:rsid w:val="005526E9"/>
    <w:rsid w:val="0055350D"/>
    <w:rsid w:val="00553F32"/>
    <w:rsid w:val="00557594"/>
    <w:rsid w:val="0056109F"/>
    <w:rsid w:val="00562A2D"/>
    <w:rsid w:val="00562DB5"/>
    <w:rsid w:val="00563383"/>
    <w:rsid w:val="00570736"/>
    <w:rsid w:val="00570DDB"/>
    <w:rsid w:val="005718CD"/>
    <w:rsid w:val="005719F6"/>
    <w:rsid w:val="00573BE9"/>
    <w:rsid w:val="005756AB"/>
    <w:rsid w:val="005771EC"/>
    <w:rsid w:val="00581E2D"/>
    <w:rsid w:val="00582386"/>
    <w:rsid w:val="00583181"/>
    <w:rsid w:val="005836EE"/>
    <w:rsid w:val="005842CC"/>
    <w:rsid w:val="0058476B"/>
    <w:rsid w:val="00585826"/>
    <w:rsid w:val="0059056D"/>
    <w:rsid w:val="00590C42"/>
    <w:rsid w:val="00593179"/>
    <w:rsid w:val="005951F4"/>
    <w:rsid w:val="00595526"/>
    <w:rsid w:val="00595CD2"/>
    <w:rsid w:val="00596F56"/>
    <w:rsid w:val="00597B80"/>
    <w:rsid w:val="005A0670"/>
    <w:rsid w:val="005A557B"/>
    <w:rsid w:val="005A6253"/>
    <w:rsid w:val="005A6567"/>
    <w:rsid w:val="005A78B9"/>
    <w:rsid w:val="005B01B8"/>
    <w:rsid w:val="005B0297"/>
    <w:rsid w:val="005B02F9"/>
    <w:rsid w:val="005B132C"/>
    <w:rsid w:val="005B1987"/>
    <w:rsid w:val="005B3B72"/>
    <w:rsid w:val="005B5589"/>
    <w:rsid w:val="005B6728"/>
    <w:rsid w:val="005B7442"/>
    <w:rsid w:val="005C0B6E"/>
    <w:rsid w:val="005C22D7"/>
    <w:rsid w:val="005C24DA"/>
    <w:rsid w:val="005C3B89"/>
    <w:rsid w:val="005C4026"/>
    <w:rsid w:val="005C73FB"/>
    <w:rsid w:val="005D024F"/>
    <w:rsid w:val="005D1501"/>
    <w:rsid w:val="005D3EF5"/>
    <w:rsid w:val="005D481C"/>
    <w:rsid w:val="005D74F8"/>
    <w:rsid w:val="005D7FC2"/>
    <w:rsid w:val="005E0632"/>
    <w:rsid w:val="005E2C1B"/>
    <w:rsid w:val="005E2C38"/>
    <w:rsid w:val="005E7B4B"/>
    <w:rsid w:val="005F1E03"/>
    <w:rsid w:val="005F3361"/>
    <w:rsid w:val="005F4828"/>
    <w:rsid w:val="005F4EAA"/>
    <w:rsid w:val="005F6798"/>
    <w:rsid w:val="0060157C"/>
    <w:rsid w:val="00605172"/>
    <w:rsid w:val="00606BB4"/>
    <w:rsid w:val="00610896"/>
    <w:rsid w:val="00611589"/>
    <w:rsid w:val="0061196B"/>
    <w:rsid w:val="00613446"/>
    <w:rsid w:val="00614450"/>
    <w:rsid w:val="0061493E"/>
    <w:rsid w:val="00615915"/>
    <w:rsid w:val="006209BA"/>
    <w:rsid w:val="0062172C"/>
    <w:rsid w:val="00621C72"/>
    <w:rsid w:val="006223A1"/>
    <w:rsid w:val="006223FD"/>
    <w:rsid w:val="006231FC"/>
    <w:rsid w:val="00623D14"/>
    <w:rsid w:val="006248DC"/>
    <w:rsid w:val="00627831"/>
    <w:rsid w:val="00630F5A"/>
    <w:rsid w:val="0063103F"/>
    <w:rsid w:val="00631536"/>
    <w:rsid w:val="0063356B"/>
    <w:rsid w:val="00634B6A"/>
    <w:rsid w:val="00635FD0"/>
    <w:rsid w:val="00636040"/>
    <w:rsid w:val="00640733"/>
    <w:rsid w:val="006408FE"/>
    <w:rsid w:val="00641C4C"/>
    <w:rsid w:val="00642785"/>
    <w:rsid w:val="0064304A"/>
    <w:rsid w:val="006463DF"/>
    <w:rsid w:val="006515AC"/>
    <w:rsid w:val="006516E9"/>
    <w:rsid w:val="006517AF"/>
    <w:rsid w:val="00652538"/>
    <w:rsid w:val="00653134"/>
    <w:rsid w:val="00653344"/>
    <w:rsid w:val="00653577"/>
    <w:rsid w:val="00654BA1"/>
    <w:rsid w:val="006550B0"/>
    <w:rsid w:val="006569D2"/>
    <w:rsid w:val="00657351"/>
    <w:rsid w:val="0066146A"/>
    <w:rsid w:val="006622B3"/>
    <w:rsid w:val="0066390F"/>
    <w:rsid w:val="00664DDE"/>
    <w:rsid w:val="0066678C"/>
    <w:rsid w:val="00666814"/>
    <w:rsid w:val="006723EA"/>
    <w:rsid w:val="006724AB"/>
    <w:rsid w:val="0067257F"/>
    <w:rsid w:val="00672662"/>
    <w:rsid w:val="006740ED"/>
    <w:rsid w:val="006767AD"/>
    <w:rsid w:val="006772E4"/>
    <w:rsid w:val="0068069A"/>
    <w:rsid w:val="006815E0"/>
    <w:rsid w:val="00682690"/>
    <w:rsid w:val="00683788"/>
    <w:rsid w:val="00686114"/>
    <w:rsid w:val="00686913"/>
    <w:rsid w:val="00686A32"/>
    <w:rsid w:val="006913A3"/>
    <w:rsid w:val="0069188B"/>
    <w:rsid w:val="00692523"/>
    <w:rsid w:val="006926D2"/>
    <w:rsid w:val="00693EB6"/>
    <w:rsid w:val="00695D36"/>
    <w:rsid w:val="006A28CE"/>
    <w:rsid w:val="006A33C1"/>
    <w:rsid w:val="006A3837"/>
    <w:rsid w:val="006A4FFB"/>
    <w:rsid w:val="006A53DD"/>
    <w:rsid w:val="006A67BB"/>
    <w:rsid w:val="006A69D7"/>
    <w:rsid w:val="006B13FB"/>
    <w:rsid w:val="006B1AC8"/>
    <w:rsid w:val="006B2673"/>
    <w:rsid w:val="006B2F34"/>
    <w:rsid w:val="006B4B7B"/>
    <w:rsid w:val="006B7732"/>
    <w:rsid w:val="006B7FC5"/>
    <w:rsid w:val="006C1BA2"/>
    <w:rsid w:val="006C3704"/>
    <w:rsid w:val="006C385C"/>
    <w:rsid w:val="006C4A93"/>
    <w:rsid w:val="006C581A"/>
    <w:rsid w:val="006C58DF"/>
    <w:rsid w:val="006D062D"/>
    <w:rsid w:val="006D0DD2"/>
    <w:rsid w:val="006D30F5"/>
    <w:rsid w:val="006D3A21"/>
    <w:rsid w:val="006D3B80"/>
    <w:rsid w:val="006D5486"/>
    <w:rsid w:val="006D5AD9"/>
    <w:rsid w:val="006D61AA"/>
    <w:rsid w:val="006D68A8"/>
    <w:rsid w:val="006E0176"/>
    <w:rsid w:val="006E1E6C"/>
    <w:rsid w:val="006E2DC7"/>
    <w:rsid w:val="006E52FA"/>
    <w:rsid w:val="006E55EA"/>
    <w:rsid w:val="006F2298"/>
    <w:rsid w:val="006F374D"/>
    <w:rsid w:val="006F5056"/>
    <w:rsid w:val="006F5F09"/>
    <w:rsid w:val="00700566"/>
    <w:rsid w:val="0070070E"/>
    <w:rsid w:val="007018E5"/>
    <w:rsid w:val="007060F5"/>
    <w:rsid w:val="007063BD"/>
    <w:rsid w:val="00707F0F"/>
    <w:rsid w:val="0071132B"/>
    <w:rsid w:val="00711582"/>
    <w:rsid w:val="007123BF"/>
    <w:rsid w:val="00712737"/>
    <w:rsid w:val="00712EAF"/>
    <w:rsid w:val="00712FB1"/>
    <w:rsid w:val="00715806"/>
    <w:rsid w:val="00717BF1"/>
    <w:rsid w:val="00720E4C"/>
    <w:rsid w:val="007217B1"/>
    <w:rsid w:val="00722355"/>
    <w:rsid w:val="00726004"/>
    <w:rsid w:val="00731576"/>
    <w:rsid w:val="00732105"/>
    <w:rsid w:val="007328A4"/>
    <w:rsid w:val="00732F5C"/>
    <w:rsid w:val="0073425D"/>
    <w:rsid w:val="00737077"/>
    <w:rsid w:val="00740FE3"/>
    <w:rsid w:val="007420BB"/>
    <w:rsid w:val="00746216"/>
    <w:rsid w:val="007473AB"/>
    <w:rsid w:val="0075098E"/>
    <w:rsid w:val="00751879"/>
    <w:rsid w:val="0075204D"/>
    <w:rsid w:val="00754B0A"/>
    <w:rsid w:val="00755227"/>
    <w:rsid w:val="0075597E"/>
    <w:rsid w:val="007561D4"/>
    <w:rsid w:val="0076293F"/>
    <w:rsid w:val="00763E52"/>
    <w:rsid w:val="007642FC"/>
    <w:rsid w:val="00764CF5"/>
    <w:rsid w:val="007658F0"/>
    <w:rsid w:val="00767A98"/>
    <w:rsid w:val="00770977"/>
    <w:rsid w:val="00770E74"/>
    <w:rsid w:val="0077348E"/>
    <w:rsid w:val="00773552"/>
    <w:rsid w:val="00776840"/>
    <w:rsid w:val="00777755"/>
    <w:rsid w:val="00780D87"/>
    <w:rsid w:val="00782BF2"/>
    <w:rsid w:val="00783C16"/>
    <w:rsid w:val="00784FFA"/>
    <w:rsid w:val="00787B82"/>
    <w:rsid w:val="00787DF7"/>
    <w:rsid w:val="00791918"/>
    <w:rsid w:val="00792220"/>
    <w:rsid w:val="00793586"/>
    <w:rsid w:val="0079552C"/>
    <w:rsid w:val="00796E6E"/>
    <w:rsid w:val="00797B56"/>
    <w:rsid w:val="007A1B15"/>
    <w:rsid w:val="007A2616"/>
    <w:rsid w:val="007A36F8"/>
    <w:rsid w:val="007B217C"/>
    <w:rsid w:val="007B26FE"/>
    <w:rsid w:val="007B2ED5"/>
    <w:rsid w:val="007B41A1"/>
    <w:rsid w:val="007B5C0D"/>
    <w:rsid w:val="007B75D1"/>
    <w:rsid w:val="007B7855"/>
    <w:rsid w:val="007C0B90"/>
    <w:rsid w:val="007C12B3"/>
    <w:rsid w:val="007C2624"/>
    <w:rsid w:val="007C2BCD"/>
    <w:rsid w:val="007C2DA9"/>
    <w:rsid w:val="007C57DD"/>
    <w:rsid w:val="007C602D"/>
    <w:rsid w:val="007C61ED"/>
    <w:rsid w:val="007D027E"/>
    <w:rsid w:val="007D12D4"/>
    <w:rsid w:val="007D2E77"/>
    <w:rsid w:val="007D3935"/>
    <w:rsid w:val="007D473C"/>
    <w:rsid w:val="007E23A0"/>
    <w:rsid w:val="007E286C"/>
    <w:rsid w:val="007E3CE5"/>
    <w:rsid w:val="007E3F35"/>
    <w:rsid w:val="007E4F27"/>
    <w:rsid w:val="007E7637"/>
    <w:rsid w:val="007F03ED"/>
    <w:rsid w:val="007F05ED"/>
    <w:rsid w:val="007F238B"/>
    <w:rsid w:val="007F3ACA"/>
    <w:rsid w:val="007F3F3C"/>
    <w:rsid w:val="007F56AA"/>
    <w:rsid w:val="007F5B26"/>
    <w:rsid w:val="007F64ED"/>
    <w:rsid w:val="008011BF"/>
    <w:rsid w:val="00801518"/>
    <w:rsid w:val="008035BF"/>
    <w:rsid w:val="00803C87"/>
    <w:rsid w:val="00804369"/>
    <w:rsid w:val="00810C17"/>
    <w:rsid w:val="008116BE"/>
    <w:rsid w:val="00812696"/>
    <w:rsid w:val="00812D90"/>
    <w:rsid w:val="008141D8"/>
    <w:rsid w:val="008146BC"/>
    <w:rsid w:val="0081496D"/>
    <w:rsid w:val="00816D64"/>
    <w:rsid w:val="0081715A"/>
    <w:rsid w:val="00817908"/>
    <w:rsid w:val="00820D83"/>
    <w:rsid w:val="00821B20"/>
    <w:rsid w:val="008220CB"/>
    <w:rsid w:val="008224E4"/>
    <w:rsid w:val="00823527"/>
    <w:rsid w:val="008237BE"/>
    <w:rsid w:val="00823AF3"/>
    <w:rsid w:val="008244FD"/>
    <w:rsid w:val="008249C7"/>
    <w:rsid w:val="00825473"/>
    <w:rsid w:val="008261E9"/>
    <w:rsid w:val="00826287"/>
    <w:rsid w:val="00827A9E"/>
    <w:rsid w:val="00830326"/>
    <w:rsid w:val="00831CC2"/>
    <w:rsid w:val="0083218B"/>
    <w:rsid w:val="0083255D"/>
    <w:rsid w:val="00840D98"/>
    <w:rsid w:val="00844401"/>
    <w:rsid w:val="00845BDE"/>
    <w:rsid w:val="00850436"/>
    <w:rsid w:val="00851F70"/>
    <w:rsid w:val="00852D51"/>
    <w:rsid w:val="00854DF2"/>
    <w:rsid w:val="00855391"/>
    <w:rsid w:val="0085697A"/>
    <w:rsid w:val="008619D4"/>
    <w:rsid w:val="00862B49"/>
    <w:rsid w:val="00862B76"/>
    <w:rsid w:val="00862BA4"/>
    <w:rsid w:val="00863971"/>
    <w:rsid w:val="00867DA4"/>
    <w:rsid w:val="0087005E"/>
    <w:rsid w:val="00870E15"/>
    <w:rsid w:val="00873AE4"/>
    <w:rsid w:val="00874753"/>
    <w:rsid w:val="00874998"/>
    <w:rsid w:val="00881390"/>
    <w:rsid w:val="008818B9"/>
    <w:rsid w:val="0088350A"/>
    <w:rsid w:val="008842F7"/>
    <w:rsid w:val="00885C4A"/>
    <w:rsid w:val="00886D61"/>
    <w:rsid w:val="00887377"/>
    <w:rsid w:val="00887E79"/>
    <w:rsid w:val="00890245"/>
    <w:rsid w:val="00891A9B"/>
    <w:rsid w:val="008935BE"/>
    <w:rsid w:val="00895924"/>
    <w:rsid w:val="00896554"/>
    <w:rsid w:val="0089788A"/>
    <w:rsid w:val="008A07B0"/>
    <w:rsid w:val="008A28E1"/>
    <w:rsid w:val="008A411A"/>
    <w:rsid w:val="008A57C2"/>
    <w:rsid w:val="008A65BA"/>
    <w:rsid w:val="008A6946"/>
    <w:rsid w:val="008A7F52"/>
    <w:rsid w:val="008B110C"/>
    <w:rsid w:val="008B1BE8"/>
    <w:rsid w:val="008B269E"/>
    <w:rsid w:val="008B46CA"/>
    <w:rsid w:val="008B4802"/>
    <w:rsid w:val="008B7D4B"/>
    <w:rsid w:val="008C0B4A"/>
    <w:rsid w:val="008C2F5A"/>
    <w:rsid w:val="008C54E6"/>
    <w:rsid w:val="008C6353"/>
    <w:rsid w:val="008C743B"/>
    <w:rsid w:val="008D0BFA"/>
    <w:rsid w:val="008D117F"/>
    <w:rsid w:val="008D287D"/>
    <w:rsid w:val="008D2E43"/>
    <w:rsid w:val="008D3960"/>
    <w:rsid w:val="008D4B87"/>
    <w:rsid w:val="008D677C"/>
    <w:rsid w:val="008E1CDD"/>
    <w:rsid w:val="008E286E"/>
    <w:rsid w:val="008E3551"/>
    <w:rsid w:val="008E3C4F"/>
    <w:rsid w:val="008E403A"/>
    <w:rsid w:val="008E590B"/>
    <w:rsid w:val="008E5DA3"/>
    <w:rsid w:val="008E5E7E"/>
    <w:rsid w:val="008E6E43"/>
    <w:rsid w:val="008E7B90"/>
    <w:rsid w:val="008F12DE"/>
    <w:rsid w:val="008F133A"/>
    <w:rsid w:val="008F1B99"/>
    <w:rsid w:val="008F1FA5"/>
    <w:rsid w:val="008F5E83"/>
    <w:rsid w:val="008F6EA9"/>
    <w:rsid w:val="008F79E9"/>
    <w:rsid w:val="008F7B8B"/>
    <w:rsid w:val="0090157F"/>
    <w:rsid w:val="00905120"/>
    <w:rsid w:val="00905F31"/>
    <w:rsid w:val="0090605D"/>
    <w:rsid w:val="0090734C"/>
    <w:rsid w:val="00910A41"/>
    <w:rsid w:val="009115CC"/>
    <w:rsid w:val="00912256"/>
    <w:rsid w:val="009140CC"/>
    <w:rsid w:val="0091452A"/>
    <w:rsid w:val="0091CF39"/>
    <w:rsid w:val="00925678"/>
    <w:rsid w:val="0092633A"/>
    <w:rsid w:val="009264AD"/>
    <w:rsid w:val="00927FA3"/>
    <w:rsid w:val="00933A49"/>
    <w:rsid w:val="00937454"/>
    <w:rsid w:val="0093776A"/>
    <w:rsid w:val="009417C9"/>
    <w:rsid w:val="00944D6C"/>
    <w:rsid w:val="009468DF"/>
    <w:rsid w:val="0094764C"/>
    <w:rsid w:val="00951221"/>
    <w:rsid w:val="009527EC"/>
    <w:rsid w:val="00954133"/>
    <w:rsid w:val="009572D7"/>
    <w:rsid w:val="00957983"/>
    <w:rsid w:val="00963C29"/>
    <w:rsid w:val="00965297"/>
    <w:rsid w:val="00967A9A"/>
    <w:rsid w:val="009700CD"/>
    <w:rsid w:val="009708B2"/>
    <w:rsid w:val="009731CB"/>
    <w:rsid w:val="00973F7F"/>
    <w:rsid w:val="0097472C"/>
    <w:rsid w:val="0097506E"/>
    <w:rsid w:val="00975A4B"/>
    <w:rsid w:val="009760E2"/>
    <w:rsid w:val="00983748"/>
    <w:rsid w:val="00984A1B"/>
    <w:rsid w:val="009852FC"/>
    <w:rsid w:val="00986D75"/>
    <w:rsid w:val="00990F2A"/>
    <w:rsid w:val="00994E55"/>
    <w:rsid w:val="0099528E"/>
    <w:rsid w:val="0099D206"/>
    <w:rsid w:val="009A06C3"/>
    <w:rsid w:val="009A26F4"/>
    <w:rsid w:val="009A2945"/>
    <w:rsid w:val="009A307B"/>
    <w:rsid w:val="009A6D04"/>
    <w:rsid w:val="009A7614"/>
    <w:rsid w:val="009A7964"/>
    <w:rsid w:val="009B416B"/>
    <w:rsid w:val="009C0D4E"/>
    <w:rsid w:val="009C1826"/>
    <w:rsid w:val="009C183D"/>
    <w:rsid w:val="009C1978"/>
    <w:rsid w:val="009C1D01"/>
    <w:rsid w:val="009C3040"/>
    <w:rsid w:val="009C4179"/>
    <w:rsid w:val="009C47B3"/>
    <w:rsid w:val="009C5A0A"/>
    <w:rsid w:val="009C5A73"/>
    <w:rsid w:val="009C5BF0"/>
    <w:rsid w:val="009C642D"/>
    <w:rsid w:val="009C690F"/>
    <w:rsid w:val="009D16E7"/>
    <w:rsid w:val="009D2A5C"/>
    <w:rsid w:val="009D6ED7"/>
    <w:rsid w:val="009D7133"/>
    <w:rsid w:val="009D7B11"/>
    <w:rsid w:val="009E34DE"/>
    <w:rsid w:val="009E34E9"/>
    <w:rsid w:val="009E5567"/>
    <w:rsid w:val="009F0E20"/>
    <w:rsid w:val="009F1FE8"/>
    <w:rsid w:val="009F4AE9"/>
    <w:rsid w:val="009F59B2"/>
    <w:rsid w:val="00A013DE"/>
    <w:rsid w:val="00A01C77"/>
    <w:rsid w:val="00A03626"/>
    <w:rsid w:val="00A05EB5"/>
    <w:rsid w:val="00A116CC"/>
    <w:rsid w:val="00A117EE"/>
    <w:rsid w:val="00A127DE"/>
    <w:rsid w:val="00A12E35"/>
    <w:rsid w:val="00A13A62"/>
    <w:rsid w:val="00A13E12"/>
    <w:rsid w:val="00A2073F"/>
    <w:rsid w:val="00A218CC"/>
    <w:rsid w:val="00A22B5D"/>
    <w:rsid w:val="00A237C6"/>
    <w:rsid w:val="00A23E60"/>
    <w:rsid w:val="00A25C69"/>
    <w:rsid w:val="00A263CA"/>
    <w:rsid w:val="00A26A1C"/>
    <w:rsid w:val="00A26EFC"/>
    <w:rsid w:val="00A339CA"/>
    <w:rsid w:val="00A375AD"/>
    <w:rsid w:val="00A376D5"/>
    <w:rsid w:val="00A40790"/>
    <w:rsid w:val="00A40A60"/>
    <w:rsid w:val="00A40E79"/>
    <w:rsid w:val="00A41190"/>
    <w:rsid w:val="00A43F66"/>
    <w:rsid w:val="00A448D6"/>
    <w:rsid w:val="00A460BC"/>
    <w:rsid w:val="00A46BC7"/>
    <w:rsid w:val="00A52A36"/>
    <w:rsid w:val="00A52A48"/>
    <w:rsid w:val="00A54C28"/>
    <w:rsid w:val="00A54C9A"/>
    <w:rsid w:val="00A55516"/>
    <w:rsid w:val="00A6086D"/>
    <w:rsid w:val="00A612BF"/>
    <w:rsid w:val="00A61858"/>
    <w:rsid w:val="00A658DB"/>
    <w:rsid w:val="00A6674E"/>
    <w:rsid w:val="00A67EDB"/>
    <w:rsid w:val="00A70ED7"/>
    <w:rsid w:val="00A72627"/>
    <w:rsid w:val="00A7288E"/>
    <w:rsid w:val="00A73FC1"/>
    <w:rsid w:val="00A745BF"/>
    <w:rsid w:val="00A74F7E"/>
    <w:rsid w:val="00A75F0E"/>
    <w:rsid w:val="00A76115"/>
    <w:rsid w:val="00A8279B"/>
    <w:rsid w:val="00A83DF8"/>
    <w:rsid w:val="00A84BD5"/>
    <w:rsid w:val="00A86745"/>
    <w:rsid w:val="00A901AA"/>
    <w:rsid w:val="00A911AF"/>
    <w:rsid w:val="00A92B43"/>
    <w:rsid w:val="00A9302C"/>
    <w:rsid w:val="00A9409C"/>
    <w:rsid w:val="00A942DB"/>
    <w:rsid w:val="00A964F3"/>
    <w:rsid w:val="00AA08DE"/>
    <w:rsid w:val="00AA2249"/>
    <w:rsid w:val="00AA335D"/>
    <w:rsid w:val="00AA3B28"/>
    <w:rsid w:val="00AA55C8"/>
    <w:rsid w:val="00AA5BE2"/>
    <w:rsid w:val="00AA6E1D"/>
    <w:rsid w:val="00AA7B59"/>
    <w:rsid w:val="00AB1162"/>
    <w:rsid w:val="00AB1A80"/>
    <w:rsid w:val="00AB26BF"/>
    <w:rsid w:val="00AB3173"/>
    <w:rsid w:val="00AB6263"/>
    <w:rsid w:val="00AC0AB5"/>
    <w:rsid w:val="00AC15C3"/>
    <w:rsid w:val="00AC210C"/>
    <w:rsid w:val="00AC4FB9"/>
    <w:rsid w:val="00AC7F63"/>
    <w:rsid w:val="00AD262C"/>
    <w:rsid w:val="00AD2F27"/>
    <w:rsid w:val="00AD3760"/>
    <w:rsid w:val="00AD55C4"/>
    <w:rsid w:val="00AE096D"/>
    <w:rsid w:val="00AE2A10"/>
    <w:rsid w:val="00AE2BF6"/>
    <w:rsid w:val="00AE3DD1"/>
    <w:rsid w:val="00AE4240"/>
    <w:rsid w:val="00AE478F"/>
    <w:rsid w:val="00AE7044"/>
    <w:rsid w:val="00AE71ED"/>
    <w:rsid w:val="00AE7779"/>
    <w:rsid w:val="00AF114F"/>
    <w:rsid w:val="00AF191F"/>
    <w:rsid w:val="00AF3CC6"/>
    <w:rsid w:val="00AF3FDB"/>
    <w:rsid w:val="00AF4F4A"/>
    <w:rsid w:val="00AF5CCA"/>
    <w:rsid w:val="00AF64D2"/>
    <w:rsid w:val="00AF64D4"/>
    <w:rsid w:val="00AF65B0"/>
    <w:rsid w:val="00B00C8A"/>
    <w:rsid w:val="00B01CF3"/>
    <w:rsid w:val="00B065AB"/>
    <w:rsid w:val="00B07847"/>
    <w:rsid w:val="00B0798B"/>
    <w:rsid w:val="00B07A34"/>
    <w:rsid w:val="00B07CCF"/>
    <w:rsid w:val="00B11E56"/>
    <w:rsid w:val="00B12949"/>
    <w:rsid w:val="00B12AAD"/>
    <w:rsid w:val="00B1748B"/>
    <w:rsid w:val="00B21C09"/>
    <w:rsid w:val="00B22A40"/>
    <w:rsid w:val="00B247FD"/>
    <w:rsid w:val="00B26AD8"/>
    <w:rsid w:val="00B30C01"/>
    <w:rsid w:val="00B31A98"/>
    <w:rsid w:val="00B3204F"/>
    <w:rsid w:val="00B32445"/>
    <w:rsid w:val="00B3268E"/>
    <w:rsid w:val="00B326F9"/>
    <w:rsid w:val="00B32A2D"/>
    <w:rsid w:val="00B368BC"/>
    <w:rsid w:val="00B36B29"/>
    <w:rsid w:val="00B37B11"/>
    <w:rsid w:val="00B37B1B"/>
    <w:rsid w:val="00B37B8F"/>
    <w:rsid w:val="00B40CF3"/>
    <w:rsid w:val="00B42B30"/>
    <w:rsid w:val="00B42D98"/>
    <w:rsid w:val="00B4375A"/>
    <w:rsid w:val="00B518A7"/>
    <w:rsid w:val="00B5315D"/>
    <w:rsid w:val="00B53551"/>
    <w:rsid w:val="00B54AEF"/>
    <w:rsid w:val="00B6102B"/>
    <w:rsid w:val="00B61936"/>
    <w:rsid w:val="00B62F26"/>
    <w:rsid w:val="00B6413F"/>
    <w:rsid w:val="00B664D7"/>
    <w:rsid w:val="00B66CD7"/>
    <w:rsid w:val="00B672EC"/>
    <w:rsid w:val="00B70A41"/>
    <w:rsid w:val="00B71DA6"/>
    <w:rsid w:val="00B73FD8"/>
    <w:rsid w:val="00B77AE2"/>
    <w:rsid w:val="00B77CD2"/>
    <w:rsid w:val="00B81706"/>
    <w:rsid w:val="00B84F62"/>
    <w:rsid w:val="00B85308"/>
    <w:rsid w:val="00B90098"/>
    <w:rsid w:val="00B90133"/>
    <w:rsid w:val="00B91127"/>
    <w:rsid w:val="00B913CF"/>
    <w:rsid w:val="00B913E7"/>
    <w:rsid w:val="00B9177D"/>
    <w:rsid w:val="00B91C44"/>
    <w:rsid w:val="00B94472"/>
    <w:rsid w:val="00B9451A"/>
    <w:rsid w:val="00B97624"/>
    <w:rsid w:val="00BA04FC"/>
    <w:rsid w:val="00BA2231"/>
    <w:rsid w:val="00BA2CA1"/>
    <w:rsid w:val="00BA2D13"/>
    <w:rsid w:val="00BA2DBF"/>
    <w:rsid w:val="00BA4BC1"/>
    <w:rsid w:val="00BA51ED"/>
    <w:rsid w:val="00BA637A"/>
    <w:rsid w:val="00BA663B"/>
    <w:rsid w:val="00BB28D9"/>
    <w:rsid w:val="00BB34FA"/>
    <w:rsid w:val="00BB52E1"/>
    <w:rsid w:val="00BC025A"/>
    <w:rsid w:val="00BC02A2"/>
    <w:rsid w:val="00BC08FE"/>
    <w:rsid w:val="00BC0EC9"/>
    <w:rsid w:val="00BC1B94"/>
    <w:rsid w:val="00BC1C25"/>
    <w:rsid w:val="00BC3383"/>
    <w:rsid w:val="00BC48DD"/>
    <w:rsid w:val="00BC7088"/>
    <w:rsid w:val="00BC77CA"/>
    <w:rsid w:val="00BD3226"/>
    <w:rsid w:val="00BD409E"/>
    <w:rsid w:val="00BD6044"/>
    <w:rsid w:val="00BD6CF1"/>
    <w:rsid w:val="00BD7CDC"/>
    <w:rsid w:val="00BE0C95"/>
    <w:rsid w:val="00BE19C0"/>
    <w:rsid w:val="00BE1ED9"/>
    <w:rsid w:val="00BE39CD"/>
    <w:rsid w:val="00BE5F56"/>
    <w:rsid w:val="00BE74C9"/>
    <w:rsid w:val="00BF0134"/>
    <w:rsid w:val="00BF0324"/>
    <w:rsid w:val="00BF3779"/>
    <w:rsid w:val="00BF7B2A"/>
    <w:rsid w:val="00C00B3B"/>
    <w:rsid w:val="00C04064"/>
    <w:rsid w:val="00C0693E"/>
    <w:rsid w:val="00C07549"/>
    <w:rsid w:val="00C11399"/>
    <w:rsid w:val="00C11689"/>
    <w:rsid w:val="00C12155"/>
    <w:rsid w:val="00C13D90"/>
    <w:rsid w:val="00C17ACF"/>
    <w:rsid w:val="00C20CAB"/>
    <w:rsid w:val="00C21B16"/>
    <w:rsid w:val="00C225A2"/>
    <w:rsid w:val="00C229DE"/>
    <w:rsid w:val="00C239DE"/>
    <w:rsid w:val="00C3263D"/>
    <w:rsid w:val="00C32F75"/>
    <w:rsid w:val="00C3353C"/>
    <w:rsid w:val="00C33F2E"/>
    <w:rsid w:val="00C351CB"/>
    <w:rsid w:val="00C3653D"/>
    <w:rsid w:val="00C36E41"/>
    <w:rsid w:val="00C41FAE"/>
    <w:rsid w:val="00C43179"/>
    <w:rsid w:val="00C43A90"/>
    <w:rsid w:val="00C47C18"/>
    <w:rsid w:val="00C51DDC"/>
    <w:rsid w:val="00C539FF"/>
    <w:rsid w:val="00C53EB4"/>
    <w:rsid w:val="00C54A7A"/>
    <w:rsid w:val="00C60808"/>
    <w:rsid w:val="00C6169E"/>
    <w:rsid w:val="00C6202E"/>
    <w:rsid w:val="00C6500D"/>
    <w:rsid w:val="00C6571B"/>
    <w:rsid w:val="00C66BA7"/>
    <w:rsid w:val="00C74226"/>
    <w:rsid w:val="00C74853"/>
    <w:rsid w:val="00C7748C"/>
    <w:rsid w:val="00C77E3E"/>
    <w:rsid w:val="00C80B96"/>
    <w:rsid w:val="00C80BD8"/>
    <w:rsid w:val="00C8122F"/>
    <w:rsid w:val="00C817B6"/>
    <w:rsid w:val="00C836E2"/>
    <w:rsid w:val="00C83AD2"/>
    <w:rsid w:val="00C83B9D"/>
    <w:rsid w:val="00C83DBF"/>
    <w:rsid w:val="00C87F12"/>
    <w:rsid w:val="00C87F1E"/>
    <w:rsid w:val="00C90605"/>
    <w:rsid w:val="00C90712"/>
    <w:rsid w:val="00C9110C"/>
    <w:rsid w:val="00C91AC4"/>
    <w:rsid w:val="00C92163"/>
    <w:rsid w:val="00C9601D"/>
    <w:rsid w:val="00C960D6"/>
    <w:rsid w:val="00C9743E"/>
    <w:rsid w:val="00C977D9"/>
    <w:rsid w:val="00C97EAD"/>
    <w:rsid w:val="00CA023C"/>
    <w:rsid w:val="00CA2B02"/>
    <w:rsid w:val="00CA4499"/>
    <w:rsid w:val="00CA568D"/>
    <w:rsid w:val="00CA5977"/>
    <w:rsid w:val="00CA5D0F"/>
    <w:rsid w:val="00CA7D1D"/>
    <w:rsid w:val="00CB0FD2"/>
    <w:rsid w:val="00CB39BF"/>
    <w:rsid w:val="00CB58F9"/>
    <w:rsid w:val="00CB70DA"/>
    <w:rsid w:val="00CC06C4"/>
    <w:rsid w:val="00CC1176"/>
    <w:rsid w:val="00CC199E"/>
    <w:rsid w:val="00CC1D9E"/>
    <w:rsid w:val="00CC28EB"/>
    <w:rsid w:val="00CC2CA7"/>
    <w:rsid w:val="00CC35D4"/>
    <w:rsid w:val="00CC3E2A"/>
    <w:rsid w:val="00CC41E0"/>
    <w:rsid w:val="00CC4814"/>
    <w:rsid w:val="00CC7304"/>
    <w:rsid w:val="00CD15BF"/>
    <w:rsid w:val="00CD56DA"/>
    <w:rsid w:val="00CD6B0C"/>
    <w:rsid w:val="00CD6C1F"/>
    <w:rsid w:val="00CD797D"/>
    <w:rsid w:val="00CE03DB"/>
    <w:rsid w:val="00CE12AB"/>
    <w:rsid w:val="00CE192B"/>
    <w:rsid w:val="00CE6806"/>
    <w:rsid w:val="00CEC985"/>
    <w:rsid w:val="00CF10A1"/>
    <w:rsid w:val="00CF34F2"/>
    <w:rsid w:val="00CF71A4"/>
    <w:rsid w:val="00D03B3C"/>
    <w:rsid w:val="00D07EB7"/>
    <w:rsid w:val="00D112F5"/>
    <w:rsid w:val="00D114F7"/>
    <w:rsid w:val="00D13EF1"/>
    <w:rsid w:val="00D15C87"/>
    <w:rsid w:val="00D17E91"/>
    <w:rsid w:val="00D21485"/>
    <w:rsid w:val="00D22561"/>
    <w:rsid w:val="00D268DF"/>
    <w:rsid w:val="00D3023D"/>
    <w:rsid w:val="00D37A30"/>
    <w:rsid w:val="00D44032"/>
    <w:rsid w:val="00D45533"/>
    <w:rsid w:val="00D46195"/>
    <w:rsid w:val="00D461D0"/>
    <w:rsid w:val="00D46AAE"/>
    <w:rsid w:val="00D47257"/>
    <w:rsid w:val="00D50B6C"/>
    <w:rsid w:val="00D531A0"/>
    <w:rsid w:val="00D60549"/>
    <w:rsid w:val="00D60C6B"/>
    <w:rsid w:val="00D61E89"/>
    <w:rsid w:val="00D6314D"/>
    <w:rsid w:val="00D65349"/>
    <w:rsid w:val="00D7046A"/>
    <w:rsid w:val="00D70DA9"/>
    <w:rsid w:val="00D70E5F"/>
    <w:rsid w:val="00D712CC"/>
    <w:rsid w:val="00D745DC"/>
    <w:rsid w:val="00D747AA"/>
    <w:rsid w:val="00D75C23"/>
    <w:rsid w:val="00D7726F"/>
    <w:rsid w:val="00D8087B"/>
    <w:rsid w:val="00D80D97"/>
    <w:rsid w:val="00D8119D"/>
    <w:rsid w:val="00D819DE"/>
    <w:rsid w:val="00D8294C"/>
    <w:rsid w:val="00D83784"/>
    <w:rsid w:val="00D85AE5"/>
    <w:rsid w:val="00D8730D"/>
    <w:rsid w:val="00D92CC4"/>
    <w:rsid w:val="00D930BB"/>
    <w:rsid w:val="00D96C17"/>
    <w:rsid w:val="00D96C18"/>
    <w:rsid w:val="00D973C2"/>
    <w:rsid w:val="00DA58CC"/>
    <w:rsid w:val="00DA5E1B"/>
    <w:rsid w:val="00DA609B"/>
    <w:rsid w:val="00DB045F"/>
    <w:rsid w:val="00DB1637"/>
    <w:rsid w:val="00DB387D"/>
    <w:rsid w:val="00DB3889"/>
    <w:rsid w:val="00DB5E48"/>
    <w:rsid w:val="00DB60EE"/>
    <w:rsid w:val="00DB71BB"/>
    <w:rsid w:val="00DB75A7"/>
    <w:rsid w:val="00DC0815"/>
    <w:rsid w:val="00DC219B"/>
    <w:rsid w:val="00DC231B"/>
    <w:rsid w:val="00DC352F"/>
    <w:rsid w:val="00DC595E"/>
    <w:rsid w:val="00DC72B2"/>
    <w:rsid w:val="00DD0A7F"/>
    <w:rsid w:val="00DD0D11"/>
    <w:rsid w:val="00DD2527"/>
    <w:rsid w:val="00DD2AAF"/>
    <w:rsid w:val="00DD6226"/>
    <w:rsid w:val="00DD6A86"/>
    <w:rsid w:val="00DE1A71"/>
    <w:rsid w:val="00DE2458"/>
    <w:rsid w:val="00DE4133"/>
    <w:rsid w:val="00DE4A45"/>
    <w:rsid w:val="00DE4B96"/>
    <w:rsid w:val="00DE4CAD"/>
    <w:rsid w:val="00DF198E"/>
    <w:rsid w:val="00DF475E"/>
    <w:rsid w:val="00DF5837"/>
    <w:rsid w:val="00DF74DF"/>
    <w:rsid w:val="00E0149F"/>
    <w:rsid w:val="00E0164B"/>
    <w:rsid w:val="00E04F9F"/>
    <w:rsid w:val="00E1068F"/>
    <w:rsid w:val="00E13C22"/>
    <w:rsid w:val="00E149A9"/>
    <w:rsid w:val="00E15C93"/>
    <w:rsid w:val="00E20F82"/>
    <w:rsid w:val="00E21667"/>
    <w:rsid w:val="00E21B52"/>
    <w:rsid w:val="00E224C5"/>
    <w:rsid w:val="00E24351"/>
    <w:rsid w:val="00E2505E"/>
    <w:rsid w:val="00E25E0D"/>
    <w:rsid w:val="00E26FBA"/>
    <w:rsid w:val="00E36932"/>
    <w:rsid w:val="00E378FC"/>
    <w:rsid w:val="00E412F5"/>
    <w:rsid w:val="00E422E7"/>
    <w:rsid w:val="00E4353D"/>
    <w:rsid w:val="00E44FA8"/>
    <w:rsid w:val="00E500E4"/>
    <w:rsid w:val="00E54802"/>
    <w:rsid w:val="00E5622E"/>
    <w:rsid w:val="00E570E9"/>
    <w:rsid w:val="00E6256E"/>
    <w:rsid w:val="00E71C0A"/>
    <w:rsid w:val="00E765A7"/>
    <w:rsid w:val="00E7669D"/>
    <w:rsid w:val="00E8067E"/>
    <w:rsid w:val="00E82A27"/>
    <w:rsid w:val="00E82A8C"/>
    <w:rsid w:val="00E83794"/>
    <w:rsid w:val="00E860C1"/>
    <w:rsid w:val="00E870A8"/>
    <w:rsid w:val="00E906C5"/>
    <w:rsid w:val="00E930DA"/>
    <w:rsid w:val="00E935DB"/>
    <w:rsid w:val="00E94A25"/>
    <w:rsid w:val="00E96FA7"/>
    <w:rsid w:val="00E9781F"/>
    <w:rsid w:val="00EA051A"/>
    <w:rsid w:val="00EA0D4D"/>
    <w:rsid w:val="00EA3923"/>
    <w:rsid w:val="00EA393F"/>
    <w:rsid w:val="00EA49A2"/>
    <w:rsid w:val="00EA560D"/>
    <w:rsid w:val="00EA5C36"/>
    <w:rsid w:val="00EB0369"/>
    <w:rsid w:val="00EB1B3F"/>
    <w:rsid w:val="00EB525A"/>
    <w:rsid w:val="00EB53ED"/>
    <w:rsid w:val="00EB7436"/>
    <w:rsid w:val="00EC081C"/>
    <w:rsid w:val="00EC21FC"/>
    <w:rsid w:val="00EC510E"/>
    <w:rsid w:val="00EC5148"/>
    <w:rsid w:val="00EC5F26"/>
    <w:rsid w:val="00EC6C13"/>
    <w:rsid w:val="00ED0FB1"/>
    <w:rsid w:val="00ED1CC0"/>
    <w:rsid w:val="00ED26B7"/>
    <w:rsid w:val="00ED2B37"/>
    <w:rsid w:val="00ED49B6"/>
    <w:rsid w:val="00ED62C3"/>
    <w:rsid w:val="00ED6CAA"/>
    <w:rsid w:val="00ED7462"/>
    <w:rsid w:val="00EE055F"/>
    <w:rsid w:val="00EE0D26"/>
    <w:rsid w:val="00EE100E"/>
    <w:rsid w:val="00EE1977"/>
    <w:rsid w:val="00EE48E3"/>
    <w:rsid w:val="00EE63E8"/>
    <w:rsid w:val="00EF0BB9"/>
    <w:rsid w:val="00EF148D"/>
    <w:rsid w:val="00EF14E7"/>
    <w:rsid w:val="00EF51B1"/>
    <w:rsid w:val="00EF55C7"/>
    <w:rsid w:val="00EF6155"/>
    <w:rsid w:val="00EF62A4"/>
    <w:rsid w:val="00EF6B02"/>
    <w:rsid w:val="00F003CC"/>
    <w:rsid w:val="00F02F84"/>
    <w:rsid w:val="00F044FD"/>
    <w:rsid w:val="00F04E4E"/>
    <w:rsid w:val="00F04F15"/>
    <w:rsid w:val="00F051E5"/>
    <w:rsid w:val="00F067A5"/>
    <w:rsid w:val="00F06A2B"/>
    <w:rsid w:val="00F119CB"/>
    <w:rsid w:val="00F121EB"/>
    <w:rsid w:val="00F13A46"/>
    <w:rsid w:val="00F14CBF"/>
    <w:rsid w:val="00F166D2"/>
    <w:rsid w:val="00F16F25"/>
    <w:rsid w:val="00F17E7C"/>
    <w:rsid w:val="00F17E84"/>
    <w:rsid w:val="00F2095C"/>
    <w:rsid w:val="00F2138D"/>
    <w:rsid w:val="00F21B60"/>
    <w:rsid w:val="00F21C20"/>
    <w:rsid w:val="00F23E0B"/>
    <w:rsid w:val="00F307A8"/>
    <w:rsid w:val="00F33438"/>
    <w:rsid w:val="00F3722E"/>
    <w:rsid w:val="00F40426"/>
    <w:rsid w:val="00F425B5"/>
    <w:rsid w:val="00F442A7"/>
    <w:rsid w:val="00F451FC"/>
    <w:rsid w:val="00F4647D"/>
    <w:rsid w:val="00F4768F"/>
    <w:rsid w:val="00F47A16"/>
    <w:rsid w:val="00F5106F"/>
    <w:rsid w:val="00F56B16"/>
    <w:rsid w:val="00F60335"/>
    <w:rsid w:val="00F645BE"/>
    <w:rsid w:val="00F64FE9"/>
    <w:rsid w:val="00F665CE"/>
    <w:rsid w:val="00F74FC0"/>
    <w:rsid w:val="00F810DE"/>
    <w:rsid w:val="00F8162A"/>
    <w:rsid w:val="00F832B0"/>
    <w:rsid w:val="00F87252"/>
    <w:rsid w:val="00F9176A"/>
    <w:rsid w:val="00F91920"/>
    <w:rsid w:val="00F91B3F"/>
    <w:rsid w:val="00F92AA2"/>
    <w:rsid w:val="00F99793"/>
    <w:rsid w:val="00FA3789"/>
    <w:rsid w:val="00FA53B5"/>
    <w:rsid w:val="00FA69AE"/>
    <w:rsid w:val="00FB3C3C"/>
    <w:rsid w:val="00FB633F"/>
    <w:rsid w:val="00FB71F9"/>
    <w:rsid w:val="00FB7D0A"/>
    <w:rsid w:val="00FC4A7D"/>
    <w:rsid w:val="00FC5DFC"/>
    <w:rsid w:val="00FD052A"/>
    <w:rsid w:val="00FD0DBE"/>
    <w:rsid w:val="00FD2C45"/>
    <w:rsid w:val="00FD3F04"/>
    <w:rsid w:val="00FD4106"/>
    <w:rsid w:val="00FD432B"/>
    <w:rsid w:val="00FD486D"/>
    <w:rsid w:val="00FD4E71"/>
    <w:rsid w:val="00FD61F1"/>
    <w:rsid w:val="00FE0FD2"/>
    <w:rsid w:val="00FE2026"/>
    <w:rsid w:val="00FE4E44"/>
    <w:rsid w:val="00FE5CE5"/>
    <w:rsid w:val="00FE5FB4"/>
    <w:rsid w:val="00FE67D5"/>
    <w:rsid w:val="00FF0C0E"/>
    <w:rsid w:val="00FF0D4E"/>
    <w:rsid w:val="00FF24D6"/>
    <w:rsid w:val="00FF3E5F"/>
    <w:rsid w:val="00FF65A4"/>
    <w:rsid w:val="01161DBA"/>
    <w:rsid w:val="011B4E8F"/>
    <w:rsid w:val="013C0D86"/>
    <w:rsid w:val="01479316"/>
    <w:rsid w:val="015DB5DD"/>
    <w:rsid w:val="016830E4"/>
    <w:rsid w:val="01814C0C"/>
    <w:rsid w:val="01923D98"/>
    <w:rsid w:val="01A8B6C9"/>
    <w:rsid w:val="01C4591A"/>
    <w:rsid w:val="01D7D4A0"/>
    <w:rsid w:val="01EC56AA"/>
    <w:rsid w:val="01EDDD14"/>
    <w:rsid w:val="01F787AA"/>
    <w:rsid w:val="020D494C"/>
    <w:rsid w:val="022CF387"/>
    <w:rsid w:val="02363773"/>
    <w:rsid w:val="0242C7A4"/>
    <w:rsid w:val="0250F992"/>
    <w:rsid w:val="02541BBC"/>
    <w:rsid w:val="0271E937"/>
    <w:rsid w:val="02753684"/>
    <w:rsid w:val="02AB702C"/>
    <w:rsid w:val="02B49E0C"/>
    <w:rsid w:val="02DFB493"/>
    <w:rsid w:val="031E98EB"/>
    <w:rsid w:val="0335C7D7"/>
    <w:rsid w:val="034DC1A8"/>
    <w:rsid w:val="035D643E"/>
    <w:rsid w:val="038DE36C"/>
    <w:rsid w:val="03916635"/>
    <w:rsid w:val="039366F4"/>
    <w:rsid w:val="03B72576"/>
    <w:rsid w:val="044C168B"/>
    <w:rsid w:val="0466FCF6"/>
    <w:rsid w:val="04784608"/>
    <w:rsid w:val="047B213F"/>
    <w:rsid w:val="0499AB57"/>
    <w:rsid w:val="04A4E888"/>
    <w:rsid w:val="04B7D0CE"/>
    <w:rsid w:val="04C09C1B"/>
    <w:rsid w:val="04CEABD2"/>
    <w:rsid w:val="04E87CAC"/>
    <w:rsid w:val="051825AC"/>
    <w:rsid w:val="05564013"/>
    <w:rsid w:val="05638E8C"/>
    <w:rsid w:val="05A4CC82"/>
    <w:rsid w:val="05BA0144"/>
    <w:rsid w:val="05C5D54E"/>
    <w:rsid w:val="05D5F769"/>
    <w:rsid w:val="05E35670"/>
    <w:rsid w:val="05E59BCF"/>
    <w:rsid w:val="06068CC6"/>
    <w:rsid w:val="0618971E"/>
    <w:rsid w:val="06284B4B"/>
    <w:rsid w:val="062E3C18"/>
    <w:rsid w:val="0641ABBF"/>
    <w:rsid w:val="06436167"/>
    <w:rsid w:val="064C3F1E"/>
    <w:rsid w:val="065466C1"/>
    <w:rsid w:val="065A30E2"/>
    <w:rsid w:val="067D6200"/>
    <w:rsid w:val="06991E15"/>
    <w:rsid w:val="06B4D020"/>
    <w:rsid w:val="06D1C4BA"/>
    <w:rsid w:val="07268210"/>
    <w:rsid w:val="072CDCBE"/>
    <w:rsid w:val="0730081C"/>
    <w:rsid w:val="074A1FA5"/>
    <w:rsid w:val="07855F3E"/>
    <w:rsid w:val="078DE36F"/>
    <w:rsid w:val="078FDEA2"/>
    <w:rsid w:val="07CB9695"/>
    <w:rsid w:val="07D96F96"/>
    <w:rsid w:val="07E09DF1"/>
    <w:rsid w:val="08367E9C"/>
    <w:rsid w:val="083AB707"/>
    <w:rsid w:val="085D1E98"/>
    <w:rsid w:val="087FBB80"/>
    <w:rsid w:val="08A49D9F"/>
    <w:rsid w:val="08A5C147"/>
    <w:rsid w:val="08AB65D8"/>
    <w:rsid w:val="08AD52EC"/>
    <w:rsid w:val="08C24528"/>
    <w:rsid w:val="08E13991"/>
    <w:rsid w:val="08E25B71"/>
    <w:rsid w:val="08E4AD04"/>
    <w:rsid w:val="09188261"/>
    <w:rsid w:val="09236990"/>
    <w:rsid w:val="093D16FE"/>
    <w:rsid w:val="095D6A48"/>
    <w:rsid w:val="0967BABF"/>
    <w:rsid w:val="0985411B"/>
    <w:rsid w:val="09AC39D7"/>
    <w:rsid w:val="09C059E5"/>
    <w:rsid w:val="09E5246C"/>
    <w:rsid w:val="09F1F5FE"/>
    <w:rsid w:val="0A460544"/>
    <w:rsid w:val="0A4A276D"/>
    <w:rsid w:val="0A50DF25"/>
    <w:rsid w:val="0A8496D0"/>
    <w:rsid w:val="0A84FFAD"/>
    <w:rsid w:val="0A892C5A"/>
    <w:rsid w:val="0AA93478"/>
    <w:rsid w:val="0AACCAA5"/>
    <w:rsid w:val="0ABD0000"/>
    <w:rsid w:val="0AC92A3D"/>
    <w:rsid w:val="0B07E798"/>
    <w:rsid w:val="0B45F35B"/>
    <w:rsid w:val="0B6FAE99"/>
    <w:rsid w:val="0B971832"/>
    <w:rsid w:val="0BB0EE86"/>
    <w:rsid w:val="0BC87FD2"/>
    <w:rsid w:val="0BD762D3"/>
    <w:rsid w:val="0BE4D8B9"/>
    <w:rsid w:val="0BEC2ACC"/>
    <w:rsid w:val="0C1C917B"/>
    <w:rsid w:val="0C2027DB"/>
    <w:rsid w:val="0C44BA4E"/>
    <w:rsid w:val="0C497E9F"/>
    <w:rsid w:val="0C55B3EB"/>
    <w:rsid w:val="0C5A16D7"/>
    <w:rsid w:val="0C6F04A2"/>
    <w:rsid w:val="0C742251"/>
    <w:rsid w:val="0C863324"/>
    <w:rsid w:val="0C976DFB"/>
    <w:rsid w:val="0CB6C08A"/>
    <w:rsid w:val="0CEC1F24"/>
    <w:rsid w:val="0D30F831"/>
    <w:rsid w:val="0D37F3F7"/>
    <w:rsid w:val="0D38BAEE"/>
    <w:rsid w:val="0D4E7646"/>
    <w:rsid w:val="0D8601DE"/>
    <w:rsid w:val="0D8C1F51"/>
    <w:rsid w:val="0D90526B"/>
    <w:rsid w:val="0D933698"/>
    <w:rsid w:val="0DC7CCCD"/>
    <w:rsid w:val="0DF4A0C2"/>
    <w:rsid w:val="0DF7702C"/>
    <w:rsid w:val="0E0E13DB"/>
    <w:rsid w:val="0E2FA9CC"/>
    <w:rsid w:val="0E35CDB9"/>
    <w:rsid w:val="0E45433E"/>
    <w:rsid w:val="0E5AB6AE"/>
    <w:rsid w:val="0E62E5AB"/>
    <w:rsid w:val="0E7535A9"/>
    <w:rsid w:val="0E8CA09C"/>
    <w:rsid w:val="0E968069"/>
    <w:rsid w:val="0E9C7A3D"/>
    <w:rsid w:val="0EBC3211"/>
    <w:rsid w:val="0EC8F356"/>
    <w:rsid w:val="0EE4CB65"/>
    <w:rsid w:val="0F197667"/>
    <w:rsid w:val="0F688DF2"/>
    <w:rsid w:val="0F898BCB"/>
    <w:rsid w:val="0FAC889F"/>
    <w:rsid w:val="0FBDD3E6"/>
    <w:rsid w:val="0FE16107"/>
    <w:rsid w:val="10431C08"/>
    <w:rsid w:val="1085CF14"/>
    <w:rsid w:val="109B418B"/>
    <w:rsid w:val="10A773AC"/>
    <w:rsid w:val="10B546C8"/>
    <w:rsid w:val="10D16222"/>
    <w:rsid w:val="10E16AAD"/>
    <w:rsid w:val="10E2F975"/>
    <w:rsid w:val="110F9563"/>
    <w:rsid w:val="112CC443"/>
    <w:rsid w:val="114A6A17"/>
    <w:rsid w:val="116412D0"/>
    <w:rsid w:val="1182186D"/>
    <w:rsid w:val="118843A8"/>
    <w:rsid w:val="11DB8980"/>
    <w:rsid w:val="11F568FE"/>
    <w:rsid w:val="124C4A45"/>
    <w:rsid w:val="125E210C"/>
    <w:rsid w:val="12614ED3"/>
    <w:rsid w:val="126D6CD3"/>
    <w:rsid w:val="126D6D0E"/>
    <w:rsid w:val="1294DF28"/>
    <w:rsid w:val="12AA291D"/>
    <w:rsid w:val="12AE0BF5"/>
    <w:rsid w:val="12E3F944"/>
    <w:rsid w:val="12F1475C"/>
    <w:rsid w:val="1305AE25"/>
    <w:rsid w:val="130E9D05"/>
    <w:rsid w:val="130FFE91"/>
    <w:rsid w:val="13134B5C"/>
    <w:rsid w:val="1317E7B6"/>
    <w:rsid w:val="131BC60F"/>
    <w:rsid w:val="13476A8B"/>
    <w:rsid w:val="1348C71A"/>
    <w:rsid w:val="135D5C75"/>
    <w:rsid w:val="13605ECC"/>
    <w:rsid w:val="137638F0"/>
    <w:rsid w:val="13950E4C"/>
    <w:rsid w:val="13BB872C"/>
    <w:rsid w:val="13BBCF9A"/>
    <w:rsid w:val="13C7586A"/>
    <w:rsid w:val="13C91491"/>
    <w:rsid w:val="13D8CFEF"/>
    <w:rsid w:val="13E71B1E"/>
    <w:rsid w:val="13EDB441"/>
    <w:rsid w:val="13FB8C41"/>
    <w:rsid w:val="1403854F"/>
    <w:rsid w:val="143FA255"/>
    <w:rsid w:val="144097DA"/>
    <w:rsid w:val="1452E5EC"/>
    <w:rsid w:val="147FC9A5"/>
    <w:rsid w:val="14882714"/>
    <w:rsid w:val="148D40FC"/>
    <w:rsid w:val="14D45035"/>
    <w:rsid w:val="1532809A"/>
    <w:rsid w:val="154CE52C"/>
    <w:rsid w:val="155439A8"/>
    <w:rsid w:val="15798B9E"/>
    <w:rsid w:val="157AADB6"/>
    <w:rsid w:val="158FD990"/>
    <w:rsid w:val="15AC16AF"/>
    <w:rsid w:val="15DC3920"/>
    <w:rsid w:val="15E116DB"/>
    <w:rsid w:val="15F42F4E"/>
    <w:rsid w:val="164201B5"/>
    <w:rsid w:val="1667FAF4"/>
    <w:rsid w:val="16888D83"/>
    <w:rsid w:val="16B6AC8C"/>
    <w:rsid w:val="16BC9198"/>
    <w:rsid w:val="16C1A2ED"/>
    <w:rsid w:val="16E3569D"/>
    <w:rsid w:val="170DAD12"/>
    <w:rsid w:val="170EB762"/>
    <w:rsid w:val="173031D3"/>
    <w:rsid w:val="1756E24F"/>
    <w:rsid w:val="1765FFED"/>
    <w:rsid w:val="176C3D49"/>
    <w:rsid w:val="17976A53"/>
    <w:rsid w:val="17A63D4C"/>
    <w:rsid w:val="17C18FA3"/>
    <w:rsid w:val="17D20901"/>
    <w:rsid w:val="17DA20A2"/>
    <w:rsid w:val="17FA997E"/>
    <w:rsid w:val="180F8AFF"/>
    <w:rsid w:val="18245DE4"/>
    <w:rsid w:val="182CB8D7"/>
    <w:rsid w:val="18353A36"/>
    <w:rsid w:val="183FD882"/>
    <w:rsid w:val="184105DB"/>
    <w:rsid w:val="185B5565"/>
    <w:rsid w:val="1877F936"/>
    <w:rsid w:val="18A861F7"/>
    <w:rsid w:val="18BE737C"/>
    <w:rsid w:val="18E053ED"/>
    <w:rsid w:val="19533AC8"/>
    <w:rsid w:val="197ADE9D"/>
    <w:rsid w:val="19A9A3A7"/>
    <w:rsid w:val="19B0EBAC"/>
    <w:rsid w:val="19D0F34A"/>
    <w:rsid w:val="19DBE654"/>
    <w:rsid w:val="19F286CA"/>
    <w:rsid w:val="19F448C2"/>
    <w:rsid w:val="19F6C1C3"/>
    <w:rsid w:val="1A2687EE"/>
    <w:rsid w:val="1A2DD55E"/>
    <w:rsid w:val="1A357BBA"/>
    <w:rsid w:val="1A37CA97"/>
    <w:rsid w:val="1A3E9C95"/>
    <w:rsid w:val="1A6088A7"/>
    <w:rsid w:val="1AA80E7D"/>
    <w:rsid w:val="1AAD3231"/>
    <w:rsid w:val="1AB255F4"/>
    <w:rsid w:val="1ABC6C49"/>
    <w:rsid w:val="1ACF0B15"/>
    <w:rsid w:val="1AD474CA"/>
    <w:rsid w:val="1AD7EDD7"/>
    <w:rsid w:val="1AE03780"/>
    <w:rsid w:val="1AE7B42C"/>
    <w:rsid w:val="1AE957FA"/>
    <w:rsid w:val="1AEE4795"/>
    <w:rsid w:val="1B149F3F"/>
    <w:rsid w:val="1B67058A"/>
    <w:rsid w:val="1B99D3C7"/>
    <w:rsid w:val="1BB19165"/>
    <w:rsid w:val="1BC02349"/>
    <w:rsid w:val="1BD14C1B"/>
    <w:rsid w:val="1BD19EC3"/>
    <w:rsid w:val="1BDB20ED"/>
    <w:rsid w:val="1BE542B5"/>
    <w:rsid w:val="1BEAFD8A"/>
    <w:rsid w:val="1BF44980"/>
    <w:rsid w:val="1C17D6A1"/>
    <w:rsid w:val="1C42DBED"/>
    <w:rsid w:val="1C479BF2"/>
    <w:rsid w:val="1C4A7C4A"/>
    <w:rsid w:val="1C55084F"/>
    <w:rsid w:val="1C65C61A"/>
    <w:rsid w:val="1C71B32D"/>
    <w:rsid w:val="1C826543"/>
    <w:rsid w:val="1CA0868B"/>
    <w:rsid w:val="1CAEE19E"/>
    <w:rsid w:val="1CB3CB45"/>
    <w:rsid w:val="1CB57F4B"/>
    <w:rsid w:val="1CF7376B"/>
    <w:rsid w:val="1CFCCB3A"/>
    <w:rsid w:val="1CFE4BC4"/>
    <w:rsid w:val="1D28387C"/>
    <w:rsid w:val="1D2B78F9"/>
    <w:rsid w:val="1D42D3D4"/>
    <w:rsid w:val="1D600784"/>
    <w:rsid w:val="1D697735"/>
    <w:rsid w:val="1D71A581"/>
    <w:rsid w:val="1D7691F4"/>
    <w:rsid w:val="1DB879FE"/>
    <w:rsid w:val="1DBFEA3B"/>
    <w:rsid w:val="1DC79930"/>
    <w:rsid w:val="1DD9D68B"/>
    <w:rsid w:val="1DE1EBD2"/>
    <w:rsid w:val="1DEA2501"/>
    <w:rsid w:val="1DF3400B"/>
    <w:rsid w:val="1DFE12E7"/>
    <w:rsid w:val="1E06ABD7"/>
    <w:rsid w:val="1E0AAEE8"/>
    <w:rsid w:val="1E12AC04"/>
    <w:rsid w:val="1E30F974"/>
    <w:rsid w:val="1E70DE74"/>
    <w:rsid w:val="1E7A770B"/>
    <w:rsid w:val="1E84FF26"/>
    <w:rsid w:val="1EA4B026"/>
    <w:rsid w:val="1EB06D0C"/>
    <w:rsid w:val="1EB6DE7E"/>
    <w:rsid w:val="1EB72E4F"/>
    <w:rsid w:val="1EDDA0AF"/>
    <w:rsid w:val="1F072FDB"/>
    <w:rsid w:val="1F10257D"/>
    <w:rsid w:val="1F286108"/>
    <w:rsid w:val="1F29B49B"/>
    <w:rsid w:val="1F2BB585"/>
    <w:rsid w:val="1F4C5F7E"/>
    <w:rsid w:val="1F4F7763"/>
    <w:rsid w:val="1F780A52"/>
    <w:rsid w:val="1F7F428C"/>
    <w:rsid w:val="1F99242B"/>
    <w:rsid w:val="1FA54123"/>
    <w:rsid w:val="1FEEC115"/>
    <w:rsid w:val="201387E6"/>
    <w:rsid w:val="2024B50D"/>
    <w:rsid w:val="203072E7"/>
    <w:rsid w:val="208418D4"/>
    <w:rsid w:val="208B9019"/>
    <w:rsid w:val="209D16E2"/>
    <w:rsid w:val="20BA5F17"/>
    <w:rsid w:val="20C5FF34"/>
    <w:rsid w:val="20D37972"/>
    <w:rsid w:val="20EDA0F0"/>
    <w:rsid w:val="2108DB4E"/>
    <w:rsid w:val="21095089"/>
    <w:rsid w:val="21135483"/>
    <w:rsid w:val="21207BEC"/>
    <w:rsid w:val="2120B988"/>
    <w:rsid w:val="2125243C"/>
    <w:rsid w:val="21283E2C"/>
    <w:rsid w:val="21341382"/>
    <w:rsid w:val="213619AA"/>
    <w:rsid w:val="21388438"/>
    <w:rsid w:val="2139D3CA"/>
    <w:rsid w:val="21526CDC"/>
    <w:rsid w:val="21558B41"/>
    <w:rsid w:val="215A7BBF"/>
    <w:rsid w:val="21711876"/>
    <w:rsid w:val="21ADBA00"/>
    <w:rsid w:val="21B66F1A"/>
    <w:rsid w:val="22029119"/>
    <w:rsid w:val="22284DA6"/>
    <w:rsid w:val="222AD7E6"/>
    <w:rsid w:val="222F2068"/>
    <w:rsid w:val="224A62A7"/>
    <w:rsid w:val="2261555D"/>
    <w:rsid w:val="22792BB1"/>
    <w:rsid w:val="22960576"/>
    <w:rsid w:val="22B6DD76"/>
    <w:rsid w:val="22C532A2"/>
    <w:rsid w:val="22CCFAD8"/>
    <w:rsid w:val="22D6972C"/>
    <w:rsid w:val="23011B97"/>
    <w:rsid w:val="232A8F46"/>
    <w:rsid w:val="23307CF7"/>
    <w:rsid w:val="2337D7D9"/>
    <w:rsid w:val="2340E54D"/>
    <w:rsid w:val="2364F9BA"/>
    <w:rsid w:val="236C6CB8"/>
    <w:rsid w:val="23801DBC"/>
    <w:rsid w:val="239EC085"/>
    <w:rsid w:val="239FA7E8"/>
    <w:rsid w:val="23C23CDD"/>
    <w:rsid w:val="23CF22B1"/>
    <w:rsid w:val="23D51CCE"/>
    <w:rsid w:val="23E63308"/>
    <w:rsid w:val="23E7891E"/>
    <w:rsid w:val="23FD25BE"/>
    <w:rsid w:val="2410B15C"/>
    <w:rsid w:val="243C2441"/>
    <w:rsid w:val="2443D648"/>
    <w:rsid w:val="24495F8B"/>
    <w:rsid w:val="248D4A88"/>
    <w:rsid w:val="2491E24B"/>
    <w:rsid w:val="24A11DFE"/>
    <w:rsid w:val="24A757E9"/>
    <w:rsid w:val="24DE0A31"/>
    <w:rsid w:val="24E3CDEC"/>
    <w:rsid w:val="24FEF815"/>
    <w:rsid w:val="2518261F"/>
    <w:rsid w:val="25219B7C"/>
    <w:rsid w:val="25251357"/>
    <w:rsid w:val="253BB3B2"/>
    <w:rsid w:val="253BC67C"/>
    <w:rsid w:val="25547C4B"/>
    <w:rsid w:val="255ECBD4"/>
    <w:rsid w:val="2572C439"/>
    <w:rsid w:val="257FBAC8"/>
    <w:rsid w:val="25A6E792"/>
    <w:rsid w:val="25C31EE5"/>
    <w:rsid w:val="25D24DBC"/>
    <w:rsid w:val="25E7D546"/>
    <w:rsid w:val="25F4A142"/>
    <w:rsid w:val="260CE9C2"/>
    <w:rsid w:val="261C1DCA"/>
    <w:rsid w:val="26283701"/>
    <w:rsid w:val="2646E9BF"/>
    <w:rsid w:val="2646FE4D"/>
    <w:rsid w:val="2657AA18"/>
    <w:rsid w:val="265C6191"/>
    <w:rsid w:val="26642C93"/>
    <w:rsid w:val="266AA74E"/>
    <w:rsid w:val="266AE4B6"/>
    <w:rsid w:val="267A943E"/>
    <w:rsid w:val="267DF8BF"/>
    <w:rsid w:val="269AF1CB"/>
    <w:rsid w:val="26B66F1D"/>
    <w:rsid w:val="26C750FD"/>
    <w:rsid w:val="26CEF54D"/>
    <w:rsid w:val="26E38F7F"/>
    <w:rsid w:val="26EDAE4A"/>
    <w:rsid w:val="26F85296"/>
    <w:rsid w:val="26FCEE29"/>
    <w:rsid w:val="271AE87A"/>
    <w:rsid w:val="271C8C2A"/>
    <w:rsid w:val="2734C680"/>
    <w:rsid w:val="273D8DA8"/>
    <w:rsid w:val="2744AFAB"/>
    <w:rsid w:val="274C2317"/>
    <w:rsid w:val="277C4468"/>
    <w:rsid w:val="2784EBCD"/>
    <w:rsid w:val="278D8252"/>
    <w:rsid w:val="279716B9"/>
    <w:rsid w:val="27A8B4D4"/>
    <w:rsid w:val="27B793BE"/>
    <w:rsid w:val="27BE411E"/>
    <w:rsid w:val="27BEC27A"/>
    <w:rsid w:val="27CE69D9"/>
    <w:rsid w:val="27D0B9C7"/>
    <w:rsid w:val="27D15CB6"/>
    <w:rsid w:val="285A0FEE"/>
    <w:rsid w:val="28A3C0B9"/>
    <w:rsid w:val="28A4DF90"/>
    <w:rsid w:val="28D440AB"/>
    <w:rsid w:val="28D70341"/>
    <w:rsid w:val="297D2F47"/>
    <w:rsid w:val="29B8733E"/>
    <w:rsid w:val="29B90E7A"/>
    <w:rsid w:val="29D1D77A"/>
    <w:rsid w:val="29E72747"/>
    <w:rsid w:val="29EAAD37"/>
    <w:rsid w:val="29F64170"/>
    <w:rsid w:val="29F8CC0A"/>
    <w:rsid w:val="29FFBAD8"/>
    <w:rsid w:val="2A0EE96C"/>
    <w:rsid w:val="2A542E99"/>
    <w:rsid w:val="2A55748C"/>
    <w:rsid w:val="2A6E9CE9"/>
    <w:rsid w:val="2A73542B"/>
    <w:rsid w:val="2A85E973"/>
    <w:rsid w:val="2A8D48CB"/>
    <w:rsid w:val="2A8F4BE3"/>
    <w:rsid w:val="2AB81E61"/>
    <w:rsid w:val="2AC1EF5B"/>
    <w:rsid w:val="2AC60B2A"/>
    <w:rsid w:val="2B0C2D7C"/>
    <w:rsid w:val="2B1365DC"/>
    <w:rsid w:val="2B2F3E7E"/>
    <w:rsid w:val="2B5EC227"/>
    <w:rsid w:val="2B640475"/>
    <w:rsid w:val="2B847B7B"/>
    <w:rsid w:val="2BF6C7EA"/>
    <w:rsid w:val="2C0E1107"/>
    <w:rsid w:val="2C46618C"/>
    <w:rsid w:val="2C7EF24F"/>
    <w:rsid w:val="2CC8D7BB"/>
    <w:rsid w:val="2CDCBEE0"/>
    <w:rsid w:val="2CE13E9F"/>
    <w:rsid w:val="2CFEA664"/>
    <w:rsid w:val="2D204BDC"/>
    <w:rsid w:val="2D25E204"/>
    <w:rsid w:val="2D38550A"/>
    <w:rsid w:val="2D5D4C60"/>
    <w:rsid w:val="2D60DEF6"/>
    <w:rsid w:val="2D659E06"/>
    <w:rsid w:val="2D8FFBDC"/>
    <w:rsid w:val="2D957B42"/>
    <w:rsid w:val="2DA59F29"/>
    <w:rsid w:val="2DD5FA84"/>
    <w:rsid w:val="2DED162A"/>
    <w:rsid w:val="2E0E7E83"/>
    <w:rsid w:val="2E1AE5EC"/>
    <w:rsid w:val="2E7E4C00"/>
    <w:rsid w:val="2E892CE2"/>
    <w:rsid w:val="2E9D67A4"/>
    <w:rsid w:val="2EB63F45"/>
    <w:rsid w:val="2EB825EB"/>
    <w:rsid w:val="2EC10C1C"/>
    <w:rsid w:val="2ED0D981"/>
    <w:rsid w:val="2EE04AA0"/>
    <w:rsid w:val="2EF9DA01"/>
    <w:rsid w:val="2F063D30"/>
    <w:rsid w:val="2F28E5AF"/>
    <w:rsid w:val="2F2C5796"/>
    <w:rsid w:val="2F3A2EA5"/>
    <w:rsid w:val="2F46C8D1"/>
    <w:rsid w:val="2F484266"/>
    <w:rsid w:val="2F61DB38"/>
    <w:rsid w:val="2F6E23F6"/>
    <w:rsid w:val="2F938843"/>
    <w:rsid w:val="2F9E3C0B"/>
    <w:rsid w:val="2FBB782C"/>
    <w:rsid w:val="2FC076AD"/>
    <w:rsid w:val="2FC1BB40"/>
    <w:rsid w:val="2FE9D1CD"/>
    <w:rsid w:val="2FEA1B7A"/>
    <w:rsid w:val="2FF3103D"/>
    <w:rsid w:val="300343D7"/>
    <w:rsid w:val="300B7C80"/>
    <w:rsid w:val="3045C568"/>
    <w:rsid w:val="30510BCF"/>
    <w:rsid w:val="30AB96A4"/>
    <w:rsid w:val="30C4B610"/>
    <w:rsid w:val="30C8CB1B"/>
    <w:rsid w:val="30D7E220"/>
    <w:rsid w:val="30DDDE6D"/>
    <w:rsid w:val="30FEE120"/>
    <w:rsid w:val="3120D455"/>
    <w:rsid w:val="31473623"/>
    <w:rsid w:val="315629F2"/>
    <w:rsid w:val="31855D76"/>
    <w:rsid w:val="31B68312"/>
    <w:rsid w:val="31E43848"/>
    <w:rsid w:val="320A448A"/>
    <w:rsid w:val="3233B2B9"/>
    <w:rsid w:val="324A1755"/>
    <w:rsid w:val="325B638F"/>
    <w:rsid w:val="326C4929"/>
    <w:rsid w:val="328A5723"/>
    <w:rsid w:val="32925530"/>
    <w:rsid w:val="32AD68A5"/>
    <w:rsid w:val="32EA9E32"/>
    <w:rsid w:val="32F318EE"/>
    <w:rsid w:val="32F3D168"/>
    <w:rsid w:val="32F95766"/>
    <w:rsid w:val="332CCFD0"/>
    <w:rsid w:val="33466CC8"/>
    <w:rsid w:val="33947DC5"/>
    <w:rsid w:val="339BE804"/>
    <w:rsid w:val="33C221A3"/>
    <w:rsid w:val="33EADB6E"/>
    <w:rsid w:val="33FC56D2"/>
    <w:rsid w:val="34029AAB"/>
    <w:rsid w:val="341BFEE7"/>
    <w:rsid w:val="34215135"/>
    <w:rsid w:val="3437539A"/>
    <w:rsid w:val="3458AEFE"/>
    <w:rsid w:val="346292C9"/>
    <w:rsid w:val="349FB730"/>
    <w:rsid w:val="34C06A78"/>
    <w:rsid w:val="34C57604"/>
    <w:rsid w:val="34EFAAFE"/>
    <w:rsid w:val="34FA9665"/>
    <w:rsid w:val="352D6192"/>
    <w:rsid w:val="35B0A147"/>
    <w:rsid w:val="35C68140"/>
    <w:rsid w:val="35E1DA9B"/>
    <w:rsid w:val="35EE49A9"/>
    <w:rsid w:val="3603ABFB"/>
    <w:rsid w:val="3605DB8A"/>
    <w:rsid w:val="3620F814"/>
    <w:rsid w:val="3628D14F"/>
    <w:rsid w:val="362BEA6D"/>
    <w:rsid w:val="3649108A"/>
    <w:rsid w:val="364AB362"/>
    <w:rsid w:val="36563C7A"/>
    <w:rsid w:val="36614665"/>
    <w:rsid w:val="3668546C"/>
    <w:rsid w:val="36830F10"/>
    <w:rsid w:val="36F75C34"/>
    <w:rsid w:val="36FB6951"/>
    <w:rsid w:val="3700A18D"/>
    <w:rsid w:val="370CDC2A"/>
    <w:rsid w:val="371088B3"/>
    <w:rsid w:val="373E32BA"/>
    <w:rsid w:val="3773C290"/>
    <w:rsid w:val="3778ADF6"/>
    <w:rsid w:val="377D744E"/>
    <w:rsid w:val="377FDB33"/>
    <w:rsid w:val="37965CF6"/>
    <w:rsid w:val="379DF539"/>
    <w:rsid w:val="37A1ADC0"/>
    <w:rsid w:val="37A30856"/>
    <w:rsid w:val="37AC34A0"/>
    <w:rsid w:val="37EBF0FF"/>
    <w:rsid w:val="37F977F2"/>
    <w:rsid w:val="3802BA78"/>
    <w:rsid w:val="3864B6D0"/>
    <w:rsid w:val="3879E0FB"/>
    <w:rsid w:val="388C7E7F"/>
    <w:rsid w:val="3890BA67"/>
    <w:rsid w:val="3898D210"/>
    <w:rsid w:val="38CD10FF"/>
    <w:rsid w:val="38F3CABE"/>
    <w:rsid w:val="38FABEE1"/>
    <w:rsid w:val="390B4F7E"/>
    <w:rsid w:val="39263D7F"/>
    <w:rsid w:val="3928C312"/>
    <w:rsid w:val="392E6B89"/>
    <w:rsid w:val="393F35B4"/>
    <w:rsid w:val="3951BD8F"/>
    <w:rsid w:val="396C1115"/>
    <w:rsid w:val="3977F70F"/>
    <w:rsid w:val="397BD172"/>
    <w:rsid w:val="39B77B13"/>
    <w:rsid w:val="39B90EEB"/>
    <w:rsid w:val="39E042F3"/>
    <w:rsid w:val="39F38A58"/>
    <w:rsid w:val="3A1521E6"/>
    <w:rsid w:val="3A47CF1E"/>
    <w:rsid w:val="3A624B05"/>
    <w:rsid w:val="3A6B9856"/>
    <w:rsid w:val="3A6EAC53"/>
    <w:rsid w:val="3A9712FD"/>
    <w:rsid w:val="3A99A7A0"/>
    <w:rsid w:val="3AA0CCA3"/>
    <w:rsid w:val="3AB4C10C"/>
    <w:rsid w:val="3B01B2B1"/>
    <w:rsid w:val="3B10BA69"/>
    <w:rsid w:val="3B28B95F"/>
    <w:rsid w:val="3B2DFB2A"/>
    <w:rsid w:val="3B499F66"/>
    <w:rsid w:val="3B5F6ABF"/>
    <w:rsid w:val="3B67C8CA"/>
    <w:rsid w:val="3B755A82"/>
    <w:rsid w:val="3B94B6BD"/>
    <w:rsid w:val="3BA2B74E"/>
    <w:rsid w:val="3BBC0EE0"/>
    <w:rsid w:val="3BC7AF4D"/>
    <w:rsid w:val="3C0BF941"/>
    <w:rsid w:val="3C19948E"/>
    <w:rsid w:val="3C1AD9D5"/>
    <w:rsid w:val="3C4C1F19"/>
    <w:rsid w:val="3C7C6329"/>
    <w:rsid w:val="3C7D4705"/>
    <w:rsid w:val="3C7DAE49"/>
    <w:rsid w:val="3C88CCAA"/>
    <w:rsid w:val="3CC50492"/>
    <w:rsid w:val="3CE814F7"/>
    <w:rsid w:val="3CED6312"/>
    <w:rsid w:val="3D203A12"/>
    <w:rsid w:val="3D649B7E"/>
    <w:rsid w:val="3D6DE0EE"/>
    <w:rsid w:val="3D886F7E"/>
    <w:rsid w:val="3D8F91CD"/>
    <w:rsid w:val="3D99AB3A"/>
    <w:rsid w:val="3DA4C91E"/>
    <w:rsid w:val="3DBFAC70"/>
    <w:rsid w:val="3E2E1F70"/>
    <w:rsid w:val="3E4DD543"/>
    <w:rsid w:val="3E565013"/>
    <w:rsid w:val="3E5AA495"/>
    <w:rsid w:val="3E6C3AF4"/>
    <w:rsid w:val="3E6C584A"/>
    <w:rsid w:val="3EB57391"/>
    <w:rsid w:val="3EC8A976"/>
    <w:rsid w:val="3ECFCA2B"/>
    <w:rsid w:val="3ED12620"/>
    <w:rsid w:val="3ED7A3F8"/>
    <w:rsid w:val="3EE55759"/>
    <w:rsid w:val="3EE6BF85"/>
    <w:rsid w:val="3F063F4E"/>
    <w:rsid w:val="3F1B068D"/>
    <w:rsid w:val="3F1C533E"/>
    <w:rsid w:val="3F1F188D"/>
    <w:rsid w:val="3F2473BE"/>
    <w:rsid w:val="3F2FF844"/>
    <w:rsid w:val="3F3294A2"/>
    <w:rsid w:val="3F4392BF"/>
    <w:rsid w:val="3F91D0B8"/>
    <w:rsid w:val="3FA27C0A"/>
    <w:rsid w:val="3FA975AA"/>
    <w:rsid w:val="3FB87399"/>
    <w:rsid w:val="3FBA2600"/>
    <w:rsid w:val="3FC88F33"/>
    <w:rsid w:val="3FDBB7B9"/>
    <w:rsid w:val="3FE0CB76"/>
    <w:rsid w:val="4009B37D"/>
    <w:rsid w:val="401A443D"/>
    <w:rsid w:val="403C18CE"/>
    <w:rsid w:val="403FCF6F"/>
    <w:rsid w:val="4066FD19"/>
    <w:rsid w:val="406FF2FE"/>
    <w:rsid w:val="4084B782"/>
    <w:rsid w:val="4086CAFF"/>
    <w:rsid w:val="40DA6259"/>
    <w:rsid w:val="41074F1F"/>
    <w:rsid w:val="411075E7"/>
    <w:rsid w:val="411F903C"/>
    <w:rsid w:val="41233951"/>
    <w:rsid w:val="41238991"/>
    <w:rsid w:val="412E72A4"/>
    <w:rsid w:val="413BC76C"/>
    <w:rsid w:val="417721E9"/>
    <w:rsid w:val="419B4A6A"/>
    <w:rsid w:val="419D290C"/>
    <w:rsid w:val="419F937E"/>
    <w:rsid w:val="41A73279"/>
    <w:rsid w:val="41ABD781"/>
    <w:rsid w:val="41C8F026"/>
    <w:rsid w:val="41CDA961"/>
    <w:rsid w:val="41CDCAEC"/>
    <w:rsid w:val="41D3132E"/>
    <w:rsid w:val="41F30165"/>
    <w:rsid w:val="4208C6E2"/>
    <w:rsid w:val="422CCA19"/>
    <w:rsid w:val="4245365C"/>
    <w:rsid w:val="4249DE43"/>
    <w:rsid w:val="424A8011"/>
    <w:rsid w:val="424F0F00"/>
    <w:rsid w:val="4258B1A7"/>
    <w:rsid w:val="425C6D6B"/>
    <w:rsid w:val="426C2D60"/>
    <w:rsid w:val="4298149B"/>
    <w:rsid w:val="4299DF76"/>
    <w:rsid w:val="42C3C722"/>
    <w:rsid w:val="42C9E56F"/>
    <w:rsid w:val="42E1F120"/>
    <w:rsid w:val="42F3CB4B"/>
    <w:rsid w:val="42F90EF5"/>
    <w:rsid w:val="4309E06E"/>
    <w:rsid w:val="4323A49F"/>
    <w:rsid w:val="43318113"/>
    <w:rsid w:val="4339406A"/>
    <w:rsid w:val="433C83DA"/>
    <w:rsid w:val="435CCCDB"/>
    <w:rsid w:val="439E8E22"/>
    <w:rsid w:val="43A49743"/>
    <w:rsid w:val="43C862C6"/>
    <w:rsid w:val="43E122DF"/>
    <w:rsid w:val="43E97FDD"/>
    <w:rsid w:val="43ECE057"/>
    <w:rsid w:val="4403B23B"/>
    <w:rsid w:val="440A0AD5"/>
    <w:rsid w:val="440AD206"/>
    <w:rsid w:val="44127A9C"/>
    <w:rsid w:val="44244010"/>
    <w:rsid w:val="442AF5C7"/>
    <w:rsid w:val="4444BFE7"/>
    <w:rsid w:val="4444DF6D"/>
    <w:rsid w:val="4465D990"/>
    <w:rsid w:val="4480913E"/>
    <w:rsid w:val="4493C6D5"/>
    <w:rsid w:val="449ACAD1"/>
    <w:rsid w:val="449B1364"/>
    <w:rsid w:val="44A0ED4A"/>
    <w:rsid w:val="44A838C0"/>
    <w:rsid w:val="44AD35BB"/>
    <w:rsid w:val="44CC5B54"/>
    <w:rsid w:val="44F00EBC"/>
    <w:rsid w:val="44F56781"/>
    <w:rsid w:val="45148B25"/>
    <w:rsid w:val="452EB307"/>
    <w:rsid w:val="453675A6"/>
    <w:rsid w:val="453FAC3F"/>
    <w:rsid w:val="45842617"/>
    <w:rsid w:val="458F67FA"/>
    <w:rsid w:val="45ABDD65"/>
    <w:rsid w:val="45BD1B33"/>
    <w:rsid w:val="45C2028C"/>
    <w:rsid w:val="45C36432"/>
    <w:rsid w:val="45EF9AE3"/>
    <w:rsid w:val="460531FC"/>
    <w:rsid w:val="46175421"/>
    <w:rsid w:val="463B27ED"/>
    <w:rsid w:val="4662E286"/>
    <w:rsid w:val="4667723D"/>
    <w:rsid w:val="4679EAD6"/>
    <w:rsid w:val="469A0051"/>
    <w:rsid w:val="469A2C25"/>
    <w:rsid w:val="46CA4832"/>
    <w:rsid w:val="46E3EBEC"/>
    <w:rsid w:val="46E6C452"/>
    <w:rsid w:val="46F033CF"/>
    <w:rsid w:val="47134F75"/>
    <w:rsid w:val="4723AE8F"/>
    <w:rsid w:val="473389A6"/>
    <w:rsid w:val="475208E4"/>
    <w:rsid w:val="4767B8C1"/>
    <w:rsid w:val="4776086B"/>
    <w:rsid w:val="47A4B646"/>
    <w:rsid w:val="47B93A4C"/>
    <w:rsid w:val="47BFB025"/>
    <w:rsid w:val="47CBEEDF"/>
    <w:rsid w:val="47DB5767"/>
    <w:rsid w:val="47E63526"/>
    <w:rsid w:val="47F9C23E"/>
    <w:rsid w:val="4860860D"/>
    <w:rsid w:val="4877884D"/>
    <w:rsid w:val="48915A81"/>
    <w:rsid w:val="48CA6218"/>
    <w:rsid w:val="48EF4030"/>
    <w:rsid w:val="48F6738D"/>
    <w:rsid w:val="49172F6B"/>
    <w:rsid w:val="4929FBE7"/>
    <w:rsid w:val="495C64C5"/>
    <w:rsid w:val="498A7825"/>
    <w:rsid w:val="4992B544"/>
    <w:rsid w:val="49C58E4B"/>
    <w:rsid w:val="49D2C174"/>
    <w:rsid w:val="49D9613C"/>
    <w:rsid w:val="49DC20CC"/>
    <w:rsid w:val="4A0EE8D6"/>
    <w:rsid w:val="4A27ACD6"/>
    <w:rsid w:val="4A3F05D1"/>
    <w:rsid w:val="4A582E2E"/>
    <w:rsid w:val="4A95BC0A"/>
    <w:rsid w:val="4AAF4623"/>
    <w:rsid w:val="4AB06096"/>
    <w:rsid w:val="4AE60724"/>
    <w:rsid w:val="4AE8BCA8"/>
    <w:rsid w:val="4B05818D"/>
    <w:rsid w:val="4B424157"/>
    <w:rsid w:val="4B49A0EF"/>
    <w:rsid w:val="4B73DA93"/>
    <w:rsid w:val="4B7A7C99"/>
    <w:rsid w:val="4B853157"/>
    <w:rsid w:val="4BA650CC"/>
    <w:rsid w:val="4BABDD4E"/>
    <w:rsid w:val="4BC8BC41"/>
    <w:rsid w:val="4BE46DF4"/>
    <w:rsid w:val="4BE486C8"/>
    <w:rsid w:val="4BE97DE6"/>
    <w:rsid w:val="4BF40D68"/>
    <w:rsid w:val="4BF75560"/>
    <w:rsid w:val="4C025D16"/>
    <w:rsid w:val="4C1DBC1A"/>
    <w:rsid w:val="4C2DF067"/>
    <w:rsid w:val="4C3EB4F1"/>
    <w:rsid w:val="4C516BE7"/>
    <w:rsid w:val="4C5D0C30"/>
    <w:rsid w:val="4C6DA009"/>
    <w:rsid w:val="4C7B2A9A"/>
    <w:rsid w:val="4C99953D"/>
    <w:rsid w:val="4CB07524"/>
    <w:rsid w:val="4CC62E08"/>
    <w:rsid w:val="4CD45AAF"/>
    <w:rsid w:val="4CDCD357"/>
    <w:rsid w:val="4D00149D"/>
    <w:rsid w:val="4D4B3EA3"/>
    <w:rsid w:val="4D66B210"/>
    <w:rsid w:val="4D6E7BC6"/>
    <w:rsid w:val="4D7AADAD"/>
    <w:rsid w:val="4D90FAE1"/>
    <w:rsid w:val="4DA59A99"/>
    <w:rsid w:val="4DBF5935"/>
    <w:rsid w:val="4DE8CE69"/>
    <w:rsid w:val="4E06868A"/>
    <w:rsid w:val="4E1B73B1"/>
    <w:rsid w:val="4E1D14F8"/>
    <w:rsid w:val="4E3ED026"/>
    <w:rsid w:val="4E6DC4D8"/>
    <w:rsid w:val="4E72441E"/>
    <w:rsid w:val="4E8EC205"/>
    <w:rsid w:val="4E8EEBD0"/>
    <w:rsid w:val="4E9AA391"/>
    <w:rsid w:val="4E9BE4FE"/>
    <w:rsid w:val="4EB32F76"/>
    <w:rsid w:val="4EC1FEB9"/>
    <w:rsid w:val="4ECF479C"/>
    <w:rsid w:val="4EDDB393"/>
    <w:rsid w:val="4EECB7DD"/>
    <w:rsid w:val="4EF7CA84"/>
    <w:rsid w:val="4F1236F1"/>
    <w:rsid w:val="4F1F0010"/>
    <w:rsid w:val="4F3AC2F6"/>
    <w:rsid w:val="4FA3AFEC"/>
    <w:rsid w:val="4FC0EC3A"/>
    <w:rsid w:val="4FC2FB29"/>
    <w:rsid w:val="4FD58CF6"/>
    <w:rsid w:val="4FD7B2D3"/>
    <w:rsid w:val="500464A8"/>
    <w:rsid w:val="50185C4C"/>
    <w:rsid w:val="502E5728"/>
    <w:rsid w:val="50383B4A"/>
    <w:rsid w:val="504770CA"/>
    <w:rsid w:val="5049564B"/>
    <w:rsid w:val="505DB69E"/>
    <w:rsid w:val="50617BD2"/>
    <w:rsid w:val="50743519"/>
    <w:rsid w:val="50746ADD"/>
    <w:rsid w:val="50939AE5"/>
    <w:rsid w:val="50A4FFC7"/>
    <w:rsid w:val="50AB856D"/>
    <w:rsid w:val="50AF2138"/>
    <w:rsid w:val="50D1CFC0"/>
    <w:rsid w:val="50DFA18D"/>
    <w:rsid w:val="50E5310E"/>
    <w:rsid w:val="50E9841B"/>
    <w:rsid w:val="51025971"/>
    <w:rsid w:val="512BF84D"/>
    <w:rsid w:val="513A7D82"/>
    <w:rsid w:val="5171AC07"/>
    <w:rsid w:val="51B655E4"/>
    <w:rsid w:val="51C20A5C"/>
    <w:rsid w:val="51CB9B2A"/>
    <w:rsid w:val="51ECFBCE"/>
    <w:rsid w:val="5244ABC9"/>
    <w:rsid w:val="5272107A"/>
    <w:rsid w:val="528CCE05"/>
    <w:rsid w:val="528FBF22"/>
    <w:rsid w:val="5294BB8B"/>
    <w:rsid w:val="52A64C1C"/>
    <w:rsid w:val="52CFAA33"/>
    <w:rsid w:val="52D43812"/>
    <w:rsid w:val="52F8F2EF"/>
    <w:rsid w:val="52FB0366"/>
    <w:rsid w:val="53159AC8"/>
    <w:rsid w:val="532D2ADC"/>
    <w:rsid w:val="533E7B67"/>
    <w:rsid w:val="5347A0BB"/>
    <w:rsid w:val="5347E002"/>
    <w:rsid w:val="53C0749C"/>
    <w:rsid w:val="53E29020"/>
    <w:rsid w:val="53EFCDAF"/>
    <w:rsid w:val="53F66995"/>
    <w:rsid w:val="541AB2C4"/>
    <w:rsid w:val="545CB205"/>
    <w:rsid w:val="545F4EA5"/>
    <w:rsid w:val="54652E7D"/>
    <w:rsid w:val="546EB75E"/>
    <w:rsid w:val="5484108F"/>
    <w:rsid w:val="54BEFE9A"/>
    <w:rsid w:val="54CA232F"/>
    <w:rsid w:val="54D73FE4"/>
    <w:rsid w:val="54E0434E"/>
    <w:rsid w:val="54F1FE25"/>
    <w:rsid w:val="55018C32"/>
    <w:rsid w:val="550CF706"/>
    <w:rsid w:val="5514C2F5"/>
    <w:rsid w:val="5516C3F7"/>
    <w:rsid w:val="551ADF77"/>
    <w:rsid w:val="5547B932"/>
    <w:rsid w:val="5550C779"/>
    <w:rsid w:val="55697745"/>
    <w:rsid w:val="55739C4C"/>
    <w:rsid w:val="5576DB2C"/>
    <w:rsid w:val="55833E21"/>
    <w:rsid w:val="558BA3FF"/>
    <w:rsid w:val="559E3F1F"/>
    <w:rsid w:val="55A1B88C"/>
    <w:rsid w:val="56001843"/>
    <w:rsid w:val="5616570E"/>
    <w:rsid w:val="56273B9F"/>
    <w:rsid w:val="562C77FE"/>
    <w:rsid w:val="569DC51D"/>
    <w:rsid w:val="56A67558"/>
    <w:rsid w:val="56A7CBC1"/>
    <w:rsid w:val="56B5AED7"/>
    <w:rsid w:val="56C68D98"/>
    <w:rsid w:val="56E3BFBF"/>
    <w:rsid w:val="56F7FF3D"/>
    <w:rsid w:val="5715C38C"/>
    <w:rsid w:val="573000BF"/>
    <w:rsid w:val="57333D70"/>
    <w:rsid w:val="573796F6"/>
    <w:rsid w:val="575FA0CD"/>
    <w:rsid w:val="57738845"/>
    <w:rsid w:val="5791F4E7"/>
    <w:rsid w:val="57B76F92"/>
    <w:rsid w:val="57F67331"/>
    <w:rsid w:val="587F12E2"/>
    <w:rsid w:val="58A5065A"/>
    <w:rsid w:val="58A6266C"/>
    <w:rsid w:val="58AC6A02"/>
    <w:rsid w:val="58ACC7E7"/>
    <w:rsid w:val="58ADB18C"/>
    <w:rsid w:val="58C07282"/>
    <w:rsid w:val="58C310BA"/>
    <w:rsid w:val="58C72EE9"/>
    <w:rsid w:val="58DC3849"/>
    <w:rsid w:val="58DCF65C"/>
    <w:rsid w:val="58DFC72A"/>
    <w:rsid w:val="591CA9EE"/>
    <w:rsid w:val="5920231B"/>
    <w:rsid w:val="5937255A"/>
    <w:rsid w:val="593888CA"/>
    <w:rsid w:val="595E363B"/>
    <w:rsid w:val="597C1241"/>
    <w:rsid w:val="599997E7"/>
    <w:rsid w:val="599ED99E"/>
    <w:rsid w:val="59AE7666"/>
    <w:rsid w:val="59DE97A5"/>
    <w:rsid w:val="59F29FE2"/>
    <w:rsid w:val="5A16551E"/>
    <w:rsid w:val="5A438B7A"/>
    <w:rsid w:val="5A471E6F"/>
    <w:rsid w:val="5A573375"/>
    <w:rsid w:val="5A6DDD8A"/>
    <w:rsid w:val="5A6E770B"/>
    <w:rsid w:val="5A806DB0"/>
    <w:rsid w:val="5AA08EF5"/>
    <w:rsid w:val="5AB985E1"/>
    <w:rsid w:val="5ABD6053"/>
    <w:rsid w:val="5AE663D9"/>
    <w:rsid w:val="5AEE1C35"/>
    <w:rsid w:val="5AF5A4CE"/>
    <w:rsid w:val="5B17EEC6"/>
    <w:rsid w:val="5B19A4EA"/>
    <w:rsid w:val="5B1A74AF"/>
    <w:rsid w:val="5B2CE7E1"/>
    <w:rsid w:val="5B46DF2B"/>
    <w:rsid w:val="5B577715"/>
    <w:rsid w:val="5B72CA11"/>
    <w:rsid w:val="5B745F54"/>
    <w:rsid w:val="5B9D4FCF"/>
    <w:rsid w:val="5BCE46C4"/>
    <w:rsid w:val="5BD9534C"/>
    <w:rsid w:val="5BEFFA82"/>
    <w:rsid w:val="5C2A2F8F"/>
    <w:rsid w:val="5C54A6DA"/>
    <w:rsid w:val="5C5C1ACD"/>
    <w:rsid w:val="5C9E6889"/>
    <w:rsid w:val="5CAD3716"/>
    <w:rsid w:val="5CCE372B"/>
    <w:rsid w:val="5CFC9D48"/>
    <w:rsid w:val="5D0F53E2"/>
    <w:rsid w:val="5D1D2AE0"/>
    <w:rsid w:val="5D501AA2"/>
    <w:rsid w:val="5D5B0A70"/>
    <w:rsid w:val="5D5FB541"/>
    <w:rsid w:val="5D9484BF"/>
    <w:rsid w:val="5DA300B5"/>
    <w:rsid w:val="5DB3C8FA"/>
    <w:rsid w:val="5DB72344"/>
    <w:rsid w:val="5DC181A1"/>
    <w:rsid w:val="5DC2A79D"/>
    <w:rsid w:val="5DFD6F3D"/>
    <w:rsid w:val="5E0CCB16"/>
    <w:rsid w:val="5E18FFF4"/>
    <w:rsid w:val="5E550ADC"/>
    <w:rsid w:val="5E588B02"/>
    <w:rsid w:val="5E5AE3CE"/>
    <w:rsid w:val="5E6B7DA8"/>
    <w:rsid w:val="5E916341"/>
    <w:rsid w:val="5E9F9E67"/>
    <w:rsid w:val="5EE448E9"/>
    <w:rsid w:val="5EEED1A4"/>
    <w:rsid w:val="5F002BEB"/>
    <w:rsid w:val="5F046D72"/>
    <w:rsid w:val="5F2DA334"/>
    <w:rsid w:val="5F4F995B"/>
    <w:rsid w:val="5F5A62F6"/>
    <w:rsid w:val="5F62F35B"/>
    <w:rsid w:val="5F89D1EC"/>
    <w:rsid w:val="5F938AF0"/>
    <w:rsid w:val="5FA4128F"/>
    <w:rsid w:val="5FC33A9A"/>
    <w:rsid w:val="5FDD6055"/>
    <w:rsid w:val="5FECCE9C"/>
    <w:rsid w:val="5FF337F6"/>
    <w:rsid w:val="60033554"/>
    <w:rsid w:val="60233568"/>
    <w:rsid w:val="602BCA15"/>
    <w:rsid w:val="602FA83E"/>
    <w:rsid w:val="603E5624"/>
    <w:rsid w:val="60450753"/>
    <w:rsid w:val="6048C346"/>
    <w:rsid w:val="6052B3AA"/>
    <w:rsid w:val="605B544A"/>
    <w:rsid w:val="608E8FD2"/>
    <w:rsid w:val="60A290D4"/>
    <w:rsid w:val="60A8FAD2"/>
    <w:rsid w:val="60AD2E95"/>
    <w:rsid w:val="60BA154E"/>
    <w:rsid w:val="60EA48F0"/>
    <w:rsid w:val="60FCEC94"/>
    <w:rsid w:val="610F0EF4"/>
    <w:rsid w:val="61449934"/>
    <w:rsid w:val="6153FEA7"/>
    <w:rsid w:val="617710F4"/>
    <w:rsid w:val="61C4E9CA"/>
    <w:rsid w:val="61DC1EA2"/>
    <w:rsid w:val="61F97BC9"/>
    <w:rsid w:val="61FA88CC"/>
    <w:rsid w:val="6221BF2C"/>
    <w:rsid w:val="622A7FF3"/>
    <w:rsid w:val="6276BE0F"/>
    <w:rsid w:val="6287E65B"/>
    <w:rsid w:val="6294D8D1"/>
    <w:rsid w:val="6298BCF5"/>
    <w:rsid w:val="62A624EE"/>
    <w:rsid w:val="62AAC668"/>
    <w:rsid w:val="62B60091"/>
    <w:rsid w:val="62B6A0D1"/>
    <w:rsid w:val="62CBEFD0"/>
    <w:rsid w:val="630968C4"/>
    <w:rsid w:val="630FDF76"/>
    <w:rsid w:val="6330997F"/>
    <w:rsid w:val="63567787"/>
    <w:rsid w:val="635AAB9F"/>
    <w:rsid w:val="635CDC3F"/>
    <w:rsid w:val="638C2A66"/>
    <w:rsid w:val="6399929D"/>
    <w:rsid w:val="63B3396B"/>
    <w:rsid w:val="63F5AC82"/>
    <w:rsid w:val="6403544A"/>
    <w:rsid w:val="64044A75"/>
    <w:rsid w:val="6425DB0F"/>
    <w:rsid w:val="6437EF15"/>
    <w:rsid w:val="6447C166"/>
    <w:rsid w:val="646DEC92"/>
    <w:rsid w:val="648407AF"/>
    <w:rsid w:val="6490E493"/>
    <w:rsid w:val="64DE66F2"/>
    <w:rsid w:val="64EECA66"/>
    <w:rsid w:val="65279CDB"/>
    <w:rsid w:val="6539F304"/>
    <w:rsid w:val="653F4D33"/>
    <w:rsid w:val="6563E007"/>
    <w:rsid w:val="65AC174C"/>
    <w:rsid w:val="65B93CF8"/>
    <w:rsid w:val="65EDB538"/>
    <w:rsid w:val="65EEB8B4"/>
    <w:rsid w:val="660906F4"/>
    <w:rsid w:val="6634835C"/>
    <w:rsid w:val="666D96FC"/>
    <w:rsid w:val="66750A9E"/>
    <w:rsid w:val="6681FE3C"/>
    <w:rsid w:val="66D75B1B"/>
    <w:rsid w:val="66E89554"/>
    <w:rsid w:val="66FF6A69"/>
    <w:rsid w:val="670B78A9"/>
    <w:rsid w:val="67730D34"/>
    <w:rsid w:val="679521B0"/>
    <w:rsid w:val="67C2B9ED"/>
    <w:rsid w:val="67D92768"/>
    <w:rsid w:val="6804FFAB"/>
    <w:rsid w:val="681E9992"/>
    <w:rsid w:val="6831CFA4"/>
    <w:rsid w:val="68347316"/>
    <w:rsid w:val="685F5851"/>
    <w:rsid w:val="68618C86"/>
    <w:rsid w:val="686AA859"/>
    <w:rsid w:val="687E1525"/>
    <w:rsid w:val="6895D0E9"/>
    <w:rsid w:val="68AE511C"/>
    <w:rsid w:val="68C5D9F4"/>
    <w:rsid w:val="68D2BDF7"/>
    <w:rsid w:val="68DF6750"/>
    <w:rsid w:val="690EDED5"/>
    <w:rsid w:val="692155C1"/>
    <w:rsid w:val="69290DCD"/>
    <w:rsid w:val="693FE89F"/>
    <w:rsid w:val="695DF742"/>
    <w:rsid w:val="69643886"/>
    <w:rsid w:val="6975A268"/>
    <w:rsid w:val="69A8DAF8"/>
    <w:rsid w:val="69E20957"/>
    <w:rsid w:val="69E2CE7A"/>
    <w:rsid w:val="69F8463E"/>
    <w:rsid w:val="6A02DD60"/>
    <w:rsid w:val="6A3FE77C"/>
    <w:rsid w:val="6A4CA373"/>
    <w:rsid w:val="6A4F637C"/>
    <w:rsid w:val="6A7811D8"/>
    <w:rsid w:val="6A80D978"/>
    <w:rsid w:val="6ABED37D"/>
    <w:rsid w:val="6ADB01A1"/>
    <w:rsid w:val="6AF22E29"/>
    <w:rsid w:val="6AF425B8"/>
    <w:rsid w:val="6AF7BFCB"/>
    <w:rsid w:val="6B02B62C"/>
    <w:rsid w:val="6B18BC07"/>
    <w:rsid w:val="6B45E7FB"/>
    <w:rsid w:val="6B549E27"/>
    <w:rsid w:val="6B5560CA"/>
    <w:rsid w:val="6B59FBE6"/>
    <w:rsid w:val="6B757BF1"/>
    <w:rsid w:val="6B8DA4C0"/>
    <w:rsid w:val="6BAD34E1"/>
    <w:rsid w:val="6BE35085"/>
    <w:rsid w:val="6BEAA770"/>
    <w:rsid w:val="6BEB0381"/>
    <w:rsid w:val="6BF5E7C3"/>
    <w:rsid w:val="6C26640F"/>
    <w:rsid w:val="6C39AAEE"/>
    <w:rsid w:val="6C4313E7"/>
    <w:rsid w:val="6C634688"/>
    <w:rsid w:val="6C6CAA47"/>
    <w:rsid w:val="6C7809CA"/>
    <w:rsid w:val="6CB5B673"/>
    <w:rsid w:val="6CBF459C"/>
    <w:rsid w:val="6CE2C503"/>
    <w:rsid w:val="6CF05715"/>
    <w:rsid w:val="6D008ED7"/>
    <w:rsid w:val="6D00A5E9"/>
    <w:rsid w:val="6D11EAA1"/>
    <w:rsid w:val="6D121F61"/>
    <w:rsid w:val="6D2B342A"/>
    <w:rsid w:val="6D2C5C31"/>
    <w:rsid w:val="6D4D14EE"/>
    <w:rsid w:val="6D9C214A"/>
    <w:rsid w:val="6DA2AC90"/>
    <w:rsid w:val="6DB6AA23"/>
    <w:rsid w:val="6DBFF717"/>
    <w:rsid w:val="6DEB101E"/>
    <w:rsid w:val="6E188E03"/>
    <w:rsid w:val="6E333BE6"/>
    <w:rsid w:val="6E34C239"/>
    <w:rsid w:val="6E3C7CF7"/>
    <w:rsid w:val="6E3CFD75"/>
    <w:rsid w:val="6E44BCC2"/>
    <w:rsid w:val="6E537BA1"/>
    <w:rsid w:val="6E62986E"/>
    <w:rsid w:val="6E7A6528"/>
    <w:rsid w:val="6E89022F"/>
    <w:rsid w:val="6EA032AE"/>
    <w:rsid w:val="6EA11128"/>
    <w:rsid w:val="6ECC8EB3"/>
    <w:rsid w:val="6EE3E787"/>
    <w:rsid w:val="6EEF4B58"/>
    <w:rsid w:val="6F0266F0"/>
    <w:rsid w:val="6F03A141"/>
    <w:rsid w:val="6F560EF2"/>
    <w:rsid w:val="6F67A28E"/>
    <w:rsid w:val="6F7C0F3A"/>
    <w:rsid w:val="6F7C25C7"/>
    <w:rsid w:val="6F832D59"/>
    <w:rsid w:val="6F875865"/>
    <w:rsid w:val="6FD60AD5"/>
    <w:rsid w:val="6FE83469"/>
    <w:rsid w:val="6FF92661"/>
    <w:rsid w:val="7019BFC1"/>
    <w:rsid w:val="70339633"/>
    <w:rsid w:val="7038DCFF"/>
    <w:rsid w:val="704919C3"/>
    <w:rsid w:val="704E9B06"/>
    <w:rsid w:val="704FF583"/>
    <w:rsid w:val="707479EA"/>
    <w:rsid w:val="708254F9"/>
    <w:rsid w:val="70A8B355"/>
    <w:rsid w:val="70ACE1BE"/>
    <w:rsid w:val="70C20B49"/>
    <w:rsid w:val="70EBC348"/>
    <w:rsid w:val="712BA7F1"/>
    <w:rsid w:val="7151F0AD"/>
    <w:rsid w:val="71840CE8"/>
    <w:rsid w:val="7197CE9A"/>
    <w:rsid w:val="71A1CA00"/>
    <w:rsid w:val="71AD19A7"/>
    <w:rsid w:val="71BF898D"/>
    <w:rsid w:val="71CD2D42"/>
    <w:rsid w:val="71D3426D"/>
    <w:rsid w:val="71F5C9E0"/>
    <w:rsid w:val="72225F12"/>
    <w:rsid w:val="7242473B"/>
    <w:rsid w:val="7250B2DC"/>
    <w:rsid w:val="7270B6AF"/>
    <w:rsid w:val="72779BCC"/>
    <w:rsid w:val="72D83243"/>
    <w:rsid w:val="72ED3A68"/>
    <w:rsid w:val="730D24BF"/>
    <w:rsid w:val="7343BCB6"/>
    <w:rsid w:val="735E80AB"/>
    <w:rsid w:val="73799A9E"/>
    <w:rsid w:val="738E77D5"/>
    <w:rsid w:val="739DBE90"/>
    <w:rsid w:val="73A3D003"/>
    <w:rsid w:val="73C97407"/>
    <w:rsid w:val="73DAA58F"/>
    <w:rsid w:val="7402E65A"/>
    <w:rsid w:val="743A0DC1"/>
    <w:rsid w:val="744FF015"/>
    <w:rsid w:val="745FFD63"/>
    <w:rsid w:val="7481383F"/>
    <w:rsid w:val="748C6BB2"/>
    <w:rsid w:val="74B07579"/>
    <w:rsid w:val="74D7BBF3"/>
    <w:rsid w:val="74E19EF3"/>
    <w:rsid w:val="74EE9EF1"/>
    <w:rsid w:val="74F3AF2C"/>
    <w:rsid w:val="7516E13F"/>
    <w:rsid w:val="7530676F"/>
    <w:rsid w:val="756576C0"/>
    <w:rsid w:val="7565919B"/>
    <w:rsid w:val="75B4BFED"/>
    <w:rsid w:val="75CD751B"/>
    <w:rsid w:val="75DFC364"/>
    <w:rsid w:val="75E35A6D"/>
    <w:rsid w:val="75EB4A5B"/>
    <w:rsid w:val="75FEBDB2"/>
    <w:rsid w:val="76008D48"/>
    <w:rsid w:val="760D3DA0"/>
    <w:rsid w:val="760F9777"/>
    <w:rsid w:val="76181C11"/>
    <w:rsid w:val="761AB94E"/>
    <w:rsid w:val="76655B1E"/>
    <w:rsid w:val="7665FFE7"/>
    <w:rsid w:val="766FE76B"/>
    <w:rsid w:val="7675DBB8"/>
    <w:rsid w:val="76810BB3"/>
    <w:rsid w:val="7692FAB0"/>
    <w:rsid w:val="76E9B295"/>
    <w:rsid w:val="76FB3C70"/>
    <w:rsid w:val="76FBA872"/>
    <w:rsid w:val="772FD528"/>
    <w:rsid w:val="7731919B"/>
    <w:rsid w:val="773E198E"/>
    <w:rsid w:val="77410F9B"/>
    <w:rsid w:val="7758EDF9"/>
    <w:rsid w:val="775A2753"/>
    <w:rsid w:val="7783396B"/>
    <w:rsid w:val="779E1331"/>
    <w:rsid w:val="77BABE4B"/>
    <w:rsid w:val="77DD4340"/>
    <w:rsid w:val="7808718B"/>
    <w:rsid w:val="782FE26A"/>
    <w:rsid w:val="783B3E55"/>
    <w:rsid w:val="784F7154"/>
    <w:rsid w:val="785E3BD7"/>
    <w:rsid w:val="7876F83F"/>
    <w:rsid w:val="78A0FBA0"/>
    <w:rsid w:val="78A76849"/>
    <w:rsid w:val="78DDE599"/>
    <w:rsid w:val="78E181CE"/>
    <w:rsid w:val="790F58CF"/>
    <w:rsid w:val="79112AB1"/>
    <w:rsid w:val="79215006"/>
    <w:rsid w:val="793266C3"/>
    <w:rsid w:val="79535D27"/>
    <w:rsid w:val="79542433"/>
    <w:rsid w:val="7967E431"/>
    <w:rsid w:val="797DC2F5"/>
    <w:rsid w:val="79931D2D"/>
    <w:rsid w:val="7996D0E5"/>
    <w:rsid w:val="799CFBE0"/>
    <w:rsid w:val="79BE0E21"/>
    <w:rsid w:val="79E18EB3"/>
    <w:rsid w:val="79E73A01"/>
    <w:rsid w:val="79F6C1CD"/>
    <w:rsid w:val="79FA1B1F"/>
    <w:rsid w:val="7A0C7533"/>
    <w:rsid w:val="7A127236"/>
    <w:rsid w:val="7A25762D"/>
    <w:rsid w:val="7A41C6E2"/>
    <w:rsid w:val="7A9CA225"/>
    <w:rsid w:val="7ABE79BF"/>
    <w:rsid w:val="7AC82EB3"/>
    <w:rsid w:val="7ACAF419"/>
    <w:rsid w:val="7B086861"/>
    <w:rsid w:val="7B11E7AB"/>
    <w:rsid w:val="7B38CC41"/>
    <w:rsid w:val="7B3B909A"/>
    <w:rsid w:val="7B494CDB"/>
    <w:rsid w:val="7B4EE9A3"/>
    <w:rsid w:val="7B7CA68D"/>
    <w:rsid w:val="7B96D1ED"/>
    <w:rsid w:val="7B9B8D5A"/>
    <w:rsid w:val="7BA483F1"/>
    <w:rsid w:val="7BB33AF7"/>
    <w:rsid w:val="7BCEADBD"/>
    <w:rsid w:val="7BFB842C"/>
    <w:rsid w:val="7C15C253"/>
    <w:rsid w:val="7C1FA4E4"/>
    <w:rsid w:val="7C2DB199"/>
    <w:rsid w:val="7C4072CC"/>
    <w:rsid w:val="7C47BEE0"/>
    <w:rsid w:val="7C488617"/>
    <w:rsid w:val="7C4D9450"/>
    <w:rsid w:val="7C56AA8E"/>
    <w:rsid w:val="7C59B450"/>
    <w:rsid w:val="7CAE41C4"/>
    <w:rsid w:val="7CCB8D94"/>
    <w:rsid w:val="7CDE133C"/>
    <w:rsid w:val="7CE112CD"/>
    <w:rsid w:val="7D067757"/>
    <w:rsid w:val="7D2AAB94"/>
    <w:rsid w:val="7D72D77C"/>
    <w:rsid w:val="7D7B20CC"/>
    <w:rsid w:val="7DA21D6A"/>
    <w:rsid w:val="7DC8CB7E"/>
    <w:rsid w:val="7DCF6F9A"/>
    <w:rsid w:val="7DD3497C"/>
    <w:rsid w:val="7DDD5453"/>
    <w:rsid w:val="7DDEB6D5"/>
    <w:rsid w:val="7DE404B2"/>
    <w:rsid w:val="7DE8AEE3"/>
    <w:rsid w:val="7DFD27D2"/>
    <w:rsid w:val="7E1338DA"/>
    <w:rsid w:val="7E29BEEB"/>
    <w:rsid w:val="7E2C5437"/>
    <w:rsid w:val="7E489538"/>
    <w:rsid w:val="7E6E685B"/>
    <w:rsid w:val="7E82F7FC"/>
    <w:rsid w:val="7E8CAAF4"/>
    <w:rsid w:val="7EA07388"/>
    <w:rsid w:val="7EA282B5"/>
    <w:rsid w:val="7EB76877"/>
    <w:rsid w:val="7EB92619"/>
    <w:rsid w:val="7EBFDA99"/>
    <w:rsid w:val="7EDF1176"/>
    <w:rsid w:val="7EF40A75"/>
    <w:rsid w:val="7F0600BF"/>
    <w:rsid w:val="7F1232C8"/>
    <w:rsid w:val="7F5C9129"/>
    <w:rsid w:val="7F5D8C3E"/>
    <w:rsid w:val="7FB8EAF2"/>
    <w:rsid w:val="7FBE3BBA"/>
    <w:rsid w:val="7FC03DDD"/>
    <w:rsid w:val="7FCF7FAA"/>
    <w:rsid w:val="7FE56C53"/>
    <w:rsid w:val="7FE9992A"/>
    <w:rsid w:val="7FF4774A"/>
    <w:rsid w:val="7FF582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9E513"/>
  <w15:chartTrackingRefBased/>
  <w15:docId w15:val="{F5A9B351-AB89-4C57-979A-FAE8DD9AD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2D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12D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12D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2D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2D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2D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2D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2D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2D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2D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312D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12D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2D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2D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2D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2D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2D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2DBD"/>
    <w:rPr>
      <w:rFonts w:eastAsiaTheme="majorEastAsia" w:cstheme="majorBidi"/>
      <w:color w:val="272727" w:themeColor="text1" w:themeTint="D8"/>
    </w:rPr>
  </w:style>
  <w:style w:type="paragraph" w:styleId="Title">
    <w:name w:val="Title"/>
    <w:basedOn w:val="Normal"/>
    <w:next w:val="Normal"/>
    <w:link w:val="TitleChar"/>
    <w:uiPriority w:val="10"/>
    <w:qFormat/>
    <w:rsid w:val="00312D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2D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2D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2D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2DBD"/>
    <w:pPr>
      <w:spacing w:before="160"/>
      <w:jc w:val="center"/>
    </w:pPr>
    <w:rPr>
      <w:i/>
      <w:iCs/>
      <w:color w:val="404040" w:themeColor="text1" w:themeTint="BF"/>
    </w:rPr>
  </w:style>
  <w:style w:type="character" w:customStyle="1" w:styleId="QuoteChar">
    <w:name w:val="Quote Char"/>
    <w:basedOn w:val="DefaultParagraphFont"/>
    <w:link w:val="Quote"/>
    <w:uiPriority w:val="29"/>
    <w:rsid w:val="00312DBD"/>
    <w:rPr>
      <w:i/>
      <w:iCs/>
      <w:color w:val="404040" w:themeColor="text1" w:themeTint="BF"/>
    </w:rPr>
  </w:style>
  <w:style w:type="paragraph" w:styleId="ListParagraph">
    <w:name w:val="List Paragraph"/>
    <w:basedOn w:val="Normal"/>
    <w:uiPriority w:val="34"/>
    <w:qFormat/>
    <w:rsid w:val="00312DBD"/>
    <w:pPr>
      <w:ind w:left="720"/>
      <w:contextualSpacing/>
    </w:pPr>
  </w:style>
  <w:style w:type="character" w:styleId="IntenseEmphasis">
    <w:name w:val="Intense Emphasis"/>
    <w:basedOn w:val="DefaultParagraphFont"/>
    <w:uiPriority w:val="21"/>
    <w:qFormat/>
    <w:rsid w:val="00312DBD"/>
    <w:rPr>
      <w:i/>
      <w:iCs/>
      <w:color w:val="0F4761" w:themeColor="accent1" w:themeShade="BF"/>
    </w:rPr>
  </w:style>
  <w:style w:type="paragraph" w:styleId="IntenseQuote">
    <w:name w:val="Intense Quote"/>
    <w:basedOn w:val="Normal"/>
    <w:next w:val="Normal"/>
    <w:link w:val="IntenseQuoteChar"/>
    <w:uiPriority w:val="30"/>
    <w:qFormat/>
    <w:rsid w:val="00312D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2DBD"/>
    <w:rPr>
      <w:i/>
      <w:iCs/>
      <w:color w:val="0F4761" w:themeColor="accent1" w:themeShade="BF"/>
    </w:rPr>
  </w:style>
  <w:style w:type="character" w:styleId="IntenseReference">
    <w:name w:val="Intense Reference"/>
    <w:basedOn w:val="DefaultParagraphFont"/>
    <w:uiPriority w:val="32"/>
    <w:qFormat/>
    <w:rsid w:val="00312DBD"/>
    <w:rPr>
      <w:b/>
      <w:bCs/>
      <w:smallCaps/>
      <w:color w:val="0F4761" w:themeColor="accent1" w:themeShade="BF"/>
      <w:spacing w:val="5"/>
    </w:rPr>
  </w:style>
  <w:style w:type="table" w:styleId="TableGrid">
    <w:name w:val="Table Grid"/>
    <w:basedOn w:val="TableNormal"/>
    <w:rsid w:val="006723E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2505E"/>
    <w:rPr>
      <w:sz w:val="16"/>
      <w:szCs w:val="16"/>
    </w:rPr>
  </w:style>
  <w:style w:type="paragraph" w:styleId="CommentText">
    <w:name w:val="annotation text"/>
    <w:basedOn w:val="Normal"/>
    <w:link w:val="CommentTextChar"/>
    <w:uiPriority w:val="99"/>
    <w:unhideWhenUsed/>
    <w:rsid w:val="00E2505E"/>
    <w:pPr>
      <w:spacing w:line="240" w:lineRule="auto"/>
    </w:pPr>
    <w:rPr>
      <w:sz w:val="20"/>
      <w:szCs w:val="20"/>
    </w:rPr>
  </w:style>
  <w:style w:type="character" w:customStyle="1" w:styleId="CommentTextChar">
    <w:name w:val="Comment Text Char"/>
    <w:basedOn w:val="DefaultParagraphFont"/>
    <w:link w:val="CommentText"/>
    <w:uiPriority w:val="99"/>
    <w:rsid w:val="00E2505E"/>
    <w:rPr>
      <w:sz w:val="20"/>
      <w:szCs w:val="20"/>
    </w:rPr>
  </w:style>
  <w:style w:type="paragraph" w:styleId="CommentSubject">
    <w:name w:val="annotation subject"/>
    <w:basedOn w:val="CommentText"/>
    <w:next w:val="CommentText"/>
    <w:link w:val="CommentSubjectChar"/>
    <w:uiPriority w:val="99"/>
    <w:semiHidden/>
    <w:unhideWhenUsed/>
    <w:rsid w:val="00E2505E"/>
    <w:rPr>
      <w:b/>
      <w:bCs/>
    </w:rPr>
  </w:style>
  <w:style w:type="character" w:customStyle="1" w:styleId="CommentSubjectChar">
    <w:name w:val="Comment Subject Char"/>
    <w:basedOn w:val="CommentTextChar"/>
    <w:link w:val="CommentSubject"/>
    <w:uiPriority w:val="99"/>
    <w:semiHidden/>
    <w:rsid w:val="00E2505E"/>
    <w:rPr>
      <w:b/>
      <w:bCs/>
      <w:sz w:val="20"/>
      <w:szCs w:val="20"/>
    </w:rPr>
  </w:style>
  <w:style w:type="paragraph" w:styleId="FootnoteText">
    <w:name w:val="footnote text"/>
    <w:basedOn w:val="Normal"/>
    <w:link w:val="FootnoteTextChar"/>
    <w:uiPriority w:val="99"/>
    <w:semiHidden/>
    <w:unhideWhenUsed/>
    <w:rsid w:val="005C22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22D7"/>
    <w:rPr>
      <w:sz w:val="20"/>
      <w:szCs w:val="20"/>
    </w:rPr>
  </w:style>
  <w:style w:type="character" w:styleId="FootnoteReference">
    <w:name w:val="footnote reference"/>
    <w:basedOn w:val="DefaultParagraphFont"/>
    <w:uiPriority w:val="99"/>
    <w:semiHidden/>
    <w:unhideWhenUsed/>
    <w:rsid w:val="005C22D7"/>
    <w:rPr>
      <w:vertAlign w:val="superscript"/>
    </w:rPr>
  </w:style>
  <w:style w:type="character" w:customStyle="1" w:styleId="ui-provider">
    <w:name w:val="ui-provider"/>
    <w:basedOn w:val="DefaultParagraphFont"/>
    <w:rsid w:val="00D50B6C"/>
  </w:style>
  <w:style w:type="paragraph" w:styleId="Caption">
    <w:name w:val="caption"/>
    <w:basedOn w:val="Normal"/>
    <w:next w:val="Normal"/>
    <w:uiPriority w:val="35"/>
    <w:unhideWhenUsed/>
    <w:qFormat/>
    <w:rsid w:val="00563383"/>
    <w:pPr>
      <w:spacing w:after="200" w:line="240" w:lineRule="auto"/>
    </w:pPr>
    <w:rPr>
      <w:i/>
      <w:iCs/>
      <w:color w:val="0E2841" w:themeColor="text2"/>
      <w:sz w:val="18"/>
      <w:szCs w:val="18"/>
    </w:rPr>
  </w:style>
  <w:style w:type="paragraph" w:styleId="Header">
    <w:name w:val="header"/>
    <w:basedOn w:val="Normal"/>
    <w:link w:val="HeaderChar"/>
    <w:uiPriority w:val="99"/>
    <w:unhideWhenUsed/>
    <w:rsid w:val="00740F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0FE3"/>
  </w:style>
  <w:style w:type="paragraph" w:styleId="Footer">
    <w:name w:val="footer"/>
    <w:basedOn w:val="Normal"/>
    <w:link w:val="FooterChar"/>
    <w:uiPriority w:val="99"/>
    <w:unhideWhenUsed/>
    <w:rsid w:val="00740F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0FE3"/>
  </w:style>
  <w:style w:type="character" w:styleId="Hyperlink">
    <w:name w:val="Hyperlink"/>
    <w:basedOn w:val="DefaultParagraphFont"/>
    <w:uiPriority w:val="99"/>
    <w:semiHidden/>
    <w:unhideWhenUsed/>
    <w:rsid w:val="00ED0FB1"/>
    <w:rPr>
      <w:color w:val="0563C1"/>
      <w:u w:val="single"/>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91717">
      <w:bodyDiv w:val="1"/>
      <w:marLeft w:val="0"/>
      <w:marRight w:val="0"/>
      <w:marTop w:val="0"/>
      <w:marBottom w:val="0"/>
      <w:divBdr>
        <w:top w:val="none" w:sz="0" w:space="0" w:color="auto"/>
        <w:left w:val="none" w:sz="0" w:space="0" w:color="auto"/>
        <w:bottom w:val="none" w:sz="0" w:space="0" w:color="auto"/>
        <w:right w:val="none" w:sz="0" w:space="0" w:color="auto"/>
      </w:divBdr>
    </w:div>
    <w:div w:id="178741052">
      <w:bodyDiv w:val="1"/>
      <w:marLeft w:val="0"/>
      <w:marRight w:val="0"/>
      <w:marTop w:val="0"/>
      <w:marBottom w:val="0"/>
      <w:divBdr>
        <w:top w:val="none" w:sz="0" w:space="0" w:color="auto"/>
        <w:left w:val="none" w:sz="0" w:space="0" w:color="auto"/>
        <w:bottom w:val="none" w:sz="0" w:space="0" w:color="auto"/>
        <w:right w:val="none" w:sz="0" w:space="0" w:color="auto"/>
      </w:divBdr>
    </w:div>
    <w:div w:id="233393006">
      <w:bodyDiv w:val="1"/>
      <w:marLeft w:val="0"/>
      <w:marRight w:val="0"/>
      <w:marTop w:val="0"/>
      <w:marBottom w:val="0"/>
      <w:divBdr>
        <w:top w:val="none" w:sz="0" w:space="0" w:color="auto"/>
        <w:left w:val="none" w:sz="0" w:space="0" w:color="auto"/>
        <w:bottom w:val="none" w:sz="0" w:space="0" w:color="auto"/>
        <w:right w:val="none" w:sz="0" w:space="0" w:color="auto"/>
      </w:divBdr>
    </w:div>
    <w:div w:id="241450006">
      <w:bodyDiv w:val="1"/>
      <w:marLeft w:val="0"/>
      <w:marRight w:val="0"/>
      <w:marTop w:val="0"/>
      <w:marBottom w:val="0"/>
      <w:divBdr>
        <w:top w:val="none" w:sz="0" w:space="0" w:color="auto"/>
        <w:left w:val="none" w:sz="0" w:space="0" w:color="auto"/>
        <w:bottom w:val="none" w:sz="0" w:space="0" w:color="auto"/>
        <w:right w:val="none" w:sz="0" w:space="0" w:color="auto"/>
      </w:divBdr>
    </w:div>
    <w:div w:id="244339155">
      <w:bodyDiv w:val="1"/>
      <w:marLeft w:val="0"/>
      <w:marRight w:val="0"/>
      <w:marTop w:val="0"/>
      <w:marBottom w:val="0"/>
      <w:divBdr>
        <w:top w:val="none" w:sz="0" w:space="0" w:color="auto"/>
        <w:left w:val="none" w:sz="0" w:space="0" w:color="auto"/>
        <w:bottom w:val="none" w:sz="0" w:space="0" w:color="auto"/>
        <w:right w:val="none" w:sz="0" w:space="0" w:color="auto"/>
      </w:divBdr>
    </w:div>
    <w:div w:id="305282212">
      <w:bodyDiv w:val="1"/>
      <w:marLeft w:val="0"/>
      <w:marRight w:val="0"/>
      <w:marTop w:val="0"/>
      <w:marBottom w:val="0"/>
      <w:divBdr>
        <w:top w:val="none" w:sz="0" w:space="0" w:color="auto"/>
        <w:left w:val="none" w:sz="0" w:space="0" w:color="auto"/>
        <w:bottom w:val="none" w:sz="0" w:space="0" w:color="auto"/>
        <w:right w:val="none" w:sz="0" w:space="0" w:color="auto"/>
      </w:divBdr>
    </w:div>
    <w:div w:id="329601045">
      <w:bodyDiv w:val="1"/>
      <w:marLeft w:val="0"/>
      <w:marRight w:val="0"/>
      <w:marTop w:val="0"/>
      <w:marBottom w:val="0"/>
      <w:divBdr>
        <w:top w:val="none" w:sz="0" w:space="0" w:color="auto"/>
        <w:left w:val="none" w:sz="0" w:space="0" w:color="auto"/>
        <w:bottom w:val="none" w:sz="0" w:space="0" w:color="auto"/>
        <w:right w:val="none" w:sz="0" w:space="0" w:color="auto"/>
      </w:divBdr>
    </w:div>
    <w:div w:id="345794495">
      <w:bodyDiv w:val="1"/>
      <w:marLeft w:val="0"/>
      <w:marRight w:val="0"/>
      <w:marTop w:val="0"/>
      <w:marBottom w:val="0"/>
      <w:divBdr>
        <w:top w:val="none" w:sz="0" w:space="0" w:color="auto"/>
        <w:left w:val="none" w:sz="0" w:space="0" w:color="auto"/>
        <w:bottom w:val="none" w:sz="0" w:space="0" w:color="auto"/>
        <w:right w:val="none" w:sz="0" w:space="0" w:color="auto"/>
      </w:divBdr>
    </w:div>
    <w:div w:id="409279795">
      <w:bodyDiv w:val="1"/>
      <w:marLeft w:val="0"/>
      <w:marRight w:val="0"/>
      <w:marTop w:val="0"/>
      <w:marBottom w:val="0"/>
      <w:divBdr>
        <w:top w:val="none" w:sz="0" w:space="0" w:color="auto"/>
        <w:left w:val="none" w:sz="0" w:space="0" w:color="auto"/>
        <w:bottom w:val="none" w:sz="0" w:space="0" w:color="auto"/>
        <w:right w:val="none" w:sz="0" w:space="0" w:color="auto"/>
      </w:divBdr>
    </w:div>
    <w:div w:id="502360638">
      <w:bodyDiv w:val="1"/>
      <w:marLeft w:val="0"/>
      <w:marRight w:val="0"/>
      <w:marTop w:val="0"/>
      <w:marBottom w:val="0"/>
      <w:divBdr>
        <w:top w:val="none" w:sz="0" w:space="0" w:color="auto"/>
        <w:left w:val="none" w:sz="0" w:space="0" w:color="auto"/>
        <w:bottom w:val="none" w:sz="0" w:space="0" w:color="auto"/>
        <w:right w:val="none" w:sz="0" w:space="0" w:color="auto"/>
      </w:divBdr>
    </w:div>
    <w:div w:id="638191768">
      <w:bodyDiv w:val="1"/>
      <w:marLeft w:val="0"/>
      <w:marRight w:val="0"/>
      <w:marTop w:val="0"/>
      <w:marBottom w:val="0"/>
      <w:divBdr>
        <w:top w:val="none" w:sz="0" w:space="0" w:color="auto"/>
        <w:left w:val="none" w:sz="0" w:space="0" w:color="auto"/>
        <w:bottom w:val="none" w:sz="0" w:space="0" w:color="auto"/>
        <w:right w:val="none" w:sz="0" w:space="0" w:color="auto"/>
      </w:divBdr>
    </w:div>
    <w:div w:id="798762216">
      <w:bodyDiv w:val="1"/>
      <w:marLeft w:val="0"/>
      <w:marRight w:val="0"/>
      <w:marTop w:val="0"/>
      <w:marBottom w:val="0"/>
      <w:divBdr>
        <w:top w:val="none" w:sz="0" w:space="0" w:color="auto"/>
        <w:left w:val="none" w:sz="0" w:space="0" w:color="auto"/>
        <w:bottom w:val="none" w:sz="0" w:space="0" w:color="auto"/>
        <w:right w:val="none" w:sz="0" w:space="0" w:color="auto"/>
      </w:divBdr>
    </w:div>
    <w:div w:id="810707116">
      <w:bodyDiv w:val="1"/>
      <w:marLeft w:val="0"/>
      <w:marRight w:val="0"/>
      <w:marTop w:val="0"/>
      <w:marBottom w:val="0"/>
      <w:divBdr>
        <w:top w:val="none" w:sz="0" w:space="0" w:color="auto"/>
        <w:left w:val="none" w:sz="0" w:space="0" w:color="auto"/>
        <w:bottom w:val="none" w:sz="0" w:space="0" w:color="auto"/>
        <w:right w:val="none" w:sz="0" w:space="0" w:color="auto"/>
      </w:divBdr>
    </w:div>
    <w:div w:id="826551464">
      <w:bodyDiv w:val="1"/>
      <w:marLeft w:val="0"/>
      <w:marRight w:val="0"/>
      <w:marTop w:val="0"/>
      <w:marBottom w:val="0"/>
      <w:divBdr>
        <w:top w:val="none" w:sz="0" w:space="0" w:color="auto"/>
        <w:left w:val="none" w:sz="0" w:space="0" w:color="auto"/>
        <w:bottom w:val="none" w:sz="0" w:space="0" w:color="auto"/>
        <w:right w:val="none" w:sz="0" w:space="0" w:color="auto"/>
      </w:divBdr>
    </w:div>
    <w:div w:id="916473161">
      <w:bodyDiv w:val="1"/>
      <w:marLeft w:val="0"/>
      <w:marRight w:val="0"/>
      <w:marTop w:val="0"/>
      <w:marBottom w:val="0"/>
      <w:divBdr>
        <w:top w:val="none" w:sz="0" w:space="0" w:color="auto"/>
        <w:left w:val="none" w:sz="0" w:space="0" w:color="auto"/>
        <w:bottom w:val="none" w:sz="0" w:space="0" w:color="auto"/>
        <w:right w:val="none" w:sz="0" w:space="0" w:color="auto"/>
      </w:divBdr>
    </w:div>
    <w:div w:id="1333676757">
      <w:bodyDiv w:val="1"/>
      <w:marLeft w:val="0"/>
      <w:marRight w:val="0"/>
      <w:marTop w:val="0"/>
      <w:marBottom w:val="0"/>
      <w:divBdr>
        <w:top w:val="none" w:sz="0" w:space="0" w:color="auto"/>
        <w:left w:val="none" w:sz="0" w:space="0" w:color="auto"/>
        <w:bottom w:val="none" w:sz="0" w:space="0" w:color="auto"/>
        <w:right w:val="none" w:sz="0" w:space="0" w:color="auto"/>
      </w:divBdr>
    </w:div>
    <w:div w:id="1481384357">
      <w:bodyDiv w:val="1"/>
      <w:marLeft w:val="0"/>
      <w:marRight w:val="0"/>
      <w:marTop w:val="0"/>
      <w:marBottom w:val="0"/>
      <w:divBdr>
        <w:top w:val="none" w:sz="0" w:space="0" w:color="auto"/>
        <w:left w:val="none" w:sz="0" w:space="0" w:color="auto"/>
        <w:bottom w:val="none" w:sz="0" w:space="0" w:color="auto"/>
        <w:right w:val="none" w:sz="0" w:space="0" w:color="auto"/>
      </w:divBdr>
    </w:div>
    <w:div w:id="1482116583">
      <w:bodyDiv w:val="1"/>
      <w:marLeft w:val="0"/>
      <w:marRight w:val="0"/>
      <w:marTop w:val="0"/>
      <w:marBottom w:val="0"/>
      <w:divBdr>
        <w:top w:val="none" w:sz="0" w:space="0" w:color="auto"/>
        <w:left w:val="none" w:sz="0" w:space="0" w:color="auto"/>
        <w:bottom w:val="none" w:sz="0" w:space="0" w:color="auto"/>
        <w:right w:val="none" w:sz="0" w:space="0" w:color="auto"/>
      </w:divBdr>
    </w:div>
    <w:div w:id="1496216683">
      <w:bodyDiv w:val="1"/>
      <w:marLeft w:val="0"/>
      <w:marRight w:val="0"/>
      <w:marTop w:val="0"/>
      <w:marBottom w:val="0"/>
      <w:divBdr>
        <w:top w:val="none" w:sz="0" w:space="0" w:color="auto"/>
        <w:left w:val="none" w:sz="0" w:space="0" w:color="auto"/>
        <w:bottom w:val="none" w:sz="0" w:space="0" w:color="auto"/>
        <w:right w:val="none" w:sz="0" w:space="0" w:color="auto"/>
      </w:divBdr>
    </w:div>
    <w:div w:id="1525897042">
      <w:bodyDiv w:val="1"/>
      <w:marLeft w:val="0"/>
      <w:marRight w:val="0"/>
      <w:marTop w:val="0"/>
      <w:marBottom w:val="0"/>
      <w:divBdr>
        <w:top w:val="none" w:sz="0" w:space="0" w:color="auto"/>
        <w:left w:val="none" w:sz="0" w:space="0" w:color="auto"/>
        <w:bottom w:val="none" w:sz="0" w:space="0" w:color="auto"/>
        <w:right w:val="none" w:sz="0" w:space="0" w:color="auto"/>
      </w:divBdr>
    </w:div>
    <w:div w:id="1592858946">
      <w:bodyDiv w:val="1"/>
      <w:marLeft w:val="0"/>
      <w:marRight w:val="0"/>
      <w:marTop w:val="0"/>
      <w:marBottom w:val="0"/>
      <w:divBdr>
        <w:top w:val="none" w:sz="0" w:space="0" w:color="auto"/>
        <w:left w:val="none" w:sz="0" w:space="0" w:color="auto"/>
        <w:bottom w:val="none" w:sz="0" w:space="0" w:color="auto"/>
        <w:right w:val="none" w:sz="0" w:space="0" w:color="auto"/>
      </w:divBdr>
    </w:div>
    <w:div w:id="1789467211">
      <w:bodyDiv w:val="1"/>
      <w:marLeft w:val="0"/>
      <w:marRight w:val="0"/>
      <w:marTop w:val="0"/>
      <w:marBottom w:val="0"/>
      <w:divBdr>
        <w:top w:val="none" w:sz="0" w:space="0" w:color="auto"/>
        <w:left w:val="none" w:sz="0" w:space="0" w:color="auto"/>
        <w:bottom w:val="none" w:sz="0" w:space="0" w:color="auto"/>
        <w:right w:val="none" w:sz="0" w:space="0" w:color="auto"/>
      </w:divBdr>
    </w:div>
    <w:div w:id="1828014605">
      <w:bodyDiv w:val="1"/>
      <w:marLeft w:val="0"/>
      <w:marRight w:val="0"/>
      <w:marTop w:val="0"/>
      <w:marBottom w:val="0"/>
      <w:divBdr>
        <w:top w:val="none" w:sz="0" w:space="0" w:color="auto"/>
        <w:left w:val="none" w:sz="0" w:space="0" w:color="auto"/>
        <w:bottom w:val="none" w:sz="0" w:space="0" w:color="auto"/>
        <w:right w:val="none" w:sz="0" w:space="0" w:color="auto"/>
      </w:divBdr>
    </w:div>
    <w:div w:id="1909068658">
      <w:bodyDiv w:val="1"/>
      <w:marLeft w:val="0"/>
      <w:marRight w:val="0"/>
      <w:marTop w:val="0"/>
      <w:marBottom w:val="0"/>
      <w:divBdr>
        <w:top w:val="none" w:sz="0" w:space="0" w:color="auto"/>
        <w:left w:val="none" w:sz="0" w:space="0" w:color="auto"/>
        <w:bottom w:val="none" w:sz="0" w:space="0" w:color="auto"/>
        <w:right w:val="none" w:sz="0" w:space="0" w:color="auto"/>
      </w:divBdr>
    </w:div>
    <w:div w:id="213963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eb.white@dot.state.fl.u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busby@sjrwmd.com" TargetMode="Externa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ankaj.shaw@Floridadep.gov"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orien.Scarlett@dot.state.fl.u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highways.dot.gov/public-roads/julyaugust-2003/living-noise" TargetMode="External"/><Relationship Id="rId2" Type="http://schemas.openxmlformats.org/officeDocument/2006/relationships/hyperlink" Target="https://web2.co.merced.ca.us/pdfs/env_docs/initial_studies/LWINE/LWINE_AppendixD_Noise.pdf" TargetMode="External"/><Relationship Id="rId1" Type="http://schemas.openxmlformats.org/officeDocument/2006/relationships/hyperlink" Target="https://www3.epa.gov/npdes/pubs/pretreatment_ensuring_sustainable_future.pdf" TargetMode="External"/><Relationship Id="rId6" Type="http://schemas.openxmlformats.org/officeDocument/2006/relationships/hyperlink" Target="https://www.epa.gov/pm-pollution/health-and-environmental-effects-particulate-matter-pm" TargetMode="External"/><Relationship Id="rId5" Type="http://schemas.openxmlformats.org/officeDocument/2006/relationships/hyperlink" Target="https://www.epa.gov/air-trends/particulate-matter-pm25-trends" TargetMode="External"/><Relationship Id="rId4" Type="http://schemas.openxmlformats.org/officeDocument/2006/relationships/hyperlink" Target="https://www.epa.gov/air-trends/particulate-matter-pm10-tren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2D06D3115AA44AA45659BC8CAF738A" ma:contentTypeVersion="15" ma:contentTypeDescription="Create a new document." ma:contentTypeScope="" ma:versionID="ba432a5f3c0c8a3302c254e1f2b3adad">
  <xsd:schema xmlns:xsd="http://www.w3.org/2001/XMLSchema" xmlns:xs="http://www.w3.org/2001/XMLSchema" xmlns:p="http://schemas.microsoft.com/office/2006/metadata/properties" xmlns:ns2="4e6dab62-7e6c-434f-8f7d-a035f21f8adc" xmlns:ns3="58a0ea98-960e-411b-9518-b625b63c0783" targetNamespace="http://schemas.microsoft.com/office/2006/metadata/properties" ma:root="true" ma:fieldsID="cd3eeba2e3d6c27a7428e4f37b6046bb" ns2:_="" ns3:_="">
    <xsd:import namespace="4e6dab62-7e6c-434f-8f7d-a035f21f8adc"/>
    <xsd:import namespace="58a0ea98-960e-411b-9518-b625b63c0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6dab62-7e6c-434f-8f7d-a035f21f8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5d18868-1a74-465c-8b00-c8c65f5429e8"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0ea98-960e-411b-9518-b625b63c078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b8ba60-c135-48a7-abe8-4a5a5a2ad7b4}" ma:internalName="TaxCatchAll" ma:showField="CatchAllData" ma:web="58a0ea98-960e-411b-9518-b625b63c07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8a0ea98-960e-411b-9518-b625b63c0783" xsi:nil="true"/>
    <lcf76f155ced4ddcb4097134ff3c332f xmlns="4e6dab62-7e6c-434f-8f7d-a035f21f8adc">
      <Terms xmlns="http://schemas.microsoft.com/office/infopath/2007/PartnerControls"/>
    </lcf76f155ced4ddcb4097134ff3c332f>
    <SharedWithUsers xmlns="58a0ea98-960e-411b-9518-b625b63c0783">
      <UserInfo>
        <DisplayName>An Vo</DisplayName>
        <AccountId>55</AccountId>
        <AccountType/>
      </UserInfo>
      <UserInfo>
        <DisplayName>Mandi Tucker</DisplayName>
        <AccountId>35</AccountId>
        <AccountType/>
      </UserInfo>
      <UserInfo>
        <DisplayName>Mark Scott</DisplayName>
        <AccountId>124</AccountId>
        <AccountType/>
      </UserInfo>
      <UserInfo>
        <DisplayName>Amanda Josefa Polematidis</DisplayName>
        <AccountId>12</AccountId>
        <AccountType/>
      </UserInfo>
    </SharedWithUsers>
  </documentManagement>
</p:properties>
</file>

<file path=customXml/itemProps1.xml><?xml version="1.0" encoding="utf-8"?>
<ds:datastoreItem xmlns:ds="http://schemas.openxmlformats.org/officeDocument/2006/customXml" ds:itemID="{569FC5ED-8945-44F2-B616-CD4AFFDFFA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6dab62-7e6c-434f-8f7d-a035f21f8adc"/>
    <ds:schemaRef ds:uri="58a0ea98-960e-411b-9518-b625b63c0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DF458A-55A7-4EF5-B91A-95B0ED1DEC41}">
  <ds:schemaRefs>
    <ds:schemaRef ds:uri="http://schemas.microsoft.com/sharepoint/v3/contenttype/forms"/>
  </ds:schemaRefs>
</ds:datastoreItem>
</file>

<file path=customXml/itemProps3.xml><?xml version="1.0" encoding="utf-8"?>
<ds:datastoreItem xmlns:ds="http://schemas.openxmlformats.org/officeDocument/2006/customXml" ds:itemID="{ED120D65-B817-4C44-9455-FB50CE5EF7CF}">
  <ds:schemaRefs>
    <ds:schemaRef ds:uri="http://schemas.openxmlformats.org/officeDocument/2006/bibliography"/>
  </ds:schemaRefs>
</ds:datastoreItem>
</file>

<file path=customXml/itemProps4.xml><?xml version="1.0" encoding="utf-8"?>
<ds:datastoreItem xmlns:ds="http://schemas.openxmlformats.org/officeDocument/2006/customXml" ds:itemID="{9E8B1370-AA98-40A5-9B38-9758E0D6D402}">
  <ds:schemaRefs>
    <ds:schemaRef ds:uri="http://www.w3.org/XML/1998/namespace"/>
    <ds:schemaRef ds:uri="http://purl.org/dc/terms/"/>
    <ds:schemaRef ds:uri="58a0ea98-960e-411b-9518-b625b63c0783"/>
    <ds:schemaRef ds:uri="http://schemas.microsoft.com/office/2006/documentManagement/types"/>
    <ds:schemaRef ds:uri="http://purl.org/dc/elements/1.1/"/>
    <ds:schemaRef ds:uri="4e6dab62-7e6c-434f-8f7d-a035f21f8adc"/>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11728</Words>
  <Characters>66856</Characters>
  <Application>Microsoft Office Word</Application>
  <DocSecurity>0</DocSecurity>
  <Lines>557</Lines>
  <Paragraphs>156</Paragraphs>
  <ScaleCrop>false</ScaleCrop>
  <Company>Hanson Professional Services Inc.</Company>
  <LinksUpToDate>false</LinksUpToDate>
  <CharactersWithSpaces>78428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Mandi Tucker</dc:creator>
  <cp:keywords/>
  <dc:description/>
  <cp:lastModifiedBy>Mandi Tucker</cp:lastModifiedBy>
  <cp:revision>2</cp:revision>
  <dcterms:created xsi:type="dcterms:W3CDTF">2024-04-01T20:14:00Z</dcterms:created>
  <dcterms:modified xsi:type="dcterms:W3CDTF">2024-04-01T20:14:00Z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0x010100482D06D3115AA44AA45659BC8CAF738A</vt:lpwstr>
  </property>
  <property fmtid="{D5CDD505-2E9C-101B-9397-08002B2CF9AE}" pid="3" name="MediaServiceImageTags">
    <vt:lpwstr/>
  </property>
</Properties>
</file>